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DE5F" w14:textId="43EE6A7E" w:rsidR="00B239A7" w:rsidRPr="00FD0A50" w:rsidRDefault="00EA34FA" w:rsidP="001B17CF">
      <w:pPr>
        <w:jc w:val="center"/>
        <w:rPr>
          <w:b/>
          <w:bCs/>
          <w:sz w:val="36"/>
          <w:szCs w:val="36"/>
          <w:lang w:val="nl-NL"/>
        </w:rPr>
      </w:pPr>
      <w:r w:rsidRPr="00FD0A50">
        <w:rPr>
          <w:b/>
          <w:bCs/>
          <w:sz w:val="56"/>
          <w:szCs w:val="56"/>
          <w:lang w:val="nl-NL"/>
        </w:rPr>
        <w:t xml:space="preserve"> </w:t>
      </w:r>
      <w:r w:rsidR="001F36B5" w:rsidRPr="00FD0A50">
        <w:rPr>
          <w:b/>
          <w:bCs/>
          <w:sz w:val="36"/>
          <w:szCs w:val="36"/>
          <w:lang w:val="nl-NL"/>
        </w:rPr>
        <w:t>Intra</w:t>
      </w:r>
      <w:r w:rsidR="004A3210" w:rsidRPr="00FD0A50">
        <w:rPr>
          <w:b/>
          <w:bCs/>
          <w:sz w:val="36"/>
          <w:szCs w:val="36"/>
          <w:lang w:val="nl-NL"/>
        </w:rPr>
        <w:t>-</w:t>
      </w:r>
      <w:r w:rsidR="001F36B5" w:rsidRPr="00FD0A50">
        <w:rPr>
          <w:b/>
          <w:bCs/>
          <w:sz w:val="36"/>
          <w:szCs w:val="36"/>
          <w:lang w:val="nl-NL"/>
        </w:rPr>
        <w:t>oss</w:t>
      </w:r>
      <w:r w:rsidR="00B23CB8" w:rsidRPr="00FD0A50">
        <w:rPr>
          <w:b/>
          <w:bCs/>
          <w:sz w:val="36"/>
          <w:szCs w:val="36"/>
          <w:lang w:val="nl-NL"/>
        </w:rPr>
        <w:t>ale</w:t>
      </w:r>
      <w:r w:rsidR="001F36B5" w:rsidRPr="00FD0A50">
        <w:rPr>
          <w:b/>
          <w:bCs/>
          <w:sz w:val="36"/>
          <w:szCs w:val="36"/>
          <w:lang w:val="nl-NL"/>
        </w:rPr>
        <w:t xml:space="preserve"> cyste of lipo</w:t>
      </w:r>
      <w:r w:rsidR="00B23CB8" w:rsidRPr="00FD0A50">
        <w:rPr>
          <w:b/>
          <w:bCs/>
          <w:sz w:val="36"/>
          <w:szCs w:val="36"/>
          <w:lang w:val="nl-NL"/>
        </w:rPr>
        <w:t xml:space="preserve">om </w:t>
      </w:r>
      <w:r w:rsidR="001B17CF" w:rsidRPr="00FD0A50">
        <w:rPr>
          <w:b/>
          <w:bCs/>
          <w:sz w:val="36"/>
          <w:szCs w:val="36"/>
          <w:lang w:val="nl-NL"/>
        </w:rPr>
        <w:t>van het</w:t>
      </w:r>
      <w:r w:rsidR="001F36B5" w:rsidRPr="00FD0A50">
        <w:rPr>
          <w:b/>
          <w:bCs/>
          <w:sz w:val="36"/>
          <w:szCs w:val="36"/>
          <w:lang w:val="nl-NL"/>
        </w:rPr>
        <w:t xml:space="preserve"> hielbeen </w:t>
      </w:r>
      <w:r w:rsidR="00D311EB" w:rsidRPr="00FD0A50">
        <w:rPr>
          <w:b/>
          <w:bCs/>
          <w:sz w:val="36"/>
          <w:szCs w:val="36"/>
          <w:lang w:val="nl-NL"/>
        </w:rPr>
        <w:t xml:space="preserve">: eindstadia </w:t>
      </w:r>
      <w:r w:rsidR="00B679B3" w:rsidRPr="00FD0A50">
        <w:rPr>
          <w:b/>
          <w:bCs/>
          <w:sz w:val="36"/>
          <w:szCs w:val="36"/>
          <w:lang w:val="nl-NL"/>
        </w:rPr>
        <w:t xml:space="preserve">van </w:t>
      </w:r>
      <w:r w:rsidR="000A1427" w:rsidRPr="00FD0A50">
        <w:rPr>
          <w:b/>
          <w:bCs/>
          <w:sz w:val="36"/>
          <w:szCs w:val="36"/>
          <w:lang w:val="nl-NL"/>
        </w:rPr>
        <w:t>de</w:t>
      </w:r>
      <w:r w:rsidR="001F36B5" w:rsidRPr="00FD0A50">
        <w:rPr>
          <w:b/>
          <w:bCs/>
          <w:sz w:val="36"/>
          <w:szCs w:val="36"/>
          <w:lang w:val="nl-NL"/>
        </w:rPr>
        <w:t>zelfde ziekte entiteit?</w:t>
      </w:r>
    </w:p>
    <w:p w14:paraId="51E7AADC" w14:textId="77777777" w:rsidR="002A17A1" w:rsidRPr="00FD0A50" w:rsidRDefault="002A17A1" w:rsidP="00547932">
      <w:pPr>
        <w:jc w:val="both"/>
        <w:rPr>
          <w:b/>
          <w:bCs/>
          <w:lang w:val="nl-NL"/>
        </w:rPr>
      </w:pPr>
    </w:p>
    <w:p w14:paraId="2A37BAD3" w14:textId="7C961470" w:rsidR="00547932" w:rsidRPr="00FD0A50" w:rsidRDefault="00547932" w:rsidP="00547932">
      <w:pPr>
        <w:jc w:val="both"/>
        <w:rPr>
          <w:rFonts w:cstheme="minorHAnsi"/>
          <w:sz w:val="20"/>
          <w:szCs w:val="20"/>
          <w:vertAlign w:val="superscript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Michaela Kubincová</w:t>
      </w:r>
      <w:r w:rsidRPr="00FD0A50">
        <w:rPr>
          <w:rFonts w:cstheme="minorHAnsi"/>
          <w:sz w:val="20"/>
          <w:szCs w:val="20"/>
          <w:vertAlign w:val="superscript"/>
          <w:lang w:val="nl-NL"/>
        </w:rPr>
        <w:t>1,2</w:t>
      </w:r>
      <w:r w:rsidRPr="00FD0A50">
        <w:rPr>
          <w:rFonts w:cstheme="minorHAnsi"/>
          <w:sz w:val="20"/>
          <w:szCs w:val="20"/>
          <w:lang w:val="nl-NL"/>
        </w:rPr>
        <w:t>, Filip M. Vanho</w:t>
      </w:r>
      <w:r w:rsidR="002A17A1" w:rsidRPr="00FD0A50">
        <w:rPr>
          <w:rFonts w:cstheme="minorHAnsi"/>
          <w:sz w:val="20"/>
          <w:szCs w:val="20"/>
          <w:lang w:val="nl-NL"/>
        </w:rPr>
        <w:t>ena</w:t>
      </w:r>
      <w:r w:rsidRPr="00FD0A50">
        <w:rPr>
          <w:rFonts w:cstheme="minorHAnsi"/>
          <w:sz w:val="20"/>
          <w:szCs w:val="20"/>
          <w:lang w:val="nl-NL"/>
        </w:rPr>
        <w:t>cker</w:t>
      </w:r>
      <w:r w:rsidRPr="00FD0A50">
        <w:rPr>
          <w:rFonts w:cstheme="minorHAnsi"/>
          <w:sz w:val="20"/>
          <w:szCs w:val="20"/>
          <w:vertAlign w:val="superscript"/>
          <w:lang w:val="nl-NL"/>
        </w:rPr>
        <w:t>1,</w:t>
      </w:r>
      <w:r w:rsidR="0045772B" w:rsidRPr="00FD0A50">
        <w:rPr>
          <w:rFonts w:cstheme="minorHAnsi"/>
          <w:sz w:val="20"/>
          <w:szCs w:val="20"/>
          <w:vertAlign w:val="superscript"/>
          <w:lang w:val="nl-NL"/>
        </w:rPr>
        <w:t>3</w:t>
      </w:r>
      <w:r w:rsidRPr="00FD0A50">
        <w:rPr>
          <w:rFonts w:cstheme="minorHAnsi"/>
          <w:sz w:val="20"/>
          <w:szCs w:val="20"/>
          <w:vertAlign w:val="superscript"/>
          <w:lang w:val="nl-NL"/>
        </w:rPr>
        <w:t>,</w:t>
      </w:r>
      <w:r w:rsidR="0045772B" w:rsidRPr="00FD0A50">
        <w:rPr>
          <w:rFonts w:cstheme="minorHAnsi"/>
          <w:sz w:val="20"/>
          <w:szCs w:val="20"/>
          <w:vertAlign w:val="superscript"/>
          <w:lang w:val="nl-NL"/>
        </w:rPr>
        <w:t>4</w:t>
      </w:r>
    </w:p>
    <w:p w14:paraId="3706FA02" w14:textId="77777777" w:rsidR="00547932" w:rsidRPr="00FD0A50" w:rsidRDefault="00547932" w:rsidP="00547932">
      <w:pPr>
        <w:jc w:val="both"/>
        <w:rPr>
          <w:rFonts w:cstheme="minorHAnsi"/>
          <w:sz w:val="20"/>
          <w:szCs w:val="20"/>
          <w:lang w:val="nl-NL"/>
        </w:rPr>
      </w:pPr>
    </w:p>
    <w:p w14:paraId="21B1F1E6" w14:textId="0CE1F272" w:rsidR="00547932" w:rsidRPr="00FD0A50" w:rsidRDefault="00547932" w:rsidP="00547932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1. Dienst Radiologie, AZ Sint Maarten, Mechelen</w:t>
      </w:r>
    </w:p>
    <w:p w14:paraId="4299CFDC" w14:textId="38BEA879" w:rsidR="00547932" w:rsidRPr="00FD0A50" w:rsidRDefault="00547932" w:rsidP="00547932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2. Vrije Universiteit Brussel</w:t>
      </w:r>
    </w:p>
    <w:p w14:paraId="42725C03" w14:textId="5B80FCCE" w:rsidR="00547932" w:rsidRPr="00FD0A50" w:rsidRDefault="00547932" w:rsidP="00547932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 xml:space="preserve">3. </w:t>
      </w:r>
      <w:r w:rsidR="00C421BF" w:rsidRPr="00FD0A50">
        <w:rPr>
          <w:rFonts w:cstheme="minorHAnsi"/>
          <w:sz w:val="20"/>
          <w:szCs w:val="20"/>
          <w:lang w:val="nl-NL"/>
        </w:rPr>
        <w:t>Faculteit Geneeskunde en Gezondheidswetenschappen, Universiteit</w:t>
      </w:r>
      <w:r w:rsidRPr="00FD0A50">
        <w:rPr>
          <w:rFonts w:cstheme="minorHAnsi"/>
          <w:sz w:val="20"/>
          <w:szCs w:val="20"/>
          <w:lang w:val="nl-NL"/>
        </w:rPr>
        <w:t xml:space="preserve"> Gent</w:t>
      </w:r>
      <w:r w:rsidR="00C421BF" w:rsidRPr="00FD0A50">
        <w:rPr>
          <w:rFonts w:cstheme="minorHAnsi"/>
          <w:sz w:val="20"/>
          <w:szCs w:val="20"/>
          <w:lang w:val="nl-NL"/>
        </w:rPr>
        <w:t xml:space="preserve"> en Antwerpen</w:t>
      </w:r>
    </w:p>
    <w:p w14:paraId="2A1A976B" w14:textId="0E879DBC" w:rsidR="00547932" w:rsidRPr="00FD0A50" w:rsidRDefault="00547932" w:rsidP="00547932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4. Dienst Radiologie UZ Antwerpen</w:t>
      </w:r>
    </w:p>
    <w:p w14:paraId="3A8F658E" w14:textId="77777777" w:rsidR="00547932" w:rsidRPr="00FD0A50" w:rsidRDefault="00547932" w:rsidP="00484C09">
      <w:pPr>
        <w:rPr>
          <w:rFonts w:cstheme="minorHAnsi"/>
          <w:sz w:val="20"/>
          <w:szCs w:val="20"/>
          <w:lang w:val="nl-NL"/>
        </w:rPr>
      </w:pPr>
    </w:p>
    <w:p w14:paraId="3E7715C2" w14:textId="206D36C5" w:rsidR="001B17CF" w:rsidRPr="00FD0A50" w:rsidRDefault="00484C09" w:rsidP="00484C09">
      <w:pPr>
        <w:rPr>
          <w:rFonts w:cstheme="minorHAnsi"/>
          <w:b/>
          <w:bCs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 xml:space="preserve"> </w:t>
      </w:r>
      <w:r w:rsidR="00994F3E" w:rsidRPr="00FD0A50">
        <w:rPr>
          <w:rFonts w:cstheme="minorHAnsi"/>
          <w:b/>
          <w:bCs/>
          <w:sz w:val="20"/>
          <w:szCs w:val="20"/>
          <w:lang w:val="nl-NL"/>
        </w:rPr>
        <w:t>Abstract</w:t>
      </w:r>
    </w:p>
    <w:p w14:paraId="5D6583C1" w14:textId="1E75A3F7" w:rsidR="002B743C" w:rsidRPr="00FD0A50" w:rsidRDefault="001B17CF" w:rsidP="005A0CFD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 xml:space="preserve">In deze </w:t>
      </w:r>
      <w:r w:rsidR="00723B7C" w:rsidRPr="00FD0A50">
        <w:rPr>
          <w:rFonts w:cstheme="minorHAnsi"/>
          <w:sz w:val="20"/>
          <w:szCs w:val="20"/>
          <w:lang w:val="nl-NL"/>
        </w:rPr>
        <w:t>bijdrage</w:t>
      </w:r>
      <w:r w:rsidRPr="00FD0A50">
        <w:rPr>
          <w:rFonts w:cstheme="minorHAnsi"/>
          <w:sz w:val="20"/>
          <w:szCs w:val="20"/>
          <w:lang w:val="nl-NL"/>
        </w:rPr>
        <w:t xml:space="preserve"> bespreken wij een casus van een</w:t>
      </w:r>
      <w:r w:rsidR="00BC6D6A" w:rsidRPr="00FD0A50">
        <w:rPr>
          <w:rFonts w:cstheme="minorHAnsi"/>
          <w:sz w:val="20"/>
          <w:szCs w:val="20"/>
          <w:lang w:val="nl-NL"/>
        </w:rPr>
        <w:t xml:space="preserve"> 27</w:t>
      </w:r>
      <w:r w:rsidR="004225CB" w:rsidRPr="00FD0A50">
        <w:rPr>
          <w:rFonts w:cstheme="minorHAnsi"/>
          <w:sz w:val="20"/>
          <w:szCs w:val="20"/>
          <w:lang w:val="nl-NL"/>
        </w:rPr>
        <w:t>-</w:t>
      </w:r>
      <w:r w:rsidR="00BC6D6A" w:rsidRPr="00FD0A50">
        <w:rPr>
          <w:rFonts w:cstheme="minorHAnsi"/>
          <w:sz w:val="20"/>
          <w:szCs w:val="20"/>
          <w:lang w:val="nl-NL"/>
        </w:rPr>
        <w:t>jarige man met</w:t>
      </w:r>
      <w:r w:rsidRPr="00FD0A50">
        <w:rPr>
          <w:rFonts w:cstheme="minorHAnsi"/>
          <w:sz w:val="20"/>
          <w:szCs w:val="20"/>
          <w:lang w:val="nl-NL"/>
        </w:rPr>
        <w:t xml:space="preserve"> </w:t>
      </w:r>
      <w:r w:rsidR="005A0CFD" w:rsidRPr="00FD0A50">
        <w:rPr>
          <w:rFonts w:cstheme="minorHAnsi"/>
          <w:sz w:val="20"/>
          <w:szCs w:val="20"/>
          <w:lang w:val="nl-NL"/>
        </w:rPr>
        <w:t xml:space="preserve">een </w:t>
      </w:r>
      <w:r w:rsidRPr="00FD0A50">
        <w:rPr>
          <w:rFonts w:cstheme="minorHAnsi"/>
          <w:sz w:val="20"/>
          <w:szCs w:val="20"/>
          <w:lang w:val="nl-NL"/>
        </w:rPr>
        <w:t>toevallig on</w:t>
      </w:r>
      <w:r w:rsidR="00182C5B" w:rsidRPr="00FD0A50">
        <w:rPr>
          <w:rFonts w:cstheme="minorHAnsi"/>
          <w:sz w:val="20"/>
          <w:szCs w:val="20"/>
          <w:lang w:val="nl-NL"/>
        </w:rPr>
        <w:t>t</w:t>
      </w:r>
      <w:r w:rsidRPr="00FD0A50">
        <w:rPr>
          <w:rFonts w:cstheme="minorHAnsi"/>
          <w:sz w:val="20"/>
          <w:szCs w:val="20"/>
          <w:lang w:val="nl-NL"/>
        </w:rPr>
        <w:t>dekt</w:t>
      </w:r>
      <w:r w:rsidR="002A17A1" w:rsidRPr="00FD0A50">
        <w:rPr>
          <w:rFonts w:cstheme="minorHAnsi"/>
          <w:sz w:val="20"/>
          <w:szCs w:val="20"/>
          <w:lang w:val="nl-NL"/>
        </w:rPr>
        <w:t>e</w:t>
      </w:r>
      <w:r w:rsidRPr="00FD0A50">
        <w:rPr>
          <w:rFonts w:cstheme="minorHAnsi"/>
          <w:sz w:val="20"/>
          <w:szCs w:val="20"/>
          <w:lang w:val="nl-NL"/>
        </w:rPr>
        <w:t xml:space="preserve"> intra</w:t>
      </w:r>
      <w:r w:rsidR="004A3210" w:rsidRPr="00FD0A50">
        <w:rPr>
          <w:rFonts w:cstheme="minorHAnsi"/>
          <w:sz w:val="20"/>
          <w:szCs w:val="20"/>
          <w:lang w:val="nl-NL"/>
        </w:rPr>
        <w:t>-</w:t>
      </w:r>
      <w:r w:rsidRPr="00FD0A50">
        <w:rPr>
          <w:rFonts w:cstheme="minorHAnsi"/>
          <w:sz w:val="20"/>
          <w:szCs w:val="20"/>
          <w:lang w:val="nl-NL"/>
        </w:rPr>
        <w:t>oss</w:t>
      </w:r>
      <w:r w:rsidR="005A0CFD" w:rsidRPr="00FD0A50">
        <w:rPr>
          <w:rFonts w:cstheme="minorHAnsi"/>
          <w:sz w:val="20"/>
          <w:szCs w:val="20"/>
          <w:lang w:val="nl-NL"/>
        </w:rPr>
        <w:t>a</w:t>
      </w:r>
      <w:r w:rsidR="002A17A1" w:rsidRPr="00FD0A50">
        <w:rPr>
          <w:rFonts w:cstheme="minorHAnsi"/>
          <w:sz w:val="20"/>
          <w:szCs w:val="20"/>
          <w:lang w:val="nl-NL"/>
        </w:rPr>
        <w:t xml:space="preserve">le cyste </w:t>
      </w:r>
      <w:r w:rsidRPr="00FD0A50">
        <w:rPr>
          <w:rFonts w:cstheme="minorHAnsi"/>
          <w:sz w:val="20"/>
          <w:szCs w:val="20"/>
          <w:lang w:val="nl-NL"/>
        </w:rPr>
        <w:t>in het hielbeen met gedeeltelijke spontane evolutie naar een intra</w:t>
      </w:r>
      <w:r w:rsidR="004A3210" w:rsidRPr="00FD0A50">
        <w:rPr>
          <w:rFonts w:cstheme="minorHAnsi"/>
          <w:sz w:val="20"/>
          <w:szCs w:val="20"/>
          <w:lang w:val="nl-NL"/>
        </w:rPr>
        <w:t>-</w:t>
      </w:r>
      <w:r w:rsidRPr="00FD0A50">
        <w:rPr>
          <w:rFonts w:cstheme="minorHAnsi"/>
          <w:sz w:val="20"/>
          <w:szCs w:val="20"/>
          <w:lang w:val="nl-NL"/>
        </w:rPr>
        <w:t>oss</w:t>
      </w:r>
      <w:r w:rsidR="005A0CFD" w:rsidRPr="00FD0A50">
        <w:rPr>
          <w:rFonts w:cstheme="minorHAnsi"/>
          <w:sz w:val="20"/>
          <w:szCs w:val="20"/>
          <w:lang w:val="nl-NL"/>
        </w:rPr>
        <w:t>aal</w:t>
      </w:r>
      <w:r w:rsidRPr="00FD0A50">
        <w:rPr>
          <w:rFonts w:cstheme="minorHAnsi"/>
          <w:sz w:val="20"/>
          <w:szCs w:val="20"/>
          <w:lang w:val="nl-NL"/>
        </w:rPr>
        <w:t xml:space="preserve"> lipo</w:t>
      </w:r>
      <w:r w:rsidR="00182C5B" w:rsidRPr="00FD0A50">
        <w:rPr>
          <w:rFonts w:cstheme="minorHAnsi"/>
          <w:sz w:val="20"/>
          <w:szCs w:val="20"/>
          <w:lang w:val="nl-NL"/>
        </w:rPr>
        <w:t>om</w:t>
      </w:r>
      <w:r w:rsidR="002A17A1" w:rsidRPr="00FD0A50">
        <w:rPr>
          <w:rFonts w:cstheme="minorHAnsi"/>
          <w:sz w:val="20"/>
          <w:szCs w:val="20"/>
          <w:lang w:val="nl-NL"/>
        </w:rPr>
        <w:t>.</w:t>
      </w:r>
      <w:r w:rsidR="0071618E" w:rsidRPr="00FD0A50">
        <w:rPr>
          <w:rFonts w:cstheme="minorHAnsi"/>
          <w:sz w:val="20"/>
          <w:szCs w:val="20"/>
          <w:lang w:val="nl-NL"/>
        </w:rPr>
        <w:t xml:space="preserve"> </w:t>
      </w:r>
    </w:p>
    <w:p w14:paraId="0748F52F" w14:textId="18DADD30" w:rsidR="004C39D1" w:rsidRPr="00FD0A50" w:rsidRDefault="000D20CD" w:rsidP="00484C09">
      <w:pPr>
        <w:rPr>
          <w:rFonts w:cstheme="minorHAnsi"/>
          <w:b/>
          <w:bCs/>
          <w:sz w:val="20"/>
          <w:szCs w:val="20"/>
          <w:lang w:val="nl-NL"/>
        </w:rPr>
      </w:pPr>
      <w:r w:rsidRPr="00FD0A50">
        <w:rPr>
          <w:rFonts w:cstheme="minorHAnsi"/>
          <w:b/>
          <w:bCs/>
          <w:sz w:val="20"/>
          <w:szCs w:val="20"/>
          <w:lang w:val="nl-NL"/>
        </w:rPr>
        <w:t>Klinische geschiedenis</w:t>
      </w:r>
    </w:p>
    <w:p w14:paraId="55AD0467" w14:textId="7B96CC20" w:rsidR="00FC5FD4" w:rsidRPr="00FD0A50" w:rsidRDefault="004C39D1" w:rsidP="00B679B3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Een 27</w:t>
      </w:r>
      <w:r w:rsidR="004225CB" w:rsidRPr="00FD0A50">
        <w:rPr>
          <w:rFonts w:cstheme="minorHAnsi"/>
          <w:sz w:val="20"/>
          <w:szCs w:val="20"/>
          <w:lang w:val="nl-NL"/>
        </w:rPr>
        <w:t>-</w:t>
      </w:r>
      <w:r w:rsidRPr="00FD0A50">
        <w:rPr>
          <w:rFonts w:cstheme="minorHAnsi"/>
          <w:sz w:val="20"/>
          <w:szCs w:val="20"/>
          <w:lang w:val="nl-NL"/>
        </w:rPr>
        <w:t xml:space="preserve">jarige man </w:t>
      </w:r>
      <w:r w:rsidR="002A17A1" w:rsidRPr="00FD0A50">
        <w:rPr>
          <w:rFonts w:cstheme="minorHAnsi"/>
          <w:sz w:val="20"/>
          <w:szCs w:val="20"/>
          <w:lang w:val="nl-NL"/>
        </w:rPr>
        <w:t>presenteerde zich op de</w:t>
      </w:r>
      <w:r w:rsidR="00D54518" w:rsidRPr="00FD0A50">
        <w:rPr>
          <w:rFonts w:cstheme="minorHAnsi"/>
          <w:sz w:val="20"/>
          <w:szCs w:val="20"/>
          <w:lang w:val="nl-NL"/>
        </w:rPr>
        <w:t xml:space="preserve"> spoed</w:t>
      </w:r>
      <w:r w:rsidR="002A17A1" w:rsidRPr="00FD0A50">
        <w:rPr>
          <w:rFonts w:cstheme="minorHAnsi"/>
          <w:sz w:val="20"/>
          <w:szCs w:val="20"/>
          <w:lang w:val="nl-NL"/>
        </w:rPr>
        <w:t>opname</w:t>
      </w:r>
      <w:r w:rsidR="00D54518" w:rsidRPr="00FD0A50">
        <w:rPr>
          <w:rFonts w:cstheme="minorHAnsi"/>
          <w:sz w:val="20"/>
          <w:szCs w:val="20"/>
          <w:lang w:val="nl-NL"/>
        </w:rPr>
        <w:t xml:space="preserve"> </w:t>
      </w:r>
      <w:r w:rsidRPr="00FD0A50">
        <w:rPr>
          <w:rFonts w:cstheme="minorHAnsi"/>
          <w:sz w:val="20"/>
          <w:szCs w:val="20"/>
          <w:lang w:val="nl-NL"/>
        </w:rPr>
        <w:t xml:space="preserve">met laterale enkelpijn na </w:t>
      </w:r>
      <w:r w:rsidR="00182C5B" w:rsidRPr="00FD0A50">
        <w:rPr>
          <w:rFonts w:cstheme="minorHAnsi"/>
          <w:sz w:val="20"/>
          <w:szCs w:val="20"/>
          <w:lang w:val="nl-NL"/>
        </w:rPr>
        <w:t xml:space="preserve">een </w:t>
      </w:r>
      <w:r w:rsidRPr="00FD0A50">
        <w:rPr>
          <w:rFonts w:cstheme="minorHAnsi"/>
          <w:sz w:val="20"/>
          <w:szCs w:val="20"/>
          <w:lang w:val="nl-NL"/>
        </w:rPr>
        <w:t>val van 3</w:t>
      </w:r>
      <w:r w:rsidR="005A0CFD" w:rsidRPr="00FD0A50">
        <w:rPr>
          <w:rFonts w:cstheme="minorHAnsi"/>
          <w:sz w:val="20"/>
          <w:szCs w:val="20"/>
          <w:lang w:val="nl-NL"/>
        </w:rPr>
        <w:t xml:space="preserve"> </w:t>
      </w:r>
      <w:r w:rsidRPr="00FD0A50">
        <w:rPr>
          <w:rFonts w:cstheme="minorHAnsi"/>
          <w:sz w:val="20"/>
          <w:szCs w:val="20"/>
          <w:lang w:val="nl-NL"/>
        </w:rPr>
        <w:t>meter hoogte.</w:t>
      </w:r>
      <w:r w:rsidR="002A17A1" w:rsidRPr="00FD0A50">
        <w:rPr>
          <w:rFonts w:cstheme="minorHAnsi"/>
          <w:sz w:val="20"/>
          <w:szCs w:val="20"/>
          <w:lang w:val="nl-NL"/>
        </w:rPr>
        <w:t xml:space="preserve"> D</w:t>
      </w:r>
      <w:r w:rsidRPr="00FD0A50">
        <w:rPr>
          <w:rFonts w:cstheme="minorHAnsi"/>
          <w:sz w:val="20"/>
          <w:szCs w:val="20"/>
          <w:lang w:val="nl-NL"/>
        </w:rPr>
        <w:t>e standaard radiogra</w:t>
      </w:r>
      <w:r w:rsidR="000D100B" w:rsidRPr="00FD0A50">
        <w:rPr>
          <w:rFonts w:cstheme="minorHAnsi"/>
          <w:sz w:val="20"/>
          <w:szCs w:val="20"/>
          <w:lang w:val="nl-NL"/>
        </w:rPr>
        <w:t>fie</w:t>
      </w:r>
      <w:r w:rsidRPr="00FD0A50">
        <w:rPr>
          <w:rFonts w:cstheme="minorHAnsi"/>
          <w:sz w:val="20"/>
          <w:szCs w:val="20"/>
          <w:lang w:val="nl-NL"/>
        </w:rPr>
        <w:t xml:space="preserve"> </w:t>
      </w:r>
      <w:r w:rsidR="002A17A1" w:rsidRPr="00FD0A50">
        <w:rPr>
          <w:rFonts w:cstheme="minorHAnsi"/>
          <w:sz w:val="20"/>
          <w:szCs w:val="20"/>
          <w:lang w:val="nl-NL"/>
        </w:rPr>
        <w:t xml:space="preserve">toonde geen fractuur maar wel een </w:t>
      </w:r>
      <w:r w:rsidR="00DC1A6E" w:rsidRPr="00FD0A50">
        <w:rPr>
          <w:rFonts w:cstheme="minorHAnsi"/>
          <w:sz w:val="20"/>
          <w:szCs w:val="20"/>
          <w:lang w:val="nl-NL"/>
        </w:rPr>
        <w:t xml:space="preserve">sclerotisch </w:t>
      </w:r>
      <w:r w:rsidR="002A17A1" w:rsidRPr="00FD0A50">
        <w:rPr>
          <w:rFonts w:cstheme="minorHAnsi"/>
          <w:sz w:val="20"/>
          <w:szCs w:val="20"/>
          <w:lang w:val="nl-NL"/>
        </w:rPr>
        <w:t>b</w:t>
      </w:r>
      <w:r w:rsidR="00DC1A6E" w:rsidRPr="00FD0A50">
        <w:rPr>
          <w:rFonts w:cstheme="minorHAnsi"/>
          <w:sz w:val="20"/>
          <w:szCs w:val="20"/>
          <w:lang w:val="nl-NL"/>
        </w:rPr>
        <w:t>elijnd radiolucent ova</w:t>
      </w:r>
      <w:r w:rsidR="00182C5B" w:rsidRPr="00FD0A50">
        <w:rPr>
          <w:rFonts w:cstheme="minorHAnsi"/>
          <w:sz w:val="20"/>
          <w:szCs w:val="20"/>
          <w:lang w:val="nl-NL"/>
        </w:rPr>
        <w:t>a</w:t>
      </w:r>
      <w:r w:rsidR="00DC1A6E" w:rsidRPr="00FD0A50">
        <w:rPr>
          <w:rFonts w:cstheme="minorHAnsi"/>
          <w:sz w:val="20"/>
          <w:szCs w:val="20"/>
          <w:lang w:val="nl-NL"/>
        </w:rPr>
        <w:t>l letsel met</w:t>
      </w:r>
      <w:r w:rsidR="002A17A1" w:rsidRPr="00FD0A50">
        <w:rPr>
          <w:rFonts w:cstheme="minorHAnsi"/>
          <w:sz w:val="20"/>
          <w:szCs w:val="20"/>
          <w:lang w:val="nl-NL"/>
        </w:rPr>
        <w:t xml:space="preserve"> intralesionele</w:t>
      </w:r>
      <w:r w:rsidR="00DC1A6E" w:rsidRPr="00FD0A50">
        <w:rPr>
          <w:rFonts w:cstheme="minorHAnsi"/>
          <w:sz w:val="20"/>
          <w:szCs w:val="20"/>
          <w:lang w:val="nl-NL"/>
        </w:rPr>
        <w:t xml:space="preserve"> septa </w:t>
      </w:r>
      <w:r w:rsidRPr="00FD0A50">
        <w:rPr>
          <w:rFonts w:cstheme="minorHAnsi"/>
          <w:sz w:val="20"/>
          <w:szCs w:val="20"/>
          <w:lang w:val="nl-NL"/>
        </w:rPr>
        <w:t>in het hielbeen</w:t>
      </w:r>
      <w:r w:rsidR="002A17A1" w:rsidRPr="00FD0A50">
        <w:rPr>
          <w:rFonts w:cstheme="minorHAnsi"/>
          <w:sz w:val="20"/>
          <w:szCs w:val="20"/>
          <w:lang w:val="nl-NL"/>
        </w:rPr>
        <w:t xml:space="preserve"> </w:t>
      </w:r>
      <w:r w:rsidR="0070357B" w:rsidRPr="00FD0A50">
        <w:rPr>
          <w:rFonts w:cstheme="minorHAnsi"/>
          <w:sz w:val="20"/>
          <w:szCs w:val="20"/>
          <w:lang w:val="nl-NL"/>
        </w:rPr>
        <w:t>(</w:t>
      </w:r>
      <w:r w:rsidR="0070357B" w:rsidRPr="00FD0A50">
        <w:rPr>
          <w:rFonts w:cstheme="minorHAnsi"/>
          <w:b/>
          <w:bCs/>
          <w:sz w:val="20"/>
          <w:szCs w:val="20"/>
          <w:lang w:val="nl-NL"/>
        </w:rPr>
        <w:t>Figuur 1</w:t>
      </w:r>
      <w:r w:rsidR="0070357B" w:rsidRPr="00FD0A50">
        <w:rPr>
          <w:rFonts w:cstheme="minorHAnsi"/>
          <w:sz w:val="20"/>
          <w:szCs w:val="20"/>
          <w:lang w:val="nl-NL"/>
        </w:rPr>
        <w:t>).</w:t>
      </w:r>
    </w:p>
    <w:p w14:paraId="166242AD" w14:textId="7E6F4E6A" w:rsidR="004C58E6" w:rsidRPr="00FD0A50" w:rsidRDefault="002A17A1" w:rsidP="00B679B3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Een aanvul</w:t>
      </w:r>
      <w:r w:rsidR="00FD0A50">
        <w:rPr>
          <w:rFonts w:cstheme="minorHAnsi"/>
          <w:sz w:val="20"/>
          <w:szCs w:val="20"/>
          <w:lang w:val="nl-NL"/>
        </w:rPr>
        <w:t>l</w:t>
      </w:r>
      <w:r w:rsidRPr="00FD0A50">
        <w:rPr>
          <w:rFonts w:cstheme="minorHAnsi"/>
          <w:sz w:val="20"/>
          <w:szCs w:val="20"/>
          <w:lang w:val="nl-NL"/>
        </w:rPr>
        <w:t>end</w:t>
      </w:r>
      <w:r w:rsidR="00585B2B" w:rsidRPr="00FD0A50">
        <w:rPr>
          <w:rFonts w:cstheme="minorHAnsi"/>
          <w:sz w:val="20"/>
          <w:szCs w:val="20"/>
          <w:lang w:val="nl-NL"/>
        </w:rPr>
        <w:t xml:space="preserve"> </w:t>
      </w:r>
      <w:r w:rsidR="00FC5FD4" w:rsidRPr="00FD0A50">
        <w:rPr>
          <w:rFonts w:cstheme="minorHAnsi"/>
          <w:sz w:val="20"/>
          <w:szCs w:val="20"/>
          <w:lang w:val="nl-NL"/>
        </w:rPr>
        <w:t>onderzoek door Magnetische Resonantie (MRI) too</w:t>
      </w:r>
      <w:r w:rsidR="00182C5B" w:rsidRPr="00FD0A50">
        <w:rPr>
          <w:rFonts w:cstheme="minorHAnsi"/>
          <w:sz w:val="20"/>
          <w:szCs w:val="20"/>
          <w:lang w:val="nl-NL"/>
        </w:rPr>
        <w:t>nde</w:t>
      </w:r>
      <w:r w:rsidR="00FC5FD4" w:rsidRPr="00FD0A50">
        <w:rPr>
          <w:rFonts w:cstheme="minorHAnsi"/>
          <w:sz w:val="20"/>
          <w:szCs w:val="20"/>
          <w:lang w:val="nl-NL"/>
        </w:rPr>
        <w:t xml:space="preserve"> een </w:t>
      </w:r>
      <w:r w:rsidR="00585B2B" w:rsidRPr="00FD0A50">
        <w:rPr>
          <w:rFonts w:cstheme="minorHAnsi"/>
          <w:sz w:val="20"/>
          <w:szCs w:val="20"/>
          <w:lang w:val="nl-NL"/>
        </w:rPr>
        <w:t>grote multiloculaire cystische structuur</w:t>
      </w:r>
      <w:r w:rsidR="0070357B" w:rsidRPr="00FD0A50">
        <w:rPr>
          <w:rFonts w:cstheme="minorHAnsi"/>
          <w:sz w:val="20"/>
          <w:szCs w:val="20"/>
          <w:lang w:val="nl-NL"/>
        </w:rPr>
        <w:t xml:space="preserve"> </w:t>
      </w:r>
      <w:r w:rsidR="002C6927" w:rsidRPr="00FD0A50">
        <w:rPr>
          <w:rFonts w:cstheme="minorHAnsi"/>
          <w:sz w:val="20"/>
          <w:szCs w:val="20"/>
          <w:lang w:val="nl-NL"/>
        </w:rPr>
        <w:t>met</w:t>
      </w:r>
      <w:r w:rsidR="00FC5FD4" w:rsidRPr="00FD0A50">
        <w:rPr>
          <w:rFonts w:cstheme="minorHAnsi"/>
          <w:sz w:val="20"/>
          <w:szCs w:val="20"/>
          <w:lang w:val="nl-NL"/>
        </w:rPr>
        <w:t xml:space="preserve"> </w:t>
      </w:r>
      <w:r w:rsidRPr="00FD0A50">
        <w:rPr>
          <w:rFonts w:cstheme="minorHAnsi"/>
          <w:sz w:val="20"/>
          <w:szCs w:val="20"/>
          <w:lang w:val="nl-NL"/>
        </w:rPr>
        <w:t>aan</w:t>
      </w:r>
      <w:r w:rsidR="00FC5FD4" w:rsidRPr="00FD0A50">
        <w:rPr>
          <w:rFonts w:cstheme="minorHAnsi"/>
          <w:sz w:val="20"/>
          <w:szCs w:val="20"/>
          <w:lang w:val="nl-NL"/>
        </w:rPr>
        <w:t xml:space="preserve">liggend </w:t>
      </w:r>
      <w:r w:rsidR="002C6927" w:rsidRPr="00FD0A50">
        <w:rPr>
          <w:rFonts w:cstheme="minorHAnsi"/>
          <w:sz w:val="20"/>
          <w:szCs w:val="20"/>
          <w:lang w:val="nl-NL"/>
        </w:rPr>
        <w:t>heteroge</w:t>
      </w:r>
      <w:r w:rsidRPr="00FD0A50">
        <w:rPr>
          <w:rFonts w:cstheme="minorHAnsi"/>
          <w:sz w:val="20"/>
          <w:szCs w:val="20"/>
          <w:lang w:val="nl-NL"/>
        </w:rPr>
        <w:t>en vetsignaal</w:t>
      </w:r>
      <w:r w:rsidR="00E0194D" w:rsidRPr="00FD0A50">
        <w:rPr>
          <w:rFonts w:cstheme="minorHAnsi"/>
          <w:sz w:val="20"/>
          <w:szCs w:val="20"/>
          <w:lang w:val="nl-NL"/>
        </w:rPr>
        <w:t xml:space="preserve"> </w:t>
      </w:r>
      <w:r w:rsidR="002014E0" w:rsidRPr="00FD0A50">
        <w:rPr>
          <w:rFonts w:cstheme="minorHAnsi"/>
          <w:sz w:val="20"/>
          <w:szCs w:val="20"/>
          <w:lang w:val="nl-NL"/>
        </w:rPr>
        <w:t xml:space="preserve">en discrete </w:t>
      </w:r>
      <w:r w:rsidRPr="00FD0A50">
        <w:rPr>
          <w:rFonts w:cstheme="minorHAnsi"/>
          <w:sz w:val="20"/>
          <w:szCs w:val="20"/>
          <w:lang w:val="nl-NL"/>
        </w:rPr>
        <w:t>rand</w:t>
      </w:r>
      <w:r w:rsidR="002014E0" w:rsidRPr="00FD0A50">
        <w:rPr>
          <w:rFonts w:cstheme="minorHAnsi"/>
          <w:sz w:val="20"/>
          <w:szCs w:val="20"/>
          <w:lang w:val="nl-NL"/>
        </w:rPr>
        <w:t xml:space="preserve">aankleuring na </w:t>
      </w:r>
      <w:r w:rsidR="00CB7EF9" w:rsidRPr="00FD0A50">
        <w:rPr>
          <w:rFonts w:cstheme="minorHAnsi"/>
          <w:sz w:val="20"/>
          <w:szCs w:val="20"/>
          <w:lang w:val="nl-NL"/>
        </w:rPr>
        <w:t>toedienen van gadolinium</w:t>
      </w:r>
      <w:r w:rsidR="009E089F" w:rsidRPr="00FD0A50">
        <w:rPr>
          <w:rFonts w:cstheme="minorHAnsi"/>
          <w:sz w:val="20"/>
          <w:szCs w:val="20"/>
          <w:lang w:val="nl-NL"/>
        </w:rPr>
        <w:t xml:space="preserve">contrast </w:t>
      </w:r>
      <w:r w:rsidR="002014E0" w:rsidRPr="00FD0A50">
        <w:rPr>
          <w:rFonts w:cstheme="minorHAnsi"/>
          <w:sz w:val="20"/>
          <w:szCs w:val="20"/>
          <w:lang w:val="nl-NL"/>
        </w:rPr>
        <w:t>(</w:t>
      </w:r>
      <w:r w:rsidR="002014E0" w:rsidRPr="00581F9A">
        <w:rPr>
          <w:rFonts w:cstheme="minorHAnsi"/>
          <w:b/>
          <w:bCs/>
          <w:sz w:val="20"/>
          <w:szCs w:val="20"/>
          <w:lang w:val="nl-NL"/>
        </w:rPr>
        <w:t>Figu</w:t>
      </w:r>
      <w:r w:rsidR="00B679B3" w:rsidRPr="00581F9A">
        <w:rPr>
          <w:rFonts w:cstheme="minorHAnsi"/>
          <w:b/>
          <w:bCs/>
          <w:sz w:val="20"/>
          <w:szCs w:val="20"/>
          <w:lang w:val="nl-NL"/>
        </w:rPr>
        <w:t>ur</w:t>
      </w:r>
      <w:r w:rsidR="002014E0" w:rsidRPr="00581F9A">
        <w:rPr>
          <w:rFonts w:cstheme="minorHAnsi"/>
          <w:b/>
          <w:bCs/>
          <w:sz w:val="20"/>
          <w:szCs w:val="20"/>
          <w:lang w:val="nl-NL"/>
        </w:rPr>
        <w:t xml:space="preserve"> 2</w:t>
      </w:r>
      <w:r w:rsidR="002014E0" w:rsidRPr="00FD0A50">
        <w:rPr>
          <w:rFonts w:cstheme="minorHAnsi"/>
          <w:sz w:val="20"/>
          <w:szCs w:val="20"/>
          <w:lang w:val="nl-NL"/>
        </w:rPr>
        <w:t>).</w:t>
      </w:r>
      <w:r w:rsidR="00F43081" w:rsidRPr="00FD0A50">
        <w:rPr>
          <w:rFonts w:cstheme="minorHAnsi"/>
          <w:sz w:val="20"/>
          <w:szCs w:val="20"/>
          <w:lang w:val="nl-NL"/>
        </w:rPr>
        <w:t xml:space="preserve"> De diagnose van een </w:t>
      </w:r>
      <w:r w:rsidRPr="00FD0A50">
        <w:rPr>
          <w:rFonts w:cstheme="minorHAnsi"/>
          <w:sz w:val="20"/>
          <w:szCs w:val="20"/>
          <w:lang w:val="nl-NL"/>
        </w:rPr>
        <w:t>intra</w:t>
      </w:r>
      <w:r w:rsidR="004A3210" w:rsidRPr="00FD0A50">
        <w:rPr>
          <w:rFonts w:cstheme="minorHAnsi"/>
          <w:sz w:val="20"/>
          <w:szCs w:val="20"/>
          <w:lang w:val="nl-NL"/>
        </w:rPr>
        <w:t>-</w:t>
      </w:r>
      <w:r w:rsidRPr="00FD0A50">
        <w:rPr>
          <w:rFonts w:cstheme="minorHAnsi"/>
          <w:sz w:val="20"/>
          <w:szCs w:val="20"/>
          <w:lang w:val="nl-NL"/>
        </w:rPr>
        <w:t>ossale cyste met perifere vetombouw</w:t>
      </w:r>
      <w:r w:rsidR="00756961" w:rsidRPr="00FD0A50">
        <w:rPr>
          <w:rFonts w:cstheme="minorHAnsi"/>
          <w:sz w:val="20"/>
          <w:szCs w:val="20"/>
          <w:lang w:val="nl-NL"/>
        </w:rPr>
        <w:t xml:space="preserve"> w</w:t>
      </w:r>
      <w:r w:rsidR="008A34B1" w:rsidRPr="00FD0A50">
        <w:rPr>
          <w:rFonts w:cstheme="minorHAnsi"/>
          <w:sz w:val="20"/>
          <w:szCs w:val="20"/>
          <w:lang w:val="nl-NL"/>
        </w:rPr>
        <w:t>erd</w:t>
      </w:r>
      <w:r w:rsidR="00756961" w:rsidRPr="00FD0A50">
        <w:rPr>
          <w:rFonts w:cstheme="minorHAnsi"/>
          <w:sz w:val="20"/>
          <w:szCs w:val="20"/>
          <w:lang w:val="nl-NL"/>
        </w:rPr>
        <w:t xml:space="preserve"> vastgesteld. Er w</w:t>
      </w:r>
      <w:r w:rsidR="008A34B1" w:rsidRPr="00FD0A50">
        <w:rPr>
          <w:rFonts w:cstheme="minorHAnsi"/>
          <w:sz w:val="20"/>
          <w:szCs w:val="20"/>
          <w:lang w:val="nl-NL"/>
        </w:rPr>
        <w:t>erd</w:t>
      </w:r>
      <w:r w:rsidR="00756961" w:rsidRPr="00FD0A50">
        <w:rPr>
          <w:rFonts w:cstheme="minorHAnsi"/>
          <w:sz w:val="20"/>
          <w:szCs w:val="20"/>
          <w:lang w:val="nl-NL"/>
        </w:rPr>
        <w:t xml:space="preserve"> besloten om dit letsel op te volgen.</w:t>
      </w:r>
    </w:p>
    <w:p w14:paraId="54D0D071" w14:textId="07BA59B9" w:rsidR="002B743C" w:rsidRPr="00FD0A50" w:rsidRDefault="00DA7A89" w:rsidP="00DA7A89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De opvolging met</w:t>
      </w:r>
      <w:r w:rsidR="008A34B1" w:rsidRPr="00FD0A50">
        <w:rPr>
          <w:rFonts w:cstheme="minorHAnsi"/>
          <w:sz w:val="20"/>
          <w:szCs w:val="20"/>
          <w:lang w:val="nl-NL"/>
        </w:rPr>
        <w:t xml:space="preserve"> het</w:t>
      </w:r>
      <w:r w:rsidRPr="00FD0A50">
        <w:rPr>
          <w:rFonts w:cstheme="minorHAnsi"/>
          <w:sz w:val="20"/>
          <w:szCs w:val="20"/>
          <w:lang w:val="nl-NL"/>
        </w:rPr>
        <w:t xml:space="preserve"> </w:t>
      </w:r>
      <w:r w:rsidR="00CB5FE2" w:rsidRPr="00FD0A50">
        <w:rPr>
          <w:rFonts w:cstheme="minorHAnsi"/>
          <w:sz w:val="20"/>
          <w:szCs w:val="20"/>
          <w:lang w:val="nl-NL"/>
        </w:rPr>
        <w:t>MRI</w:t>
      </w:r>
      <w:r w:rsidR="008A34B1" w:rsidRPr="00FD0A50">
        <w:rPr>
          <w:rFonts w:cstheme="minorHAnsi"/>
          <w:sz w:val="20"/>
          <w:szCs w:val="20"/>
          <w:lang w:val="nl-NL"/>
        </w:rPr>
        <w:t>-</w:t>
      </w:r>
      <w:r w:rsidRPr="00FD0A50">
        <w:rPr>
          <w:rFonts w:cstheme="minorHAnsi"/>
          <w:sz w:val="20"/>
          <w:szCs w:val="20"/>
          <w:lang w:val="nl-NL"/>
        </w:rPr>
        <w:t xml:space="preserve">onderzoek </w:t>
      </w:r>
      <w:r w:rsidR="00CB5FE2" w:rsidRPr="00FD0A50">
        <w:rPr>
          <w:rFonts w:cstheme="minorHAnsi"/>
          <w:sz w:val="20"/>
          <w:szCs w:val="20"/>
          <w:lang w:val="nl-NL"/>
        </w:rPr>
        <w:t xml:space="preserve">na </w:t>
      </w:r>
      <w:r w:rsidR="002A17A1" w:rsidRPr="00FD0A50">
        <w:rPr>
          <w:rFonts w:cstheme="minorHAnsi"/>
          <w:sz w:val="20"/>
          <w:szCs w:val="20"/>
          <w:lang w:val="nl-NL"/>
        </w:rPr>
        <w:t>18 en 56</w:t>
      </w:r>
      <w:r w:rsidR="00780E2B" w:rsidRPr="00FD0A50">
        <w:rPr>
          <w:rFonts w:cstheme="minorHAnsi"/>
          <w:sz w:val="20"/>
          <w:szCs w:val="20"/>
          <w:lang w:val="nl-NL"/>
        </w:rPr>
        <w:t xml:space="preserve"> </w:t>
      </w:r>
      <w:r w:rsidR="002A17A1" w:rsidRPr="00FD0A50">
        <w:rPr>
          <w:rFonts w:cstheme="minorHAnsi"/>
          <w:sz w:val="20"/>
          <w:szCs w:val="20"/>
          <w:lang w:val="nl-NL"/>
        </w:rPr>
        <w:t>maanden</w:t>
      </w:r>
      <w:r w:rsidR="00CB5FE2" w:rsidRPr="00FD0A50">
        <w:rPr>
          <w:rFonts w:cstheme="minorHAnsi"/>
          <w:sz w:val="20"/>
          <w:szCs w:val="20"/>
          <w:lang w:val="nl-NL"/>
        </w:rPr>
        <w:t xml:space="preserve"> </w:t>
      </w:r>
      <w:r w:rsidR="001E51C3" w:rsidRPr="00FD0A50">
        <w:rPr>
          <w:rFonts w:cstheme="minorHAnsi"/>
          <w:sz w:val="20"/>
          <w:szCs w:val="20"/>
          <w:lang w:val="nl-NL"/>
        </w:rPr>
        <w:t>too</w:t>
      </w:r>
      <w:r w:rsidR="008A34B1" w:rsidRPr="00FD0A50">
        <w:rPr>
          <w:rFonts w:cstheme="minorHAnsi"/>
          <w:sz w:val="20"/>
          <w:szCs w:val="20"/>
          <w:lang w:val="nl-NL"/>
        </w:rPr>
        <w:t>nde</w:t>
      </w:r>
      <w:r w:rsidR="001E51C3" w:rsidRPr="00FD0A50">
        <w:rPr>
          <w:rFonts w:cstheme="minorHAnsi"/>
          <w:sz w:val="20"/>
          <w:szCs w:val="20"/>
          <w:lang w:val="nl-NL"/>
        </w:rPr>
        <w:t xml:space="preserve"> </w:t>
      </w:r>
      <w:r w:rsidR="00450F3F" w:rsidRPr="00FD0A50">
        <w:rPr>
          <w:rFonts w:cstheme="minorHAnsi"/>
          <w:sz w:val="20"/>
          <w:szCs w:val="20"/>
          <w:lang w:val="nl-NL"/>
        </w:rPr>
        <w:t>geleidelijke</w:t>
      </w:r>
      <w:r w:rsidR="00505193" w:rsidRPr="00FD0A50">
        <w:rPr>
          <w:rFonts w:cstheme="minorHAnsi"/>
          <w:sz w:val="20"/>
          <w:szCs w:val="20"/>
          <w:lang w:val="nl-NL"/>
        </w:rPr>
        <w:t xml:space="preserve"> </w:t>
      </w:r>
      <w:r w:rsidR="0020414D" w:rsidRPr="00FD0A50">
        <w:rPr>
          <w:rFonts w:cstheme="minorHAnsi"/>
          <w:sz w:val="20"/>
          <w:szCs w:val="20"/>
          <w:lang w:val="nl-NL"/>
        </w:rPr>
        <w:t>centripeta</w:t>
      </w:r>
      <w:r w:rsidR="00505193" w:rsidRPr="00FD0A50">
        <w:rPr>
          <w:rFonts w:cstheme="minorHAnsi"/>
          <w:sz w:val="20"/>
          <w:szCs w:val="20"/>
          <w:lang w:val="nl-NL"/>
        </w:rPr>
        <w:t xml:space="preserve">le </w:t>
      </w:r>
      <w:r w:rsidR="002A17A1" w:rsidRPr="00FD0A50">
        <w:rPr>
          <w:rFonts w:cstheme="minorHAnsi"/>
          <w:sz w:val="20"/>
          <w:szCs w:val="20"/>
          <w:lang w:val="nl-NL"/>
        </w:rPr>
        <w:t>op</w:t>
      </w:r>
      <w:r w:rsidR="00505193" w:rsidRPr="00FD0A50">
        <w:rPr>
          <w:rFonts w:cstheme="minorHAnsi"/>
          <w:sz w:val="20"/>
          <w:szCs w:val="20"/>
          <w:lang w:val="nl-NL"/>
        </w:rPr>
        <w:t xml:space="preserve">vulling van de cyste </w:t>
      </w:r>
      <w:r w:rsidR="002A17A1" w:rsidRPr="00FD0A50">
        <w:rPr>
          <w:rFonts w:cstheme="minorHAnsi"/>
          <w:sz w:val="20"/>
          <w:szCs w:val="20"/>
          <w:lang w:val="nl-NL"/>
        </w:rPr>
        <w:t xml:space="preserve">door vetweefsel </w:t>
      </w:r>
      <w:r w:rsidR="00CB5FE2" w:rsidRPr="00FD0A50">
        <w:rPr>
          <w:rFonts w:cstheme="minorHAnsi"/>
          <w:sz w:val="20"/>
          <w:szCs w:val="20"/>
          <w:lang w:val="nl-NL"/>
        </w:rPr>
        <w:t>(</w:t>
      </w:r>
      <w:r w:rsidR="00CB5FE2" w:rsidRPr="00581F9A">
        <w:rPr>
          <w:rFonts w:cstheme="minorHAnsi"/>
          <w:b/>
          <w:bCs/>
          <w:sz w:val="20"/>
          <w:szCs w:val="20"/>
          <w:lang w:val="nl-NL"/>
        </w:rPr>
        <w:t>Figu</w:t>
      </w:r>
      <w:r w:rsidR="00B679B3" w:rsidRPr="00581F9A">
        <w:rPr>
          <w:rFonts w:cstheme="minorHAnsi"/>
          <w:b/>
          <w:bCs/>
          <w:sz w:val="20"/>
          <w:szCs w:val="20"/>
          <w:lang w:val="nl-NL"/>
        </w:rPr>
        <w:t>ur</w:t>
      </w:r>
      <w:r w:rsidR="00CB5FE2" w:rsidRPr="00581F9A">
        <w:rPr>
          <w:rFonts w:cstheme="minorHAnsi"/>
          <w:b/>
          <w:bCs/>
          <w:sz w:val="20"/>
          <w:szCs w:val="20"/>
          <w:lang w:val="nl-NL"/>
        </w:rPr>
        <w:t xml:space="preserve"> 3</w:t>
      </w:r>
      <w:r w:rsidR="0070357B" w:rsidRPr="00581F9A">
        <w:rPr>
          <w:rFonts w:cstheme="minorHAnsi"/>
          <w:b/>
          <w:bCs/>
          <w:sz w:val="20"/>
          <w:szCs w:val="20"/>
          <w:lang w:val="nl-NL"/>
        </w:rPr>
        <w:t xml:space="preserve"> en 4</w:t>
      </w:r>
      <w:r w:rsidR="00CB5FE2" w:rsidRPr="00FD0A50">
        <w:rPr>
          <w:rFonts w:cstheme="minorHAnsi"/>
          <w:sz w:val="20"/>
          <w:szCs w:val="20"/>
          <w:lang w:val="nl-NL"/>
        </w:rPr>
        <w:t>)</w:t>
      </w:r>
      <w:r w:rsidR="00E0194D" w:rsidRPr="00FD0A50">
        <w:rPr>
          <w:rFonts w:cstheme="minorHAnsi"/>
          <w:sz w:val="20"/>
          <w:szCs w:val="20"/>
          <w:lang w:val="nl-NL"/>
        </w:rPr>
        <w:t>.</w:t>
      </w:r>
      <w:r w:rsidRPr="00FD0A50">
        <w:rPr>
          <w:rFonts w:cstheme="minorHAnsi"/>
          <w:sz w:val="20"/>
          <w:szCs w:val="20"/>
          <w:lang w:val="nl-NL"/>
        </w:rPr>
        <w:t xml:space="preserve"> </w:t>
      </w:r>
    </w:p>
    <w:p w14:paraId="79BA786F" w14:textId="77777777" w:rsidR="00210F26" w:rsidRPr="00FD0A50" w:rsidRDefault="00210F26" w:rsidP="00DA7A89">
      <w:pPr>
        <w:jc w:val="both"/>
        <w:rPr>
          <w:rFonts w:cstheme="minorHAnsi"/>
          <w:sz w:val="20"/>
          <w:szCs w:val="20"/>
          <w:lang w:val="nl-NL"/>
        </w:rPr>
      </w:pPr>
    </w:p>
    <w:p w14:paraId="2B18449C" w14:textId="1F644811" w:rsidR="007E40AD" w:rsidRPr="00FD0A50" w:rsidRDefault="004C58E6" w:rsidP="00484C09">
      <w:pPr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FD0A50">
        <w:rPr>
          <w:rFonts w:cstheme="minorHAnsi"/>
          <w:b/>
          <w:bCs/>
          <w:sz w:val="20"/>
          <w:szCs w:val="20"/>
          <w:u w:val="single"/>
          <w:lang w:val="nl-NL"/>
        </w:rPr>
        <w:t>Discussie</w:t>
      </w:r>
    </w:p>
    <w:p w14:paraId="1F7B6F9B" w14:textId="77777777" w:rsidR="00210F26" w:rsidRPr="00FD0A50" w:rsidRDefault="00210F26" w:rsidP="00484C09">
      <w:pPr>
        <w:rPr>
          <w:rFonts w:cstheme="minorHAnsi"/>
          <w:b/>
          <w:bCs/>
          <w:sz w:val="20"/>
          <w:szCs w:val="20"/>
          <w:u w:val="single"/>
          <w:lang w:val="nl-NL"/>
        </w:rPr>
      </w:pPr>
    </w:p>
    <w:p w14:paraId="6CDFD5ED" w14:textId="1018733B" w:rsidR="006A08B4" w:rsidRPr="00FD0A50" w:rsidRDefault="006A08B4" w:rsidP="00484C09">
      <w:pPr>
        <w:rPr>
          <w:rFonts w:cstheme="minorHAnsi"/>
          <w:b/>
          <w:bCs/>
          <w:sz w:val="20"/>
          <w:szCs w:val="20"/>
          <w:lang w:val="nl-NL"/>
        </w:rPr>
      </w:pPr>
      <w:r w:rsidRPr="00FD0A50">
        <w:rPr>
          <w:rFonts w:cstheme="minorHAnsi"/>
          <w:b/>
          <w:bCs/>
          <w:sz w:val="20"/>
          <w:szCs w:val="20"/>
          <w:lang w:val="nl-NL"/>
        </w:rPr>
        <w:t>Definiti</w:t>
      </w:r>
      <w:r w:rsidR="004C58E6" w:rsidRPr="00FD0A50">
        <w:rPr>
          <w:rFonts w:cstheme="minorHAnsi"/>
          <w:b/>
          <w:bCs/>
          <w:sz w:val="20"/>
          <w:szCs w:val="20"/>
          <w:lang w:val="nl-NL"/>
        </w:rPr>
        <w:t>e</w:t>
      </w:r>
      <w:r w:rsidRPr="00FD0A50">
        <w:rPr>
          <w:rFonts w:cstheme="minorHAnsi"/>
          <w:b/>
          <w:bCs/>
          <w:sz w:val="20"/>
          <w:szCs w:val="20"/>
          <w:lang w:val="nl-NL"/>
        </w:rPr>
        <w:t xml:space="preserve"> </w:t>
      </w:r>
      <w:r w:rsidR="004C58E6" w:rsidRPr="00FD0A50">
        <w:rPr>
          <w:rFonts w:cstheme="minorHAnsi"/>
          <w:b/>
          <w:bCs/>
          <w:sz w:val="20"/>
          <w:szCs w:val="20"/>
          <w:lang w:val="nl-NL"/>
        </w:rPr>
        <w:t>en</w:t>
      </w:r>
      <w:r w:rsidRPr="00FD0A50">
        <w:rPr>
          <w:rFonts w:cstheme="minorHAnsi"/>
          <w:b/>
          <w:bCs/>
          <w:sz w:val="20"/>
          <w:szCs w:val="20"/>
          <w:lang w:val="nl-NL"/>
        </w:rPr>
        <w:t xml:space="preserve"> demogra</w:t>
      </w:r>
      <w:r w:rsidR="004C58E6" w:rsidRPr="00FD0A50">
        <w:rPr>
          <w:rFonts w:cstheme="minorHAnsi"/>
          <w:b/>
          <w:bCs/>
          <w:sz w:val="20"/>
          <w:szCs w:val="20"/>
          <w:lang w:val="nl-NL"/>
        </w:rPr>
        <w:t>fie</w:t>
      </w:r>
    </w:p>
    <w:p w14:paraId="72A2ECAB" w14:textId="532D147F" w:rsidR="00F83C1F" w:rsidRPr="00FD0A50" w:rsidRDefault="00986B00" w:rsidP="007E40AD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Intra</w:t>
      </w:r>
      <w:r w:rsidR="004A3210" w:rsidRPr="00FD0A50">
        <w:rPr>
          <w:rFonts w:cstheme="minorHAnsi"/>
          <w:sz w:val="20"/>
          <w:szCs w:val="20"/>
          <w:lang w:val="nl-NL"/>
        </w:rPr>
        <w:t>-</w:t>
      </w:r>
      <w:r w:rsidRPr="00FD0A50">
        <w:rPr>
          <w:rFonts w:cstheme="minorHAnsi"/>
          <w:sz w:val="20"/>
          <w:szCs w:val="20"/>
          <w:lang w:val="nl-NL"/>
        </w:rPr>
        <w:t>ossale lipomen zijn holtes gevuld met vetweefsel die zich voornamelijk in de onderste ledematen bevinden</w:t>
      </w:r>
      <w:r w:rsidR="002A17A1" w:rsidRPr="00FD0A50">
        <w:rPr>
          <w:rFonts w:cstheme="minorHAnsi"/>
          <w:sz w:val="20"/>
          <w:szCs w:val="20"/>
          <w:lang w:val="nl-NL"/>
        </w:rPr>
        <w:t xml:space="preserve"> </w:t>
      </w:r>
      <w:r w:rsidR="00CA1D3C" w:rsidRPr="00FD0A50">
        <w:rPr>
          <w:rFonts w:cstheme="minorHAnsi"/>
          <w:sz w:val="20"/>
          <w:szCs w:val="20"/>
          <w:lang w:val="nl-NL"/>
        </w:rPr>
        <w:t>met</w:t>
      </w:r>
      <w:r w:rsidRPr="00FD0A50">
        <w:rPr>
          <w:rFonts w:cstheme="minorHAnsi"/>
          <w:sz w:val="20"/>
          <w:szCs w:val="20"/>
          <w:lang w:val="nl-NL"/>
        </w:rPr>
        <w:t xml:space="preserve"> het hielbeen </w:t>
      </w:r>
      <w:r w:rsidR="002A17A1" w:rsidRPr="00FD0A50">
        <w:rPr>
          <w:rFonts w:cstheme="minorHAnsi"/>
          <w:sz w:val="20"/>
          <w:szCs w:val="20"/>
          <w:lang w:val="nl-NL"/>
        </w:rPr>
        <w:t xml:space="preserve">als voorkeurlokalisatie </w:t>
      </w:r>
      <w:r w:rsidRPr="00FD0A50">
        <w:rPr>
          <w:rFonts w:cstheme="minorHAnsi"/>
          <w:sz w:val="20"/>
          <w:szCs w:val="20"/>
          <w:lang w:val="nl-NL"/>
        </w:rPr>
        <w:t>(</w:t>
      </w:r>
      <w:r w:rsidR="002A17A1" w:rsidRPr="00FD0A50">
        <w:rPr>
          <w:rFonts w:cstheme="minorHAnsi"/>
          <w:sz w:val="20"/>
          <w:szCs w:val="20"/>
          <w:lang w:val="nl-NL"/>
        </w:rPr>
        <w:t>30%</w:t>
      </w:r>
      <w:r w:rsidRPr="00FD0A50">
        <w:rPr>
          <w:rFonts w:cstheme="minorHAnsi"/>
          <w:sz w:val="20"/>
          <w:szCs w:val="20"/>
          <w:lang w:val="nl-NL"/>
        </w:rPr>
        <w:t xml:space="preserve">) </w:t>
      </w:r>
      <w:r w:rsidR="00C607BF" w:rsidRPr="00FD0A50">
        <w:rPr>
          <w:rFonts w:cstheme="minorHAnsi"/>
          <w:sz w:val="20"/>
          <w:szCs w:val="20"/>
          <w:lang w:val="nl-NL"/>
        </w:rPr>
        <w:t xml:space="preserve">en </w:t>
      </w:r>
      <w:r w:rsidR="002A17A1" w:rsidRPr="00FD0A50">
        <w:rPr>
          <w:rFonts w:cstheme="minorHAnsi"/>
          <w:sz w:val="20"/>
          <w:szCs w:val="20"/>
          <w:lang w:val="nl-NL"/>
        </w:rPr>
        <w:t>vooral</w:t>
      </w:r>
      <w:r w:rsidR="00C607BF" w:rsidRPr="00FD0A50">
        <w:rPr>
          <w:rFonts w:cstheme="minorHAnsi"/>
          <w:sz w:val="20"/>
          <w:szCs w:val="20"/>
          <w:lang w:val="nl-NL"/>
        </w:rPr>
        <w:t xml:space="preserve"> bij mannen. </w:t>
      </w:r>
      <w:r w:rsidR="000C4570" w:rsidRPr="00FD0A50">
        <w:rPr>
          <w:rFonts w:cstheme="minorHAnsi"/>
          <w:sz w:val="20"/>
          <w:szCs w:val="20"/>
          <w:lang w:val="nl-NL"/>
        </w:rPr>
        <w:t xml:space="preserve">Zij </w:t>
      </w:r>
      <w:r w:rsidR="002A17A1" w:rsidRPr="00FD0A50">
        <w:rPr>
          <w:rFonts w:cstheme="minorHAnsi"/>
          <w:sz w:val="20"/>
          <w:szCs w:val="20"/>
          <w:lang w:val="nl-NL"/>
        </w:rPr>
        <w:t xml:space="preserve">komen op oudere leeftijd voor </w:t>
      </w:r>
      <w:r w:rsidRPr="00FD0A50">
        <w:rPr>
          <w:rFonts w:cstheme="minorHAnsi"/>
          <w:sz w:val="20"/>
          <w:szCs w:val="20"/>
          <w:lang w:val="nl-NL"/>
        </w:rPr>
        <w:t xml:space="preserve">dan solitaire </w:t>
      </w:r>
      <w:r w:rsidR="000C4570" w:rsidRPr="00FD0A50">
        <w:rPr>
          <w:rFonts w:cstheme="minorHAnsi"/>
          <w:sz w:val="20"/>
          <w:szCs w:val="20"/>
          <w:lang w:val="nl-NL"/>
        </w:rPr>
        <w:t>botcysten</w:t>
      </w:r>
      <w:r w:rsidR="002A17A1" w:rsidRPr="00FD0A50">
        <w:rPr>
          <w:rFonts w:cstheme="minorHAnsi"/>
          <w:sz w:val="20"/>
          <w:szCs w:val="20"/>
          <w:lang w:val="nl-NL"/>
        </w:rPr>
        <w:t xml:space="preserve"> van het hielbeen</w:t>
      </w:r>
      <w:r w:rsidR="000C4570" w:rsidRPr="00FD0A50">
        <w:rPr>
          <w:rFonts w:cstheme="minorHAnsi"/>
          <w:sz w:val="20"/>
          <w:szCs w:val="20"/>
          <w:lang w:val="nl-NL"/>
        </w:rPr>
        <w:t>, meestal tussen 30</w:t>
      </w:r>
      <w:r w:rsidR="00C74A2C" w:rsidRPr="00FD0A50">
        <w:rPr>
          <w:rFonts w:cstheme="minorHAnsi"/>
          <w:sz w:val="20"/>
          <w:szCs w:val="20"/>
          <w:lang w:val="nl-NL"/>
        </w:rPr>
        <w:t>-</w:t>
      </w:r>
      <w:r w:rsidR="000C4570" w:rsidRPr="00FD0A50">
        <w:rPr>
          <w:rFonts w:cstheme="minorHAnsi"/>
          <w:sz w:val="20"/>
          <w:szCs w:val="20"/>
          <w:lang w:val="nl-NL"/>
        </w:rPr>
        <w:t>60 jaar</w:t>
      </w:r>
      <w:r w:rsidR="002A17A1" w:rsidRPr="00FD0A50">
        <w:rPr>
          <w:rFonts w:cstheme="minorHAnsi"/>
          <w:sz w:val="20"/>
          <w:szCs w:val="20"/>
          <w:lang w:val="nl-NL"/>
        </w:rPr>
        <w:t xml:space="preserve"> (</w:t>
      </w:r>
      <w:r w:rsidR="002A17A1" w:rsidRPr="00581F9A">
        <w:rPr>
          <w:rFonts w:cstheme="minorHAnsi"/>
          <w:b/>
          <w:bCs/>
          <w:sz w:val="20"/>
          <w:szCs w:val="20"/>
          <w:lang w:val="nl-NL"/>
        </w:rPr>
        <w:t>Tabel 1</w:t>
      </w:r>
      <w:r w:rsidR="002A17A1" w:rsidRPr="00FD0A50">
        <w:rPr>
          <w:rFonts w:cstheme="minorHAnsi"/>
          <w:sz w:val="20"/>
          <w:szCs w:val="20"/>
          <w:lang w:val="nl-NL"/>
        </w:rPr>
        <w:t>)</w:t>
      </w:r>
      <w:r w:rsidR="000C4570" w:rsidRPr="00FD0A50">
        <w:rPr>
          <w:rFonts w:cstheme="minorHAnsi"/>
          <w:sz w:val="20"/>
          <w:szCs w:val="20"/>
          <w:lang w:val="nl-NL"/>
        </w:rPr>
        <w:t>.</w:t>
      </w:r>
      <w:r w:rsidR="00E41036" w:rsidRPr="00FD0A50">
        <w:rPr>
          <w:rFonts w:cstheme="minorHAnsi"/>
          <w:sz w:val="20"/>
          <w:szCs w:val="20"/>
          <w:lang w:val="nl-NL"/>
        </w:rPr>
        <w:t xml:space="preserve"> Volgens de literatuur bedraagt</w:t>
      </w:r>
      <w:r w:rsidR="000C4570" w:rsidRPr="00FD0A50">
        <w:rPr>
          <w:rFonts w:cstheme="minorHAnsi"/>
          <w:sz w:val="20"/>
          <w:szCs w:val="20"/>
          <w:lang w:val="nl-NL"/>
        </w:rPr>
        <w:t xml:space="preserve"> </w:t>
      </w:r>
      <w:r w:rsidR="00E41036" w:rsidRPr="00FD0A50">
        <w:rPr>
          <w:rFonts w:cstheme="minorHAnsi"/>
          <w:sz w:val="20"/>
          <w:szCs w:val="20"/>
          <w:lang w:val="nl-NL"/>
        </w:rPr>
        <w:t>d</w:t>
      </w:r>
      <w:r w:rsidR="000C4570" w:rsidRPr="00FD0A50">
        <w:rPr>
          <w:rFonts w:cstheme="minorHAnsi"/>
          <w:sz w:val="20"/>
          <w:szCs w:val="20"/>
          <w:lang w:val="nl-NL"/>
        </w:rPr>
        <w:t xml:space="preserve">e incidentie </w:t>
      </w:r>
      <w:r w:rsidR="00E41036" w:rsidRPr="00FD0A50">
        <w:rPr>
          <w:rFonts w:cstheme="minorHAnsi"/>
          <w:sz w:val="20"/>
          <w:szCs w:val="20"/>
          <w:lang w:val="nl-NL"/>
        </w:rPr>
        <w:t xml:space="preserve">van deze goedaardige letsels </w:t>
      </w:r>
      <w:r w:rsidR="00C607BF" w:rsidRPr="00FD0A50">
        <w:rPr>
          <w:rFonts w:cstheme="minorHAnsi"/>
          <w:sz w:val="20"/>
          <w:szCs w:val="20"/>
          <w:lang w:val="nl-NL"/>
        </w:rPr>
        <w:t>0</w:t>
      </w:r>
      <w:r w:rsidR="00C74A2C" w:rsidRPr="00FD0A50">
        <w:rPr>
          <w:rFonts w:cstheme="minorHAnsi"/>
          <w:sz w:val="20"/>
          <w:szCs w:val="20"/>
          <w:lang w:val="nl-NL"/>
        </w:rPr>
        <w:t>,</w:t>
      </w:r>
      <w:r w:rsidR="00C607BF" w:rsidRPr="00FD0A50">
        <w:rPr>
          <w:rFonts w:cstheme="minorHAnsi"/>
          <w:sz w:val="20"/>
          <w:szCs w:val="20"/>
          <w:lang w:val="nl-NL"/>
        </w:rPr>
        <w:t>1% to</w:t>
      </w:r>
      <w:r w:rsidR="00C74A2C" w:rsidRPr="00FD0A50">
        <w:rPr>
          <w:rFonts w:cstheme="minorHAnsi"/>
          <w:sz w:val="20"/>
          <w:szCs w:val="20"/>
          <w:lang w:val="nl-NL"/>
        </w:rPr>
        <w:t>t</w:t>
      </w:r>
      <w:r w:rsidR="00C607BF" w:rsidRPr="00FD0A50">
        <w:rPr>
          <w:rFonts w:cstheme="minorHAnsi"/>
          <w:sz w:val="20"/>
          <w:szCs w:val="20"/>
          <w:lang w:val="nl-NL"/>
        </w:rPr>
        <w:t xml:space="preserve"> 2</w:t>
      </w:r>
      <w:r w:rsidR="00C74A2C" w:rsidRPr="00FD0A50">
        <w:rPr>
          <w:rFonts w:cstheme="minorHAnsi"/>
          <w:sz w:val="20"/>
          <w:szCs w:val="20"/>
          <w:lang w:val="nl-NL"/>
        </w:rPr>
        <w:t>,</w:t>
      </w:r>
      <w:r w:rsidR="00C607BF" w:rsidRPr="00FD0A50">
        <w:rPr>
          <w:rFonts w:cstheme="minorHAnsi"/>
          <w:sz w:val="20"/>
          <w:szCs w:val="20"/>
          <w:lang w:val="nl-NL"/>
        </w:rPr>
        <w:t>5% van alle primaire bottumoren</w:t>
      </w:r>
      <w:r w:rsidR="00E41036" w:rsidRPr="00FD0A50">
        <w:rPr>
          <w:rFonts w:cstheme="minorHAnsi"/>
          <w:sz w:val="20"/>
          <w:szCs w:val="20"/>
          <w:lang w:val="nl-NL"/>
        </w:rPr>
        <w:t>, doch dit is waarschijnlijk een onderschatting</w:t>
      </w:r>
      <w:r w:rsidR="000C4570" w:rsidRPr="00FD0A50">
        <w:rPr>
          <w:rFonts w:cstheme="minorHAnsi"/>
          <w:sz w:val="20"/>
          <w:szCs w:val="20"/>
          <w:lang w:val="nl-NL"/>
        </w:rPr>
        <w:t xml:space="preserve"> omdat</w:t>
      </w:r>
      <w:r w:rsidR="00E41036" w:rsidRPr="00FD0A50">
        <w:rPr>
          <w:rFonts w:cstheme="minorHAnsi"/>
          <w:sz w:val="20"/>
          <w:szCs w:val="20"/>
          <w:lang w:val="nl-NL"/>
        </w:rPr>
        <w:t xml:space="preserve"> de letsels</w:t>
      </w:r>
      <w:r w:rsidR="000C4570" w:rsidRPr="00FD0A50">
        <w:rPr>
          <w:rFonts w:cstheme="minorHAnsi"/>
          <w:sz w:val="20"/>
          <w:szCs w:val="20"/>
          <w:lang w:val="nl-NL"/>
        </w:rPr>
        <w:t xml:space="preserve"> </w:t>
      </w:r>
      <w:r w:rsidR="00E41036" w:rsidRPr="00FD0A50">
        <w:rPr>
          <w:rFonts w:cstheme="minorHAnsi"/>
          <w:sz w:val="20"/>
          <w:szCs w:val="20"/>
          <w:lang w:val="nl-NL"/>
        </w:rPr>
        <w:t xml:space="preserve">meestal </w:t>
      </w:r>
      <w:r w:rsidR="000C4570" w:rsidRPr="00FD0A50">
        <w:rPr>
          <w:rFonts w:cstheme="minorHAnsi"/>
          <w:sz w:val="20"/>
          <w:szCs w:val="20"/>
          <w:lang w:val="nl-NL"/>
        </w:rPr>
        <w:t>asymptomatisch</w:t>
      </w:r>
      <w:r w:rsidR="00E41036" w:rsidRPr="00FD0A50">
        <w:rPr>
          <w:rFonts w:cstheme="minorHAnsi"/>
          <w:sz w:val="20"/>
          <w:szCs w:val="20"/>
          <w:lang w:val="nl-NL"/>
        </w:rPr>
        <w:t xml:space="preserve"> zijn en toevallig ontdekt worden op de beeldvorming uitgevoerd om andere redenen</w:t>
      </w:r>
      <w:r w:rsidR="000C4570" w:rsidRPr="00FD0A50">
        <w:rPr>
          <w:rFonts w:cstheme="minorHAnsi"/>
          <w:sz w:val="20"/>
          <w:szCs w:val="20"/>
          <w:lang w:val="nl-NL"/>
        </w:rPr>
        <w:t xml:space="preserve"> (1,</w:t>
      </w:r>
      <w:r w:rsidR="00400865" w:rsidRPr="00FD0A50">
        <w:rPr>
          <w:rFonts w:cstheme="minorHAnsi"/>
          <w:sz w:val="20"/>
          <w:szCs w:val="20"/>
          <w:lang w:val="nl-NL"/>
        </w:rPr>
        <w:t>2</w:t>
      </w:r>
      <w:r w:rsidR="000C4570" w:rsidRPr="00FD0A50">
        <w:rPr>
          <w:rFonts w:cstheme="minorHAnsi"/>
          <w:sz w:val="20"/>
          <w:szCs w:val="20"/>
          <w:lang w:val="nl-NL"/>
        </w:rPr>
        <w:t>)</w:t>
      </w:r>
      <w:r w:rsidR="00F83C1F" w:rsidRPr="00FD0A50">
        <w:rPr>
          <w:rFonts w:cstheme="minorHAnsi"/>
          <w:sz w:val="20"/>
          <w:szCs w:val="20"/>
          <w:lang w:val="nl-NL"/>
        </w:rPr>
        <w:t>.</w:t>
      </w:r>
    </w:p>
    <w:p w14:paraId="037825C1" w14:textId="77777777" w:rsidR="00201E80" w:rsidRPr="00FD0A50" w:rsidRDefault="00201E80" w:rsidP="007E40AD">
      <w:pPr>
        <w:jc w:val="both"/>
        <w:rPr>
          <w:rFonts w:cstheme="minorHAnsi"/>
          <w:sz w:val="20"/>
          <w:szCs w:val="20"/>
          <w:lang w:val="nl-NL"/>
        </w:rPr>
      </w:pPr>
    </w:p>
    <w:p w14:paraId="1D9F07B8" w14:textId="77777777" w:rsidR="009070C7" w:rsidRPr="00FD0A50" w:rsidRDefault="009070C7" w:rsidP="007E40AD">
      <w:pPr>
        <w:jc w:val="both"/>
        <w:rPr>
          <w:rFonts w:cstheme="minorHAnsi"/>
          <w:sz w:val="20"/>
          <w:szCs w:val="20"/>
          <w:lang w:val="nl-NL"/>
        </w:rPr>
      </w:pPr>
    </w:p>
    <w:p w14:paraId="1AF6B772" w14:textId="77777777" w:rsidR="00E41036" w:rsidRPr="00FD0A50" w:rsidRDefault="00E41036" w:rsidP="00484C09">
      <w:pPr>
        <w:rPr>
          <w:rFonts w:cstheme="minorHAnsi"/>
          <w:b/>
          <w:bCs/>
          <w:sz w:val="20"/>
          <w:szCs w:val="20"/>
          <w:lang w:val="nl-NL"/>
        </w:rPr>
      </w:pPr>
    </w:p>
    <w:p w14:paraId="266764ED" w14:textId="652D6E8B" w:rsidR="003D312D" w:rsidRPr="00FD0A50" w:rsidRDefault="003D312D" w:rsidP="00484C09">
      <w:pPr>
        <w:rPr>
          <w:rFonts w:cstheme="minorHAnsi"/>
          <w:b/>
          <w:bCs/>
          <w:sz w:val="20"/>
          <w:szCs w:val="20"/>
          <w:lang w:val="nl-NL"/>
        </w:rPr>
      </w:pPr>
      <w:r w:rsidRPr="00FD0A50">
        <w:rPr>
          <w:rFonts w:cstheme="minorHAnsi"/>
          <w:b/>
          <w:bCs/>
          <w:sz w:val="20"/>
          <w:szCs w:val="20"/>
          <w:lang w:val="nl-NL"/>
        </w:rPr>
        <w:t>Pathogenes</w:t>
      </w:r>
      <w:r w:rsidR="004C58E6" w:rsidRPr="00FD0A50">
        <w:rPr>
          <w:rFonts w:cstheme="minorHAnsi"/>
          <w:b/>
          <w:bCs/>
          <w:sz w:val="20"/>
          <w:szCs w:val="20"/>
          <w:lang w:val="nl-NL"/>
        </w:rPr>
        <w:t>e</w:t>
      </w:r>
    </w:p>
    <w:p w14:paraId="7690443B" w14:textId="38F22DD1" w:rsidR="007E40AD" w:rsidRPr="00FD0A50" w:rsidRDefault="00090FDC" w:rsidP="007C62D4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 xml:space="preserve">Er zijn twee </w:t>
      </w:r>
      <w:r w:rsidR="00E41036" w:rsidRPr="00FD0A50">
        <w:rPr>
          <w:rFonts w:cstheme="minorHAnsi"/>
          <w:sz w:val="20"/>
          <w:szCs w:val="20"/>
          <w:lang w:val="nl-NL"/>
        </w:rPr>
        <w:t xml:space="preserve">gangbare </w:t>
      </w:r>
      <w:r w:rsidRPr="00FD0A50">
        <w:rPr>
          <w:rFonts w:cstheme="minorHAnsi"/>
          <w:sz w:val="20"/>
          <w:szCs w:val="20"/>
          <w:lang w:val="nl-NL"/>
        </w:rPr>
        <w:t xml:space="preserve">hypothesen in de pathogenese van </w:t>
      </w:r>
      <w:r w:rsidR="00581F9A">
        <w:rPr>
          <w:rFonts w:cstheme="minorHAnsi"/>
          <w:sz w:val="20"/>
          <w:szCs w:val="20"/>
          <w:lang w:val="nl-NL"/>
        </w:rPr>
        <w:t>een intra-ossaal lipoma</w:t>
      </w:r>
      <w:r w:rsidR="00E41036" w:rsidRPr="00FD0A50">
        <w:rPr>
          <w:rFonts w:cstheme="minorHAnsi"/>
          <w:sz w:val="20"/>
          <w:szCs w:val="20"/>
          <w:lang w:val="nl-NL"/>
        </w:rPr>
        <w:t xml:space="preserve"> in het hielbeen. Volgens d</w:t>
      </w:r>
      <w:r w:rsidRPr="00FD0A50">
        <w:rPr>
          <w:rFonts w:cstheme="minorHAnsi"/>
          <w:sz w:val="20"/>
          <w:szCs w:val="20"/>
          <w:lang w:val="nl-NL"/>
        </w:rPr>
        <w:t xml:space="preserve">e eerste hypothese is </w:t>
      </w:r>
      <w:r w:rsidR="00807680">
        <w:rPr>
          <w:rFonts w:cstheme="minorHAnsi"/>
          <w:sz w:val="20"/>
          <w:szCs w:val="20"/>
          <w:lang w:val="nl-NL"/>
        </w:rPr>
        <w:t>een intra-ossale</w:t>
      </w:r>
      <w:r w:rsidR="00E41036" w:rsidRPr="00FD0A50">
        <w:rPr>
          <w:rFonts w:cstheme="minorHAnsi"/>
          <w:sz w:val="20"/>
          <w:szCs w:val="20"/>
          <w:lang w:val="nl-NL"/>
        </w:rPr>
        <w:t xml:space="preserve"> </w:t>
      </w:r>
      <w:r w:rsidRPr="00FD0A50">
        <w:rPr>
          <w:rFonts w:cstheme="minorHAnsi"/>
          <w:sz w:val="20"/>
          <w:szCs w:val="20"/>
          <w:lang w:val="nl-NL"/>
        </w:rPr>
        <w:t>cyste</w:t>
      </w:r>
      <w:r w:rsidR="00E41036" w:rsidRPr="00FD0A50">
        <w:rPr>
          <w:rFonts w:cstheme="minorHAnsi"/>
          <w:sz w:val="20"/>
          <w:szCs w:val="20"/>
          <w:lang w:val="nl-NL"/>
        </w:rPr>
        <w:t xml:space="preserve"> </w:t>
      </w:r>
      <w:r w:rsidRPr="00FD0A50">
        <w:rPr>
          <w:rFonts w:cstheme="minorHAnsi"/>
          <w:sz w:val="20"/>
          <w:szCs w:val="20"/>
          <w:lang w:val="nl-NL"/>
        </w:rPr>
        <w:t>het gevolg van</w:t>
      </w:r>
      <w:r w:rsidR="00D311EB" w:rsidRPr="00FD0A50">
        <w:rPr>
          <w:rFonts w:cstheme="minorHAnsi"/>
          <w:sz w:val="20"/>
          <w:szCs w:val="20"/>
          <w:lang w:val="nl-NL"/>
        </w:rPr>
        <w:t xml:space="preserve"> </w:t>
      </w:r>
      <w:r w:rsidR="00C74A2C" w:rsidRPr="00FD0A50">
        <w:rPr>
          <w:rFonts w:cstheme="minorHAnsi"/>
          <w:sz w:val="20"/>
          <w:szCs w:val="20"/>
          <w:lang w:val="nl-NL"/>
        </w:rPr>
        <w:t>vet</w:t>
      </w:r>
      <w:r w:rsidRPr="00FD0A50">
        <w:rPr>
          <w:rFonts w:cstheme="minorHAnsi"/>
          <w:sz w:val="20"/>
          <w:szCs w:val="20"/>
          <w:lang w:val="nl-NL"/>
        </w:rPr>
        <w:t>necrose</w:t>
      </w:r>
      <w:r w:rsidR="00D311EB" w:rsidRPr="00FD0A50">
        <w:rPr>
          <w:rFonts w:cstheme="minorHAnsi"/>
          <w:sz w:val="20"/>
          <w:szCs w:val="20"/>
          <w:lang w:val="nl-NL"/>
        </w:rPr>
        <w:t xml:space="preserve"> in </w:t>
      </w:r>
      <w:r w:rsidR="00807680">
        <w:rPr>
          <w:rFonts w:cstheme="minorHAnsi"/>
          <w:sz w:val="20"/>
          <w:szCs w:val="20"/>
          <w:lang w:val="nl-NL"/>
        </w:rPr>
        <w:t>een intra-ossaal</w:t>
      </w:r>
      <w:r w:rsidR="00D311EB" w:rsidRPr="00FD0A50">
        <w:rPr>
          <w:rFonts w:cstheme="minorHAnsi"/>
          <w:sz w:val="20"/>
          <w:szCs w:val="20"/>
          <w:lang w:val="nl-NL"/>
        </w:rPr>
        <w:t xml:space="preserve"> lipo</w:t>
      </w:r>
      <w:r w:rsidR="00C74A2C" w:rsidRPr="00FD0A50">
        <w:rPr>
          <w:rFonts w:cstheme="minorHAnsi"/>
          <w:sz w:val="20"/>
          <w:szCs w:val="20"/>
          <w:lang w:val="nl-NL"/>
        </w:rPr>
        <w:t>om</w:t>
      </w:r>
      <w:r w:rsidR="00D311EB" w:rsidRPr="00FD0A50">
        <w:rPr>
          <w:rFonts w:cstheme="minorHAnsi"/>
          <w:sz w:val="20"/>
          <w:szCs w:val="20"/>
          <w:lang w:val="nl-NL"/>
        </w:rPr>
        <w:t xml:space="preserve">, maar een dergelijke </w:t>
      </w:r>
      <w:r w:rsidR="00E41036" w:rsidRPr="00FD0A50">
        <w:rPr>
          <w:rFonts w:cstheme="minorHAnsi"/>
          <w:sz w:val="20"/>
          <w:szCs w:val="20"/>
          <w:lang w:val="nl-NL"/>
        </w:rPr>
        <w:t>evolutie</w:t>
      </w:r>
      <w:r w:rsidR="00D311EB" w:rsidRPr="00FD0A50">
        <w:rPr>
          <w:rFonts w:cstheme="minorHAnsi"/>
          <w:sz w:val="20"/>
          <w:szCs w:val="20"/>
          <w:lang w:val="nl-NL"/>
        </w:rPr>
        <w:t xml:space="preserve"> </w:t>
      </w:r>
      <w:r w:rsidR="00E41036" w:rsidRPr="00FD0A50">
        <w:rPr>
          <w:rFonts w:cstheme="minorHAnsi"/>
          <w:sz w:val="20"/>
          <w:szCs w:val="20"/>
          <w:lang w:val="nl-NL"/>
        </w:rPr>
        <w:t>i</w:t>
      </w:r>
      <w:r w:rsidR="00D311EB" w:rsidRPr="00FD0A50">
        <w:rPr>
          <w:rFonts w:cstheme="minorHAnsi"/>
          <w:sz w:val="20"/>
          <w:szCs w:val="20"/>
          <w:lang w:val="nl-NL"/>
        </w:rPr>
        <w:t>s nooit aangetoond.</w:t>
      </w:r>
      <w:r w:rsidR="00737FBF" w:rsidRPr="00FD0A50">
        <w:rPr>
          <w:rFonts w:cstheme="minorHAnsi"/>
          <w:sz w:val="20"/>
          <w:szCs w:val="20"/>
          <w:lang w:val="nl-NL"/>
        </w:rPr>
        <w:t xml:space="preserve"> </w:t>
      </w:r>
      <w:r w:rsidR="00D311EB" w:rsidRPr="00FD0A50">
        <w:rPr>
          <w:rFonts w:cstheme="minorHAnsi"/>
          <w:sz w:val="20"/>
          <w:szCs w:val="20"/>
          <w:lang w:val="nl-NL"/>
        </w:rPr>
        <w:t xml:space="preserve">De </w:t>
      </w:r>
      <w:r w:rsidR="00737FBF" w:rsidRPr="00FD0A50">
        <w:rPr>
          <w:rFonts w:cstheme="minorHAnsi"/>
          <w:sz w:val="20"/>
          <w:szCs w:val="20"/>
          <w:lang w:val="nl-NL"/>
        </w:rPr>
        <w:t xml:space="preserve">tegenovergestelde hypothese is dat de inhoud van </w:t>
      </w:r>
      <w:r w:rsidR="00581F9A">
        <w:rPr>
          <w:rFonts w:cstheme="minorHAnsi"/>
          <w:sz w:val="20"/>
          <w:szCs w:val="20"/>
          <w:lang w:val="nl-NL"/>
        </w:rPr>
        <w:t>een cyste</w:t>
      </w:r>
      <w:r w:rsidR="00737FBF" w:rsidRPr="00FD0A50">
        <w:rPr>
          <w:rFonts w:cstheme="minorHAnsi"/>
          <w:sz w:val="20"/>
          <w:szCs w:val="20"/>
          <w:lang w:val="nl-NL"/>
        </w:rPr>
        <w:t xml:space="preserve"> </w:t>
      </w:r>
      <w:r w:rsidR="00E41036" w:rsidRPr="00FD0A50">
        <w:rPr>
          <w:rFonts w:cstheme="minorHAnsi"/>
          <w:sz w:val="20"/>
          <w:szCs w:val="20"/>
          <w:lang w:val="nl-NL"/>
        </w:rPr>
        <w:t xml:space="preserve">geleidelijk </w:t>
      </w:r>
      <w:r w:rsidR="00737FBF" w:rsidRPr="00FD0A50">
        <w:rPr>
          <w:rFonts w:cstheme="minorHAnsi"/>
          <w:sz w:val="20"/>
          <w:szCs w:val="20"/>
          <w:lang w:val="nl-NL"/>
        </w:rPr>
        <w:t>kan vervangen worden door vet</w:t>
      </w:r>
      <w:r w:rsidR="00E41036" w:rsidRPr="00FD0A50">
        <w:rPr>
          <w:rFonts w:cstheme="minorHAnsi"/>
          <w:sz w:val="20"/>
          <w:szCs w:val="20"/>
          <w:lang w:val="nl-NL"/>
        </w:rPr>
        <w:t xml:space="preserve">weefsel als </w:t>
      </w:r>
      <w:r w:rsidR="0028643A" w:rsidRPr="00FD0A50">
        <w:rPr>
          <w:rFonts w:cstheme="minorHAnsi"/>
          <w:sz w:val="20"/>
          <w:szCs w:val="20"/>
          <w:lang w:val="nl-NL"/>
        </w:rPr>
        <w:t>uiting</w:t>
      </w:r>
      <w:r w:rsidR="00E41036" w:rsidRPr="00FD0A50">
        <w:rPr>
          <w:rFonts w:cstheme="minorHAnsi"/>
          <w:sz w:val="20"/>
          <w:szCs w:val="20"/>
          <w:lang w:val="nl-NL"/>
        </w:rPr>
        <w:t xml:space="preserve"> van </w:t>
      </w:r>
      <w:r w:rsidR="0028643A" w:rsidRPr="00FD0A50">
        <w:rPr>
          <w:rFonts w:cstheme="minorHAnsi"/>
          <w:sz w:val="20"/>
          <w:szCs w:val="20"/>
          <w:lang w:val="nl-NL"/>
        </w:rPr>
        <w:t xml:space="preserve">een </w:t>
      </w:r>
      <w:r w:rsidR="00E41036" w:rsidRPr="00FD0A50">
        <w:rPr>
          <w:rFonts w:cstheme="minorHAnsi"/>
          <w:sz w:val="20"/>
          <w:szCs w:val="20"/>
          <w:lang w:val="nl-NL"/>
        </w:rPr>
        <w:t>herstelproces</w:t>
      </w:r>
      <w:r w:rsidR="00737FBF" w:rsidRPr="00FD0A50">
        <w:rPr>
          <w:rFonts w:cstheme="minorHAnsi"/>
          <w:sz w:val="20"/>
          <w:szCs w:val="20"/>
          <w:lang w:val="nl-NL"/>
        </w:rPr>
        <w:t>,</w:t>
      </w:r>
      <w:r w:rsidR="00E41036" w:rsidRPr="00FD0A50">
        <w:rPr>
          <w:rFonts w:cstheme="minorHAnsi"/>
          <w:sz w:val="20"/>
          <w:szCs w:val="20"/>
          <w:lang w:val="nl-NL"/>
        </w:rPr>
        <w:t xml:space="preserve"> wat leidt tot</w:t>
      </w:r>
      <w:r w:rsidR="00737FBF" w:rsidRPr="00FD0A50">
        <w:rPr>
          <w:rFonts w:cstheme="minorHAnsi"/>
          <w:sz w:val="20"/>
          <w:szCs w:val="20"/>
          <w:lang w:val="nl-NL"/>
        </w:rPr>
        <w:t xml:space="preserve"> </w:t>
      </w:r>
      <w:r w:rsidR="00E41036" w:rsidRPr="00FD0A50">
        <w:rPr>
          <w:rFonts w:cstheme="minorHAnsi"/>
          <w:sz w:val="20"/>
          <w:szCs w:val="20"/>
          <w:lang w:val="nl-NL"/>
        </w:rPr>
        <w:t>het beeld van intra</w:t>
      </w:r>
      <w:r w:rsidR="0028643A" w:rsidRPr="00FD0A50">
        <w:rPr>
          <w:rFonts w:cstheme="minorHAnsi"/>
          <w:sz w:val="20"/>
          <w:szCs w:val="20"/>
          <w:lang w:val="nl-NL"/>
        </w:rPr>
        <w:t>-</w:t>
      </w:r>
      <w:r w:rsidR="00E41036" w:rsidRPr="00FD0A50">
        <w:rPr>
          <w:rFonts w:cstheme="minorHAnsi"/>
          <w:sz w:val="20"/>
          <w:szCs w:val="20"/>
          <w:lang w:val="nl-NL"/>
        </w:rPr>
        <w:t>os</w:t>
      </w:r>
      <w:r w:rsidR="00CA1D3C" w:rsidRPr="00FD0A50">
        <w:rPr>
          <w:rFonts w:cstheme="minorHAnsi"/>
          <w:sz w:val="20"/>
          <w:szCs w:val="20"/>
          <w:lang w:val="nl-NL"/>
        </w:rPr>
        <w:t>s</w:t>
      </w:r>
      <w:r w:rsidR="00E41036" w:rsidRPr="00FD0A50">
        <w:rPr>
          <w:rFonts w:cstheme="minorHAnsi"/>
          <w:sz w:val="20"/>
          <w:szCs w:val="20"/>
          <w:lang w:val="nl-NL"/>
        </w:rPr>
        <w:t>aal lipoom</w:t>
      </w:r>
      <w:r w:rsidR="001D40C8" w:rsidRPr="00FD0A50">
        <w:rPr>
          <w:rFonts w:cstheme="minorHAnsi"/>
          <w:sz w:val="20"/>
          <w:szCs w:val="20"/>
          <w:lang w:val="nl-NL"/>
        </w:rPr>
        <w:t xml:space="preserve">. </w:t>
      </w:r>
      <w:r w:rsidR="00E41036" w:rsidRPr="00FD0A50">
        <w:rPr>
          <w:rFonts w:cstheme="minorHAnsi"/>
          <w:sz w:val="20"/>
          <w:szCs w:val="20"/>
          <w:lang w:val="nl-NL"/>
        </w:rPr>
        <w:t>Dit verklaart ook dat het intra</w:t>
      </w:r>
      <w:r w:rsidR="004A3210" w:rsidRPr="00FD0A50">
        <w:rPr>
          <w:rFonts w:cstheme="minorHAnsi"/>
          <w:sz w:val="20"/>
          <w:szCs w:val="20"/>
          <w:lang w:val="nl-NL"/>
        </w:rPr>
        <w:t>-</w:t>
      </w:r>
      <w:r w:rsidR="00E41036" w:rsidRPr="00FD0A50">
        <w:rPr>
          <w:rFonts w:cstheme="minorHAnsi"/>
          <w:sz w:val="20"/>
          <w:szCs w:val="20"/>
          <w:lang w:val="nl-NL"/>
        </w:rPr>
        <w:t>os</w:t>
      </w:r>
      <w:r w:rsidR="00CA1D3C" w:rsidRPr="00FD0A50">
        <w:rPr>
          <w:rFonts w:cstheme="minorHAnsi"/>
          <w:sz w:val="20"/>
          <w:szCs w:val="20"/>
          <w:lang w:val="nl-NL"/>
        </w:rPr>
        <w:t>s</w:t>
      </w:r>
      <w:r w:rsidR="00E41036" w:rsidRPr="00FD0A50">
        <w:rPr>
          <w:rFonts w:cstheme="minorHAnsi"/>
          <w:sz w:val="20"/>
          <w:szCs w:val="20"/>
          <w:lang w:val="nl-NL"/>
        </w:rPr>
        <w:t>ale lipoom op latere leeftijd voorkomt dan de intra</w:t>
      </w:r>
      <w:r w:rsidR="004A3210" w:rsidRPr="00FD0A50">
        <w:rPr>
          <w:rFonts w:cstheme="minorHAnsi"/>
          <w:sz w:val="20"/>
          <w:szCs w:val="20"/>
          <w:lang w:val="nl-NL"/>
        </w:rPr>
        <w:t>-</w:t>
      </w:r>
      <w:r w:rsidR="00E41036" w:rsidRPr="00FD0A50">
        <w:rPr>
          <w:rFonts w:cstheme="minorHAnsi"/>
          <w:sz w:val="20"/>
          <w:szCs w:val="20"/>
          <w:lang w:val="nl-NL"/>
        </w:rPr>
        <w:t>ossale cysten</w:t>
      </w:r>
      <w:r w:rsidR="001D40C8" w:rsidRPr="00FD0A50">
        <w:rPr>
          <w:rFonts w:cstheme="minorHAnsi"/>
          <w:sz w:val="20"/>
          <w:szCs w:val="20"/>
          <w:lang w:val="nl-NL"/>
        </w:rPr>
        <w:t xml:space="preserve"> (1).</w:t>
      </w:r>
    </w:p>
    <w:p w14:paraId="1F83176C" w14:textId="533D5F97" w:rsidR="00524795" w:rsidRPr="00FD0A50" w:rsidRDefault="004C58E6" w:rsidP="00524795">
      <w:pPr>
        <w:rPr>
          <w:rFonts w:cstheme="minorHAnsi"/>
          <w:b/>
          <w:bCs/>
          <w:sz w:val="20"/>
          <w:szCs w:val="20"/>
          <w:lang w:val="nl-NL"/>
        </w:rPr>
      </w:pPr>
      <w:r w:rsidRPr="00FD0A50">
        <w:rPr>
          <w:rFonts w:cstheme="minorHAnsi"/>
          <w:b/>
          <w:bCs/>
          <w:sz w:val="20"/>
          <w:szCs w:val="20"/>
          <w:lang w:val="nl-NL"/>
        </w:rPr>
        <w:t>Klinische</w:t>
      </w:r>
      <w:r w:rsidR="00524795" w:rsidRPr="00FD0A50">
        <w:rPr>
          <w:rFonts w:cstheme="minorHAnsi"/>
          <w:b/>
          <w:bCs/>
          <w:sz w:val="20"/>
          <w:szCs w:val="20"/>
          <w:lang w:val="nl-NL"/>
        </w:rPr>
        <w:t xml:space="preserve"> presentati</w:t>
      </w:r>
      <w:r w:rsidRPr="00FD0A50">
        <w:rPr>
          <w:rFonts w:cstheme="minorHAnsi"/>
          <w:b/>
          <w:bCs/>
          <w:sz w:val="20"/>
          <w:szCs w:val="20"/>
          <w:lang w:val="nl-NL"/>
        </w:rPr>
        <w:t>e</w:t>
      </w:r>
    </w:p>
    <w:p w14:paraId="4E1686DC" w14:textId="32FBC53F" w:rsidR="003107EE" w:rsidRPr="00FD0A50" w:rsidRDefault="00A94DDE" w:rsidP="00ED07AA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Zowel een intra</w:t>
      </w:r>
      <w:r w:rsidR="004A3210" w:rsidRPr="00FD0A50">
        <w:rPr>
          <w:rFonts w:cstheme="minorHAnsi"/>
          <w:sz w:val="20"/>
          <w:szCs w:val="20"/>
          <w:lang w:val="nl-NL"/>
        </w:rPr>
        <w:t>-</w:t>
      </w:r>
      <w:r w:rsidRPr="00FD0A50">
        <w:rPr>
          <w:rFonts w:cstheme="minorHAnsi"/>
          <w:sz w:val="20"/>
          <w:szCs w:val="20"/>
          <w:lang w:val="nl-NL"/>
        </w:rPr>
        <w:t>ossale cyste als een intra</w:t>
      </w:r>
      <w:r w:rsidR="0028643A" w:rsidRPr="00FD0A50">
        <w:rPr>
          <w:rFonts w:cstheme="minorHAnsi"/>
          <w:sz w:val="20"/>
          <w:szCs w:val="20"/>
          <w:lang w:val="nl-NL"/>
        </w:rPr>
        <w:t>-</w:t>
      </w:r>
      <w:r w:rsidRPr="00FD0A50">
        <w:rPr>
          <w:rFonts w:cstheme="minorHAnsi"/>
          <w:sz w:val="20"/>
          <w:szCs w:val="20"/>
          <w:lang w:val="nl-NL"/>
        </w:rPr>
        <w:t>os</w:t>
      </w:r>
      <w:r w:rsidR="0028643A" w:rsidRPr="00FD0A50">
        <w:rPr>
          <w:rFonts w:cstheme="minorHAnsi"/>
          <w:sz w:val="20"/>
          <w:szCs w:val="20"/>
          <w:lang w:val="nl-NL"/>
        </w:rPr>
        <w:t>s</w:t>
      </w:r>
      <w:r w:rsidRPr="00FD0A50">
        <w:rPr>
          <w:rFonts w:cstheme="minorHAnsi"/>
          <w:sz w:val="20"/>
          <w:szCs w:val="20"/>
          <w:lang w:val="nl-NL"/>
        </w:rPr>
        <w:t xml:space="preserve">aal lipoom </w:t>
      </w:r>
      <w:r w:rsidR="00922FCD">
        <w:rPr>
          <w:rFonts w:cstheme="minorHAnsi"/>
          <w:sz w:val="20"/>
          <w:szCs w:val="20"/>
          <w:lang w:val="nl-NL"/>
        </w:rPr>
        <w:t xml:space="preserve">presenteren zich </w:t>
      </w:r>
      <w:r w:rsidR="003107EE" w:rsidRPr="00FD0A50">
        <w:rPr>
          <w:rFonts w:cstheme="minorHAnsi"/>
          <w:sz w:val="20"/>
          <w:szCs w:val="20"/>
          <w:lang w:val="nl-NL"/>
        </w:rPr>
        <w:t>vaak asymptomatisch en</w:t>
      </w:r>
      <w:r w:rsidR="00922FCD">
        <w:rPr>
          <w:rFonts w:cstheme="minorHAnsi"/>
          <w:sz w:val="20"/>
          <w:szCs w:val="20"/>
          <w:lang w:val="nl-NL"/>
        </w:rPr>
        <w:t xml:space="preserve"> zijn</w:t>
      </w:r>
      <w:r w:rsidR="003107EE" w:rsidRPr="00FD0A50">
        <w:rPr>
          <w:rFonts w:cstheme="minorHAnsi"/>
          <w:sz w:val="20"/>
          <w:szCs w:val="20"/>
          <w:lang w:val="nl-NL"/>
        </w:rPr>
        <w:t xml:space="preserve"> een incidente</w:t>
      </w:r>
      <w:r w:rsidR="00384145" w:rsidRPr="00FD0A50">
        <w:rPr>
          <w:rFonts w:cstheme="minorHAnsi"/>
          <w:sz w:val="20"/>
          <w:szCs w:val="20"/>
          <w:lang w:val="nl-NL"/>
        </w:rPr>
        <w:t>l</w:t>
      </w:r>
      <w:r w:rsidR="003107EE" w:rsidRPr="00FD0A50">
        <w:rPr>
          <w:rFonts w:cstheme="minorHAnsi"/>
          <w:sz w:val="20"/>
          <w:szCs w:val="20"/>
          <w:lang w:val="nl-NL"/>
        </w:rPr>
        <w:t>e bevinding op de standa</w:t>
      </w:r>
      <w:r w:rsidR="000D17CC" w:rsidRPr="00FD0A50">
        <w:rPr>
          <w:rFonts w:cstheme="minorHAnsi"/>
          <w:sz w:val="20"/>
          <w:szCs w:val="20"/>
          <w:lang w:val="nl-NL"/>
        </w:rPr>
        <w:t>a</w:t>
      </w:r>
      <w:r w:rsidR="003107EE" w:rsidRPr="00FD0A50">
        <w:rPr>
          <w:rFonts w:cstheme="minorHAnsi"/>
          <w:sz w:val="20"/>
          <w:szCs w:val="20"/>
          <w:lang w:val="nl-NL"/>
        </w:rPr>
        <w:t xml:space="preserve">rd radiografie. </w:t>
      </w:r>
      <w:r w:rsidRPr="00FD0A50">
        <w:rPr>
          <w:rFonts w:cstheme="minorHAnsi"/>
          <w:sz w:val="20"/>
          <w:szCs w:val="20"/>
          <w:lang w:val="nl-NL"/>
        </w:rPr>
        <w:t>Mogelijke symptomen zijn</w:t>
      </w:r>
      <w:r w:rsidR="009B1937" w:rsidRPr="00FD0A50">
        <w:rPr>
          <w:rFonts w:cstheme="minorHAnsi"/>
          <w:sz w:val="20"/>
          <w:szCs w:val="20"/>
          <w:lang w:val="nl-NL"/>
        </w:rPr>
        <w:t xml:space="preserve"> hielpijn en zwelling, meestal </w:t>
      </w:r>
      <w:r w:rsidRPr="00FD0A50">
        <w:rPr>
          <w:rFonts w:cstheme="minorHAnsi"/>
          <w:sz w:val="20"/>
          <w:szCs w:val="20"/>
          <w:lang w:val="nl-NL"/>
        </w:rPr>
        <w:t>als gevolg van een</w:t>
      </w:r>
      <w:r w:rsidR="006641DE" w:rsidRPr="00FD0A50">
        <w:rPr>
          <w:rFonts w:cstheme="minorHAnsi"/>
          <w:sz w:val="20"/>
          <w:szCs w:val="20"/>
          <w:lang w:val="nl-NL"/>
        </w:rPr>
        <w:t xml:space="preserve"> </w:t>
      </w:r>
      <w:r w:rsidR="009B1937" w:rsidRPr="00FD0A50">
        <w:rPr>
          <w:rFonts w:cstheme="minorHAnsi"/>
          <w:sz w:val="20"/>
          <w:szCs w:val="20"/>
          <w:lang w:val="nl-NL"/>
        </w:rPr>
        <w:t>pat</w:t>
      </w:r>
      <w:r w:rsidR="000D17CC" w:rsidRPr="00FD0A50">
        <w:rPr>
          <w:rFonts w:cstheme="minorHAnsi"/>
          <w:sz w:val="20"/>
          <w:szCs w:val="20"/>
          <w:lang w:val="nl-NL"/>
        </w:rPr>
        <w:t>h</w:t>
      </w:r>
      <w:r w:rsidR="009B1937" w:rsidRPr="00FD0A50">
        <w:rPr>
          <w:rFonts w:cstheme="minorHAnsi"/>
          <w:sz w:val="20"/>
          <w:szCs w:val="20"/>
          <w:lang w:val="nl-NL"/>
        </w:rPr>
        <w:t xml:space="preserve">ologische fractuur (1). </w:t>
      </w:r>
    </w:p>
    <w:p w14:paraId="5998C67B" w14:textId="34B34433" w:rsidR="00290C4F" w:rsidRPr="00FD0A50" w:rsidRDefault="004C58E6" w:rsidP="007E5C20">
      <w:pPr>
        <w:jc w:val="both"/>
        <w:rPr>
          <w:rFonts w:cstheme="minorHAnsi"/>
          <w:b/>
          <w:bCs/>
          <w:sz w:val="20"/>
          <w:szCs w:val="20"/>
          <w:lang w:val="nl-NL"/>
        </w:rPr>
      </w:pPr>
      <w:r w:rsidRPr="00FD0A50">
        <w:rPr>
          <w:rFonts w:cstheme="minorHAnsi"/>
          <w:b/>
          <w:bCs/>
          <w:sz w:val="20"/>
          <w:szCs w:val="20"/>
          <w:lang w:val="nl-NL"/>
        </w:rPr>
        <w:t>Beeldvorming</w:t>
      </w:r>
      <w:r w:rsidR="00197308" w:rsidRPr="00FD0A50">
        <w:rPr>
          <w:rFonts w:cstheme="minorHAnsi"/>
          <w:b/>
          <w:bCs/>
          <w:sz w:val="20"/>
          <w:szCs w:val="20"/>
          <w:lang w:val="nl-NL"/>
        </w:rPr>
        <w:t xml:space="preserve"> en differenti</w:t>
      </w:r>
      <w:r w:rsidR="001E324A" w:rsidRPr="00FD0A50">
        <w:rPr>
          <w:rFonts w:cstheme="minorHAnsi"/>
          <w:b/>
          <w:bCs/>
          <w:sz w:val="20"/>
          <w:szCs w:val="20"/>
          <w:lang w:val="nl-NL"/>
        </w:rPr>
        <w:t>ë</w:t>
      </w:r>
      <w:r w:rsidR="009B5114" w:rsidRPr="00FD0A50">
        <w:rPr>
          <w:rFonts w:cstheme="minorHAnsi"/>
          <w:b/>
          <w:bCs/>
          <w:sz w:val="20"/>
          <w:szCs w:val="20"/>
          <w:lang w:val="nl-NL"/>
        </w:rPr>
        <w:t>le</w:t>
      </w:r>
      <w:r w:rsidR="00197308" w:rsidRPr="00FD0A50">
        <w:rPr>
          <w:rFonts w:cstheme="minorHAnsi"/>
          <w:b/>
          <w:bCs/>
          <w:sz w:val="20"/>
          <w:szCs w:val="20"/>
          <w:lang w:val="nl-NL"/>
        </w:rPr>
        <w:t xml:space="preserve"> diagnose</w:t>
      </w:r>
    </w:p>
    <w:p w14:paraId="476222A5" w14:textId="0AFD6FA4" w:rsidR="00F83C1F" w:rsidRPr="00FD0A50" w:rsidRDefault="0028643A" w:rsidP="00ED07AA">
      <w:pPr>
        <w:jc w:val="both"/>
        <w:rPr>
          <w:rFonts w:cstheme="minorHAnsi"/>
          <w:b/>
          <w:bCs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D</w:t>
      </w:r>
      <w:r w:rsidR="00A733AC" w:rsidRPr="00FD0A50">
        <w:rPr>
          <w:rFonts w:cstheme="minorHAnsi"/>
          <w:sz w:val="20"/>
          <w:szCs w:val="20"/>
          <w:lang w:val="nl-NL"/>
        </w:rPr>
        <w:t>e beeldvorming</w:t>
      </w:r>
      <w:r w:rsidR="002D6493" w:rsidRPr="00FD0A50">
        <w:rPr>
          <w:rFonts w:cstheme="minorHAnsi"/>
          <w:sz w:val="20"/>
          <w:szCs w:val="20"/>
          <w:lang w:val="nl-NL"/>
        </w:rPr>
        <w:t xml:space="preserve"> </w:t>
      </w:r>
      <w:r w:rsidR="00805FBD">
        <w:rPr>
          <w:rFonts w:cstheme="minorHAnsi"/>
          <w:sz w:val="20"/>
          <w:szCs w:val="20"/>
          <w:lang w:val="nl-NL"/>
        </w:rPr>
        <w:t xml:space="preserve">en voorkeursleeftijd </w:t>
      </w:r>
      <w:r w:rsidR="002D6493" w:rsidRPr="00FD0A50">
        <w:rPr>
          <w:rFonts w:cstheme="minorHAnsi"/>
          <w:sz w:val="20"/>
          <w:szCs w:val="20"/>
          <w:lang w:val="nl-NL"/>
        </w:rPr>
        <w:t>van radiolucente letsels in het hielbeen en</w:t>
      </w:r>
      <w:r w:rsidRPr="00FD0A50">
        <w:rPr>
          <w:rFonts w:cstheme="minorHAnsi"/>
          <w:sz w:val="20"/>
          <w:szCs w:val="20"/>
          <w:lang w:val="nl-NL"/>
        </w:rPr>
        <w:t xml:space="preserve"> de</w:t>
      </w:r>
      <w:r w:rsidR="002D6493" w:rsidRPr="00FD0A50">
        <w:rPr>
          <w:rFonts w:cstheme="minorHAnsi"/>
          <w:sz w:val="20"/>
          <w:szCs w:val="20"/>
          <w:lang w:val="nl-NL"/>
        </w:rPr>
        <w:t xml:space="preserve"> relevante differentiële diagnose wordt samengevat in </w:t>
      </w:r>
      <w:r w:rsidR="002D6493" w:rsidRPr="00805FBD">
        <w:rPr>
          <w:rFonts w:cstheme="minorHAnsi"/>
          <w:b/>
          <w:bCs/>
          <w:sz w:val="20"/>
          <w:szCs w:val="20"/>
          <w:lang w:val="nl-NL"/>
        </w:rPr>
        <w:t>Tabel 1</w:t>
      </w:r>
      <w:r w:rsidR="002D6493" w:rsidRPr="00FD0A50">
        <w:rPr>
          <w:rFonts w:cstheme="minorHAnsi"/>
          <w:sz w:val="20"/>
          <w:szCs w:val="20"/>
          <w:lang w:val="nl-NL"/>
        </w:rPr>
        <w:t>.</w:t>
      </w:r>
      <w:r w:rsidR="00A733AC" w:rsidRPr="00FD0A50">
        <w:rPr>
          <w:rFonts w:cstheme="minorHAnsi"/>
          <w:sz w:val="20"/>
          <w:szCs w:val="20"/>
          <w:lang w:val="nl-NL"/>
        </w:rPr>
        <w:t xml:space="preserve"> </w:t>
      </w:r>
    </w:p>
    <w:p w14:paraId="064549C6" w14:textId="161A4B88" w:rsidR="00F83C1F" w:rsidRPr="00FD0A50" w:rsidRDefault="00F83C1F" w:rsidP="00F83C1F">
      <w:pPr>
        <w:rPr>
          <w:rFonts w:cstheme="minorHAnsi"/>
          <w:b/>
          <w:bCs/>
          <w:sz w:val="20"/>
          <w:szCs w:val="20"/>
          <w:lang w:val="nl-NL"/>
        </w:rPr>
      </w:pPr>
      <w:r w:rsidRPr="00FD0A50">
        <w:rPr>
          <w:rFonts w:cstheme="minorHAnsi"/>
          <w:b/>
          <w:bCs/>
          <w:sz w:val="20"/>
          <w:szCs w:val="20"/>
          <w:lang w:val="nl-NL"/>
        </w:rPr>
        <w:t>Behandeling</w:t>
      </w:r>
    </w:p>
    <w:p w14:paraId="2B2BF3FE" w14:textId="02252B98" w:rsidR="00F83C1F" w:rsidRPr="00FD0A50" w:rsidRDefault="005403DE" w:rsidP="005403DE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 xml:space="preserve">Niet symptomatische botcysten en lipomen van het hielbeen worden klinisch en met beeldvorming opgevolgd.  </w:t>
      </w:r>
      <w:r w:rsidR="00F83C1F" w:rsidRPr="00FD0A50">
        <w:rPr>
          <w:rFonts w:cstheme="minorHAnsi"/>
          <w:sz w:val="20"/>
          <w:szCs w:val="20"/>
          <w:lang w:val="nl-NL"/>
        </w:rPr>
        <w:t>De behandeling</w:t>
      </w:r>
      <w:r w:rsidRPr="00FD0A50">
        <w:rPr>
          <w:rFonts w:cstheme="minorHAnsi"/>
          <w:sz w:val="20"/>
          <w:szCs w:val="20"/>
          <w:lang w:val="nl-NL"/>
        </w:rPr>
        <w:t xml:space="preserve"> van symptomatische botcysten en lipomen van het hielbeen is </w:t>
      </w:r>
      <w:r w:rsidR="0028643A" w:rsidRPr="00FD0A50">
        <w:rPr>
          <w:rFonts w:cstheme="minorHAnsi"/>
          <w:sz w:val="20"/>
          <w:szCs w:val="20"/>
          <w:lang w:val="nl-NL"/>
        </w:rPr>
        <w:t xml:space="preserve">eveneens </w:t>
      </w:r>
      <w:r w:rsidR="00F83C1F" w:rsidRPr="00FD0A50">
        <w:rPr>
          <w:rFonts w:cstheme="minorHAnsi"/>
          <w:sz w:val="20"/>
          <w:szCs w:val="20"/>
          <w:lang w:val="nl-NL"/>
        </w:rPr>
        <w:t>meestal conservatie</w:t>
      </w:r>
      <w:r w:rsidRPr="00FD0A50">
        <w:rPr>
          <w:rFonts w:cstheme="minorHAnsi"/>
          <w:sz w:val="20"/>
          <w:szCs w:val="20"/>
          <w:lang w:val="nl-NL"/>
        </w:rPr>
        <w:t>f</w:t>
      </w:r>
      <w:r w:rsidR="0028643A" w:rsidRPr="00FD0A50">
        <w:rPr>
          <w:rFonts w:cstheme="minorHAnsi"/>
          <w:sz w:val="20"/>
          <w:szCs w:val="20"/>
          <w:lang w:val="nl-NL"/>
        </w:rPr>
        <w:t xml:space="preserve">. </w:t>
      </w:r>
      <w:r w:rsidR="00F83C1F" w:rsidRPr="00FD0A50">
        <w:rPr>
          <w:rFonts w:cstheme="minorHAnsi"/>
          <w:sz w:val="20"/>
          <w:szCs w:val="20"/>
          <w:lang w:val="nl-NL"/>
        </w:rPr>
        <w:t>De conservatieve behandeling</w:t>
      </w:r>
      <w:r w:rsidR="000D17CC" w:rsidRPr="00FD0A50">
        <w:rPr>
          <w:rFonts w:cstheme="minorHAnsi"/>
          <w:sz w:val="20"/>
          <w:szCs w:val="20"/>
          <w:lang w:val="nl-NL"/>
        </w:rPr>
        <w:t>s</w:t>
      </w:r>
      <w:r w:rsidR="00F83C1F" w:rsidRPr="00FD0A50">
        <w:rPr>
          <w:rFonts w:cstheme="minorHAnsi"/>
          <w:sz w:val="20"/>
          <w:szCs w:val="20"/>
          <w:lang w:val="nl-NL"/>
        </w:rPr>
        <w:t xml:space="preserve">mogelijkheden </w:t>
      </w:r>
      <w:r w:rsidR="0028643A" w:rsidRPr="00FD0A50">
        <w:rPr>
          <w:rFonts w:cstheme="minorHAnsi"/>
          <w:sz w:val="20"/>
          <w:szCs w:val="20"/>
          <w:lang w:val="nl-NL"/>
        </w:rPr>
        <w:t>omvatten</w:t>
      </w:r>
      <w:r w:rsidR="00F83C1F" w:rsidRPr="00FD0A50">
        <w:rPr>
          <w:rFonts w:cstheme="minorHAnsi"/>
          <w:sz w:val="20"/>
          <w:szCs w:val="20"/>
          <w:lang w:val="nl-NL"/>
        </w:rPr>
        <w:t xml:space="preserve"> ontsteking</w:t>
      </w:r>
      <w:r w:rsidR="000D17CC" w:rsidRPr="00FD0A50">
        <w:rPr>
          <w:rFonts w:cstheme="minorHAnsi"/>
          <w:sz w:val="20"/>
          <w:szCs w:val="20"/>
          <w:lang w:val="nl-NL"/>
        </w:rPr>
        <w:t>s</w:t>
      </w:r>
      <w:r w:rsidR="00F83C1F" w:rsidRPr="00FD0A50">
        <w:rPr>
          <w:rFonts w:cstheme="minorHAnsi"/>
          <w:sz w:val="20"/>
          <w:szCs w:val="20"/>
          <w:lang w:val="nl-NL"/>
        </w:rPr>
        <w:t>remmende medicatie,</w:t>
      </w:r>
      <w:r w:rsidR="00FC7A1A" w:rsidRPr="00FD0A50">
        <w:rPr>
          <w:rFonts w:cstheme="minorHAnsi"/>
          <w:sz w:val="20"/>
          <w:szCs w:val="20"/>
          <w:lang w:val="nl-NL"/>
        </w:rPr>
        <w:t xml:space="preserve"> </w:t>
      </w:r>
      <w:r w:rsidRPr="00FD0A50">
        <w:rPr>
          <w:rFonts w:cstheme="minorHAnsi"/>
          <w:sz w:val="20"/>
          <w:szCs w:val="20"/>
          <w:lang w:val="nl-NL"/>
        </w:rPr>
        <w:t>lo</w:t>
      </w:r>
      <w:r w:rsidR="00EB7611" w:rsidRPr="00FD0A50">
        <w:rPr>
          <w:rFonts w:cstheme="minorHAnsi"/>
          <w:sz w:val="20"/>
          <w:szCs w:val="20"/>
          <w:lang w:val="nl-NL"/>
        </w:rPr>
        <w:t>k</w:t>
      </w:r>
      <w:r w:rsidRPr="00FD0A50">
        <w:rPr>
          <w:rFonts w:cstheme="minorHAnsi"/>
          <w:sz w:val="20"/>
          <w:szCs w:val="20"/>
          <w:lang w:val="nl-NL"/>
        </w:rPr>
        <w:t xml:space="preserve">ale </w:t>
      </w:r>
      <w:r w:rsidR="00F83C1F" w:rsidRPr="00FD0A50">
        <w:rPr>
          <w:rFonts w:cstheme="minorHAnsi"/>
          <w:sz w:val="20"/>
          <w:szCs w:val="20"/>
          <w:lang w:val="nl-NL"/>
        </w:rPr>
        <w:t xml:space="preserve">koude </w:t>
      </w:r>
      <w:r w:rsidRPr="00FD0A50">
        <w:rPr>
          <w:rFonts w:cstheme="minorHAnsi"/>
          <w:sz w:val="20"/>
          <w:szCs w:val="20"/>
          <w:lang w:val="nl-NL"/>
        </w:rPr>
        <w:t>applicat</w:t>
      </w:r>
      <w:r w:rsidR="00F83C1F" w:rsidRPr="00FD0A50">
        <w:rPr>
          <w:rFonts w:cstheme="minorHAnsi"/>
          <w:sz w:val="20"/>
          <w:szCs w:val="20"/>
          <w:lang w:val="nl-NL"/>
        </w:rPr>
        <w:t xml:space="preserve">ie, </w:t>
      </w:r>
      <w:r w:rsidRPr="00FD0A50">
        <w:rPr>
          <w:rFonts w:cstheme="minorHAnsi"/>
          <w:sz w:val="20"/>
          <w:szCs w:val="20"/>
          <w:lang w:val="nl-NL"/>
        </w:rPr>
        <w:t>steunzolen</w:t>
      </w:r>
      <w:r w:rsidR="00F83C1F" w:rsidRPr="00FD0A50">
        <w:rPr>
          <w:rFonts w:cstheme="minorHAnsi"/>
          <w:sz w:val="20"/>
          <w:szCs w:val="20"/>
          <w:lang w:val="nl-NL"/>
        </w:rPr>
        <w:t xml:space="preserve"> en preventieve maatregelen voor pathologische fracturen</w:t>
      </w:r>
      <w:r w:rsidRPr="00FD0A50">
        <w:rPr>
          <w:rFonts w:cstheme="minorHAnsi"/>
          <w:sz w:val="20"/>
          <w:szCs w:val="20"/>
          <w:lang w:val="nl-NL"/>
        </w:rPr>
        <w:t xml:space="preserve"> zoals gebruik van een wa</w:t>
      </w:r>
      <w:r w:rsidR="00017F28" w:rsidRPr="00FD0A50">
        <w:rPr>
          <w:rFonts w:cstheme="minorHAnsi"/>
          <w:sz w:val="20"/>
          <w:szCs w:val="20"/>
          <w:lang w:val="nl-NL"/>
        </w:rPr>
        <w:t>n</w:t>
      </w:r>
      <w:r w:rsidRPr="00FD0A50">
        <w:rPr>
          <w:rFonts w:cstheme="minorHAnsi"/>
          <w:sz w:val="20"/>
          <w:szCs w:val="20"/>
          <w:lang w:val="nl-NL"/>
        </w:rPr>
        <w:t>delstok</w:t>
      </w:r>
      <w:r w:rsidR="00F83C1F" w:rsidRPr="00FD0A50">
        <w:rPr>
          <w:rFonts w:cstheme="minorHAnsi"/>
          <w:sz w:val="20"/>
          <w:szCs w:val="20"/>
          <w:lang w:val="nl-NL"/>
        </w:rPr>
        <w:t xml:space="preserve">. </w:t>
      </w:r>
      <w:r w:rsidRPr="00FD0A50">
        <w:rPr>
          <w:rFonts w:cstheme="minorHAnsi"/>
          <w:sz w:val="20"/>
          <w:szCs w:val="20"/>
          <w:lang w:val="nl-NL"/>
        </w:rPr>
        <w:t>C</w:t>
      </w:r>
      <w:r w:rsidR="006641DE" w:rsidRPr="00FD0A50">
        <w:rPr>
          <w:rFonts w:cstheme="minorHAnsi"/>
          <w:sz w:val="20"/>
          <w:szCs w:val="20"/>
          <w:lang w:val="nl-NL"/>
        </w:rPr>
        <w:t xml:space="preserve">urettage en </w:t>
      </w:r>
      <w:r w:rsidRPr="00FD0A50">
        <w:rPr>
          <w:rFonts w:cstheme="minorHAnsi"/>
          <w:sz w:val="20"/>
          <w:szCs w:val="20"/>
          <w:lang w:val="nl-NL"/>
        </w:rPr>
        <w:t>op</w:t>
      </w:r>
      <w:r w:rsidR="006641DE" w:rsidRPr="00FD0A50">
        <w:rPr>
          <w:rFonts w:cstheme="minorHAnsi"/>
          <w:sz w:val="20"/>
          <w:szCs w:val="20"/>
          <w:lang w:val="nl-NL"/>
        </w:rPr>
        <w:t xml:space="preserve">vulling van het </w:t>
      </w:r>
      <w:r w:rsidR="006C63DE" w:rsidRPr="00FD0A50">
        <w:rPr>
          <w:rFonts w:cstheme="minorHAnsi"/>
          <w:sz w:val="20"/>
          <w:szCs w:val="20"/>
          <w:lang w:val="nl-NL"/>
        </w:rPr>
        <w:t>bot</w:t>
      </w:r>
      <w:r w:rsidR="006641DE" w:rsidRPr="00FD0A50">
        <w:rPr>
          <w:rFonts w:cstheme="minorHAnsi"/>
          <w:sz w:val="20"/>
          <w:szCs w:val="20"/>
          <w:lang w:val="nl-NL"/>
        </w:rPr>
        <w:t>defect met autologe botgreffes</w:t>
      </w:r>
      <w:r w:rsidR="00F83C1F" w:rsidRPr="00FD0A50">
        <w:rPr>
          <w:rFonts w:cstheme="minorHAnsi"/>
          <w:sz w:val="20"/>
          <w:szCs w:val="20"/>
          <w:lang w:val="nl-NL"/>
        </w:rPr>
        <w:t xml:space="preserve"> is </w:t>
      </w:r>
      <w:r w:rsidRPr="00FD0A50">
        <w:rPr>
          <w:rFonts w:cstheme="minorHAnsi"/>
          <w:sz w:val="20"/>
          <w:szCs w:val="20"/>
          <w:lang w:val="nl-NL"/>
        </w:rPr>
        <w:t xml:space="preserve">aangewezen bij </w:t>
      </w:r>
      <w:r w:rsidR="00573585" w:rsidRPr="00FD0A50">
        <w:rPr>
          <w:rFonts w:cstheme="minorHAnsi"/>
          <w:sz w:val="20"/>
          <w:szCs w:val="20"/>
          <w:lang w:val="nl-NL"/>
        </w:rPr>
        <w:t>f</w:t>
      </w:r>
      <w:r w:rsidRPr="00FD0A50">
        <w:rPr>
          <w:rFonts w:cstheme="minorHAnsi"/>
          <w:sz w:val="20"/>
          <w:szCs w:val="20"/>
          <w:lang w:val="nl-NL"/>
        </w:rPr>
        <w:t>a</w:t>
      </w:r>
      <w:r w:rsidR="00573585" w:rsidRPr="00FD0A50">
        <w:rPr>
          <w:rFonts w:cstheme="minorHAnsi"/>
          <w:sz w:val="20"/>
          <w:szCs w:val="20"/>
          <w:lang w:val="nl-NL"/>
        </w:rPr>
        <w:t>l</w:t>
      </w:r>
      <w:r w:rsidRPr="00FD0A50">
        <w:rPr>
          <w:rFonts w:cstheme="minorHAnsi"/>
          <w:sz w:val="20"/>
          <w:szCs w:val="20"/>
          <w:lang w:val="nl-NL"/>
        </w:rPr>
        <w:t xml:space="preserve">en van </w:t>
      </w:r>
      <w:r w:rsidR="00F83C1F" w:rsidRPr="00FD0A50">
        <w:rPr>
          <w:rFonts w:cstheme="minorHAnsi"/>
          <w:sz w:val="20"/>
          <w:szCs w:val="20"/>
          <w:lang w:val="nl-NL"/>
        </w:rPr>
        <w:t xml:space="preserve">de conservatieve </w:t>
      </w:r>
      <w:r w:rsidRPr="00FD0A50">
        <w:rPr>
          <w:rFonts w:cstheme="minorHAnsi"/>
          <w:sz w:val="20"/>
          <w:szCs w:val="20"/>
          <w:lang w:val="nl-NL"/>
        </w:rPr>
        <w:t>therapie</w:t>
      </w:r>
      <w:r w:rsidR="00F83C1F" w:rsidRPr="00FD0A50">
        <w:rPr>
          <w:rFonts w:cstheme="minorHAnsi"/>
          <w:sz w:val="20"/>
          <w:szCs w:val="20"/>
          <w:lang w:val="nl-NL"/>
        </w:rPr>
        <w:t xml:space="preserve"> </w:t>
      </w:r>
      <w:r w:rsidR="006641DE" w:rsidRPr="00FD0A50">
        <w:rPr>
          <w:rFonts w:cstheme="minorHAnsi"/>
          <w:sz w:val="20"/>
          <w:szCs w:val="20"/>
          <w:lang w:val="nl-NL"/>
        </w:rPr>
        <w:t xml:space="preserve">en </w:t>
      </w:r>
      <w:r w:rsidR="00F83C1F" w:rsidRPr="00FD0A50">
        <w:rPr>
          <w:rFonts w:cstheme="minorHAnsi"/>
          <w:sz w:val="20"/>
          <w:szCs w:val="20"/>
          <w:lang w:val="nl-NL"/>
        </w:rPr>
        <w:t xml:space="preserve">bij </w:t>
      </w:r>
      <w:r w:rsidR="00FC7A1A" w:rsidRPr="00FD0A50">
        <w:rPr>
          <w:rFonts w:cstheme="minorHAnsi"/>
          <w:sz w:val="20"/>
          <w:szCs w:val="20"/>
          <w:lang w:val="nl-NL"/>
        </w:rPr>
        <w:t>(</w:t>
      </w:r>
      <w:r w:rsidR="00F83C1F" w:rsidRPr="00FD0A50">
        <w:rPr>
          <w:rFonts w:cstheme="minorHAnsi"/>
          <w:sz w:val="20"/>
          <w:szCs w:val="20"/>
          <w:lang w:val="nl-NL"/>
        </w:rPr>
        <w:t>dreigende</w:t>
      </w:r>
      <w:r w:rsidR="00FC7A1A" w:rsidRPr="00FD0A50">
        <w:rPr>
          <w:rFonts w:cstheme="minorHAnsi"/>
          <w:sz w:val="20"/>
          <w:szCs w:val="20"/>
          <w:lang w:val="nl-NL"/>
        </w:rPr>
        <w:t>)</w:t>
      </w:r>
      <w:r w:rsidR="00F83C1F" w:rsidRPr="00FD0A50">
        <w:rPr>
          <w:rFonts w:cstheme="minorHAnsi"/>
          <w:sz w:val="20"/>
          <w:szCs w:val="20"/>
          <w:lang w:val="nl-NL"/>
        </w:rPr>
        <w:t xml:space="preserve"> pathologische fracturen</w:t>
      </w:r>
      <w:r w:rsidR="006641DE" w:rsidRPr="00FD0A50">
        <w:rPr>
          <w:rFonts w:cstheme="minorHAnsi"/>
          <w:sz w:val="20"/>
          <w:szCs w:val="20"/>
          <w:lang w:val="nl-NL"/>
        </w:rPr>
        <w:t xml:space="preserve"> </w:t>
      </w:r>
      <w:r w:rsidR="00F83C1F" w:rsidRPr="00FD0A50">
        <w:rPr>
          <w:rFonts w:cstheme="minorHAnsi"/>
          <w:sz w:val="20"/>
          <w:szCs w:val="20"/>
          <w:lang w:val="nl-NL"/>
        </w:rPr>
        <w:t>(</w:t>
      </w:r>
      <w:r w:rsidR="00400865" w:rsidRPr="00FD0A50">
        <w:rPr>
          <w:rFonts w:cstheme="minorHAnsi"/>
          <w:sz w:val="20"/>
          <w:szCs w:val="20"/>
          <w:lang w:val="nl-NL"/>
        </w:rPr>
        <w:t>1</w:t>
      </w:r>
      <w:r w:rsidR="00F83C1F" w:rsidRPr="00FD0A50">
        <w:rPr>
          <w:rFonts w:cstheme="minorHAnsi"/>
          <w:sz w:val="20"/>
          <w:szCs w:val="20"/>
          <w:lang w:val="nl-NL"/>
        </w:rPr>
        <w:t>).</w:t>
      </w:r>
    </w:p>
    <w:p w14:paraId="503C208D" w14:textId="5B74A41D" w:rsidR="00F83C1F" w:rsidRPr="00FD0A50" w:rsidRDefault="00F83C1F" w:rsidP="00F83C1F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b/>
          <w:bCs/>
          <w:sz w:val="20"/>
          <w:szCs w:val="20"/>
          <w:lang w:val="nl-NL"/>
        </w:rPr>
        <w:t>Conclusie</w:t>
      </w:r>
    </w:p>
    <w:p w14:paraId="2DB9B3CA" w14:textId="211521C2" w:rsidR="00F83C1F" w:rsidRPr="00E45CF2" w:rsidRDefault="00F83C1F" w:rsidP="00D91FC9">
      <w:pPr>
        <w:jc w:val="both"/>
        <w:rPr>
          <w:rFonts w:cstheme="minorHAnsi"/>
          <w:sz w:val="20"/>
          <w:szCs w:val="20"/>
        </w:rPr>
      </w:pPr>
      <w:r w:rsidRPr="00FD0A50">
        <w:rPr>
          <w:rFonts w:cstheme="minorHAnsi"/>
          <w:sz w:val="20"/>
          <w:szCs w:val="20"/>
          <w:lang w:val="nl-NL"/>
        </w:rPr>
        <w:t>Zoals in d</w:t>
      </w:r>
      <w:r w:rsidR="00720AAF" w:rsidRPr="00FD0A50">
        <w:rPr>
          <w:rFonts w:cstheme="minorHAnsi"/>
          <w:sz w:val="20"/>
          <w:szCs w:val="20"/>
          <w:lang w:val="nl-NL"/>
        </w:rPr>
        <w:t>e recente</w:t>
      </w:r>
      <w:r w:rsidR="00DF7D49" w:rsidRPr="00FD0A50">
        <w:rPr>
          <w:rFonts w:cstheme="minorHAnsi"/>
          <w:sz w:val="20"/>
          <w:szCs w:val="20"/>
          <w:lang w:val="nl-NL"/>
        </w:rPr>
        <w:t xml:space="preserve"> literatuur</w:t>
      </w:r>
      <w:r w:rsidRPr="00FD0A50">
        <w:rPr>
          <w:rFonts w:cstheme="minorHAnsi"/>
          <w:sz w:val="20"/>
          <w:szCs w:val="20"/>
          <w:lang w:val="nl-NL"/>
        </w:rPr>
        <w:t xml:space="preserve"> beschreven</w:t>
      </w:r>
      <w:r w:rsidR="00017F28" w:rsidRPr="00FD0A50">
        <w:rPr>
          <w:rFonts w:cstheme="minorHAnsi"/>
          <w:sz w:val="20"/>
          <w:szCs w:val="20"/>
          <w:lang w:val="nl-NL"/>
        </w:rPr>
        <w:t xml:space="preserve"> (1-3)</w:t>
      </w:r>
      <w:r w:rsidR="0010334D" w:rsidRPr="00FD0A50">
        <w:rPr>
          <w:rFonts w:cstheme="minorHAnsi"/>
          <w:sz w:val="20"/>
          <w:szCs w:val="20"/>
          <w:lang w:val="nl-NL"/>
        </w:rPr>
        <w:t xml:space="preserve">, </w:t>
      </w:r>
      <w:r w:rsidRPr="00FD0A50">
        <w:rPr>
          <w:rFonts w:cstheme="minorHAnsi"/>
          <w:sz w:val="20"/>
          <w:szCs w:val="20"/>
          <w:lang w:val="nl-NL"/>
        </w:rPr>
        <w:t>steunt onze casus de hypothese dat</w:t>
      </w:r>
      <w:r w:rsidR="005868E4" w:rsidRPr="00FD0A50">
        <w:rPr>
          <w:rFonts w:cstheme="minorHAnsi"/>
          <w:sz w:val="20"/>
          <w:szCs w:val="20"/>
          <w:lang w:val="nl-NL"/>
        </w:rPr>
        <w:t xml:space="preserve"> </w:t>
      </w:r>
      <w:r w:rsidRPr="00FD0A50">
        <w:rPr>
          <w:rFonts w:cstheme="minorHAnsi"/>
          <w:sz w:val="20"/>
          <w:szCs w:val="20"/>
          <w:lang w:val="nl-NL"/>
        </w:rPr>
        <w:t>een intra</w:t>
      </w:r>
      <w:r w:rsidR="00017F28" w:rsidRPr="00FD0A50">
        <w:rPr>
          <w:rFonts w:cstheme="minorHAnsi"/>
          <w:sz w:val="20"/>
          <w:szCs w:val="20"/>
          <w:lang w:val="nl-NL"/>
        </w:rPr>
        <w:t>-</w:t>
      </w:r>
      <w:r w:rsidRPr="00FD0A50">
        <w:rPr>
          <w:rFonts w:cstheme="minorHAnsi"/>
          <w:sz w:val="20"/>
          <w:szCs w:val="20"/>
          <w:lang w:val="nl-NL"/>
        </w:rPr>
        <w:t>oss</w:t>
      </w:r>
      <w:r w:rsidR="005868E4" w:rsidRPr="00FD0A50">
        <w:rPr>
          <w:rFonts w:cstheme="minorHAnsi"/>
          <w:sz w:val="20"/>
          <w:szCs w:val="20"/>
          <w:lang w:val="nl-NL"/>
        </w:rPr>
        <w:t>aal</w:t>
      </w:r>
      <w:r w:rsidRPr="00FD0A50">
        <w:rPr>
          <w:rFonts w:cstheme="minorHAnsi"/>
          <w:sz w:val="20"/>
          <w:szCs w:val="20"/>
          <w:lang w:val="nl-NL"/>
        </w:rPr>
        <w:t xml:space="preserve"> lipo</w:t>
      </w:r>
      <w:r w:rsidR="0010334D" w:rsidRPr="00FD0A50">
        <w:rPr>
          <w:rFonts w:cstheme="minorHAnsi"/>
          <w:sz w:val="20"/>
          <w:szCs w:val="20"/>
          <w:lang w:val="nl-NL"/>
        </w:rPr>
        <w:t>om</w:t>
      </w:r>
      <w:r w:rsidRPr="00FD0A50">
        <w:rPr>
          <w:rFonts w:cstheme="minorHAnsi"/>
          <w:sz w:val="20"/>
          <w:szCs w:val="20"/>
          <w:lang w:val="nl-NL"/>
        </w:rPr>
        <w:t xml:space="preserve"> een mogelijk evolutiestadium is van een botcyste in het hielbeen. </w:t>
      </w:r>
      <w:r w:rsidR="00D91FC9" w:rsidRPr="00FD0A50">
        <w:rPr>
          <w:rFonts w:cstheme="minorHAnsi"/>
          <w:sz w:val="20"/>
          <w:szCs w:val="20"/>
          <w:lang w:val="nl-NL"/>
        </w:rPr>
        <w:t xml:space="preserve">Dit letsel is meestal </w:t>
      </w:r>
      <w:r w:rsidR="00017F28" w:rsidRPr="00FD0A50">
        <w:rPr>
          <w:rFonts w:cstheme="minorHAnsi"/>
          <w:sz w:val="20"/>
          <w:szCs w:val="20"/>
          <w:lang w:val="nl-NL"/>
        </w:rPr>
        <w:t xml:space="preserve">een </w:t>
      </w:r>
      <w:r w:rsidR="00D91FC9" w:rsidRPr="00FD0A50">
        <w:rPr>
          <w:rFonts w:cstheme="minorHAnsi"/>
          <w:sz w:val="20"/>
          <w:szCs w:val="20"/>
          <w:lang w:val="nl-NL"/>
        </w:rPr>
        <w:t xml:space="preserve">incidentele bevinding op conventionele radiografie. MRI onderzoek is belangrijk om </w:t>
      </w:r>
      <w:r w:rsidR="00962606" w:rsidRPr="00FD0A50">
        <w:rPr>
          <w:rFonts w:cstheme="minorHAnsi"/>
          <w:sz w:val="20"/>
          <w:szCs w:val="20"/>
          <w:lang w:val="nl-NL"/>
        </w:rPr>
        <w:t>het letsel</w:t>
      </w:r>
      <w:r w:rsidR="00D91FC9" w:rsidRPr="00FD0A50">
        <w:rPr>
          <w:rFonts w:cstheme="minorHAnsi"/>
          <w:sz w:val="20"/>
          <w:szCs w:val="20"/>
          <w:lang w:val="nl-NL"/>
        </w:rPr>
        <w:t xml:space="preserve"> te </w:t>
      </w:r>
      <w:r w:rsidR="00962606" w:rsidRPr="00FD0A50">
        <w:rPr>
          <w:rFonts w:cstheme="minorHAnsi"/>
          <w:sz w:val="20"/>
          <w:szCs w:val="20"/>
          <w:lang w:val="nl-NL"/>
        </w:rPr>
        <w:t>karakteriseren</w:t>
      </w:r>
      <w:r w:rsidR="00D91FC9" w:rsidRPr="00FD0A50">
        <w:rPr>
          <w:rFonts w:cstheme="minorHAnsi"/>
          <w:sz w:val="20"/>
          <w:szCs w:val="20"/>
          <w:lang w:val="nl-NL"/>
        </w:rPr>
        <w:t xml:space="preserve"> en </w:t>
      </w:r>
      <w:r w:rsidR="00962606" w:rsidRPr="00FD0A50">
        <w:rPr>
          <w:rFonts w:cstheme="minorHAnsi"/>
          <w:sz w:val="20"/>
          <w:szCs w:val="20"/>
          <w:lang w:val="nl-NL"/>
        </w:rPr>
        <w:t>voor de op</w:t>
      </w:r>
      <w:r w:rsidR="00D91FC9" w:rsidRPr="00FD0A50">
        <w:rPr>
          <w:rFonts w:cstheme="minorHAnsi"/>
          <w:sz w:val="20"/>
          <w:szCs w:val="20"/>
          <w:lang w:val="nl-NL"/>
        </w:rPr>
        <w:t>volg</w:t>
      </w:r>
      <w:r w:rsidR="00962606" w:rsidRPr="00FD0A50">
        <w:rPr>
          <w:rFonts w:cstheme="minorHAnsi"/>
          <w:sz w:val="20"/>
          <w:szCs w:val="20"/>
          <w:lang w:val="nl-NL"/>
        </w:rPr>
        <w:t>ing</w:t>
      </w:r>
      <w:r w:rsidR="00D91FC9" w:rsidRPr="00FD0A50">
        <w:rPr>
          <w:rFonts w:cstheme="minorHAnsi"/>
          <w:sz w:val="20"/>
          <w:szCs w:val="20"/>
          <w:lang w:val="nl-NL"/>
        </w:rPr>
        <w:t xml:space="preserve">. </w:t>
      </w:r>
      <w:r w:rsidR="00D91FC9">
        <w:rPr>
          <w:rFonts w:cstheme="minorHAnsi"/>
          <w:sz w:val="20"/>
          <w:szCs w:val="20"/>
        </w:rPr>
        <w:t>De behandelingskeuze is afhankelijk van de klini</w:t>
      </w:r>
      <w:r w:rsidR="007B586F">
        <w:rPr>
          <w:rFonts w:cstheme="minorHAnsi"/>
          <w:sz w:val="20"/>
          <w:szCs w:val="20"/>
        </w:rPr>
        <w:t>sche presentatie.</w:t>
      </w:r>
    </w:p>
    <w:p w14:paraId="6AC0ECB2" w14:textId="77777777" w:rsidR="00F83C1F" w:rsidRPr="00E45CF2" w:rsidRDefault="00F83C1F" w:rsidP="00ED07AA">
      <w:pPr>
        <w:jc w:val="both"/>
        <w:rPr>
          <w:rFonts w:cstheme="minorHAnsi"/>
          <w:color w:val="FF0000"/>
          <w:sz w:val="20"/>
          <w:szCs w:val="20"/>
        </w:rPr>
      </w:pPr>
    </w:p>
    <w:p w14:paraId="1025A432" w14:textId="77777777" w:rsidR="004A3373" w:rsidRPr="00E45CF2" w:rsidRDefault="004A3373" w:rsidP="00F81E2D">
      <w:pPr>
        <w:jc w:val="both"/>
        <w:rPr>
          <w:rFonts w:cstheme="minorHAnsi"/>
          <w:color w:val="FF0000"/>
          <w:sz w:val="20"/>
          <w:szCs w:val="20"/>
        </w:rPr>
      </w:pPr>
    </w:p>
    <w:p w14:paraId="56EC4B6F" w14:textId="4216C774" w:rsidR="00145899" w:rsidRPr="00E45CF2" w:rsidRDefault="00145899" w:rsidP="00F81E2D">
      <w:pPr>
        <w:jc w:val="both"/>
        <w:rPr>
          <w:rFonts w:cstheme="minorHAnsi"/>
          <w:color w:val="FF0000"/>
          <w:sz w:val="20"/>
          <w:szCs w:val="20"/>
        </w:rPr>
      </w:pPr>
    </w:p>
    <w:p w14:paraId="42751386" w14:textId="40F60A5D" w:rsidR="00F55B2C" w:rsidRPr="00E45CF2" w:rsidRDefault="00F55B2C" w:rsidP="00F81E2D">
      <w:pPr>
        <w:jc w:val="both"/>
        <w:rPr>
          <w:rFonts w:cstheme="minorHAnsi"/>
          <w:sz w:val="20"/>
          <w:szCs w:val="20"/>
        </w:rPr>
      </w:pPr>
    </w:p>
    <w:p w14:paraId="7BE99DBC" w14:textId="77777777" w:rsidR="000D3A17" w:rsidRPr="00E45CF2" w:rsidRDefault="000D3A17" w:rsidP="00F81E2D">
      <w:pPr>
        <w:jc w:val="both"/>
        <w:rPr>
          <w:rFonts w:cstheme="minorHAnsi"/>
          <w:sz w:val="20"/>
          <w:szCs w:val="20"/>
        </w:rPr>
      </w:pPr>
    </w:p>
    <w:p w14:paraId="7C487D5D" w14:textId="77777777" w:rsidR="000D3A17" w:rsidRPr="00E45CF2" w:rsidRDefault="000D3A17" w:rsidP="00F81E2D">
      <w:pPr>
        <w:jc w:val="both"/>
        <w:rPr>
          <w:rFonts w:cstheme="minorHAnsi"/>
          <w:sz w:val="20"/>
          <w:szCs w:val="20"/>
        </w:rPr>
      </w:pPr>
    </w:p>
    <w:p w14:paraId="66F1FF46" w14:textId="77777777" w:rsidR="00B239A7" w:rsidRPr="00E45CF2" w:rsidRDefault="00B239A7" w:rsidP="00484C09">
      <w:pPr>
        <w:rPr>
          <w:rFonts w:cstheme="minorHAnsi"/>
          <w:b/>
          <w:bCs/>
          <w:sz w:val="20"/>
          <w:szCs w:val="20"/>
        </w:rPr>
      </w:pPr>
    </w:p>
    <w:p w14:paraId="29A8A4C1" w14:textId="77777777" w:rsidR="00B239A7" w:rsidRPr="00E45CF2" w:rsidRDefault="00B239A7" w:rsidP="00484C09">
      <w:pPr>
        <w:rPr>
          <w:rFonts w:cstheme="minorHAnsi"/>
          <w:b/>
          <w:bCs/>
          <w:sz w:val="20"/>
          <w:szCs w:val="20"/>
        </w:rPr>
      </w:pPr>
    </w:p>
    <w:tbl>
      <w:tblPr>
        <w:tblStyle w:val="Tabelraster"/>
        <w:tblpPr w:leftFromText="180" w:rightFromText="180" w:vertAnchor="page" w:horzAnchor="margin" w:tblpXSpec="center" w:tblpY="1324"/>
        <w:tblW w:w="10388" w:type="dxa"/>
        <w:tblLook w:val="04A0" w:firstRow="1" w:lastRow="0" w:firstColumn="1" w:lastColumn="0" w:noHBand="0" w:noVBand="1"/>
      </w:tblPr>
      <w:tblGrid>
        <w:gridCol w:w="1597"/>
        <w:gridCol w:w="2929"/>
        <w:gridCol w:w="2931"/>
        <w:gridCol w:w="2931"/>
      </w:tblGrid>
      <w:tr w:rsidR="004A3373" w:rsidRPr="00E45CF2" w14:paraId="6077131E" w14:textId="77777777" w:rsidTr="004A3373">
        <w:trPr>
          <w:trHeight w:val="274"/>
        </w:trPr>
        <w:tc>
          <w:tcPr>
            <w:tcW w:w="1597" w:type="dxa"/>
          </w:tcPr>
          <w:p w14:paraId="44AA95F1" w14:textId="77777777" w:rsidR="004A3373" w:rsidRPr="00E45CF2" w:rsidRDefault="004A3373" w:rsidP="004A3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9" w:type="dxa"/>
          </w:tcPr>
          <w:p w14:paraId="5F47177D" w14:textId="4FFF7511" w:rsidR="004A3373" w:rsidRPr="00E45CF2" w:rsidRDefault="0087787D" w:rsidP="005868E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5CF2">
              <w:rPr>
                <w:rFonts w:cstheme="minorHAnsi"/>
                <w:b/>
                <w:bCs/>
                <w:sz w:val="20"/>
                <w:szCs w:val="20"/>
              </w:rPr>
              <w:t>Eenvoudige intra</w:t>
            </w:r>
            <w:r w:rsidR="00CC1815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E45CF2">
              <w:rPr>
                <w:rFonts w:cstheme="minorHAnsi"/>
                <w:b/>
                <w:bCs/>
                <w:sz w:val="20"/>
                <w:szCs w:val="20"/>
              </w:rPr>
              <w:t>ossale botcyste of  ganglioncyste</w:t>
            </w:r>
          </w:p>
        </w:tc>
        <w:tc>
          <w:tcPr>
            <w:tcW w:w="2931" w:type="dxa"/>
          </w:tcPr>
          <w:p w14:paraId="455D078D" w14:textId="0D7EAEAA" w:rsidR="004A3373" w:rsidRPr="00E45CF2" w:rsidRDefault="0087787D" w:rsidP="005868E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5CF2">
              <w:rPr>
                <w:rFonts w:cstheme="minorHAnsi"/>
                <w:b/>
                <w:bCs/>
                <w:sz w:val="20"/>
                <w:szCs w:val="20"/>
              </w:rPr>
              <w:t>Intra</w:t>
            </w:r>
            <w:r w:rsidR="00CC1815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E45CF2">
              <w:rPr>
                <w:rFonts w:cstheme="minorHAnsi"/>
                <w:b/>
                <w:bCs/>
                <w:sz w:val="20"/>
                <w:szCs w:val="20"/>
              </w:rPr>
              <w:t>ossaal lipoom</w:t>
            </w:r>
          </w:p>
        </w:tc>
        <w:tc>
          <w:tcPr>
            <w:tcW w:w="2931" w:type="dxa"/>
          </w:tcPr>
          <w:p w14:paraId="1CF790B4" w14:textId="31EA65EA" w:rsidR="004A3373" w:rsidRPr="00E45CF2" w:rsidRDefault="0087787D" w:rsidP="005868E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Reus</w:t>
            </w:r>
            <w:r w:rsidR="004A3373" w:rsidRPr="00E45CF2">
              <w:rPr>
                <w:rFonts w:cstheme="minorHAnsi"/>
                <w:b/>
                <w:bCs/>
                <w:sz w:val="20"/>
                <w:szCs w:val="20"/>
              </w:rPr>
              <w:t>celtumor</w:t>
            </w:r>
          </w:p>
        </w:tc>
      </w:tr>
      <w:tr w:rsidR="004A3373" w:rsidRPr="00E45CF2" w14:paraId="48BEB5BE" w14:textId="77777777" w:rsidTr="004A3373">
        <w:trPr>
          <w:trHeight w:val="792"/>
        </w:trPr>
        <w:tc>
          <w:tcPr>
            <w:tcW w:w="1597" w:type="dxa"/>
          </w:tcPr>
          <w:p w14:paraId="53255BE9" w14:textId="3AA6FE62" w:rsidR="004A3373" w:rsidRPr="00E45CF2" w:rsidRDefault="004A3373" w:rsidP="004A33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5CF2">
              <w:rPr>
                <w:rFonts w:cstheme="minorHAnsi"/>
                <w:b/>
                <w:bCs/>
                <w:sz w:val="20"/>
                <w:szCs w:val="20"/>
              </w:rPr>
              <w:t>Leeftijd</w:t>
            </w:r>
          </w:p>
        </w:tc>
        <w:tc>
          <w:tcPr>
            <w:tcW w:w="2929" w:type="dxa"/>
          </w:tcPr>
          <w:p w14:paraId="5B43D6B4" w14:textId="6C29F1B1" w:rsidR="004A3373" w:rsidRPr="00E45CF2" w:rsidRDefault="0087787D" w:rsidP="004A3373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20 - 30 jaar</w:t>
            </w:r>
          </w:p>
        </w:tc>
        <w:tc>
          <w:tcPr>
            <w:tcW w:w="2931" w:type="dxa"/>
          </w:tcPr>
          <w:p w14:paraId="5490A828" w14:textId="08BD7927" w:rsidR="004A3373" w:rsidRPr="00E45CF2" w:rsidRDefault="0087787D" w:rsidP="004A3373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4A3373" w:rsidRPr="00E45CF2">
              <w:rPr>
                <w:rFonts w:cstheme="minorHAnsi"/>
                <w:sz w:val="20"/>
                <w:szCs w:val="20"/>
              </w:rPr>
              <w:t xml:space="preserve">0 - 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4A3373" w:rsidRPr="00E45CF2">
              <w:rPr>
                <w:rFonts w:cstheme="minorHAnsi"/>
                <w:sz w:val="20"/>
                <w:szCs w:val="20"/>
              </w:rPr>
              <w:t>0 jaar</w:t>
            </w:r>
          </w:p>
        </w:tc>
        <w:tc>
          <w:tcPr>
            <w:tcW w:w="2931" w:type="dxa"/>
          </w:tcPr>
          <w:p w14:paraId="4C8FEE88" w14:textId="77777777" w:rsidR="004A3373" w:rsidRPr="00E45CF2" w:rsidRDefault="004A3373" w:rsidP="004A3373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20 - 50 jaar</w:t>
            </w:r>
          </w:p>
        </w:tc>
      </w:tr>
      <w:tr w:rsidR="004A3373" w:rsidRPr="00E45CF2" w14:paraId="15A6D28D" w14:textId="77777777" w:rsidTr="004A3373">
        <w:trPr>
          <w:trHeight w:val="2045"/>
        </w:trPr>
        <w:tc>
          <w:tcPr>
            <w:tcW w:w="1597" w:type="dxa"/>
          </w:tcPr>
          <w:p w14:paraId="574F07CC" w14:textId="77777777" w:rsidR="004A3373" w:rsidRPr="00E45CF2" w:rsidRDefault="004A3373" w:rsidP="004A33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5CF2">
              <w:rPr>
                <w:rFonts w:cstheme="minorHAnsi"/>
                <w:b/>
                <w:bCs/>
                <w:sz w:val="20"/>
                <w:szCs w:val="20"/>
              </w:rPr>
              <w:t>Conventionele</w:t>
            </w:r>
          </w:p>
          <w:p w14:paraId="0DEB0BC8" w14:textId="77777777" w:rsidR="004A3373" w:rsidRPr="00E45CF2" w:rsidRDefault="004A3373" w:rsidP="004A33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5CF2">
              <w:rPr>
                <w:rFonts w:cstheme="minorHAnsi"/>
                <w:b/>
                <w:bCs/>
                <w:sz w:val="20"/>
                <w:szCs w:val="20"/>
              </w:rPr>
              <w:t>radiografie</w:t>
            </w:r>
          </w:p>
        </w:tc>
        <w:tc>
          <w:tcPr>
            <w:tcW w:w="2929" w:type="dxa"/>
          </w:tcPr>
          <w:p w14:paraId="1DC80B5A" w14:textId="77777777" w:rsidR="0087787D" w:rsidRPr="0087787D" w:rsidRDefault="0087787D" w:rsidP="0087787D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7787D">
              <w:rPr>
                <w:rFonts w:cstheme="minorHAnsi"/>
                <w:sz w:val="20"/>
                <w:szCs w:val="20"/>
              </w:rPr>
              <w:t>Osteolyse</w:t>
            </w:r>
          </w:p>
          <w:p w14:paraId="1E684A4C" w14:textId="77777777" w:rsidR="0087787D" w:rsidRPr="00E45CF2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Sclerotisch afgelijnd</w:t>
            </w:r>
          </w:p>
          <w:p w14:paraId="21F70DD8" w14:textId="77777777" w:rsidR="0087787D" w:rsidRPr="00E45CF2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 xml:space="preserve">Nauwe transitiezone </w:t>
            </w:r>
          </w:p>
          <w:p w14:paraId="1DDACED8" w14:textId="77777777" w:rsidR="0087787D" w:rsidRPr="00E45CF2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Centraal</w:t>
            </w:r>
          </w:p>
          <w:p w14:paraId="22F68CF3" w14:textId="02D363BD" w:rsidR="0087787D" w:rsidRPr="0087787D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87787D">
              <w:rPr>
                <w:rFonts w:cstheme="minorHAnsi"/>
                <w:sz w:val="20"/>
                <w:szCs w:val="20"/>
              </w:rPr>
              <w:t>Corticale verdunning</w:t>
            </w:r>
          </w:p>
          <w:p w14:paraId="6789FB53" w14:textId="48CBEA3B" w:rsidR="0087787D" w:rsidRPr="00E45CF2" w:rsidRDefault="00017F28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Mogelijke p</w:t>
            </w:r>
            <w:r w:rsidR="0087787D">
              <w:rPr>
                <w:rFonts w:cstheme="minorHAnsi"/>
                <w:sz w:val="20"/>
                <w:szCs w:val="20"/>
              </w:rPr>
              <w:t>athologische f</w:t>
            </w:r>
            <w:r w:rsidR="0087787D" w:rsidRPr="00E45CF2">
              <w:rPr>
                <w:rFonts w:cstheme="minorHAnsi"/>
                <w:sz w:val="20"/>
                <w:szCs w:val="20"/>
              </w:rPr>
              <w:t>ractuur</w:t>
            </w:r>
          </w:p>
          <w:p w14:paraId="78796FB3" w14:textId="2DA99A63" w:rsidR="0087787D" w:rsidRPr="0087787D" w:rsidRDefault="0087787D" w:rsidP="008778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7FAF5F46" w14:textId="77777777" w:rsidR="0087787D" w:rsidRPr="00E45CF2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Osteolyse</w:t>
            </w:r>
          </w:p>
          <w:p w14:paraId="05E6EFC7" w14:textId="77777777" w:rsidR="0087787D" w:rsidRPr="00E45CF2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 xml:space="preserve">Nauwe transitiezone </w:t>
            </w:r>
          </w:p>
          <w:p w14:paraId="078955C6" w14:textId="77777777" w:rsidR="0087787D" w:rsidRPr="00E45CF2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Corticale verdunning</w:t>
            </w:r>
          </w:p>
          <w:p w14:paraId="3AAC5469" w14:textId="77777777" w:rsidR="0087787D" w:rsidRPr="00E45CF2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+/- interne calcificaties</w:t>
            </w:r>
          </w:p>
          <w:p w14:paraId="002F24ED" w14:textId="77777777" w:rsidR="0087787D" w:rsidRPr="00FD0A50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nl-NL"/>
              </w:rPr>
            </w:pPr>
            <w:r w:rsidRPr="00FD0A50">
              <w:rPr>
                <w:rFonts w:cstheme="minorHAnsi"/>
                <w:sz w:val="20"/>
                <w:szCs w:val="20"/>
                <w:lang w:val="nl-NL"/>
              </w:rPr>
              <w:t>‘Cockade sign’: centrale nidus van calcificaties</w:t>
            </w:r>
          </w:p>
          <w:p w14:paraId="2BA85757" w14:textId="064301C7" w:rsidR="0087787D" w:rsidRDefault="006C44B9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87787D" w:rsidRPr="00E45CF2">
              <w:rPr>
                <w:rFonts w:cstheme="minorHAnsi"/>
                <w:sz w:val="20"/>
                <w:szCs w:val="20"/>
              </w:rPr>
              <w:t xml:space="preserve">etnecrose : ↑ densiteit </w:t>
            </w:r>
          </w:p>
          <w:p w14:paraId="3FA75CE3" w14:textId="77777777" w:rsidR="004A3373" w:rsidRPr="00E45CF2" w:rsidRDefault="004A3373" w:rsidP="004A3373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40408A79" w14:textId="77777777" w:rsidR="0087787D" w:rsidRPr="00E45CF2" w:rsidRDefault="0087787D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Osteolyse</w:t>
            </w:r>
          </w:p>
          <w:p w14:paraId="12A352D9" w14:textId="4094ADD3" w:rsidR="004A3373" w:rsidRPr="00E45CF2" w:rsidRDefault="00CE6EC9" w:rsidP="004A3373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N</w:t>
            </w:r>
            <w:r w:rsidR="004A3373" w:rsidRPr="00E45CF2">
              <w:rPr>
                <w:rFonts w:cstheme="minorHAnsi"/>
                <w:sz w:val="20"/>
                <w:szCs w:val="20"/>
              </w:rPr>
              <w:t>iet sclerotisch afgelijnd</w:t>
            </w:r>
          </w:p>
          <w:p w14:paraId="43A7FC7D" w14:textId="77777777" w:rsidR="006C44B9" w:rsidRDefault="004A3373" w:rsidP="004A3373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Eccentrisch</w:t>
            </w:r>
          </w:p>
          <w:p w14:paraId="1EAE1544" w14:textId="1E8E126A" w:rsidR="004A3373" w:rsidRPr="00E45CF2" w:rsidRDefault="006C44B9" w:rsidP="004A3373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4A3373" w:rsidRPr="00E45CF2">
              <w:rPr>
                <w:rFonts w:cstheme="minorHAnsi"/>
                <w:sz w:val="20"/>
                <w:szCs w:val="20"/>
              </w:rPr>
              <w:t>orticale scalloping</w:t>
            </w:r>
          </w:p>
          <w:p w14:paraId="3EE94272" w14:textId="47EC3843" w:rsidR="004A3373" w:rsidRPr="0087787D" w:rsidRDefault="004A3373" w:rsidP="0087787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N</w:t>
            </w:r>
            <w:r w:rsidR="0087787D">
              <w:rPr>
                <w:rFonts w:cstheme="minorHAnsi"/>
                <w:sz w:val="20"/>
                <w:szCs w:val="20"/>
              </w:rPr>
              <w:t>a</w:t>
            </w:r>
            <w:r w:rsidRPr="00E45CF2">
              <w:rPr>
                <w:rFonts w:cstheme="minorHAnsi"/>
                <w:sz w:val="20"/>
                <w:szCs w:val="20"/>
              </w:rPr>
              <w:t>uwe transitiezone</w:t>
            </w:r>
          </w:p>
        </w:tc>
      </w:tr>
      <w:tr w:rsidR="004A3373" w:rsidRPr="00E45CF2" w14:paraId="6FBDBB73" w14:textId="77777777" w:rsidTr="004A3373">
        <w:trPr>
          <w:trHeight w:val="1784"/>
        </w:trPr>
        <w:tc>
          <w:tcPr>
            <w:tcW w:w="1597" w:type="dxa"/>
          </w:tcPr>
          <w:p w14:paraId="3BE83B79" w14:textId="41542911" w:rsidR="004A3373" w:rsidRPr="00E45CF2" w:rsidRDefault="004A3373" w:rsidP="004A33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5CF2">
              <w:rPr>
                <w:rFonts w:cstheme="minorHAnsi"/>
                <w:b/>
                <w:bCs/>
                <w:sz w:val="20"/>
                <w:szCs w:val="20"/>
              </w:rPr>
              <w:t>Computer</w:t>
            </w:r>
            <w:r w:rsidR="00497451" w:rsidRPr="00E45CF2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E45CF2">
              <w:rPr>
                <w:rFonts w:cstheme="minorHAnsi"/>
                <w:b/>
                <w:bCs/>
                <w:sz w:val="20"/>
                <w:szCs w:val="20"/>
              </w:rPr>
              <w:t>tomografie</w:t>
            </w:r>
          </w:p>
        </w:tc>
        <w:tc>
          <w:tcPr>
            <w:tcW w:w="2929" w:type="dxa"/>
          </w:tcPr>
          <w:p w14:paraId="65DE896C" w14:textId="77777777" w:rsidR="0087787D" w:rsidRPr="00E45CF2" w:rsidRDefault="0087787D" w:rsidP="0087787D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Identiek </w:t>
            </w:r>
            <w:r w:rsidRPr="00E45CF2">
              <w:rPr>
                <w:rFonts w:cstheme="minorHAnsi"/>
                <w:sz w:val="20"/>
                <w:szCs w:val="20"/>
              </w:rPr>
              <w:t>aan radiografie</w:t>
            </w:r>
          </w:p>
          <w:p w14:paraId="0DEAA46F" w14:textId="254AE1DB" w:rsidR="0087787D" w:rsidRPr="0087787D" w:rsidRDefault="0087787D" w:rsidP="0087787D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87787D">
              <w:rPr>
                <w:rFonts w:cstheme="minorHAnsi"/>
                <w:sz w:val="20"/>
                <w:szCs w:val="20"/>
              </w:rPr>
              <w:t>Hypoattenuatie: vochtdensiteit (0 tot 30 HU)</w:t>
            </w:r>
          </w:p>
        </w:tc>
        <w:tc>
          <w:tcPr>
            <w:tcW w:w="2931" w:type="dxa"/>
          </w:tcPr>
          <w:p w14:paraId="18AAED15" w14:textId="2F348028" w:rsidR="0087787D" w:rsidRPr="00E45CF2" w:rsidRDefault="0087787D" w:rsidP="0087787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Identiek</w:t>
            </w:r>
            <w:r w:rsidRPr="00E45CF2">
              <w:rPr>
                <w:rFonts w:cstheme="minorHAnsi"/>
                <w:sz w:val="20"/>
                <w:szCs w:val="20"/>
              </w:rPr>
              <w:t xml:space="preserve"> aan radiografie</w:t>
            </w:r>
          </w:p>
          <w:p w14:paraId="1685BDB7" w14:textId="77777777" w:rsidR="00B4548A" w:rsidRDefault="0087787D" w:rsidP="0087787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 xml:space="preserve">Hypoattenuatie: vetdensiteit (−60 tot </w:t>
            </w:r>
          </w:p>
          <w:p w14:paraId="705604AF" w14:textId="58F6FE47" w:rsidR="0087787D" w:rsidRDefault="00B4548A" w:rsidP="00B4548A">
            <w:pPr>
              <w:pStyle w:val="Lijstaline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87787D" w:rsidRPr="00E45CF2">
              <w:rPr>
                <w:rFonts w:cstheme="minorHAnsi"/>
                <w:sz w:val="20"/>
                <w:szCs w:val="20"/>
              </w:rPr>
              <w:t>130</w:t>
            </w:r>
            <w:r w:rsidR="006C44B9">
              <w:rPr>
                <w:rFonts w:cstheme="minorHAnsi"/>
                <w:sz w:val="20"/>
                <w:szCs w:val="20"/>
              </w:rPr>
              <w:t xml:space="preserve"> </w:t>
            </w:r>
            <w:r w:rsidR="0087787D" w:rsidRPr="00E45CF2">
              <w:rPr>
                <w:rFonts w:cstheme="minorHAnsi"/>
                <w:sz w:val="20"/>
                <w:szCs w:val="20"/>
              </w:rPr>
              <w:t>HU)</w:t>
            </w:r>
          </w:p>
          <w:p w14:paraId="56527187" w14:textId="5A1A8CE0" w:rsidR="0087787D" w:rsidRPr="0087787D" w:rsidRDefault="0087787D" w:rsidP="008778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33DA30DE" w14:textId="206FED13" w:rsidR="004A3373" w:rsidRPr="00E45CF2" w:rsidRDefault="001E324A" w:rsidP="004A3373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Identiek</w:t>
            </w:r>
            <w:r w:rsidR="004A3373" w:rsidRPr="00E45CF2">
              <w:rPr>
                <w:rFonts w:cstheme="minorHAnsi"/>
                <w:sz w:val="20"/>
                <w:szCs w:val="20"/>
              </w:rPr>
              <w:t xml:space="preserve"> aan radiografie</w:t>
            </w:r>
          </w:p>
          <w:p w14:paraId="549192E8" w14:textId="77777777" w:rsidR="004A3373" w:rsidRPr="00E45CF2" w:rsidRDefault="004A3373" w:rsidP="004A3373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4A3373" w:rsidRPr="00E65239" w14:paraId="42DAE770" w14:textId="77777777" w:rsidTr="004A3373">
        <w:trPr>
          <w:trHeight w:val="1343"/>
        </w:trPr>
        <w:tc>
          <w:tcPr>
            <w:tcW w:w="1597" w:type="dxa"/>
          </w:tcPr>
          <w:p w14:paraId="5CCD1D91" w14:textId="77777777" w:rsidR="004A3373" w:rsidRPr="00E45CF2" w:rsidRDefault="004A3373" w:rsidP="004A33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5CF2">
              <w:rPr>
                <w:rFonts w:cstheme="minorHAnsi"/>
                <w:b/>
                <w:bCs/>
                <w:sz w:val="20"/>
                <w:szCs w:val="20"/>
              </w:rPr>
              <w:t>Magnetische</w:t>
            </w:r>
          </w:p>
          <w:p w14:paraId="43F42801" w14:textId="77777777" w:rsidR="004A3373" w:rsidRPr="00E45CF2" w:rsidRDefault="004A3373" w:rsidP="004A33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45CF2">
              <w:rPr>
                <w:rFonts w:cstheme="minorHAnsi"/>
                <w:b/>
                <w:bCs/>
                <w:sz w:val="20"/>
                <w:szCs w:val="20"/>
              </w:rPr>
              <w:t>resonantie</w:t>
            </w:r>
          </w:p>
        </w:tc>
        <w:tc>
          <w:tcPr>
            <w:tcW w:w="2929" w:type="dxa"/>
          </w:tcPr>
          <w:p w14:paraId="12B1E3E7" w14:textId="77777777" w:rsidR="001E324A" w:rsidRPr="001E324A" w:rsidRDefault="001E324A" w:rsidP="001E324A">
            <w:pPr>
              <w:pStyle w:val="Lijstalinea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1E324A">
              <w:rPr>
                <w:rFonts w:cstheme="minorHAnsi"/>
                <w:sz w:val="20"/>
                <w:szCs w:val="20"/>
              </w:rPr>
              <w:t>Homogeen</w:t>
            </w:r>
          </w:p>
          <w:p w14:paraId="4D80BD27" w14:textId="7F97338C" w:rsidR="001E324A" w:rsidRPr="00E45CF2" w:rsidRDefault="001E324A" w:rsidP="001E324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T1: hypo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45CF2">
              <w:rPr>
                <w:rFonts w:cstheme="minorHAnsi"/>
                <w:sz w:val="20"/>
                <w:szCs w:val="20"/>
              </w:rPr>
              <w:t xml:space="preserve"> tot isointens </w:t>
            </w:r>
          </w:p>
          <w:p w14:paraId="5EE56FC3" w14:textId="77777777" w:rsidR="001E324A" w:rsidRPr="00E45CF2" w:rsidRDefault="001E324A" w:rsidP="001E324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 xml:space="preserve">T2: hyperintens </w:t>
            </w:r>
          </w:p>
          <w:p w14:paraId="22FD6994" w14:textId="5D69EB76" w:rsidR="001E324A" w:rsidRPr="00FD0A50" w:rsidRDefault="001E324A" w:rsidP="001E324A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nl-NL"/>
              </w:rPr>
            </w:pPr>
            <w:r w:rsidRPr="00FD0A50">
              <w:rPr>
                <w:rFonts w:cstheme="minorHAnsi"/>
                <w:sz w:val="20"/>
                <w:szCs w:val="20"/>
                <w:lang w:val="nl-NL"/>
              </w:rPr>
              <w:t>Vocht–vocht niveau indien pathologische fractuur</w:t>
            </w:r>
          </w:p>
          <w:p w14:paraId="6EC80F28" w14:textId="71E47A59" w:rsidR="001E324A" w:rsidRPr="00FD0A50" w:rsidRDefault="001E324A" w:rsidP="001E324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  <w:lang w:val="nl-NL"/>
              </w:rPr>
            </w:pPr>
            <w:r w:rsidRPr="00FD0A50">
              <w:rPr>
                <w:rFonts w:cstheme="minorHAnsi"/>
                <w:sz w:val="20"/>
                <w:szCs w:val="20"/>
                <w:lang w:val="nl-NL"/>
              </w:rPr>
              <w:t xml:space="preserve">Ganglioncyste: </w:t>
            </w:r>
            <w:r w:rsidR="00017F28" w:rsidRPr="00FD0A50">
              <w:rPr>
                <w:rFonts w:cstheme="minorHAnsi"/>
                <w:sz w:val="20"/>
                <w:szCs w:val="20"/>
                <w:lang w:val="nl-NL"/>
              </w:rPr>
              <w:t>steelvormige uitloper naar</w:t>
            </w:r>
            <w:r w:rsidRPr="00FD0A50">
              <w:rPr>
                <w:rFonts w:cstheme="minorHAnsi"/>
                <w:sz w:val="20"/>
                <w:szCs w:val="20"/>
                <w:lang w:val="nl-NL"/>
              </w:rPr>
              <w:t xml:space="preserve"> subtalair gewricht </w:t>
            </w:r>
          </w:p>
          <w:p w14:paraId="44F64B1F" w14:textId="5F6CE927" w:rsidR="001E324A" w:rsidRPr="00FD0A50" w:rsidRDefault="001E324A" w:rsidP="001E324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  <w:lang w:val="nl-NL"/>
              </w:rPr>
            </w:pPr>
            <w:r w:rsidRPr="00FD0A50">
              <w:rPr>
                <w:rFonts w:cstheme="minorHAnsi"/>
                <w:sz w:val="20"/>
                <w:szCs w:val="20"/>
                <w:lang w:val="nl-NL"/>
              </w:rPr>
              <w:t xml:space="preserve">T1 </w:t>
            </w:r>
            <w:r w:rsidR="006C44B9" w:rsidRPr="00FD0A50">
              <w:rPr>
                <w:rFonts w:cstheme="minorHAnsi"/>
                <w:sz w:val="20"/>
                <w:szCs w:val="20"/>
                <w:lang w:val="nl-NL"/>
              </w:rPr>
              <w:t>na toedienen van gadoliniumcontrast</w:t>
            </w:r>
            <w:r w:rsidRPr="00FD0A50">
              <w:rPr>
                <w:rFonts w:cstheme="minorHAnsi"/>
                <w:sz w:val="20"/>
                <w:szCs w:val="20"/>
                <w:lang w:val="nl-NL"/>
              </w:rPr>
              <w:t xml:space="preserve">: </w:t>
            </w:r>
            <w:r w:rsidR="00993EDC" w:rsidRPr="00FD0A50">
              <w:rPr>
                <w:rFonts w:cstheme="minorHAnsi"/>
                <w:sz w:val="20"/>
                <w:szCs w:val="20"/>
                <w:lang w:val="nl-NL"/>
              </w:rPr>
              <w:t>zonder</w:t>
            </w:r>
            <w:r w:rsidRPr="00FD0A50">
              <w:rPr>
                <w:rFonts w:cstheme="minorHAnsi"/>
                <w:sz w:val="20"/>
                <w:szCs w:val="20"/>
                <w:lang w:val="nl-NL"/>
              </w:rPr>
              <w:t xml:space="preserve"> aankleuring</w:t>
            </w:r>
          </w:p>
        </w:tc>
        <w:tc>
          <w:tcPr>
            <w:tcW w:w="2931" w:type="dxa"/>
          </w:tcPr>
          <w:p w14:paraId="7BDA0723" w14:textId="77777777" w:rsidR="001E324A" w:rsidRPr="00E45CF2" w:rsidRDefault="001E324A" w:rsidP="001E324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T1 en T2: hyperintens vetsignaal</w:t>
            </w:r>
          </w:p>
          <w:p w14:paraId="7650CB56" w14:textId="77777777" w:rsidR="001E324A" w:rsidRPr="00E45CF2" w:rsidRDefault="001E324A" w:rsidP="001E324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T2 met vetsuppressie:   hypointens</w:t>
            </w:r>
          </w:p>
          <w:p w14:paraId="1495ABBD" w14:textId="77777777" w:rsidR="001E324A" w:rsidRPr="00FD0A50" w:rsidRDefault="001E324A" w:rsidP="001E324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  <w:lang w:val="nl-NL"/>
              </w:rPr>
            </w:pPr>
            <w:r w:rsidRPr="00FD0A50">
              <w:rPr>
                <w:rFonts w:cstheme="minorHAnsi"/>
                <w:sz w:val="20"/>
                <w:szCs w:val="20"/>
                <w:lang w:val="nl-NL"/>
              </w:rPr>
              <w:t>T2: hyperintense vetnecrose en cystische degeneratie</w:t>
            </w:r>
          </w:p>
          <w:p w14:paraId="4CEA3120" w14:textId="600074C7" w:rsidR="001E324A" w:rsidRDefault="001E324A" w:rsidP="001E324A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T1: hypointense</w:t>
            </w:r>
            <w:r w:rsidR="001870A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foci van </w:t>
            </w:r>
            <w:r w:rsidRPr="00E45CF2">
              <w:rPr>
                <w:rFonts w:cstheme="minorHAnsi"/>
                <w:sz w:val="20"/>
                <w:szCs w:val="20"/>
              </w:rPr>
              <w:t>calcificaties</w:t>
            </w:r>
          </w:p>
          <w:p w14:paraId="35B6F0B0" w14:textId="2D2F00C1" w:rsidR="001E324A" w:rsidRPr="001E324A" w:rsidRDefault="001E324A" w:rsidP="001E32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463C5ED6" w14:textId="0BC71C62" w:rsidR="004A3373" w:rsidRPr="00E45CF2" w:rsidRDefault="004A3373" w:rsidP="004A3373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Heterogeen</w:t>
            </w:r>
          </w:p>
          <w:p w14:paraId="150F1BD9" w14:textId="46862ED5" w:rsidR="004A3373" w:rsidRPr="00E45CF2" w:rsidRDefault="004A3373" w:rsidP="004A3373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45CF2">
              <w:rPr>
                <w:rFonts w:cstheme="minorHAnsi"/>
                <w:sz w:val="20"/>
                <w:szCs w:val="20"/>
              </w:rPr>
              <w:t>T1: hypo tot isointense</w:t>
            </w:r>
            <w:r w:rsidR="008D7701" w:rsidRPr="00E45CF2">
              <w:rPr>
                <w:rFonts w:cstheme="minorHAnsi"/>
                <w:sz w:val="20"/>
                <w:szCs w:val="20"/>
              </w:rPr>
              <w:t xml:space="preserve"> </w:t>
            </w:r>
            <w:r w:rsidRPr="00E45CF2">
              <w:rPr>
                <w:rFonts w:cstheme="minorHAnsi"/>
                <w:sz w:val="20"/>
                <w:szCs w:val="20"/>
              </w:rPr>
              <w:t>solide component</w:t>
            </w:r>
          </w:p>
          <w:p w14:paraId="7FAC2114" w14:textId="2711D1F0" w:rsidR="004A3373" w:rsidRPr="00FD0A50" w:rsidRDefault="004A3373" w:rsidP="004A3373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nl-NL"/>
              </w:rPr>
            </w:pPr>
            <w:r w:rsidRPr="00FD0A50">
              <w:rPr>
                <w:rFonts w:cstheme="minorHAnsi"/>
                <w:sz w:val="20"/>
                <w:szCs w:val="20"/>
                <w:lang w:val="nl-NL"/>
              </w:rPr>
              <w:t>T2: heterogeen hy</w:t>
            </w:r>
            <w:r w:rsidR="008D7701" w:rsidRPr="00FD0A50">
              <w:rPr>
                <w:rFonts w:cstheme="minorHAnsi"/>
                <w:sz w:val="20"/>
                <w:szCs w:val="20"/>
                <w:lang w:val="nl-NL"/>
              </w:rPr>
              <w:t xml:space="preserve">per en </w:t>
            </w:r>
            <w:r w:rsidRPr="00FD0A50">
              <w:rPr>
                <w:rFonts w:cstheme="minorHAnsi"/>
                <w:sz w:val="20"/>
                <w:szCs w:val="20"/>
                <w:lang w:val="nl-NL"/>
              </w:rPr>
              <w:t xml:space="preserve">hypointens (hemosiderine/fibrose) </w:t>
            </w:r>
          </w:p>
          <w:p w14:paraId="097E06E3" w14:textId="37B0A36C" w:rsidR="004A3373" w:rsidRPr="00FD0A50" w:rsidRDefault="006C44B9" w:rsidP="004A3373">
            <w:pPr>
              <w:pStyle w:val="Lijstalinea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nl-NL"/>
              </w:rPr>
            </w:pPr>
            <w:r w:rsidRPr="00FD0A50">
              <w:rPr>
                <w:rFonts w:cstheme="minorHAnsi"/>
                <w:sz w:val="20"/>
                <w:szCs w:val="20"/>
                <w:lang w:val="nl-NL"/>
              </w:rPr>
              <w:t xml:space="preserve">T1 na toedienen van gadoliniumcontrast: </w:t>
            </w:r>
            <w:r w:rsidR="004A3373" w:rsidRPr="00FD0A50">
              <w:rPr>
                <w:rFonts w:cstheme="minorHAnsi"/>
                <w:sz w:val="20"/>
                <w:szCs w:val="20"/>
                <w:lang w:val="nl-NL"/>
              </w:rPr>
              <w:t>aankleuring van soli</w:t>
            </w:r>
            <w:r w:rsidR="00805FBD">
              <w:rPr>
                <w:rFonts w:cstheme="minorHAnsi"/>
                <w:sz w:val="20"/>
                <w:szCs w:val="20"/>
                <w:lang w:val="nl-NL"/>
              </w:rPr>
              <w:t>e</w:t>
            </w:r>
            <w:r w:rsidR="004A3373" w:rsidRPr="00FD0A50">
              <w:rPr>
                <w:rFonts w:cstheme="minorHAnsi"/>
                <w:sz w:val="20"/>
                <w:szCs w:val="20"/>
                <w:lang w:val="nl-NL"/>
              </w:rPr>
              <w:t>de component</w:t>
            </w:r>
          </w:p>
        </w:tc>
      </w:tr>
    </w:tbl>
    <w:p w14:paraId="72303B66" w14:textId="77777777" w:rsidR="000D3A17" w:rsidRPr="00FD0A50" w:rsidRDefault="000D3A17" w:rsidP="00484C09">
      <w:pPr>
        <w:rPr>
          <w:rFonts w:cstheme="minorHAnsi"/>
          <w:b/>
          <w:bCs/>
          <w:sz w:val="20"/>
          <w:szCs w:val="20"/>
          <w:lang w:val="nl-NL"/>
        </w:rPr>
      </w:pPr>
    </w:p>
    <w:p w14:paraId="641C7002" w14:textId="163AE7B1" w:rsidR="00F83C1F" w:rsidRPr="00FD0A50" w:rsidRDefault="007E5C20" w:rsidP="00F83C1F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 xml:space="preserve">Tabel </w:t>
      </w:r>
      <w:r w:rsidR="003F1EC6" w:rsidRPr="00FD0A50">
        <w:rPr>
          <w:rFonts w:cstheme="minorHAnsi"/>
          <w:sz w:val="20"/>
          <w:szCs w:val="20"/>
          <w:lang w:val="nl-NL"/>
        </w:rPr>
        <w:t>1</w:t>
      </w:r>
      <w:r w:rsidRPr="00FD0A50">
        <w:rPr>
          <w:rFonts w:cstheme="minorHAnsi"/>
          <w:sz w:val="20"/>
          <w:szCs w:val="20"/>
          <w:lang w:val="nl-NL"/>
        </w:rPr>
        <w:t>: Di</w:t>
      </w:r>
      <w:r w:rsidR="000D20CD" w:rsidRPr="00FD0A50">
        <w:rPr>
          <w:rFonts w:cstheme="minorHAnsi"/>
          <w:sz w:val="20"/>
          <w:szCs w:val="20"/>
          <w:lang w:val="nl-NL"/>
        </w:rPr>
        <w:t>agnose en</w:t>
      </w:r>
      <w:r w:rsidR="001E324A" w:rsidRPr="00FD0A50">
        <w:rPr>
          <w:rFonts w:cstheme="minorHAnsi"/>
          <w:sz w:val="20"/>
          <w:szCs w:val="20"/>
          <w:lang w:val="nl-NL"/>
        </w:rPr>
        <w:t xml:space="preserve"> relevante</w:t>
      </w:r>
      <w:r w:rsidR="000D20CD" w:rsidRPr="00FD0A50">
        <w:rPr>
          <w:rFonts w:cstheme="minorHAnsi"/>
          <w:sz w:val="20"/>
          <w:szCs w:val="20"/>
          <w:lang w:val="nl-NL"/>
        </w:rPr>
        <w:t xml:space="preserve"> d</w:t>
      </w:r>
      <w:r w:rsidR="0010541F" w:rsidRPr="00FD0A50">
        <w:rPr>
          <w:rFonts w:cstheme="minorHAnsi"/>
          <w:sz w:val="20"/>
          <w:szCs w:val="20"/>
          <w:lang w:val="nl-NL"/>
        </w:rPr>
        <w:t>i</w:t>
      </w:r>
      <w:r w:rsidRPr="00FD0A50">
        <w:rPr>
          <w:rFonts w:cstheme="minorHAnsi"/>
          <w:sz w:val="20"/>
          <w:szCs w:val="20"/>
          <w:lang w:val="nl-NL"/>
        </w:rPr>
        <w:t xml:space="preserve">fferentiële diagnose van </w:t>
      </w:r>
      <w:r w:rsidR="00B10DAE" w:rsidRPr="00FD0A50">
        <w:rPr>
          <w:rFonts w:cstheme="minorHAnsi"/>
          <w:sz w:val="20"/>
          <w:szCs w:val="20"/>
          <w:lang w:val="nl-NL"/>
        </w:rPr>
        <w:t xml:space="preserve">de </w:t>
      </w:r>
      <w:r w:rsidR="001E324A" w:rsidRPr="00FD0A50">
        <w:rPr>
          <w:rFonts w:cstheme="minorHAnsi"/>
          <w:sz w:val="20"/>
          <w:szCs w:val="20"/>
          <w:lang w:val="nl-NL"/>
        </w:rPr>
        <w:t>osteolytische intra</w:t>
      </w:r>
      <w:r w:rsidR="00CC1815" w:rsidRPr="00FD0A50">
        <w:rPr>
          <w:rFonts w:cstheme="minorHAnsi"/>
          <w:sz w:val="20"/>
          <w:szCs w:val="20"/>
          <w:lang w:val="nl-NL"/>
        </w:rPr>
        <w:t>-</w:t>
      </w:r>
      <w:r w:rsidR="001E324A" w:rsidRPr="00FD0A50">
        <w:rPr>
          <w:rFonts w:cstheme="minorHAnsi"/>
          <w:sz w:val="20"/>
          <w:szCs w:val="20"/>
          <w:lang w:val="nl-NL"/>
        </w:rPr>
        <w:t>ossale letsels in het hielbeen</w:t>
      </w:r>
      <w:r w:rsidRPr="00FD0A50">
        <w:rPr>
          <w:rFonts w:cstheme="minorHAnsi"/>
          <w:sz w:val="20"/>
          <w:szCs w:val="20"/>
          <w:lang w:val="nl-NL"/>
        </w:rPr>
        <w:t xml:space="preserve"> (</w:t>
      </w:r>
      <w:r w:rsidR="00400865" w:rsidRPr="00FD0A50">
        <w:rPr>
          <w:rFonts w:cstheme="minorHAnsi"/>
          <w:sz w:val="20"/>
          <w:szCs w:val="20"/>
          <w:lang w:val="nl-NL"/>
        </w:rPr>
        <w:t>2</w:t>
      </w:r>
      <w:r w:rsidR="00237863" w:rsidRPr="00FD0A50">
        <w:rPr>
          <w:rFonts w:cstheme="minorHAnsi"/>
          <w:sz w:val="20"/>
          <w:szCs w:val="20"/>
          <w:lang w:val="nl-NL"/>
        </w:rPr>
        <w:t>,3</w:t>
      </w:r>
      <w:r w:rsidR="00F83C1F" w:rsidRPr="00FD0A50">
        <w:rPr>
          <w:rFonts w:cstheme="minorHAnsi"/>
          <w:sz w:val="20"/>
          <w:szCs w:val="20"/>
          <w:lang w:val="nl-NL"/>
        </w:rPr>
        <w:t>).</w:t>
      </w:r>
    </w:p>
    <w:p w14:paraId="5E0D6BDA" w14:textId="43EF7305" w:rsidR="00A11DE0" w:rsidRPr="00FD0A50" w:rsidRDefault="00A11DE0" w:rsidP="00F83C1F">
      <w:pPr>
        <w:jc w:val="both"/>
        <w:rPr>
          <w:rFonts w:cstheme="minorHAnsi"/>
          <w:sz w:val="20"/>
          <w:szCs w:val="20"/>
          <w:lang w:val="nl-NL"/>
        </w:rPr>
      </w:pPr>
    </w:p>
    <w:p w14:paraId="541C6513" w14:textId="605E7712" w:rsidR="00A11DE0" w:rsidRPr="00FD0A50" w:rsidRDefault="00A11DE0" w:rsidP="00F83C1F">
      <w:pPr>
        <w:jc w:val="both"/>
        <w:rPr>
          <w:rFonts w:cstheme="minorHAnsi"/>
          <w:sz w:val="20"/>
          <w:szCs w:val="20"/>
          <w:lang w:val="nl-NL"/>
        </w:rPr>
      </w:pPr>
    </w:p>
    <w:p w14:paraId="230AE055" w14:textId="734CDAD8" w:rsidR="00A11DE0" w:rsidRPr="00FD0A50" w:rsidRDefault="00A11DE0" w:rsidP="00F83C1F">
      <w:pPr>
        <w:jc w:val="both"/>
        <w:rPr>
          <w:rFonts w:cstheme="minorHAnsi"/>
          <w:sz w:val="20"/>
          <w:szCs w:val="20"/>
          <w:lang w:val="nl-NL"/>
        </w:rPr>
      </w:pPr>
    </w:p>
    <w:p w14:paraId="6674729F" w14:textId="1C5E3C2B" w:rsidR="00A11DE0" w:rsidRPr="00FD0A50" w:rsidRDefault="00A11DE0" w:rsidP="00F83C1F">
      <w:pPr>
        <w:jc w:val="both"/>
        <w:rPr>
          <w:rFonts w:cstheme="minorHAnsi"/>
          <w:sz w:val="20"/>
          <w:szCs w:val="20"/>
          <w:lang w:val="nl-NL"/>
        </w:rPr>
      </w:pPr>
    </w:p>
    <w:p w14:paraId="66370181" w14:textId="6741A16E" w:rsidR="00A11DE0" w:rsidRPr="00FD0A50" w:rsidRDefault="00A11DE0" w:rsidP="00F83C1F">
      <w:pPr>
        <w:jc w:val="both"/>
        <w:rPr>
          <w:rFonts w:cstheme="minorHAnsi"/>
          <w:sz w:val="20"/>
          <w:szCs w:val="20"/>
          <w:lang w:val="nl-NL"/>
        </w:rPr>
      </w:pPr>
    </w:p>
    <w:p w14:paraId="616870EB" w14:textId="0CC25485" w:rsidR="00A11DE0" w:rsidRPr="00FD0A50" w:rsidRDefault="004D48CC" w:rsidP="00F83C1F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 xml:space="preserve"> </w:t>
      </w:r>
    </w:p>
    <w:p w14:paraId="2D1C2085" w14:textId="77777777" w:rsidR="000D20CD" w:rsidRPr="00FD0A50" w:rsidRDefault="000D20CD" w:rsidP="00F83C1F">
      <w:pPr>
        <w:jc w:val="both"/>
        <w:rPr>
          <w:rFonts w:cstheme="minorHAnsi"/>
          <w:b/>
          <w:bCs/>
          <w:sz w:val="20"/>
          <w:szCs w:val="20"/>
          <w:lang w:val="nl-NL"/>
        </w:rPr>
      </w:pPr>
    </w:p>
    <w:p w14:paraId="0D85A3B2" w14:textId="77777777" w:rsidR="005868E4" w:rsidRPr="00FD0A50" w:rsidRDefault="005868E4" w:rsidP="00910E84">
      <w:pPr>
        <w:jc w:val="both"/>
        <w:rPr>
          <w:rFonts w:cstheme="minorHAnsi"/>
          <w:b/>
          <w:bCs/>
          <w:sz w:val="20"/>
          <w:szCs w:val="20"/>
          <w:lang w:val="nl-NL"/>
        </w:rPr>
      </w:pPr>
    </w:p>
    <w:p w14:paraId="03F7DEF3" w14:textId="77777777" w:rsidR="00E45CF2" w:rsidRPr="00FD0A50" w:rsidRDefault="00E45CF2" w:rsidP="00910E84">
      <w:pPr>
        <w:jc w:val="both"/>
        <w:rPr>
          <w:rFonts w:cstheme="minorHAnsi"/>
          <w:b/>
          <w:bCs/>
          <w:sz w:val="20"/>
          <w:szCs w:val="20"/>
          <w:lang w:val="nl-NL"/>
        </w:rPr>
      </w:pPr>
    </w:p>
    <w:p w14:paraId="7F909AD6" w14:textId="77777777" w:rsidR="001E324A" w:rsidRPr="00FD0A50" w:rsidRDefault="001E324A" w:rsidP="00910E84">
      <w:pPr>
        <w:jc w:val="both"/>
        <w:rPr>
          <w:rFonts w:cstheme="minorHAnsi"/>
          <w:b/>
          <w:bCs/>
          <w:sz w:val="20"/>
          <w:szCs w:val="20"/>
          <w:lang w:val="nl-NL"/>
        </w:rPr>
      </w:pPr>
    </w:p>
    <w:p w14:paraId="60A9AD01" w14:textId="3F140F02" w:rsidR="003E593A" w:rsidRPr="00E45CF2" w:rsidRDefault="00694368" w:rsidP="00910E84">
      <w:pPr>
        <w:jc w:val="both"/>
        <w:rPr>
          <w:rFonts w:cstheme="minorHAnsi"/>
          <w:sz w:val="20"/>
          <w:szCs w:val="20"/>
        </w:rPr>
      </w:pPr>
      <w:r w:rsidRPr="00E45CF2">
        <w:rPr>
          <w:rFonts w:cstheme="minorHAnsi"/>
          <w:b/>
          <w:bCs/>
          <w:sz w:val="20"/>
          <w:szCs w:val="20"/>
        </w:rPr>
        <w:t>Referen</w:t>
      </w:r>
      <w:r w:rsidR="00F30293" w:rsidRPr="00E45CF2">
        <w:rPr>
          <w:rFonts w:cstheme="minorHAnsi"/>
          <w:b/>
          <w:bCs/>
          <w:sz w:val="20"/>
          <w:szCs w:val="20"/>
        </w:rPr>
        <w:t>tie</w:t>
      </w:r>
      <w:r w:rsidRPr="00E45CF2">
        <w:rPr>
          <w:rFonts w:cstheme="minorHAnsi"/>
          <w:b/>
          <w:bCs/>
          <w:sz w:val="20"/>
          <w:szCs w:val="20"/>
        </w:rPr>
        <w:t>s</w:t>
      </w:r>
    </w:p>
    <w:p w14:paraId="585259CF" w14:textId="5F89B738" w:rsidR="00E2195C" w:rsidRPr="00617882" w:rsidRDefault="00E2195C" w:rsidP="00E2195C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617882">
        <w:rPr>
          <w:rFonts w:cstheme="minorHAnsi"/>
          <w:sz w:val="20"/>
          <w:szCs w:val="20"/>
        </w:rPr>
        <w:t>1</w:t>
      </w:r>
      <w:r w:rsidR="00237863" w:rsidRPr="00617882">
        <w:rPr>
          <w:rFonts w:cstheme="minorHAnsi"/>
          <w:sz w:val="20"/>
          <w:szCs w:val="20"/>
        </w:rPr>
        <w:t>.</w:t>
      </w:r>
      <w:r w:rsidRPr="00617882">
        <w:rPr>
          <w:rFonts w:cstheme="minorHAnsi"/>
          <w:sz w:val="20"/>
          <w:szCs w:val="20"/>
        </w:rPr>
        <w:t xml:space="preserve"> </w:t>
      </w:r>
      <w:r w:rsidRPr="00617882">
        <w:rPr>
          <w:rFonts w:cstheme="minorHAnsi"/>
          <w:color w:val="000000"/>
          <w:sz w:val="20"/>
          <w:szCs w:val="20"/>
          <w:shd w:val="clear" w:color="auto" w:fill="FFFFFF"/>
        </w:rPr>
        <w:t>Malghem, J</w:t>
      </w:r>
      <w:r w:rsidR="000D20CD" w:rsidRPr="00617882">
        <w:rPr>
          <w:rFonts w:cstheme="minorHAnsi"/>
          <w:color w:val="000000"/>
          <w:sz w:val="20"/>
          <w:szCs w:val="20"/>
          <w:shd w:val="clear" w:color="auto" w:fill="FFFFFF"/>
        </w:rPr>
        <w:t>,</w:t>
      </w:r>
      <w:r w:rsidRPr="00617882">
        <w:rPr>
          <w:rFonts w:cstheme="minorHAnsi"/>
          <w:color w:val="000000"/>
          <w:sz w:val="20"/>
          <w:szCs w:val="20"/>
          <w:shd w:val="clear" w:color="auto" w:fill="FFFFFF"/>
        </w:rPr>
        <w:t xml:space="preserve"> Lecouvet</w:t>
      </w:r>
      <w:r w:rsidR="000D20CD" w:rsidRPr="00617882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617882">
        <w:rPr>
          <w:rFonts w:cstheme="minorHAnsi"/>
          <w:color w:val="000000"/>
          <w:sz w:val="20"/>
          <w:szCs w:val="20"/>
          <w:shd w:val="clear" w:color="auto" w:fill="FFFFFF"/>
        </w:rPr>
        <w:t>F</w:t>
      </w:r>
      <w:r w:rsidR="000D20CD" w:rsidRPr="00617882">
        <w:rPr>
          <w:rFonts w:cstheme="minorHAnsi"/>
          <w:color w:val="000000"/>
          <w:sz w:val="20"/>
          <w:szCs w:val="20"/>
          <w:shd w:val="clear" w:color="auto" w:fill="FFFFFF"/>
        </w:rPr>
        <w:t>,</w:t>
      </w:r>
      <w:r w:rsidRPr="00617882">
        <w:rPr>
          <w:rFonts w:cstheme="minorHAnsi"/>
          <w:color w:val="000000"/>
          <w:sz w:val="20"/>
          <w:szCs w:val="20"/>
          <w:shd w:val="clear" w:color="auto" w:fill="FFFFFF"/>
        </w:rPr>
        <w:t xml:space="preserve"> Vande Berg B</w:t>
      </w:r>
      <w:r w:rsidR="008719D1">
        <w:rPr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910E84" w:rsidRPr="00617882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617882">
        <w:rPr>
          <w:rFonts w:cstheme="minorHAnsi"/>
          <w:color w:val="000000"/>
          <w:sz w:val="20"/>
          <w:szCs w:val="20"/>
          <w:shd w:val="clear" w:color="auto" w:fill="FFFFFF"/>
        </w:rPr>
        <w:t>Calcaneal cysts and lipomas: a common pathogenesis? Skeletal Radiol</w:t>
      </w:r>
      <w:r w:rsidR="006357D5">
        <w:rPr>
          <w:rFonts w:cstheme="minorHAnsi"/>
          <w:color w:val="000000"/>
          <w:sz w:val="20"/>
          <w:szCs w:val="20"/>
          <w:shd w:val="clear" w:color="auto" w:fill="FFFFFF"/>
        </w:rPr>
        <w:t xml:space="preserve">. </w:t>
      </w:r>
      <w:r w:rsidR="00E45CF2" w:rsidRPr="00617882">
        <w:rPr>
          <w:rFonts w:cstheme="minorHAnsi"/>
          <w:sz w:val="20"/>
          <w:szCs w:val="20"/>
          <w:shd w:val="clear" w:color="auto" w:fill="FFFFFF"/>
        </w:rPr>
        <w:t>2017;</w:t>
      </w:r>
      <w:r w:rsidR="00617882" w:rsidRPr="00617882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E45CF2" w:rsidRPr="00617882">
        <w:rPr>
          <w:rFonts w:cstheme="minorHAnsi"/>
          <w:sz w:val="20"/>
          <w:szCs w:val="20"/>
          <w:shd w:val="clear" w:color="auto" w:fill="FFFFFF"/>
        </w:rPr>
        <w:t>46(12):1635-1642</w:t>
      </w:r>
      <w:r w:rsidR="006357D5">
        <w:rPr>
          <w:rFonts w:cstheme="minorHAnsi"/>
          <w:sz w:val="20"/>
          <w:szCs w:val="20"/>
          <w:shd w:val="clear" w:color="auto" w:fill="FFFFFF"/>
        </w:rPr>
        <w:t>.</w:t>
      </w:r>
    </w:p>
    <w:p w14:paraId="403D9B06" w14:textId="553A63B5" w:rsidR="00E2195C" w:rsidRPr="00D226F0" w:rsidRDefault="00400865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617882">
        <w:rPr>
          <w:rFonts w:cstheme="minorHAnsi"/>
          <w:sz w:val="20"/>
          <w:szCs w:val="20"/>
        </w:rPr>
        <w:t>2</w:t>
      </w:r>
      <w:r w:rsidR="00237863" w:rsidRPr="00617882">
        <w:rPr>
          <w:rFonts w:cstheme="minorHAnsi"/>
          <w:sz w:val="20"/>
          <w:szCs w:val="20"/>
        </w:rPr>
        <w:t>.</w:t>
      </w:r>
      <w:r w:rsidR="00524795" w:rsidRPr="00617882">
        <w:rPr>
          <w:rFonts w:cstheme="minorHAnsi"/>
          <w:sz w:val="20"/>
          <w:szCs w:val="20"/>
        </w:rPr>
        <w:t xml:space="preserve"> </w:t>
      </w:r>
      <w:r w:rsidR="00E2195C" w:rsidRPr="00617882">
        <w:rPr>
          <w:rFonts w:cstheme="minorHAnsi"/>
          <w:color w:val="000000"/>
          <w:sz w:val="20"/>
          <w:szCs w:val="20"/>
          <w:shd w:val="clear" w:color="auto" w:fill="FFFFFF"/>
        </w:rPr>
        <w:t>Powell GM</w:t>
      </w:r>
      <w:r w:rsidR="0098184F">
        <w:rPr>
          <w:rFonts w:cstheme="minorHAnsi"/>
          <w:color w:val="000000"/>
          <w:sz w:val="20"/>
          <w:szCs w:val="20"/>
          <w:shd w:val="clear" w:color="auto" w:fill="FFFFFF"/>
        </w:rPr>
        <w:t>,</w:t>
      </w:r>
      <w:r w:rsidR="00E2195C" w:rsidRPr="00617882">
        <w:rPr>
          <w:rFonts w:cstheme="minorHAnsi"/>
          <w:color w:val="000000"/>
          <w:sz w:val="20"/>
          <w:szCs w:val="20"/>
          <w:shd w:val="clear" w:color="auto" w:fill="FFFFFF"/>
        </w:rPr>
        <w:t xml:space="preserve"> Turner</w:t>
      </w:r>
      <w:r w:rsidR="0098184F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E2195C" w:rsidRPr="00617882">
        <w:rPr>
          <w:rFonts w:cstheme="minorHAnsi"/>
          <w:color w:val="000000"/>
          <w:sz w:val="20"/>
          <w:szCs w:val="20"/>
          <w:shd w:val="clear" w:color="auto" w:fill="FFFFFF"/>
        </w:rPr>
        <w:t>NS</w:t>
      </w:r>
      <w:r w:rsidR="0098184F">
        <w:rPr>
          <w:rFonts w:cstheme="minorHAnsi"/>
          <w:color w:val="000000"/>
          <w:sz w:val="20"/>
          <w:szCs w:val="20"/>
          <w:shd w:val="clear" w:color="auto" w:fill="FFFFFF"/>
        </w:rPr>
        <w:t>,</w:t>
      </w:r>
      <w:r w:rsidR="00E2195C" w:rsidRPr="00617882">
        <w:rPr>
          <w:rFonts w:cstheme="minorHAnsi"/>
          <w:color w:val="000000"/>
          <w:sz w:val="20"/>
          <w:szCs w:val="20"/>
          <w:shd w:val="clear" w:color="auto" w:fill="FFFFFF"/>
        </w:rPr>
        <w:t xml:space="preserve"> Broski SM</w:t>
      </w:r>
      <w:r w:rsidR="00693F71">
        <w:rPr>
          <w:rFonts w:cstheme="minorHAnsi"/>
          <w:color w:val="000000"/>
          <w:sz w:val="20"/>
          <w:szCs w:val="20"/>
          <w:shd w:val="clear" w:color="auto" w:fill="FFFFFF"/>
        </w:rPr>
        <w:t>, Ringler MD, Howe BM</w:t>
      </w:r>
      <w:r w:rsidR="008719D1">
        <w:rPr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693F71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E2195C" w:rsidRPr="00617882">
        <w:rPr>
          <w:rFonts w:cstheme="minorHAnsi"/>
          <w:color w:val="000000"/>
          <w:sz w:val="20"/>
          <w:szCs w:val="20"/>
          <w:shd w:val="clear" w:color="auto" w:fill="FFFFFF"/>
        </w:rPr>
        <w:t>Intraosseous "Lipoma" of the Calcaneus Developing in an Intraosseous Ganglion Cyst. J Radio</w:t>
      </w:r>
      <w:r w:rsidR="0098184F">
        <w:rPr>
          <w:rFonts w:cstheme="minorHAnsi"/>
          <w:color w:val="000000"/>
          <w:sz w:val="20"/>
          <w:szCs w:val="20"/>
          <w:shd w:val="clear" w:color="auto" w:fill="FFFFFF"/>
        </w:rPr>
        <w:t>l</w:t>
      </w:r>
      <w:r w:rsidR="00E2195C" w:rsidRPr="00617882">
        <w:rPr>
          <w:rFonts w:cstheme="minorHAnsi"/>
          <w:color w:val="000000"/>
          <w:sz w:val="20"/>
          <w:szCs w:val="20"/>
          <w:shd w:val="clear" w:color="auto" w:fill="FFFFFF"/>
        </w:rPr>
        <w:t xml:space="preserve"> Case Rep</w:t>
      </w:r>
      <w:r w:rsidR="0098184F">
        <w:rPr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E2195C" w:rsidRPr="00617882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910E84" w:rsidRPr="00617882">
        <w:rPr>
          <w:rFonts w:cstheme="minorHAnsi"/>
          <w:color w:val="000000"/>
          <w:sz w:val="20"/>
          <w:szCs w:val="20"/>
          <w:shd w:val="clear" w:color="auto" w:fill="FFFFFF"/>
        </w:rPr>
        <w:t>2018</w:t>
      </w:r>
      <w:r w:rsidR="00E45CF2" w:rsidRPr="00617882">
        <w:rPr>
          <w:rFonts w:cstheme="minorHAnsi"/>
          <w:sz w:val="20"/>
          <w:szCs w:val="20"/>
          <w:shd w:val="clear" w:color="auto" w:fill="FFFFFF"/>
        </w:rPr>
        <w:t>;</w:t>
      </w:r>
      <w:r w:rsidR="00F55A49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E45CF2" w:rsidRPr="00617882">
        <w:rPr>
          <w:rFonts w:cstheme="minorHAnsi"/>
          <w:sz w:val="20"/>
          <w:szCs w:val="20"/>
          <w:shd w:val="clear" w:color="auto" w:fill="FFFFFF"/>
        </w:rPr>
        <w:t>12(12):16-24</w:t>
      </w:r>
      <w:r w:rsidR="006357D5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0C093118" w14:textId="4DDB2083" w:rsidR="00E2195C" w:rsidRPr="00FD0A50" w:rsidRDefault="00237863">
      <w:pPr>
        <w:rPr>
          <w:rFonts w:cstheme="minorHAnsi"/>
          <w:sz w:val="20"/>
          <w:szCs w:val="20"/>
          <w:lang w:val="nl-NL"/>
        </w:rPr>
      </w:pPr>
      <w:r w:rsidRPr="00617882">
        <w:rPr>
          <w:rFonts w:cstheme="minorHAnsi"/>
          <w:sz w:val="20"/>
          <w:szCs w:val="20"/>
        </w:rPr>
        <w:t>3</w:t>
      </w:r>
      <w:r w:rsidR="00D73334" w:rsidRPr="00617882">
        <w:rPr>
          <w:rFonts w:cstheme="minorHAnsi"/>
          <w:sz w:val="20"/>
          <w:szCs w:val="20"/>
        </w:rPr>
        <w:t>.</w:t>
      </w:r>
      <w:r w:rsidR="000A663B" w:rsidRPr="00617882">
        <w:rPr>
          <w:rFonts w:cstheme="minorHAnsi"/>
          <w:sz w:val="20"/>
          <w:szCs w:val="20"/>
        </w:rPr>
        <w:t xml:space="preserve"> </w:t>
      </w:r>
      <w:r w:rsidR="009E14C7" w:rsidRPr="00617882">
        <w:rPr>
          <w:rFonts w:cstheme="minorHAnsi"/>
          <w:sz w:val="20"/>
          <w:szCs w:val="20"/>
        </w:rPr>
        <w:t>Tins BJ</w:t>
      </w:r>
      <w:r w:rsidR="00910E84" w:rsidRPr="00617882">
        <w:rPr>
          <w:rFonts w:cstheme="minorHAnsi"/>
          <w:sz w:val="20"/>
          <w:szCs w:val="20"/>
        </w:rPr>
        <w:t>,</w:t>
      </w:r>
      <w:r w:rsidR="009E14C7" w:rsidRPr="00617882">
        <w:rPr>
          <w:rFonts w:cstheme="minorHAnsi"/>
          <w:sz w:val="20"/>
          <w:szCs w:val="20"/>
        </w:rPr>
        <w:t xml:space="preserve"> Berkowitz YJ</w:t>
      </w:r>
      <w:r w:rsidR="00910E84" w:rsidRPr="00617882">
        <w:rPr>
          <w:rFonts w:cstheme="minorHAnsi"/>
          <w:sz w:val="20"/>
          <w:szCs w:val="20"/>
        </w:rPr>
        <w:t>,</w:t>
      </w:r>
      <w:r w:rsidR="009E14C7" w:rsidRPr="00617882">
        <w:rPr>
          <w:rFonts w:cstheme="minorHAnsi"/>
          <w:sz w:val="20"/>
          <w:szCs w:val="20"/>
        </w:rPr>
        <w:t xml:space="preserve"> Konala P</w:t>
      </w:r>
      <w:r w:rsidR="00155BF8">
        <w:rPr>
          <w:rFonts w:cstheme="minorHAnsi"/>
          <w:sz w:val="20"/>
          <w:szCs w:val="20"/>
        </w:rPr>
        <w:t xml:space="preserve"> et al.</w:t>
      </w:r>
      <w:r w:rsidR="009E14C7" w:rsidRPr="00617882">
        <w:rPr>
          <w:rFonts w:cstheme="minorHAnsi"/>
          <w:sz w:val="20"/>
          <w:szCs w:val="20"/>
        </w:rPr>
        <w:t xml:space="preserve"> Intraosseous lipomas originating from simple bone cysts. </w:t>
      </w:r>
      <w:r w:rsidR="009E14C7" w:rsidRPr="00FD0A50">
        <w:rPr>
          <w:rFonts w:cstheme="minorHAnsi"/>
          <w:sz w:val="20"/>
          <w:szCs w:val="20"/>
          <w:lang w:val="nl-NL"/>
        </w:rPr>
        <w:t>Skeletal Radiol</w:t>
      </w:r>
      <w:r w:rsidR="006357D5" w:rsidRPr="00FD0A50">
        <w:rPr>
          <w:rFonts w:cstheme="minorHAnsi"/>
          <w:sz w:val="20"/>
          <w:szCs w:val="20"/>
          <w:lang w:val="nl-NL"/>
        </w:rPr>
        <w:t>.</w:t>
      </w:r>
      <w:r w:rsidR="00910E84" w:rsidRPr="00FD0A50">
        <w:rPr>
          <w:rFonts w:cstheme="minorHAnsi"/>
          <w:sz w:val="20"/>
          <w:szCs w:val="20"/>
          <w:lang w:val="nl-NL"/>
        </w:rPr>
        <w:t xml:space="preserve"> 202</w:t>
      </w:r>
      <w:r w:rsidR="0075672D" w:rsidRPr="00FD0A50">
        <w:rPr>
          <w:rFonts w:cstheme="minorHAnsi"/>
          <w:sz w:val="20"/>
          <w:szCs w:val="20"/>
          <w:lang w:val="nl-NL"/>
        </w:rPr>
        <w:t>1</w:t>
      </w:r>
      <w:r w:rsidR="0075672D" w:rsidRPr="00FD0A50">
        <w:rPr>
          <w:rFonts w:cstheme="minorHAnsi"/>
          <w:sz w:val="20"/>
          <w:szCs w:val="20"/>
          <w:shd w:val="clear" w:color="auto" w:fill="FFFFFF"/>
          <w:lang w:val="nl-NL"/>
        </w:rPr>
        <w:t>; 50(4):801-806</w:t>
      </w:r>
      <w:r w:rsidR="006357D5" w:rsidRPr="00FD0A50">
        <w:rPr>
          <w:rFonts w:cstheme="minorHAnsi"/>
          <w:sz w:val="20"/>
          <w:szCs w:val="20"/>
          <w:lang w:val="nl-NL"/>
        </w:rPr>
        <w:t>.</w:t>
      </w:r>
    </w:p>
    <w:p w14:paraId="0343B603" w14:textId="57AA3EB8" w:rsidR="000D20CD" w:rsidRPr="00FD0A50" w:rsidRDefault="000D20CD" w:rsidP="00E45CF2">
      <w:pPr>
        <w:jc w:val="both"/>
        <w:rPr>
          <w:rFonts w:cstheme="minorHAnsi"/>
          <w:sz w:val="20"/>
          <w:szCs w:val="20"/>
          <w:lang w:val="nl-NL"/>
        </w:rPr>
      </w:pPr>
    </w:p>
    <w:p w14:paraId="39350A70" w14:textId="6FADD49C" w:rsidR="000D20CD" w:rsidRPr="00FD0A50" w:rsidRDefault="000D20CD" w:rsidP="00E45CF2">
      <w:pPr>
        <w:jc w:val="both"/>
        <w:rPr>
          <w:rFonts w:cstheme="minorHAnsi"/>
          <w:b/>
          <w:bCs/>
          <w:sz w:val="20"/>
          <w:szCs w:val="20"/>
          <w:lang w:val="nl-NL"/>
        </w:rPr>
      </w:pPr>
      <w:r w:rsidRPr="00FD0A50">
        <w:rPr>
          <w:rFonts w:cstheme="minorHAnsi"/>
          <w:b/>
          <w:bCs/>
          <w:sz w:val="20"/>
          <w:szCs w:val="20"/>
          <w:lang w:val="nl-NL"/>
        </w:rPr>
        <w:t>Bijschriften bij figuren en tabellen</w:t>
      </w:r>
    </w:p>
    <w:p w14:paraId="328E1400" w14:textId="3A6F94E9" w:rsidR="00AB7F1E" w:rsidRPr="00FD0A50" w:rsidRDefault="00AB7F1E" w:rsidP="00E45CF2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Figuur 1</w:t>
      </w:r>
      <w:r w:rsidR="009203A0" w:rsidRPr="00FD0A50">
        <w:rPr>
          <w:rFonts w:cstheme="minorHAnsi"/>
          <w:sz w:val="20"/>
          <w:szCs w:val="20"/>
          <w:lang w:val="nl-NL"/>
        </w:rPr>
        <w:t>:</w:t>
      </w:r>
      <w:r w:rsidRPr="00FD0A50">
        <w:rPr>
          <w:rFonts w:cstheme="minorHAnsi"/>
          <w:sz w:val="20"/>
          <w:szCs w:val="20"/>
          <w:lang w:val="nl-NL"/>
        </w:rPr>
        <w:t xml:space="preserve"> </w:t>
      </w:r>
      <w:r w:rsidR="00DC1A6E" w:rsidRPr="00FD0A50">
        <w:rPr>
          <w:rFonts w:cstheme="minorHAnsi"/>
          <w:sz w:val="20"/>
          <w:szCs w:val="20"/>
          <w:lang w:val="nl-NL"/>
        </w:rPr>
        <w:t xml:space="preserve">Standaard radiografische laterale opname toont een sclerotisch </w:t>
      </w:r>
      <w:r w:rsidR="008F64BE" w:rsidRPr="00FD0A50">
        <w:rPr>
          <w:rFonts w:cstheme="minorHAnsi"/>
          <w:sz w:val="20"/>
          <w:szCs w:val="20"/>
          <w:lang w:val="nl-NL"/>
        </w:rPr>
        <w:t>b</w:t>
      </w:r>
      <w:r w:rsidR="00DC1A6E" w:rsidRPr="00FD0A50">
        <w:rPr>
          <w:rFonts w:cstheme="minorHAnsi"/>
          <w:sz w:val="20"/>
          <w:szCs w:val="20"/>
          <w:lang w:val="nl-NL"/>
        </w:rPr>
        <w:t xml:space="preserve">elijnd radiolucent letsel met </w:t>
      </w:r>
      <w:r w:rsidR="008F64BE" w:rsidRPr="00FD0A50">
        <w:rPr>
          <w:rFonts w:cstheme="minorHAnsi"/>
          <w:sz w:val="20"/>
          <w:szCs w:val="20"/>
          <w:lang w:val="nl-NL"/>
        </w:rPr>
        <w:t xml:space="preserve">intralesionele </w:t>
      </w:r>
      <w:r w:rsidR="00DC1A6E" w:rsidRPr="00FD0A50">
        <w:rPr>
          <w:rFonts w:cstheme="minorHAnsi"/>
          <w:sz w:val="20"/>
          <w:szCs w:val="20"/>
          <w:lang w:val="nl-NL"/>
        </w:rPr>
        <w:t>septa in het hielbeen (</w:t>
      </w:r>
      <w:r w:rsidR="00161A14" w:rsidRPr="00FD0A50">
        <w:rPr>
          <w:rFonts w:cstheme="minorHAnsi"/>
          <w:sz w:val="20"/>
          <w:szCs w:val="20"/>
          <w:lang w:val="nl-NL"/>
        </w:rPr>
        <w:t>zwart</w:t>
      </w:r>
      <w:r w:rsidR="00C87AC5">
        <w:rPr>
          <w:rFonts w:cstheme="minorHAnsi"/>
          <w:sz w:val="20"/>
          <w:szCs w:val="20"/>
          <w:lang w:val="nl-NL"/>
        </w:rPr>
        <w:t>e</w:t>
      </w:r>
      <w:r w:rsidR="00161A14" w:rsidRPr="00FD0A50">
        <w:rPr>
          <w:rFonts w:cstheme="minorHAnsi"/>
          <w:sz w:val="20"/>
          <w:szCs w:val="20"/>
          <w:lang w:val="nl-NL"/>
        </w:rPr>
        <w:t xml:space="preserve"> pijlpunt</w:t>
      </w:r>
      <w:r w:rsidR="00A5080C" w:rsidRPr="00FD0A50">
        <w:rPr>
          <w:rFonts w:cstheme="minorHAnsi"/>
          <w:sz w:val="20"/>
          <w:szCs w:val="20"/>
          <w:lang w:val="nl-NL"/>
        </w:rPr>
        <w:t>en</w:t>
      </w:r>
      <w:r w:rsidR="00161A14" w:rsidRPr="00FD0A50">
        <w:rPr>
          <w:rFonts w:cstheme="minorHAnsi"/>
          <w:sz w:val="20"/>
          <w:szCs w:val="20"/>
          <w:lang w:val="nl-NL"/>
        </w:rPr>
        <w:t>).</w:t>
      </w:r>
    </w:p>
    <w:p w14:paraId="05C9058C" w14:textId="2F8729DA" w:rsidR="00C71653" w:rsidRPr="00FD0A50" w:rsidRDefault="00AB7F1E" w:rsidP="00E45CF2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Figuur</w:t>
      </w:r>
      <w:r w:rsidR="009203A0" w:rsidRPr="00FD0A50">
        <w:rPr>
          <w:rFonts w:cstheme="minorHAnsi"/>
          <w:sz w:val="20"/>
          <w:szCs w:val="20"/>
          <w:lang w:val="nl-NL"/>
        </w:rPr>
        <w:t xml:space="preserve"> </w:t>
      </w:r>
      <w:r w:rsidRPr="00FD0A50">
        <w:rPr>
          <w:rFonts w:cstheme="minorHAnsi"/>
          <w:sz w:val="20"/>
          <w:szCs w:val="20"/>
          <w:lang w:val="nl-NL"/>
        </w:rPr>
        <w:t>2</w:t>
      </w:r>
      <w:r w:rsidR="009203A0" w:rsidRPr="00FD0A50">
        <w:rPr>
          <w:rFonts w:cstheme="minorHAnsi"/>
          <w:sz w:val="20"/>
          <w:szCs w:val="20"/>
          <w:lang w:val="nl-NL"/>
        </w:rPr>
        <w:t xml:space="preserve">: </w:t>
      </w:r>
      <w:r w:rsidR="00335370" w:rsidRPr="00FD0A50">
        <w:rPr>
          <w:rFonts w:cstheme="minorHAnsi"/>
          <w:sz w:val="20"/>
          <w:szCs w:val="20"/>
          <w:lang w:val="nl-NL"/>
        </w:rPr>
        <w:t xml:space="preserve">Initieel </w:t>
      </w:r>
      <w:r w:rsidR="00C71653" w:rsidRPr="00FD0A50">
        <w:rPr>
          <w:rFonts w:cstheme="minorHAnsi"/>
          <w:sz w:val="20"/>
          <w:szCs w:val="20"/>
          <w:lang w:val="nl-NL"/>
        </w:rPr>
        <w:t>MRI</w:t>
      </w:r>
      <w:r w:rsidR="00335370" w:rsidRPr="00FD0A50">
        <w:rPr>
          <w:rFonts w:cstheme="minorHAnsi"/>
          <w:sz w:val="20"/>
          <w:szCs w:val="20"/>
          <w:lang w:val="nl-NL"/>
        </w:rPr>
        <w:t xml:space="preserve"> onderzoek</w:t>
      </w:r>
      <w:r w:rsidR="00C71653" w:rsidRPr="00FD0A50">
        <w:rPr>
          <w:rFonts w:cstheme="minorHAnsi"/>
          <w:sz w:val="20"/>
          <w:szCs w:val="20"/>
          <w:lang w:val="nl-NL"/>
        </w:rPr>
        <w:t>. Sagit</w:t>
      </w:r>
      <w:r w:rsidR="00C11CE2" w:rsidRPr="00FD0A50">
        <w:rPr>
          <w:rFonts w:cstheme="minorHAnsi"/>
          <w:sz w:val="20"/>
          <w:szCs w:val="20"/>
          <w:lang w:val="nl-NL"/>
        </w:rPr>
        <w:t>t</w:t>
      </w:r>
      <w:r w:rsidR="00C71653" w:rsidRPr="00FD0A50">
        <w:rPr>
          <w:rFonts w:cstheme="minorHAnsi"/>
          <w:sz w:val="20"/>
          <w:szCs w:val="20"/>
          <w:lang w:val="nl-NL"/>
        </w:rPr>
        <w:t>ale T2</w:t>
      </w:r>
      <w:r w:rsidR="00836859" w:rsidRPr="00FD0A50">
        <w:rPr>
          <w:rFonts w:cstheme="minorHAnsi"/>
          <w:sz w:val="20"/>
          <w:szCs w:val="20"/>
          <w:lang w:val="nl-NL"/>
        </w:rPr>
        <w:t>-</w:t>
      </w:r>
      <w:r w:rsidR="00C71653" w:rsidRPr="00FD0A50">
        <w:rPr>
          <w:rFonts w:cstheme="minorHAnsi"/>
          <w:sz w:val="20"/>
          <w:szCs w:val="20"/>
          <w:lang w:val="nl-NL"/>
        </w:rPr>
        <w:t>gewogen beelden met vetonderdrukking</w:t>
      </w:r>
      <w:r w:rsidR="00C11CE2" w:rsidRPr="00FD0A50">
        <w:rPr>
          <w:rFonts w:cstheme="minorHAnsi"/>
          <w:sz w:val="20"/>
          <w:szCs w:val="20"/>
          <w:lang w:val="nl-NL"/>
        </w:rPr>
        <w:t xml:space="preserve"> (A) </w:t>
      </w:r>
      <w:r w:rsidR="00C71653" w:rsidRPr="00FD0A50">
        <w:rPr>
          <w:rFonts w:cstheme="minorHAnsi"/>
          <w:sz w:val="20"/>
          <w:szCs w:val="20"/>
          <w:lang w:val="nl-NL"/>
        </w:rPr>
        <w:t>to</w:t>
      </w:r>
      <w:r w:rsidR="00CF6090" w:rsidRPr="00FD0A50">
        <w:rPr>
          <w:rFonts w:cstheme="minorHAnsi"/>
          <w:sz w:val="20"/>
          <w:szCs w:val="20"/>
          <w:lang w:val="nl-NL"/>
        </w:rPr>
        <w:t>nen</w:t>
      </w:r>
      <w:r w:rsidR="00C71653" w:rsidRPr="00FD0A50">
        <w:rPr>
          <w:rFonts w:cstheme="minorHAnsi"/>
          <w:sz w:val="20"/>
          <w:szCs w:val="20"/>
          <w:lang w:val="nl-NL"/>
        </w:rPr>
        <w:t xml:space="preserve"> een grote multiloculaire T2-hyperintense cystische structuur (</w:t>
      </w:r>
      <w:r w:rsidR="00A5080C" w:rsidRPr="00FD0A50">
        <w:rPr>
          <w:rFonts w:cstheme="minorHAnsi"/>
          <w:sz w:val="20"/>
          <w:szCs w:val="20"/>
          <w:lang w:val="nl-NL"/>
        </w:rPr>
        <w:t>asterisk</w:t>
      </w:r>
      <w:r w:rsidR="00C71653" w:rsidRPr="00FD0A50">
        <w:rPr>
          <w:rFonts w:cstheme="minorHAnsi"/>
          <w:sz w:val="20"/>
          <w:szCs w:val="20"/>
          <w:lang w:val="nl-NL"/>
        </w:rPr>
        <w:t xml:space="preserve">) </w:t>
      </w:r>
      <w:r w:rsidR="00C11CE2" w:rsidRPr="00FD0A50">
        <w:rPr>
          <w:rFonts w:cstheme="minorHAnsi"/>
          <w:sz w:val="20"/>
          <w:szCs w:val="20"/>
          <w:lang w:val="nl-NL"/>
        </w:rPr>
        <w:t xml:space="preserve">met </w:t>
      </w:r>
      <w:r w:rsidR="00C71653" w:rsidRPr="00FD0A50">
        <w:rPr>
          <w:rFonts w:cstheme="minorHAnsi"/>
          <w:sz w:val="20"/>
          <w:szCs w:val="20"/>
          <w:lang w:val="nl-NL"/>
        </w:rPr>
        <w:t>omliggend</w:t>
      </w:r>
      <w:r w:rsidR="008D7701" w:rsidRPr="00FD0A50">
        <w:rPr>
          <w:rFonts w:cstheme="minorHAnsi"/>
          <w:sz w:val="20"/>
          <w:szCs w:val="20"/>
          <w:lang w:val="nl-NL"/>
        </w:rPr>
        <w:t>e</w:t>
      </w:r>
      <w:r w:rsidR="00C71653" w:rsidRPr="00FD0A50">
        <w:rPr>
          <w:rFonts w:cstheme="minorHAnsi"/>
          <w:sz w:val="20"/>
          <w:szCs w:val="20"/>
          <w:lang w:val="nl-NL"/>
        </w:rPr>
        <w:t xml:space="preserve"> heteroge</w:t>
      </w:r>
      <w:r w:rsidR="008D7701" w:rsidRPr="00FD0A50">
        <w:rPr>
          <w:rFonts w:cstheme="minorHAnsi"/>
          <w:sz w:val="20"/>
          <w:szCs w:val="20"/>
          <w:lang w:val="nl-NL"/>
        </w:rPr>
        <w:t>ne</w:t>
      </w:r>
      <w:r w:rsidR="00C71653" w:rsidRPr="00FD0A50">
        <w:rPr>
          <w:rFonts w:cstheme="minorHAnsi"/>
          <w:sz w:val="20"/>
          <w:szCs w:val="20"/>
          <w:lang w:val="nl-NL"/>
        </w:rPr>
        <w:t xml:space="preserve"> perife</w:t>
      </w:r>
      <w:r w:rsidR="008D7701" w:rsidRPr="00FD0A50">
        <w:rPr>
          <w:rFonts w:cstheme="minorHAnsi"/>
          <w:sz w:val="20"/>
          <w:szCs w:val="20"/>
          <w:lang w:val="nl-NL"/>
        </w:rPr>
        <w:t>re</w:t>
      </w:r>
      <w:r w:rsidR="00C71653" w:rsidRPr="00FD0A50">
        <w:rPr>
          <w:rFonts w:cstheme="minorHAnsi"/>
          <w:sz w:val="20"/>
          <w:szCs w:val="20"/>
          <w:lang w:val="nl-NL"/>
        </w:rPr>
        <w:t xml:space="preserve"> vetombouw</w:t>
      </w:r>
      <w:r w:rsidR="001E51C3" w:rsidRPr="00FD0A50">
        <w:rPr>
          <w:rFonts w:cstheme="minorHAnsi"/>
          <w:sz w:val="20"/>
          <w:szCs w:val="20"/>
          <w:lang w:val="nl-NL"/>
        </w:rPr>
        <w:t xml:space="preserve"> (</w:t>
      </w:r>
      <w:r w:rsidR="003D3017" w:rsidRPr="00FD0A50">
        <w:rPr>
          <w:rFonts w:cstheme="minorHAnsi"/>
          <w:sz w:val="20"/>
          <w:szCs w:val="20"/>
          <w:lang w:val="nl-NL"/>
        </w:rPr>
        <w:t>witte pijlen</w:t>
      </w:r>
      <w:r w:rsidR="001E51C3" w:rsidRPr="00FD0A50">
        <w:rPr>
          <w:rFonts w:cstheme="minorHAnsi"/>
          <w:sz w:val="20"/>
          <w:szCs w:val="20"/>
          <w:lang w:val="nl-NL"/>
        </w:rPr>
        <w:t>)</w:t>
      </w:r>
      <w:r w:rsidR="00C11CE2" w:rsidRPr="00FD0A50">
        <w:rPr>
          <w:rFonts w:cstheme="minorHAnsi"/>
          <w:sz w:val="20"/>
          <w:szCs w:val="20"/>
          <w:lang w:val="nl-NL"/>
        </w:rPr>
        <w:t xml:space="preserve"> op de sagittale T1</w:t>
      </w:r>
      <w:r w:rsidR="00EB797F" w:rsidRPr="00FD0A50">
        <w:rPr>
          <w:rFonts w:cstheme="minorHAnsi"/>
          <w:sz w:val="20"/>
          <w:szCs w:val="20"/>
          <w:lang w:val="nl-NL"/>
        </w:rPr>
        <w:t>-</w:t>
      </w:r>
      <w:r w:rsidR="00C11CE2" w:rsidRPr="00FD0A50">
        <w:rPr>
          <w:rFonts w:cstheme="minorHAnsi"/>
          <w:sz w:val="20"/>
          <w:szCs w:val="20"/>
          <w:lang w:val="nl-NL"/>
        </w:rPr>
        <w:t>gewogen beelden</w:t>
      </w:r>
      <w:r w:rsidR="00C71653" w:rsidRPr="00FD0A50">
        <w:rPr>
          <w:rFonts w:cstheme="minorHAnsi"/>
          <w:sz w:val="20"/>
          <w:szCs w:val="20"/>
          <w:lang w:val="nl-NL"/>
        </w:rPr>
        <w:t xml:space="preserve"> </w:t>
      </w:r>
      <w:r w:rsidR="001E51C3" w:rsidRPr="00FD0A50">
        <w:rPr>
          <w:rFonts w:cstheme="minorHAnsi"/>
          <w:sz w:val="20"/>
          <w:szCs w:val="20"/>
          <w:lang w:val="nl-NL"/>
        </w:rPr>
        <w:t xml:space="preserve">(B) </w:t>
      </w:r>
      <w:r w:rsidR="00C11CE2" w:rsidRPr="00FD0A50">
        <w:rPr>
          <w:rFonts w:cstheme="minorHAnsi"/>
          <w:sz w:val="20"/>
          <w:szCs w:val="20"/>
          <w:lang w:val="nl-NL"/>
        </w:rPr>
        <w:t>en di</w:t>
      </w:r>
      <w:r w:rsidR="00CF6090" w:rsidRPr="00FD0A50">
        <w:rPr>
          <w:rFonts w:cstheme="minorHAnsi"/>
          <w:sz w:val="20"/>
          <w:szCs w:val="20"/>
          <w:lang w:val="nl-NL"/>
        </w:rPr>
        <w:t>s</w:t>
      </w:r>
      <w:r w:rsidR="00C11CE2" w:rsidRPr="00FD0A50">
        <w:rPr>
          <w:rFonts w:cstheme="minorHAnsi"/>
          <w:sz w:val="20"/>
          <w:szCs w:val="20"/>
          <w:lang w:val="nl-NL"/>
        </w:rPr>
        <w:t>crete randaankleuring (witte pijl</w:t>
      </w:r>
      <w:r w:rsidR="00CC1815" w:rsidRPr="00FD0A50">
        <w:rPr>
          <w:rFonts w:cstheme="minorHAnsi"/>
          <w:sz w:val="20"/>
          <w:szCs w:val="20"/>
          <w:lang w:val="nl-NL"/>
        </w:rPr>
        <w:t>en</w:t>
      </w:r>
      <w:r w:rsidR="00C11CE2" w:rsidRPr="00FD0A50">
        <w:rPr>
          <w:rFonts w:cstheme="minorHAnsi"/>
          <w:sz w:val="20"/>
          <w:szCs w:val="20"/>
          <w:lang w:val="nl-NL"/>
        </w:rPr>
        <w:t xml:space="preserve">) op de sagittale substractie beelden </w:t>
      </w:r>
      <w:r w:rsidR="00335370" w:rsidRPr="00FD0A50">
        <w:rPr>
          <w:rFonts w:cstheme="minorHAnsi"/>
          <w:sz w:val="20"/>
          <w:szCs w:val="20"/>
          <w:lang w:val="nl-NL"/>
        </w:rPr>
        <w:t>na toedienen van gadoliniumc</w:t>
      </w:r>
      <w:r w:rsidR="00D83DE3">
        <w:rPr>
          <w:rFonts w:cstheme="minorHAnsi"/>
          <w:sz w:val="20"/>
          <w:szCs w:val="20"/>
          <w:lang w:val="nl-NL"/>
        </w:rPr>
        <w:t>on</w:t>
      </w:r>
      <w:r w:rsidR="00335370" w:rsidRPr="00FD0A50">
        <w:rPr>
          <w:rFonts w:cstheme="minorHAnsi"/>
          <w:sz w:val="20"/>
          <w:szCs w:val="20"/>
          <w:lang w:val="nl-NL"/>
        </w:rPr>
        <w:t>trast</w:t>
      </w:r>
      <w:r w:rsidR="00C11CE2" w:rsidRPr="00FD0A50">
        <w:rPr>
          <w:rFonts w:cstheme="minorHAnsi"/>
          <w:sz w:val="20"/>
          <w:szCs w:val="20"/>
          <w:lang w:val="nl-NL"/>
        </w:rPr>
        <w:t xml:space="preserve"> </w:t>
      </w:r>
      <w:r w:rsidR="001E51C3" w:rsidRPr="00FD0A50">
        <w:rPr>
          <w:rFonts w:cstheme="minorHAnsi"/>
          <w:sz w:val="20"/>
          <w:szCs w:val="20"/>
          <w:lang w:val="nl-NL"/>
        </w:rPr>
        <w:t>(C)</w:t>
      </w:r>
      <w:r w:rsidR="00C11CE2" w:rsidRPr="00FD0A50">
        <w:rPr>
          <w:rFonts w:cstheme="minorHAnsi"/>
          <w:sz w:val="20"/>
          <w:szCs w:val="20"/>
          <w:lang w:val="nl-NL"/>
        </w:rPr>
        <w:t>.</w:t>
      </w:r>
      <w:r w:rsidR="00EB797F" w:rsidRPr="00FD0A50">
        <w:rPr>
          <w:rFonts w:cstheme="minorHAnsi"/>
          <w:sz w:val="20"/>
          <w:szCs w:val="20"/>
          <w:lang w:val="nl-NL"/>
        </w:rPr>
        <w:t xml:space="preserve"> De signaalintensiteit van de cyste </w:t>
      </w:r>
      <w:r w:rsidR="00D83DE3">
        <w:rPr>
          <w:rFonts w:cstheme="minorHAnsi"/>
          <w:sz w:val="20"/>
          <w:szCs w:val="20"/>
          <w:lang w:val="nl-NL"/>
        </w:rPr>
        <w:t xml:space="preserve">is </w:t>
      </w:r>
      <w:r w:rsidR="00EB797F" w:rsidRPr="00FD0A50">
        <w:rPr>
          <w:rFonts w:cstheme="minorHAnsi"/>
          <w:sz w:val="20"/>
          <w:szCs w:val="20"/>
          <w:lang w:val="nl-NL"/>
        </w:rPr>
        <w:t>op de T1-gewogen opnames is relatief hoog, waarschijnlijk toe te schrijven aan  een verhoogde proteïne inhoud.</w:t>
      </w:r>
    </w:p>
    <w:p w14:paraId="170DEAB6" w14:textId="02370708" w:rsidR="00AB7F1E" w:rsidRPr="00FD0A50" w:rsidRDefault="00AB7F1E" w:rsidP="00E45CF2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Figuur 3</w:t>
      </w:r>
      <w:r w:rsidR="009203A0" w:rsidRPr="00FD0A50">
        <w:rPr>
          <w:rFonts w:cstheme="minorHAnsi"/>
          <w:sz w:val="20"/>
          <w:szCs w:val="20"/>
          <w:lang w:val="nl-NL"/>
        </w:rPr>
        <w:t xml:space="preserve">: </w:t>
      </w:r>
      <w:r w:rsidR="00C71653" w:rsidRPr="00FD0A50">
        <w:rPr>
          <w:rFonts w:cstheme="minorHAnsi"/>
          <w:sz w:val="20"/>
          <w:szCs w:val="20"/>
          <w:lang w:val="nl-NL"/>
        </w:rPr>
        <w:t>MRI</w:t>
      </w:r>
      <w:r w:rsidR="00335370" w:rsidRPr="00FD0A50">
        <w:rPr>
          <w:rFonts w:cstheme="minorHAnsi"/>
          <w:sz w:val="20"/>
          <w:szCs w:val="20"/>
          <w:lang w:val="nl-NL"/>
        </w:rPr>
        <w:t xml:space="preserve"> onderzoek na 18</w:t>
      </w:r>
      <w:r w:rsidR="00780E2B" w:rsidRPr="00FD0A50">
        <w:rPr>
          <w:rFonts w:cstheme="minorHAnsi"/>
          <w:sz w:val="20"/>
          <w:szCs w:val="20"/>
          <w:lang w:val="nl-NL"/>
        </w:rPr>
        <w:t xml:space="preserve"> </w:t>
      </w:r>
      <w:r w:rsidR="00335370" w:rsidRPr="00FD0A50">
        <w:rPr>
          <w:rFonts w:cstheme="minorHAnsi"/>
          <w:sz w:val="20"/>
          <w:szCs w:val="20"/>
          <w:lang w:val="nl-NL"/>
        </w:rPr>
        <w:t>maanden</w:t>
      </w:r>
      <w:r w:rsidR="00C71653" w:rsidRPr="00FD0A50">
        <w:rPr>
          <w:rFonts w:cstheme="minorHAnsi"/>
          <w:sz w:val="20"/>
          <w:szCs w:val="20"/>
          <w:lang w:val="nl-NL"/>
        </w:rPr>
        <w:t>.</w:t>
      </w:r>
      <w:r w:rsidR="00C11CE2" w:rsidRPr="00FD0A50">
        <w:rPr>
          <w:rFonts w:cstheme="minorHAnsi"/>
          <w:sz w:val="20"/>
          <w:szCs w:val="20"/>
          <w:lang w:val="nl-NL"/>
        </w:rPr>
        <w:t xml:space="preserve"> Sagittale T2</w:t>
      </w:r>
      <w:r w:rsidR="00836859" w:rsidRPr="00FD0A50">
        <w:rPr>
          <w:rFonts w:cstheme="minorHAnsi"/>
          <w:sz w:val="20"/>
          <w:szCs w:val="20"/>
          <w:lang w:val="nl-NL"/>
        </w:rPr>
        <w:t>-</w:t>
      </w:r>
      <w:r w:rsidR="00C11CE2" w:rsidRPr="00FD0A50">
        <w:rPr>
          <w:rFonts w:cstheme="minorHAnsi"/>
          <w:sz w:val="20"/>
          <w:szCs w:val="20"/>
          <w:lang w:val="nl-NL"/>
        </w:rPr>
        <w:t>gewogen beelden met vetonderdrukking</w:t>
      </w:r>
      <w:r w:rsidR="001E51C3" w:rsidRPr="00FD0A50">
        <w:rPr>
          <w:rFonts w:cstheme="minorHAnsi"/>
          <w:sz w:val="20"/>
          <w:szCs w:val="20"/>
          <w:lang w:val="nl-NL"/>
        </w:rPr>
        <w:t xml:space="preserve"> (A) to</w:t>
      </w:r>
      <w:r w:rsidR="00CF6090" w:rsidRPr="00FD0A50">
        <w:rPr>
          <w:rFonts w:cstheme="minorHAnsi"/>
          <w:sz w:val="20"/>
          <w:szCs w:val="20"/>
          <w:lang w:val="nl-NL"/>
        </w:rPr>
        <w:t>nen</w:t>
      </w:r>
      <w:r w:rsidR="001E51C3" w:rsidRPr="00FD0A50">
        <w:rPr>
          <w:rFonts w:cstheme="minorHAnsi"/>
          <w:sz w:val="20"/>
          <w:szCs w:val="20"/>
          <w:lang w:val="nl-NL"/>
        </w:rPr>
        <w:t xml:space="preserve"> afgenomen </w:t>
      </w:r>
      <w:r w:rsidR="00335370" w:rsidRPr="00FD0A50">
        <w:rPr>
          <w:rFonts w:cstheme="minorHAnsi"/>
          <w:sz w:val="20"/>
          <w:szCs w:val="20"/>
          <w:lang w:val="nl-NL"/>
        </w:rPr>
        <w:t xml:space="preserve">afmetingen van de </w:t>
      </w:r>
      <w:r w:rsidR="001E51C3" w:rsidRPr="00FD0A50">
        <w:rPr>
          <w:rFonts w:cstheme="minorHAnsi"/>
          <w:sz w:val="20"/>
          <w:szCs w:val="20"/>
          <w:lang w:val="nl-NL"/>
        </w:rPr>
        <w:t>cysti</w:t>
      </w:r>
      <w:r w:rsidR="00CF6090" w:rsidRPr="00FD0A50">
        <w:rPr>
          <w:rFonts w:cstheme="minorHAnsi"/>
          <w:sz w:val="20"/>
          <w:szCs w:val="20"/>
          <w:lang w:val="nl-NL"/>
        </w:rPr>
        <w:t>s</w:t>
      </w:r>
      <w:r w:rsidR="001E51C3" w:rsidRPr="00FD0A50">
        <w:rPr>
          <w:rFonts w:cstheme="minorHAnsi"/>
          <w:sz w:val="20"/>
          <w:szCs w:val="20"/>
          <w:lang w:val="nl-NL"/>
        </w:rPr>
        <w:t>che component (</w:t>
      </w:r>
      <w:r w:rsidR="00CC1815" w:rsidRPr="00FD0A50">
        <w:rPr>
          <w:rFonts w:cstheme="minorHAnsi"/>
          <w:sz w:val="20"/>
          <w:szCs w:val="20"/>
          <w:lang w:val="nl-NL"/>
        </w:rPr>
        <w:t>asterisk</w:t>
      </w:r>
      <w:r w:rsidR="001E51C3" w:rsidRPr="00FD0A50">
        <w:rPr>
          <w:rFonts w:cstheme="minorHAnsi"/>
          <w:sz w:val="20"/>
          <w:szCs w:val="20"/>
          <w:lang w:val="nl-NL"/>
        </w:rPr>
        <w:t>)</w:t>
      </w:r>
      <w:r w:rsidR="00797E72" w:rsidRPr="00FD0A50">
        <w:rPr>
          <w:rFonts w:cstheme="minorHAnsi"/>
          <w:sz w:val="20"/>
          <w:szCs w:val="20"/>
          <w:lang w:val="nl-NL"/>
        </w:rPr>
        <w:t xml:space="preserve"> met gedeeltelijke vetsuppressie (witte pijlpunt</w:t>
      </w:r>
      <w:r w:rsidR="00A5080C" w:rsidRPr="00FD0A50">
        <w:rPr>
          <w:rFonts w:cstheme="minorHAnsi"/>
          <w:sz w:val="20"/>
          <w:szCs w:val="20"/>
          <w:lang w:val="nl-NL"/>
        </w:rPr>
        <w:t>en</w:t>
      </w:r>
      <w:r w:rsidR="00797E72" w:rsidRPr="00FD0A50">
        <w:rPr>
          <w:rFonts w:cstheme="minorHAnsi"/>
          <w:sz w:val="20"/>
          <w:szCs w:val="20"/>
          <w:lang w:val="nl-NL"/>
        </w:rPr>
        <w:t>) van to</w:t>
      </w:r>
      <w:r w:rsidR="00CF6090" w:rsidRPr="00FD0A50">
        <w:rPr>
          <w:rFonts w:cstheme="minorHAnsi"/>
          <w:sz w:val="20"/>
          <w:szCs w:val="20"/>
          <w:lang w:val="nl-NL"/>
        </w:rPr>
        <w:t>e</w:t>
      </w:r>
      <w:r w:rsidR="00797E72" w:rsidRPr="00FD0A50">
        <w:rPr>
          <w:rFonts w:cstheme="minorHAnsi"/>
          <w:sz w:val="20"/>
          <w:szCs w:val="20"/>
          <w:lang w:val="nl-NL"/>
        </w:rPr>
        <w:t>genomen perifere heterogen</w:t>
      </w:r>
      <w:r w:rsidR="00335370" w:rsidRPr="00FD0A50">
        <w:rPr>
          <w:rFonts w:cstheme="minorHAnsi"/>
          <w:sz w:val="20"/>
          <w:szCs w:val="20"/>
          <w:lang w:val="nl-NL"/>
        </w:rPr>
        <w:t>e vetombouw (vermoedelijk overeenkomend met</w:t>
      </w:r>
      <w:r w:rsidR="00797E72" w:rsidRPr="00FD0A50">
        <w:rPr>
          <w:rFonts w:cstheme="minorHAnsi"/>
          <w:sz w:val="20"/>
          <w:szCs w:val="20"/>
          <w:lang w:val="nl-NL"/>
        </w:rPr>
        <w:t xml:space="preserve"> </w:t>
      </w:r>
      <w:r w:rsidR="00335370" w:rsidRPr="00FD0A50">
        <w:rPr>
          <w:rFonts w:cstheme="minorHAnsi"/>
          <w:sz w:val="20"/>
          <w:szCs w:val="20"/>
          <w:lang w:val="nl-NL"/>
        </w:rPr>
        <w:t>‘</w:t>
      </w:r>
      <w:r w:rsidR="00797E72" w:rsidRPr="00FD0A50">
        <w:rPr>
          <w:rFonts w:cstheme="minorHAnsi"/>
          <w:sz w:val="20"/>
          <w:szCs w:val="20"/>
          <w:lang w:val="nl-NL"/>
        </w:rPr>
        <w:t>immatu</w:t>
      </w:r>
      <w:r w:rsidR="00335370" w:rsidRPr="00FD0A50">
        <w:rPr>
          <w:rFonts w:cstheme="minorHAnsi"/>
          <w:sz w:val="20"/>
          <w:szCs w:val="20"/>
          <w:lang w:val="nl-NL"/>
        </w:rPr>
        <w:t>ur vet’)</w:t>
      </w:r>
      <w:r w:rsidR="00797E72" w:rsidRPr="00FD0A50">
        <w:rPr>
          <w:rFonts w:cstheme="minorHAnsi"/>
          <w:sz w:val="20"/>
          <w:szCs w:val="20"/>
          <w:lang w:val="nl-NL"/>
        </w:rPr>
        <w:t xml:space="preserve"> (zwarte pijl</w:t>
      </w:r>
      <w:r w:rsidR="00335370" w:rsidRPr="00FD0A50">
        <w:rPr>
          <w:rFonts w:cstheme="minorHAnsi"/>
          <w:sz w:val="20"/>
          <w:szCs w:val="20"/>
          <w:lang w:val="nl-NL"/>
        </w:rPr>
        <w:t>en</w:t>
      </w:r>
      <w:r w:rsidR="00797E72" w:rsidRPr="00FD0A50">
        <w:rPr>
          <w:rFonts w:cstheme="minorHAnsi"/>
          <w:sz w:val="20"/>
          <w:szCs w:val="20"/>
          <w:lang w:val="nl-NL"/>
        </w:rPr>
        <w:t>) op de sagittale T1</w:t>
      </w:r>
      <w:r w:rsidR="00836859" w:rsidRPr="00FD0A50">
        <w:rPr>
          <w:rFonts w:cstheme="minorHAnsi"/>
          <w:sz w:val="20"/>
          <w:szCs w:val="20"/>
          <w:lang w:val="nl-NL"/>
        </w:rPr>
        <w:t>-</w:t>
      </w:r>
      <w:r w:rsidR="00797E72" w:rsidRPr="00FD0A50">
        <w:rPr>
          <w:rFonts w:cstheme="minorHAnsi"/>
          <w:sz w:val="20"/>
          <w:szCs w:val="20"/>
          <w:lang w:val="nl-NL"/>
        </w:rPr>
        <w:t>gewogen beelden (B).</w:t>
      </w:r>
    </w:p>
    <w:p w14:paraId="5F02B43B" w14:textId="131C2BC4" w:rsidR="00AB7F1E" w:rsidRPr="00FD0A50" w:rsidRDefault="00AB7F1E" w:rsidP="00E45CF2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>Figuur</w:t>
      </w:r>
      <w:r w:rsidR="001E51C3" w:rsidRPr="00FD0A50">
        <w:rPr>
          <w:rFonts w:cstheme="minorHAnsi"/>
          <w:sz w:val="20"/>
          <w:szCs w:val="20"/>
          <w:lang w:val="nl-NL"/>
        </w:rPr>
        <w:t xml:space="preserve"> </w:t>
      </w:r>
      <w:r w:rsidRPr="00FD0A50">
        <w:rPr>
          <w:rFonts w:cstheme="minorHAnsi"/>
          <w:sz w:val="20"/>
          <w:szCs w:val="20"/>
          <w:lang w:val="nl-NL"/>
        </w:rPr>
        <w:t>4</w:t>
      </w:r>
      <w:r w:rsidR="009203A0" w:rsidRPr="00FD0A50">
        <w:rPr>
          <w:rFonts w:cstheme="minorHAnsi"/>
          <w:sz w:val="20"/>
          <w:szCs w:val="20"/>
          <w:lang w:val="nl-NL"/>
        </w:rPr>
        <w:t>:</w:t>
      </w:r>
      <w:r w:rsidR="00C71653" w:rsidRPr="00FD0A50">
        <w:rPr>
          <w:rFonts w:cstheme="minorHAnsi"/>
          <w:sz w:val="20"/>
          <w:szCs w:val="20"/>
          <w:lang w:val="nl-NL"/>
        </w:rPr>
        <w:t xml:space="preserve"> </w:t>
      </w:r>
      <w:r w:rsidR="00335370" w:rsidRPr="00FD0A50">
        <w:rPr>
          <w:rFonts w:cstheme="minorHAnsi"/>
          <w:sz w:val="20"/>
          <w:szCs w:val="20"/>
          <w:lang w:val="nl-NL"/>
        </w:rPr>
        <w:t>MRI onderzoek na 56</w:t>
      </w:r>
      <w:r w:rsidR="00780E2B" w:rsidRPr="00FD0A50">
        <w:rPr>
          <w:rFonts w:cstheme="minorHAnsi"/>
          <w:sz w:val="20"/>
          <w:szCs w:val="20"/>
          <w:lang w:val="nl-NL"/>
        </w:rPr>
        <w:t xml:space="preserve"> </w:t>
      </w:r>
      <w:r w:rsidR="00335370" w:rsidRPr="00FD0A50">
        <w:rPr>
          <w:rFonts w:cstheme="minorHAnsi"/>
          <w:sz w:val="20"/>
          <w:szCs w:val="20"/>
          <w:lang w:val="nl-NL"/>
        </w:rPr>
        <w:t>maanden</w:t>
      </w:r>
      <w:r w:rsidR="00C71653" w:rsidRPr="00FD0A50">
        <w:rPr>
          <w:rFonts w:cstheme="minorHAnsi"/>
          <w:sz w:val="20"/>
          <w:szCs w:val="20"/>
          <w:lang w:val="nl-NL"/>
        </w:rPr>
        <w:t>.</w:t>
      </w:r>
      <w:r w:rsidR="00797E72" w:rsidRPr="00FD0A50">
        <w:rPr>
          <w:rFonts w:cstheme="minorHAnsi"/>
          <w:sz w:val="20"/>
          <w:szCs w:val="20"/>
          <w:lang w:val="nl-NL"/>
        </w:rPr>
        <w:t xml:space="preserve"> Sagittale T2</w:t>
      </w:r>
      <w:r w:rsidR="00836859" w:rsidRPr="00FD0A50">
        <w:rPr>
          <w:rFonts w:cstheme="minorHAnsi"/>
          <w:sz w:val="20"/>
          <w:szCs w:val="20"/>
          <w:lang w:val="nl-NL"/>
        </w:rPr>
        <w:t>-</w:t>
      </w:r>
      <w:r w:rsidR="00797E72" w:rsidRPr="00FD0A50">
        <w:rPr>
          <w:rFonts w:cstheme="minorHAnsi"/>
          <w:sz w:val="20"/>
          <w:szCs w:val="20"/>
          <w:lang w:val="nl-NL"/>
        </w:rPr>
        <w:t>gewogen beelden met vetonderdrukking (A) to</w:t>
      </w:r>
      <w:r w:rsidR="00335370" w:rsidRPr="00FD0A50">
        <w:rPr>
          <w:rFonts w:cstheme="minorHAnsi"/>
          <w:sz w:val="20"/>
          <w:szCs w:val="20"/>
          <w:lang w:val="nl-NL"/>
        </w:rPr>
        <w:t xml:space="preserve">nen </w:t>
      </w:r>
      <w:r w:rsidR="00EB797F" w:rsidRPr="00FD0A50">
        <w:rPr>
          <w:rFonts w:cstheme="minorHAnsi"/>
          <w:sz w:val="20"/>
          <w:szCs w:val="20"/>
          <w:lang w:val="nl-NL"/>
        </w:rPr>
        <w:t xml:space="preserve">een scherpere aflijning van de </w:t>
      </w:r>
      <w:r w:rsidR="00797E72" w:rsidRPr="00FD0A50">
        <w:rPr>
          <w:rFonts w:cstheme="minorHAnsi"/>
          <w:sz w:val="20"/>
          <w:szCs w:val="20"/>
          <w:lang w:val="nl-NL"/>
        </w:rPr>
        <w:t>cysti</w:t>
      </w:r>
      <w:r w:rsidR="00CF6090" w:rsidRPr="00FD0A50">
        <w:rPr>
          <w:rFonts w:cstheme="minorHAnsi"/>
          <w:sz w:val="20"/>
          <w:szCs w:val="20"/>
          <w:lang w:val="nl-NL"/>
        </w:rPr>
        <w:t>s</w:t>
      </w:r>
      <w:r w:rsidR="00797E72" w:rsidRPr="00FD0A50">
        <w:rPr>
          <w:rFonts w:cstheme="minorHAnsi"/>
          <w:sz w:val="20"/>
          <w:szCs w:val="20"/>
          <w:lang w:val="nl-NL"/>
        </w:rPr>
        <w:t>che component (</w:t>
      </w:r>
      <w:r w:rsidR="00CC1815" w:rsidRPr="00FD0A50">
        <w:rPr>
          <w:rFonts w:cstheme="minorHAnsi"/>
          <w:sz w:val="20"/>
          <w:szCs w:val="20"/>
          <w:lang w:val="nl-NL"/>
        </w:rPr>
        <w:t>asterisk</w:t>
      </w:r>
      <w:r w:rsidR="00797E72" w:rsidRPr="00FD0A50">
        <w:rPr>
          <w:rFonts w:cstheme="minorHAnsi"/>
          <w:sz w:val="20"/>
          <w:szCs w:val="20"/>
          <w:lang w:val="nl-NL"/>
        </w:rPr>
        <w:t xml:space="preserve">) met </w:t>
      </w:r>
      <w:r w:rsidR="00EB797F" w:rsidRPr="00FD0A50">
        <w:rPr>
          <w:rFonts w:cstheme="minorHAnsi"/>
          <w:sz w:val="20"/>
          <w:szCs w:val="20"/>
          <w:lang w:val="nl-NL"/>
        </w:rPr>
        <w:t xml:space="preserve">actueel </w:t>
      </w:r>
      <w:r w:rsidR="00797E72" w:rsidRPr="00FD0A50">
        <w:rPr>
          <w:rFonts w:cstheme="minorHAnsi"/>
          <w:sz w:val="20"/>
          <w:szCs w:val="20"/>
          <w:lang w:val="nl-NL"/>
        </w:rPr>
        <w:t>volledige vetsuppressie (witte pijlpunt</w:t>
      </w:r>
      <w:r w:rsidR="00335370" w:rsidRPr="00FD0A50">
        <w:rPr>
          <w:rFonts w:cstheme="minorHAnsi"/>
          <w:sz w:val="20"/>
          <w:szCs w:val="20"/>
          <w:lang w:val="nl-NL"/>
        </w:rPr>
        <w:t>en</w:t>
      </w:r>
      <w:r w:rsidR="00797E72" w:rsidRPr="00FD0A50">
        <w:rPr>
          <w:rFonts w:cstheme="minorHAnsi"/>
          <w:sz w:val="20"/>
          <w:szCs w:val="20"/>
          <w:lang w:val="nl-NL"/>
        </w:rPr>
        <w:t xml:space="preserve">) </w:t>
      </w:r>
      <w:r w:rsidR="003C3621" w:rsidRPr="00FD0A50">
        <w:rPr>
          <w:rFonts w:cstheme="minorHAnsi"/>
          <w:sz w:val="20"/>
          <w:szCs w:val="20"/>
          <w:lang w:val="nl-NL"/>
        </w:rPr>
        <w:t>van</w:t>
      </w:r>
      <w:r w:rsidR="00CF6090" w:rsidRPr="00FD0A50">
        <w:rPr>
          <w:rFonts w:cstheme="minorHAnsi"/>
          <w:sz w:val="20"/>
          <w:szCs w:val="20"/>
          <w:lang w:val="nl-NL"/>
        </w:rPr>
        <w:t xml:space="preserve"> de</w:t>
      </w:r>
      <w:r w:rsidR="003C3621" w:rsidRPr="00FD0A50">
        <w:rPr>
          <w:rFonts w:cstheme="minorHAnsi"/>
          <w:sz w:val="20"/>
          <w:szCs w:val="20"/>
          <w:lang w:val="nl-NL"/>
        </w:rPr>
        <w:t xml:space="preserve"> perifere</w:t>
      </w:r>
      <w:r w:rsidR="00335370" w:rsidRPr="00FD0A50">
        <w:rPr>
          <w:rFonts w:cstheme="minorHAnsi"/>
          <w:sz w:val="20"/>
          <w:szCs w:val="20"/>
          <w:lang w:val="nl-NL"/>
        </w:rPr>
        <w:t xml:space="preserve"> vetombouw</w:t>
      </w:r>
      <w:r w:rsidR="00B31786" w:rsidRPr="00FD0A50">
        <w:rPr>
          <w:rFonts w:cstheme="minorHAnsi"/>
          <w:sz w:val="20"/>
          <w:szCs w:val="20"/>
          <w:lang w:val="nl-NL"/>
        </w:rPr>
        <w:t xml:space="preserve"> </w:t>
      </w:r>
      <w:r w:rsidR="00CF6090" w:rsidRPr="00FD0A50">
        <w:rPr>
          <w:rFonts w:cstheme="minorHAnsi"/>
          <w:sz w:val="20"/>
          <w:szCs w:val="20"/>
          <w:lang w:val="nl-NL"/>
        </w:rPr>
        <w:t>die</w:t>
      </w:r>
      <w:r w:rsidR="00797E72" w:rsidRPr="00FD0A50">
        <w:rPr>
          <w:rFonts w:cstheme="minorHAnsi"/>
          <w:sz w:val="20"/>
          <w:szCs w:val="20"/>
          <w:lang w:val="nl-NL"/>
        </w:rPr>
        <w:t xml:space="preserve"> op de sagittale T1</w:t>
      </w:r>
      <w:r w:rsidR="00836859" w:rsidRPr="00FD0A50">
        <w:rPr>
          <w:rFonts w:cstheme="minorHAnsi"/>
          <w:sz w:val="20"/>
          <w:szCs w:val="20"/>
          <w:lang w:val="nl-NL"/>
        </w:rPr>
        <w:t>-</w:t>
      </w:r>
      <w:r w:rsidR="00797E72" w:rsidRPr="00FD0A50">
        <w:rPr>
          <w:rFonts w:cstheme="minorHAnsi"/>
          <w:sz w:val="20"/>
          <w:szCs w:val="20"/>
          <w:lang w:val="nl-NL"/>
        </w:rPr>
        <w:t xml:space="preserve">gewogen beelden </w:t>
      </w:r>
      <w:r w:rsidR="00B31786" w:rsidRPr="00FD0A50">
        <w:rPr>
          <w:rFonts w:cstheme="minorHAnsi"/>
          <w:sz w:val="20"/>
          <w:szCs w:val="20"/>
          <w:lang w:val="nl-NL"/>
        </w:rPr>
        <w:t xml:space="preserve">(B) </w:t>
      </w:r>
      <w:r w:rsidR="00CF6090" w:rsidRPr="00FD0A50">
        <w:rPr>
          <w:rFonts w:cstheme="minorHAnsi"/>
          <w:sz w:val="20"/>
          <w:szCs w:val="20"/>
          <w:lang w:val="nl-NL"/>
        </w:rPr>
        <w:t xml:space="preserve">hyperintens </w:t>
      </w:r>
      <w:r w:rsidR="00335370" w:rsidRPr="00FD0A50">
        <w:rPr>
          <w:rFonts w:cstheme="minorHAnsi"/>
          <w:sz w:val="20"/>
          <w:szCs w:val="20"/>
          <w:lang w:val="nl-NL"/>
        </w:rPr>
        <w:t>voorkomt (‘matuur vet’)</w:t>
      </w:r>
      <w:r w:rsidR="00B31786" w:rsidRPr="00FD0A50">
        <w:rPr>
          <w:rFonts w:cstheme="minorHAnsi"/>
          <w:sz w:val="20"/>
          <w:szCs w:val="20"/>
          <w:lang w:val="nl-NL"/>
        </w:rPr>
        <w:t xml:space="preserve"> (zwarte pijl</w:t>
      </w:r>
      <w:r w:rsidR="00335370" w:rsidRPr="00FD0A50">
        <w:rPr>
          <w:rFonts w:cstheme="minorHAnsi"/>
          <w:sz w:val="20"/>
          <w:szCs w:val="20"/>
          <w:lang w:val="nl-NL"/>
        </w:rPr>
        <w:t>en</w:t>
      </w:r>
      <w:r w:rsidR="00B31786" w:rsidRPr="00FD0A50">
        <w:rPr>
          <w:rFonts w:cstheme="minorHAnsi"/>
          <w:sz w:val="20"/>
          <w:szCs w:val="20"/>
          <w:lang w:val="nl-NL"/>
        </w:rPr>
        <w:t>).</w:t>
      </w:r>
      <w:r w:rsidR="00EB797F" w:rsidRPr="00FD0A50">
        <w:rPr>
          <w:rFonts w:cstheme="minorHAnsi"/>
          <w:sz w:val="20"/>
          <w:szCs w:val="20"/>
          <w:lang w:val="nl-NL"/>
        </w:rPr>
        <w:t xml:space="preserve"> </w:t>
      </w:r>
    </w:p>
    <w:p w14:paraId="2B286893" w14:textId="41192E06" w:rsidR="0010541F" w:rsidRPr="00FD0A50" w:rsidRDefault="0010541F" w:rsidP="00E45CF2">
      <w:pPr>
        <w:jc w:val="both"/>
        <w:rPr>
          <w:rFonts w:cstheme="minorHAnsi"/>
          <w:sz w:val="20"/>
          <w:szCs w:val="20"/>
          <w:lang w:val="nl-NL"/>
        </w:rPr>
      </w:pPr>
      <w:r w:rsidRPr="00FD0A50">
        <w:rPr>
          <w:rFonts w:cstheme="minorHAnsi"/>
          <w:sz w:val="20"/>
          <w:szCs w:val="20"/>
          <w:lang w:val="nl-NL"/>
        </w:rPr>
        <w:t xml:space="preserve">Tabel 1: </w:t>
      </w:r>
      <w:r w:rsidR="00B10DAE" w:rsidRPr="00FD0A50">
        <w:rPr>
          <w:rFonts w:cstheme="minorHAnsi"/>
          <w:sz w:val="20"/>
          <w:szCs w:val="20"/>
          <w:lang w:val="nl-NL"/>
        </w:rPr>
        <w:t>Diagnose en relevante differentiële diagnose van de osteolytische intra</w:t>
      </w:r>
      <w:r w:rsidR="009203A0" w:rsidRPr="00FD0A50">
        <w:rPr>
          <w:rFonts w:cstheme="minorHAnsi"/>
          <w:sz w:val="20"/>
          <w:szCs w:val="20"/>
          <w:lang w:val="nl-NL"/>
        </w:rPr>
        <w:t>-</w:t>
      </w:r>
      <w:r w:rsidR="00B10DAE" w:rsidRPr="00FD0A50">
        <w:rPr>
          <w:rFonts w:cstheme="minorHAnsi"/>
          <w:sz w:val="20"/>
          <w:szCs w:val="20"/>
          <w:lang w:val="nl-NL"/>
        </w:rPr>
        <w:t>ossale letsels in het hielbeen.</w:t>
      </w:r>
    </w:p>
    <w:p w14:paraId="0299361D" w14:textId="4ABDB134" w:rsidR="00AB7F1E" w:rsidRPr="00FD0A50" w:rsidRDefault="00AB7F1E">
      <w:pPr>
        <w:rPr>
          <w:rFonts w:cstheme="minorHAnsi"/>
          <w:lang w:val="nl-NL"/>
        </w:rPr>
      </w:pPr>
    </w:p>
    <w:p w14:paraId="39C2492E" w14:textId="77777777" w:rsidR="000D20CD" w:rsidRPr="00FD0A50" w:rsidRDefault="000D20CD">
      <w:pPr>
        <w:rPr>
          <w:rFonts w:cstheme="minorHAnsi"/>
          <w:lang w:val="nl-NL"/>
        </w:rPr>
      </w:pPr>
    </w:p>
    <w:sectPr w:rsidR="000D20CD" w:rsidRPr="00FD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00E7"/>
    <w:multiLevelType w:val="hybridMultilevel"/>
    <w:tmpl w:val="79B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3EC"/>
    <w:multiLevelType w:val="hybridMultilevel"/>
    <w:tmpl w:val="12A0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11B"/>
    <w:multiLevelType w:val="hybridMultilevel"/>
    <w:tmpl w:val="B96C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360F3"/>
    <w:multiLevelType w:val="hybridMultilevel"/>
    <w:tmpl w:val="F434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66253"/>
    <w:multiLevelType w:val="hybridMultilevel"/>
    <w:tmpl w:val="898C5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F544B"/>
    <w:multiLevelType w:val="hybridMultilevel"/>
    <w:tmpl w:val="7BAA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A2D9F"/>
    <w:multiLevelType w:val="hybridMultilevel"/>
    <w:tmpl w:val="C5DE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840B1"/>
    <w:multiLevelType w:val="hybridMultilevel"/>
    <w:tmpl w:val="EDA2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0C"/>
    <w:rsid w:val="00001AD8"/>
    <w:rsid w:val="00013FD2"/>
    <w:rsid w:val="00017F28"/>
    <w:rsid w:val="00031422"/>
    <w:rsid w:val="00032A35"/>
    <w:rsid w:val="00034021"/>
    <w:rsid w:val="00062457"/>
    <w:rsid w:val="00090FDC"/>
    <w:rsid w:val="0009594B"/>
    <w:rsid w:val="000A1427"/>
    <w:rsid w:val="000A663B"/>
    <w:rsid w:val="000B1013"/>
    <w:rsid w:val="000B6C8C"/>
    <w:rsid w:val="000C4570"/>
    <w:rsid w:val="000D0D0C"/>
    <w:rsid w:val="000D100B"/>
    <w:rsid w:val="000D17CC"/>
    <w:rsid w:val="000D20CD"/>
    <w:rsid w:val="000D3311"/>
    <w:rsid w:val="000D3A17"/>
    <w:rsid w:val="000E2F60"/>
    <w:rsid w:val="000E5C19"/>
    <w:rsid w:val="001028F9"/>
    <w:rsid w:val="0010334D"/>
    <w:rsid w:val="0010541F"/>
    <w:rsid w:val="001058A3"/>
    <w:rsid w:val="001155DA"/>
    <w:rsid w:val="00117456"/>
    <w:rsid w:val="00120F97"/>
    <w:rsid w:val="00122F0A"/>
    <w:rsid w:val="00145899"/>
    <w:rsid w:val="00147222"/>
    <w:rsid w:val="0014728C"/>
    <w:rsid w:val="00155BF8"/>
    <w:rsid w:val="00161A14"/>
    <w:rsid w:val="00162796"/>
    <w:rsid w:val="00164005"/>
    <w:rsid w:val="00164370"/>
    <w:rsid w:val="00165A81"/>
    <w:rsid w:val="00182C5B"/>
    <w:rsid w:val="001870A9"/>
    <w:rsid w:val="00197308"/>
    <w:rsid w:val="001A0071"/>
    <w:rsid w:val="001A28E0"/>
    <w:rsid w:val="001A3A60"/>
    <w:rsid w:val="001A5DBF"/>
    <w:rsid w:val="001B17CF"/>
    <w:rsid w:val="001B53B8"/>
    <w:rsid w:val="001C22E3"/>
    <w:rsid w:val="001C679F"/>
    <w:rsid w:val="001D40C8"/>
    <w:rsid w:val="001D5EBD"/>
    <w:rsid w:val="001E324A"/>
    <w:rsid w:val="001E50A0"/>
    <w:rsid w:val="001E51C3"/>
    <w:rsid w:val="001E541B"/>
    <w:rsid w:val="001F0D3C"/>
    <w:rsid w:val="001F36B5"/>
    <w:rsid w:val="001F636B"/>
    <w:rsid w:val="002014E0"/>
    <w:rsid w:val="00201E80"/>
    <w:rsid w:val="0020414D"/>
    <w:rsid w:val="00210F26"/>
    <w:rsid w:val="00237863"/>
    <w:rsid w:val="00241DB4"/>
    <w:rsid w:val="0025237B"/>
    <w:rsid w:val="00255E2D"/>
    <w:rsid w:val="00262A50"/>
    <w:rsid w:val="0026557C"/>
    <w:rsid w:val="0028643A"/>
    <w:rsid w:val="00290C4F"/>
    <w:rsid w:val="00295C4D"/>
    <w:rsid w:val="002A17A1"/>
    <w:rsid w:val="002B42B6"/>
    <w:rsid w:val="002B71AC"/>
    <w:rsid w:val="002B743C"/>
    <w:rsid w:val="002C56B9"/>
    <w:rsid w:val="002C6927"/>
    <w:rsid w:val="002D0FF9"/>
    <w:rsid w:val="002D6493"/>
    <w:rsid w:val="002E47B4"/>
    <w:rsid w:val="002F59D5"/>
    <w:rsid w:val="0030376C"/>
    <w:rsid w:val="003107EE"/>
    <w:rsid w:val="00327FDF"/>
    <w:rsid w:val="00335370"/>
    <w:rsid w:val="00345B5E"/>
    <w:rsid w:val="00352A37"/>
    <w:rsid w:val="003632A4"/>
    <w:rsid w:val="003721E0"/>
    <w:rsid w:val="0037603E"/>
    <w:rsid w:val="00384145"/>
    <w:rsid w:val="003C3621"/>
    <w:rsid w:val="003D3017"/>
    <w:rsid w:val="003D312D"/>
    <w:rsid w:val="003E593A"/>
    <w:rsid w:val="003F1EC6"/>
    <w:rsid w:val="003F4533"/>
    <w:rsid w:val="00400865"/>
    <w:rsid w:val="004208F4"/>
    <w:rsid w:val="004225CB"/>
    <w:rsid w:val="00450F3F"/>
    <w:rsid w:val="00451ADA"/>
    <w:rsid w:val="0045772B"/>
    <w:rsid w:val="00484C09"/>
    <w:rsid w:val="00490336"/>
    <w:rsid w:val="00497451"/>
    <w:rsid w:val="004A3210"/>
    <w:rsid w:val="004A3373"/>
    <w:rsid w:val="004A7BED"/>
    <w:rsid w:val="004C39D1"/>
    <w:rsid w:val="004C515E"/>
    <w:rsid w:val="004C58E6"/>
    <w:rsid w:val="004D297F"/>
    <w:rsid w:val="004D48CC"/>
    <w:rsid w:val="00500461"/>
    <w:rsid w:val="00505193"/>
    <w:rsid w:val="00505863"/>
    <w:rsid w:val="00524795"/>
    <w:rsid w:val="00530C46"/>
    <w:rsid w:val="005403DE"/>
    <w:rsid w:val="00547932"/>
    <w:rsid w:val="00551976"/>
    <w:rsid w:val="00573585"/>
    <w:rsid w:val="00577EAC"/>
    <w:rsid w:val="00580636"/>
    <w:rsid w:val="00581F9A"/>
    <w:rsid w:val="00585B2B"/>
    <w:rsid w:val="005868E4"/>
    <w:rsid w:val="00586BBE"/>
    <w:rsid w:val="0058701C"/>
    <w:rsid w:val="005947F8"/>
    <w:rsid w:val="005A0CFD"/>
    <w:rsid w:val="005A67AC"/>
    <w:rsid w:val="005A6D9D"/>
    <w:rsid w:val="005B37CD"/>
    <w:rsid w:val="00617882"/>
    <w:rsid w:val="006216AC"/>
    <w:rsid w:val="006357D5"/>
    <w:rsid w:val="00650599"/>
    <w:rsid w:val="00654061"/>
    <w:rsid w:val="0065626E"/>
    <w:rsid w:val="006627D4"/>
    <w:rsid w:val="006641DE"/>
    <w:rsid w:val="00680714"/>
    <w:rsid w:val="006856DC"/>
    <w:rsid w:val="00693F71"/>
    <w:rsid w:val="00694368"/>
    <w:rsid w:val="006A08B4"/>
    <w:rsid w:val="006A249A"/>
    <w:rsid w:val="006A50DF"/>
    <w:rsid w:val="006C0311"/>
    <w:rsid w:val="006C0D85"/>
    <w:rsid w:val="006C44B9"/>
    <w:rsid w:val="006C63DE"/>
    <w:rsid w:val="006F0069"/>
    <w:rsid w:val="007002B0"/>
    <w:rsid w:val="0070357B"/>
    <w:rsid w:val="0071618E"/>
    <w:rsid w:val="00720AAF"/>
    <w:rsid w:val="00723B7C"/>
    <w:rsid w:val="007309F3"/>
    <w:rsid w:val="00737FBF"/>
    <w:rsid w:val="00746A2F"/>
    <w:rsid w:val="007526E1"/>
    <w:rsid w:val="0075672D"/>
    <w:rsid w:val="00756961"/>
    <w:rsid w:val="0077128F"/>
    <w:rsid w:val="00780E2B"/>
    <w:rsid w:val="00797E72"/>
    <w:rsid w:val="007A3629"/>
    <w:rsid w:val="007A56A2"/>
    <w:rsid w:val="007B586F"/>
    <w:rsid w:val="007C486F"/>
    <w:rsid w:val="007C62D4"/>
    <w:rsid w:val="007E40AD"/>
    <w:rsid w:val="007E4109"/>
    <w:rsid w:val="007E5C20"/>
    <w:rsid w:val="007F3C82"/>
    <w:rsid w:val="00805FBD"/>
    <w:rsid w:val="00807680"/>
    <w:rsid w:val="00826EB1"/>
    <w:rsid w:val="00836859"/>
    <w:rsid w:val="00860AC9"/>
    <w:rsid w:val="008719D1"/>
    <w:rsid w:val="0087787D"/>
    <w:rsid w:val="008926A6"/>
    <w:rsid w:val="008A2598"/>
    <w:rsid w:val="008A34B1"/>
    <w:rsid w:val="008B3254"/>
    <w:rsid w:val="008D7701"/>
    <w:rsid w:val="008E600D"/>
    <w:rsid w:val="008F64BE"/>
    <w:rsid w:val="00904EA0"/>
    <w:rsid w:val="009070C7"/>
    <w:rsid w:val="00910E84"/>
    <w:rsid w:val="009203A0"/>
    <w:rsid w:val="00920ABE"/>
    <w:rsid w:val="00922FCD"/>
    <w:rsid w:val="00940C88"/>
    <w:rsid w:val="00962606"/>
    <w:rsid w:val="009634AB"/>
    <w:rsid w:val="00974A36"/>
    <w:rsid w:val="0098184F"/>
    <w:rsid w:val="00986B00"/>
    <w:rsid w:val="0098780C"/>
    <w:rsid w:val="00993EDC"/>
    <w:rsid w:val="00994F3E"/>
    <w:rsid w:val="009B1937"/>
    <w:rsid w:val="009B5114"/>
    <w:rsid w:val="009D4395"/>
    <w:rsid w:val="009D543A"/>
    <w:rsid w:val="009D5FC0"/>
    <w:rsid w:val="009E089F"/>
    <w:rsid w:val="009E14C7"/>
    <w:rsid w:val="009E5A6C"/>
    <w:rsid w:val="009F45DF"/>
    <w:rsid w:val="00A06EE7"/>
    <w:rsid w:val="00A11DE0"/>
    <w:rsid w:val="00A24051"/>
    <w:rsid w:val="00A4500E"/>
    <w:rsid w:val="00A5080C"/>
    <w:rsid w:val="00A50B64"/>
    <w:rsid w:val="00A66C50"/>
    <w:rsid w:val="00A701BE"/>
    <w:rsid w:val="00A733AC"/>
    <w:rsid w:val="00A740AD"/>
    <w:rsid w:val="00A94DDE"/>
    <w:rsid w:val="00AB46EF"/>
    <w:rsid w:val="00AB5255"/>
    <w:rsid w:val="00AB6A25"/>
    <w:rsid w:val="00AB7F1E"/>
    <w:rsid w:val="00AC5413"/>
    <w:rsid w:val="00AF0B84"/>
    <w:rsid w:val="00B10DAE"/>
    <w:rsid w:val="00B239A7"/>
    <w:rsid w:val="00B23CB8"/>
    <w:rsid w:val="00B31786"/>
    <w:rsid w:val="00B34203"/>
    <w:rsid w:val="00B3684B"/>
    <w:rsid w:val="00B372A6"/>
    <w:rsid w:val="00B40B01"/>
    <w:rsid w:val="00B4548A"/>
    <w:rsid w:val="00B5626B"/>
    <w:rsid w:val="00B571E2"/>
    <w:rsid w:val="00B62ED6"/>
    <w:rsid w:val="00B679B3"/>
    <w:rsid w:val="00BC6405"/>
    <w:rsid w:val="00BC6D6A"/>
    <w:rsid w:val="00BD4BDE"/>
    <w:rsid w:val="00BD68C8"/>
    <w:rsid w:val="00C11CE2"/>
    <w:rsid w:val="00C421BF"/>
    <w:rsid w:val="00C45531"/>
    <w:rsid w:val="00C55AB8"/>
    <w:rsid w:val="00C607BF"/>
    <w:rsid w:val="00C63BDE"/>
    <w:rsid w:val="00C63E36"/>
    <w:rsid w:val="00C71653"/>
    <w:rsid w:val="00C74A2C"/>
    <w:rsid w:val="00C87AC5"/>
    <w:rsid w:val="00C90632"/>
    <w:rsid w:val="00CA1D3C"/>
    <w:rsid w:val="00CB15F5"/>
    <w:rsid w:val="00CB4C8B"/>
    <w:rsid w:val="00CB5FE2"/>
    <w:rsid w:val="00CB7EF9"/>
    <w:rsid w:val="00CC1815"/>
    <w:rsid w:val="00CE6EC9"/>
    <w:rsid w:val="00CF6090"/>
    <w:rsid w:val="00D05484"/>
    <w:rsid w:val="00D226F0"/>
    <w:rsid w:val="00D301EA"/>
    <w:rsid w:val="00D311EB"/>
    <w:rsid w:val="00D34BC0"/>
    <w:rsid w:val="00D43E5E"/>
    <w:rsid w:val="00D54518"/>
    <w:rsid w:val="00D61380"/>
    <w:rsid w:val="00D672DA"/>
    <w:rsid w:val="00D73334"/>
    <w:rsid w:val="00D83DE3"/>
    <w:rsid w:val="00D87C5A"/>
    <w:rsid w:val="00D91FC9"/>
    <w:rsid w:val="00D97506"/>
    <w:rsid w:val="00DA1640"/>
    <w:rsid w:val="00DA7A89"/>
    <w:rsid w:val="00DC1A6E"/>
    <w:rsid w:val="00DC2BC5"/>
    <w:rsid w:val="00DE015A"/>
    <w:rsid w:val="00DE3EC4"/>
    <w:rsid w:val="00DF7D49"/>
    <w:rsid w:val="00E0194D"/>
    <w:rsid w:val="00E2195C"/>
    <w:rsid w:val="00E41036"/>
    <w:rsid w:val="00E41684"/>
    <w:rsid w:val="00E45CF2"/>
    <w:rsid w:val="00E54083"/>
    <w:rsid w:val="00E56597"/>
    <w:rsid w:val="00E64C2F"/>
    <w:rsid w:val="00E65239"/>
    <w:rsid w:val="00E73115"/>
    <w:rsid w:val="00E772DB"/>
    <w:rsid w:val="00E77426"/>
    <w:rsid w:val="00E878B9"/>
    <w:rsid w:val="00E9615F"/>
    <w:rsid w:val="00EA34FA"/>
    <w:rsid w:val="00EA65B7"/>
    <w:rsid w:val="00EB7611"/>
    <w:rsid w:val="00EB797F"/>
    <w:rsid w:val="00ED07AA"/>
    <w:rsid w:val="00ED2CD6"/>
    <w:rsid w:val="00ED51BD"/>
    <w:rsid w:val="00EE09B4"/>
    <w:rsid w:val="00EF0AA8"/>
    <w:rsid w:val="00EF3617"/>
    <w:rsid w:val="00EF4509"/>
    <w:rsid w:val="00EF7EDD"/>
    <w:rsid w:val="00F002B1"/>
    <w:rsid w:val="00F05F71"/>
    <w:rsid w:val="00F30293"/>
    <w:rsid w:val="00F36FDD"/>
    <w:rsid w:val="00F43081"/>
    <w:rsid w:val="00F55A49"/>
    <w:rsid w:val="00F55B2C"/>
    <w:rsid w:val="00F55C68"/>
    <w:rsid w:val="00F60DEA"/>
    <w:rsid w:val="00F60DEC"/>
    <w:rsid w:val="00F720B8"/>
    <w:rsid w:val="00F81E2D"/>
    <w:rsid w:val="00F83C1F"/>
    <w:rsid w:val="00FA2C38"/>
    <w:rsid w:val="00FC5FD4"/>
    <w:rsid w:val="00FC7A1A"/>
    <w:rsid w:val="00FD0A50"/>
    <w:rsid w:val="00FD7EBE"/>
    <w:rsid w:val="00FE5C5C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DBF3"/>
  <w15:chartTrackingRefBased/>
  <w15:docId w15:val="{DB7132FC-A297-4B06-95CD-323B0554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4C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D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F5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EA65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0D0D0C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C3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C39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Standaardalinea-lettertype"/>
    <w:rsid w:val="004C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Kubincová</dc:creator>
  <cp:keywords/>
  <dc:description/>
  <cp:lastModifiedBy>filip vanhoenacker</cp:lastModifiedBy>
  <cp:revision>161</cp:revision>
  <dcterms:created xsi:type="dcterms:W3CDTF">2022-01-15T17:22:00Z</dcterms:created>
  <dcterms:modified xsi:type="dcterms:W3CDTF">2022-02-24T19:52:00Z</dcterms:modified>
</cp:coreProperties>
</file>