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6E4D5" w14:textId="26BA3168" w:rsidR="009246AD" w:rsidRPr="0017789C" w:rsidRDefault="00202FDD" w:rsidP="00183AC5">
      <w:pPr>
        <w:pStyle w:val="BATitle"/>
        <w:spacing w:line="360" w:lineRule="auto"/>
        <w:jc w:val="both"/>
        <w:rPr>
          <w:b/>
          <w:bCs/>
          <w:sz w:val="32"/>
          <w:szCs w:val="32"/>
        </w:rPr>
      </w:pPr>
      <w:r w:rsidRPr="0017789C">
        <w:rPr>
          <w:b/>
          <w:bCs/>
          <w:sz w:val="32"/>
          <w:szCs w:val="32"/>
        </w:rPr>
        <w:t xml:space="preserve">Integrating membrane separation </w:t>
      </w:r>
      <w:r w:rsidRPr="0017789C">
        <w:rPr>
          <w:b/>
          <w:bCs/>
          <w:sz w:val="32"/>
          <w:szCs w:val="32"/>
          <w:lang w:val="en-CA"/>
        </w:rPr>
        <w:t xml:space="preserve">with gold-catalyzed </w:t>
      </w:r>
      <w:proofErr w:type="spellStart"/>
      <w:r w:rsidRPr="0017789C">
        <w:rPr>
          <w:b/>
          <w:bCs/>
          <w:sz w:val="32"/>
          <w:szCs w:val="32"/>
          <w:lang w:val="en-CA"/>
        </w:rPr>
        <w:t>carboxylative</w:t>
      </w:r>
      <w:proofErr w:type="spellEnd"/>
      <w:r w:rsidRPr="0017789C">
        <w:rPr>
          <w:b/>
          <w:bCs/>
          <w:sz w:val="32"/>
          <w:szCs w:val="32"/>
          <w:lang w:val="en-CA"/>
        </w:rPr>
        <w:t xml:space="preserve"> cyclization of propargylamine</w:t>
      </w:r>
      <w:r w:rsidRPr="0017789C">
        <w:rPr>
          <w:b/>
          <w:bCs/>
          <w:sz w:val="32"/>
          <w:szCs w:val="32"/>
        </w:rPr>
        <w:t xml:space="preserve"> and catalyst recovery via </w:t>
      </w:r>
      <w:r w:rsidR="006F628E" w:rsidRPr="0017789C">
        <w:rPr>
          <w:b/>
          <w:bCs/>
          <w:sz w:val="32"/>
          <w:szCs w:val="32"/>
        </w:rPr>
        <w:t xml:space="preserve">organic </w:t>
      </w:r>
      <w:r w:rsidR="00B5081A" w:rsidRPr="0017789C">
        <w:rPr>
          <w:b/>
          <w:bCs/>
          <w:sz w:val="32"/>
          <w:szCs w:val="32"/>
        </w:rPr>
        <w:t>s</w:t>
      </w:r>
      <w:r w:rsidR="00710200" w:rsidRPr="0017789C">
        <w:rPr>
          <w:b/>
          <w:bCs/>
          <w:sz w:val="32"/>
          <w:szCs w:val="32"/>
        </w:rPr>
        <w:t xml:space="preserve">olvent </w:t>
      </w:r>
      <w:r w:rsidR="00B5081A" w:rsidRPr="0017789C">
        <w:rPr>
          <w:b/>
          <w:bCs/>
          <w:sz w:val="32"/>
          <w:szCs w:val="32"/>
        </w:rPr>
        <w:t>n</w:t>
      </w:r>
      <w:r w:rsidR="00710200" w:rsidRPr="0017789C">
        <w:rPr>
          <w:b/>
          <w:bCs/>
          <w:sz w:val="32"/>
          <w:szCs w:val="32"/>
        </w:rPr>
        <w:t xml:space="preserve">anofiltration </w:t>
      </w:r>
    </w:p>
    <w:p w14:paraId="75E58DAD" w14:textId="3D99A9DB" w:rsidR="009246AD" w:rsidRPr="0017789C" w:rsidRDefault="008949E7" w:rsidP="00404150">
      <w:pPr>
        <w:pStyle w:val="BBAuthorName"/>
        <w:jc w:val="left"/>
        <w:rPr>
          <w:i w:val="0"/>
          <w:iCs/>
        </w:rPr>
      </w:pPr>
      <w:r w:rsidRPr="0017789C">
        <w:rPr>
          <w:i w:val="0"/>
          <w:iCs/>
        </w:rPr>
        <w:t xml:space="preserve">Tahani A. C. A. </w:t>
      </w:r>
      <w:proofErr w:type="spellStart"/>
      <w:proofErr w:type="gramStart"/>
      <w:r w:rsidRPr="0017789C">
        <w:rPr>
          <w:i w:val="0"/>
          <w:iCs/>
        </w:rPr>
        <w:t>Bayrakdar,</w:t>
      </w:r>
      <w:r w:rsidR="00404150" w:rsidRPr="0017789C">
        <w:rPr>
          <w:i w:val="0"/>
          <w:iCs/>
          <w:vertAlign w:val="superscript"/>
        </w:rPr>
        <w:t>a</w:t>
      </w:r>
      <w:proofErr w:type="spellEnd"/>
      <w:proofErr w:type="gramEnd"/>
      <w:r w:rsidRPr="0017789C">
        <w:rPr>
          <w:i w:val="0"/>
          <w:iCs/>
        </w:rPr>
        <w:t xml:space="preserve"> Fady </w:t>
      </w:r>
      <w:proofErr w:type="spellStart"/>
      <w:r w:rsidRPr="0017789C">
        <w:rPr>
          <w:i w:val="0"/>
          <w:iCs/>
        </w:rPr>
        <w:t>Nahra,</w:t>
      </w:r>
      <w:r w:rsidR="00404150" w:rsidRPr="0017789C">
        <w:rPr>
          <w:i w:val="0"/>
          <w:iCs/>
          <w:vertAlign w:val="superscript"/>
        </w:rPr>
        <w:t>a,b</w:t>
      </w:r>
      <w:proofErr w:type="spellEnd"/>
      <w:r w:rsidRPr="0017789C">
        <w:rPr>
          <w:i w:val="0"/>
          <w:iCs/>
        </w:rPr>
        <w:t xml:space="preserve"> Dominic Ormerod</w:t>
      </w:r>
      <w:r w:rsidR="00445A46" w:rsidRPr="0017789C">
        <w:rPr>
          <w:i w:val="0"/>
          <w:iCs/>
        </w:rPr>
        <w:t>*</w:t>
      </w:r>
      <w:r w:rsidR="00404150" w:rsidRPr="0017789C">
        <w:rPr>
          <w:i w:val="0"/>
          <w:iCs/>
          <w:vertAlign w:val="superscript"/>
        </w:rPr>
        <w:t>b</w:t>
      </w:r>
      <w:r w:rsidR="00445A46" w:rsidRPr="0017789C">
        <w:rPr>
          <w:i w:val="0"/>
          <w:iCs/>
        </w:rPr>
        <w:t xml:space="preserve"> and Steven P. Nolan*</w:t>
      </w:r>
      <w:r w:rsidR="00404150" w:rsidRPr="0017789C">
        <w:rPr>
          <w:i w:val="0"/>
          <w:iCs/>
          <w:vertAlign w:val="superscript"/>
        </w:rPr>
        <w:t>a</w:t>
      </w:r>
    </w:p>
    <w:p w14:paraId="74BEB9C2" w14:textId="77777777" w:rsidR="001168BA" w:rsidRPr="0017789C" w:rsidRDefault="002E3F40" w:rsidP="002803AE">
      <w:pPr>
        <w:pStyle w:val="BCAuthorAddress"/>
        <w:jc w:val="left"/>
        <w:rPr>
          <w:b/>
          <w:bCs/>
        </w:rPr>
      </w:pPr>
      <w:r w:rsidRPr="0017789C">
        <w:rPr>
          <w:b/>
          <w:bCs/>
        </w:rPr>
        <w:t xml:space="preserve">AUTHOR ADDRESS </w:t>
      </w:r>
    </w:p>
    <w:p w14:paraId="4B3C1B4D" w14:textId="354B6F6D" w:rsidR="002B0A6E" w:rsidRPr="0017789C" w:rsidRDefault="00781FA3" w:rsidP="00781FA3">
      <w:pPr>
        <w:pStyle w:val="BCAuthorAddress"/>
        <w:jc w:val="left"/>
      </w:pPr>
      <w:proofErr w:type="spellStart"/>
      <w:r w:rsidRPr="0017789C">
        <w:rPr>
          <w:vertAlign w:val="superscript"/>
        </w:rPr>
        <w:t>a</w:t>
      </w:r>
      <w:r w:rsidR="00B13183" w:rsidRPr="0017789C">
        <w:t>Department</w:t>
      </w:r>
      <w:proofErr w:type="spellEnd"/>
      <w:r w:rsidR="00B13183" w:rsidRPr="0017789C">
        <w:t xml:space="preserve"> of Chemistry and Centre for Sustainable Chemistry, Ghent University, 9000 Ghent, Belgium</w:t>
      </w:r>
      <w:r w:rsidR="002B0A6E" w:rsidRPr="0017789C">
        <w:t>.</w:t>
      </w:r>
      <w:r w:rsidR="009B61A6" w:rsidRPr="0017789C">
        <w:t xml:space="preserve"> </w:t>
      </w:r>
    </w:p>
    <w:p w14:paraId="1DBC245F" w14:textId="0648E37A" w:rsidR="00B4725A" w:rsidRPr="0017789C" w:rsidRDefault="00781FA3" w:rsidP="00781FA3">
      <w:pPr>
        <w:pStyle w:val="BCAuthorAddress"/>
        <w:jc w:val="left"/>
      </w:pPr>
      <w:proofErr w:type="spellStart"/>
      <w:r w:rsidRPr="0017789C">
        <w:rPr>
          <w:vertAlign w:val="superscript"/>
        </w:rPr>
        <w:t>b</w:t>
      </w:r>
      <w:r w:rsidR="00B13183" w:rsidRPr="0017789C">
        <w:t>VITO</w:t>
      </w:r>
      <w:proofErr w:type="spellEnd"/>
      <w:r w:rsidR="00B13183" w:rsidRPr="0017789C">
        <w:t xml:space="preserve"> (Flemish Institute for Technological Research), Separation and Conversion Technology, B-2400 Mol, Belgium</w:t>
      </w:r>
      <w:r w:rsidR="002B0A6E" w:rsidRPr="0017789C">
        <w:t>.</w:t>
      </w:r>
    </w:p>
    <w:p w14:paraId="5579672A" w14:textId="3C3BC88D" w:rsidR="00781FA3" w:rsidRPr="0017789C" w:rsidRDefault="00781FA3" w:rsidP="00781FA3">
      <w:pPr>
        <w:pStyle w:val="BIEmailAddress"/>
        <w:rPr>
          <w:b/>
          <w:bCs/>
        </w:rPr>
      </w:pPr>
      <w:r w:rsidRPr="0017789C">
        <w:rPr>
          <w:b/>
          <w:bCs/>
        </w:rPr>
        <w:t>* Corresponding author:</w:t>
      </w:r>
    </w:p>
    <w:p w14:paraId="292A1880" w14:textId="384E6A8F" w:rsidR="00860562" w:rsidRPr="0017789C" w:rsidRDefault="00860562" w:rsidP="00860562">
      <w:pPr>
        <w:pStyle w:val="FACorrespondingAuthorFootnote"/>
      </w:pPr>
      <w:r w:rsidRPr="0017789C">
        <w:rPr>
          <w:b/>
          <w:bCs/>
        </w:rPr>
        <w:t>Steven P. Nolan</w:t>
      </w:r>
      <w:r w:rsidRPr="0017789C">
        <w:t xml:space="preserve"> </w:t>
      </w:r>
      <w:r w:rsidRPr="0017789C">
        <w:rPr>
          <w:rFonts w:eastAsia="AdvOT8608a8d1+22" w:hint="eastAsia"/>
        </w:rPr>
        <w:t>−</w:t>
      </w:r>
      <w:r w:rsidRPr="0017789C">
        <w:rPr>
          <w:rFonts w:eastAsia="AdvOT8608a8d1+22" w:hint="eastAsia"/>
        </w:rPr>
        <w:t xml:space="preserve"> </w:t>
      </w:r>
      <w:r w:rsidRPr="0017789C">
        <w:t xml:space="preserve">Email: </w:t>
      </w:r>
      <w:hyperlink r:id="rId11" w:history="1">
        <w:r w:rsidRPr="0017789C">
          <w:rPr>
            <w:rStyle w:val="Hyperlink"/>
          </w:rPr>
          <w:t>Steven.Nolan@UGent.be</w:t>
        </w:r>
      </w:hyperlink>
    </w:p>
    <w:p w14:paraId="4EFAB5D9" w14:textId="335ABDBA" w:rsidR="00860562" w:rsidRPr="0017789C" w:rsidRDefault="00860562" w:rsidP="00860562">
      <w:pPr>
        <w:pStyle w:val="FACorrespondingAuthorFootnote"/>
        <w:rPr>
          <w:lang w:val="en-CA"/>
        </w:rPr>
      </w:pPr>
      <w:r w:rsidRPr="0017789C">
        <w:rPr>
          <w:b/>
          <w:bCs/>
          <w:lang w:val="en-CA"/>
        </w:rPr>
        <w:t>Dominic Ormerod</w:t>
      </w:r>
      <w:r w:rsidRPr="0017789C">
        <w:rPr>
          <w:lang w:val="en-CA"/>
        </w:rPr>
        <w:t xml:space="preserve"> </w:t>
      </w:r>
      <w:r w:rsidRPr="0017789C">
        <w:rPr>
          <w:rFonts w:hint="eastAsia"/>
          <w:lang w:val="en-CA"/>
        </w:rPr>
        <w:t xml:space="preserve">− </w:t>
      </w:r>
      <w:r w:rsidRPr="0017789C">
        <w:rPr>
          <w:lang w:val="en-CA"/>
        </w:rPr>
        <w:t xml:space="preserve">Email: Dominic.Ormerod@vito.be </w:t>
      </w:r>
    </w:p>
    <w:p w14:paraId="571ADE1F" w14:textId="77777777" w:rsidR="00781FA3" w:rsidRPr="0017789C" w:rsidRDefault="00781FA3" w:rsidP="00781FA3">
      <w:pPr>
        <w:pStyle w:val="BDAbstract"/>
        <w:rPr>
          <w:color w:val="FF0000"/>
        </w:rPr>
      </w:pPr>
    </w:p>
    <w:p w14:paraId="4A4BE056" w14:textId="77777777" w:rsidR="00860562" w:rsidRPr="0017789C" w:rsidRDefault="00860562" w:rsidP="00781FA3">
      <w:pPr>
        <w:spacing w:line="360" w:lineRule="auto"/>
        <w:rPr>
          <w:b/>
          <w:bCs/>
        </w:rPr>
      </w:pPr>
    </w:p>
    <w:p w14:paraId="3ED50707" w14:textId="77777777" w:rsidR="00860562" w:rsidRPr="0017789C" w:rsidRDefault="00860562" w:rsidP="00781FA3">
      <w:pPr>
        <w:spacing w:line="360" w:lineRule="auto"/>
        <w:rPr>
          <w:b/>
          <w:bCs/>
        </w:rPr>
      </w:pPr>
    </w:p>
    <w:p w14:paraId="5146EA77" w14:textId="06EC420F" w:rsidR="00860562" w:rsidRPr="0017789C" w:rsidRDefault="00860562" w:rsidP="00781FA3">
      <w:pPr>
        <w:spacing w:line="360" w:lineRule="auto"/>
        <w:rPr>
          <w:b/>
          <w:bCs/>
        </w:rPr>
      </w:pPr>
    </w:p>
    <w:p w14:paraId="30AEE522" w14:textId="77777777" w:rsidR="00F4709A" w:rsidRPr="0017789C" w:rsidRDefault="00F4709A" w:rsidP="00781FA3">
      <w:pPr>
        <w:spacing w:line="360" w:lineRule="auto"/>
        <w:rPr>
          <w:b/>
          <w:bCs/>
        </w:rPr>
      </w:pPr>
    </w:p>
    <w:p w14:paraId="4080FBDC" w14:textId="289DC0A8" w:rsidR="003B0BD8" w:rsidRPr="0017789C" w:rsidRDefault="00AB34C5" w:rsidP="00781FA3">
      <w:pPr>
        <w:spacing w:line="360" w:lineRule="auto"/>
        <w:rPr>
          <w:b/>
          <w:bCs/>
        </w:rPr>
      </w:pPr>
      <w:r w:rsidRPr="0017789C">
        <w:rPr>
          <w:b/>
          <w:bCs/>
        </w:rPr>
        <w:lastRenderedPageBreak/>
        <w:t>A</w:t>
      </w:r>
      <w:r w:rsidR="002D73CE" w:rsidRPr="0017789C">
        <w:rPr>
          <w:b/>
          <w:bCs/>
        </w:rPr>
        <w:t>BSTRACT</w:t>
      </w:r>
    </w:p>
    <w:p w14:paraId="2BA8BA0F" w14:textId="3BB49D94" w:rsidR="00607BDB" w:rsidRPr="0017789C" w:rsidRDefault="00607BDB" w:rsidP="00E27E70">
      <w:pPr>
        <w:pStyle w:val="BDAbstract"/>
        <w:rPr>
          <w:lang w:val="en-CA"/>
        </w:rPr>
      </w:pPr>
      <w:r w:rsidRPr="0017789C">
        <w:rPr>
          <w:b/>
          <w:lang w:val="en-CA"/>
        </w:rPr>
        <w:t>Background</w:t>
      </w:r>
      <w:r w:rsidRPr="0017789C">
        <w:rPr>
          <w:lang w:val="en-CA"/>
        </w:rPr>
        <w:t xml:space="preserve">: Transition metal catalysis has, over recent decades, developed into one of the most important methods of constructing molecules. However, although efficient in the construction of complex molecules, these catalysts can be expensive as they are often based upon second and third row transition metals which have, for the most part, low terrestrial abundance. Present removal and recovery techniques of homogeneous catalysts tend, at best, to </w:t>
      </w:r>
      <w:r w:rsidR="0009074D" w:rsidRPr="0017789C">
        <w:rPr>
          <w:lang w:val="en-CA"/>
        </w:rPr>
        <w:t>focus on</w:t>
      </w:r>
      <w:r w:rsidRPr="0017789C">
        <w:rPr>
          <w:lang w:val="en-CA"/>
        </w:rPr>
        <w:t xml:space="preserve"> </w:t>
      </w:r>
      <w:r w:rsidR="0009074D" w:rsidRPr="0017789C">
        <w:rPr>
          <w:lang w:val="en-CA"/>
        </w:rPr>
        <w:t xml:space="preserve">recovering </w:t>
      </w:r>
      <w:r w:rsidRPr="0017789C">
        <w:rPr>
          <w:lang w:val="en-CA"/>
        </w:rPr>
        <w:t>the metal center an</w:t>
      </w:r>
      <w:r w:rsidR="00FE045B" w:rsidRPr="0017789C">
        <w:rPr>
          <w:lang w:val="en-CA"/>
        </w:rPr>
        <w:t>d</w:t>
      </w:r>
      <w:r w:rsidRPr="0017789C">
        <w:rPr>
          <w:lang w:val="en-CA"/>
        </w:rPr>
        <w:t xml:space="preserve"> </w:t>
      </w:r>
      <w:r w:rsidR="0009074D" w:rsidRPr="0017789C">
        <w:rPr>
          <w:lang w:val="en-CA"/>
        </w:rPr>
        <w:t xml:space="preserve">to </w:t>
      </w:r>
      <w:r w:rsidRPr="0017789C">
        <w:rPr>
          <w:lang w:val="en-CA"/>
        </w:rPr>
        <w:t xml:space="preserve">consider </w:t>
      </w:r>
      <w:r w:rsidR="00FE045B" w:rsidRPr="0017789C">
        <w:rPr>
          <w:lang w:val="en-CA"/>
        </w:rPr>
        <w:t>ligands as single use components</w:t>
      </w:r>
      <w:r w:rsidR="00044378" w:rsidRPr="0017789C">
        <w:rPr>
          <w:lang w:val="en-CA"/>
        </w:rPr>
        <w:t>. Whereas recovery of the whole catalyst would be more beneficial from an economic and environmental point of view</w:t>
      </w:r>
      <w:r w:rsidR="00FE045B" w:rsidRPr="0017789C">
        <w:rPr>
          <w:lang w:val="en-CA"/>
        </w:rPr>
        <w:t>.</w:t>
      </w:r>
    </w:p>
    <w:p w14:paraId="484D5323" w14:textId="49F76099" w:rsidR="00607BDB" w:rsidRPr="0017789C" w:rsidRDefault="00607BDB" w:rsidP="00E27E70">
      <w:pPr>
        <w:pStyle w:val="TAMainText"/>
        <w:ind w:firstLine="0"/>
        <w:rPr>
          <w:b/>
          <w:lang w:val="en-CA"/>
        </w:rPr>
      </w:pPr>
      <w:r w:rsidRPr="0017789C">
        <w:rPr>
          <w:b/>
          <w:lang w:val="en-CA"/>
        </w:rPr>
        <w:t>Results</w:t>
      </w:r>
      <w:r w:rsidR="00FE045B" w:rsidRPr="0017789C">
        <w:rPr>
          <w:lang w:val="en-CA"/>
        </w:rPr>
        <w:t xml:space="preserve">: The integration of a membrane separation protocol with gold-catalyzed </w:t>
      </w:r>
      <w:proofErr w:type="spellStart"/>
      <w:r w:rsidR="00FE045B" w:rsidRPr="0017789C">
        <w:rPr>
          <w:lang w:val="en-CA"/>
        </w:rPr>
        <w:t>carboxylative</w:t>
      </w:r>
      <w:proofErr w:type="spellEnd"/>
      <w:r w:rsidR="00FE045B" w:rsidRPr="0017789C">
        <w:rPr>
          <w:lang w:val="en-CA"/>
        </w:rPr>
        <w:t xml:space="preserve"> cyclization of propargylamine (</w:t>
      </w:r>
      <w:r w:rsidR="00FE045B" w:rsidRPr="0017789C">
        <w:rPr>
          <w:b/>
          <w:bCs/>
          <w:lang w:val="en-CA"/>
        </w:rPr>
        <w:t>PPA</w:t>
      </w:r>
      <w:r w:rsidR="00FE045B" w:rsidRPr="0017789C">
        <w:rPr>
          <w:lang w:val="en-CA"/>
        </w:rPr>
        <w:t xml:space="preserve">) was investigated. Filtration conditions were identified in membrane screening experiments with the </w:t>
      </w:r>
      <w:proofErr w:type="spellStart"/>
      <w:r w:rsidR="00FE045B" w:rsidRPr="0017789C">
        <w:rPr>
          <w:lang w:val="en-CA"/>
        </w:rPr>
        <w:t>dinuclear</w:t>
      </w:r>
      <w:proofErr w:type="spellEnd"/>
      <w:r w:rsidR="00FE045B" w:rsidRPr="0017789C">
        <w:rPr>
          <w:lang w:val="en-CA"/>
        </w:rPr>
        <w:t xml:space="preserve"> catalyst [Au</w:t>
      </w:r>
      <w:r w:rsidR="00FE045B" w:rsidRPr="0017789C">
        <w:rPr>
          <w:vertAlign w:val="subscript"/>
          <w:lang w:val="en-CA"/>
        </w:rPr>
        <w:t>2</w:t>
      </w:r>
      <w:r w:rsidR="00FE045B" w:rsidRPr="0017789C">
        <w:rPr>
          <w:lang w:val="en-CA"/>
        </w:rPr>
        <w:t>Cl</w:t>
      </w:r>
      <w:r w:rsidR="00FE045B" w:rsidRPr="0017789C">
        <w:rPr>
          <w:vertAlign w:val="subscript"/>
          <w:lang w:val="en-CA"/>
        </w:rPr>
        <w:t>2</w:t>
      </w:r>
      <w:r w:rsidR="00FE045B" w:rsidRPr="0017789C">
        <w:rPr>
          <w:lang w:val="en-CA"/>
        </w:rPr>
        <w:t>(L)]</w:t>
      </w:r>
      <w:r w:rsidR="00FE045B" w:rsidRPr="0017789C">
        <w:rPr>
          <w:b/>
          <w:bCs/>
          <w:lang w:val="en-CA"/>
        </w:rPr>
        <w:t xml:space="preserve"> Au-1</w:t>
      </w:r>
      <w:r w:rsidR="00FE045B" w:rsidRPr="0017789C">
        <w:rPr>
          <w:bCs/>
          <w:lang w:val="en-CA"/>
        </w:rPr>
        <w:t xml:space="preserve"> </w:t>
      </w:r>
      <w:r w:rsidR="00FE045B" w:rsidRPr="0017789C">
        <w:rPr>
          <w:lang w:val="en-CA"/>
        </w:rPr>
        <w:t xml:space="preserve">and the mononuclear catalyst </w:t>
      </w:r>
      <w:r w:rsidR="00FE045B" w:rsidRPr="0017789C">
        <w:rPr>
          <w:bCs/>
          <w:lang w:val="en-CA"/>
        </w:rPr>
        <w:t>[</w:t>
      </w:r>
      <w:proofErr w:type="gramStart"/>
      <w:r w:rsidR="00FE045B" w:rsidRPr="0017789C">
        <w:rPr>
          <w:bCs/>
          <w:lang w:val="en-CA"/>
        </w:rPr>
        <w:t>Au(</w:t>
      </w:r>
      <w:proofErr w:type="spellStart"/>
      <w:proofErr w:type="gramEnd"/>
      <w:r w:rsidR="00FE045B" w:rsidRPr="0017789C">
        <w:rPr>
          <w:bCs/>
          <w:lang w:val="en-CA"/>
        </w:rPr>
        <w:t>IPr</w:t>
      </w:r>
      <w:proofErr w:type="spellEnd"/>
      <w:r w:rsidR="00FE045B" w:rsidRPr="0017789C">
        <w:rPr>
          <w:bCs/>
          <w:lang w:val="en-CA"/>
        </w:rPr>
        <w:t>)Cl]</w:t>
      </w:r>
      <w:r w:rsidR="00FE045B" w:rsidRPr="0017789C">
        <w:rPr>
          <w:b/>
          <w:bCs/>
          <w:lang w:val="en-CA"/>
        </w:rPr>
        <w:t xml:space="preserve"> Au-2</w:t>
      </w:r>
      <w:r w:rsidR="00FE045B" w:rsidRPr="0017789C">
        <w:rPr>
          <w:lang w:val="en-CA"/>
        </w:rPr>
        <w:t>.</w:t>
      </w:r>
      <w:r w:rsidR="00044378" w:rsidRPr="0017789C">
        <w:rPr>
          <w:lang w:val="en-CA"/>
        </w:rPr>
        <w:t xml:space="preserve"> Recovery of the whole catalyst was then investigated. Catalyst </w:t>
      </w:r>
      <w:r w:rsidR="00044378" w:rsidRPr="0017789C">
        <w:rPr>
          <w:b/>
          <w:bCs/>
          <w:lang w:val="en-CA"/>
        </w:rPr>
        <w:t xml:space="preserve">Au-1 </w:t>
      </w:r>
      <w:r w:rsidR="00044378" w:rsidRPr="0017789C">
        <w:rPr>
          <w:lang w:val="en-CA"/>
        </w:rPr>
        <w:t>proved unstable and led to metal recovery for reprocessing</w:t>
      </w:r>
      <w:r w:rsidR="0009074D" w:rsidRPr="0017789C">
        <w:rPr>
          <w:lang w:val="en-CA"/>
        </w:rPr>
        <w:t xml:space="preserve"> up</w:t>
      </w:r>
      <w:r w:rsidR="00044378" w:rsidRPr="0017789C">
        <w:rPr>
          <w:lang w:val="en-CA"/>
        </w:rPr>
        <w:t xml:space="preserve">on completion of the process. However, the membrane methodology does allow recovery of the catalyst within the reaction mixture which increases its efficiency. On the other hand, catalyst </w:t>
      </w:r>
      <w:r w:rsidR="00044378" w:rsidRPr="0017789C">
        <w:rPr>
          <w:b/>
          <w:bCs/>
          <w:lang w:val="en-CA"/>
        </w:rPr>
        <w:t xml:space="preserve">Au-2 </w:t>
      </w:r>
      <w:r w:rsidR="00044378" w:rsidRPr="0017789C">
        <w:rPr>
          <w:lang w:val="en-CA"/>
        </w:rPr>
        <w:t>proved more stable and can be recovered along with its ancillary ligands.</w:t>
      </w:r>
    </w:p>
    <w:p w14:paraId="3B8AFE83" w14:textId="5E52BB0F" w:rsidR="00607BDB" w:rsidRPr="0017789C" w:rsidRDefault="00607BDB" w:rsidP="00607BDB">
      <w:pPr>
        <w:pStyle w:val="TAMainText"/>
        <w:rPr>
          <w:lang w:val="en-CA"/>
        </w:rPr>
      </w:pPr>
    </w:p>
    <w:p w14:paraId="26DF15A1" w14:textId="6B83D5F9" w:rsidR="00607BDB" w:rsidRPr="0017789C" w:rsidRDefault="00607BDB" w:rsidP="00E27E70">
      <w:pPr>
        <w:pStyle w:val="TAMainText"/>
        <w:ind w:firstLine="0"/>
        <w:rPr>
          <w:lang w:val="en-CA"/>
        </w:rPr>
      </w:pPr>
      <w:r w:rsidRPr="0017789C">
        <w:rPr>
          <w:b/>
          <w:lang w:val="en-CA"/>
        </w:rPr>
        <w:t>Conclusion</w:t>
      </w:r>
      <w:r w:rsidR="00FE045B" w:rsidRPr="0017789C">
        <w:rPr>
          <w:lang w:val="en-CA"/>
        </w:rPr>
        <w:t xml:space="preserve">: </w:t>
      </w:r>
      <w:r w:rsidR="00044378" w:rsidRPr="0017789C">
        <w:rPr>
          <w:lang w:val="en-CA"/>
        </w:rPr>
        <w:t>For both catalysts a membrane</w:t>
      </w:r>
      <w:r w:rsidR="008035EF">
        <w:rPr>
          <w:lang w:val="en-CA"/>
        </w:rPr>
        <w:t>-</w:t>
      </w:r>
      <w:r w:rsidR="00044378" w:rsidRPr="0017789C">
        <w:rPr>
          <w:lang w:val="en-CA"/>
        </w:rPr>
        <w:t xml:space="preserve">based recovery protocol was successfully demonstrated. This protocol was either internal or external in that the Au complex along with </w:t>
      </w:r>
      <w:r w:rsidR="0009074D" w:rsidRPr="0017789C">
        <w:rPr>
          <w:lang w:val="en-CA"/>
        </w:rPr>
        <w:t xml:space="preserve">its </w:t>
      </w:r>
      <w:r w:rsidR="00044378" w:rsidRPr="0017789C">
        <w:rPr>
          <w:lang w:val="en-CA"/>
        </w:rPr>
        <w:t xml:space="preserve">ligands can be recovered after reaction. This initial work shows </w:t>
      </w:r>
      <w:r w:rsidR="00C35BB1" w:rsidRPr="0017789C">
        <w:rPr>
          <w:lang w:val="en-CA"/>
        </w:rPr>
        <w:t>the possibility that ligands do not always need to be considered as single use components.</w:t>
      </w:r>
    </w:p>
    <w:p w14:paraId="363D8DBC" w14:textId="77777777" w:rsidR="00607BDB" w:rsidRPr="0017789C" w:rsidRDefault="00607BDB" w:rsidP="00E27E70">
      <w:pPr>
        <w:pStyle w:val="TAMainText"/>
        <w:rPr>
          <w:lang w:val="en-CA"/>
        </w:rPr>
      </w:pPr>
    </w:p>
    <w:p w14:paraId="36E376F2" w14:textId="1FC3BCBC" w:rsidR="00CF106B" w:rsidRPr="0017789C" w:rsidRDefault="00CF106B" w:rsidP="00CF106B">
      <w:pPr>
        <w:pStyle w:val="BDAbstract"/>
        <w:rPr>
          <w:lang w:val="en-CA"/>
        </w:rPr>
      </w:pPr>
      <w:r w:rsidRPr="0017789C">
        <w:rPr>
          <w:lang w:val="en-CA"/>
        </w:rPr>
        <w:lastRenderedPageBreak/>
        <w:t xml:space="preserve">The integration of a membrane separation protocol with gold-catalyzed </w:t>
      </w:r>
      <w:proofErr w:type="spellStart"/>
      <w:r w:rsidRPr="0017789C">
        <w:rPr>
          <w:lang w:val="en-CA"/>
        </w:rPr>
        <w:t>carboxylative</w:t>
      </w:r>
      <w:proofErr w:type="spellEnd"/>
      <w:r w:rsidRPr="0017789C">
        <w:rPr>
          <w:lang w:val="en-CA"/>
        </w:rPr>
        <w:t xml:space="preserve"> cyclization of propargylamine (</w:t>
      </w:r>
      <w:r w:rsidRPr="0017789C">
        <w:rPr>
          <w:b/>
          <w:bCs/>
          <w:lang w:val="en-CA"/>
        </w:rPr>
        <w:t>PPA</w:t>
      </w:r>
      <w:r w:rsidRPr="0017789C">
        <w:rPr>
          <w:lang w:val="en-CA"/>
        </w:rPr>
        <w:t xml:space="preserve">) was investigated. Filtration conditions were identified in membrane screening experiments with the </w:t>
      </w:r>
      <w:proofErr w:type="spellStart"/>
      <w:r w:rsidRPr="0017789C">
        <w:rPr>
          <w:lang w:val="en-CA"/>
        </w:rPr>
        <w:t>dinuclear</w:t>
      </w:r>
      <w:proofErr w:type="spellEnd"/>
      <w:r w:rsidRPr="0017789C">
        <w:rPr>
          <w:lang w:val="en-CA"/>
        </w:rPr>
        <w:t xml:space="preserve"> catalyst [Au</w:t>
      </w:r>
      <w:r w:rsidRPr="0017789C">
        <w:rPr>
          <w:vertAlign w:val="subscript"/>
          <w:lang w:val="en-CA"/>
        </w:rPr>
        <w:t>2</w:t>
      </w:r>
      <w:r w:rsidRPr="0017789C">
        <w:rPr>
          <w:lang w:val="en-CA"/>
        </w:rPr>
        <w:t>Cl</w:t>
      </w:r>
      <w:r w:rsidRPr="0017789C">
        <w:rPr>
          <w:vertAlign w:val="subscript"/>
          <w:lang w:val="en-CA"/>
        </w:rPr>
        <w:t>2</w:t>
      </w:r>
      <w:r w:rsidRPr="0017789C">
        <w:rPr>
          <w:lang w:val="en-CA"/>
        </w:rPr>
        <w:t>(L)]</w:t>
      </w:r>
      <w:r w:rsidRPr="0017789C">
        <w:rPr>
          <w:b/>
          <w:bCs/>
          <w:lang w:val="en-CA"/>
        </w:rPr>
        <w:t xml:space="preserve"> Au-1</w:t>
      </w:r>
      <w:r w:rsidRPr="0017789C">
        <w:rPr>
          <w:bCs/>
          <w:lang w:val="en-CA"/>
        </w:rPr>
        <w:t xml:space="preserve"> </w:t>
      </w:r>
      <w:r w:rsidRPr="0017789C">
        <w:rPr>
          <w:lang w:val="en-CA"/>
        </w:rPr>
        <w:t xml:space="preserve">and the mononuclear catalyst </w:t>
      </w:r>
      <w:r w:rsidRPr="0017789C">
        <w:rPr>
          <w:bCs/>
          <w:lang w:val="en-CA"/>
        </w:rPr>
        <w:t>[</w:t>
      </w:r>
      <w:proofErr w:type="gramStart"/>
      <w:r w:rsidRPr="0017789C">
        <w:rPr>
          <w:bCs/>
          <w:lang w:val="en-CA"/>
        </w:rPr>
        <w:t>Au(</w:t>
      </w:r>
      <w:proofErr w:type="spellStart"/>
      <w:proofErr w:type="gramEnd"/>
      <w:r w:rsidRPr="0017789C">
        <w:rPr>
          <w:bCs/>
          <w:lang w:val="en-CA"/>
        </w:rPr>
        <w:t>IPr</w:t>
      </w:r>
      <w:proofErr w:type="spellEnd"/>
      <w:r w:rsidRPr="0017789C">
        <w:rPr>
          <w:bCs/>
          <w:lang w:val="en-CA"/>
        </w:rPr>
        <w:t>)Cl]</w:t>
      </w:r>
      <w:r w:rsidRPr="0017789C">
        <w:rPr>
          <w:b/>
          <w:bCs/>
          <w:lang w:val="en-CA"/>
        </w:rPr>
        <w:t xml:space="preserve"> Au-2</w:t>
      </w:r>
      <w:r w:rsidRPr="0017789C">
        <w:rPr>
          <w:lang w:val="en-CA"/>
        </w:rPr>
        <w:t xml:space="preserve">. Catalyst </w:t>
      </w:r>
      <w:r w:rsidRPr="0017789C">
        <w:rPr>
          <w:b/>
          <w:bCs/>
          <w:lang w:val="en-CA"/>
        </w:rPr>
        <w:t xml:space="preserve">Au-1 </w:t>
      </w:r>
      <w:r w:rsidRPr="0017789C">
        <w:rPr>
          <w:lang w:val="en-CA"/>
        </w:rPr>
        <w:t xml:space="preserve">proved unstable and led to metal recovery for reprocessing. On the other hand, catalyst </w:t>
      </w:r>
      <w:r w:rsidRPr="0017789C">
        <w:rPr>
          <w:b/>
          <w:bCs/>
          <w:lang w:val="en-CA"/>
        </w:rPr>
        <w:t xml:space="preserve">Au-2 </w:t>
      </w:r>
      <w:r w:rsidRPr="0017789C">
        <w:rPr>
          <w:lang w:val="en-CA"/>
        </w:rPr>
        <w:t xml:space="preserve">proved more stable and was recovered in 50% yield without the need </w:t>
      </w:r>
      <w:r w:rsidR="00520C4B" w:rsidRPr="0017789C">
        <w:rPr>
          <w:lang w:val="en-CA"/>
        </w:rPr>
        <w:t xml:space="preserve">for </w:t>
      </w:r>
      <w:r w:rsidRPr="0017789C">
        <w:rPr>
          <w:lang w:val="en-CA"/>
        </w:rPr>
        <w:t>any further treatment.</w:t>
      </w:r>
    </w:p>
    <w:p w14:paraId="3F03FAFD" w14:textId="0DEEE675" w:rsidR="00860562" w:rsidRPr="0017789C" w:rsidRDefault="00860562" w:rsidP="002D22A9">
      <w:pPr>
        <w:pStyle w:val="FACorrespondingAuthorFootnote"/>
        <w:spacing w:after="0"/>
        <w:jc w:val="left"/>
        <w:rPr>
          <w:color w:val="000000" w:themeColor="text1"/>
        </w:rPr>
      </w:pPr>
      <w:r w:rsidRPr="0017789C">
        <w:rPr>
          <w:b/>
          <w:bCs/>
          <w:color w:val="000000" w:themeColor="text1"/>
        </w:rPr>
        <w:t>Keywords:</w:t>
      </w:r>
      <w:r w:rsidRPr="0017789C">
        <w:rPr>
          <w:color w:val="000000" w:themeColor="text1"/>
        </w:rPr>
        <w:t xml:space="preserve"> OSN-homogenous catalysis-dinuclear gold catalyst-mononuclear gold catalyst-PPA-catalyst recovery-metal recovery</w:t>
      </w:r>
    </w:p>
    <w:p w14:paraId="7938F148" w14:textId="77777777" w:rsidR="00520C4B" w:rsidRPr="0017789C" w:rsidRDefault="00520C4B" w:rsidP="000702AD">
      <w:pPr>
        <w:pStyle w:val="BGKeywords"/>
        <w:rPr>
          <w:b/>
          <w:bCs/>
        </w:rPr>
      </w:pPr>
    </w:p>
    <w:p w14:paraId="7171067F" w14:textId="363DBAED" w:rsidR="00AB34C5" w:rsidRPr="0017789C" w:rsidRDefault="002103BF" w:rsidP="000702AD">
      <w:pPr>
        <w:pStyle w:val="BGKeywords"/>
        <w:rPr>
          <w:b/>
          <w:bCs/>
        </w:rPr>
      </w:pPr>
      <w:r w:rsidRPr="0017789C">
        <w:rPr>
          <w:b/>
          <w:bCs/>
        </w:rPr>
        <w:t>I</w:t>
      </w:r>
      <w:r w:rsidR="002D73CE" w:rsidRPr="0017789C">
        <w:rPr>
          <w:b/>
          <w:bCs/>
        </w:rPr>
        <w:t>NTRODUCTION</w:t>
      </w:r>
    </w:p>
    <w:p w14:paraId="69A379C3" w14:textId="5C5E2D91" w:rsidR="00925480" w:rsidRPr="0017789C" w:rsidRDefault="0054332E" w:rsidP="00925480">
      <w:pPr>
        <w:pStyle w:val="TAMainText"/>
        <w:rPr>
          <w:lang w:val="en-CA"/>
        </w:rPr>
      </w:pPr>
      <w:r w:rsidRPr="0017789C">
        <w:rPr>
          <w:lang w:val="en-CA"/>
        </w:rPr>
        <w:t>Transition metal catalysis has, over recent decades, developed into one of the most important methods of constructing molecules; with the use of these catalysts ranging from research lab level up to large scale industrial applications</w:t>
      </w:r>
      <w:r w:rsidR="00925480" w:rsidRPr="0017789C">
        <w:rPr>
          <w:lang w:val="en-CA"/>
        </w:rPr>
        <w:t>.</w:t>
      </w:r>
      <w:r w:rsidR="00436D32" w:rsidRPr="0017789C">
        <w:rPr>
          <w:vertAlign w:val="superscript"/>
          <w:lang w:val="en-CA"/>
        </w:rPr>
        <w:t>1-8</w:t>
      </w:r>
      <w:r w:rsidR="00F35B64" w:rsidRPr="0017789C">
        <w:rPr>
          <w:lang w:val="en-CA"/>
        </w:rPr>
        <w:t xml:space="preserve"> However, although efficient in the construction of complex molecules, these catalysts can be expensive as they are often based upon second and third row transition metals which have, for the most part, low terrestrial abundance</w:t>
      </w:r>
      <w:r w:rsidR="00925480" w:rsidRPr="0017789C">
        <w:rPr>
          <w:lang w:val="en-CA"/>
        </w:rPr>
        <w:t>.</w:t>
      </w:r>
      <w:r w:rsidR="00925480" w:rsidRPr="0017789C">
        <w:rPr>
          <w:lang w:val="en-GB"/>
        </w:rPr>
        <w:fldChar w:fldCharType="begin"/>
      </w:r>
      <w:r w:rsidR="00D039E8" w:rsidRPr="0017789C">
        <w:rPr>
          <w:lang w:val="en-GB"/>
        </w:rPr>
        <w:instrText xml:space="preserve"> ADDIN EN.CITE &lt;EndNote&gt;&lt;Cite&gt;&lt;Author&gt;Hayler&lt;/Author&gt;&lt;Year&gt;2018&lt;/Year&gt;&lt;RecNum&gt;5&lt;/RecNum&gt;&lt;DisplayText&gt;(9, 10)&lt;/DisplayText&gt;&lt;record&gt;&lt;rec-number&gt;5&lt;/rec-number&gt;&lt;foreign-keys&gt;&lt;key app="EN" db-id="peva0tzvx5asd0eeadu5ffz6wztx5s9tpzpp" timestamp="1579694021"&gt;5&lt;/key&gt;&lt;/foreign-keys&gt;&lt;ref-type name="Journal Article"&gt;17&lt;/ref-type&gt;&lt;contributors&gt;&lt;authors&gt;&lt;author&gt;Hayler, John D.&lt;/author&gt;&lt;author&gt;Leahy, David K.&lt;/author&gt;&lt;author&gt;Simmons, Eric M.&lt;/author&gt;&lt;/authors&gt;&lt;/contributors&gt;&lt;titles&gt;&lt;title&gt;A Pharmaceutical Industry Perspective on Sustainable Metal Catalysis&lt;/title&gt;&lt;secondary-title&gt;Organometallics&lt;/secondary-title&gt;&lt;/titles&gt;&lt;periodical&gt;&lt;full-title&gt;Organometallics&lt;/full-title&gt;&lt;/periodical&gt;&lt;pages&gt;36-46&lt;/pages&gt;&lt;volume&gt;38&lt;/volume&gt;&lt;number&gt;1&lt;/number&gt;&lt;section&gt;36&lt;/section&gt;&lt;dates&gt;&lt;year&gt;2018&lt;/year&gt;&lt;/dates&gt;&lt;isbn&gt;0276-7333&amp;#xD;1520-6041&lt;/isbn&gt;&lt;urls&gt;&lt;/urls&gt;&lt;electronic-resource-num&gt;10.1021/acs.organomet.8b00566&lt;/electronic-resource-num&gt;&lt;/record&gt;&lt;/Cite&gt;&lt;Cite&gt;&lt;Author&gt;Busacca&lt;/Author&gt;&lt;Year&gt;2011&lt;/Year&gt;&lt;RecNum&gt;6&lt;/RecNum&gt;&lt;record&gt;&lt;rec-number&gt;6&lt;/rec-number&gt;&lt;foreign-keys&gt;&lt;key app="EN" db-id="peva0tzvx5asd0eeadu5ffz6wztx5s9tpzpp" timestamp="1579694021"&gt;6&lt;/key&gt;&lt;/foreign-keys&gt;&lt;ref-type name="Journal Article"&gt;17&lt;/ref-type&gt;&lt;contributors&gt;&lt;authors&gt;&lt;author&gt;Busacca, Carl A.&lt;/author&gt;&lt;author&gt;Fandrick, Daniel R.&lt;/author&gt;&lt;author&gt;Song, Jinhua J.&lt;/author&gt;&lt;author&gt;Senanayake, Chris H.&lt;/author&gt;&lt;/authors&gt;&lt;/contributors&gt;&lt;titles&gt;&lt;title&gt;The Growing Impact of Catalysis in the Pharmaceutical Industry&lt;/title&gt;&lt;secondary-title&gt;Adv. Synth. Catal.&lt;/secondary-title&gt;&lt;/titles&gt;&lt;periodical&gt;&lt;full-title&gt;Adv. Synth. Catal.&lt;/full-title&gt;&lt;/periodical&gt;&lt;pages&gt;1825-1864&lt;/pages&gt;&lt;volume&gt;353&lt;/volume&gt;&lt;number&gt;11</w:instrText>
      </w:r>
      <w:r w:rsidR="00D039E8" w:rsidRPr="0017789C">
        <w:rPr>
          <w:rFonts w:ascii="Cambria Math" w:hAnsi="Cambria Math" w:cs="Cambria Math"/>
          <w:lang w:val="en-GB"/>
        </w:rPr>
        <w:instrText>‐</w:instrText>
      </w:r>
      <w:r w:rsidR="00D039E8" w:rsidRPr="0017789C">
        <w:rPr>
          <w:lang w:val="en-GB"/>
        </w:rPr>
        <w:instrText>12&lt;/number&gt;&lt;dates&gt;&lt;year&gt;2011&lt;/year&gt;&lt;pub-dates&gt;&lt;date&gt;2011/08/01&lt;/date&gt;&lt;/pub-dates&gt;&lt;/dates&gt;&lt;publisher&gt;John Wiley &amp;amp; Sons, Ltd&lt;/publisher&gt;&lt;isbn&gt;1615-4150&lt;/isbn&gt;&lt;urls&gt;&lt;related-urls&gt;&lt;url&gt;https://doi.org/10.1002/adsc.201100488&lt;/url&gt;&lt;/related-urls&gt;&lt;/urls&gt;&lt;electronic-resource-num&gt;10.1002/adsc.201100488&lt;/electronic-resource-num&gt;&lt;access-date&gt;2020/01/07&lt;/access-date&gt;&lt;/record&gt;&lt;/Cite&gt;&lt;/EndNote&gt;</w:instrText>
      </w:r>
      <w:r w:rsidR="00925480" w:rsidRPr="0017789C">
        <w:rPr>
          <w:lang w:val="en-GB"/>
        </w:rPr>
        <w:fldChar w:fldCharType="separate"/>
      </w:r>
      <w:r w:rsidR="00D039E8" w:rsidRPr="0017789C">
        <w:rPr>
          <w:noProof/>
          <w:vertAlign w:val="superscript"/>
          <w:lang w:val="en-GB"/>
        </w:rPr>
        <w:t>9, 10</w:t>
      </w:r>
      <w:r w:rsidR="00925480" w:rsidRPr="0017789C">
        <w:fldChar w:fldCharType="end"/>
      </w:r>
      <w:r w:rsidR="00925480" w:rsidRPr="0017789C">
        <w:rPr>
          <w:lang w:val="en-CA"/>
        </w:rPr>
        <w:t xml:space="preserve"> </w:t>
      </w:r>
      <w:r w:rsidR="000316ED" w:rsidRPr="0017789C">
        <w:rPr>
          <w:lang w:val="en-CA"/>
        </w:rPr>
        <w:t>Removal and recovery of the metals from reaction products has become important not only from a product purity point of view but also both economically and environmentally. This is especially the case with large scale industrial use</w:t>
      </w:r>
      <w:r w:rsidR="00925480" w:rsidRPr="0017789C">
        <w:rPr>
          <w:lang w:val="en-CA"/>
        </w:rPr>
        <w:t>.</w:t>
      </w:r>
      <w:r w:rsidR="00925480" w:rsidRPr="0017789C">
        <w:rPr>
          <w:vertAlign w:val="superscript"/>
          <w:lang w:val="en-GB"/>
        </w:rPr>
        <w:fldChar w:fldCharType="begin"/>
      </w:r>
      <w:r w:rsidR="00D039E8" w:rsidRPr="0017789C">
        <w:rPr>
          <w:vertAlign w:val="superscript"/>
          <w:lang w:val="en-GB"/>
        </w:rPr>
        <w:instrText xml:space="preserve"> ADDIN EN.CITE &lt;EndNote&gt;&lt;Cite&gt;&lt;Author&gt;Hunt&lt;/Author&gt;&lt;Year&gt;2013&lt;/Year&gt;&lt;RecNum&gt;7&lt;/RecNum&gt;&lt;DisplayText&gt;(11)&lt;/DisplayText&gt;&lt;record&gt;&lt;rec-number&gt;7&lt;/rec-number&gt;&lt;foreign-keys&gt;&lt;key app="EN" db-id="peva0tzvx5asd0eeadu5ffz6wztx5s9tpzpp" timestamp="1579694021"&gt;7&lt;/key&gt;&lt;/foreign-keys&gt;&lt;ref-type name="Book Section"&gt;5&lt;/ref-type&gt;&lt;contributors&gt;&lt;authors&gt;&lt;author&gt;Hunt, Andrew J.&lt;/author&gt;&lt;author&gt;Farmer, Thomas J.&lt;/author&gt;&lt;author&gt;Clark, James H.&lt;/author&gt;&lt;/authors&gt;&lt;secondary-authors&gt;&lt;author&gt;Hunt, Andrew J.&lt;/author&gt;&lt;/secondary-authors&gt;&lt;/contributors&gt;&lt;titles&gt;&lt;title&gt;Elemental Sustainability and the Importance of Scarce Element Recovery&lt;/title&gt;&lt;/titles&gt;&lt;pages&gt;1-28&lt;/pages&gt;&lt;dates&gt;&lt;year&gt;2013&lt;/year&gt;&lt;/dates&gt;&lt;pub-location&gt;Cambridge&lt;/pub-location&gt;&lt;publisher&gt;RSC publishing&lt;/publisher&gt;&lt;isbn&gt;9781849737340&lt;/isbn&gt;&lt;urls&gt;&lt;related-urls&gt;&lt;url&gt;http://books.google.com/books?hl=en&amp;amp;lr=&amp;amp;id=QmbfLX4TgGEC&amp;amp;oi=fnd&amp;amp;pg=PA1&amp;amp;dq=Elemental+Sustainability+and+the+Importance+of+Scarce+Element+Recovery&amp;amp;ots=zFUUMGQ0fM&amp;amp;sig=NrzQjszzV8j0ZQ4fBeILjxnY9D8&lt;/url&gt;&lt;/related-urls&gt;&lt;pdf-urls&gt;&lt;url&gt;file://localhost/C:/Users/ormerodd/AppData/Local/Mendeley%20Ltd./Mendeley%20Desktop/Downloaded/Hunt,%20Farmer,%20Clark%20-%202013%20-%20Elemental%20Sustainability%20and%20the%20Importance%20of%20Scarce%20Element%20Recovery.pdf&lt;/url&gt;&lt;/pdf-urls&gt;&lt;/urls&gt;&lt;/record&gt;&lt;/Cite&gt;&lt;/EndNote&gt;</w:instrText>
      </w:r>
      <w:r w:rsidR="00925480" w:rsidRPr="0017789C">
        <w:rPr>
          <w:vertAlign w:val="superscript"/>
          <w:lang w:val="en-GB"/>
        </w:rPr>
        <w:fldChar w:fldCharType="separate"/>
      </w:r>
      <w:r w:rsidR="00D039E8" w:rsidRPr="0017789C">
        <w:rPr>
          <w:noProof/>
          <w:vertAlign w:val="superscript"/>
          <w:lang w:val="en-GB"/>
        </w:rPr>
        <w:t>11</w:t>
      </w:r>
      <w:r w:rsidR="00925480" w:rsidRPr="0017789C">
        <w:rPr>
          <w:vertAlign w:val="superscript"/>
        </w:rPr>
        <w:fldChar w:fldCharType="end"/>
      </w:r>
      <w:r w:rsidR="00925480" w:rsidRPr="0017789C">
        <w:rPr>
          <w:vertAlign w:val="superscript"/>
          <w:lang w:val="en-GB"/>
        </w:rPr>
        <w:t>,</w:t>
      </w:r>
      <w:r w:rsidR="00925480" w:rsidRPr="0017789C">
        <w:rPr>
          <w:vertAlign w:val="superscript"/>
          <w:lang w:val="en-GB"/>
        </w:rPr>
        <w:fldChar w:fldCharType="begin"/>
      </w:r>
      <w:r w:rsidR="00D039E8" w:rsidRPr="0017789C">
        <w:rPr>
          <w:vertAlign w:val="superscript"/>
          <w:lang w:val="en-GB"/>
        </w:rPr>
        <w:instrText xml:space="preserve"> ADDIN EN.CITE &lt;EndNote&gt;&lt;Cite&gt;&lt;Author&gt;McElroy&lt;/Author&gt;&lt;Year&gt;2015&lt;/Year&gt;&lt;RecNum&gt;8&lt;/RecNum&gt;&lt;DisplayText&gt;(12)&lt;/DisplayText&gt;&lt;record&gt;&lt;rec-number&gt;8&lt;/rec-number&gt;&lt;foreign-keys&gt;&lt;key app="EN" db-id="peva0tzvx5asd0eeadu5ffz6wztx5s9tpzpp" timestamp="1579694021"&gt;8&lt;/key&gt;&lt;/foreign-keys&gt;&lt;ref-type name="Journal Article"&gt;17&lt;/ref-type&gt;&lt;contributors&gt;&lt;authors&gt;&lt;author&gt;McElroy, Con Robert&lt;/author&gt;&lt;author&gt;Constantinou, Andri&lt;/author&gt;&lt;author&gt;Jones, Leonie Ceridwen&lt;/author&gt;&lt;author&gt;Summerton, Louise&lt;/author&gt;&lt;author&gt;Clark, James&lt;/author&gt;&lt;/authors&gt;&lt;/contributors&gt;&lt;titles&gt;&lt;title&gt;Towards a holistic approach to metrics for the 21st Century pharmaceutical industry&lt;/title&gt;&lt;secondary-title&gt;Green Chem.&lt;/secondary-title&gt;&lt;/titles&gt;&lt;periodical&gt;&lt;full-title&gt;Green Chem.&lt;/full-title&gt;&lt;/periodical&gt;&lt;pages&gt;3111-3121&lt;/pages&gt;&lt;volume&gt;17&lt;/volume&gt;&lt;dates&gt;&lt;year&gt;2015&lt;/year&gt;&lt;/dates&gt;&lt;publisher&gt;Royal Society of Chemistry&lt;/publisher&gt;&lt;urls&gt;&lt;related-urls&gt;&lt;url&gt;http://pubs.rsc.org/en/Content/ArticleLanding/2015/GC/C5GC00340G&lt;/url&gt;&lt;url&gt;http://pubs.rsc.org/en/content/articlepdf/2015/gc/c5gc00340g&lt;/url&gt;&lt;/related-urls&gt;&lt;pdf-urls&gt;&lt;url&gt;file://localhost/C:/Users/ormerodd/AppData/Local/Mendeley%20Ltd./Mendeley%20Desktop/Downloaded/McElroy%20et%20al.%20-%202015%20-%20Towards%20a%20holistic%20approach%20to%20metrics%20for%20the%2021st%20Century%20pharmaceutical%20industry.pdf&lt;/url&gt;&lt;/pdf-urls&gt;&lt;/urls&gt;&lt;electronic-resource-num&gt;10.1039/C5GC00340G&lt;/electronic-resource-num&gt;&lt;/record&gt;&lt;/Cite&gt;&lt;/EndNote&gt;</w:instrText>
      </w:r>
      <w:r w:rsidR="00925480" w:rsidRPr="0017789C">
        <w:rPr>
          <w:vertAlign w:val="superscript"/>
          <w:lang w:val="en-GB"/>
        </w:rPr>
        <w:fldChar w:fldCharType="separate"/>
      </w:r>
      <w:r w:rsidR="00D039E8" w:rsidRPr="0017789C">
        <w:rPr>
          <w:noProof/>
          <w:vertAlign w:val="superscript"/>
          <w:lang w:val="en-GB"/>
        </w:rPr>
        <w:t>12</w:t>
      </w:r>
      <w:r w:rsidR="00925480" w:rsidRPr="0017789C">
        <w:rPr>
          <w:vertAlign w:val="superscript"/>
        </w:rPr>
        <w:fldChar w:fldCharType="end"/>
      </w:r>
      <w:r w:rsidR="00925480" w:rsidRPr="0017789C">
        <w:rPr>
          <w:lang w:val="en-CA"/>
        </w:rPr>
        <w:t xml:space="preserve"> </w:t>
      </w:r>
      <w:r w:rsidR="00982331" w:rsidRPr="0017789C">
        <w:rPr>
          <w:lang w:val="en-CA"/>
        </w:rPr>
        <w:t>The use of heterogeneous catalysts can mitigate this problem as they are easily removed by filtration; however, this can lead to catalysts of lower efficiency at even greater cost. Alternatively, some of the issues associated with heterogeneous catalysts can be resolved by using their homogeneous equivalents</w:t>
      </w:r>
      <w:r w:rsidR="00925480" w:rsidRPr="0017789C">
        <w:rPr>
          <w:lang w:val="en-CA"/>
        </w:rPr>
        <w:t>.</w:t>
      </w:r>
      <w:r w:rsidR="00925480" w:rsidRPr="0017789C">
        <w:rPr>
          <w:lang w:val="en-GB"/>
        </w:rPr>
        <w:fldChar w:fldCharType="begin">
          <w:fldData xml:space="preserve">PEVuZE5vdGU+PENpdGU+PEF1dGhvcj5Db2xsaXM8L0F1dGhvcj48WWVhcj4yMDExPC9ZZWFyPjxS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</w:fldData>
        </w:fldChar>
      </w:r>
      <w:r w:rsidR="00D039E8" w:rsidRPr="0017789C">
        <w:rPr>
          <w:lang w:val="en-GB"/>
        </w:rPr>
        <w:instrText xml:space="preserve"> ADDIN EN.CITE </w:instrText>
      </w:r>
      <w:r w:rsidR="00D039E8" w:rsidRPr="0017789C">
        <w:rPr>
          <w:lang w:val="en-GB"/>
        </w:rPr>
        <w:fldChar w:fldCharType="begin">
          <w:fldData xml:space="preserve">PEVuZE5vdGU+PENpdGU+PEF1dGhvcj5Db2xsaXM8L0F1dGhvcj48WWVhcj4yMDExPC9ZZWFyPjxS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</w:fldData>
        </w:fldChar>
      </w:r>
      <w:r w:rsidR="00D039E8" w:rsidRPr="0017789C">
        <w:rPr>
          <w:lang w:val="en-GB"/>
        </w:rPr>
        <w:instrText xml:space="preserve"> ADDIN EN.CITE.DATA </w:instrText>
      </w:r>
      <w:r w:rsidR="00D039E8" w:rsidRPr="0017789C">
        <w:rPr>
          <w:lang w:val="en-GB"/>
        </w:rPr>
      </w:r>
      <w:r w:rsidR="00D039E8" w:rsidRPr="0017789C">
        <w:rPr>
          <w:lang w:val="en-GB"/>
        </w:rPr>
        <w:fldChar w:fldCharType="end"/>
      </w:r>
      <w:r w:rsidR="00925480" w:rsidRPr="0017789C">
        <w:rPr>
          <w:lang w:val="en-GB"/>
        </w:rPr>
      </w:r>
      <w:r w:rsidR="00925480" w:rsidRPr="0017789C">
        <w:rPr>
          <w:lang w:val="en-GB"/>
        </w:rPr>
        <w:fldChar w:fldCharType="separate"/>
      </w:r>
      <w:r w:rsidR="00D039E8" w:rsidRPr="0017789C">
        <w:rPr>
          <w:noProof/>
          <w:vertAlign w:val="superscript"/>
          <w:lang w:val="en-GB"/>
        </w:rPr>
        <w:t>13-18</w:t>
      </w:r>
      <w:r w:rsidR="00925480" w:rsidRPr="0017789C">
        <w:fldChar w:fldCharType="end"/>
      </w:r>
      <w:r w:rsidR="00925480" w:rsidRPr="0017789C">
        <w:rPr>
          <w:lang w:val="en-CA"/>
        </w:rPr>
        <w:t xml:space="preserve"> </w:t>
      </w:r>
      <w:r w:rsidR="009B194E" w:rsidRPr="0017789C">
        <w:rPr>
          <w:lang w:val="en-CA"/>
        </w:rPr>
        <w:t xml:space="preserve">Removal of homogeneous catalysts or their degradation residues is however more complex. Therefore, efficient </w:t>
      </w:r>
      <w:proofErr w:type="gramStart"/>
      <w:r w:rsidR="009B194E" w:rsidRPr="0017789C">
        <w:rPr>
          <w:lang w:val="en-CA"/>
        </w:rPr>
        <w:t>separation  methods</w:t>
      </w:r>
      <w:proofErr w:type="gramEnd"/>
      <w:r w:rsidR="009B194E" w:rsidRPr="0017789C">
        <w:rPr>
          <w:lang w:val="en-CA"/>
        </w:rPr>
        <w:t xml:space="preserve"> of </w:t>
      </w:r>
      <w:r w:rsidR="009B194E" w:rsidRPr="0017789C">
        <w:rPr>
          <w:lang w:val="en-CA"/>
        </w:rPr>
        <w:lastRenderedPageBreak/>
        <w:t>homogeneous transition metal catalysts from reaction products is of fundamental importance</w:t>
      </w:r>
      <w:r w:rsidR="00925480" w:rsidRPr="0017789C">
        <w:rPr>
          <w:lang w:val="en-CA"/>
        </w:rPr>
        <w:t>.</w:t>
      </w:r>
      <w:r w:rsidR="00AB3C46" w:rsidRPr="0017789C">
        <w:rPr>
          <w:noProof/>
          <w:vertAlign w:val="superscript"/>
        </w:rPr>
        <w:t>19, 20</w:t>
      </w:r>
      <w:r w:rsidR="00925480" w:rsidRPr="0017789C">
        <w:rPr>
          <w:lang w:val="en-CA"/>
        </w:rPr>
        <w:t xml:space="preserve"> </w:t>
      </w:r>
      <w:r w:rsidR="002A7347" w:rsidRPr="0017789C">
        <w:rPr>
          <w:lang w:val="en-CA"/>
        </w:rPr>
        <w:t xml:space="preserve">Whereas there are several techniques that can efficiently remove and recover metals, the ligands in contrast, are often considered single use components. Ligands have a significant effect on the reaction outcome, but more importantly they largely contribute to cost and environmental impact of the </w:t>
      </w:r>
      <w:proofErr w:type="gramStart"/>
      <w:r w:rsidR="002A7347" w:rsidRPr="0017789C">
        <w:rPr>
          <w:lang w:val="en-CA"/>
        </w:rPr>
        <w:t>catalyst, as a whole</w:t>
      </w:r>
      <w:proofErr w:type="gramEnd"/>
      <w:r w:rsidR="002A7347" w:rsidRPr="0017789C">
        <w:rPr>
          <w:lang w:val="en-CA"/>
        </w:rPr>
        <w:t xml:space="preserve">. If the complete catalyst, </w:t>
      </w:r>
      <w:proofErr w:type="gramStart"/>
      <w:r w:rsidR="002A7347" w:rsidRPr="0017789C">
        <w:rPr>
          <w:lang w:val="en-CA"/>
        </w:rPr>
        <w:t>ligand</w:t>
      </w:r>
      <w:proofErr w:type="gramEnd"/>
      <w:r w:rsidR="002A7347" w:rsidRPr="0017789C">
        <w:rPr>
          <w:lang w:val="en-CA"/>
        </w:rPr>
        <w:t xml:space="preserve"> and metal, can be recovered intact or at least reused continuously, it could facilitate the widespread application of that catalyzed synthetic route on larger scale. Such catalyst recovery/utilization can only be achieved if the catalyst itself is sufficiently stable. Notable examples of such catalysts are metal complexes bearing N-heterocyclic carbene (NHC) ligands. The strength of the metal-carbene bond has been repeatedly shown  to be responsible for increasing the thermal and oxidative stability of NHC-based catalysts</w:t>
      </w:r>
      <w:r w:rsidR="00925480" w:rsidRPr="0017789C">
        <w:rPr>
          <w:lang w:val="en-CA"/>
        </w:rPr>
        <w:t>.</w:t>
      </w:r>
      <w:r w:rsidR="00925480" w:rsidRPr="0017789C">
        <w:rPr>
          <w:lang w:val="en-CA"/>
        </w:rPr>
        <w:fldChar w:fldCharType="begin">
          <w:fldData xml:space="preserve">PEVuZE5vdGU+PENpdGU+PEF1dGhvcj5Ob2xhbjwvQXV0aG9yPjxZZWFyPjIwMTE8L1llYXI+PFJl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</w:fldData>
        </w:fldChar>
      </w:r>
      <w:r w:rsidR="00D039E8" w:rsidRPr="0017789C">
        <w:rPr>
          <w:lang w:val="en-CA"/>
        </w:rPr>
        <w:instrText xml:space="preserve"> ADDIN EN.CITE </w:instrText>
      </w:r>
      <w:r w:rsidR="00D039E8" w:rsidRPr="0017789C">
        <w:rPr>
          <w:lang w:val="en-CA"/>
        </w:rPr>
        <w:fldChar w:fldCharType="begin">
          <w:fldData xml:space="preserve">PEVuZE5vdGU+PENpdGU+PEF1dGhvcj5Ob2xhbjwvQXV0aG9yPjxZZWFyPjIwMTE8L1llYXI+PFJl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</w:fldData>
        </w:fldChar>
      </w:r>
      <w:r w:rsidR="00D039E8" w:rsidRPr="0017789C">
        <w:rPr>
          <w:lang w:val="en-CA"/>
        </w:rPr>
        <w:instrText xml:space="preserve"> ADDIN EN.CITE.DATA </w:instrText>
      </w:r>
      <w:r w:rsidR="00D039E8" w:rsidRPr="0017789C">
        <w:rPr>
          <w:lang w:val="en-CA"/>
        </w:rPr>
      </w:r>
      <w:r w:rsidR="00D039E8" w:rsidRPr="0017789C">
        <w:rPr>
          <w:lang w:val="en-CA"/>
        </w:rPr>
        <w:fldChar w:fldCharType="end"/>
      </w:r>
      <w:r w:rsidR="00925480" w:rsidRPr="0017789C">
        <w:rPr>
          <w:lang w:val="en-CA"/>
        </w:rPr>
      </w:r>
      <w:r w:rsidR="00925480" w:rsidRPr="0017789C">
        <w:rPr>
          <w:lang w:val="en-CA"/>
        </w:rPr>
        <w:fldChar w:fldCharType="separate"/>
      </w:r>
      <w:r w:rsidR="00D039E8" w:rsidRPr="0017789C">
        <w:rPr>
          <w:noProof/>
          <w:vertAlign w:val="superscript"/>
          <w:lang w:val="en-CA"/>
        </w:rPr>
        <w:t>21-24</w:t>
      </w:r>
      <w:r w:rsidR="00925480" w:rsidRPr="0017789C">
        <w:fldChar w:fldCharType="end"/>
      </w:r>
      <w:r w:rsidR="00925480" w:rsidRPr="0017789C">
        <w:rPr>
          <w:lang w:val="en-CA"/>
        </w:rPr>
        <w:t xml:space="preserve"> </w:t>
      </w:r>
      <w:r w:rsidR="004002A0" w:rsidRPr="0017789C">
        <w:t>Within the framework of our research directed towards N-heterocyclic gold complexes and their use in combination with membranes, we recently demonstrated that it was possible to recover the gold complex [Au(</w:t>
      </w:r>
      <w:proofErr w:type="spellStart"/>
      <w:r w:rsidR="004002A0" w:rsidRPr="0017789C">
        <w:t>IPr</w:t>
      </w:r>
      <w:proofErr w:type="spellEnd"/>
      <w:r w:rsidR="004002A0" w:rsidRPr="0017789C">
        <w:t>)Cl] in moderate 44% yield at the end of another membrane integrated gold-catalyzed reaction</w:t>
      </w:r>
      <w:r w:rsidR="00925480" w:rsidRPr="0017789C">
        <w:t>.</w:t>
      </w:r>
      <w:r w:rsidR="00925480" w:rsidRPr="0017789C">
        <w:fldChar w:fldCharType="begin"/>
      </w:r>
      <w:r w:rsidR="00D039E8" w:rsidRPr="0017789C">
        <w:instrText xml:space="preserve"> ADDIN EN.CITE &lt;EndNote&gt;&lt;Cite&gt;&lt;Author&gt;A. C. A. Bayrakdar&lt;/Author&gt;&lt;Year&gt;2020&lt;/Year&gt;&lt;RecNum&gt;9&lt;/RecNum&gt;&lt;DisplayText&gt;(25)&lt;/DisplayText&gt;&lt;record&gt;&lt;rec-number&gt;9&lt;/rec-number&gt;&lt;foreign-keys&gt;&lt;key app="EN" db-id="z2eseeest0er9per0pbp0rr9sx5e0rf2xzr0" timestamp="1610998977"&gt;9&lt;/key&gt;&lt;/foreign-keys&gt;&lt;ref-type name="Journal Article"&gt;17&lt;/ref-type&gt;&lt;contributors&gt;&lt;authors&gt;&lt;author&gt;A. C. A. Bayrakdar, Tahani&lt;/author&gt;&lt;author&gt;Nahra, Fady&lt;/author&gt;&lt;author&gt;Zugazua, Oihane&lt;/author&gt;&lt;author&gt;Eykens, Lies&lt;/author&gt;&lt;author&gt;Ormerod, Dominic&lt;/author&gt;&lt;author&gt;Nolan, Steven P.&lt;/author&gt;&lt;/authors&gt;&lt;/contributors&gt;&lt;titles&gt;&lt;title&gt;Improving process efficiency of gold-catalyzed hydration of alkynes: merging catalysis with membrane separation&lt;/title&gt;&lt;secondary-title&gt;Green Chem.&lt;/secondary-title&gt;&lt;/titles&gt;&lt;periodical&gt;&lt;full-title&gt;Green Chem.&lt;/full-title&gt;&lt;/periodical&gt;&lt;pages&gt;2598-2604&lt;/pages&gt;&lt;volume&gt;22&lt;/volume&gt;&lt;number&gt;8&lt;/number&gt;&lt;section&gt;2598&lt;/section&gt;&lt;dates&gt;&lt;year&gt;2020&lt;/year&gt;&lt;/dates&gt;&lt;isbn&gt;1463-9262&amp;#xD;1463-9270&lt;/isbn&gt;&lt;urls&gt;&lt;/urls&gt;&lt;electronic-resource-num&gt;10.1039/d0gc00498g&lt;/electronic-resource-num&gt;&lt;/record&gt;&lt;/Cite&gt;&lt;/EndNote&gt;</w:instrText>
      </w:r>
      <w:r w:rsidR="00925480" w:rsidRPr="0017789C">
        <w:fldChar w:fldCharType="separate"/>
      </w:r>
      <w:r w:rsidR="00D039E8" w:rsidRPr="0017789C">
        <w:rPr>
          <w:noProof/>
          <w:vertAlign w:val="superscript"/>
        </w:rPr>
        <w:t>25</w:t>
      </w:r>
      <w:r w:rsidR="00925480" w:rsidRPr="0017789C">
        <w:fldChar w:fldCharType="end"/>
      </w:r>
      <w:r w:rsidR="00925480" w:rsidRPr="0017789C">
        <w:t xml:space="preserve"> </w:t>
      </w:r>
      <w:r w:rsidR="001729C6" w:rsidRPr="0017789C">
        <w:t>It should be noted that the recovered complex was not the initial catalyst added to the reaction; the starting catalyst being[Au(</w:t>
      </w:r>
      <w:proofErr w:type="spellStart"/>
      <w:r w:rsidR="001729C6" w:rsidRPr="0017789C">
        <w:t>OTf</w:t>
      </w:r>
      <w:proofErr w:type="spellEnd"/>
      <w:r w:rsidR="001729C6" w:rsidRPr="0017789C">
        <w:t>)(</w:t>
      </w:r>
      <w:proofErr w:type="spellStart"/>
      <w:r w:rsidR="001729C6" w:rsidRPr="0017789C">
        <w:t>IPr</w:t>
      </w:r>
      <w:proofErr w:type="spellEnd"/>
      <w:r w:rsidR="001729C6" w:rsidRPr="0017789C">
        <w:t xml:space="preserve">)]. It </w:t>
      </w:r>
      <w:proofErr w:type="gramStart"/>
      <w:r w:rsidR="001729C6" w:rsidRPr="0017789C">
        <w:t>is</w:t>
      </w:r>
      <w:proofErr w:type="gramEnd"/>
      <w:r w:rsidR="001729C6" w:rsidRPr="0017789C">
        <w:t xml:space="preserve"> however, the direct precursor of the latter as well as other gold(I)-NHC complexes bearing a variety of counterions. Furthermore, the [</w:t>
      </w:r>
      <w:proofErr w:type="gramStart"/>
      <w:r w:rsidR="001729C6" w:rsidRPr="0017789C">
        <w:t>Au(</w:t>
      </w:r>
      <w:proofErr w:type="gramEnd"/>
      <w:r w:rsidR="001729C6" w:rsidRPr="0017789C">
        <w:t>Cl)(</w:t>
      </w:r>
      <w:proofErr w:type="spellStart"/>
      <w:r w:rsidR="001729C6" w:rsidRPr="0017789C">
        <w:t>IPr</w:t>
      </w:r>
      <w:proofErr w:type="spellEnd"/>
      <w:r w:rsidR="001729C6" w:rsidRPr="0017789C">
        <w:t>)] complex that was isolated can itself be used as a catalyst. Indeed, gold complexes of this type have previously been used in other CO</w:t>
      </w:r>
      <w:r w:rsidR="001729C6" w:rsidRPr="0017789C">
        <w:rPr>
          <w:vertAlign w:val="subscript"/>
        </w:rPr>
        <w:t>2</w:t>
      </w:r>
      <w:r w:rsidR="001729C6" w:rsidRPr="0017789C">
        <w:t>-based transformations</w:t>
      </w:r>
      <w:r w:rsidR="00925480" w:rsidRPr="0017789C">
        <w:t>.</w:t>
      </w:r>
      <w:r w:rsidR="00925480" w:rsidRPr="0017789C">
        <w:rPr>
          <w:lang w:val="en-GB"/>
        </w:rPr>
        <w:fldChar w:fldCharType="begin"/>
      </w:r>
      <w:r w:rsidR="00D039E8" w:rsidRPr="0017789C">
        <w:rPr>
          <w:lang w:val="en-GB"/>
        </w:rPr>
        <w:instrText xml:space="preserve"> ADDIN EN.CITE &lt;EndNote&gt;&lt;Cite&gt;&lt;Author&gt;Hase&lt;/Author&gt;&lt;Year&gt;2015&lt;/Year&gt;&lt;RecNum&gt;27&lt;/RecNum&gt;&lt;DisplayText&gt;(26, 27)&lt;/DisplayText&gt;&lt;record&gt;&lt;rec-number&gt;27&lt;/rec-number&gt;&lt;foreign-keys&gt;&lt;key app="EN" db-id="0far0ztxy0d9z5eed27xr0vytpaedfsa5vra" timestamp="1591101499"&gt;27&lt;/key&gt;&lt;/foreign-keys&gt;&lt;ref-type name="Journal Article"&gt;17&lt;/ref-type&gt;&lt;contributors&gt;&lt;authors&gt;&lt;author&gt;Hase, Shun&lt;/author&gt;&lt;author&gt;Kayaki, Yoshihito&lt;/author&gt;&lt;author&gt;Ikariya, Takao&lt;/author&gt;&lt;/authors&gt;&lt;/contributors&gt;&lt;titles&gt;&lt;title&gt;Mechanistic Aspects of the Carboxylative Cyclization of Propargylamines and Carbon Dioxide Catalyzed by Gold(I) Complexes Bearing an N-Heterocyclic Carbene Ligand&lt;/title&gt;&lt;secondary-title&gt;ACS Catal.&lt;/secondary-title&gt;&lt;/titles&gt;&lt;periodical&gt;&lt;full-title&gt;ACS Catal.&lt;/full-title&gt;&lt;/periodical&gt;&lt;pages&gt;5135-5140&lt;/pages&gt;&lt;volume&gt;5&lt;/volume&gt;&lt;section&gt;5135&lt;/section&gt;&lt;dates&gt;&lt;year&gt;2015&lt;/year&gt;&lt;/dates&gt;&lt;isbn&gt;2155-5435&amp;#xD;2155-5435&lt;/isbn&gt;&lt;urls&gt;&lt;/urls&gt;&lt;electronic-resource-num&gt;10.1021/acscatal.5b01335&lt;/electronic-resource-num&gt;&lt;/record&gt;&lt;/Cite&gt;&lt;Cite&gt;&lt;Author&gt;Hase&lt;/Author&gt;&lt;Year&gt;2013&lt;/Year&gt;&lt;RecNum&gt;26&lt;/RecNum&gt;&lt;record&gt;&lt;rec-number&gt;26&lt;/rec-number&gt;&lt;foreign-keys&gt;&lt;key app="EN" db-id="0far0ztxy0d9z5eed27xr0vytpaedfsa5vra" timestamp="1591101499"&gt;26&lt;/key&gt;&lt;/foreign-keys&gt;&lt;ref-type name="Journal Article"&gt;17&lt;/ref-type&gt;&lt;contributors&gt;&lt;authors&gt;&lt;author&gt;Hase, Shun&lt;/author&gt;&lt;author&gt;Kayaki, Yoshihito&lt;/author&gt;&lt;author&gt;Ikariya, Takao&lt;/author&gt;&lt;/authors&gt;&lt;/contributors&gt;&lt;titles&gt;&lt;title&gt;NHC–Gold(I) Complexes as Effective Catalysts for the Carboxylative Cyclization of Propargylamines with Carbon Dioxide&lt;/title&gt;&lt;secondary-title&gt;Organometallics&lt;/secondary-title&gt;&lt;/titles&gt;&lt;periodical&gt;&lt;full-title&gt;Organometallics&lt;/full-title&gt;&lt;/periodical&gt;&lt;pages&gt;5285-5288&lt;/pages&gt;&lt;volume&gt;32&lt;/volume&gt;&lt;section&gt;5285&lt;/section&gt;&lt;dates&gt;&lt;year&gt;2013&lt;/year&gt;&lt;/dates&gt;&lt;isbn&gt;0276-7333&amp;#xD;1520-6041&lt;/isbn&gt;&lt;urls&gt;&lt;/urls&gt;&lt;electronic-resource-num&gt;10.1021/om400949m&lt;/electronic-resource-num&gt;&lt;/record&gt;&lt;/Cite&gt;&lt;/EndNote&gt;</w:instrText>
      </w:r>
      <w:r w:rsidR="00925480" w:rsidRPr="0017789C">
        <w:rPr>
          <w:lang w:val="en-GB"/>
        </w:rPr>
        <w:fldChar w:fldCharType="separate"/>
      </w:r>
      <w:r w:rsidR="00D039E8" w:rsidRPr="0017789C">
        <w:rPr>
          <w:noProof/>
          <w:vertAlign w:val="superscript"/>
          <w:lang w:val="en-GB"/>
        </w:rPr>
        <w:t>26, 27</w:t>
      </w:r>
      <w:r w:rsidR="00925480" w:rsidRPr="0017789C">
        <w:fldChar w:fldCharType="end"/>
      </w:r>
    </w:p>
    <w:p w14:paraId="18853C3B" w14:textId="7C387884" w:rsidR="00F553F1" w:rsidRPr="0017789C" w:rsidRDefault="00F553F1" w:rsidP="00F553F1">
      <w:pPr>
        <w:pStyle w:val="TAMainText"/>
      </w:pPr>
      <w:r w:rsidRPr="0017789C">
        <w:t xml:space="preserve">In the current report, we aimed to further investigate membrane integration and catalyst recovery in the </w:t>
      </w:r>
      <w:proofErr w:type="spellStart"/>
      <w:r w:rsidRPr="0017789C">
        <w:t>carboxylative</w:t>
      </w:r>
      <w:proofErr w:type="spellEnd"/>
      <w:r w:rsidRPr="0017789C">
        <w:t xml:space="preserve"> cyclization of </w:t>
      </w:r>
      <w:r w:rsidRPr="0017789C">
        <w:rPr>
          <w:lang w:val="en-CA"/>
        </w:rPr>
        <w:t>propargylamine</w:t>
      </w:r>
      <w:r w:rsidRPr="0017789C">
        <w:t xml:space="preserve"> (PPA). To achieve catalyst recovery, efficient separation from the reaction product as well as stable and efficient catalysts are required.</w:t>
      </w:r>
    </w:p>
    <w:p w14:paraId="1D7466D4" w14:textId="1F14CD52" w:rsidR="009A7293" w:rsidRPr="0017789C" w:rsidRDefault="001B504E" w:rsidP="001B504E">
      <w:pPr>
        <w:pStyle w:val="TAMainText"/>
        <w:ind w:firstLine="0"/>
        <w:rPr>
          <w:b/>
          <w:bCs/>
          <w:i/>
          <w:u w:val="single"/>
        </w:rPr>
      </w:pPr>
      <w:r w:rsidRPr="0017789C">
        <w:rPr>
          <w:b/>
          <w:bCs/>
          <w:i/>
          <w:u w:val="single"/>
        </w:rPr>
        <w:t>Process parameters measured in membrane filtration</w:t>
      </w:r>
    </w:p>
    <w:p w14:paraId="37CFD6FE" w14:textId="7FFF0B2B" w:rsidR="004D44BF" w:rsidRPr="0017789C" w:rsidRDefault="004D44BF" w:rsidP="004D44BF">
      <w:pPr>
        <w:pStyle w:val="TAMainText"/>
        <w:rPr>
          <w:lang w:val="en-CA"/>
        </w:rPr>
      </w:pPr>
      <w:r w:rsidRPr="0017789C">
        <w:rPr>
          <w:lang w:val="en-CA"/>
        </w:rPr>
        <w:lastRenderedPageBreak/>
        <w:t xml:space="preserve">Process parameters can be defined in the context of membrane technology. Flux, </w:t>
      </w:r>
      <w:proofErr w:type="gramStart"/>
      <w:r w:rsidRPr="0017789C">
        <w:rPr>
          <w:lang w:val="en-CA"/>
        </w:rPr>
        <w:t>permeability</w:t>
      </w:r>
      <w:proofErr w:type="gramEnd"/>
      <w:r w:rsidRPr="0017789C">
        <w:rPr>
          <w:lang w:val="en-CA"/>
        </w:rPr>
        <w:t xml:space="preserve"> and retention are the ones most used </w:t>
      </w:r>
      <w:r w:rsidR="00520C4B" w:rsidRPr="0017789C">
        <w:rPr>
          <w:lang w:val="en-CA"/>
        </w:rPr>
        <w:t>in this report</w:t>
      </w:r>
      <w:r w:rsidRPr="0017789C">
        <w:rPr>
          <w:lang w:val="en-CA"/>
        </w:rPr>
        <w:t xml:space="preserve">. </w:t>
      </w:r>
    </w:p>
    <w:p w14:paraId="3B778F16" w14:textId="280A6EF8" w:rsidR="004D44BF" w:rsidRPr="0017789C" w:rsidRDefault="004D44BF" w:rsidP="004D44BF">
      <w:pPr>
        <w:pStyle w:val="TAMainText"/>
        <w:rPr>
          <w:lang w:val="en-CA"/>
        </w:rPr>
      </w:pPr>
      <w:r w:rsidRPr="0017789C">
        <w:rPr>
          <w:lang w:val="en-CA"/>
        </w:rPr>
        <w:t xml:space="preserve">The flux, J, is an expression </w:t>
      </w:r>
      <w:proofErr w:type="gramStart"/>
      <w:r w:rsidRPr="0017789C">
        <w:rPr>
          <w:lang w:val="en-CA"/>
        </w:rPr>
        <w:t>for the amount of</w:t>
      </w:r>
      <w:proofErr w:type="gramEnd"/>
      <w:r w:rsidRPr="0017789C">
        <w:rPr>
          <w:lang w:val="en-CA"/>
        </w:rPr>
        <w:t xml:space="preserve"> volume </w:t>
      </w:r>
      <w:r w:rsidR="00E02B43" w:rsidRPr="0017789C">
        <w:rPr>
          <w:lang w:val="en-CA"/>
        </w:rPr>
        <w:t xml:space="preserve">(V) </w:t>
      </w:r>
      <w:r w:rsidRPr="0017789C">
        <w:rPr>
          <w:lang w:val="en-CA"/>
        </w:rPr>
        <w:t>of a liquid feed that moves through a membrane surface</w:t>
      </w:r>
      <w:r w:rsidR="00E02B43" w:rsidRPr="0017789C">
        <w:rPr>
          <w:lang w:val="en-CA"/>
        </w:rPr>
        <w:t xml:space="preserve"> area (A)</w:t>
      </w:r>
      <w:r w:rsidRPr="0017789C">
        <w:rPr>
          <w:lang w:val="en-CA"/>
        </w:rPr>
        <w:t xml:space="preserve"> at a certain pressure per unit of time</w:t>
      </w:r>
      <w:r w:rsidR="00E02B43" w:rsidRPr="0017789C">
        <w:rPr>
          <w:lang w:val="en-CA"/>
        </w:rPr>
        <w:t xml:space="preserve"> (t)</w:t>
      </w:r>
      <w:r w:rsidR="009C715C" w:rsidRPr="0017789C">
        <w:rPr>
          <w:lang w:val="en-CA"/>
        </w:rPr>
        <w:t>, it is expressed as L. m</w:t>
      </w:r>
      <w:r w:rsidR="009C715C" w:rsidRPr="0017789C">
        <w:rPr>
          <w:vertAlign w:val="superscript"/>
          <w:lang w:val="en-CA"/>
        </w:rPr>
        <w:t>−2</w:t>
      </w:r>
      <w:r w:rsidR="009C715C" w:rsidRPr="0017789C">
        <w:rPr>
          <w:lang w:val="en-CA"/>
        </w:rPr>
        <w:t>. h</w:t>
      </w:r>
      <w:r w:rsidR="009C715C" w:rsidRPr="0017789C">
        <w:rPr>
          <w:vertAlign w:val="superscript"/>
          <w:lang w:val="en-CA"/>
        </w:rPr>
        <w:t>−1</w:t>
      </w:r>
      <w:r w:rsidRPr="0017789C">
        <w:rPr>
          <w:lang w:val="en-CA"/>
        </w:rPr>
        <w:t xml:space="preserve">. The equation can be found </w:t>
      </w:r>
      <w:r w:rsidR="00C319AB" w:rsidRPr="0017789C">
        <w:rPr>
          <w:lang w:val="en-CA"/>
        </w:rPr>
        <w:t>in equation 1.</w:t>
      </w:r>
      <w:r w:rsidRPr="0017789C">
        <w:rPr>
          <w:lang w:val="en-CA"/>
        </w:rPr>
        <w:t xml:space="preserve"> </w:t>
      </w:r>
    </w:p>
    <w:p w14:paraId="04915104" w14:textId="3864A7DA" w:rsidR="00C319AB" w:rsidRPr="0017789C" w:rsidRDefault="00C319AB" w:rsidP="00C319AB">
      <w:pPr>
        <w:pStyle w:val="TAMainText"/>
        <w:ind w:firstLine="0"/>
        <w:jc w:val="center"/>
      </w:pPr>
      <m:oMath>
        <m:r>
          <w:rPr>
            <w:rFonts w:ascii="Cambria Math" w:hAnsi="Cambria Math"/>
          </w:rPr>
          <m:t>J=</m:t>
        </m:r>
        <m:f>
          <m:fPr>
            <m:ctrlPr>
              <w:rPr>
                <w:rFonts w:ascii="Cambria Math" w:hAnsi="Cambria Math"/>
                <w:i/>
              </w:rPr>
            </m:ctrlPr>
          </m:fPr>
          <m:num>
            <m:r>
              <w:rPr>
                <w:rFonts w:ascii="Cambria Math" w:hAnsi="Cambria Math"/>
              </w:rPr>
              <m:t>V</m:t>
            </m:r>
          </m:num>
          <m:den>
            <m:r>
              <w:rPr>
                <w:rFonts w:ascii="Cambria Math" w:hAnsi="Cambria Math"/>
              </w:rPr>
              <m:t>At</m:t>
            </m:r>
          </m:den>
        </m:f>
      </m:oMath>
      <w:r w:rsidRPr="0017789C">
        <w:t xml:space="preserve">                                                 (1)</w:t>
      </w:r>
    </w:p>
    <w:p w14:paraId="44695B8A" w14:textId="68DA870F" w:rsidR="00281804" w:rsidRPr="0017789C" w:rsidRDefault="00355FFF" w:rsidP="00281804">
      <w:pPr>
        <w:pStyle w:val="TAMainText"/>
        <w:ind w:firstLine="0"/>
        <w:rPr>
          <w:lang w:val="en-CA"/>
        </w:rPr>
      </w:pPr>
      <w:r w:rsidRPr="0017789C">
        <w:rPr>
          <w:lang w:val="en-CA"/>
        </w:rPr>
        <w:t>Permeance</w:t>
      </w:r>
      <w:r w:rsidR="00281804" w:rsidRPr="0017789C">
        <w:rPr>
          <w:lang w:val="en-CA"/>
        </w:rPr>
        <w:t xml:space="preserve"> is another parameter for the characterization of flow through a membrane. Flux does not </w:t>
      </w:r>
      <w:proofErr w:type="gramStart"/>
      <w:r w:rsidR="00281804" w:rsidRPr="0017789C">
        <w:rPr>
          <w:lang w:val="en-CA"/>
        </w:rPr>
        <w:t>take into account</w:t>
      </w:r>
      <w:proofErr w:type="gramEnd"/>
      <w:r w:rsidR="00281804" w:rsidRPr="0017789C">
        <w:rPr>
          <w:lang w:val="en-CA"/>
        </w:rPr>
        <w:t xml:space="preserve"> the pressure</w:t>
      </w:r>
      <w:r w:rsidR="00696E4F" w:rsidRPr="0017789C">
        <w:rPr>
          <w:lang w:val="en-CA"/>
        </w:rPr>
        <w:t xml:space="preserve"> (P)</w:t>
      </w:r>
      <w:r w:rsidR="00281804" w:rsidRPr="0017789C">
        <w:rPr>
          <w:lang w:val="en-CA"/>
        </w:rPr>
        <w:t xml:space="preserve"> used in a filtration system, whereas </w:t>
      </w:r>
      <w:r w:rsidRPr="0017789C">
        <w:rPr>
          <w:lang w:val="en-CA"/>
        </w:rPr>
        <w:t>permeance</w:t>
      </w:r>
      <w:r w:rsidR="00281804" w:rsidRPr="0017789C">
        <w:rPr>
          <w:lang w:val="en-CA"/>
        </w:rPr>
        <w:t xml:space="preserve"> does. The parameter is calculated </w:t>
      </w:r>
      <w:r w:rsidR="00C80229" w:rsidRPr="0017789C">
        <w:rPr>
          <w:lang w:val="en-CA"/>
        </w:rPr>
        <w:t>according to equation 2.</w:t>
      </w:r>
      <w:r w:rsidR="00696E4F" w:rsidRPr="0017789C">
        <w:rPr>
          <w:lang w:val="en-CA"/>
        </w:rPr>
        <w:t xml:space="preserve"> I</w:t>
      </w:r>
      <w:r w:rsidR="00696E4F" w:rsidRPr="0017789C">
        <w:t>t is expressed in terms of L. m</w:t>
      </w:r>
      <w:r w:rsidR="00696E4F" w:rsidRPr="0017789C">
        <w:rPr>
          <w:vertAlign w:val="superscript"/>
        </w:rPr>
        <w:t>−2</w:t>
      </w:r>
      <w:r w:rsidR="00696E4F" w:rsidRPr="0017789C">
        <w:t>. h</w:t>
      </w:r>
      <w:r w:rsidR="00696E4F" w:rsidRPr="0017789C">
        <w:rPr>
          <w:vertAlign w:val="superscript"/>
        </w:rPr>
        <w:t>−1</w:t>
      </w:r>
      <w:r w:rsidR="00696E4F" w:rsidRPr="0017789C">
        <w:t>. bar</w:t>
      </w:r>
      <w:r w:rsidR="00696E4F" w:rsidRPr="0017789C">
        <w:rPr>
          <w:vertAlign w:val="superscript"/>
        </w:rPr>
        <w:t>−</w:t>
      </w:r>
      <w:proofErr w:type="gramStart"/>
      <w:r w:rsidR="00696E4F" w:rsidRPr="0017789C">
        <w:rPr>
          <w:vertAlign w:val="superscript"/>
        </w:rPr>
        <w:t xml:space="preserve">1 </w:t>
      </w:r>
      <w:r w:rsidR="00696E4F" w:rsidRPr="0017789C">
        <w:t>.</w:t>
      </w:r>
      <w:proofErr w:type="gramEnd"/>
    </w:p>
    <w:p w14:paraId="7C15828D" w14:textId="61CA0F3B" w:rsidR="004D44BF" w:rsidRPr="0017789C" w:rsidRDefault="008B6630" w:rsidP="001B504E">
      <w:pPr>
        <w:pStyle w:val="TAMainText"/>
        <w:ind w:firstLine="0"/>
        <w:rPr>
          <w:b/>
          <w:bCs/>
          <w:lang w:val="en-CA"/>
        </w:rPr>
      </w:pPr>
      <m:oMath>
        <m:r>
          <w:rPr>
            <w:rFonts w:ascii="Cambria Math" w:hAnsi="Cambria Math"/>
          </w:rPr>
          <m:t xml:space="preserve">                      Permeance=</m:t>
        </m:r>
        <m:f>
          <m:fPr>
            <m:ctrlPr>
              <w:rPr>
                <w:rFonts w:ascii="Cambria Math" w:hAnsi="Cambria Math"/>
                <w:i/>
              </w:rPr>
            </m:ctrlPr>
          </m:fPr>
          <m:num>
            <m:r>
              <w:rPr>
                <w:rFonts w:ascii="Cambria Math" w:hAnsi="Cambria Math"/>
              </w:rPr>
              <m:t>J</m:t>
            </m:r>
          </m:num>
          <m:den>
            <m:r>
              <w:rPr>
                <w:rFonts w:ascii="Cambria Math" w:hAnsi="Cambria Math"/>
              </w:rPr>
              <m:t>P</m:t>
            </m:r>
          </m:den>
        </m:f>
      </m:oMath>
      <w:r w:rsidRPr="0017789C">
        <w:t xml:space="preserve">                                                   (2)</w:t>
      </w:r>
    </w:p>
    <w:p w14:paraId="637E95D7" w14:textId="31D57B17" w:rsidR="00D50B47" w:rsidRPr="0017789C" w:rsidRDefault="00EF4889" w:rsidP="00D50B47">
      <w:pPr>
        <w:spacing w:line="360" w:lineRule="auto"/>
        <w:rPr>
          <w:lang w:val="en-CA"/>
        </w:rPr>
      </w:pPr>
      <w:r w:rsidRPr="0017789C">
        <w:rPr>
          <w:lang w:val="en-CA"/>
        </w:rPr>
        <w:t>Another i</w:t>
      </w:r>
      <w:r w:rsidR="00D50B47" w:rsidRPr="0017789C">
        <w:rPr>
          <w:lang w:val="en-CA"/>
        </w:rPr>
        <w:t xml:space="preserve">mportant aspect to consider upon </w:t>
      </w:r>
      <w:r w:rsidRPr="0017789C">
        <w:rPr>
          <w:lang w:val="en-CA"/>
        </w:rPr>
        <w:t>performing</w:t>
      </w:r>
      <w:r w:rsidR="00D50B47" w:rsidRPr="0017789C">
        <w:rPr>
          <w:lang w:val="en-CA"/>
        </w:rPr>
        <w:t xml:space="preserve"> OSN </w:t>
      </w:r>
      <w:r w:rsidRPr="0017789C">
        <w:rPr>
          <w:lang w:val="en-CA"/>
        </w:rPr>
        <w:t>is</w:t>
      </w:r>
      <w:r w:rsidR="00D50B47" w:rsidRPr="0017789C">
        <w:rPr>
          <w:lang w:val="en-CA"/>
        </w:rPr>
        <w:t xml:space="preserve"> the rejection profile of all reaction species. Membrane rejection is a function of the solute concentrations in the permeate Cp, and retentate Cr and </w:t>
      </w:r>
      <w:r w:rsidRPr="0017789C">
        <w:rPr>
          <w:lang w:val="en-CA"/>
        </w:rPr>
        <w:t xml:space="preserve">is </w:t>
      </w:r>
      <w:r w:rsidR="00D50B47" w:rsidRPr="0017789C">
        <w:rPr>
          <w:lang w:val="en-CA"/>
        </w:rPr>
        <w:t>expressed as a percentage</w:t>
      </w:r>
      <w:r w:rsidR="004F1025" w:rsidRPr="0017789C">
        <w:rPr>
          <w:lang w:val="en-CA"/>
        </w:rPr>
        <w:t xml:space="preserve">, </w:t>
      </w:r>
      <w:r w:rsidR="004F1025" w:rsidRPr="0017789C">
        <w:t>see equation 3.</w:t>
      </w:r>
    </w:p>
    <w:p w14:paraId="5FC9CD63" w14:textId="3C2ADBB7" w:rsidR="008C4ECC" w:rsidRPr="0017789C" w:rsidRDefault="008C4ECC" w:rsidP="008C4ECC">
      <w:pPr>
        <w:spacing w:line="360" w:lineRule="auto"/>
        <w:jc w:val="center"/>
      </w:pPr>
      <m:oMath>
        <m:r>
          <w:rPr>
            <w:rFonts w:ascii="Cambria Math" w:hAnsi="Cambria Math"/>
          </w:rPr>
          <m:t>R=</m:t>
        </m:r>
        <m:d>
          <m:dPr>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p</m:t>
                    </m:r>
                  </m:sub>
                </m:sSub>
              </m:num>
              <m:den>
                <m:sSub>
                  <m:sSubPr>
                    <m:ctrlPr>
                      <w:rPr>
                        <w:rFonts w:ascii="Cambria Math" w:hAnsi="Cambria Math"/>
                        <w:i/>
                      </w:rPr>
                    </m:ctrlPr>
                  </m:sSubPr>
                  <m:e>
                    <m:r>
                      <w:rPr>
                        <w:rFonts w:ascii="Cambria Math" w:hAnsi="Cambria Math"/>
                      </w:rPr>
                      <m:t>C</m:t>
                    </m:r>
                  </m:e>
                  <m:sub>
                    <m:r>
                      <w:rPr>
                        <w:rFonts w:ascii="Cambria Math" w:hAnsi="Cambria Math"/>
                      </w:rPr>
                      <m:t>r</m:t>
                    </m:r>
                  </m:sub>
                </m:sSub>
              </m:den>
            </m:f>
          </m:e>
        </m:d>
        <m:r>
          <w:rPr>
            <w:rFonts w:ascii="Cambria Math" w:hAnsi="Cambria Math"/>
          </w:rPr>
          <m:t>x 100</m:t>
        </m:r>
      </m:oMath>
      <w:r w:rsidRPr="0017789C">
        <w:t xml:space="preserve">                             (3)</w:t>
      </w:r>
    </w:p>
    <w:p w14:paraId="35C2AB13" w14:textId="765C5F23" w:rsidR="002C1835" w:rsidRPr="0017789C" w:rsidRDefault="008157FF" w:rsidP="008157FF">
      <w:pPr>
        <w:pStyle w:val="TAMainText"/>
        <w:ind w:firstLine="0"/>
        <w:rPr>
          <w:lang w:val="en-CA"/>
        </w:rPr>
      </w:pPr>
      <w:r w:rsidRPr="0017789C">
        <w:rPr>
          <w:lang w:val="en-CA"/>
        </w:rPr>
        <w:t xml:space="preserve">where R is the rejection, Cp is the concentration of the solute in the permeate and Cr is the concentration of the solute in the </w:t>
      </w:r>
      <w:r w:rsidR="00520C4B" w:rsidRPr="0017789C">
        <w:rPr>
          <w:lang w:val="en-CA"/>
        </w:rPr>
        <w:t>retentate</w:t>
      </w:r>
      <w:r w:rsidRPr="0017789C">
        <w:rPr>
          <w:lang w:val="en-CA"/>
        </w:rPr>
        <w:t xml:space="preserve">. </w:t>
      </w:r>
    </w:p>
    <w:p w14:paraId="48DE92B3" w14:textId="3F617AC3" w:rsidR="00781FA3" w:rsidRPr="0017789C" w:rsidRDefault="00781FA3" w:rsidP="00781FA3">
      <w:pPr>
        <w:pStyle w:val="TAMainText"/>
        <w:ind w:firstLine="0"/>
        <w:rPr>
          <w:b/>
          <w:bCs/>
          <w:lang w:val="en-GB"/>
        </w:rPr>
      </w:pPr>
      <w:r w:rsidRPr="0017789C">
        <w:rPr>
          <w:b/>
          <w:bCs/>
          <w:lang w:val="en-GB"/>
        </w:rPr>
        <w:t>MATERIALS AND METHODS</w:t>
      </w:r>
    </w:p>
    <w:p w14:paraId="19AF5A1E" w14:textId="540B1055" w:rsidR="002F1E17" w:rsidRPr="0017789C" w:rsidRDefault="002F1E17" w:rsidP="00781FA3">
      <w:pPr>
        <w:pStyle w:val="TAMainText"/>
        <w:ind w:firstLine="0"/>
        <w:rPr>
          <w:b/>
          <w:bCs/>
          <w:lang w:val="en-GB"/>
        </w:rPr>
      </w:pPr>
      <w:r w:rsidRPr="0017789C">
        <w:rPr>
          <w:b/>
          <w:bCs/>
          <w:lang w:val="en-GB"/>
        </w:rPr>
        <w:t>General information</w:t>
      </w:r>
    </w:p>
    <w:p w14:paraId="18CBC4D1" w14:textId="77777777" w:rsidR="00781FA3" w:rsidRPr="0017789C" w:rsidRDefault="00781FA3" w:rsidP="00781FA3">
      <w:pPr>
        <w:pStyle w:val="TAMainText"/>
        <w:ind w:firstLine="0"/>
        <w:rPr>
          <w:rFonts w:cstheme="minorHAnsi"/>
          <w:szCs w:val="22"/>
        </w:rPr>
      </w:pPr>
      <w:r w:rsidRPr="0017789C">
        <w:rPr>
          <w:lang w:val="en-GB"/>
        </w:rPr>
        <w:t xml:space="preserve">The solvents used in this study were methanol, ethanol, tetrahydrofuran (THF) and 2-methyltetrahydrofuran (Me-THF), </w:t>
      </w:r>
      <w:proofErr w:type="gramStart"/>
      <w:r w:rsidRPr="0017789C">
        <w:rPr>
          <w:lang w:val="en-GB"/>
        </w:rPr>
        <w:t>all of</w:t>
      </w:r>
      <w:proofErr w:type="gramEnd"/>
      <w:r w:rsidRPr="0017789C">
        <w:rPr>
          <w:lang w:val="en-GB"/>
        </w:rPr>
        <w:t xml:space="preserve"> technical grade purchased from VWR (Belgium) and used without prior purification. </w:t>
      </w:r>
      <w:r w:rsidRPr="0017789C">
        <w:rPr>
          <w:rFonts w:cstheme="minorHAnsi"/>
          <w:szCs w:val="22"/>
        </w:rPr>
        <w:t xml:space="preserve">Commercially available membranes selected for this study were polymeric membranes with </w:t>
      </w:r>
      <w:proofErr w:type="spellStart"/>
      <w:r w:rsidRPr="0017789C">
        <w:rPr>
          <w:rFonts w:cstheme="minorHAnsi"/>
          <w:szCs w:val="22"/>
        </w:rPr>
        <w:t>Borsig</w:t>
      </w:r>
      <w:proofErr w:type="spellEnd"/>
      <w:r w:rsidRPr="0017789C">
        <w:rPr>
          <w:rFonts w:cstheme="minorHAnsi"/>
          <w:szCs w:val="22"/>
        </w:rPr>
        <w:t xml:space="preserve"> </w:t>
      </w:r>
      <w:r w:rsidRPr="0017789C">
        <w:rPr>
          <w:rFonts w:cstheme="minorHAnsi"/>
          <w:i/>
          <w:iCs/>
          <w:szCs w:val="22"/>
        </w:rPr>
        <w:t>oNF-1</w:t>
      </w:r>
      <w:r w:rsidRPr="0017789C">
        <w:rPr>
          <w:rFonts w:cstheme="minorHAnsi"/>
          <w:szCs w:val="22"/>
        </w:rPr>
        <w:t xml:space="preserve">, </w:t>
      </w:r>
      <w:proofErr w:type="spellStart"/>
      <w:r w:rsidRPr="0017789C">
        <w:rPr>
          <w:rFonts w:cstheme="minorHAnsi"/>
          <w:szCs w:val="22"/>
        </w:rPr>
        <w:t>Borsig</w:t>
      </w:r>
      <w:proofErr w:type="spellEnd"/>
      <w:r w:rsidRPr="0017789C">
        <w:rPr>
          <w:rFonts w:cstheme="minorHAnsi"/>
          <w:szCs w:val="22"/>
        </w:rPr>
        <w:t xml:space="preserve"> </w:t>
      </w:r>
      <w:r w:rsidRPr="0017789C">
        <w:rPr>
          <w:rFonts w:cstheme="minorHAnsi"/>
          <w:i/>
          <w:iCs/>
          <w:szCs w:val="22"/>
        </w:rPr>
        <w:t xml:space="preserve">oNF-2, </w:t>
      </w:r>
      <w:proofErr w:type="spellStart"/>
      <w:r w:rsidRPr="0017789C">
        <w:rPr>
          <w:rFonts w:cstheme="minorHAnsi"/>
          <w:szCs w:val="22"/>
        </w:rPr>
        <w:t>Borsig</w:t>
      </w:r>
      <w:proofErr w:type="spellEnd"/>
      <w:r w:rsidRPr="0017789C">
        <w:rPr>
          <w:rFonts w:cstheme="minorHAnsi"/>
          <w:szCs w:val="22"/>
        </w:rPr>
        <w:t xml:space="preserve"> </w:t>
      </w:r>
      <w:r w:rsidRPr="0017789C">
        <w:rPr>
          <w:rFonts w:cstheme="minorHAnsi"/>
          <w:i/>
          <w:iCs/>
          <w:szCs w:val="22"/>
        </w:rPr>
        <w:t>oNF-3</w:t>
      </w:r>
      <w:r w:rsidRPr="0017789C">
        <w:rPr>
          <w:rFonts w:cstheme="minorHAnsi"/>
          <w:szCs w:val="22"/>
        </w:rPr>
        <w:t xml:space="preserve"> purchased from (</w:t>
      </w:r>
      <w:proofErr w:type="spellStart"/>
      <w:r w:rsidRPr="0017789C">
        <w:rPr>
          <w:rFonts w:cstheme="minorHAnsi"/>
          <w:szCs w:val="22"/>
        </w:rPr>
        <w:t>Borsig</w:t>
      </w:r>
      <w:proofErr w:type="spellEnd"/>
      <w:r w:rsidRPr="0017789C">
        <w:rPr>
          <w:rFonts w:cstheme="minorHAnsi"/>
          <w:szCs w:val="22"/>
        </w:rPr>
        <w:t xml:space="preserve"> GmbH, Germany), </w:t>
      </w:r>
      <w:proofErr w:type="spellStart"/>
      <w:r w:rsidRPr="0017789C">
        <w:rPr>
          <w:rFonts w:cstheme="minorHAnsi"/>
          <w:szCs w:val="22"/>
        </w:rPr>
        <w:t>Puramem</w:t>
      </w:r>
      <w:proofErr w:type="spellEnd"/>
      <w:r w:rsidRPr="0017789C">
        <w:rPr>
          <w:rFonts w:cstheme="minorHAnsi"/>
          <w:szCs w:val="22"/>
        </w:rPr>
        <w:t xml:space="preserve"> selective </w:t>
      </w:r>
      <w:proofErr w:type="spellStart"/>
      <w:r w:rsidRPr="0017789C">
        <w:rPr>
          <w:rFonts w:cstheme="minorHAnsi"/>
          <w:szCs w:val="22"/>
        </w:rPr>
        <w:t>Puramem</w:t>
      </w:r>
      <w:proofErr w:type="spellEnd"/>
      <w:r w:rsidRPr="0017789C">
        <w:rPr>
          <w:rFonts w:cstheme="minorHAnsi"/>
          <w:szCs w:val="22"/>
        </w:rPr>
        <w:t xml:space="preserve"> 280 and </w:t>
      </w:r>
      <w:proofErr w:type="spellStart"/>
      <w:r w:rsidRPr="0017789C">
        <w:rPr>
          <w:rFonts w:cstheme="minorHAnsi"/>
          <w:szCs w:val="22"/>
        </w:rPr>
        <w:t>Puramem</w:t>
      </w:r>
      <w:proofErr w:type="spellEnd"/>
      <w:r w:rsidRPr="0017789C">
        <w:rPr>
          <w:rFonts w:cstheme="minorHAnsi"/>
          <w:szCs w:val="22"/>
        </w:rPr>
        <w:t xml:space="preserve"> performance from Evonik </w:t>
      </w:r>
      <w:r w:rsidRPr="0017789C">
        <w:rPr>
          <w:rFonts w:cstheme="minorHAnsi"/>
          <w:szCs w:val="22"/>
        </w:rPr>
        <w:lastRenderedPageBreak/>
        <w:t xml:space="preserve">MET Ltd. (London, UK). All membrane experiments were performed in a </w:t>
      </w:r>
      <w:proofErr w:type="gramStart"/>
      <w:r w:rsidRPr="0017789C">
        <w:rPr>
          <w:rFonts w:cstheme="minorHAnsi"/>
          <w:szCs w:val="22"/>
        </w:rPr>
        <w:t>cross-flow</w:t>
      </w:r>
      <w:proofErr w:type="gramEnd"/>
      <w:r w:rsidRPr="0017789C">
        <w:rPr>
          <w:rFonts w:cstheme="minorHAnsi"/>
          <w:szCs w:val="22"/>
        </w:rPr>
        <w:t xml:space="preserve"> filtration unit made in-house, pressurized with nitrogen gas. Filtration experiments were performed with crossflow velocity of 0.3 m/s for polymeric membranes with a transmembrane pressure of 20 bar. Prior to use preconditioning of the membranes based on the manufactures recommendations was carried out. To this end the volume of solvent equivalent to 50L/m</w:t>
      </w:r>
      <w:r w:rsidRPr="0017789C">
        <w:rPr>
          <w:rFonts w:cstheme="minorHAnsi"/>
          <w:szCs w:val="22"/>
          <w:vertAlign w:val="superscript"/>
        </w:rPr>
        <w:t>2</w:t>
      </w:r>
      <w:r w:rsidRPr="0017789C">
        <w:rPr>
          <w:rFonts w:cstheme="minorHAnsi"/>
          <w:szCs w:val="22"/>
        </w:rPr>
        <w:t xml:space="preserve"> of membrane surface was permeated through the membrane, to simply ensure they were free of any residue remaining from the membrane preparation.</w:t>
      </w:r>
    </w:p>
    <w:p w14:paraId="5C4A55B9" w14:textId="77777777" w:rsidR="00781FA3" w:rsidRPr="0017789C" w:rsidRDefault="00781FA3" w:rsidP="00781FA3">
      <w:pPr>
        <w:pStyle w:val="TAMainText"/>
        <w:ind w:firstLine="0"/>
        <w:rPr>
          <w:rFonts w:cstheme="majorBidi"/>
        </w:rPr>
      </w:pPr>
      <w:r w:rsidRPr="0017789C">
        <w:rPr>
          <w:rFonts w:cstheme="minorHAnsi"/>
          <w:szCs w:val="22"/>
        </w:rPr>
        <w:t>Samples of the c</w:t>
      </w:r>
      <w:r w:rsidRPr="0017789C">
        <w:rPr>
          <w:rFonts w:cstheme="majorBidi"/>
          <w:szCs w:val="22"/>
        </w:rPr>
        <w:t xml:space="preserve">arboxylation cyclization of propargylamine reaction </w:t>
      </w:r>
      <w:r w:rsidRPr="0017789C">
        <w:rPr>
          <w:rFonts w:cstheme="majorBidi"/>
        </w:rPr>
        <w:t xml:space="preserve">were analyzed on a waters UPLC with a UV/Vis PDA detector. A Waters </w:t>
      </w:r>
      <w:proofErr w:type="spellStart"/>
      <w:r w:rsidRPr="0017789C">
        <w:rPr>
          <w:rFonts w:cstheme="majorBidi"/>
        </w:rPr>
        <w:t>Acquity</w:t>
      </w:r>
      <w:proofErr w:type="spellEnd"/>
      <w:r w:rsidRPr="0017789C">
        <w:rPr>
          <w:rFonts w:cstheme="majorBidi"/>
        </w:rPr>
        <w:t xml:space="preserve"> BEH C18 column with dimensions of 2.1 x 50 mm, 1.7µm and a gradient of water, acetonitrile buffered with 4mM ammonium acetate. The column temperature was 40°C and the detector was used at a </w:t>
      </w:r>
      <w:proofErr w:type="gramStart"/>
      <w:r w:rsidRPr="0017789C">
        <w:rPr>
          <w:rFonts w:cstheme="majorBidi"/>
        </w:rPr>
        <w:t>wavelengths</w:t>
      </w:r>
      <w:proofErr w:type="gramEnd"/>
      <w:r w:rsidRPr="0017789C">
        <w:rPr>
          <w:rFonts w:cstheme="majorBidi"/>
        </w:rPr>
        <w:t xml:space="preserve"> of 280 and 243 nm.</w:t>
      </w:r>
    </w:p>
    <w:p w14:paraId="2AC78535" w14:textId="77777777" w:rsidR="00781FA3" w:rsidRPr="0017789C" w:rsidRDefault="00781FA3" w:rsidP="00781FA3">
      <w:pPr>
        <w:pStyle w:val="TAMainText"/>
        <w:ind w:firstLine="0"/>
        <w:rPr>
          <w:rFonts w:cstheme="majorBidi"/>
          <w:lang w:val="en-GB"/>
        </w:rPr>
      </w:pPr>
      <w:r w:rsidRPr="0017789C">
        <w:rPr>
          <w:rFonts w:cstheme="majorBidi"/>
          <w:lang w:val="en-GB"/>
        </w:rPr>
        <w:t xml:space="preserve">Analysis of Au species was carried out using inductively coupled plasma atomic emission spectroscopy (ICP-AES) and inductively coupled plasma mass spectrometry (ICP-MS). After evaporation of the solvent from the sample the residue was digested using </w:t>
      </w:r>
      <w:r w:rsidRPr="0017789C">
        <w:rPr>
          <w:rFonts w:cstheme="majorBidi"/>
          <w:i/>
          <w:lang w:val="en-GB"/>
        </w:rPr>
        <w:t>aqua regia</w:t>
      </w:r>
      <w:r w:rsidRPr="0017789C">
        <w:rPr>
          <w:rFonts w:cstheme="majorBidi"/>
          <w:lang w:val="en-GB"/>
        </w:rPr>
        <w:t xml:space="preserve"> and diluted with deionized water to the required concentration range. The samples were then analysed for metal content.</w:t>
      </w:r>
    </w:p>
    <w:p w14:paraId="434E046A" w14:textId="5541EDD4" w:rsidR="00781FA3" w:rsidRPr="0017789C" w:rsidRDefault="00781FA3" w:rsidP="00781FA3">
      <w:pPr>
        <w:pStyle w:val="TAMainText"/>
        <w:ind w:firstLine="0"/>
      </w:pPr>
      <w:r w:rsidRPr="0017789C">
        <w:rPr>
          <w:rFonts w:cstheme="majorBidi"/>
          <w:lang w:val="en-GB"/>
        </w:rPr>
        <w:t xml:space="preserve">The </w:t>
      </w:r>
      <w:proofErr w:type="spellStart"/>
      <w:r w:rsidRPr="0017789C">
        <w:rPr>
          <w:rFonts w:cstheme="majorBidi"/>
          <w:lang w:val="en-GB"/>
        </w:rPr>
        <w:t>dinuclear</w:t>
      </w:r>
      <w:proofErr w:type="spellEnd"/>
      <w:r w:rsidRPr="0017789C">
        <w:rPr>
          <w:rFonts w:cstheme="majorBidi"/>
          <w:lang w:val="en-GB"/>
        </w:rPr>
        <w:t xml:space="preserve"> gold catalyst </w:t>
      </w:r>
      <w:r w:rsidRPr="0017789C">
        <w:rPr>
          <w:rFonts w:cstheme="majorBidi"/>
          <w:b/>
          <w:bCs/>
          <w:lang w:val="en-GB"/>
        </w:rPr>
        <w:t>Au-1</w:t>
      </w:r>
      <w:r w:rsidRPr="0017789C">
        <w:rPr>
          <w:rFonts w:cstheme="majorBidi"/>
          <w:lang w:val="en-GB"/>
        </w:rPr>
        <w:t xml:space="preserve"> and the mononuclear catalyst </w:t>
      </w:r>
      <w:r w:rsidRPr="0017789C">
        <w:rPr>
          <w:rFonts w:cstheme="majorBidi"/>
          <w:b/>
          <w:bCs/>
          <w:lang w:val="en-GB"/>
        </w:rPr>
        <w:t>Au-2</w:t>
      </w:r>
      <w:r w:rsidRPr="0017789C">
        <w:rPr>
          <w:rFonts w:cstheme="majorBidi"/>
          <w:lang w:val="en-GB"/>
        </w:rPr>
        <w:t xml:space="preserve"> were prepared according to our previous published procedures.</w:t>
      </w:r>
      <w:r w:rsidRPr="0017789C">
        <w:rPr>
          <w:rFonts w:cstheme="majorBidi"/>
        </w:rPr>
        <w:fldChar w:fldCharType="begin">
          <w:fldData xml:space="preserve">PEVuZE5vdGU+PENpdGU+PEF1dGhvcj5BLiBDLiBBLiBCYXlyYWtkYXI8L0F1dGhvcj48WWVhcj4y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</w:fldData>
        </w:fldChar>
      </w:r>
      <w:r w:rsidR="00D039E8" w:rsidRPr="0017789C">
        <w:rPr>
          <w:rFonts w:cstheme="majorBidi"/>
        </w:rPr>
        <w:instrText xml:space="preserve"> ADDIN EN.CITE </w:instrText>
      </w:r>
      <w:r w:rsidR="00D039E8" w:rsidRPr="0017789C">
        <w:rPr>
          <w:rFonts w:cstheme="majorBidi"/>
        </w:rPr>
        <w:fldChar w:fldCharType="begin">
          <w:fldData xml:space="preserve">PEVuZE5vdGU+PENpdGU+PEF1dGhvcj5BLiBDLiBBLiBCYXlyYWtkYXI8L0F1dGhvcj48WWVhcj4y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</w:fldData>
        </w:fldChar>
      </w:r>
      <w:r w:rsidR="00D039E8" w:rsidRPr="0017789C">
        <w:rPr>
          <w:rFonts w:cstheme="majorBidi"/>
        </w:rPr>
        <w:instrText xml:space="preserve"> ADDIN EN.CITE.DATA </w:instrText>
      </w:r>
      <w:r w:rsidR="00D039E8" w:rsidRPr="0017789C">
        <w:rPr>
          <w:rFonts w:cstheme="majorBidi"/>
        </w:rPr>
      </w:r>
      <w:r w:rsidR="00D039E8" w:rsidRPr="0017789C">
        <w:rPr>
          <w:rFonts w:cstheme="majorBidi"/>
        </w:rPr>
        <w:fldChar w:fldCharType="end"/>
      </w:r>
      <w:r w:rsidRPr="0017789C">
        <w:rPr>
          <w:rFonts w:cstheme="majorBidi"/>
        </w:rPr>
      </w:r>
      <w:r w:rsidRPr="0017789C">
        <w:rPr>
          <w:rFonts w:cstheme="majorBidi"/>
        </w:rPr>
        <w:fldChar w:fldCharType="separate"/>
      </w:r>
      <w:r w:rsidR="00D039E8" w:rsidRPr="0017789C">
        <w:rPr>
          <w:rFonts w:cstheme="majorBidi"/>
          <w:noProof/>
          <w:vertAlign w:val="superscript"/>
        </w:rPr>
        <w:t>28, 29</w:t>
      </w:r>
      <w:r w:rsidRPr="0017789C">
        <w:rPr>
          <w:rFonts w:cstheme="majorBidi"/>
        </w:rPr>
        <w:fldChar w:fldCharType="end"/>
      </w:r>
      <w:r w:rsidRPr="0017789C">
        <w:rPr>
          <w:rFonts w:cstheme="majorBidi"/>
        </w:rPr>
        <w:t xml:space="preserve"> </w:t>
      </w:r>
      <w:r w:rsidRPr="0017789C">
        <w:rPr>
          <w:rFonts w:cstheme="majorBidi"/>
          <w:i/>
          <w:iCs/>
        </w:rPr>
        <w:t>N</w:t>
      </w:r>
      <w:r w:rsidRPr="0017789C">
        <w:rPr>
          <w:rFonts w:cstheme="majorBidi"/>
        </w:rPr>
        <w:t>-benzylbut-2-yn-1-amine (</w:t>
      </w:r>
      <w:r w:rsidRPr="0017789C">
        <w:rPr>
          <w:rFonts w:cstheme="majorBidi"/>
          <w:b/>
        </w:rPr>
        <w:t>PPA-1</w:t>
      </w:r>
      <w:r w:rsidRPr="0017789C">
        <w:rPr>
          <w:rFonts w:cstheme="majorBidi"/>
        </w:rPr>
        <w:t>) substrate was prepared according to our previous procedure.</w:t>
      </w:r>
      <w:r w:rsidRPr="0017789C">
        <w:rPr>
          <w:vertAlign w:val="superscript"/>
        </w:rPr>
        <w:fldChar w:fldCharType="begin"/>
      </w:r>
      <w:r w:rsidR="00D039E8" w:rsidRPr="0017789C">
        <w:rPr>
          <w:vertAlign w:val="superscript"/>
        </w:rPr>
        <w:instrText xml:space="preserve"> ADDIN EN.CITE &lt;EndNote&gt;&lt;Cite&gt;&lt;Author&gt;A. C. A. Bayrakdar&lt;/Author&gt;&lt;Year&gt;2020&lt;/Year&gt;&lt;RecNum&gt;63&lt;/RecNum&gt;&lt;DisplayText&gt;(28)&lt;/DisplayText&gt;&lt;record&gt;&lt;rec-number&gt;63&lt;/rec-number&gt;&lt;foreign-keys&gt;&lt;key app="EN" db-id="9dr0apz0vpfxr5erxd3xtda4wrwdp5a0ps0t" timestamp="1617960724"&gt;63&lt;/key&gt;&lt;/foreign-keys&gt;&lt;ref-type name="Journal Article"&gt;17&lt;/ref-type&gt;&lt;contributors&gt;&lt;authors&gt;&lt;author&gt;A. C. A. Bayrakdar, Tahani&lt;/author&gt;&lt;author&gt;Nahra, Fady&lt;/author&gt;&lt;author&gt;Davis, Jack V.&lt;/author&gt;&lt;author&gt;Gamage, Mohan M.&lt;/author&gt;&lt;author&gt;Captain, Burjor&lt;/author&gt;&lt;author&gt;Temprado, Manuel&lt;/author&gt;&lt;author&gt;Marazzi, Marco&lt;/author&gt;&lt;author&gt;Saab, Marina&lt;/author&gt;&lt;author&gt;Hecke, Kristof Van&lt;/author&gt;&lt;author&gt;Ormerod, Dominic&lt;/author&gt;&lt;author&gt;Hoff, Carl D.&lt;/author&gt;&lt;author&gt;Nolan, Steven P.&lt;/author&gt;&lt;/authors&gt;&lt;/contributors&gt;&lt;titles&gt;&lt;title&gt;Dinuclear Gold(I) Complexes Bearing Alkyl-Bridged Bis(N-heterocyclic carbene) Ligands as Catalysts for Carboxylative Cyclization of Propargylamine: Synthesis, Structure, and Kinetic and Mechanistic Comparison to the Mononuclear Complex [Au(IPr)Cl]&lt;/title&gt;&lt;secondary-title&gt;Organometallics&lt;/secondary-title&gt;&lt;/titles&gt;&lt;periodical&gt;&lt;full-title&gt;Organometallics&lt;/full-title&gt;&lt;/periodical&gt;&lt;pages&gt;2907-2916&lt;/pages&gt;&lt;volume&gt;39&lt;/volume&gt;&lt;number&gt;15&lt;/number&gt;&lt;dates&gt;&lt;year&gt;2020&lt;/year&gt;&lt;pub-dates&gt;&lt;date&gt;2020/08/10&lt;/date&gt;&lt;/pub-dates&gt;&lt;/dates&gt;&lt;publisher&gt;American Chemical Society&lt;/publisher&gt;&lt;isbn&gt;0276-7333&lt;/isbn&gt;&lt;urls&gt;&lt;related-urls&gt;&lt;url&gt;https://doi.org/10.1021/acs.organomet.0c00404&lt;/url&gt;&lt;/related-urls&gt;&lt;/urls&gt;&lt;electronic-resource-num&gt;10.1021/acs.organomet.0c00404&lt;/electronic-resource-num&gt;&lt;/record&gt;&lt;/Cite&gt;&lt;/EndNote&gt;</w:instrText>
      </w:r>
      <w:r w:rsidRPr="0017789C">
        <w:rPr>
          <w:vertAlign w:val="superscript"/>
        </w:rPr>
        <w:fldChar w:fldCharType="separate"/>
      </w:r>
      <w:r w:rsidR="00D039E8" w:rsidRPr="0017789C">
        <w:rPr>
          <w:noProof/>
          <w:vertAlign w:val="superscript"/>
        </w:rPr>
        <w:t>28</w:t>
      </w:r>
      <w:r w:rsidRPr="0017789C">
        <w:rPr>
          <w:vertAlign w:val="superscript"/>
        </w:rPr>
        <w:fldChar w:fldCharType="end"/>
      </w:r>
    </w:p>
    <w:p w14:paraId="6DA0764A" w14:textId="60265D04" w:rsidR="002F1E17" w:rsidRPr="0017789C" w:rsidRDefault="002F1E17" w:rsidP="00781FA3">
      <w:pPr>
        <w:pStyle w:val="TAMainText"/>
        <w:ind w:firstLine="0"/>
        <w:rPr>
          <w:b/>
          <w:bCs/>
        </w:rPr>
      </w:pPr>
      <w:r w:rsidRPr="0017789C">
        <w:rPr>
          <w:b/>
          <w:bCs/>
        </w:rPr>
        <w:t>Experimental procedures</w:t>
      </w:r>
    </w:p>
    <w:p w14:paraId="7FF1FD6C" w14:textId="77777777" w:rsidR="00A25651" w:rsidRPr="0017789C" w:rsidRDefault="00E72505" w:rsidP="00E72505">
      <w:pPr>
        <w:pStyle w:val="VAFigureCaption"/>
        <w:rPr>
          <w:b/>
          <w:bCs/>
          <w:iCs/>
        </w:rPr>
      </w:pPr>
      <w:r w:rsidRPr="0017789C">
        <w:rPr>
          <w:b/>
          <w:bCs/>
          <w:iCs/>
        </w:rPr>
        <w:t xml:space="preserve">Off-line processing </w:t>
      </w:r>
      <w:r w:rsidR="00A25651" w:rsidRPr="0017789C">
        <w:rPr>
          <w:b/>
          <w:bCs/>
          <w:iCs/>
        </w:rPr>
        <w:t xml:space="preserve">general </w:t>
      </w:r>
      <w:r w:rsidRPr="0017789C">
        <w:rPr>
          <w:b/>
          <w:bCs/>
          <w:iCs/>
        </w:rPr>
        <w:t>procedure</w:t>
      </w:r>
    </w:p>
    <w:p w14:paraId="24AEFA12" w14:textId="65F39F4A" w:rsidR="00E72505" w:rsidRPr="0017789C" w:rsidRDefault="00E72505" w:rsidP="00E72505">
      <w:pPr>
        <w:pStyle w:val="VAFigureCaption"/>
      </w:pPr>
      <w:r w:rsidRPr="0017789C">
        <w:t xml:space="preserve">Each batch reaction was diluted to a volume of 500 mL with the corresponding organic solvent then the solution was inserted in the feed tank (B). The mixture inserted in the feed tank (B) was </w:t>
      </w:r>
      <w:r w:rsidRPr="0017789C">
        <w:lastRenderedPageBreak/>
        <w:t xml:space="preserve">allowed to circulate via pump 1 (P1) under a </w:t>
      </w:r>
      <w:r w:rsidR="002D601E" w:rsidRPr="0017789C">
        <w:t>pressure of</w:t>
      </w:r>
      <w:r w:rsidRPr="0017789C">
        <w:t xml:space="preserve"> 20 bar. The mixture that comes out through V1 is called the permeate phase and the mixture that remains in the unit is called the retentate phase. In Tables 1 and 3, screening tests were conducted while P2 is closed. In the case, where a diafiltration process is conducted (Tables 2 and 4), fresh solvent is added to the diafiltration tank (A), and </w:t>
      </w:r>
      <w:r w:rsidR="002D601E" w:rsidRPr="0017789C">
        <w:t xml:space="preserve">on commencement </w:t>
      </w:r>
      <w:proofErr w:type="gramStart"/>
      <w:r w:rsidR="002D601E" w:rsidRPr="0017789C">
        <w:t xml:space="preserve">of </w:t>
      </w:r>
      <w:r w:rsidRPr="0017789C">
        <w:t xml:space="preserve"> permeation</w:t>
      </w:r>
      <w:proofErr w:type="gramEnd"/>
      <w:r w:rsidRPr="0017789C">
        <w:t xml:space="preserve">, P2 starts </w:t>
      </w:r>
      <w:r w:rsidR="002D601E" w:rsidRPr="0017789C">
        <w:t xml:space="preserve">to </w:t>
      </w:r>
      <w:r w:rsidRPr="0017789C">
        <w:t xml:space="preserve"> supply solvent from tank A</w:t>
      </w:r>
      <w:r w:rsidR="002D601E" w:rsidRPr="0017789C">
        <w:t>a a rate that is equivalent to the rate of permeation through the membrane</w:t>
      </w:r>
      <w:r w:rsidRPr="0017789C">
        <w:t>, in order to wash out and permeate all the product remained in the retained phase, while keeping the volume constant in tank B</w:t>
      </w:r>
      <w:r w:rsidR="00A25651" w:rsidRPr="0017789C">
        <w:t xml:space="preserve"> (Figure 1)</w:t>
      </w:r>
      <w:r w:rsidRPr="0017789C">
        <w:t>.</w:t>
      </w:r>
    </w:p>
    <w:p w14:paraId="3ACB4F53" w14:textId="77777777" w:rsidR="00E72505" w:rsidRPr="0017789C" w:rsidRDefault="00E72505" w:rsidP="00781FA3">
      <w:pPr>
        <w:pStyle w:val="TAMainText"/>
        <w:ind w:firstLine="0"/>
        <w:rPr>
          <w:b/>
          <w:bCs/>
        </w:rPr>
      </w:pPr>
    </w:p>
    <w:p w14:paraId="2EBA9606" w14:textId="77777777" w:rsidR="00E72505" w:rsidRPr="0017789C" w:rsidRDefault="00E72505" w:rsidP="00E72505">
      <w:pPr>
        <w:pStyle w:val="TAMainText"/>
        <w:keepNext/>
        <w:ind w:firstLine="204"/>
        <w:jc w:val="center"/>
      </w:pPr>
      <w:r w:rsidRPr="0017789C">
        <w:rPr>
          <w:noProof/>
        </w:rPr>
        <w:drawing>
          <wp:inline distT="0" distB="0" distL="0" distR="0" wp14:anchorId="0583C422" wp14:editId="2B07FF3B">
            <wp:extent cx="3577132" cy="1197826"/>
            <wp:effectExtent l="0" t="0" r="0" b="0"/>
            <wp:docPr id="8" name="Picture 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83784" cy="1200053"/>
                    </a:xfrm>
                    <a:prstGeom prst="rect">
                      <a:avLst/>
                    </a:prstGeom>
                    <a:noFill/>
                  </pic:spPr>
                </pic:pic>
              </a:graphicData>
            </a:graphic>
          </wp:inline>
        </w:drawing>
      </w:r>
      <w:r w:rsidR="008C384B" w:rsidRPr="0029071D">
        <w:rPr>
          <w:noProof/>
        </w:rPr>
        <w:object w:dxaOrig="9957" w:dyaOrig="7562" w14:anchorId="6CD73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6.75pt;height:208.5pt;mso-width-percent:0;mso-height-percent:0;mso-width-percent:0;mso-height-percent:0" o:ole="">
            <v:imagedata r:id="rId13" o:title=""/>
          </v:shape>
          <o:OLEObject Type="Embed" ProgID="ChemDraw.Document.6.0" ShapeID="_x0000_i1025" DrawAspect="Content" ObjectID="_1690812484" r:id="rId14"/>
        </w:object>
      </w:r>
    </w:p>
    <w:p w14:paraId="19862FB8" w14:textId="6102149B" w:rsidR="00687D2F" w:rsidRPr="0017789C" w:rsidRDefault="00E72505" w:rsidP="009A7293">
      <w:pPr>
        <w:pStyle w:val="VAFigureCaption"/>
      </w:pPr>
      <w:r w:rsidRPr="0017789C">
        <w:rPr>
          <w:b/>
          <w:bCs/>
        </w:rPr>
        <w:t>Figure 1.</w:t>
      </w:r>
      <w:r w:rsidRPr="0017789C">
        <w:t xml:space="preserve"> Schematic setup of the OSN system used with off-line processing carried out for screening filtrations. </w:t>
      </w:r>
    </w:p>
    <w:p w14:paraId="27DD69C2" w14:textId="2BF74539" w:rsidR="00AE27BE" w:rsidRPr="0017789C" w:rsidRDefault="008D68D9" w:rsidP="00AE27BE">
      <w:pPr>
        <w:jc w:val="center"/>
      </w:pPr>
      <w:r w:rsidRPr="0017789C">
        <w:rPr>
          <w:noProof/>
        </w:rPr>
        <w:lastRenderedPageBreak/>
        <w:drawing>
          <wp:inline distT="0" distB="0" distL="0" distR="0" wp14:anchorId="482771F3" wp14:editId="2C4B53BE">
            <wp:extent cx="4660900" cy="2374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60900" cy="2374900"/>
                    </a:xfrm>
                    <a:prstGeom prst="rect">
                      <a:avLst/>
                    </a:prstGeom>
                  </pic:spPr>
                </pic:pic>
              </a:graphicData>
            </a:graphic>
          </wp:inline>
        </w:drawing>
      </w:r>
    </w:p>
    <w:p w14:paraId="531AF532" w14:textId="0C24C31A" w:rsidR="00AE27BE" w:rsidRPr="0017789C" w:rsidRDefault="00AE27BE" w:rsidP="00F21B7D">
      <w:pPr>
        <w:pStyle w:val="VCSchemeTitle"/>
        <w:jc w:val="center"/>
      </w:pPr>
      <w:r w:rsidRPr="0017789C">
        <w:rPr>
          <w:b/>
          <w:bCs/>
        </w:rPr>
        <w:t>Scheme 1.</w:t>
      </w:r>
      <w:r w:rsidRPr="0017789C">
        <w:t xml:space="preserve"> Gold catalyzed </w:t>
      </w:r>
      <w:proofErr w:type="spellStart"/>
      <w:r w:rsidRPr="0017789C">
        <w:t>carboxylative</w:t>
      </w:r>
      <w:proofErr w:type="spellEnd"/>
      <w:r w:rsidRPr="0017789C">
        <w:t xml:space="preserve"> cyclization of </w:t>
      </w:r>
      <w:r w:rsidRPr="0017789C">
        <w:rPr>
          <w:b/>
          <w:bCs/>
        </w:rPr>
        <w:t>PPA-1</w:t>
      </w:r>
      <w:r w:rsidRPr="0017789C">
        <w:t>.</w:t>
      </w:r>
    </w:p>
    <w:p w14:paraId="230C3F42" w14:textId="206F9F41" w:rsidR="00781FA3" w:rsidRPr="0017789C" w:rsidRDefault="00781FA3" w:rsidP="00781FA3">
      <w:pPr>
        <w:pStyle w:val="TAMainText"/>
        <w:ind w:firstLine="0"/>
        <w:rPr>
          <w:rFonts w:cstheme="majorBidi"/>
          <w:b/>
          <w:bCs/>
          <w:szCs w:val="22"/>
        </w:rPr>
      </w:pPr>
      <w:r w:rsidRPr="0017789C">
        <w:rPr>
          <w:rFonts w:cstheme="majorBidi"/>
          <w:b/>
          <w:bCs/>
          <w:szCs w:val="22"/>
        </w:rPr>
        <w:t xml:space="preserve">General procedure for rejection profiling </w:t>
      </w:r>
      <w:r w:rsidR="00144FAB" w:rsidRPr="0017789C">
        <w:rPr>
          <w:rFonts w:cstheme="majorBidi"/>
          <w:b/>
          <w:bCs/>
          <w:szCs w:val="22"/>
        </w:rPr>
        <w:t xml:space="preserve">(screening filtrations) </w:t>
      </w:r>
      <w:r w:rsidRPr="0017789C">
        <w:rPr>
          <w:rFonts w:cstheme="majorBidi"/>
          <w:b/>
          <w:bCs/>
          <w:szCs w:val="22"/>
        </w:rPr>
        <w:t xml:space="preserve">in solvents for catalyst (Au-1) used in </w:t>
      </w:r>
      <w:proofErr w:type="spellStart"/>
      <w:r w:rsidRPr="0017789C">
        <w:rPr>
          <w:rFonts w:cstheme="majorBidi"/>
          <w:b/>
          <w:bCs/>
          <w:szCs w:val="22"/>
        </w:rPr>
        <w:t>carboxylative</w:t>
      </w:r>
      <w:proofErr w:type="spellEnd"/>
      <w:r w:rsidRPr="0017789C">
        <w:rPr>
          <w:rFonts w:cstheme="majorBidi"/>
          <w:b/>
          <w:bCs/>
          <w:szCs w:val="22"/>
        </w:rPr>
        <w:t xml:space="preserve"> cyclization of PPA-1</w:t>
      </w:r>
    </w:p>
    <w:p w14:paraId="27E39E45" w14:textId="77777777" w:rsidR="00781FA3" w:rsidRPr="0017789C" w:rsidRDefault="00781FA3" w:rsidP="00781FA3">
      <w:pPr>
        <w:pStyle w:val="TAMainText"/>
        <w:ind w:firstLine="0"/>
        <w:rPr>
          <w:rFonts w:cstheme="majorBidi"/>
        </w:rPr>
      </w:pPr>
      <w:r w:rsidRPr="0017789C">
        <w:rPr>
          <w:rFonts w:cstheme="majorBidi"/>
        </w:rPr>
        <w:t>The solvent was purged for a few minutes with CO</w:t>
      </w:r>
      <w:r w:rsidRPr="0017789C">
        <w:rPr>
          <w:rFonts w:cstheme="majorBidi"/>
          <w:vertAlign w:val="subscript"/>
        </w:rPr>
        <w:t>2</w:t>
      </w:r>
      <w:r w:rsidRPr="0017789C">
        <w:rPr>
          <w:rFonts w:cstheme="majorBidi"/>
        </w:rPr>
        <w:t xml:space="preserve"> before use. A vial </w:t>
      </w:r>
      <w:r w:rsidRPr="0017789C">
        <w:rPr>
          <w:rFonts w:cstheme="majorBidi"/>
          <w:szCs w:val="22"/>
        </w:rPr>
        <w:t xml:space="preserve">was </w:t>
      </w:r>
      <w:r w:rsidRPr="0017789C">
        <w:rPr>
          <w:rFonts w:cstheme="majorBidi"/>
        </w:rPr>
        <w:t xml:space="preserve">charged with the </w:t>
      </w:r>
      <w:r w:rsidRPr="0017789C">
        <w:rPr>
          <w:rFonts w:cstheme="majorBidi"/>
          <w:b/>
          <w:bCs/>
        </w:rPr>
        <w:t xml:space="preserve">Au-1 </w:t>
      </w:r>
      <w:r w:rsidRPr="0017789C">
        <w:rPr>
          <w:rFonts w:cstheme="majorBidi"/>
        </w:rPr>
        <w:t xml:space="preserve">(1 mol%, 0.05 mmol, 52 mg) and </w:t>
      </w:r>
      <w:r w:rsidRPr="0017789C">
        <w:rPr>
          <w:rFonts w:cstheme="majorBidi"/>
          <w:b/>
        </w:rPr>
        <w:t>PPA-1</w:t>
      </w:r>
      <w:r w:rsidRPr="0017789C">
        <w:rPr>
          <w:rFonts w:cstheme="majorBidi"/>
        </w:rPr>
        <w:t xml:space="preserve"> (5 mmol,796 mg) in 4 mL MeOH under CO</w:t>
      </w:r>
      <w:r w:rsidRPr="0017789C">
        <w:rPr>
          <w:rFonts w:cstheme="majorBidi"/>
          <w:vertAlign w:val="subscript"/>
        </w:rPr>
        <w:t xml:space="preserve">2 </w:t>
      </w:r>
      <w:r w:rsidRPr="0017789C">
        <w:rPr>
          <w:rFonts w:cstheme="majorBidi"/>
        </w:rPr>
        <w:t>atmosphere (balloon of CO</w:t>
      </w:r>
      <w:r w:rsidRPr="0017789C">
        <w:rPr>
          <w:rFonts w:cstheme="majorBidi"/>
          <w:vertAlign w:val="subscript"/>
        </w:rPr>
        <w:t>2</w:t>
      </w:r>
      <w:r w:rsidRPr="0017789C">
        <w:rPr>
          <w:rFonts w:cstheme="majorBidi"/>
        </w:rPr>
        <w:t xml:space="preserve">). The reaction was allowed to stir for 24 hours at room temperature to yield the desired product </w:t>
      </w:r>
      <w:r w:rsidRPr="0017789C">
        <w:rPr>
          <w:rFonts w:cstheme="majorBidi"/>
          <w:b/>
        </w:rPr>
        <w:t>2</w:t>
      </w:r>
      <w:r w:rsidRPr="0017789C">
        <w:rPr>
          <w:rFonts w:cstheme="majorBidi"/>
        </w:rPr>
        <w:t xml:space="preserve"> in 99% as indicated by UPLC analysis.</w:t>
      </w:r>
    </w:p>
    <w:p w14:paraId="623B87FE" w14:textId="7CE0C306" w:rsidR="00781FA3" w:rsidRPr="0017789C" w:rsidRDefault="00781FA3" w:rsidP="00781FA3">
      <w:pPr>
        <w:pStyle w:val="TAMainText"/>
        <w:ind w:firstLine="0"/>
        <w:rPr>
          <w:rFonts w:asciiTheme="majorBidi" w:hAnsiTheme="majorBidi" w:cstheme="majorBidi"/>
          <w:szCs w:val="22"/>
        </w:rPr>
      </w:pPr>
      <w:r w:rsidRPr="0017789C">
        <w:rPr>
          <w:rFonts w:asciiTheme="majorBidi" w:hAnsiTheme="majorBidi" w:cstheme="majorBidi"/>
          <w:szCs w:val="22"/>
        </w:rPr>
        <w:t xml:space="preserve">Each reaction mixture was then dissolved in 500 mL of solvent identified in the main text, Table 1 and the resulting solution was added to the filtration unit fitted with the required membrane and ready for use. The circulation pump was switched on, and the mixture circulated at a nitrogen pressure of 0.5 bar until the internal temperature was 25 °C. The pressure was increased to 20 bar with each polymeric membrane used. </w:t>
      </w:r>
      <w:r w:rsidR="007E2F60" w:rsidRPr="0017789C">
        <w:rPr>
          <w:rFonts w:asciiTheme="majorBidi" w:hAnsiTheme="majorBidi" w:cstheme="majorBidi"/>
          <w:szCs w:val="22"/>
        </w:rPr>
        <w:t xml:space="preserve">A dead permeation volume is first needed to achieve a stable flux (i.e., observed flux stops declining under operating conditions). This is due to membrane compaction caused by the applied pressure and is common with all pressure-driven filtrations using polymeric membranes. This compaction is highly dependent upon the membrane material and solvent used. In our case, and with all membrane/solvent combinations used in this work, a stable </w:t>
      </w:r>
      <w:r w:rsidR="007E2F60" w:rsidRPr="0017789C">
        <w:rPr>
          <w:rFonts w:asciiTheme="majorBidi" w:hAnsiTheme="majorBidi" w:cstheme="majorBidi"/>
          <w:szCs w:val="22"/>
        </w:rPr>
        <w:lastRenderedPageBreak/>
        <w:t>flux was attained in less than a minute. Afterwards, ~</w:t>
      </w:r>
      <w:r w:rsidRPr="0017789C">
        <w:rPr>
          <w:rFonts w:asciiTheme="majorBidi" w:hAnsiTheme="majorBidi" w:cstheme="majorBidi"/>
          <w:szCs w:val="22"/>
        </w:rPr>
        <w:t>100 mL of solvent was allowed to permeate</w:t>
      </w:r>
      <w:r w:rsidR="007E2F60" w:rsidRPr="0017789C">
        <w:rPr>
          <w:rFonts w:asciiTheme="majorBidi" w:hAnsiTheme="majorBidi" w:cstheme="majorBidi"/>
          <w:szCs w:val="22"/>
        </w:rPr>
        <w:t>, and s</w:t>
      </w:r>
      <w:r w:rsidRPr="0017789C">
        <w:rPr>
          <w:rFonts w:asciiTheme="majorBidi" w:hAnsiTheme="majorBidi" w:cstheme="majorBidi"/>
          <w:szCs w:val="22"/>
        </w:rPr>
        <w:t>ample</w:t>
      </w:r>
      <w:r w:rsidR="002D601E" w:rsidRPr="0017789C">
        <w:rPr>
          <w:rFonts w:asciiTheme="majorBidi" w:hAnsiTheme="majorBidi" w:cstheme="majorBidi"/>
          <w:szCs w:val="22"/>
        </w:rPr>
        <w:t>s</w:t>
      </w:r>
      <w:r w:rsidRPr="0017789C">
        <w:rPr>
          <w:rFonts w:asciiTheme="majorBidi" w:hAnsiTheme="majorBidi" w:cstheme="majorBidi"/>
          <w:szCs w:val="22"/>
        </w:rPr>
        <w:t xml:space="preserve"> were taken from the retentate and permeate for both ICP and UPLC analysis.</w:t>
      </w:r>
    </w:p>
    <w:p w14:paraId="20DD0DB1" w14:textId="77777777" w:rsidR="00781FA3" w:rsidRPr="0017789C" w:rsidRDefault="00781FA3" w:rsidP="00781FA3">
      <w:pPr>
        <w:pStyle w:val="TAMainText"/>
        <w:ind w:firstLine="0"/>
        <w:rPr>
          <w:rFonts w:asciiTheme="majorBidi" w:hAnsiTheme="majorBidi" w:cstheme="majorBidi"/>
          <w:b/>
          <w:bCs/>
          <w:szCs w:val="22"/>
        </w:rPr>
      </w:pPr>
      <w:r w:rsidRPr="0017789C">
        <w:rPr>
          <w:rFonts w:asciiTheme="majorBidi" w:hAnsiTheme="majorBidi" w:cstheme="majorBidi"/>
          <w:b/>
          <w:bCs/>
          <w:szCs w:val="22"/>
        </w:rPr>
        <w:t>Downstream separation of catalyst (Au-1) from a 58 mmol scale reaction for catalyst recovery</w:t>
      </w:r>
    </w:p>
    <w:p w14:paraId="5B6300C9" w14:textId="77777777" w:rsidR="00781FA3" w:rsidRPr="0017789C" w:rsidRDefault="00781FA3" w:rsidP="00781FA3">
      <w:pPr>
        <w:pStyle w:val="TAMainText"/>
        <w:ind w:firstLine="0"/>
        <w:rPr>
          <w:rFonts w:cstheme="majorBidi"/>
          <w:szCs w:val="22"/>
        </w:rPr>
      </w:pPr>
      <w:r w:rsidRPr="0017789C">
        <w:rPr>
          <w:rFonts w:cstheme="majorBidi"/>
        </w:rPr>
        <w:t>The solvent was purged for a few minutes with CO</w:t>
      </w:r>
      <w:r w:rsidRPr="0017789C">
        <w:rPr>
          <w:rFonts w:cstheme="majorBidi"/>
          <w:vertAlign w:val="subscript"/>
        </w:rPr>
        <w:t>2</w:t>
      </w:r>
      <w:r w:rsidRPr="0017789C">
        <w:rPr>
          <w:rFonts w:cstheme="majorBidi"/>
        </w:rPr>
        <w:t xml:space="preserve"> before use. A vial </w:t>
      </w:r>
      <w:r w:rsidRPr="0017789C">
        <w:rPr>
          <w:rFonts w:cstheme="majorBidi"/>
          <w:szCs w:val="22"/>
        </w:rPr>
        <w:t xml:space="preserve">was </w:t>
      </w:r>
      <w:r w:rsidRPr="0017789C">
        <w:rPr>
          <w:rFonts w:cstheme="majorBidi"/>
        </w:rPr>
        <w:t xml:space="preserve">charged with the </w:t>
      </w:r>
      <w:r w:rsidRPr="0017789C">
        <w:rPr>
          <w:rFonts w:cstheme="majorBidi"/>
          <w:b/>
          <w:bCs/>
        </w:rPr>
        <w:t>Au-1</w:t>
      </w:r>
      <w:r w:rsidRPr="0017789C">
        <w:rPr>
          <w:rFonts w:cstheme="majorBidi"/>
        </w:rPr>
        <w:t xml:space="preserve"> (1 mol%, 0.58 mmol, 600 mg) and </w:t>
      </w:r>
      <w:r w:rsidRPr="0017789C">
        <w:rPr>
          <w:rFonts w:cstheme="majorBidi"/>
          <w:b/>
        </w:rPr>
        <w:t>PPA-1</w:t>
      </w:r>
      <w:r w:rsidRPr="0017789C">
        <w:rPr>
          <w:rFonts w:cstheme="majorBidi"/>
        </w:rPr>
        <w:t xml:space="preserve"> (58 mmol, 9.2 g) in 46 mL MeOH under CO</w:t>
      </w:r>
      <w:r w:rsidRPr="0017789C">
        <w:rPr>
          <w:rFonts w:cstheme="majorBidi"/>
          <w:vertAlign w:val="subscript"/>
        </w:rPr>
        <w:t xml:space="preserve">2 </w:t>
      </w:r>
      <w:r w:rsidRPr="0017789C">
        <w:rPr>
          <w:rFonts w:cstheme="majorBidi"/>
        </w:rPr>
        <w:t>atmosphere (balloon of CO</w:t>
      </w:r>
      <w:r w:rsidRPr="0017789C">
        <w:rPr>
          <w:rFonts w:cstheme="majorBidi"/>
          <w:vertAlign w:val="subscript"/>
        </w:rPr>
        <w:t>2</w:t>
      </w:r>
      <w:r w:rsidRPr="0017789C">
        <w:rPr>
          <w:rFonts w:cstheme="majorBidi"/>
        </w:rPr>
        <w:t xml:space="preserve">). The reaction was allowed to stir for 24 hours at room temperature to yield the desired product </w:t>
      </w:r>
      <w:r w:rsidRPr="0017789C">
        <w:rPr>
          <w:rFonts w:cstheme="majorBidi"/>
          <w:b/>
        </w:rPr>
        <w:t>2</w:t>
      </w:r>
      <w:r w:rsidRPr="0017789C">
        <w:rPr>
          <w:rFonts w:cstheme="majorBidi"/>
        </w:rPr>
        <w:t xml:space="preserve"> in 99% as indicated by UPLC analysis. </w:t>
      </w:r>
      <w:r w:rsidRPr="0017789C">
        <w:rPr>
          <w:rFonts w:cstheme="majorBidi"/>
          <w:szCs w:val="22"/>
        </w:rPr>
        <w:t xml:space="preserve">MeOH was then </w:t>
      </w:r>
      <w:proofErr w:type="gramStart"/>
      <w:r w:rsidRPr="0017789C">
        <w:rPr>
          <w:rFonts w:cstheme="majorBidi"/>
          <w:szCs w:val="22"/>
        </w:rPr>
        <w:t>evaporated</w:t>
      </w:r>
      <w:proofErr w:type="gramEnd"/>
      <w:r w:rsidRPr="0017789C">
        <w:rPr>
          <w:rFonts w:cstheme="majorBidi"/>
          <w:szCs w:val="22"/>
        </w:rPr>
        <w:t xml:space="preserve"> and the crude was dissolved in 500 mL Me-THF. The mixture was inserted in the filtration unit and diverted over the </w:t>
      </w:r>
      <w:proofErr w:type="spellStart"/>
      <w:r w:rsidRPr="0017789C">
        <w:rPr>
          <w:rFonts w:cstheme="majorBidi"/>
          <w:szCs w:val="22"/>
        </w:rPr>
        <w:t>Borsig</w:t>
      </w:r>
      <w:proofErr w:type="spellEnd"/>
      <w:r w:rsidRPr="0017789C">
        <w:rPr>
          <w:rFonts w:cstheme="majorBidi"/>
          <w:szCs w:val="22"/>
        </w:rPr>
        <w:t xml:space="preserve"> </w:t>
      </w:r>
      <w:r w:rsidRPr="0017789C">
        <w:rPr>
          <w:rFonts w:cstheme="majorBidi"/>
          <w:i/>
          <w:iCs/>
          <w:szCs w:val="22"/>
        </w:rPr>
        <w:t>oNF-1</w:t>
      </w:r>
      <w:r w:rsidRPr="0017789C">
        <w:rPr>
          <w:rFonts w:cstheme="majorBidi"/>
          <w:szCs w:val="22"/>
        </w:rPr>
        <w:t xml:space="preserve"> membrane and subjected to diafiltration with Me-THF </w:t>
      </w:r>
      <w:r w:rsidRPr="0017789C">
        <w:rPr>
          <w:rFonts w:cstheme="majorBidi"/>
          <w:szCs w:val="22"/>
          <w:lang w:val="x-none"/>
        </w:rPr>
        <w:t xml:space="preserve">at a flow of </w:t>
      </w:r>
      <w:r w:rsidRPr="0017789C">
        <w:rPr>
          <w:rFonts w:cstheme="majorBidi"/>
          <w:szCs w:val="22"/>
        </w:rPr>
        <w:t>45-52</w:t>
      </w:r>
      <w:r w:rsidRPr="0017789C">
        <w:rPr>
          <w:rFonts w:cstheme="majorBidi"/>
          <w:szCs w:val="22"/>
          <w:lang w:val="x-none"/>
        </w:rPr>
        <w:t xml:space="preserve"> Kg/h (</w:t>
      </w:r>
      <w:r w:rsidRPr="0017789C">
        <w:rPr>
          <w:rFonts w:cstheme="majorBidi"/>
          <w:szCs w:val="22"/>
        </w:rPr>
        <w:t xml:space="preserve">0.3 </w:t>
      </w:r>
      <w:r w:rsidRPr="0017789C">
        <w:rPr>
          <w:rFonts w:cstheme="majorBidi"/>
          <w:szCs w:val="22"/>
          <w:lang w:val="x-none"/>
        </w:rPr>
        <w:t>m/s)</w:t>
      </w:r>
      <w:r w:rsidRPr="0017789C">
        <w:rPr>
          <w:rFonts w:cstheme="majorBidi"/>
          <w:szCs w:val="22"/>
        </w:rPr>
        <w:t xml:space="preserve"> in which 4 diafiltration volumes were washed over the membrane allowing the product to permeate through the membrane keeping only the solution of the catalyst in the retained phase. Regular sampling after each diafiltration volume was then taken from the retentate and permeate for both ICP and GC analysis.</w:t>
      </w:r>
    </w:p>
    <w:p w14:paraId="002215C9" w14:textId="77777777" w:rsidR="00781FA3" w:rsidRPr="0017789C" w:rsidRDefault="00781FA3" w:rsidP="00781FA3">
      <w:pPr>
        <w:pStyle w:val="TAMainText"/>
        <w:ind w:firstLine="0"/>
        <w:rPr>
          <w:rFonts w:cstheme="majorBidi"/>
        </w:rPr>
      </w:pPr>
      <w:r w:rsidRPr="0017789C">
        <w:rPr>
          <w:rFonts w:cstheme="majorBidi"/>
          <w:szCs w:val="22"/>
        </w:rPr>
        <w:t xml:space="preserve">Thereafter, the retained phase was evaporated to dryness to yield a decomposed gold species which was recovered for metal reprocessing. </w:t>
      </w:r>
    </w:p>
    <w:p w14:paraId="36AA6FAD" w14:textId="3EE4833B" w:rsidR="00781FA3" w:rsidRPr="0017789C" w:rsidRDefault="00781FA3" w:rsidP="00781FA3">
      <w:pPr>
        <w:pStyle w:val="TAMainText"/>
        <w:ind w:firstLine="0"/>
        <w:rPr>
          <w:rFonts w:cstheme="majorBidi"/>
          <w:b/>
          <w:bCs/>
          <w:szCs w:val="22"/>
        </w:rPr>
      </w:pPr>
      <w:r w:rsidRPr="0017789C">
        <w:rPr>
          <w:rFonts w:cstheme="majorBidi"/>
          <w:b/>
          <w:bCs/>
          <w:szCs w:val="22"/>
        </w:rPr>
        <w:t xml:space="preserve">General procedure for rejection profiling </w:t>
      </w:r>
      <w:r w:rsidR="00D54AB1" w:rsidRPr="0017789C">
        <w:rPr>
          <w:rFonts w:cstheme="majorBidi"/>
          <w:b/>
          <w:bCs/>
          <w:szCs w:val="22"/>
        </w:rPr>
        <w:t xml:space="preserve">(screening filtrations) </w:t>
      </w:r>
      <w:r w:rsidRPr="0017789C">
        <w:rPr>
          <w:rFonts w:cstheme="majorBidi"/>
          <w:b/>
          <w:bCs/>
          <w:szCs w:val="22"/>
        </w:rPr>
        <w:t xml:space="preserve">in solvents for catalyst (Au-2) used in </w:t>
      </w:r>
      <w:proofErr w:type="spellStart"/>
      <w:r w:rsidRPr="0017789C">
        <w:rPr>
          <w:rFonts w:cstheme="majorBidi"/>
          <w:b/>
          <w:bCs/>
          <w:szCs w:val="22"/>
        </w:rPr>
        <w:t>carboxylative</w:t>
      </w:r>
      <w:proofErr w:type="spellEnd"/>
      <w:r w:rsidRPr="0017789C">
        <w:rPr>
          <w:rFonts w:cstheme="majorBidi"/>
          <w:b/>
          <w:bCs/>
          <w:szCs w:val="22"/>
        </w:rPr>
        <w:t xml:space="preserve"> cyclization of PPA-1</w:t>
      </w:r>
    </w:p>
    <w:p w14:paraId="438B0768" w14:textId="77777777" w:rsidR="00781FA3" w:rsidRPr="0017789C" w:rsidRDefault="00781FA3" w:rsidP="00781FA3">
      <w:pPr>
        <w:pStyle w:val="TAMainText"/>
        <w:ind w:firstLine="0"/>
        <w:rPr>
          <w:rFonts w:cstheme="majorBidi"/>
        </w:rPr>
      </w:pPr>
      <w:r w:rsidRPr="0017789C">
        <w:rPr>
          <w:rFonts w:cstheme="majorBidi"/>
        </w:rPr>
        <w:t>The solvent was purged for a few minutes with CO</w:t>
      </w:r>
      <w:r w:rsidRPr="0017789C">
        <w:rPr>
          <w:rFonts w:cstheme="majorBidi"/>
          <w:vertAlign w:val="subscript"/>
        </w:rPr>
        <w:t>2</w:t>
      </w:r>
      <w:r w:rsidRPr="0017789C">
        <w:rPr>
          <w:rFonts w:cstheme="majorBidi"/>
        </w:rPr>
        <w:t xml:space="preserve"> before use. A vial </w:t>
      </w:r>
      <w:r w:rsidRPr="0017789C">
        <w:rPr>
          <w:rFonts w:cstheme="majorBidi"/>
          <w:szCs w:val="22"/>
        </w:rPr>
        <w:t xml:space="preserve">was </w:t>
      </w:r>
      <w:r w:rsidRPr="0017789C">
        <w:rPr>
          <w:rFonts w:cstheme="majorBidi"/>
        </w:rPr>
        <w:t xml:space="preserve">charged with catalyst </w:t>
      </w:r>
      <w:r w:rsidRPr="0017789C">
        <w:rPr>
          <w:rFonts w:cstheme="majorBidi"/>
          <w:b/>
          <w:bCs/>
        </w:rPr>
        <w:t>Au-2</w:t>
      </w:r>
      <w:r w:rsidRPr="0017789C">
        <w:rPr>
          <w:rFonts w:cstheme="majorBidi"/>
        </w:rPr>
        <w:t xml:space="preserve"> (2 mol%, 0.1 mmol, 62 mg) and </w:t>
      </w:r>
      <w:r w:rsidRPr="0017789C">
        <w:rPr>
          <w:rFonts w:cstheme="majorBidi"/>
          <w:b/>
        </w:rPr>
        <w:t>PPA-1</w:t>
      </w:r>
      <w:r w:rsidRPr="0017789C">
        <w:rPr>
          <w:rFonts w:cstheme="majorBidi"/>
        </w:rPr>
        <w:t xml:space="preserve"> (5 mmol,796 mg) in 4 mL MeOH under CO</w:t>
      </w:r>
      <w:r w:rsidRPr="0017789C">
        <w:rPr>
          <w:rFonts w:cstheme="majorBidi"/>
          <w:vertAlign w:val="subscript"/>
        </w:rPr>
        <w:t xml:space="preserve">2 </w:t>
      </w:r>
      <w:r w:rsidRPr="0017789C">
        <w:rPr>
          <w:rFonts w:cstheme="majorBidi"/>
        </w:rPr>
        <w:t>atmosphere (balloon of CO</w:t>
      </w:r>
      <w:r w:rsidRPr="0017789C">
        <w:rPr>
          <w:rFonts w:cstheme="majorBidi"/>
          <w:vertAlign w:val="subscript"/>
        </w:rPr>
        <w:t>2</w:t>
      </w:r>
      <w:r w:rsidRPr="0017789C">
        <w:rPr>
          <w:rFonts w:cstheme="majorBidi"/>
        </w:rPr>
        <w:t xml:space="preserve">). The reaction was allowed to stir for 38 hours at room temperature to yield the desired product </w:t>
      </w:r>
      <w:r w:rsidRPr="0017789C">
        <w:rPr>
          <w:rFonts w:cstheme="majorBidi"/>
          <w:b/>
          <w:bCs/>
        </w:rPr>
        <w:t>2</w:t>
      </w:r>
      <w:r w:rsidRPr="0017789C">
        <w:rPr>
          <w:rFonts w:cstheme="majorBidi"/>
        </w:rPr>
        <w:t xml:space="preserve"> in 99% as indicated by UPLC analysis.</w:t>
      </w:r>
    </w:p>
    <w:p w14:paraId="47A7F48D" w14:textId="77777777" w:rsidR="00781FA3" w:rsidRPr="0017789C" w:rsidRDefault="00781FA3" w:rsidP="00781FA3">
      <w:pPr>
        <w:pStyle w:val="TAMainText"/>
        <w:ind w:firstLine="0"/>
        <w:rPr>
          <w:rFonts w:asciiTheme="majorBidi" w:hAnsiTheme="majorBidi" w:cstheme="majorBidi"/>
          <w:szCs w:val="22"/>
        </w:rPr>
      </w:pPr>
      <w:r w:rsidRPr="0017789C">
        <w:rPr>
          <w:rFonts w:asciiTheme="majorBidi" w:hAnsiTheme="majorBidi" w:cstheme="majorBidi"/>
          <w:szCs w:val="22"/>
        </w:rPr>
        <w:lastRenderedPageBreak/>
        <w:t>Each reaction mixture was then dissolved in 500 mL of solvent identified in the main text, Table 3 and the resulting solution was added to the filtration unit fitted with the required membrane and ready for use. The circulation pump was switched on, and the mixture circulated at a nitrogen pressure of 0.5 bar until the internal temperature was 25 °C. The pressure was increased to 20 bar with each polymeric membrane used. Once a stable flux had been reached around 100 mL of solvent was allowed to permeate. Sample were taken from the retentate and permeate for both ICP and UPLC analysis.</w:t>
      </w:r>
    </w:p>
    <w:p w14:paraId="115DA1EA" w14:textId="77777777" w:rsidR="00781FA3" w:rsidRPr="0017789C" w:rsidRDefault="00781FA3" w:rsidP="00781FA3">
      <w:pPr>
        <w:pStyle w:val="TAMainText"/>
        <w:ind w:firstLine="0"/>
        <w:rPr>
          <w:rFonts w:asciiTheme="majorBidi" w:hAnsiTheme="majorBidi" w:cstheme="majorBidi"/>
          <w:b/>
          <w:bCs/>
          <w:szCs w:val="22"/>
        </w:rPr>
      </w:pPr>
      <w:r w:rsidRPr="0017789C">
        <w:rPr>
          <w:rFonts w:asciiTheme="majorBidi" w:hAnsiTheme="majorBidi" w:cstheme="majorBidi"/>
          <w:b/>
          <w:bCs/>
          <w:szCs w:val="22"/>
        </w:rPr>
        <w:t>Downstream separation of catalyst (Au-2) from a 48 mmol scale reaction for catalyst recovery</w:t>
      </w:r>
    </w:p>
    <w:p w14:paraId="50193592" w14:textId="77777777" w:rsidR="00781FA3" w:rsidRPr="0017789C" w:rsidRDefault="00781FA3" w:rsidP="00781FA3">
      <w:pPr>
        <w:pStyle w:val="TAMainText"/>
        <w:ind w:firstLine="0"/>
        <w:rPr>
          <w:rFonts w:cstheme="majorBidi"/>
          <w:szCs w:val="22"/>
        </w:rPr>
      </w:pPr>
      <w:r w:rsidRPr="0017789C">
        <w:rPr>
          <w:rFonts w:cstheme="majorBidi"/>
        </w:rPr>
        <w:t>The solvent was purged for a few minutes with CO</w:t>
      </w:r>
      <w:r w:rsidRPr="0017789C">
        <w:rPr>
          <w:rFonts w:cstheme="majorBidi"/>
          <w:vertAlign w:val="subscript"/>
        </w:rPr>
        <w:t>2</w:t>
      </w:r>
      <w:r w:rsidRPr="0017789C">
        <w:rPr>
          <w:rFonts w:cstheme="majorBidi"/>
        </w:rPr>
        <w:t xml:space="preserve"> before use. A vial </w:t>
      </w:r>
      <w:r w:rsidRPr="0017789C">
        <w:rPr>
          <w:rFonts w:cstheme="majorBidi"/>
          <w:szCs w:val="22"/>
        </w:rPr>
        <w:t xml:space="preserve">was </w:t>
      </w:r>
      <w:r w:rsidRPr="0017789C">
        <w:rPr>
          <w:rFonts w:cstheme="majorBidi"/>
        </w:rPr>
        <w:t xml:space="preserve">charged with the </w:t>
      </w:r>
      <w:r w:rsidRPr="0017789C">
        <w:rPr>
          <w:rFonts w:cstheme="majorBidi"/>
          <w:b/>
          <w:bCs/>
        </w:rPr>
        <w:t>Au-2</w:t>
      </w:r>
      <w:r w:rsidRPr="0017789C">
        <w:rPr>
          <w:rFonts w:cstheme="majorBidi"/>
        </w:rPr>
        <w:t xml:space="preserve"> (2 mol%, 0.96 mmol, 600 mg) and </w:t>
      </w:r>
      <w:r w:rsidRPr="0017789C">
        <w:rPr>
          <w:rFonts w:cstheme="majorBidi"/>
          <w:b/>
        </w:rPr>
        <w:t>PPA-1</w:t>
      </w:r>
      <w:r w:rsidRPr="0017789C">
        <w:rPr>
          <w:rFonts w:cstheme="majorBidi"/>
        </w:rPr>
        <w:t xml:space="preserve"> (48 mmol, 7.7 g) in 39 mL MeOH under CO</w:t>
      </w:r>
      <w:r w:rsidRPr="0017789C">
        <w:rPr>
          <w:rFonts w:cstheme="majorBidi"/>
          <w:vertAlign w:val="subscript"/>
        </w:rPr>
        <w:t xml:space="preserve">2 </w:t>
      </w:r>
      <w:r w:rsidRPr="0017789C">
        <w:rPr>
          <w:rFonts w:cstheme="majorBidi"/>
        </w:rPr>
        <w:t>atmosphere (balloon of CO</w:t>
      </w:r>
      <w:r w:rsidRPr="0017789C">
        <w:rPr>
          <w:rFonts w:cstheme="majorBidi"/>
          <w:vertAlign w:val="subscript"/>
        </w:rPr>
        <w:t>2</w:t>
      </w:r>
      <w:r w:rsidRPr="0017789C">
        <w:rPr>
          <w:rFonts w:cstheme="majorBidi"/>
        </w:rPr>
        <w:t>). The reaction was allowed to stir for 38 hours at room temperature to yield the desired product</w:t>
      </w:r>
      <w:r w:rsidRPr="0017789C">
        <w:rPr>
          <w:rFonts w:cstheme="majorBidi"/>
          <w:b/>
          <w:bCs/>
        </w:rPr>
        <w:t xml:space="preserve"> 2</w:t>
      </w:r>
      <w:r w:rsidRPr="0017789C">
        <w:rPr>
          <w:rFonts w:cstheme="majorBidi"/>
        </w:rPr>
        <w:t xml:space="preserve"> in 99% as indicated by UPLC analysis. </w:t>
      </w:r>
      <w:r w:rsidRPr="0017789C">
        <w:rPr>
          <w:rFonts w:cstheme="majorBidi"/>
          <w:szCs w:val="22"/>
        </w:rPr>
        <w:t xml:space="preserve">MeOH was then </w:t>
      </w:r>
      <w:proofErr w:type="gramStart"/>
      <w:r w:rsidRPr="0017789C">
        <w:rPr>
          <w:rFonts w:cstheme="majorBidi"/>
          <w:szCs w:val="22"/>
        </w:rPr>
        <w:t>evaporated</w:t>
      </w:r>
      <w:proofErr w:type="gramEnd"/>
      <w:r w:rsidRPr="0017789C">
        <w:rPr>
          <w:rFonts w:cstheme="majorBidi"/>
          <w:szCs w:val="22"/>
        </w:rPr>
        <w:t xml:space="preserve"> and the crude was dissolved in 500 mL Me-THF. The mixture was inserted in the filtration unit and diverted over the </w:t>
      </w:r>
      <w:proofErr w:type="spellStart"/>
      <w:r w:rsidRPr="0017789C">
        <w:rPr>
          <w:rFonts w:cstheme="majorBidi"/>
          <w:szCs w:val="22"/>
        </w:rPr>
        <w:t>Borsig</w:t>
      </w:r>
      <w:proofErr w:type="spellEnd"/>
      <w:r w:rsidRPr="0017789C">
        <w:rPr>
          <w:rFonts w:cstheme="majorBidi"/>
          <w:szCs w:val="22"/>
        </w:rPr>
        <w:t xml:space="preserve"> </w:t>
      </w:r>
      <w:r w:rsidRPr="0017789C">
        <w:rPr>
          <w:rFonts w:cstheme="majorBidi"/>
          <w:i/>
          <w:iCs/>
          <w:szCs w:val="22"/>
        </w:rPr>
        <w:t>oNF-2</w:t>
      </w:r>
      <w:r w:rsidRPr="0017789C">
        <w:rPr>
          <w:rFonts w:cstheme="majorBidi"/>
          <w:szCs w:val="22"/>
        </w:rPr>
        <w:t xml:space="preserve"> membrane and subjected to diafiltration with Me-THF </w:t>
      </w:r>
      <w:r w:rsidRPr="0017789C">
        <w:rPr>
          <w:rFonts w:cstheme="majorBidi"/>
          <w:szCs w:val="22"/>
          <w:lang w:val="x-none"/>
        </w:rPr>
        <w:t xml:space="preserve">at a flow of </w:t>
      </w:r>
      <w:r w:rsidRPr="0017789C">
        <w:rPr>
          <w:rFonts w:cstheme="majorBidi"/>
          <w:szCs w:val="22"/>
        </w:rPr>
        <w:t>45-52</w:t>
      </w:r>
      <w:r w:rsidRPr="0017789C">
        <w:rPr>
          <w:rFonts w:cstheme="majorBidi"/>
          <w:szCs w:val="22"/>
          <w:lang w:val="x-none"/>
        </w:rPr>
        <w:t xml:space="preserve"> Kg/h (</w:t>
      </w:r>
      <w:r w:rsidRPr="0017789C">
        <w:rPr>
          <w:rFonts w:cstheme="majorBidi"/>
          <w:szCs w:val="22"/>
        </w:rPr>
        <w:t xml:space="preserve">0.3 </w:t>
      </w:r>
      <w:r w:rsidRPr="0017789C">
        <w:rPr>
          <w:rFonts w:cstheme="majorBidi"/>
          <w:szCs w:val="22"/>
          <w:lang w:val="x-none"/>
        </w:rPr>
        <w:t>m/s)</w:t>
      </w:r>
      <w:r w:rsidRPr="0017789C">
        <w:rPr>
          <w:rFonts w:cstheme="majorBidi"/>
          <w:szCs w:val="22"/>
        </w:rPr>
        <w:t xml:space="preserve"> in which 3 diafiltration volumes were washed over the membrane allowing the product to permeate through the membrane keeping only the solution of the catalyst in the retained phase. Regular sampling after each diafiltration volume was then taken from the retentate and permeate for both ICP and GC analysis.</w:t>
      </w:r>
    </w:p>
    <w:p w14:paraId="3D711571" w14:textId="477E812B" w:rsidR="00781FA3" w:rsidRPr="0017789C" w:rsidRDefault="00781FA3" w:rsidP="002F1E17">
      <w:pPr>
        <w:pStyle w:val="TAMainText"/>
        <w:ind w:firstLine="0"/>
        <w:rPr>
          <w:rFonts w:cstheme="majorBidi"/>
          <w:szCs w:val="22"/>
        </w:rPr>
      </w:pPr>
      <w:r w:rsidRPr="0017789C">
        <w:rPr>
          <w:rFonts w:cstheme="majorBidi"/>
          <w:szCs w:val="22"/>
        </w:rPr>
        <w:t>Thereafter, the retained phase was evaporated to dryness to result in a crude mixture as a brown semi solid containing product, catalyst</w:t>
      </w:r>
      <w:r w:rsidRPr="0017789C">
        <w:rPr>
          <w:rFonts w:cstheme="majorBidi"/>
          <w:b/>
          <w:szCs w:val="22"/>
        </w:rPr>
        <w:t xml:space="preserve"> Au-2</w:t>
      </w:r>
      <w:r w:rsidRPr="0017789C">
        <w:rPr>
          <w:rFonts w:cstheme="majorBidi"/>
          <w:szCs w:val="22"/>
        </w:rPr>
        <w:t xml:space="preserve"> and some gold decomposed species. The crude was washed 4 times with diethyl ether to yield catalyst </w:t>
      </w:r>
      <w:r w:rsidRPr="0017789C">
        <w:rPr>
          <w:rFonts w:cstheme="majorBidi"/>
          <w:b/>
          <w:szCs w:val="22"/>
        </w:rPr>
        <w:t>Au-2</w:t>
      </w:r>
      <w:r w:rsidRPr="0017789C">
        <w:rPr>
          <w:rFonts w:cstheme="majorBidi"/>
          <w:szCs w:val="22"/>
        </w:rPr>
        <w:t xml:space="preserve"> in 50% yield. The 50% yield loss is due to incomplete emptying of the filtration unit, some catalyst decomposition and sampling.</w:t>
      </w:r>
    </w:p>
    <w:p w14:paraId="069806DB" w14:textId="25250974" w:rsidR="00C34C4A" w:rsidRPr="0017789C" w:rsidRDefault="00A17035" w:rsidP="009449E7">
      <w:pPr>
        <w:pStyle w:val="TAMainText"/>
        <w:ind w:firstLine="0"/>
        <w:rPr>
          <w:b/>
          <w:bCs/>
          <w:lang w:val="en-GB"/>
        </w:rPr>
      </w:pPr>
      <w:r w:rsidRPr="0017789C">
        <w:rPr>
          <w:b/>
          <w:bCs/>
          <w:lang w:val="en-GB"/>
        </w:rPr>
        <w:lastRenderedPageBreak/>
        <w:t>R</w:t>
      </w:r>
      <w:r w:rsidR="002D73CE" w:rsidRPr="0017789C">
        <w:rPr>
          <w:b/>
          <w:bCs/>
          <w:lang w:val="en-GB"/>
        </w:rPr>
        <w:t>ESULTS AND DISCUSSION</w:t>
      </w:r>
      <w:r w:rsidRPr="0017789C">
        <w:rPr>
          <w:b/>
          <w:bCs/>
          <w:lang w:val="en-GB"/>
        </w:rPr>
        <w:t xml:space="preserve"> </w:t>
      </w:r>
    </w:p>
    <w:p w14:paraId="023C530F" w14:textId="11829996" w:rsidR="00BA1633" w:rsidRPr="0017789C" w:rsidRDefault="00BA1633" w:rsidP="00BA1633">
      <w:pPr>
        <w:pStyle w:val="TAMainText"/>
        <w:rPr>
          <w:lang w:val="en-GB"/>
        </w:rPr>
      </w:pPr>
      <w:r w:rsidRPr="0017789C">
        <w:rPr>
          <w:lang w:val="en-GB"/>
        </w:rPr>
        <w:t xml:space="preserve">In an attempt to investigate catalyst recyclability and to solve the problem of the ligand being a single use component, two Au(I)-NHC complexes were compared in the </w:t>
      </w:r>
      <w:proofErr w:type="spellStart"/>
      <w:r w:rsidRPr="0017789C">
        <w:rPr>
          <w:lang w:val="en-GB"/>
        </w:rPr>
        <w:t>carboxylative</w:t>
      </w:r>
      <w:proofErr w:type="spellEnd"/>
      <w:r w:rsidRPr="0017789C">
        <w:rPr>
          <w:lang w:val="en-GB"/>
        </w:rPr>
        <w:t xml:space="preserve"> cyclization of PPA; </w:t>
      </w:r>
      <w:proofErr w:type="spellStart"/>
      <w:r w:rsidRPr="0017789C">
        <w:rPr>
          <w:lang w:val="en-GB"/>
        </w:rPr>
        <w:t>dinuclear</w:t>
      </w:r>
      <w:proofErr w:type="spellEnd"/>
      <w:r w:rsidRPr="0017789C">
        <w:rPr>
          <w:lang w:val="en-GB"/>
        </w:rPr>
        <w:t xml:space="preserve"> gold(I) complex bearing alkyl-bridged bis-NHC ligands [Au</w:t>
      </w:r>
      <w:r w:rsidRPr="0017789C">
        <w:rPr>
          <w:vertAlign w:val="subscript"/>
          <w:lang w:val="en-GB"/>
        </w:rPr>
        <w:t>2</w:t>
      </w:r>
      <w:r w:rsidRPr="0017789C">
        <w:rPr>
          <w:lang w:val="en-GB"/>
        </w:rPr>
        <w:t>(L)Cl</w:t>
      </w:r>
      <w:r w:rsidRPr="0017789C">
        <w:rPr>
          <w:vertAlign w:val="subscript"/>
          <w:lang w:val="en-GB"/>
        </w:rPr>
        <w:t>2</w:t>
      </w:r>
      <w:r w:rsidRPr="0017789C">
        <w:rPr>
          <w:lang w:val="en-GB"/>
        </w:rPr>
        <w:t>] (</w:t>
      </w:r>
      <w:r w:rsidRPr="0017789C">
        <w:rPr>
          <w:b/>
          <w:bCs/>
          <w:lang w:val="en-GB"/>
        </w:rPr>
        <w:t>Au-1</w:t>
      </w:r>
      <w:r w:rsidRPr="0017789C">
        <w:rPr>
          <w:lang w:val="en-GB"/>
        </w:rPr>
        <w:t xml:space="preserve">) and the monomeric analogue </w:t>
      </w:r>
      <w:r w:rsidRPr="0017789C">
        <w:t>[</w:t>
      </w:r>
      <w:proofErr w:type="gramStart"/>
      <w:r w:rsidRPr="0017789C">
        <w:t>Au(</w:t>
      </w:r>
      <w:proofErr w:type="gramEnd"/>
      <w:r w:rsidRPr="0017789C">
        <w:t>Cl)(</w:t>
      </w:r>
      <w:proofErr w:type="spellStart"/>
      <w:r w:rsidRPr="0017789C">
        <w:t>IPr</w:t>
      </w:r>
      <w:proofErr w:type="spellEnd"/>
      <w:r w:rsidRPr="0017789C">
        <w:t xml:space="preserve">)] </w:t>
      </w:r>
      <w:r w:rsidRPr="0017789C">
        <w:rPr>
          <w:lang w:val="en-GB"/>
        </w:rPr>
        <w:t>(</w:t>
      </w:r>
      <w:r w:rsidRPr="0017789C">
        <w:rPr>
          <w:b/>
          <w:bCs/>
          <w:lang w:val="en-GB"/>
        </w:rPr>
        <w:t>Au-2</w:t>
      </w:r>
      <w:r w:rsidRPr="0017789C">
        <w:rPr>
          <w:lang w:val="en-GB"/>
        </w:rPr>
        <w:t xml:space="preserve">) (Scheme </w:t>
      </w:r>
      <w:r w:rsidR="008D68D9" w:rsidRPr="0017789C">
        <w:rPr>
          <w:lang w:val="en-GB"/>
        </w:rPr>
        <w:t>1</w:t>
      </w:r>
      <w:r w:rsidRPr="0017789C">
        <w:rPr>
          <w:lang w:val="en-GB"/>
        </w:rPr>
        <w:t>). In both cases, upon completion of the reaction, attempts were made to recover the catalyst</w:t>
      </w:r>
      <w:proofErr w:type="gramStart"/>
      <w:r w:rsidRPr="0017789C">
        <w:rPr>
          <w:lang w:val="en-GB"/>
        </w:rPr>
        <w:t>, as a whole, via</w:t>
      </w:r>
      <w:proofErr w:type="gramEnd"/>
      <w:r w:rsidRPr="0017789C">
        <w:rPr>
          <w:lang w:val="en-GB"/>
        </w:rPr>
        <w:t xml:space="preserve"> downstream processing. </w:t>
      </w:r>
    </w:p>
    <w:p w14:paraId="7E978939" w14:textId="02320C1C" w:rsidR="00300773" w:rsidRPr="0017789C" w:rsidRDefault="00BA1633" w:rsidP="00BA1633">
      <w:pPr>
        <w:pStyle w:val="TAMainText"/>
      </w:pPr>
      <w:r w:rsidRPr="0017789C">
        <w:rPr>
          <w:lang w:val="en-GB"/>
        </w:rPr>
        <w:t xml:space="preserve">In our recent study on the </w:t>
      </w:r>
      <w:proofErr w:type="spellStart"/>
      <w:r w:rsidRPr="0017789C">
        <w:rPr>
          <w:lang w:val="en-GB"/>
        </w:rPr>
        <w:t>carboxylative</w:t>
      </w:r>
      <w:proofErr w:type="spellEnd"/>
      <w:r w:rsidRPr="0017789C">
        <w:rPr>
          <w:lang w:val="en-GB"/>
        </w:rPr>
        <w:t xml:space="preserve"> cyclization of </w:t>
      </w:r>
      <w:r w:rsidRPr="0017789C">
        <w:rPr>
          <w:i/>
          <w:iCs/>
          <w:lang w:val="en-GB"/>
        </w:rPr>
        <w:t>N</w:t>
      </w:r>
      <w:r w:rsidRPr="0017789C">
        <w:rPr>
          <w:lang w:val="en-GB"/>
        </w:rPr>
        <w:t>-benzylbut-2-yn-1-amine (</w:t>
      </w:r>
      <w:r w:rsidRPr="0017789C">
        <w:rPr>
          <w:b/>
          <w:bCs/>
          <w:lang w:val="en-GB"/>
        </w:rPr>
        <w:t>PPA-1</w:t>
      </w:r>
      <w:r w:rsidRPr="0017789C">
        <w:rPr>
          <w:lang w:val="en-GB"/>
        </w:rPr>
        <w:t xml:space="preserve">), higher activity was obtained using catalyst </w:t>
      </w:r>
      <w:r w:rsidRPr="0017789C">
        <w:rPr>
          <w:b/>
          <w:lang w:val="en-GB"/>
        </w:rPr>
        <w:t>Au-1</w:t>
      </w:r>
      <w:r w:rsidRPr="0017789C">
        <w:rPr>
          <w:lang w:val="en-GB"/>
        </w:rPr>
        <w:t xml:space="preserve"> with which the reaction reached completion to the desired 3-benzyl-5-vinyloxazolidin-2-one product (</w:t>
      </w:r>
      <w:r w:rsidRPr="0017789C">
        <w:rPr>
          <w:b/>
          <w:bCs/>
          <w:lang w:val="en-GB"/>
        </w:rPr>
        <w:t>2</w:t>
      </w:r>
      <w:r w:rsidRPr="0017789C">
        <w:rPr>
          <w:lang w:val="en-GB"/>
        </w:rPr>
        <w:t xml:space="preserve">) in 24 hours compared to catalyst </w:t>
      </w:r>
      <w:r w:rsidRPr="0017789C">
        <w:rPr>
          <w:b/>
          <w:lang w:val="en-GB"/>
        </w:rPr>
        <w:t>Au-2</w:t>
      </w:r>
      <w:r w:rsidRPr="0017789C">
        <w:rPr>
          <w:lang w:val="en-GB"/>
        </w:rPr>
        <w:t xml:space="preserve"> which led to 75% yield after 24 hours</w:t>
      </w:r>
      <w:r w:rsidR="0080533A" w:rsidRPr="0017789C">
        <w:rPr>
          <w:lang w:val="en-GB"/>
        </w:rPr>
        <w:t>.</w:t>
      </w:r>
      <w:r w:rsidR="00BB2829" w:rsidRPr="0017789C">
        <w:rPr>
          <w:vertAlign w:val="superscript"/>
        </w:rPr>
        <w:fldChar w:fldCharType="begin"/>
      </w:r>
      <w:r w:rsidR="00D039E8" w:rsidRPr="0017789C">
        <w:rPr>
          <w:vertAlign w:val="superscript"/>
        </w:rPr>
        <w:instrText xml:space="preserve"> ADDIN EN.CITE &lt;EndNote&gt;&lt;Cite&gt;&lt;Author&gt;A. C. A. Bayrakdar&lt;/Author&gt;&lt;Year&gt;2020&lt;/Year&gt;&lt;RecNum&gt;63&lt;/RecNum&gt;&lt;DisplayText&gt;(28)&lt;/DisplayText&gt;&lt;record&gt;&lt;rec-number&gt;63&lt;/rec-number&gt;&lt;foreign-keys&gt;&lt;key app="EN" db-id="9dr0apz0vpfxr5erxd3xtda4wrwdp5a0ps0t" timestamp="1617960724"&gt;63&lt;/key&gt;&lt;/foreign-keys&gt;&lt;ref-type name="Journal Article"&gt;17&lt;/ref-type&gt;&lt;contributors&gt;&lt;authors&gt;&lt;author&gt;A. C. A. Bayrakdar, Tahani&lt;/author&gt;&lt;author&gt;Nahra, Fady&lt;/author&gt;&lt;author&gt;Davis, Jack V.&lt;/author&gt;&lt;author&gt;Gamage, Mohan M.&lt;/author&gt;&lt;author&gt;Captain, Burjor&lt;/author&gt;&lt;author&gt;Temprado, Manuel&lt;/author&gt;&lt;author&gt;Marazzi, Marco&lt;/author&gt;&lt;author&gt;Saab, Marina&lt;/author&gt;&lt;author&gt;Hecke, Kristof Van&lt;/author&gt;&lt;author&gt;Ormerod, Dominic&lt;/author&gt;&lt;author&gt;Hoff, Carl D.&lt;/author&gt;&lt;author&gt;Nolan, Steven P.&lt;/author&gt;&lt;/authors&gt;&lt;/contributors&gt;&lt;titles&gt;&lt;title&gt;Dinuclear Gold(I) Complexes Bearing Alkyl-Bridged Bis(N-heterocyclic carbene) Ligands as Catalysts for Carboxylative Cyclization of Propargylamine: Synthesis, Structure, and Kinetic and Mechanistic Comparison to the Mononuclear Complex [Au(IPr)Cl]&lt;/title&gt;&lt;secondary-title&gt;Organometallics&lt;/secondary-title&gt;&lt;/titles&gt;&lt;periodical&gt;&lt;full-title&gt;Organometallics&lt;/full-title&gt;&lt;/periodical&gt;&lt;pages&gt;2907-2916&lt;/pages&gt;&lt;volume&gt;39&lt;/volume&gt;&lt;number&gt;15&lt;/number&gt;&lt;dates&gt;&lt;year&gt;2020&lt;/year&gt;&lt;pub-dates&gt;&lt;date&gt;2020/08/10&lt;/date&gt;&lt;/pub-dates&gt;&lt;/dates&gt;&lt;publisher&gt;American Chemical Society&lt;/publisher&gt;&lt;isbn&gt;0276-7333&lt;/isbn&gt;&lt;urls&gt;&lt;related-urls&gt;&lt;url&gt;https://doi.org/10.1021/acs.organomet.0c00404&lt;/url&gt;&lt;/related-urls&gt;&lt;/urls&gt;&lt;electronic-resource-num&gt;10.1021/acs.organomet.0c00404&lt;/electronic-resource-num&gt;&lt;/record&gt;&lt;/Cite&gt;&lt;/EndNote&gt;</w:instrText>
      </w:r>
      <w:r w:rsidR="00BB2829" w:rsidRPr="0017789C">
        <w:rPr>
          <w:vertAlign w:val="superscript"/>
        </w:rPr>
        <w:fldChar w:fldCharType="separate"/>
      </w:r>
      <w:r w:rsidR="00D039E8" w:rsidRPr="0017789C">
        <w:rPr>
          <w:noProof/>
          <w:vertAlign w:val="superscript"/>
        </w:rPr>
        <w:t>28</w:t>
      </w:r>
      <w:r w:rsidR="00BB2829" w:rsidRPr="0017789C">
        <w:rPr>
          <w:vertAlign w:val="superscript"/>
        </w:rPr>
        <w:fldChar w:fldCharType="end"/>
      </w:r>
      <w:r w:rsidR="00BB2829" w:rsidRPr="0017789C">
        <w:t xml:space="preserve"> </w:t>
      </w:r>
      <w:r w:rsidR="00EA38F0" w:rsidRPr="0017789C">
        <w:rPr>
          <w:lang w:val="en-GB"/>
        </w:rPr>
        <w:t xml:space="preserve">Therefore, we started our investigations using the more active </w:t>
      </w:r>
      <w:proofErr w:type="spellStart"/>
      <w:r w:rsidR="00EA38F0" w:rsidRPr="0017789C">
        <w:rPr>
          <w:lang w:val="en-GB"/>
        </w:rPr>
        <w:t>dinuclear</w:t>
      </w:r>
      <w:proofErr w:type="spellEnd"/>
      <w:r w:rsidR="00EA38F0" w:rsidRPr="0017789C">
        <w:rPr>
          <w:lang w:val="en-GB"/>
        </w:rPr>
        <w:t xml:space="preserve"> catalyst </w:t>
      </w:r>
      <w:r w:rsidR="00EA38F0" w:rsidRPr="0017789C">
        <w:rPr>
          <w:b/>
          <w:bCs/>
          <w:lang w:val="en-GB"/>
        </w:rPr>
        <w:t>Au-1</w:t>
      </w:r>
      <w:r w:rsidR="00EA38F0" w:rsidRPr="0017789C">
        <w:rPr>
          <w:lang w:val="en-GB"/>
        </w:rPr>
        <w:t xml:space="preserve"> in which the batch reaction was conducted under our optimized reaction conditions (Scheme </w:t>
      </w:r>
      <w:r w:rsidR="008D68D9" w:rsidRPr="0017789C">
        <w:rPr>
          <w:lang w:val="en-GB"/>
        </w:rPr>
        <w:t>1</w:t>
      </w:r>
      <w:r w:rsidR="00EA38F0" w:rsidRPr="0017789C">
        <w:rPr>
          <w:lang w:val="en-GB"/>
        </w:rPr>
        <w:t>).</w:t>
      </w:r>
      <w:r w:rsidR="00BB2829" w:rsidRPr="0017789C">
        <w:fldChar w:fldCharType="begin"/>
      </w:r>
      <w:r w:rsidR="00D039E8" w:rsidRPr="0017789C">
        <w:instrText xml:space="preserve"> ADDIN EN.CITE &lt;EndNote&gt;&lt;Cite&gt;&lt;Author&gt;A. C. A. Bayrakdar&lt;/Author&gt;&lt;Year&gt;2020&lt;/Year&gt;&lt;RecNum&gt;63&lt;/RecNum&gt;&lt;DisplayText&gt;(28)&lt;/DisplayText&gt;&lt;record&gt;&lt;rec-number&gt;63&lt;/rec-number&gt;&lt;foreign-keys&gt;&lt;key app="EN" db-id="9dr0apz0vpfxr5erxd3xtda4wrwdp5a0ps0t" timestamp="1617960724"&gt;63&lt;/key&gt;&lt;/foreign-keys&gt;&lt;ref-type name="Journal Article"&gt;17&lt;/ref-type&gt;&lt;contributors&gt;&lt;authors&gt;&lt;author&gt;A. C. A. Bayrakdar, Tahani&lt;/author&gt;&lt;author&gt;Nahra, Fady&lt;/author&gt;&lt;author&gt;Davis, Jack V.&lt;/author&gt;&lt;author&gt;Gamage, Mohan M.&lt;/author&gt;&lt;author&gt;Captain, Burjor&lt;/author&gt;&lt;author&gt;Temprado, Manuel&lt;/author&gt;&lt;author&gt;Marazzi, Marco&lt;/author&gt;&lt;author&gt;Saab, Marina&lt;/author&gt;&lt;author&gt;Hecke, Kristof Van&lt;/author&gt;&lt;author&gt;Ormerod, Dominic&lt;/author&gt;&lt;author&gt;Hoff, Carl D.&lt;/author&gt;&lt;author&gt;Nolan, Steven P.&lt;/author&gt;&lt;/authors&gt;&lt;/contributors&gt;&lt;titles&gt;&lt;title&gt;Dinuclear Gold(I) Complexes Bearing Alkyl-Bridged Bis(N-heterocyclic carbene) Ligands as Catalysts for Carboxylative Cyclization of Propargylamine: Synthesis, Structure, and Kinetic and Mechanistic Comparison to the Mononuclear Complex [Au(IPr)Cl]&lt;/title&gt;&lt;secondary-title&gt;Organometallics&lt;/secondary-title&gt;&lt;/titles&gt;&lt;periodical&gt;&lt;full-title&gt;Organometallics&lt;/full-title&gt;&lt;/periodical&gt;&lt;pages&gt;2907-2916&lt;/pages&gt;&lt;volume&gt;39&lt;/volume&gt;&lt;number&gt;15&lt;/number&gt;&lt;dates&gt;&lt;year&gt;2020&lt;/year&gt;&lt;pub-dates&gt;&lt;date&gt;2020/08/10&lt;/date&gt;&lt;/pub-dates&gt;&lt;/dates&gt;&lt;publisher&gt;American Chemical Society&lt;/publisher&gt;&lt;isbn&gt;0276-7333&lt;/isbn&gt;&lt;urls&gt;&lt;related-urls&gt;&lt;url&gt;https://doi.org/10.1021/acs.organomet.0c00404&lt;/url&gt;&lt;/related-urls&gt;&lt;/urls&gt;&lt;electronic-resource-num&gt;10.1021/acs.organomet.0c00404&lt;/electronic-resource-num&gt;&lt;/record&gt;&lt;/Cite&gt;&lt;/EndNote&gt;</w:instrText>
      </w:r>
      <w:r w:rsidR="00BB2829" w:rsidRPr="0017789C">
        <w:fldChar w:fldCharType="separate"/>
      </w:r>
      <w:r w:rsidR="00D039E8" w:rsidRPr="0017789C">
        <w:rPr>
          <w:noProof/>
          <w:vertAlign w:val="superscript"/>
        </w:rPr>
        <w:t>28</w:t>
      </w:r>
      <w:r w:rsidR="00BB2829" w:rsidRPr="0017789C">
        <w:fldChar w:fldCharType="end"/>
      </w:r>
    </w:p>
    <w:p w14:paraId="61569D45" w14:textId="679E783B" w:rsidR="00F80DE5" w:rsidRPr="0017789C" w:rsidRDefault="00F80DE5" w:rsidP="0029071D">
      <w:pPr>
        <w:pStyle w:val="TAMainText"/>
        <w:keepNext/>
        <w:ind w:firstLine="204"/>
        <w:rPr>
          <w:b/>
          <w:bCs/>
          <w:i/>
        </w:rPr>
      </w:pPr>
      <w:r w:rsidRPr="0017789C">
        <w:rPr>
          <w:b/>
          <w:bCs/>
          <w:i/>
        </w:rPr>
        <w:t xml:space="preserve">Membrane and </w:t>
      </w:r>
      <w:r w:rsidR="004277CD" w:rsidRPr="0017789C">
        <w:rPr>
          <w:b/>
          <w:bCs/>
          <w:i/>
        </w:rPr>
        <w:t xml:space="preserve">screening </w:t>
      </w:r>
      <w:r w:rsidRPr="0017789C">
        <w:rPr>
          <w:b/>
          <w:bCs/>
          <w:i/>
        </w:rPr>
        <w:t>conditions for Au-1 separation</w:t>
      </w:r>
    </w:p>
    <w:p w14:paraId="21ED307A" w14:textId="106D4420" w:rsidR="006756B2" w:rsidRPr="0017789C" w:rsidRDefault="004277CD" w:rsidP="0029071D">
      <w:pPr>
        <w:pStyle w:val="TAMainText"/>
        <w:keepNext/>
        <w:ind w:firstLine="204"/>
      </w:pPr>
      <w:r w:rsidRPr="0017789C">
        <w:t>On completion of the reaction and</w:t>
      </w:r>
      <w:r w:rsidR="006756B2" w:rsidRPr="0017789C">
        <w:t xml:space="preserve"> using the final reaction mixture, we conducted screening filtration experiments aimed to identify the </w:t>
      </w:r>
      <w:r w:rsidRPr="0017789C">
        <w:t xml:space="preserve">most suitable </w:t>
      </w:r>
      <w:proofErr w:type="gramStart"/>
      <w:r w:rsidR="006756B2" w:rsidRPr="0017789C">
        <w:t>membrane  to</w:t>
      </w:r>
      <w:proofErr w:type="gramEnd"/>
      <w:r w:rsidR="006756B2" w:rsidRPr="0017789C">
        <w:t xml:space="preserve"> separate catalyst </w:t>
      </w:r>
      <w:r w:rsidR="006756B2" w:rsidRPr="0017789C">
        <w:rPr>
          <w:b/>
          <w:bCs/>
        </w:rPr>
        <w:t>Au-1</w:t>
      </w:r>
      <w:r w:rsidR="006756B2" w:rsidRPr="0017789C">
        <w:t xml:space="preserve"> from the reaction product; the overall gold content was quantified by ICP-MS analysis (Table 1). </w:t>
      </w:r>
    </w:p>
    <w:p w14:paraId="23696FD8" w14:textId="77777777" w:rsidR="006756B2" w:rsidRPr="0017789C" w:rsidRDefault="006756B2" w:rsidP="006756B2">
      <w:pPr>
        <w:pStyle w:val="TAMainText"/>
      </w:pPr>
      <w:r w:rsidRPr="0017789C">
        <w:t xml:space="preserve">Based on our experience, removal of Au(I)-NHC catalysts from crude reaction mixtures is best achieved over non-porous </w:t>
      </w:r>
      <w:proofErr w:type="spellStart"/>
      <w:r w:rsidRPr="0017789C">
        <w:t>Borsig</w:t>
      </w:r>
      <w:proofErr w:type="spellEnd"/>
      <w:r w:rsidRPr="0017789C">
        <w:t>-type polymeric membranes,</w:t>
      </w:r>
      <w:r w:rsidRPr="0017789C">
        <w:fldChar w:fldCharType="begin"/>
      </w:r>
      <w:r w:rsidRPr="0017789C">
        <w:instrText xml:space="preserve"> ADDIN EN.CITE &lt;EndNote&gt;&lt;Cite&gt;&lt;Author&gt;A. C. A. Bayrakdar&lt;/Author&gt;&lt;Year&gt;2020&lt;/Year&gt;&lt;RecNum&gt;9&lt;/RecNum&gt;&lt;DisplayText&gt;&lt;style face="superscript"&gt;8&lt;/style&gt;&lt;/DisplayText&gt;&lt;record&gt;&lt;rec-number&gt;9&lt;/rec-number&gt;&lt;foreign-keys&gt;&lt;key app="EN" db-id="z2eseeest0er9per0pbp0rr9sx5e0rf2xzr0" timestamp="1610998977"&gt;9&lt;/key&gt;&lt;/foreign-keys&gt;&lt;ref-type name="Journal Article"&gt;17&lt;/ref-type&gt;&lt;contributors&gt;&lt;authors&gt;&lt;author&gt;A. C. A. Bayrakdar, Tahani&lt;/author&gt;&lt;author&gt;Nahra, Fady&lt;/author&gt;&lt;author&gt;Zugazua, Oihane&lt;/author&gt;&lt;author&gt;Eykens, Lies&lt;/author&gt;&lt;author&gt;Ormerod, Dominic&lt;/author&gt;&lt;author&gt;Nolan, Steven P.&lt;/author&gt;&lt;/authors&gt;&lt;/contributors&gt;&lt;titles&gt;&lt;title&gt;Improving process efficiency of gold-catalyzed hydration of alkynes: merging catalysis with membrane separation&lt;/title&gt;&lt;secondary-title&gt;Green Chem.&lt;/secondary-title&gt;&lt;/titles&gt;&lt;periodical&gt;&lt;full-title&gt;Green Chem.&lt;/full-title&gt;&lt;/periodical&gt;&lt;pages&gt;2598-2604&lt;/pages&gt;&lt;volume&gt;22&lt;/volume&gt;&lt;number&gt;8&lt;/number&gt;&lt;section&gt;2598&lt;/section&gt;&lt;dates&gt;&lt;year&gt;2020&lt;/year&gt;&lt;/dates&gt;&lt;isbn&gt;1463-9262&amp;#xD;1463-9270&lt;/isbn&gt;&lt;urls&gt;&lt;/urls&gt;&lt;electronic-resource-num&gt;10.1039/d0gc00498g&lt;/electronic-resource-num&gt;&lt;/record&gt;&lt;/Cite&gt;&lt;/EndNote&gt;</w:instrText>
      </w:r>
      <w:r w:rsidRPr="0017789C">
        <w:fldChar w:fldCharType="separate"/>
      </w:r>
      <w:r w:rsidRPr="0017789C">
        <w:rPr>
          <w:noProof/>
          <w:vertAlign w:val="superscript"/>
        </w:rPr>
        <w:t>8</w:t>
      </w:r>
      <w:r w:rsidRPr="0017789C">
        <w:fldChar w:fldCharType="end"/>
      </w:r>
      <w:r w:rsidRPr="0017789C">
        <w:t xml:space="preserve"> therefore these were chosen as starting point in this study.</w:t>
      </w:r>
    </w:p>
    <w:p w14:paraId="1947E9C8" w14:textId="423631D8" w:rsidR="00E315E2" w:rsidRPr="0017789C" w:rsidRDefault="006756B2" w:rsidP="00272633">
      <w:pPr>
        <w:pStyle w:val="TAMainText"/>
      </w:pPr>
      <w:r w:rsidRPr="0017789C">
        <w:t xml:space="preserve">Screening filtrations of </w:t>
      </w:r>
      <w:r w:rsidRPr="0017789C">
        <w:rPr>
          <w:b/>
          <w:bCs/>
        </w:rPr>
        <w:t xml:space="preserve">Au-1 </w:t>
      </w:r>
      <w:r w:rsidRPr="0017789C">
        <w:t xml:space="preserve">over </w:t>
      </w:r>
      <w:proofErr w:type="spellStart"/>
      <w:r w:rsidRPr="0017789C">
        <w:t>Borsig</w:t>
      </w:r>
      <w:proofErr w:type="spellEnd"/>
      <w:r w:rsidRPr="0017789C">
        <w:t xml:space="preserve"> </w:t>
      </w:r>
      <w:r w:rsidRPr="0017789C">
        <w:rPr>
          <w:i/>
          <w:iCs/>
        </w:rPr>
        <w:t xml:space="preserve">oNF-1 </w:t>
      </w:r>
      <w:r w:rsidR="007C5230" w:rsidRPr="0017789C">
        <w:t xml:space="preserve">(MWCO = 600 Da), </w:t>
      </w:r>
      <w:r w:rsidRPr="0017789C">
        <w:t xml:space="preserve">were conducted in different solvents (Table 1, entries 1-4). The procedure for conducting the screening filtrations is </w:t>
      </w:r>
      <w:r w:rsidR="00C4705E" w:rsidRPr="0017789C">
        <w:t>followed as described</w:t>
      </w:r>
      <w:r w:rsidRPr="0017789C">
        <w:t xml:space="preserve"> </w:t>
      </w:r>
      <w:r w:rsidR="00C4705E" w:rsidRPr="0017789C">
        <w:t>in the materials and methods section (Figure 1)</w:t>
      </w:r>
      <w:r w:rsidRPr="0017789C">
        <w:t>.</w:t>
      </w:r>
    </w:p>
    <w:p w14:paraId="29EB8020" w14:textId="7049C956" w:rsidR="0028374C" w:rsidRPr="0017789C" w:rsidRDefault="00E86A49" w:rsidP="0028374C">
      <w:pPr>
        <w:spacing w:line="480" w:lineRule="auto"/>
      </w:pPr>
      <w:r w:rsidRPr="0017789C">
        <w:lastRenderedPageBreak/>
        <w:t xml:space="preserve">The highest rejections were obtained in THF and in Me-THF (Table 1, entries 1, 4) which gave almost identical gold rejections of 99.2% and 99.5% respectively. However, rejection of the product </w:t>
      </w:r>
      <w:r w:rsidRPr="0017789C">
        <w:rPr>
          <w:b/>
          <w:bCs/>
        </w:rPr>
        <w:t>2</w:t>
      </w:r>
      <w:r w:rsidRPr="0017789C">
        <w:t xml:space="preserve"> obtained in THF (69%) was significantly higher than that obtained in Me-THF (31%) (Table 1, entry 1 </w:t>
      </w:r>
      <w:r w:rsidRPr="0017789C">
        <w:rPr>
          <w:i/>
          <w:iCs/>
        </w:rPr>
        <w:t>vs</w:t>
      </w:r>
      <w:r w:rsidRPr="0017789C">
        <w:t xml:space="preserve"> 4). The consequence of which would be that a larger volume of THF is thus required to efficiently perform the separation and achieve high product recovery, when compared to Me-THF. In addition, the separation could also be achieved in MeOH and EtOH, leading to very good gold rejections (Table 1, entries 2, 3). This is particularly interesting since the carboxylation reaction is successfully performed in these solvents. However, with both alcoholic solvents, the permeability of the membrane is relatively low with a permeance of 0.12 and 0.92 L.m</w:t>
      </w:r>
      <w:r w:rsidRPr="0017789C">
        <w:rPr>
          <w:vertAlign w:val="superscript"/>
        </w:rPr>
        <w:t>-2</w:t>
      </w:r>
      <w:r w:rsidRPr="0017789C">
        <w:t>.h</w:t>
      </w:r>
      <w:r w:rsidRPr="0017789C">
        <w:rPr>
          <w:vertAlign w:val="superscript"/>
        </w:rPr>
        <w:t>-1</w:t>
      </w:r>
      <w:r w:rsidRPr="0017789C">
        <w:t>.bar</w:t>
      </w:r>
      <w:r w:rsidRPr="0017789C">
        <w:rPr>
          <w:vertAlign w:val="superscript"/>
        </w:rPr>
        <w:t>-1</w:t>
      </w:r>
      <w:r w:rsidRPr="0017789C">
        <w:t xml:space="preserve">, respectively (Table 1, entries 2 and 3). This is mainly due to the high polarity of these solvents which mismatched with the non-polar </w:t>
      </w:r>
      <w:proofErr w:type="spellStart"/>
      <w:r w:rsidRPr="0017789C">
        <w:t>Borsig</w:t>
      </w:r>
      <w:proofErr w:type="spellEnd"/>
      <w:r w:rsidRPr="0017789C">
        <w:t xml:space="preserve"> </w:t>
      </w:r>
      <w:r w:rsidRPr="0017789C">
        <w:rPr>
          <w:i/>
          <w:iCs/>
        </w:rPr>
        <w:t>oNF-1</w:t>
      </w:r>
      <w:r w:rsidRPr="0017789C">
        <w:t xml:space="preserve"> membrane surface, thus leading to low solvent/membrane affinity which in turn reduces the rate of permeance. Upon switching to the</w:t>
      </w:r>
      <w:r w:rsidR="0028374C" w:rsidRPr="0017789C">
        <w:t xml:space="preserve"> tighter </w:t>
      </w:r>
      <w:proofErr w:type="spellStart"/>
      <w:r w:rsidR="0028374C" w:rsidRPr="0017789C">
        <w:t>Borsig</w:t>
      </w:r>
      <w:proofErr w:type="spellEnd"/>
      <w:r w:rsidR="0028374C" w:rsidRPr="0017789C">
        <w:t xml:space="preserve"> </w:t>
      </w:r>
      <w:r w:rsidR="0028374C" w:rsidRPr="0017789C">
        <w:rPr>
          <w:i/>
          <w:iCs/>
        </w:rPr>
        <w:t xml:space="preserve">oNF-2 </w:t>
      </w:r>
      <w:r w:rsidR="0028374C" w:rsidRPr="0017789C">
        <w:t>membrane (MWCO = 350 Da), lower gold rejection to that obtained with</w:t>
      </w:r>
    </w:p>
    <w:p w14:paraId="503CB58E" w14:textId="19CBC737" w:rsidR="00520C4B" w:rsidRPr="0017789C" w:rsidRDefault="00520C4B" w:rsidP="00520C4B">
      <w:pPr>
        <w:pStyle w:val="VDTableTitle"/>
      </w:pPr>
      <w:r w:rsidRPr="0017789C">
        <w:rPr>
          <w:b/>
          <w:bCs/>
        </w:rPr>
        <w:t>Table 1.</w:t>
      </w:r>
      <w:r w:rsidRPr="0017789C">
        <w:t xml:space="preserve"> Rejection and permeance data of catalyst </w:t>
      </w:r>
      <w:r w:rsidRPr="0017789C">
        <w:rPr>
          <w:b/>
        </w:rPr>
        <w:t>Au-1</w:t>
      </w:r>
      <w:r w:rsidRPr="0017789C">
        <w:t xml:space="preserve"> used in this study over </w:t>
      </w:r>
      <w:proofErr w:type="spellStart"/>
      <w:r w:rsidRPr="0017789C">
        <w:t>Borsig</w:t>
      </w:r>
      <w:proofErr w:type="spellEnd"/>
      <w:r w:rsidRPr="0017789C">
        <w:t>-type polymeric membrane.</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984"/>
        <w:gridCol w:w="1560"/>
        <w:gridCol w:w="2268"/>
        <w:gridCol w:w="1417"/>
        <w:gridCol w:w="1276"/>
      </w:tblGrid>
      <w:tr w:rsidR="00520C4B" w:rsidRPr="0017789C" w14:paraId="3FF97FE3" w14:textId="77777777" w:rsidTr="00520C4B">
        <w:trPr>
          <w:trHeight w:val="60"/>
        </w:trPr>
        <w:tc>
          <w:tcPr>
            <w:tcW w:w="851" w:type="dxa"/>
            <w:vMerge w:val="restart"/>
            <w:tcBorders>
              <w:top w:val="single" w:sz="4" w:space="0" w:color="auto"/>
            </w:tcBorders>
          </w:tcPr>
          <w:p w14:paraId="440DE340" w14:textId="77777777" w:rsidR="00520C4B" w:rsidRPr="0017789C" w:rsidRDefault="00520C4B" w:rsidP="00520C4B">
            <w:pPr>
              <w:pStyle w:val="TCTableBody"/>
              <w:keepNext/>
            </w:pPr>
            <w:proofErr w:type="spellStart"/>
            <w:r w:rsidRPr="0017789C">
              <w:lastRenderedPageBreak/>
              <w:t>entry</w:t>
            </w:r>
            <w:r w:rsidRPr="0017789C">
              <w:rPr>
                <w:i/>
                <w:iCs/>
                <w:vertAlign w:val="superscript"/>
              </w:rPr>
              <w:t>a</w:t>
            </w:r>
            <w:proofErr w:type="spellEnd"/>
          </w:p>
        </w:tc>
        <w:tc>
          <w:tcPr>
            <w:tcW w:w="1984" w:type="dxa"/>
            <w:vMerge w:val="restart"/>
            <w:tcBorders>
              <w:top w:val="single" w:sz="4" w:space="0" w:color="auto"/>
              <w:bottom w:val="nil"/>
            </w:tcBorders>
          </w:tcPr>
          <w:p w14:paraId="5BE60FF9" w14:textId="342E3EF5" w:rsidR="00520C4B" w:rsidRPr="0017789C" w:rsidRDefault="00520C4B" w:rsidP="00520C4B">
            <w:pPr>
              <w:pStyle w:val="TCTableBody"/>
              <w:keepNext/>
              <w:rPr>
                <w:i/>
                <w:iCs/>
                <w:vertAlign w:val="superscript"/>
              </w:rPr>
            </w:pPr>
            <w:proofErr w:type="spellStart"/>
            <w:proofErr w:type="gramStart"/>
            <w:r w:rsidRPr="0017789C">
              <w:t>Membrane</w:t>
            </w:r>
            <w:r w:rsidRPr="0017789C">
              <w:rPr>
                <w:i/>
                <w:iCs/>
                <w:vertAlign w:val="superscript"/>
              </w:rPr>
              <w:t>b</w:t>
            </w:r>
            <w:r w:rsidR="00423464" w:rsidRPr="0017789C">
              <w:rPr>
                <w:i/>
                <w:iCs/>
                <w:vertAlign w:val="superscript"/>
              </w:rPr>
              <w:t>,c</w:t>
            </w:r>
            <w:proofErr w:type="spellEnd"/>
            <w:proofErr w:type="gramEnd"/>
          </w:p>
          <w:p w14:paraId="63D3DFD8" w14:textId="11694333" w:rsidR="006132FF" w:rsidRPr="0017789C" w:rsidRDefault="006132FF" w:rsidP="00520C4B">
            <w:pPr>
              <w:pStyle w:val="TCTableBody"/>
              <w:keepNext/>
            </w:pPr>
            <w:r w:rsidRPr="0017789C">
              <w:t>(MWCO)</w:t>
            </w:r>
          </w:p>
        </w:tc>
        <w:tc>
          <w:tcPr>
            <w:tcW w:w="1560" w:type="dxa"/>
            <w:tcBorders>
              <w:top w:val="single" w:sz="4" w:space="0" w:color="auto"/>
              <w:bottom w:val="nil"/>
            </w:tcBorders>
          </w:tcPr>
          <w:p w14:paraId="523F5A41" w14:textId="77777777" w:rsidR="00520C4B" w:rsidRPr="0017789C" w:rsidRDefault="00520C4B" w:rsidP="00520C4B">
            <w:pPr>
              <w:pStyle w:val="TCTableBody"/>
              <w:keepNext/>
            </w:pPr>
            <w:r w:rsidRPr="0017789C">
              <w:t>Solvent</w:t>
            </w:r>
          </w:p>
        </w:tc>
        <w:tc>
          <w:tcPr>
            <w:tcW w:w="2268" w:type="dxa"/>
            <w:tcBorders>
              <w:top w:val="single" w:sz="4" w:space="0" w:color="auto"/>
              <w:bottom w:val="nil"/>
            </w:tcBorders>
          </w:tcPr>
          <w:p w14:paraId="637641F5" w14:textId="77777777" w:rsidR="00520C4B" w:rsidRPr="0017789C" w:rsidRDefault="00520C4B" w:rsidP="00520C4B">
            <w:pPr>
              <w:pStyle w:val="TCTableBody"/>
              <w:keepNext/>
            </w:pPr>
            <w:r w:rsidRPr="0017789C">
              <w:t>Permeance</w:t>
            </w:r>
          </w:p>
        </w:tc>
        <w:tc>
          <w:tcPr>
            <w:tcW w:w="2693" w:type="dxa"/>
            <w:gridSpan w:val="2"/>
            <w:tcBorders>
              <w:top w:val="single" w:sz="4" w:space="0" w:color="auto"/>
              <w:bottom w:val="single" w:sz="4" w:space="0" w:color="auto"/>
            </w:tcBorders>
          </w:tcPr>
          <w:p w14:paraId="4ACD45BF" w14:textId="77777777" w:rsidR="00520C4B" w:rsidRPr="0017789C" w:rsidRDefault="00520C4B" w:rsidP="00520C4B">
            <w:pPr>
              <w:pStyle w:val="TCTableBody"/>
              <w:keepNext/>
            </w:pPr>
            <w:r w:rsidRPr="0017789C">
              <w:t>Rejection (%)</w:t>
            </w:r>
          </w:p>
        </w:tc>
      </w:tr>
      <w:tr w:rsidR="00520C4B" w:rsidRPr="0017789C" w14:paraId="0B9D49C8" w14:textId="77777777" w:rsidTr="00520C4B">
        <w:trPr>
          <w:trHeight w:val="59"/>
        </w:trPr>
        <w:tc>
          <w:tcPr>
            <w:tcW w:w="851" w:type="dxa"/>
            <w:vMerge/>
            <w:tcBorders>
              <w:bottom w:val="single" w:sz="4" w:space="0" w:color="auto"/>
            </w:tcBorders>
          </w:tcPr>
          <w:p w14:paraId="61ABF696" w14:textId="77777777" w:rsidR="00520C4B" w:rsidRPr="0017789C" w:rsidRDefault="00520C4B" w:rsidP="00520C4B">
            <w:pPr>
              <w:pStyle w:val="TCTableBody"/>
              <w:keepNext/>
            </w:pPr>
          </w:p>
        </w:tc>
        <w:tc>
          <w:tcPr>
            <w:tcW w:w="1984" w:type="dxa"/>
            <w:vMerge/>
            <w:tcBorders>
              <w:top w:val="nil"/>
              <w:bottom w:val="single" w:sz="4" w:space="0" w:color="auto"/>
            </w:tcBorders>
          </w:tcPr>
          <w:p w14:paraId="1D1FD181" w14:textId="77777777" w:rsidR="00520C4B" w:rsidRPr="0017789C" w:rsidRDefault="00520C4B" w:rsidP="00520C4B">
            <w:pPr>
              <w:pStyle w:val="TCTableBody"/>
              <w:keepNext/>
            </w:pPr>
          </w:p>
        </w:tc>
        <w:tc>
          <w:tcPr>
            <w:tcW w:w="1560" w:type="dxa"/>
            <w:tcBorders>
              <w:top w:val="nil"/>
              <w:bottom w:val="single" w:sz="4" w:space="0" w:color="auto"/>
            </w:tcBorders>
          </w:tcPr>
          <w:p w14:paraId="68B502C0" w14:textId="77777777" w:rsidR="00520C4B" w:rsidRPr="0017789C" w:rsidRDefault="00520C4B" w:rsidP="00520C4B">
            <w:pPr>
              <w:pStyle w:val="TCTableBody"/>
              <w:keepNext/>
            </w:pPr>
          </w:p>
        </w:tc>
        <w:tc>
          <w:tcPr>
            <w:tcW w:w="2268" w:type="dxa"/>
            <w:tcBorders>
              <w:top w:val="nil"/>
              <w:bottom w:val="single" w:sz="4" w:space="0" w:color="auto"/>
            </w:tcBorders>
          </w:tcPr>
          <w:p w14:paraId="03376522" w14:textId="77777777" w:rsidR="00520C4B" w:rsidRPr="0017789C" w:rsidRDefault="00520C4B" w:rsidP="00520C4B">
            <w:pPr>
              <w:pStyle w:val="TCTableBody"/>
              <w:keepNext/>
            </w:pPr>
            <w:r w:rsidRPr="0017789C">
              <w:t>(L.m</w:t>
            </w:r>
            <w:r w:rsidRPr="0017789C">
              <w:rPr>
                <w:vertAlign w:val="superscript"/>
              </w:rPr>
              <w:t>-2</w:t>
            </w:r>
            <w:r w:rsidRPr="0017789C">
              <w:t>.h</w:t>
            </w:r>
            <w:r w:rsidRPr="0017789C">
              <w:rPr>
                <w:vertAlign w:val="superscript"/>
              </w:rPr>
              <w:t>-1</w:t>
            </w:r>
            <w:r w:rsidRPr="0017789C">
              <w:t>.bar</w:t>
            </w:r>
            <w:r w:rsidRPr="0017789C">
              <w:rPr>
                <w:vertAlign w:val="superscript"/>
              </w:rPr>
              <w:t>-1</w:t>
            </w:r>
            <w:r w:rsidRPr="0017789C">
              <w:t>)</w:t>
            </w:r>
          </w:p>
        </w:tc>
        <w:tc>
          <w:tcPr>
            <w:tcW w:w="1417" w:type="dxa"/>
            <w:tcBorders>
              <w:top w:val="single" w:sz="4" w:space="0" w:color="auto"/>
              <w:bottom w:val="single" w:sz="4" w:space="0" w:color="auto"/>
            </w:tcBorders>
          </w:tcPr>
          <w:p w14:paraId="7F2F739C" w14:textId="77777777" w:rsidR="00520C4B" w:rsidRPr="0017789C" w:rsidRDefault="00520C4B" w:rsidP="00520C4B">
            <w:pPr>
              <w:pStyle w:val="TCTableBody"/>
              <w:keepNext/>
            </w:pPr>
            <w:r w:rsidRPr="0017789C">
              <w:t>Au</w:t>
            </w:r>
          </w:p>
        </w:tc>
        <w:tc>
          <w:tcPr>
            <w:tcW w:w="1276" w:type="dxa"/>
            <w:tcBorders>
              <w:top w:val="single" w:sz="4" w:space="0" w:color="auto"/>
              <w:bottom w:val="single" w:sz="4" w:space="0" w:color="auto"/>
            </w:tcBorders>
          </w:tcPr>
          <w:p w14:paraId="5A731298" w14:textId="77777777" w:rsidR="00520C4B" w:rsidRPr="0017789C" w:rsidRDefault="00520C4B" w:rsidP="00520C4B">
            <w:pPr>
              <w:pStyle w:val="TCTableBody"/>
              <w:keepNext/>
            </w:pPr>
            <w:r w:rsidRPr="0017789C">
              <w:t>product</w:t>
            </w:r>
          </w:p>
        </w:tc>
      </w:tr>
      <w:tr w:rsidR="00520C4B" w:rsidRPr="0017789C" w14:paraId="73B9491B" w14:textId="77777777" w:rsidTr="00520C4B">
        <w:trPr>
          <w:trHeight w:val="407"/>
        </w:trPr>
        <w:tc>
          <w:tcPr>
            <w:tcW w:w="851" w:type="dxa"/>
          </w:tcPr>
          <w:p w14:paraId="2C243B19" w14:textId="77777777" w:rsidR="00520C4B" w:rsidRPr="0017789C" w:rsidRDefault="00520C4B" w:rsidP="00520C4B">
            <w:pPr>
              <w:pStyle w:val="TCTableBody"/>
              <w:keepNext/>
            </w:pPr>
            <w:r w:rsidRPr="0017789C">
              <w:t>1</w:t>
            </w:r>
          </w:p>
        </w:tc>
        <w:tc>
          <w:tcPr>
            <w:tcW w:w="1984" w:type="dxa"/>
          </w:tcPr>
          <w:p w14:paraId="55C2E95A" w14:textId="77777777" w:rsidR="00520C4B" w:rsidRPr="0017789C" w:rsidRDefault="00520C4B" w:rsidP="00520C4B">
            <w:pPr>
              <w:pStyle w:val="TCTableBody"/>
              <w:keepNext/>
              <w:rPr>
                <w:i/>
                <w:iCs/>
              </w:rPr>
            </w:pPr>
            <w:proofErr w:type="spellStart"/>
            <w:r w:rsidRPr="0017789C">
              <w:t>Borsig</w:t>
            </w:r>
            <w:proofErr w:type="spellEnd"/>
            <w:r w:rsidRPr="0017789C">
              <w:t xml:space="preserve"> </w:t>
            </w:r>
            <w:r w:rsidRPr="0017789C">
              <w:rPr>
                <w:i/>
                <w:iCs/>
              </w:rPr>
              <w:t>oNF-1</w:t>
            </w:r>
          </w:p>
          <w:p w14:paraId="04FC05D4" w14:textId="2607C259" w:rsidR="00155271" w:rsidRPr="0017789C" w:rsidRDefault="00155271" w:rsidP="00520C4B">
            <w:pPr>
              <w:pStyle w:val="TCTableBody"/>
              <w:keepNext/>
            </w:pPr>
            <w:r w:rsidRPr="0017789C">
              <w:t>(600 Da)</w:t>
            </w:r>
          </w:p>
        </w:tc>
        <w:tc>
          <w:tcPr>
            <w:tcW w:w="1560" w:type="dxa"/>
          </w:tcPr>
          <w:p w14:paraId="53783E07" w14:textId="77777777" w:rsidR="00520C4B" w:rsidRPr="0017789C" w:rsidRDefault="00520C4B" w:rsidP="00520C4B">
            <w:pPr>
              <w:pStyle w:val="TCTableBody"/>
              <w:keepNext/>
            </w:pPr>
            <w:r w:rsidRPr="0017789C">
              <w:t>THF</w:t>
            </w:r>
          </w:p>
        </w:tc>
        <w:tc>
          <w:tcPr>
            <w:tcW w:w="2268" w:type="dxa"/>
          </w:tcPr>
          <w:p w14:paraId="46F06C3B" w14:textId="77777777" w:rsidR="00520C4B" w:rsidRPr="0017789C" w:rsidRDefault="00520C4B" w:rsidP="00520C4B">
            <w:pPr>
              <w:pStyle w:val="TCTableBody"/>
              <w:keepNext/>
            </w:pPr>
            <w:r w:rsidRPr="0017789C">
              <w:t>6.51</w:t>
            </w:r>
          </w:p>
        </w:tc>
        <w:tc>
          <w:tcPr>
            <w:tcW w:w="1417" w:type="dxa"/>
          </w:tcPr>
          <w:p w14:paraId="1074FD89" w14:textId="77777777" w:rsidR="00520C4B" w:rsidRPr="0017789C" w:rsidRDefault="00520C4B" w:rsidP="00520C4B">
            <w:pPr>
              <w:pStyle w:val="TCTableBody"/>
              <w:keepNext/>
            </w:pPr>
            <w:r w:rsidRPr="0017789C">
              <w:t>99.2</w:t>
            </w:r>
          </w:p>
        </w:tc>
        <w:tc>
          <w:tcPr>
            <w:tcW w:w="1276" w:type="dxa"/>
          </w:tcPr>
          <w:p w14:paraId="732F2C09" w14:textId="77777777" w:rsidR="00520C4B" w:rsidRPr="0017789C" w:rsidRDefault="00520C4B" w:rsidP="00520C4B">
            <w:pPr>
              <w:pStyle w:val="TCTableBody"/>
              <w:keepNext/>
            </w:pPr>
            <w:r w:rsidRPr="0017789C">
              <w:t>69</w:t>
            </w:r>
          </w:p>
        </w:tc>
      </w:tr>
      <w:tr w:rsidR="00520C4B" w:rsidRPr="0017789C" w14:paraId="0479D63D" w14:textId="77777777" w:rsidTr="00520C4B">
        <w:trPr>
          <w:trHeight w:val="407"/>
        </w:trPr>
        <w:tc>
          <w:tcPr>
            <w:tcW w:w="851" w:type="dxa"/>
          </w:tcPr>
          <w:p w14:paraId="26368A1F" w14:textId="77777777" w:rsidR="00520C4B" w:rsidRPr="0017789C" w:rsidRDefault="00520C4B" w:rsidP="00520C4B">
            <w:pPr>
              <w:pStyle w:val="TCTableBody"/>
              <w:keepNext/>
            </w:pPr>
            <w:r w:rsidRPr="0017789C">
              <w:t>2</w:t>
            </w:r>
          </w:p>
        </w:tc>
        <w:tc>
          <w:tcPr>
            <w:tcW w:w="1984" w:type="dxa"/>
          </w:tcPr>
          <w:p w14:paraId="155D7DBD" w14:textId="77777777" w:rsidR="00520C4B" w:rsidRPr="0017789C" w:rsidRDefault="00520C4B" w:rsidP="00520C4B">
            <w:pPr>
              <w:pStyle w:val="TCTableBody"/>
              <w:keepNext/>
            </w:pPr>
            <w:proofErr w:type="spellStart"/>
            <w:r w:rsidRPr="0017789C">
              <w:t>Borsig</w:t>
            </w:r>
            <w:proofErr w:type="spellEnd"/>
            <w:r w:rsidRPr="0017789C">
              <w:t xml:space="preserve"> </w:t>
            </w:r>
            <w:r w:rsidRPr="0017789C">
              <w:rPr>
                <w:i/>
                <w:iCs/>
              </w:rPr>
              <w:t>oNF-1</w:t>
            </w:r>
          </w:p>
        </w:tc>
        <w:tc>
          <w:tcPr>
            <w:tcW w:w="1560" w:type="dxa"/>
          </w:tcPr>
          <w:p w14:paraId="3EAD7129" w14:textId="77777777" w:rsidR="00520C4B" w:rsidRPr="0017789C" w:rsidRDefault="00520C4B" w:rsidP="00520C4B">
            <w:pPr>
              <w:pStyle w:val="TCTableBody"/>
              <w:keepNext/>
            </w:pPr>
            <w:r w:rsidRPr="0017789C">
              <w:t>MeOH</w:t>
            </w:r>
          </w:p>
        </w:tc>
        <w:tc>
          <w:tcPr>
            <w:tcW w:w="2268" w:type="dxa"/>
          </w:tcPr>
          <w:p w14:paraId="1EDAFFE6" w14:textId="77777777" w:rsidR="00520C4B" w:rsidRPr="0017789C" w:rsidRDefault="00520C4B" w:rsidP="00520C4B">
            <w:pPr>
              <w:pStyle w:val="TCTableBody"/>
              <w:keepNext/>
            </w:pPr>
            <w:r w:rsidRPr="0017789C">
              <w:t>0.12</w:t>
            </w:r>
          </w:p>
        </w:tc>
        <w:tc>
          <w:tcPr>
            <w:tcW w:w="1417" w:type="dxa"/>
          </w:tcPr>
          <w:p w14:paraId="5297D167" w14:textId="77777777" w:rsidR="00520C4B" w:rsidRPr="0017789C" w:rsidRDefault="00520C4B" w:rsidP="00520C4B">
            <w:pPr>
              <w:pStyle w:val="TCTableBody"/>
              <w:keepNext/>
            </w:pPr>
            <w:r w:rsidRPr="0017789C">
              <w:t>96</w:t>
            </w:r>
          </w:p>
        </w:tc>
        <w:tc>
          <w:tcPr>
            <w:tcW w:w="1276" w:type="dxa"/>
          </w:tcPr>
          <w:p w14:paraId="254934C3" w14:textId="77777777" w:rsidR="00520C4B" w:rsidRPr="0017789C" w:rsidRDefault="00520C4B" w:rsidP="00520C4B">
            <w:pPr>
              <w:pStyle w:val="TCTableBody"/>
              <w:keepNext/>
            </w:pPr>
            <w:r w:rsidRPr="0017789C">
              <w:t>2.8</w:t>
            </w:r>
          </w:p>
        </w:tc>
      </w:tr>
      <w:tr w:rsidR="00520C4B" w:rsidRPr="0017789C" w14:paraId="1A8D9FFA" w14:textId="77777777" w:rsidTr="00520C4B">
        <w:trPr>
          <w:trHeight w:val="407"/>
        </w:trPr>
        <w:tc>
          <w:tcPr>
            <w:tcW w:w="851" w:type="dxa"/>
          </w:tcPr>
          <w:p w14:paraId="511C9AE1" w14:textId="77777777" w:rsidR="00520C4B" w:rsidRPr="0017789C" w:rsidRDefault="00520C4B" w:rsidP="00520C4B">
            <w:pPr>
              <w:pStyle w:val="TCTableBody"/>
              <w:keepNext/>
            </w:pPr>
            <w:r w:rsidRPr="0017789C">
              <w:t>3</w:t>
            </w:r>
          </w:p>
        </w:tc>
        <w:tc>
          <w:tcPr>
            <w:tcW w:w="1984" w:type="dxa"/>
          </w:tcPr>
          <w:p w14:paraId="516E96D5" w14:textId="77777777" w:rsidR="00520C4B" w:rsidRPr="0017789C" w:rsidRDefault="00520C4B" w:rsidP="00520C4B">
            <w:pPr>
              <w:pStyle w:val="TCTableBody"/>
              <w:keepNext/>
            </w:pPr>
            <w:proofErr w:type="spellStart"/>
            <w:r w:rsidRPr="0017789C">
              <w:t>Borsig</w:t>
            </w:r>
            <w:proofErr w:type="spellEnd"/>
            <w:r w:rsidRPr="0017789C">
              <w:t xml:space="preserve"> </w:t>
            </w:r>
            <w:r w:rsidRPr="0017789C">
              <w:rPr>
                <w:i/>
                <w:iCs/>
              </w:rPr>
              <w:t>oNF-1</w:t>
            </w:r>
          </w:p>
        </w:tc>
        <w:tc>
          <w:tcPr>
            <w:tcW w:w="1560" w:type="dxa"/>
          </w:tcPr>
          <w:p w14:paraId="1A9D5534" w14:textId="77777777" w:rsidR="00520C4B" w:rsidRPr="0017789C" w:rsidRDefault="00520C4B" w:rsidP="00520C4B">
            <w:pPr>
              <w:pStyle w:val="TCTableBody"/>
              <w:keepNext/>
            </w:pPr>
            <w:r w:rsidRPr="0017789C">
              <w:t>EtOH</w:t>
            </w:r>
          </w:p>
        </w:tc>
        <w:tc>
          <w:tcPr>
            <w:tcW w:w="2268" w:type="dxa"/>
          </w:tcPr>
          <w:p w14:paraId="20DA6DFB" w14:textId="77777777" w:rsidR="00520C4B" w:rsidRPr="0017789C" w:rsidRDefault="00520C4B" w:rsidP="00520C4B">
            <w:pPr>
              <w:pStyle w:val="TCTableBody"/>
              <w:keepNext/>
            </w:pPr>
            <w:r w:rsidRPr="0017789C">
              <w:t>0.92</w:t>
            </w:r>
          </w:p>
        </w:tc>
        <w:tc>
          <w:tcPr>
            <w:tcW w:w="1417" w:type="dxa"/>
          </w:tcPr>
          <w:p w14:paraId="76B9F199" w14:textId="77777777" w:rsidR="00520C4B" w:rsidRPr="0017789C" w:rsidRDefault="00520C4B" w:rsidP="00520C4B">
            <w:pPr>
              <w:pStyle w:val="TCTableBody"/>
              <w:keepNext/>
            </w:pPr>
            <w:r w:rsidRPr="0017789C">
              <w:t>95</w:t>
            </w:r>
          </w:p>
        </w:tc>
        <w:tc>
          <w:tcPr>
            <w:tcW w:w="1276" w:type="dxa"/>
          </w:tcPr>
          <w:p w14:paraId="56767C5B" w14:textId="77777777" w:rsidR="00520C4B" w:rsidRPr="0017789C" w:rsidRDefault="00520C4B" w:rsidP="00520C4B">
            <w:pPr>
              <w:pStyle w:val="TCTableBody"/>
              <w:keepNext/>
            </w:pPr>
            <w:r w:rsidRPr="0017789C">
              <w:t>10.3</w:t>
            </w:r>
          </w:p>
        </w:tc>
      </w:tr>
      <w:tr w:rsidR="00520C4B" w:rsidRPr="0017789C" w14:paraId="5019E6E3" w14:textId="77777777" w:rsidTr="00520C4B">
        <w:trPr>
          <w:trHeight w:val="407"/>
        </w:trPr>
        <w:tc>
          <w:tcPr>
            <w:tcW w:w="851" w:type="dxa"/>
          </w:tcPr>
          <w:p w14:paraId="463F0965" w14:textId="77777777" w:rsidR="00520C4B" w:rsidRPr="0017789C" w:rsidRDefault="00520C4B" w:rsidP="00520C4B">
            <w:pPr>
              <w:pStyle w:val="TCTableBody"/>
              <w:keepNext/>
            </w:pPr>
            <w:r w:rsidRPr="0017789C">
              <w:t>4</w:t>
            </w:r>
          </w:p>
        </w:tc>
        <w:tc>
          <w:tcPr>
            <w:tcW w:w="1984" w:type="dxa"/>
          </w:tcPr>
          <w:p w14:paraId="7B583DC8" w14:textId="77777777" w:rsidR="00520C4B" w:rsidRPr="0017789C" w:rsidRDefault="00520C4B" w:rsidP="00520C4B">
            <w:pPr>
              <w:pStyle w:val="TCTableBody"/>
              <w:keepNext/>
            </w:pPr>
            <w:proofErr w:type="spellStart"/>
            <w:r w:rsidRPr="0017789C">
              <w:t>Borsig</w:t>
            </w:r>
            <w:proofErr w:type="spellEnd"/>
            <w:r w:rsidRPr="0017789C">
              <w:t xml:space="preserve"> </w:t>
            </w:r>
            <w:r w:rsidRPr="0017789C">
              <w:rPr>
                <w:i/>
                <w:iCs/>
              </w:rPr>
              <w:t>oNF-1</w:t>
            </w:r>
          </w:p>
        </w:tc>
        <w:tc>
          <w:tcPr>
            <w:tcW w:w="1560" w:type="dxa"/>
          </w:tcPr>
          <w:p w14:paraId="0347168C" w14:textId="77777777" w:rsidR="00520C4B" w:rsidRPr="0017789C" w:rsidRDefault="00520C4B" w:rsidP="00520C4B">
            <w:pPr>
              <w:pStyle w:val="TCTableBody"/>
              <w:keepNext/>
            </w:pPr>
            <w:r w:rsidRPr="0017789C">
              <w:t>Me-THF</w:t>
            </w:r>
          </w:p>
        </w:tc>
        <w:tc>
          <w:tcPr>
            <w:tcW w:w="2268" w:type="dxa"/>
          </w:tcPr>
          <w:p w14:paraId="5938BA1F" w14:textId="77777777" w:rsidR="00520C4B" w:rsidRPr="0017789C" w:rsidRDefault="00520C4B" w:rsidP="00520C4B">
            <w:pPr>
              <w:pStyle w:val="TCTableBody"/>
              <w:keepNext/>
            </w:pPr>
            <w:r w:rsidRPr="0017789C">
              <w:t>5.08</w:t>
            </w:r>
          </w:p>
        </w:tc>
        <w:tc>
          <w:tcPr>
            <w:tcW w:w="1417" w:type="dxa"/>
          </w:tcPr>
          <w:p w14:paraId="7049191E" w14:textId="77777777" w:rsidR="00520C4B" w:rsidRPr="0017789C" w:rsidRDefault="00520C4B" w:rsidP="00520C4B">
            <w:pPr>
              <w:pStyle w:val="TCTableBody"/>
              <w:keepNext/>
            </w:pPr>
            <w:r w:rsidRPr="0017789C">
              <w:t>99.5</w:t>
            </w:r>
          </w:p>
        </w:tc>
        <w:tc>
          <w:tcPr>
            <w:tcW w:w="1276" w:type="dxa"/>
          </w:tcPr>
          <w:p w14:paraId="3F558D48" w14:textId="77777777" w:rsidR="00520C4B" w:rsidRPr="0017789C" w:rsidRDefault="00520C4B" w:rsidP="00520C4B">
            <w:pPr>
              <w:pStyle w:val="TCTableBody"/>
              <w:keepNext/>
            </w:pPr>
            <w:r w:rsidRPr="0017789C">
              <w:t>31</w:t>
            </w:r>
          </w:p>
        </w:tc>
      </w:tr>
      <w:tr w:rsidR="00520C4B" w:rsidRPr="0017789C" w14:paraId="71D7292C" w14:textId="77777777" w:rsidTr="00520C4B">
        <w:trPr>
          <w:trHeight w:val="407"/>
        </w:trPr>
        <w:tc>
          <w:tcPr>
            <w:tcW w:w="851" w:type="dxa"/>
          </w:tcPr>
          <w:p w14:paraId="0CBB633E" w14:textId="77777777" w:rsidR="00520C4B" w:rsidRPr="0017789C" w:rsidRDefault="00520C4B" w:rsidP="00520C4B">
            <w:pPr>
              <w:pStyle w:val="TCTableBody"/>
              <w:keepNext/>
            </w:pPr>
            <w:r w:rsidRPr="0017789C">
              <w:t>5</w:t>
            </w:r>
          </w:p>
        </w:tc>
        <w:tc>
          <w:tcPr>
            <w:tcW w:w="1984" w:type="dxa"/>
          </w:tcPr>
          <w:p w14:paraId="2642829F" w14:textId="77777777" w:rsidR="00520C4B" w:rsidRPr="0017789C" w:rsidRDefault="00520C4B" w:rsidP="00520C4B">
            <w:pPr>
              <w:pStyle w:val="TCTableBody"/>
              <w:keepNext/>
              <w:rPr>
                <w:i/>
                <w:iCs/>
              </w:rPr>
            </w:pPr>
            <w:proofErr w:type="spellStart"/>
            <w:r w:rsidRPr="0017789C">
              <w:t>Borsig</w:t>
            </w:r>
            <w:proofErr w:type="spellEnd"/>
            <w:r w:rsidRPr="0017789C">
              <w:t xml:space="preserve"> </w:t>
            </w:r>
            <w:r w:rsidRPr="0017789C">
              <w:rPr>
                <w:i/>
                <w:iCs/>
              </w:rPr>
              <w:t>oNF-2</w:t>
            </w:r>
          </w:p>
          <w:p w14:paraId="0BDAEDA9" w14:textId="13D4161D" w:rsidR="00155271" w:rsidRPr="0017789C" w:rsidRDefault="00155271" w:rsidP="00520C4B">
            <w:pPr>
              <w:pStyle w:val="TCTableBody"/>
              <w:keepNext/>
            </w:pPr>
            <w:r w:rsidRPr="0017789C">
              <w:t>(350 Da)</w:t>
            </w:r>
          </w:p>
        </w:tc>
        <w:tc>
          <w:tcPr>
            <w:tcW w:w="1560" w:type="dxa"/>
          </w:tcPr>
          <w:p w14:paraId="68DC1F58" w14:textId="77777777" w:rsidR="00520C4B" w:rsidRPr="0017789C" w:rsidRDefault="00520C4B" w:rsidP="00520C4B">
            <w:pPr>
              <w:pStyle w:val="TCTableBody"/>
              <w:keepNext/>
            </w:pPr>
            <w:r w:rsidRPr="0017789C">
              <w:t>Me-THF</w:t>
            </w:r>
          </w:p>
        </w:tc>
        <w:tc>
          <w:tcPr>
            <w:tcW w:w="2268" w:type="dxa"/>
          </w:tcPr>
          <w:p w14:paraId="5FAB6096" w14:textId="77777777" w:rsidR="00520C4B" w:rsidRPr="0017789C" w:rsidRDefault="00520C4B" w:rsidP="00520C4B">
            <w:pPr>
              <w:pStyle w:val="TCTableBody"/>
              <w:keepNext/>
            </w:pPr>
            <w:r w:rsidRPr="0017789C">
              <w:t>4.6</w:t>
            </w:r>
          </w:p>
        </w:tc>
        <w:tc>
          <w:tcPr>
            <w:tcW w:w="1417" w:type="dxa"/>
          </w:tcPr>
          <w:p w14:paraId="4CA550BB" w14:textId="77777777" w:rsidR="00520C4B" w:rsidRPr="0017789C" w:rsidRDefault="00520C4B" w:rsidP="00520C4B">
            <w:pPr>
              <w:pStyle w:val="TCTableBody"/>
              <w:keepNext/>
            </w:pPr>
            <w:r w:rsidRPr="0017789C">
              <w:t>95.4</w:t>
            </w:r>
          </w:p>
        </w:tc>
        <w:tc>
          <w:tcPr>
            <w:tcW w:w="1276" w:type="dxa"/>
          </w:tcPr>
          <w:p w14:paraId="7D16E188" w14:textId="77777777" w:rsidR="00520C4B" w:rsidRPr="0017789C" w:rsidRDefault="00520C4B" w:rsidP="00520C4B">
            <w:pPr>
              <w:pStyle w:val="TCTableBody"/>
              <w:keepNext/>
            </w:pPr>
            <w:r w:rsidRPr="0017789C">
              <w:t>30</w:t>
            </w:r>
          </w:p>
        </w:tc>
      </w:tr>
      <w:tr w:rsidR="00520C4B" w:rsidRPr="0017789C" w14:paraId="6B599F07" w14:textId="77777777" w:rsidTr="00520C4B">
        <w:trPr>
          <w:trHeight w:val="407"/>
        </w:trPr>
        <w:tc>
          <w:tcPr>
            <w:tcW w:w="851" w:type="dxa"/>
          </w:tcPr>
          <w:p w14:paraId="6653661B" w14:textId="77777777" w:rsidR="00520C4B" w:rsidRPr="0017789C" w:rsidRDefault="00520C4B" w:rsidP="00520C4B">
            <w:pPr>
              <w:pStyle w:val="TCTableBody"/>
              <w:keepNext/>
            </w:pPr>
            <w:r w:rsidRPr="0017789C">
              <w:t>6</w:t>
            </w:r>
          </w:p>
        </w:tc>
        <w:tc>
          <w:tcPr>
            <w:tcW w:w="1984" w:type="dxa"/>
          </w:tcPr>
          <w:p w14:paraId="09C6AFE0" w14:textId="77777777" w:rsidR="00520C4B" w:rsidRPr="0017789C" w:rsidRDefault="00520C4B" w:rsidP="00520C4B">
            <w:pPr>
              <w:pStyle w:val="TCTableBody"/>
              <w:keepNext/>
              <w:rPr>
                <w:i/>
                <w:iCs/>
              </w:rPr>
            </w:pPr>
            <w:proofErr w:type="spellStart"/>
            <w:r w:rsidRPr="0017789C">
              <w:t>Borsig</w:t>
            </w:r>
            <w:proofErr w:type="spellEnd"/>
            <w:r w:rsidRPr="0017789C">
              <w:t xml:space="preserve"> </w:t>
            </w:r>
            <w:r w:rsidRPr="0017789C">
              <w:rPr>
                <w:i/>
                <w:iCs/>
              </w:rPr>
              <w:t>oNF-3</w:t>
            </w:r>
          </w:p>
          <w:p w14:paraId="28811405" w14:textId="5DCA0199" w:rsidR="00155271" w:rsidRPr="0017789C" w:rsidRDefault="00155271" w:rsidP="00520C4B">
            <w:pPr>
              <w:pStyle w:val="TCTableBody"/>
              <w:keepNext/>
            </w:pPr>
            <w:r w:rsidRPr="0017789C">
              <w:t>(</w:t>
            </w:r>
            <w:r w:rsidR="00E315E2" w:rsidRPr="0017789C">
              <w:t>900 Da)</w:t>
            </w:r>
          </w:p>
        </w:tc>
        <w:tc>
          <w:tcPr>
            <w:tcW w:w="1560" w:type="dxa"/>
          </w:tcPr>
          <w:p w14:paraId="7AE9C11B" w14:textId="77777777" w:rsidR="00520C4B" w:rsidRPr="0017789C" w:rsidRDefault="00520C4B" w:rsidP="00520C4B">
            <w:pPr>
              <w:pStyle w:val="TCTableBody"/>
              <w:keepNext/>
            </w:pPr>
            <w:r w:rsidRPr="0017789C">
              <w:t>Me-THF</w:t>
            </w:r>
          </w:p>
        </w:tc>
        <w:tc>
          <w:tcPr>
            <w:tcW w:w="2268" w:type="dxa"/>
          </w:tcPr>
          <w:p w14:paraId="74A218F9" w14:textId="77777777" w:rsidR="00520C4B" w:rsidRPr="0017789C" w:rsidRDefault="00520C4B" w:rsidP="00520C4B">
            <w:pPr>
              <w:pStyle w:val="TCTableBody"/>
              <w:keepNext/>
            </w:pPr>
            <w:r w:rsidRPr="0017789C">
              <w:t>7.5</w:t>
            </w:r>
          </w:p>
        </w:tc>
        <w:tc>
          <w:tcPr>
            <w:tcW w:w="1417" w:type="dxa"/>
          </w:tcPr>
          <w:p w14:paraId="09A50584" w14:textId="77777777" w:rsidR="00520C4B" w:rsidRPr="0017789C" w:rsidRDefault="00520C4B" w:rsidP="00520C4B">
            <w:pPr>
              <w:pStyle w:val="TCTableBody"/>
              <w:keepNext/>
            </w:pPr>
            <w:r w:rsidRPr="0017789C">
              <w:t>91.5</w:t>
            </w:r>
          </w:p>
        </w:tc>
        <w:tc>
          <w:tcPr>
            <w:tcW w:w="1276" w:type="dxa"/>
          </w:tcPr>
          <w:p w14:paraId="1AD15293" w14:textId="77777777" w:rsidR="00520C4B" w:rsidRPr="0017789C" w:rsidRDefault="00520C4B" w:rsidP="00520C4B">
            <w:pPr>
              <w:pStyle w:val="TCTableBody"/>
              <w:keepNext/>
            </w:pPr>
            <w:r w:rsidRPr="0017789C">
              <w:t>33</w:t>
            </w:r>
          </w:p>
        </w:tc>
      </w:tr>
      <w:tr w:rsidR="00520C4B" w:rsidRPr="0017789C" w14:paraId="15155A74" w14:textId="77777777" w:rsidTr="00520C4B">
        <w:trPr>
          <w:trHeight w:val="407"/>
        </w:trPr>
        <w:tc>
          <w:tcPr>
            <w:tcW w:w="9356" w:type="dxa"/>
            <w:gridSpan w:val="6"/>
          </w:tcPr>
          <w:p w14:paraId="6836B046" w14:textId="13C473EE" w:rsidR="00520C4B" w:rsidRPr="0017789C" w:rsidRDefault="00520C4B" w:rsidP="00520C4B">
            <w:pPr>
              <w:pStyle w:val="FETableFootnote"/>
            </w:pPr>
            <w:proofErr w:type="spellStart"/>
            <w:r w:rsidRPr="0017789C">
              <w:rPr>
                <w:i/>
                <w:iCs/>
                <w:vertAlign w:val="superscript"/>
              </w:rPr>
              <w:t>a</w:t>
            </w:r>
            <w:r w:rsidRPr="0017789C">
              <w:t>Batch</w:t>
            </w:r>
            <w:proofErr w:type="spellEnd"/>
            <w:r w:rsidRPr="0017789C">
              <w:t xml:space="preserve"> Reaction conditions: Reactions were carried out with </w:t>
            </w:r>
            <w:r w:rsidRPr="0017789C">
              <w:rPr>
                <w:b/>
                <w:bCs/>
              </w:rPr>
              <w:t>PPA-1</w:t>
            </w:r>
            <w:r w:rsidRPr="0017789C">
              <w:t xml:space="preserve"> (5 mmol) and catalyst </w:t>
            </w:r>
            <w:r w:rsidRPr="0017789C">
              <w:rPr>
                <w:b/>
                <w:bCs/>
              </w:rPr>
              <w:t>Au-1</w:t>
            </w:r>
            <w:r w:rsidRPr="0017789C">
              <w:t xml:space="preserve"> (2 mol% with respect to gold) in MeOH (1.25M) at room temperature under 1 atm of CO</w:t>
            </w:r>
            <w:r w:rsidRPr="0017789C">
              <w:rPr>
                <w:vertAlign w:val="subscript"/>
              </w:rPr>
              <w:t>2</w:t>
            </w:r>
            <w:r w:rsidRPr="0017789C">
              <w:t xml:space="preserve">. </w:t>
            </w:r>
            <w:proofErr w:type="spellStart"/>
            <w:r w:rsidRPr="0017789C">
              <w:rPr>
                <w:i/>
                <w:iCs/>
                <w:vertAlign w:val="superscript"/>
              </w:rPr>
              <w:t>b</w:t>
            </w:r>
            <w:r w:rsidRPr="0017789C">
              <w:t>Reaction</w:t>
            </w:r>
            <w:proofErr w:type="spellEnd"/>
            <w:r w:rsidRPr="0017789C">
              <w:t xml:space="preserve"> mixtures were diluted with solvent to a volume of 500 mL and then OSN were done at 25°</w:t>
            </w:r>
            <w:proofErr w:type="gramStart"/>
            <w:r w:rsidRPr="0017789C">
              <w:t>C ,</w:t>
            </w:r>
            <w:proofErr w:type="gramEnd"/>
            <w:r w:rsidRPr="0017789C">
              <w:t xml:space="preserve"> P = 20 bar. </w:t>
            </w:r>
            <w:proofErr w:type="spellStart"/>
            <w:r w:rsidR="00423464" w:rsidRPr="0017789C">
              <w:rPr>
                <w:i/>
                <w:iCs/>
                <w:vertAlign w:val="superscript"/>
              </w:rPr>
              <w:t>c</w:t>
            </w:r>
            <w:r w:rsidR="00423464" w:rsidRPr="0017789C">
              <w:t>Membrane</w:t>
            </w:r>
            <w:proofErr w:type="spellEnd"/>
            <w:r w:rsidR="00423464" w:rsidRPr="0017789C">
              <w:t xml:space="preserve"> information can be found on the supplier’s website </w:t>
            </w:r>
            <w:hyperlink r:id="rId16" w:anchor="1" w:history="1">
              <w:r w:rsidR="00423464" w:rsidRPr="0017789C">
                <w:rPr>
                  <w:rStyle w:val="Hyperlink"/>
                </w:rPr>
                <w:t>https://www.borsig.de/en/inside/downloads/organic-solvent-nanofiltration-pdf/pageflip#1</w:t>
              </w:r>
            </w:hyperlink>
            <w:r w:rsidR="00423464" w:rsidRPr="0017789C">
              <w:t xml:space="preserve"> </w:t>
            </w:r>
          </w:p>
        </w:tc>
      </w:tr>
    </w:tbl>
    <w:p w14:paraId="23FA3129" w14:textId="77777777" w:rsidR="00520C4B" w:rsidRPr="0017789C" w:rsidRDefault="00520C4B" w:rsidP="00304186">
      <w:pPr>
        <w:pStyle w:val="TAMainText"/>
      </w:pPr>
    </w:p>
    <w:p w14:paraId="07FECD01" w14:textId="59BDE033" w:rsidR="0045534F" w:rsidRPr="0017789C" w:rsidRDefault="00B25FE9" w:rsidP="00E86A49">
      <w:pPr>
        <w:pStyle w:val="TAMainText"/>
        <w:ind w:firstLine="0"/>
      </w:pPr>
      <w:proofErr w:type="spellStart"/>
      <w:r w:rsidRPr="0017789C">
        <w:t>Borsig</w:t>
      </w:r>
      <w:proofErr w:type="spellEnd"/>
      <w:r w:rsidRPr="0017789C">
        <w:t xml:space="preserve"> </w:t>
      </w:r>
      <w:r w:rsidRPr="0017789C">
        <w:rPr>
          <w:i/>
          <w:iCs/>
        </w:rPr>
        <w:t>oNF-1</w:t>
      </w:r>
      <w:r w:rsidRPr="0017789C">
        <w:t xml:space="preserve"> was observed</w:t>
      </w:r>
      <w:r w:rsidRPr="0017789C">
        <w:rPr>
          <w:i/>
          <w:iCs/>
        </w:rPr>
        <w:t xml:space="preserve"> </w:t>
      </w:r>
      <w:r w:rsidRPr="0017789C">
        <w:t xml:space="preserve">(Table 1, entry 5 </w:t>
      </w:r>
      <w:r w:rsidRPr="0017789C">
        <w:rPr>
          <w:i/>
          <w:iCs/>
        </w:rPr>
        <w:t xml:space="preserve">vs </w:t>
      </w:r>
      <w:r w:rsidRPr="0017789C">
        <w:t>4). This result is similar to that obtained previously when separating [Au(</w:t>
      </w:r>
      <w:proofErr w:type="spellStart"/>
      <w:r w:rsidRPr="0017789C">
        <w:t>IPr</w:t>
      </w:r>
      <w:proofErr w:type="spellEnd"/>
      <w:r w:rsidRPr="0017789C">
        <w:t>)(</w:t>
      </w:r>
      <w:proofErr w:type="spellStart"/>
      <w:r w:rsidRPr="0017789C">
        <w:t>OTf</w:t>
      </w:r>
      <w:proofErr w:type="spellEnd"/>
      <w:r w:rsidRPr="0017789C">
        <w:t>)] from alkyne hydration reaction mixtures over both these membranes, indicating that the transport of the Au complexes across the membrane is influenced by membrane affinity aspects</w:t>
      </w:r>
      <w:r w:rsidR="006327CE" w:rsidRPr="0017789C">
        <w:t>.</w:t>
      </w:r>
      <w:r w:rsidR="006327CE" w:rsidRPr="0017789C">
        <w:rPr>
          <w:vertAlign w:val="superscript"/>
        </w:rPr>
        <w:fldChar w:fldCharType="begin"/>
      </w:r>
      <w:r w:rsidR="00D039E8" w:rsidRPr="0017789C">
        <w:rPr>
          <w:vertAlign w:val="superscript"/>
        </w:rPr>
        <w:instrText xml:space="preserve"> ADDIN EN.CITE &lt;EndNote&gt;&lt;Cite&gt;&lt;Author&gt;A. C. A. Bayrakdar&lt;/Author&gt;&lt;Year&gt;2020&lt;/Year&gt;&lt;RecNum&gt;9&lt;/RecNum&gt;&lt;DisplayText&gt;(25)&lt;/DisplayText&gt;&lt;record&gt;&lt;rec-number&gt;9&lt;/rec-number&gt;&lt;foreign-keys&gt;&lt;key app="EN" db-id="z2eseeest0er9per0pbp0rr9sx5e0rf2xzr0" timestamp="1610998977"&gt;9&lt;/key&gt;&lt;/foreign-keys&gt;&lt;ref-type name="Journal Article"&gt;17&lt;/ref-type&gt;&lt;contributors&gt;&lt;authors&gt;&lt;author&gt;A. C. A. Bayrakdar, Tahani&lt;/author&gt;&lt;author&gt;Nahra, Fady&lt;/author&gt;&lt;author&gt;Zugazua, Oihane&lt;/author&gt;&lt;author&gt;Eykens, Lies&lt;/author&gt;&lt;author&gt;Ormerod, Dominic&lt;/author&gt;&lt;author&gt;Nolan, Steven P.&lt;/author&gt;&lt;/authors&gt;&lt;/contributors&gt;&lt;titles&gt;&lt;title&gt;Improving process efficiency of gold-catalyzed hydration of alkynes: merging catalysis with membrane separation&lt;/title&gt;&lt;secondary-title&gt;Green Chem.&lt;/secondary-title&gt;&lt;/titles&gt;&lt;periodical&gt;&lt;full-title&gt;Green Chem.&lt;/full-title&gt;&lt;/periodical&gt;&lt;pages&gt;2598-2604&lt;/pages&gt;&lt;volume&gt;22&lt;/volume&gt;&lt;number&gt;8&lt;/number&gt;&lt;section&gt;2598&lt;/section&gt;&lt;dates&gt;&lt;year&gt;2020&lt;/year&gt;&lt;/dates&gt;&lt;isbn&gt;1463-9262&amp;#xD;1463-9270&lt;/isbn&gt;&lt;urls&gt;&lt;/urls&gt;&lt;electronic-resource-num&gt;10.1039/d0gc00498g&lt;/electronic-resource-num&gt;&lt;/record&gt;&lt;/Cite&gt;&lt;/EndNote&gt;</w:instrText>
      </w:r>
      <w:r w:rsidR="006327CE" w:rsidRPr="0017789C">
        <w:rPr>
          <w:vertAlign w:val="superscript"/>
        </w:rPr>
        <w:fldChar w:fldCharType="separate"/>
      </w:r>
      <w:r w:rsidR="00D039E8" w:rsidRPr="0017789C">
        <w:rPr>
          <w:noProof/>
          <w:vertAlign w:val="superscript"/>
        </w:rPr>
        <w:t>25</w:t>
      </w:r>
      <w:r w:rsidR="006327CE" w:rsidRPr="0017789C">
        <w:rPr>
          <w:vertAlign w:val="superscript"/>
        </w:rPr>
        <w:fldChar w:fldCharType="end"/>
      </w:r>
      <w:r w:rsidR="006327CE" w:rsidRPr="0017789C">
        <w:t xml:space="preserve"> </w:t>
      </w:r>
      <w:r w:rsidR="00304186" w:rsidRPr="0017789C">
        <w:t xml:space="preserve">Size exclusion also comes in play as evidenced by the use of the most open </w:t>
      </w:r>
      <w:proofErr w:type="spellStart"/>
      <w:r w:rsidR="00304186" w:rsidRPr="0017789C">
        <w:t>Borsig</w:t>
      </w:r>
      <w:proofErr w:type="spellEnd"/>
      <w:r w:rsidR="00304186" w:rsidRPr="0017789C">
        <w:t xml:space="preserve">-type membrane, </w:t>
      </w:r>
      <w:proofErr w:type="spellStart"/>
      <w:r w:rsidR="00304186" w:rsidRPr="0017789C">
        <w:t>Borsig</w:t>
      </w:r>
      <w:proofErr w:type="spellEnd"/>
      <w:r w:rsidR="00304186" w:rsidRPr="0017789C">
        <w:t xml:space="preserve"> </w:t>
      </w:r>
      <w:r w:rsidR="00304186" w:rsidRPr="0017789C">
        <w:rPr>
          <w:i/>
          <w:iCs/>
        </w:rPr>
        <w:t>oNF-3</w:t>
      </w:r>
      <w:r w:rsidR="00304186" w:rsidRPr="0017789C">
        <w:t xml:space="preserve"> (MWCO = 900 Da), which led to the lowest gold rejection of 91.5% (Table 1, entry 6).</w:t>
      </w:r>
    </w:p>
    <w:p w14:paraId="531E4D04" w14:textId="7E88A8DA" w:rsidR="00C114A1" w:rsidRPr="0017789C" w:rsidRDefault="0059325F" w:rsidP="009449E7">
      <w:pPr>
        <w:pStyle w:val="TAMainText"/>
        <w:ind w:firstLine="0"/>
        <w:rPr>
          <w:b/>
          <w:bCs/>
          <w:i/>
        </w:rPr>
      </w:pPr>
      <w:r w:rsidRPr="0017789C">
        <w:rPr>
          <w:b/>
          <w:bCs/>
          <w:i/>
        </w:rPr>
        <w:t xml:space="preserve">Catalyst </w:t>
      </w:r>
      <w:r w:rsidR="007B67F4" w:rsidRPr="0017789C">
        <w:rPr>
          <w:b/>
          <w:bCs/>
          <w:i/>
        </w:rPr>
        <w:t>Au-1</w:t>
      </w:r>
      <w:r w:rsidRPr="0017789C">
        <w:rPr>
          <w:b/>
          <w:bCs/>
          <w:i/>
        </w:rPr>
        <w:t xml:space="preserve"> recovery</w:t>
      </w:r>
    </w:p>
    <w:p w14:paraId="34143A1B" w14:textId="541672FC" w:rsidR="00916B1D" w:rsidRPr="0017789C" w:rsidRDefault="00E44A23" w:rsidP="00916B1D">
      <w:pPr>
        <w:pStyle w:val="TAMainText"/>
      </w:pPr>
      <w:r w:rsidRPr="0017789C">
        <w:t xml:space="preserve">A batch reaction </w:t>
      </w:r>
      <w:r w:rsidR="00C821FC" w:rsidRPr="0017789C">
        <w:t xml:space="preserve">was </w:t>
      </w:r>
      <w:r w:rsidRPr="0017789C">
        <w:t xml:space="preserve">conducted on </w:t>
      </w:r>
      <w:r w:rsidR="00CE72B1" w:rsidRPr="0017789C">
        <w:t>58 mmol</w:t>
      </w:r>
      <w:r w:rsidR="000325CF" w:rsidRPr="0017789C">
        <w:t xml:space="preserve">, </w:t>
      </w:r>
      <w:r w:rsidR="00C821FC" w:rsidRPr="0017789C">
        <w:t xml:space="preserve">with </w:t>
      </w:r>
      <w:r w:rsidR="006228B5" w:rsidRPr="0017789C">
        <w:rPr>
          <w:rFonts w:cstheme="majorBidi"/>
        </w:rPr>
        <w:t xml:space="preserve">9.2 g of </w:t>
      </w:r>
      <w:r w:rsidR="006228B5" w:rsidRPr="0017789C">
        <w:rPr>
          <w:rFonts w:cstheme="majorBidi"/>
          <w:b/>
          <w:bCs/>
        </w:rPr>
        <w:t>PPA-1</w:t>
      </w:r>
      <w:r w:rsidR="00105B88" w:rsidRPr="0017789C">
        <w:rPr>
          <w:rFonts w:cstheme="majorBidi"/>
          <w:b/>
          <w:bCs/>
        </w:rPr>
        <w:t xml:space="preserve"> </w:t>
      </w:r>
      <w:r w:rsidR="00C821FC" w:rsidRPr="0017789C">
        <w:t xml:space="preserve">leading </w:t>
      </w:r>
      <w:r w:rsidR="00105B88" w:rsidRPr="0017789C">
        <w:t xml:space="preserve">to 99% conversion to the product </w:t>
      </w:r>
      <w:r w:rsidR="00105B88" w:rsidRPr="0017789C">
        <w:rPr>
          <w:b/>
          <w:bCs/>
        </w:rPr>
        <w:t>2</w:t>
      </w:r>
      <w:r w:rsidR="00105B88" w:rsidRPr="0017789C">
        <w:t xml:space="preserve"> in 24 h</w:t>
      </w:r>
      <w:r w:rsidR="009B2466" w:rsidRPr="0017789C">
        <w:t>.</w:t>
      </w:r>
      <w:r w:rsidR="00CE3C45" w:rsidRPr="0017789C">
        <w:t xml:space="preserve"> </w:t>
      </w:r>
      <w:r w:rsidR="00AE11B6" w:rsidRPr="0017789C">
        <w:t>Therefore, a</w:t>
      </w:r>
      <w:r w:rsidR="00CE3C45" w:rsidRPr="0017789C">
        <w:t>fter identifying the best filtration conditions, t</w:t>
      </w:r>
      <w:r w:rsidR="009B2466" w:rsidRPr="0017789C">
        <w:t xml:space="preserve">he recovery of the catalyst </w:t>
      </w:r>
      <w:r w:rsidR="00D70A88" w:rsidRPr="0017789C">
        <w:t xml:space="preserve">from this reaction mixture </w:t>
      </w:r>
      <w:r w:rsidR="00CE72B1" w:rsidRPr="0017789C">
        <w:t xml:space="preserve">was carried out next. </w:t>
      </w:r>
      <w:r w:rsidR="008145CD" w:rsidRPr="0017789C">
        <w:t xml:space="preserve">Constant volume diafiltration was used to </w:t>
      </w:r>
      <w:r w:rsidR="008145CD" w:rsidRPr="0017789C">
        <w:lastRenderedPageBreak/>
        <w:t>retain the gold complex while washing the product through the membrane; 4 diafiltration volumes</w:t>
      </w:r>
      <w:r w:rsidR="008145CD" w:rsidRPr="0017789C">
        <w:rPr>
          <w:vertAlign w:val="superscript"/>
        </w:rPr>
        <w:t xml:space="preserve"> </w:t>
      </w:r>
      <w:r w:rsidR="00CE72B1" w:rsidRPr="0017789C">
        <w:rPr>
          <w:vertAlign w:val="superscript"/>
        </w:rPr>
        <w:fldChar w:fldCharType="begin"/>
      </w:r>
      <w:r w:rsidR="00D039E8" w:rsidRPr="0017789C">
        <w:rPr>
          <w:vertAlign w:val="superscript"/>
        </w:rPr>
        <w:instrText xml:space="preserve"> ADDIN EN.CITE &lt;EndNote&gt;&lt;Cite&gt;&lt;RecNum&gt;0&lt;/RecNum&gt;&lt;Note&gt;One diafiltration volume is the volume of solvent washed through the membrane via a diafiltration process that is equivalent to the volume of the original feed.&lt;/Note&gt;&lt;DisplayText&gt;(30)&lt;/DisplayText&gt;&lt;/Cite&gt;&lt;/EndNote&gt;</w:instrText>
      </w:r>
      <w:r w:rsidR="00CE72B1" w:rsidRPr="0017789C">
        <w:rPr>
          <w:vertAlign w:val="superscript"/>
        </w:rPr>
        <w:fldChar w:fldCharType="separate"/>
      </w:r>
      <w:r w:rsidR="00D039E8" w:rsidRPr="0017789C">
        <w:rPr>
          <w:noProof/>
          <w:vertAlign w:val="superscript"/>
        </w:rPr>
        <w:t>30</w:t>
      </w:r>
      <w:r w:rsidR="00CE72B1" w:rsidRPr="0017789C">
        <w:rPr>
          <w:vertAlign w:val="superscript"/>
        </w:rPr>
        <w:fldChar w:fldCharType="end"/>
      </w:r>
      <w:r w:rsidR="00CE72B1" w:rsidRPr="0017789C">
        <w:t xml:space="preserve"> </w:t>
      </w:r>
      <w:r w:rsidR="00916B1D" w:rsidRPr="0017789C">
        <w:t xml:space="preserve">were needed to completely wash the product through the membrane, resulting in a solution of the catalyst in the final retentate phase (see Figure 1 for schematic representation of the diafiltration process). During the diafiltration process regular sampling after each diafiltration volume was taken for ICP and UPLC analysis (Table 2). The results in Table 2 indicated almost complete rejection of the gold catalyst at all the stages of the diafiltration. At the end of the diafiltration process the permeate was a pure solution of product contaminated with as little as 38 ppm of Au. Unfortunately, an attempt to recover the catalyst </w:t>
      </w:r>
      <w:proofErr w:type="gramStart"/>
      <w:r w:rsidR="00916B1D" w:rsidRPr="0017789C">
        <w:t>as a whole was</w:t>
      </w:r>
      <w:proofErr w:type="gramEnd"/>
      <w:r w:rsidR="00916B1D" w:rsidRPr="0017789C">
        <w:t xml:space="preserve"> unsuccessful due to the insufficient catalyst stability under either reaction or filtration conditions. The retentate solution in this case was a mixture of various gold-containing complexes and thus, only the metal could theoretically be recovered through a reprocessing methodology. </w:t>
      </w:r>
    </w:p>
    <w:p w14:paraId="7D6A174C" w14:textId="0705F6FA" w:rsidR="00DA67CD" w:rsidRPr="0017789C" w:rsidRDefault="00DA67CD" w:rsidP="00916B1D">
      <w:pPr>
        <w:pStyle w:val="TAMainText"/>
        <w:ind w:firstLine="0"/>
      </w:pPr>
      <w:r w:rsidRPr="0017789C">
        <w:rPr>
          <w:b/>
          <w:bCs/>
        </w:rPr>
        <w:t>Table 2.</w:t>
      </w:r>
      <w:r w:rsidRPr="0017789C">
        <w:t xml:space="preserve"> Rejection and </w:t>
      </w:r>
      <w:r w:rsidR="008A493C" w:rsidRPr="0017789C">
        <w:t xml:space="preserve">permeance </w:t>
      </w:r>
      <w:r w:rsidRPr="0017789C">
        <w:t xml:space="preserve">data of catalyst </w:t>
      </w:r>
      <w:r w:rsidR="007B67F4" w:rsidRPr="0017789C">
        <w:rPr>
          <w:b/>
          <w:bCs/>
        </w:rPr>
        <w:t>Au-1</w:t>
      </w:r>
      <w:r w:rsidR="00D93200" w:rsidRPr="0017789C">
        <w:t xml:space="preserve"> over </w:t>
      </w:r>
      <w:proofErr w:type="spellStart"/>
      <w:r w:rsidR="00D93200" w:rsidRPr="0017789C">
        <w:t>Borsig</w:t>
      </w:r>
      <w:proofErr w:type="spellEnd"/>
      <w:r w:rsidR="00D93200" w:rsidRPr="0017789C">
        <w:t xml:space="preserve"> </w:t>
      </w:r>
      <w:r w:rsidR="00D93200" w:rsidRPr="0017789C">
        <w:rPr>
          <w:i/>
          <w:iCs/>
        </w:rPr>
        <w:t>oNF-1</w:t>
      </w:r>
      <w:r w:rsidR="00D93200" w:rsidRPr="0017789C">
        <w:t xml:space="preserve"> polymeric </w:t>
      </w:r>
      <w:r w:rsidR="00234BFE" w:rsidRPr="0017789C">
        <w:t>membrane</w:t>
      </w:r>
      <w:r w:rsidR="00C5620C" w:rsidRPr="0017789C">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2693"/>
        <w:gridCol w:w="2410"/>
        <w:gridCol w:w="708"/>
        <w:gridCol w:w="284"/>
        <w:gridCol w:w="1276"/>
      </w:tblGrid>
      <w:tr w:rsidR="0007162C" w:rsidRPr="0017789C" w14:paraId="7BB8E85D" w14:textId="77777777" w:rsidTr="00BD672E">
        <w:trPr>
          <w:trHeight w:val="240"/>
        </w:trPr>
        <w:tc>
          <w:tcPr>
            <w:tcW w:w="1560" w:type="dxa"/>
            <w:vMerge w:val="restart"/>
            <w:tcBorders>
              <w:top w:val="single" w:sz="4" w:space="0" w:color="auto"/>
            </w:tcBorders>
          </w:tcPr>
          <w:p w14:paraId="61D5F414" w14:textId="77777777" w:rsidR="0007162C" w:rsidRPr="0017789C" w:rsidRDefault="0007162C" w:rsidP="00DA67CD">
            <w:pPr>
              <w:pStyle w:val="TCTableBody"/>
              <w:rPr>
                <w:lang w:val="en-GB"/>
              </w:rPr>
            </w:pPr>
            <w:proofErr w:type="spellStart"/>
            <w:r w:rsidRPr="0017789C">
              <w:rPr>
                <w:lang w:val="en-GB"/>
              </w:rPr>
              <w:t>Entry</w:t>
            </w:r>
            <w:r w:rsidRPr="0017789C">
              <w:rPr>
                <w:i/>
                <w:iCs/>
                <w:vertAlign w:val="superscript"/>
                <w:lang w:val="en-GB"/>
              </w:rPr>
              <w:t>a</w:t>
            </w:r>
            <w:proofErr w:type="spellEnd"/>
          </w:p>
        </w:tc>
        <w:tc>
          <w:tcPr>
            <w:tcW w:w="2693" w:type="dxa"/>
            <w:vMerge w:val="restart"/>
            <w:tcBorders>
              <w:top w:val="single" w:sz="4" w:space="0" w:color="auto"/>
            </w:tcBorders>
          </w:tcPr>
          <w:p w14:paraId="68019E72" w14:textId="77777777" w:rsidR="0007162C" w:rsidRPr="0017789C" w:rsidRDefault="0007162C" w:rsidP="00DA67CD">
            <w:pPr>
              <w:pStyle w:val="TCTableBody"/>
              <w:rPr>
                <w:lang w:val="en-GB"/>
              </w:rPr>
            </w:pPr>
            <w:r w:rsidRPr="0017789C">
              <w:rPr>
                <w:lang w:val="en-GB"/>
              </w:rPr>
              <w:t>Diafiltration volume</w:t>
            </w:r>
          </w:p>
          <w:p w14:paraId="21286CEF" w14:textId="77777777" w:rsidR="0007162C" w:rsidRPr="0017789C" w:rsidRDefault="0007162C" w:rsidP="00DA67CD">
            <w:pPr>
              <w:pStyle w:val="TCTableBody"/>
              <w:rPr>
                <w:lang w:val="en-GB"/>
              </w:rPr>
            </w:pPr>
            <w:r w:rsidRPr="0017789C">
              <w:rPr>
                <w:lang w:val="en-GB"/>
              </w:rPr>
              <w:t>(Me-</w:t>
            </w:r>
            <w:proofErr w:type="gramStart"/>
            <w:r w:rsidRPr="0017789C">
              <w:rPr>
                <w:lang w:val="en-GB"/>
              </w:rPr>
              <w:t>THF)</w:t>
            </w:r>
            <w:r w:rsidRPr="0017789C">
              <w:rPr>
                <w:i/>
                <w:iCs/>
                <w:vertAlign w:val="superscript"/>
                <w:lang w:val="en-GB"/>
              </w:rPr>
              <w:t>b</w:t>
            </w:r>
            <w:proofErr w:type="gramEnd"/>
          </w:p>
        </w:tc>
        <w:tc>
          <w:tcPr>
            <w:tcW w:w="2410" w:type="dxa"/>
            <w:vMerge w:val="restart"/>
            <w:tcBorders>
              <w:top w:val="single" w:sz="4" w:space="0" w:color="auto"/>
            </w:tcBorders>
          </w:tcPr>
          <w:p w14:paraId="26E7C76C" w14:textId="77777777" w:rsidR="0007162C" w:rsidRPr="0017789C" w:rsidRDefault="0007162C" w:rsidP="00DA67CD">
            <w:pPr>
              <w:pStyle w:val="TCTableBody"/>
              <w:rPr>
                <w:lang w:val="en-GB"/>
              </w:rPr>
            </w:pPr>
            <w:r w:rsidRPr="0017789C">
              <w:rPr>
                <w:lang w:val="en-GB"/>
              </w:rPr>
              <w:t xml:space="preserve">Permeance </w:t>
            </w:r>
          </w:p>
          <w:p w14:paraId="24DA2F5C" w14:textId="77777777" w:rsidR="0007162C" w:rsidRPr="0017789C" w:rsidRDefault="0007162C" w:rsidP="00DA67CD">
            <w:pPr>
              <w:pStyle w:val="TCTableBody"/>
              <w:rPr>
                <w:lang w:val="en-GB"/>
              </w:rPr>
            </w:pPr>
            <w:r w:rsidRPr="0017789C">
              <w:rPr>
                <w:lang w:val="en-GB"/>
              </w:rPr>
              <w:t>(L.m</w:t>
            </w:r>
            <w:r w:rsidRPr="0017789C">
              <w:rPr>
                <w:vertAlign w:val="superscript"/>
                <w:lang w:val="en-GB"/>
              </w:rPr>
              <w:t>-2</w:t>
            </w:r>
            <w:r w:rsidRPr="0017789C">
              <w:rPr>
                <w:lang w:val="en-GB"/>
              </w:rPr>
              <w:t>.h</w:t>
            </w:r>
            <w:r w:rsidRPr="0017789C">
              <w:rPr>
                <w:vertAlign w:val="superscript"/>
                <w:lang w:val="en-GB"/>
              </w:rPr>
              <w:t>-1</w:t>
            </w:r>
            <w:r w:rsidRPr="0017789C">
              <w:rPr>
                <w:lang w:val="en-GB"/>
              </w:rPr>
              <w:t>.bar</w:t>
            </w:r>
            <w:r w:rsidRPr="0017789C">
              <w:rPr>
                <w:vertAlign w:val="superscript"/>
                <w:lang w:val="en-GB"/>
              </w:rPr>
              <w:t>-1</w:t>
            </w:r>
            <w:r w:rsidRPr="0017789C">
              <w:rPr>
                <w:lang w:val="en-GB"/>
              </w:rPr>
              <w:t>)</w:t>
            </w:r>
          </w:p>
        </w:tc>
        <w:tc>
          <w:tcPr>
            <w:tcW w:w="2268" w:type="dxa"/>
            <w:gridSpan w:val="3"/>
            <w:tcBorders>
              <w:top w:val="single" w:sz="4" w:space="0" w:color="auto"/>
              <w:bottom w:val="single" w:sz="4" w:space="0" w:color="auto"/>
            </w:tcBorders>
          </w:tcPr>
          <w:p w14:paraId="6157ADF1" w14:textId="77777777" w:rsidR="0007162C" w:rsidRPr="0017789C" w:rsidRDefault="0007162C" w:rsidP="00DA67CD">
            <w:pPr>
              <w:pStyle w:val="TCTableBody"/>
              <w:rPr>
                <w:lang w:val="en-GB"/>
              </w:rPr>
            </w:pPr>
            <w:r w:rsidRPr="0017789C">
              <w:rPr>
                <w:lang w:val="en-GB"/>
              </w:rPr>
              <w:t>Rejection (%)</w:t>
            </w:r>
          </w:p>
        </w:tc>
      </w:tr>
      <w:tr w:rsidR="0007162C" w:rsidRPr="0017789C" w14:paraId="48A2D261" w14:textId="77777777" w:rsidTr="00BD672E">
        <w:trPr>
          <w:trHeight w:val="436"/>
        </w:trPr>
        <w:tc>
          <w:tcPr>
            <w:tcW w:w="1560" w:type="dxa"/>
            <w:vMerge/>
            <w:tcBorders>
              <w:bottom w:val="single" w:sz="4" w:space="0" w:color="auto"/>
            </w:tcBorders>
          </w:tcPr>
          <w:p w14:paraId="7FB7349D" w14:textId="77777777" w:rsidR="0007162C" w:rsidRPr="0017789C" w:rsidRDefault="0007162C" w:rsidP="00DA67CD">
            <w:pPr>
              <w:pStyle w:val="TCTableBody"/>
              <w:rPr>
                <w:lang w:val="en-GB"/>
              </w:rPr>
            </w:pPr>
          </w:p>
        </w:tc>
        <w:tc>
          <w:tcPr>
            <w:tcW w:w="2693" w:type="dxa"/>
            <w:vMerge/>
            <w:tcBorders>
              <w:bottom w:val="single" w:sz="4" w:space="0" w:color="auto"/>
            </w:tcBorders>
          </w:tcPr>
          <w:p w14:paraId="326A5C8D" w14:textId="77777777" w:rsidR="0007162C" w:rsidRPr="0017789C" w:rsidRDefault="0007162C" w:rsidP="00DA67CD">
            <w:pPr>
              <w:pStyle w:val="TCTableBody"/>
              <w:rPr>
                <w:lang w:val="en-GB"/>
              </w:rPr>
            </w:pPr>
          </w:p>
        </w:tc>
        <w:tc>
          <w:tcPr>
            <w:tcW w:w="2410" w:type="dxa"/>
            <w:vMerge/>
            <w:tcBorders>
              <w:bottom w:val="single" w:sz="4" w:space="0" w:color="auto"/>
            </w:tcBorders>
          </w:tcPr>
          <w:p w14:paraId="356D6E41" w14:textId="77777777" w:rsidR="0007162C" w:rsidRPr="0017789C" w:rsidRDefault="0007162C" w:rsidP="00DA67CD">
            <w:pPr>
              <w:pStyle w:val="TCTableBody"/>
              <w:rPr>
                <w:lang w:val="en-GB"/>
              </w:rPr>
            </w:pPr>
          </w:p>
        </w:tc>
        <w:tc>
          <w:tcPr>
            <w:tcW w:w="708" w:type="dxa"/>
            <w:tcBorders>
              <w:top w:val="single" w:sz="4" w:space="0" w:color="auto"/>
              <w:bottom w:val="single" w:sz="4" w:space="0" w:color="auto"/>
            </w:tcBorders>
          </w:tcPr>
          <w:p w14:paraId="422B9612" w14:textId="77777777" w:rsidR="0007162C" w:rsidRPr="0017789C" w:rsidRDefault="0007162C" w:rsidP="00DA67CD">
            <w:pPr>
              <w:pStyle w:val="TCTableBody"/>
              <w:rPr>
                <w:lang w:val="en-GB"/>
              </w:rPr>
            </w:pPr>
            <w:r w:rsidRPr="0017789C">
              <w:rPr>
                <w:lang w:val="en-GB"/>
              </w:rPr>
              <w:t>Au</w:t>
            </w:r>
          </w:p>
        </w:tc>
        <w:tc>
          <w:tcPr>
            <w:tcW w:w="1560" w:type="dxa"/>
            <w:gridSpan w:val="2"/>
            <w:tcBorders>
              <w:top w:val="single" w:sz="4" w:space="0" w:color="auto"/>
              <w:bottom w:val="single" w:sz="4" w:space="0" w:color="auto"/>
            </w:tcBorders>
          </w:tcPr>
          <w:p w14:paraId="1D28FDF1" w14:textId="77777777" w:rsidR="0007162C" w:rsidRPr="0017789C" w:rsidRDefault="0007162C" w:rsidP="00DA67CD">
            <w:pPr>
              <w:pStyle w:val="TCTableBody"/>
              <w:rPr>
                <w:lang w:val="en-GB"/>
              </w:rPr>
            </w:pPr>
            <w:r w:rsidRPr="0017789C">
              <w:rPr>
                <w:lang w:val="en-GB"/>
              </w:rPr>
              <w:t>Product</w:t>
            </w:r>
          </w:p>
        </w:tc>
      </w:tr>
      <w:tr w:rsidR="0007162C" w:rsidRPr="0017789C" w14:paraId="641E3F04" w14:textId="77777777" w:rsidTr="00BD672E">
        <w:tc>
          <w:tcPr>
            <w:tcW w:w="1560" w:type="dxa"/>
            <w:tcBorders>
              <w:top w:val="single" w:sz="4" w:space="0" w:color="auto"/>
            </w:tcBorders>
          </w:tcPr>
          <w:p w14:paraId="296DA630" w14:textId="77777777" w:rsidR="0007162C" w:rsidRPr="0017789C" w:rsidRDefault="0007162C" w:rsidP="00DA67CD">
            <w:pPr>
              <w:pStyle w:val="TCTableBody"/>
              <w:rPr>
                <w:lang w:val="en-GB"/>
              </w:rPr>
            </w:pPr>
            <w:r w:rsidRPr="0017789C">
              <w:rPr>
                <w:lang w:val="en-GB"/>
              </w:rPr>
              <w:t>1</w:t>
            </w:r>
          </w:p>
        </w:tc>
        <w:tc>
          <w:tcPr>
            <w:tcW w:w="2693" w:type="dxa"/>
            <w:tcBorders>
              <w:top w:val="single" w:sz="4" w:space="0" w:color="auto"/>
            </w:tcBorders>
          </w:tcPr>
          <w:p w14:paraId="6E8D35D5" w14:textId="77777777" w:rsidR="0007162C" w:rsidRPr="0017789C" w:rsidRDefault="0007162C" w:rsidP="00DA67CD">
            <w:pPr>
              <w:pStyle w:val="TCTableBody"/>
              <w:rPr>
                <w:lang w:val="en-GB"/>
              </w:rPr>
            </w:pPr>
            <w:r w:rsidRPr="0017789C">
              <w:rPr>
                <w:lang w:val="en-GB"/>
              </w:rPr>
              <w:t>1</w:t>
            </w:r>
            <w:r w:rsidRPr="0017789C">
              <w:rPr>
                <w:vertAlign w:val="superscript"/>
                <w:lang w:val="en-GB"/>
              </w:rPr>
              <w:t xml:space="preserve">st </w:t>
            </w:r>
            <w:r w:rsidRPr="0017789C">
              <w:rPr>
                <w:lang w:val="en-GB"/>
              </w:rPr>
              <w:t>diafiltration volume</w:t>
            </w:r>
          </w:p>
        </w:tc>
        <w:tc>
          <w:tcPr>
            <w:tcW w:w="2410" w:type="dxa"/>
            <w:tcBorders>
              <w:top w:val="single" w:sz="4" w:space="0" w:color="auto"/>
            </w:tcBorders>
          </w:tcPr>
          <w:p w14:paraId="3A5727A3" w14:textId="77777777" w:rsidR="0007162C" w:rsidRPr="0017789C" w:rsidRDefault="0007162C" w:rsidP="00DA67CD">
            <w:pPr>
              <w:pStyle w:val="TCTableBody"/>
              <w:rPr>
                <w:lang w:val="en-GB"/>
              </w:rPr>
            </w:pPr>
            <w:r w:rsidRPr="0017789C">
              <w:rPr>
                <w:lang w:val="en-GB"/>
              </w:rPr>
              <w:t>2.27</w:t>
            </w:r>
          </w:p>
        </w:tc>
        <w:tc>
          <w:tcPr>
            <w:tcW w:w="992" w:type="dxa"/>
            <w:gridSpan w:val="2"/>
            <w:tcBorders>
              <w:top w:val="single" w:sz="4" w:space="0" w:color="auto"/>
            </w:tcBorders>
          </w:tcPr>
          <w:p w14:paraId="3C986A69" w14:textId="77777777" w:rsidR="0007162C" w:rsidRPr="0017789C" w:rsidRDefault="0007162C" w:rsidP="00DA67CD">
            <w:pPr>
              <w:pStyle w:val="TCTableBody"/>
              <w:rPr>
                <w:lang w:val="en-GB"/>
              </w:rPr>
            </w:pPr>
            <w:r w:rsidRPr="0017789C">
              <w:rPr>
                <w:lang w:val="en-GB"/>
              </w:rPr>
              <w:t>99.5</w:t>
            </w:r>
          </w:p>
        </w:tc>
        <w:tc>
          <w:tcPr>
            <w:tcW w:w="1276" w:type="dxa"/>
            <w:tcBorders>
              <w:top w:val="single" w:sz="4" w:space="0" w:color="auto"/>
            </w:tcBorders>
          </w:tcPr>
          <w:p w14:paraId="3E3721F3" w14:textId="77777777" w:rsidR="0007162C" w:rsidRPr="0017789C" w:rsidRDefault="0007162C" w:rsidP="00DA67CD">
            <w:pPr>
              <w:pStyle w:val="TCTableBody"/>
              <w:rPr>
                <w:lang w:val="en-GB"/>
              </w:rPr>
            </w:pPr>
            <w:r w:rsidRPr="0017789C">
              <w:rPr>
                <w:lang w:val="en-GB"/>
              </w:rPr>
              <w:t>52</w:t>
            </w:r>
          </w:p>
        </w:tc>
      </w:tr>
      <w:tr w:rsidR="0007162C" w:rsidRPr="0017789C" w14:paraId="514D100D" w14:textId="77777777" w:rsidTr="00BD672E">
        <w:tc>
          <w:tcPr>
            <w:tcW w:w="1560" w:type="dxa"/>
          </w:tcPr>
          <w:p w14:paraId="77647130" w14:textId="77777777" w:rsidR="0007162C" w:rsidRPr="0017789C" w:rsidRDefault="0007162C" w:rsidP="00DA67CD">
            <w:pPr>
              <w:pStyle w:val="TCTableBody"/>
              <w:rPr>
                <w:lang w:val="en-GB"/>
              </w:rPr>
            </w:pPr>
            <w:r w:rsidRPr="0017789C">
              <w:rPr>
                <w:lang w:val="en-GB"/>
              </w:rPr>
              <w:t>2</w:t>
            </w:r>
          </w:p>
        </w:tc>
        <w:tc>
          <w:tcPr>
            <w:tcW w:w="2693" w:type="dxa"/>
          </w:tcPr>
          <w:p w14:paraId="63573E7D" w14:textId="77777777" w:rsidR="0007162C" w:rsidRPr="0017789C" w:rsidRDefault="0007162C" w:rsidP="00DA67CD">
            <w:pPr>
              <w:pStyle w:val="TCTableBody"/>
              <w:rPr>
                <w:lang w:val="en-GB"/>
              </w:rPr>
            </w:pPr>
            <w:r w:rsidRPr="0017789C">
              <w:rPr>
                <w:lang w:val="en-GB"/>
              </w:rPr>
              <w:t>2</w:t>
            </w:r>
            <w:r w:rsidRPr="0017789C">
              <w:rPr>
                <w:vertAlign w:val="superscript"/>
                <w:lang w:val="en-GB"/>
              </w:rPr>
              <w:t>nd</w:t>
            </w:r>
            <w:r w:rsidRPr="0017789C">
              <w:rPr>
                <w:lang w:val="en-GB"/>
              </w:rPr>
              <w:t xml:space="preserve"> diafiltration volume</w:t>
            </w:r>
          </w:p>
        </w:tc>
        <w:tc>
          <w:tcPr>
            <w:tcW w:w="2410" w:type="dxa"/>
          </w:tcPr>
          <w:p w14:paraId="25052B96" w14:textId="77777777" w:rsidR="0007162C" w:rsidRPr="0017789C" w:rsidRDefault="0007162C" w:rsidP="00DA67CD">
            <w:pPr>
              <w:pStyle w:val="TCTableBody"/>
              <w:rPr>
                <w:lang w:val="en-GB"/>
              </w:rPr>
            </w:pPr>
            <w:r w:rsidRPr="0017789C">
              <w:rPr>
                <w:lang w:val="en-GB"/>
              </w:rPr>
              <w:t>3.28</w:t>
            </w:r>
          </w:p>
        </w:tc>
        <w:tc>
          <w:tcPr>
            <w:tcW w:w="992" w:type="dxa"/>
            <w:gridSpan w:val="2"/>
          </w:tcPr>
          <w:p w14:paraId="5265DBBA" w14:textId="77777777" w:rsidR="0007162C" w:rsidRPr="0017789C" w:rsidRDefault="0007162C" w:rsidP="00DA67CD">
            <w:pPr>
              <w:pStyle w:val="TCTableBody"/>
              <w:rPr>
                <w:lang w:val="en-GB"/>
              </w:rPr>
            </w:pPr>
            <w:r w:rsidRPr="0017789C">
              <w:rPr>
                <w:lang w:val="en-GB"/>
              </w:rPr>
              <w:t>99.4</w:t>
            </w:r>
          </w:p>
        </w:tc>
        <w:tc>
          <w:tcPr>
            <w:tcW w:w="1276" w:type="dxa"/>
          </w:tcPr>
          <w:p w14:paraId="28AB5E4A" w14:textId="77777777" w:rsidR="0007162C" w:rsidRPr="0017789C" w:rsidRDefault="0007162C" w:rsidP="00DA67CD">
            <w:pPr>
              <w:pStyle w:val="TCTableBody"/>
              <w:rPr>
                <w:lang w:val="en-GB"/>
              </w:rPr>
            </w:pPr>
            <w:r w:rsidRPr="0017789C">
              <w:rPr>
                <w:lang w:val="en-GB"/>
              </w:rPr>
              <w:t>42</w:t>
            </w:r>
          </w:p>
        </w:tc>
      </w:tr>
      <w:tr w:rsidR="0007162C" w:rsidRPr="0017789C" w14:paraId="2EB6C291" w14:textId="77777777" w:rsidTr="00BD672E">
        <w:tc>
          <w:tcPr>
            <w:tcW w:w="1560" w:type="dxa"/>
          </w:tcPr>
          <w:p w14:paraId="146DB464" w14:textId="77777777" w:rsidR="0007162C" w:rsidRPr="0017789C" w:rsidRDefault="0007162C" w:rsidP="00DA67CD">
            <w:pPr>
              <w:pStyle w:val="TCTableBody"/>
              <w:rPr>
                <w:lang w:val="en-GB"/>
              </w:rPr>
            </w:pPr>
            <w:r w:rsidRPr="0017789C">
              <w:rPr>
                <w:lang w:val="en-GB"/>
              </w:rPr>
              <w:t>3</w:t>
            </w:r>
          </w:p>
        </w:tc>
        <w:tc>
          <w:tcPr>
            <w:tcW w:w="2693" w:type="dxa"/>
          </w:tcPr>
          <w:p w14:paraId="4FAE28DC" w14:textId="77777777" w:rsidR="0007162C" w:rsidRPr="0017789C" w:rsidRDefault="0007162C" w:rsidP="00DA67CD">
            <w:pPr>
              <w:pStyle w:val="TCTableBody"/>
              <w:rPr>
                <w:lang w:val="en-GB"/>
              </w:rPr>
            </w:pPr>
            <w:r w:rsidRPr="0017789C">
              <w:rPr>
                <w:lang w:val="en-GB"/>
              </w:rPr>
              <w:t>3</w:t>
            </w:r>
            <w:r w:rsidRPr="0017789C">
              <w:rPr>
                <w:vertAlign w:val="superscript"/>
                <w:lang w:val="en-GB"/>
              </w:rPr>
              <w:t>rd</w:t>
            </w:r>
            <w:r w:rsidRPr="0017789C">
              <w:rPr>
                <w:lang w:val="en-GB"/>
              </w:rPr>
              <w:t xml:space="preserve"> diafiltration volume</w:t>
            </w:r>
          </w:p>
        </w:tc>
        <w:tc>
          <w:tcPr>
            <w:tcW w:w="2410" w:type="dxa"/>
          </w:tcPr>
          <w:p w14:paraId="6762532A" w14:textId="77777777" w:rsidR="0007162C" w:rsidRPr="0017789C" w:rsidRDefault="0007162C" w:rsidP="00DA67CD">
            <w:pPr>
              <w:pStyle w:val="TCTableBody"/>
              <w:rPr>
                <w:lang w:val="en-GB"/>
              </w:rPr>
            </w:pPr>
            <w:r w:rsidRPr="0017789C">
              <w:rPr>
                <w:lang w:val="en-GB"/>
              </w:rPr>
              <w:t>4.6</w:t>
            </w:r>
          </w:p>
        </w:tc>
        <w:tc>
          <w:tcPr>
            <w:tcW w:w="992" w:type="dxa"/>
            <w:gridSpan w:val="2"/>
          </w:tcPr>
          <w:p w14:paraId="421D6AE4" w14:textId="77777777" w:rsidR="0007162C" w:rsidRPr="0017789C" w:rsidRDefault="0007162C" w:rsidP="00DA67CD">
            <w:pPr>
              <w:pStyle w:val="TCTableBody"/>
              <w:rPr>
                <w:lang w:val="en-GB"/>
              </w:rPr>
            </w:pPr>
            <w:r w:rsidRPr="0017789C">
              <w:rPr>
                <w:lang w:val="en-GB"/>
              </w:rPr>
              <w:t>99.4</w:t>
            </w:r>
          </w:p>
        </w:tc>
        <w:tc>
          <w:tcPr>
            <w:tcW w:w="1276" w:type="dxa"/>
          </w:tcPr>
          <w:p w14:paraId="7D9A9799" w14:textId="77777777" w:rsidR="0007162C" w:rsidRPr="0017789C" w:rsidRDefault="0007162C" w:rsidP="00DA67CD">
            <w:pPr>
              <w:pStyle w:val="TCTableBody"/>
              <w:rPr>
                <w:lang w:val="en-GB"/>
              </w:rPr>
            </w:pPr>
            <w:r w:rsidRPr="0017789C">
              <w:rPr>
                <w:lang w:val="en-GB"/>
              </w:rPr>
              <w:t>32</w:t>
            </w:r>
          </w:p>
        </w:tc>
      </w:tr>
      <w:tr w:rsidR="0007162C" w:rsidRPr="0017789C" w14:paraId="41C910F2" w14:textId="77777777" w:rsidTr="00BD672E">
        <w:tc>
          <w:tcPr>
            <w:tcW w:w="1560" w:type="dxa"/>
          </w:tcPr>
          <w:p w14:paraId="3453036D" w14:textId="77777777" w:rsidR="0007162C" w:rsidRPr="0017789C" w:rsidRDefault="0007162C" w:rsidP="00DA67CD">
            <w:pPr>
              <w:pStyle w:val="TCTableBody"/>
              <w:rPr>
                <w:lang w:val="en-GB"/>
              </w:rPr>
            </w:pPr>
            <w:r w:rsidRPr="0017789C">
              <w:rPr>
                <w:lang w:val="en-GB"/>
              </w:rPr>
              <w:t>4</w:t>
            </w:r>
          </w:p>
        </w:tc>
        <w:tc>
          <w:tcPr>
            <w:tcW w:w="2693" w:type="dxa"/>
          </w:tcPr>
          <w:p w14:paraId="6FB742C3" w14:textId="77777777" w:rsidR="0007162C" w:rsidRPr="0017789C" w:rsidRDefault="0007162C" w:rsidP="00DA67CD">
            <w:pPr>
              <w:pStyle w:val="TCTableBody"/>
              <w:rPr>
                <w:lang w:val="en-GB"/>
              </w:rPr>
            </w:pPr>
            <w:r w:rsidRPr="0017789C">
              <w:rPr>
                <w:lang w:val="en-GB"/>
              </w:rPr>
              <w:t>4</w:t>
            </w:r>
            <w:r w:rsidRPr="0017789C">
              <w:rPr>
                <w:vertAlign w:val="superscript"/>
                <w:lang w:val="en-GB"/>
              </w:rPr>
              <w:t>th</w:t>
            </w:r>
            <w:r w:rsidRPr="0017789C">
              <w:rPr>
                <w:lang w:val="en-GB"/>
              </w:rPr>
              <w:t xml:space="preserve"> diafiltration volume</w:t>
            </w:r>
          </w:p>
        </w:tc>
        <w:tc>
          <w:tcPr>
            <w:tcW w:w="2410" w:type="dxa"/>
          </w:tcPr>
          <w:p w14:paraId="64892EB2" w14:textId="77777777" w:rsidR="0007162C" w:rsidRPr="0017789C" w:rsidRDefault="0007162C" w:rsidP="00DA67CD">
            <w:pPr>
              <w:pStyle w:val="TCTableBody"/>
              <w:rPr>
                <w:lang w:val="en-GB"/>
              </w:rPr>
            </w:pPr>
            <w:r w:rsidRPr="0017789C">
              <w:rPr>
                <w:lang w:val="en-GB"/>
              </w:rPr>
              <w:t>4</w:t>
            </w:r>
          </w:p>
        </w:tc>
        <w:tc>
          <w:tcPr>
            <w:tcW w:w="992" w:type="dxa"/>
            <w:gridSpan w:val="2"/>
          </w:tcPr>
          <w:p w14:paraId="7DD1463E" w14:textId="77777777" w:rsidR="0007162C" w:rsidRPr="0017789C" w:rsidRDefault="0007162C" w:rsidP="00DA67CD">
            <w:pPr>
              <w:pStyle w:val="TCTableBody"/>
              <w:rPr>
                <w:lang w:val="en-GB"/>
              </w:rPr>
            </w:pPr>
            <w:r w:rsidRPr="0017789C">
              <w:rPr>
                <w:lang w:val="en-GB"/>
              </w:rPr>
              <w:t>99.4</w:t>
            </w:r>
          </w:p>
        </w:tc>
        <w:tc>
          <w:tcPr>
            <w:tcW w:w="1276" w:type="dxa"/>
          </w:tcPr>
          <w:p w14:paraId="6080A1B9" w14:textId="77777777" w:rsidR="0007162C" w:rsidRPr="0017789C" w:rsidRDefault="0007162C" w:rsidP="00DA67CD">
            <w:pPr>
              <w:pStyle w:val="TCTableBody"/>
              <w:rPr>
                <w:lang w:val="en-GB"/>
              </w:rPr>
            </w:pPr>
            <w:r w:rsidRPr="0017789C">
              <w:rPr>
                <w:lang w:val="en-GB"/>
              </w:rPr>
              <w:t>15</w:t>
            </w:r>
          </w:p>
        </w:tc>
      </w:tr>
      <w:tr w:rsidR="0007162C" w:rsidRPr="0017789C" w14:paraId="4DCBF8FC" w14:textId="77777777" w:rsidTr="0029071D">
        <w:trPr>
          <w:trHeight w:val="866"/>
        </w:trPr>
        <w:tc>
          <w:tcPr>
            <w:tcW w:w="8931" w:type="dxa"/>
            <w:gridSpan w:val="6"/>
            <w:tcBorders>
              <w:bottom w:val="single" w:sz="4" w:space="0" w:color="auto"/>
            </w:tcBorders>
          </w:tcPr>
          <w:p w14:paraId="599BEC7A" w14:textId="2F39A594" w:rsidR="0007162C" w:rsidRPr="0017789C" w:rsidRDefault="0007162C" w:rsidP="00DA67CD">
            <w:pPr>
              <w:pStyle w:val="FETableFootnote"/>
              <w:rPr>
                <w:lang w:val="en-GB"/>
              </w:rPr>
            </w:pPr>
            <w:proofErr w:type="spellStart"/>
            <w:r w:rsidRPr="0017789C">
              <w:rPr>
                <w:i/>
                <w:iCs/>
                <w:vertAlign w:val="superscript"/>
              </w:rPr>
              <w:t>a</w:t>
            </w:r>
            <w:r w:rsidRPr="0017789C">
              <w:t>Batch</w:t>
            </w:r>
            <w:proofErr w:type="spellEnd"/>
            <w:r w:rsidRPr="0017789C">
              <w:t xml:space="preserve"> reaction conditions: Reaction was carried out with </w:t>
            </w:r>
            <w:r w:rsidRPr="0017789C">
              <w:rPr>
                <w:b/>
              </w:rPr>
              <w:t>PPA-1</w:t>
            </w:r>
            <w:r w:rsidRPr="0017789C">
              <w:t xml:space="preserve"> (58 mmol) and catalyst </w:t>
            </w:r>
            <w:r w:rsidR="007B67F4" w:rsidRPr="0017789C">
              <w:rPr>
                <w:b/>
              </w:rPr>
              <w:t>Au-1</w:t>
            </w:r>
            <w:r w:rsidRPr="0017789C">
              <w:t xml:space="preserve"> (2 mol% with respect to gold) in MeOH (1.25M) at room temperature under 1 atm of CO</w:t>
            </w:r>
            <w:r w:rsidRPr="0017789C">
              <w:rPr>
                <w:vertAlign w:val="subscript"/>
              </w:rPr>
              <w:t>2</w:t>
            </w:r>
            <w:r w:rsidRPr="0017789C">
              <w:t xml:space="preserve">. </w:t>
            </w:r>
            <w:proofErr w:type="spellStart"/>
            <w:r w:rsidRPr="0017789C">
              <w:rPr>
                <w:i/>
                <w:iCs/>
                <w:vertAlign w:val="superscript"/>
              </w:rPr>
              <w:t>b</w:t>
            </w:r>
            <w:r w:rsidRPr="0017789C">
              <w:t>Diafiltration</w:t>
            </w:r>
            <w:proofErr w:type="spellEnd"/>
            <w:r w:rsidRPr="0017789C">
              <w:t xml:space="preserve"> conducted with flow of 45-52 kg. h</w:t>
            </w:r>
            <w:r w:rsidRPr="0017789C">
              <w:rPr>
                <w:vertAlign w:val="superscript"/>
              </w:rPr>
              <w:t>-1</w:t>
            </w:r>
            <w:r w:rsidRPr="0017789C">
              <w:t xml:space="preserve"> (0.3 </w:t>
            </w:r>
            <w:proofErr w:type="gramStart"/>
            <w:r w:rsidRPr="0017789C">
              <w:t>m.s</w:t>
            </w:r>
            <w:proofErr w:type="gramEnd"/>
            <w:r w:rsidRPr="0017789C">
              <w:rPr>
                <w:vertAlign w:val="superscript"/>
              </w:rPr>
              <w:t>-1</w:t>
            </w:r>
            <w:r w:rsidRPr="0017789C">
              <w:t xml:space="preserve">) at 25°C , P = 20 bar. </w:t>
            </w:r>
          </w:p>
        </w:tc>
      </w:tr>
    </w:tbl>
    <w:p w14:paraId="499A2BEC" w14:textId="42F1809F" w:rsidR="008F1994" w:rsidRPr="0017789C" w:rsidRDefault="008F1994" w:rsidP="00C114A1">
      <w:pPr>
        <w:pStyle w:val="TAMainText"/>
        <w:rPr>
          <w:b/>
          <w:bCs/>
        </w:rPr>
      </w:pPr>
    </w:p>
    <w:p w14:paraId="45E03A7D" w14:textId="08E14D1C" w:rsidR="00C5620C" w:rsidRPr="0017789C" w:rsidRDefault="00F80DE5" w:rsidP="0029071D">
      <w:pPr>
        <w:pStyle w:val="TAMainText"/>
        <w:keepNext/>
        <w:ind w:firstLine="0"/>
        <w:rPr>
          <w:b/>
          <w:bCs/>
          <w:i/>
        </w:rPr>
      </w:pPr>
      <w:r w:rsidRPr="0017789C">
        <w:rPr>
          <w:b/>
          <w:bCs/>
          <w:i/>
        </w:rPr>
        <w:lastRenderedPageBreak/>
        <w:t>Membrane and conditions screening for Au-2 separation</w:t>
      </w:r>
      <w:r w:rsidRPr="0017789C" w:rsidDel="00F80DE5">
        <w:rPr>
          <w:b/>
          <w:bCs/>
          <w:i/>
        </w:rPr>
        <w:t xml:space="preserve"> </w:t>
      </w:r>
    </w:p>
    <w:p w14:paraId="64D9F938" w14:textId="77777777" w:rsidR="008B12D0" w:rsidRPr="0017789C" w:rsidRDefault="008B12D0" w:rsidP="0029071D">
      <w:pPr>
        <w:pStyle w:val="TAMainText"/>
        <w:keepNext/>
      </w:pPr>
      <w:r w:rsidRPr="0017789C">
        <w:t xml:space="preserve">In our hands, catalyst </w:t>
      </w:r>
      <w:r w:rsidRPr="0017789C">
        <w:rPr>
          <w:b/>
        </w:rPr>
        <w:t>Au-2</w:t>
      </w:r>
      <w:r w:rsidRPr="0017789C">
        <w:t xml:space="preserve"> have always shown good to excellent stability under various reaction conditions. Therefore, the reaction was attempted using </w:t>
      </w:r>
      <w:r w:rsidRPr="0017789C">
        <w:rPr>
          <w:b/>
        </w:rPr>
        <w:t>Au-2</w:t>
      </w:r>
      <w:r w:rsidRPr="0017789C">
        <w:t xml:space="preserve"> as catalyst, </w:t>
      </w:r>
      <w:proofErr w:type="gramStart"/>
      <w:r w:rsidRPr="0017789C">
        <w:t>in an effort to</w:t>
      </w:r>
      <w:proofErr w:type="gramEnd"/>
      <w:r w:rsidRPr="0017789C">
        <w:t xml:space="preserve"> recover the metal-ligand catalyst as a whole.</w:t>
      </w:r>
    </w:p>
    <w:p w14:paraId="3472775C" w14:textId="235C395C" w:rsidR="00951E15" w:rsidRPr="0017789C" w:rsidRDefault="003D6B8C" w:rsidP="003D6B8C">
      <w:pPr>
        <w:pStyle w:val="VDTableTitle"/>
      </w:pPr>
      <w:r w:rsidRPr="0017789C">
        <w:rPr>
          <w:b/>
          <w:bCs/>
        </w:rPr>
        <w:t>Table 3.</w:t>
      </w:r>
      <w:r w:rsidRPr="0017789C">
        <w:t xml:space="preserve"> </w:t>
      </w:r>
      <w:r w:rsidR="00DF5CB2" w:rsidRPr="0017789C">
        <w:t xml:space="preserve">Rejection and </w:t>
      </w:r>
      <w:r w:rsidR="008A493C" w:rsidRPr="0017789C">
        <w:t xml:space="preserve">permeance </w:t>
      </w:r>
      <w:r w:rsidR="001B1AF4" w:rsidRPr="0017789C">
        <w:t xml:space="preserve">data of catalyst </w:t>
      </w:r>
      <w:r w:rsidR="002A6ABA" w:rsidRPr="0017789C">
        <w:rPr>
          <w:b/>
          <w:bCs/>
        </w:rPr>
        <w:t>Au-2</w:t>
      </w:r>
      <w:r w:rsidR="007B67F4" w:rsidRPr="0017789C">
        <w:rPr>
          <w:b/>
          <w:bCs/>
        </w:rPr>
        <w:t xml:space="preserve"> </w:t>
      </w:r>
      <w:r w:rsidR="001B1AF4" w:rsidRPr="0017789C">
        <w:t>used in this study over polymeric membranes.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693"/>
        <w:gridCol w:w="1276"/>
        <w:gridCol w:w="2410"/>
        <w:gridCol w:w="992"/>
        <w:gridCol w:w="1134"/>
      </w:tblGrid>
      <w:tr w:rsidR="00951E15" w:rsidRPr="0017789C" w14:paraId="6E06FA0F" w14:textId="77777777" w:rsidTr="0029071D">
        <w:trPr>
          <w:trHeight w:val="137"/>
        </w:trPr>
        <w:tc>
          <w:tcPr>
            <w:tcW w:w="851" w:type="dxa"/>
            <w:vMerge w:val="restart"/>
            <w:tcBorders>
              <w:top w:val="single" w:sz="4" w:space="0" w:color="auto"/>
            </w:tcBorders>
          </w:tcPr>
          <w:p w14:paraId="687F1F98" w14:textId="77777777" w:rsidR="00951E15" w:rsidRPr="0017789C" w:rsidRDefault="00951E15" w:rsidP="00951E15">
            <w:pPr>
              <w:pStyle w:val="TCTableBody"/>
            </w:pPr>
            <w:proofErr w:type="spellStart"/>
            <w:r w:rsidRPr="0017789C">
              <w:t>Entry</w:t>
            </w:r>
            <w:r w:rsidRPr="0017789C">
              <w:rPr>
                <w:i/>
                <w:iCs/>
                <w:vertAlign w:val="superscript"/>
              </w:rPr>
              <w:t>a</w:t>
            </w:r>
            <w:proofErr w:type="spellEnd"/>
          </w:p>
        </w:tc>
        <w:tc>
          <w:tcPr>
            <w:tcW w:w="2693" w:type="dxa"/>
            <w:vMerge w:val="restart"/>
            <w:tcBorders>
              <w:top w:val="single" w:sz="4" w:space="0" w:color="auto"/>
              <w:bottom w:val="nil"/>
            </w:tcBorders>
          </w:tcPr>
          <w:p w14:paraId="1A27019D" w14:textId="175E2BC0" w:rsidR="00951E15" w:rsidRPr="0017789C" w:rsidRDefault="00951E15" w:rsidP="00951E15">
            <w:pPr>
              <w:pStyle w:val="TCTableBody"/>
            </w:pPr>
            <w:proofErr w:type="spellStart"/>
            <w:r w:rsidRPr="0017789C">
              <w:t>Membrane</w:t>
            </w:r>
            <w:r w:rsidR="006E059A" w:rsidRPr="0017789C">
              <w:rPr>
                <w:i/>
                <w:iCs/>
                <w:vertAlign w:val="superscript"/>
              </w:rPr>
              <w:t>b</w:t>
            </w:r>
            <w:proofErr w:type="spellEnd"/>
          </w:p>
          <w:p w14:paraId="6FEBE5EE" w14:textId="41D4F36C" w:rsidR="00CB5D9E" w:rsidRPr="0017789C" w:rsidRDefault="00CB5D9E" w:rsidP="00951E15">
            <w:pPr>
              <w:pStyle w:val="TCTableBody"/>
            </w:pPr>
            <w:r w:rsidRPr="0017789C">
              <w:t>(MWCO)</w:t>
            </w:r>
          </w:p>
        </w:tc>
        <w:tc>
          <w:tcPr>
            <w:tcW w:w="1276" w:type="dxa"/>
            <w:tcBorders>
              <w:top w:val="single" w:sz="4" w:space="0" w:color="auto"/>
              <w:bottom w:val="nil"/>
            </w:tcBorders>
          </w:tcPr>
          <w:p w14:paraId="47E0C1E3" w14:textId="77777777" w:rsidR="00951E15" w:rsidRPr="0017789C" w:rsidRDefault="00951E15" w:rsidP="00951E15">
            <w:pPr>
              <w:pStyle w:val="TCTableBody"/>
            </w:pPr>
            <w:r w:rsidRPr="0017789C">
              <w:t>Solvent</w:t>
            </w:r>
          </w:p>
        </w:tc>
        <w:tc>
          <w:tcPr>
            <w:tcW w:w="2410" w:type="dxa"/>
            <w:tcBorders>
              <w:top w:val="single" w:sz="4" w:space="0" w:color="auto"/>
              <w:bottom w:val="nil"/>
            </w:tcBorders>
          </w:tcPr>
          <w:p w14:paraId="147B06FF" w14:textId="77777777" w:rsidR="00951E15" w:rsidRPr="0017789C" w:rsidRDefault="00951E15" w:rsidP="00951E15">
            <w:pPr>
              <w:pStyle w:val="TCTableBody"/>
            </w:pPr>
            <w:r w:rsidRPr="0017789C">
              <w:t>Permeance</w:t>
            </w:r>
          </w:p>
        </w:tc>
        <w:tc>
          <w:tcPr>
            <w:tcW w:w="2126" w:type="dxa"/>
            <w:gridSpan w:val="2"/>
            <w:tcBorders>
              <w:top w:val="single" w:sz="4" w:space="0" w:color="auto"/>
              <w:bottom w:val="single" w:sz="4" w:space="0" w:color="auto"/>
            </w:tcBorders>
          </w:tcPr>
          <w:p w14:paraId="4EC81CD5" w14:textId="77777777" w:rsidR="00951E15" w:rsidRPr="0017789C" w:rsidRDefault="00951E15" w:rsidP="00951E15">
            <w:pPr>
              <w:pStyle w:val="TCTableBody"/>
            </w:pPr>
            <w:r w:rsidRPr="0017789C">
              <w:t>Rejection (%)</w:t>
            </w:r>
          </w:p>
        </w:tc>
      </w:tr>
      <w:tr w:rsidR="00951E15" w:rsidRPr="0017789C" w14:paraId="322BF3ED" w14:textId="77777777" w:rsidTr="0029071D">
        <w:trPr>
          <w:trHeight w:val="201"/>
        </w:trPr>
        <w:tc>
          <w:tcPr>
            <w:tcW w:w="851" w:type="dxa"/>
            <w:vMerge/>
            <w:tcBorders>
              <w:bottom w:val="single" w:sz="4" w:space="0" w:color="auto"/>
            </w:tcBorders>
          </w:tcPr>
          <w:p w14:paraId="1CB3F3C2" w14:textId="77777777" w:rsidR="00951E15" w:rsidRPr="0017789C" w:rsidRDefault="00951E15" w:rsidP="00951E15">
            <w:pPr>
              <w:pStyle w:val="TCTableBody"/>
            </w:pPr>
          </w:p>
        </w:tc>
        <w:tc>
          <w:tcPr>
            <w:tcW w:w="2693" w:type="dxa"/>
            <w:vMerge/>
            <w:tcBorders>
              <w:top w:val="nil"/>
              <w:bottom w:val="single" w:sz="4" w:space="0" w:color="auto"/>
            </w:tcBorders>
          </w:tcPr>
          <w:p w14:paraId="3E9B18F1" w14:textId="77777777" w:rsidR="00951E15" w:rsidRPr="0017789C" w:rsidRDefault="00951E15" w:rsidP="00951E15">
            <w:pPr>
              <w:pStyle w:val="TCTableBody"/>
            </w:pPr>
          </w:p>
        </w:tc>
        <w:tc>
          <w:tcPr>
            <w:tcW w:w="1276" w:type="dxa"/>
            <w:tcBorders>
              <w:top w:val="nil"/>
              <w:bottom w:val="single" w:sz="4" w:space="0" w:color="auto"/>
            </w:tcBorders>
          </w:tcPr>
          <w:p w14:paraId="5F18A99E" w14:textId="77777777" w:rsidR="00951E15" w:rsidRPr="0017789C" w:rsidRDefault="00951E15" w:rsidP="00951E15">
            <w:pPr>
              <w:pStyle w:val="TCTableBody"/>
            </w:pPr>
          </w:p>
        </w:tc>
        <w:tc>
          <w:tcPr>
            <w:tcW w:w="2410" w:type="dxa"/>
            <w:tcBorders>
              <w:top w:val="nil"/>
              <w:bottom w:val="single" w:sz="4" w:space="0" w:color="auto"/>
            </w:tcBorders>
          </w:tcPr>
          <w:p w14:paraId="50300AF5" w14:textId="77777777" w:rsidR="00951E15" w:rsidRPr="0017789C" w:rsidRDefault="00951E15" w:rsidP="00951E15">
            <w:pPr>
              <w:pStyle w:val="TCTableBody"/>
            </w:pPr>
            <w:r w:rsidRPr="0017789C">
              <w:t>(L.m</w:t>
            </w:r>
            <w:r w:rsidRPr="0017789C">
              <w:rPr>
                <w:vertAlign w:val="superscript"/>
              </w:rPr>
              <w:t>-2</w:t>
            </w:r>
            <w:r w:rsidRPr="0017789C">
              <w:t>.h</w:t>
            </w:r>
            <w:r w:rsidRPr="0017789C">
              <w:rPr>
                <w:vertAlign w:val="superscript"/>
              </w:rPr>
              <w:t>-1</w:t>
            </w:r>
            <w:r w:rsidRPr="0017789C">
              <w:t>.bar</w:t>
            </w:r>
            <w:r w:rsidRPr="0017789C">
              <w:rPr>
                <w:vertAlign w:val="superscript"/>
              </w:rPr>
              <w:t>-1</w:t>
            </w:r>
            <w:r w:rsidRPr="0017789C">
              <w:t>)</w:t>
            </w:r>
          </w:p>
        </w:tc>
        <w:tc>
          <w:tcPr>
            <w:tcW w:w="992" w:type="dxa"/>
            <w:tcBorders>
              <w:top w:val="single" w:sz="4" w:space="0" w:color="auto"/>
              <w:bottom w:val="single" w:sz="4" w:space="0" w:color="auto"/>
            </w:tcBorders>
          </w:tcPr>
          <w:p w14:paraId="5E213CCF" w14:textId="77777777" w:rsidR="00951E15" w:rsidRPr="0017789C" w:rsidRDefault="00951E15" w:rsidP="00951E15">
            <w:pPr>
              <w:pStyle w:val="TCTableBody"/>
            </w:pPr>
            <w:r w:rsidRPr="0017789C">
              <w:t>Au</w:t>
            </w:r>
          </w:p>
        </w:tc>
        <w:tc>
          <w:tcPr>
            <w:tcW w:w="1134" w:type="dxa"/>
            <w:tcBorders>
              <w:top w:val="single" w:sz="4" w:space="0" w:color="auto"/>
              <w:bottom w:val="single" w:sz="4" w:space="0" w:color="auto"/>
            </w:tcBorders>
          </w:tcPr>
          <w:p w14:paraId="3C26A8F1" w14:textId="77777777" w:rsidR="00951E15" w:rsidRPr="0017789C" w:rsidRDefault="00951E15" w:rsidP="00951E15">
            <w:pPr>
              <w:pStyle w:val="TCTableBody"/>
            </w:pPr>
            <w:r w:rsidRPr="0017789C">
              <w:t>product</w:t>
            </w:r>
          </w:p>
        </w:tc>
      </w:tr>
      <w:tr w:rsidR="00951E15" w:rsidRPr="0017789C" w14:paraId="64FDA35F" w14:textId="77777777" w:rsidTr="0029071D">
        <w:trPr>
          <w:trHeight w:val="407"/>
        </w:trPr>
        <w:tc>
          <w:tcPr>
            <w:tcW w:w="851" w:type="dxa"/>
          </w:tcPr>
          <w:p w14:paraId="5B39A4C9" w14:textId="77777777" w:rsidR="00951E15" w:rsidRPr="0017789C" w:rsidRDefault="00951E15" w:rsidP="00951E15">
            <w:pPr>
              <w:pStyle w:val="TCTableBody"/>
            </w:pPr>
            <w:r w:rsidRPr="0017789C">
              <w:t>1</w:t>
            </w:r>
          </w:p>
        </w:tc>
        <w:tc>
          <w:tcPr>
            <w:tcW w:w="2693" w:type="dxa"/>
          </w:tcPr>
          <w:p w14:paraId="76F38CEF" w14:textId="77777777" w:rsidR="00951E15" w:rsidRPr="0017789C" w:rsidRDefault="00951E15" w:rsidP="00951E15">
            <w:pPr>
              <w:pStyle w:val="TCTableBody"/>
              <w:rPr>
                <w:i/>
                <w:iCs/>
              </w:rPr>
            </w:pPr>
            <w:proofErr w:type="spellStart"/>
            <w:r w:rsidRPr="0017789C">
              <w:t>Borsig</w:t>
            </w:r>
            <w:proofErr w:type="spellEnd"/>
            <w:r w:rsidRPr="0017789C">
              <w:t xml:space="preserve"> </w:t>
            </w:r>
            <w:r w:rsidRPr="0017789C">
              <w:rPr>
                <w:i/>
                <w:iCs/>
              </w:rPr>
              <w:t>oNF-1</w:t>
            </w:r>
          </w:p>
          <w:p w14:paraId="4D739D1E" w14:textId="1A49A23B" w:rsidR="00CB5D9E" w:rsidRPr="0017789C" w:rsidRDefault="00CB5D9E" w:rsidP="00951E15">
            <w:pPr>
              <w:pStyle w:val="TCTableBody"/>
            </w:pPr>
            <w:r w:rsidRPr="0017789C">
              <w:t>(600 Da)</w:t>
            </w:r>
          </w:p>
        </w:tc>
        <w:tc>
          <w:tcPr>
            <w:tcW w:w="1276" w:type="dxa"/>
          </w:tcPr>
          <w:p w14:paraId="675F6987" w14:textId="77777777" w:rsidR="00951E15" w:rsidRPr="0017789C" w:rsidRDefault="00951E15" w:rsidP="00951E15">
            <w:pPr>
              <w:pStyle w:val="TCTableBody"/>
            </w:pPr>
            <w:r w:rsidRPr="0017789C">
              <w:t>THF</w:t>
            </w:r>
          </w:p>
        </w:tc>
        <w:tc>
          <w:tcPr>
            <w:tcW w:w="2410" w:type="dxa"/>
          </w:tcPr>
          <w:p w14:paraId="526053E2" w14:textId="77777777" w:rsidR="00951E15" w:rsidRPr="0017789C" w:rsidRDefault="00951E15" w:rsidP="00951E15">
            <w:pPr>
              <w:pStyle w:val="TCTableBody"/>
            </w:pPr>
            <w:r w:rsidRPr="0017789C">
              <w:t>5.4</w:t>
            </w:r>
          </w:p>
        </w:tc>
        <w:tc>
          <w:tcPr>
            <w:tcW w:w="992" w:type="dxa"/>
          </w:tcPr>
          <w:p w14:paraId="547ED7E5" w14:textId="77777777" w:rsidR="00951E15" w:rsidRPr="0017789C" w:rsidRDefault="00951E15" w:rsidP="00951E15">
            <w:pPr>
              <w:pStyle w:val="TCTableBody"/>
            </w:pPr>
            <w:r w:rsidRPr="0017789C">
              <w:t>83</w:t>
            </w:r>
          </w:p>
        </w:tc>
        <w:tc>
          <w:tcPr>
            <w:tcW w:w="1134" w:type="dxa"/>
          </w:tcPr>
          <w:p w14:paraId="212D6162" w14:textId="77777777" w:rsidR="00951E15" w:rsidRPr="0017789C" w:rsidRDefault="00951E15" w:rsidP="00951E15">
            <w:pPr>
              <w:pStyle w:val="TCTableBody"/>
            </w:pPr>
            <w:r w:rsidRPr="0017789C">
              <w:t>69</w:t>
            </w:r>
          </w:p>
        </w:tc>
      </w:tr>
      <w:tr w:rsidR="00951E15" w:rsidRPr="0017789C" w14:paraId="12770B09" w14:textId="77777777" w:rsidTr="0029071D">
        <w:trPr>
          <w:trHeight w:val="407"/>
        </w:trPr>
        <w:tc>
          <w:tcPr>
            <w:tcW w:w="851" w:type="dxa"/>
          </w:tcPr>
          <w:p w14:paraId="71716B3F" w14:textId="77777777" w:rsidR="00951E15" w:rsidRPr="0017789C" w:rsidRDefault="00951E15" w:rsidP="00951E15">
            <w:pPr>
              <w:pStyle w:val="TCTableBody"/>
            </w:pPr>
            <w:r w:rsidRPr="0017789C">
              <w:t>2</w:t>
            </w:r>
          </w:p>
        </w:tc>
        <w:tc>
          <w:tcPr>
            <w:tcW w:w="2693" w:type="dxa"/>
          </w:tcPr>
          <w:p w14:paraId="0769BC76" w14:textId="77777777" w:rsidR="00951E15" w:rsidRPr="0017789C" w:rsidRDefault="00951E15" w:rsidP="00951E15">
            <w:pPr>
              <w:pStyle w:val="TCTableBody"/>
              <w:rPr>
                <w:i/>
                <w:iCs/>
              </w:rPr>
            </w:pPr>
            <w:proofErr w:type="spellStart"/>
            <w:r w:rsidRPr="0017789C">
              <w:t>Borsig</w:t>
            </w:r>
            <w:proofErr w:type="spellEnd"/>
            <w:r w:rsidRPr="0017789C">
              <w:t xml:space="preserve"> </w:t>
            </w:r>
            <w:r w:rsidRPr="0017789C">
              <w:rPr>
                <w:i/>
                <w:iCs/>
              </w:rPr>
              <w:t>oNF-2</w:t>
            </w:r>
          </w:p>
          <w:p w14:paraId="272C33C5" w14:textId="0A8B7FFF" w:rsidR="00CB5D9E" w:rsidRPr="0017789C" w:rsidRDefault="00CB5D9E" w:rsidP="00951E15">
            <w:pPr>
              <w:pStyle w:val="TCTableBody"/>
            </w:pPr>
            <w:r w:rsidRPr="0017789C">
              <w:t>(350 Da)</w:t>
            </w:r>
          </w:p>
        </w:tc>
        <w:tc>
          <w:tcPr>
            <w:tcW w:w="1276" w:type="dxa"/>
          </w:tcPr>
          <w:p w14:paraId="65CAC4FC" w14:textId="77777777" w:rsidR="00951E15" w:rsidRPr="0017789C" w:rsidRDefault="00951E15" w:rsidP="00951E15">
            <w:pPr>
              <w:pStyle w:val="TCTableBody"/>
            </w:pPr>
            <w:r w:rsidRPr="0017789C">
              <w:t>THF</w:t>
            </w:r>
          </w:p>
        </w:tc>
        <w:tc>
          <w:tcPr>
            <w:tcW w:w="2410" w:type="dxa"/>
          </w:tcPr>
          <w:p w14:paraId="2EF3EF22" w14:textId="77777777" w:rsidR="00951E15" w:rsidRPr="0017789C" w:rsidRDefault="00951E15" w:rsidP="00951E15">
            <w:pPr>
              <w:pStyle w:val="TCTableBody"/>
            </w:pPr>
            <w:r w:rsidRPr="0017789C">
              <w:t>4.6</w:t>
            </w:r>
          </w:p>
        </w:tc>
        <w:tc>
          <w:tcPr>
            <w:tcW w:w="992" w:type="dxa"/>
          </w:tcPr>
          <w:p w14:paraId="5F29C14B" w14:textId="77777777" w:rsidR="00951E15" w:rsidRPr="0017789C" w:rsidRDefault="00951E15" w:rsidP="00951E15">
            <w:pPr>
              <w:pStyle w:val="TCTableBody"/>
            </w:pPr>
            <w:r w:rsidRPr="0017789C">
              <w:t>61</w:t>
            </w:r>
          </w:p>
        </w:tc>
        <w:tc>
          <w:tcPr>
            <w:tcW w:w="1134" w:type="dxa"/>
          </w:tcPr>
          <w:p w14:paraId="5FE94132" w14:textId="77777777" w:rsidR="00951E15" w:rsidRPr="0017789C" w:rsidRDefault="00951E15" w:rsidP="00951E15">
            <w:pPr>
              <w:pStyle w:val="TCTableBody"/>
            </w:pPr>
            <w:r w:rsidRPr="0017789C">
              <w:t>69</w:t>
            </w:r>
          </w:p>
        </w:tc>
      </w:tr>
      <w:tr w:rsidR="00951E15" w:rsidRPr="0017789C" w14:paraId="776F043F" w14:textId="77777777" w:rsidTr="0029071D">
        <w:trPr>
          <w:trHeight w:val="407"/>
        </w:trPr>
        <w:tc>
          <w:tcPr>
            <w:tcW w:w="851" w:type="dxa"/>
          </w:tcPr>
          <w:p w14:paraId="7BEF1303" w14:textId="77777777" w:rsidR="00951E15" w:rsidRPr="0017789C" w:rsidRDefault="00951E15" w:rsidP="00951E15">
            <w:pPr>
              <w:pStyle w:val="TCTableBody"/>
            </w:pPr>
            <w:r w:rsidRPr="0017789C">
              <w:t>3</w:t>
            </w:r>
          </w:p>
        </w:tc>
        <w:tc>
          <w:tcPr>
            <w:tcW w:w="2693" w:type="dxa"/>
          </w:tcPr>
          <w:p w14:paraId="1DB94384" w14:textId="77777777" w:rsidR="00951E15" w:rsidRPr="0017789C" w:rsidRDefault="00951E15" w:rsidP="00951E15">
            <w:pPr>
              <w:pStyle w:val="TCTableBody"/>
            </w:pPr>
            <w:proofErr w:type="spellStart"/>
            <w:r w:rsidRPr="0017789C">
              <w:t>Borsig</w:t>
            </w:r>
            <w:proofErr w:type="spellEnd"/>
            <w:r w:rsidRPr="0017789C">
              <w:t xml:space="preserve"> </w:t>
            </w:r>
            <w:r w:rsidRPr="0017789C">
              <w:rPr>
                <w:i/>
                <w:iCs/>
              </w:rPr>
              <w:t>oNF-1</w:t>
            </w:r>
          </w:p>
        </w:tc>
        <w:tc>
          <w:tcPr>
            <w:tcW w:w="1276" w:type="dxa"/>
          </w:tcPr>
          <w:p w14:paraId="675FE84E" w14:textId="77777777" w:rsidR="00951E15" w:rsidRPr="0017789C" w:rsidRDefault="00951E15" w:rsidP="00951E15">
            <w:pPr>
              <w:pStyle w:val="TCTableBody"/>
            </w:pPr>
            <w:r w:rsidRPr="0017789C">
              <w:t>Acetone</w:t>
            </w:r>
          </w:p>
        </w:tc>
        <w:tc>
          <w:tcPr>
            <w:tcW w:w="2410" w:type="dxa"/>
          </w:tcPr>
          <w:p w14:paraId="655FF1DE" w14:textId="77777777" w:rsidR="00951E15" w:rsidRPr="0017789C" w:rsidRDefault="00951E15" w:rsidP="00951E15">
            <w:pPr>
              <w:pStyle w:val="TCTableBody"/>
            </w:pPr>
            <w:r w:rsidRPr="0017789C">
              <w:t>2.32</w:t>
            </w:r>
          </w:p>
        </w:tc>
        <w:tc>
          <w:tcPr>
            <w:tcW w:w="992" w:type="dxa"/>
          </w:tcPr>
          <w:p w14:paraId="2CCEC351" w14:textId="77777777" w:rsidR="00951E15" w:rsidRPr="0017789C" w:rsidRDefault="00951E15" w:rsidP="00951E15">
            <w:pPr>
              <w:pStyle w:val="TCTableBody"/>
            </w:pPr>
            <w:r w:rsidRPr="0017789C">
              <w:t>84</w:t>
            </w:r>
          </w:p>
        </w:tc>
        <w:tc>
          <w:tcPr>
            <w:tcW w:w="1134" w:type="dxa"/>
          </w:tcPr>
          <w:p w14:paraId="1327C2F6" w14:textId="77777777" w:rsidR="00951E15" w:rsidRPr="0017789C" w:rsidRDefault="00951E15" w:rsidP="00951E15">
            <w:pPr>
              <w:pStyle w:val="TCTableBody"/>
            </w:pPr>
            <w:r w:rsidRPr="0017789C">
              <w:t>32</w:t>
            </w:r>
          </w:p>
        </w:tc>
      </w:tr>
      <w:tr w:rsidR="00951E15" w:rsidRPr="0017789C" w14:paraId="3BC0B505" w14:textId="77777777" w:rsidTr="0029071D">
        <w:trPr>
          <w:trHeight w:val="407"/>
        </w:trPr>
        <w:tc>
          <w:tcPr>
            <w:tcW w:w="851" w:type="dxa"/>
          </w:tcPr>
          <w:p w14:paraId="7902DD85" w14:textId="77777777" w:rsidR="00951E15" w:rsidRPr="0017789C" w:rsidRDefault="00951E15" w:rsidP="00951E15">
            <w:pPr>
              <w:pStyle w:val="TCTableBody"/>
            </w:pPr>
            <w:r w:rsidRPr="0017789C">
              <w:t>4</w:t>
            </w:r>
          </w:p>
        </w:tc>
        <w:tc>
          <w:tcPr>
            <w:tcW w:w="2693" w:type="dxa"/>
          </w:tcPr>
          <w:p w14:paraId="7DF9223C" w14:textId="77777777" w:rsidR="00951E15" w:rsidRPr="0017789C" w:rsidRDefault="00951E15" w:rsidP="00951E15">
            <w:pPr>
              <w:pStyle w:val="TCTableBody"/>
            </w:pPr>
            <w:proofErr w:type="spellStart"/>
            <w:r w:rsidRPr="0017789C">
              <w:t>Borsig</w:t>
            </w:r>
            <w:proofErr w:type="spellEnd"/>
            <w:r w:rsidRPr="0017789C">
              <w:t xml:space="preserve"> </w:t>
            </w:r>
            <w:r w:rsidRPr="0017789C">
              <w:rPr>
                <w:i/>
                <w:iCs/>
              </w:rPr>
              <w:t>oNF-2</w:t>
            </w:r>
          </w:p>
        </w:tc>
        <w:tc>
          <w:tcPr>
            <w:tcW w:w="1276" w:type="dxa"/>
          </w:tcPr>
          <w:p w14:paraId="59A35FCA" w14:textId="77777777" w:rsidR="00951E15" w:rsidRPr="0017789C" w:rsidRDefault="00951E15" w:rsidP="00951E15">
            <w:pPr>
              <w:pStyle w:val="TCTableBody"/>
            </w:pPr>
            <w:r w:rsidRPr="0017789C">
              <w:t>Me-THF</w:t>
            </w:r>
          </w:p>
        </w:tc>
        <w:tc>
          <w:tcPr>
            <w:tcW w:w="2410" w:type="dxa"/>
          </w:tcPr>
          <w:p w14:paraId="6B9EBC4B" w14:textId="77777777" w:rsidR="00951E15" w:rsidRPr="0017789C" w:rsidRDefault="00951E15" w:rsidP="00951E15">
            <w:pPr>
              <w:pStyle w:val="TCTableBody"/>
            </w:pPr>
            <w:r w:rsidRPr="0017789C">
              <w:t>4.6</w:t>
            </w:r>
          </w:p>
        </w:tc>
        <w:tc>
          <w:tcPr>
            <w:tcW w:w="992" w:type="dxa"/>
          </w:tcPr>
          <w:p w14:paraId="43AA8960" w14:textId="77777777" w:rsidR="00951E15" w:rsidRPr="0017789C" w:rsidRDefault="00951E15" w:rsidP="00951E15">
            <w:pPr>
              <w:pStyle w:val="TCTableBody"/>
            </w:pPr>
            <w:r w:rsidRPr="0017789C">
              <w:t>90</w:t>
            </w:r>
          </w:p>
        </w:tc>
        <w:tc>
          <w:tcPr>
            <w:tcW w:w="1134" w:type="dxa"/>
          </w:tcPr>
          <w:p w14:paraId="0064F2BC" w14:textId="77777777" w:rsidR="00951E15" w:rsidRPr="0017789C" w:rsidRDefault="00951E15" w:rsidP="00951E15">
            <w:pPr>
              <w:pStyle w:val="TCTableBody"/>
            </w:pPr>
            <w:r w:rsidRPr="0017789C">
              <w:t>33</w:t>
            </w:r>
          </w:p>
        </w:tc>
      </w:tr>
      <w:tr w:rsidR="00951E15" w:rsidRPr="0017789C" w14:paraId="6CC0E6FC" w14:textId="77777777" w:rsidTr="0029071D">
        <w:trPr>
          <w:trHeight w:val="407"/>
        </w:trPr>
        <w:tc>
          <w:tcPr>
            <w:tcW w:w="851" w:type="dxa"/>
          </w:tcPr>
          <w:p w14:paraId="6AED466D" w14:textId="77777777" w:rsidR="00951E15" w:rsidRPr="0017789C" w:rsidRDefault="00951E15" w:rsidP="00951E15">
            <w:pPr>
              <w:pStyle w:val="TCTableBody"/>
            </w:pPr>
            <w:r w:rsidRPr="0017789C">
              <w:t>5</w:t>
            </w:r>
          </w:p>
        </w:tc>
        <w:tc>
          <w:tcPr>
            <w:tcW w:w="2693" w:type="dxa"/>
          </w:tcPr>
          <w:p w14:paraId="2BB3A202" w14:textId="77777777" w:rsidR="00951E15" w:rsidRPr="0017789C" w:rsidRDefault="00951E15" w:rsidP="00951E15">
            <w:pPr>
              <w:pStyle w:val="TCTableBody"/>
            </w:pPr>
            <w:proofErr w:type="spellStart"/>
            <w:r w:rsidRPr="0017789C">
              <w:t>Borsig</w:t>
            </w:r>
            <w:proofErr w:type="spellEnd"/>
            <w:r w:rsidRPr="0017789C">
              <w:t xml:space="preserve"> </w:t>
            </w:r>
            <w:r w:rsidRPr="0017789C">
              <w:rPr>
                <w:i/>
                <w:iCs/>
              </w:rPr>
              <w:t>oNF-1</w:t>
            </w:r>
          </w:p>
        </w:tc>
        <w:tc>
          <w:tcPr>
            <w:tcW w:w="1276" w:type="dxa"/>
          </w:tcPr>
          <w:p w14:paraId="255AFB79" w14:textId="77777777" w:rsidR="00951E15" w:rsidRPr="0017789C" w:rsidRDefault="00951E15" w:rsidP="00951E15">
            <w:pPr>
              <w:pStyle w:val="TCTableBody"/>
            </w:pPr>
            <w:r w:rsidRPr="0017789C">
              <w:t>EtOH</w:t>
            </w:r>
          </w:p>
        </w:tc>
        <w:tc>
          <w:tcPr>
            <w:tcW w:w="2410" w:type="dxa"/>
          </w:tcPr>
          <w:p w14:paraId="2E6E1525" w14:textId="2F80200F" w:rsidR="00951E15" w:rsidRPr="0017789C" w:rsidRDefault="00951E15" w:rsidP="00951E15">
            <w:pPr>
              <w:pStyle w:val="TCTableBody"/>
            </w:pPr>
            <w:r w:rsidRPr="0017789C">
              <w:t>0.</w:t>
            </w:r>
            <w:r w:rsidR="00461A51" w:rsidRPr="0017789C">
              <w:t>8</w:t>
            </w:r>
            <w:r w:rsidR="00832A54" w:rsidRPr="0017789C">
              <w:t>6</w:t>
            </w:r>
          </w:p>
        </w:tc>
        <w:tc>
          <w:tcPr>
            <w:tcW w:w="992" w:type="dxa"/>
          </w:tcPr>
          <w:p w14:paraId="502DEB28" w14:textId="77777777" w:rsidR="00951E15" w:rsidRPr="0017789C" w:rsidRDefault="00951E15" w:rsidP="00951E15">
            <w:pPr>
              <w:pStyle w:val="TCTableBody"/>
            </w:pPr>
            <w:r w:rsidRPr="0017789C">
              <w:t>90</w:t>
            </w:r>
          </w:p>
        </w:tc>
        <w:tc>
          <w:tcPr>
            <w:tcW w:w="1134" w:type="dxa"/>
          </w:tcPr>
          <w:p w14:paraId="0CA338A6" w14:textId="77777777" w:rsidR="00951E15" w:rsidRPr="0017789C" w:rsidRDefault="00951E15" w:rsidP="00951E15">
            <w:pPr>
              <w:pStyle w:val="TCTableBody"/>
            </w:pPr>
            <w:r w:rsidRPr="0017789C">
              <w:t>0.2</w:t>
            </w:r>
          </w:p>
        </w:tc>
      </w:tr>
      <w:tr w:rsidR="00951E15" w:rsidRPr="0017789C" w14:paraId="0767878D" w14:textId="77777777" w:rsidTr="0029071D">
        <w:trPr>
          <w:trHeight w:val="407"/>
        </w:trPr>
        <w:tc>
          <w:tcPr>
            <w:tcW w:w="851" w:type="dxa"/>
          </w:tcPr>
          <w:p w14:paraId="3F6A319B" w14:textId="77777777" w:rsidR="00951E15" w:rsidRPr="0017789C" w:rsidRDefault="00951E15" w:rsidP="00951E15">
            <w:pPr>
              <w:pStyle w:val="TCTableBody"/>
            </w:pPr>
            <w:r w:rsidRPr="0017789C">
              <w:t>6</w:t>
            </w:r>
          </w:p>
        </w:tc>
        <w:tc>
          <w:tcPr>
            <w:tcW w:w="2693" w:type="dxa"/>
          </w:tcPr>
          <w:p w14:paraId="67FDDC0D" w14:textId="245270EC" w:rsidR="00951E15" w:rsidRPr="0017789C" w:rsidRDefault="00951E15" w:rsidP="00951E15">
            <w:pPr>
              <w:pStyle w:val="TCTableBody"/>
            </w:pPr>
            <w:proofErr w:type="spellStart"/>
            <w:r w:rsidRPr="0017789C">
              <w:t>Pura</w:t>
            </w:r>
            <w:r w:rsidR="00297CC5" w:rsidRPr="0017789C">
              <w:t>M</w:t>
            </w:r>
            <w:r w:rsidRPr="0017789C">
              <w:t>em</w:t>
            </w:r>
            <w:proofErr w:type="spellEnd"/>
            <w:r w:rsidRPr="0017789C">
              <w:t xml:space="preserve"> </w:t>
            </w:r>
            <w:proofErr w:type="spellStart"/>
            <w:r w:rsidRPr="0017789C">
              <w:t>selective</w:t>
            </w:r>
            <w:r w:rsidR="006E059A" w:rsidRPr="0017789C">
              <w:rPr>
                <w:i/>
                <w:iCs/>
                <w:vertAlign w:val="superscript"/>
              </w:rPr>
              <w:t>c</w:t>
            </w:r>
            <w:proofErr w:type="spellEnd"/>
          </w:p>
        </w:tc>
        <w:tc>
          <w:tcPr>
            <w:tcW w:w="1276" w:type="dxa"/>
          </w:tcPr>
          <w:p w14:paraId="10EFC946" w14:textId="77777777" w:rsidR="00951E15" w:rsidRPr="0017789C" w:rsidRDefault="00951E15" w:rsidP="00951E15">
            <w:pPr>
              <w:pStyle w:val="TCTableBody"/>
            </w:pPr>
            <w:r w:rsidRPr="0017789C">
              <w:t>Acetone</w:t>
            </w:r>
          </w:p>
        </w:tc>
        <w:tc>
          <w:tcPr>
            <w:tcW w:w="2410" w:type="dxa"/>
          </w:tcPr>
          <w:p w14:paraId="5A094125" w14:textId="77777777" w:rsidR="00951E15" w:rsidRPr="0017789C" w:rsidRDefault="00951E15" w:rsidP="00951E15">
            <w:pPr>
              <w:pStyle w:val="TCTableBody"/>
            </w:pPr>
            <w:r w:rsidRPr="0017789C">
              <w:t>2</w:t>
            </w:r>
          </w:p>
        </w:tc>
        <w:tc>
          <w:tcPr>
            <w:tcW w:w="992" w:type="dxa"/>
          </w:tcPr>
          <w:p w14:paraId="3015038E" w14:textId="77777777" w:rsidR="00951E15" w:rsidRPr="0017789C" w:rsidRDefault="00951E15" w:rsidP="00951E15">
            <w:pPr>
              <w:pStyle w:val="TCTableBody"/>
            </w:pPr>
            <w:r w:rsidRPr="0017789C">
              <w:t>56</w:t>
            </w:r>
          </w:p>
        </w:tc>
        <w:tc>
          <w:tcPr>
            <w:tcW w:w="1134" w:type="dxa"/>
          </w:tcPr>
          <w:p w14:paraId="313633A1" w14:textId="77777777" w:rsidR="00951E15" w:rsidRPr="0017789C" w:rsidRDefault="00951E15" w:rsidP="00951E15">
            <w:pPr>
              <w:pStyle w:val="TCTableBody"/>
            </w:pPr>
            <w:r w:rsidRPr="0017789C">
              <w:t>53</w:t>
            </w:r>
          </w:p>
        </w:tc>
      </w:tr>
      <w:tr w:rsidR="00951E15" w:rsidRPr="0017789C" w14:paraId="4BFE8028" w14:textId="77777777" w:rsidTr="0029071D">
        <w:trPr>
          <w:trHeight w:val="407"/>
        </w:trPr>
        <w:tc>
          <w:tcPr>
            <w:tcW w:w="851" w:type="dxa"/>
          </w:tcPr>
          <w:p w14:paraId="29C7DA75" w14:textId="77777777" w:rsidR="00951E15" w:rsidRPr="0017789C" w:rsidRDefault="00951E15" w:rsidP="00951E15">
            <w:pPr>
              <w:pStyle w:val="TCTableBody"/>
            </w:pPr>
            <w:r w:rsidRPr="0017789C">
              <w:t>7</w:t>
            </w:r>
          </w:p>
        </w:tc>
        <w:tc>
          <w:tcPr>
            <w:tcW w:w="2693" w:type="dxa"/>
          </w:tcPr>
          <w:p w14:paraId="731470C0" w14:textId="127D7205" w:rsidR="00951E15" w:rsidRPr="0017789C" w:rsidRDefault="00951E15" w:rsidP="00951E15">
            <w:pPr>
              <w:pStyle w:val="TCTableBody"/>
            </w:pPr>
            <w:proofErr w:type="spellStart"/>
            <w:r w:rsidRPr="0017789C">
              <w:t>Pura</w:t>
            </w:r>
            <w:r w:rsidR="00297CC5" w:rsidRPr="0017789C">
              <w:t>M</w:t>
            </w:r>
            <w:r w:rsidRPr="0017789C">
              <w:t>em</w:t>
            </w:r>
            <w:proofErr w:type="spellEnd"/>
            <w:r w:rsidRPr="0017789C">
              <w:t xml:space="preserve"> </w:t>
            </w:r>
            <w:proofErr w:type="spellStart"/>
            <w:r w:rsidRPr="0017789C">
              <w:t>performance</w:t>
            </w:r>
            <w:r w:rsidR="006E059A" w:rsidRPr="0017789C">
              <w:rPr>
                <w:i/>
                <w:iCs/>
                <w:vertAlign w:val="superscript"/>
              </w:rPr>
              <w:t>c</w:t>
            </w:r>
            <w:proofErr w:type="spellEnd"/>
          </w:p>
        </w:tc>
        <w:tc>
          <w:tcPr>
            <w:tcW w:w="1276" w:type="dxa"/>
          </w:tcPr>
          <w:p w14:paraId="72366311" w14:textId="77777777" w:rsidR="00951E15" w:rsidRPr="0017789C" w:rsidRDefault="00951E15" w:rsidP="00951E15">
            <w:pPr>
              <w:pStyle w:val="TCTableBody"/>
            </w:pPr>
            <w:r w:rsidRPr="0017789C">
              <w:t>Acetone</w:t>
            </w:r>
          </w:p>
        </w:tc>
        <w:tc>
          <w:tcPr>
            <w:tcW w:w="2410" w:type="dxa"/>
          </w:tcPr>
          <w:p w14:paraId="2B8383FB" w14:textId="77777777" w:rsidR="00951E15" w:rsidRPr="0017789C" w:rsidRDefault="00951E15" w:rsidP="00951E15">
            <w:pPr>
              <w:pStyle w:val="TCTableBody"/>
            </w:pPr>
            <w:r w:rsidRPr="0017789C">
              <w:t>2.8</w:t>
            </w:r>
          </w:p>
        </w:tc>
        <w:tc>
          <w:tcPr>
            <w:tcW w:w="992" w:type="dxa"/>
          </w:tcPr>
          <w:p w14:paraId="6F6AF0F3" w14:textId="77777777" w:rsidR="00951E15" w:rsidRPr="0017789C" w:rsidRDefault="00951E15" w:rsidP="00951E15">
            <w:pPr>
              <w:pStyle w:val="TCTableBody"/>
            </w:pPr>
            <w:r w:rsidRPr="0017789C">
              <w:t>83</w:t>
            </w:r>
          </w:p>
        </w:tc>
        <w:tc>
          <w:tcPr>
            <w:tcW w:w="1134" w:type="dxa"/>
          </w:tcPr>
          <w:p w14:paraId="74AA8007" w14:textId="77777777" w:rsidR="00951E15" w:rsidRPr="0017789C" w:rsidRDefault="00951E15" w:rsidP="00951E15">
            <w:pPr>
              <w:pStyle w:val="TCTableBody"/>
            </w:pPr>
            <w:r w:rsidRPr="0017789C">
              <w:t>53</w:t>
            </w:r>
          </w:p>
        </w:tc>
      </w:tr>
      <w:tr w:rsidR="00951E15" w:rsidRPr="0017789C" w14:paraId="5FCD9DE2" w14:textId="77777777" w:rsidTr="0029071D">
        <w:trPr>
          <w:trHeight w:val="407"/>
        </w:trPr>
        <w:tc>
          <w:tcPr>
            <w:tcW w:w="851" w:type="dxa"/>
          </w:tcPr>
          <w:p w14:paraId="7D8762DB" w14:textId="77777777" w:rsidR="00951E15" w:rsidRPr="0017789C" w:rsidRDefault="00951E15" w:rsidP="00951E15">
            <w:pPr>
              <w:pStyle w:val="TCTableBody"/>
            </w:pPr>
            <w:r w:rsidRPr="0017789C">
              <w:t>8</w:t>
            </w:r>
          </w:p>
        </w:tc>
        <w:tc>
          <w:tcPr>
            <w:tcW w:w="2693" w:type="dxa"/>
          </w:tcPr>
          <w:p w14:paraId="601DB6E1" w14:textId="77777777" w:rsidR="00951E15" w:rsidRPr="0017789C" w:rsidRDefault="00951E15" w:rsidP="00951E15">
            <w:pPr>
              <w:pStyle w:val="TCTableBody"/>
            </w:pPr>
            <w:proofErr w:type="spellStart"/>
            <w:r w:rsidRPr="0017789C">
              <w:t>Puramem</w:t>
            </w:r>
            <w:proofErr w:type="spellEnd"/>
            <w:r w:rsidRPr="0017789C">
              <w:t xml:space="preserve"> 280</w:t>
            </w:r>
          </w:p>
          <w:p w14:paraId="4DE87414" w14:textId="15CFB08F" w:rsidR="004D4657" w:rsidRPr="0017789C" w:rsidRDefault="004D4657" w:rsidP="00951E15">
            <w:pPr>
              <w:pStyle w:val="TCTableBody"/>
            </w:pPr>
            <w:r w:rsidRPr="0017789C">
              <w:t>(280 Da)</w:t>
            </w:r>
          </w:p>
        </w:tc>
        <w:tc>
          <w:tcPr>
            <w:tcW w:w="1276" w:type="dxa"/>
          </w:tcPr>
          <w:p w14:paraId="69B9FB4E" w14:textId="77777777" w:rsidR="00951E15" w:rsidRPr="0017789C" w:rsidRDefault="00951E15" w:rsidP="00951E15">
            <w:pPr>
              <w:pStyle w:val="TCTableBody"/>
            </w:pPr>
            <w:r w:rsidRPr="0017789C">
              <w:t>Acetone</w:t>
            </w:r>
          </w:p>
        </w:tc>
        <w:tc>
          <w:tcPr>
            <w:tcW w:w="2410" w:type="dxa"/>
          </w:tcPr>
          <w:p w14:paraId="1EEAC996" w14:textId="77777777" w:rsidR="00951E15" w:rsidRPr="0017789C" w:rsidRDefault="00951E15" w:rsidP="00951E15">
            <w:pPr>
              <w:pStyle w:val="TCTableBody"/>
            </w:pPr>
            <w:r w:rsidRPr="0017789C">
              <w:t>0.7</w:t>
            </w:r>
          </w:p>
        </w:tc>
        <w:tc>
          <w:tcPr>
            <w:tcW w:w="992" w:type="dxa"/>
          </w:tcPr>
          <w:p w14:paraId="304448B3" w14:textId="77777777" w:rsidR="00951E15" w:rsidRPr="0017789C" w:rsidRDefault="00951E15" w:rsidP="00951E15">
            <w:pPr>
              <w:pStyle w:val="TCTableBody"/>
            </w:pPr>
            <w:r w:rsidRPr="0017789C">
              <w:t>41.8</w:t>
            </w:r>
          </w:p>
        </w:tc>
        <w:tc>
          <w:tcPr>
            <w:tcW w:w="1134" w:type="dxa"/>
          </w:tcPr>
          <w:p w14:paraId="46A5C043" w14:textId="77777777" w:rsidR="00951E15" w:rsidRPr="0017789C" w:rsidRDefault="00951E15" w:rsidP="00951E15">
            <w:pPr>
              <w:pStyle w:val="TCTableBody"/>
            </w:pPr>
            <w:r w:rsidRPr="0017789C">
              <w:t>23</w:t>
            </w:r>
          </w:p>
        </w:tc>
      </w:tr>
      <w:tr w:rsidR="00951E15" w:rsidRPr="0017789C" w14:paraId="15B7AC2E" w14:textId="77777777" w:rsidTr="0029071D">
        <w:trPr>
          <w:trHeight w:val="66"/>
        </w:trPr>
        <w:tc>
          <w:tcPr>
            <w:tcW w:w="9356" w:type="dxa"/>
            <w:gridSpan w:val="6"/>
          </w:tcPr>
          <w:p w14:paraId="6E2ED53E" w14:textId="2987DBE2" w:rsidR="00951E15" w:rsidRPr="0017789C" w:rsidRDefault="00951E15" w:rsidP="00297CC5">
            <w:pPr>
              <w:pStyle w:val="FETableFootnote"/>
              <w:rPr>
                <w:i/>
                <w:iCs/>
                <w:vertAlign w:val="superscript"/>
                <w:lang w:val="en-US"/>
              </w:rPr>
            </w:pPr>
            <w:proofErr w:type="spellStart"/>
            <w:r w:rsidRPr="0017789C">
              <w:rPr>
                <w:i/>
                <w:iCs/>
                <w:vertAlign w:val="superscript"/>
              </w:rPr>
              <w:t>a</w:t>
            </w:r>
            <w:r w:rsidRPr="0017789C">
              <w:t>Batch</w:t>
            </w:r>
            <w:proofErr w:type="spellEnd"/>
            <w:r w:rsidRPr="0017789C">
              <w:t xml:space="preserve"> Reaction conditions: Reactions were carried out with </w:t>
            </w:r>
            <w:r w:rsidRPr="0017789C">
              <w:rPr>
                <w:b/>
                <w:bCs/>
              </w:rPr>
              <w:t>PPA-1</w:t>
            </w:r>
            <w:r w:rsidRPr="0017789C">
              <w:t xml:space="preserve"> (5 mmol) and catalyst </w:t>
            </w:r>
            <w:r w:rsidR="007B67F4" w:rsidRPr="0017789C">
              <w:rPr>
                <w:b/>
                <w:bCs/>
              </w:rPr>
              <w:t>Au-2</w:t>
            </w:r>
            <w:r w:rsidRPr="0017789C">
              <w:t xml:space="preserve"> (2 mol%) in MeOH (1.25 M) at room temperature under 1 atm of CO</w:t>
            </w:r>
            <w:r w:rsidRPr="0017789C">
              <w:rPr>
                <w:vertAlign w:val="subscript"/>
              </w:rPr>
              <w:t>2</w:t>
            </w:r>
            <w:r w:rsidRPr="0017789C">
              <w:t xml:space="preserve">. </w:t>
            </w:r>
            <w:proofErr w:type="spellStart"/>
            <w:r w:rsidRPr="0017789C">
              <w:rPr>
                <w:i/>
                <w:iCs/>
                <w:vertAlign w:val="superscript"/>
              </w:rPr>
              <w:t>b</w:t>
            </w:r>
            <w:r w:rsidRPr="0017789C">
              <w:t>Reaction</w:t>
            </w:r>
            <w:proofErr w:type="spellEnd"/>
            <w:r w:rsidRPr="0017789C">
              <w:t xml:space="preserve"> mixture</w:t>
            </w:r>
            <w:r w:rsidR="00140F0C" w:rsidRPr="0017789C">
              <w:t>s</w:t>
            </w:r>
            <w:r w:rsidRPr="0017789C">
              <w:t xml:space="preserve"> were diluted with solvent to a volume of 500 mL and then OSN were done at 25°</w:t>
            </w:r>
            <w:proofErr w:type="gramStart"/>
            <w:r w:rsidRPr="0017789C">
              <w:t>C ,</w:t>
            </w:r>
            <w:proofErr w:type="gramEnd"/>
            <w:r w:rsidRPr="0017789C">
              <w:t xml:space="preserve"> P = 20 bar.</w:t>
            </w:r>
            <w:r w:rsidR="00423464" w:rsidRPr="0017789C">
              <w:t xml:space="preserve"> </w:t>
            </w:r>
            <w:proofErr w:type="spellStart"/>
            <w:r w:rsidR="006E059A" w:rsidRPr="0017789C">
              <w:rPr>
                <w:i/>
                <w:iCs/>
                <w:vertAlign w:val="superscript"/>
              </w:rPr>
              <w:t>c</w:t>
            </w:r>
            <w:r w:rsidR="00FE741F" w:rsidRPr="0017789C">
              <w:t>PuraMem</w:t>
            </w:r>
            <w:proofErr w:type="spellEnd"/>
            <w:r w:rsidR="00FE741F" w:rsidRPr="0017789C">
              <w:t xml:space="preserve"> Selective</w:t>
            </w:r>
            <w:r w:rsidR="00297CC5" w:rsidRPr="0017789C">
              <w:t xml:space="preserve"> and </w:t>
            </w:r>
            <w:proofErr w:type="spellStart"/>
            <w:r w:rsidR="00297CC5" w:rsidRPr="0017789C">
              <w:t>PuraMem</w:t>
            </w:r>
            <w:proofErr w:type="spellEnd"/>
            <w:r w:rsidR="00297CC5" w:rsidRPr="0017789C">
              <w:t xml:space="preserve"> performance</w:t>
            </w:r>
            <w:r w:rsidR="00FE741F" w:rsidRPr="0017789C">
              <w:t xml:space="preserve"> </w:t>
            </w:r>
            <w:r w:rsidR="00297CC5" w:rsidRPr="0017789C">
              <w:t>are</w:t>
            </w:r>
            <w:r w:rsidR="00FE741F" w:rsidRPr="0017789C">
              <w:t xml:space="preserve"> composite membrane</w:t>
            </w:r>
            <w:r w:rsidR="00297CC5" w:rsidRPr="0017789C">
              <w:t>s</w:t>
            </w:r>
            <w:r w:rsidR="00FE741F" w:rsidRPr="0017789C">
              <w:t xml:space="preserve">, solubility (and not diffusion) dominates </w:t>
            </w:r>
            <w:proofErr w:type="gramStart"/>
            <w:r w:rsidR="00FE741F" w:rsidRPr="0017789C">
              <w:t>the</w:t>
            </w:r>
            <w:r w:rsidR="00297CC5" w:rsidRPr="0017789C">
              <w:t>se</w:t>
            </w:r>
            <w:r w:rsidR="00FE741F" w:rsidRPr="0017789C">
              <w:t xml:space="preserve"> membrane separation</w:t>
            </w:r>
            <w:proofErr w:type="gramEnd"/>
            <w:r w:rsidR="00FE741F" w:rsidRPr="0017789C">
              <w:t>. Therefore, the cut-off of the</w:t>
            </w:r>
            <w:r w:rsidR="00EF135D" w:rsidRPr="0017789C">
              <w:t>se</w:t>
            </w:r>
            <w:r w:rsidR="00FE741F" w:rsidRPr="0017789C">
              <w:t xml:space="preserve"> membrane</w:t>
            </w:r>
            <w:r w:rsidR="00EF135D" w:rsidRPr="0017789C">
              <w:t>s</w:t>
            </w:r>
            <w:r w:rsidR="00FE741F" w:rsidRPr="0017789C">
              <w:t xml:space="preserve"> </w:t>
            </w:r>
            <w:r w:rsidR="00EF135D" w:rsidRPr="0017789C">
              <w:t>is</w:t>
            </w:r>
            <w:r w:rsidR="00FE741F" w:rsidRPr="0017789C">
              <w:t xml:space="preserve"> strongly dependent on solvent/solute combination. MWCO obtained in one standard system is not characteristic for </w:t>
            </w:r>
            <w:proofErr w:type="gramStart"/>
            <w:r w:rsidR="00FE741F" w:rsidRPr="0017789C">
              <w:t>th</w:t>
            </w:r>
            <w:r w:rsidR="00C2207F" w:rsidRPr="0017789C">
              <w:t>ese</w:t>
            </w:r>
            <w:r w:rsidR="00FE741F" w:rsidRPr="0017789C">
              <w:t xml:space="preserve"> type of membrane</w:t>
            </w:r>
            <w:r w:rsidR="00C2207F" w:rsidRPr="0017789C">
              <w:t>s</w:t>
            </w:r>
            <w:proofErr w:type="gramEnd"/>
            <w:r w:rsidR="00FE741F" w:rsidRPr="0017789C">
              <w:t xml:space="preserve">. Best suitable membrane for the application can be chosen by testing real solutions. </w:t>
            </w:r>
            <w:r w:rsidR="00423464" w:rsidRPr="0017789C">
              <w:t xml:space="preserve">More membrane information can be found on the supplier’s website </w:t>
            </w:r>
            <w:hyperlink r:id="rId17" w:history="1">
              <w:r w:rsidR="00423464" w:rsidRPr="0017789C">
                <w:rPr>
                  <w:rStyle w:val="Hyperlink"/>
                </w:rPr>
                <w:t>https://www.membrane-separation.com/en/organic-solvent-nanofiltration-with-puramem-duramem/product-overview</w:t>
              </w:r>
            </w:hyperlink>
            <w:r w:rsidR="00423464" w:rsidRPr="0017789C">
              <w:t xml:space="preserve"> </w:t>
            </w:r>
          </w:p>
        </w:tc>
      </w:tr>
    </w:tbl>
    <w:p w14:paraId="7FB074EA" w14:textId="4796288A" w:rsidR="00897EA1" w:rsidRPr="0017789C" w:rsidRDefault="00897EA1" w:rsidP="00805781">
      <w:pPr>
        <w:pStyle w:val="TAMainText"/>
        <w:ind w:firstLine="0"/>
      </w:pPr>
    </w:p>
    <w:p w14:paraId="669E0CE6" w14:textId="58C57899" w:rsidR="00BD26FC" w:rsidRPr="0017789C" w:rsidRDefault="00BD26FC" w:rsidP="00B33011">
      <w:pPr>
        <w:pStyle w:val="TAMainText"/>
        <w:ind w:firstLine="0"/>
      </w:pPr>
      <w:r w:rsidRPr="0017789C">
        <w:t xml:space="preserve">After carrying out batch reactions using catalyst </w:t>
      </w:r>
      <w:r w:rsidRPr="0017789C">
        <w:rPr>
          <w:b/>
          <w:bCs/>
        </w:rPr>
        <w:t>Au-2</w:t>
      </w:r>
      <w:r w:rsidRPr="0017789C">
        <w:rPr>
          <w:bCs/>
        </w:rPr>
        <w:t>,</w:t>
      </w:r>
      <w:r w:rsidRPr="0017789C">
        <w:t xml:space="preserve"> several membrane screening filtrations over a variety of polymeric membranes of low surface polarity were conducted and are summarized in Table 3. In all cases, low rejections were obtained in comparison to the dinuclear catalyst </w:t>
      </w:r>
      <w:r w:rsidRPr="0017789C">
        <w:rPr>
          <w:b/>
          <w:bCs/>
        </w:rPr>
        <w:t>Au-1</w:t>
      </w:r>
      <w:r w:rsidRPr="0017789C">
        <w:t xml:space="preserve">. 90% being the highest rejection obtained when using </w:t>
      </w:r>
      <w:proofErr w:type="spellStart"/>
      <w:r w:rsidRPr="0017789C">
        <w:t>Borsig</w:t>
      </w:r>
      <w:proofErr w:type="spellEnd"/>
      <w:r w:rsidRPr="0017789C">
        <w:t xml:space="preserve"> </w:t>
      </w:r>
      <w:r w:rsidRPr="0017789C">
        <w:rPr>
          <w:i/>
          <w:iCs/>
        </w:rPr>
        <w:t xml:space="preserve">oNF-2 </w:t>
      </w:r>
      <w:r w:rsidRPr="0017789C">
        <w:t xml:space="preserve">membrane in Me-THF and when using </w:t>
      </w:r>
      <w:proofErr w:type="spellStart"/>
      <w:r w:rsidRPr="0017789C">
        <w:t>Borsig</w:t>
      </w:r>
      <w:proofErr w:type="spellEnd"/>
      <w:r w:rsidRPr="0017789C">
        <w:t xml:space="preserve"> </w:t>
      </w:r>
      <w:r w:rsidRPr="0017789C">
        <w:rPr>
          <w:i/>
          <w:iCs/>
        </w:rPr>
        <w:t>oNF-1</w:t>
      </w:r>
      <w:r w:rsidRPr="0017789C">
        <w:t xml:space="preserve"> in EtOH (Table 3, entries 4-5). </w:t>
      </w:r>
      <w:proofErr w:type="spellStart"/>
      <w:r w:rsidRPr="0017789C">
        <w:t>Puramem</w:t>
      </w:r>
      <w:proofErr w:type="spellEnd"/>
      <w:r w:rsidRPr="0017789C">
        <w:t xml:space="preserve">-type membranes led to insufficient gold rejections (Table 3, entries 6-8) under the employed conditions. </w:t>
      </w:r>
    </w:p>
    <w:p w14:paraId="210A66AB" w14:textId="04D43337" w:rsidR="00847933" w:rsidRPr="0017789C" w:rsidRDefault="00FB1215" w:rsidP="00FB1215">
      <w:pPr>
        <w:pStyle w:val="TAMainText"/>
        <w:ind w:firstLine="0"/>
        <w:rPr>
          <w:b/>
          <w:bCs/>
        </w:rPr>
      </w:pPr>
      <w:r w:rsidRPr="0017789C">
        <w:rPr>
          <w:b/>
          <w:bCs/>
        </w:rPr>
        <w:t xml:space="preserve">Catalyst </w:t>
      </w:r>
      <w:r w:rsidR="002A6ABA" w:rsidRPr="0017789C">
        <w:rPr>
          <w:b/>
          <w:bCs/>
        </w:rPr>
        <w:t>Au-2</w:t>
      </w:r>
      <w:r w:rsidR="00A62041" w:rsidRPr="0017789C">
        <w:rPr>
          <w:b/>
          <w:bCs/>
        </w:rPr>
        <w:t xml:space="preserve"> </w:t>
      </w:r>
      <w:r w:rsidRPr="0017789C">
        <w:rPr>
          <w:b/>
          <w:bCs/>
        </w:rPr>
        <w:t>recovery</w:t>
      </w:r>
    </w:p>
    <w:p w14:paraId="43B65E02" w14:textId="7B65E43C" w:rsidR="00080BD8" w:rsidRPr="0017789C" w:rsidRDefault="00A51DB2" w:rsidP="00080BD8">
      <w:pPr>
        <w:pStyle w:val="TAMainText"/>
      </w:pPr>
      <w:r w:rsidRPr="0017789C">
        <w:t>A</w:t>
      </w:r>
      <w:r w:rsidR="003F6391" w:rsidRPr="0017789C">
        <w:t xml:space="preserve"> batch reaction </w:t>
      </w:r>
      <w:r w:rsidR="00C821FC" w:rsidRPr="0017789C">
        <w:t xml:space="preserve">was </w:t>
      </w:r>
      <w:r w:rsidR="003F6391" w:rsidRPr="0017789C">
        <w:t>conducted on</w:t>
      </w:r>
      <w:r w:rsidR="00080BD8" w:rsidRPr="0017789C">
        <w:t xml:space="preserve"> 48 mmol</w:t>
      </w:r>
      <w:r w:rsidR="00C821FC" w:rsidRPr="0017789C">
        <w:t xml:space="preserve">, with </w:t>
      </w:r>
      <w:r w:rsidR="000325CF" w:rsidRPr="0017789C">
        <w:rPr>
          <w:rFonts w:cstheme="majorBidi"/>
        </w:rPr>
        <w:t>7.7 g</w:t>
      </w:r>
      <w:r w:rsidR="003D3EB8" w:rsidRPr="0017789C">
        <w:t xml:space="preserve"> of </w:t>
      </w:r>
      <w:r w:rsidR="003D3EB8" w:rsidRPr="0017789C">
        <w:rPr>
          <w:b/>
          <w:bCs/>
        </w:rPr>
        <w:t>PPA-1</w:t>
      </w:r>
      <w:r w:rsidR="001008F5" w:rsidRPr="0017789C">
        <w:t xml:space="preserve"> </w:t>
      </w:r>
      <w:r w:rsidR="00C821FC" w:rsidRPr="0017789C">
        <w:t xml:space="preserve">leading </w:t>
      </w:r>
      <w:r w:rsidR="001008F5" w:rsidRPr="0017789C">
        <w:t>to 99% conversion to</w:t>
      </w:r>
      <w:r w:rsidR="005B52A1" w:rsidRPr="0017789C">
        <w:t xml:space="preserve"> the product</w:t>
      </w:r>
      <w:r w:rsidR="001008F5" w:rsidRPr="0017789C">
        <w:t xml:space="preserve"> </w:t>
      </w:r>
      <w:r w:rsidR="001008F5" w:rsidRPr="0017789C">
        <w:rPr>
          <w:b/>
          <w:bCs/>
        </w:rPr>
        <w:t>2</w:t>
      </w:r>
      <w:r w:rsidR="001008F5" w:rsidRPr="0017789C">
        <w:t xml:space="preserve"> in </w:t>
      </w:r>
      <w:r w:rsidR="00C717A5" w:rsidRPr="0017789C">
        <w:t>3</w:t>
      </w:r>
      <w:r w:rsidR="00CE34AB" w:rsidRPr="0017789C">
        <w:t>8</w:t>
      </w:r>
      <w:r w:rsidR="001008F5" w:rsidRPr="0017789C">
        <w:t xml:space="preserve"> h</w:t>
      </w:r>
      <w:r w:rsidR="005B52A1" w:rsidRPr="0017789C">
        <w:t>.</w:t>
      </w:r>
      <w:r w:rsidR="00617E6F" w:rsidRPr="0017789C">
        <w:t xml:space="preserve"> </w:t>
      </w:r>
      <w:r w:rsidR="000B52FC" w:rsidRPr="0017789C">
        <w:t xml:space="preserve">Since the screening filtrations indicated that highest rejection was obtained over </w:t>
      </w:r>
      <w:proofErr w:type="spellStart"/>
      <w:r w:rsidR="000B52FC" w:rsidRPr="0017789C">
        <w:t>Borsig</w:t>
      </w:r>
      <w:proofErr w:type="spellEnd"/>
      <w:r w:rsidR="000B52FC" w:rsidRPr="0017789C">
        <w:t xml:space="preserve"> </w:t>
      </w:r>
      <w:r w:rsidR="000B52FC" w:rsidRPr="0017789C">
        <w:rPr>
          <w:i/>
          <w:iCs/>
        </w:rPr>
        <w:t>oNF-2</w:t>
      </w:r>
      <w:r w:rsidR="000B52FC" w:rsidRPr="0017789C">
        <w:t xml:space="preserve"> in Me-THF, </w:t>
      </w:r>
      <w:r w:rsidR="001A254B" w:rsidRPr="0017789C">
        <w:t>this</w:t>
      </w:r>
      <w:r w:rsidR="000B52FC" w:rsidRPr="0017789C">
        <w:t xml:space="preserve"> reaction</w:t>
      </w:r>
      <w:r w:rsidR="001A254B" w:rsidRPr="0017789C">
        <w:t xml:space="preserve"> mixture </w:t>
      </w:r>
      <w:r w:rsidR="00080BD8" w:rsidRPr="0017789C">
        <w:t xml:space="preserve">was </w:t>
      </w:r>
      <w:r w:rsidR="000D0214" w:rsidRPr="0017789C">
        <w:t xml:space="preserve">than </w:t>
      </w:r>
      <w:r w:rsidR="000812F7" w:rsidRPr="0017789C">
        <w:t xml:space="preserve">filtered </w:t>
      </w:r>
      <w:r w:rsidR="00080BD8" w:rsidRPr="0017789C">
        <w:t>under these conditions.</w:t>
      </w:r>
      <w:r w:rsidR="00136A03" w:rsidRPr="0017789C">
        <w:t xml:space="preserve"> </w:t>
      </w:r>
      <w:r w:rsidR="00080BD8" w:rsidRPr="0017789C">
        <w:t xml:space="preserve">Gold rejection </w:t>
      </w:r>
      <w:r w:rsidR="00F27F9C" w:rsidRPr="0017789C">
        <w:t xml:space="preserve">results </w:t>
      </w:r>
      <w:r w:rsidR="00080BD8" w:rsidRPr="0017789C">
        <w:t xml:space="preserve">during the diafiltration process </w:t>
      </w:r>
      <w:r w:rsidR="00F27F9C" w:rsidRPr="0017789C">
        <w:t>were in the range of</w:t>
      </w:r>
      <w:r w:rsidR="00080BD8" w:rsidRPr="0017789C">
        <w:t xml:space="preserve"> </w:t>
      </w:r>
      <w:r w:rsidR="00F27F9C" w:rsidRPr="0017789C">
        <w:t>90-93</w:t>
      </w:r>
      <w:r w:rsidR="00080BD8" w:rsidRPr="0017789C">
        <w:t>% (Table 4), resulting in higher Au contamination of the permeate stream</w:t>
      </w:r>
      <w:r w:rsidR="007B67F4" w:rsidRPr="0017789C">
        <w:t xml:space="preserve"> than the one obtained when filtering the digold analogue </w:t>
      </w:r>
      <w:r w:rsidR="007B67F4" w:rsidRPr="0017789C">
        <w:rPr>
          <w:b/>
          <w:bCs/>
        </w:rPr>
        <w:t>Au-1</w:t>
      </w:r>
      <w:r w:rsidR="00080BD8" w:rsidRPr="0017789C">
        <w:t xml:space="preserve">. </w:t>
      </w:r>
    </w:p>
    <w:p w14:paraId="5F19DC7A" w14:textId="77777777" w:rsidR="005738F8" w:rsidRPr="0017789C" w:rsidRDefault="005738F8" w:rsidP="005738F8">
      <w:pPr>
        <w:pStyle w:val="TAMainText"/>
        <w:ind w:firstLine="0"/>
      </w:pPr>
      <w:r w:rsidRPr="0017789C">
        <w:t xml:space="preserve">Recovery of the catalyst from the retained phase was targeted next. After evaporation of the solvent and quick washing of the obtained solid with diethyl ether, 50% of </w:t>
      </w:r>
      <w:r w:rsidRPr="0017789C">
        <w:rPr>
          <w:b/>
          <w:bCs/>
        </w:rPr>
        <w:t>Au-2</w:t>
      </w:r>
      <w:r w:rsidRPr="0017789C">
        <w:t xml:space="preserve"> was recovered as confirmed by NMR analysis. </w:t>
      </w:r>
    </w:p>
    <w:p w14:paraId="611B4986" w14:textId="0C01EB61" w:rsidR="005965B1" w:rsidRPr="0017789C" w:rsidRDefault="003C1223" w:rsidP="005965B1">
      <w:pPr>
        <w:pStyle w:val="VDTableTitle"/>
      </w:pPr>
      <w:r w:rsidRPr="0017789C">
        <w:rPr>
          <w:b/>
          <w:bCs/>
        </w:rPr>
        <w:t>Table 4.</w:t>
      </w:r>
      <w:r w:rsidRPr="0017789C">
        <w:t xml:space="preserve"> </w:t>
      </w:r>
      <w:r w:rsidR="00DA240D" w:rsidRPr="0017789C">
        <w:t xml:space="preserve">Rejection and </w:t>
      </w:r>
      <w:r w:rsidR="008A493C" w:rsidRPr="0017789C">
        <w:t xml:space="preserve">permeance </w:t>
      </w:r>
      <w:r w:rsidR="00DA240D" w:rsidRPr="0017789C">
        <w:t xml:space="preserve">data of catalyst </w:t>
      </w:r>
      <w:r w:rsidR="007B67F4" w:rsidRPr="0017789C">
        <w:rPr>
          <w:b/>
          <w:bCs/>
        </w:rPr>
        <w:t>Au-2</w:t>
      </w:r>
      <w:r w:rsidR="00DA240D" w:rsidRPr="0017789C">
        <w:t xml:space="preserve"> over </w:t>
      </w:r>
      <w:proofErr w:type="spellStart"/>
      <w:r w:rsidR="00DA240D" w:rsidRPr="0017789C">
        <w:t>Borsig</w:t>
      </w:r>
      <w:proofErr w:type="spellEnd"/>
      <w:r w:rsidR="00DA240D" w:rsidRPr="0017789C">
        <w:t xml:space="preserve"> </w:t>
      </w:r>
      <w:r w:rsidR="00DA240D" w:rsidRPr="0017789C">
        <w:rPr>
          <w:i/>
          <w:iCs/>
        </w:rPr>
        <w:t>oNF-2</w:t>
      </w:r>
      <w:r w:rsidR="00DA240D" w:rsidRPr="0017789C">
        <w:t xml:space="preserve"> polymeric membrane.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2693"/>
        <w:gridCol w:w="2410"/>
        <w:gridCol w:w="708"/>
        <w:gridCol w:w="284"/>
        <w:gridCol w:w="1276"/>
      </w:tblGrid>
      <w:tr w:rsidR="00F40344" w:rsidRPr="0017789C" w14:paraId="003EBCB1" w14:textId="77777777" w:rsidTr="00BD672E">
        <w:trPr>
          <w:trHeight w:val="240"/>
        </w:trPr>
        <w:tc>
          <w:tcPr>
            <w:tcW w:w="1560" w:type="dxa"/>
            <w:vMerge w:val="restart"/>
            <w:tcBorders>
              <w:top w:val="single" w:sz="4" w:space="0" w:color="auto"/>
            </w:tcBorders>
          </w:tcPr>
          <w:p w14:paraId="716C4486" w14:textId="77777777" w:rsidR="00F40344" w:rsidRPr="0017789C" w:rsidRDefault="00F40344" w:rsidP="00C207B5">
            <w:pPr>
              <w:pStyle w:val="TCTableBody"/>
              <w:rPr>
                <w:lang w:val="en-GB"/>
              </w:rPr>
            </w:pPr>
            <w:proofErr w:type="spellStart"/>
            <w:r w:rsidRPr="0017789C">
              <w:rPr>
                <w:lang w:val="en-GB"/>
              </w:rPr>
              <w:t>Entry</w:t>
            </w:r>
            <w:r w:rsidRPr="0017789C">
              <w:rPr>
                <w:vertAlign w:val="superscript"/>
                <w:lang w:val="en-GB"/>
              </w:rPr>
              <w:t>a</w:t>
            </w:r>
            <w:proofErr w:type="spellEnd"/>
          </w:p>
        </w:tc>
        <w:tc>
          <w:tcPr>
            <w:tcW w:w="2693" w:type="dxa"/>
            <w:vMerge w:val="restart"/>
            <w:tcBorders>
              <w:top w:val="single" w:sz="4" w:space="0" w:color="auto"/>
            </w:tcBorders>
          </w:tcPr>
          <w:p w14:paraId="618DAA32" w14:textId="77777777" w:rsidR="00F40344" w:rsidRPr="0017789C" w:rsidRDefault="00F40344" w:rsidP="00C207B5">
            <w:pPr>
              <w:pStyle w:val="TCTableBody"/>
              <w:rPr>
                <w:lang w:val="en-GB"/>
              </w:rPr>
            </w:pPr>
            <w:r w:rsidRPr="0017789C">
              <w:rPr>
                <w:lang w:val="en-GB"/>
              </w:rPr>
              <w:t>Diafiltration volume</w:t>
            </w:r>
          </w:p>
          <w:p w14:paraId="12C725D8" w14:textId="77777777" w:rsidR="00F40344" w:rsidRPr="0017789C" w:rsidRDefault="00F40344" w:rsidP="00C207B5">
            <w:pPr>
              <w:pStyle w:val="TCTableBody"/>
              <w:rPr>
                <w:lang w:val="en-GB"/>
              </w:rPr>
            </w:pPr>
            <w:r w:rsidRPr="0017789C">
              <w:rPr>
                <w:lang w:val="en-GB"/>
              </w:rPr>
              <w:t>(Me-</w:t>
            </w:r>
            <w:proofErr w:type="gramStart"/>
            <w:r w:rsidRPr="0017789C">
              <w:rPr>
                <w:lang w:val="en-GB"/>
              </w:rPr>
              <w:t>THF)</w:t>
            </w:r>
            <w:r w:rsidRPr="0017789C">
              <w:rPr>
                <w:i/>
                <w:iCs/>
                <w:vertAlign w:val="superscript"/>
                <w:lang w:val="en-GB"/>
              </w:rPr>
              <w:t>b</w:t>
            </w:r>
            <w:proofErr w:type="gramEnd"/>
          </w:p>
        </w:tc>
        <w:tc>
          <w:tcPr>
            <w:tcW w:w="2410" w:type="dxa"/>
            <w:vMerge w:val="restart"/>
            <w:tcBorders>
              <w:top w:val="single" w:sz="4" w:space="0" w:color="auto"/>
            </w:tcBorders>
          </w:tcPr>
          <w:p w14:paraId="7D039599" w14:textId="77777777" w:rsidR="00F40344" w:rsidRPr="0017789C" w:rsidRDefault="00F40344" w:rsidP="00C207B5">
            <w:pPr>
              <w:pStyle w:val="TCTableBody"/>
              <w:rPr>
                <w:lang w:val="en-GB"/>
              </w:rPr>
            </w:pPr>
            <w:r w:rsidRPr="0017789C">
              <w:rPr>
                <w:lang w:val="en-GB"/>
              </w:rPr>
              <w:t xml:space="preserve">Permeance </w:t>
            </w:r>
          </w:p>
          <w:p w14:paraId="0D8F0F63" w14:textId="77777777" w:rsidR="00F40344" w:rsidRPr="0017789C" w:rsidRDefault="00F40344" w:rsidP="00C207B5">
            <w:pPr>
              <w:pStyle w:val="TCTableBody"/>
              <w:rPr>
                <w:lang w:val="en-GB"/>
              </w:rPr>
            </w:pPr>
            <w:r w:rsidRPr="0017789C">
              <w:rPr>
                <w:lang w:val="en-GB"/>
              </w:rPr>
              <w:t>(L.m</w:t>
            </w:r>
            <w:r w:rsidRPr="0017789C">
              <w:rPr>
                <w:vertAlign w:val="superscript"/>
                <w:lang w:val="en-GB"/>
              </w:rPr>
              <w:t>-2</w:t>
            </w:r>
            <w:r w:rsidRPr="0017789C">
              <w:rPr>
                <w:lang w:val="en-GB"/>
              </w:rPr>
              <w:t>.h</w:t>
            </w:r>
            <w:r w:rsidRPr="0017789C">
              <w:rPr>
                <w:vertAlign w:val="superscript"/>
                <w:lang w:val="en-GB"/>
              </w:rPr>
              <w:t>-1</w:t>
            </w:r>
            <w:r w:rsidRPr="0017789C">
              <w:rPr>
                <w:lang w:val="en-GB"/>
              </w:rPr>
              <w:t>.bar</w:t>
            </w:r>
            <w:r w:rsidRPr="0017789C">
              <w:rPr>
                <w:vertAlign w:val="superscript"/>
                <w:lang w:val="en-GB"/>
              </w:rPr>
              <w:t>-1</w:t>
            </w:r>
            <w:r w:rsidRPr="0017789C">
              <w:rPr>
                <w:lang w:val="en-GB"/>
              </w:rPr>
              <w:t>)</w:t>
            </w:r>
          </w:p>
        </w:tc>
        <w:tc>
          <w:tcPr>
            <w:tcW w:w="2268" w:type="dxa"/>
            <w:gridSpan w:val="3"/>
            <w:tcBorders>
              <w:top w:val="single" w:sz="4" w:space="0" w:color="auto"/>
              <w:bottom w:val="single" w:sz="4" w:space="0" w:color="auto"/>
            </w:tcBorders>
          </w:tcPr>
          <w:p w14:paraId="444E05BB" w14:textId="77777777" w:rsidR="00F40344" w:rsidRPr="0017789C" w:rsidRDefault="00F40344" w:rsidP="00C207B5">
            <w:pPr>
              <w:pStyle w:val="TCTableBody"/>
              <w:rPr>
                <w:lang w:val="en-GB"/>
              </w:rPr>
            </w:pPr>
            <w:r w:rsidRPr="0017789C">
              <w:rPr>
                <w:lang w:val="en-GB"/>
              </w:rPr>
              <w:t>Rejection (%)</w:t>
            </w:r>
          </w:p>
        </w:tc>
      </w:tr>
      <w:tr w:rsidR="00F40344" w:rsidRPr="0017789C" w14:paraId="2A7D81EA" w14:textId="77777777" w:rsidTr="00BD672E">
        <w:trPr>
          <w:trHeight w:val="436"/>
        </w:trPr>
        <w:tc>
          <w:tcPr>
            <w:tcW w:w="1560" w:type="dxa"/>
            <w:vMerge/>
            <w:tcBorders>
              <w:bottom w:val="single" w:sz="4" w:space="0" w:color="auto"/>
            </w:tcBorders>
          </w:tcPr>
          <w:p w14:paraId="01D9790B" w14:textId="77777777" w:rsidR="00F40344" w:rsidRPr="0017789C" w:rsidRDefault="00F40344" w:rsidP="00C207B5">
            <w:pPr>
              <w:pStyle w:val="TCTableBody"/>
              <w:rPr>
                <w:lang w:val="en-GB"/>
              </w:rPr>
            </w:pPr>
          </w:p>
        </w:tc>
        <w:tc>
          <w:tcPr>
            <w:tcW w:w="2693" w:type="dxa"/>
            <w:vMerge/>
            <w:tcBorders>
              <w:bottom w:val="single" w:sz="4" w:space="0" w:color="auto"/>
            </w:tcBorders>
          </w:tcPr>
          <w:p w14:paraId="0F054AF4" w14:textId="77777777" w:rsidR="00F40344" w:rsidRPr="0017789C" w:rsidRDefault="00F40344" w:rsidP="00C207B5">
            <w:pPr>
              <w:pStyle w:val="TCTableBody"/>
              <w:rPr>
                <w:lang w:val="en-GB"/>
              </w:rPr>
            </w:pPr>
          </w:p>
        </w:tc>
        <w:tc>
          <w:tcPr>
            <w:tcW w:w="2410" w:type="dxa"/>
            <w:vMerge/>
            <w:tcBorders>
              <w:bottom w:val="single" w:sz="4" w:space="0" w:color="auto"/>
            </w:tcBorders>
          </w:tcPr>
          <w:p w14:paraId="59193E15" w14:textId="77777777" w:rsidR="00F40344" w:rsidRPr="0017789C" w:rsidRDefault="00F40344" w:rsidP="00C207B5">
            <w:pPr>
              <w:pStyle w:val="TCTableBody"/>
              <w:rPr>
                <w:lang w:val="en-GB"/>
              </w:rPr>
            </w:pPr>
          </w:p>
        </w:tc>
        <w:tc>
          <w:tcPr>
            <w:tcW w:w="708" w:type="dxa"/>
            <w:tcBorders>
              <w:top w:val="single" w:sz="4" w:space="0" w:color="auto"/>
              <w:bottom w:val="single" w:sz="4" w:space="0" w:color="auto"/>
            </w:tcBorders>
          </w:tcPr>
          <w:p w14:paraId="386F8236" w14:textId="77777777" w:rsidR="00F40344" w:rsidRPr="0017789C" w:rsidRDefault="00F40344" w:rsidP="00C207B5">
            <w:pPr>
              <w:pStyle w:val="TCTableBody"/>
              <w:rPr>
                <w:lang w:val="en-GB"/>
              </w:rPr>
            </w:pPr>
            <w:r w:rsidRPr="0017789C">
              <w:rPr>
                <w:lang w:val="en-GB"/>
              </w:rPr>
              <w:t>Au</w:t>
            </w:r>
          </w:p>
        </w:tc>
        <w:tc>
          <w:tcPr>
            <w:tcW w:w="1560" w:type="dxa"/>
            <w:gridSpan w:val="2"/>
            <w:tcBorders>
              <w:top w:val="single" w:sz="4" w:space="0" w:color="auto"/>
              <w:bottom w:val="single" w:sz="4" w:space="0" w:color="auto"/>
            </w:tcBorders>
          </w:tcPr>
          <w:p w14:paraId="28E313DB" w14:textId="77777777" w:rsidR="00F40344" w:rsidRPr="0017789C" w:rsidRDefault="00F40344" w:rsidP="00C207B5">
            <w:pPr>
              <w:pStyle w:val="TCTableBody"/>
              <w:rPr>
                <w:lang w:val="en-GB"/>
              </w:rPr>
            </w:pPr>
            <w:r w:rsidRPr="0017789C">
              <w:rPr>
                <w:lang w:val="en-GB"/>
              </w:rPr>
              <w:t>Product</w:t>
            </w:r>
          </w:p>
        </w:tc>
      </w:tr>
      <w:tr w:rsidR="00F40344" w:rsidRPr="0017789C" w14:paraId="6A321239" w14:textId="77777777" w:rsidTr="00BD672E">
        <w:tc>
          <w:tcPr>
            <w:tcW w:w="1560" w:type="dxa"/>
            <w:tcBorders>
              <w:top w:val="single" w:sz="4" w:space="0" w:color="auto"/>
            </w:tcBorders>
          </w:tcPr>
          <w:p w14:paraId="2BEDC12E" w14:textId="77777777" w:rsidR="00F40344" w:rsidRPr="0017789C" w:rsidRDefault="00F40344" w:rsidP="00C207B5">
            <w:pPr>
              <w:pStyle w:val="TCTableBody"/>
              <w:rPr>
                <w:lang w:val="en-GB"/>
              </w:rPr>
            </w:pPr>
            <w:r w:rsidRPr="0017789C">
              <w:rPr>
                <w:lang w:val="en-GB"/>
              </w:rPr>
              <w:t>1</w:t>
            </w:r>
          </w:p>
        </w:tc>
        <w:tc>
          <w:tcPr>
            <w:tcW w:w="2693" w:type="dxa"/>
            <w:tcBorders>
              <w:top w:val="single" w:sz="4" w:space="0" w:color="auto"/>
            </w:tcBorders>
          </w:tcPr>
          <w:p w14:paraId="5B18CD03" w14:textId="77777777" w:rsidR="00F40344" w:rsidRPr="0017789C" w:rsidRDefault="00F40344" w:rsidP="00C207B5">
            <w:pPr>
              <w:pStyle w:val="TCTableBody"/>
              <w:rPr>
                <w:lang w:val="en-GB"/>
              </w:rPr>
            </w:pPr>
            <w:r w:rsidRPr="0017789C">
              <w:rPr>
                <w:lang w:val="en-GB"/>
              </w:rPr>
              <w:t>1</w:t>
            </w:r>
            <w:r w:rsidRPr="0017789C">
              <w:rPr>
                <w:vertAlign w:val="superscript"/>
                <w:lang w:val="en-GB"/>
              </w:rPr>
              <w:t xml:space="preserve">st </w:t>
            </w:r>
            <w:r w:rsidRPr="0017789C">
              <w:rPr>
                <w:lang w:val="en-GB"/>
              </w:rPr>
              <w:t>diafiltration volume</w:t>
            </w:r>
          </w:p>
        </w:tc>
        <w:tc>
          <w:tcPr>
            <w:tcW w:w="2410" w:type="dxa"/>
            <w:tcBorders>
              <w:top w:val="single" w:sz="4" w:space="0" w:color="auto"/>
            </w:tcBorders>
          </w:tcPr>
          <w:p w14:paraId="617DDAFB" w14:textId="77777777" w:rsidR="00F40344" w:rsidRPr="0017789C" w:rsidRDefault="00F40344" w:rsidP="00C207B5">
            <w:pPr>
              <w:pStyle w:val="TCTableBody"/>
              <w:rPr>
                <w:lang w:val="en-GB"/>
              </w:rPr>
            </w:pPr>
            <w:r w:rsidRPr="0017789C">
              <w:rPr>
                <w:lang w:val="en-GB"/>
              </w:rPr>
              <w:t>3.5</w:t>
            </w:r>
          </w:p>
        </w:tc>
        <w:tc>
          <w:tcPr>
            <w:tcW w:w="992" w:type="dxa"/>
            <w:gridSpan w:val="2"/>
            <w:tcBorders>
              <w:top w:val="single" w:sz="4" w:space="0" w:color="auto"/>
            </w:tcBorders>
          </w:tcPr>
          <w:p w14:paraId="3446C8CB" w14:textId="77777777" w:rsidR="00F40344" w:rsidRPr="0017789C" w:rsidRDefault="00F40344" w:rsidP="00C207B5">
            <w:pPr>
              <w:pStyle w:val="TCTableBody"/>
              <w:rPr>
                <w:lang w:val="en-GB"/>
              </w:rPr>
            </w:pPr>
            <w:r w:rsidRPr="0017789C">
              <w:rPr>
                <w:lang w:val="en-GB"/>
              </w:rPr>
              <w:t>93</w:t>
            </w:r>
          </w:p>
        </w:tc>
        <w:tc>
          <w:tcPr>
            <w:tcW w:w="1276" w:type="dxa"/>
            <w:tcBorders>
              <w:top w:val="single" w:sz="4" w:space="0" w:color="auto"/>
            </w:tcBorders>
          </w:tcPr>
          <w:p w14:paraId="1A91E605" w14:textId="77777777" w:rsidR="00F40344" w:rsidRPr="0017789C" w:rsidRDefault="00F40344" w:rsidP="00C207B5">
            <w:pPr>
              <w:pStyle w:val="TCTableBody"/>
              <w:rPr>
                <w:lang w:val="en-GB"/>
              </w:rPr>
            </w:pPr>
            <w:r w:rsidRPr="0017789C">
              <w:rPr>
                <w:lang w:val="en-GB"/>
              </w:rPr>
              <w:t>40</w:t>
            </w:r>
          </w:p>
        </w:tc>
      </w:tr>
      <w:tr w:rsidR="00F40344" w:rsidRPr="0017789C" w14:paraId="440D9B59" w14:textId="77777777" w:rsidTr="00BD672E">
        <w:tc>
          <w:tcPr>
            <w:tcW w:w="1560" w:type="dxa"/>
          </w:tcPr>
          <w:p w14:paraId="1DF20EB1" w14:textId="77777777" w:rsidR="00F40344" w:rsidRPr="0017789C" w:rsidRDefault="00F40344" w:rsidP="00C207B5">
            <w:pPr>
              <w:pStyle w:val="TCTableBody"/>
              <w:rPr>
                <w:lang w:val="en-GB"/>
              </w:rPr>
            </w:pPr>
            <w:r w:rsidRPr="0017789C">
              <w:rPr>
                <w:lang w:val="en-GB"/>
              </w:rPr>
              <w:t>2</w:t>
            </w:r>
          </w:p>
        </w:tc>
        <w:tc>
          <w:tcPr>
            <w:tcW w:w="2693" w:type="dxa"/>
          </w:tcPr>
          <w:p w14:paraId="6A2A6B0C" w14:textId="77777777" w:rsidR="00F40344" w:rsidRPr="0017789C" w:rsidRDefault="00F40344" w:rsidP="00C207B5">
            <w:pPr>
              <w:pStyle w:val="TCTableBody"/>
              <w:rPr>
                <w:lang w:val="en-GB"/>
              </w:rPr>
            </w:pPr>
            <w:r w:rsidRPr="0017789C">
              <w:rPr>
                <w:lang w:val="en-GB"/>
              </w:rPr>
              <w:t>2</w:t>
            </w:r>
            <w:r w:rsidRPr="0017789C">
              <w:rPr>
                <w:vertAlign w:val="superscript"/>
                <w:lang w:val="en-GB"/>
              </w:rPr>
              <w:t>nd</w:t>
            </w:r>
            <w:r w:rsidRPr="0017789C">
              <w:rPr>
                <w:lang w:val="en-GB"/>
              </w:rPr>
              <w:t xml:space="preserve"> diafiltration volume</w:t>
            </w:r>
          </w:p>
        </w:tc>
        <w:tc>
          <w:tcPr>
            <w:tcW w:w="2410" w:type="dxa"/>
          </w:tcPr>
          <w:p w14:paraId="7859A7E3" w14:textId="77777777" w:rsidR="00F40344" w:rsidRPr="0017789C" w:rsidRDefault="00F40344" w:rsidP="00C207B5">
            <w:pPr>
              <w:pStyle w:val="TCTableBody"/>
              <w:rPr>
                <w:lang w:val="en-GB"/>
              </w:rPr>
            </w:pPr>
            <w:r w:rsidRPr="0017789C">
              <w:rPr>
                <w:lang w:val="en-GB"/>
              </w:rPr>
              <w:t>3.9</w:t>
            </w:r>
          </w:p>
        </w:tc>
        <w:tc>
          <w:tcPr>
            <w:tcW w:w="992" w:type="dxa"/>
            <w:gridSpan w:val="2"/>
          </w:tcPr>
          <w:p w14:paraId="228AAB53" w14:textId="77777777" w:rsidR="00F40344" w:rsidRPr="0017789C" w:rsidRDefault="00F40344" w:rsidP="00C207B5">
            <w:pPr>
              <w:pStyle w:val="TCTableBody"/>
              <w:rPr>
                <w:lang w:val="en-GB"/>
              </w:rPr>
            </w:pPr>
            <w:r w:rsidRPr="0017789C">
              <w:rPr>
                <w:lang w:val="en-GB"/>
              </w:rPr>
              <w:t>91</w:t>
            </w:r>
          </w:p>
        </w:tc>
        <w:tc>
          <w:tcPr>
            <w:tcW w:w="1276" w:type="dxa"/>
          </w:tcPr>
          <w:p w14:paraId="3CDB4C5F" w14:textId="77777777" w:rsidR="00F40344" w:rsidRPr="0017789C" w:rsidRDefault="00F40344" w:rsidP="00C207B5">
            <w:pPr>
              <w:pStyle w:val="TCTableBody"/>
              <w:rPr>
                <w:lang w:val="en-GB"/>
              </w:rPr>
            </w:pPr>
            <w:r w:rsidRPr="0017789C">
              <w:rPr>
                <w:lang w:val="en-GB"/>
              </w:rPr>
              <w:t>28</w:t>
            </w:r>
          </w:p>
        </w:tc>
      </w:tr>
      <w:tr w:rsidR="00F40344" w:rsidRPr="0017789C" w14:paraId="27388D82" w14:textId="77777777" w:rsidTr="00BD672E">
        <w:tc>
          <w:tcPr>
            <w:tcW w:w="1560" w:type="dxa"/>
          </w:tcPr>
          <w:p w14:paraId="590D8012" w14:textId="77777777" w:rsidR="00F40344" w:rsidRPr="0017789C" w:rsidRDefault="00F40344" w:rsidP="00C207B5">
            <w:pPr>
              <w:pStyle w:val="TCTableBody"/>
              <w:rPr>
                <w:lang w:val="en-GB"/>
              </w:rPr>
            </w:pPr>
            <w:r w:rsidRPr="0017789C">
              <w:rPr>
                <w:lang w:val="en-GB"/>
              </w:rPr>
              <w:t>3</w:t>
            </w:r>
          </w:p>
        </w:tc>
        <w:tc>
          <w:tcPr>
            <w:tcW w:w="2693" w:type="dxa"/>
          </w:tcPr>
          <w:p w14:paraId="75F70B1A" w14:textId="77777777" w:rsidR="00F40344" w:rsidRPr="0017789C" w:rsidRDefault="00F40344" w:rsidP="00C207B5">
            <w:pPr>
              <w:pStyle w:val="TCTableBody"/>
              <w:rPr>
                <w:lang w:val="en-GB"/>
              </w:rPr>
            </w:pPr>
            <w:r w:rsidRPr="0017789C">
              <w:rPr>
                <w:lang w:val="en-GB"/>
              </w:rPr>
              <w:t>3</w:t>
            </w:r>
            <w:r w:rsidRPr="0017789C">
              <w:rPr>
                <w:vertAlign w:val="superscript"/>
                <w:lang w:val="en-GB"/>
              </w:rPr>
              <w:t>rd</w:t>
            </w:r>
            <w:r w:rsidRPr="0017789C">
              <w:rPr>
                <w:lang w:val="en-GB"/>
              </w:rPr>
              <w:t xml:space="preserve"> diafiltration volume</w:t>
            </w:r>
          </w:p>
        </w:tc>
        <w:tc>
          <w:tcPr>
            <w:tcW w:w="2410" w:type="dxa"/>
          </w:tcPr>
          <w:p w14:paraId="2171D91C" w14:textId="77777777" w:rsidR="00F40344" w:rsidRPr="0017789C" w:rsidRDefault="00F40344" w:rsidP="00C207B5">
            <w:pPr>
              <w:pStyle w:val="TCTableBody"/>
              <w:rPr>
                <w:lang w:val="en-GB"/>
              </w:rPr>
            </w:pPr>
            <w:r w:rsidRPr="0017789C">
              <w:rPr>
                <w:lang w:val="en-GB"/>
              </w:rPr>
              <w:t>4.2</w:t>
            </w:r>
          </w:p>
        </w:tc>
        <w:tc>
          <w:tcPr>
            <w:tcW w:w="992" w:type="dxa"/>
            <w:gridSpan w:val="2"/>
          </w:tcPr>
          <w:p w14:paraId="27A2D9F8" w14:textId="77777777" w:rsidR="00F40344" w:rsidRPr="0017789C" w:rsidRDefault="00F40344" w:rsidP="00C207B5">
            <w:pPr>
              <w:pStyle w:val="TCTableBody"/>
              <w:rPr>
                <w:lang w:val="en-GB"/>
              </w:rPr>
            </w:pPr>
            <w:r w:rsidRPr="0017789C">
              <w:rPr>
                <w:lang w:val="en-GB"/>
              </w:rPr>
              <w:t>90</w:t>
            </w:r>
          </w:p>
        </w:tc>
        <w:tc>
          <w:tcPr>
            <w:tcW w:w="1276" w:type="dxa"/>
          </w:tcPr>
          <w:p w14:paraId="2D90CDEB" w14:textId="77777777" w:rsidR="00F40344" w:rsidRPr="0017789C" w:rsidRDefault="00F40344" w:rsidP="00C207B5">
            <w:pPr>
              <w:pStyle w:val="TCTableBody"/>
              <w:rPr>
                <w:lang w:val="en-GB"/>
              </w:rPr>
            </w:pPr>
            <w:r w:rsidRPr="0017789C">
              <w:rPr>
                <w:lang w:val="en-GB"/>
              </w:rPr>
              <w:t>14</w:t>
            </w:r>
          </w:p>
        </w:tc>
      </w:tr>
      <w:tr w:rsidR="00F40344" w:rsidRPr="0017789C" w14:paraId="7FA72275" w14:textId="77777777" w:rsidTr="00BD672E">
        <w:tc>
          <w:tcPr>
            <w:tcW w:w="8931" w:type="dxa"/>
            <w:gridSpan w:val="6"/>
            <w:tcBorders>
              <w:bottom w:val="single" w:sz="4" w:space="0" w:color="auto"/>
            </w:tcBorders>
          </w:tcPr>
          <w:p w14:paraId="3F998599" w14:textId="2A995FA2" w:rsidR="00F40344" w:rsidRPr="0017789C" w:rsidRDefault="00F40344" w:rsidP="005965B1">
            <w:pPr>
              <w:pStyle w:val="FETableFootnote"/>
              <w:rPr>
                <w:lang w:val="en-GB"/>
              </w:rPr>
            </w:pPr>
            <w:proofErr w:type="spellStart"/>
            <w:r w:rsidRPr="0017789C">
              <w:rPr>
                <w:i/>
                <w:iCs/>
                <w:vertAlign w:val="superscript"/>
              </w:rPr>
              <w:lastRenderedPageBreak/>
              <w:t>a</w:t>
            </w:r>
            <w:r w:rsidRPr="0017789C">
              <w:t>Batch</w:t>
            </w:r>
            <w:proofErr w:type="spellEnd"/>
            <w:r w:rsidRPr="0017789C">
              <w:t xml:space="preserve"> reaction conditions: Reaction was carried out with </w:t>
            </w:r>
            <w:r w:rsidRPr="0017789C">
              <w:rPr>
                <w:b/>
              </w:rPr>
              <w:t>PPA-1</w:t>
            </w:r>
            <w:r w:rsidRPr="0017789C">
              <w:t xml:space="preserve"> (48 mmol) and catalyst</w:t>
            </w:r>
            <w:r w:rsidR="007B67F4" w:rsidRPr="0017789C">
              <w:t xml:space="preserve"> </w:t>
            </w:r>
            <w:r w:rsidR="007B67F4" w:rsidRPr="0017789C">
              <w:rPr>
                <w:b/>
                <w:bCs/>
              </w:rPr>
              <w:t>Au-2</w:t>
            </w:r>
            <w:r w:rsidRPr="0017789C">
              <w:t xml:space="preserve"> (2 mol%) in MeOH (1.25 M) at room temperature under 1 atm of CO</w:t>
            </w:r>
            <w:r w:rsidRPr="0017789C">
              <w:rPr>
                <w:vertAlign w:val="subscript"/>
              </w:rPr>
              <w:t>2</w:t>
            </w:r>
            <w:r w:rsidRPr="0017789C">
              <w:t xml:space="preserve">. </w:t>
            </w:r>
            <w:proofErr w:type="spellStart"/>
            <w:r w:rsidRPr="0017789C">
              <w:rPr>
                <w:i/>
                <w:iCs/>
                <w:vertAlign w:val="superscript"/>
              </w:rPr>
              <w:t>b</w:t>
            </w:r>
            <w:r w:rsidRPr="0017789C">
              <w:t>Diafiltration</w:t>
            </w:r>
            <w:proofErr w:type="spellEnd"/>
            <w:r w:rsidRPr="0017789C">
              <w:t xml:space="preserve"> conducted with flow of 45-52 kg. h</w:t>
            </w:r>
            <w:r w:rsidRPr="0017789C">
              <w:rPr>
                <w:vertAlign w:val="superscript"/>
              </w:rPr>
              <w:t>-1</w:t>
            </w:r>
            <w:r w:rsidRPr="0017789C">
              <w:t xml:space="preserve"> (0.3 </w:t>
            </w:r>
            <w:proofErr w:type="gramStart"/>
            <w:r w:rsidRPr="0017789C">
              <w:t>m.s</w:t>
            </w:r>
            <w:proofErr w:type="gramEnd"/>
            <w:r w:rsidRPr="0017789C">
              <w:rPr>
                <w:vertAlign w:val="superscript"/>
              </w:rPr>
              <w:t>-1</w:t>
            </w:r>
            <w:r w:rsidRPr="0017789C">
              <w:t>) at 25°C , P = 20 bar.</w:t>
            </w:r>
          </w:p>
        </w:tc>
      </w:tr>
    </w:tbl>
    <w:p w14:paraId="7FEB2058" w14:textId="38825443" w:rsidR="00FB1215" w:rsidRPr="0017789C" w:rsidRDefault="00FB1215" w:rsidP="00FB1215">
      <w:pPr>
        <w:pStyle w:val="TAMainText"/>
        <w:ind w:firstLine="0"/>
        <w:rPr>
          <w:b/>
          <w:bCs/>
        </w:rPr>
      </w:pPr>
    </w:p>
    <w:p w14:paraId="6BA31523" w14:textId="77777777" w:rsidR="003D4ACD" w:rsidRPr="0017789C" w:rsidRDefault="003D4ACD" w:rsidP="003D4ACD">
      <w:pPr>
        <w:pStyle w:val="TAMainText"/>
      </w:pPr>
      <w:r w:rsidRPr="0017789C">
        <w:t xml:space="preserve">Results obtained in this report highlight two possible ways in which a membrane integrated process can be used to recycle a catalyst. The first consists of internal recycling, in which the catalyst is maintained within the filtration unit either in an active form or in a resting state under the conditions of the reaction, thus increasing catalyst efficiency and turnover number, while isolating the pure product without any need for further purification. At some point however, the reaction will have to be stopped and the reactor emptied. In this case, the recovered organometallic species are typically recovered for metal reprocessing. This is the case for </w:t>
      </w:r>
      <w:proofErr w:type="gramStart"/>
      <w:r w:rsidRPr="0017789C">
        <w:t>the majority of</w:t>
      </w:r>
      <w:proofErr w:type="gramEnd"/>
      <w:r w:rsidRPr="0017789C">
        <w:t xml:space="preserve"> catalyst membrane separations reported in the literature to-date. Alternatively, upon completion of the reaction, the intact catalyst, -complete with its ancillary ligand- can be isolated from the retentate or permeate phase in which it is found, here termed external recycling. </w:t>
      </w:r>
    </w:p>
    <w:p w14:paraId="6A6ECE02" w14:textId="0EF1DB85" w:rsidR="003D4ACD" w:rsidRPr="0017789C" w:rsidRDefault="003D4ACD" w:rsidP="003D4ACD">
      <w:pPr>
        <w:pStyle w:val="TAMainText"/>
      </w:pPr>
      <w:r w:rsidRPr="0017789C">
        <w:t>Both situations are economically and environmentally an improvement on simple batch reaction methodologies</w:t>
      </w:r>
      <w:r w:rsidR="00AF16B2" w:rsidRPr="0017789C">
        <w:t xml:space="preserve">, </w:t>
      </w:r>
      <w:r w:rsidR="00BC4C9B" w:rsidRPr="0017789C">
        <w:t xml:space="preserve">since the recovery of </w:t>
      </w:r>
      <w:r w:rsidR="00C821FC" w:rsidRPr="0017789C">
        <w:t>the most expensive part of this reaction, the gold metal center,</w:t>
      </w:r>
      <w:r w:rsidR="00E47B92" w:rsidRPr="0017789C">
        <w:t xml:space="preserve"> was achieved</w:t>
      </w:r>
      <w:r w:rsidR="00D151A6" w:rsidRPr="0017789C">
        <w:t xml:space="preserve"> in </w:t>
      </w:r>
      <w:r w:rsidR="00623F66" w:rsidRPr="0017789C">
        <w:t>both cases</w:t>
      </w:r>
      <w:r w:rsidRPr="0017789C">
        <w:t xml:space="preserve">. Results from this work show the larger catalyst </w:t>
      </w:r>
      <w:r w:rsidRPr="0017789C">
        <w:rPr>
          <w:b/>
        </w:rPr>
        <w:t>Au-1</w:t>
      </w:r>
      <w:r w:rsidRPr="0017789C">
        <w:t xml:space="preserve"> to be more suited for internal catalyst recycling. </w:t>
      </w:r>
      <w:proofErr w:type="gramStart"/>
      <w:r w:rsidRPr="0017789C">
        <w:t>Whereas,</w:t>
      </w:r>
      <w:proofErr w:type="gramEnd"/>
      <w:r w:rsidRPr="0017789C">
        <w:t xml:space="preserve"> smaller and more stable catalyst </w:t>
      </w:r>
      <w:r w:rsidRPr="0017789C">
        <w:rPr>
          <w:b/>
        </w:rPr>
        <w:t>Au-2</w:t>
      </w:r>
      <w:r w:rsidRPr="0017789C">
        <w:t xml:space="preserve"> is shown to be more suitable for external recycling. Whatever method is used will depend on catalyst design (different ligand-metal designs will lead to different rejection profiles), product purity specifications and whether there are further down-stream purifications required before the ultimate target molecule is obtained. </w:t>
      </w:r>
    </w:p>
    <w:p w14:paraId="37E20AF4" w14:textId="77777777" w:rsidR="003D4ACD" w:rsidRPr="0017789C" w:rsidRDefault="003D4ACD" w:rsidP="003D4ACD">
      <w:pPr>
        <w:pStyle w:val="TAMainText"/>
      </w:pPr>
      <w:r w:rsidRPr="0017789C">
        <w:t>This work is still ongoing in our group in hopes of achieving better rejection profiles that will allow for membrane integration into a continuous catalytic process.</w:t>
      </w:r>
    </w:p>
    <w:p w14:paraId="7AE74E1A" w14:textId="64F3BFD7" w:rsidR="00142DF1" w:rsidRPr="0017789C" w:rsidRDefault="002D73CE" w:rsidP="00FB1215">
      <w:pPr>
        <w:pStyle w:val="TAMainText"/>
        <w:ind w:firstLine="0"/>
        <w:rPr>
          <w:b/>
          <w:bCs/>
        </w:rPr>
      </w:pPr>
      <w:r w:rsidRPr="0017789C">
        <w:rPr>
          <w:b/>
          <w:bCs/>
        </w:rPr>
        <w:t>CONCLUSION</w:t>
      </w:r>
    </w:p>
    <w:p w14:paraId="46A12CF3" w14:textId="0C4E4714" w:rsidR="00A152BE" w:rsidRPr="0017789C" w:rsidRDefault="00EB4BAE" w:rsidP="00A152BE">
      <w:pPr>
        <w:pStyle w:val="TAMainText"/>
      </w:pPr>
      <w:r w:rsidRPr="0017789C">
        <w:lastRenderedPageBreak/>
        <w:t>In summary, separation of the dinuclear gold catalyst</w:t>
      </w:r>
      <w:r w:rsidRPr="0017789C">
        <w:rPr>
          <w:b/>
          <w:bCs/>
        </w:rPr>
        <w:t xml:space="preserve"> Au-1 </w:t>
      </w:r>
      <w:r w:rsidRPr="0017789C">
        <w:t xml:space="preserve">and the mononuclear gold catalyst </w:t>
      </w:r>
      <w:r w:rsidRPr="0017789C">
        <w:rPr>
          <w:b/>
          <w:bCs/>
        </w:rPr>
        <w:t>Au-2</w:t>
      </w:r>
      <w:r w:rsidRPr="0017789C">
        <w:t xml:space="preserve"> used in the </w:t>
      </w:r>
      <w:proofErr w:type="spellStart"/>
      <w:r w:rsidRPr="0017789C">
        <w:t>carboxylative</w:t>
      </w:r>
      <w:proofErr w:type="spellEnd"/>
      <w:r w:rsidRPr="0017789C">
        <w:t xml:space="preserve"> cyclization of </w:t>
      </w:r>
      <w:r w:rsidRPr="0017789C">
        <w:rPr>
          <w:b/>
          <w:bCs/>
        </w:rPr>
        <w:t xml:space="preserve">PPA-1 </w:t>
      </w:r>
      <w:r w:rsidRPr="0017789C">
        <w:t xml:space="preserve">were achieved over </w:t>
      </w:r>
      <w:proofErr w:type="spellStart"/>
      <w:r w:rsidRPr="0017789C">
        <w:t>Borsig</w:t>
      </w:r>
      <w:proofErr w:type="spellEnd"/>
      <w:r w:rsidRPr="0017789C">
        <w:t xml:space="preserve">-type polymeric membranes. The downstream separation led to the recovery of catalyst </w:t>
      </w:r>
      <w:r w:rsidRPr="0017789C">
        <w:rPr>
          <w:b/>
          <w:bCs/>
        </w:rPr>
        <w:t>Au-2</w:t>
      </w:r>
      <w:r w:rsidRPr="0017789C">
        <w:t xml:space="preserve"> in 50% yield without any further treatment. This isolated species is widely used as a precursor for the synthesis of several other important gold catalysts</w:t>
      </w:r>
      <w:r w:rsidR="00AE7F01" w:rsidRPr="0017789C">
        <w:t>.</w:t>
      </w:r>
      <w:r w:rsidR="00AE7F01" w:rsidRPr="0017789C">
        <w:rPr>
          <w:vertAlign w:val="superscript"/>
        </w:rPr>
        <w:fldChar w:fldCharType="begin"/>
      </w:r>
      <w:r w:rsidR="00D039E8" w:rsidRPr="0017789C">
        <w:rPr>
          <w:vertAlign w:val="superscript"/>
        </w:rPr>
        <w:instrText xml:space="preserve"> ADDIN EN.CITE &lt;EndNote&gt;&lt;Cite&gt;&lt;Author&gt;Nahra&lt;/Author&gt;&lt;Year&gt;2021&lt;/Year&gt;&lt;RecNum&gt;71&lt;/RecNum&gt;&lt;DisplayText&gt;(31)&lt;/DisplayText&gt;&lt;record&gt;&lt;rec-number&gt;71&lt;/rec-number&gt;&lt;foreign-keys&gt;&lt;key app="EN" db-id="9dr0apz0vpfxr5erxd3xtda4wrwdp5a0ps0t" timestamp="1620652974"&gt;71&lt;/key&gt;&lt;/foreign-keys&gt;&lt;ref-type name="Journal Article"&gt;17&lt;/ref-type&gt;&lt;contributors&gt;&lt;authors&gt;&lt;author&gt;Nahra, Fady&lt;/author&gt;&lt;author&gt;Tzouras, Nikolaos V.&lt;/author&gt;&lt;author&gt;Collado, Alba&lt;/author&gt;&lt;author&gt;Nolan, Steven P.&lt;/author&gt;&lt;/authors&gt;&lt;/contributors&gt;&lt;titles&gt;&lt;title&gt;Synthesis of N-heterocyclic carbene gold(I) complexes&lt;/title&gt;&lt;secondary-title&gt;Nat. Protoc.&lt;/secondary-title&gt;&lt;/titles&gt;&lt;periodical&gt;&lt;full-title&gt;Nat. Protoc.&lt;/full-title&gt;&lt;/periodical&gt;&lt;pages&gt;1476-1493&lt;/pages&gt;&lt;volume&gt;16&lt;/volume&gt;&lt;number&gt;3&lt;/number&gt;&lt;dates&gt;&lt;year&gt;2021&lt;/year&gt;&lt;pub-dates&gt;&lt;date&gt;2021/03/01&lt;/date&gt;&lt;/pub-dates&gt;&lt;/dates&gt;&lt;isbn&gt;1750-2799&lt;/isbn&gt;&lt;urls&gt;&lt;related-urls&gt;&lt;url&gt;https://doi.org/10.1038/s41596-020-00461-6&lt;/url&gt;&lt;/related-urls&gt;&lt;/urls&gt;&lt;electronic-resource-num&gt;10.1038/s41596-020-00461-6&lt;/electronic-resource-num&gt;&lt;/record&gt;&lt;/Cite&gt;&lt;/EndNote&gt;</w:instrText>
      </w:r>
      <w:r w:rsidR="00AE7F01" w:rsidRPr="0017789C">
        <w:rPr>
          <w:vertAlign w:val="superscript"/>
        </w:rPr>
        <w:fldChar w:fldCharType="separate"/>
      </w:r>
      <w:r w:rsidR="00D039E8" w:rsidRPr="0017789C">
        <w:rPr>
          <w:noProof/>
          <w:vertAlign w:val="superscript"/>
        </w:rPr>
        <w:t>31</w:t>
      </w:r>
      <w:r w:rsidR="00AE7F01" w:rsidRPr="0017789C">
        <w:rPr>
          <w:vertAlign w:val="superscript"/>
        </w:rPr>
        <w:fldChar w:fldCharType="end"/>
      </w:r>
    </w:p>
    <w:p w14:paraId="4D70BBFC" w14:textId="77777777" w:rsidR="005C74FB" w:rsidRPr="0017789C" w:rsidRDefault="005C74FB" w:rsidP="005C74FB">
      <w:pPr>
        <w:pStyle w:val="TAMainText"/>
      </w:pPr>
      <w:r w:rsidRPr="0017789C">
        <w:t xml:space="preserve">However, as incomplete rejection of catalyst </w:t>
      </w:r>
      <w:r w:rsidRPr="0017789C">
        <w:rPr>
          <w:b/>
          <w:bCs/>
        </w:rPr>
        <w:t>Au-2</w:t>
      </w:r>
      <w:r w:rsidRPr="0017789C">
        <w:t xml:space="preserve"> was achieved, the product in the permeate phase will require an additional purification step. On the other hand, almost complete rejection of catalyst </w:t>
      </w:r>
      <w:r w:rsidRPr="0017789C">
        <w:rPr>
          <w:b/>
          <w:bCs/>
        </w:rPr>
        <w:t xml:space="preserve">Au-1 </w:t>
      </w:r>
      <w:r w:rsidRPr="0017789C">
        <w:t xml:space="preserve">was achieved meaning that the permeated product will not require any additional purification. Attempts to recover catalyst </w:t>
      </w:r>
      <w:r w:rsidRPr="0017789C">
        <w:rPr>
          <w:b/>
          <w:bCs/>
        </w:rPr>
        <w:t>Au-1</w:t>
      </w:r>
      <w:r w:rsidRPr="0017789C">
        <w:t xml:space="preserve"> were unsuccessful due to catalyst decomposition. This work further highlights the importance of catalyst design and the tedious reaction fine-tuning needed, on a </w:t>
      </w:r>
      <w:proofErr w:type="gramStart"/>
      <w:r w:rsidRPr="0017789C">
        <w:t>case by case</w:t>
      </w:r>
      <w:proofErr w:type="gramEnd"/>
      <w:r w:rsidRPr="0017789C">
        <w:t xml:space="preserve"> basis, to achieve an efficient and continuous membrane integrated catalytic process. </w:t>
      </w:r>
    </w:p>
    <w:p w14:paraId="6F30ABA3" w14:textId="5D104877" w:rsidR="00DD6DBB" w:rsidRPr="0017789C" w:rsidRDefault="00DD6DBB" w:rsidP="000B5610">
      <w:pPr>
        <w:pStyle w:val="TDAcknowledgments"/>
        <w:spacing w:before="0" w:after="0"/>
        <w:ind w:firstLine="0"/>
        <w:jc w:val="left"/>
        <w:rPr>
          <w:b/>
          <w:bCs/>
        </w:rPr>
      </w:pPr>
      <w:r w:rsidRPr="0017789C">
        <w:rPr>
          <w:b/>
          <w:bCs/>
        </w:rPr>
        <w:t>ACKNOWLEDGMENT</w:t>
      </w:r>
      <w:r w:rsidR="00860562" w:rsidRPr="0017789C">
        <w:rPr>
          <w:b/>
          <w:bCs/>
        </w:rPr>
        <w:t>S</w:t>
      </w:r>
    </w:p>
    <w:p w14:paraId="6D76ADF3" w14:textId="30BDE933" w:rsidR="00484CEE" w:rsidRPr="0017789C" w:rsidRDefault="00BF3672" w:rsidP="00BF3672">
      <w:pPr>
        <w:pStyle w:val="TDAcknowledgments"/>
      </w:pPr>
      <w:r w:rsidRPr="0017789C">
        <w:t>TACAB thanks VITO for PhD scholarship. For the work carried out at UGent, SPN thanks the BOF (starting and senior grants). Umicore AG is gratefully acknowledged for gifts of materials.</w:t>
      </w:r>
    </w:p>
    <w:p w14:paraId="4B7EB48C" w14:textId="77777777" w:rsidR="00AD0820" w:rsidRPr="0017789C" w:rsidRDefault="00AD0820" w:rsidP="00AD0820">
      <w:pPr>
        <w:rPr>
          <w:b/>
          <w:bCs/>
        </w:rPr>
      </w:pPr>
      <w:r w:rsidRPr="0017789C">
        <w:rPr>
          <w:b/>
          <w:bCs/>
        </w:rPr>
        <w:t>ABBREVIATIONS</w:t>
      </w:r>
    </w:p>
    <w:p w14:paraId="00A816C8" w14:textId="3B7C527E" w:rsidR="00AD0820" w:rsidRPr="0017789C" w:rsidRDefault="00AD0820" w:rsidP="00AD0820">
      <w:pPr>
        <w:spacing w:line="480" w:lineRule="auto"/>
        <w:jc w:val="left"/>
      </w:pPr>
      <w:r w:rsidRPr="0017789C">
        <w:t>OSN, organic solvent nanofiltration; PPA, propargylamine; Au, gold; NHC, N-heterocyclic carbene.</w:t>
      </w:r>
    </w:p>
    <w:p w14:paraId="4B942A1A" w14:textId="568BDFF5" w:rsidR="00E20113" w:rsidRPr="0017789C" w:rsidRDefault="00630E47" w:rsidP="000B5610">
      <w:pPr>
        <w:pStyle w:val="SNSynopsisTOC"/>
        <w:spacing w:after="240"/>
        <w:jc w:val="left"/>
        <w:rPr>
          <w:b/>
          <w:bCs/>
          <w:lang w:val="fr-BE"/>
        </w:rPr>
      </w:pPr>
      <w:r w:rsidRPr="0017789C">
        <w:rPr>
          <w:b/>
          <w:bCs/>
          <w:lang w:val="fr-BE"/>
        </w:rPr>
        <w:t>REFERENCES</w:t>
      </w:r>
    </w:p>
    <w:p w14:paraId="6861964B" w14:textId="51FAAB75" w:rsidR="0045534F" w:rsidRPr="0017789C" w:rsidRDefault="00E20113" w:rsidP="00C91314">
      <w:pPr>
        <w:pStyle w:val="EndNoteBibliography"/>
        <w:spacing w:after="0" w:line="480" w:lineRule="auto"/>
        <w:jc w:val="both"/>
        <w:rPr>
          <w:noProof/>
        </w:rPr>
      </w:pPr>
      <w:r w:rsidRPr="0017789C">
        <w:fldChar w:fldCharType="begin"/>
      </w:r>
      <w:r w:rsidRPr="0017789C">
        <w:rPr>
          <w:lang w:val="fr-BE"/>
        </w:rPr>
        <w:instrText xml:space="preserve"> ADDIN EN.REFLIST </w:instrText>
      </w:r>
      <w:r w:rsidRPr="0017789C">
        <w:fldChar w:fldCharType="separate"/>
      </w:r>
      <w:r w:rsidR="0045534F" w:rsidRPr="0017789C">
        <w:rPr>
          <w:noProof/>
          <w:lang w:val="fr-BE"/>
        </w:rPr>
        <w:t>1.</w:t>
      </w:r>
      <w:r w:rsidR="0045534F" w:rsidRPr="0017789C">
        <w:rPr>
          <w:noProof/>
          <w:lang w:val="fr-BE"/>
        </w:rPr>
        <w:tab/>
        <w:t xml:space="preserve">Dixneuf PH, Soulé J-F. </w:t>
      </w:r>
      <w:r w:rsidR="0045534F" w:rsidRPr="0017789C">
        <w:rPr>
          <w:noProof/>
        </w:rPr>
        <w:t xml:space="preserve">Organometallics for Green Catalysis: </w:t>
      </w:r>
      <w:r w:rsidR="0045534F" w:rsidRPr="0017789C">
        <w:rPr>
          <w:i/>
          <w:iCs/>
          <w:noProof/>
        </w:rPr>
        <w:t>Springer</w:t>
      </w:r>
      <w:r w:rsidR="003B7D6F" w:rsidRPr="0017789C">
        <w:rPr>
          <w:i/>
          <w:iCs/>
          <w:noProof/>
        </w:rPr>
        <w:t xml:space="preserve"> </w:t>
      </w:r>
      <w:r w:rsidR="003B7D6F" w:rsidRPr="0017789C">
        <w:rPr>
          <w:noProof/>
        </w:rPr>
        <w:t>(</w:t>
      </w:r>
      <w:r w:rsidR="0045534F" w:rsidRPr="0017789C">
        <w:rPr>
          <w:noProof/>
        </w:rPr>
        <w:t>2019</w:t>
      </w:r>
      <w:r w:rsidR="003B7D6F" w:rsidRPr="0017789C">
        <w:rPr>
          <w:noProof/>
        </w:rPr>
        <w:t>)</w:t>
      </w:r>
      <w:r w:rsidR="0045534F" w:rsidRPr="0017789C">
        <w:rPr>
          <w:noProof/>
        </w:rPr>
        <w:t>.</w:t>
      </w:r>
    </w:p>
    <w:p w14:paraId="3A0D134F" w14:textId="3819281C" w:rsidR="0045534F" w:rsidRPr="0017789C" w:rsidRDefault="0045534F" w:rsidP="00C91314">
      <w:pPr>
        <w:pStyle w:val="EndNoteBibliography"/>
        <w:spacing w:after="0" w:line="480" w:lineRule="auto"/>
        <w:jc w:val="both"/>
        <w:rPr>
          <w:noProof/>
        </w:rPr>
      </w:pPr>
      <w:r w:rsidRPr="0017789C">
        <w:rPr>
          <w:noProof/>
        </w:rPr>
        <w:t>2.</w:t>
      </w:r>
      <w:r w:rsidRPr="0017789C">
        <w:rPr>
          <w:noProof/>
        </w:rPr>
        <w:tab/>
        <w:t xml:space="preserve">Centi G, Perathoner S. Catalysis and sustainable (green) chemistry. </w:t>
      </w:r>
      <w:r w:rsidRPr="0017789C">
        <w:rPr>
          <w:i/>
          <w:iCs/>
          <w:noProof/>
        </w:rPr>
        <w:t>Catalysis Today</w:t>
      </w:r>
      <w:r w:rsidR="00F7353A" w:rsidRPr="0017789C">
        <w:rPr>
          <w:noProof/>
        </w:rPr>
        <w:t xml:space="preserve"> </w:t>
      </w:r>
      <w:r w:rsidRPr="0017789C">
        <w:rPr>
          <w:b/>
          <w:bCs/>
          <w:noProof/>
        </w:rPr>
        <w:t>77</w:t>
      </w:r>
      <w:r w:rsidRPr="0017789C">
        <w:rPr>
          <w:noProof/>
        </w:rPr>
        <w:t>:</w:t>
      </w:r>
      <w:r w:rsidR="003B7D6F" w:rsidRPr="0017789C">
        <w:rPr>
          <w:noProof/>
        </w:rPr>
        <w:t xml:space="preserve"> </w:t>
      </w:r>
      <w:r w:rsidRPr="0017789C">
        <w:rPr>
          <w:noProof/>
        </w:rPr>
        <w:t>287-</w:t>
      </w:r>
      <w:r w:rsidR="0058093E" w:rsidRPr="0017789C">
        <w:rPr>
          <w:noProof/>
        </w:rPr>
        <w:t>2</w:t>
      </w:r>
      <w:r w:rsidRPr="0017789C">
        <w:rPr>
          <w:noProof/>
        </w:rPr>
        <w:t>97</w:t>
      </w:r>
      <w:r w:rsidR="00F7353A" w:rsidRPr="0017789C">
        <w:rPr>
          <w:noProof/>
        </w:rPr>
        <w:t xml:space="preserve"> (2003)</w:t>
      </w:r>
      <w:r w:rsidRPr="0017789C">
        <w:rPr>
          <w:noProof/>
        </w:rPr>
        <w:t xml:space="preserve">. </w:t>
      </w:r>
      <w:hyperlink r:id="rId18" w:history="1">
        <w:r w:rsidRPr="0017789C">
          <w:rPr>
            <w:rStyle w:val="Hyperlink"/>
            <w:noProof/>
          </w:rPr>
          <w:t>http://www.sciencedirect.com/science/article/pii/S0920586102003747</w:t>
        </w:r>
      </w:hyperlink>
      <w:r w:rsidRPr="0017789C">
        <w:rPr>
          <w:noProof/>
        </w:rPr>
        <w:t>.</w:t>
      </w:r>
    </w:p>
    <w:p w14:paraId="06870F2B" w14:textId="680D194C" w:rsidR="0045534F" w:rsidRPr="0017789C" w:rsidRDefault="0045534F" w:rsidP="00C91314">
      <w:pPr>
        <w:pStyle w:val="EndNoteBibliography"/>
        <w:spacing w:after="0" w:line="480" w:lineRule="auto"/>
        <w:jc w:val="both"/>
        <w:rPr>
          <w:noProof/>
        </w:rPr>
      </w:pPr>
      <w:r w:rsidRPr="0017789C">
        <w:rPr>
          <w:noProof/>
        </w:rPr>
        <w:lastRenderedPageBreak/>
        <w:t>3.</w:t>
      </w:r>
      <w:r w:rsidRPr="0017789C">
        <w:rPr>
          <w:noProof/>
        </w:rPr>
        <w:tab/>
        <w:t xml:space="preserve">Dunn PJ, Hii K, Krische MJ, Williams MT. Sustainable Catalysis </w:t>
      </w:r>
      <w:r w:rsidR="003B7D6F" w:rsidRPr="0017789C">
        <w:rPr>
          <w:noProof/>
        </w:rPr>
        <w:t>(</w:t>
      </w:r>
      <w:r w:rsidRPr="0017789C">
        <w:rPr>
          <w:noProof/>
        </w:rPr>
        <w:t>2013</w:t>
      </w:r>
      <w:r w:rsidR="003B7D6F" w:rsidRPr="0017789C">
        <w:rPr>
          <w:noProof/>
        </w:rPr>
        <w:t>)</w:t>
      </w:r>
      <w:r w:rsidRPr="0017789C">
        <w:rPr>
          <w:noProof/>
        </w:rPr>
        <w:t>.</w:t>
      </w:r>
    </w:p>
    <w:p w14:paraId="0B5E4393" w14:textId="7E52412D" w:rsidR="0045534F" w:rsidRPr="0017789C" w:rsidRDefault="0045534F" w:rsidP="00C91314">
      <w:pPr>
        <w:pStyle w:val="EndNoteBibliography"/>
        <w:spacing w:after="0" w:line="480" w:lineRule="auto"/>
        <w:jc w:val="both"/>
        <w:rPr>
          <w:noProof/>
        </w:rPr>
      </w:pPr>
      <w:r w:rsidRPr="0017789C">
        <w:rPr>
          <w:noProof/>
        </w:rPr>
        <w:t>4.</w:t>
      </w:r>
      <w:r w:rsidRPr="0017789C">
        <w:rPr>
          <w:noProof/>
        </w:rPr>
        <w:tab/>
        <w:t xml:space="preserve">Sheldon RA. The E factor 25 years on: the rise of green chemistry and sustainability. </w:t>
      </w:r>
      <w:r w:rsidRPr="0017789C">
        <w:rPr>
          <w:i/>
          <w:iCs/>
          <w:noProof/>
        </w:rPr>
        <w:t>Green Chem.</w:t>
      </w:r>
      <w:r w:rsidRPr="0017789C">
        <w:rPr>
          <w:noProof/>
        </w:rPr>
        <w:t xml:space="preserve"> </w:t>
      </w:r>
      <w:r w:rsidRPr="0017789C">
        <w:rPr>
          <w:b/>
          <w:bCs/>
          <w:noProof/>
        </w:rPr>
        <w:t>19</w:t>
      </w:r>
      <w:r w:rsidRPr="0017789C">
        <w:rPr>
          <w:noProof/>
        </w:rPr>
        <w:t>:</w:t>
      </w:r>
      <w:r w:rsidR="003B7D6F" w:rsidRPr="0017789C">
        <w:rPr>
          <w:noProof/>
        </w:rPr>
        <w:t xml:space="preserve"> </w:t>
      </w:r>
      <w:r w:rsidRPr="0017789C">
        <w:rPr>
          <w:noProof/>
        </w:rPr>
        <w:t>18-43</w:t>
      </w:r>
      <w:r w:rsidR="003B7D6F" w:rsidRPr="0017789C">
        <w:rPr>
          <w:noProof/>
        </w:rPr>
        <w:t xml:space="preserve"> (2017)</w:t>
      </w:r>
      <w:r w:rsidRPr="0017789C">
        <w:rPr>
          <w:noProof/>
        </w:rPr>
        <w:t xml:space="preserve">. </w:t>
      </w:r>
      <w:hyperlink r:id="rId19" w:history="1">
        <w:r w:rsidRPr="0017789C">
          <w:rPr>
            <w:rStyle w:val="Hyperlink"/>
            <w:noProof/>
          </w:rPr>
          <w:t>http://dx.doi.org/10.1039/C6GC02157C</w:t>
        </w:r>
      </w:hyperlink>
      <w:r w:rsidRPr="0017789C">
        <w:rPr>
          <w:noProof/>
        </w:rPr>
        <w:t>.</w:t>
      </w:r>
    </w:p>
    <w:p w14:paraId="219982A0" w14:textId="4742496B" w:rsidR="0045534F" w:rsidRPr="0017789C" w:rsidRDefault="0045534F" w:rsidP="00C91314">
      <w:pPr>
        <w:pStyle w:val="EndNoteBibliography"/>
        <w:spacing w:after="0" w:line="480" w:lineRule="auto"/>
        <w:jc w:val="both"/>
        <w:rPr>
          <w:noProof/>
        </w:rPr>
      </w:pPr>
      <w:r w:rsidRPr="0017789C">
        <w:rPr>
          <w:noProof/>
        </w:rPr>
        <w:t>5.</w:t>
      </w:r>
      <w:r w:rsidRPr="0017789C">
        <w:rPr>
          <w:noProof/>
        </w:rPr>
        <w:tab/>
        <w:t xml:space="preserve">Díez-González S, Marion N, Nolan SP. N-Heterocyclic Carbenes in Late Transition Metal Catalysis. </w:t>
      </w:r>
      <w:r w:rsidRPr="0017789C">
        <w:rPr>
          <w:i/>
          <w:iCs/>
          <w:noProof/>
        </w:rPr>
        <w:t>Chem</w:t>
      </w:r>
      <w:r w:rsidR="00892CE7" w:rsidRPr="0017789C">
        <w:rPr>
          <w:i/>
          <w:iCs/>
          <w:noProof/>
        </w:rPr>
        <w:t>.</w:t>
      </w:r>
      <w:r w:rsidRPr="0017789C">
        <w:rPr>
          <w:i/>
          <w:iCs/>
          <w:noProof/>
        </w:rPr>
        <w:t xml:space="preserve"> Rev</w:t>
      </w:r>
      <w:r w:rsidR="00892CE7" w:rsidRPr="0017789C">
        <w:rPr>
          <w:i/>
          <w:iCs/>
          <w:noProof/>
        </w:rPr>
        <w:t>.</w:t>
      </w:r>
      <w:r w:rsidR="00D44E9A" w:rsidRPr="0017789C">
        <w:rPr>
          <w:noProof/>
        </w:rPr>
        <w:t xml:space="preserve"> </w:t>
      </w:r>
      <w:r w:rsidRPr="0017789C">
        <w:rPr>
          <w:b/>
          <w:bCs/>
          <w:noProof/>
        </w:rPr>
        <w:t>109</w:t>
      </w:r>
      <w:r w:rsidRPr="0017789C">
        <w:rPr>
          <w:noProof/>
        </w:rPr>
        <w:t>:</w:t>
      </w:r>
      <w:r w:rsidR="00D44E9A" w:rsidRPr="0017789C">
        <w:rPr>
          <w:noProof/>
        </w:rPr>
        <w:t xml:space="preserve"> </w:t>
      </w:r>
      <w:r w:rsidRPr="0017789C">
        <w:rPr>
          <w:noProof/>
        </w:rPr>
        <w:t>3612-</w:t>
      </w:r>
      <w:r w:rsidR="00CC6CAE" w:rsidRPr="0017789C">
        <w:rPr>
          <w:noProof/>
        </w:rPr>
        <w:t>36</w:t>
      </w:r>
      <w:r w:rsidRPr="0017789C">
        <w:rPr>
          <w:noProof/>
        </w:rPr>
        <w:t>76</w:t>
      </w:r>
      <w:r w:rsidR="00F7353A" w:rsidRPr="0017789C">
        <w:rPr>
          <w:noProof/>
        </w:rPr>
        <w:t xml:space="preserve"> (2009)</w:t>
      </w:r>
      <w:r w:rsidRPr="0017789C">
        <w:rPr>
          <w:noProof/>
        </w:rPr>
        <w:t xml:space="preserve">. </w:t>
      </w:r>
      <w:hyperlink r:id="rId20" w:history="1">
        <w:r w:rsidRPr="0017789C">
          <w:rPr>
            <w:rStyle w:val="Hyperlink"/>
            <w:noProof/>
          </w:rPr>
          <w:t>https://doi.org/10.1021/cr900074m</w:t>
        </w:r>
      </w:hyperlink>
      <w:r w:rsidRPr="0017789C">
        <w:rPr>
          <w:noProof/>
        </w:rPr>
        <w:t>.</w:t>
      </w:r>
    </w:p>
    <w:p w14:paraId="651825D8" w14:textId="4B8B4798" w:rsidR="0045534F" w:rsidRPr="0017789C" w:rsidRDefault="0045534F" w:rsidP="00C91314">
      <w:pPr>
        <w:pStyle w:val="EndNoteBibliography"/>
        <w:spacing w:after="0" w:line="480" w:lineRule="auto"/>
        <w:jc w:val="both"/>
        <w:rPr>
          <w:noProof/>
        </w:rPr>
      </w:pPr>
      <w:r w:rsidRPr="0017789C">
        <w:rPr>
          <w:noProof/>
        </w:rPr>
        <w:t>6.</w:t>
      </w:r>
      <w:r w:rsidRPr="0017789C">
        <w:rPr>
          <w:noProof/>
        </w:rPr>
        <w:tab/>
        <w:t xml:space="preserve">Zhao Q, Meng G, Nolan SP, Szostak M. N-Heterocyclic Carbene Complexes in C–H Activation Reactions. </w:t>
      </w:r>
      <w:r w:rsidRPr="0017789C">
        <w:rPr>
          <w:i/>
          <w:iCs/>
          <w:noProof/>
        </w:rPr>
        <w:t>Chem Rev.</w:t>
      </w:r>
      <w:r w:rsidR="00E60E64" w:rsidRPr="0017789C">
        <w:rPr>
          <w:noProof/>
        </w:rPr>
        <w:t xml:space="preserve"> </w:t>
      </w:r>
      <w:r w:rsidRPr="0017789C">
        <w:rPr>
          <w:b/>
          <w:bCs/>
          <w:noProof/>
        </w:rPr>
        <w:t>120</w:t>
      </w:r>
      <w:r w:rsidRPr="0017789C">
        <w:rPr>
          <w:noProof/>
        </w:rPr>
        <w:t>:</w:t>
      </w:r>
      <w:r w:rsidR="00E60E64" w:rsidRPr="0017789C">
        <w:rPr>
          <w:noProof/>
        </w:rPr>
        <w:t xml:space="preserve"> </w:t>
      </w:r>
      <w:r w:rsidRPr="0017789C">
        <w:rPr>
          <w:noProof/>
        </w:rPr>
        <w:t>1981-2048</w:t>
      </w:r>
      <w:r w:rsidR="00E60E64" w:rsidRPr="0017789C">
        <w:rPr>
          <w:noProof/>
        </w:rPr>
        <w:t xml:space="preserve"> (2020)</w:t>
      </w:r>
      <w:r w:rsidRPr="0017789C">
        <w:rPr>
          <w:noProof/>
        </w:rPr>
        <w:t xml:space="preserve">. </w:t>
      </w:r>
      <w:hyperlink r:id="rId21" w:history="1">
        <w:r w:rsidRPr="0017789C">
          <w:rPr>
            <w:rStyle w:val="Hyperlink"/>
            <w:noProof/>
          </w:rPr>
          <w:t>https://doi.org/10.1021/acs.chemrev.9b00634</w:t>
        </w:r>
      </w:hyperlink>
      <w:r w:rsidRPr="0017789C">
        <w:rPr>
          <w:noProof/>
        </w:rPr>
        <w:t>.</w:t>
      </w:r>
    </w:p>
    <w:p w14:paraId="1B236D1A" w14:textId="7934500F" w:rsidR="0045534F" w:rsidRPr="0017789C" w:rsidRDefault="0045534F" w:rsidP="00C91314">
      <w:pPr>
        <w:pStyle w:val="EndNoteBibliography"/>
        <w:spacing w:after="0" w:line="480" w:lineRule="auto"/>
        <w:jc w:val="both"/>
        <w:rPr>
          <w:noProof/>
        </w:rPr>
      </w:pPr>
      <w:r w:rsidRPr="0017789C">
        <w:rPr>
          <w:noProof/>
          <w:lang w:val="fr-BE"/>
        </w:rPr>
        <w:t>7.</w:t>
      </w:r>
      <w:r w:rsidRPr="0017789C">
        <w:rPr>
          <w:noProof/>
          <w:lang w:val="fr-BE"/>
        </w:rPr>
        <w:tab/>
        <w:t xml:space="preserve">A. C. A. Bayrakdar T, Scattolin T, Ma X, Nolan SP. </w:t>
      </w:r>
      <w:r w:rsidRPr="0017789C">
        <w:rPr>
          <w:noProof/>
        </w:rPr>
        <w:t xml:space="preserve">Dinuclear gold(i) complexes: from bonding to applications. </w:t>
      </w:r>
      <w:r w:rsidRPr="0017789C">
        <w:rPr>
          <w:i/>
          <w:iCs/>
          <w:noProof/>
        </w:rPr>
        <w:t>Chem</w:t>
      </w:r>
      <w:r w:rsidR="007B2E2F" w:rsidRPr="0017789C">
        <w:rPr>
          <w:i/>
          <w:iCs/>
          <w:noProof/>
        </w:rPr>
        <w:t>.</w:t>
      </w:r>
      <w:r w:rsidRPr="0017789C">
        <w:rPr>
          <w:i/>
          <w:iCs/>
          <w:noProof/>
        </w:rPr>
        <w:t xml:space="preserve"> Soc</w:t>
      </w:r>
      <w:r w:rsidR="007B2E2F" w:rsidRPr="0017789C">
        <w:rPr>
          <w:i/>
          <w:iCs/>
          <w:noProof/>
        </w:rPr>
        <w:t>.</w:t>
      </w:r>
      <w:r w:rsidRPr="0017789C">
        <w:rPr>
          <w:i/>
          <w:iCs/>
          <w:noProof/>
        </w:rPr>
        <w:t xml:space="preserve"> Rev.</w:t>
      </w:r>
      <w:r w:rsidRPr="0017789C">
        <w:rPr>
          <w:noProof/>
        </w:rPr>
        <w:t xml:space="preserve"> </w:t>
      </w:r>
      <w:r w:rsidRPr="0017789C">
        <w:rPr>
          <w:b/>
          <w:bCs/>
          <w:noProof/>
        </w:rPr>
        <w:t>49</w:t>
      </w:r>
      <w:r w:rsidRPr="0017789C">
        <w:rPr>
          <w:noProof/>
        </w:rPr>
        <w:t>:</w:t>
      </w:r>
      <w:r w:rsidR="00E60E64" w:rsidRPr="0017789C">
        <w:rPr>
          <w:noProof/>
        </w:rPr>
        <w:t xml:space="preserve"> </w:t>
      </w:r>
      <w:r w:rsidRPr="0017789C">
        <w:rPr>
          <w:noProof/>
        </w:rPr>
        <w:t>7044-</w:t>
      </w:r>
      <w:r w:rsidR="00064D72" w:rsidRPr="0017789C">
        <w:rPr>
          <w:noProof/>
        </w:rPr>
        <w:t>7</w:t>
      </w:r>
      <w:r w:rsidRPr="0017789C">
        <w:rPr>
          <w:noProof/>
        </w:rPr>
        <w:t>100</w:t>
      </w:r>
      <w:r w:rsidR="00E60E64" w:rsidRPr="0017789C">
        <w:rPr>
          <w:noProof/>
        </w:rPr>
        <w:t xml:space="preserve"> (2020)</w:t>
      </w:r>
      <w:r w:rsidRPr="0017789C">
        <w:rPr>
          <w:noProof/>
        </w:rPr>
        <w:t xml:space="preserve">. </w:t>
      </w:r>
      <w:hyperlink r:id="rId22" w:history="1">
        <w:r w:rsidRPr="0017789C">
          <w:rPr>
            <w:rStyle w:val="Hyperlink"/>
            <w:noProof/>
          </w:rPr>
          <w:t>http://dx.doi.org/10.1039/D0CS00438C</w:t>
        </w:r>
      </w:hyperlink>
      <w:r w:rsidRPr="0017789C">
        <w:rPr>
          <w:noProof/>
        </w:rPr>
        <w:t>.</w:t>
      </w:r>
    </w:p>
    <w:p w14:paraId="0868DD5D" w14:textId="28E810FA" w:rsidR="0045534F" w:rsidRPr="0017789C" w:rsidRDefault="0045534F" w:rsidP="00EF0D81">
      <w:pPr>
        <w:pStyle w:val="EndNoteBibliography"/>
        <w:spacing w:line="480" w:lineRule="auto"/>
        <w:jc w:val="both"/>
        <w:rPr>
          <w:noProof/>
          <w:lang w:val="en-CA"/>
        </w:rPr>
      </w:pPr>
      <w:r w:rsidRPr="0017789C">
        <w:rPr>
          <w:noProof/>
        </w:rPr>
        <w:t>8.</w:t>
      </w:r>
      <w:r w:rsidRPr="0017789C">
        <w:rPr>
          <w:noProof/>
        </w:rPr>
        <w:tab/>
        <w:t xml:space="preserve">Nahra F, Cazin CSJ. Sustainability in Ru- and Pd-based catalytic systems using N-heterocyclic carbenes as ligands. </w:t>
      </w:r>
      <w:r w:rsidRPr="0017789C">
        <w:rPr>
          <w:i/>
          <w:iCs/>
          <w:noProof/>
        </w:rPr>
        <w:t>Chem</w:t>
      </w:r>
      <w:r w:rsidR="007B2E2F" w:rsidRPr="0017789C">
        <w:rPr>
          <w:i/>
          <w:iCs/>
          <w:noProof/>
        </w:rPr>
        <w:t>.</w:t>
      </w:r>
      <w:r w:rsidRPr="0017789C">
        <w:rPr>
          <w:i/>
          <w:iCs/>
          <w:noProof/>
        </w:rPr>
        <w:t xml:space="preserve"> Soc</w:t>
      </w:r>
      <w:r w:rsidR="007B2E2F" w:rsidRPr="0017789C">
        <w:rPr>
          <w:i/>
          <w:iCs/>
          <w:noProof/>
        </w:rPr>
        <w:t>.</w:t>
      </w:r>
      <w:r w:rsidRPr="0017789C">
        <w:rPr>
          <w:i/>
          <w:iCs/>
          <w:noProof/>
        </w:rPr>
        <w:t xml:space="preserve"> Rev.</w:t>
      </w:r>
      <w:r w:rsidRPr="0017789C">
        <w:rPr>
          <w:noProof/>
        </w:rPr>
        <w:t xml:space="preserve"> </w:t>
      </w:r>
      <w:r w:rsidR="00D977B1" w:rsidRPr="0017789C">
        <w:rPr>
          <w:b/>
          <w:bCs/>
          <w:noProof/>
          <w:lang w:val="en-CA"/>
        </w:rPr>
        <w:t>50</w:t>
      </w:r>
      <w:r w:rsidR="00EF0D81" w:rsidRPr="0017789C">
        <w:rPr>
          <w:noProof/>
          <w:lang w:val="en-CA"/>
        </w:rPr>
        <w:t>:</w:t>
      </w:r>
      <w:r w:rsidR="00D977B1" w:rsidRPr="0017789C">
        <w:rPr>
          <w:noProof/>
          <w:lang w:val="en-CA"/>
        </w:rPr>
        <w:t xml:space="preserve"> 3094-3142 </w:t>
      </w:r>
      <w:r w:rsidR="00EF0D81" w:rsidRPr="0017789C">
        <w:rPr>
          <w:noProof/>
          <w:lang w:val="en-CA"/>
        </w:rPr>
        <w:t>(2021).</w:t>
      </w:r>
      <w:r w:rsidRPr="0017789C">
        <w:rPr>
          <w:noProof/>
        </w:rPr>
        <w:t xml:space="preserve"> </w:t>
      </w:r>
      <w:hyperlink r:id="rId23" w:history="1">
        <w:r w:rsidRPr="0017789C">
          <w:rPr>
            <w:rStyle w:val="Hyperlink"/>
            <w:noProof/>
          </w:rPr>
          <w:t>http://dx.doi.org/10.1039/C8CS00836A</w:t>
        </w:r>
      </w:hyperlink>
      <w:r w:rsidRPr="0017789C">
        <w:rPr>
          <w:noProof/>
        </w:rPr>
        <w:t>.</w:t>
      </w:r>
    </w:p>
    <w:p w14:paraId="70B3C468" w14:textId="379C12B0" w:rsidR="001C504B" w:rsidRPr="0017789C" w:rsidRDefault="0045534F" w:rsidP="001C504B">
      <w:pPr>
        <w:pStyle w:val="EndNoteBibliography"/>
        <w:spacing w:line="480" w:lineRule="auto"/>
        <w:jc w:val="both"/>
        <w:rPr>
          <w:noProof/>
          <w:lang w:val="en-CA"/>
        </w:rPr>
      </w:pPr>
      <w:r w:rsidRPr="0017789C">
        <w:rPr>
          <w:noProof/>
        </w:rPr>
        <w:t>9.</w:t>
      </w:r>
      <w:r w:rsidRPr="0017789C">
        <w:rPr>
          <w:noProof/>
        </w:rPr>
        <w:tab/>
        <w:t xml:space="preserve">Hayler JD, Leahy DK, Simmons EM. A Pharmaceutical Industry Perspective on Sustainable Metal Catalysis. </w:t>
      </w:r>
      <w:r w:rsidRPr="0017789C">
        <w:rPr>
          <w:i/>
          <w:iCs/>
          <w:noProof/>
        </w:rPr>
        <w:t>Organometallics</w:t>
      </w:r>
      <w:r w:rsidR="00EF0D81" w:rsidRPr="0017789C">
        <w:rPr>
          <w:noProof/>
        </w:rPr>
        <w:t xml:space="preserve"> </w:t>
      </w:r>
      <w:r w:rsidRPr="0017789C">
        <w:rPr>
          <w:b/>
          <w:bCs/>
          <w:noProof/>
        </w:rPr>
        <w:t>38</w:t>
      </w:r>
      <w:r w:rsidRPr="0017789C">
        <w:rPr>
          <w:noProof/>
        </w:rPr>
        <w:t>:</w:t>
      </w:r>
      <w:r w:rsidR="00064D72" w:rsidRPr="0017789C">
        <w:rPr>
          <w:noProof/>
        </w:rPr>
        <w:t xml:space="preserve"> </w:t>
      </w:r>
      <w:r w:rsidRPr="0017789C">
        <w:rPr>
          <w:noProof/>
        </w:rPr>
        <w:t>36-46</w:t>
      </w:r>
      <w:r w:rsidR="00EF0D81" w:rsidRPr="0017789C">
        <w:rPr>
          <w:noProof/>
        </w:rPr>
        <w:t xml:space="preserve"> (2018)</w:t>
      </w:r>
      <w:r w:rsidRPr="0017789C">
        <w:rPr>
          <w:noProof/>
        </w:rPr>
        <w:t>.</w:t>
      </w:r>
      <w:r w:rsidR="001C504B" w:rsidRPr="0017789C">
        <w:rPr>
          <w:noProof/>
        </w:rPr>
        <w:t xml:space="preserve"> </w:t>
      </w:r>
      <w:hyperlink r:id="rId24" w:tooltip="DOI URL" w:history="1">
        <w:r w:rsidR="001C504B" w:rsidRPr="0017789C">
          <w:rPr>
            <w:rStyle w:val="Hyperlink"/>
            <w:noProof/>
            <w:lang w:val="en-CA"/>
          </w:rPr>
          <w:t>https://doi.org/10.1021/acs.organomet.8b00566</w:t>
        </w:r>
      </w:hyperlink>
    </w:p>
    <w:p w14:paraId="32AF361C" w14:textId="08EF0B15" w:rsidR="0045534F" w:rsidRPr="0017789C" w:rsidRDefault="0045534F" w:rsidP="00C91314">
      <w:pPr>
        <w:pStyle w:val="EndNoteBibliography"/>
        <w:spacing w:after="0" w:line="480" w:lineRule="auto"/>
        <w:jc w:val="both"/>
        <w:rPr>
          <w:noProof/>
        </w:rPr>
      </w:pPr>
      <w:r w:rsidRPr="0017789C">
        <w:rPr>
          <w:noProof/>
        </w:rPr>
        <w:t>10.</w:t>
      </w:r>
      <w:r w:rsidRPr="0017789C">
        <w:rPr>
          <w:noProof/>
        </w:rPr>
        <w:tab/>
        <w:t xml:space="preserve">Busacca CA, Fandrick DR, Song JJ, Senanayake CH. The Growing Impact of Catalysis in the Pharmaceutical Industry. </w:t>
      </w:r>
      <w:r w:rsidRPr="0017789C">
        <w:rPr>
          <w:i/>
          <w:iCs/>
          <w:noProof/>
        </w:rPr>
        <w:t>Adv</w:t>
      </w:r>
      <w:r w:rsidR="00FF2108" w:rsidRPr="0017789C">
        <w:rPr>
          <w:i/>
          <w:iCs/>
          <w:noProof/>
        </w:rPr>
        <w:t>.</w:t>
      </w:r>
      <w:r w:rsidRPr="0017789C">
        <w:rPr>
          <w:i/>
          <w:iCs/>
          <w:noProof/>
        </w:rPr>
        <w:t xml:space="preserve"> Synth</w:t>
      </w:r>
      <w:r w:rsidR="00FF2108" w:rsidRPr="0017789C">
        <w:rPr>
          <w:i/>
          <w:iCs/>
          <w:noProof/>
        </w:rPr>
        <w:t>.</w:t>
      </w:r>
      <w:r w:rsidRPr="0017789C">
        <w:rPr>
          <w:i/>
          <w:iCs/>
          <w:noProof/>
        </w:rPr>
        <w:t xml:space="preserve"> Catal.</w:t>
      </w:r>
      <w:r w:rsidRPr="0017789C">
        <w:rPr>
          <w:noProof/>
        </w:rPr>
        <w:t xml:space="preserve"> </w:t>
      </w:r>
      <w:r w:rsidRPr="0017789C">
        <w:rPr>
          <w:b/>
          <w:bCs/>
          <w:noProof/>
        </w:rPr>
        <w:t>353</w:t>
      </w:r>
      <w:r w:rsidRPr="0017789C">
        <w:rPr>
          <w:noProof/>
        </w:rPr>
        <w:t>:</w:t>
      </w:r>
      <w:r w:rsidR="00EF0D81" w:rsidRPr="0017789C">
        <w:rPr>
          <w:noProof/>
        </w:rPr>
        <w:t xml:space="preserve"> </w:t>
      </w:r>
      <w:r w:rsidRPr="0017789C">
        <w:rPr>
          <w:noProof/>
        </w:rPr>
        <w:t>1825-</w:t>
      </w:r>
      <w:r w:rsidR="00064D72" w:rsidRPr="0017789C">
        <w:rPr>
          <w:noProof/>
        </w:rPr>
        <w:t>18</w:t>
      </w:r>
      <w:r w:rsidRPr="0017789C">
        <w:rPr>
          <w:noProof/>
        </w:rPr>
        <w:t>64</w:t>
      </w:r>
      <w:r w:rsidR="00EF0D81" w:rsidRPr="0017789C">
        <w:rPr>
          <w:noProof/>
        </w:rPr>
        <w:t xml:space="preserve"> (2011)</w:t>
      </w:r>
      <w:r w:rsidRPr="0017789C">
        <w:rPr>
          <w:noProof/>
        </w:rPr>
        <w:t xml:space="preserve">. </w:t>
      </w:r>
      <w:hyperlink r:id="rId25" w:history="1">
        <w:r w:rsidRPr="0017789C">
          <w:rPr>
            <w:rStyle w:val="Hyperlink"/>
            <w:noProof/>
          </w:rPr>
          <w:t>https://doi.org/10.1002/adsc.201100488</w:t>
        </w:r>
      </w:hyperlink>
      <w:r w:rsidRPr="0017789C">
        <w:rPr>
          <w:noProof/>
        </w:rPr>
        <w:t>.</w:t>
      </w:r>
    </w:p>
    <w:p w14:paraId="7FE95796" w14:textId="77777777" w:rsidR="0045534F" w:rsidRPr="0017789C" w:rsidRDefault="0045534F" w:rsidP="00C91314">
      <w:pPr>
        <w:pStyle w:val="EndNoteBibliography"/>
        <w:spacing w:after="0" w:line="480" w:lineRule="auto"/>
        <w:jc w:val="both"/>
        <w:rPr>
          <w:noProof/>
        </w:rPr>
      </w:pPr>
      <w:r w:rsidRPr="0017789C">
        <w:rPr>
          <w:noProof/>
        </w:rPr>
        <w:t>11.</w:t>
      </w:r>
      <w:r w:rsidRPr="0017789C">
        <w:rPr>
          <w:noProof/>
        </w:rPr>
        <w:tab/>
        <w:t>Hunt AJ, Farmer TJ, Clark JH. Elemental Sustainability and the Importance of Scarce Element Recovery. In: Hunt AJ, editor. Cambridge: RSC publishing; 2013. p. 1-28.</w:t>
      </w:r>
    </w:p>
    <w:p w14:paraId="3F40E069" w14:textId="6615A49E" w:rsidR="0045534F" w:rsidRPr="0017789C" w:rsidRDefault="0045534F" w:rsidP="003D2FF0">
      <w:pPr>
        <w:pStyle w:val="EndNoteBibliography"/>
        <w:spacing w:line="480" w:lineRule="auto"/>
        <w:jc w:val="both"/>
        <w:rPr>
          <w:noProof/>
        </w:rPr>
      </w:pPr>
      <w:r w:rsidRPr="0017789C">
        <w:rPr>
          <w:noProof/>
        </w:rPr>
        <w:lastRenderedPageBreak/>
        <w:t>12.</w:t>
      </w:r>
      <w:r w:rsidRPr="0017789C">
        <w:rPr>
          <w:noProof/>
        </w:rPr>
        <w:tab/>
        <w:t>McElroy CR, Constantinou A, Jones LC, Summerton L, Clark J. Towards a holistic approach to metrics for the 21st Century pharmaceutical industry.</w:t>
      </w:r>
      <w:r w:rsidRPr="0017789C">
        <w:rPr>
          <w:i/>
          <w:iCs/>
          <w:noProof/>
        </w:rPr>
        <w:t xml:space="preserve"> Green Chem. </w:t>
      </w:r>
      <w:r w:rsidRPr="0017789C">
        <w:rPr>
          <w:b/>
          <w:bCs/>
          <w:noProof/>
        </w:rPr>
        <w:t>17</w:t>
      </w:r>
      <w:r w:rsidRPr="0017789C">
        <w:rPr>
          <w:noProof/>
        </w:rPr>
        <w:t>:</w:t>
      </w:r>
      <w:r w:rsidR="000238F4" w:rsidRPr="0017789C">
        <w:rPr>
          <w:noProof/>
        </w:rPr>
        <w:t xml:space="preserve"> </w:t>
      </w:r>
      <w:r w:rsidRPr="0017789C">
        <w:rPr>
          <w:noProof/>
        </w:rPr>
        <w:t>3111-</w:t>
      </w:r>
      <w:r w:rsidR="00064D72" w:rsidRPr="0017789C">
        <w:rPr>
          <w:noProof/>
        </w:rPr>
        <w:t>31</w:t>
      </w:r>
      <w:r w:rsidRPr="0017789C">
        <w:rPr>
          <w:noProof/>
        </w:rPr>
        <w:t>21</w:t>
      </w:r>
      <w:r w:rsidR="000238F4" w:rsidRPr="0017789C">
        <w:rPr>
          <w:noProof/>
        </w:rPr>
        <w:t xml:space="preserve"> (2015)</w:t>
      </w:r>
      <w:r w:rsidRPr="0017789C">
        <w:rPr>
          <w:noProof/>
        </w:rPr>
        <w:t>. http://pubs.rsc.org/en/content/articlepdf/2015/gc/c5gc00340g.</w:t>
      </w:r>
    </w:p>
    <w:p w14:paraId="6144DEC1" w14:textId="76A51D1C" w:rsidR="0045534F" w:rsidRPr="0017789C" w:rsidRDefault="0045534F" w:rsidP="00C91314">
      <w:pPr>
        <w:pStyle w:val="EndNoteBibliography"/>
        <w:spacing w:after="0" w:line="480" w:lineRule="auto"/>
        <w:jc w:val="both"/>
        <w:rPr>
          <w:noProof/>
        </w:rPr>
      </w:pPr>
      <w:r w:rsidRPr="0017789C">
        <w:rPr>
          <w:noProof/>
        </w:rPr>
        <w:t>13.</w:t>
      </w:r>
      <w:r w:rsidRPr="0017789C">
        <w:rPr>
          <w:noProof/>
        </w:rPr>
        <w:tab/>
        <w:t xml:space="preserve">Collis AEC, Horváth IT. Heterogenization of homogeneous catalytic systems. </w:t>
      </w:r>
      <w:r w:rsidRPr="0017789C">
        <w:rPr>
          <w:i/>
          <w:iCs/>
          <w:noProof/>
        </w:rPr>
        <w:t>Catal</w:t>
      </w:r>
      <w:r w:rsidR="000C6604" w:rsidRPr="0017789C">
        <w:rPr>
          <w:i/>
          <w:iCs/>
          <w:noProof/>
        </w:rPr>
        <w:t>.</w:t>
      </w:r>
      <w:r w:rsidRPr="0017789C">
        <w:rPr>
          <w:i/>
          <w:iCs/>
          <w:noProof/>
        </w:rPr>
        <w:t xml:space="preserve"> Sci</w:t>
      </w:r>
      <w:r w:rsidR="000C6604" w:rsidRPr="0017789C">
        <w:rPr>
          <w:i/>
          <w:iCs/>
          <w:noProof/>
        </w:rPr>
        <w:t>.</w:t>
      </w:r>
      <w:r w:rsidRPr="0017789C">
        <w:rPr>
          <w:i/>
          <w:iCs/>
          <w:noProof/>
        </w:rPr>
        <w:t xml:space="preserve"> Technol.</w:t>
      </w:r>
      <w:r w:rsidRPr="0017789C">
        <w:rPr>
          <w:noProof/>
        </w:rPr>
        <w:t xml:space="preserve"> </w:t>
      </w:r>
      <w:r w:rsidRPr="0017789C">
        <w:rPr>
          <w:b/>
          <w:bCs/>
          <w:noProof/>
        </w:rPr>
        <w:t>1</w:t>
      </w:r>
      <w:r w:rsidRPr="0017789C">
        <w:rPr>
          <w:noProof/>
        </w:rPr>
        <w:t>:</w:t>
      </w:r>
      <w:r w:rsidR="003D2FF0" w:rsidRPr="0017789C">
        <w:rPr>
          <w:noProof/>
        </w:rPr>
        <w:t xml:space="preserve"> </w:t>
      </w:r>
      <w:r w:rsidRPr="0017789C">
        <w:rPr>
          <w:noProof/>
        </w:rPr>
        <w:t>912-9</w:t>
      </w:r>
      <w:r w:rsidR="00FC1465" w:rsidRPr="0017789C">
        <w:rPr>
          <w:noProof/>
        </w:rPr>
        <w:t>19</w:t>
      </w:r>
      <w:r w:rsidR="003D2FF0" w:rsidRPr="0017789C">
        <w:rPr>
          <w:noProof/>
        </w:rPr>
        <w:t xml:space="preserve"> (2011)</w:t>
      </w:r>
      <w:r w:rsidRPr="0017789C">
        <w:rPr>
          <w:noProof/>
        </w:rPr>
        <w:t>.</w:t>
      </w:r>
    </w:p>
    <w:p w14:paraId="5E9AFF14" w14:textId="1AD58610" w:rsidR="0045534F" w:rsidRPr="0017789C" w:rsidRDefault="0045534F" w:rsidP="00C91314">
      <w:pPr>
        <w:pStyle w:val="EndNoteBibliography"/>
        <w:spacing w:after="0" w:line="480" w:lineRule="auto"/>
        <w:jc w:val="both"/>
        <w:rPr>
          <w:noProof/>
        </w:rPr>
      </w:pPr>
      <w:r w:rsidRPr="0017789C">
        <w:rPr>
          <w:noProof/>
        </w:rPr>
        <w:t>14.</w:t>
      </w:r>
      <w:r w:rsidRPr="0017789C">
        <w:rPr>
          <w:noProof/>
        </w:rPr>
        <w:tab/>
        <w:t xml:space="preserve">Wang W, Cui L, Sun P, Shi L, Yue C, Li F. Reusable N-Heterocyclic Carbene Complex Catalysts and Beyond: A Perspective on Recycling Strategies. </w:t>
      </w:r>
      <w:r w:rsidRPr="0017789C">
        <w:rPr>
          <w:i/>
          <w:iCs/>
          <w:noProof/>
        </w:rPr>
        <w:t>Chem</w:t>
      </w:r>
      <w:r w:rsidR="00AB073F" w:rsidRPr="0017789C">
        <w:rPr>
          <w:i/>
          <w:iCs/>
          <w:noProof/>
        </w:rPr>
        <w:t>.</w:t>
      </w:r>
      <w:r w:rsidRPr="0017789C">
        <w:rPr>
          <w:i/>
          <w:iCs/>
          <w:noProof/>
        </w:rPr>
        <w:t xml:space="preserve"> Rev.</w:t>
      </w:r>
      <w:r w:rsidRPr="0017789C">
        <w:rPr>
          <w:noProof/>
        </w:rPr>
        <w:t xml:space="preserve"> </w:t>
      </w:r>
      <w:r w:rsidRPr="0017789C">
        <w:rPr>
          <w:b/>
          <w:bCs/>
          <w:noProof/>
        </w:rPr>
        <w:t>118</w:t>
      </w:r>
      <w:r w:rsidRPr="0017789C">
        <w:rPr>
          <w:noProof/>
        </w:rPr>
        <w:t>:</w:t>
      </w:r>
      <w:r w:rsidR="00FC1465" w:rsidRPr="0017789C">
        <w:rPr>
          <w:noProof/>
        </w:rPr>
        <w:t xml:space="preserve"> </w:t>
      </w:r>
      <w:r w:rsidRPr="0017789C">
        <w:rPr>
          <w:noProof/>
        </w:rPr>
        <w:t>9843-</w:t>
      </w:r>
      <w:r w:rsidR="0049230B" w:rsidRPr="0017789C">
        <w:rPr>
          <w:noProof/>
        </w:rPr>
        <w:t>9</w:t>
      </w:r>
      <w:r w:rsidRPr="0017789C">
        <w:rPr>
          <w:noProof/>
        </w:rPr>
        <w:t>929</w:t>
      </w:r>
      <w:r w:rsidR="00FC1465" w:rsidRPr="0017789C">
        <w:rPr>
          <w:noProof/>
        </w:rPr>
        <w:t xml:space="preserve"> (2018)</w:t>
      </w:r>
      <w:r w:rsidRPr="0017789C">
        <w:rPr>
          <w:noProof/>
        </w:rPr>
        <w:t>.</w:t>
      </w:r>
      <w:r w:rsidR="00D12F6F" w:rsidRPr="0017789C">
        <w:rPr>
          <w:noProof/>
        </w:rPr>
        <w:t xml:space="preserve"> </w:t>
      </w:r>
      <w:hyperlink r:id="rId26" w:history="1">
        <w:r w:rsidRPr="0017789C">
          <w:rPr>
            <w:rStyle w:val="Hyperlink"/>
            <w:noProof/>
          </w:rPr>
          <w:t>https://www.ncbi.nlm.nih.gov/pubmed/29847935</w:t>
        </w:r>
      </w:hyperlink>
      <w:r w:rsidRPr="0017789C">
        <w:rPr>
          <w:noProof/>
        </w:rPr>
        <w:t>.</w:t>
      </w:r>
    </w:p>
    <w:p w14:paraId="4A538A3A" w14:textId="036C4F79" w:rsidR="0045534F" w:rsidRPr="0017789C" w:rsidRDefault="0045534F" w:rsidP="00C91314">
      <w:pPr>
        <w:pStyle w:val="EndNoteBibliography"/>
        <w:spacing w:after="0" w:line="480" w:lineRule="auto"/>
        <w:jc w:val="both"/>
        <w:rPr>
          <w:noProof/>
        </w:rPr>
      </w:pPr>
      <w:r w:rsidRPr="0017789C">
        <w:rPr>
          <w:noProof/>
        </w:rPr>
        <w:t>15.</w:t>
      </w:r>
      <w:r w:rsidRPr="0017789C">
        <w:rPr>
          <w:noProof/>
        </w:rPr>
        <w:tab/>
        <w:t>de</w:t>
      </w:r>
      <w:r w:rsidRPr="0017789C">
        <w:rPr>
          <w:rFonts w:ascii="Times New Roman" w:hAnsi="Times New Roman"/>
          <w:noProof/>
        </w:rPr>
        <w:t> </w:t>
      </w:r>
      <w:r w:rsidRPr="0017789C">
        <w:rPr>
          <w:noProof/>
        </w:rPr>
        <w:t xml:space="preserve">Almeida MP, Carabineiro SAC. The Best of Two Worlds from the Gold Catalysis Universe: Making Homogeneous Heterogeneous. </w:t>
      </w:r>
      <w:r w:rsidRPr="0017789C">
        <w:rPr>
          <w:i/>
          <w:iCs/>
          <w:noProof/>
        </w:rPr>
        <w:t>ChemCatChem.</w:t>
      </w:r>
      <w:r w:rsidRPr="0017789C">
        <w:rPr>
          <w:noProof/>
        </w:rPr>
        <w:t xml:space="preserve"> </w:t>
      </w:r>
      <w:r w:rsidRPr="0017789C">
        <w:rPr>
          <w:b/>
          <w:bCs/>
          <w:noProof/>
        </w:rPr>
        <w:t>4</w:t>
      </w:r>
      <w:r w:rsidRPr="0017789C">
        <w:rPr>
          <w:noProof/>
        </w:rPr>
        <w:t>:</w:t>
      </w:r>
      <w:r w:rsidR="00D12F6F" w:rsidRPr="0017789C">
        <w:rPr>
          <w:noProof/>
        </w:rPr>
        <w:t xml:space="preserve"> </w:t>
      </w:r>
      <w:r w:rsidRPr="0017789C">
        <w:rPr>
          <w:noProof/>
        </w:rPr>
        <w:t>18-29</w:t>
      </w:r>
      <w:r w:rsidR="00D12F6F" w:rsidRPr="0017789C">
        <w:rPr>
          <w:noProof/>
        </w:rPr>
        <w:t xml:space="preserve"> (2012)</w:t>
      </w:r>
      <w:r w:rsidRPr="0017789C">
        <w:rPr>
          <w:noProof/>
        </w:rPr>
        <w:t>.</w:t>
      </w:r>
      <w:r w:rsidR="00D12F6F" w:rsidRPr="0017789C">
        <w:rPr>
          <w:noProof/>
        </w:rPr>
        <w:t xml:space="preserve"> </w:t>
      </w:r>
      <w:hyperlink r:id="rId27" w:history="1">
        <w:r w:rsidRPr="0017789C">
          <w:rPr>
            <w:rStyle w:val="Hyperlink"/>
            <w:noProof/>
          </w:rPr>
          <w:t>https://onlinelibrary.wiley.com/doi/abs/10.1002/cctc.201100288</w:t>
        </w:r>
      </w:hyperlink>
      <w:r w:rsidRPr="0017789C">
        <w:rPr>
          <w:noProof/>
        </w:rPr>
        <w:t>.</w:t>
      </w:r>
    </w:p>
    <w:p w14:paraId="5E6AC0FE" w14:textId="7C69DB29" w:rsidR="0045534F" w:rsidRPr="0017789C" w:rsidRDefault="0045534F" w:rsidP="00C91314">
      <w:pPr>
        <w:pStyle w:val="EndNoteBibliography"/>
        <w:spacing w:after="0" w:line="480" w:lineRule="auto"/>
        <w:jc w:val="both"/>
        <w:rPr>
          <w:noProof/>
        </w:rPr>
      </w:pPr>
      <w:r w:rsidRPr="0017789C">
        <w:rPr>
          <w:noProof/>
        </w:rPr>
        <w:t>16.</w:t>
      </w:r>
      <w:r w:rsidRPr="0017789C">
        <w:rPr>
          <w:noProof/>
        </w:rPr>
        <w:tab/>
        <w:t xml:space="preserve">de Almeida MP, Martins LMDRS, Carabineiro SAC, Lauterbach T, Rominger F, Hashmi ASK, et al. Homogeneous and heterogenised new gold C-scorpionate complexes as catalysts for cyclohexane oxidation. </w:t>
      </w:r>
      <w:r w:rsidRPr="0017789C">
        <w:rPr>
          <w:i/>
          <w:iCs/>
          <w:noProof/>
        </w:rPr>
        <w:t>Catal</w:t>
      </w:r>
      <w:r w:rsidR="00F33AA5" w:rsidRPr="0017789C">
        <w:rPr>
          <w:i/>
          <w:iCs/>
          <w:noProof/>
        </w:rPr>
        <w:t>.</w:t>
      </w:r>
      <w:r w:rsidRPr="0017789C">
        <w:rPr>
          <w:i/>
          <w:iCs/>
          <w:noProof/>
        </w:rPr>
        <w:t xml:space="preserve"> Sci</w:t>
      </w:r>
      <w:r w:rsidR="00F33AA5" w:rsidRPr="0017789C">
        <w:rPr>
          <w:i/>
          <w:iCs/>
          <w:noProof/>
        </w:rPr>
        <w:t>.</w:t>
      </w:r>
      <w:r w:rsidRPr="0017789C">
        <w:rPr>
          <w:i/>
          <w:iCs/>
          <w:noProof/>
        </w:rPr>
        <w:t xml:space="preserve"> Technol.</w:t>
      </w:r>
      <w:r w:rsidRPr="0017789C">
        <w:rPr>
          <w:noProof/>
        </w:rPr>
        <w:t xml:space="preserve"> </w:t>
      </w:r>
      <w:r w:rsidRPr="0017789C">
        <w:rPr>
          <w:b/>
          <w:bCs/>
          <w:noProof/>
        </w:rPr>
        <w:t>3</w:t>
      </w:r>
      <w:r w:rsidRPr="0017789C">
        <w:rPr>
          <w:noProof/>
        </w:rPr>
        <w:t>:</w:t>
      </w:r>
      <w:r w:rsidR="00D12F6F" w:rsidRPr="0017789C">
        <w:rPr>
          <w:noProof/>
        </w:rPr>
        <w:t xml:space="preserve"> </w:t>
      </w:r>
      <w:r w:rsidRPr="0017789C">
        <w:rPr>
          <w:noProof/>
        </w:rPr>
        <w:t>3056-</w:t>
      </w:r>
      <w:r w:rsidR="0049230B" w:rsidRPr="0017789C">
        <w:rPr>
          <w:noProof/>
        </w:rPr>
        <w:t>30</w:t>
      </w:r>
      <w:r w:rsidRPr="0017789C">
        <w:rPr>
          <w:noProof/>
        </w:rPr>
        <w:t>69</w:t>
      </w:r>
      <w:r w:rsidR="00D12F6F" w:rsidRPr="0017789C">
        <w:rPr>
          <w:noProof/>
        </w:rPr>
        <w:t xml:space="preserve"> (2013)</w:t>
      </w:r>
      <w:r w:rsidRPr="0017789C">
        <w:rPr>
          <w:noProof/>
        </w:rPr>
        <w:t>.</w:t>
      </w:r>
      <w:r w:rsidR="00D12F6F" w:rsidRPr="0017789C">
        <w:rPr>
          <w:noProof/>
        </w:rPr>
        <w:t xml:space="preserve"> </w:t>
      </w:r>
      <w:hyperlink r:id="rId28" w:history="1">
        <w:r w:rsidRPr="0017789C">
          <w:rPr>
            <w:rStyle w:val="Hyperlink"/>
            <w:noProof/>
          </w:rPr>
          <w:t>http://dx.doi.org/10.1039/C3CY00552F</w:t>
        </w:r>
      </w:hyperlink>
      <w:r w:rsidRPr="0017789C">
        <w:rPr>
          <w:noProof/>
        </w:rPr>
        <w:t>.</w:t>
      </w:r>
    </w:p>
    <w:p w14:paraId="0184BAE6" w14:textId="79C3878E" w:rsidR="0045534F" w:rsidRPr="0017789C" w:rsidRDefault="0045534F" w:rsidP="00C91314">
      <w:pPr>
        <w:pStyle w:val="EndNoteBibliography"/>
        <w:spacing w:after="0" w:line="480" w:lineRule="auto"/>
        <w:jc w:val="both"/>
        <w:rPr>
          <w:noProof/>
        </w:rPr>
      </w:pPr>
      <w:r w:rsidRPr="0017789C">
        <w:rPr>
          <w:noProof/>
        </w:rPr>
        <w:t>17.</w:t>
      </w:r>
      <w:r w:rsidRPr="0017789C">
        <w:rPr>
          <w:noProof/>
        </w:rPr>
        <w:tab/>
        <w:t xml:space="preserve">Tšupova S, Cadu A, Carabineiro SAC, Rudolph M, Hashmi ASK. Solid-supported nitrogen acyclic carbene (SNAC) complexes of gold: Preparation and catalytic activity. </w:t>
      </w:r>
      <w:r w:rsidRPr="0017789C">
        <w:rPr>
          <w:i/>
          <w:iCs/>
          <w:noProof/>
        </w:rPr>
        <w:t>J</w:t>
      </w:r>
      <w:r w:rsidR="00BC6B1A" w:rsidRPr="0017789C">
        <w:rPr>
          <w:i/>
          <w:iCs/>
          <w:noProof/>
        </w:rPr>
        <w:t>.</w:t>
      </w:r>
      <w:r w:rsidRPr="0017789C">
        <w:rPr>
          <w:i/>
          <w:iCs/>
          <w:noProof/>
        </w:rPr>
        <w:t xml:space="preserve"> Catal</w:t>
      </w:r>
      <w:r w:rsidR="00BC6B1A" w:rsidRPr="0017789C">
        <w:rPr>
          <w:i/>
          <w:iCs/>
          <w:noProof/>
        </w:rPr>
        <w:t>.</w:t>
      </w:r>
      <w:r w:rsidRPr="0017789C">
        <w:rPr>
          <w:noProof/>
        </w:rPr>
        <w:t xml:space="preserve"> </w:t>
      </w:r>
      <w:r w:rsidRPr="0017789C">
        <w:rPr>
          <w:b/>
          <w:bCs/>
          <w:noProof/>
        </w:rPr>
        <w:t>350</w:t>
      </w:r>
      <w:r w:rsidRPr="0017789C">
        <w:rPr>
          <w:noProof/>
        </w:rPr>
        <w:t>:</w:t>
      </w:r>
      <w:r w:rsidR="00452BE4" w:rsidRPr="0017789C">
        <w:rPr>
          <w:noProof/>
        </w:rPr>
        <w:t xml:space="preserve"> </w:t>
      </w:r>
      <w:r w:rsidRPr="0017789C">
        <w:rPr>
          <w:noProof/>
        </w:rPr>
        <w:t>97-102</w:t>
      </w:r>
      <w:r w:rsidR="00452BE4" w:rsidRPr="0017789C">
        <w:rPr>
          <w:noProof/>
        </w:rPr>
        <w:t xml:space="preserve"> (2017)</w:t>
      </w:r>
      <w:r w:rsidRPr="0017789C">
        <w:rPr>
          <w:noProof/>
        </w:rPr>
        <w:t xml:space="preserve">. </w:t>
      </w:r>
      <w:hyperlink r:id="rId29" w:history="1">
        <w:r w:rsidRPr="0017789C">
          <w:rPr>
            <w:rStyle w:val="Hyperlink"/>
            <w:noProof/>
          </w:rPr>
          <w:t>http://www.sciencedirect.com/science/article/pii/S0021951717300908</w:t>
        </w:r>
      </w:hyperlink>
      <w:r w:rsidRPr="0017789C">
        <w:rPr>
          <w:noProof/>
        </w:rPr>
        <w:t>.</w:t>
      </w:r>
    </w:p>
    <w:p w14:paraId="62AF87B7" w14:textId="75E9957F" w:rsidR="0045534F" w:rsidRPr="0017789C" w:rsidRDefault="0045534F" w:rsidP="00C91314">
      <w:pPr>
        <w:pStyle w:val="EndNoteBibliography"/>
        <w:spacing w:after="0" w:line="480" w:lineRule="auto"/>
        <w:jc w:val="both"/>
        <w:rPr>
          <w:noProof/>
        </w:rPr>
      </w:pPr>
      <w:r w:rsidRPr="0017789C">
        <w:rPr>
          <w:noProof/>
        </w:rPr>
        <w:t>18.</w:t>
      </w:r>
      <w:r w:rsidRPr="0017789C">
        <w:rPr>
          <w:noProof/>
        </w:rPr>
        <w:tab/>
        <w:t xml:space="preserve">Carabineiro SAC, Martins LMDRS, Pombeiro AJL, Figueiredo JL. Commercial Gold(I) and Gold(III) Compounds Supported on Carbon Materials as Greener Catalysts for the Oxidation of Alkanes and Alcohols. </w:t>
      </w:r>
      <w:r w:rsidRPr="0017789C">
        <w:rPr>
          <w:i/>
          <w:iCs/>
          <w:noProof/>
        </w:rPr>
        <w:t>ChemCatChem.</w:t>
      </w:r>
      <w:r w:rsidRPr="0017789C">
        <w:rPr>
          <w:noProof/>
        </w:rPr>
        <w:t xml:space="preserve"> </w:t>
      </w:r>
      <w:r w:rsidRPr="0017789C">
        <w:rPr>
          <w:b/>
          <w:bCs/>
          <w:noProof/>
        </w:rPr>
        <w:t>10</w:t>
      </w:r>
      <w:r w:rsidRPr="0017789C">
        <w:rPr>
          <w:noProof/>
        </w:rPr>
        <w:t>:</w:t>
      </w:r>
      <w:r w:rsidR="00452BE4" w:rsidRPr="0017789C">
        <w:rPr>
          <w:noProof/>
        </w:rPr>
        <w:t xml:space="preserve"> </w:t>
      </w:r>
      <w:r w:rsidRPr="0017789C">
        <w:rPr>
          <w:noProof/>
        </w:rPr>
        <w:t>1804-</w:t>
      </w:r>
      <w:r w:rsidR="00BB451F" w:rsidRPr="0017789C">
        <w:rPr>
          <w:noProof/>
        </w:rPr>
        <w:t>18</w:t>
      </w:r>
      <w:r w:rsidRPr="0017789C">
        <w:rPr>
          <w:noProof/>
        </w:rPr>
        <w:t>13</w:t>
      </w:r>
      <w:r w:rsidR="00452BE4" w:rsidRPr="0017789C">
        <w:rPr>
          <w:noProof/>
        </w:rPr>
        <w:t xml:space="preserve"> (2018)</w:t>
      </w:r>
      <w:r w:rsidRPr="0017789C">
        <w:rPr>
          <w:noProof/>
        </w:rPr>
        <w:t xml:space="preserve">. </w:t>
      </w:r>
      <w:hyperlink r:id="rId30" w:history="1">
        <w:r w:rsidRPr="0017789C">
          <w:rPr>
            <w:rStyle w:val="Hyperlink"/>
            <w:noProof/>
          </w:rPr>
          <w:t>https://onlinelibrary.wiley.com/doi/abs/10.1002/cctc.201701886</w:t>
        </w:r>
      </w:hyperlink>
      <w:r w:rsidRPr="0017789C">
        <w:rPr>
          <w:noProof/>
        </w:rPr>
        <w:t>.</w:t>
      </w:r>
    </w:p>
    <w:p w14:paraId="11656104" w14:textId="116B9A05" w:rsidR="0045534F" w:rsidRPr="0017789C" w:rsidRDefault="0045534F" w:rsidP="00C91314">
      <w:pPr>
        <w:pStyle w:val="EndNoteBibliography"/>
        <w:spacing w:after="0" w:line="480" w:lineRule="auto"/>
        <w:jc w:val="both"/>
        <w:rPr>
          <w:noProof/>
        </w:rPr>
      </w:pPr>
      <w:r w:rsidRPr="0017789C">
        <w:rPr>
          <w:noProof/>
        </w:rPr>
        <w:lastRenderedPageBreak/>
        <w:t>19.</w:t>
      </w:r>
      <w:r w:rsidRPr="0017789C">
        <w:rPr>
          <w:noProof/>
        </w:rPr>
        <w:tab/>
        <w:t xml:space="preserve">Vural Gürsel I, Noël T, Wang Q, Hessel V. Separation/recycling methods for homogeneous transition metal catalysts in continuous flow. </w:t>
      </w:r>
      <w:r w:rsidRPr="0017789C">
        <w:rPr>
          <w:i/>
          <w:iCs/>
          <w:noProof/>
        </w:rPr>
        <w:t>Green Chem.</w:t>
      </w:r>
      <w:r w:rsidRPr="0017789C">
        <w:rPr>
          <w:noProof/>
        </w:rPr>
        <w:t xml:space="preserve"> </w:t>
      </w:r>
      <w:r w:rsidRPr="0017789C">
        <w:rPr>
          <w:b/>
          <w:bCs/>
          <w:noProof/>
        </w:rPr>
        <w:t>17</w:t>
      </w:r>
      <w:r w:rsidRPr="0017789C">
        <w:rPr>
          <w:noProof/>
        </w:rPr>
        <w:t>:</w:t>
      </w:r>
      <w:r w:rsidR="00452BE4" w:rsidRPr="0017789C">
        <w:rPr>
          <w:noProof/>
        </w:rPr>
        <w:t xml:space="preserve"> </w:t>
      </w:r>
      <w:r w:rsidRPr="0017789C">
        <w:rPr>
          <w:noProof/>
        </w:rPr>
        <w:t>2012-</w:t>
      </w:r>
      <w:r w:rsidR="00BB451F" w:rsidRPr="0017789C">
        <w:rPr>
          <w:noProof/>
        </w:rPr>
        <w:t>20</w:t>
      </w:r>
      <w:r w:rsidRPr="0017789C">
        <w:rPr>
          <w:noProof/>
        </w:rPr>
        <w:t>26</w:t>
      </w:r>
      <w:r w:rsidR="00452BE4" w:rsidRPr="0017789C">
        <w:rPr>
          <w:noProof/>
        </w:rPr>
        <w:t xml:space="preserve"> (2015)</w:t>
      </w:r>
      <w:r w:rsidRPr="0017789C">
        <w:rPr>
          <w:noProof/>
        </w:rPr>
        <w:t xml:space="preserve">. </w:t>
      </w:r>
      <w:hyperlink r:id="rId31" w:history="1">
        <w:r w:rsidRPr="0017789C">
          <w:rPr>
            <w:rStyle w:val="Hyperlink"/>
            <w:noProof/>
          </w:rPr>
          <w:t>http://dx.doi.org/10.1039/C4GC02160F</w:t>
        </w:r>
      </w:hyperlink>
      <w:r w:rsidRPr="0017789C">
        <w:rPr>
          <w:noProof/>
        </w:rPr>
        <w:t>.</w:t>
      </w:r>
    </w:p>
    <w:p w14:paraId="48D0DDA4" w14:textId="6CEA4D16" w:rsidR="0045534F" w:rsidRPr="0017789C" w:rsidRDefault="0045534F" w:rsidP="00C91314">
      <w:pPr>
        <w:pStyle w:val="EndNoteBibliography"/>
        <w:spacing w:after="0" w:line="480" w:lineRule="auto"/>
        <w:jc w:val="both"/>
        <w:rPr>
          <w:noProof/>
        </w:rPr>
      </w:pPr>
      <w:r w:rsidRPr="0017789C">
        <w:rPr>
          <w:noProof/>
        </w:rPr>
        <w:t>20.</w:t>
      </w:r>
      <w:r w:rsidRPr="0017789C">
        <w:rPr>
          <w:noProof/>
        </w:rPr>
        <w:tab/>
        <w:t>Mandoli A. Catalyst recycling in continuous flow reactors. In: Benaglia M, Puglisi A, editors. Catalyst Immobilization: Methods and Applications: Wiley;. p. 257-306</w:t>
      </w:r>
      <w:r w:rsidR="002D2E3B" w:rsidRPr="0017789C">
        <w:rPr>
          <w:noProof/>
        </w:rPr>
        <w:t xml:space="preserve"> (2020)</w:t>
      </w:r>
      <w:r w:rsidRPr="0017789C">
        <w:rPr>
          <w:noProof/>
        </w:rPr>
        <w:t>.</w:t>
      </w:r>
    </w:p>
    <w:p w14:paraId="1237CCDC" w14:textId="75B3A996" w:rsidR="0045534F" w:rsidRPr="0017789C" w:rsidRDefault="0045534F" w:rsidP="00C91314">
      <w:pPr>
        <w:pStyle w:val="EndNoteBibliography"/>
        <w:spacing w:after="0" w:line="480" w:lineRule="auto"/>
        <w:jc w:val="both"/>
        <w:rPr>
          <w:noProof/>
        </w:rPr>
      </w:pPr>
      <w:r w:rsidRPr="0017789C">
        <w:rPr>
          <w:noProof/>
        </w:rPr>
        <w:t>21.</w:t>
      </w:r>
      <w:r w:rsidRPr="0017789C">
        <w:rPr>
          <w:noProof/>
        </w:rPr>
        <w:tab/>
        <w:t xml:space="preserve">Nolan SP. The Development and Catalytic Uses of N-Heterocyclic Carbene Gold Complexes. </w:t>
      </w:r>
      <w:r w:rsidRPr="0017789C">
        <w:rPr>
          <w:i/>
          <w:iCs/>
          <w:noProof/>
        </w:rPr>
        <w:t>Acc</w:t>
      </w:r>
      <w:r w:rsidR="001838E6" w:rsidRPr="0017789C">
        <w:rPr>
          <w:i/>
          <w:iCs/>
          <w:noProof/>
        </w:rPr>
        <w:t>.</w:t>
      </w:r>
      <w:r w:rsidRPr="0017789C">
        <w:rPr>
          <w:i/>
          <w:iCs/>
          <w:noProof/>
        </w:rPr>
        <w:t xml:space="preserve"> Chem</w:t>
      </w:r>
      <w:r w:rsidR="001838E6" w:rsidRPr="0017789C">
        <w:rPr>
          <w:i/>
          <w:iCs/>
          <w:noProof/>
        </w:rPr>
        <w:t>.</w:t>
      </w:r>
      <w:r w:rsidRPr="0017789C">
        <w:rPr>
          <w:i/>
          <w:iCs/>
          <w:noProof/>
        </w:rPr>
        <w:t xml:space="preserve"> Res.</w:t>
      </w:r>
      <w:r w:rsidRPr="0017789C">
        <w:rPr>
          <w:noProof/>
        </w:rPr>
        <w:t xml:space="preserve"> </w:t>
      </w:r>
      <w:r w:rsidRPr="0017789C">
        <w:rPr>
          <w:b/>
          <w:bCs/>
          <w:noProof/>
        </w:rPr>
        <w:t>44</w:t>
      </w:r>
      <w:r w:rsidRPr="0017789C">
        <w:rPr>
          <w:noProof/>
        </w:rPr>
        <w:t>:</w:t>
      </w:r>
      <w:r w:rsidR="002D2E3B" w:rsidRPr="0017789C">
        <w:rPr>
          <w:noProof/>
        </w:rPr>
        <w:t xml:space="preserve"> </w:t>
      </w:r>
      <w:r w:rsidRPr="0017789C">
        <w:rPr>
          <w:noProof/>
        </w:rPr>
        <w:t>91-100</w:t>
      </w:r>
      <w:r w:rsidR="002D2E3B" w:rsidRPr="0017789C">
        <w:rPr>
          <w:noProof/>
        </w:rPr>
        <w:t xml:space="preserve"> (2011)</w:t>
      </w:r>
      <w:r w:rsidRPr="0017789C">
        <w:rPr>
          <w:noProof/>
        </w:rPr>
        <w:t xml:space="preserve">. </w:t>
      </w:r>
      <w:hyperlink r:id="rId32" w:history="1">
        <w:r w:rsidRPr="0017789C">
          <w:rPr>
            <w:rStyle w:val="Hyperlink"/>
            <w:noProof/>
          </w:rPr>
          <w:t>https://doi.org/10.1021/ar1000764</w:t>
        </w:r>
      </w:hyperlink>
      <w:r w:rsidRPr="0017789C">
        <w:rPr>
          <w:noProof/>
        </w:rPr>
        <w:t>.</w:t>
      </w:r>
    </w:p>
    <w:p w14:paraId="286C6FC3" w14:textId="3FFE4C18" w:rsidR="0045534F" w:rsidRPr="0017789C" w:rsidRDefault="0045534F" w:rsidP="00F6220F">
      <w:pPr>
        <w:pStyle w:val="EndNoteBibliography"/>
        <w:spacing w:line="480" w:lineRule="auto"/>
        <w:jc w:val="both"/>
        <w:rPr>
          <w:noProof/>
          <w:lang w:val="en-CA"/>
        </w:rPr>
      </w:pPr>
      <w:r w:rsidRPr="0017789C">
        <w:rPr>
          <w:noProof/>
        </w:rPr>
        <w:t>22.</w:t>
      </w:r>
      <w:r w:rsidRPr="0017789C">
        <w:rPr>
          <w:noProof/>
        </w:rPr>
        <w:tab/>
        <w:t xml:space="preserve">Marchione D, Belpassi L, Bistoni G, Macchioni A, Tarantelli F, Zuccaccia D. The Chemical Bond in Gold(I) Complexes with N-Heterocyclic Carbenes. </w:t>
      </w:r>
      <w:r w:rsidRPr="0017789C">
        <w:rPr>
          <w:i/>
          <w:iCs/>
          <w:noProof/>
        </w:rPr>
        <w:t>Organometallics</w:t>
      </w:r>
      <w:r w:rsidR="002D2E3B" w:rsidRPr="0017789C">
        <w:rPr>
          <w:noProof/>
        </w:rPr>
        <w:t xml:space="preserve"> </w:t>
      </w:r>
      <w:r w:rsidRPr="0017789C">
        <w:rPr>
          <w:b/>
          <w:bCs/>
          <w:noProof/>
        </w:rPr>
        <w:t>33</w:t>
      </w:r>
      <w:r w:rsidRPr="0017789C">
        <w:rPr>
          <w:noProof/>
        </w:rPr>
        <w:t>:</w:t>
      </w:r>
      <w:r w:rsidR="002D2E3B" w:rsidRPr="0017789C">
        <w:rPr>
          <w:noProof/>
        </w:rPr>
        <w:t xml:space="preserve"> </w:t>
      </w:r>
      <w:r w:rsidRPr="0017789C">
        <w:rPr>
          <w:noProof/>
        </w:rPr>
        <w:t>4200-</w:t>
      </w:r>
      <w:r w:rsidR="00BB451F" w:rsidRPr="0017789C">
        <w:rPr>
          <w:noProof/>
        </w:rPr>
        <w:t>420</w:t>
      </w:r>
      <w:r w:rsidRPr="0017789C">
        <w:rPr>
          <w:noProof/>
        </w:rPr>
        <w:t>8</w:t>
      </w:r>
      <w:r w:rsidR="002D2E3B" w:rsidRPr="0017789C">
        <w:rPr>
          <w:noProof/>
        </w:rPr>
        <w:t xml:space="preserve"> (2014)</w:t>
      </w:r>
      <w:r w:rsidRPr="0017789C">
        <w:rPr>
          <w:noProof/>
        </w:rPr>
        <w:t>.</w:t>
      </w:r>
      <w:r w:rsidR="002B051A" w:rsidRPr="0017789C">
        <w:rPr>
          <w:noProof/>
        </w:rPr>
        <w:t xml:space="preserve"> </w:t>
      </w:r>
      <w:hyperlink r:id="rId33" w:tooltip="DOI URL" w:history="1">
        <w:r w:rsidR="002B051A" w:rsidRPr="0017789C">
          <w:rPr>
            <w:rStyle w:val="Hyperlink"/>
            <w:noProof/>
            <w:lang w:val="en-CA"/>
          </w:rPr>
          <w:t>https://doi.org/10.1021/om5003667</w:t>
        </w:r>
      </w:hyperlink>
    </w:p>
    <w:p w14:paraId="545F93D0" w14:textId="2F086B49" w:rsidR="0045534F" w:rsidRPr="0017789C" w:rsidRDefault="0045534F" w:rsidP="00C91314">
      <w:pPr>
        <w:pStyle w:val="EndNoteBibliography"/>
        <w:spacing w:after="0" w:line="480" w:lineRule="auto"/>
        <w:jc w:val="both"/>
        <w:rPr>
          <w:noProof/>
        </w:rPr>
      </w:pPr>
      <w:r w:rsidRPr="0017789C">
        <w:rPr>
          <w:noProof/>
        </w:rPr>
        <w:t>23.</w:t>
      </w:r>
      <w:r w:rsidRPr="0017789C">
        <w:rPr>
          <w:noProof/>
        </w:rPr>
        <w:tab/>
        <w:t xml:space="preserve">Nelson DJ, Nolan SP. Quantifying and understanding the electronic properties of N-heterocyclic carbenes. </w:t>
      </w:r>
      <w:r w:rsidRPr="0017789C">
        <w:rPr>
          <w:i/>
          <w:iCs/>
          <w:noProof/>
        </w:rPr>
        <w:t>Chem</w:t>
      </w:r>
      <w:r w:rsidR="00156152" w:rsidRPr="0017789C">
        <w:rPr>
          <w:i/>
          <w:iCs/>
          <w:noProof/>
        </w:rPr>
        <w:t>.</w:t>
      </w:r>
      <w:r w:rsidRPr="0017789C">
        <w:rPr>
          <w:i/>
          <w:iCs/>
          <w:noProof/>
        </w:rPr>
        <w:t xml:space="preserve"> Soc</w:t>
      </w:r>
      <w:r w:rsidR="00156152" w:rsidRPr="0017789C">
        <w:rPr>
          <w:i/>
          <w:iCs/>
          <w:noProof/>
        </w:rPr>
        <w:t>.</w:t>
      </w:r>
      <w:r w:rsidRPr="0017789C">
        <w:rPr>
          <w:i/>
          <w:iCs/>
          <w:noProof/>
        </w:rPr>
        <w:t xml:space="preserve"> Rev.</w:t>
      </w:r>
      <w:r w:rsidRPr="0017789C">
        <w:rPr>
          <w:noProof/>
        </w:rPr>
        <w:t xml:space="preserve"> </w:t>
      </w:r>
      <w:r w:rsidRPr="0017789C">
        <w:rPr>
          <w:b/>
          <w:bCs/>
          <w:noProof/>
        </w:rPr>
        <w:t>42</w:t>
      </w:r>
      <w:r w:rsidRPr="0017789C">
        <w:rPr>
          <w:noProof/>
        </w:rPr>
        <w:t>:</w:t>
      </w:r>
      <w:r w:rsidR="00F6220F" w:rsidRPr="0017789C">
        <w:rPr>
          <w:noProof/>
        </w:rPr>
        <w:t xml:space="preserve"> </w:t>
      </w:r>
      <w:r w:rsidRPr="0017789C">
        <w:rPr>
          <w:noProof/>
        </w:rPr>
        <w:t>6723-</w:t>
      </w:r>
      <w:r w:rsidR="00442072" w:rsidRPr="0017789C">
        <w:rPr>
          <w:noProof/>
        </w:rPr>
        <w:t>2</w:t>
      </w:r>
      <w:r w:rsidR="00BB451F" w:rsidRPr="0017789C">
        <w:rPr>
          <w:noProof/>
        </w:rPr>
        <w:t>7</w:t>
      </w:r>
      <w:r w:rsidRPr="0017789C">
        <w:rPr>
          <w:noProof/>
        </w:rPr>
        <w:t>53</w:t>
      </w:r>
      <w:r w:rsidR="00F6220F" w:rsidRPr="0017789C">
        <w:rPr>
          <w:noProof/>
        </w:rPr>
        <w:t xml:space="preserve"> (2013)</w:t>
      </w:r>
      <w:r w:rsidRPr="0017789C">
        <w:rPr>
          <w:noProof/>
        </w:rPr>
        <w:t xml:space="preserve">. </w:t>
      </w:r>
      <w:hyperlink r:id="rId34" w:history="1">
        <w:r w:rsidRPr="0017789C">
          <w:rPr>
            <w:rStyle w:val="Hyperlink"/>
            <w:noProof/>
          </w:rPr>
          <w:t>https://www.ncbi.nlm.nih.gov/pubmed/23788114</w:t>
        </w:r>
      </w:hyperlink>
      <w:r w:rsidRPr="0017789C">
        <w:rPr>
          <w:noProof/>
        </w:rPr>
        <w:t>.</w:t>
      </w:r>
    </w:p>
    <w:p w14:paraId="07760DAC" w14:textId="43BD6572" w:rsidR="0045534F" w:rsidRPr="0017789C" w:rsidRDefault="0045534F" w:rsidP="00C91314">
      <w:pPr>
        <w:pStyle w:val="EndNoteBibliography"/>
        <w:spacing w:after="0" w:line="480" w:lineRule="auto"/>
        <w:jc w:val="both"/>
        <w:rPr>
          <w:noProof/>
        </w:rPr>
      </w:pPr>
      <w:r w:rsidRPr="0017789C">
        <w:rPr>
          <w:noProof/>
        </w:rPr>
        <w:t>24.</w:t>
      </w:r>
      <w:r w:rsidRPr="0017789C">
        <w:rPr>
          <w:noProof/>
        </w:rPr>
        <w:tab/>
        <w:t>Kelly Iii RA, Clavier H, Giudice S, Scott NM, Stevens ED, Bordner J, et al. Determination of N-Heterocyclic Carbene (NHC) Steric and Electronic Parameters using the [(NHC)Ir(CO)</w:t>
      </w:r>
      <w:r w:rsidRPr="0017789C">
        <w:rPr>
          <w:noProof/>
          <w:vertAlign w:val="subscript"/>
        </w:rPr>
        <w:t>2</w:t>
      </w:r>
      <w:r w:rsidRPr="0017789C">
        <w:rPr>
          <w:noProof/>
        </w:rPr>
        <w:t xml:space="preserve">Cl] System. </w:t>
      </w:r>
      <w:r w:rsidRPr="0017789C">
        <w:rPr>
          <w:i/>
          <w:iCs/>
          <w:noProof/>
        </w:rPr>
        <w:t>Organometallics</w:t>
      </w:r>
      <w:r w:rsidR="00F46045" w:rsidRPr="0017789C">
        <w:rPr>
          <w:noProof/>
        </w:rPr>
        <w:t xml:space="preserve"> </w:t>
      </w:r>
      <w:r w:rsidRPr="0017789C">
        <w:rPr>
          <w:b/>
          <w:bCs/>
          <w:noProof/>
        </w:rPr>
        <w:t>27</w:t>
      </w:r>
      <w:r w:rsidRPr="0017789C">
        <w:rPr>
          <w:noProof/>
        </w:rPr>
        <w:t>:</w:t>
      </w:r>
      <w:r w:rsidR="00F46045" w:rsidRPr="0017789C">
        <w:rPr>
          <w:noProof/>
        </w:rPr>
        <w:t xml:space="preserve"> </w:t>
      </w:r>
      <w:r w:rsidRPr="0017789C">
        <w:rPr>
          <w:noProof/>
        </w:rPr>
        <w:t>202-</w:t>
      </w:r>
      <w:r w:rsidR="00A90B0C" w:rsidRPr="0017789C">
        <w:rPr>
          <w:noProof/>
        </w:rPr>
        <w:t>2</w:t>
      </w:r>
      <w:r w:rsidRPr="0017789C">
        <w:rPr>
          <w:noProof/>
        </w:rPr>
        <w:t>10</w:t>
      </w:r>
      <w:r w:rsidR="00A90B0C" w:rsidRPr="0017789C">
        <w:rPr>
          <w:noProof/>
        </w:rPr>
        <w:t xml:space="preserve"> (2008). </w:t>
      </w:r>
      <w:r w:rsidRPr="0017789C">
        <w:rPr>
          <w:noProof/>
        </w:rPr>
        <w:t>https://doi.org/10.1021/om701001g.</w:t>
      </w:r>
    </w:p>
    <w:p w14:paraId="063C16C0" w14:textId="1B077F76" w:rsidR="0039574A" w:rsidRPr="0017789C" w:rsidRDefault="0045534F" w:rsidP="0039574A">
      <w:pPr>
        <w:pStyle w:val="EndNoteBibliography"/>
        <w:spacing w:line="480" w:lineRule="auto"/>
        <w:jc w:val="both"/>
        <w:rPr>
          <w:noProof/>
          <w:lang w:val="en-CA"/>
        </w:rPr>
      </w:pPr>
      <w:r w:rsidRPr="0017789C">
        <w:rPr>
          <w:noProof/>
        </w:rPr>
        <w:t>25.</w:t>
      </w:r>
      <w:r w:rsidRPr="0017789C">
        <w:rPr>
          <w:noProof/>
        </w:rPr>
        <w:tab/>
        <w:t xml:space="preserve">A. C. A. Bayrakdar T, Nahra F, Zugazua O, Eykens L, Ormerod D, Nolan SP. Improving process efficiency of gold-catalyzed hydration of alkynes: merging catalysis with membrane separation. </w:t>
      </w:r>
      <w:r w:rsidRPr="0017789C">
        <w:rPr>
          <w:i/>
          <w:iCs/>
          <w:noProof/>
        </w:rPr>
        <w:t>Green Chem.</w:t>
      </w:r>
      <w:r w:rsidR="00A90B0C" w:rsidRPr="0017789C">
        <w:rPr>
          <w:noProof/>
        </w:rPr>
        <w:t xml:space="preserve"> </w:t>
      </w:r>
      <w:r w:rsidRPr="0017789C">
        <w:rPr>
          <w:b/>
          <w:bCs/>
          <w:noProof/>
        </w:rPr>
        <w:t>22</w:t>
      </w:r>
      <w:r w:rsidRPr="0017789C">
        <w:rPr>
          <w:noProof/>
        </w:rPr>
        <w:t>:</w:t>
      </w:r>
      <w:r w:rsidR="00A90B0C" w:rsidRPr="0017789C">
        <w:rPr>
          <w:noProof/>
        </w:rPr>
        <w:t xml:space="preserve"> </w:t>
      </w:r>
      <w:r w:rsidRPr="0017789C">
        <w:rPr>
          <w:noProof/>
        </w:rPr>
        <w:t>2598-</w:t>
      </w:r>
      <w:r w:rsidR="00442072" w:rsidRPr="0017789C">
        <w:rPr>
          <w:noProof/>
        </w:rPr>
        <w:t>2</w:t>
      </w:r>
      <w:r w:rsidRPr="0017789C">
        <w:rPr>
          <w:noProof/>
        </w:rPr>
        <w:t>604</w:t>
      </w:r>
      <w:r w:rsidR="00A90B0C" w:rsidRPr="0017789C">
        <w:rPr>
          <w:noProof/>
        </w:rPr>
        <w:t xml:space="preserve"> (2020)</w:t>
      </w:r>
      <w:r w:rsidRPr="0017789C">
        <w:rPr>
          <w:noProof/>
        </w:rPr>
        <w:t>.</w:t>
      </w:r>
      <w:r w:rsidR="0039574A" w:rsidRPr="0017789C">
        <w:rPr>
          <w:noProof/>
        </w:rPr>
        <w:t xml:space="preserve"> </w:t>
      </w:r>
      <w:hyperlink r:id="rId35" w:tooltip="Link to landing page via DOI" w:history="1">
        <w:r w:rsidR="0039574A" w:rsidRPr="0017789C">
          <w:rPr>
            <w:rStyle w:val="Hyperlink"/>
            <w:noProof/>
            <w:lang w:val="en-CA"/>
          </w:rPr>
          <w:t>https://doi.org/10.1039/D0GC00498G</w:t>
        </w:r>
      </w:hyperlink>
      <w:r w:rsidR="0039574A" w:rsidRPr="0017789C">
        <w:rPr>
          <w:noProof/>
        </w:rPr>
        <w:t>.</w:t>
      </w:r>
    </w:p>
    <w:p w14:paraId="7084FC35" w14:textId="59A4FFD9" w:rsidR="0045534F" w:rsidRPr="0017789C" w:rsidRDefault="0045534F" w:rsidP="00C91314">
      <w:pPr>
        <w:pStyle w:val="EndNoteBibliography"/>
        <w:spacing w:after="0" w:line="480" w:lineRule="auto"/>
        <w:jc w:val="both"/>
        <w:rPr>
          <w:noProof/>
        </w:rPr>
      </w:pPr>
      <w:r w:rsidRPr="0017789C">
        <w:rPr>
          <w:noProof/>
        </w:rPr>
        <w:t>26.</w:t>
      </w:r>
      <w:r w:rsidRPr="0017789C">
        <w:rPr>
          <w:noProof/>
        </w:rPr>
        <w:tab/>
        <w:t xml:space="preserve">Hase S, Kayaki Y, Ikariya T. Mechanistic Aspects of the Carboxylative Cyclization of Propargylamines and Carbon Dioxide Catalyzed by Gold(I) Complexes Bearing an N-Heterocyclic Carbene Ligand. </w:t>
      </w:r>
      <w:r w:rsidRPr="0017789C">
        <w:rPr>
          <w:i/>
          <w:iCs/>
          <w:noProof/>
        </w:rPr>
        <w:t>ACS Catal.</w:t>
      </w:r>
      <w:r w:rsidRPr="0017789C">
        <w:rPr>
          <w:noProof/>
        </w:rPr>
        <w:t xml:space="preserve"> </w:t>
      </w:r>
      <w:r w:rsidRPr="0017789C">
        <w:rPr>
          <w:b/>
          <w:bCs/>
          <w:noProof/>
        </w:rPr>
        <w:t>5</w:t>
      </w:r>
      <w:r w:rsidRPr="0017789C">
        <w:rPr>
          <w:noProof/>
        </w:rPr>
        <w:t>:</w:t>
      </w:r>
      <w:r w:rsidR="00A90B0C" w:rsidRPr="0017789C">
        <w:rPr>
          <w:noProof/>
        </w:rPr>
        <w:t xml:space="preserve"> </w:t>
      </w:r>
      <w:r w:rsidRPr="0017789C">
        <w:rPr>
          <w:noProof/>
        </w:rPr>
        <w:t>5135-</w:t>
      </w:r>
      <w:r w:rsidR="00A90B0C" w:rsidRPr="0017789C">
        <w:rPr>
          <w:noProof/>
        </w:rPr>
        <w:t>51</w:t>
      </w:r>
      <w:r w:rsidRPr="0017789C">
        <w:rPr>
          <w:noProof/>
        </w:rPr>
        <w:t>40</w:t>
      </w:r>
      <w:r w:rsidR="00A90B0C" w:rsidRPr="0017789C">
        <w:rPr>
          <w:noProof/>
        </w:rPr>
        <w:t xml:space="preserve"> (2015)</w:t>
      </w:r>
      <w:r w:rsidRPr="0017789C">
        <w:rPr>
          <w:noProof/>
        </w:rPr>
        <w:t>.</w:t>
      </w:r>
      <w:r w:rsidR="00B56557" w:rsidRPr="0017789C">
        <w:rPr>
          <w:noProof/>
        </w:rPr>
        <w:t xml:space="preserve"> </w:t>
      </w:r>
      <w:r w:rsidR="001376C4" w:rsidRPr="0017789C">
        <w:rPr>
          <w:noProof/>
        </w:rPr>
        <w:t>h</w:t>
      </w:r>
      <w:hyperlink r:id="rId36" w:tooltip="DOI URL" w:history="1">
        <w:r w:rsidR="001376C4" w:rsidRPr="0017789C">
          <w:rPr>
            <w:rStyle w:val="Hyperlink"/>
            <w:noProof/>
            <w:lang w:val="en-CA"/>
          </w:rPr>
          <w:t>ttps://doi.org/10.1021/acscatal.5b01335</w:t>
        </w:r>
      </w:hyperlink>
      <w:r w:rsidR="001376C4" w:rsidRPr="0017789C">
        <w:rPr>
          <w:noProof/>
        </w:rPr>
        <w:t>.</w:t>
      </w:r>
    </w:p>
    <w:p w14:paraId="238BCEB1" w14:textId="2334449D" w:rsidR="0045534F" w:rsidRPr="0017789C" w:rsidRDefault="0045534F" w:rsidP="00BD4586">
      <w:pPr>
        <w:pStyle w:val="EndNoteBibliography"/>
        <w:spacing w:line="480" w:lineRule="auto"/>
        <w:jc w:val="both"/>
        <w:rPr>
          <w:noProof/>
          <w:lang w:val="fr-BE"/>
        </w:rPr>
      </w:pPr>
      <w:r w:rsidRPr="0017789C">
        <w:rPr>
          <w:noProof/>
        </w:rPr>
        <w:lastRenderedPageBreak/>
        <w:t>27.</w:t>
      </w:r>
      <w:r w:rsidRPr="0017789C">
        <w:rPr>
          <w:noProof/>
        </w:rPr>
        <w:tab/>
        <w:t xml:space="preserve">Hase S, Kayaki Y, Ikariya T. NHC–Gold(I) Complexes as Effective Catalysts for the Carboxylative Cyclization of Propargylamines with Carbon Dioxide. </w:t>
      </w:r>
      <w:r w:rsidRPr="0017789C">
        <w:rPr>
          <w:i/>
          <w:iCs/>
          <w:noProof/>
          <w:lang w:val="fr-BE"/>
        </w:rPr>
        <w:t xml:space="preserve">Organometallics </w:t>
      </w:r>
      <w:r w:rsidRPr="0017789C">
        <w:rPr>
          <w:b/>
          <w:bCs/>
          <w:noProof/>
          <w:lang w:val="fr-BE"/>
        </w:rPr>
        <w:t>32</w:t>
      </w:r>
      <w:r w:rsidRPr="0017789C">
        <w:rPr>
          <w:noProof/>
          <w:lang w:val="fr-BE"/>
        </w:rPr>
        <w:t>:</w:t>
      </w:r>
      <w:r w:rsidR="00BD4586" w:rsidRPr="0017789C">
        <w:rPr>
          <w:noProof/>
          <w:lang w:val="fr-BE"/>
        </w:rPr>
        <w:t xml:space="preserve"> </w:t>
      </w:r>
      <w:r w:rsidRPr="0017789C">
        <w:rPr>
          <w:noProof/>
          <w:lang w:val="fr-BE"/>
        </w:rPr>
        <w:t>5285-</w:t>
      </w:r>
      <w:r w:rsidR="00053ACA" w:rsidRPr="0017789C">
        <w:rPr>
          <w:noProof/>
          <w:lang w:val="fr-BE"/>
        </w:rPr>
        <w:t>5</w:t>
      </w:r>
      <w:r w:rsidR="009211F9" w:rsidRPr="0017789C">
        <w:rPr>
          <w:noProof/>
          <w:lang w:val="fr-BE"/>
        </w:rPr>
        <w:t>28</w:t>
      </w:r>
      <w:r w:rsidRPr="0017789C">
        <w:rPr>
          <w:noProof/>
          <w:lang w:val="fr-BE"/>
        </w:rPr>
        <w:t>8</w:t>
      </w:r>
      <w:r w:rsidR="00BD4586" w:rsidRPr="0017789C">
        <w:rPr>
          <w:noProof/>
          <w:lang w:val="fr-BE"/>
        </w:rPr>
        <w:t xml:space="preserve"> (2013)</w:t>
      </w:r>
      <w:r w:rsidRPr="0017789C">
        <w:rPr>
          <w:noProof/>
          <w:lang w:val="fr-BE"/>
        </w:rPr>
        <w:t>.</w:t>
      </w:r>
      <w:r w:rsidR="00DC596A" w:rsidRPr="0017789C">
        <w:rPr>
          <w:noProof/>
          <w:lang w:val="fr-BE"/>
        </w:rPr>
        <w:t xml:space="preserve"> </w:t>
      </w:r>
      <w:r w:rsidR="00BD4586" w:rsidRPr="0017789C">
        <w:rPr>
          <w:noProof/>
          <w:lang w:val="fr-BE"/>
        </w:rPr>
        <w:t>h</w:t>
      </w:r>
      <w:hyperlink r:id="rId37" w:tooltip="DOI URL" w:history="1">
        <w:r w:rsidR="00BD4586" w:rsidRPr="0017789C">
          <w:rPr>
            <w:rStyle w:val="Hyperlink"/>
            <w:noProof/>
            <w:lang w:val="fr-BE"/>
          </w:rPr>
          <w:t>ttps://doi.org/10.1021/om400949m</w:t>
        </w:r>
      </w:hyperlink>
      <w:r w:rsidR="00BD4586" w:rsidRPr="0017789C">
        <w:rPr>
          <w:noProof/>
          <w:lang w:val="fr-BE"/>
        </w:rPr>
        <w:t>.</w:t>
      </w:r>
    </w:p>
    <w:p w14:paraId="6729E89B" w14:textId="24762069" w:rsidR="0045534F" w:rsidRPr="0017789C" w:rsidRDefault="0045534F" w:rsidP="00C91314">
      <w:pPr>
        <w:pStyle w:val="EndNoteBibliography"/>
        <w:spacing w:after="0" w:line="480" w:lineRule="auto"/>
        <w:jc w:val="both"/>
        <w:rPr>
          <w:noProof/>
        </w:rPr>
      </w:pPr>
      <w:r w:rsidRPr="0017789C">
        <w:rPr>
          <w:noProof/>
          <w:lang w:val="fr-BE"/>
        </w:rPr>
        <w:t>28.</w:t>
      </w:r>
      <w:r w:rsidRPr="0017789C">
        <w:rPr>
          <w:noProof/>
          <w:lang w:val="fr-BE"/>
        </w:rPr>
        <w:tab/>
        <w:t xml:space="preserve">A. C. A. Bayrakdar T, Nahra F, Davis JV, Gamage MM, Captain B, Temprado M, et al. </w:t>
      </w:r>
      <w:r w:rsidRPr="0017789C">
        <w:rPr>
          <w:noProof/>
        </w:rPr>
        <w:t xml:space="preserve">Dinuclear Gold(I) Complexes Bearing Alkyl-Bridged Bis(N-heterocyclic carbene) Ligands as Catalysts for Carboxylative Cyclization of Propargylamine: Synthesis, Structure, and Kinetic and Mechanistic Comparison to the Mononuclear Complex [Au(IPr)Cl]. </w:t>
      </w:r>
      <w:r w:rsidRPr="0017789C">
        <w:rPr>
          <w:i/>
          <w:iCs/>
          <w:noProof/>
        </w:rPr>
        <w:t>Organometallics</w:t>
      </w:r>
      <w:r w:rsidR="00516D1C" w:rsidRPr="0017789C">
        <w:rPr>
          <w:noProof/>
        </w:rPr>
        <w:t xml:space="preserve"> </w:t>
      </w:r>
      <w:r w:rsidRPr="0017789C">
        <w:rPr>
          <w:b/>
          <w:bCs/>
          <w:noProof/>
        </w:rPr>
        <w:t>39</w:t>
      </w:r>
      <w:r w:rsidRPr="0017789C">
        <w:rPr>
          <w:noProof/>
        </w:rPr>
        <w:t>:</w:t>
      </w:r>
      <w:r w:rsidR="00516D1C" w:rsidRPr="0017789C">
        <w:rPr>
          <w:noProof/>
        </w:rPr>
        <w:t xml:space="preserve"> </w:t>
      </w:r>
      <w:r w:rsidRPr="0017789C">
        <w:rPr>
          <w:noProof/>
        </w:rPr>
        <w:t>2907-</w:t>
      </w:r>
      <w:r w:rsidR="00516D1C" w:rsidRPr="0017789C">
        <w:rPr>
          <w:noProof/>
        </w:rPr>
        <w:t>29</w:t>
      </w:r>
      <w:r w:rsidRPr="0017789C">
        <w:rPr>
          <w:noProof/>
        </w:rPr>
        <w:t>16</w:t>
      </w:r>
      <w:r w:rsidR="00516D1C" w:rsidRPr="0017789C">
        <w:rPr>
          <w:noProof/>
        </w:rPr>
        <w:t xml:space="preserve"> (</w:t>
      </w:r>
      <w:r w:rsidR="00E2192C" w:rsidRPr="0017789C">
        <w:rPr>
          <w:noProof/>
        </w:rPr>
        <w:t>2020)</w:t>
      </w:r>
      <w:r w:rsidRPr="0017789C">
        <w:rPr>
          <w:noProof/>
        </w:rPr>
        <w:t xml:space="preserve">. </w:t>
      </w:r>
      <w:hyperlink r:id="rId38" w:history="1">
        <w:r w:rsidRPr="0017789C">
          <w:rPr>
            <w:rStyle w:val="Hyperlink"/>
            <w:noProof/>
          </w:rPr>
          <w:t>https://doi.org/10.1021/acs.organomet.0c00404</w:t>
        </w:r>
      </w:hyperlink>
      <w:r w:rsidRPr="0017789C">
        <w:rPr>
          <w:noProof/>
        </w:rPr>
        <w:t>.</w:t>
      </w:r>
    </w:p>
    <w:p w14:paraId="3C435FB8" w14:textId="7108A10A" w:rsidR="0045534F" w:rsidRPr="0017789C" w:rsidRDefault="0045534F" w:rsidP="00C91314">
      <w:pPr>
        <w:pStyle w:val="EndNoteBibliography"/>
        <w:spacing w:after="0" w:line="480" w:lineRule="auto"/>
        <w:jc w:val="both"/>
        <w:rPr>
          <w:noProof/>
        </w:rPr>
      </w:pPr>
      <w:r w:rsidRPr="0017789C">
        <w:rPr>
          <w:noProof/>
        </w:rPr>
        <w:t>29.</w:t>
      </w:r>
      <w:r w:rsidRPr="0017789C">
        <w:rPr>
          <w:noProof/>
        </w:rPr>
        <w:tab/>
        <w:t xml:space="preserve">Collado A, Gómez-Suárez A, Martin AR, Slawin AMZ, Nolan SP. Straightforward synthesis of [Au(NHC)X] (NHC = N-heterocyclic carbene, X = Cl, Br, I) complexes. </w:t>
      </w:r>
      <w:r w:rsidRPr="0017789C">
        <w:rPr>
          <w:i/>
          <w:iCs/>
          <w:noProof/>
        </w:rPr>
        <w:t>Chem</w:t>
      </w:r>
      <w:r w:rsidR="00156152" w:rsidRPr="0017789C">
        <w:rPr>
          <w:i/>
          <w:iCs/>
          <w:noProof/>
        </w:rPr>
        <w:t>.</w:t>
      </w:r>
      <w:r w:rsidRPr="0017789C">
        <w:rPr>
          <w:i/>
          <w:iCs/>
          <w:noProof/>
        </w:rPr>
        <w:t xml:space="preserve"> Commun.</w:t>
      </w:r>
      <w:r w:rsidRPr="0017789C">
        <w:rPr>
          <w:noProof/>
        </w:rPr>
        <w:t xml:space="preserve"> </w:t>
      </w:r>
      <w:r w:rsidRPr="0017789C">
        <w:rPr>
          <w:b/>
          <w:bCs/>
          <w:noProof/>
        </w:rPr>
        <w:t>49</w:t>
      </w:r>
      <w:r w:rsidRPr="0017789C">
        <w:rPr>
          <w:noProof/>
        </w:rPr>
        <w:t>:</w:t>
      </w:r>
      <w:r w:rsidR="00AC684E" w:rsidRPr="0017789C">
        <w:rPr>
          <w:noProof/>
        </w:rPr>
        <w:t xml:space="preserve"> </w:t>
      </w:r>
      <w:r w:rsidRPr="0017789C">
        <w:rPr>
          <w:noProof/>
        </w:rPr>
        <w:t>5541-</w:t>
      </w:r>
      <w:r w:rsidR="00245F00" w:rsidRPr="0017789C">
        <w:rPr>
          <w:noProof/>
        </w:rPr>
        <w:t>554</w:t>
      </w:r>
      <w:r w:rsidRPr="0017789C">
        <w:rPr>
          <w:noProof/>
        </w:rPr>
        <w:t>3</w:t>
      </w:r>
      <w:r w:rsidR="00245F00" w:rsidRPr="0017789C">
        <w:rPr>
          <w:noProof/>
        </w:rPr>
        <w:t xml:space="preserve"> (2013)</w:t>
      </w:r>
      <w:r w:rsidRPr="0017789C">
        <w:rPr>
          <w:noProof/>
        </w:rPr>
        <w:t xml:space="preserve">. </w:t>
      </w:r>
      <w:hyperlink r:id="rId39" w:history="1">
        <w:r w:rsidRPr="0017789C">
          <w:rPr>
            <w:rStyle w:val="Hyperlink"/>
            <w:noProof/>
          </w:rPr>
          <w:t>http://dx.doi.org/10.1039/C3CC43076F</w:t>
        </w:r>
      </w:hyperlink>
      <w:r w:rsidRPr="0017789C">
        <w:rPr>
          <w:noProof/>
        </w:rPr>
        <w:t>.</w:t>
      </w:r>
    </w:p>
    <w:p w14:paraId="65715A91" w14:textId="77777777" w:rsidR="0045534F" w:rsidRPr="0017789C" w:rsidRDefault="0045534F" w:rsidP="00C91314">
      <w:pPr>
        <w:pStyle w:val="EndNoteBibliography"/>
        <w:spacing w:after="0" w:line="480" w:lineRule="auto"/>
        <w:jc w:val="both"/>
        <w:rPr>
          <w:noProof/>
        </w:rPr>
      </w:pPr>
      <w:r w:rsidRPr="0017789C">
        <w:rPr>
          <w:noProof/>
        </w:rPr>
        <w:t>30.</w:t>
      </w:r>
      <w:r w:rsidRPr="0017789C">
        <w:rPr>
          <w:noProof/>
        </w:rPr>
        <w:tab/>
        <w:t>One diafiltration volume is the volume of solvent washed through the membrane via a diafiltration process that is equivalent to the volume of the original feed.</w:t>
      </w:r>
    </w:p>
    <w:p w14:paraId="7E4091A5" w14:textId="31712BBF" w:rsidR="0045534F" w:rsidRPr="0017789C" w:rsidRDefault="0045534F" w:rsidP="00C91314">
      <w:pPr>
        <w:pStyle w:val="EndNoteBibliography"/>
        <w:spacing w:line="480" w:lineRule="auto"/>
        <w:jc w:val="both"/>
        <w:rPr>
          <w:noProof/>
        </w:rPr>
      </w:pPr>
      <w:r w:rsidRPr="0017789C">
        <w:rPr>
          <w:noProof/>
        </w:rPr>
        <w:t>31.</w:t>
      </w:r>
      <w:r w:rsidRPr="0017789C">
        <w:rPr>
          <w:noProof/>
        </w:rPr>
        <w:tab/>
        <w:t xml:space="preserve">Nahra F, Tzouras NV, Collado A, Nolan SP. Synthesis of N-heterocyclic carbene gold(I) complexes. </w:t>
      </w:r>
      <w:r w:rsidRPr="0017789C">
        <w:rPr>
          <w:i/>
          <w:iCs/>
          <w:noProof/>
        </w:rPr>
        <w:t>Nat</w:t>
      </w:r>
      <w:r w:rsidR="0011772E" w:rsidRPr="0017789C">
        <w:rPr>
          <w:i/>
          <w:iCs/>
          <w:noProof/>
        </w:rPr>
        <w:t>.</w:t>
      </w:r>
      <w:r w:rsidRPr="0017789C">
        <w:rPr>
          <w:i/>
          <w:iCs/>
          <w:noProof/>
        </w:rPr>
        <w:t xml:space="preserve"> Protoc.</w:t>
      </w:r>
      <w:r w:rsidR="00AC07F1" w:rsidRPr="0017789C">
        <w:rPr>
          <w:noProof/>
        </w:rPr>
        <w:t xml:space="preserve"> </w:t>
      </w:r>
      <w:r w:rsidRPr="0017789C">
        <w:rPr>
          <w:b/>
          <w:bCs/>
          <w:noProof/>
        </w:rPr>
        <w:t>16</w:t>
      </w:r>
      <w:r w:rsidRPr="0017789C">
        <w:rPr>
          <w:noProof/>
        </w:rPr>
        <w:t>:</w:t>
      </w:r>
      <w:r w:rsidR="007E12AE" w:rsidRPr="0017789C">
        <w:rPr>
          <w:noProof/>
        </w:rPr>
        <w:t xml:space="preserve"> </w:t>
      </w:r>
      <w:r w:rsidRPr="0017789C">
        <w:rPr>
          <w:noProof/>
        </w:rPr>
        <w:t>1476-</w:t>
      </w:r>
      <w:r w:rsidR="007E12AE" w:rsidRPr="0017789C">
        <w:rPr>
          <w:noProof/>
        </w:rPr>
        <w:t>1</w:t>
      </w:r>
      <w:r w:rsidR="00442072" w:rsidRPr="0017789C">
        <w:rPr>
          <w:noProof/>
        </w:rPr>
        <w:t>4</w:t>
      </w:r>
      <w:r w:rsidRPr="0017789C">
        <w:rPr>
          <w:noProof/>
        </w:rPr>
        <w:t>93</w:t>
      </w:r>
      <w:r w:rsidR="00AC07F1" w:rsidRPr="0017789C">
        <w:rPr>
          <w:noProof/>
        </w:rPr>
        <w:t xml:space="preserve"> (2021)</w:t>
      </w:r>
      <w:r w:rsidRPr="0017789C">
        <w:rPr>
          <w:noProof/>
        </w:rPr>
        <w:t xml:space="preserve">. </w:t>
      </w:r>
      <w:hyperlink r:id="rId40" w:history="1">
        <w:r w:rsidRPr="0017789C">
          <w:rPr>
            <w:rStyle w:val="Hyperlink"/>
            <w:noProof/>
          </w:rPr>
          <w:t>https://doi.org/10.1038/s41596-020-00461-6</w:t>
        </w:r>
      </w:hyperlink>
      <w:r w:rsidRPr="0017789C">
        <w:rPr>
          <w:noProof/>
        </w:rPr>
        <w:t>.</w:t>
      </w:r>
    </w:p>
    <w:p w14:paraId="00B15E44" w14:textId="1710E57C" w:rsidR="009246AD" w:rsidRDefault="00E20113" w:rsidP="0045534F">
      <w:pPr>
        <w:pStyle w:val="TFReferencesSection"/>
      </w:pPr>
      <w:r w:rsidRPr="0017789C">
        <w:fldChar w:fldCharType="end"/>
      </w:r>
    </w:p>
    <w:p w14:paraId="7B07FBC1" w14:textId="77777777" w:rsidR="0045534F" w:rsidRPr="003435E2" w:rsidRDefault="0045534F" w:rsidP="0045534F"/>
    <w:p w14:paraId="3E95B9CE" w14:textId="77777777" w:rsidR="0045534F" w:rsidRDefault="0045534F" w:rsidP="00260B4A">
      <w:pPr>
        <w:pStyle w:val="TFReferencesSection"/>
      </w:pPr>
    </w:p>
    <w:sectPr w:rsidR="0045534F" w:rsidSect="000B5610">
      <w:footerReference w:type="even" r:id="rId41"/>
      <w:footerReference w:type="default" r:id="rId42"/>
      <w:type w:val="continuous"/>
      <w:pgSz w:w="12240" w:h="15840"/>
      <w:pgMar w:top="1440" w:right="1440" w:bottom="1440" w:left="1440" w:header="0" w:footer="0" w:gutter="0"/>
      <w:cols w:space="47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7C8AB" w14:textId="77777777" w:rsidR="008C384B" w:rsidRDefault="008C384B">
      <w:r>
        <w:separator/>
      </w:r>
    </w:p>
  </w:endnote>
  <w:endnote w:type="continuationSeparator" w:id="0">
    <w:p w14:paraId="5307C4D0" w14:textId="77777777" w:rsidR="008C384B" w:rsidRDefault="008C3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no Pro">
    <w:altName w:val="Times New Roman"/>
    <w:panose1 w:val="020B0604020202020204"/>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dvOT8608a8d1+22">
    <w:altName w:val="Microsoft YaHei"/>
    <w:panose1 w:val="020B0604020202020204"/>
    <w:charset w:val="86"/>
    <w:family w:val="auto"/>
    <w:notTrueType/>
    <w:pitch w:val="default"/>
    <w:sig w:usb0="00002A87" w:usb1="080E0000" w:usb2="00000010" w:usb3="00000000" w:csb0="0004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CD7AC" w14:textId="77777777" w:rsidR="00520C4B" w:rsidRDefault="00520C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0AB4B1" w14:textId="77777777" w:rsidR="00520C4B" w:rsidRDefault="00520C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BCA7" w14:textId="77777777" w:rsidR="00520C4B" w:rsidRDefault="00520C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1663739" w14:textId="77777777" w:rsidR="00520C4B" w:rsidRDefault="00520C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92B30" w14:textId="77777777" w:rsidR="008C384B" w:rsidRDefault="008C384B">
      <w:r>
        <w:separator/>
      </w:r>
    </w:p>
  </w:footnote>
  <w:footnote w:type="continuationSeparator" w:id="0">
    <w:p w14:paraId="2E9377C8" w14:textId="77777777" w:rsidR="008C384B" w:rsidRDefault="008C3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E112E"/>
    <w:multiLevelType w:val="hybridMultilevel"/>
    <w:tmpl w:val="78A4C262"/>
    <w:lvl w:ilvl="0" w:tplc="DC261FA6">
      <w:numFmt w:val="bullet"/>
      <w:lvlText w:val="-"/>
      <w:lvlJc w:val="left"/>
      <w:pPr>
        <w:ind w:left="720" w:hanging="360"/>
      </w:pPr>
      <w:rPr>
        <w:rFonts w:ascii="Times" w:eastAsia="Times New Roman" w:hAnsi="Times"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2B0D4588"/>
    <w:multiLevelType w:val="hybridMultilevel"/>
    <w:tmpl w:val="56DC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C86632"/>
    <w:multiLevelType w:val="hybridMultilevel"/>
    <w:tmpl w:val="2CEA800E"/>
    <w:lvl w:ilvl="0" w:tplc="37367B38">
      <w:start w:val="1"/>
      <w:numFmt w:val="decimal"/>
      <w:lvlText w:val="(%1)"/>
      <w:lvlJc w:val="left"/>
      <w:pPr>
        <w:ind w:left="720" w:hanging="360"/>
      </w:pPr>
      <w:rPr>
        <w:rFonts w:ascii="Times" w:eastAsia="Times New Roman" w:hAnsi="Times" w:cs="Tim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4" w15:restartNumberingAfterBreak="0">
    <w:nsid w:val="34391CF1"/>
    <w:multiLevelType w:val="hybridMultilevel"/>
    <w:tmpl w:val="9A088A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384622AB"/>
    <w:multiLevelType w:val="singleLevel"/>
    <w:tmpl w:val="6FF0DD10"/>
    <w:lvl w:ilvl="0">
      <w:start w:val="1"/>
      <w:numFmt w:val="lowerLetter"/>
      <w:lvlText w:val="%1."/>
      <w:lvlJc w:val="left"/>
      <w:pPr>
        <w:tabs>
          <w:tab w:val="num" w:pos="922"/>
        </w:tabs>
        <w:ind w:left="922" w:hanging="360"/>
      </w:pPr>
      <w:rPr>
        <w:rFonts w:hint="default"/>
      </w:rPr>
    </w:lvl>
  </w:abstractNum>
  <w:abstractNum w:abstractNumId="8" w15:restartNumberingAfterBreak="0">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9" w15:restartNumberingAfterBreak="0">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10" w15:restartNumberingAfterBreak="0">
    <w:nsid w:val="41EC384A"/>
    <w:multiLevelType w:val="hybridMultilevel"/>
    <w:tmpl w:val="BE7E7F9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1055C6"/>
    <w:multiLevelType w:val="hybridMultilevel"/>
    <w:tmpl w:val="587C26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3D5025"/>
    <w:multiLevelType w:val="multilevel"/>
    <w:tmpl w:val="ADFAF488"/>
    <w:lvl w:ilvl="0">
      <w:start w:val="1"/>
      <w:numFmt w:val="decimal"/>
      <w:pStyle w:val="Heading1"/>
      <w:lvlText w:val="Chapter %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8"/>
  </w:num>
  <w:num w:numId="2">
    <w:abstractNumId w:val="6"/>
  </w:num>
  <w:num w:numId="3">
    <w:abstractNumId w:val="9"/>
  </w:num>
  <w:num w:numId="4">
    <w:abstractNumId w:val="7"/>
  </w:num>
  <w:num w:numId="5">
    <w:abstractNumId w:val="5"/>
  </w:num>
  <w:num w:numId="6">
    <w:abstractNumId w:val="3"/>
  </w:num>
  <w:num w:numId="7">
    <w:abstractNumId w:val="2"/>
  </w:num>
  <w:num w:numId="8">
    <w:abstractNumId w:val="1"/>
  </w:num>
  <w:num w:numId="9">
    <w:abstractNumId w:val="4"/>
  </w:num>
  <w:num w:numId="10">
    <w:abstractNumId w:val="11"/>
  </w:num>
  <w:num w:numId="11">
    <w:abstractNumId w:val="1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Vancouver Copy&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dr0apz0vpfxr5erxd3xtda4wrwdp5a0ps0t&quot;&gt;My EndNote Library-revirw 2&lt;record-ids&gt;&lt;item&gt;63&lt;/item&gt;&lt;item&gt;64&lt;/item&gt;&lt;item&gt;71&lt;/item&gt;&lt;/record-ids&gt;&lt;/item&gt;&lt;/Libraries&gt;"/>
  </w:docVars>
  <w:rsids>
    <w:rsidRoot w:val="00C85F45"/>
    <w:rsid w:val="00013B74"/>
    <w:rsid w:val="000151F9"/>
    <w:rsid w:val="000238F4"/>
    <w:rsid w:val="00027C39"/>
    <w:rsid w:val="00030979"/>
    <w:rsid w:val="000316ED"/>
    <w:rsid w:val="000325CF"/>
    <w:rsid w:val="000409A4"/>
    <w:rsid w:val="0004409F"/>
    <w:rsid w:val="00044378"/>
    <w:rsid w:val="00053ACA"/>
    <w:rsid w:val="0005660F"/>
    <w:rsid w:val="00056C87"/>
    <w:rsid w:val="00064D72"/>
    <w:rsid w:val="00065706"/>
    <w:rsid w:val="000702AD"/>
    <w:rsid w:val="0007162C"/>
    <w:rsid w:val="00074E0B"/>
    <w:rsid w:val="00080BD8"/>
    <w:rsid w:val="000812F7"/>
    <w:rsid w:val="000815A6"/>
    <w:rsid w:val="0009074D"/>
    <w:rsid w:val="00090D95"/>
    <w:rsid w:val="000B493A"/>
    <w:rsid w:val="000B52FC"/>
    <w:rsid w:val="000B5610"/>
    <w:rsid w:val="000C05CC"/>
    <w:rsid w:val="000C29CF"/>
    <w:rsid w:val="000C6604"/>
    <w:rsid w:val="000D0214"/>
    <w:rsid w:val="000E5908"/>
    <w:rsid w:val="000F42D4"/>
    <w:rsid w:val="001008F5"/>
    <w:rsid w:val="00104BCE"/>
    <w:rsid w:val="00105B88"/>
    <w:rsid w:val="001077E0"/>
    <w:rsid w:val="0011011B"/>
    <w:rsid w:val="001162FC"/>
    <w:rsid w:val="001168BA"/>
    <w:rsid w:val="0011772E"/>
    <w:rsid w:val="001303B7"/>
    <w:rsid w:val="00136A03"/>
    <w:rsid w:val="001376C4"/>
    <w:rsid w:val="00140F0C"/>
    <w:rsid w:val="00141C68"/>
    <w:rsid w:val="00142DF1"/>
    <w:rsid w:val="001435EA"/>
    <w:rsid w:val="00144FAB"/>
    <w:rsid w:val="00155271"/>
    <w:rsid w:val="00156152"/>
    <w:rsid w:val="00156442"/>
    <w:rsid w:val="00167920"/>
    <w:rsid w:val="001726AD"/>
    <w:rsid w:val="001729C6"/>
    <w:rsid w:val="0017789C"/>
    <w:rsid w:val="001838E6"/>
    <w:rsid w:val="00183AC5"/>
    <w:rsid w:val="0018755D"/>
    <w:rsid w:val="001A254B"/>
    <w:rsid w:val="001A7A90"/>
    <w:rsid w:val="001B1AF4"/>
    <w:rsid w:val="001B27E6"/>
    <w:rsid w:val="001B30D3"/>
    <w:rsid w:val="001B504E"/>
    <w:rsid w:val="001C22BF"/>
    <w:rsid w:val="001C504B"/>
    <w:rsid w:val="00202FDD"/>
    <w:rsid w:val="00206A18"/>
    <w:rsid w:val="002103BF"/>
    <w:rsid w:val="00212B1D"/>
    <w:rsid w:val="0023174E"/>
    <w:rsid w:val="00234BFE"/>
    <w:rsid w:val="00235458"/>
    <w:rsid w:val="00236F2D"/>
    <w:rsid w:val="0024584F"/>
    <w:rsid w:val="00245C4B"/>
    <w:rsid w:val="00245F00"/>
    <w:rsid w:val="00245F91"/>
    <w:rsid w:val="00260B4A"/>
    <w:rsid w:val="002665BA"/>
    <w:rsid w:val="00272633"/>
    <w:rsid w:val="002803AE"/>
    <w:rsid w:val="00280FBC"/>
    <w:rsid w:val="00281804"/>
    <w:rsid w:val="0028374C"/>
    <w:rsid w:val="0029071D"/>
    <w:rsid w:val="0029581B"/>
    <w:rsid w:val="00297CC5"/>
    <w:rsid w:val="002A08FA"/>
    <w:rsid w:val="002A6ABA"/>
    <w:rsid w:val="002A7347"/>
    <w:rsid w:val="002A7493"/>
    <w:rsid w:val="002B051A"/>
    <w:rsid w:val="002B0A6E"/>
    <w:rsid w:val="002B6AB1"/>
    <w:rsid w:val="002C04F8"/>
    <w:rsid w:val="002C1835"/>
    <w:rsid w:val="002C3431"/>
    <w:rsid w:val="002D22A9"/>
    <w:rsid w:val="002D2E3B"/>
    <w:rsid w:val="002D601E"/>
    <w:rsid w:val="002D73CE"/>
    <w:rsid w:val="002E3F40"/>
    <w:rsid w:val="002E5478"/>
    <w:rsid w:val="002F1E17"/>
    <w:rsid w:val="002F39A6"/>
    <w:rsid w:val="00300773"/>
    <w:rsid w:val="00302822"/>
    <w:rsid w:val="00304186"/>
    <w:rsid w:val="00323F41"/>
    <w:rsid w:val="003435E2"/>
    <w:rsid w:val="0034722F"/>
    <w:rsid w:val="00355FFF"/>
    <w:rsid w:val="003664E9"/>
    <w:rsid w:val="0036709D"/>
    <w:rsid w:val="003679A1"/>
    <w:rsid w:val="003770AF"/>
    <w:rsid w:val="00392C1A"/>
    <w:rsid w:val="0039574A"/>
    <w:rsid w:val="003A1455"/>
    <w:rsid w:val="003A432C"/>
    <w:rsid w:val="003B0BD8"/>
    <w:rsid w:val="003B43E3"/>
    <w:rsid w:val="003B4AF3"/>
    <w:rsid w:val="003B61E0"/>
    <w:rsid w:val="003B7319"/>
    <w:rsid w:val="003B7D6F"/>
    <w:rsid w:val="003C1223"/>
    <w:rsid w:val="003C2319"/>
    <w:rsid w:val="003C4011"/>
    <w:rsid w:val="003C4971"/>
    <w:rsid w:val="003C6976"/>
    <w:rsid w:val="003D10CE"/>
    <w:rsid w:val="003D2085"/>
    <w:rsid w:val="003D2FF0"/>
    <w:rsid w:val="003D3EB8"/>
    <w:rsid w:val="003D3ED6"/>
    <w:rsid w:val="003D4ACD"/>
    <w:rsid w:val="003D6B8C"/>
    <w:rsid w:val="003D7B9E"/>
    <w:rsid w:val="003D7D50"/>
    <w:rsid w:val="003F0116"/>
    <w:rsid w:val="003F30EC"/>
    <w:rsid w:val="003F6391"/>
    <w:rsid w:val="004002A0"/>
    <w:rsid w:val="00403309"/>
    <w:rsid w:val="00403BD5"/>
    <w:rsid w:val="00404150"/>
    <w:rsid w:val="00412555"/>
    <w:rsid w:val="00422797"/>
    <w:rsid w:val="00423464"/>
    <w:rsid w:val="00425450"/>
    <w:rsid w:val="00425C4E"/>
    <w:rsid w:val="004277CD"/>
    <w:rsid w:val="00436D32"/>
    <w:rsid w:val="00442072"/>
    <w:rsid w:val="00445A46"/>
    <w:rsid w:val="00452BE4"/>
    <w:rsid w:val="0045534F"/>
    <w:rsid w:val="00461A51"/>
    <w:rsid w:val="00465E80"/>
    <w:rsid w:val="004672E1"/>
    <w:rsid w:val="00474D83"/>
    <w:rsid w:val="00475AC3"/>
    <w:rsid w:val="00475FD2"/>
    <w:rsid w:val="00484CEE"/>
    <w:rsid w:val="004859A5"/>
    <w:rsid w:val="0049230B"/>
    <w:rsid w:val="004D00B7"/>
    <w:rsid w:val="004D44BF"/>
    <w:rsid w:val="004D4657"/>
    <w:rsid w:val="004E7185"/>
    <w:rsid w:val="004F1025"/>
    <w:rsid w:val="004F3A91"/>
    <w:rsid w:val="00514206"/>
    <w:rsid w:val="00516D1C"/>
    <w:rsid w:val="00520C4B"/>
    <w:rsid w:val="00523822"/>
    <w:rsid w:val="00531A98"/>
    <w:rsid w:val="0054149E"/>
    <w:rsid w:val="0054332E"/>
    <w:rsid w:val="005433C0"/>
    <w:rsid w:val="00550A4C"/>
    <w:rsid w:val="00551C38"/>
    <w:rsid w:val="005733E1"/>
    <w:rsid w:val="005738F8"/>
    <w:rsid w:val="00574319"/>
    <w:rsid w:val="005745BF"/>
    <w:rsid w:val="005769AE"/>
    <w:rsid w:val="0058093E"/>
    <w:rsid w:val="00587BE7"/>
    <w:rsid w:val="00591324"/>
    <w:rsid w:val="00591A57"/>
    <w:rsid w:val="0059219A"/>
    <w:rsid w:val="0059325F"/>
    <w:rsid w:val="005965B1"/>
    <w:rsid w:val="005A2D00"/>
    <w:rsid w:val="005B4037"/>
    <w:rsid w:val="005B52A1"/>
    <w:rsid w:val="005B6B32"/>
    <w:rsid w:val="005C1500"/>
    <w:rsid w:val="005C268B"/>
    <w:rsid w:val="005C74FB"/>
    <w:rsid w:val="005D0C10"/>
    <w:rsid w:val="005E2009"/>
    <w:rsid w:val="005E3DB3"/>
    <w:rsid w:val="005E587E"/>
    <w:rsid w:val="005F5C27"/>
    <w:rsid w:val="00602786"/>
    <w:rsid w:val="00607BDB"/>
    <w:rsid w:val="006132FF"/>
    <w:rsid w:val="00617E6F"/>
    <w:rsid w:val="00617FAC"/>
    <w:rsid w:val="00620949"/>
    <w:rsid w:val="006228B5"/>
    <w:rsid w:val="00623F66"/>
    <w:rsid w:val="00626E03"/>
    <w:rsid w:val="00630E47"/>
    <w:rsid w:val="006327CE"/>
    <w:rsid w:val="0063735C"/>
    <w:rsid w:val="006455A5"/>
    <w:rsid w:val="006756B2"/>
    <w:rsid w:val="00687D2F"/>
    <w:rsid w:val="006930C3"/>
    <w:rsid w:val="0069357B"/>
    <w:rsid w:val="00695B1A"/>
    <w:rsid w:val="00696E4F"/>
    <w:rsid w:val="006B2581"/>
    <w:rsid w:val="006B7921"/>
    <w:rsid w:val="006C3338"/>
    <w:rsid w:val="006C46B8"/>
    <w:rsid w:val="006C6068"/>
    <w:rsid w:val="006D0143"/>
    <w:rsid w:val="006D08EB"/>
    <w:rsid w:val="006E059A"/>
    <w:rsid w:val="006F048B"/>
    <w:rsid w:val="006F1CF0"/>
    <w:rsid w:val="006F61DF"/>
    <w:rsid w:val="006F628E"/>
    <w:rsid w:val="00710200"/>
    <w:rsid w:val="0071154F"/>
    <w:rsid w:val="00715B54"/>
    <w:rsid w:val="00750B7A"/>
    <w:rsid w:val="007629D3"/>
    <w:rsid w:val="00764969"/>
    <w:rsid w:val="0076520C"/>
    <w:rsid w:val="00766A04"/>
    <w:rsid w:val="00781FA3"/>
    <w:rsid w:val="007859C7"/>
    <w:rsid w:val="007932A8"/>
    <w:rsid w:val="007A151E"/>
    <w:rsid w:val="007A255E"/>
    <w:rsid w:val="007A39F1"/>
    <w:rsid w:val="007A4FB2"/>
    <w:rsid w:val="007A7DA5"/>
    <w:rsid w:val="007B2E2F"/>
    <w:rsid w:val="007B67F4"/>
    <w:rsid w:val="007B7344"/>
    <w:rsid w:val="007C08FB"/>
    <w:rsid w:val="007C5230"/>
    <w:rsid w:val="007E0F07"/>
    <w:rsid w:val="007E12AE"/>
    <w:rsid w:val="007E2ACC"/>
    <w:rsid w:val="007E2F60"/>
    <w:rsid w:val="007E3D56"/>
    <w:rsid w:val="007F08B9"/>
    <w:rsid w:val="007F5F73"/>
    <w:rsid w:val="00800150"/>
    <w:rsid w:val="008035EF"/>
    <w:rsid w:val="008047DE"/>
    <w:rsid w:val="0080533A"/>
    <w:rsid w:val="00805781"/>
    <w:rsid w:val="00807C63"/>
    <w:rsid w:val="00812CB6"/>
    <w:rsid w:val="008145CD"/>
    <w:rsid w:val="008157FF"/>
    <w:rsid w:val="00816038"/>
    <w:rsid w:val="00824A69"/>
    <w:rsid w:val="008319C2"/>
    <w:rsid w:val="00832A54"/>
    <w:rsid w:val="00847933"/>
    <w:rsid w:val="00853F76"/>
    <w:rsid w:val="00854B88"/>
    <w:rsid w:val="00855B9E"/>
    <w:rsid w:val="00860562"/>
    <w:rsid w:val="008655C0"/>
    <w:rsid w:val="0087731C"/>
    <w:rsid w:val="0088266F"/>
    <w:rsid w:val="008863E7"/>
    <w:rsid w:val="00892CE7"/>
    <w:rsid w:val="008949E7"/>
    <w:rsid w:val="00897EA1"/>
    <w:rsid w:val="008A493C"/>
    <w:rsid w:val="008B12D0"/>
    <w:rsid w:val="008B6630"/>
    <w:rsid w:val="008C2154"/>
    <w:rsid w:val="008C2EC4"/>
    <w:rsid w:val="008C384B"/>
    <w:rsid w:val="008C4ECC"/>
    <w:rsid w:val="008D0911"/>
    <w:rsid w:val="008D68D9"/>
    <w:rsid w:val="008E1980"/>
    <w:rsid w:val="008E2DC2"/>
    <w:rsid w:val="008E5C21"/>
    <w:rsid w:val="008E5D1B"/>
    <w:rsid w:val="008E741A"/>
    <w:rsid w:val="008F1994"/>
    <w:rsid w:val="008F3834"/>
    <w:rsid w:val="008F77E9"/>
    <w:rsid w:val="00912169"/>
    <w:rsid w:val="00916B1D"/>
    <w:rsid w:val="0092037A"/>
    <w:rsid w:val="009211F9"/>
    <w:rsid w:val="009246AD"/>
    <w:rsid w:val="00925054"/>
    <w:rsid w:val="00925480"/>
    <w:rsid w:val="009358D3"/>
    <w:rsid w:val="00936F3B"/>
    <w:rsid w:val="00943300"/>
    <w:rsid w:val="009449E7"/>
    <w:rsid w:val="0094524E"/>
    <w:rsid w:val="009472D1"/>
    <w:rsid w:val="00951E15"/>
    <w:rsid w:val="009524C1"/>
    <w:rsid w:val="00952BA6"/>
    <w:rsid w:val="00980318"/>
    <w:rsid w:val="00982331"/>
    <w:rsid w:val="00982711"/>
    <w:rsid w:val="00993628"/>
    <w:rsid w:val="009A6CE0"/>
    <w:rsid w:val="009A7293"/>
    <w:rsid w:val="009B194E"/>
    <w:rsid w:val="009B2466"/>
    <w:rsid w:val="009B61A6"/>
    <w:rsid w:val="009B739E"/>
    <w:rsid w:val="009C715C"/>
    <w:rsid w:val="009D2C42"/>
    <w:rsid w:val="009D5D58"/>
    <w:rsid w:val="009E4E45"/>
    <w:rsid w:val="009F199E"/>
    <w:rsid w:val="009F2E7E"/>
    <w:rsid w:val="00A022D3"/>
    <w:rsid w:val="00A02D62"/>
    <w:rsid w:val="00A07CD9"/>
    <w:rsid w:val="00A14164"/>
    <w:rsid w:val="00A152BE"/>
    <w:rsid w:val="00A17035"/>
    <w:rsid w:val="00A20EB5"/>
    <w:rsid w:val="00A21207"/>
    <w:rsid w:val="00A25651"/>
    <w:rsid w:val="00A51DB2"/>
    <w:rsid w:val="00A62041"/>
    <w:rsid w:val="00A650C1"/>
    <w:rsid w:val="00A6596D"/>
    <w:rsid w:val="00A65B14"/>
    <w:rsid w:val="00A65FCF"/>
    <w:rsid w:val="00A71881"/>
    <w:rsid w:val="00A754D5"/>
    <w:rsid w:val="00A764EF"/>
    <w:rsid w:val="00A86225"/>
    <w:rsid w:val="00A90B0C"/>
    <w:rsid w:val="00A97162"/>
    <w:rsid w:val="00AA76A3"/>
    <w:rsid w:val="00AB0490"/>
    <w:rsid w:val="00AB073F"/>
    <w:rsid w:val="00AB34C5"/>
    <w:rsid w:val="00AB3C46"/>
    <w:rsid w:val="00AC07F1"/>
    <w:rsid w:val="00AC0E60"/>
    <w:rsid w:val="00AC2F41"/>
    <w:rsid w:val="00AC3567"/>
    <w:rsid w:val="00AC684E"/>
    <w:rsid w:val="00AD0820"/>
    <w:rsid w:val="00AD5D88"/>
    <w:rsid w:val="00AE11B6"/>
    <w:rsid w:val="00AE27BE"/>
    <w:rsid w:val="00AE7F01"/>
    <w:rsid w:val="00AF16B2"/>
    <w:rsid w:val="00AF29E2"/>
    <w:rsid w:val="00B01800"/>
    <w:rsid w:val="00B04BA9"/>
    <w:rsid w:val="00B061F1"/>
    <w:rsid w:val="00B1153A"/>
    <w:rsid w:val="00B13183"/>
    <w:rsid w:val="00B25FE9"/>
    <w:rsid w:val="00B33011"/>
    <w:rsid w:val="00B44704"/>
    <w:rsid w:val="00B4725A"/>
    <w:rsid w:val="00B5081A"/>
    <w:rsid w:val="00B56557"/>
    <w:rsid w:val="00B70F83"/>
    <w:rsid w:val="00B73527"/>
    <w:rsid w:val="00B7618D"/>
    <w:rsid w:val="00B87977"/>
    <w:rsid w:val="00B879C8"/>
    <w:rsid w:val="00B94C4C"/>
    <w:rsid w:val="00B95158"/>
    <w:rsid w:val="00BA1633"/>
    <w:rsid w:val="00BA323B"/>
    <w:rsid w:val="00BB2829"/>
    <w:rsid w:val="00BB451F"/>
    <w:rsid w:val="00BC1FC8"/>
    <w:rsid w:val="00BC416C"/>
    <w:rsid w:val="00BC4C9B"/>
    <w:rsid w:val="00BC5C82"/>
    <w:rsid w:val="00BC6B1A"/>
    <w:rsid w:val="00BD2066"/>
    <w:rsid w:val="00BD26FC"/>
    <w:rsid w:val="00BD2C44"/>
    <w:rsid w:val="00BD4586"/>
    <w:rsid w:val="00BD4D34"/>
    <w:rsid w:val="00BD672E"/>
    <w:rsid w:val="00BF3672"/>
    <w:rsid w:val="00C10EE0"/>
    <w:rsid w:val="00C114A1"/>
    <w:rsid w:val="00C12556"/>
    <w:rsid w:val="00C207B5"/>
    <w:rsid w:val="00C2207F"/>
    <w:rsid w:val="00C2306E"/>
    <w:rsid w:val="00C319AB"/>
    <w:rsid w:val="00C34C4A"/>
    <w:rsid w:val="00C35BB1"/>
    <w:rsid w:val="00C4705E"/>
    <w:rsid w:val="00C5244D"/>
    <w:rsid w:val="00C5620C"/>
    <w:rsid w:val="00C6070B"/>
    <w:rsid w:val="00C717A5"/>
    <w:rsid w:val="00C7532F"/>
    <w:rsid w:val="00C80229"/>
    <w:rsid w:val="00C821FC"/>
    <w:rsid w:val="00C85F45"/>
    <w:rsid w:val="00C91314"/>
    <w:rsid w:val="00C92B3B"/>
    <w:rsid w:val="00C9572C"/>
    <w:rsid w:val="00CA0E9F"/>
    <w:rsid w:val="00CA4C7D"/>
    <w:rsid w:val="00CB1F0D"/>
    <w:rsid w:val="00CB5D9E"/>
    <w:rsid w:val="00CC6CAE"/>
    <w:rsid w:val="00CC6CB4"/>
    <w:rsid w:val="00CC747B"/>
    <w:rsid w:val="00CD0942"/>
    <w:rsid w:val="00CD2BED"/>
    <w:rsid w:val="00CE34AB"/>
    <w:rsid w:val="00CE3A57"/>
    <w:rsid w:val="00CE3C1C"/>
    <w:rsid w:val="00CE3C45"/>
    <w:rsid w:val="00CE436F"/>
    <w:rsid w:val="00CE72B1"/>
    <w:rsid w:val="00CF0CB0"/>
    <w:rsid w:val="00CF106B"/>
    <w:rsid w:val="00CF524E"/>
    <w:rsid w:val="00D00D4C"/>
    <w:rsid w:val="00D039E8"/>
    <w:rsid w:val="00D07473"/>
    <w:rsid w:val="00D07B2C"/>
    <w:rsid w:val="00D12F6F"/>
    <w:rsid w:val="00D14578"/>
    <w:rsid w:val="00D151A6"/>
    <w:rsid w:val="00D2032B"/>
    <w:rsid w:val="00D2061A"/>
    <w:rsid w:val="00D32156"/>
    <w:rsid w:val="00D32E24"/>
    <w:rsid w:val="00D33AC7"/>
    <w:rsid w:val="00D41C69"/>
    <w:rsid w:val="00D44E9A"/>
    <w:rsid w:val="00D5001E"/>
    <w:rsid w:val="00D50B47"/>
    <w:rsid w:val="00D5161C"/>
    <w:rsid w:val="00D52100"/>
    <w:rsid w:val="00D54AB1"/>
    <w:rsid w:val="00D56E5F"/>
    <w:rsid w:val="00D64BA8"/>
    <w:rsid w:val="00D70A88"/>
    <w:rsid w:val="00D84022"/>
    <w:rsid w:val="00D86450"/>
    <w:rsid w:val="00D93200"/>
    <w:rsid w:val="00D9356D"/>
    <w:rsid w:val="00D93725"/>
    <w:rsid w:val="00D9446E"/>
    <w:rsid w:val="00D977B1"/>
    <w:rsid w:val="00DA240D"/>
    <w:rsid w:val="00DA67CD"/>
    <w:rsid w:val="00DC04F2"/>
    <w:rsid w:val="00DC2E1F"/>
    <w:rsid w:val="00DC596A"/>
    <w:rsid w:val="00DD6DBB"/>
    <w:rsid w:val="00DE03B4"/>
    <w:rsid w:val="00DF327D"/>
    <w:rsid w:val="00DF5CB2"/>
    <w:rsid w:val="00E02543"/>
    <w:rsid w:val="00E02B43"/>
    <w:rsid w:val="00E074F2"/>
    <w:rsid w:val="00E20113"/>
    <w:rsid w:val="00E2192C"/>
    <w:rsid w:val="00E224D7"/>
    <w:rsid w:val="00E23394"/>
    <w:rsid w:val="00E2485C"/>
    <w:rsid w:val="00E27E70"/>
    <w:rsid w:val="00E315E2"/>
    <w:rsid w:val="00E3767A"/>
    <w:rsid w:val="00E44A23"/>
    <w:rsid w:val="00E47B92"/>
    <w:rsid w:val="00E550F7"/>
    <w:rsid w:val="00E60AC2"/>
    <w:rsid w:val="00E60E64"/>
    <w:rsid w:val="00E72505"/>
    <w:rsid w:val="00E823E8"/>
    <w:rsid w:val="00E8501C"/>
    <w:rsid w:val="00E863E1"/>
    <w:rsid w:val="00E86A49"/>
    <w:rsid w:val="00E87748"/>
    <w:rsid w:val="00E91482"/>
    <w:rsid w:val="00E91994"/>
    <w:rsid w:val="00E92F62"/>
    <w:rsid w:val="00E95304"/>
    <w:rsid w:val="00E96302"/>
    <w:rsid w:val="00EA38F0"/>
    <w:rsid w:val="00EA4EE5"/>
    <w:rsid w:val="00EB454D"/>
    <w:rsid w:val="00EB4BAE"/>
    <w:rsid w:val="00ED4E62"/>
    <w:rsid w:val="00EE5318"/>
    <w:rsid w:val="00EF0D81"/>
    <w:rsid w:val="00EF135D"/>
    <w:rsid w:val="00EF45FB"/>
    <w:rsid w:val="00EF4889"/>
    <w:rsid w:val="00F1181E"/>
    <w:rsid w:val="00F131EB"/>
    <w:rsid w:val="00F134F5"/>
    <w:rsid w:val="00F21B7D"/>
    <w:rsid w:val="00F27F9C"/>
    <w:rsid w:val="00F33AA5"/>
    <w:rsid w:val="00F35B64"/>
    <w:rsid w:val="00F3765E"/>
    <w:rsid w:val="00F40344"/>
    <w:rsid w:val="00F4371D"/>
    <w:rsid w:val="00F46045"/>
    <w:rsid w:val="00F4709A"/>
    <w:rsid w:val="00F47B85"/>
    <w:rsid w:val="00F553F1"/>
    <w:rsid w:val="00F5645C"/>
    <w:rsid w:val="00F60874"/>
    <w:rsid w:val="00F6220F"/>
    <w:rsid w:val="00F70D3B"/>
    <w:rsid w:val="00F72AEF"/>
    <w:rsid w:val="00F7353A"/>
    <w:rsid w:val="00F80DE5"/>
    <w:rsid w:val="00F878FC"/>
    <w:rsid w:val="00F90D48"/>
    <w:rsid w:val="00FA0379"/>
    <w:rsid w:val="00FA6753"/>
    <w:rsid w:val="00FB1215"/>
    <w:rsid w:val="00FC1465"/>
    <w:rsid w:val="00FC4A24"/>
    <w:rsid w:val="00FE045B"/>
    <w:rsid w:val="00FE6219"/>
    <w:rsid w:val="00FE6288"/>
    <w:rsid w:val="00FE741F"/>
    <w:rsid w:val="00FF2108"/>
    <w:rsid w:val="00FF51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BF4099"/>
  <w15:docId w15:val="{478505E4-D574-8D4D-8FFB-50029451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jc w:val="both"/>
    </w:pPr>
    <w:rPr>
      <w:rFonts w:ascii="Times" w:hAnsi="Times"/>
      <w:sz w:val="24"/>
    </w:rPr>
  </w:style>
  <w:style w:type="paragraph" w:styleId="Heading1">
    <w:name w:val="heading 1"/>
    <w:basedOn w:val="Normal"/>
    <w:next w:val="Normal"/>
    <w:link w:val="Heading1Char"/>
    <w:uiPriority w:val="9"/>
    <w:qFormat/>
    <w:rsid w:val="007E2ACC"/>
    <w:pPr>
      <w:keepNext/>
      <w:keepLines/>
      <w:pageBreakBefore/>
      <w:numPr>
        <w:numId w:val="11"/>
      </w:numPr>
      <w:spacing w:before="240" w:after="0"/>
      <w:jc w:val="left"/>
      <w:outlineLvl w:val="0"/>
    </w:pPr>
    <w:rPr>
      <w:rFonts w:asciiTheme="majorBidi" w:eastAsiaTheme="majorEastAsia" w:hAnsiTheme="majorBidi" w:cstheme="majorBidi"/>
      <w:b/>
      <w:color w:val="000000" w:themeColor="text1"/>
      <w:sz w:val="40"/>
      <w:szCs w:val="32"/>
      <w:lang w:val="en-CA"/>
    </w:rPr>
  </w:style>
  <w:style w:type="paragraph" w:styleId="Heading2">
    <w:name w:val="heading 2"/>
    <w:basedOn w:val="Normal"/>
    <w:next w:val="Normal"/>
    <w:link w:val="Heading2Char"/>
    <w:uiPriority w:val="9"/>
    <w:unhideWhenUsed/>
    <w:qFormat/>
    <w:rsid w:val="007E2ACC"/>
    <w:pPr>
      <w:keepNext/>
      <w:keepLines/>
      <w:numPr>
        <w:ilvl w:val="1"/>
        <w:numId w:val="11"/>
      </w:numPr>
      <w:spacing w:before="40" w:after="0" w:line="276" w:lineRule="auto"/>
      <w:jc w:val="left"/>
      <w:outlineLvl w:val="1"/>
    </w:pPr>
    <w:rPr>
      <w:rFonts w:asciiTheme="majorBidi" w:eastAsiaTheme="majorEastAsia" w:hAnsiTheme="majorBidi" w:cstheme="majorBidi"/>
      <w:b/>
      <w:color w:val="000000" w:themeColor="text1"/>
      <w:sz w:val="28"/>
      <w:szCs w:val="26"/>
      <w:lang w:val="en-CA"/>
    </w:rPr>
  </w:style>
  <w:style w:type="paragraph" w:styleId="Heading3">
    <w:name w:val="heading 3"/>
    <w:basedOn w:val="Normal"/>
    <w:next w:val="Normal"/>
    <w:link w:val="Heading3Char"/>
    <w:uiPriority w:val="1"/>
    <w:unhideWhenUsed/>
    <w:qFormat/>
    <w:rsid w:val="007E2ACC"/>
    <w:pPr>
      <w:keepNext/>
      <w:keepLines/>
      <w:numPr>
        <w:ilvl w:val="2"/>
        <w:numId w:val="11"/>
      </w:numPr>
      <w:spacing w:before="40" w:after="0" w:line="276" w:lineRule="auto"/>
      <w:jc w:val="left"/>
      <w:outlineLvl w:val="2"/>
    </w:pPr>
    <w:rPr>
      <w:rFonts w:asciiTheme="majorBidi" w:eastAsiaTheme="majorEastAsia" w:hAnsiTheme="majorBidi" w:cstheme="majorBidi"/>
      <w:b/>
      <w:color w:val="000000" w:themeColor="text1"/>
      <w:lang w:val="en-CA"/>
    </w:rPr>
  </w:style>
  <w:style w:type="paragraph" w:styleId="Heading4">
    <w:name w:val="heading 4"/>
    <w:basedOn w:val="Normal"/>
    <w:next w:val="Normal"/>
    <w:link w:val="Heading4Char"/>
    <w:uiPriority w:val="1"/>
    <w:qFormat/>
    <w:rsid w:val="007E2ACC"/>
    <w:pPr>
      <w:keepNext/>
      <w:numPr>
        <w:ilvl w:val="3"/>
        <w:numId w:val="11"/>
      </w:numPr>
      <w:spacing w:before="240" w:after="60"/>
      <w:outlineLvl w:val="3"/>
    </w:pPr>
    <w:rPr>
      <w:rFonts w:ascii="Calibri" w:eastAsiaTheme="majorEastAsia" w:hAnsi="Calibri" w:cstheme="majorBidi"/>
      <w:b/>
      <w:bCs/>
      <w:szCs w:val="28"/>
      <w:lang w:val="nl-BE"/>
    </w:rPr>
  </w:style>
  <w:style w:type="paragraph" w:styleId="Heading5">
    <w:name w:val="heading 5"/>
    <w:basedOn w:val="Normal"/>
    <w:next w:val="Normal"/>
    <w:link w:val="Heading5Char"/>
    <w:uiPriority w:val="1"/>
    <w:qFormat/>
    <w:rsid w:val="007E2ACC"/>
    <w:pPr>
      <w:numPr>
        <w:ilvl w:val="4"/>
        <w:numId w:val="11"/>
      </w:numPr>
      <w:spacing w:before="240" w:after="60"/>
      <w:outlineLvl w:val="4"/>
    </w:pPr>
    <w:rPr>
      <w:rFonts w:asciiTheme="majorHAnsi" w:eastAsiaTheme="majorEastAsia" w:hAnsiTheme="majorHAnsi" w:cstheme="majorBidi"/>
      <w:b/>
      <w:bCs/>
      <w:i/>
      <w:iCs/>
      <w:szCs w:val="26"/>
      <w:lang w:val="nl-BE"/>
    </w:rPr>
  </w:style>
  <w:style w:type="paragraph" w:styleId="Heading6">
    <w:name w:val="heading 6"/>
    <w:basedOn w:val="Normal"/>
    <w:next w:val="Normal"/>
    <w:link w:val="Heading6Char"/>
    <w:uiPriority w:val="9"/>
    <w:semiHidden/>
    <w:unhideWhenUsed/>
    <w:rsid w:val="007E2ACC"/>
    <w:pPr>
      <w:keepNext/>
      <w:keepLines/>
      <w:numPr>
        <w:ilvl w:val="5"/>
        <w:numId w:val="11"/>
      </w:numPr>
      <w:spacing w:before="40" w:after="0"/>
      <w:outlineLvl w:val="5"/>
    </w:pPr>
    <w:rPr>
      <w:rFonts w:asciiTheme="majorHAnsi" w:eastAsiaTheme="majorEastAsia" w:hAnsiTheme="majorHAnsi" w:cstheme="majorBidi"/>
      <w:i/>
      <w:iCs/>
      <w:caps/>
      <w:color w:val="244061" w:themeColor="accent1" w:themeShade="80"/>
      <w:lang w:val="x-none"/>
    </w:rPr>
  </w:style>
  <w:style w:type="paragraph" w:styleId="Heading7">
    <w:name w:val="heading 7"/>
    <w:basedOn w:val="Normal"/>
    <w:next w:val="Normal"/>
    <w:link w:val="Heading7Char"/>
    <w:uiPriority w:val="9"/>
    <w:semiHidden/>
    <w:unhideWhenUsed/>
    <w:rsid w:val="007E2ACC"/>
    <w:pPr>
      <w:keepNext/>
      <w:keepLines/>
      <w:numPr>
        <w:ilvl w:val="6"/>
        <w:numId w:val="11"/>
      </w:numPr>
      <w:spacing w:before="40" w:after="0"/>
      <w:outlineLvl w:val="6"/>
    </w:pPr>
    <w:rPr>
      <w:rFonts w:asciiTheme="majorHAnsi" w:eastAsiaTheme="majorEastAsia" w:hAnsiTheme="majorHAnsi" w:cstheme="majorBidi"/>
      <w:b/>
      <w:bCs/>
      <w:color w:val="244061" w:themeColor="accent1" w:themeShade="80"/>
      <w:lang w:val="x-none"/>
    </w:rPr>
  </w:style>
  <w:style w:type="paragraph" w:styleId="Heading8">
    <w:name w:val="heading 8"/>
    <w:basedOn w:val="Normal"/>
    <w:next w:val="Normal"/>
    <w:link w:val="Heading8Char"/>
    <w:uiPriority w:val="9"/>
    <w:semiHidden/>
    <w:unhideWhenUsed/>
    <w:rsid w:val="007E2ACC"/>
    <w:pPr>
      <w:keepNext/>
      <w:keepLines/>
      <w:numPr>
        <w:ilvl w:val="7"/>
        <w:numId w:val="11"/>
      </w:numPr>
      <w:spacing w:before="40" w:after="0"/>
      <w:outlineLvl w:val="7"/>
    </w:pPr>
    <w:rPr>
      <w:rFonts w:asciiTheme="majorHAnsi" w:eastAsiaTheme="majorEastAsia" w:hAnsiTheme="majorHAnsi" w:cstheme="majorBidi"/>
      <w:b/>
      <w:bCs/>
      <w:i/>
      <w:iCs/>
      <w:color w:val="244061" w:themeColor="accent1" w:themeShade="80"/>
      <w:lang w:val="x-none"/>
    </w:rPr>
  </w:style>
  <w:style w:type="paragraph" w:styleId="Heading9">
    <w:name w:val="heading 9"/>
    <w:basedOn w:val="Normal"/>
    <w:next w:val="Normal"/>
    <w:link w:val="Heading9Char"/>
    <w:uiPriority w:val="9"/>
    <w:semiHidden/>
    <w:unhideWhenUsed/>
    <w:rsid w:val="007E2ACC"/>
    <w:pPr>
      <w:keepNext/>
      <w:keepLines/>
      <w:numPr>
        <w:ilvl w:val="8"/>
        <w:numId w:val="11"/>
      </w:numPr>
      <w:spacing w:before="40" w:after="0"/>
      <w:outlineLvl w:val="8"/>
    </w:pPr>
    <w:rPr>
      <w:rFonts w:asciiTheme="majorHAnsi" w:eastAsiaTheme="majorEastAsia" w:hAnsiTheme="majorHAnsi" w:cstheme="majorBidi"/>
      <w:i/>
      <w:iCs/>
      <w:color w:val="244061" w:themeColor="accent1" w:themeShade="8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styleId="BodyText">
    <w:name w:val="Body Text"/>
    <w:basedOn w:val="Normal"/>
    <w:pPr>
      <w:jc w:val="center"/>
    </w:pPr>
    <w:rPr>
      <w:b/>
      <w:sz w:val="40"/>
    </w:rPr>
  </w:style>
  <w:style w:type="paragraph" w:styleId="FootnoteText">
    <w:name w:val="footnote text"/>
    <w:basedOn w:val="Normal"/>
    <w:next w:val="TFReferencesSection"/>
    <w:semiHidden/>
  </w:style>
  <w:style w:type="paragraph" w:customStyle="1" w:styleId="TFReferencesSection">
    <w:name w:val="TF_References_Section"/>
    <w:basedOn w:val="Normal"/>
    <w:pPr>
      <w:spacing w:line="480" w:lineRule="auto"/>
      <w:ind w:firstLine="187"/>
    </w:pPr>
  </w:style>
  <w:style w:type="paragraph" w:customStyle="1" w:styleId="TAMainText">
    <w:name w:val="TA_Main_Text"/>
    <w:basedOn w:val="Normal"/>
    <w:pPr>
      <w:spacing w:after="0" w:line="480" w:lineRule="auto"/>
      <w:ind w:firstLine="202"/>
    </w:pPr>
  </w:style>
  <w:style w:type="paragraph" w:customStyle="1" w:styleId="BATitle">
    <w:name w:val="BA_Title"/>
    <w:basedOn w:val="Normal"/>
    <w:next w:val="BBAuthorName"/>
    <w:pPr>
      <w:spacing w:before="720" w:after="360" w:line="480" w:lineRule="auto"/>
      <w:jc w:val="center"/>
    </w:pPr>
    <w:rPr>
      <w:rFonts w:ascii="Times New Roman" w:hAnsi="Times New Roman"/>
      <w:sz w:val="44"/>
    </w:rPr>
  </w:style>
  <w:style w:type="paragraph" w:customStyle="1" w:styleId="BBAuthorName">
    <w:name w:val="BB_Author_Name"/>
    <w:basedOn w:val="Normal"/>
    <w:next w:val="BCAuthorAddress"/>
    <w:pPr>
      <w:spacing w:after="240" w:line="480" w:lineRule="auto"/>
      <w:jc w:val="center"/>
    </w:pPr>
    <w:rPr>
      <w:i/>
    </w:rPr>
  </w:style>
  <w:style w:type="paragraph" w:customStyle="1" w:styleId="BCAuthorAddress">
    <w:name w:val="BC_Author_Address"/>
    <w:basedOn w:val="Normal"/>
    <w:next w:val="BIEmailAddress"/>
    <w:pPr>
      <w:spacing w:after="240" w:line="480" w:lineRule="auto"/>
      <w:jc w:val="center"/>
    </w:pPr>
  </w:style>
  <w:style w:type="paragraph" w:customStyle="1" w:styleId="BIEmailAddress">
    <w:name w:val="BI_Email_Address"/>
    <w:basedOn w:val="Normal"/>
    <w:next w:val="AIReceivedDate"/>
    <w:pPr>
      <w:spacing w:line="480" w:lineRule="auto"/>
    </w:pPr>
  </w:style>
  <w:style w:type="paragraph" w:customStyle="1" w:styleId="AIReceivedDate">
    <w:name w:val="AI_Received_Date"/>
    <w:basedOn w:val="Normal"/>
    <w:next w:val="BDAbstract"/>
    <w:pPr>
      <w:spacing w:after="240" w:line="480" w:lineRule="auto"/>
    </w:pPr>
    <w:rPr>
      <w:b/>
    </w:rPr>
  </w:style>
  <w:style w:type="paragraph" w:customStyle="1" w:styleId="BDAbstract">
    <w:name w:val="BD_Abstract"/>
    <w:basedOn w:val="Normal"/>
    <w:next w:val="TAMainText"/>
    <w:link w:val="BDAbstractChar"/>
    <w:pPr>
      <w:spacing w:before="360" w:after="360" w:line="480" w:lineRule="auto"/>
    </w:pPr>
  </w:style>
  <w:style w:type="paragraph" w:customStyle="1" w:styleId="TDAcknowledgments">
    <w:name w:val="TD_Acknowledgments"/>
    <w:basedOn w:val="Normal"/>
    <w:next w:val="Normal"/>
    <w:pPr>
      <w:spacing w:before="200" w:line="480" w:lineRule="auto"/>
      <w:ind w:firstLine="202"/>
    </w:pPr>
  </w:style>
  <w:style w:type="paragraph" w:customStyle="1" w:styleId="TESupportingInformation">
    <w:name w:val="TE_Supporting_Information"/>
    <w:basedOn w:val="Normal"/>
    <w:next w:val="Normal"/>
    <w:pPr>
      <w:spacing w:line="480" w:lineRule="auto"/>
      <w:ind w:firstLine="187"/>
    </w:pPr>
  </w:style>
  <w:style w:type="paragraph" w:customStyle="1" w:styleId="VCSchemeTitle">
    <w:name w:val="VC_Scheme_Title"/>
    <w:basedOn w:val="Normal"/>
    <w:next w:val="Normal"/>
    <w:pPr>
      <w:spacing w:line="480" w:lineRule="auto"/>
    </w:pPr>
  </w:style>
  <w:style w:type="paragraph" w:customStyle="1" w:styleId="VDTableTitle">
    <w:name w:val="VD_Table_Title"/>
    <w:basedOn w:val="Normal"/>
    <w:next w:val="Normal"/>
    <w:pPr>
      <w:spacing w:line="480" w:lineRule="auto"/>
    </w:pPr>
  </w:style>
  <w:style w:type="paragraph" w:customStyle="1" w:styleId="VAFigureCaption">
    <w:name w:val="VA_Figure_Caption"/>
    <w:basedOn w:val="Normal"/>
    <w:next w:val="Normal"/>
    <w:pPr>
      <w:spacing w:line="480" w:lineRule="auto"/>
    </w:pPr>
  </w:style>
  <w:style w:type="paragraph" w:customStyle="1" w:styleId="VBChartTitle">
    <w:name w:val="VB_Chart_Title"/>
    <w:basedOn w:val="Normal"/>
    <w:next w:val="Normal"/>
    <w:pPr>
      <w:spacing w:line="480" w:lineRule="auto"/>
    </w:pPr>
  </w:style>
  <w:style w:type="paragraph" w:customStyle="1" w:styleId="FETableFootnote">
    <w:name w:val="FE_Table_Footnote"/>
    <w:basedOn w:val="Normal"/>
    <w:next w:val="Normal"/>
    <w:pPr>
      <w:ind w:firstLine="187"/>
    </w:pPr>
  </w:style>
  <w:style w:type="paragraph" w:customStyle="1" w:styleId="FCChartFootnote">
    <w:name w:val="FC_Chart_Footnote"/>
    <w:basedOn w:val="Normal"/>
    <w:next w:val="Normal"/>
    <w:pPr>
      <w:ind w:firstLine="187"/>
    </w:pPr>
  </w:style>
  <w:style w:type="paragraph" w:customStyle="1" w:styleId="FDSchemeFootnote">
    <w:name w:val="FD_Scheme_Footnote"/>
    <w:basedOn w:val="Normal"/>
    <w:next w:val="Normal"/>
    <w:pPr>
      <w:ind w:firstLine="187"/>
    </w:pPr>
  </w:style>
  <w:style w:type="paragraph" w:customStyle="1" w:styleId="TCTableBody">
    <w:name w:val="TC_Table_Body"/>
    <w:basedOn w:val="Normal"/>
  </w:style>
  <w:style w:type="paragraph" w:customStyle="1" w:styleId="AFTitleRunningHead">
    <w:name w:val="AF_Title_Running_Head"/>
    <w:basedOn w:val="Normal"/>
    <w:next w:val="TAMainText"/>
    <w:pPr>
      <w:spacing w:line="480" w:lineRule="auto"/>
    </w:pPr>
  </w:style>
  <w:style w:type="paragraph" w:customStyle="1" w:styleId="BEAuthorBiography">
    <w:name w:val="BE_Author_Biography"/>
    <w:basedOn w:val="Normal"/>
    <w:pPr>
      <w:spacing w:line="480" w:lineRule="auto"/>
    </w:pPr>
  </w:style>
  <w:style w:type="paragraph" w:customStyle="1" w:styleId="FACorrespondingAuthorFootnote">
    <w:name w:val="FA_Corresponding_Author_Footnote"/>
    <w:basedOn w:val="Normal"/>
    <w:next w:val="TAMainText"/>
    <w:pPr>
      <w:spacing w:line="480" w:lineRule="auto"/>
    </w:pPr>
  </w:style>
  <w:style w:type="paragraph" w:customStyle="1" w:styleId="SNSynopsisTOC">
    <w:name w:val="SN_Synopsis_TOC"/>
    <w:basedOn w:val="Normal"/>
    <w:pPr>
      <w:spacing w:line="480" w:lineRule="auto"/>
    </w:p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paragraph" w:customStyle="1" w:styleId="BGKeywords">
    <w:name w:val="BG_Keywords"/>
    <w:basedOn w:val="Normal"/>
    <w:pPr>
      <w:spacing w:line="480" w:lineRule="auto"/>
    </w:pPr>
  </w:style>
  <w:style w:type="paragraph" w:customStyle="1" w:styleId="BHBriefs">
    <w:name w:val="BH_Briefs"/>
    <w:basedOn w:val="Normal"/>
    <w:pPr>
      <w:spacing w:line="480" w:lineRule="auto"/>
    </w:pPr>
  </w:style>
  <w:style w:type="character" w:styleId="PageNumber">
    <w:name w:val="page number"/>
    <w:basedOn w:val="DefaultParagraphFont"/>
  </w:style>
  <w:style w:type="paragraph" w:styleId="BalloonText">
    <w:name w:val="Balloon Text"/>
    <w:basedOn w:val="Normal"/>
    <w:semiHidden/>
    <w:rsid w:val="00E96302"/>
    <w:rPr>
      <w:rFonts w:ascii="Tahoma" w:hAnsi="Tahoma" w:cs="Tahoma"/>
      <w:sz w:val="16"/>
      <w:szCs w:val="16"/>
    </w:rPr>
  </w:style>
  <w:style w:type="paragraph" w:customStyle="1" w:styleId="StyleFACorrespondingAuthorFootnote7pt">
    <w:name w:val="Style FA_Corresponding_Author_Footnote + 7 pt"/>
    <w:basedOn w:val="Normal"/>
    <w:next w:val="BGKeywords"/>
    <w:link w:val="StyleFACorrespondingAuthorFootnote7ptChar"/>
    <w:autoRedefine/>
    <w:rsid w:val="00C10EE0"/>
    <w:pPr>
      <w:spacing w:after="0"/>
      <w:jc w:val="left"/>
    </w:pPr>
    <w:rPr>
      <w:rFonts w:ascii="Arno Pro" w:hAnsi="Arno Pro"/>
      <w:kern w:val="20"/>
      <w:sz w:val="18"/>
    </w:rPr>
  </w:style>
  <w:style w:type="character" w:customStyle="1" w:styleId="StyleFACorrespondingAuthorFootnote7ptChar">
    <w:name w:val="Style FA_Corresponding_Author_Footnote + 7 pt Char"/>
    <w:link w:val="StyleFACorrespondingAuthorFootnote7pt"/>
    <w:rsid w:val="00C10EE0"/>
    <w:rPr>
      <w:rFonts w:ascii="Arno Pro" w:hAnsi="Arno Pro"/>
      <w:kern w:val="20"/>
      <w:sz w:val="18"/>
    </w:rPr>
  </w:style>
  <w:style w:type="paragraph" w:customStyle="1" w:styleId="FAAuthorInfoSubtitle">
    <w:name w:val="FA_Author_Info_Subtitle"/>
    <w:basedOn w:val="Normal"/>
    <w:link w:val="FAAuthorInfoSubtitleChar"/>
    <w:autoRedefine/>
    <w:rsid w:val="0034722F"/>
    <w:pPr>
      <w:spacing w:before="120" w:after="60" w:line="480" w:lineRule="auto"/>
      <w:jc w:val="left"/>
    </w:pPr>
    <w:rPr>
      <w:b/>
      <w:lang w:val="en-CA"/>
    </w:rPr>
  </w:style>
  <w:style w:type="character" w:customStyle="1" w:styleId="FAAuthorInfoSubtitleChar">
    <w:name w:val="FA_Author_Info_Subtitle Char"/>
    <w:link w:val="FAAuthorInfoSubtitle"/>
    <w:rsid w:val="0034722F"/>
    <w:rPr>
      <w:rFonts w:ascii="Times" w:hAnsi="Times"/>
      <w:b/>
      <w:sz w:val="24"/>
      <w:lang w:val="en-CA"/>
    </w:rPr>
  </w:style>
  <w:style w:type="paragraph" w:customStyle="1" w:styleId="Default">
    <w:name w:val="Default"/>
    <w:rsid w:val="001A7A90"/>
    <w:pPr>
      <w:autoSpaceDE w:val="0"/>
      <w:autoSpaceDN w:val="0"/>
      <w:adjustRightInd w:val="0"/>
    </w:pPr>
    <w:rPr>
      <w:rFonts w:ascii="Symbol" w:hAnsi="Symbol" w:cs="Symbol"/>
      <w:color w:val="000000"/>
      <w:sz w:val="24"/>
      <w:szCs w:val="24"/>
    </w:rPr>
  </w:style>
  <w:style w:type="paragraph" w:customStyle="1" w:styleId="EndNoteBibliographyTitle">
    <w:name w:val="EndNote Bibliography Title"/>
    <w:basedOn w:val="Normal"/>
    <w:link w:val="EndNoteBibliographyTitleChar"/>
    <w:rsid w:val="00E20113"/>
    <w:pPr>
      <w:spacing w:after="0"/>
      <w:jc w:val="center"/>
    </w:pPr>
  </w:style>
  <w:style w:type="character" w:customStyle="1" w:styleId="BDAbstractChar">
    <w:name w:val="BD_Abstract Char"/>
    <w:basedOn w:val="DefaultParagraphFont"/>
    <w:link w:val="BDAbstract"/>
    <w:rsid w:val="00E20113"/>
    <w:rPr>
      <w:rFonts w:ascii="Times" w:hAnsi="Times"/>
      <w:sz w:val="24"/>
    </w:rPr>
  </w:style>
  <w:style w:type="character" w:customStyle="1" w:styleId="EndNoteBibliographyTitleChar">
    <w:name w:val="EndNote Bibliography Title Char"/>
    <w:basedOn w:val="BDAbstractChar"/>
    <w:link w:val="EndNoteBibliographyTitle"/>
    <w:rsid w:val="00E20113"/>
    <w:rPr>
      <w:rFonts w:ascii="Times" w:hAnsi="Times"/>
      <w:sz w:val="24"/>
    </w:rPr>
  </w:style>
  <w:style w:type="paragraph" w:customStyle="1" w:styleId="EndNoteBibliography">
    <w:name w:val="EndNote Bibliography"/>
    <w:basedOn w:val="Normal"/>
    <w:link w:val="EndNoteBibliographyChar"/>
    <w:rsid w:val="00E20113"/>
    <w:pPr>
      <w:jc w:val="left"/>
    </w:pPr>
  </w:style>
  <w:style w:type="character" w:customStyle="1" w:styleId="EndNoteBibliographyChar">
    <w:name w:val="EndNote Bibliography Char"/>
    <w:basedOn w:val="BDAbstractChar"/>
    <w:link w:val="EndNoteBibliography"/>
    <w:rsid w:val="00E20113"/>
    <w:rPr>
      <w:rFonts w:ascii="Times" w:hAnsi="Times"/>
      <w:sz w:val="24"/>
    </w:rPr>
  </w:style>
  <w:style w:type="table" w:styleId="TableGrid">
    <w:name w:val="Table Grid"/>
    <w:basedOn w:val="TableNormal"/>
    <w:uiPriority w:val="39"/>
    <w:rsid w:val="000151F9"/>
    <w:rPr>
      <w:rFonts w:asciiTheme="minorHAnsi" w:eastAsiaTheme="minorHAnsi" w:hAnsiTheme="minorHAnsi" w:cs="Calibri"/>
      <w:sz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uiPriority w:val="2"/>
    <w:qFormat/>
    <w:rsid w:val="0007162C"/>
    <w:pPr>
      <w:keepNext/>
      <w:spacing w:before="120" w:after="120" w:line="360" w:lineRule="auto"/>
    </w:pPr>
    <w:rPr>
      <w:rFonts w:asciiTheme="majorBidi" w:hAnsiTheme="majorBidi" w:cs="Calibri"/>
      <w:bCs/>
      <w:w w:val="108"/>
      <w:lang w:val="x-none"/>
    </w:rPr>
  </w:style>
  <w:style w:type="character" w:customStyle="1" w:styleId="Heading1Char">
    <w:name w:val="Heading 1 Char"/>
    <w:basedOn w:val="DefaultParagraphFont"/>
    <w:link w:val="Heading1"/>
    <w:uiPriority w:val="9"/>
    <w:rsid w:val="007E2ACC"/>
    <w:rPr>
      <w:rFonts w:asciiTheme="majorBidi" w:eastAsiaTheme="majorEastAsia" w:hAnsiTheme="majorBidi" w:cstheme="majorBidi"/>
      <w:b/>
      <w:color w:val="000000" w:themeColor="text1"/>
      <w:sz w:val="40"/>
      <w:szCs w:val="32"/>
      <w:lang w:val="en-CA"/>
    </w:rPr>
  </w:style>
  <w:style w:type="character" w:customStyle="1" w:styleId="Heading2Char">
    <w:name w:val="Heading 2 Char"/>
    <w:basedOn w:val="DefaultParagraphFont"/>
    <w:link w:val="Heading2"/>
    <w:uiPriority w:val="9"/>
    <w:rsid w:val="007E2ACC"/>
    <w:rPr>
      <w:rFonts w:asciiTheme="majorBidi" w:eastAsiaTheme="majorEastAsia" w:hAnsiTheme="majorBidi" w:cstheme="majorBidi"/>
      <w:b/>
      <w:color w:val="000000" w:themeColor="text1"/>
      <w:sz w:val="28"/>
      <w:szCs w:val="26"/>
      <w:lang w:val="en-CA"/>
    </w:rPr>
  </w:style>
  <w:style w:type="character" w:customStyle="1" w:styleId="Heading3Char">
    <w:name w:val="Heading 3 Char"/>
    <w:basedOn w:val="DefaultParagraphFont"/>
    <w:link w:val="Heading3"/>
    <w:uiPriority w:val="1"/>
    <w:rsid w:val="007E2ACC"/>
    <w:rPr>
      <w:rFonts w:asciiTheme="majorBidi" w:eastAsiaTheme="majorEastAsia" w:hAnsiTheme="majorBidi" w:cstheme="majorBidi"/>
      <w:b/>
      <w:color w:val="000000" w:themeColor="text1"/>
      <w:sz w:val="24"/>
      <w:lang w:val="en-CA"/>
    </w:rPr>
  </w:style>
  <w:style w:type="character" w:customStyle="1" w:styleId="Heading4Char">
    <w:name w:val="Heading 4 Char"/>
    <w:basedOn w:val="DefaultParagraphFont"/>
    <w:link w:val="Heading4"/>
    <w:uiPriority w:val="1"/>
    <w:rsid w:val="007E2ACC"/>
    <w:rPr>
      <w:rFonts w:ascii="Calibri" w:eastAsiaTheme="majorEastAsia" w:hAnsi="Calibri" w:cstheme="majorBidi"/>
      <w:b/>
      <w:bCs/>
      <w:sz w:val="24"/>
      <w:szCs w:val="28"/>
      <w:lang w:val="nl-BE"/>
    </w:rPr>
  </w:style>
  <w:style w:type="character" w:customStyle="1" w:styleId="Heading5Char">
    <w:name w:val="Heading 5 Char"/>
    <w:basedOn w:val="DefaultParagraphFont"/>
    <w:link w:val="Heading5"/>
    <w:uiPriority w:val="1"/>
    <w:rsid w:val="007E2ACC"/>
    <w:rPr>
      <w:rFonts w:asciiTheme="majorHAnsi" w:eastAsiaTheme="majorEastAsia" w:hAnsiTheme="majorHAnsi" w:cstheme="majorBidi"/>
      <w:b/>
      <w:bCs/>
      <w:i/>
      <w:iCs/>
      <w:sz w:val="24"/>
      <w:szCs w:val="26"/>
      <w:lang w:val="nl-BE"/>
    </w:rPr>
  </w:style>
  <w:style w:type="character" w:customStyle="1" w:styleId="Heading6Char">
    <w:name w:val="Heading 6 Char"/>
    <w:basedOn w:val="DefaultParagraphFont"/>
    <w:link w:val="Heading6"/>
    <w:uiPriority w:val="9"/>
    <w:semiHidden/>
    <w:rsid w:val="007E2ACC"/>
    <w:rPr>
      <w:rFonts w:asciiTheme="majorHAnsi" w:eastAsiaTheme="majorEastAsia" w:hAnsiTheme="majorHAnsi" w:cstheme="majorBidi"/>
      <w:i/>
      <w:iCs/>
      <w:caps/>
      <w:color w:val="244061" w:themeColor="accent1" w:themeShade="80"/>
      <w:sz w:val="24"/>
      <w:lang w:val="x-none"/>
    </w:rPr>
  </w:style>
  <w:style w:type="character" w:customStyle="1" w:styleId="Heading7Char">
    <w:name w:val="Heading 7 Char"/>
    <w:basedOn w:val="DefaultParagraphFont"/>
    <w:link w:val="Heading7"/>
    <w:uiPriority w:val="9"/>
    <w:semiHidden/>
    <w:rsid w:val="007E2ACC"/>
    <w:rPr>
      <w:rFonts w:asciiTheme="majorHAnsi" w:eastAsiaTheme="majorEastAsia" w:hAnsiTheme="majorHAnsi" w:cstheme="majorBidi"/>
      <w:b/>
      <w:bCs/>
      <w:color w:val="244061" w:themeColor="accent1" w:themeShade="80"/>
      <w:sz w:val="24"/>
      <w:lang w:val="x-none"/>
    </w:rPr>
  </w:style>
  <w:style w:type="character" w:customStyle="1" w:styleId="Heading8Char">
    <w:name w:val="Heading 8 Char"/>
    <w:basedOn w:val="DefaultParagraphFont"/>
    <w:link w:val="Heading8"/>
    <w:uiPriority w:val="9"/>
    <w:semiHidden/>
    <w:rsid w:val="007E2ACC"/>
    <w:rPr>
      <w:rFonts w:asciiTheme="majorHAnsi" w:eastAsiaTheme="majorEastAsia" w:hAnsiTheme="majorHAnsi" w:cstheme="majorBidi"/>
      <w:b/>
      <w:bCs/>
      <w:i/>
      <w:iCs/>
      <w:color w:val="244061" w:themeColor="accent1" w:themeShade="80"/>
      <w:sz w:val="24"/>
      <w:lang w:val="x-none"/>
    </w:rPr>
  </w:style>
  <w:style w:type="character" w:customStyle="1" w:styleId="Heading9Char">
    <w:name w:val="Heading 9 Char"/>
    <w:basedOn w:val="DefaultParagraphFont"/>
    <w:link w:val="Heading9"/>
    <w:uiPriority w:val="9"/>
    <w:semiHidden/>
    <w:rsid w:val="007E2ACC"/>
    <w:rPr>
      <w:rFonts w:asciiTheme="majorHAnsi" w:eastAsiaTheme="majorEastAsia" w:hAnsiTheme="majorHAnsi" w:cstheme="majorBidi"/>
      <w:i/>
      <w:iCs/>
      <w:color w:val="244061" w:themeColor="accent1" w:themeShade="80"/>
      <w:sz w:val="24"/>
      <w:lang w:val="x-none"/>
    </w:rPr>
  </w:style>
  <w:style w:type="paragraph" w:customStyle="1" w:styleId="P1">
    <w:name w:val="P1"/>
    <w:basedOn w:val="Normal"/>
    <w:qFormat/>
    <w:rsid w:val="007E2ACC"/>
    <w:pPr>
      <w:spacing w:after="0" w:line="225" w:lineRule="exact"/>
      <w:jc w:val="left"/>
    </w:pPr>
    <w:rPr>
      <w:rFonts w:ascii="Arial" w:eastAsia="MS Mincho" w:hAnsi="Arial"/>
      <w:bCs/>
      <w:szCs w:val="24"/>
      <w:lang w:eastAsia="ja-JP"/>
    </w:rPr>
  </w:style>
  <w:style w:type="paragraph" w:styleId="NormalWeb">
    <w:name w:val="Normal (Web)"/>
    <w:basedOn w:val="Normal"/>
    <w:uiPriority w:val="99"/>
    <w:semiHidden/>
    <w:unhideWhenUsed/>
    <w:rsid w:val="005F5C27"/>
    <w:rPr>
      <w:rFonts w:ascii="Times New Roman" w:hAnsi="Times New Roman"/>
      <w:szCs w:val="24"/>
    </w:rPr>
  </w:style>
  <w:style w:type="character" w:styleId="UnresolvedMention">
    <w:name w:val="Unresolved Mention"/>
    <w:basedOn w:val="DefaultParagraphFont"/>
    <w:uiPriority w:val="99"/>
    <w:semiHidden/>
    <w:unhideWhenUsed/>
    <w:rsid w:val="00D56E5F"/>
    <w:rPr>
      <w:color w:val="605E5C"/>
      <w:shd w:val="clear" w:color="auto" w:fill="E1DFDD"/>
    </w:rPr>
  </w:style>
  <w:style w:type="character" w:styleId="CommentReference">
    <w:name w:val="annotation reference"/>
    <w:basedOn w:val="DefaultParagraphFont"/>
    <w:semiHidden/>
    <w:unhideWhenUsed/>
    <w:rsid w:val="00925480"/>
    <w:rPr>
      <w:sz w:val="16"/>
      <w:szCs w:val="16"/>
    </w:rPr>
  </w:style>
  <w:style w:type="paragraph" w:styleId="CommentText">
    <w:name w:val="annotation text"/>
    <w:basedOn w:val="Normal"/>
    <w:link w:val="CommentTextChar"/>
    <w:semiHidden/>
    <w:unhideWhenUsed/>
    <w:rsid w:val="00925480"/>
    <w:rPr>
      <w:sz w:val="20"/>
    </w:rPr>
  </w:style>
  <w:style w:type="character" w:customStyle="1" w:styleId="CommentTextChar">
    <w:name w:val="Comment Text Char"/>
    <w:basedOn w:val="DefaultParagraphFont"/>
    <w:link w:val="CommentText"/>
    <w:semiHidden/>
    <w:rsid w:val="00925480"/>
    <w:rPr>
      <w:rFonts w:ascii="Times" w:hAnsi="Times"/>
    </w:rPr>
  </w:style>
  <w:style w:type="paragraph" w:styleId="CommentSubject">
    <w:name w:val="annotation subject"/>
    <w:basedOn w:val="CommentText"/>
    <w:next w:val="CommentText"/>
    <w:link w:val="CommentSubjectChar"/>
    <w:semiHidden/>
    <w:unhideWhenUsed/>
    <w:rsid w:val="00993628"/>
    <w:rPr>
      <w:b/>
      <w:bCs/>
    </w:rPr>
  </w:style>
  <w:style w:type="character" w:customStyle="1" w:styleId="CommentSubjectChar">
    <w:name w:val="Comment Subject Char"/>
    <w:basedOn w:val="CommentTextChar"/>
    <w:link w:val="CommentSubject"/>
    <w:semiHidden/>
    <w:rsid w:val="00993628"/>
    <w:rPr>
      <w:rFonts w:ascii="Times" w:hAnsi="Times"/>
      <w:b/>
      <w:bCs/>
    </w:rPr>
  </w:style>
  <w:style w:type="paragraph" w:styleId="Revision">
    <w:name w:val="Revision"/>
    <w:hidden/>
    <w:uiPriority w:val="99"/>
    <w:semiHidden/>
    <w:rsid w:val="00BD672E"/>
    <w:rPr>
      <w:rFonts w:ascii="Times" w:hAnsi="Times"/>
      <w:sz w:val="24"/>
    </w:rPr>
  </w:style>
  <w:style w:type="character" w:styleId="PlaceholderText">
    <w:name w:val="Placeholder Text"/>
    <w:basedOn w:val="DefaultParagraphFont"/>
    <w:uiPriority w:val="99"/>
    <w:semiHidden/>
    <w:rsid w:val="00C5244D"/>
    <w:rPr>
      <w:color w:val="808080"/>
    </w:rPr>
  </w:style>
  <w:style w:type="paragraph" w:styleId="Header">
    <w:name w:val="header"/>
    <w:basedOn w:val="Normal"/>
    <w:link w:val="HeaderChar"/>
    <w:unhideWhenUsed/>
    <w:rsid w:val="00E60AC2"/>
    <w:pPr>
      <w:tabs>
        <w:tab w:val="center" w:pos="4680"/>
        <w:tab w:val="right" w:pos="9360"/>
      </w:tabs>
      <w:spacing w:after="0"/>
    </w:pPr>
  </w:style>
  <w:style w:type="character" w:customStyle="1" w:styleId="HeaderChar">
    <w:name w:val="Header Char"/>
    <w:basedOn w:val="DefaultParagraphFont"/>
    <w:link w:val="Header"/>
    <w:rsid w:val="00E60AC2"/>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48470">
      <w:bodyDiv w:val="1"/>
      <w:marLeft w:val="0"/>
      <w:marRight w:val="0"/>
      <w:marTop w:val="0"/>
      <w:marBottom w:val="0"/>
      <w:divBdr>
        <w:top w:val="none" w:sz="0" w:space="0" w:color="auto"/>
        <w:left w:val="none" w:sz="0" w:space="0" w:color="auto"/>
        <w:bottom w:val="none" w:sz="0" w:space="0" w:color="auto"/>
        <w:right w:val="none" w:sz="0" w:space="0" w:color="auto"/>
      </w:divBdr>
      <w:divsChild>
        <w:div w:id="1857500958">
          <w:marLeft w:val="0"/>
          <w:marRight w:val="0"/>
          <w:marTop w:val="0"/>
          <w:marBottom w:val="0"/>
          <w:divBdr>
            <w:top w:val="none" w:sz="0" w:space="0" w:color="auto"/>
            <w:left w:val="none" w:sz="0" w:space="0" w:color="auto"/>
            <w:bottom w:val="none" w:sz="0" w:space="0" w:color="auto"/>
            <w:right w:val="none" w:sz="0" w:space="0" w:color="auto"/>
          </w:divBdr>
          <w:divsChild>
            <w:div w:id="1891962860">
              <w:marLeft w:val="0"/>
              <w:marRight w:val="0"/>
              <w:marTop w:val="0"/>
              <w:marBottom w:val="0"/>
              <w:divBdr>
                <w:top w:val="none" w:sz="0" w:space="0" w:color="auto"/>
                <w:left w:val="none" w:sz="0" w:space="0" w:color="auto"/>
                <w:bottom w:val="none" w:sz="0" w:space="0" w:color="auto"/>
                <w:right w:val="none" w:sz="0" w:space="0" w:color="auto"/>
              </w:divBdr>
              <w:divsChild>
                <w:div w:id="18818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1455">
      <w:bodyDiv w:val="1"/>
      <w:marLeft w:val="0"/>
      <w:marRight w:val="0"/>
      <w:marTop w:val="0"/>
      <w:marBottom w:val="0"/>
      <w:divBdr>
        <w:top w:val="none" w:sz="0" w:space="0" w:color="auto"/>
        <w:left w:val="none" w:sz="0" w:space="0" w:color="auto"/>
        <w:bottom w:val="none" w:sz="0" w:space="0" w:color="auto"/>
        <w:right w:val="none" w:sz="0" w:space="0" w:color="auto"/>
      </w:divBdr>
    </w:div>
    <w:div w:id="130439222">
      <w:bodyDiv w:val="1"/>
      <w:marLeft w:val="0"/>
      <w:marRight w:val="0"/>
      <w:marTop w:val="0"/>
      <w:marBottom w:val="0"/>
      <w:divBdr>
        <w:top w:val="none" w:sz="0" w:space="0" w:color="auto"/>
        <w:left w:val="none" w:sz="0" w:space="0" w:color="auto"/>
        <w:bottom w:val="none" w:sz="0" w:space="0" w:color="auto"/>
        <w:right w:val="none" w:sz="0" w:space="0" w:color="auto"/>
      </w:divBdr>
      <w:divsChild>
        <w:div w:id="1095054180">
          <w:marLeft w:val="0"/>
          <w:marRight w:val="0"/>
          <w:marTop w:val="0"/>
          <w:marBottom w:val="0"/>
          <w:divBdr>
            <w:top w:val="none" w:sz="0" w:space="0" w:color="auto"/>
            <w:left w:val="none" w:sz="0" w:space="0" w:color="auto"/>
            <w:bottom w:val="none" w:sz="0" w:space="0" w:color="auto"/>
            <w:right w:val="none" w:sz="0" w:space="0" w:color="auto"/>
          </w:divBdr>
          <w:divsChild>
            <w:div w:id="1845509279">
              <w:marLeft w:val="0"/>
              <w:marRight w:val="0"/>
              <w:marTop w:val="0"/>
              <w:marBottom w:val="0"/>
              <w:divBdr>
                <w:top w:val="none" w:sz="0" w:space="0" w:color="auto"/>
                <w:left w:val="none" w:sz="0" w:space="0" w:color="auto"/>
                <w:bottom w:val="none" w:sz="0" w:space="0" w:color="auto"/>
                <w:right w:val="none" w:sz="0" w:space="0" w:color="auto"/>
              </w:divBdr>
              <w:divsChild>
                <w:div w:id="204925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4351">
      <w:bodyDiv w:val="1"/>
      <w:marLeft w:val="0"/>
      <w:marRight w:val="0"/>
      <w:marTop w:val="0"/>
      <w:marBottom w:val="0"/>
      <w:divBdr>
        <w:top w:val="none" w:sz="0" w:space="0" w:color="auto"/>
        <w:left w:val="none" w:sz="0" w:space="0" w:color="auto"/>
        <w:bottom w:val="none" w:sz="0" w:space="0" w:color="auto"/>
        <w:right w:val="none" w:sz="0" w:space="0" w:color="auto"/>
      </w:divBdr>
      <w:divsChild>
        <w:div w:id="823812577">
          <w:marLeft w:val="0"/>
          <w:marRight w:val="0"/>
          <w:marTop w:val="0"/>
          <w:marBottom w:val="0"/>
          <w:divBdr>
            <w:top w:val="none" w:sz="0" w:space="0" w:color="auto"/>
            <w:left w:val="none" w:sz="0" w:space="0" w:color="auto"/>
            <w:bottom w:val="none" w:sz="0" w:space="0" w:color="auto"/>
            <w:right w:val="none" w:sz="0" w:space="0" w:color="auto"/>
          </w:divBdr>
          <w:divsChild>
            <w:div w:id="1256864276">
              <w:marLeft w:val="0"/>
              <w:marRight w:val="0"/>
              <w:marTop w:val="0"/>
              <w:marBottom w:val="0"/>
              <w:divBdr>
                <w:top w:val="none" w:sz="0" w:space="0" w:color="auto"/>
                <w:left w:val="none" w:sz="0" w:space="0" w:color="auto"/>
                <w:bottom w:val="none" w:sz="0" w:space="0" w:color="auto"/>
                <w:right w:val="none" w:sz="0" w:space="0" w:color="auto"/>
              </w:divBdr>
              <w:divsChild>
                <w:div w:id="20835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04624">
      <w:bodyDiv w:val="1"/>
      <w:marLeft w:val="0"/>
      <w:marRight w:val="0"/>
      <w:marTop w:val="0"/>
      <w:marBottom w:val="0"/>
      <w:divBdr>
        <w:top w:val="none" w:sz="0" w:space="0" w:color="auto"/>
        <w:left w:val="none" w:sz="0" w:space="0" w:color="auto"/>
        <w:bottom w:val="none" w:sz="0" w:space="0" w:color="auto"/>
        <w:right w:val="none" w:sz="0" w:space="0" w:color="auto"/>
      </w:divBdr>
      <w:divsChild>
        <w:div w:id="746339926">
          <w:marLeft w:val="0"/>
          <w:marRight w:val="0"/>
          <w:marTop w:val="0"/>
          <w:marBottom w:val="0"/>
          <w:divBdr>
            <w:top w:val="none" w:sz="0" w:space="0" w:color="auto"/>
            <w:left w:val="none" w:sz="0" w:space="0" w:color="auto"/>
            <w:bottom w:val="none" w:sz="0" w:space="0" w:color="auto"/>
            <w:right w:val="none" w:sz="0" w:space="0" w:color="auto"/>
          </w:divBdr>
          <w:divsChild>
            <w:div w:id="826409144">
              <w:marLeft w:val="0"/>
              <w:marRight w:val="0"/>
              <w:marTop w:val="0"/>
              <w:marBottom w:val="0"/>
              <w:divBdr>
                <w:top w:val="none" w:sz="0" w:space="0" w:color="auto"/>
                <w:left w:val="none" w:sz="0" w:space="0" w:color="auto"/>
                <w:bottom w:val="none" w:sz="0" w:space="0" w:color="auto"/>
                <w:right w:val="none" w:sz="0" w:space="0" w:color="auto"/>
              </w:divBdr>
              <w:divsChild>
                <w:div w:id="123053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336291">
      <w:bodyDiv w:val="1"/>
      <w:marLeft w:val="0"/>
      <w:marRight w:val="0"/>
      <w:marTop w:val="0"/>
      <w:marBottom w:val="0"/>
      <w:divBdr>
        <w:top w:val="none" w:sz="0" w:space="0" w:color="auto"/>
        <w:left w:val="none" w:sz="0" w:space="0" w:color="auto"/>
        <w:bottom w:val="none" w:sz="0" w:space="0" w:color="auto"/>
        <w:right w:val="none" w:sz="0" w:space="0" w:color="auto"/>
      </w:divBdr>
      <w:divsChild>
        <w:div w:id="135609245">
          <w:marLeft w:val="0"/>
          <w:marRight w:val="0"/>
          <w:marTop w:val="0"/>
          <w:marBottom w:val="0"/>
          <w:divBdr>
            <w:top w:val="none" w:sz="0" w:space="0" w:color="auto"/>
            <w:left w:val="none" w:sz="0" w:space="0" w:color="auto"/>
            <w:bottom w:val="none" w:sz="0" w:space="0" w:color="auto"/>
            <w:right w:val="none" w:sz="0" w:space="0" w:color="auto"/>
          </w:divBdr>
          <w:divsChild>
            <w:div w:id="885724031">
              <w:marLeft w:val="0"/>
              <w:marRight w:val="0"/>
              <w:marTop w:val="0"/>
              <w:marBottom w:val="0"/>
              <w:divBdr>
                <w:top w:val="none" w:sz="0" w:space="0" w:color="auto"/>
                <w:left w:val="none" w:sz="0" w:space="0" w:color="auto"/>
                <w:bottom w:val="none" w:sz="0" w:space="0" w:color="auto"/>
                <w:right w:val="none" w:sz="0" w:space="0" w:color="auto"/>
              </w:divBdr>
              <w:divsChild>
                <w:div w:id="12333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085391">
      <w:bodyDiv w:val="1"/>
      <w:marLeft w:val="0"/>
      <w:marRight w:val="0"/>
      <w:marTop w:val="0"/>
      <w:marBottom w:val="0"/>
      <w:divBdr>
        <w:top w:val="none" w:sz="0" w:space="0" w:color="auto"/>
        <w:left w:val="none" w:sz="0" w:space="0" w:color="auto"/>
        <w:bottom w:val="none" w:sz="0" w:space="0" w:color="auto"/>
        <w:right w:val="none" w:sz="0" w:space="0" w:color="auto"/>
      </w:divBdr>
    </w:div>
    <w:div w:id="520515516">
      <w:bodyDiv w:val="1"/>
      <w:marLeft w:val="0"/>
      <w:marRight w:val="0"/>
      <w:marTop w:val="0"/>
      <w:marBottom w:val="0"/>
      <w:divBdr>
        <w:top w:val="none" w:sz="0" w:space="0" w:color="auto"/>
        <w:left w:val="none" w:sz="0" w:space="0" w:color="auto"/>
        <w:bottom w:val="none" w:sz="0" w:space="0" w:color="auto"/>
        <w:right w:val="none" w:sz="0" w:space="0" w:color="auto"/>
      </w:divBdr>
    </w:div>
    <w:div w:id="528881848">
      <w:bodyDiv w:val="1"/>
      <w:marLeft w:val="0"/>
      <w:marRight w:val="0"/>
      <w:marTop w:val="0"/>
      <w:marBottom w:val="0"/>
      <w:divBdr>
        <w:top w:val="none" w:sz="0" w:space="0" w:color="auto"/>
        <w:left w:val="none" w:sz="0" w:space="0" w:color="auto"/>
        <w:bottom w:val="none" w:sz="0" w:space="0" w:color="auto"/>
        <w:right w:val="none" w:sz="0" w:space="0" w:color="auto"/>
      </w:divBdr>
      <w:divsChild>
        <w:div w:id="594242915">
          <w:marLeft w:val="0"/>
          <w:marRight w:val="0"/>
          <w:marTop w:val="0"/>
          <w:marBottom w:val="0"/>
          <w:divBdr>
            <w:top w:val="none" w:sz="0" w:space="0" w:color="auto"/>
            <w:left w:val="none" w:sz="0" w:space="0" w:color="auto"/>
            <w:bottom w:val="none" w:sz="0" w:space="0" w:color="auto"/>
            <w:right w:val="none" w:sz="0" w:space="0" w:color="auto"/>
          </w:divBdr>
          <w:divsChild>
            <w:div w:id="1866014212">
              <w:marLeft w:val="0"/>
              <w:marRight w:val="0"/>
              <w:marTop w:val="0"/>
              <w:marBottom w:val="0"/>
              <w:divBdr>
                <w:top w:val="none" w:sz="0" w:space="0" w:color="auto"/>
                <w:left w:val="none" w:sz="0" w:space="0" w:color="auto"/>
                <w:bottom w:val="none" w:sz="0" w:space="0" w:color="auto"/>
                <w:right w:val="none" w:sz="0" w:space="0" w:color="auto"/>
              </w:divBdr>
              <w:divsChild>
                <w:div w:id="96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798658">
      <w:bodyDiv w:val="1"/>
      <w:marLeft w:val="0"/>
      <w:marRight w:val="0"/>
      <w:marTop w:val="0"/>
      <w:marBottom w:val="0"/>
      <w:divBdr>
        <w:top w:val="none" w:sz="0" w:space="0" w:color="auto"/>
        <w:left w:val="none" w:sz="0" w:space="0" w:color="auto"/>
        <w:bottom w:val="none" w:sz="0" w:space="0" w:color="auto"/>
        <w:right w:val="none" w:sz="0" w:space="0" w:color="auto"/>
      </w:divBdr>
      <w:divsChild>
        <w:div w:id="583806436">
          <w:marLeft w:val="0"/>
          <w:marRight w:val="0"/>
          <w:marTop w:val="0"/>
          <w:marBottom w:val="0"/>
          <w:divBdr>
            <w:top w:val="none" w:sz="0" w:space="0" w:color="auto"/>
            <w:left w:val="none" w:sz="0" w:space="0" w:color="auto"/>
            <w:bottom w:val="none" w:sz="0" w:space="0" w:color="auto"/>
            <w:right w:val="none" w:sz="0" w:space="0" w:color="auto"/>
          </w:divBdr>
          <w:divsChild>
            <w:div w:id="330258532">
              <w:marLeft w:val="0"/>
              <w:marRight w:val="0"/>
              <w:marTop w:val="0"/>
              <w:marBottom w:val="0"/>
              <w:divBdr>
                <w:top w:val="none" w:sz="0" w:space="0" w:color="auto"/>
                <w:left w:val="none" w:sz="0" w:space="0" w:color="auto"/>
                <w:bottom w:val="none" w:sz="0" w:space="0" w:color="auto"/>
                <w:right w:val="none" w:sz="0" w:space="0" w:color="auto"/>
              </w:divBdr>
              <w:divsChild>
                <w:div w:id="14572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85290">
      <w:bodyDiv w:val="1"/>
      <w:marLeft w:val="0"/>
      <w:marRight w:val="0"/>
      <w:marTop w:val="0"/>
      <w:marBottom w:val="0"/>
      <w:divBdr>
        <w:top w:val="none" w:sz="0" w:space="0" w:color="auto"/>
        <w:left w:val="none" w:sz="0" w:space="0" w:color="auto"/>
        <w:bottom w:val="none" w:sz="0" w:space="0" w:color="auto"/>
        <w:right w:val="none" w:sz="0" w:space="0" w:color="auto"/>
      </w:divBdr>
      <w:divsChild>
        <w:div w:id="972632692">
          <w:marLeft w:val="0"/>
          <w:marRight w:val="0"/>
          <w:marTop w:val="0"/>
          <w:marBottom w:val="0"/>
          <w:divBdr>
            <w:top w:val="none" w:sz="0" w:space="0" w:color="auto"/>
            <w:left w:val="none" w:sz="0" w:space="0" w:color="auto"/>
            <w:bottom w:val="none" w:sz="0" w:space="0" w:color="auto"/>
            <w:right w:val="none" w:sz="0" w:space="0" w:color="auto"/>
          </w:divBdr>
          <w:divsChild>
            <w:div w:id="2052411836">
              <w:marLeft w:val="0"/>
              <w:marRight w:val="0"/>
              <w:marTop w:val="0"/>
              <w:marBottom w:val="0"/>
              <w:divBdr>
                <w:top w:val="none" w:sz="0" w:space="0" w:color="auto"/>
                <w:left w:val="none" w:sz="0" w:space="0" w:color="auto"/>
                <w:bottom w:val="none" w:sz="0" w:space="0" w:color="auto"/>
                <w:right w:val="none" w:sz="0" w:space="0" w:color="auto"/>
              </w:divBdr>
              <w:divsChild>
                <w:div w:id="192259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48886">
      <w:bodyDiv w:val="1"/>
      <w:marLeft w:val="0"/>
      <w:marRight w:val="0"/>
      <w:marTop w:val="0"/>
      <w:marBottom w:val="0"/>
      <w:divBdr>
        <w:top w:val="none" w:sz="0" w:space="0" w:color="auto"/>
        <w:left w:val="none" w:sz="0" w:space="0" w:color="auto"/>
        <w:bottom w:val="none" w:sz="0" w:space="0" w:color="auto"/>
        <w:right w:val="none" w:sz="0" w:space="0" w:color="auto"/>
      </w:divBdr>
      <w:divsChild>
        <w:div w:id="1625772866">
          <w:marLeft w:val="0"/>
          <w:marRight w:val="0"/>
          <w:marTop w:val="0"/>
          <w:marBottom w:val="0"/>
          <w:divBdr>
            <w:top w:val="none" w:sz="0" w:space="0" w:color="auto"/>
            <w:left w:val="none" w:sz="0" w:space="0" w:color="auto"/>
            <w:bottom w:val="none" w:sz="0" w:space="0" w:color="auto"/>
            <w:right w:val="none" w:sz="0" w:space="0" w:color="auto"/>
          </w:divBdr>
          <w:divsChild>
            <w:div w:id="1745293432">
              <w:marLeft w:val="0"/>
              <w:marRight w:val="0"/>
              <w:marTop w:val="0"/>
              <w:marBottom w:val="0"/>
              <w:divBdr>
                <w:top w:val="none" w:sz="0" w:space="0" w:color="auto"/>
                <w:left w:val="none" w:sz="0" w:space="0" w:color="auto"/>
                <w:bottom w:val="none" w:sz="0" w:space="0" w:color="auto"/>
                <w:right w:val="none" w:sz="0" w:space="0" w:color="auto"/>
              </w:divBdr>
              <w:divsChild>
                <w:div w:id="19563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3881">
      <w:bodyDiv w:val="1"/>
      <w:marLeft w:val="0"/>
      <w:marRight w:val="0"/>
      <w:marTop w:val="0"/>
      <w:marBottom w:val="0"/>
      <w:divBdr>
        <w:top w:val="none" w:sz="0" w:space="0" w:color="auto"/>
        <w:left w:val="none" w:sz="0" w:space="0" w:color="auto"/>
        <w:bottom w:val="none" w:sz="0" w:space="0" w:color="auto"/>
        <w:right w:val="none" w:sz="0" w:space="0" w:color="auto"/>
      </w:divBdr>
      <w:divsChild>
        <w:div w:id="1091393550">
          <w:marLeft w:val="0"/>
          <w:marRight w:val="0"/>
          <w:marTop w:val="0"/>
          <w:marBottom w:val="0"/>
          <w:divBdr>
            <w:top w:val="none" w:sz="0" w:space="0" w:color="auto"/>
            <w:left w:val="none" w:sz="0" w:space="0" w:color="auto"/>
            <w:bottom w:val="none" w:sz="0" w:space="0" w:color="auto"/>
            <w:right w:val="none" w:sz="0" w:space="0" w:color="auto"/>
          </w:divBdr>
          <w:divsChild>
            <w:div w:id="937375519">
              <w:marLeft w:val="0"/>
              <w:marRight w:val="0"/>
              <w:marTop w:val="0"/>
              <w:marBottom w:val="0"/>
              <w:divBdr>
                <w:top w:val="none" w:sz="0" w:space="0" w:color="auto"/>
                <w:left w:val="none" w:sz="0" w:space="0" w:color="auto"/>
                <w:bottom w:val="none" w:sz="0" w:space="0" w:color="auto"/>
                <w:right w:val="none" w:sz="0" w:space="0" w:color="auto"/>
              </w:divBdr>
              <w:divsChild>
                <w:div w:id="774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1346">
      <w:bodyDiv w:val="1"/>
      <w:marLeft w:val="0"/>
      <w:marRight w:val="0"/>
      <w:marTop w:val="0"/>
      <w:marBottom w:val="0"/>
      <w:divBdr>
        <w:top w:val="none" w:sz="0" w:space="0" w:color="auto"/>
        <w:left w:val="none" w:sz="0" w:space="0" w:color="auto"/>
        <w:bottom w:val="none" w:sz="0" w:space="0" w:color="auto"/>
        <w:right w:val="none" w:sz="0" w:space="0" w:color="auto"/>
      </w:divBdr>
      <w:divsChild>
        <w:div w:id="505632291">
          <w:marLeft w:val="0"/>
          <w:marRight w:val="0"/>
          <w:marTop w:val="0"/>
          <w:marBottom w:val="0"/>
          <w:divBdr>
            <w:top w:val="none" w:sz="0" w:space="0" w:color="auto"/>
            <w:left w:val="none" w:sz="0" w:space="0" w:color="auto"/>
            <w:bottom w:val="none" w:sz="0" w:space="0" w:color="auto"/>
            <w:right w:val="none" w:sz="0" w:space="0" w:color="auto"/>
          </w:divBdr>
          <w:divsChild>
            <w:div w:id="1001006440">
              <w:marLeft w:val="0"/>
              <w:marRight w:val="0"/>
              <w:marTop w:val="0"/>
              <w:marBottom w:val="0"/>
              <w:divBdr>
                <w:top w:val="none" w:sz="0" w:space="0" w:color="auto"/>
                <w:left w:val="none" w:sz="0" w:space="0" w:color="auto"/>
                <w:bottom w:val="none" w:sz="0" w:space="0" w:color="auto"/>
                <w:right w:val="none" w:sz="0" w:space="0" w:color="auto"/>
              </w:divBdr>
              <w:divsChild>
                <w:div w:id="170262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33260">
      <w:bodyDiv w:val="1"/>
      <w:marLeft w:val="0"/>
      <w:marRight w:val="0"/>
      <w:marTop w:val="0"/>
      <w:marBottom w:val="0"/>
      <w:divBdr>
        <w:top w:val="none" w:sz="0" w:space="0" w:color="auto"/>
        <w:left w:val="none" w:sz="0" w:space="0" w:color="auto"/>
        <w:bottom w:val="none" w:sz="0" w:space="0" w:color="auto"/>
        <w:right w:val="none" w:sz="0" w:space="0" w:color="auto"/>
      </w:divBdr>
      <w:divsChild>
        <w:div w:id="1883058758">
          <w:marLeft w:val="0"/>
          <w:marRight w:val="0"/>
          <w:marTop w:val="0"/>
          <w:marBottom w:val="0"/>
          <w:divBdr>
            <w:top w:val="none" w:sz="0" w:space="0" w:color="auto"/>
            <w:left w:val="none" w:sz="0" w:space="0" w:color="auto"/>
            <w:bottom w:val="none" w:sz="0" w:space="0" w:color="auto"/>
            <w:right w:val="none" w:sz="0" w:space="0" w:color="auto"/>
          </w:divBdr>
          <w:divsChild>
            <w:div w:id="1810440038">
              <w:marLeft w:val="0"/>
              <w:marRight w:val="0"/>
              <w:marTop w:val="0"/>
              <w:marBottom w:val="0"/>
              <w:divBdr>
                <w:top w:val="none" w:sz="0" w:space="0" w:color="auto"/>
                <w:left w:val="none" w:sz="0" w:space="0" w:color="auto"/>
                <w:bottom w:val="none" w:sz="0" w:space="0" w:color="auto"/>
                <w:right w:val="none" w:sz="0" w:space="0" w:color="auto"/>
              </w:divBdr>
              <w:divsChild>
                <w:div w:id="1843470094">
                  <w:marLeft w:val="0"/>
                  <w:marRight w:val="0"/>
                  <w:marTop w:val="0"/>
                  <w:marBottom w:val="0"/>
                  <w:divBdr>
                    <w:top w:val="none" w:sz="0" w:space="0" w:color="auto"/>
                    <w:left w:val="none" w:sz="0" w:space="0" w:color="auto"/>
                    <w:bottom w:val="none" w:sz="0" w:space="0" w:color="auto"/>
                    <w:right w:val="none" w:sz="0" w:space="0" w:color="auto"/>
                  </w:divBdr>
                </w:div>
              </w:divsChild>
            </w:div>
            <w:div w:id="399400051">
              <w:marLeft w:val="0"/>
              <w:marRight w:val="0"/>
              <w:marTop w:val="0"/>
              <w:marBottom w:val="0"/>
              <w:divBdr>
                <w:top w:val="none" w:sz="0" w:space="0" w:color="auto"/>
                <w:left w:val="none" w:sz="0" w:space="0" w:color="auto"/>
                <w:bottom w:val="none" w:sz="0" w:space="0" w:color="auto"/>
                <w:right w:val="none" w:sz="0" w:space="0" w:color="auto"/>
              </w:divBdr>
              <w:divsChild>
                <w:div w:id="644698692">
                  <w:marLeft w:val="0"/>
                  <w:marRight w:val="0"/>
                  <w:marTop w:val="0"/>
                  <w:marBottom w:val="0"/>
                  <w:divBdr>
                    <w:top w:val="none" w:sz="0" w:space="0" w:color="auto"/>
                    <w:left w:val="none" w:sz="0" w:space="0" w:color="auto"/>
                    <w:bottom w:val="none" w:sz="0" w:space="0" w:color="auto"/>
                    <w:right w:val="none" w:sz="0" w:space="0" w:color="auto"/>
                  </w:divBdr>
                </w:div>
              </w:divsChild>
            </w:div>
            <w:div w:id="1385173788">
              <w:marLeft w:val="0"/>
              <w:marRight w:val="0"/>
              <w:marTop w:val="0"/>
              <w:marBottom w:val="0"/>
              <w:divBdr>
                <w:top w:val="none" w:sz="0" w:space="0" w:color="auto"/>
                <w:left w:val="none" w:sz="0" w:space="0" w:color="auto"/>
                <w:bottom w:val="none" w:sz="0" w:space="0" w:color="auto"/>
                <w:right w:val="none" w:sz="0" w:space="0" w:color="auto"/>
              </w:divBdr>
              <w:divsChild>
                <w:div w:id="1040782406">
                  <w:marLeft w:val="0"/>
                  <w:marRight w:val="0"/>
                  <w:marTop w:val="0"/>
                  <w:marBottom w:val="0"/>
                  <w:divBdr>
                    <w:top w:val="none" w:sz="0" w:space="0" w:color="auto"/>
                    <w:left w:val="none" w:sz="0" w:space="0" w:color="auto"/>
                    <w:bottom w:val="none" w:sz="0" w:space="0" w:color="auto"/>
                    <w:right w:val="none" w:sz="0" w:space="0" w:color="auto"/>
                  </w:divBdr>
                </w:div>
              </w:divsChild>
            </w:div>
            <w:div w:id="269121646">
              <w:marLeft w:val="0"/>
              <w:marRight w:val="0"/>
              <w:marTop w:val="0"/>
              <w:marBottom w:val="0"/>
              <w:divBdr>
                <w:top w:val="none" w:sz="0" w:space="0" w:color="auto"/>
                <w:left w:val="none" w:sz="0" w:space="0" w:color="auto"/>
                <w:bottom w:val="none" w:sz="0" w:space="0" w:color="auto"/>
                <w:right w:val="none" w:sz="0" w:space="0" w:color="auto"/>
              </w:divBdr>
              <w:divsChild>
                <w:div w:id="880433228">
                  <w:marLeft w:val="0"/>
                  <w:marRight w:val="0"/>
                  <w:marTop w:val="0"/>
                  <w:marBottom w:val="0"/>
                  <w:divBdr>
                    <w:top w:val="none" w:sz="0" w:space="0" w:color="auto"/>
                    <w:left w:val="none" w:sz="0" w:space="0" w:color="auto"/>
                    <w:bottom w:val="none" w:sz="0" w:space="0" w:color="auto"/>
                    <w:right w:val="none" w:sz="0" w:space="0" w:color="auto"/>
                  </w:divBdr>
                </w:div>
              </w:divsChild>
            </w:div>
            <w:div w:id="1145271705">
              <w:marLeft w:val="0"/>
              <w:marRight w:val="0"/>
              <w:marTop w:val="0"/>
              <w:marBottom w:val="0"/>
              <w:divBdr>
                <w:top w:val="none" w:sz="0" w:space="0" w:color="auto"/>
                <w:left w:val="none" w:sz="0" w:space="0" w:color="auto"/>
                <w:bottom w:val="none" w:sz="0" w:space="0" w:color="auto"/>
                <w:right w:val="none" w:sz="0" w:space="0" w:color="auto"/>
              </w:divBdr>
              <w:divsChild>
                <w:div w:id="758336034">
                  <w:marLeft w:val="0"/>
                  <w:marRight w:val="0"/>
                  <w:marTop w:val="0"/>
                  <w:marBottom w:val="0"/>
                  <w:divBdr>
                    <w:top w:val="none" w:sz="0" w:space="0" w:color="auto"/>
                    <w:left w:val="none" w:sz="0" w:space="0" w:color="auto"/>
                    <w:bottom w:val="none" w:sz="0" w:space="0" w:color="auto"/>
                    <w:right w:val="none" w:sz="0" w:space="0" w:color="auto"/>
                  </w:divBdr>
                </w:div>
                <w:div w:id="195244166">
                  <w:marLeft w:val="0"/>
                  <w:marRight w:val="0"/>
                  <w:marTop w:val="0"/>
                  <w:marBottom w:val="0"/>
                  <w:divBdr>
                    <w:top w:val="none" w:sz="0" w:space="0" w:color="auto"/>
                    <w:left w:val="none" w:sz="0" w:space="0" w:color="auto"/>
                    <w:bottom w:val="none" w:sz="0" w:space="0" w:color="auto"/>
                    <w:right w:val="none" w:sz="0" w:space="0" w:color="auto"/>
                  </w:divBdr>
                </w:div>
                <w:div w:id="770394279">
                  <w:marLeft w:val="0"/>
                  <w:marRight w:val="0"/>
                  <w:marTop w:val="0"/>
                  <w:marBottom w:val="0"/>
                  <w:divBdr>
                    <w:top w:val="none" w:sz="0" w:space="0" w:color="auto"/>
                    <w:left w:val="none" w:sz="0" w:space="0" w:color="auto"/>
                    <w:bottom w:val="none" w:sz="0" w:space="0" w:color="auto"/>
                    <w:right w:val="none" w:sz="0" w:space="0" w:color="auto"/>
                  </w:divBdr>
                </w:div>
              </w:divsChild>
            </w:div>
            <w:div w:id="1181352816">
              <w:marLeft w:val="0"/>
              <w:marRight w:val="0"/>
              <w:marTop w:val="0"/>
              <w:marBottom w:val="0"/>
              <w:divBdr>
                <w:top w:val="none" w:sz="0" w:space="0" w:color="auto"/>
                <w:left w:val="none" w:sz="0" w:space="0" w:color="auto"/>
                <w:bottom w:val="none" w:sz="0" w:space="0" w:color="auto"/>
                <w:right w:val="none" w:sz="0" w:space="0" w:color="auto"/>
              </w:divBdr>
              <w:divsChild>
                <w:div w:id="601887780">
                  <w:marLeft w:val="0"/>
                  <w:marRight w:val="0"/>
                  <w:marTop w:val="0"/>
                  <w:marBottom w:val="0"/>
                  <w:divBdr>
                    <w:top w:val="none" w:sz="0" w:space="0" w:color="auto"/>
                    <w:left w:val="none" w:sz="0" w:space="0" w:color="auto"/>
                    <w:bottom w:val="none" w:sz="0" w:space="0" w:color="auto"/>
                    <w:right w:val="none" w:sz="0" w:space="0" w:color="auto"/>
                  </w:divBdr>
                </w:div>
              </w:divsChild>
            </w:div>
            <w:div w:id="570584518">
              <w:marLeft w:val="0"/>
              <w:marRight w:val="0"/>
              <w:marTop w:val="0"/>
              <w:marBottom w:val="0"/>
              <w:divBdr>
                <w:top w:val="none" w:sz="0" w:space="0" w:color="auto"/>
                <w:left w:val="none" w:sz="0" w:space="0" w:color="auto"/>
                <w:bottom w:val="none" w:sz="0" w:space="0" w:color="auto"/>
                <w:right w:val="none" w:sz="0" w:space="0" w:color="auto"/>
              </w:divBdr>
              <w:divsChild>
                <w:div w:id="1709258073">
                  <w:marLeft w:val="0"/>
                  <w:marRight w:val="0"/>
                  <w:marTop w:val="0"/>
                  <w:marBottom w:val="0"/>
                  <w:divBdr>
                    <w:top w:val="none" w:sz="0" w:space="0" w:color="auto"/>
                    <w:left w:val="none" w:sz="0" w:space="0" w:color="auto"/>
                    <w:bottom w:val="none" w:sz="0" w:space="0" w:color="auto"/>
                    <w:right w:val="none" w:sz="0" w:space="0" w:color="auto"/>
                  </w:divBdr>
                </w:div>
              </w:divsChild>
            </w:div>
            <w:div w:id="1995142938">
              <w:marLeft w:val="0"/>
              <w:marRight w:val="0"/>
              <w:marTop w:val="0"/>
              <w:marBottom w:val="0"/>
              <w:divBdr>
                <w:top w:val="none" w:sz="0" w:space="0" w:color="auto"/>
                <w:left w:val="none" w:sz="0" w:space="0" w:color="auto"/>
                <w:bottom w:val="none" w:sz="0" w:space="0" w:color="auto"/>
                <w:right w:val="none" w:sz="0" w:space="0" w:color="auto"/>
              </w:divBdr>
              <w:divsChild>
                <w:div w:id="1694384776">
                  <w:marLeft w:val="0"/>
                  <w:marRight w:val="0"/>
                  <w:marTop w:val="0"/>
                  <w:marBottom w:val="0"/>
                  <w:divBdr>
                    <w:top w:val="none" w:sz="0" w:space="0" w:color="auto"/>
                    <w:left w:val="none" w:sz="0" w:space="0" w:color="auto"/>
                    <w:bottom w:val="none" w:sz="0" w:space="0" w:color="auto"/>
                    <w:right w:val="none" w:sz="0" w:space="0" w:color="auto"/>
                  </w:divBdr>
                </w:div>
              </w:divsChild>
            </w:div>
            <w:div w:id="1042824035">
              <w:marLeft w:val="0"/>
              <w:marRight w:val="0"/>
              <w:marTop w:val="0"/>
              <w:marBottom w:val="0"/>
              <w:divBdr>
                <w:top w:val="none" w:sz="0" w:space="0" w:color="auto"/>
                <w:left w:val="none" w:sz="0" w:space="0" w:color="auto"/>
                <w:bottom w:val="none" w:sz="0" w:space="0" w:color="auto"/>
                <w:right w:val="none" w:sz="0" w:space="0" w:color="auto"/>
              </w:divBdr>
              <w:divsChild>
                <w:div w:id="12493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31371">
      <w:bodyDiv w:val="1"/>
      <w:marLeft w:val="0"/>
      <w:marRight w:val="0"/>
      <w:marTop w:val="0"/>
      <w:marBottom w:val="0"/>
      <w:divBdr>
        <w:top w:val="none" w:sz="0" w:space="0" w:color="auto"/>
        <w:left w:val="none" w:sz="0" w:space="0" w:color="auto"/>
        <w:bottom w:val="none" w:sz="0" w:space="0" w:color="auto"/>
        <w:right w:val="none" w:sz="0" w:space="0" w:color="auto"/>
      </w:divBdr>
      <w:divsChild>
        <w:div w:id="282619526">
          <w:marLeft w:val="0"/>
          <w:marRight w:val="0"/>
          <w:marTop w:val="0"/>
          <w:marBottom w:val="0"/>
          <w:divBdr>
            <w:top w:val="none" w:sz="0" w:space="0" w:color="auto"/>
            <w:left w:val="none" w:sz="0" w:space="0" w:color="auto"/>
            <w:bottom w:val="none" w:sz="0" w:space="0" w:color="auto"/>
            <w:right w:val="none" w:sz="0" w:space="0" w:color="auto"/>
          </w:divBdr>
          <w:divsChild>
            <w:div w:id="1075198997">
              <w:marLeft w:val="0"/>
              <w:marRight w:val="0"/>
              <w:marTop w:val="0"/>
              <w:marBottom w:val="0"/>
              <w:divBdr>
                <w:top w:val="none" w:sz="0" w:space="0" w:color="auto"/>
                <w:left w:val="none" w:sz="0" w:space="0" w:color="auto"/>
                <w:bottom w:val="none" w:sz="0" w:space="0" w:color="auto"/>
                <w:right w:val="none" w:sz="0" w:space="0" w:color="auto"/>
              </w:divBdr>
              <w:divsChild>
                <w:div w:id="54286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95084">
      <w:bodyDiv w:val="1"/>
      <w:marLeft w:val="0"/>
      <w:marRight w:val="0"/>
      <w:marTop w:val="0"/>
      <w:marBottom w:val="0"/>
      <w:divBdr>
        <w:top w:val="none" w:sz="0" w:space="0" w:color="auto"/>
        <w:left w:val="none" w:sz="0" w:space="0" w:color="auto"/>
        <w:bottom w:val="none" w:sz="0" w:space="0" w:color="auto"/>
        <w:right w:val="none" w:sz="0" w:space="0" w:color="auto"/>
      </w:divBdr>
      <w:divsChild>
        <w:div w:id="1247030440">
          <w:marLeft w:val="0"/>
          <w:marRight w:val="0"/>
          <w:marTop w:val="0"/>
          <w:marBottom w:val="0"/>
          <w:divBdr>
            <w:top w:val="none" w:sz="0" w:space="0" w:color="auto"/>
            <w:left w:val="none" w:sz="0" w:space="0" w:color="auto"/>
            <w:bottom w:val="none" w:sz="0" w:space="0" w:color="auto"/>
            <w:right w:val="none" w:sz="0" w:space="0" w:color="auto"/>
          </w:divBdr>
          <w:divsChild>
            <w:div w:id="2064788008">
              <w:marLeft w:val="0"/>
              <w:marRight w:val="0"/>
              <w:marTop w:val="0"/>
              <w:marBottom w:val="0"/>
              <w:divBdr>
                <w:top w:val="none" w:sz="0" w:space="0" w:color="auto"/>
                <w:left w:val="none" w:sz="0" w:space="0" w:color="auto"/>
                <w:bottom w:val="none" w:sz="0" w:space="0" w:color="auto"/>
                <w:right w:val="none" w:sz="0" w:space="0" w:color="auto"/>
              </w:divBdr>
              <w:divsChild>
                <w:div w:id="1270963823">
                  <w:marLeft w:val="0"/>
                  <w:marRight w:val="0"/>
                  <w:marTop w:val="0"/>
                  <w:marBottom w:val="0"/>
                  <w:divBdr>
                    <w:top w:val="none" w:sz="0" w:space="0" w:color="auto"/>
                    <w:left w:val="none" w:sz="0" w:space="0" w:color="auto"/>
                    <w:bottom w:val="none" w:sz="0" w:space="0" w:color="auto"/>
                    <w:right w:val="none" w:sz="0" w:space="0" w:color="auto"/>
                  </w:divBdr>
                  <w:divsChild>
                    <w:div w:id="818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10905">
      <w:bodyDiv w:val="1"/>
      <w:marLeft w:val="0"/>
      <w:marRight w:val="0"/>
      <w:marTop w:val="0"/>
      <w:marBottom w:val="0"/>
      <w:divBdr>
        <w:top w:val="none" w:sz="0" w:space="0" w:color="auto"/>
        <w:left w:val="none" w:sz="0" w:space="0" w:color="auto"/>
        <w:bottom w:val="none" w:sz="0" w:space="0" w:color="auto"/>
        <w:right w:val="none" w:sz="0" w:space="0" w:color="auto"/>
      </w:divBdr>
    </w:div>
    <w:div w:id="1092512569">
      <w:bodyDiv w:val="1"/>
      <w:marLeft w:val="0"/>
      <w:marRight w:val="0"/>
      <w:marTop w:val="0"/>
      <w:marBottom w:val="0"/>
      <w:divBdr>
        <w:top w:val="none" w:sz="0" w:space="0" w:color="auto"/>
        <w:left w:val="none" w:sz="0" w:space="0" w:color="auto"/>
        <w:bottom w:val="none" w:sz="0" w:space="0" w:color="auto"/>
        <w:right w:val="none" w:sz="0" w:space="0" w:color="auto"/>
      </w:divBdr>
      <w:divsChild>
        <w:div w:id="1766879385">
          <w:marLeft w:val="0"/>
          <w:marRight w:val="0"/>
          <w:marTop w:val="0"/>
          <w:marBottom w:val="0"/>
          <w:divBdr>
            <w:top w:val="none" w:sz="0" w:space="0" w:color="auto"/>
            <w:left w:val="none" w:sz="0" w:space="0" w:color="auto"/>
            <w:bottom w:val="none" w:sz="0" w:space="0" w:color="auto"/>
            <w:right w:val="none" w:sz="0" w:space="0" w:color="auto"/>
          </w:divBdr>
          <w:divsChild>
            <w:div w:id="958754366">
              <w:marLeft w:val="0"/>
              <w:marRight w:val="0"/>
              <w:marTop w:val="0"/>
              <w:marBottom w:val="0"/>
              <w:divBdr>
                <w:top w:val="none" w:sz="0" w:space="0" w:color="auto"/>
                <w:left w:val="none" w:sz="0" w:space="0" w:color="auto"/>
                <w:bottom w:val="none" w:sz="0" w:space="0" w:color="auto"/>
                <w:right w:val="none" w:sz="0" w:space="0" w:color="auto"/>
              </w:divBdr>
              <w:divsChild>
                <w:div w:id="8462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57100">
      <w:bodyDiv w:val="1"/>
      <w:marLeft w:val="0"/>
      <w:marRight w:val="0"/>
      <w:marTop w:val="0"/>
      <w:marBottom w:val="0"/>
      <w:divBdr>
        <w:top w:val="none" w:sz="0" w:space="0" w:color="auto"/>
        <w:left w:val="none" w:sz="0" w:space="0" w:color="auto"/>
        <w:bottom w:val="none" w:sz="0" w:space="0" w:color="auto"/>
        <w:right w:val="none" w:sz="0" w:space="0" w:color="auto"/>
      </w:divBdr>
      <w:divsChild>
        <w:div w:id="522019555">
          <w:marLeft w:val="0"/>
          <w:marRight w:val="0"/>
          <w:marTop w:val="0"/>
          <w:marBottom w:val="0"/>
          <w:divBdr>
            <w:top w:val="none" w:sz="0" w:space="0" w:color="auto"/>
            <w:left w:val="none" w:sz="0" w:space="0" w:color="auto"/>
            <w:bottom w:val="none" w:sz="0" w:space="0" w:color="auto"/>
            <w:right w:val="none" w:sz="0" w:space="0" w:color="auto"/>
          </w:divBdr>
          <w:divsChild>
            <w:div w:id="2146467396">
              <w:marLeft w:val="0"/>
              <w:marRight w:val="0"/>
              <w:marTop w:val="0"/>
              <w:marBottom w:val="0"/>
              <w:divBdr>
                <w:top w:val="none" w:sz="0" w:space="0" w:color="auto"/>
                <w:left w:val="none" w:sz="0" w:space="0" w:color="auto"/>
                <w:bottom w:val="none" w:sz="0" w:space="0" w:color="auto"/>
                <w:right w:val="none" w:sz="0" w:space="0" w:color="auto"/>
              </w:divBdr>
              <w:divsChild>
                <w:div w:id="140988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470124">
      <w:bodyDiv w:val="1"/>
      <w:marLeft w:val="0"/>
      <w:marRight w:val="0"/>
      <w:marTop w:val="0"/>
      <w:marBottom w:val="0"/>
      <w:divBdr>
        <w:top w:val="none" w:sz="0" w:space="0" w:color="auto"/>
        <w:left w:val="none" w:sz="0" w:space="0" w:color="auto"/>
        <w:bottom w:val="none" w:sz="0" w:space="0" w:color="auto"/>
        <w:right w:val="none" w:sz="0" w:space="0" w:color="auto"/>
      </w:divBdr>
      <w:divsChild>
        <w:div w:id="574634200">
          <w:marLeft w:val="0"/>
          <w:marRight w:val="0"/>
          <w:marTop w:val="0"/>
          <w:marBottom w:val="0"/>
          <w:divBdr>
            <w:top w:val="none" w:sz="0" w:space="0" w:color="auto"/>
            <w:left w:val="none" w:sz="0" w:space="0" w:color="auto"/>
            <w:bottom w:val="none" w:sz="0" w:space="0" w:color="auto"/>
            <w:right w:val="none" w:sz="0" w:space="0" w:color="auto"/>
          </w:divBdr>
          <w:divsChild>
            <w:div w:id="65080035">
              <w:marLeft w:val="0"/>
              <w:marRight w:val="0"/>
              <w:marTop w:val="0"/>
              <w:marBottom w:val="0"/>
              <w:divBdr>
                <w:top w:val="none" w:sz="0" w:space="0" w:color="auto"/>
                <w:left w:val="none" w:sz="0" w:space="0" w:color="auto"/>
                <w:bottom w:val="none" w:sz="0" w:space="0" w:color="auto"/>
                <w:right w:val="none" w:sz="0" w:space="0" w:color="auto"/>
              </w:divBdr>
              <w:divsChild>
                <w:div w:id="13258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558586">
      <w:bodyDiv w:val="1"/>
      <w:marLeft w:val="0"/>
      <w:marRight w:val="0"/>
      <w:marTop w:val="0"/>
      <w:marBottom w:val="0"/>
      <w:divBdr>
        <w:top w:val="none" w:sz="0" w:space="0" w:color="auto"/>
        <w:left w:val="none" w:sz="0" w:space="0" w:color="auto"/>
        <w:bottom w:val="none" w:sz="0" w:space="0" w:color="auto"/>
        <w:right w:val="none" w:sz="0" w:space="0" w:color="auto"/>
      </w:divBdr>
      <w:divsChild>
        <w:div w:id="1009603772">
          <w:marLeft w:val="0"/>
          <w:marRight w:val="0"/>
          <w:marTop w:val="0"/>
          <w:marBottom w:val="0"/>
          <w:divBdr>
            <w:top w:val="none" w:sz="0" w:space="0" w:color="auto"/>
            <w:left w:val="none" w:sz="0" w:space="0" w:color="auto"/>
            <w:bottom w:val="none" w:sz="0" w:space="0" w:color="auto"/>
            <w:right w:val="none" w:sz="0" w:space="0" w:color="auto"/>
          </w:divBdr>
          <w:divsChild>
            <w:div w:id="2138062527">
              <w:marLeft w:val="0"/>
              <w:marRight w:val="0"/>
              <w:marTop w:val="0"/>
              <w:marBottom w:val="0"/>
              <w:divBdr>
                <w:top w:val="none" w:sz="0" w:space="0" w:color="auto"/>
                <w:left w:val="none" w:sz="0" w:space="0" w:color="auto"/>
                <w:bottom w:val="none" w:sz="0" w:space="0" w:color="auto"/>
                <w:right w:val="none" w:sz="0" w:space="0" w:color="auto"/>
              </w:divBdr>
              <w:divsChild>
                <w:div w:id="13475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4368">
      <w:bodyDiv w:val="1"/>
      <w:marLeft w:val="0"/>
      <w:marRight w:val="0"/>
      <w:marTop w:val="0"/>
      <w:marBottom w:val="0"/>
      <w:divBdr>
        <w:top w:val="none" w:sz="0" w:space="0" w:color="auto"/>
        <w:left w:val="none" w:sz="0" w:space="0" w:color="auto"/>
        <w:bottom w:val="none" w:sz="0" w:space="0" w:color="auto"/>
        <w:right w:val="none" w:sz="0" w:space="0" w:color="auto"/>
      </w:divBdr>
    </w:div>
    <w:div w:id="1168984041">
      <w:bodyDiv w:val="1"/>
      <w:marLeft w:val="0"/>
      <w:marRight w:val="0"/>
      <w:marTop w:val="0"/>
      <w:marBottom w:val="0"/>
      <w:divBdr>
        <w:top w:val="none" w:sz="0" w:space="0" w:color="auto"/>
        <w:left w:val="none" w:sz="0" w:space="0" w:color="auto"/>
        <w:bottom w:val="none" w:sz="0" w:space="0" w:color="auto"/>
        <w:right w:val="none" w:sz="0" w:space="0" w:color="auto"/>
      </w:divBdr>
    </w:div>
    <w:div w:id="1182279983">
      <w:bodyDiv w:val="1"/>
      <w:marLeft w:val="0"/>
      <w:marRight w:val="0"/>
      <w:marTop w:val="0"/>
      <w:marBottom w:val="0"/>
      <w:divBdr>
        <w:top w:val="none" w:sz="0" w:space="0" w:color="auto"/>
        <w:left w:val="none" w:sz="0" w:space="0" w:color="auto"/>
        <w:bottom w:val="none" w:sz="0" w:space="0" w:color="auto"/>
        <w:right w:val="none" w:sz="0" w:space="0" w:color="auto"/>
      </w:divBdr>
      <w:divsChild>
        <w:div w:id="1354185957">
          <w:marLeft w:val="0"/>
          <w:marRight w:val="0"/>
          <w:marTop w:val="0"/>
          <w:marBottom w:val="0"/>
          <w:divBdr>
            <w:top w:val="none" w:sz="0" w:space="0" w:color="auto"/>
            <w:left w:val="none" w:sz="0" w:space="0" w:color="auto"/>
            <w:bottom w:val="none" w:sz="0" w:space="0" w:color="auto"/>
            <w:right w:val="none" w:sz="0" w:space="0" w:color="auto"/>
          </w:divBdr>
          <w:divsChild>
            <w:div w:id="1353527955">
              <w:marLeft w:val="0"/>
              <w:marRight w:val="0"/>
              <w:marTop w:val="0"/>
              <w:marBottom w:val="0"/>
              <w:divBdr>
                <w:top w:val="none" w:sz="0" w:space="0" w:color="auto"/>
                <w:left w:val="none" w:sz="0" w:space="0" w:color="auto"/>
                <w:bottom w:val="none" w:sz="0" w:space="0" w:color="auto"/>
                <w:right w:val="none" w:sz="0" w:space="0" w:color="auto"/>
              </w:divBdr>
              <w:divsChild>
                <w:div w:id="9483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55294">
      <w:bodyDiv w:val="1"/>
      <w:marLeft w:val="0"/>
      <w:marRight w:val="0"/>
      <w:marTop w:val="0"/>
      <w:marBottom w:val="0"/>
      <w:divBdr>
        <w:top w:val="none" w:sz="0" w:space="0" w:color="auto"/>
        <w:left w:val="none" w:sz="0" w:space="0" w:color="auto"/>
        <w:bottom w:val="none" w:sz="0" w:space="0" w:color="auto"/>
        <w:right w:val="none" w:sz="0" w:space="0" w:color="auto"/>
      </w:divBdr>
      <w:divsChild>
        <w:div w:id="1222205495">
          <w:marLeft w:val="0"/>
          <w:marRight w:val="0"/>
          <w:marTop w:val="0"/>
          <w:marBottom w:val="0"/>
          <w:divBdr>
            <w:top w:val="none" w:sz="0" w:space="0" w:color="auto"/>
            <w:left w:val="none" w:sz="0" w:space="0" w:color="auto"/>
            <w:bottom w:val="none" w:sz="0" w:space="0" w:color="auto"/>
            <w:right w:val="none" w:sz="0" w:space="0" w:color="auto"/>
          </w:divBdr>
          <w:divsChild>
            <w:div w:id="241182017">
              <w:marLeft w:val="0"/>
              <w:marRight w:val="0"/>
              <w:marTop w:val="0"/>
              <w:marBottom w:val="0"/>
              <w:divBdr>
                <w:top w:val="none" w:sz="0" w:space="0" w:color="auto"/>
                <w:left w:val="none" w:sz="0" w:space="0" w:color="auto"/>
                <w:bottom w:val="none" w:sz="0" w:space="0" w:color="auto"/>
                <w:right w:val="none" w:sz="0" w:space="0" w:color="auto"/>
              </w:divBdr>
              <w:divsChild>
                <w:div w:id="5107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17508">
      <w:bodyDiv w:val="1"/>
      <w:marLeft w:val="0"/>
      <w:marRight w:val="0"/>
      <w:marTop w:val="0"/>
      <w:marBottom w:val="0"/>
      <w:divBdr>
        <w:top w:val="none" w:sz="0" w:space="0" w:color="auto"/>
        <w:left w:val="none" w:sz="0" w:space="0" w:color="auto"/>
        <w:bottom w:val="none" w:sz="0" w:space="0" w:color="auto"/>
        <w:right w:val="none" w:sz="0" w:space="0" w:color="auto"/>
      </w:divBdr>
      <w:divsChild>
        <w:div w:id="1122190413">
          <w:marLeft w:val="0"/>
          <w:marRight w:val="0"/>
          <w:marTop w:val="0"/>
          <w:marBottom w:val="0"/>
          <w:divBdr>
            <w:top w:val="none" w:sz="0" w:space="0" w:color="auto"/>
            <w:left w:val="none" w:sz="0" w:space="0" w:color="auto"/>
            <w:bottom w:val="none" w:sz="0" w:space="0" w:color="auto"/>
            <w:right w:val="none" w:sz="0" w:space="0" w:color="auto"/>
          </w:divBdr>
          <w:divsChild>
            <w:div w:id="479734445">
              <w:marLeft w:val="0"/>
              <w:marRight w:val="0"/>
              <w:marTop w:val="0"/>
              <w:marBottom w:val="0"/>
              <w:divBdr>
                <w:top w:val="none" w:sz="0" w:space="0" w:color="auto"/>
                <w:left w:val="none" w:sz="0" w:space="0" w:color="auto"/>
                <w:bottom w:val="none" w:sz="0" w:space="0" w:color="auto"/>
                <w:right w:val="none" w:sz="0" w:space="0" w:color="auto"/>
              </w:divBdr>
              <w:divsChild>
                <w:div w:id="19283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5938">
      <w:bodyDiv w:val="1"/>
      <w:marLeft w:val="0"/>
      <w:marRight w:val="0"/>
      <w:marTop w:val="0"/>
      <w:marBottom w:val="0"/>
      <w:divBdr>
        <w:top w:val="none" w:sz="0" w:space="0" w:color="auto"/>
        <w:left w:val="none" w:sz="0" w:space="0" w:color="auto"/>
        <w:bottom w:val="none" w:sz="0" w:space="0" w:color="auto"/>
        <w:right w:val="none" w:sz="0" w:space="0" w:color="auto"/>
      </w:divBdr>
      <w:divsChild>
        <w:div w:id="446658610">
          <w:marLeft w:val="0"/>
          <w:marRight w:val="0"/>
          <w:marTop w:val="0"/>
          <w:marBottom w:val="0"/>
          <w:divBdr>
            <w:top w:val="none" w:sz="0" w:space="0" w:color="auto"/>
            <w:left w:val="none" w:sz="0" w:space="0" w:color="auto"/>
            <w:bottom w:val="none" w:sz="0" w:space="0" w:color="auto"/>
            <w:right w:val="none" w:sz="0" w:space="0" w:color="auto"/>
          </w:divBdr>
          <w:divsChild>
            <w:div w:id="297732918">
              <w:marLeft w:val="0"/>
              <w:marRight w:val="0"/>
              <w:marTop w:val="0"/>
              <w:marBottom w:val="0"/>
              <w:divBdr>
                <w:top w:val="none" w:sz="0" w:space="0" w:color="auto"/>
                <w:left w:val="none" w:sz="0" w:space="0" w:color="auto"/>
                <w:bottom w:val="none" w:sz="0" w:space="0" w:color="auto"/>
                <w:right w:val="none" w:sz="0" w:space="0" w:color="auto"/>
              </w:divBdr>
              <w:divsChild>
                <w:div w:id="7841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52596">
      <w:bodyDiv w:val="1"/>
      <w:marLeft w:val="0"/>
      <w:marRight w:val="0"/>
      <w:marTop w:val="0"/>
      <w:marBottom w:val="0"/>
      <w:divBdr>
        <w:top w:val="none" w:sz="0" w:space="0" w:color="auto"/>
        <w:left w:val="none" w:sz="0" w:space="0" w:color="auto"/>
        <w:bottom w:val="none" w:sz="0" w:space="0" w:color="auto"/>
        <w:right w:val="none" w:sz="0" w:space="0" w:color="auto"/>
      </w:divBdr>
    </w:div>
    <w:div w:id="1338579176">
      <w:bodyDiv w:val="1"/>
      <w:marLeft w:val="0"/>
      <w:marRight w:val="0"/>
      <w:marTop w:val="0"/>
      <w:marBottom w:val="0"/>
      <w:divBdr>
        <w:top w:val="none" w:sz="0" w:space="0" w:color="auto"/>
        <w:left w:val="none" w:sz="0" w:space="0" w:color="auto"/>
        <w:bottom w:val="none" w:sz="0" w:space="0" w:color="auto"/>
        <w:right w:val="none" w:sz="0" w:space="0" w:color="auto"/>
      </w:divBdr>
    </w:div>
    <w:div w:id="1373192388">
      <w:bodyDiv w:val="1"/>
      <w:marLeft w:val="0"/>
      <w:marRight w:val="0"/>
      <w:marTop w:val="0"/>
      <w:marBottom w:val="0"/>
      <w:divBdr>
        <w:top w:val="none" w:sz="0" w:space="0" w:color="auto"/>
        <w:left w:val="none" w:sz="0" w:space="0" w:color="auto"/>
        <w:bottom w:val="none" w:sz="0" w:space="0" w:color="auto"/>
        <w:right w:val="none" w:sz="0" w:space="0" w:color="auto"/>
      </w:divBdr>
      <w:divsChild>
        <w:div w:id="1659383723">
          <w:marLeft w:val="0"/>
          <w:marRight w:val="0"/>
          <w:marTop w:val="0"/>
          <w:marBottom w:val="0"/>
          <w:divBdr>
            <w:top w:val="none" w:sz="0" w:space="0" w:color="auto"/>
            <w:left w:val="none" w:sz="0" w:space="0" w:color="auto"/>
            <w:bottom w:val="none" w:sz="0" w:space="0" w:color="auto"/>
            <w:right w:val="none" w:sz="0" w:space="0" w:color="auto"/>
          </w:divBdr>
          <w:divsChild>
            <w:div w:id="889221958">
              <w:marLeft w:val="0"/>
              <w:marRight w:val="0"/>
              <w:marTop w:val="0"/>
              <w:marBottom w:val="0"/>
              <w:divBdr>
                <w:top w:val="none" w:sz="0" w:space="0" w:color="auto"/>
                <w:left w:val="none" w:sz="0" w:space="0" w:color="auto"/>
                <w:bottom w:val="none" w:sz="0" w:space="0" w:color="auto"/>
                <w:right w:val="none" w:sz="0" w:space="0" w:color="auto"/>
              </w:divBdr>
              <w:divsChild>
                <w:div w:id="11784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81671">
      <w:bodyDiv w:val="1"/>
      <w:marLeft w:val="0"/>
      <w:marRight w:val="0"/>
      <w:marTop w:val="0"/>
      <w:marBottom w:val="0"/>
      <w:divBdr>
        <w:top w:val="none" w:sz="0" w:space="0" w:color="auto"/>
        <w:left w:val="none" w:sz="0" w:space="0" w:color="auto"/>
        <w:bottom w:val="none" w:sz="0" w:space="0" w:color="auto"/>
        <w:right w:val="none" w:sz="0" w:space="0" w:color="auto"/>
      </w:divBdr>
      <w:divsChild>
        <w:div w:id="118884758">
          <w:marLeft w:val="0"/>
          <w:marRight w:val="0"/>
          <w:marTop w:val="0"/>
          <w:marBottom w:val="0"/>
          <w:divBdr>
            <w:top w:val="none" w:sz="0" w:space="0" w:color="auto"/>
            <w:left w:val="none" w:sz="0" w:space="0" w:color="auto"/>
            <w:bottom w:val="none" w:sz="0" w:space="0" w:color="auto"/>
            <w:right w:val="none" w:sz="0" w:space="0" w:color="auto"/>
          </w:divBdr>
          <w:divsChild>
            <w:div w:id="1871800871">
              <w:marLeft w:val="0"/>
              <w:marRight w:val="0"/>
              <w:marTop w:val="0"/>
              <w:marBottom w:val="0"/>
              <w:divBdr>
                <w:top w:val="none" w:sz="0" w:space="0" w:color="auto"/>
                <w:left w:val="none" w:sz="0" w:space="0" w:color="auto"/>
                <w:bottom w:val="none" w:sz="0" w:space="0" w:color="auto"/>
                <w:right w:val="none" w:sz="0" w:space="0" w:color="auto"/>
              </w:divBdr>
              <w:divsChild>
                <w:div w:id="168967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964246">
      <w:bodyDiv w:val="1"/>
      <w:marLeft w:val="0"/>
      <w:marRight w:val="0"/>
      <w:marTop w:val="0"/>
      <w:marBottom w:val="0"/>
      <w:divBdr>
        <w:top w:val="none" w:sz="0" w:space="0" w:color="auto"/>
        <w:left w:val="none" w:sz="0" w:space="0" w:color="auto"/>
        <w:bottom w:val="none" w:sz="0" w:space="0" w:color="auto"/>
        <w:right w:val="none" w:sz="0" w:space="0" w:color="auto"/>
      </w:divBdr>
      <w:divsChild>
        <w:div w:id="1327054801">
          <w:marLeft w:val="0"/>
          <w:marRight w:val="0"/>
          <w:marTop w:val="0"/>
          <w:marBottom w:val="0"/>
          <w:divBdr>
            <w:top w:val="none" w:sz="0" w:space="0" w:color="auto"/>
            <w:left w:val="none" w:sz="0" w:space="0" w:color="auto"/>
            <w:bottom w:val="none" w:sz="0" w:space="0" w:color="auto"/>
            <w:right w:val="none" w:sz="0" w:space="0" w:color="auto"/>
          </w:divBdr>
          <w:divsChild>
            <w:div w:id="771709513">
              <w:marLeft w:val="0"/>
              <w:marRight w:val="0"/>
              <w:marTop w:val="0"/>
              <w:marBottom w:val="0"/>
              <w:divBdr>
                <w:top w:val="none" w:sz="0" w:space="0" w:color="auto"/>
                <w:left w:val="none" w:sz="0" w:space="0" w:color="auto"/>
                <w:bottom w:val="none" w:sz="0" w:space="0" w:color="auto"/>
                <w:right w:val="none" w:sz="0" w:space="0" w:color="auto"/>
              </w:divBdr>
              <w:divsChild>
                <w:div w:id="1736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84062">
      <w:bodyDiv w:val="1"/>
      <w:marLeft w:val="0"/>
      <w:marRight w:val="0"/>
      <w:marTop w:val="0"/>
      <w:marBottom w:val="0"/>
      <w:divBdr>
        <w:top w:val="none" w:sz="0" w:space="0" w:color="auto"/>
        <w:left w:val="none" w:sz="0" w:space="0" w:color="auto"/>
        <w:bottom w:val="none" w:sz="0" w:space="0" w:color="auto"/>
        <w:right w:val="none" w:sz="0" w:space="0" w:color="auto"/>
      </w:divBdr>
      <w:divsChild>
        <w:div w:id="1972175608">
          <w:marLeft w:val="0"/>
          <w:marRight w:val="0"/>
          <w:marTop w:val="0"/>
          <w:marBottom w:val="0"/>
          <w:divBdr>
            <w:top w:val="none" w:sz="0" w:space="0" w:color="auto"/>
            <w:left w:val="none" w:sz="0" w:space="0" w:color="auto"/>
            <w:bottom w:val="none" w:sz="0" w:space="0" w:color="auto"/>
            <w:right w:val="none" w:sz="0" w:space="0" w:color="auto"/>
          </w:divBdr>
          <w:divsChild>
            <w:div w:id="1818451534">
              <w:marLeft w:val="0"/>
              <w:marRight w:val="0"/>
              <w:marTop w:val="0"/>
              <w:marBottom w:val="0"/>
              <w:divBdr>
                <w:top w:val="none" w:sz="0" w:space="0" w:color="auto"/>
                <w:left w:val="none" w:sz="0" w:space="0" w:color="auto"/>
                <w:bottom w:val="none" w:sz="0" w:space="0" w:color="auto"/>
                <w:right w:val="none" w:sz="0" w:space="0" w:color="auto"/>
              </w:divBdr>
              <w:divsChild>
                <w:div w:id="9591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5909">
      <w:bodyDiv w:val="1"/>
      <w:marLeft w:val="0"/>
      <w:marRight w:val="0"/>
      <w:marTop w:val="0"/>
      <w:marBottom w:val="0"/>
      <w:divBdr>
        <w:top w:val="none" w:sz="0" w:space="0" w:color="auto"/>
        <w:left w:val="none" w:sz="0" w:space="0" w:color="auto"/>
        <w:bottom w:val="none" w:sz="0" w:space="0" w:color="auto"/>
        <w:right w:val="none" w:sz="0" w:space="0" w:color="auto"/>
      </w:divBdr>
    </w:div>
    <w:div w:id="1541745236">
      <w:bodyDiv w:val="1"/>
      <w:marLeft w:val="0"/>
      <w:marRight w:val="0"/>
      <w:marTop w:val="0"/>
      <w:marBottom w:val="0"/>
      <w:divBdr>
        <w:top w:val="none" w:sz="0" w:space="0" w:color="auto"/>
        <w:left w:val="none" w:sz="0" w:space="0" w:color="auto"/>
        <w:bottom w:val="none" w:sz="0" w:space="0" w:color="auto"/>
        <w:right w:val="none" w:sz="0" w:space="0" w:color="auto"/>
      </w:divBdr>
    </w:div>
    <w:div w:id="1588417467">
      <w:bodyDiv w:val="1"/>
      <w:marLeft w:val="0"/>
      <w:marRight w:val="0"/>
      <w:marTop w:val="0"/>
      <w:marBottom w:val="0"/>
      <w:divBdr>
        <w:top w:val="none" w:sz="0" w:space="0" w:color="auto"/>
        <w:left w:val="none" w:sz="0" w:space="0" w:color="auto"/>
        <w:bottom w:val="none" w:sz="0" w:space="0" w:color="auto"/>
        <w:right w:val="none" w:sz="0" w:space="0" w:color="auto"/>
      </w:divBdr>
    </w:div>
    <w:div w:id="1626766962">
      <w:bodyDiv w:val="1"/>
      <w:marLeft w:val="0"/>
      <w:marRight w:val="0"/>
      <w:marTop w:val="0"/>
      <w:marBottom w:val="0"/>
      <w:divBdr>
        <w:top w:val="none" w:sz="0" w:space="0" w:color="auto"/>
        <w:left w:val="none" w:sz="0" w:space="0" w:color="auto"/>
        <w:bottom w:val="none" w:sz="0" w:space="0" w:color="auto"/>
        <w:right w:val="none" w:sz="0" w:space="0" w:color="auto"/>
      </w:divBdr>
      <w:divsChild>
        <w:div w:id="1261066242">
          <w:marLeft w:val="0"/>
          <w:marRight w:val="0"/>
          <w:marTop w:val="0"/>
          <w:marBottom w:val="0"/>
          <w:divBdr>
            <w:top w:val="none" w:sz="0" w:space="0" w:color="auto"/>
            <w:left w:val="none" w:sz="0" w:space="0" w:color="auto"/>
            <w:bottom w:val="none" w:sz="0" w:space="0" w:color="auto"/>
            <w:right w:val="none" w:sz="0" w:space="0" w:color="auto"/>
          </w:divBdr>
          <w:divsChild>
            <w:div w:id="1415663523">
              <w:marLeft w:val="0"/>
              <w:marRight w:val="0"/>
              <w:marTop w:val="0"/>
              <w:marBottom w:val="0"/>
              <w:divBdr>
                <w:top w:val="none" w:sz="0" w:space="0" w:color="auto"/>
                <w:left w:val="none" w:sz="0" w:space="0" w:color="auto"/>
                <w:bottom w:val="none" w:sz="0" w:space="0" w:color="auto"/>
                <w:right w:val="none" w:sz="0" w:space="0" w:color="auto"/>
              </w:divBdr>
              <w:divsChild>
                <w:div w:id="18632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94418">
      <w:bodyDiv w:val="1"/>
      <w:marLeft w:val="0"/>
      <w:marRight w:val="0"/>
      <w:marTop w:val="0"/>
      <w:marBottom w:val="0"/>
      <w:divBdr>
        <w:top w:val="none" w:sz="0" w:space="0" w:color="auto"/>
        <w:left w:val="none" w:sz="0" w:space="0" w:color="auto"/>
        <w:bottom w:val="none" w:sz="0" w:space="0" w:color="auto"/>
        <w:right w:val="none" w:sz="0" w:space="0" w:color="auto"/>
      </w:divBdr>
    </w:div>
    <w:div w:id="1713001047">
      <w:bodyDiv w:val="1"/>
      <w:marLeft w:val="0"/>
      <w:marRight w:val="0"/>
      <w:marTop w:val="0"/>
      <w:marBottom w:val="0"/>
      <w:divBdr>
        <w:top w:val="none" w:sz="0" w:space="0" w:color="auto"/>
        <w:left w:val="none" w:sz="0" w:space="0" w:color="auto"/>
        <w:bottom w:val="none" w:sz="0" w:space="0" w:color="auto"/>
        <w:right w:val="none" w:sz="0" w:space="0" w:color="auto"/>
      </w:divBdr>
      <w:divsChild>
        <w:div w:id="1506937145">
          <w:marLeft w:val="0"/>
          <w:marRight w:val="0"/>
          <w:marTop w:val="0"/>
          <w:marBottom w:val="0"/>
          <w:divBdr>
            <w:top w:val="none" w:sz="0" w:space="0" w:color="auto"/>
            <w:left w:val="none" w:sz="0" w:space="0" w:color="auto"/>
            <w:bottom w:val="none" w:sz="0" w:space="0" w:color="auto"/>
            <w:right w:val="none" w:sz="0" w:space="0" w:color="auto"/>
          </w:divBdr>
          <w:divsChild>
            <w:div w:id="410735894">
              <w:marLeft w:val="0"/>
              <w:marRight w:val="0"/>
              <w:marTop w:val="0"/>
              <w:marBottom w:val="0"/>
              <w:divBdr>
                <w:top w:val="none" w:sz="0" w:space="0" w:color="auto"/>
                <w:left w:val="none" w:sz="0" w:space="0" w:color="auto"/>
                <w:bottom w:val="none" w:sz="0" w:space="0" w:color="auto"/>
                <w:right w:val="none" w:sz="0" w:space="0" w:color="auto"/>
              </w:divBdr>
              <w:divsChild>
                <w:div w:id="19105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86381">
      <w:bodyDiv w:val="1"/>
      <w:marLeft w:val="0"/>
      <w:marRight w:val="0"/>
      <w:marTop w:val="0"/>
      <w:marBottom w:val="0"/>
      <w:divBdr>
        <w:top w:val="none" w:sz="0" w:space="0" w:color="auto"/>
        <w:left w:val="none" w:sz="0" w:space="0" w:color="auto"/>
        <w:bottom w:val="none" w:sz="0" w:space="0" w:color="auto"/>
        <w:right w:val="none" w:sz="0" w:space="0" w:color="auto"/>
      </w:divBdr>
      <w:divsChild>
        <w:div w:id="679544989">
          <w:marLeft w:val="0"/>
          <w:marRight w:val="0"/>
          <w:marTop w:val="0"/>
          <w:marBottom w:val="0"/>
          <w:divBdr>
            <w:top w:val="none" w:sz="0" w:space="0" w:color="auto"/>
            <w:left w:val="none" w:sz="0" w:space="0" w:color="auto"/>
            <w:bottom w:val="none" w:sz="0" w:space="0" w:color="auto"/>
            <w:right w:val="none" w:sz="0" w:space="0" w:color="auto"/>
          </w:divBdr>
          <w:divsChild>
            <w:div w:id="1830633197">
              <w:marLeft w:val="0"/>
              <w:marRight w:val="0"/>
              <w:marTop w:val="0"/>
              <w:marBottom w:val="0"/>
              <w:divBdr>
                <w:top w:val="none" w:sz="0" w:space="0" w:color="auto"/>
                <w:left w:val="none" w:sz="0" w:space="0" w:color="auto"/>
                <w:bottom w:val="none" w:sz="0" w:space="0" w:color="auto"/>
                <w:right w:val="none" w:sz="0" w:space="0" w:color="auto"/>
              </w:divBdr>
              <w:divsChild>
                <w:div w:id="61499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10126">
      <w:bodyDiv w:val="1"/>
      <w:marLeft w:val="0"/>
      <w:marRight w:val="0"/>
      <w:marTop w:val="0"/>
      <w:marBottom w:val="0"/>
      <w:divBdr>
        <w:top w:val="none" w:sz="0" w:space="0" w:color="auto"/>
        <w:left w:val="none" w:sz="0" w:space="0" w:color="auto"/>
        <w:bottom w:val="none" w:sz="0" w:space="0" w:color="auto"/>
        <w:right w:val="none" w:sz="0" w:space="0" w:color="auto"/>
      </w:divBdr>
      <w:divsChild>
        <w:div w:id="1038772621">
          <w:marLeft w:val="0"/>
          <w:marRight w:val="0"/>
          <w:marTop w:val="0"/>
          <w:marBottom w:val="0"/>
          <w:divBdr>
            <w:top w:val="none" w:sz="0" w:space="0" w:color="auto"/>
            <w:left w:val="none" w:sz="0" w:space="0" w:color="auto"/>
            <w:bottom w:val="none" w:sz="0" w:space="0" w:color="auto"/>
            <w:right w:val="none" w:sz="0" w:space="0" w:color="auto"/>
          </w:divBdr>
          <w:divsChild>
            <w:div w:id="784616788">
              <w:marLeft w:val="0"/>
              <w:marRight w:val="0"/>
              <w:marTop w:val="0"/>
              <w:marBottom w:val="0"/>
              <w:divBdr>
                <w:top w:val="none" w:sz="0" w:space="0" w:color="auto"/>
                <w:left w:val="none" w:sz="0" w:space="0" w:color="auto"/>
                <w:bottom w:val="none" w:sz="0" w:space="0" w:color="auto"/>
                <w:right w:val="none" w:sz="0" w:space="0" w:color="auto"/>
              </w:divBdr>
              <w:divsChild>
                <w:div w:id="19552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23945">
      <w:bodyDiv w:val="1"/>
      <w:marLeft w:val="0"/>
      <w:marRight w:val="0"/>
      <w:marTop w:val="0"/>
      <w:marBottom w:val="0"/>
      <w:divBdr>
        <w:top w:val="none" w:sz="0" w:space="0" w:color="auto"/>
        <w:left w:val="none" w:sz="0" w:space="0" w:color="auto"/>
        <w:bottom w:val="none" w:sz="0" w:space="0" w:color="auto"/>
        <w:right w:val="none" w:sz="0" w:space="0" w:color="auto"/>
      </w:divBdr>
      <w:divsChild>
        <w:div w:id="1385368189">
          <w:marLeft w:val="0"/>
          <w:marRight w:val="0"/>
          <w:marTop w:val="0"/>
          <w:marBottom w:val="0"/>
          <w:divBdr>
            <w:top w:val="none" w:sz="0" w:space="0" w:color="auto"/>
            <w:left w:val="none" w:sz="0" w:space="0" w:color="auto"/>
            <w:bottom w:val="none" w:sz="0" w:space="0" w:color="auto"/>
            <w:right w:val="none" w:sz="0" w:space="0" w:color="auto"/>
          </w:divBdr>
          <w:divsChild>
            <w:div w:id="1241402525">
              <w:marLeft w:val="0"/>
              <w:marRight w:val="0"/>
              <w:marTop w:val="0"/>
              <w:marBottom w:val="0"/>
              <w:divBdr>
                <w:top w:val="none" w:sz="0" w:space="0" w:color="auto"/>
                <w:left w:val="none" w:sz="0" w:space="0" w:color="auto"/>
                <w:bottom w:val="none" w:sz="0" w:space="0" w:color="auto"/>
                <w:right w:val="none" w:sz="0" w:space="0" w:color="auto"/>
              </w:divBdr>
              <w:divsChild>
                <w:div w:id="11572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61087">
      <w:bodyDiv w:val="1"/>
      <w:marLeft w:val="0"/>
      <w:marRight w:val="0"/>
      <w:marTop w:val="0"/>
      <w:marBottom w:val="0"/>
      <w:divBdr>
        <w:top w:val="none" w:sz="0" w:space="0" w:color="auto"/>
        <w:left w:val="none" w:sz="0" w:space="0" w:color="auto"/>
        <w:bottom w:val="none" w:sz="0" w:space="0" w:color="auto"/>
        <w:right w:val="none" w:sz="0" w:space="0" w:color="auto"/>
      </w:divBdr>
      <w:divsChild>
        <w:div w:id="585310100">
          <w:marLeft w:val="0"/>
          <w:marRight w:val="0"/>
          <w:marTop w:val="0"/>
          <w:marBottom w:val="0"/>
          <w:divBdr>
            <w:top w:val="none" w:sz="0" w:space="0" w:color="auto"/>
            <w:left w:val="none" w:sz="0" w:space="0" w:color="auto"/>
            <w:bottom w:val="none" w:sz="0" w:space="0" w:color="auto"/>
            <w:right w:val="none" w:sz="0" w:space="0" w:color="auto"/>
          </w:divBdr>
          <w:divsChild>
            <w:div w:id="2116291215">
              <w:marLeft w:val="0"/>
              <w:marRight w:val="0"/>
              <w:marTop w:val="0"/>
              <w:marBottom w:val="0"/>
              <w:divBdr>
                <w:top w:val="none" w:sz="0" w:space="0" w:color="auto"/>
                <w:left w:val="none" w:sz="0" w:space="0" w:color="auto"/>
                <w:bottom w:val="none" w:sz="0" w:space="0" w:color="auto"/>
                <w:right w:val="none" w:sz="0" w:space="0" w:color="auto"/>
              </w:divBdr>
              <w:divsChild>
                <w:div w:id="46446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19789">
      <w:bodyDiv w:val="1"/>
      <w:marLeft w:val="0"/>
      <w:marRight w:val="0"/>
      <w:marTop w:val="0"/>
      <w:marBottom w:val="0"/>
      <w:divBdr>
        <w:top w:val="none" w:sz="0" w:space="0" w:color="auto"/>
        <w:left w:val="none" w:sz="0" w:space="0" w:color="auto"/>
        <w:bottom w:val="none" w:sz="0" w:space="0" w:color="auto"/>
        <w:right w:val="none" w:sz="0" w:space="0" w:color="auto"/>
      </w:divBdr>
      <w:divsChild>
        <w:div w:id="1876651545">
          <w:marLeft w:val="0"/>
          <w:marRight w:val="0"/>
          <w:marTop w:val="0"/>
          <w:marBottom w:val="0"/>
          <w:divBdr>
            <w:top w:val="none" w:sz="0" w:space="0" w:color="auto"/>
            <w:left w:val="none" w:sz="0" w:space="0" w:color="auto"/>
            <w:bottom w:val="none" w:sz="0" w:space="0" w:color="auto"/>
            <w:right w:val="none" w:sz="0" w:space="0" w:color="auto"/>
          </w:divBdr>
          <w:divsChild>
            <w:div w:id="351690445">
              <w:marLeft w:val="0"/>
              <w:marRight w:val="0"/>
              <w:marTop w:val="0"/>
              <w:marBottom w:val="0"/>
              <w:divBdr>
                <w:top w:val="none" w:sz="0" w:space="0" w:color="auto"/>
                <w:left w:val="none" w:sz="0" w:space="0" w:color="auto"/>
                <w:bottom w:val="none" w:sz="0" w:space="0" w:color="auto"/>
                <w:right w:val="none" w:sz="0" w:space="0" w:color="auto"/>
              </w:divBdr>
              <w:divsChild>
                <w:div w:id="1139954070">
                  <w:marLeft w:val="0"/>
                  <w:marRight w:val="0"/>
                  <w:marTop w:val="0"/>
                  <w:marBottom w:val="0"/>
                  <w:divBdr>
                    <w:top w:val="none" w:sz="0" w:space="0" w:color="auto"/>
                    <w:left w:val="none" w:sz="0" w:space="0" w:color="auto"/>
                    <w:bottom w:val="none" w:sz="0" w:space="0" w:color="auto"/>
                    <w:right w:val="none" w:sz="0" w:space="0" w:color="auto"/>
                  </w:divBdr>
                  <w:divsChild>
                    <w:div w:id="816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837911">
      <w:bodyDiv w:val="1"/>
      <w:marLeft w:val="0"/>
      <w:marRight w:val="0"/>
      <w:marTop w:val="0"/>
      <w:marBottom w:val="0"/>
      <w:divBdr>
        <w:top w:val="none" w:sz="0" w:space="0" w:color="auto"/>
        <w:left w:val="none" w:sz="0" w:space="0" w:color="auto"/>
        <w:bottom w:val="none" w:sz="0" w:space="0" w:color="auto"/>
        <w:right w:val="none" w:sz="0" w:space="0" w:color="auto"/>
      </w:divBdr>
    </w:div>
    <w:div w:id="1991246025">
      <w:bodyDiv w:val="1"/>
      <w:marLeft w:val="0"/>
      <w:marRight w:val="0"/>
      <w:marTop w:val="0"/>
      <w:marBottom w:val="0"/>
      <w:divBdr>
        <w:top w:val="none" w:sz="0" w:space="0" w:color="auto"/>
        <w:left w:val="none" w:sz="0" w:space="0" w:color="auto"/>
        <w:bottom w:val="none" w:sz="0" w:space="0" w:color="auto"/>
        <w:right w:val="none" w:sz="0" w:space="0" w:color="auto"/>
      </w:divBdr>
      <w:divsChild>
        <w:div w:id="1844930941">
          <w:marLeft w:val="0"/>
          <w:marRight w:val="0"/>
          <w:marTop w:val="0"/>
          <w:marBottom w:val="0"/>
          <w:divBdr>
            <w:top w:val="none" w:sz="0" w:space="0" w:color="auto"/>
            <w:left w:val="none" w:sz="0" w:space="0" w:color="auto"/>
            <w:bottom w:val="none" w:sz="0" w:space="0" w:color="auto"/>
            <w:right w:val="none" w:sz="0" w:space="0" w:color="auto"/>
          </w:divBdr>
          <w:divsChild>
            <w:div w:id="509485349">
              <w:marLeft w:val="0"/>
              <w:marRight w:val="0"/>
              <w:marTop w:val="0"/>
              <w:marBottom w:val="0"/>
              <w:divBdr>
                <w:top w:val="none" w:sz="0" w:space="0" w:color="auto"/>
                <w:left w:val="none" w:sz="0" w:space="0" w:color="auto"/>
                <w:bottom w:val="none" w:sz="0" w:space="0" w:color="auto"/>
                <w:right w:val="none" w:sz="0" w:space="0" w:color="auto"/>
              </w:divBdr>
              <w:divsChild>
                <w:div w:id="1175847313">
                  <w:marLeft w:val="0"/>
                  <w:marRight w:val="0"/>
                  <w:marTop w:val="0"/>
                  <w:marBottom w:val="0"/>
                  <w:divBdr>
                    <w:top w:val="none" w:sz="0" w:space="0" w:color="auto"/>
                    <w:left w:val="none" w:sz="0" w:space="0" w:color="auto"/>
                    <w:bottom w:val="none" w:sz="0" w:space="0" w:color="auto"/>
                    <w:right w:val="none" w:sz="0" w:space="0" w:color="auto"/>
                  </w:divBdr>
                </w:div>
              </w:divsChild>
            </w:div>
            <w:div w:id="1199008223">
              <w:marLeft w:val="0"/>
              <w:marRight w:val="0"/>
              <w:marTop w:val="0"/>
              <w:marBottom w:val="0"/>
              <w:divBdr>
                <w:top w:val="none" w:sz="0" w:space="0" w:color="auto"/>
                <w:left w:val="none" w:sz="0" w:space="0" w:color="auto"/>
                <w:bottom w:val="none" w:sz="0" w:space="0" w:color="auto"/>
                <w:right w:val="none" w:sz="0" w:space="0" w:color="auto"/>
              </w:divBdr>
              <w:divsChild>
                <w:div w:id="468672717">
                  <w:marLeft w:val="0"/>
                  <w:marRight w:val="0"/>
                  <w:marTop w:val="0"/>
                  <w:marBottom w:val="0"/>
                  <w:divBdr>
                    <w:top w:val="none" w:sz="0" w:space="0" w:color="auto"/>
                    <w:left w:val="none" w:sz="0" w:space="0" w:color="auto"/>
                    <w:bottom w:val="none" w:sz="0" w:space="0" w:color="auto"/>
                    <w:right w:val="none" w:sz="0" w:space="0" w:color="auto"/>
                  </w:divBdr>
                </w:div>
              </w:divsChild>
            </w:div>
            <w:div w:id="1745754963">
              <w:marLeft w:val="0"/>
              <w:marRight w:val="0"/>
              <w:marTop w:val="0"/>
              <w:marBottom w:val="0"/>
              <w:divBdr>
                <w:top w:val="none" w:sz="0" w:space="0" w:color="auto"/>
                <w:left w:val="none" w:sz="0" w:space="0" w:color="auto"/>
                <w:bottom w:val="none" w:sz="0" w:space="0" w:color="auto"/>
                <w:right w:val="none" w:sz="0" w:space="0" w:color="auto"/>
              </w:divBdr>
              <w:divsChild>
                <w:div w:id="962689976">
                  <w:marLeft w:val="0"/>
                  <w:marRight w:val="0"/>
                  <w:marTop w:val="0"/>
                  <w:marBottom w:val="0"/>
                  <w:divBdr>
                    <w:top w:val="none" w:sz="0" w:space="0" w:color="auto"/>
                    <w:left w:val="none" w:sz="0" w:space="0" w:color="auto"/>
                    <w:bottom w:val="none" w:sz="0" w:space="0" w:color="auto"/>
                    <w:right w:val="none" w:sz="0" w:space="0" w:color="auto"/>
                  </w:divBdr>
                </w:div>
              </w:divsChild>
            </w:div>
            <w:div w:id="646975543">
              <w:marLeft w:val="0"/>
              <w:marRight w:val="0"/>
              <w:marTop w:val="0"/>
              <w:marBottom w:val="0"/>
              <w:divBdr>
                <w:top w:val="none" w:sz="0" w:space="0" w:color="auto"/>
                <w:left w:val="none" w:sz="0" w:space="0" w:color="auto"/>
                <w:bottom w:val="none" w:sz="0" w:space="0" w:color="auto"/>
                <w:right w:val="none" w:sz="0" w:space="0" w:color="auto"/>
              </w:divBdr>
              <w:divsChild>
                <w:div w:id="1379085106">
                  <w:marLeft w:val="0"/>
                  <w:marRight w:val="0"/>
                  <w:marTop w:val="0"/>
                  <w:marBottom w:val="0"/>
                  <w:divBdr>
                    <w:top w:val="none" w:sz="0" w:space="0" w:color="auto"/>
                    <w:left w:val="none" w:sz="0" w:space="0" w:color="auto"/>
                    <w:bottom w:val="none" w:sz="0" w:space="0" w:color="auto"/>
                    <w:right w:val="none" w:sz="0" w:space="0" w:color="auto"/>
                  </w:divBdr>
                </w:div>
              </w:divsChild>
            </w:div>
            <w:div w:id="764107952">
              <w:marLeft w:val="0"/>
              <w:marRight w:val="0"/>
              <w:marTop w:val="0"/>
              <w:marBottom w:val="0"/>
              <w:divBdr>
                <w:top w:val="none" w:sz="0" w:space="0" w:color="auto"/>
                <w:left w:val="none" w:sz="0" w:space="0" w:color="auto"/>
                <w:bottom w:val="none" w:sz="0" w:space="0" w:color="auto"/>
                <w:right w:val="none" w:sz="0" w:space="0" w:color="auto"/>
              </w:divBdr>
              <w:divsChild>
                <w:div w:id="149517216">
                  <w:marLeft w:val="0"/>
                  <w:marRight w:val="0"/>
                  <w:marTop w:val="0"/>
                  <w:marBottom w:val="0"/>
                  <w:divBdr>
                    <w:top w:val="none" w:sz="0" w:space="0" w:color="auto"/>
                    <w:left w:val="none" w:sz="0" w:space="0" w:color="auto"/>
                    <w:bottom w:val="none" w:sz="0" w:space="0" w:color="auto"/>
                    <w:right w:val="none" w:sz="0" w:space="0" w:color="auto"/>
                  </w:divBdr>
                </w:div>
                <w:div w:id="1920015459">
                  <w:marLeft w:val="0"/>
                  <w:marRight w:val="0"/>
                  <w:marTop w:val="0"/>
                  <w:marBottom w:val="0"/>
                  <w:divBdr>
                    <w:top w:val="none" w:sz="0" w:space="0" w:color="auto"/>
                    <w:left w:val="none" w:sz="0" w:space="0" w:color="auto"/>
                    <w:bottom w:val="none" w:sz="0" w:space="0" w:color="auto"/>
                    <w:right w:val="none" w:sz="0" w:space="0" w:color="auto"/>
                  </w:divBdr>
                </w:div>
                <w:div w:id="327638454">
                  <w:marLeft w:val="0"/>
                  <w:marRight w:val="0"/>
                  <w:marTop w:val="0"/>
                  <w:marBottom w:val="0"/>
                  <w:divBdr>
                    <w:top w:val="none" w:sz="0" w:space="0" w:color="auto"/>
                    <w:left w:val="none" w:sz="0" w:space="0" w:color="auto"/>
                    <w:bottom w:val="none" w:sz="0" w:space="0" w:color="auto"/>
                    <w:right w:val="none" w:sz="0" w:space="0" w:color="auto"/>
                  </w:divBdr>
                </w:div>
              </w:divsChild>
            </w:div>
            <w:div w:id="763918477">
              <w:marLeft w:val="0"/>
              <w:marRight w:val="0"/>
              <w:marTop w:val="0"/>
              <w:marBottom w:val="0"/>
              <w:divBdr>
                <w:top w:val="none" w:sz="0" w:space="0" w:color="auto"/>
                <w:left w:val="none" w:sz="0" w:space="0" w:color="auto"/>
                <w:bottom w:val="none" w:sz="0" w:space="0" w:color="auto"/>
                <w:right w:val="none" w:sz="0" w:space="0" w:color="auto"/>
              </w:divBdr>
              <w:divsChild>
                <w:div w:id="28796566">
                  <w:marLeft w:val="0"/>
                  <w:marRight w:val="0"/>
                  <w:marTop w:val="0"/>
                  <w:marBottom w:val="0"/>
                  <w:divBdr>
                    <w:top w:val="none" w:sz="0" w:space="0" w:color="auto"/>
                    <w:left w:val="none" w:sz="0" w:space="0" w:color="auto"/>
                    <w:bottom w:val="none" w:sz="0" w:space="0" w:color="auto"/>
                    <w:right w:val="none" w:sz="0" w:space="0" w:color="auto"/>
                  </w:divBdr>
                </w:div>
              </w:divsChild>
            </w:div>
            <w:div w:id="219944660">
              <w:marLeft w:val="0"/>
              <w:marRight w:val="0"/>
              <w:marTop w:val="0"/>
              <w:marBottom w:val="0"/>
              <w:divBdr>
                <w:top w:val="none" w:sz="0" w:space="0" w:color="auto"/>
                <w:left w:val="none" w:sz="0" w:space="0" w:color="auto"/>
                <w:bottom w:val="none" w:sz="0" w:space="0" w:color="auto"/>
                <w:right w:val="none" w:sz="0" w:space="0" w:color="auto"/>
              </w:divBdr>
              <w:divsChild>
                <w:div w:id="1738015498">
                  <w:marLeft w:val="0"/>
                  <w:marRight w:val="0"/>
                  <w:marTop w:val="0"/>
                  <w:marBottom w:val="0"/>
                  <w:divBdr>
                    <w:top w:val="none" w:sz="0" w:space="0" w:color="auto"/>
                    <w:left w:val="none" w:sz="0" w:space="0" w:color="auto"/>
                    <w:bottom w:val="none" w:sz="0" w:space="0" w:color="auto"/>
                    <w:right w:val="none" w:sz="0" w:space="0" w:color="auto"/>
                  </w:divBdr>
                </w:div>
              </w:divsChild>
            </w:div>
            <w:div w:id="1058672892">
              <w:marLeft w:val="0"/>
              <w:marRight w:val="0"/>
              <w:marTop w:val="0"/>
              <w:marBottom w:val="0"/>
              <w:divBdr>
                <w:top w:val="none" w:sz="0" w:space="0" w:color="auto"/>
                <w:left w:val="none" w:sz="0" w:space="0" w:color="auto"/>
                <w:bottom w:val="none" w:sz="0" w:space="0" w:color="auto"/>
                <w:right w:val="none" w:sz="0" w:space="0" w:color="auto"/>
              </w:divBdr>
              <w:divsChild>
                <w:div w:id="1246719008">
                  <w:marLeft w:val="0"/>
                  <w:marRight w:val="0"/>
                  <w:marTop w:val="0"/>
                  <w:marBottom w:val="0"/>
                  <w:divBdr>
                    <w:top w:val="none" w:sz="0" w:space="0" w:color="auto"/>
                    <w:left w:val="none" w:sz="0" w:space="0" w:color="auto"/>
                    <w:bottom w:val="none" w:sz="0" w:space="0" w:color="auto"/>
                    <w:right w:val="none" w:sz="0" w:space="0" w:color="auto"/>
                  </w:divBdr>
                </w:div>
              </w:divsChild>
            </w:div>
            <w:div w:id="1867213597">
              <w:marLeft w:val="0"/>
              <w:marRight w:val="0"/>
              <w:marTop w:val="0"/>
              <w:marBottom w:val="0"/>
              <w:divBdr>
                <w:top w:val="none" w:sz="0" w:space="0" w:color="auto"/>
                <w:left w:val="none" w:sz="0" w:space="0" w:color="auto"/>
                <w:bottom w:val="none" w:sz="0" w:space="0" w:color="auto"/>
                <w:right w:val="none" w:sz="0" w:space="0" w:color="auto"/>
              </w:divBdr>
              <w:divsChild>
                <w:div w:id="37855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464958">
      <w:bodyDiv w:val="1"/>
      <w:marLeft w:val="0"/>
      <w:marRight w:val="0"/>
      <w:marTop w:val="0"/>
      <w:marBottom w:val="0"/>
      <w:divBdr>
        <w:top w:val="none" w:sz="0" w:space="0" w:color="auto"/>
        <w:left w:val="none" w:sz="0" w:space="0" w:color="auto"/>
        <w:bottom w:val="none" w:sz="0" w:space="0" w:color="auto"/>
        <w:right w:val="none" w:sz="0" w:space="0" w:color="auto"/>
      </w:divBdr>
      <w:divsChild>
        <w:div w:id="181943827">
          <w:marLeft w:val="0"/>
          <w:marRight w:val="0"/>
          <w:marTop w:val="0"/>
          <w:marBottom w:val="0"/>
          <w:divBdr>
            <w:top w:val="none" w:sz="0" w:space="0" w:color="auto"/>
            <w:left w:val="none" w:sz="0" w:space="0" w:color="auto"/>
            <w:bottom w:val="none" w:sz="0" w:space="0" w:color="auto"/>
            <w:right w:val="none" w:sz="0" w:space="0" w:color="auto"/>
          </w:divBdr>
          <w:divsChild>
            <w:div w:id="1563252726">
              <w:marLeft w:val="0"/>
              <w:marRight w:val="0"/>
              <w:marTop w:val="0"/>
              <w:marBottom w:val="0"/>
              <w:divBdr>
                <w:top w:val="none" w:sz="0" w:space="0" w:color="auto"/>
                <w:left w:val="none" w:sz="0" w:space="0" w:color="auto"/>
                <w:bottom w:val="none" w:sz="0" w:space="0" w:color="auto"/>
                <w:right w:val="none" w:sz="0" w:space="0" w:color="auto"/>
              </w:divBdr>
              <w:divsChild>
                <w:div w:id="3639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76531">
      <w:bodyDiv w:val="1"/>
      <w:marLeft w:val="0"/>
      <w:marRight w:val="0"/>
      <w:marTop w:val="0"/>
      <w:marBottom w:val="0"/>
      <w:divBdr>
        <w:top w:val="none" w:sz="0" w:space="0" w:color="auto"/>
        <w:left w:val="none" w:sz="0" w:space="0" w:color="auto"/>
        <w:bottom w:val="none" w:sz="0" w:space="0" w:color="auto"/>
        <w:right w:val="none" w:sz="0" w:space="0" w:color="auto"/>
      </w:divBdr>
      <w:divsChild>
        <w:div w:id="1484005678">
          <w:marLeft w:val="0"/>
          <w:marRight w:val="0"/>
          <w:marTop w:val="0"/>
          <w:marBottom w:val="0"/>
          <w:divBdr>
            <w:top w:val="none" w:sz="0" w:space="0" w:color="auto"/>
            <w:left w:val="none" w:sz="0" w:space="0" w:color="auto"/>
            <w:bottom w:val="none" w:sz="0" w:space="0" w:color="auto"/>
            <w:right w:val="none" w:sz="0" w:space="0" w:color="auto"/>
          </w:divBdr>
          <w:divsChild>
            <w:div w:id="2079672501">
              <w:marLeft w:val="0"/>
              <w:marRight w:val="0"/>
              <w:marTop w:val="0"/>
              <w:marBottom w:val="0"/>
              <w:divBdr>
                <w:top w:val="none" w:sz="0" w:space="0" w:color="auto"/>
                <w:left w:val="none" w:sz="0" w:space="0" w:color="auto"/>
                <w:bottom w:val="none" w:sz="0" w:space="0" w:color="auto"/>
                <w:right w:val="none" w:sz="0" w:space="0" w:color="auto"/>
              </w:divBdr>
              <w:divsChild>
                <w:div w:id="196276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10194">
      <w:bodyDiv w:val="1"/>
      <w:marLeft w:val="0"/>
      <w:marRight w:val="0"/>
      <w:marTop w:val="0"/>
      <w:marBottom w:val="0"/>
      <w:divBdr>
        <w:top w:val="none" w:sz="0" w:space="0" w:color="auto"/>
        <w:left w:val="none" w:sz="0" w:space="0" w:color="auto"/>
        <w:bottom w:val="none" w:sz="0" w:space="0" w:color="auto"/>
        <w:right w:val="none" w:sz="0" w:space="0" w:color="auto"/>
      </w:divBdr>
      <w:divsChild>
        <w:div w:id="1409842852">
          <w:marLeft w:val="0"/>
          <w:marRight w:val="0"/>
          <w:marTop w:val="0"/>
          <w:marBottom w:val="0"/>
          <w:divBdr>
            <w:top w:val="none" w:sz="0" w:space="0" w:color="auto"/>
            <w:left w:val="none" w:sz="0" w:space="0" w:color="auto"/>
            <w:bottom w:val="none" w:sz="0" w:space="0" w:color="auto"/>
            <w:right w:val="none" w:sz="0" w:space="0" w:color="auto"/>
          </w:divBdr>
          <w:divsChild>
            <w:div w:id="241648100">
              <w:marLeft w:val="0"/>
              <w:marRight w:val="0"/>
              <w:marTop w:val="0"/>
              <w:marBottom w:val="0"/>
              <w:divBdr>
                <w:top w:val="none" w:sz="0" w:space="0" w:color="auto"/>
                <w:left w:val="none" w:sz="0" w:space="0" w:color="auto"/>
                <w:bottom w:val="none" w:sz="0" w:space="0" w:color="auto"/>
                <w:right w:val="none" w:sz="0" w:space="0" w:color="auto"/>
              </w:divBdr>
              <w:divsChild>
                <w:div w:id="13077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www.sciencedirect.com/science/article/pii/S0920586102003747" TargetMode="External"/><Relationship Id="rId26" Type="http://schemas.openxmlformats.org/officeDocument/2006/relationships/hyperlink" Target="https://www.ncbi.nlm.nih.gov/pubmed/29847935" TargetMode="External"/><Relationship Id="rId39" Type="http://schemas.openxmlformats.org/officeDocument/2006/relationships/hyperlink" Target="http://dx.doi.org/10.1039/C3CC43076F" TargetMode="External"/><Relationship Id="rId21" Type="http://schemas.openxmlformats.org/officeDocument/2006/relationships/hyperlink" Target="https://doi.org/10.1021/acs.chemrev.9b00634" TargetMode="External"/><Relationship Id="rId34" Type="http://schemas.openxmlformats.org/officeDocument/2006/relationships/hyperlink" Target="https://www.ncbi.nlm.nih.gov/pubmed/23788114"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orsig.de/en/inside/downloads/organic-solvent-nanofiltration-pdf/pageflip" TargetMode="External"/><Relationship Id="rId20" Type="http://schemas.openxmlformats.org/officeDocument/2006/relationships/hyperlink" Target="https://doi.org/10.1021/cr900074m" TargetMode="External"/><Relationship Id="rId29" Type="http://schemas.openxmlformats.org/officeDocument/2006/relationships/hyperlink" Target="http://www.sciencedirect.com/science/article/pii/S0021951717300908"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ven.Nolan@UGent.be" TargetMode="External"/><Relationship Id="rId24" Type="http://schemas.openxmlformats.org/officeDocument/2006/relationships/hyperlink" Target="https://doi.org/10.1021/acs.organomet.8b00566" TargetMode="External"/><Relationship Id="rId32" Type="http://schemas.openxmlformats.org/officeDocument/2006/relationships/hyperlink" Target="https://doi.org/10.1021/ar1000764" TargetMode="External"/><Relationship Id="rId37" Type="http://schemas.openxmlformats.org/officeDocument/2006/relationships/hyperlink" Target="https://doi.org/10.1021/om400949m" TargetMode="External"/><Relationship Id="rId40" Type="http://schemas.openxmlformats.org/officeDocument/2006/relationships/hyperlink" Target="https://doi.org/10.1038/s41596-020-00461-6" TargetMode="Externa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http://dx.doi.org/10.1039/C8CS00836A" TargetMode="External"/><Relationship Id="rId28" Type="http://schemas.openxmlformats.org/officeDocument/2006/relationships/hyperlink" Target="http://dx.doi.org/10.1039/C3CY00552F" TargetMode="External"/><Relationship Id="rId36" Type="http://schemas.openxmlformats.org/officeDocument/2006/relationships/hyperlink" Target="https://doi.org/10.1021/acscatal.5b01335" TargetMode="External"/><Relationship Id="rId10" Type="http://schemas.openxmlformats.org/officeDocument/2006/relationships/endnotes" Target="endnotes.xml"/><Relationship Id="rId19" Type="http://schemas.openxmlformats.org/officeDocument/2006/relationships/hyperlink" Target="http://dx.doi.org/10.1039/C6GC02157C" TargetMode="External"/><Relationship Id="rId31" Type="http://schemas.openxmlformats.org/officeDocument/2006/relationships/hyperlink" Target="http://dx.doi.org/10.1039/C4GC02160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dx.doi.org/10.1039/D0CS00438C" TargetMode="External"/><Relationship Id="rId27" Type="http://schemas.openxmlformats.org/officeDocument/2006/relationships/hyperlink" Target="https://onlinelibrary.wiley.com/doi/abs/10.1002/cctc.201100288" TargetMode="External"/><Relationship Id="rId30" Type="http://schemas.openxmlformats.org/officeDocument/2006/relationships/hyperlink" Target="https://onlinelibrary.wiley.com/doi/abs/10.1002/cctc.201701886" TargetMode="External"/><Relationship Id="rId35" Type="http://schemas.openxmlformats.org/officeDocument/2006/relationships/hyperlink" Target="https://doi.org/10.1039/D0GC00498G"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membrane-separation.com/en/organic-solvent-nanofiltration-with-puramem-duramem/product-overview" TargetMode="External"/><Relationship Id="rId25" Type="http://schemas.openxmlformats.org/officeDocument/2006/relationships/hyperlink" Target="https://doi.org/10.1002/adsc.201100488" TargetMode="External"/><Relationship Id="rId33" Type="http://schemas.openxmlformats.org/officeDocument/2006/relationships/hyperlink" Target="https://doi.org/10.1021/om5003667" TargetMode="External"/><Relationship Id="rId38" Type="http://schemas.openxmlformats.org/officeDocument/2006/relationships/hyperlink" Target="https://doi.org/10.1021/acs.organomet.0c004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8C776D7ECE3D4BBB4354B4B055F85C" ma:contentTypeVersion="13" ma:contentTypeDescription="Een nieuw document maken." ma:contentTypeScope="" ma:versionID="43be30ff989045fbafcc0db7f4929116">
  <xsd:schema xmlns:xsd="http://www.w3.org/2001/XMLSchema" xmlns:xs="http://www.w3.org/2001/XMLSchema" xmlns:p="http://schemas.microsoft.com/office/2006/metadata/properties" xmlns:ns3="9054a958-aecf-4beb-9f2a-db13dfb4cd41" xmlns:ns4="c23e91d5-86cc-4293-8af0-35d7ae05d9a0" targetNamespace="http://schemas.microsoft.com/office/2006/metadata/properties" ma:root="true" ma:fieldsID="de420bd1e624832c22f6bcc16aaac6f6" ns3:_="" ns4:_="">
    <xsd:import namespace="9054a958-aecf-4beb-9f2a-db13dfb4cd41"/>
    <xsd:import namespace="c23e91d5-86cc-4293-8af0-35d7ae05d9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4a958-aecf-4beb-9f2a-db13dfb4cd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3e91d5-86cc-4293-8af0-35d7ae05d9a0"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3FE93-1F9C-4545-978C-16B2966394D1}">
  <ds:schemaRefs>
    <ds:schemaRef ds:uri="http://schemas.microsoft.com/sharepoint/v3/contenttype/forms"/>
  </ds:schemaRefs>
</ds:datastoreItem>
</file>

<file path=customXml/itemProps2.xml><?xml version="1.0" encoding="utf-8"?>
<ds:datastoreItem xmlns:ds="http://schemas.openxmlformats.org/officeDocument/2006/customXml" ds:itemID="{98AD7199-E4AB-45D3-B7AD-813361AAB3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23B9FF-A7CE-4F6C-9C77-4522D06E3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4a958-aecf-4beb-9f2a-db13dfb4cd41"/>
    <ds:schemaRef ds:uri="c23e91d5-86cc-4293-8af0-35d7ae05d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6C4AAB-2DB7-440C-B245-FEBD05AA2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7942</Words>
  <Characters>45271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Template for Electronic Submission to ACS Journals</vt:lpstr>
    </vt:vector>
  </TitlesOfParts>
  <Company>ACS</Company>
  <LinksUpToDate>false</LinksUpToDate>
  <CharactersWithSpaces>53107</CharactersWithSpaces>
  <SharedDoc>false</SharedDoc>
  <HLinks>
    <vt:vector size="6" baseType="variant">
      <vt:variant>
        <vt:i4>4849748</vt:i4>
      </vt:variant>
      <vt:variant>
        <vt:i4>0</vt:i4>
      </vt:variant>
      <vt:variant>
        <vt:i4>0</vt:i4>
      </vt:variant>
      <vt:variant>
        <vt:i4>5</vt:i4>
      </vt:variant>
      <vt:variant>
        <vt:lpwstr>http://pubs.acs.org/page/4authors/index.html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Electronic Submission to ACS Journals</dc:title>
  <dc:subject/>
  <dc:creator>Tahani Bayrakdar</dc:creator>
  <cp:keywords/>
  <cp:lastModifiedBy>Steven Nolan</cp:lastModifiedBy>
  <cp:revision>3</cp:revision>
  <cp:lastPrinted>2021-08-16T06:47:00Z</cp:lastPrinted>
  <dcterms:created xsi:type="dcterms:W3CDTF">2021-08-18T15:10:00Z</dcterms:created>
  <dcterms:modified xsi:type="dcterms:W3CDTF">2021-08-18T15:14:00Z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0x010100218C776D7ECE3D4BBB4354B4B055F85C</vt:lpwstr>
  </property>
</Properties>
</file>