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1FACA" w14:textId="0C972D0D" w:rsidR="001B7D7F" w:rsidRPr="00F47480" w:rsidRDefault="00F15BFA" w:rsidP="003B145A">
      <w:pPr>
        <w:pStyle w:val="Kop2OngenummerdTOC"/>
        <w:spacing w:line="480" w:lineRule="auto"/>
        <w:ind w:left="708" w:hanging="708"/>
        <w:jc w:val="center"/>
        <w:rPr>
          <w:b w:val="0"/>
          <w:bCs/>
          <w:lang w:val="en-GB"/>
        </w:rPr>
      </w:pPr>
      <w:r>
        <w:rPr>
          <w:b w:val="0"/>
          <w:bCs/>
          <w:lang w:val="en-GB"/>
        </w:rPr>
        <w:t xml:space="preserve">Manuscripts, Stationers and Printers. </w:t>
      </w:r>
      <w:r w:rsidR="006A737C" w:rsidRPr="003B145A">
        <w:rPr>
          <w:b w:val="0"/>
          <w:bCs/>
          <w:lang w:val="en-GB"/>
        </w:rPr>
        <w:t>Reading</w:t>
      </w:r>
      <w:r w:rsidR="002B5D6D" w:rsidRPr="003B145A">
        <w:rPr>
          <w:b w:val="0"/>
          <w:bCs/>
          <w:lang w:val="en-GB"/>
        </w:rPr>
        <w:t xml:space="preserve"> M</w:t>
      </w:r>
      <w:r w:rsidR="00927AFE" w:rsidRPr="003B145A">
        <w:rPr>
          <w:b w:val="0"/>
          <w:bCs/>
          <w:lang w:val="en-GB"/>
        </w:rPr>
        <w:t xml:space="preserve">edieval </w:t>
      </w:r>
      <w:r>
        <w:rPr>
          <w:b w:val="0"/>
          <w:bCs/>
          <w:lang w:val="en-GB"/>
        </w:rPr>
        <w:t>Chronicles</w:t>
      </w:r>
      <w:r w:rsidR="00927AFE" w:rsidRPr="003B145A">
        <w:rPr>
          <w:b w:val="0"/>
          <w:bCs/>
          <w:lang w:val="en-GB"/>
        </w:rPr>
        <w:t xml:space="preserve"> in</w:t>
      </w:r>
      <w:r w:rsidR="006A737C" w:rsidRPr="003B145A">
        <w:rPr>
          <w:b w:val="0"/>
          <w:bCs/>
          <w:lang w:val="en-GB"/>
        </w:rPr>
        <w:t xml:space="preserve"> </w:t>
      </w:r>
      <w:r w:rsidR="002B5D6D" w:rsidRPr="003B145A">
        <w:rPr>
          <w:b w:val="0"/>
          <w:bCs/>
          <w:lang w:val="en-GB"/>
        </w:rPr>
        <w:t>E</w:t>
      </w:r>
      <w:r w:rsidR="006A737C" w:rsidRPr="003B145A">
        <w:rPr>
          <w:b w:val="0"/>
          <w:bCs/>
          <w:lang w:val="en-GB"/>
        </w:rPr>
        <w:t>arly</w:t>
      </w:r>
      <w:r w:rsidR="00777839">
        <w:rPr>
          <w:b w:val="0"/>
          <w:bCs/>
          <w:lang w:val="en-GB"/>
        </w:rPr>
        <w:t xml:space="preserve"> </w:t>
      </w:r>
      <w:r w:rsidR="002B5D6D" w:rsidRPr="003B145A">
        <w:rPr>
          <w:b w:val="0"/>
          <w:bCs/>
          <w:lang w:val="en-GB"/>
        </w:rPr>
        <w:t>S</w:t>
      </w:r>
      <w:r w:rsidR="006A737C" w:rsidRPr="003B145A">
        <w:rPr>
          <w:b w:val="0"/>
          <w:bCs/>
          <w:lang w:val="en-GB"/>
        </w:rPr>
        <w:t>ixteenth</w:t>
      </w:r>
      <w:r>
        <w:rPr>
          <w:b w:val="0"/>
          <w:bCs/>
          <w:lang w:val="en-GB"/>
        </w:rPr>
        <w:t>-</w:t>
      </w:r>
      <w:r w:rsidR="002B5D6D" w:rsidRPr="003B145A">
        <w:rPr>
          <w:b w:val="0"/>
          <w:bCs/>
          <w:lang w:val="en-GB"/>
        </w:rPr>
        <w:t>C</w:t>
      </w:r>
      <w:r w:rsidR="006A737C" w:rsidRPr="003B145A">
        <w:rPr>
          <w:b w:val="0"/>
          <w:bCs/>
          <w:lang w:val="en-GB"/>
        </w:rPr>
        <w:t>entury</w:t>
      </w:r>
      <w:r>
        <w:rPr>
          <w:b w:val="0"/>
          <w:bCs/>
          <w:lang w:val="en-GB"/>
        </w:rPr>
        <w:t xml:space="preserve"> Bruges</w:t>
      </w:r>
    </w:p>
    <w:p w14:paraId="069752E0" w14:textId="12B03C82" w:rsidR="009C2CB5" w:rsidRPr="003B145A" w:rsidRDefault="004D65E0" w:rsidP="003B145A">
      <w:pPr>
        <w:pStyle w:val="1steParagraaf"/>
        <w:spacing w:line="480" w:lineRule="auto"/>
        <w:jc w:val="center"/>
        <w:rPr>
          <w:bCs/>
          <w:lang w:val="fr-FR"/>
        </w:rPr>
      </w:pPr>
      <w:r>
        <w:rPr>
          <w:bCs/>
          <w:lang w:val="fr-FR"/>
        </w:rPr>
        <w:t>Lisa Demets (</w:t>
      </w:r>
      <w:proofErr w:type="spellStart"/>
      <w:r>
        <w:rPr>
          <w:bCs/>
          <w:lang w:val="fr-FR"/>
        </w:rPr>
        <w:t>Ghent</w:t>
      </w:r>
      <w:proofErr w:type="spellEnd"/>
      <w:r>
        <w:rPr>
          <w:bCs/>
          <w:lang w:val="fr-FR"/>
        </w:rPr>
        <w:t xml:space="preserve"> </w:t>
      </w:r>
      <w:proofErr w:type="spellStart"/>
      <w:r>
        <w:rPr>
          <w:bCs/>
          <w:lang w:val="fr-FR"/>
        </w:rPr>
        <w:t>University</w:t>
      </w:r>
      <w:proofErr w:type="spellEnd"/>
      <w:r>
        <w:rPr>
          <w:bCs/>
          <w:lang w:val="fr-FR"/>
        </w:rPr>
        <w:t>)</w:t>
      </w:r>
      <w:r w:rsidR="007139C3" w:rsidRPr="003B145A">
        <w:rPr>
          <w:rStyle w:val="Voetnootmarkering"/>
          <w:bCs/>
          <w:lang w:val="fr-FR"/>
        </w:rPr>
        <w:footnoteReference w:id="1"/>
      </w:r>
    </w:p>
    <w:p w14:paraId="5E67E57D" w14:textId="77777777" w:rsidR="009C2CB5" w:rsidRPr="003B145A" w:rsidRDefault="009C2CB5" w:rsidP="003B145A">
      <w:pPr>
        <w:pStyle w:val="Andereparagrafen"/>
        <w:spacing w:line="480" w:lineRule="auto"/>
        <w:jc w:val="left"/>
        <w:rPr>
          <w:bCs/>
          <w:lang w:val="fr-FR"/>
        </w:rPr>
      </w:pPr>
    </w:p>
    <w:p w14:paraId="52728844" w14:textId="673A6393" w:rsidR="00D8722E" w:rsidRPr="003B145A" w:rsidRDefault="009C4BFD" w:rsidP="003B145A">
      <w:pPr>
        <w:pStyle w:val="Andereparagrafen"/>
        <w:spacing w:line="480" w:lineRule="auto"/>
        <w:ind w:firstLine="0"/>
        <w:jc w:val="left"/>
        <w:rPr>
          <w:bCs/>
          <w:i/>
          <w:iCs/>
          <w:lang w:val="fr-FR"/>
        </w:rPr>
      </w:pPr>
      <w:r w:rsidRPr="003B145A">
        <w:rPr>
          <w:bCs/>
          <w:i/>
          <w:iCs/>
          <w:lang w:val="fr-FR"/>
        </w:rPr>
        <w:t xml:space="preserve">Abstract: </w:t>
      </w:r>
    </w:p>
    <w:p w14:paraId="460AF204" w14:textId="1CE0A7FA" w:rsidR="00001CD8" w:rsidRPr="00AB17F3" w:rsidRDefault="00001CD8" w:rsidP="003B145A">
      <w:pPr>
        <w:pStyle w:val="Andereparagrafen"/>
        <w:spacing w:line="480" w:lineRule="auto"/>
        <w:ind w:firstLine="0"/>
        <w:jc w:val="left"/>
        <w:rPr>
          <w:lang w:val="en-US"/>
        </w:rPr>
      </w:pPr>
      <w:r w:rsidRPr="007A40F4">
        <w:rPr>
          <w:i/>
          <w:iCs/>
          <w:lang w:val="en-US"/>
        </w:rPr>
        <w:t xml:space="preserve">The </w:t>
      </w:r>
      <w:r w:rsidRPr="00BC1470">
        <w:rPr>
          <w:lang w:val="en-US"/>
        </w:rPr>
        <w:t>Excellent Chronicle of Flanders</w:t>
      </w:r>
      <w:r w:rsidRPr="007A40F4">
        <w:rPr>
          <w:i/>
          <w:iCs/>
          <w:lang w:val="en-US"/>
        </w:rPr>
        <w:t xml:space="preserve"> is one of the most important </w:t>
      </w:r>
      <w:r w:rsidR="0008527D">
        <w:rPr>
          <w:i/>
          <w:iCs/>
          <w:lang w:val="en-US"/>
        </w:rPr>
        <w:t>regional</w:t>
      </w:r>
      <w:r w:rsidR="0008527D" w:rsidRPr="007A40F4">
        <w:rPr>
          <w:i/>
          <w:iCs/>
          <w:lang w:val="en-US"/>
        </w:rPr>
        <w:t xml:space="preserve"> </w:t>
      </w:r>
      <w:r w:rsidRPr="007A40F4">
        <w:rPr>
          <w:i/>
          <w:iCs/>
          <w:lang w:val="en-US"/>
        </w:rPr>
        <w:t>chronicle traditions, firmly embedded</w:t>
      </w:r>
      <w:r w:rsidR="004830A2" w:rsidRPr="007A40F4">
        <w:rPr>
          <w:i/>
          <w:iCs/>
          <w:lang w:val="en-US"/>
        </w:rPr>
        <w:t xml:space="preserve"> in the political context of the Flemish towns in the </w:t>
      </w:r>
      <w:r w:rsidR="00486F2A">
        <w:rPr>
          <w:i/>
          <w:iCs/>
          <w:lang w:val="en-US"/>
        </w:rPr>
        <w:t>l</w:t>
      </w:r>
      <w:r w:rsidR="004830A2" w:rsidRPr="007A40F4">
        <w:rPr>
          <w:i/>
          <w:iCs/>
          <w:lang w:val="en-US"/>
        </w:rPr>
        <w:t xml:space="preserve">ate Middle Ages. </w:t>
      </w:r>
      <w:r w:rsidR="00251D8F" w:rsidRPr="007A40F4">
        <w:rPr>
          <w:i/>
          <w:iCs/>
          <w:lang w:val="en-US"/>
        </w:rPr>
        <w:t xml:space="preserve">In 1531, </w:t>
      </w:r>
      <w:r w:rsidR="0008527D">
        <w:rPr>
          <w:i/>
          <w:iCs/>
          <w:lang w:val="en-US"/>
        </w:rPr>
        <w:t>it</w:t>
      </w:r>
      <w:r w:rsidR="00251D8F" w:rsidRPr="007A40F4">
        <w:rPr>
          <w:i/>
          <w:iCs/>
          <w:lang w:val="en-US"/>
        </w:rPr>
        <w:t xml:space="preserve"> was </w:t>
      </w:r>
      <w:r w:rsidR="00D44C92">
        <w:rPr>
          <w:i/>
          <w:iCs/>
          <w:lang w:val="en-US"/>
        </w:rPr>
        <w:t>printed</w:t>
      </w:r>
      <w:r w:rsidR="00251D8F" w:rsidRPr="007A40F4">
        <w:rPr>
          <w:i/>
          <w:iCs/>
          <w:lang w:val="en-US"/>
        </w:rPr>
        <w:t xml:space="preserve"> by the Antwerp </w:t>
      </w:r>
      <w:r w:rsidR="0008527D">
        <w:rPr>
          <w:i/>
          <w:iCs/>
          <w:lang w:val="en-US"/>
        </w:rPr>
        <w:t>workshop of</w:t>
      </w:r>
      <w:r w:rsidR="0008527D" w:rsidRPr="007A40F4">
        <w:rPr>
          <w:i/>
          <w:iCs/>
          <w:lang w:val="en-US"/>
        </w:rPr>
        <w:t xml:space="preserve"> </w:t>
      </w:r>
      <w:r w:rsidR="00251D8F" w:rsidRPr="007A40F4">
        <w:rPr>
          <w:i/>
          <w:iCs/>
          <w:lang w:val="en-US"/>
        </w:rPr>
        <w:t xml:space="preserve">Willem </w:t>
      </w:r>
      <w:proofErr w:type="spellStart"/>
      <w:r w:rsidR="00251D8F" w:rsidRPr="007A40F4">
        <w:rPr>
          <w:i/>
          <w:iCs/>
          <w:lang w:val="en-US"/>
        </w:rPr>
        <w:t>Vorsterman</w:t>
      </w:r>
      <w:proofErr w:type="spellEnd"/>
      <w:r w:rsidR="00251D8F" w:rsidRPr="007A40F4">
        <w:rPr>
          <w:i/>
          <w:iCs/>
          <w:lang w:val="en-US"/>
        </w:rPr>
        <w:t xml:space="preserve">. </w:t>
      </w:r>
      <w:r w:rsidRPr="007A40F4">
        <w:rPr>
          <w:i/>
          <w:iCs/>
          <w:lang w:val="en-US"/>
        </w:rPr>
        <w:t xml:space="preserve">This article </w:t>
      </w:r>
      <w:r w:rsidR="0008527D">
        <w:rPr>
          <w:i/>
          <w:iCs/>
          <w:lang w:val="en-US"/>
        </w:rPr>
        <w:t>discusses</w:t>
      </w:r>
      <w:r w:rsidR="003F44F9" w:rsidRPr="00813AD3">
        <w:rPr>
          <w:i/>
          <w:iCs/>
          <w:lang w:val="en-US"/>
        </w:rPr>
        <w:t xml:space="preserve"> </w:t>
      </w:r>
      <w:r w:rsidR="00086948" w:rsidRPr="00813AD3">
        <w:rPr>
          <w:i/>
          <w:iCs/>
          <w:lang w:val="en-US"/>
        </w:rPr>
        <w:t xml:space="preserve">the </w:t>
      </w:r>
      <w:r w:rsidR="00FA5EB6" w:rsidRPr="00813AD3">
        <w:rPr>
          <w:i/>
          <w:iCs/>
          <w:lang w:val="en-US"/>
        </w:rPr>
        <w:t xml:space="preserve">reception of the </w:t>
      </w:r>
      <w:r w:rsidR="003F44F9" w:rsidRPr="00BC1470">
        <w:rPr>
          <w:lang w:val="en-US"/>
        </w:rPr>
        <w:t>Excellent C</w:t>
      </w:r>
      <w:r w:rsidR="00FA5EB6" w:rsidRPr="00BC1470">
        <w:rPr>
          <w:lang w:val="en-US"/>
        </w:rPr>
        <w:t>hronicle</w:t>
      </w:r>
      <w:r w:rsidR="00FA5EB6" w:rsidRPr="00813AD3">
        <w:rPr>
          <w:i/>
          <w:iCs/>
          <w:lang w:val="en-US"/>
        </w:rPr>
        <w:t xml:space="preserve"> in the</w:t>
      </w:r>
      <w:r w:rsidR="00077A5B">
        <w:rPr>
          <w:i/>
          <w:iCs/>
          <w:lang w:val="en-US"/>
        </w:rPr>
        <w:t xml:space="preserve"> early</w:t>
      </w:r>
      <w:r w:rsidR="00FA5EB6" w:rsidRPr="00813AD3">
        <w:rPr>
          <w:i/>
          <w:iCs/>
          <w:lang w:val="en-US"/>
        </w:rPr>
        <w:t xml:space="preserve"> sixteenth</w:t>
      </w:r>
      <w:r w:rsidR="00B103D1" w:rsidRPr="00813AD3">
        <w:rPr>
          <w:i/>
          <w:iCs/>
          <w:lang w:val="en-US"/>
        </w:rPr>
        <w:t xml:space="preserve"> </w:t>
      </w:r>
      <w:r w:rsidR="00FA5EB6" w:rsidRPr="00813AD3">
        <w:rPr>
          <w:i/>
          <w:iCs/>
          <w:lang w:val="en-US"/>
        </w:rPr>
        <w:t>century</w:t>
      </w:r>
      <w:r w:rsidR="009E1548">
        <w:rPr>
          <w:i/>
          <w:iCs/>
          <w:lang w:val="en-US"/>
        </w:rPr>
        <w:t xml:space="preserve">, and </w:t>
      </w:r>
      <w:r w:rsidR="001A08D0">
        <w:rPr>
          <w:i/>
          <w:iCs/>
          <w:lang w:val="en-US"/>
        </w:rPr>
        <w:t>its</w:t>
      </w:r>
      <w:r w:rsidR="009E1548">
        <w:rPr>
          <w:i/>
          <w:iCs/>
          <w:lang w:val="en-US"/>
        </w:rPr>
        <w:t xml:space="preserve"> </w:t>
      </w:r>
      <w:r w:rsidR="0032547B">
        <w:rPr>
          <w:i/>
          <w:iCs/>
          <w:lang w:val="en-US"/>
        </w:rPr>
        <w:t xml:space="preserve">commercial rather than political </w:t>
      </w:r>
      <w:r w:rsidR="0008527D">
        <w:rPr>
          <w:i/>
          <w:iCs/>
          <w:lang w:val="en-US"/>
        </w:rPr>
        <w:t>position within Bruges’</w:t>
      </w:r>
      <w:r w:rsidR="009E1548">
        <w:rPr>
          <w:i/>
          <w:iCs/>
          <w:lang w:val="en-US"/>
        </w:rPr>
        <w:t xml:space="preserve"> professional book market</w:t>
      </w:r>
      <w:r w:rsidR="000773B5">
        <w:rPr>
          <w:i/>
          <w:iCs/>
          <w:lang w:val="en-US"/>
        </w:rPr>
        <w:t xml:space="preserve"> before </w:t>
      </w:r>
      <w:r w:rsidR="0032547B">
        <w:rPr>
          <w:i/>
          <w:iCs/>
          <w:lang w:val="en-US"/>
        </w:rPr>
        <w:t>it was printed</w:t>
      </w:r>
      <w:r w:rsidR="009E1548">
        <w:rPr>
          <w:i/>
          <w:iCs/>
          <w:lang w:val="en-US"/>
        </w:rPr>
        <w:t>.</w:t>
      </w:r>
      <w:r w:rsidR="00F06942">
        <w:rPr>
          <w:i/>
          <w:iCs/>
          <w:lang w:val="en-US"/>
        </w:rPr>
        <w:t xml:space="preserve"> </w:t>
      </w:r>
      <w:r w:rsidR="00B42EC1">
        <w:rPr>
          <w:i/>
          <w:iCs/>
          <w:lang w:val="en-US"/>
        </w:rPr>
        <w:t>Th</w:t>
      </w:r>
      <w:r w:rsidR="000773B5">
        <w:rPr>
          <w:i/>
          <w:iCs/>
          <w:lang w:val="en-US"/>
        </w:rPr>
        <w:t xml:space="preserve">e </w:t>
      </w:r>
      <w:r w:rsidR="00B42EC1">
        <w:rPr>
          <w:i/>
          <w:iCs/>
          <w:lang w:val="en-US"/>
        </w:rPr>
        <w:t xml:space="preserve">commercialization of the </w:t>
      </w:r>
      <w:r w:rsidR="004C550E" w:rsidRPr="00BC1470">
        <w:rPr>
          <w:lang w:val="en-US"/>
        </w:rPr>
        <w:t>Excellent</w:t>
      </w:r>
      <w:r w:rsidR="004C550E">
        <w:rPr>
          <w:i/>
          <w:iCs/>
          <w:lang w:val="en-US"/>
        </w:rPr>
        <w:t xml:space="preserve"> </w:t>
      </w:r>
      <w:r w:rsidR="0008527D" w:rsidRPr="00BC1470">
        <w:rPr>
          <w:lang w:val="en-US"/>
        </w:rPr>
        <w:t>C</w:t>
      </w:r>
      <w:r w:rsidR="00B42EC1" w:rsidRPr="00BC1470">
        <w:rPr>
          <w:lang w:val="en-US"/>
        </w:rPr>
        <w:t>hronicle</w:t>
      </w:r>
      <w:r w:rsidR="00B42EC1">
        <w:rPr>
          <w:i/>
          <w:iCs/>
          <w:lang w:val="en-US"/>
        </w:rPr>
        <w:t xml:space="preserve"> in early sixteenth</w:t>
      </w:r>
      <w:r w:rsidR="0008527D">
        <w:rPr>
          <w:i/>
          <w:iCs/>
          <w:lang w:val="en-US"/>
        </w:rPr>
        <w:t>-</w:t>
      </w:r>
      <w:r w:rsidR="00B42EC1">
        <w:rPr>
          <w:i/>
          <w:iCs/>
          <w:lang w:val="en-US"/>
        </w:rPr>
        <w:t xml:space="preserve">century Bruges is analyzed through the case study </w:t>
      </w:r>
      <w:r w:rsidR="001A08D0">
        <w:rPr>
          <w:i/>
          <w:iCs/>
          <w:lang w:val="en-US"/>
        </w:rPr>
        <w:t xml:space="preserve">of </w:t>
      </w:r>
      <w:proofErr w:type="spellStart"/>
      <w:r w:rsidR="001A08D0">
        <w:rPr>
          <w:i/>
          <w:iCs/>
          <w:lang w:val="en-US"/>
        </w:rPr>
        <w:t>Andries</w:t>
      </w:r>
      <w:proofErr w:type="spellEnd"/>
      <w:r w:rsidR="001A08D0">
        <w:rPr>
          <w:i/>
          <w:iCs/>
          <w:lang w:val="en-US"/>
        </w:rPr>
        <w:t xml:space="preserve"> de Smet, a stationer and </w:t>
      </w:r>
      <w:r w:rsidR="00C60C16">
        <w:rPr>
          <w:i/>
          <w:iCs/>
          <w:lang w:val="en-US"/>
        </w:rPr>
        <w:t>member of the Bruges Chamber of Rhetoric The Three Female Saints</w:t>
      </w:r>
      <w:r w:rsidR="001A08D0">
        <w:rPr>
          <w:i/>
          <w:iCs/>
          <w:lang w:val="en-US"/>
        </w:rPr>
        <w:t xml:space="preserve">, </w:t>
      </w:r>
      <w:r w:rsidR="00C60C16">
        <w:rPr>
          <w:i/>
          <w:iCs/>
          <w:lang w:val="en-US"/>
        </w:rPr>
        <w:t xml:space="preserve">and in particular through </w:t>
      </w:r>
      <w:r w:rsidR="00E52D4B">
        <w:rPr>
          <w:i/>
          <w:iCs/>
          <w:lang w:val="en-US"/>
        </w:rPr>
        <w:t xml:space="preserve">his role in </w:t>
      </w:r>
      <w:r w:rsidR="009F43FA">
        <w:rPr>
          <w:i/>
          <w:iCs/>
          <w:lang w:val="en-US"/>
        </w:rPr>
        <w:t xml:space="preserve">the writing process of the </w:t>
      </w:r>
      <w:r w:rsidR="009F43FA" w:rsidRPr="00BC1470">
        <w:rPr>
          <w:lang w:val="en-US"/>
        </w:rPr>
        <w:t>Excellent Chronicle</w:t>
      </w:r>
      <w:r w:rsidR="0008527D">
        <w:rPr>
          <w:lang w:val="en-US"/>
        </w:rPr>
        <w:t>,</w:t>
      </w:r>
      <w:r w:rsidR="009F43FA">
        <w:rPr>
          <w:i/>
          <w:iCs/>
          <w:lang w:val="en-US"/>
        </w:rPr>
        <w:t xml:space="preserve"> and </w:t>
      </w:r>
      <w:r w:rsidR="00C60C16">
        <w:rPr>
          <w:i/>
          <w:iCs/>
          <w:lang w:val="en-US"/>
        </w:rPr>
        <w:t>the chronicle’s</w:t>
      </w:r>
      <w:r w:rsidR="009F43FA">
        <w:rPr>
          <w:i/>
          <w:iCs/>
          <w:lang w:val="en-US"/>
        </w:rPr>
        <w:t xml:space="preserve"> use during the </w:t>
      </w:r>
      <w:r w:rsidR="009F43FA" w:rsidRPr="008B658E">
        <w:rPr>
          <w:i/>
          <w:iCs/>
          <w:lang w:val="en-US"/>
        </w:rPr>
        <w:t>Joyous Entry</w:t>
      </w:r>
      <w:r w:rsidR="009F43FA">
        <w:rPr>
          <w:i/>
          <w:iCs/>
          <w:lang w:val="en-US"/>
        </w:rPr>
        <w:t xml:space="preserve"> of </w:t>
      </w:r>
      <w:r w:rsidR="0008527D">
        <w:rPr>
          <w:i/>
          <w:iCs/>
          <w:lang w:val="en-US"/>
        </w:rPr>
        <w:t>P</w:t>
      </w:r>
      <w:r w:rsidR="009F43FA">
        <w:rPr>
          <w:i/>
          <w:iCs/>
          <w:lang w:val="en-US"/>
        </w:rPr>
        <w:t>rince Charles of Habsburg in Bruges in 1515</w:t>
      </w:r>
      <w:r w:rsidR="00B42EC1">
        <w:rPr>
          <w:i/>
          <w:iCs/>
          <w:lang w:val="en-US"/>
        </w:rPr>
        <w:t>.</w:t>
      </w:r>
      <w:r w:rsidR="00AB413D">
        <w:rPr>
          <w:i/>
          <w:iCs/>
          <w:lang w:val="en-US"/>
        </w:rPr>
        <w:t xml:space="preserve"> </w:t>
      </w:r>
      <w:r w:rsidR="004C3F5F" w:rsidRPr="00F9510B">
        <w:rPr>
          <w:i/>
          <w:iCs/>
          <w:lang w:val="en-US"/>
        </w:rPr>
        <w:t>Although</w:t>
      </w:r>
      <w:r w:rsidR="00EB3428" w:rsidRPr="00F9510B">
        <w:rPr>
          <w:i/>
          <w:iCs/>
          <w:lang w:val="en-US"/>
        </w:rPr>
        <w:t xml:space="preserve"> the stages performed during</w:t>
      </w:r>
      <w:r w:rsidR="00215E6F" w:rsidRPr="00F9510B">
        <w:rPr>
          <w:i/>
          <w:iCs/>
          <w:lang w:val="en-US"/>
        </w:rPr>
        <w:t xml:space="preserve"> this multi-media event</w:t>
      </w:r>
      <w:r w:rsidR="004C3F5F" w:rsidRPr="00F9510B">
        <w:rPr>
          <w:i/>
          <w:iCs/>
          <w:lang w:val="en-US"/>
        </w:rPr>
        <w:t xml:space="preserve"> were inspired by the content of the </w:t>
      </w:r>
      <w:r w:rsidR="004C3F5F" w:rsidRPr="00F9510B">
        <w:rPr>
          <w:lang w:val="en-US"/>
        </w:rPr>
        <w:t>Excellent Chronicle</w:t>
      </w:r>
      <w:r w:rsidR="00215E6F" w:rsidRPr="00F9510B">
        <w:rPr>
          <w:i/>
          <w:iCs/>
          <w:lang w:val="en-US"/>
        </w:rPr>
        <w:t xml:space="preserve">, </w:t>
      </w:r>
      <w:r w:rsidR="000D5D60" w:rsidRPr="00F9510B">
        <w:rPr>
          <w:i/>
          <w:iCs/>
          <w:lang w:val="en-US"/>
        </w:rPr>
        <w:t xml:space="preserve">the </w:t>
      </w:r>
      <w:r w:rsidR="00712556">
        <w:rPr>
          <w:i/>
          <w:iCs/>
          <w:lang w:val="en-US"/>
        </w:rPr>
        <w:lastRenderedPageBreak/>
        <w:t>actual</w:t>
      </w:r>
      <w:r w:rsidR="00386D47">
        <w:rPr>
          <w:i/>
          <w:iCs/>
          <w:lang w:val="en-US"/>
        </w:rPr>
        <w:t xml:space="preserve"> </w:t>
      </w:r>
      <w:r w:rsidR="000D5D60" w:rsidRPr="00F9510B">
        <w:rPr>
          <w:i/>
          <w:iCs/>
          <w:lang w:val="en-US"/>
        </w:rPr>
        <w:t xml:space="preserve">political </w:t>
      </w:r>
      <w:r w:rsidR="008A6018">
        <w:rPr>
          <w:i/>
          <w:iCs/>
          <w:lang w:val="en-US"/>
        </w:rPr>
        <w:t>significance</w:t>
      </w:r>
      <w:r w:rsidR="000D5D60" w:rsidRPr="00F9510B">
        <w:rPr>
          <w:i/>
          <w:iCs/>
          <w:lang w:val="en-US"/>
        </w:rPr>
        <w:t xml:space="preserve"> of</w:t>
      </w:r>
      <w:r w:rsidR="000D5D60">
        <w:rPr>
          <w:i/>
          <w:iCs/>
          <w:lang w:val="en-US"/>
        </w:rPr>
        <w:t xml:space="preserve"> </w:t>
      </w:r>
      <w:r w:rsidR="00B93E3D">
        <w:rPr>
          <w:i/>
          <w:iCs/>
          <w:lang w:val="en-US"/>
        </w:rPr>
        <w:t xml:space="preserve">the chronicle </w:t>
      </w:r>
      <w:r w:rsidR="004C3F5F">
        <w:rPr>
          <w:i/>
          <w:iCs/>
          <w:lang w:val="en-US"/>
        </w:rPr>
        <w:t xml:space="preserve">was </w:t>
      </w:r>
      <w:r w:rsidR="006A19C6">
        <w:rPr>
          <w:i/>
          <w:iCs/>
          <w:lang w:val="en-US"/>
        </w:rPr>
        <w:t>already</w:t>
      </w:r>
      <w:r w:rsidR="00641D86">
        <w:rPr>
          <w:i/>
          <w:iCs/>
          <w:lang w:val="en-US"/>
        </w:rPr>
        <w:t xml:space="preserve"> </w:t>
      </w:r>
      <w:r w:rsidR="00AF1E43">
        <w:rPr>
          <w:i/>
          <w:iCs/>
          <w:lang w:val="en-US"/>
        </w:rPr>
        <w:t>unknown</w:t>
      </w:r>
      <w:r w:rsidR="004C3F5F">
        <w:rPr>
          <w:i/>
          <w:iCs/>
          <w:lang w:val="en-US"/>
        </w:rPr>
        <w:t xml:space="preserve"> to these </w:t>
      </w:r>
      <w:r w:rsidR="00F9510B">
        <w:rPr>
          <w:i/>
          <w:iCs/>
          <w:lang w:val="en-US"/>
        </w:rPr>
        <w:t>members of the Chambers of Rhetor</w:t>
      </w:r>
      <w:r w:rsidR="00AF1E43">
        <w:rPr>
          <w:i/>
          <w:iCs/>
          <w:lang w:val="en-US"/>
        </w:rPr>
        <w:t>i</w:t>
      </w:r>
      <w:r w:rsidR="00F9510B">
        <w:rPr>
          <w:i/>
          <w:iCs/>
          <w:lang w:val="en-US"/>
        </w:rPr>
        <w:t xml:space="preserve">c in </w:t>
      </w:r>
      <w:r w:rsidR="00AF1E43">
        <w:rPr>
          <w:i/>
          <w:iCs/>
          <w:lang w:val="en-US"/>
        </w:rPr>
        <w:t xml:space="preserve">sixteenth-century </w:t>
      </w:r>
      <w:r w:rsidR="00F9510B">
        <w:rPr>
          <w:i/>
          <w:iCs/>
          <w:lang w:val="en-US"/>
        </w:rPr>
        <w:t xml:space="preserve">Bruges. </w:t>
      </w:r>
    </w:p>
    <w:p w14:paraId="281DE9C1" w14:textId="52650A2E" w:rsidR="00394CF3" w:rsidRPr="002F28C5" w:rsidRDefault="00F926CA" w:rsidP="003B145A">
      <w:pPr>
        <w:pStyle w:val="Kop3OngenummerdNOTOC"/>
        <w:spacing w:line="480" w:lineRule="auto"/>
        <w:rPr>
          <w:b w:val="0"/>
          <w:bCs/>
          <w:sz w:val="26"/>
          <w:lang w:val="en-US"/>
        </w:rPr>
      </w:pPr>
      <w:r w:rsidRPr="00706BEE">
        <w:rPr>
          <w:b w:val="0"/>
          <w:bCs/>
          <w:sz w:val="26"/>
          <w:lang w:val="en-US"/>
        </w:rPr>
        <w:t>Introduction</w:t>
      </w:r>
    </w:p>
    <w:p w14:paraId="6AF93322" w14:textId="19026CCD" w:rsidR="00FA0382" w:rsidRDefault="006B0394" w:rsidP="003B145A">
      <w:pPr>
        <w:pStyle w:val="1steParagraaf"/>
        <w:spacing w:before="0" w:line="480" w:lineRule="auto"/>
        <w:jc w:val="left"/>
        <w:rPr>
          <w:rFonts w:cs="Times New Roman"/>
          <w:lang w:val="en-GB"/>
        </w:rPr>
      </w:pPr>
      <w:r>
        <w:rPr>
          <w:rFonts w:cs="Times New Roman"/>
          <w:lang w:val="en-GB"/>
        </w:rPr>
        <w:t>In 1531, various festivities were organi</w:t>
      </w:r>
      <w:r w:rsidR="009503DB">
        <w:rPr>
          <w:rFonts w:cs="Times New Roman"/>
          <w:lang w:val="en-GB"/>
        </w:rPr>
        <w:t>z</w:t>
      </w:r>
      <w:r>
        <w:rPr>
          <w:rFonts w:cs="Times New Roman"/>
          <w:lang w:val="en-GB"/>
        </w:rPr>
        <w:t xml:space="preserve">ed </w:t>
      </w:r>
      <w:r w:rsidR="003606E5">
        <w:rPr>
          <w:rFonts w:cs="Times New Roman"/>
          <w:lang w:val="en-GB"/>
        </w:rPr>
        <w:t>to welcome</w:t>
      </w:r>
      <w:r>
        <w:rPr>
          <w:rFonts w:cs="Times New Roman"/>
          <w:lang w:val="en-GB"/>
        </w:rPr>
        <w:t xml:space="preserve"> </w:t>
      </w:r>
      <w:r w:rsidR="002E1049">
        <w:rPr>
          <w:rFonts w:cs="Times New Roman"/>
          <w:lang w:val="en-GB"/>
        </w:rPr>
        <w:t>the new</w:t>
      </w:r>
      <w:r>
        <w:rPr>
          <w:rFonts w:cs="Times New Roman"/>
          <w:lang w:val="en-GB"/>
        </w:rPr>
        <w:t xml:space="preserve">ly crowned </w:t>
      </w:r>
      <w:r w:rsidR="00157C9D">
        <w:rPr>
          <w:rFonts w:cs="Times New Roman"/>
          <w:lang w:val="en-GB"/>
        </w:rPr>
        <w:t>E</w:t>
      </w:r>
      <w:r>
        <w:rPr>
          <w:rFonts w:cs="Times New Roman"/>
          <w:lang w:val="en-GB"/>
        </w:rPr>
        <w:t>mperor Charles V</w:t>
      </w:r>
      <w:r w:rsidR="003606E5" w:rsidRPr="003606E5">
        <w:rPr>
          <w:rFonts w:cs="Times New Roman"/>
          <w:lang w:val="en-GB"/>
        </w:rPr>
        <w:t xml:space="preserve"> </w:t>
      </w:r>
      <w:r w:rsidR="009503DB">
        <w:rPr>
          <w:rFonts w:cs="Times New Roman"/>
          <w:lang w:val="en-GB"/>
        </w:rPr>
        <w:t>to</w:t>
      </w:r>
      <w:r w:rsidR="003606E5">
        <w:rPr>
          <w:rFonts w:cs="Times New Roman"/>
          <w:lang w:val="en-GB"/>
        </w:rPr>
        <w:t xml:space="preserve"> the Low Countries</w:t>
      </w:r>
      <w:r w:rsidR="002E1049">
        <w:rPr>
          <w:rFonts w:cs="Times New Roman"/>
          <w:lang w:val="en-GB"/>
        </w:rPr>
        <w:t>.</w:t>
      </w:r>
      <w:r w:rsidR="00F926CA" w:rsidRPr="002E1049">
        <w:rPr>
          <w:rStyle w:val="Voetnootmarkering"/>
          <w:rFonts w:cs="Times New Roman"/>
        </w:rPr>
        <w:footnoteReference w:id="2"/>
      </w:r>
      <w:r w:rsidR="00F926CA" w:rsidRPr="002E1049">
        <w:rPr>
          <w:rFonts w:cs="Times New Roman"/>
          <w:lang w:val="en-GB"/>
        </w:rPr>
        <w:t xml:space="preserve"> </w:t>
      </w:r>
      <w:r>
        <w:rPr>
          <w:rFonts w:cs="Times New Roman"/>
          <w:lang w:val="en-GB"/>
        </w:rPr>
        <w:t>Like</w:t>
      </w:r>
      <w:r w:rsidR="00F921BB">
        <w:rPr>
          <w:rFonts w:cs="Times New Roman"/>
          <w:lang w:val="en-GB"/>
        </w:rPr>
        <w:t xml:space="preserve"> many of his colleagues and competitors, the </w:t>
      </w:r>
      <w:r w:rsidR="002E1049">
        <w:rPr>
          <w:rFonts w:cs="Times New Roman"/>
          <w:lang w:val="en-GB"/>
        </w:rPr>
        <w:t xml:space="preserve">Antwerp printer Willem </w:t>
      </w:r>
      <w:proofErr w:type="spellStart"/>
      <w:r w:rsidR="002E1049">
        <w:rPr>
          <w:rFonts w:cs="Times New Roman"/>
          <w:lang w:val="en-GB"/>
        </w:rPr>
        <w:t>Vorsterman</w:t>
      </w:r>
      <w:proofErr w:type="spellEnd"/>
      <w:r w:rsidR="002E1049">
        <w:rPr>
          <w:rFonts w:cs="Times New Roman"/>
          <w:lang w:val="en-GB"/>
        </w:rPr>
        <w:t xml:space="preserve"> </w:t>
      </w:r>
      <w:r w:rsidR="00157C9D">
        <w:rPr>
          <w:rFonts w:cs="Times New Roman"/>
          <w:lang w:val="en-GB"/>
        </w:rPr>
        <w:t xml:space="preserve">attempted </w:t>
      </w:r>
      <w:r w:rsidR="00F921BB">
        <w:rPr>
          <w:rFonts w:cs="Times New Roman"/>
          <w:lang w:val="en-GB"/>
        </w:rPr>
        <w:t xml:space="preserve">to </w:t>
      </w:r>
      <w:r w:rsidR="009503DB">
        <w:rPr>
          <w:rFonts w:cs="Times New Roman"/>
          <w:lang w:val="en-GB"/>
        </w:rPr>
        <w:t xml:space="preserve">use </w:t>
      </w:r>
      <w:r>
        <w:rPr>
          <w:rFonts w:cs="Times New Roman"/>
          <w:lang w:val="en-GB"/>
        </w:rPr>
        <w:t>the occasion to his commercial advantage</w:t>
      </w:r>
      <w:r w:rsidR="00394CF3">
        <w:rPr>
          <w:rFonts w:cs="Times New Roman"/>
          <w:lang w:val="en-GB"/>
        </w:rPr>
        <w:t xml:space="preserve"> </w:t>
      </w:r>
      <w:r w:rsidR="00F921BB">
        <w:rPr>
          <w:rFonts w:cs="Times New Roman"/>
          <w:lang w:val="en-GB"/>
        </w:rPr>
        <w:t xml:space="preserve">by editing two popular </w:t>
      </w:r>
      <w:r w:rsidR="00394CF3">
        <w:rPr>
          <w:rFonts w:cs="Times New Roman"/>
          <w:lang w:val="en-GB"/>
        </w:rPr>
        <w:t xml:space="preserve">Middle Dutch </w:t>
      </w:r>
      <w:r w:rsidR="00F921BB">
        <w:rPr>
          <w:rFonts w:cs="Times New Roman"/>
          <w:lang w:val="en-GB"/>
        </w:rPr>
        <w:t xml:space="preserve">historiographical works in praise of Charles V: </w:t>
      </w:r>
      <w:proofErr w:type="spellStart"/>
      <w:r w:rsidR="00F926CA" w:rsidRPr="00F921BB">
        <w:rPr>
          <w:rFonts w:cs="Times New Roman"/>
          <w:i/>
          <w:lang w:val="en-GB"/>
        </w:rPr>
        <w:t>Dits</w:t>
      </w:r>
      <w:proofErr w:type="spellEnd"/>
      <w:r w:rsidR="00F926CA" w:rsidRPr="00F921BB">
        <w:rPr>
          <w:rFonts w:cs="Times New Roman"/>
          <w:i/>
          <w:lang w:val="en-GB"/>
        </w:rPr>
        <w:t xml:space="preserve"> die </w:t>
      </w:r>
      <w:proofErr w:type="spellStart"/>
      <w:r w:rsidR="00F926CA" w:rsidRPr="00F921BB">
        <w:rPr>
          <w:rFonts w:cs="Times New Roman"/>
          <w:i/>
          <w:lang w:val="en-GB"/>
        </w:rPr>
        <w:t>Excellente</w:t>
      </w:r>
      <w:proofErr w:type="spellEnd"/>
      <w:r w:rsidR="00F926CA" w:rsidRPr="00F921BB">
        <w:rPr>
          <w:rFonts w:cs="Times New Roman"/>
          <w:i/>
          <w:lang w:val="en-GB"/>
        </w:rPr>
        <w:t xml:space="preserve"> </w:t>
      </w:r>
      <w:proofErr w:type="spellStart"/>
      <w:r w:rsidR="00F926CA" w:rsidRPr="00F921BB">
        <w:rPr>
          <w:rFonts w:cs="Times New Roman"/>
          <w:i/>
          <w:lang w:val="en-GB"/>
        </w:rPr>
        <w:t>Cronike</w:t>
      </w:r>
      <w:proofErr w:type="spellEnd"/>
      <w:r w:rsidR="00F926CA" w:rsidRPr="00F921BB">
        <w:rPr>
          <w:rFonts w:cs="Times New Roman"/>
          <w:i/>
          <w:lang w:val="en-GB"/>
        </w:rPr>
        <w:t xml:space="preserve"> van </w:t>
      </w:r>
      <w:proofErr w:type="spellStart"/>
      <w:r w:rsidR="00F926CA" w:rsidRPr="00F921BB">
        <w:rPr>
          <w:rFonts w:cs="Times New Roman"/>
          <w:i/>
          <w:lang w:val="en-GB"/>
        </w:rPr>
        <w:t>Vlaenderen</w:t>
      </w:r>
      <w:proofErr w:type="spellEnd"/>
      <w:r w:rsidR="00F926CA" w:rsidRPr="00F921BB">
        <w:rPr>
          <w:rFonts w:cs="Times New Roman"/>
          <w:i/>
          <w:lang w:val="en-GB"/>
        </w:rPr>
        <w:t xml:space="preserve"> </w:t>
      </w:r>
      <w:r>
        <w:rPr>
          <w:rFonts w:cs="Times New Roman"/>
          <w:lang w:val="en-GB"/>
        </w:rPr>
        <w:t>(</w:t>
      </w:r>
      <w:r w:rsidR="00157C9D" w:rsidRPr="00706BEE">
        <w:rPr>
          <w:rFonts w:cs="Times New Roman"/>
          <w:i/>
          <w:iCs/>
          <w:lang w:val="en-GB"/>
        </w:rPr>
        <w:t>T</w:t>
      </w:r>
      <w:r w:rsidRPr="00706BEE">
        <w:rPr>
          <w:rFonts w:cs="Times New Roman"/>
          <w:i/>
          <w:iCs/>
          <w:lang w:val="en-GB"/>
        </w:rPr>
        <w:t>h</w:t>
      </w:r>
      <w:r w:rsidR="00AF4163">
        <w:rPr>
          <w:rFonts w:cs="Times New Roman"/>
          <w:i/>
          <w:iCs/>
          <w:lang w:val="en-GB"/>
        </w:rPr>
        <w:t>is is th</w:t>
      </w:r>
      <w:r w:rsidRPr="00706BEE">
        <w:rPr>
          <w:rFonts w:cs="Times New Roman"/>
          <w:i/>
          <w:iCs/>
          <w:lang w:val="en-GB"/>
        </w:rPr>
        <w:t>e Excellent Chronicle of Flanders</w:t>
      </w:r>
      <w:r>
        <w:rPr>
          <w:rFonts w:cs="Times New Roman"/>
          <w:lang w:val="en-GB"/>
        </w:rPr>
        <w:t xml:space="preserve">) </w:t>
      </w:r>
      <w:r w:rsidR="00F921BB">
        <w:rPr>
          <w:rFonts w:cs="Times New Roman"/>
          <w:lang w:val="en-GB"/>
        </w:rPr>
        <w:t>and</w:t>
      </w:r>
      <w:r w:rsidR="00F926CA" w:rsidRPr="00F921BB">
        <w:rPr>
          <w:rFonts w:cs="Times New Roman"/>
          <w:lang w:val="en-GB"/>
        </w:rPr>
        <w:t xml:space="preserve"> </w:t>
      </w:r>
      <w:r w:rsidR="00F926CA" w:rsidRPr="00F921BB">
        <w:rPr>
          <w:rFonts w:cs="Times New Roman"/>
          <w:i/>
          <w:lang w:val="en-GB"/>
        </w:rPr>
        <w:t xml:space="preserve">Die </w:t>
      </w:r>
      <w:proofErr w:type="spellStart"/>
      <w:r w:rsidR="00F926CA" w:rsidRPr="00F921BB">
        <w:rPr>
          <w:rFonts w:cs="Times New Roman"/>
          <w:i/>
          <w:lang w:val="en-GB"/>
        </w:rPr>
        <w:t>Wonderlijcke</w:t>
      </w:r>
      <w:proofErr w:type="spellEnd"/>
      <w:r w:rsidR="00F926CA" w:rsidRPr="00F921BB">
        <w:rPr>
          <w:rFonts w:cs="Times New Roman"/>
          <w:i/>
          <w:lang w:val="en-GB"/>
        </w:rPr>
        <w:t xml:space="preserve"> </w:t>
      </w:r>
      <w:proofErr w:type="spellStart"/>
      <w:r w:rsidR="00F926CA" w:rsidRPr="00F921BB">
        <w:rPr>
          <w:rFonts w:cs="Times New Roman"/>
          <w:i/>
          <w:lang w:val="en-GB"/>
        </w:rPr>
        <w:t>Oorloghen</w:t>
      </w:r>
      <w:proofErr w:type="spellEnd"/>
      <w:r w:rsidR="00F926CA" w:rsidRPr="00F921BB">
        <w:rPr>
          <w:rFonts w:cs="Times New Roman"/>
          <w:i/>
          <w:lang w:val="en-GB"/>
        </w:rPr>
        <w:t xml:space="preserve"> van Keyser </w:t>
      </w:r>
      <w:proofErr w:type="spellStart"/>
      <w:r w:rsidR="00F926CA" w:rsidRPr="00F921BB">
        <w:rPr>
          <w:rFonts w:cs="Times New Roman"/>
          <w:i/>
          <w:lang w:val="en-GB"/>
        </w:rPr>
        <w:t>Maximiliaen</w:t>
      </w:r>
      <w:proofErr w:type="spellEnd"/>
      <w:r>
        <w:rPr>
          <w:rFonts w:cs="Times New Roman"/>
          <w:i/>
          <w:lang w:val="en-GB"/>
        </w:rPr>
        <w:t xml:space="preserve"> </w:t>
      </w:r>
      <w:r>
        <w:rPr>
          <w:rFonts w:cs="Times New Roman"/>
          <w:lang w:val="en-GB"/>
        </w:rPr>
        <w:t>(</w:t>
      </w:r>
      <w:r w:rsidR="00157C9D" w:rsidRPr="00706BEE">
        <w:rPr>
          <w:rFonts w:cs="Times New Roman"/>
          <w:i/>
          <w:iCs/>
          <w:lang w:val="en-GB"/>
        </w:rPr>
        <w:t>T</w:t>
      </w:r>
      <w:r w:rsidRPr="00706BEE">
        <w:rPr>
          <w:rFonts w:cs="Times New Roman"/>
          <w:i/>
          <w:iCs/>
          <w:lang w:val="en-GB"/>
        </w:rPr>
        <w:t>he Wondrous Wars of Emperor Maximilian</w:t>
      </w:r>
      <w:r>
        <w:rPr>
          <w:rFonts w:cs="Times New Roman"/>
          <w:lang w:val="en-GB"/>
        </w:rPr>
        <w:t>)</w:t>
      </w:r>
      <w:r w:rsidR="00F926CA" w:rsidRPr="00F921BB">
        <w:rPr>
          <w:rFonts w:cs="Times New Roman"/>
          <w:lang w:val="en-GB"/>
        </w:rPr>
        <w:t>.</w:t>
      </w:r>
      <w:r>
        <w:rPr>
          <w:rStyle w:val="Voetnootmarkering"/>
          <w:rFonts w:cs="Times New Roman"/>
          <w:lang w:val="en-GB"/>
        </w:rPr>
        <w:footnoteReference w:id="3"/>
      </w:r>
      <w:r w:rsidR="00F926CA" w:rsidRPr="00F921BB">
        <w:rPr>
          <w:rFonts w:cs="Times New Roman"/>
          <w:lang w:val="en-GB"/>
        </w:rPr>
        <w:t xml:space="preserve"> </w:t>
      </w:r>
      <w:r w:rsidR="00105BBD">
        <w:rPr>
          <w:rFonts w:cs="Times New Roman"/>
          <w:lang w:val="en-GB"/>
        </w:rPr>
        <w:t xml:space="preserve">To </w:t>
      </w:r>
      <w:r w:rsidR="00157C9D">
        <w:rPr>
          <w:rFonts w:cs="Times New Roman"/>
          <w:lang w:val="en-GB"/>
        </w:rPr>
        <w:t xml:space="preserve">limit </w:t>
      </w:r>
      <w:r w:rsidR="00105BBD">
        <w:rPr>
          <w:rFonts w:cs="Times New Roman"/>
          <w:lang w:val="en-GB"/>
        </w:rPr>
        <w:t xml:space="preserve">expenses, </w:t>
      </w:r>
      <w:proofErr w:type="spellStart"/>
      <w:r w:rsidR="00105BBD">
        <w:rPr>
          <w:rFonts w:cs="Times New Roman"/>
          <w:lang w:val="en-GB"/>
        </w:rPr>
        <w:t>Vorsterman</w:t>
      </w:r>
      <w:proofErr w:type="spellEnd"/>
      <w:r w:rsidR="00105BBD">
        <w:rPr>
          <w:rFonts w:cs="Times New Roman"/>
          <w:lang w:val="en-GB"/>
        </w:rPr>
        <w:t xml:space="preserve"> used several </w:t>
      </w:r>
      <w:r w:rsidR="009503DB">
        <w:rPr>
          <w:rFonts w:cs="Times New Roman"/>
          <w:lang w:val="en-GB"/>
        </w:rPr>
        <w:t xml:space="preserve">of the same </w:t>
      </w:r>
      <w:r w:rsidR="00105BBD">
        <w:rPr>
          <w:rFonts w:cs="Times New Roman"/>
          <w:lang w:val="en-GB"/>
        </w:rPr>
        <w:t xml:space="preserve">woodcuts </w:t>
      </w:r>
      <w:r w:rsidR="00D4620E">
        <w:rPr>
          <w:rFonts w:cs="Times New Roman"/>
          <w:lang w:val="en-GB"/>
        </w:rPr>
        <w:t xml:space="preserve">in </w:t>
      </w:r>
      <w:r w:rsidR="00105BBD">
        <w:rPr>
          <w:rFonts w:cs="Times New Roman"/>
          <w:lang w:val="en-GB"/>
        </w:rPr>
        <w:t>both chronicles, resulting in</w:t>
      </w:r>
      <w:r w:rsidR="00185E5E">
        <w:rPr>
          <w:rFonts w:cs="Times New Roman"/>
          <w:lang w:val="en-GB"/>
        </w:rPr>
        <w:t xml:space="preserve"> </w:t>
      </w:r>
      <w:r w:rsidR="003B7CFB">
        <w:rPr>
          <w:rFonts w:cs="Times New Roman"/>
          <w:lang w:val="en-GB"/>
        </w:rPr>
        <w:t>two almost</w:t>
      </w:r>
      <w:r w:rsidR="00185E5E">
        <w:rPr>
          <w:rFonts w:cs="Times New Roman"/>
          <w:lang w:val="en-GB"/>
        </w:rPr>
        <w:t xml:space="preserve"> identical pictorial programme</w:t>
      </w:r>
      <w:r w:rsidR="003B7CFB">
        <w:rPr>
          <w:rFonts w:cs="Times New Roman"/>
          <w:lang w:val="en-GB"/>
        </w:rPr>
        <w:t>s</w:t>
      </w:r>
      <w:r w:rsidR="00105BBD">
        <w:rPr>
          <w:rFonts w:cs="Times New Roman"/>
          <w:lang w:val="en-GB"/>
        </w:rPr>
        <w:t xml:space="preserve">. </w:t>
      </w:r>
      <w:r w:rsidR="003B7CFB">
        <w:rPr>
          <w:rFonts w:cs="Times New Roman"/>
          <w:lang w:val="en-GB"/>
        </w:rPr>
        <w:t xml:space="preserve">The </w:t>
      </w:r>
      <w:r w:rsidR="00FF19AF">
        <w:rPr>
          <w:rFonts w:cs="Times New Roman"/>
          <w:lang w:val="en-GB"/>
        </w:rPr>
        <w:t xml:space="preserve">pre-printed </w:t>
      </w:r>
      <w:r w:rsidR="003B7CFB">
        <w:rPr>
          <w:rFonts w:cs="Times New Roman"/>
          <w:lang w:val="en-GB"/>
        </w:rPr>
        <w:t xml:space="preserve">history of both chronicles, however, could not have been more </w:t>
      </w:r>
      <w:r w:rsidR="00EE05E6">
        <w:rPr>
          <w:rFonts w:cs="Times New Roman"/>
          <w:lang w:val="en-GB"/>
        </w:rPr>
        <w:t>different</w:t>
      </w:r>
      <w:r w:rsidR="003B7CFB">
        <w:rPr>
          <w:rFonts w:cs="Times New Roman"/>
          <w:lang w:val="en-GB"/>
        </w:rPr>
        <w:t xml:space="preserve">. </w:t>
      </w:r>
      <w:r w:rsidR="00185E5E" w:rsidRPr="00547CC7">
        <w:rPr>
          <w:rFonts w:cs="Times New Roman"/>
          <w:i/>
          <w:iCs/>
          <w:lang w:val="en-GB"/>
        </w:rPr>
        <w:t>The Wondrous Wars</w:t>
      </w:r>
      <w:r w:rsidR="001F261C">
        <w:rPr>
          <w:rFonts w:cs="Times New Roman"/>
          <w:i/>
          <w:iCs/>
          <w:lang w:val="en-GB"/>
        </w:rPr>
        <w:t xml:space="preserve">, </w:t>
      </w:r>
      <w:r w:rsidR="001F261C">
        <w:rPr>
          <w:rFonts w:cs="Times New Roman"/>
          <w:lang w:val="en-GB"/>
        </w:rPr>
        <w:t>on the one hand,</w:t>
      </w:r>
      <w:r w:rsidR="00185E5E">
        <w:rPr>
          <w:rFonts w:cs="Times New Roman"/>
          <w:lang w:val="en-GB"/>
        </w:rPr>
        <w:t xml:space="preserve"> is </w:t>
      </w:r>
      <w:r>
        <w:rPr>
          <w:rFonts w:cs="Times New Roman"/>
          <w:lang w:val="en-GB"/>
        </w:rPr>
        <w:t xml:space="preserve">devoted </w:t>
      </w:r>
      <w:r w:rsidR="00D4620E">
        <w:rPr>
          <w:rFonts w:cs="Times New Roman"/>
          <w:lang w:val="en-GB"/>
        </w:rPr>
        <w:t xml:space="preserve">solely </w:t>
      </w:r>
      <w:r>
        <w:rPr>
          <w:rFonts w:cs="Times New Roman"/>
          <w:lang w:val="en-GB"/>
        </w:rPr>
        <w:t xml:space="preserve">to </w:t>
      </w:r>
      <w:r w:rsidR="00BE321C">
        <w:rPr>
          <w:rFonts w:cs="Times New Roman"/>
          <w:lang w:val="en-GB"/>
        </w:rPr>
        <w:t>praising</w:t>
      </w:r>
      <w:r w:rsidR="003B7CFB">
        <w:rPr>
          <w:rFonts w:cs="Times New Roman"/>
          <w:lang w:val="en-GB"/>
        </w:rPr>
        <w:t xml:space="preserve"> the </w:t>
      </w:r>
      <w:r>
        <w:rPr>
          <w:rFonts w:cs="Times New Roman"/>
          <w:lang w:val="en-GB"/>
        </w:rPr>
        <w:t>military cam</w:t>
      </w:r>
      <w:r w:rsidR="00105BBD">
        <w:rPr>
          <w:rFonts w:cs="Times New Roman"/>
          <w:lang w:val="en-GB"/>
        </w:rPr>
        <w:t>paigns of Charles’ grandfather</w:t>
      </w:r>
      <w:r w:rsidR="00185E5E">
        <w:rPr>
          <w:rFonts w:cs="Times New Roman"/>
          <w:lang w:val="en-GB"/>
        </w:rPr>
        <w:t xml:space="preserve">, Maximilian of Austria, </w:t>
      </w:r>
      <w:r w:rsidR="003B7CFB">
        <w:rPr>
          <w:rFonts w:cs="Times New Roman"/>
          <w:lang w:val="en-GB"/>
        </w:rPr>
        <w:t xml:space="preserve">during the </w:t>
      </w:r>
      <w:r w:rsidR="004C550E">
        <w:rPr>
          <w:rFonts w:cs="Times New Roman"/>
          <w:lang w:val="en-GB"/>
        </w:rPr>
        <w:t xml:space="preserve">War of the </w:t>
      </w:r>
      <w:r w:rsidR="003B7CFB">
        <w:rPr>
          <w:rFonts w:cs="Times New Roman"/>
          <w:lang w:val="en-GB"/>
        </w:rPr>
        <w:t xml:space="preserve">Burgundian </w:t>
      </w:r>
      <w:r w:rsidR="004C550E">
        <w:rPr>
          <w:rFonts w:cs="Times New Roman"/>
          <w:lang w:val="en-GB"/>
        </w:rPr>
        <w:t>S</w:t>
      </w:r>
      <w:r w:rsidR="003B7CFB">
        <w:rPr>
          <w:rFonts w:cs="Times New Roman"/>
          <w:lang w:val="en-GB"/>
        </w:rPr>
        <w:t>uccession</w:t>
      </w:r>
      <w:r w:rsidR="004C550E">
        <w:rPr>
          <w:rFonts w:cs="Times New Roman"/>
          <w:lang w:val="en-GB"/>
        </w:rPr>
        <w:t xml:space="preserve"> </w:t>
      </w:r>
      <w:r w:rsidR="003B7CFB">
        <w:rPr>
          <w:rFonts w:cs="Times New Roman"/>
          <w:lang w:val="en-GB"/>
        </w:rPr>
        <w:t>(</w:t>
      </w:r>
      <w:r w:rsidR="00185E5E">
        <w:rPr>
          <w:rFonts w:cs="Times New Roman"/>
          <w:lang w:val="en-GB"/>
        </w:rPr>
        <w:t>147</w:t>
      </w:r>
      <w:r w:rsidR="003B7CFB">
        <w:rPr>
          <w:rFonts w:cs="Times New Roman"/>
          <w:lang w:val="en-GB"/>
        </w:rPr>
        <w:t>7</w:t>
      </w:r>
      <w:r w:rsidR="004C550E">
        <w:rPr>
          <w:rFonts w:cs="Times New Roman"/>
          <w:lang w:val="en-GB"/>
        </w:rPr>
        <w:t>–</w:t>
      </w:r>
      <w:r w:rsidR="00185E5E">
        <w:rPr>
          <w:rFonts w:cs="Times New Roman"/>
          <w:lang w:val="en-GB"/>
        </w:rPr>
        <w:t>82</w:t>
      </w:r>
      <w:r w:rsidR="003B7CFB">
        <w:rPr>
          <w:rFonts w:cs="Times New Roman"/>
          <w:lang w:val="en-GB"/>
        </w:rPr>
        <w:t>)</w:t>
      </w:r>
      <w:r w:rsidR="00F92599">
        <w:rPr>
          <w:rFonts w:cs="Times New Roman"/>
          <w:lang w:val="en-GB"/>
        </w:rPr>
        <w:t xml:space="preserve"> against France. </w:t>
      </w:r>
      <w:r w:rsidR="00105BBD" w:rsidRPr="00D4620E">
        <w:rPr>
          <w:rFonts w:cs="Times New Roman"/>
          <w:lang w:val="en-GB"/>
        </w:rPr>
        <w:t>The</w:t>
      </w:r>
      <w:r w:rsidR="00064121">
        <w:rPr>
          <w:rFonts w:cs="Times New Roman"/>
          <w:lang w:val="en-GB"/>
        </w:rPr>
        <w:t xml:space="preserve"> manuscripts of the</w:t>
      </w:r>
      <w:r w:rsidR="00105BBD" w:rsidRPr="00D4620E">
        <w:rPr>
          <w:rFonts w:cs="Times New Roman"/>
          <w:lang w:val="en-GB"/>
        </w:rPr>
        <w:t xml:space="preserve"> </w:t>
      </w:r>
      <w:r w:rsidR="00105BBD" w:rsidRPr="00547CC7">
        <w:rPr>
          <w:rFonts w:cs="Times New Roman"/>
          <w:i/>
          <w:iCs/>
          <w:lang w:val="en-GB"/>
        </w:rPr>
        <w:t>Excellent Chronicle of Flanders</w:t>
      </w:r>
      <w:r w:rsidR="00105BBD">
        <w:rPr>
          <w:rFonts w:cs="Times New Roman"/>
          <w:lang w:val="en-GB"/>
        </w:rPr>
        <w:t xml:space="preserve">, </w:t>
      </w:r>
      <w:r w:rsidR="001F261C">
        <w:rPr>
          <w:rFonts w:cs="Times New Roman"/>
          <w:lang w:val="en-GB"/>
        </w:rPr>
        <w:t>on the other,</w:t>
      </w:r>
      <w:r w:rsidR="00BE321C">
        <w:rPr>
          <w:rFonts w:cs="Times New Roman"/>
          <w:lang w:val="en-GB"/>
        </w:rPr>
        <w:t xml:space="preserve"> </w:t>
      </w:r>
      <w:r w:rsidR="00394CF3">
        <w:rPr>
          <w:rFonts w:cs="Times New Roman"/>
          <w:lang w:val="en-GB"/>
        </w:rPr>
        <w:t xml:space="preserve">circulated in anti-Habsburgs networks in </w:t>
      </w:r>
      <w:r w:rsidR="00394CF3">
        <w:rPr>
          <w:rFonts w:cs="Times New Roman"/>
          <w:lang w:val="en-GB"/>
        </w:rPr>
        <w:lastRenderedPageBreak/>
        <w:t>Bruges</w:t>
      </w:r>
      <w:r w:rsidR="00A22845">
        <w:rPr>
          <w:rFonts w:cs="Times New Roman"/>
          <w:lang w:val="en-GB"/>
        </w:rPr>
        <w:t xml:space="preserve"> during the revolt against </w:t>
      </w:r>
      <w:r w:rsidR="00727A33">
        <w:rPr>
          <w:rFonts w:cs="Times New Roman"/>
          <w:lang w:val="en-GB"/>
        </w:rPr>
        <w:t xml:space="preserve">the same </w:t>
      </w:r>
      <w:r w:rsidR="00A22845">
        <w:rPr>
          <w:rFonts w:cs="Times New Roman"/>
          <w:lang w:val="en-GB"/>
        </w:rPr>
        <w:t>Maximilian of Austria (1482</w:t>
      </w:r>
      <w:r w:rsidR="004C550E">
        <w:rPr>
          <w:rFonts w:cs="Times New Roman"/>
          <w:lang w:val="en-GB"/>
        </w:rPr>
        <w:t>–</w:t>
      </w:r>
      <w:r w:rsidR="00A22845">
        <w:rPr>
          <w:rFonts w:cs="Times New Roman"/>
          <w:lang w:val="en-GB"/>
        </w:rPr>
        <w:t>92)</w:t>
      </w:r>
      <w:r w:rsidR="00185E5E">
        <w:rPr>
          <w:rFonts w:cs="Times New Roman"/>
          <w:lang w:val="en-GB"/>
        </w:rPr>
        <w:t>.</w:t>
      </w:r>
      <w:r w:rsidR="00355306">
        <w:rPr>
          <w:rStyle w:val="Voetnootmarkering"/>
          <w:rFonts w:cs="Times New Roman"/>
          <w:lang w:val="en-GB"/>
        </w:rPr>
        <w:footnoteReference w:id="4"/>
      </w:r>
      <w:r w:rsidR="00185E5E">
        <w:rPr>
          <w:rFonts w:cs="Times New Roman"/>
          <w:lang w:val="en-GB"/>
        </w:rPr>
        <w:t xml:space="preserve"> </w:t>
      </w:r>
      <w:r w:rsidR="00770D65">
        <w:rPr>
          <w:rFonts w:cs="Times New Roman"/>
          <w:lang w:val="en-GB"/>
        </w:rPr>
        <w:t xml:space="preserve">In 1482, after the unexpected death of the </w:t>
      </w:r>
      <w:r w:rsidR="00157C9D">
        <w:rPr>
          <w:rFonts w:cs="Times New Roman"/>
          <w:lang w:val="en-GB"/>
        </w:rPr>
        <w:t>D</w:t>
      </w:r>
      <w:r w:rsidR="00770D65">
        <w:rPr>
          <w:rFonts w:cs="Times New Roman"/>
          <w:lang w:val="en-GB"/>
        </w:rPr>
        <w:t xml:space="preserve">uchess Mary of Burgundy, </w:t>
      </w:r>
      <w:r w:rsidR="00727A33">
        <w:rPr>
          <w:rFonts w:cs="Times New Roman"/>
          <w:lang w:val="en-GB"/>
        </w:rPr>
        <w:t xml:space="preserve">her widower </w:t>
      </w:r>
      <w:r w:rsidR="00770D65">
        <w:rPr>
          <w:rFonts w:cs="Times New Roman"/>
          <w:lang w:val="en-GB"/>
        </w:rPr>
        <w:t xml:space="preserve">Maximilian claimed </w:t>
      </w:r>
      <w:r w:rsidR="00444862">
        <w:rPr>
          <w:rFonts w:cs="Times New Roman"/>
          <w:lang w:val="en-GB"/>
        </w:rPr>
        <w:t>the</w:t>
      </w:r>
      <w:r w:rsidR="002F28C5">
        <w:rPr>
          <w:rFonts w:cs="Times New Roman"/>
          <w:lang w:val="en-GB"/>
        </w:rPr>
        <w:t xml:space="preserve"> </w:t>
      </w:r>
      <w:r w:rsidR="00770D65">
        <w:rPr>
          <w:rFonts w:cs="Times New Roman"/>
          <w:lang w:val="en-GB"/>
        </w:rPr>
        <w:t xml:space="preserve">regency </w:t>
      </w:r>
      <w:r w:rsidR="002F28C5">
        <w:rPr>
          <w:rFonts w:cs="Times New Roman"/>
          <w:lang w:val="en-GB"/>
        </w:rPr>
        <w:t xml:space="preserve">on behalf of </w:t>
      </w:r>
      <w:r w:rsidR="00770D65">
        <w:rPr>
          <w:rFonts w:cs="Times New Roman"/>
          <w:lang w:val="en-GB"/>
        </w:rPr>
        <w:t>their minor son but was opposed by</w:t>
      </w:r>
      <w:r w:rsidR="00381219">
        <w:rPr>
          <w:rFonts w:cs="Times New Roman"/>
          <w:lang w:val="en-GB"/>
        </w:rPr>
        <w:t xml:space="preserve"> many</w:t>
      </w:r>
      <w:r w:rsidR="00770D65">
        <w:rPr>
          <w:rFonts w:cs="Times New Roman"/>
          <w:lang w:val="en-GB"/>
        </w:rPr>
        <w:t xml:space="preserve"> noblemen and </w:t>
      </w:r>
      <w:r w:rsidR="005541A7">
        <w:rPr>
          <w:rFonts w:cs="Times New Roman"/>
          <w:lang w:val="en-GB"/>
        </w:rPr>
        <w:t>city-dwellers</w:t>
      </w:r>
      <w:r w:rsidR="00D4620E">
        <w:rPr>
          <w:rFonts w:cs="Times New Roman"/>
          <w:lang w:val="en-GB"/>
        </w:rPr>
        <w:t>,</w:t>
      </w:r>
      <w:r w:rsidR="00770D65">
        <w:rPr>
          <w:rFonts w:cs="Times New Roman"/>
          <w:lang w:val="en-GB"/>
        </w:rPr>
        <w:t xml:space="preserve"> </w:t>
      </w:r>
      <w:r w:rsidR="002F28C5">
        <w:rPr>
          <w:rFonts w:cs="Times New Roman"/>
          <w:lang w:val="en-GB"/>
        </w:rPr>
        <w:t>primari</w:t>
      </w:r>
      <w:r w:rsidR="00770D65">
        <w:rPr>
          <w:rFonts w:cs="Times New Roman"/>
          <w:lang w:val="en-GB"/>
        </w:rPr>
        <w:t>ly in Flanders.</w:t>
      </w:r>
      <w:r w:rsidR="005541A7">
        <w:rPr>
          <w:rStyle w:val="Voetnootmarkering"/>
          <w:rFonts w:cs="Times New Roman"/>
          <w:lang w:val="en-GB"/>
        </w:rPr>
        <w:footnoteReference w:id="5"/>
      </w:r>
      <w:r w:rsidR="00770D65">
        <w:rPr>
          <w:rFonts w:cs="Times New Roman"/>
          <w:lang w:val="en-GB"/>
        </w:rPr>
        <w:t xml:space="preserve"> </w:t>
      </w:r>
      <w:r w:rsidR="00EF58D4">
        <w:rPr>
          <w:rFonts w:cs="Times New Roman"/>
          <w:lang w:val="en-GB"/>
        </w:rPr>
        <w:t xml:space="preserve">The </w:t>
      </w:r>
      <w:r w:rsidR="00EF58D4">
        <w:rPr>
          <w:rFonts w:cs="Times New Roman"/>
          <w:i/>
          <w:iCs/>
          <w:lang w:val="en-GB"/>
        </w:rPr>
        <w:t xml:space="preserve">Excellent Chronicle </w:t>
      </w:r>
      <w:r w:rsidR="007B2033">
        <w:rPr>
          <w:rFonts w:cs="Times New Roman"/>
          <w:lang w:val="en-GB"/>
        </w:rPr>
        <w:t xml:space="preserve">originally </w:t>
      </w:r>
      <w:r w:rsidR="00EF58D4">
        <w:rPr>
          <w:rFonts w:cs="Times New Roman"/>
          <w:lang w:val="en-GB"/>
        </w:rPr>
        <w:t xml:space="preserve">legitimized the political aspirations of these factions </w:t>
      </w:r>
      <w:r w:rsidR="00AF4163">
        <w:rPr>
          <w:rFonts w:cs="Times New Roman"/>
          <w:lang w:val="en-GB"/>
        </w:rPr>
        <w:t>turning against</w:t>
      </w:r>
      <w:r w:rsidR="00EF58D4">
        <w:rPr>
          <w:rFonts w:cs="Times New Roman"/>
          <w:lang w:val="en-GB"/>
        </w:rPr>
        <w:t xml:space="preserve"> the Habsburg archduke</w:t>
      </w:r>
      <w:r w:rsidR="00F56C33">
        <w:rPr>
          <w:rFonts w:cs="Times New Roman"/>
          <w:lang w:val="en-GB"/>
        </w:rPr>
        <w:t xml:space="preserve">. </w:t>
      </w:r>
      <w:r w:rsidR="0057126F">
        <w:rPr>
          <w:rFonts w:cs="Times New Roman"/>
          <w:lang w:val="en-GB"/>
        </w:rPr>
        <w:t>However, in</w:t>
      </w:r>
      <w:r w:rsidR="00635C51">
        <w:rPr>
          <w:rFonts w:cs="Times New Roman"/>
          <w:lang w:val="en-GB"/>
        </w:rPr>
        <w:t xml:space="preserve"> the early sixteenth century</w:t>
      </w:r>
      <w:r w:rsidR="00670C19">
        <w:rPr>
          <w:rFonts w:cs="Times New Roman"/>
          <w:lang w:val="en-GB"/>
        </w:rPr>
        <w:t xml:space="preserve">, </w:t>
      </w:r>
      <w:r w:rsidR="008155C9">
        <w:rPr>
          <w:rFonts w:cs="Times New Roman"/>
          <w:lang w:val="en-GB"/>
        </w:rPr>
        <w:t xml:space="preserve">the </w:t>
      </w:r>
      <w:r w:rsidR="002F28C5" w:rsidRPr="006F4001">
        <w:rPr>
          <w:rFonts w:cs="Times New Roman"/>
          <w:i/>
          <w:iCs/>
          <w:lang w:val="en-GB"/>
        </w:rPr>
        <w:t>Excellent Chronicle</w:t>
      </w:r>
      <w:r w:rsidR="002F28C5">
        <w:rPr>
          <w:rFonts w:cs="Times New Roman"/>
          <w:lang w:val="en-GB"/>
        </w:rPr>
        <w:t xml:space="preserve"> </w:t>
      </w:r>
      <w:r w:rsidR="0057126F">
        <w:rPr>
          <w:rFonts w:cs="Times New Roman"/>
          <w:lang w:val="en-GB"/>
        </w:rPr>
        <w:t>had already</w:t>
      </w:r>
      <w:r w:rsidR="008155C9">
        <w:rPr>
          <w:rFonts w:cs="Times New Roman"/>
          <w:lang w:val="en-GB"/>
        </w:rPr>
        <w:t xml:space="preserve"> </w:t>
      </w:r>
      <w:r w:rsidR="00E507ED">
        <w:rPr>
          <w:rFonts w:cs="Times New Roman"/>
          <w:lang w:val="en-GB"/>
        </w:rPr>
        <w:t xml:space="preserve">lost its original political content, </w:t>
      </w:r>
      <w:r w:rsidR="002F28C5">
        <w:rPr>
          <w:rFonts w:cs="Times New Roman"/>
          <w:lang w:val="en-GB"/>
        </w:rPr>
        <w:t xml:space="preserve">having been </w:t>
      </w:r>
      <w:r w:rsidR="007B2033">
        <w:rPr>
          <w:rFonts w:cs="Times New Roman"/>
          <w:lang w:val="en-GB"/>
        </w:rPr>
        <w:t xml:space="preserve">adapted to </w:t>
      </w:r>
      <w:r w:rsidR="00A62877">
        <w:rPr>
          <w:rFonts w:cs="Times New Roman"/>
          <w:lang w:val="en-GB"/>
        </w:rPr>
        <w:t xml:space="preserve">praise the </w:t>
      </w:r>
      <w:r w:rsidR="0057126F">
        <w:rPr>
          <w:rFonts w:cs="Times New Roman"/>
          <w:lang w:val="en-GB"/>
        </w:rPr>
        <w:t xml:space="preserve">new </w:t>
      </w:r>
      <w:r w:rsidR="00A62877">
        <w:rPr>
          <w:rFonts w:cs="Times New Roman"/>
          <w:lang w:val="en-GB"/>
        </w:rPr>
        <w:t>Habsburg rul</w:t>
      </w:r>
      <w:r w:rsidR="00451052">
        <w:rPr>
          <w:rFonts w:cs="Times New Roman"/>
          <w:lang w:val="en-GB"/>
        </w:rPr>
        <w:t>e.</w:t>
      </w:r>
    </w:p>
    <w:p w14:paraId="6A280C64" w14:textId="37A97B24" w:rsidR="00221B79" w:rsidRDefault="00483A97" w:rsidP="00CB7ED5">
      <w:pPr>
        <w:pStyle w:val="Andereparagrafen"/>
        <w:spacing w:line="480" w:lineRule="auto"/>
        <w:ind w:firstLine="708"/>
        <w:jc w:val="left"/>
        <w:rPr>
          <w:lang w:val="en-GB"/>
        </w:rPr>
      </w:pPr>
      <w:proofErr w:type="spellStart"/>
      <w:r w:rsidRPr="00EF585E">
        <w:rPr>
          <w:rFonts w:cs="Times New Roman"/>
          <w:i/>
          <w:lang w:val="en-GB"/>
        </w:rPr>
        <w:t>Dits</w:t>
      </w:r>
      <w:proofErr w:type="spellEnd"/>
      <w:r w:rsidRPr="00EF585E">
        <w:rPr>
          <w:rFonts w:cs="Times New Roman"/>
          <w:i/>
          <w:lang w:val="en-GB"/>
        </w:rPr>
        <w:t xml:space="preserve"> die </w:t>
      </w:r>
      <w:proofErr w:type="spellStart"/>
      <w:r w:rsidRPr="00EF585E">
        <w:rPr>
          <w:rFonts w:cs="Times New Roman"/>
          <w:i/>
          <w:lang w:val="en-GB"/>
        </w:rPr>
        <w:t>Excellente</w:t>
      </w:r>
      <w:proofErr w:type="spellEnd"/>
      <w:r w:rsidRPr="00EF585E">
        <w:rPr>
          <w:rFonts w:cs="Times New Roman"/>
          <w:i/>
          <w:lang w:val="en-GB"/>
        </w:rPr>
        <w:t xml:space="preserve"> </w:t>
      </w:r>
      <w:proofErr w:type="spellStart"/>
      <w:r w:rsidRPr="00EF585E">
        <w:rPr>
          <w:rFonts w:cs="Times New Roman"/>
          <w:i/>
          <w:lang w:val="en-GB"/>
        </w:rPr>
        <w:t>Cronike</w:t>
      </w:r>
      <w:proofErr w:type="spellEnd"/>
      <w:r w:rsidRPr="00EF585E">
        <w:rPr>
          <w:rFonts w:cs="Times New Roman"/>
          <w:i/>
          <w:lang w:val="en-GB"/>
        </w:rPr>
        <w:t xml:space="preserve"> van </w:t>
      </w:r>
      <w:proofErr w:type="spellStart"/>
      <w:r w:rsidRPr="00EF585E">
        <w:rPr>
          <w:rFonts w:cs="Times New Roman"/>
          <w:i/>
          <w:lang w:val="en-GB"/>
        </w:rPr>
        <w:t>Vlaenderen</w:t>
      </w:r>
      <w:proofErr w:type="spellEnd"/>
      <w:r w:rsidRPr="00EF585E">
        <w:rPr>
          <w:rFonts w:cs="Times New Roman"/>
          <w:lang w:val="en-GB"/>
        </w:rPr>
        <w:t xml:space="preserve">, printed in 1531 by the </w:t>
      </w:r>
      <w:r>
        <w:rPr>
          <w:rFonts w:cs="Times New Roman"/>
          <w:lang w:val="en-GB"/>
        </w:rPr>
        <w:t xml:space="preserve">famous </w:t>
      </w:r>
      <w:r w:rsidR="00CB4A6A">
        <w:rPr>
          <w:rFonts w:cs="Times New Roman"/>
          <w:lang w:val="en-GB"/>
        </w:rPr>
        <w:t xml:space="preserve">and </w:t>
      </w:r>
      <w:r w:rsidR="002F28C5">
        <w:rPr>
          <w:rFonts w:cs="Times New Roman"/>
          <w:lang w:val="en-GB"/>
        </w:rPr>
        <w:t xml:space="preserve">prolific </w:t>
      </w:r>
      <w:r>
        <w:rPr>
          <w:rFonts w:cs="Times New Roman"/>
          <w:lang w:val="en-GB"/>
        </w:rPr>
        <w:t xml:space="preserve">Antwerp printer Willem </w:t>
      </w:r>
      <w:proofErr w:type="spellStart"/>
      <w:r>
        <w:rPr>
          <w:rFonts w:cs="Times New Roman"/>
          <w:lang w:val="en-GB"/>
        </w:rPr>
        <w:t>Vorsterman</w:t>
      </w:r>
      <w:proofErr w:type="spellEnd"/>
      <w:r>
        <w:rPr>
          <w:rFonts w:cs="Times New Roman"/>
          <w:lang w:val="en-GB"/>
        </w:rPr>
        <w:t xml:space="preserve">, has for a long time influenced the way historians and literary scholars interpret the medieval </w:t>
      </w:r>
      <w:r w:rsidRPr="00547CC7">
        <w:rPr>
          <w:rFonts w:cs="Times New Roman"/>
          <w:i/>
          <w:iCs/>
          <w:lang w:val="en-GB"/>
        </w:rPr>
        <w:t>Excellent Chronicle</w:t>
      </w:r>
      <w:r>
        <w:rPr>
          <w:rFonts w:cs="Times New Roman"/>
          <w:lang w:val="en-GB"/>
        </w:rPr>
        <w:t xml:space="preserve"> manuscripts. </w:t>
      </w:r>
      <w:r w:rsidR="00670C19">
        <w:rPr>
          <w:lang w:val="en-GB"/>
        </w:rPr>
        <w:t xml:space="preserve">The chronicle </w:t>
      </w:r>
      <w:r w:rsidR="008A64AB">
        <w:rPr>
          <w:lang w:val="en-GB"/>
        </w:rPr>
        <w:t xml:space="preserve">had, </w:t>
      </w:r>
      <w:r w:rsidR="00221B79">
        <w:rPr>
          <w:lang w:val="en-GB"/>
        </w:rPr>
        <w:t>however, been transmitted and rewritten in various manuscript versions in the late fifteenth and early sixteenth centu</w:t>
      </w:r>
      <w:r w:rsidR="008A64AB">
        <w:rPr>
          <w:lang w:val="en-GB"/>
        </w:rPr>
        <w:t>ries</w:t>
      </w:r>
      <w:r w:rsidR="00221B79">
        <w:rPr>
          <w:lang w:val="en-GB"/>
        </w:rPr>
        <w:t>, before it was printed.</w:t>
      </w:r>
      <w:r w:rsidR="00221B79">
        <w:rPr>
          <w:rStyle w:val="Voetnootmarkering"/>
          <w:lang w:val="en-GB"/>
        </w:rPr>
        <w:footnoteReference w:id="6"/>
      </w:r>
      <w:r w:rsidR="00221B79">
        <w:rPr>
          <w:lang w:val="en-GB"/>
        </w:rPr>
        <w:t xml:space="preserve"> Yet, the medieval manuscripts ha</w:t>
      </w:r>
      <w:r w:rsidR="008A64AB">
        <w:rPr>
          <w:lang w:val="en-GB"/>
        </w:rPr>
        <w:t>ve</w:t>
      </w:r>
      <w:r w:rsidR="00221B79">
        <w:rPr>
          <w:lang w:val="en-GB"/>
        </w:rPr>
        <w:t xml:space="preserve"> too quickly been associated with the two supposed ‘authors’ mentioned in the printed version: </w:t>
      </w:r>
      <w:proofErr w:type="spellStart"/>
      <w:r w:rsidR="00221B79">
        <w:rPr>
          <w:lang w:val="en-GB"/>
        </w:rPr>
        <w:t>Anthonis</w:t>
      </w:r>
      <w:proofErr w:type="spellEnd"/>
      <w:r w:rsidR="00221B79">
        <w:rPr>
          <w:lang w:val="en-GB"/>
        </w:rPr>
        <w:t xml:space="preserve"> de </w:t>
      </w:r>
      <w:proofErr w:type="spellStart"/>
      <w:r w:rsidR="00221B79">
        <w:rPr>
          <w:lang w:val="en-GB"/>
        </w:rPr>
        <w:t>Roovere</w:t>
      </w:r>
      <w:proofErr w:type="spellEnd"/>
      <w:r w:rsidR="00221B79">
        <w:rPr>
          <w:lang w:val="en-GB"/>
        </w:rPr>
        <w:t xml:space="preserve"> and </w:t>
      </w:r>
      <w:proofErr w:type="spellStart"/>
      <w:r w:rsidR="00221B79">
        <w:rPr>
          <w:lang w:val="en-GB"/>
        </w:rPr>
        <w:t>Andries</w:t>
      </w:r>
      <w:proofErr w:type="spellEnd"/>
      <w:r w:rsidR="00221B79">
        <w:rPr>
          <w:lang w:val="en-GB"/>
        </w:rPr>
        <w:t xml:space="preserve"> de Smet. </w:t>
      </w:r>
      <w:r w:rsidR="008A64AB">
        <w:rPr>
          <w:lang w:val="en-GB"/>
        </w:rPr>
        <w:t>The</w:t>
      </w:r>
      <w:r w:rsidR="00221B79">
        <w:rPr>
          <w:lang w:val="en-GB"/>
        </w:rPr>
        <w:t xml:space="preserve"> Bruges poet and </w:t>
      </w:r>
      <w:r w:rsidR="00567881">
        <w:rPr>
          <w:lang w:val="en-GB"/>
        </w:rPr>
        <w:t>‘</w:t>
      </w:r>
      <w:proofErr w:type="spellStart"/>
      <w:r w:rsidR="00B852CA">
        <w:rPr>
          <w:lang w:val="en-GB"/>
        </w:rPr>
        <w:t>rederijker</w:t>
      </w:r>
      <w:proofErr w:type="spellEnd"/>
      <w:r w:rsidR="00567881">
        <w:rPr>
          <w:lang w:val="en-GB"/>
        </w:rPr>
        <w:t>’</w:t>
      </w:r>
      <w:r w:rsidR="00B852CA">
        <w:rPr>
          <w:lang w:val="en-GB"/>
        </w:rPr>
        <w:t xml:space="preserve"> </w:t>
      </w:r>
      <w:r w:rsidR="00E0758F">
        <w:rPr>
          <w:lang w:val="en-GB"/>
        </w:rPr>
        <w:t xml:space="preserve">(a member of a Chamber of Rhetoric) </w:t>
      </w:r>
      <w:proofErr w:type="spellStart"/>
      <w:r w:rsidR="00221B79">
        <w:rPr>
          <w:lang w:val="en-GB"/>
        </w:rPr>
        <w:t>Anthonis</w:t>
      </w:r>
      <w:proofErr w:type="spellEnd"/>
      <w:r w:rsidR="00221B79">
        <w:rPr>
          <w:lang w:val="en-GB"/>
        </w:rPr>
        <w:t xml:space="preserve"> de </w:t>
      </w:r>
      <w:proofErr w:type="spellStart"/>
      <w:r w:rsidR="00221B79">
        <w:rPr>
          <w:lang w:val="en-GB"/>
        </w:rPr>
        <w:t>Roovere</w:t>
      </w:r>
      <w:proofErr w:type="spellEnd"/>
      <w:r w:rsidR="00221B79">
        <w:rPr>
          <w:lang w:val="en-GB"/>
        </w:rPr>
        <w:t xml:space="preserve"> </w:t>
      </w:r>
      <w:r w:rsidR="008A64AB">
        <w:rPr>
          <w:lang w:val="en-GB"/>
        </w:rPr>
        <w:t>wa</w:t>
      </w:r>
      <w:r w:rsidR="00221B79">
        <w:rPr>
          <w:lang w:val="en-GB"/>
        </w:rPr>
        <w:t>s</w:t>
      </w:r>
      <w:r w:rsidR="00F60964">
        <w:rPr>
          <w:lang w:val="en-GB"/>
        </w:rPr>
        <w:t xml:space="preserve"> </w:t>
      </w:r>
      <w:r w:rsidR="008A64AB">
        <w:rPr>
          <w:lang w:val="en-GB"/>
        </w:rPr>
        <w:t xml:space="preserve">also </w:t>
      </w:r>
      <w:r w:rsidR="00221B79">
        <w:rPr>
          <w:lang w:val="en-GB"/>
        </w:rPr>
        <w:t>mentioned in some</w:t>
      </w:r>
      <w:r w:rsidR="008A64AB">
        <w:rPr>
          <w:lang w:val="en-GB"/>
        </w:rPr>
        <w:t xml:space="preserve"> manuscript versions of the</w:t>
      </w:r>
      <w:r w:rsidR="00221B79">
        <w:rPr>
          <w:lang w:val="en-GB"/>
        </w:rPr>
        <w:t xml:space="preserve"> </w:t>
      </w:r>
      <w:r w:rsidR="00221B79" w:rsidRPr="00547CC7">
        <w:rPr>
          <w:i/>
          <w:iCs/>
          <w:lang w:val="en-GB"/>
        </w:rPr>
        <w:t>Excellent Chronicle</w:t>
      </w:r>
      <w:r w:rsidR="002B5DE4">
        <w:rPr>
          <w:lang w:val="en-GB"/>
        </w:rPr>
        <w:t>, and recent research point</w:t>
      </w:r>
      <w:r w:rsidR="008A64AB">
        <w:rPr>
          <w:lang w:val="en-GB"/>
        </w:rPr>
        <w:t>s</w:t>
      </w:r>
      <w:r w:rsidR="002B5DE4">
        <w:rPr>
          <w:lang w:val="en-GB"/>
        </w:rPr>
        <w:t xml:space="preserve"> </w:t>
      </w:r>
      <w:r w:rsidR="008A64AB">
        <w:rPr>
          <w:lang w:val="en-GB"/>
        </w:rPr>
        <w:t>to</w:t>
      </w:r>
      <w:r w:rsidR="00E93B7E">
        <w:rPr>
          <w:lang w:val="en-GB"/>
        </w:rPr>
        <w:t xml:space="preserve"> his </w:t>
      </w:r>
      <w:r w:rsidR="00E93B7E">
        <w:rPr>
          <w:lang w:val="en-GB"/>
        </w:rPr>
        <w:lastRenderedPageBreak/>
        <w:t>intellectual authorship of</w:t>
      </w:r>
      <w:r w:rsidR="00F60964">
        <w:rPr>
          <w:lang w:val="en-GB"/>
        </w:rPr>
        <w:t xml:space="preserve"> </w:t>
      </w:r>
      <w:r w:rsidR="00E93B7E">
        <w:rPr>
          <w:lang w:val="en-GB"/>
        </w:rPr>
        <w:t>parts of the</w:t>
      </w:r>
      <w:r w:rsidR="001A03E3">
        <w:rPr>
          <w:lang w:val="en-GB"/>
        </w:rPr>
        <w:t xml:space="preserve"> medieval</w:t>
      </w:r>
      <w:r w:rsidR="00A81216">
        <w:rPr>
          <w:lang w:val="en-GB"/>
        </w:rPr>
        <w:t xml:space="preserve"> continuation </w:t>
      </w:r>
      <w:r w:rsidR="001A03E3">
        <w:rPr>
          <w:lang w:val="en-GB"/>
        </w:rPr>
        <w:t>from</w:t>
      </w:r>
      <w:r w:rsidR="00BC3FD9">
        <w:rPr>
          <w:lang w:val="en-GB"/>
        </w:rPr>
        <w:t xml:space="preserve"> </w:t>
      </w:r>
      <w:r w:rsidR="00415AA5">
        <w:rPr>
          <w:lang w:val="en-GB"/>
        </w:rPr>
        <w:t>1436 to</w:t>
      </w:r>
      <w:r w:rsidR="00BC3FD9">
        <w:rPr>
          <w:lang w:val="en-GB"/>
        </w:rPr>
        <w:t xml:space="preserve"> </w:t>
      </w:r>
      <w:r w:rsidR="00415AA5">
        <w:rPr>
          <w:lang w:val="en-GB"/>
        </w:rPr>
        <w:t>1482</w:t>
      </w:r>
      <w:r w:rsidR="00E93B7E">
        <w:rPr>
          <w:lang w:val="en-GB"/>
        </w:rPr>
        <w:t>.</w:t>
      </w:r>
      <w:r w:rsidR="00221B79">
        <w:rPr>
          <w:rStyle w:val="Voetnootmarkering"/>
          <w:lang w:val="en-GB"/>
        </w:rPr>
        <w:footnoteReference w:id="7"/>
      </w:r>
      <w:r w:rsidR="00221B79">
        <w:rPr>
          <w:lang w:val="en-GB"/>
        </w:rPr>
        <w:t xml:space="preserve"> </w:t>
      </w:r>
      <w:proofErr w:type="spellStart"/>
      <w:r w:rsidR="00221B79">
        <w:rPr>
          <w:lang w:val="en-GB"/>
        </w:rPr>
        <w:t>Andries</w:t>
      </w:r>
      <w:proofErr w:type="spellEnd"/>
      <w:r w:rsidR="00221B79">
        <w:rPr>
          <w:lang w:val="en-GB"/>
        </w:rPr>
        <w:t xml:space="preserve"> de Smet</w:t>
      </w:r>
      <w:r w:rsidR="00020C58">
        <w:rPr>
          <w:lang w:val="en-GB"/>
        </w:rPr>
        <w:t>, however,</w:t>
      </w:r>
      <w:r w:rsidR="0096522D">
        <w:rPr>
          <w:lang w:val="en-GB"/>
        </w:rPr>
        <w:t xml:space="preserve"> </w:t>
      </w:r>
      <w:r w:rsidR="00221B79">
        <w:rPr>
          <w:lang w:val="en-GB"/>
        </w:rPr>
        <w:t>is not named in any of the manuscript versions</w:t>
      </w:r>
      <w:r w:rsidR="00C87C70">
        <w:rPr>
          <w:lang w:val="en-GB"/>
        </w:rPr>
        <w:t xml:space="preserve">, but only </w:t>
      </w:r>
      <w:r w:rsidR="00221B79">
        <w:rPr>
          <w:lang w:val="en-GB"/>
        </w:rPr>
        <w:t>in</w:t>
      </w:r>
      <w:r w:rsidR="00200BC5" w:rsidRPr="00200BC5">
        <w:rPr>
          <w:lang w:val="en-GB"/>
        </w:rPr>
        <w:t xml:space="preserve"> </w:t>
      </w:r>
      <w:r w:rsidR="00200BC5">
        <w:rPr>
          <w:lang w:val="en-GB"/>
        </w:rPr>
        <w:t xml:space="preserve">Willem </w:t>
      </w:r>
      <w:proofErr w:type="spellStart"/>
      <w:r w:rsidR="00200BC5">
        <w:rPr>
          <w:lang w:val="en-GB"/>
        </w:rPr>
        <w:t>Vorsterman’s</w:t>
      </w:r>
      <w:proofErr w:type="spellEnd"/>
      <w:r w:rsidR="00200BC5">
        <w:rPr>
          <w:lang w:val="en-GB"/>
        </w:rPr>
        <w:t xml:space="preserve"> 1531 </w:t>
      </w:r>
      <w:r w:rsidR="00221B79">
        <w:rPr>
          <w:lang w:val="en-GB"/>
        </w:rPr>
        <w:t xml:space="preserve">printed edition. </w:t>
      </w:r>
      <w:r w:rsidR="00131BFA">
        <w:rPr>
          <w:lang w:val="en-GB"/>
        </w:rPr>
        <w:t>The</w:t>
      </w:r>
      <w:r w:rsidR="00443E52">
        <w:rPr>
          <w:lang w:val="en-GB"/>
        </w:rPr>
        <w:t xml:space="preserve"> career and role of </w:t>
      </w:r>
      <w:proofErr w:type="spellStart"/>
      <w:r w:rsidR="00221B79">
        <w:rPr>
          <w:lang w:val="en-GB"/>
        </w:rPr>
        <w:t>Andries</w:t>
      </w:r>
      <w:proofErr w:type="spellEnd"/>
      <w:r w:rsidR="00221B79">
        <w:rPr>
          <w:lang w:val="en-GB"/>
        </w:rPr>
        <w:t xml:space="preserve"> de Smet </w:t>
      </w:r>
      <w:r w:rsidR="00443E52">
        <w:rPr>
          <w:lang w:val="en-GB"/>
        </w:rPr>
        <w:t>in the writing</w:t>
      </w:r>
      <w:r w:rsidR="00670C19">
        <w:rPr>
          <w:lang w:val="en-GB"/>
        </w:rPr>
        <w:t xml:space="preserve"> and pre-printing</w:t>
      </w:r>
      <w:r w:rsidR="00443E52">
        <w:rPr>
          <w:lang w:val="en-GB"/>
        </w:rPr>
        <w:t xml:space="preserve"> context of the </w:t>
      </w:r>
      <w:r w:rsidR="00443E52">
        <w:rPr>
          <w:i/>
          <w:iCs/>
          <w:lang w:val="en-GB"/>
        </w:rPr>
        <w:t xml:space="preserve">Excellent Chronicle </w:t>
      </w:r>
      <w:r w:rsidR="00084D88">
        <w:rPr>
          <w:lang w:val="en-GB"/>
        </w:rPr>
        <w:t xml:space="preserve">is </w:t>
      </w:r>
      <w:r w:rsidR="00443E52">
        <w:rPr>
          <w:lang w:val="en-GB"/>
        </w:rPr>
        <w:t>exemplary</w:t>
      </w:r>
      <w:r w:rsidR="00AB413D">
        <w:rPr>
          <w:lang w:val="en-GB"/>
        </w:rPr>
        <w:t>, both on account of</w:t>
      </w:r>
      <w:r w:rsidR="00221B79">
        <w:rPr>
          <w:lang w:val="en-GB"/>
        </w:rPr>
        <w:t xml:space="preserve"> the path the chronicle took from manuscript to print, </w:t>
      </w:r>
      <w:r w:rsidR="00AB413D">
        <w:rPr>
          <w:lang w:val="en-GB"/>
        </w:rPr>
        <w:t xml:space="preserve">and </w:t>
      </w:r>
      <w:r w:rsidR="00221B79">
        <w:rPr>
          <w:lang w:val="en-GB"/>
        </w:rPr>
        <w:t xml:space="preserve">also </w:t>
      </w:r>
      <w:r w:rsidR="00AB413D">
        <w:rPr>
          <w:lang w:val="en-GB"/>
        </w:rPr>
        <w:t xml:space="preserve">its transfer </w:t>
      </w:r>
      <w:r w:rsidR="00221B79">
        <w:rPr>
          <w:lang w:val="en-GB"/>
        </w:rPr>
        <w:t xml:space="preserve">from </w:t>
      </w:r>
      <w:r w:rsidR="00AB413D">
        <w:rPr>
          <w:lang w:val="en-GB"/>
        </w:rPr>
        <w:t xml:space="preserve">the realm of </w:t>
      </w:r>
      <w:r w:rsidR="00221B79">
        <w:rPr>
          <w:lang w:val="en-GB"/>
        </w:rPr>
        <w:t>private</w:t>
      </w:r>
      <w:r w:rsidR="00084D88">
        <w:rPr>
          <w:lang w:val="en-GB"/>
        </w:rPr>
        <w:t xml:space="preserve"> personal writing </w:t>
      </w:r>
      <w:r w:rsidR="00221B79">
        <w:rPr>
          <w:lang w:val="en-GB"/>
        </w:rPr>
        <w:t>to</w:t>
      </w:r>
      <w:r w:rsidR="00AB413D">
        <w:rPr>
          <w:lang w:val="en-GB"/>
        </w:rPr>
        <w:t xml:space="preserve"> that of</w:t>
      </w:r>
      <w:r w:rsidR="00221B79">
        <w:rPr>
          <w:lang w:val="en-GB"/>
        </w:rPr>
        <w:t xml:space="preserve"> the </w:t>
      </w:r>
      <w:r w:rsidR="00D709AD">
        <w:rPr>
          <w:lang w:val="en-GB"/>
        </w:rPr>
        <w:t xml:space="preserve">professional </w:t>
      </w:r>
      <w:r w:rsidR="00221B79">
        <w:rPr>
          <w:lang w:val="en-GB"/>
        </w:rPr>
        <w:t>book market.</w:t>
      </w:r>
    </w:p>
    <w:p w14:paraId="40D16638" w14:textId="679B2A02" w:rsidR="00483A97" w:rsidRPr="008E3654" w:rsidRDefault="00483A97" w:rsidP="00CB7ED5">
      <w:pPr>
        <w:pStyle w:val="1steParagraaf"/>
        <w:spacing w:before="0" w:line="480" w:lineRule="auto"/>
        <w:ind w:firstLine="708"/>
        <w:jc w:val="left"/>
        <w:rPr>
          <w:rFonts w:cs="Times New Roman"/>
          <w:lang w:val="en-US"/>
        </w:rPr>
      </w:pPr>
      <w:r>
        <w:rPr>
          <w:rFonts w:cs="Times New Roman"/>
          <w:lang w:val="en-GB"/>
        </w:rPr>
        <w:t>C</w:t>
      </w:r>
      <w:r w:rsidRPr="007D5FC5">
        <w:rPr>
          <w:rFonts w:cs="Times New Roman"/>
          <w:lang w:val="en-GB"/>
        </w:rPr>
        <w:t>hronicles</w:t>
      </w:r>
      <w:r>
        <w:rPr>
          <w:rFonts w:cs="Times New Roman"/>
          <w:lang w:val="en-GB"/>
        </w:rPr>
        <w:t xml:space="preserve"> were introduced to the printing press in the Low Countries</w:t>
      </w:r>
      <w:r w:rsidR="00AB413D">
        <w:rPr>
          <w:rFonts w:cs="Times New Roman"/>
          <w:lang w:val="en-GB"/>
        </w:rPr>
        <w:t xml:space="preserve"> quite late in comparison to other genres</w:t>
      </w:r>
      <w:r w:rsidR="00D33EFD">
        <w:rPr>
          <w:rFonts w:cs="Times New Roman"/>
          <w:lang w:val="en-GB"/>
        </w:rPr>
        <w:t>.</w:t>
      </w:r>
      <w:r w:rsidR="00027EB0">
        <w:rPr>
          <w:rStyle w:val="Voetnootmarkering"/>
          <w:rFonts w:cs="Times New Roman"/>
          <w:lang w:val="en-GB"/>
        </w:rPr>
        <w:footnoteReference w:id="8"/>
      </w:r>
      <w:r w:rsidR="00D33EFD">
        <w:rPr>
          <w:rFonts w:cs="Times New Roman"/>
          <w:lang w:val="en-GB"/>
        </w:rPr>
        <w:t xml:space="preserve"> Nevertheless,</w:t>
      </w:r>
      <w:r>
        <w:rPr>
          <w:rFonts w:cs="Times New Roman"/>
          <w:lang w:val="en-GB"/>
        </w:rPr>
        <w:t xml:space="preserve"> by 1531 many </w:t>
      </w:r>
      <w:r w:rsidR="00CE238E">
        <w:rPr>
          <w:rFonts w:cs="Times New Roman"/>
          <w:lang w:val="en-GB"/>
        </w:rPr>
        <w:t>c</w:t>
      </w:r>
      <w:r>
        <w:rPr>
          <w:rFonts w:cs="Times New Roman"/>
          <w:lang w:val="en-GB"/>
        </w:rPr>
        <w:t xml:space="preserve">hronicles </w:t>
      </w:r>
      <w:r w:rsidRPr="007D5FC5">
        <w:rPr>
          <w:rFonts w:cs="Times New Roman"/>
          <w:lang w:val="en-GB"/>
        </w:rPr>
        <w:t>had</w:t>
      </w:r>
      <w:r>
        <w:rPr>
          <w:rFonts w:cs="Times New Roman"/>
          <w:lang w:val="en-GB"/>
        </w:rPr>
        <w:t xml:space="preserve"> already</w:t>
      </w:r>
      <w:r w:rsidRPr="007D5FC5">
        <w:rPr>
          <w:rFonts w:cs="Times New Roman"/>
          <w:lang w:val="en-GB"/>
        </w:rPr>
        <w:t xml:space="preserve"> appeared in print</w:t>
      </w:r>
      <w:r>
        <w:rPr>
          <w:rFonts w:cs="Times New Roman"/>
          <w:lang w:val="en-GB"/>
        </w:rPr>
        <w:t xml:space="preserve">. Like the </w:t>
      </w:r>
      <w:r w:rsidRPr="004106C3">
        <w:rPr>
          <w:rFonts w:cs="Times New Roman"/>
          <w:i/>
          <w:iCs/>
          <w:lang w:val="en-GB"/>
        </w:rPr>
        <w:t>Excellent Chronicle</w:t>
      </w:r>
      <w:r>
        <w:rPr>
          <w:rFonts w:cs="Times New Roman"/>
          <w:lang w:val="en-GB"/>
        </w:rPr>
        <w:t>, m</w:t>
      </w:r>
      <w:r w:rsidRPr="007D5FC5">
        <w:rPr>
          <w:rFonts w:cs="Times New Roman"/>
          <w:lang w:val="en-GB"/>
        </w:rPr>
        <w:t>ost of these</w:t>
      </w:r>
      <w:r>
        <w:rPr>
          <w:rFonts w:cs="Times New Roman"/>
          <w:lang w:val="en-GB"/>
        </w:rPr>
        <w:t xml:space="preserve"> </w:t>
      </w:r>
      <w:r w:rsidRPr="007D5FC5">
        <w:rPr>
          <w:rFonts w:cs="Times New Roman"/>
          <w:lang w:val="en-GB"/>
        </w:rPr>
        <w:t xml:space="preserve">focused on events </w:t>
      </w:r>
      <w:r w:rsidR="00AB413D">
        <w:rPr>
          <w:rFonts w:cs="Times New Roman"/>
          <w:lang w:val="en-GB"/>
        </w:rPr>
        <w:t>of</w:t>
      </w:r>
      <w:r w:rsidRPr="007D5FC5">
        <w:rPr>
          <w:rFonts w:cs="Times New Roman"/>
          <w:lang w:val="en-GB"/>
        </w:rPr>
        <w:t xml:space="preserve"> the distant past, usually taking </w:t>
      </w:r>
      <w:r>
        <w:rPr>
          <w:rFonts w:cs="Times New Roman"/>
          <w:lang w:val="en-GB"/>
        </w:rPr>
        <w:t xml:space="preserve">the history of a principality </w:t>
      </w:r>
      <w:r w:rsidRPr="007D5FC5">
        <w:rPr>
          <w:rFonts w:cs="Times New Roman"/>
          <w:lang w:val="en-GB"/>
        </w:rPr>
        <w:t>as their main subject</w:t>
      </w:r>
      <w:r>
        <w:rPr>
          <w:rFonts w:cs="Times New Roman"/>
          <w:lang w:val="en-GB"/>
        </w:rPr>
        <w:t>.</w:t>
      </w:r>
      <w:r>
        <w:rPr>
          <w:rStyle w:val="Voetnootmarkering"/>
          <w:rFonts w:cs="Times New Roman"/>
          <w:lang w:val="en-GB"/>
        </w:rPr>
        <w:footnoteReference w:id="9"/>
      </w:r>
      <w:r>
        <w:rPr>
          <w:rFonts w:cs="Times New Roman"/>
          <w:lang w:val="en-GB"/>
        </w:rPr>
        <w:t xml:space="preserve"> </w:t>
      </w:r>
      <w:r w:rsidR="0084691D" w:rsidRPr="0084691D">
        <w:rPr>
          <w:rFonts w:cs="Times New Roman"/>
          <w:lang w:val="en-GB"/>
        </w:rPr>
        <w:t>In Western Europe urban chronicles did not usually appear in print</w:t>
      </w:r>
      <w:r w:rsidR="00423DB2">
        <w:rPr>
          <w:rFonts w:cs="Times New Roman"/>
          <w:lang w:val="en-US"/>
        </w:rPr>
        <w:t>.</w:t>
      </w:r>
      <w:r w:rsidRPr="00D3056A">
        <w:rPr>
          <w:rStyle w:val="Voetnootmarkering"/>
          <w:rFonts w:cs="Times New Roman"/>
          <w:lang w:val="en-US"/>
        </w:rPr>
        <w:footnoteReference w:id="10"/>
      </w:r>
      <w:r>
        <w:rPr>
          <w:rFonts w:cs="Times New Roman"/>
          <w:lang w:val="en-US"/>
        </w:rPr>
        <w:t xml:space="preserve"> T</w:t>
      </w:r>
      <w:r w:rsidRPr="009565CA">
        <w:rPr>
          <w:rFonts w:cs="Times New Roman"/>
          <w:lang w:val="en-US"/>
        </w:rPr>
        <w:t>he</w:t>
      </w:r>
      <w:r>
        <w:rPr>
          <w:rFonts w:cs="Times New Roman"/>
          <w:lang w:val="en-US"/>
        </w:rPr>
        <w:t xml:space="preserve"> </w:t>
      </w:r>
      <w:r w:rsidRPr="005B5EBA">
        <w:rPr>
          <w:rFonts w:cs="Times New Roman"/>
          <w:i/>
          <w:iCs/>
          <w:lang w:val="en-US"/>
        </w:rPr>
        <w:t xml:space="preserve">Chronicle and History of Holland, Zeeland, Friesland, and Utrecht </w:t>
      </w:r>
      <w:r>
        <w:rPr>
          <w:rFonts w:cs="Times New Roman"/>
          <w:lang w:val="en-US"/>
        </w:rPr>
        <w:t>(</w:t>
      </w:r>
      <w:proofErr w:type="spellStart"/>
      <w:r w:rsidRPr="008C01A2">
        <w:rPr>
          <w:rFonts w:cs="Times New Roman"/>
          <w:i/>
          <w:iCs/>
          <w:lang w:val="en-US"/>
        </w:rPr>
        <w:t>Chronike</w:t>
      </w:r>
      <w:proofErr w:type="spellEnd"/>
      <w:r w:rsidRPr="008C01A2">
        <w:rPr>
          <w:rFonts w:cs="Times New Roman"/>
          <w:i/>
          <w:iCs/>
          <w:lang w:val="en-US"/>
        </w:rPr>
        <w:t xml:space="preserve"> of </w:t>
      </w:r>
      <w:proofErr w:type="spellStart"/>
      <w:r w:rsidRPr="008C01A2">
        <w:rPr>
          <w:rFonts w:cs="Times New Roman"/>
          <w:i/>
          <w:iCs/>
          <w:lang w:val="en-US"/>
        </w:rPr>
        <w:t>historie</w:t>
      </w:r>
      <w:proofErr w:type="spellEnd"/>
      <w:r w:rsidRPr="008C01A2">
        <w:rPr>
          <w:rFonts w:cs="Times New Roman"/>
          <w:i/>
          <w:iCs/>
          <w:lang w:val="en-US"/>
        </w:rPr>
        <w:t xml:space="preserve"> van </w:t>
      </w:r>
      <w:proofErr w:type="spellStart"/>
      <w:r w:rsidRPr="008C01A2">
        <w:rPr>
          <w:rFonts w:cs="Times New Roman"/>
          <w:i/>
          <w:iCs/>
          <w:lang w:val="en-US"/>
        </w:rPr>
        <w:t>Hollant</w:t>
      </w:r>
      <w:proofErr w:type="spellEnd"/>
      <w:r w:rsidRPr="008C01A2">
        <w:rPr>
          <w:rFonts w:cs="Times New Roman"/>
          <w:i/>
          <w:iCs/>
          <w:lang w:val="en-US"/>
        </w:rPr>
        <w:t xml:space="preserve">, van </w:t>
      </w:r>
      <w:proofErr w:type="spellStart"/>
      <w:r w:rsidRPr="008C01A2">
        <w:rPr>
          <w:rFonts w:cs="Times New Roman"/>
          <w:i/>
          <w:iCs/>
          <w:lang w:val="en-US"/>
        </w:rPr>
        <w:t>Zeelant</w:t>
      </w:r>
      <w:proofErr w:type="spellEnd"/>
      <w:r w:rsidRPr="008C01A2">
        <w:rPr>
          <w:rFonts w:cs="Times New Roman"/>
          <w:i/>
          <w:iCs/>
          <w:lang w:val="en-US"/>
        </w:rPr>
        <w:t xml:space="preserve"> </w:t>
      </w:r>
      <w:proofErr w:type="spellStart"/>
      <w:r w:rsidRPr="008C01A2">
        <w:rPr>
          <w:rFonts w:cs="Times New Roman"/>
          <w:i/>
          <w:iCs/>
          <w:lang w:val="en-US"/>
        </w:rPr>
        <w:t>ende</w:t>
      </w:r>
      <w:proofErr w:type="spellEnd"/>
      <w:r w:rsidRPr="008C01A2">
        <w:rPr>
          <w:rFonts w:cs="Times New Roman"/>
          <w:i/>
          <w:iCs/>
          <w:lang w:val="en-US"/>
        </w:rPr>
        <w:t xml:space="preserve"> </w:t>
      </w:r>
      <w:proofErr w:type="spellStart"/>
      <w:r w:rsidRPr="008C01A2">
        <w:rPr>
          <w:rFonts w:cs="Times New Roman"/>
          <w:i/>
          <w:iCs/>
          <w:lang w:val="en-US"/>
        </w:rPr>
        <w:t>Vriesland</w:t>
      </w:r>
      <w:proofErr w:type="spellEnd"/>
      <w:r w:rsidRPr="008C01A2">
        <w:rPr>
          <w:rFonts w:cs="Times New Roman"/>
          <w:i/>
          <w:iCs/>
          <w:lang w:val="en-US"/>
        </w:rPr>
        <w:t xml:space="preserve"> </w:t>
      </w:r>
      <w:proofErr w:type="spellStart"/>
      <w:r w:rsidRPr="008C01A2">
        <w:rPr>
          <w:rFonts w:cs="Times New Roman"/>
          <w:i/>
          <w:iCs/>
          <w:lang w:val="en-US"/>
        </w:rPr>
        <w:t>ende</w:t>
      </w:r>
      <w:proofErr w:type="spellEnd"/>
      <w:r w:rsidRPr="008C01A2">
        <w:rPr>
          <w:rFonts w:cs="Times New Roman"/>
          <w:i/>
          <w:iCs/>
          <w:lang w:val="en-US"/>
        </w:rPr>
        <w:t xml:space="preserve"> van den </w:t>
      </w:r>
      <w:proofErr w:type="spellStart"/>
      <w:r w:rsidR="00F43103" w:rsidRPr="008C01A2">
        <w:rPr>
          <w:rFonts w:cs="Times New Roman"/>
          <w:i/>
          <w:iCs/>
          <w:lang w:val="en-US"/>
        </w:rPr>
        <w:t>S</w:t>
      </w:r>
      <w:r w:rsidRPr="008C01A2">
        <w:rPr>
          <w:rFonts w:cs="Times New Roman"/>
          <w:i/>
          <w:iCs/>
          <w:lang w:val="en-US"/>
        </w:rPr>
        <w:t>ticht</w:t>
      </w:r>
      <w:proofErr w:type="spellEnd"/>
      <w:r w:rsidRPr="008C01A2">
        <w:rPr>
          <w:rFonts w:cs="Times New Roman"/>
          <w:i/>
          <w:iCs/>
          <w:lang w:val="en-US"/>
        </w:rPr>
        <w:t xml:space="preserve"> van Utrecht</w:t>
      </w:r>
      <w:r w:rsidRPr="005B5EBA">
        <w:rPr>
          <w:rFonts w:cs="Times New Roman"/>
          <w:lang w:val="en-US"/>
        </w:rPr>
        <w:t>)</w:t>
      </w:r>
      <w:r w:rsidR="00AB413D">
        <w:rPr>
          <w:rFonts w:cs="Times New Roman"/>
          <w:lang w:val="en-US"/>
        </w:rPr>
        <w:t>,</w:t>
      </w:r>
      <w:r>
        <w:rPr>
          <w:rFonts w:cs="Times New Roman"/>
          <w:lang w:val="en-US"/>
        </w:rPr>
        <w:t xml:space="preserve"> also known as the</w:t>
      </w:r>
      <w:r w:rsidRPr="005B5EBA">
        <w:rPr>
          <w:rFonts w:cs="Times New Roman"/>
          <w:lang w:val="en-US"/>
        </w:rPr>
        <w:t xml:space="preserve"> </w:t>
      </w:r>
      <w:r w:rsidR="00AB413D" w:rsidRPr="00E95BD5">
        <w:rPr>
          <w:rFonts w:cs="Times New Roman"/>
          <w:i/>
          <w:iCs/>
          <w:lang w:val="en-US"/>
        </w:rPr>
        <w:t>L</w:t>
      </w:r>
      <w:r w:rsidRPr="00E95BD5">
        <w:rPr>
          <w:rFonts w:cs="Times New Roman"/>
          <w:i/>
          <w:iCs/>
          <w:lang w:val="en-US"/>
        </w:rPr>
        <w:t xml:space="preserve">ittle </w:t>
      </w:r>
      <w:r w:rsidR="00AB413D" w:rsidRPr="00E95BD5">
        <w:rPr>
          <w:rFonts w:cs="Times New Roman"/>
          <w:i/>
          <w:iCs/>
          <w:lang w:val="en-US"/>
        </w:rPr>
        <w:t>C</w:t>
      </w:r>
      <w:r w:rsidRPr="00E95BD5">
        <w:rPr>
          <w:rFonts w:cs="Times New Roman"/>
          <w:i/>
          <w:iCs/>
          <w:lang w:val="en-US"/>
        </w:rPr>
        <w:t>hronicle of Gouda</w:t>
      </w:r>
      <w:r w:rsidRPr="009565CA">
        <w:rPr>
          <w:rFonts w:cs="Times New Roman"/>
          <w:lang w:val="en-US"/>
        </w:rPr>
        <w:t xml:space="preserve"> </w:t>
      </w:r>
      <w:r>
        <w:rPr>
          <w:rFonts w:cs="Times New Roman"/>
          <w:lang w:val="en-US"/>
        </w:rPr>
        <w:t>(</w:t>
      </w:r>
      <w:proofErr w:type="spellStart"/>
      <w:r w:rsidRPr="008C01A2">
        <w:rPr>
          <w:rFonts w:cs="Times New Roman"/>
          <w:i/>
          <w:iCs/>
          <w:lang w:val="en-US"/>
        </w:rPr>
        <w:t>Gouds</w:t>
      </w:r>
      <w:proofErr w:type="spellEnd"/>
      <w:r w:rsidRPr="008C01A2">
        <w:rPr>
          <w:rFonts w:cs="Times New Roman"/>
          <w:i/>
          <w:iCs/>
          <w:lang w:val="en-US"/>
        </w:rPr>
        <w:t xml:space="preserve"> </w:t>
      </w:r>
      <w:proofErr w:type="spellStart"/>
      <w:r w:rsidR="00F43103" w:rsidRPr="008C01A2">
        <w:rPr>
          <w:rFonts w:cs="Times New Roman"/>
          <w:i/>
          <w:iCs/>
          <w:lang w:val="en-US"/>
        </w:rPr>
        <w:t>K</w:t>
      </w:r>
      <w:r w:rsidRPr="008C01A2">
        <w:rPr>
          <w:rFonts w:cs="Times New Roman"/>
          <w:i/>
          <w:iCs/>
          <w:lang w:val="en-US"/>
        </w:rPr>
        <w:t>roniekje</w:t>
      </w:r>
      <w:proofErr w:type="spellEnd"/>
      <w:r>
        <w:rPr>
          <w:rFonts w:cs="Times New Roman"/>
          <w:lang w:val="en-US"/>
        </w:rPr>
        <w:t>)</w:t>
      </w:r>
      <w:r w:rsidR="008C01A2">
        <w:rPr>
          <w:rFonts w:cs="Times New Roman"/>
          <w:lang w:val="en-US"/>
        </w:rPr>
        <w:t>,</w:t>
      </w:r>
      <w:r>
        <w:rPr>
          <w:rFonts w:cs="Times New Roman"/>
          <w:lang w:val="en-US"/>
        </w:rPr>
        <w:t xml:space="preserve"> </w:t>
      </w:r>
      <w:r w:rsidRPr="009565CA">
        <w:rPr>
          <w:rFonts w:cs="Times New Roman"/>
          <w:lang w:val="en-US"/>
        </w:rPr>
        <w:lastRenderedPageBreak/>
        <w:t xml:space="preserve">was the first Middle Dutch chronicle </w:t>
      </w:r>
      <w:r>
        <w:rPr>
          <w:rFonts w:cs="Times New Roman"/>
          <w:lang w:val="en-US"/>
        </w:rPr>
        <w:t>from the Low Countries to be printed</w:t>
      </w:r>
      <w:r w:rsidR="00AB413D">
        <w:rPr>
          <w:rFonts w:cs="Times New Roman"/>
          <w:lang w:val="en-US"/>
        </w:rPr>
        <w:t>, which was done</w:t>
      </w:r>
      <w:r>
        <w:rPr>
          <w:rFonts w:cs="Times New Roman"/>
          <w:lang w:val="en-US"/>
        </w:rPr>
        <w:t xml:space="preserve"> by </w:t>
      </w:r>
      <w:r w:rsidR="00AB413D">
        <w:rPr>
          <w:rFonts w:cs="Times New Roman"/>
          <w:lang w:val="en-US"/>
        </w:rPr>
        <w:t xml:space="preserve">Gouda’s </w:t>
      </w:r>
      <w:proofErr w:type="spellStart"/>
      <w:r>
        <w:rPr>
          <w:rFonts w:cs="Times New Roman"/>
          <w:lang w:val="en-US"/>
        </w:rPr>
        <w:t>Gheraert</w:t>
      </w:r>
      <w:proofErr w:type="spellEnd"/>
      <w:r>
        <w:rPr>
          <w:rFonts w:cs="Times New Roman"/>
          <w:lang w:val="en-US"/>
        </w:rPr>
        <w:t xml:space="preserve"> </w:t>
      </w:r>
      <w:proofErr w:type="spellStart"/>
      <w:r>
        <w:rPr>
          <w:rFonts w:cs="Times New Roman"/>
          <w:lang w:val="en-US"/>
        </w:rPr>
        <w:t>Leeu</w:t>
      </w:r>
      <w:proofErr w:type="spellEnd"/>
      <w:r>
        <w:rPr>
          <w:rFonts w:cs="Times New Roman"/>
          <w:lang w:val="en-US"/>
        </w:rPr>
        <w:t xml:space="preserve"> in 1478.</w:t>
      </w:r>
      <w:r>
        <w:rPr>
          <w:rStyle w:val="Voetnootmarkering"/>
          <w:rFonts w:cs="Times New Roman"/>
          <w:lang w:val="en-US"/>
        </w:rPr>
        <w:footnoteReference w:id="11"/>
      </w:r>
      <w:r>
        <w:rPr>
          <w:rFonts w:cs="Times New Roman"/>
          <w:lang w:val="en-US"/>
        </w:rPr>
        <w:t xml:space="preserve"> The </w:t>
      </w:r>
      <w:r w:rsidR="00AB413D">
        <w:rPr>
          <w:rFonts w:cs="Times New Roman"/>
          <w:i/>
          <w:iCs/>
          <w:lang w:val="en-US"/>
        </w:rPr>
        <w:t xml:space="preserve">Little Chronicle </w:t>
      </w:r>
      <w:r w:rsidR="00AB413D">
        <w:rPr>
          <w:rFonts w:cs="Times New Roman"/>
          <w:lang w:val="en-US"/>
        </w:rPr>
        <w:t>recounted</w:t>
      </w:r>
      <w:r>
        <w:rPr>
          <w:rFonts w:cs="Times New Roman"/>
          <w:lang w:val="en-US"/>
        </w:rPr>
        <w:t xml:space="preserve"> the regional history of various principalities in the Northern Netherlands</w:t>
      </w:r>
      <w:r w:rsidR="008C01A2">
        <w:rPr>
          <w:rFonts w:cs="Times New Roman"/>
          <w:lang w:val="en-US"/>
        </w:rPr>
        <w:t xml:space="preserve"> and,</w:t>
      </w:r>
      <w:r w:rsidR="00CE15DC">
        <w:rPr>
          <w:rFonts w:cs="Times New Roman"/>
          <w:lang w:val="en-US"/>
        </w:rPr>
        <w:t xml:space="preserve"> </w:t>
      </w:r>
      <w:r w:rsidR="008C01A2">
        <w:rPr>
          <w:rFonts w:cs="Times New Roman"/>
          <w:lang w:val="en-US"/>
        </w:rPr>
        <w:t xml:space="preserve">as </w:t>
      </w:r>
      <w:r>
        <w:rPr>
          <w:rFonts w:cs="Times New Roman"/>
          <w:lang w:val="en-US"/>
        </w:rPr>
        <w:t xml:space="preserve">illustrated by </w:t>
      </w:r>
      <w:r w:rsidR="008C01A2">
        <w:rPr>
          <w:rFonts w:cs="Times New Roman"/>
          <w:lang w:val="en-US"/>
        </w:rPr>
        <w:t xml:space="preserve">its </w:t>
      </w:r>
      <w:r>
        <w:rPr>
          <w:rFonts w:cs="Times New Roman"/>
          <w:lang w:val="en-US"/>
        </w:rPr>
        <w:t>reprints in 1483 in Leiden</w:t>
      </w:r>
      <w:r w:rsidR="008C01A2">
        <w:rPr>
          <w:rFonts w:cs="Times New Roman"/>
          <w:lang w:val="en-US"/>
        </w:rPr>
        <w:t xml:space="preserve"> and in 1483</w:t>
      </w:r>
      <w:r w:rsidR="008C01A2" w:rsidRPr="00A07D29">
        <w:rPr>
          <w:rFonts w:cs="Times New Roman"/>
          <w:lang w:val="en-GB"/>
        </w:rPr>
        <w:t>–</w:t>
      </w:r>
      <w:r w:rsidR="008C01A2">
        <w:rPr>
          <w:rFonts w:cs="Times New Roman"/>
          <w:lang w:val="en-US"/>
        </w:rPr>
        <w:t>89 in Delft, it was quite popular in the late fifteenth century</w:t>
      </w:r>
      <w:r>
        <w:rPr>
          <w:rFonts w:cs="Times New Roman"/>
          <w:lang w:val="en-US"/>
        </w:rPr>
        <w:t xml:space="preserve">. In contrast, the Middle Dutch </w:t>
      </w:r>
      <w:r w:rsidRPr="00990038">
        <w:rPr>
          <w:rFonts w:cs="Times New Roman"/>
          <w:i/>
          <w:iCs/>
          <w:lang w:val="en-US"/>
        </w:rPr>
        <w:t xml:space="preserve">Fasciculus </w:t>
      </w:r>
      <w:proofErr w:type="spellStart"/>
      <w:r w:rsidR="00CE15DC">
        <w:rPr>
          <w:rFonts w:cs="Times New Roman"/>
          <w:i/>
          <w:iCs/>
          <w:lang w:val="en-US"/>
        </w:rPr>
        <w:t>T</w:t>
      </w:r>
      <w:r w:rsidRPr="00990038">
        <w:rPr>
          <w:rFonts w:cs="Times New Roman"/>
          <w:i/>
          <w:iCs/>
          <w:lang w:val="en-US"/>
        </w:rPr>
        <w:t>emporum</w:t>
      </w:r>
      <w:proofErr w:type="spellEnd"/>
      <w:r>
        <w:rPr>
          <w:rFonts w:cs="Times New Roman"/>
          <w:lang w:val="en-US"/>
        </w:rPr>
        <w:t xml:space="preserve">, based on the popular Latin world chronicle </w:t>
      </w:r>
      <w:r w:rsidR="008C01A2">
        <w:rPr>
          <w:rFonts w:cs="Times New Roman"/>
          <w:lang w:val="en-US"/>
        </w:rPr>
        <w:t xml:space="preserve">written </w:t>
      </w:r>
      <w:r w:rsidR="00E31C08">
        <w:rPr>
          <w:rFonts w:cs="Times New Roman"/>
          <w:lang w:val="en-US"/>
        </w:rPr>
        <w:t xml:space="preserve">by Werner </w:t>
      </w:r>
      <w:proofErr w:type="spellStart"/>
      <w:r w:rsidR="00E31C08">
        <w:rPr>
          <w:rFonts w:cs="Times New Roman"/>
          <w:lang w:val="en-US"/>
        </w:rPr>
        <w:t>Rolevinck</w:t>
      </w:r>
      <w:proofErr w:type="spellEnd"/>
      <w:r w:rsidR="008C01A2">
        <w:rPr>
          <w:rFonts w:cs="Times New Roman"/>
          <w:lang w:val="en-US"/>
        </w:rPr>
        <w:t xml:space="preserve"> and</w:t>
      </w:r>
      <w:r>
        <w:rPr>
          <w:rFonts w:cs="Times New Roman"/>
          <w:lang w:val="en-US"/>
        </w:rPr>
        <w:t xml:space="preserve"> printed in 1480 in Utrecht by </w:t>
      </w:r>
      <w:r w:rsidRPr="00A25738">
        <w:rPr>
          <w:rFonts w:cs="Times New Roman"/>
          <w:lang w:val="en-US"/>
        </w:rPr>
        <w:t xml:space="preserve">Johan </w:t>
      </w:r>
      <w:proofErr w:type="spellStart"/>
      <w:r w:rsidRPr="00A25738">
        <w:rPr>
          <w:rFonts w:cs="Times New Roman"/>
          <w:lang w:val="en-US"/>
        </w:rPr>
        <w:t>Veldener</w:t>
      </w:r>
      <w:proofErr w:type="spellEnd"/>
      <w:r w:rsidR="008C01A2">
        <w:rPr>
          <w:rFonts w:cs="Times New Roman"/>
          <w:lang w:val="en-US"/>
        </w:rPr>
        <w:t>,</w:t>
      </w:r>
      <w:r>
        <w:rPr>
          <w:rFonts w:cs="Times New Roman"/>
          <w:lang w:val="en-US"/>
        </w:rPr>
        <w:t xml:space="preserve"> was not once reprinted in the fifteenth century. </w:t>
      </w:r>
      <w:r>
        <w:rPr>
          <w:lang w:val="en-US"/>
        </w:rPr>
        <w:t>Regional chronicles of Holland, Zeeland, Friesland</w:t>
      </w:r>
      <w:r w:rsidR="008C01A2">
        <w:rPr>
          <w:lang w:val="en-US"/>
        </w:rPr>
        <w:t>,</w:t>
      </w:r>
      <w:r>
        <w:rPr>
          <w:lang w:val="en-US"/>
        </w:rPr>
        <w:t xml:space="preserve"> and Utrecht, followed by popular </w:t>
      </w:r>
      <w:proofErr w:type="spellStart"/>
      <w:r>
        <w:rPr>
          <w:lang w:val="en-US"/>
        </w:rPr>
        <w:t>Brabantine</w:t>
      </w:r>
      <w:proofErr w:type="spellEnd"/>
      <w:r>
        <w:rPr>
          <w:lang w:val="en-US"/>
        </w:rPr>
        <w:t xml:space="preserve"> printed chronicles such as the </w:t>
      </w:r>
      <w:proofErr w:type="spellStart"/>
      <w:r w:rsidRPr="00C540CB">
        <w:rPr>
          <w:i/>
          <w:iCs/>
          <w:lang w:val="en-US"/>
        </w:rPr>
        <w:t>Alderexcellentste</w:t>
      </w:r>
      <w:proofErr w:type="spellEnd"/>
      <w:r w:rsidRPr="00C540CB">
        <w:rPr>
          <w:i/>
          <w:iCs/>
          <w:lang w:val="en-US"/>
        </w:rPr>
        <w:t xml:space="preserve"> </w:t>
      </w:r>
      <w:proofErr w:type="spellStart"/>
      <w:r w:rsidR="00CE15DC">
        <w:rPr>
          <w:i/>
          <w:iCs/>
          <w:lang w:val="en-US"/>
        </w:rPr>
        <w:t>C</w:t>
      </w:r>
      <w:r w:rsidRPr="00C540CB">
        <w:rPr>
          <w:i/>
          <w:iCs/>
          <w:lang w:val="en-US"/>
        </w:rPr>
        <w:t>ronyke</w:t>
      </w:r>
      <w:proofErr w:type="spellEnd"/>
      <w:r w:rsidRPr="00C540CB">
        <w:rPr>
          <w:i/>
          <w:iCs/>
          <w:lang w:val="en-US"/>
        </w:rPr>
        <w:t xml:space="preserve"> van Brabant</w:t>
      </w:r>
      <w:r w:rsidR="00B16439">
        <w:rPr>
          <w:i/>
          <w:iCs/>
          <w:lang w:val="en-US"/>
        </w:rPr>
        <w:t xml:space="preserve"> </w:t>
      </w:r>
      <w:r w:rsidR="00B16439">
        <w:rPr>
          <w:lang w:val="en-US"/>
        </w:rPr>
        <w:t>(</w:t>
      </w:r>
      <w:r w:rsidR="00B16439">
        <w:rPr>
          <w:i/>
          <w:iCs/>
          <w:lang w:val="en-US"/>
        </w:rPr>
        <w:t>The Most Excellent Chronicle of Brabant)</w:t>
      </w:r>
      <w:r>
        <w:rPr>
          <w:lang w:val="en-US"/>
        </w:rPr>
        <w:t xml:space="preserve">, </w:t>
      </w:r>
      <w:r w:rsidR="008C01A2">
        <w:rPr>
          <w:lang w:val="en-US"/>
        </w:rPr>
        <w:t xml:space="preserve">were </w:t>
      </w:r>
      <w:r>
        <w:rPr>
          <w:lang w:val="en-US"/>
        </w:rPr>
        <w:t xml:space="preserve">first printed in the late fifteenth century. </w:t>
      </w:r>
      <w:r w:rsidR="00962ECE">
        <w:rPr>
          <w:lang w:val="en-US"/>
        </w:rPr>
        <w:t xml:space="preserve">Remarkably, as the many aforementioned cases of </w:t>
      </w:r>
      <w:r w:rsidR="00F31DD4">
        <w:rPr>
          <w:lang w:val="en-US"/>
        </w:rPr>
        <w:t>printed r</w:t>
      </w:r>
      <w:r w:rsidR="00962ECE">
        <w:rPr>
          <w:lang w:val="en-US"/>
        </w:rPr>
        <w:t xml:space="preserve">egional chronicles from other principalities </w:t>
      </w:r>
      <w:r w:rsidR="00F31DD4">
        <w:rPr>
          <w:lang w:val="en-US"/>
        </w:rPr>
        <w:t xml:space="preserve">illustrate, </w:t>
      </w:r>
      <w:r w:rsidR="00962ECE">
        <w:rPr>
          <w:lang w:val="en-US"/>
        </w:rPr>
        <w:t>t</w:t>
      </w:r>
      <w:r w:rsidR="008E3654">
        <w:rPr>
          <w:lang w:val="en-US"/>
        </w:rPr>
        <w:t xml:space="preserve">he </w:t>
      </w:r>
      <w:r w:rsidR="008E3654" w:rsidRPr="003F0AD0">
        <w:rPr>
          <w:i/>
          <w:iCs/>
          <w:lang w:val="en-US"/>
        </w:rPr>
        <w:t>Excellent Chronicle</w:t>
      </w:r>
      <w:r w:rsidR="008E3654">
        <w:rPr>
          <w:lang w:val="en-US"/>
        </w:rPr>
        <w:t xml:space="preserve"> was introduced to the printing press</w:t>
      </w:r>
      <w:r w:rsidR="00B9347C">
        <w:rPr>
          <w:lang w:val="en-US"/>
        </w:rPr>
        <w:t xml:space="preserve"> even later than other similar texts;</w:t>
      </w:r>
      <w:r w:rsidR="008E3654">
        <w:rPr>
          <w:lang w:val="en-US"/>
        </w:rPr>
        <w:t xml:space="preserve"> </w:t>
      </w:r>
      <w:r w:rsidR="00B9347C">
        <w:rPr>
          <w:lang w:val="en-US"/>
        </w:rPr>
        <w:t>p</w:t>
      </w:r>
      <w:r w:rsidR="00D3056A" w:rsidRPr="00D3056A">
        <w:rPr>
          <w:lang w:val="en-US"/>
        </w:rPr>
        <w:t>erhaps the</w:t>
      </w:r>
      <w:r w:rsidR="008E3654" w:rsidRPr="00D3056A">
        <w:rPr>
          <w:lang w:val="en-US"/>
        </w:rPr>
        <w:t xml:space="preserve"> specific</w:t>
      </w:r>
      <w:r w:rsidR="00B9347C">
        <w:rPr>
          <w:lang w:val="en-US"/>
        </w:rPr>
        <w:t>ally</w:t>
      </w:r>
      <w:r w:rsidR="008E3654" w:rsidRPr="00D3056A">
        <w:rPr>
          <w:lang w:val="en-US"/>
        </w:rPr>
        <w:t xml:space="preserve"> urban content of the regional chronicle prevented an early printed edition</w:t>
      </w:r>
      <w:r w:rsidR="00D3056A" w:rsidRPr="00D3056A">
        <w:rPr>
          <w:lang w:val="en-US"/>
        </w:rPr>
        <w:t>.</w:t>
      </w:r>
    </w:p>
    <w:p w14:paraId="103DACB5" w14:textId="6B74AAD2" w:rsidR="00DD3042" w:rsidRPr="00DD3042" w:rsidRDefault="00B86164" w:rsidP="008F3FEA">
      <w:pPr>
        <w:pStyle w:val="Andereparagrafen"/>
        <w:spacing w:line="480" w:lineRule="auto"/>
        <w:ind w:firstLine="708"/>
        <w:jc w:val="left"/>
        <w:rPr>
          <w:lang w:val="en-US"/>
        </w:rPr>
      </w:pPr>
      <w:r>
        <w:rPr>
          <w:lang w:val="en-US"/>
        </w:rPr>
        <w:t>A</w:t>
      </w:r>
      <w:r w:rsidR="00B9347C">
        <w:rPr>
          <w:lang w:val="en-US"/>
        </w:rPr>
        <w:t xml:space="preserve"> possible</w:t>
      </w:r>
      <w:r w:rsidR="00483A97" w:rsidRPr="00D373A5">
        <w:rPr>
          <w:lang w:val="en-US"/>
        </w:rPr>
        <w:t xml:space="preserve"> explanation for why </w:t>
      </w:r>
      <w:r>
        <w:rPr>
          <w:lang w:val="en-US"/>
        </w:rPr>
        <w:t>readers</w:t>
      </w:r>
      <w:r w:rsidR="00B9347C">
        <w:rPr>
          <w:lang w:val="en-US"/>
        </w:rPr>
        <w:t xml:space="preserve"> and writers</w:t>
      </w:r>
      <w:r w:rsidR="00483A97" w:rsidRPr="00D373A5">
        <w:rPr>
          <w:lang w:val="en-US"/>
        </w:rPr>
        <w:t xml:space="preserve"> preferred to keep their chronicles in manuscript </w:t>
      </w:r>
      <w:r w:rsidR="00B9347C">
        <w:rPr>
          <w:lang w:val="en-US"/>
        </w:rPr>
        <w:t xml:space="preserve">rather than print </w:t>
      </w:r>
      <w:r w:rsidR="00483A97" w:rsidRPr="00D373A5">
        <w:rPr>
          <w:lang w:val="en-US"/>
        </w:rPr>
        <w:t xml:space="preserve">is that they wanted </w:t>
      </w:r>
      <w:r w:rsidR="00B9347C">
        <w:rPr>
          <w:lang w:val="en-US"/>
        </w:rPr>
        <w:t>them</w:t>
      </w:r>
      <w:r w:rsidR="00483A97" w:rsidRPr="00D373A5">
        <w:rPr>
          <w:lang w:val="en-US"/>
        </w:rPr>
        <w:t xml:space="preserve"> to </w:t>
      </w:r>
      <w:r w:rsidR="00B9347C">
        <w:rPr>
          <w:lang w:val="en-US"/>
        </w:rPr>
        <w:t>remain</w:t>
      </w:r>
      <w:r w:rsidR="00B9347C" w:rsidRPr="00D373A5">
        <w:rPr>
          <w:lang w:val="en-US"/>
        </w:rPr>
        <w:t xml:space="preserve"> </w:t>
      </w:r>
      <w:r w:rsidR="00483A97" w:rsidRPr="00D373A5">
        <w:rPr>
          <w:lang w:val="en-US"/>
        </w:rPr>
        <w:t xml:space="preserve">flexible and open, so that they could customize and add to them. </w:t>
      </w:r>
      <w:r w:rsidR="00E56B73">
        <w:rPr>
          <w:lang w:val="en-US"/>
        </w:rPr>
        <w:t>A</w:t>
      </w:r>
      <w:r w:rsidR="00D408E0">
        <w:rPr>
          <w:lang w:val="en-US"/>
        </w:rPr>
        <w:t>s</w:t>
      </w:r>
      <w:r w:rsidR="00D10F08">
        <w:rPr>
          <w:lang w:val="en-US"/>
        </w:rPr>
        <w:t xml:space="preserve"> Judith </w:t>
      </w:r>
      <w:proofErr w:type="spellStart"/>
      <w:r w:rsidR="00D10F08">
        <w:rPr>
          <w:lang w:val="en-US"/>
        </w:rPr>
        <w:t>Pollmann</w:t>
      </w:r>
      <w:proofErr w:type="spellEnd"/>
      <w:r w:rsidR="00D10F08">
        <w:rPr>
          <w:lang w:val="en-US"/>
        </w:rPr>
        <w:t xml:space="preserve"> argued, t</w:t>
      </w:r>
      <w:r w:rsidR="00483A97" w:rsidRPr="00D373A5">
        <w:rPr>
          <w:lang w:val="en-US"/>
        </w:rPr>
        <w:t>he</w:t>
      </w:r>
      <w:r w:rsidR="00D408E0">
        <w:rPr>
          <w:lang w:val="en-US"/>
        </w:rPr>
        <w:t xml:space="preserve"> </w:t>
      </w:r>
      <w:r w:rsidR="001C69B7">
        <w:rPr>
          <w:lang w:val="en-US"/>
        </w:rPr>
        <w:t xml:space="preserve">handwritten </w:t>
      </w:r>
      <w:r w:rsidR="00991CD5">
        <w:rPr>
          <w:lang w:val="en-US"/>
        </w:rPr>
        <w:t>condition</w:t>
      </w:r>
      <w:r w:rsidR="00D408E0">
        <w:rPr>
          <w:lang w:val="en-US"/>
        </w:rPr>
        <w:t xml:space="preserve"> </w:t>
      </w:r>
      <w:r w:rsidR="00483A97" w:rsidRPr="00D373A5">
        <w:rPr>
          <w:lang w:val="en-US"/>
        </w:rPr>
        <w:t xml:space="preserve">did not stop manuscript chronicles from </w:t>
      </w:r>
      <w:r w:rsidR="00457621">
        <w:rPr>
          <w:lang w:val="en-US"/>
        </w:rPr>
        <w:t xml:space="preserve">easily </w:t>
      </w:r>
      <w:r w:rsidR="00483A97" w:rsidRPr="00D373A5">
        <w:rPr>
          <w:lang w:val="en-US"/>
        </w:rPr>
        <w:t>being shared and passed on to others</w:t>
      </w:r>
      <w:r w:rsidR="00483A97">
        <w:rPr>
          <w:lang w:val="en-US"/>
        </w:rPr>
        <w:t>.</w:t>
      </w:r>
      <w:r w:rsidR="00483A97" w:rsidRPr="00D373A5">
        <w:rPr>
          <w:rStyle w:val="Voetnootmarkering"/>
          <w:lang w:val="en-US"/>
        </w:rPr>
        <w:footnoteReference w:id="12"/>
      </w:r>
      <w:r w:rsidR="00483A97">
        <w:rPr>
          <w:lang w:val="en-US"/>
        </w:rPr>
        <w:t xml:space="preserve"> Even after Willem </w:t>
      </w:r>
      <w:proofErr w:type="spellStart"/>
      <w:r w:rsidR="00483A97">
        <w:rPr>
          <w:lang w:val="en-US"/>
        </w:rPr>
        <w:t>Vorsterman</w:t>
      </w:r>
      <w:r w:rsidR="00B9347C">
        <w:rPr>
          <w:lang w:val="en-US"/>
        </w:rPr>
        <w:t>’s</w:t>
      </w:r>
      <w:proofErr w:type="spellEnd"/>
      <w:r w:rsidR="00B9347C">
        <w:rPr>
          <w:lang w:val="en-US"/>
        </w:rPr>
        <w:t xml:space="preserve"> edition was printed</w:t>
      </w:r>
      <w:r w:rsidR="00483A97">
        <w:rPr>
          <w:lang w:val="en-US"/>
        </w:rPr>
        <w:t xml:space="preserve">, the </w:t>
      </w:r>
      <w:r w:rsidR="00483A97">
        <w:rPr>
          <w:i/>
          <w:iCs/>
          <w:lang w:val="en-US"/>
        </w:rPr>
        <w:t xml:space="preserve">Excellent </w:t>
      </w:r>
      <w:r w:rsidR="008B3AF4">
        <w:rPr>
          <w:i/>
          <w:iCs/>
          <w:lang w:val="en-US"/>
        </w:rPr>
        <w:t xml:space="preserve">Chronicle </w:t>
      </w:r>
      <w:r w:rsidR="00483A97">
        <w:rPr>
          <w:lang w:val="en-US"/>
        </w:rPr>
        <w:t>was still written and rewritten in manuscript form</w:t>
      </w:r>
      <w:r w:rsidR="00281B67">
        <w:rPr>
          <w:lang w:val="en-US"/>
        </w:rPr>
        <w:t xml:space="preserve"> in Flanders</w:t>
      </w:r>
      <w:r w:rsidR="00483A97">
        <w:rPr>
          <w:lang w:val="en-US"/>
        </w:rPr>
        <w:t>.</w:t>
      </w:r>
      <w:r w:rsidR="00281B67">
        <w:rPr>
          <w:lang w:val="en-US"/>
        </w:rPr>
        <w:t xml:space="preserve"> Additionally, a</w:t>
      </w:r>
      <w:r w:rsidR="00483A97">
        <w:rPr>
          <w:lang w:val="en-US"/>
        </w:rPr>
        <w:t xml:space="preserve">n important </w:t>
      </w:r>
      <w:r w:rsidR="00287D86">
        <w:rPr>
          <w:lang w:val="en-US"/>
        </w:rPr>
        <w:t>characteristic</w:t>
      </w:r>
      <w:r w:rsidR="00483A97">
        <w:rPr>
          <w:lang w:val="en-US"/>
        </w:rPr>
        <w:t xml:space="preserve"> of medieval and early modern chronicles </w:t>
      </w:r>
      <w:r w:rsidR="00B10009">
        <w:rPr>
          <w:lang w:val="en-US"/>
        </w:rPr>
        <w:t>was their</w:t>
      </w:r>
      <w:r w:rsidR="00483A97">
        <w:rPr>
          <w:lang w:val="en-US"/>
        </w:rPr>
        <w:t xml:space="preserve"> ‘</w:t>
      </w:r>
      <w:proofErr w:type="spellStart"/>
      <w:r w:rsidR="00483A97">
        <w:rPr>
          <w:lang w:val="en-US"/>
        </w:rPr>
        <w:t>layeredness</w:t>
      </w:r>
      <w:proofErr w:type="spellEnd"/>
      <w:r w:rsidR="00B9347C">
        <w:rPr>
          <w:lang w:val="en-US"/>
        </w:rPr>
        <w:t>,</w:t>
      </w:r>
      <w:r w:rsidR="00483A97">
        <w:rPr>
          <w:lang w:val="en-US"/>
        </w:rPr>
        <w:t>’</w:t>
      </w:r>
      <w:r w:rsidR="00546B04">
        <w:rPr>
          <w:lang w:val="en-US"/>
        </w:rPr>
        <w:t xml:space="preserve"> a result of adaptation</w:t>
      </w:r>
      <w:r w:rsidR="002329B4">
        <w:rPr>
          <w:lang w:val="en-US"/>
        </w:rPr>
        <w:t>s,</w:t>
      </w:r>
      <w:r w:rsidR="00546B04">
        <w:rPr>
          <w:lang w:val="en-US"/>
        </w:rPr>
        <w:t xml:space="preserve"> rewritings, </w:t>
      </w:r>
      <w:r w:rsidR="002329B4">
        <w:rPr>
          <w:lang w:val="en-US"/>
        </w:rPr>
        <w:t xml:space="preserve">and </w:t>
      </w:r>
      <w:r w:rsidR="00546B04">
        <w:rPr>
          <w:lang w:val="en-US"/>
        </w:rPr>
        <w:t>continuations over a long period of time.</w:t>
      </w:r>
      <w:r w:rsidR="00B3056F">
        <w:rPr>
          <w:rStyle w:val="Voetnootmarkering"/>
          <w:lang w:val="en-US"/>
        </w:rPr>
        <w:footnoteReference w:id="13"/>
      </w:r>
      <w:r w:rsidR="00546B04">
        <w:rPr>
          <w:lang w:val="en-US"/>
        </w:rPr>
        <w:t xml:space="preserve"> In the </w:t>
      </w:r>
      <w:proofErr w:type="spellStart"/>
      <w:r w:rsidR="00546B04">
        <w:rPr>
          <w:lang w:val="en-US"/>
        </w:rPr>
        <w:t>Vorsterman</w:t>
      </w:r>
      <w:proofErr w:type="spellEnd"/>
      <w:r w:rsidR="00546B04">
        <w:rPr>
          <w:lang w:val="en-US"/>
        </w:rPr>
        <w:t xml:space="preserve"> edition of the </w:t>
      </w:r>
      <w:r w:rsidR="00546B04">
        <w:rPr>
          <w:i/>
          <w:iCs/>
          <w:lang w:val="en-US"/>
        </w:rPr>
        <w:lastRenderedPageBreak/>
        <w:t xml:space="preserve">Excellent Chronicle, </w:t>
      </w:r>
      <w:r w:rsidR="00546B04">
        <w:rPr>
          <w:lang w:val="en-US"/>
        </w:rPr>
        <w:t xml:space="preserve">this ‘textual </w:t>
      </w:r>
      <w:proofErr w:type="spellStart"/>
      <w:r w:rsidR="00546B04">
        <w:rPr>
          <w:lang w:val="en-US"/>
        </w:rPr>
        <w:t>layeredness</w:t>
      </w:r>
      <w:proofErr w:type="spellEnd"/>
      <w:r w:rsidR="00546B04">
        <w:rPr>
          <w:lang w:val="en-US"/>
        </w:rPr>
        <w:t xml:space="preserve">’ is </w:t>
      </w:r>
      <w:r w:rsidR="00824886">
        <w:rPr>
          <w:lang w:val="en-US"/>
        </w:rPr>
        <w:t>distinguishable</w:t>
      </w:r>
      <w:r w:rsidR="007D3856">
        <w:rPr>
          <w:lang w:val="en-US"/>
        </w:rPr>
        <w:t xml:space="preserve">: </w:t>
      </w:r>
      <w:r w:rsidR="00B9347C">
        <w:rPr>
          <w:lang w:val="en-US"/>
        </w:rPr>
        <w:t xml:space="preserve">it bears </w:t>
      </w:r>
      <w:r w:rsidR="007D3856">
        <w:rPr>
          <w:lang w:val="en-US"/>
        </w:rPr>
        <w:t xml:space="preserve">various textual </w:t>
      </w:r>
      <w:r w:rsidR="00B10009">
        <w:rPr>
          <w:lang w:val="en-US"/>
        </w:rPr>
        <w:t xml:space="preserve">traces left by </w:t>
      </w:r>
      <w:r w:rsidR="0085498F">
        <w:rPr>
          <w:lang w:val="en-US"/>
        </w:rPr>
        <w:t xml:space="preserve">previous </w:t>
      </w:r>
      <w:r w:rsidR="00B9347C">
        <w:rPr>
          <w:lang w:val="en-US"/>
        </w:rPr>
        <w:t xml:space="preserve">authors </w:t>
      </w:r>
      <w:r w:rsidR="0085498F">
        <w:rPr>
          <w:lang w:val="en-US"/>
        </w:rPr>
        <w:t xml:space="preserve">such as </w:t>
      </w:r>
      <w:proofErr w:type="spellStart"/>
      <w:r w:rsidR="0085498F">
        <w:rPr>
          <w:lang w:val="en-US"/>
        </w:rPr>
        <w:t>Anthonis</w:t>
      </w:r>
      <w:proofErr w:type="spellEnd"/>
      <w:r w:rsidR="0085498F">
        <w:rPr>
          <w:lang w:val="en-US"/>
        </w:rPr>
        <w:t xml:space="preserve"> de </w:t>
      </w:r>
      <w:proofErr w:type="spellStart"/>
      <w:r w:rsidR="0085498F">
        <w:rPr>
          <w:lang w:val="en-US"/>
        </w:rPr>
        <w:t>Roovere</w:t>
      </w:r>
      <w:proofErr w:type="spellEnd"/>
      <w:r w:rsidR="0085498F">
        <w:rPr>
          <w:lang w:val="en-US"/>
        </w:rPr>
        <w:t xml:space="preserve"> and </w:t>
      </w:r>
      <w:proofErr w:type="spellStart"/>
      <w:r w:rsidR="0085498F">
        <w:rPr>
          <w:lang w:val="en-US"/>
        </w:rPr>
        <w:t>Andries</w:t>
      </w:r>
      <w:proofErr w:type="spellEnd"/>
      <w:r w:rsidR="0085498F">
        <w:rPr>
          <w:lang w:val="en-US"/>
        </w:rPr>
        <w:t xml:space="preserve"> de Smet. </w:t>
      </w:r>
      <w:r w:rsidR="00927E06">
        <w:rPr>
          <w:lang w:val="en-US"/>
        </w:rPr>
        <w:t>At</w:t>
      </w:r>
      <w:r w:rsidR="0085498F">
        <w:rPr>
          <w:lang w:val="en-US"/>
        </w:rPr>
        <w:t xml:space="preserve"> the same time,</w:t>
      </w:r>
      <w:r w:rsidR="00A376D2">
        <w:rPr>
          <w:lang w:val="en-US"/>
        </w:rPr>
        <w:t xml:space="preserve"> </w:t>
      </w:r>
      <w:r w:rsidR="00B9347C">
        <w:rPr>
          <w:lang w:val="en-US"/>
        </w:rPr>
        <w:t xml:space="preserve">moreover, </w:t>
      </w:r>
      <w:r w:rsidR="0085498F">
        <w:rPr>
          <w:lang w:val="en-US"/>
        </w:rPr>
        <w:t xml:space="preserve">the </w:t>
      </w:r>
      <w:proofErr w:type="spellStart"/>
      <w:r w:rsidR="0085498F">
        <w:rPr>
          <w:lang w:val="en-US"/>
        </w:rPr>
        <w:t>layeredness</w:t>
      </w:r>
      <w:proofErr w:type="spellEnd"/>
      <w:r w:rsidR="0085498F">
        <w:rPr>
          <w:lang w:val="en-US"/>
        </w:rPr>
        <w:t xml:space="preserve"> of the printed chronicle was politically and socially meaningless</w:t>
      </w:r>
      <w:r w:rsidR="00347B33">
        <w:rPr>
          <w:lang w:val="en-US"/>
        </w:rPr>
        <w:t>: it was merely a</w:t>
      </w:r>
      <w:r w:rsidR="001F17B5">
        <w:rPr>
          <w:lang w:val="en-US"/>
        </w:rPr>
        <w:t xml:space="preserve"> </w:t>
      </w:r>
      <w:r w:rsidR="00D263EE">
        <w:rPr>
          <w:lang w:val="en-US"/>
        </w:rPr>
        <w:t>patchwork</w:t>
      </w:r>
      <w:r w:rsidR="001F17B5">
        <w:rPr>
          <w:lang w:val="en-US"/>
        </w:rPr>
        <w:t xml:space="preserve"> of</w:t>
      </w:r>
      <w:r w:rsidR="00894C38">
        <w:rPr>
          <w:lang w:val="en-US"/>
        </w:rPr>
        <w:t xml:space="preserve"> unrelated</w:t>
      </w:r>
      <w:r w:rsidR="001F17B5">
        <w:rPr>
          <w:lang w:val="en-US"/>
        </w:rPr>
        <w:t xml:space="preserve"> texts </w:t>
      </w:r>
      <w:r w:rsidR="00A376D2">
        <w:rPr>
          <w:lang w:val="en-US"/>
        </w:rPr>
        <w:t xml:space="preserve">added </w:t>
      </w:r>
      <w:r w:rsidR="001F17B5">
        <w:rPr>
          <w:lang w:val="en-US"/>
        </w:rPr>
        <w:t>by the printer himself.</w:t>
      </w:r>
      <w:r w:rsidR="00DD3042">
        <w:rPr>
          <w:lang w:val="en-US"/>
        </w:rPr>
        <w:t xml:space="preserve"> </w:t>
      </w:r>
      <w:r w:rsidR="00D4271B">
        <w:rPr>
          <w:lang w:val="en-US"/>
        </w:rPr>
        <w:t xml:space="preserve">Nevertheless, </w:t>
      </w:r>
      <w:r w:rsidR="00D4271B">
        <w:rPr>
          <w:lang w:val="en-GB"/>
        </w:rPr>
        <w:t xml:space="preserve">the ‘fixedness’ of print in contrast to the ‘fluidity’ of manuscript was not as clearly defined in the early sixteenth century as we might assume today. Helmer Helmers, Nina </w:t>
      </w:r>
      <w:proofErr w:type="spellStart"/>
      <w:r w:rsidR="00D4271B">
        <w:rPr>
          <w:lang w:val="en-GB"/>
        </w:rPr>
        <w:t>Lamal</w:t>
      </w:r>
      <w:proofErr w:type="spellEnd"/>
      <w:r w:rsidR="00D4271B">
        <w:rPr>
          <w:lang w:val="en-GB"/>
        </w:rPr>
        <w:t xml:space="preserve"> and Jamie Cumby state that both the ‘fixity’ as well as the ‘adaptability’ of print made it not only an ideal medium for dissidents, but also for authorities.</w:t>
      </w:r>
      <w:r w:rsidR="00D4271B">
        <w:rPr>
          <w:rStyle w:val="Voetnootmarkering"/>
          <w:lang w:val="en-GB"/>
        </w:rPr>
        <w:footnoteReference w:id="14"/>
      </w:r>
    </w:p>
    <w:p w14:paraId="2BE473DD" w14:textId="182EDE88" w:rsidR="008C0952" w:rsidRDefault="0086695F" w:rsidP="008F3FEA">
      <w:pPr>
        <w:pStyle w:val="Andereparagrafen"/>
        <w:spacing w:line="480" w:lineRule="auto"/>
        <w:ind w:firstLine="708"/>
        <w:jc w:val="left"/>
        <w:rPr>
          <w:rFonts w:cs="Times New Roman"/>
          <w:lang w:val="en-GB"/>
        </w:rPr>
      </w:pPr>
      <w:r>
        <w:rPr>
          <w:rFonts w:cs="Times New Roman"/>
          <w:lang w:val="en-GB"/>
        </w:rPr>
        <w:t>T</w:t>
      </w:r>
      <w:r w:rsidR="00EF6CF9">
        <w:rPr>
          <w:rFonts w:cs="Times New Roman"/>
          <w:lang w:val="en-GB"/>
        </w:rPr>
        <w:t>he</w:t>
      </w:r>
      <w:r w:rsidR="003B7CFB">
        <w:rPr>
          <w:rFonts w:cs="Times New Roman"/>
          <w:lang w:val="en-GB"/>
        </w:rPr>
        <w:t xml:space="preserve"> </w:t>
      </w:r>
      <w:r w:rsidR="0029520B">
        <w:rPr>
          <w:rFonts w:cs="Times New Roman"/>
          <w:lang w:val="en-GB"/>
        </w:rPr>
        <w:t xml:space="preserve">reception of the </w:t>
      </w:r>
      <w:r w:rsidR="00635C51">
        <w:rPr>
          <w:rFonts w:cs="Times New Roman"/>
          <w:lang w:val="en-GB"/>
        </w:rPr>
        <w:t xml:space="preserve">insurgent </w:t>
      </w:r>
      <w:r w:rsidR="0029520B">
        <w:rPr>
          <w:rFonts w:cs="Times New Roman"/>
          <w:lang w:val="en-GB"/>
        </w:rPr>
        <w:t>fifteenth-century</w:t>
      </w:r>
      <w:r w:rsidR="00185E5E">
        <w:rPr>
          <w:rFonts w:cs="Times New Roman"/>
          <w:lang w:val="en-GB"/>
        </w:rPr>
        <w:t xml:space="preserve"> </w:t>
      </w:r>
      <w:r w:rsidR="00185E5E" w:rsidRPr="00547CC7">
        <w:rPr>
          <w:rFonts w:cs="Times New Roman"/>
          <w:i/>
          <w:iCs/>
          <w:lang w:val="en-GB"/>
        </w:rPr>
        <w:t>Excellent Chronicle</w:t>
      </w:r>
      <w:r w:rsidR="005541A7" w:rsidRPr="00547CC7">
        <w:rPr>
          <w:rFonts w:cs="Times New Roman"/>
          <w:i/>
          <w:iCs/>
          <w:lang w:val="en-GB"/>
        </w:rPr>
        <w:t xml:space="preserve"> of Flanders</w:t>
      </w:r>
      <w:r w:rsidR="00185E5E">
        <w:rPr>
          <w:rFonts w:cs="Times New Roman"/>
          <w:lang w:val="en-GB"/>
        </w:rPr>
        <w:t xml:space="preserve"> </w:t>
      </w:r>
      <w:r w:rsidR="00635C51">
        <w:rPr>
          <w:rFonts w:cs="Times New Roman"/>
          <w:lang w:val="en-GB"/>
        </w:rPr>
        <w:t xml:space="preserve">manuscripts </w:t>
      </w:r>
      <w:r w:rsidR="008147D7">
        <w:rPr>
          <w:rFonts w:cs="Times New Roman"/>
          <w:lang w:val="en-GB"/>
        </w:rPr>
        <w:t>in</w:t>
      </w:r>
      <w:r w:rsidR="00314F0D">
        <w:rPr>
          <w:rFonts w:cs="Times New Roman"/>
          <w:lang w:val="en-GB"/>
        </w:rPr>
        <w:t xml:space="preserve"> the</w:t>
      </w:r>
      <w:r w:rsidR="000B2409">
        <w:rPr>
          <w:rFonts w:cs="Times New Roman"/>
          <w:lang w:val="en-GB"/>
        </w:rPr>
        <w:t xml:space="preserve"> </w:t>
      </w:r>
      <w:r w:rsidR="008147D7">
        <w:rPr>
          <w:rFonts w:cs="Times New Roman"/>
          <w:lang w:val="en-GB"/>
        </w:rPr>
        <w:t>sixteenth</w:t>
      </w:r>
      <w:r w:rsidR="00B9347C">
        <w:rPr>
          <w:rFonts w:cs="Times New Roman"/>
          <w:lang w:val="en-GB"/>
        </w:rPr>
        <w:t xml:space="preserve"> </w:t>
      </w:r>
      <w:r w:rsidR="008147D7">
        <w:rPr>
          <w:rFonts w:cs="Times New Roman"/>
          <w:lang w:val="en-GB"/>
        </w:rPr>
        <w:t xml:space="preserve">century </w:t>
      </w:r>
      <w:r w:rsidR="00B9347C">
        <w:rPr>
          <w:rFonts w:cs="Times New Roman"/>
          <w:lang w:val="en-GB"/>
        </w:rPr>
        <w:t>is here</w:t>
      </w:r>
      <w:r>
        <w:rPr>
          <w:rFonts w:cs="Times New Roman"/>
          <w:lang w:val="en-GB"/>
        </w:rPr>
        <w:t xml:space="preserve"> scrutinized </w:t>
      </w:r>
      <w:r w:rsidR="00314F0D">
        <w:rPr>
          <w:rFonts w:cs="Times New Roman"/>
          <w:lang w:val="en-GB"/>
        </w:rPr>
        <w:t xml:space="preserve">by means of three different </w:t>
      </w:r>
      <w:r w:rsidR="000B2409">
        <w:rPr>
          <w:rFonts w:cs="Times New Roman"/>
          <w:lang w:val="en-GB"/>
        </w:rPr>
        <w:t>media</w:t>
      </w:r>
      <w:r w:rsidR="00184DF4">
        <w:rPr>
          <w:rFonts w:cs="Times New Roman"/>
          <w:lang w:val="en-GB"/>
        </w:rPr>
        <w:t xml:space="preserve"> or media</w:t>
      </w:r>
      <w:r w:rsidR="00031263">
        <w:rPr>
          <w:rFonts w:cs="Times New Roman"/>
          <w:lang w:val="en-GB"/>
        </w:rPr>
        <w:t>-events</w:t>
      </w:r>
      <w:r w:rsidR="00B9347C">
        <w:rPr>
          <w:rFonts w:cs="Times New Roman"/>
          <w:lang w:val="en-GB"/>
        </w:rPr>
        <w:t xml:space="preserve">, namely </w:t>
      </w:r>
      <w:r w:rsidR="00B039E2">
        <w:rPr>
          <w:rFonts w:cs="Times New Roman"/>
          <w:lang w:val="en-GB"/>
        </w:rPr>
        <w:t xml:space="preserve">a </w:t>
      </w:r>
      <w:r w:rsidR="00B9347C">
        <w:rPr>
          <w:rFonts w:cs="Times New Roman"/>
          <w:lang w:val="en-GB"/>
        </w:rPr>
        <w:t xml:space="preserve">now </w:t>
      </w:r>
      <w:r w:rsidR="00B039E2">
        <w:rPr>
          <w:rFonts w:cs="Times New Roman"/>
          <w:lang w:val="en-GB"/>
        </w:rPr>
        <w:t xml:space="preserve">lost </w:t>
      </w:r>
      <w:r w:rsidR="00B039E2" w:rsidRPr="00F602DE">
        <w:rPr>
          <w:rFonts w:cs="Times New Roman"/>
          <w:i/>
          <w:iCs/>
          <w:lang w:val="en-GB"/>
        </w:rPr>
        <w:t>Excellent Chronicle</w:t>
      </w:r>
      <w:r w:rsidR="00B039E2">
        <w:rPr>
          <w:rFonts w:cs="Times New Roman"/>
          <w:lang w:val="en-GB"/>
        </w:rPr>
        <w:t xml:space="preserve"> manuscript, </w:t>
      </w:r>
      <w:r w:rsidR="00933889">
        <w:rPr>
          <w:rFonts w:cs="Times New Roman"/>
          <w:lang w:val="en-GB"/>
        </w:rPr>
        <w:t>a public performance</w:t>
      </w:r>
      <w:r w:rsidR="00F602DE">
        <w:rPr>
          <w:rFonts w:cs="Times New Roman"/>
          <w:lang w:val="en-GB"/>
        </w:rPr>
        <w:t xml:space="preserve"> (the </w:t>
      </w:r>
      <w:r w:rsidR="00F602DE" w:rsidRPr="009B422F">
        <w:rPr>
          <w:rFonts w:cs="Times New Roman"/>
          <w:lang w:val="en-GB"/>
        </w:rPr>
        <w:t>Joyous Entry</w:t>
      </w:r>
      <w:r w:rsidR="00F602DE" w:rsidRPr="00D3056D">
        <w:rPr>
          <w:rFonts w:cs="Times New Roman"/>
          <w:i/>
          <w:iCs/>
          <w:lang w:val="en-GB"/>
        </w:rPr>
        <w:t xml:space="preserve"> </w:t>
      </w:r>
      <w:r w:rsidR="00F602DE" w:rsidRPr="00BF5250">
        <w:rPr>
          <w:rFonts w:cs="Times New Roman"/>
          <w:lang w:val="en-GB"/>
        </w:rPr>
        <w:t xml:space="preserve">of </w:t>
      </w:r>
      <w:r w:rsidR="003238FB" w:rsidRPr="00BF5250">
        <w:rPr>
          <w:rFonts w:cs="Times New Roman"/>
          <w:lang w:val="en-GB"/>
        </w:rPr>
        <w:t>P</w:t>
      </w:r>
      <w:r w:rsidR="00F602DE" w:rsidRPr="00BF5250">
        <w:rPr>
          <w:rFonts w:cs="Times New Roman"/>
          <w:lang w:val="en-GB"/>
        </w:rPr>
        <w:t>rince Charles of Habsburg</w:t>
      </w:r>
      <w:r w:rsidR="00F602DE">
        <w:rPr>
          <w:rFonts w:cs="Times New Roman"/>
          <w:lang w:val="en-GB"/>
        </w:rPr>
        <w:t xml:space="preserve"> in Bruges in 1515)</w:t>
      </w:r>
      <w:r w:rsidR="000B2409">
        <w:rPr>
          <w:rFonts w:cs="Times New Roman"/>
          <w:lang w:val="en-GB"/>
        </w:rPr>
        <w:t xml:space="preserve">, </w:t>
      </w:r>
      <w:r w:rsidR="00933889">
        <w:rPr>
          <w:rFonts w:cs="Times New Roman"/>
          <w:lang w:val="en-GB"/>
        </w:rPr>
        <w:t xml:space="preserve">and </w:t>
      </w:r>
      <w:r w:rsidR="00B65A18">
        <w:rPr>
          <w:rFonts w:cs="Times New Roman"/>
          <w:lang w:val="en-GB"/>
        </w:rPr>
        <w:t xml:space="preserve">the </w:t>
      </w:r>
      <w:proofErr w:type="spellStart"/>
      <w:r w:rsidR="00B65A18">
        <w:rPr>
          <w:rFonts w:cs="Times New Roman"/>
          <w:lang w:val="en-GB"/>
        </w:rPr>
        <w:t>Vorsterman</w:t>
      </w:r>
      <w:proofErr w:type="spellEnd"/>
      <w:r w:rsidR="00B65A18">
        <w:rPr>
          <w:rFonts w:cs="Times New Roman"/>
          <w:lang w:val="en-GB"/>
        </w:rPr>
        <w:t xml:space="preserve"> </w:t>
      </w:r>
      <w:r w:rsidR="00C550A9">
        <w:rPr>
          <w:rFonts w:cs="Times New Roman"/>
          <w:lang w:val="en-GB"/>
        </w:rPr>
        <w:t>edition</w:t>
      </w:r>
      <w:r w:rsidR="00F921BB">
        <w:rPr>
          <w:rFonts w:cs="Times New Roman"/>
          <w:lang w:val="en-GB"/>
        </w:rPr>
        <w:t xml:space="preserve">. </w:t>
      </w:r>
      <w:r w:rsidR="00F602DE">
        <w:rPr>
          <w:lang w:val="en-GB"/>
        </w:rPr>
        <w:t>M</w:t>
      </w:r>
      <w:r w:rsidR="000B2409" w:rsidRPr="00775BF8">
        <w:rPr>
          <w:lang w:val="en-GB"/>
        </w:rPr>
        <w:t>anuscript and print h</w:t>
      </w:r>
      <w:r w:rsidR="000B2409">
        <w:rPr>
          <w:lang w:val="en-GB"/>
        </w:rPr>
        <w:t xml:space="preserve">ad a </w:t>
      </w:r>
      <w:r w:rsidR="00CB4E29">
        <w:rPr>
          <w:lang w:val="en-GB"/>
        </w:rPr>
        <w:t>unique</w:t>
      </w:r>
      <w:r w:rsidR="000B2409">
        <w:rPr>
          <w:lang w:val="en-GB"/>
        </w:rPr>
        <w:t xml:space="preserve"> relation to public performances</w:t>
      </w:r>
      <w:r w:rsidR="00F178E9">
        <w:rPr>
          <w:lang w:val="en-GB"/>
        </w:rPr>
        <w:t>,</w:t>
      </w:r>
      <w:r w:rsidR="000B2409">
        <w:rPr>
          <w:lang w:val="en-GB"/>
        </w:rPr>
        <w:t xml:space="preserve"> </w:t>
      </w:r>
      <w:r w:rsidR="00F178E9">
        <w:rPr>
          <w:lang w:val="en-GB"/>
        </w:rPr>
        <w:t>as</w:t>
      </w:r>
      <w:r w:rsidR="000B2409" w:rsidRPr="00B24BA8">
        <w:rPr>
          <w:lang w:val="en-GB"/>
        </w:rPr>
        <w:t xml:space="preserve"> </w:t>
      </w:r>
      <w:r w:rsidR="000B2409">
        <w:rPr>
          <w:lang w:val="en-GB"/>
        </w:rPr>
        <w:t>performances</w:t>
      </w:r>
      <w:r w:rsidR="00943B26">
        <w:rPr>
          <w:lang w:val="en-GB"/>
        </w:rPr>
        <w:t xml:space="preserve"> often</w:t>
      </w:r>
      <w:r w:rsidR="000B2409" w:rsidRPr="00B24BA8">
        <w:rPr>
          <w:lang w:val="en-GB"/>
        </w:rPr>
        <w:t xml:space="preserve"> require a translation from one medium to another.</w:t>
      </w:r>
      <w:r w:rsidR="00CC7109">
        <w:rPr>
          <w:lang w:val="en-GB"/>
        </w:rPr>
        <w:t xml:space="preserve"> </w:t>
      </w:r>
      <w:r w:rsidR="000C71F2">
        <w:rPr>
          <w:lang w:val="en-GB"/>
        </w:rPr>
        <w:t>W</w:t>
      </w:r>
      <w:r w:rsidR="000B2409" w:rsidRPr="00B24BA8">
        <w:rPr>
          <w:lang w:val="en-GB"/>
        </w:rPr>
        <w:t xml:space="preserve">hile </w:t>
      </w:r>
      <w:r w:rsidR="00CC7109">
        <w:rPr>
          <w:lang w:val="en-GB"/>
        </w:rPr>
        <w:t xml:space="preserve">early modern </w:t>
      </w:r>
      <w:r w:rsidR="000B2409" w:rsidRPr="00B24BA8">
        <w:rPr>
          <w:lang w:val="en-GB"/>
        </w:rPr>
        <w:t>play</w:t>
      </w:r>
      <w:r w:rsidR="00CC7109">
        <w:rPr>
          <w:lang w:val="en-GB"/>
        </w:rPr>
        <w:t>s</w:t>
      </w:r>
      <w:r w:rsidR="000B2409" w:rsidRPr="00B24BA8">
        <w:rPr>
          <w:lang w:val="en-GB"/>
        </w:rPr>
        <w:t xml:space="preserve"> in manuscript might be subject to modification in the rehearsal stage, a printed version is intended to preserve the text in a more fixed form</w:t>
      </w:r>
      <w:r w:rsidR="000B2409">
        <w:rPr>
          <w:lang w:val="en-GB"/>
        </w:rPr>
        <w:t>.</w:t>
      </w:r>
      <w:r w:rsidR="000B2409">
        <w:rPr>
          <w:rStyle w:val="Voetnootmarkering"/>
          <w:lang w:val="en-GB"/>
        </w:rPr>
        <w:footnoteReference w:id="15"/>
      </w:r>
      <w:r w:rsidR="008C4D77">
        <w:rPr>
          <w:lang w:val="en-GB"/>
        </w:rPr>
        <w:t xml:space="preserve"> </w:t>
      </w:r>
      <w:r w:rsidR="005A1D18">
        <w:rPr>
          <w:rFonts w:cs="Times New Roman"/>
          <w:lang w:val="en-GB"/>
        </w:rPr>
        <w:t>V</w:t>
      </w:r>
      <w:r w:rsidR="005A1D18" w:rsidRPr="00A66F63">
        <w:rPr>
          <w:rFonts w:cs="Times New Roman"/>
          <w:lang w:val="en-GB"/>
        </w:rPr>
        <w:t>arious media</w:t>
      </w:r>
      <w:r w:rsidR="005A1D18">
        <w:rPr>
          <w:rFonts w:cs="Times New Roman"/>
          <w:lang w:val="en-GB"/>
        </w:rPr>
        <w:t xml:space="preserve"> </w:t>
      </w:r>
      <w:r w:rsidR="00D255B9">
        <w:rPr>
          <w:rFonts w:cs="Times New Roman"/>
          <w:lang w:val="en-GB"/>
        </w:rPr>
        <w:t>–</w:t>
      </w:r>
      <w:r w:rsidR="005A1D18">
        <w:rPr>
          <w:rFonts w:cs="Times New Roman"/>
          <w:lang w:val="en-GB"/>
        </w:rPr>
        <w:t xml:space="preserve"> written, printed</w:t>
      </w:r>
      <w:r w:rsidR="00CB4E29">
        <w:rPr>
          <w:rFonts w:cs="Times New Roman"/>
          <w:lang w:val="en-GB"/>
        </w:rPr>
        <w:t>,</w:t>
      </w:r>
      <w:r w:rsidR="005A1D18">
        <w:rPr>
          <w:rFonts w:cs="Times New Roman"/>
          <w:lang w:val="en-GB"/>
        </w:rPr>
        <w:t xml:space="preserve"> and oral communication </w:t>
      </w:r>
      <w:r w:rsidR="00D255B9">
        <w:rPr>
          <w:rFonts w:cs="Times New Roman"/>
          <w:lang w:val="en-GB"/>
        </w:rPr>
        <w:t>–</w:t>
      </w:r>
      <w:r w:rsidR="005A1D18">
        <w:rPr>
          <w:rFonts w:cs="Times New Roman"/>
          <w:lang w:val="en-GB"/>
        </w:rPr>
        <w:t xml:space="preserve"> existed together, each with its own function, often used in different social, </w:t>
      </w:r>
      <w:r w:rsidR="005A1D18">
        <w:rPr>
          <w:rFonts w:cs="Times New Roman"/>
          <w:lang w:val="en-GB"/>
        </w:rPr>
        <w:lastRenderedPageBreak/>
        <w:t>political</w:t>
      </w:r>
      <w:r w:rsidR="00CB4E29">
        <w:rPr>
          <w:rFonts w:cs="Times New Roman"/>
          <w:lang w:val="en-GB"/>
        </w:rPr>
        <w:t>,</w:t>
      </w:r>
      <w:r w:rsidR="005A1D18">
        <w:rPr>
          <w:rFonts w:cs="Times New Roman"/>
          <w:lang w:val="en-GB"/>
        </w:rPr>
        <w:t xml:space="preserve"> and economic contexts.</w:t>
      </w:r>
      <w:r w:rsidR="005A1D18" w:rsidRPr="002E1049">
        <w:rPr>
          <w:rStyle w:val="Voetnootmarkering"/>
          <w:rFonts w:cs="Times New Roman"/>
        </w:rPr>
        <w:footnoteReference w:id="16"/>
      </w:r>
      <w:r w:rsidR="005A1D18" w:rsidRPr="00A66F63">
        <w:rPr>
          <w:rFonts w:cs="Times New Roman"/>
          <w:lang w:val="en-GB"/>
        </w:rPr>
        <w:t xml:space="preserve"> </w:t>
      </w:r>
      <w:r w:rsidR="00B55C40">
        <w:rPr>
          <w:lang w:val="en-GB"/>
        </w:rPr>
        <w:t xml:space="preserve">As </w:t>
      </w:r>
      <w:r w:rsidR="00B55C40" w:rsidRPr="00A07D29">
        <w:rPr>
          <w:rFonts w:cs="Times New Roman"/>
          <w:lang w:val="en-GB"/>
        </w:rPr>
        <w:t xml:space="preserve">Michael Bristol and Arthur </w:t>
      </w:r>
      <w:proofErr w:type="spellStart"/>
      <w:r w:rsidR="00B55C40" w:rsidRPr="00A07D29">
        <w:rPr>
          <w:rFonts w:cs="Times New Roman"/>
          <w:lang w:val="en-GB"/>
        </w:rPr>
        <w:t>Marotti</w:t>
      </w:r>
      <w:proofErr w:type="spellEnd"/>
      <w:r w:rsidR="00B55C40">
        <w:rPr>
          <w:lang w:val="en-GB"/>
        </w:rPr>
        <w:t xml:space="preserve"> pointed out, p</w:t>
      </w:r>
      <w:r w:rsidR="00AD3046">
        <w:rPr>
          <w:lang w:val="en-GB"/>
        </w:rPr>
        <w:t>rint</w:t>
      </w:r>
      <w:r w:rsidR="005B07F8">
        <w:rPr>
          <w:lang w:val="en-GB"/>
        </w:rPr>
        <w:t xml:space="preserve">, </w:t>
      </w:r>
      <w:r w:rsidR="0073439A">
        <w:rPr>
          <w:lang w:val="en-GB"/>
        </w:rPr>
        <w:t>like</w:t>
      </w:r>
      <w:r w:rsidR="005B07F8">
        <w:rPr>
          <w:lang w:val="en-GB"/>
        </w:rPr>
        <w:t xml:space="preserve"> manuscripts and performances, </w:t>
      </w:r>
      <w:r w:rsidR="00AD3046">
        <w:rPr>
          <w:lang w:val="en-GB"/>
        </w:rPr>
        <w:t>both affected and w</w:t>
      </w:r>
      <w:r w:rsidR="008E6052">
        <w:rPr>
          <w:lang w:val="en-GB"/>
        </w:rPr>
        <w:t>ere</w:t>
      </w:r>
      <w:r w:rsidR="00AD3046">
        <w:rPr>
          <w:lang w:val="en-GB"/>
        </w:rPr>
        <w:t xml:space="preserve"> affected by other media</w:t>
      </w:r>
      <w:r w:rsidR="005B07F8">
        <w:rPr>
          <w:lang w:val="en-GB"/>
        </w:rPr>
        <w:t>.</w:t>
      </w:r>
      <w:r w:rsidR="00BC7FC3">
        <w:rPr>
          <w:rStyle w:val="Voetnootmarkering"/>
          <w:lang w:val="en-GB"/>
        </w:rPr>
        <w:footnoteReference w:id="17"/>
      </w:r>
      <w:r w:rsidR="00B46F5C">
        <w:rPr>
          <w:lang w:val="en-GB"/>
        </w:rPr>
        <w:t xml:space="preserve"> </w:t>
      </w:r>
      <w:r w:rsidR="00D64DE3">
        <w:rPr>
          <w:lang w:val="en-GB"/>
        </w:rPr>
        <w:t xml:space="preserve">Media interacted and overlapped in various ways related to the text’s content for instance, or even intended audience. </w:t>
      </w:r>
      <w:r w:rsidR="00B06E38">
        <w:rPr>
          <w:lang w:val="en-GB"/>
        </w:rPr>
        <w:t>Th</w:t>
      </w:r>
      <w:r w:rsidR="00B06E38">
        <w:rPr>
          <w:lang w:val="en-GB"/>
        </w:rPr>
        <w:t>is article will focus on the</w:t>
      </w:r>
      <w:r w:rsidR="00B06E38">
        <w:rPr>
          <w:lang w:val="en-GB"/>
        </w:rPr>
        <w:t xml:space="preserve"> Joyous Entry </w:t>
      </w:r>
      <w:r w:rsidR="00B06E38">
        <w:rPr>
          <w:lang w:val="en-GB"/>
        </w:rPr>
        <w:t>of Charles of Habsburg in Bruges in 1515 as</w:t>
      </w:r>
      <w:r w:rsidR="00B06E38">
        <w:rPr>
          <w:lang w:val="en-GB"/>
        </w:rPr>
        <w:t xml:space="preserve"> a sort of ‘missing link’ in the reception context of the </w:t>
      </w:r>
      <w:r w:rsidR="00B06E38" w:rsidRPr="00B64934">
        <w:rPr>
          <w:i/>
          <w:iCs/>
          <w:lang w:val="en-GB"/>
        </w:rPr>
        <w:t xml:space="preserve">Excellent Chronicle </w:t>
      </w:r>
      <w:r w:rsidR="00B06E38">
        <w:rPr>
          <w:lang w:val="en-GB"/>
        </w:rPr>
        <w:t xml:space="preserve">and its </w:t>
      </w:r>
      <w:r w:rsidR="009C1D92">
        <w:rPr>
          <w:lang w:val="en-GB"/>
        </w:rPr>
        <w:t>less political</w:t>
      </w:r>
      <w:r w:rsidR="00B06E38">
        <w:rPr>
          <w:lang w:val="en-GB"/>
        </w:rPr>
        <w:t xml:space="preserve"> function</w:t>
      </w:r>
      <w:r w:rsidR="00583F03">
        <w:rPr>
          <w:lang w:val="en-GB"/>
        </w:rPr>
        <w:t xml:space="preserve"> in the sixteenth century</w:t>
      </w:r>
      <w:r w:rsidR="00B06E38">
        <w:rPr>
          <w:lang w:val="en-GB"/>
        </w:rPr>
        <w:t xml:space="preserve">. </w:t>
      </w:r>
      <w:r w:rsidR="003B3023">
        <w:rPr>
          <w:lang w:val="en-GB"/>
        </w:rPr>
        <w:t xml:space="preserve">One of the supposed authors mentioned in the </w:t>
      </w:r>
      <w:proofErr w:type="spellStart"/>
      <w:r w:rsidR="003B3023">
        <w:rPr>
          <w:lang w:val="en-GB"/>
        </w:rPr>
        <w:t>Vorsterman</w:t>
      </w:r>
      <w:proofErr w:type="spellEnd"/>
      <w:r w:rsidR="003B3023">
        <w:rPr>
          <w:lang w:val="en-GB"/>
        </w:rPr>
        <w:t xml:space="preserve"> print, </w:t>
      </w:r>
      <w:proofErr w:type="spellStart"/>
      <w:r w:rsidR="003B3023">
        <w:rPr>
          <w:lang w:val="en-GB"/>
        </w:rPr>
        <w:t>Andries</w:t>
      </w:r>
      <w:proofErr w:type="spellEnd"/>
      <w:r w:rsidR="003B3023">
        <w:rPr>
          <w:lang w:val="en-GB"/>
        </w:rPr>
        <w:t xml:space="preserve"> de Smet, was engaged in this performance. </w:t>
      </w:r>
      <w:r w:rsidR="00B06E38">
        <w:rPr>
          <w:lang w:val="en-GB"/>
        </w:rPr>
        <w:t>V</w:t>
      </w:r>
      <w:r w:rsidR="00F602DE">
        <w:rPr>
          <w:lang w:val="en-GB"/>
        </w:rPr>
        <w:t xml:space="preserve">isual aspects of the </w:t>
      </w:r>
      <w:r w:rsidR="00E23CF9">
        <w:rPr>
          <w:lang w:val="en-GB"/>
        </w:rPr>
        <w:t xml:space="preserve">miniatures </w:t>
      </w:r>
      <w:r w:rsidR="0073439A">
        <w:rPr>
          <w:lang w:val="en-GB"/>
        </w:rPr>
        <w:t xml:space="preserve">in </w:t>
      </w:r>
      <w:r w:rsidR="005B07F8">
        <w:rPr>
          <w:lang w:val="en-GB"/>
        </w:rPr>
        <w:t xml:space="preserve">medieval </w:t>
      </w:r>
      <w:r w:rsidR="00F602DE">
        <w:rPr>
          <w:i/>
          <w:iCs/>
          <w:lang w:val="en-GB"/>
        </w:rPr>
        <w:t xml:space="preserve">Excellent Chronicle </w:t>
      </w:r>
      <w:r w:rsidR="00F602DE">
        <w:rPr>
          <w:lang w:val="en-GB"/>
        </w:rPr>
        <w:t>manuscripts</w:t>
      </w:r>
      <w:r w:rsidR="00E23CF9">
        <w:rPr>
          <w:lang w:val="en-GB"/>
        </w:rPr>
        <w:t xml:space="preserve"> inspired</w:t>
      </w:r>
      <w:r w:rsidR="00F178E9">
        <w:rPr>
          <w:lang w:val="en-GB"/>
        </w:rPr>
        <w:t xml:space="preserve"> </w:t>
      </w:r>
      <w:r w:rsidR="0073439A">
        <w:rPr>
          <w:lang w:val="en-GB"/>
        </w:rPr>
        <w:t xml:space="preserve">how the </w:t>
      </w:r>
      <w:r w:rsidR="00F178E9" w:rsidRPr="009B422F">
        <w:rPr>
          <w:lang w:val="en-GB"/>
        </w:rPr>
        <w:t>Joyous Entry</w:t>
      </w:r>
      <w:r w:rsidR="00F178E9" w:rsidRPr="00516657">
        <w:rPr>
          <w:i/>
          <w:iCs/>
          <w:lang w:val="en-GB"/>
        </w:rPr>
        <w:t xml:space="preserve"> </w:t>
      </w:r>
      <w:r w:rsidR="00F178E9" w:rsidRPr="00BF5250">
        <w:rPr>
          <w:lang w:val="en-GB"/>
        </w:rPr>
        <w:t xml:space="preserve">of </w:t>
      </w:r>
      <w:r w:rsidR="00F15A9D" w:rsidRPr="00BF5250">
        <w:rPr>
          <w:lang w:val="en-GB"/>
        </w:rPr>
        <w:t>Charles of Habsburg</w:t>
      </w:r>
      <w:r w:rsidR="00F15A9D">
        <w:rPr>
          <w:lang w:val="en-GB"/>
        </w:rPr>
        <w:t xml:space="preserve"> </w:t>
      </w:r>
      <w:r w:rsidR="0073439A">
        <w:rPr>
          <w:lang w:val="en-GB"/>
        </w:rPr>
        <w:t xml:space="preserve">was performed </w:t>
      </w:r>
      <w:r w:rsidR="00F15A9D">
        <w:rPr>
          <w:lang w:val="en-GB"/>
        </w:rPr>
        <w:t xml:space="preserve">in Bruges in </w:t>
      </w:r>
      <w:r w:rsidR="00F178E9">
        <w:rPr>
          <w:lang w:val="en-GB"/>
        </w:rPr>
        <w:t xml:space="preserve">1515. </w:t>
      </w:r>
      <w:r w:rsidR="009C1D92">
        <w:rPr>
          <w:lang w:val="en-GB"/>
        </w:rPr>
        <w:t xml:space="preserve">Although the chronicle was still used in a political context (to praise the new </w:t>
      </w:r>
      <w:r w:rsidR="00FC1E9C">
        <w:rPr>
          <w:lang w:val="en-GB"/>
        </w:rPr>
        <w:t>Count of Flanders</w:t>
      </w:r>
      <w:r w:rsidR="009C1D92">
        <w:rPr>
          <w:lang w:val="en-GB"/>
        </w:rPr>
        <w:t>), s</w:t>
      </w:r>
      <w:r w:rsidR="00543E7D">
        <w:rPr>
          <w:lang w:val="en-GB"/>
        </w:rPr>
        <w:t>everal misinterpretations of the chronicle’s text illustrate how some of the</w:t>
      </w:r>
      <w:r w:rsidR="001D23EA">
        <w:rPr>
          <w:lang w:val="en-GB"/>
        </w:rPr>
        <w:t xml:space="preserve"> </w:t>
      </w:r>
      <w:r w:rsidR="002F695A">
        <w:rPr>
          <w:lang w:val="en-GB"/>
        </w:rPr>
        <w:t xml:space="preserve">dissident </w:t>
      </w:r>
      <w:r w:rsidR="001D23EA">
        <w:rPr>
          <w:lang w:val="en-GB"/>
        </w:rPr>
        <w:t>political content of the chronicle was already unknown to</w:t>
      </w:r>
      <w:r w:rsidR="00684013">
        <w:rPr>
          <w:lang w:val="en-GB"/>
        </w:rPr>
        <w:t xml:space="preserve"> </w:t>
      </w:r>
      <w:proofErr w:type="spellStart"/>
      <w:r w:rsidR="00684013">
        <w:rPr>
          <w:lang w:val="en-GB"/>
        </w:rPr>
        <w:t>Andries</w:t>
      </w:r>
      <w:proofErr w:type="spellEnd"/>
      <w:r w:rsidR="00684013">
        <w:rPr>
          <w:lang w:val="en-GB"/>
        </w:rPr>
        <w:t xml:space="preserve"> de Smet and</w:t>
      </w:r>
      <w:r w:rsidR="001D23EA">
        <w:rPr>
          <w:lang w:val="en-GB"/>
        </w:rPr>
        <w:t xml:space="preserve"> the</w:t>
      </w:r>
      <w:r w:rsidR="00543E7D">
        <w:rPr>
          <w:lang w:val="en-GB"/>
        </w:rPr>
        <w:t xml:space="preserve"> organizing Chambers of Rhetoric</w:t>
      </w:r>
      <w:r w:rsidR="001D23EA">
        <w:rPr>
          <w:lang w:val="en-GB"/>
        </w:rPr>
        <w:t xml:space="preserve"> in 1515.  </w:t>
      </w:r>
    </w:p>
    <w:p w14:paraId="6838844B" w14:textId="56996E18" w:rsidR="001F7C40" w:rsidRDefault="00F92599" w:rsidP="005B131A">
      <w:pPr>
        <w:pStyle w:val="1steParagraaf"/>
        <w:spacing w:before="0" w:line="480" w:lineRule="auto"/>
        <w:ind w:firstLine="708"/>
        <w:jc w:val="left"/>
        <w:rPr>
          <w:rFonts w:cs="Times New Roman"/>
          <w:lang w:val="en-GB"/>
        </w:rPr>
      </w:pPr>
      <w:r>
        <w:rPr>
          <w:rFonts w:cs="Times New Roman"/>
          <w:lang w:val="en-GB"/>
        </w:rPr>
        <w:t>R</w:t>
      </w:r>
      <w:r w:rsidR="00A66F63">
        <w:rPr>
          <w:rFonts w:cs="Times New Roman"/>
          <w:lang w:val="en-GB"/>
        </w:rPr>
        <w:t xml:space="preserve">ecent scholarship tends to focus </w:t>
      </w:r>
      <w:r>
        <w:rPr>
          <w:rFonts w:cs="Times New Roman"/>
          <w:lang w:val="en-GB"/>
        </w:rPr>
        <w:t>not only on the economic implications of the new</w:t>
      </w:r>
      <w:r w:rsidR="00003A48">
        <w:rPr>
          <w:rFonts w:cs="Times New Roman"/>
          <w:lang w:val="en-GB"/>
        </w:rPr>
        <w:t xml:space="preserve"> </w:t>
      </w:r>
      <w:r w:rsidR="0073439A">
        <w:rPr>
          <w:rFonts w:cs="Times New Roman"/>
          <w:lang w:val="en-GB"/>
        </w:rPr>
        <w:t xml:space="preserve">printed </w:t>
      </w:r>
      <w:r>
        <w:rPr>
          <w:rFonts w:cs="Times New Roman"/>
          <w:lang w:val="en-GB"/>
        </w:rPr>
        <w:t xml:space="preserve">medium and its </w:t>
      </w:r>
      <w:r w:rsidR="00A22845">
        <w:rPr>
          <w:rFonts w:cs="Times New Roman"/>
          <w:lang w:val="en-GB"/>
        </w:rPr>
        <w:t>effect on</w:t>
      </w:r>
      <w:r>
        <w:rPr>
          <w:rFonts w:cs="Times New Roman"/>
          <w:lang w:val="en-GB"/>
        </w:rPr>
        <w:t xml:space="preserve"> content, but</w:t>
      </w:r>
      <w:r w:rsidR="00157C9D">
        <w:rPr>
          <w:rFonts w:cs="Times New Roman"/>
          <w:lang w:val="en-GB"/>
        </w:rPr>
        <w:t xml:space="preserve"> also</w:t>
      </w:r>
      <w:r>
        <w:rPr>
          <w:rFonts w:cs="Times New Roman"/>
          <w:lang w:val="en-GB"/>
        </w:rPr>
        <w:t xml:space="preserve"> </w:t>
      </w:r>
      <w:r w:rsidR="00157C9D">
        <w:rPr>
          <w:rFonts w:cs="Times New Roman"/>
          <w:lang w:val="en-GB"/>
        </w:rPr>
        <w:t>increasingly</w:t>
      </w:r>
      <w:r w:rsidR="00A66F63">
        <w:rPr>
          <w:rFonts w:cs="Times New Roman"/>
          <w:lang w:val="en-GB"/>
        </w:rPr>
        <w:t xml:space="preserve"> on </w:t>
      </w:r>
      <w:r w:rsidR="00A22845">
        <w:rPr>
          <w:rFonts w:cs="Times New Roman"/>
          <w:lang w:val="en-GB"/>
        </w:rPr>
        <w:t>the social and political repercussions</w:t>
      </w:r>
      <w:r w:rsidR="00A66F63">
        <w:rPr>
          <w:rFonts w:cs="Times New Roman"/>
          <w:lang w:val="en-GB"/>
        </w:rPr>
        <w:t xml:space="preserve"> of the printing process.</w:t>
      </w:r>
      <w:r w:rsidR="00F926CA" w:rsidRPr="002E1049">
        <w:rPr>
          <w:rStyle w:val="Voetnootmarkering"/>
          <w:rFonts w:cs="Times New Roman"/>
        </w:rPr>
        <w:footnoteReference w:id="18"/>
      </w:r>
      <w:r w:rsidR="00F926CA" w:rsidRPr="00A66F63">
        <w:rPr>
          <w:rFonts w:cs="Times New Roman"/>
          <w:lang w:val="en-GB"/>
        </w:rPr>
        <w:t xml:space="preserve"> </w:t>
      </w:r>
      <w:r w:rsidR="009B4A92">
        <w:rPr>
          <w:rFonts w:cs="Times New Roman"/>
          <w:lang w:val="en-GB"/>
        </w:rPr>
        <w:t>However, a</w:t>
      </w:r>
      <w:r w:rsidR="00281362">
        <w:rPr>
          <w:rFonts w:cs="Times New Roman"/>
          <w:lang w:val="en-GB"/>
        </w:rPr>
        <w:t xml:space="preserve">s Hanno </w:t>
      </w:r>
      <w:proofErr w:type="spellStart"/>
      <w:r w:rsidR="00281362">
        <w:rPr>
          <w:rFonts w:cs="Times New Roman"/>
          <w:lang w:val="en-GB"/>
        </w:rPr>
        <w:t>Wijsman</w:t>
      </w:r>
      <w:proofErr w:type="spellEnd"/>
      <w:r w:rsidR="00281362">
        <w:rPr>
          <w:rFonts w:cs="Times New Roman"/>
          <w:lang w:val="en-GB"/>
        </w:rPr>
        <w:t xml:space="preserve"> has shown for the</w:t>
      </w:r>
      <w:r w:rsidR="00B16767">
        <w:rPr>
          <w:rFonts w:cs="Times New Roman"/>
          <w:lang w:val="en-GB"/>
        </w:rPr>
        <w:t xml:space="preserve"> </w:t>
      </w:r>
      <w:r w:rsidR="00B16767">
        <w:rPr>
          <w:rFonts w:cs="Times New Roman"/>
          <w:lang w:val="en-GB"/>
        </w:rPr>
        <w:lastRenderedPageBreak/>
        <w:t>reception of the</w:t>
      </w:r>
      <w:r w:rsidR="00281362">
        <w:rPr>
          <w:rFonts w:cs="Times New Roman"/>
          <w:lang w:val="en-GB"/>
        </w:rPr>
        <w:t xml:space="preserve"> </w:t>
      </w:r>
      <w:proofErr w:type="spellStart"/>
      <w:r w:rsidR="00B16767">
        <w:rPr>
          <w:rFonts w:cs="Times New Roman"/>
          <w:i/>
          <w:iCs/>
          <w:lang w:val="en-GB"/>
        </w:rPr>
        <w:t>Chronique</w:t>
      </w:r>
      <w:proofErr w:type="spellEnd"/>
      <w:r w:rsidR="00281362">
        <w:rPr>
          <w:rFonts w:cs="Times New Roman"/>
          <w:lang w:val="en-GB"/>
        </w:rPr>
        <w:t xml:space="preserve"> of </w:t>
      </w:r>
      <w:r w:rsidR="00B16767">
        <w:rPr>
          <w:rFonts w:cs="Times New Roman"/>
          <w:lang w:val="en-GB"/>
        </w:rPr>
        <w:t>the Burgundian</w:t>
      </w:r>
      <w:r w:rsidR="00DE2E09">
        <w:rPr>
          <w:rFonts w:cs="Times New Roman"/>
          <w:lang w:val="en-GB"/>
        </w:rPr>
        <w:t xml:space="preserve"> court</w:t>
      </w:r>
      <w:r w:rsidR="00B16767">
        <w:rPr>
          <w:rFonts w:cs="Times New Roman"/>
          <w:lang w:val="en-GB"/>
        </w:rPr>
        <w:t xml:space="preserve"> writer </w:t>
      </w:r>
      <w:proofErr w:type="spellStart"/>
      <w:r w:rsidR="00281362">
        <w:rPr>
          <w:rFonts w:cs="Times New Roman"/>
          <w:lang w:val="en-GB"/>
        </w:rPr>
        <w:t>Enguerrand</w:t>
      </w:r>
      <w:proofErr w:type="spellEnd"/>
      <w:r w:rsidR="00281362">
        <w:rPr>
          <w:rFonts w:cs="Times New Roman"/>
          <w:lang w:val="en-GB"/>
        </w:rPr>
        <w:t xml:space="preserve"> de </w:t>
      </w:r>
      <w:proofErr w:type="spellStart"/>
      <w:r w:rsidR="00281362">
        <w:rPr>
          <w:rFonts w:cs="Times New Roman"/>
          <w:lang w:val="en-GB"/>
        </w:rPr>
        <w:t>Monstrelet</w:t>
      </w:r>
      <w:proofErr w:type="spellEnd"/>
      <w:r w:rsidR="00281362">
        <w:rPr>
          <w:rFonts w:cs="Times New Roman"/>
          <w:lang w:val="en-GB"/>
        </w:rPr>
        <w:t>, the geographical shift between the manuscripts and the printed versions</w:t>
      </w:r>
      <w:r w:rsidR="00C97B2C">
        <w:rPr>
          <w:rFonts w:cs="Times New Roman"/>
          <w:lang w:val="en-GB"/>
        </w:rPr>
        <w:t xml:space="preserve"> </w:t>
      </w:r>
      <w:r w:rsidR="005B131A">
        <w:rPr>
          <w:rFonts w:cs="Times New Roman"/>
          <w:lang w:val="en-GB"/>
        </w:rPr>
        <w:t xml:space="preserve">– </w:t>
      </w:r>
      <w:r w:rsidR="00C97B2C">
        <w:rPr>
          <w:rFonts w:cs="Times New Roman"/>
          <w:lang w:val="en-GB"/>
        </w:rPr>
        <w:t>from Flanders to Paris</w:t>
      </w:r>
      <w:r w:rsidR="00281362">
        <w:rPr>
          <w:rFonts w:cs="Times New Roman"/>
          <w:lang w:val="en-GB"/>
        </w:rPr>
        <w:t xml:space="preserve"> </w:t>
      </w:r>
      <w:r w:rsidR="005B131A">
        <w:rPr>
          <w:rFonts w:cs="Times New Roman"/>
          <w:lang w:val="en-GB"/>
        </w:rPr>
        <w:t xml:space="preserve">in the case of </w:t>
      </w:r>
      <w:proofErr w:type="spellStart"/>
      <w:r w:rsidR="005B131A">
        <w:rPr>
          <w:rFonts w:cs="Times New Roman"/>
          <w:lang w:val="en-GB"/>
        </w:rPr>
        <w:t>Monstrelet’s</w:t>
      </w:r>
      <w:proofErr w:type="spellEnd"/>
      <w:r w:rsidR="005B131A">
        <w:rPr>
          <w:rFonts w:cs="Times New Roman"/>
          <w:lang w:val="en-GB"/>
        </w:rPr>
        <w:t xml:space="preserve"> chronicle – </w:t>
      </w:r>
      <w:r w:rsidR="00281362">
        <w:rPr>
          <w:rFonts w:cs="Times New Roman"/>
          <w:lang w:val="en-GB"/>
        </w:rPr>
        <w:t xml:space="preserve">was </w:t>
      </w:r>
      <w:r w:rsidR="000660F6">
        <w:rPr>
          <w:rFonts w:cs="Times New Roman"/>
          <w:lang w:val="en-GB"/>
        </w:rPr>
        <w:t>related to</w:t>
      </w:r>
      <w:r w:rsidR="00281362">
        <w:rPr>
          <w:rFonts w:cs="Times New Roman"/>
          <w:lang w:val="en-GB"/>
        </w:rPr>
        <w:t xml:space="preserve"> political changes</w:t>
      </w:r>
      <w:r w:rsidR="009F1B10">
        <w:rPr>
          <w:rFonts w:cs="Times New Roman"/>
          <w:lang w:val="en-GB"/>
        </w:rPr>
        <w:t>. Th</w:t>
      </w:r>
      <w:r w:rsidR="00281362">
        <w:rPr>
          <w:rFonts w:cs="Times New Roman"/>
          <w:lang w:val="en-GB"/>
        </w:rPr>
        <w:t>e printing press</w:t>
      </w:r>
      <w:r w:rsidR="00B16767">
        <w:rPr>
          <w:rFonts w:cs="Times New Roman"/>
          <w:lang w:val="en-GB"/>
        </w:rPr>
        <w:t xml:space="preserve"> was not </w:t>
      </w:r>
      <w:r w:rsidR="009F1B10">
        <w:rPr>
          <w:rFonts w:cs="Times New Roman"/>
          <w:lang w:val="en-GB"/>
        </w:rPr>
        <w:t xml:space="preserve">the primary </w:t>
      </w:r>
      <w:r w:rsidR="00B16767">
        <w:rPr>
          <w:rFonts w:cs="Times New Roman"/>
          <w:lang w:val="en-GB"/>
        </w:rPr>
        <w:t>agent, but</w:t>
      </w:r>
      <w:r w:rsidR="000660F6">
        <w:rPr>
          <w:rFonts w:cs="Times New Roman"/>
          <w:lang w:val="en-GB"/>
        </w:rPr>
        <w:t xml:space="preserve"> only</w:t>
      </w:r>
      <w:r w:rsidR="00B16767">
        <w:rPr>
          <w:rFonts w:cs="Times New Roman"/>
          <w:lang w:val="en-GB"/>
        </w:rPr>
        <w:t xml:space="preserve"> an effect of this change.</w:t>
      </w:r>
      <w:r w:rsidR="00C97B2C">
        <w:rPr>
          <w:rStyle w:val="Voetnootmarkering"/>
          <w:rFonts w:cs="Times New Roman"/>
          <w:lang w:val="en-GB"/>
        </w:rPr>
        <w:footnoteReference w:id="19"/>
      </w:r>
      <w:r w:rsidR="00B16767">
        <w:rPr>
          <w:rFonts w:cs="Times New Roman"/>
          <w:lang w:val="en-GB"/>
        </w:rPr>
        <w:t xml:space="preserve"> </w:t>
      </w:r>
      <w:r w:rsidR="0073439A">
        <w:rPr>
          <w:rFonts w:cs="Times New Roman"/>
          <w:lang w:val="en-GB"/>
        </w:rPr>
        <w:t xml:space="preserve">In addition to the </w:t>
      </w:r>
      <w:r w:rsidR="0073439A">
        <w:rPr>
          <w:rFonts w:cs="Times New Roman"/>
          <w:i/>
          <w:iCs/>
          <w:lang w:val="en-GB"/>
        </w:rPr>
        <w:t>Excellent Chronicle</w:t>
      </w:r>
      <w:r w:rsidR="0073439A">
        <w:rPr>
          <w:rFonts w:cs="Times New Roman"/>
          <w:lang w:val="en-GB"/>
        </w:rPr>
        <w:t xml:space="preserve">'s </w:t>
      </w:r>
      <w:r w:rsidR="001D2AE1">
        <w:rPr>
          <w:rFonts w:cs="Times New Roman"/>
          <w:lang w:val="en-GB"/>
        </w:rPr>
        <w:t xml:space="preserve">new </w:t>
      </w:r>
      <w:r w:rsidR="0073439A">
        <w:rPr>
          <w:rFonts w:cs="Times New Roman"/>
          <w:lang w:val="en-GB"/>
        </w:rPr>
        <w:t>reception</w:t>
      </w:r>
      <w:r w:rsidR="001D2AE1">
        <w:rPr>
          <w:rFonts w:cs="Times New Roman"/>
          <w:lang w:val="en-GB"/>
        </w:rPr>
        <w:t xml:space="preserve"> contexts</w:t>
      </w:r>
      <w:r w:rsidR="0073439A">
        <w:rPr>
          <w:rFonts w:cs="Times New Roman"/>
          <w:lang w:val="en-GB"/>
        </w:rPr>
        <w:t>,</w:t>
      </w:r>
      <w:r w:rsidR="0073439A">
        <w:rPr>
          <w:rFonts w:cs="Times New Roman"/>
          <w:i/>
          <w:iCs/>
          <w:lang w:val="en-GB"/>
        </w:rPr>
        <w:t xml:space="preserve"> </w:t>
      </w:r>
      <w:r w:rsidR="0073439A">
        <w:rPr>
          <w:rFonts w:cs="Times New Roman"/>
          <w:lang w:val="en-GB"/>
        </w:rPr>
        <w:t>t</w:t>
      </w:r>
      <w:r w:rsidR="00F84C7C">
        <w:rPr>
          <w:rFonts w:cs="Times New Roman"/>
          <w:lang w:val="en-GB"/>
        </w:rPr>
        <w:t>h</w:t>
      </w:r>
      <w:r w:rsidR="00117F5D">
        <w:rPr>
          <w:rFonts w:cs="Times New Roman"/>
          <w:lang w:val="en-GB"/>
        </w:rPr>
        <w:t>is article focuses on the</w:t>
      </w:r>
      <w:r w:rsidR="00F84C7C">
        <w:rPr>
          <w:rFonts w:cs="Times New Roman"/>
          <w:lang w:val="en-GB"/>
        </w:rPr>
        <w:t xml:space="preserve"> role of social intentions, unintended </w:t>
      </w:r>
      <w:r w:rsidR="00A46AAE">
        <w:rPr>
          <w:rFonts w:cs="Times New Roman"/>
          <w:lang w:val="en-GB"/>
        </w:rPr>
        <w:t>consequences</w:t>
      </w:r>
      <w:r w:rsidR="0073439A">
        <w:rPr>
          <w:rFonts w:cs="Times New Roman"/>
          <w:lang w:val="en-GB"/>
        </w:rPr>
        <w:t>,</w:t>
      </w:r>
      <w:r w:rsidR="00A46AAE">
        <w:rPr>
          <w:rFonts w:cs="Times New Roman"/>
          <w:lang w:val="en-GB"/>
        </w:rPr>
        <w:t xml:space="preserve"> and opportunism </w:t>
      </w:r>
      <w:r w:rsidR="00117F5D">
        <w:rPr>
          <w:rFonts w:cs="Times New Roman"/>
          <w:lang w:val="en-GB"/>
        </w:rPr>
        <w:t>in</w:t>
      </w:r>
      <w:r w:rsidR="00DA6268">
        <w:rPr>
          <w:rFonts w:cs="Times New Roman"/>
          <w:lang w:val="en-GB"/>
        </w:rPr>
        <w:t xml:space="preserve"> the commerciali</w:t>
      </w:r>
      <w:r w:rsidR="0073439A">
        <w:rPr>
          <w:rFonts w:cs="Times New Roman"/>
          <w:lang w:val="en-GB"/>
        </w:rPr>
        <w:t>z</w:t>
      </w:r>
      <w:r w:rsidR="00DA6268">
        <w:rPr>
          <w:rFonts w:cs="Times New Roman"/>
          <w:lang w:val="en-GB"/>
        </w:rPr>
        <w:t>ation</w:t>
      </w:r>
      <w:r w:rsidR="00117F5D">
        <w:rPr>
          <w:rFonts w:cs="Times New Roman"/>
          <w:lang w:val="en-GB"/>
        </w:rPr>
        <w:t xml:space="preserve"> process</w:t>
      </w:r>
      <w:r w:rsidR="00DA6268">
        <w:rPr>
          <w:rFonts w:cs="Times New Roman"/>
          <w:lang w:val="en-GB"/>
        </w:rPr>
        <w:t xml:space="preserve"> of writing</w:t>
      </w:r>
      <w:r w:rsidR="00117F5D">
        <w:rPr>
          <w:rFonts w:cs="Times New Roman"/>
          <w:lang w:val="en-GB"/>
        </w:rPr>
        <w:t xml:space="preserve"> Flemish</w:t>
      </w:r>
      <w:r w:rsidR="00DA6268">
        <w:rPr>
          <w:rFonts w:cs="Times New Roman"/>
          <w:lang w:val="en-GB"/>
        </w:rPr>
        <w:t xml:space="preserve"> </w:t>
      </w:r>
      <w:r w:rsidR="00A028FD">
        <w:rPr>
          <w:rFonts w:cs="Times New Roman"/>
          <w:lang w:val="en-GB"/>
        </w:rPr>
        <w:t xml:space="preserve">history </w:t>
      </w:r>
      <w:r w:rsidR="00DA6268">
        <w:rPr>
          <w:rFonts w:cs="Times New Roman"/>
          <w:lang w:val="en-GB"/>
        </w:rPr>
        <w:t>in the sixteenth century</w:t>
      </w:r>
      <w:r w:rsidR="00F15A9D">
        <w:rPr>
          <w:rFonts w:cs="Times New Roman"/>
          <w:lang w:val="en-GB"/>
        </w:rPr>
        <w:t>.</w:t>
      </w:r>
      <w:r w:rsidR="00843FCA">
        <w:rPr>
          <w:rStyle w:val="Voetnootmarkering"/>
          <w:lang w:val="en-GB"/>
        </w:rPr>
        <w:footnoteReference w:id="20"/>
      </w:r>
      <w:r w:rsidR="001E4F40">
        <w:rPr>
          <w:lang w:val="en-GB"/>
        </w:rPr>
        <w:t xml:space="preserve"> </w:t>
      </w:r>
      <w:r w:rsidR="001E4F40">
        <w:rPr>
          <w:lang w:val="en-US"/>
        </w:rPr>
        <w:t xml:space="preserve">I argue how </w:t>
      </w:r>
      <w:proofErr w:type="spellStart"/>
      <w:r w:rsidR="00A028FD" w:rsidRPr="005F2E91">
        <w:rPr>
          <w:rFonts w:cs="Times New Roman"/>
          <w:lang w:val="en-GB"/>
        </w:rPr>
        <w:t>Vorsterman</w:t>
      </w:r>
      <w:r w:rsidR="00A028FD">
        <w:rPr>
          <w:rFonts w:cs="Times New Roman"/>
          <w:lang w:val="en-GB"/>
        </w:rPr>
        <w:t>’s</w:t>
      </w:r>
      <w:proofErr w:type="spellEnd"/>
      <w:r w:rsidR="00A028FD">
        <w:rPr>
          <w:rFonts w:cs="Times New Roman"/>
          <w:lang w:val="en-GB"/>
        </w:rPr>
        <w:t xml:space="preserve"> printing the</w:t>
      </w:r>
      <w:r w:rsidR="005F2E91" w:rsidRPr="005F2E91">
        <w:rPr>
          <w:rFonts w:cs="Times New Roman"/>
          <w:lang w:val="en-GB"/>
        </w:rPr>
        <w:t xml:space="preserve"> </w:t>
      </w:r>
      <w:r w:rsidR="00A028FD">
        <w:rPr>
          <w:rFonts w:cs="Times New Roman"/>
          <w:i/>
          <w:iCs/>
          <w:lang w:val="en-GB"/>
        </w:rPr>
        <w:t>Excellent Chronicle</w:t>
      </w:r>
      <w:r w:rsidR="00A028FD">
        <w:rPr>
          <w:rFonts w:cs="Times New Roman"/>
          <w:lang w:val="en-GB"/>
        </w:rPr>
        <w:t xml:space="preserve"> </w:t>
      </w:r>
      <w:r w:rsidR="003933B5">
        <w:rPr>
          <w:rFonts w:cs="Times New Roman"/>
          <w:lang w:val="en-GB"/>
        </w:rPr>
        <w:t>in Antwerp</w:t>
      </w:r>
      <w:r w:rsidR="00A028FD" w:rsidRPr="00A028FD">
        <w:rPr>
          <w:rFonts w:cs="Times New Roman"/>
          <w:lang w:val="en-GB"/>
        </w:rPr>
        <w:t xml:space="preserve"> </w:t>
      </w:r>
      <w:r w:rsidR="00A028FD" w:rsidRPr="005F2E91">
        <w:rPr>
          <w:rFonts w:cs="Times New Roman"/>
          <w:lang w:val="en-GB"/>
        </w:rPr>
        <w:t>in 1531</w:t>
      </w:r>
      <w:r w:rsidR="005F2E91" w:rsidRPr="005F2E91">
        <w:rPr>
          <w:rFonts w:cs="Times New Roman"/>
          <w:lang w:val="en-GB"/>
        </w:rPr>
        <w:t xml:space="preserve"> was only the last stage of its earlier</w:t>
      </w:r>
      <w:r w:rsidR="001E4F40">
        <w:rPr>
          <w:rFonts w:cs="Times New Roman"/>
          <w:lang w:val="en-GB"/>
        </w:rPr>
        <w:t xml:space="preserve"> commerciali</w:t>
      </w:r>
      <w:r w:rsidR="00A028FD">
        <w:rPr>
          <w:rFonts w:cs="Times New Roman"/>
          <w:lang w:val="en-GB"/>
        </w:rPr>
        <w:t>z</w:t>
      </w:r>
      <w:r w:rsidR="001E4F40">
        <w:rPr>
          <w:rFonts w:cs="Times New Roman"/>
          <w:lang w:val="en-GB"/>
        </w:rPr>
        <w:t>ation and</w:t>
      </w:r>
      <w:r w:rsidR="005F2E91" w:rsidRPr="005F2E91">
        <w:rPr>
          <w:rFonts w:cs="Times New Roman"/>
          <w:lang w:val="en-GB"/>
        </w:rPr>
        <w:t xml:space="preserve"> introduction </w:t>
      </w:r>
      <w:r w:rsidR="00D536F4">
        <w:rPr>
          <w:rFonts w:cs="Times New Roman"/>
          <w:lang w:val="en-GB"/>
        </w:rPr>
        <w:t xml:space="preserve">to </w:t>
      </w:r>
      <w:r w:rsidR="005F2E91" w:rsidRPr="005F2E91">
        <w:rPr>
          <w:rFonts w:cs="Times New Roman"/>
          <w:lang w:val="en-GB"/>
        </w:rPr>
        <w:t>the professional book market</w:t>
      </w:r>
      <w:r w:rsidR="001E4F40">
        <w:rPr>
          <w:rFonts w:cs="Times New Roman"/>
          <w:lang w:val="en-GB"/>
        </w:rPr>
        <w:t xml:space="preserve"> </w:t>
      </w:r>
      <w:r w:rsidR="003933B5">
        <w:rPr>
          <w:rFonts w:cs="Times New Roman"/>
          <w:lang w:val="en-GB"/>
        </w:rPr>
        <w:t>in Flanders</w:t>
      </w:r>
      <w:r w:rsidR="001E4F40">
        <w:rPr>
          <w:rFonts w:cs="Times New Roman"/>
          <w:lang w:val="en-GB"/>
        </w:rPr>
        <w:t>.</w:t>
      </w:r>
      <w:r w:rsidR="005F2E91" w:rsidRPr="005F2E91">
        <w:rPr>
          <w:rFonts w:cs="Times New Roman"/>
          <w:lang w:val="en-GB"/>
        </w:rPr>
        <w:t xml:space="preserve"> </w:t>
      </w:r>
      <w:r w:rsidR="009754C5">
        <w:rPr>
          <w:rFonts w:cs="Times New Roman"/>
          <w:lang w:val="en-GB"/>
        </w:rPr>
        <w:t xml:space="preserve">This </w:t>
      </w:r>
      <w:r w:rsidR="00A028FD">
        <w:rPr>
          <w:rFonts w:cs="Times New Roman"/>
          <w:lang w:val="en-GB"/>
        </w:rPr>
        <w:t>is</w:t>
      </w:r>
      <w:r w:rsidR="009754C5">
        <w:rPr>
          <w:rFonts w:cs="Times New Roman"/>
          <w:lang w:val="en-GB"/>
        </w:rPr>
        <w:t xml:space="preserve"> </w:t>
      </w:r>
      <w:r w:rsidR="00A028FD">
        <w:rPr>
          <w:rFonts w:cs="Times New Roman"/>
          <w:lang w:val="en-GB"/>
        </w:rPr>
        <w:t>un</w:t>
      </w:r>
      <w:r w:rsidR="009754C5">
        <w:rPr>
          <w:rFonts w:cs="Times New Roman"/>
          <w:lang w:val="en-GB"/>
        </w:rPr>
        <w:t>surpris</w:t>
      </w:r>
      <w:r w:rsidR="00A028FD">
        <w:rPr>
          <w:rFonts w:cs="Times New Roman"/>
          <w:lang w:val="en-GB"/>
        </w:rPr>
        <w:t>ing,</w:t>
      </w:r>
      <w:r w:rsidR="009754C5">
        <w:rPr>
          <w:rFonts w:cs="Times New Roman"/>
          <w:lang w:val="en-GB"/>
        </w:rPr>
        <w:t xml:space="preserve"> </w:t>
      </w:r>
      <w:r w:rsidR="00E2287C">
        <w:rPr>
          <w:rFonts w:cs="Times New Roman"/>
          <w:lang w:val="en-GB"/>
        </w:rPr>
        <w:t xml:space="preserve">as </w:t>
      </w:r>
      <w:r w:rsidR="006941F9">
        <w:rPr>
          <w:rFonts w:cs="Times New Roman"/>
          <w:lang w:val="en-GB"/>
        </w:rPr>
        <w:t>Bruges was a</w:t>
      </w:r>
      <w:r w:rsidR="00A028FD">
        <w:rPr>
          <w:rFonts w:cs="Times New Roman"/>
          <w:lang w:val="en-GB"/>
        </w:rPr>
        <w:t xml:space="preserve"> crucially</w:t>
      </w:r>
      <w:r w:rsidR="006941F9">
        <w:rPr>
          <w:rFonts w:cs="Times New Roman"/>
          <w:lang w:val="en-GB"/>
        </w:rPr>
        <w:t xml:space="preserve"> important international centre </w:t>
      </w:r>
      <w:r w:rsidR="00A028FD">
        <w:rPr>
          <w:rFonts w:cs="Times New Roman"/>
          <w:lang w:val="en-GB"/>
        </w:rPr>
        <w:t>for</w:t>
      </w:r>
      <w:r w:rsidR="006941F9">
        <w:rPr>
          <w:rFonts w:cs="Times New Roman"/>
          <w:lang w:val="en-GB"/>
        </w:rPr>
        <w:t xml:space="preserve"> medieval book production.</w:t>
      </w:r>
      <w:r w:rsidR="00287B4D">
        <w:rPr>
          <w:rStyle w:val="Voetnootmarkering"/>
          <w:rFonts w:cs="Times New Roman"/>
          <w:lang w:val="en-GB"/>
        </w:rPr>
        <w:footnoteReference w:id="21"/>
      </w:r>
      <w:r w:rsidR="00AE0255">
        <w:rPr>
          <w:rFonts w:cs="Times New Roman"/>
          <w:lang w:val="en-GB"/>
        </w:rPr>
        <w:t xml:space="preserve"> </w:t>
      </w:r>
      <w:r w:rsidR="006941F9" w:rsidRPr="00A55518">
        <w:rPr>
          <w:lang w:val="en-GB"/>
        </w:rPr>
        <w:t>In the period between 1480 and 15</w:t>
      </w:r>
      <w:r w:rsidR="00E911CF">
        <w:rPr>
          <w:lang w:val="en-GB"/>
        </w:rPr>
        <w:t>50</w:t>
      </w:r>
      <w:r w:rsidR="006941F9" w:rsidRPr="00A55518">
        <w:rPr>
          <w:lang w:val="en-GB"/>
        </w:rPr>
        <w:t xml:space="preserve">, </w:t>
      </w:r>
      <w:r w:rsidR="00E911CF">
        <w:rPr>
          <w:lang w:val="en-GB"/>
        </w:rPr>
        <w:t>nineteen</w:t>
      </w:r>
      <w:r w:rsidR="006941F9" w:rsidRPr="00A55518">
        <w:rPr>
          <w:lang w:val="en-GB"/>
        </w:rPr>
        <w:t xml:space="preserve"> </w:t>
      </w:r>
      <w:r w:rsidR="002378F1">
        <w:rPr>
          <w:lang w:val="en-GB"/>
        </w:rPr>
        <w:t xml:space="preserve">extant </w:t>
      </w:r>
      <w:r w:rsidR="006941F9" w:rsidRPr="00A55518">
        <w:rPr>
          <w:lang w:val="en-GB"/>
        </w:rPr>
        <w:t xml:space="preserve">manuscripts of the </w:t>
      </w:r>
      <w:r w:rsidR="006941F9" w:rsidRPr="00A55518">
        <w:rPr>
          <w:i/>
          <w:iCs/>
          <w:lang w:val="en-GB"/>
        </w:rPr>
        <w:t xml:space="preserve">Excellent Chronicle, </w:t>
      </w:r>
      <w:r w:rsidR="006941F9" w:rsidRPr="00A55518">
        <w:rPr>
          <w:lang w:val="en-GB"/>
        </w:rPr>
        <w:t xml:space="preserve">some of </w:t>
      </w:r>
      <w:r w:rsidR="006941F9" w:rsidRPr="00A55518">
        <w:rPr>
          <w:lang w:val="en-GB"/>
        </w:rPr>
        <w:lastRenderedPageBreak/>
        <w:t xml:space="preserve">them </w:t>
      </w:r>
      <w:r w:rsidR="00AE0255">
        <w:rPr>
          <w:lang w:val="en-GB"/>
        </w:rPr>
        <w:t>richly</w:t>
      </w:r>
      <w:r w:rsidR="00AE0255" w:rsidRPr="00A55518">
        <w:rPr>
          <w:lang w:val="en-GB"/>
        </w:rPr>
        <w:t xml:space="preserve"> </w:t>
      </w:r>
      <w:r w:rsidR="006941F9" w:rsidRPr="00A55518">
        <w:rPr>
          <w:lang w:val="en-GB"/>
        </w:rPr>
        <w:t xml:space="preserve">illuminated, were </w:t>
      </w:r>
      <w:r w:rsidR="002378F1">
        <w:rPr>
          <w:lang w:val="en-GB"/>
        </w:rPr>
        <w:t>written</w:t>
      </w:r>
      <w:r w:rsidR="006941F9" w:rsidRPr="00A55518">
        <w:rPr>
          <w:lang w:val="en-GB"/>
        </w:rPr>
        <w:t xml:space="preserve"> in </w:t>
      </w:r>
      <w:r w:rsidR="00E911CF">
        <w:rPr>
          <w:lang w:val="en-GB"/>
        </w:rPr>
        <w:t>Flanders, most</w:t>
      </w:r>
      <w:r w:rsidR="00AE0255">
        <w:rPr>
          <w:lang w:val="en-GB"/>
        </w:rPr>
        <w:t xml:space="preserve">ly </w:t>
      </w:r>
      <w:r w:rsidR="00E911CF">
        <w:rPr>
          <w:lang w:val="en-GB"/>
        </w:rPr>
        <w:t>in Bruges and Ghent</w:t>
      </w:r>
      <w:r w:rsidR="006941F9" w:rsidRPr="00A55518">
        <w:rPr>
          <w:lang w:val="en-GB"/>
        </w:rPr>
        <w:t xml:space="preserve">. </w:t>
      </w:r>
      <w:r w:rsidR="00182600">
        <w:rPr>
          <w:rFonts w:cs="Times New Roman"/>
          <w:lang w:val="en-GB"/>
        </w:rPr>
        <w:t xml:space="preserve">This could imply that </w:t>
      </w:r>
      <w:r w:rsidR="00FA0739">
        <w:rPr>
          <w:rFonts w:cs="Times New Roman"/>
          <w:lang w:val="en-GB"/>
        </w:rPr>
        <w:t xml:space="preserve">for </w:t>
      </w:r>
      <w:r w:rsidR="005B3B35">
        <w:rPr>
          <w:rFonts w:cs="Times New Roman"/>
          <w:lang w:val="en-GB"/>
        </w:rPr>
        <w:t>quite a while</w:t>
      </w:r>
      <w:r w:rsidR="00FA0739">
        <w:rPr>
          <w:rFonts w:cs="Times New Roman"/>
          <w:lang w:val="en-GB"/>
        </w:rPr>
        <w:t xml:space="preserve">, </w:t>
      </w:r>
      <w:r w:rsidR="00182600">
        <w:rPr>
          <w:rFonts w:cs="Times New Roman"/>
          <w:lang w:val="en-GB"/>
        </w:rPr>
        <w:t xml:space="preserve">printed and handwritten chronicles </w:t>
      </w:r>
      <w:r w:rsidR="002378F1">
        <w:rPr>
          <w:rFonts w:cs="Times New Roman"/>
          <w:lang w:val="en-GB"/>
        </w:rPr>
        <w:t xml:space="preserve">existed together, </w:t>
      </w:r>
      <w:r w:rsidR="00182600">
        <w:rPr>
          <w:rFonts w:cs="Times New Roman"/>
          <w:lang w:val="en-GB"/>
        </w:rPr>
        <w:t>perform</w:t>
      </w:r>
      <w:r w:rsidR="002378F1">
        <w:rPr>
          <w:rFonts w:cs="Times New Roman"/>
          <w:lang w:val="en-GB"/>
        </w:rPr>
        <w:t>ing</w:t>
      </w:r>
      <w:r w:rsidR="00182600">
        <w:rPr>
          <w:rFonts w:cs="Times New Roman"/>
          <w:lang w:val="en-GB"/>
        </w:rPr>
        <w:t xml:space="preserve"> different functions in early modern society.</w:t>
      </w:r>
      <w:r w:rsidR="00182600">
        <w:rPr>
          <w:rStyle w:val="Voetnootmarkering"/>
          <w:rFonts w:cs="Times New Roman"/>
          <w:lang w:val="en-GB"/>
        </w:rPr>
        <w:footnoteReference w:id="22"/>
      </w:r>
      <w:r w:rsidR="00182600">
        <w:rPr>
          <w:rFonts w:cs="Times New Roman"/>
          <w:lang w:val="en-GB"/>
        </w:rPr>
        <w:t xml:space="preserve"> </w:t>
      </w:r>
      <w:r w:rsidR="0051321D">
        <w:rPr>
          <w:lang w:val="en-GB"/>
        </w:rPr>
        <w:t xml:space="preserve">Apart from being manufactured </w:t>
      </w:r>
      <w:r w:rsidR="00AE0255">
        <w:rPr>
          <w:lang w:val="en-GB"/>
        </w:rPr>
        <w:t xml:space="preserve">within </w:t>
      </w:r>
      <w:r w:rsidR="0051321D">
        <w:rPr>
          <w:lang w:val="en-GB"/>
        </w:rPr>
        <w:t xml:space="preserve">the professional </w:t>
      </w:r>
      <w:r w:rsidR="00AE0255">
        <w:rPr>
          <w:lang w:val="en-GB"/>
        </w:rPr>
        <w:t xml:space="preserve">book </w:t>
      </w:r>
      <w:r w:rsidR="0051321D">
        <w:rPr>
          <w:lang w:val="en-GB"/>
        </w:rPr>
        <w:t>market in Bruges,</w:t>
      </w:r>
      <w:r w:rsidR="0051321D" w:rsidRPr="00A55518">
        <w:rPr>
          <w:lang w:val="en-GB"/>
        </w:rPr>
        <w:t xml:space="preserve"> </w:t>
      </w:r>
      <w:r w:rsidR="0051321D">
        <w:rPr>
          <w:lang w:val="en-GB"/>
        </w:rPr>
        <w:t xml:space="preserve">chronicles written </w:t>
      </w:r>
      <w:r w:rsidR="0051321D" w:rsidRPr="00A55518">
        <w:rPr>
          <w:lang w:val="en-GB"/>
        </w:rPr>
        <w:t>for personal or social use</w:t>
      </w:r>
      <w:r w:rsidR="0051321D">
        <w:rPr>
          <w:lang w:val="en-GB"/>
        </w:rPr>
        <w:t xml:space="preserve"> remained popular.</w:t>
      </w:r>
    </w:p>
    <w:p w14:paraId="7B1104C1" w14:textId="74A7830E" w:rsidR="00F10F07" w:rsidRPr="001F7C40" w:rsidRDefault="001F7C40" w:rsidP="00CB7ED5">
      <w:pPr>
        <w:pStyle w:val="1steParagraaf"/>
        <w:spacing w:before="0" w:line="480" w:lineRule="auto"/>
        <w:ind w:firstLine="708"/>
        <w:jc w:val="left"/>
        <w:rPr>
          <w:lang w:val="en-US"/>
        </w:rPr>
      </w:pPr>
      <w:r>
        <w:rPr>
          <w:lang w:val="en-GB"/>
        </w:rPr>
        <w:t xml:space="preserve">Introducing </w:t>
      </w:r>
      <w:r w:rsidR="00AE0255">
        <w:rPr>
          <w:lang w:val="en-GB"/>
        </w:rPr>
        <w:t xml:space="preserve">to the printing press </w:t>
      </w:r>
      <w:r>
        <w:rPr>
          <w:lang w:val="en-GB"/>
        </w:rPr>
        <w:t>a non-</w:t>
      </w:r>
      <w:r w:rsidR="00AE0255">
        <w:rPr>
          <w:lang w:val="en-GB"/>
        </w:rPr>
        <w:t xml:space="preserve">commercial </w:t>
      </w:r>
      <w:r>
        <w:rPr>
          <w:lang w:val="en-GB"/>
        </w:rPr>
        <w:t xml:space="preserve">book </w:t>
      </w:r>
      <w:r w:rsidR="00AE0255">
        <w:rPr>
          <w:lang w:val="en-GB"/>
        </w:rPr>
        <w:t xml:space="preserve">that was </w:t>
      </w:r>
      <w:r>
        <w:rPr>
          <w:lang w:val="en-GB"/>
        </w:rPr>
        <w:t>embedded in political and social networks of closely-related scribes and owners seem</w:t>
      </w:r>
      <w:r w:rsidR="005E3DDB">
        <w:rPr>
          <w:lang w:val="en-GB"/>
        </w:rPr>
        <w:t>s</w:t>
      </w:r>
      <w:r>
        <w:rPr>
          <w:lang w:val="en-GB"/>
        </w:rPr>
        <w:t xml:space="preserve"> to have been a </w:t>
      </w:r>
      <w:r w:rsidR="005E3DDB">
        <w:rPr>
          <w:lang w:val="en-GB"/>
        </w:rPr>
        <w:t xml:space="preserve">considerable </w:t>
      </w:r>
      <w:r>
        <w:rPr>
          <w:lang w:val="en-GB"/>
        </w:rPr>
        <w:t xml:space="preserve">challenge </w:t>
      </w:r>
      <w:r w:rsidR="00035460">
        <w:rPr>
          <w:lang w:val="en-GB"/>
        </w:rPr>
        <w:t xml:space="preserve">and an economic risk </w:t>
      </w:r>
      <w:r w:rsidR="005E3DDB">
        <w:rPr>
          <w:lang w:val="en-GB"/>
        </w:rPr>
        <w:t xml:space="preserve">few </w:t>
      </w:r>
      <w:r>
        <w:rPr>
          <w:lang w:val="en-GB"/>
        </w:rPr>
        <w:t>stationers were willing to take.</w:t>
      </w:r>
      <w:r>
        <w:rPr>
          <w:rFonts w:cs="Times New Roman"/>
          <w:lang w:val="en-GB"/>
        </w:rPr>
        <w:t xml:space="preserve"> </w:t>
      </w:r>
      <w:r w:rsidR="00035460">
        <w:rPr>
          <w:rFonts w:cs="Times New Roman"/>
          <w:lang w:val="en-GB"/>
        </w:rPr>
        <w:t xml:space="preserve">Still, </w:t>
      </w:r>
      <w:r w:rsidR="006714C3">
        <w:rPr>
          <w:rFonts w:cs="Times New Roman"/>
          <w:lang w:val="en-GB"/>
        </w:rPr>
        <w:t xml:space="preserve">the </w:t>
      </w:r>
      <w:r w:rsidR="006714C3">
        <w:rPr>
          <w:rFonts w:cs="Times New Roman"/>
          <w:i/>
          <w:iCs/>
          <w:lang w:val="en-GB"/>
        </w:rPr>
        <w:t>Excellent Chronicle</w:t>
      </w:r>
      <w:r w:rsidR="005F2E91" w:rsidRPr="005F2E91">
        <w:rPr>
          <w:rFonts w:cs="Times New Roman"/>
          <w:lang w:val="en-GB"/>
        </w:rPr>
        <w:t xml:space="preserve"> </w:t>
      </w:r>
      <w:r w:rsidR="00B35F50">
        <w:rPr>
          <w:rFonts w:cs="Times New Roman"/>
          <w:lang w:val="en-GB"/>
        </w:rPr>
        <w:t>did find</w:t>
      </w:r>
      <w:r w:rsidR="005F2E91" w:rsidRPr="005F2E91">
        <w:rPr>
          <w:rFonts w:cs="Times New Roman"/>
          <w:lang w:val="en-GB"/>
        </w:rPr>
        <w:t xml:space="preserve"> its way to</w:t>
      </w:r>
      <w:r w:rsidR="005E3DDB">
        <w:rPr>
          <w:rFonts w:cs="Times New Roman"/>
          <w:lang w:val="en-GB"/>
        </w:rPr>
        <w:t xml:space="preserve"> the</w:t>
      </w:r>
      <w:r w:rsidR="005F2E91" w:rsidRPr="005F2E91">
        <w:rPr>
          <w:rFonts w:cs="Times New Roman"/>
          <w:lang w:val="en-GB"/>
        </w:rPr>
        <w:t xml:space="preserve"> stationers</w:t>
      </w:r>
      <w:r w:rsidR="004659CD">
        <w:rPr>
          <w:rFonts w:cs="Times New Roman"/>
          <w:lang w:val="en-GB"/>
        </w:rPr>
        <w:t>’</w:t>
      </w:r>
      <w:r w:rsidR="005F2E91" w:rsidRPr="005F2E91">
        <w:rPr>
          <w:rFonts w:cs="Times New Roman"/>
          <w:lang w:val="en-GB"/>
        </w:rPr>
        <w:t xml:space="preserve"> guild in </w:t>
      </w:r>
      <w:r w:rsidR="006C2465">
        <w:rPr>
          <w:rFonts w:cs="Times New Roman"/>
          <w:lang w:val="en-GB"/>
        </w:rPr>
        <w:t xml:space="preserve">early sixteenth-century </w:t>
      </w:r>
      <w:r w:rsidR="005F2E91" w:rsidRPr="005F2E91">
        <w:rPr>
          <w:rFonts w:cs="Times New Roman"/>
          <w:lang w:val="en-GB"/>
        </w:rPr>
        <w:t xml:space="preserve">Bruges. </w:t>
      </w:r>
      <w:r w:rsidR="007A681E">
        <w:rPr>
          <w:rFonts w:cs="Times New Roman"/>
          <w:lang w:val="en-GB"/>
        </w:rPr>
        <w:t>This</w:t>
      </w:r>
      <w:r w:rsidR="00F04840">
        <w:rPr>
          <w:rFonts w:cs="Times New Roman"/>
          <w:lang w:val="en-GB"/>
        </w:rPr>
        <w:t xml:space="preserve"> </w:t>
      </w:r>
      <w:r w:rsidR="003633B8">
        <w:rPr>
          <w:rFonts w:cs="Times New Roman"/>
          <w:lang w:val="en-GB"/>
        </w:rPr>
        <w:t>new collaboration</w:t>
      </w:r>
      <w:r w:rsidR="005F2E91" w:rsidRPr="005F2E91">
        <w:rPr>
          <w:rFonts w:cs="Times New Roman"/>
          <w:lang w:val="en-GB"/>
        </w:rPr>
        <w:t xml:space="preserve"> between the stationers</w:t>
      </w:r>
      <w:r w:rsidR="004659CD">
        <w:rPr>
          <w:rFonts w:cs="Times New Roman"/>
          <w:lang w:val="en-GB"/>
        </w:rPr>
        <w:t xml:space="preserve">’ </w:t>
      </w:r>
      <w:r w:rsidR="005F2E91" w:rsidRPr="005F2E91">
        <w:rPr>
          <w:rFonts w:cs="Times New Roman"/>
          <w:lang w:val="en-GB"/>
        </w:rPr>
        <w:t>guild and the socio-cultural and political networks of the</w:t>
      </w:r>
      <w:r w:rsidR="005E3DDB">
        <w:rPr>
          <w:rFonts w:cs="Times New Roman"/>
          <w:lang w:val="en-GB"/>
        </w:rPr>
        <w:t xml:space="preserve"> former</w:t>
      </w:r>
      <w:r w:rsidR="005F2E91" w:rsidRPr="005F2E91">
        <w:rPr>
          <w:rFonts w:cs="Times New Roman"/>
          <w:lang w:val="en-GB"/>
        </w:rPr>
        <w:t xml:space="preserve"> </w:t>
      </w:r>
      <w:r w:rsidR="009743A8">
        <w:rPr>
          <w:rFonts w:cs="Times New Roman"/>
          <w:lang w:val="en-GB"/>
        </w:rPr>
        <w:t>C</w:t>
      </w:r>
      <w:r w:rsidR="005F2E91" w:rsidRPr="005F2E91">
        <w:rPr>
          <w:rFonts w:cs="Times New Roman"/>
          <w:lang w:val="en-GB"/>
        </w:rPr>
        <w:t xml:space="preserve">hamber of </w:t>
      </w:r>
      <w:r w:rsidR="009743A8">
        <w:rPr>
          <w:rFonts w:cs="Times New Roman"/>
          <w:lang w:val="en-GB"/>
        </w:rPr>
        <w:t>R</w:t>
      </w:r>
      <w:r w:rsidR="005F2E91" w:rsidRPr="005F2E91">
        <w:rPr>
          <w:rFonts w:cs="Times New Roman"/>
          <w:lang w:val="en-GB"/>
        </w:rPr>
        <w:t xml:space="preserve">hetoric, </w:t>
      </w:r>
      <w:r w:rsidR="005E3DDB">
        <w:rPr>
          <w:rFonts w:cs="Times New Roman"/>
          <w:lang w:val="en-GB"/>
        </w:rPr>
        <w:t xml:space="preserve">called </w:t>
      </w:r>
      <w:r w:rsidR="005F2E91" w:rsidRPr="005F2E91">
        <w:rPr>
          <w:rFonts w:cs="Times New Roman"/>
          <w:lang w:val="en-GB"/>
        </w:rPr>
        <w:t>the Three Female Saints</w:t>
      </w:r>
      <w:r w:rsidR="005E3DDB">
        <w:rPr>
          <w:rFonts w:cs="Times New Roman"/>
          <w:lang w:val="en-GB"/>
        </w:rPr>
        <w:t xml:space="preserve"> (</w:t>
      </w:r>
      <w:proofErr w:type="spellStart"/>
      <w:r w:rsidR="005E3DDB" w:rsidRPr="005E3DDB">
        <w:rPr>
          <w:rFonts w:cs="Times New Roman"/>
          <w:lang w:val="en-GB"/>
        </w:rPr>
        <w:t>Drie</w:t>
      </w:r>
      <w:proofErr w:type="spellEnd"/>
      <w:r w:rsidR="005E3DDB" w:rsidRPr="005E3DDB">
        <w:rPr>
          <w:rFonts w:cs="Times New Roman"/>
          <w:lang w:val="en-GB"/>
        </w:rPr>
        <w:t xml:space="preserve"> </w:t>
      </w:r>
      <w:proofErr w:type="spellStart"/>
      <w:r w:rsidR="005E3DDB" w:rsidRPr="005E3DDB">
        <w:rPr>
          <w:rFonts w:cs="Times New Roman"/>
          <w:lang w:val="en-GB"/>
        </w:rPr>
        <w:t>Santinnen</w:t>
      </w:r>
      <w:proofErr w:type="spellEnd"/>
      <w:r w:rsidR="005E3DDB">
        <w:rPr>
          <w:rFonts w:cs="Times New Roman"/>
          <w:lang w:val="en-GB"/>
        </w:rPr>
        <w:t>)</w:t>
      </w:r>
      <w:r w:rsidR="004D6C28">
        <w:rPr>
          <w:rFonts w:cs="Times New Roman"/>
          <w:lang w:val="en-GB"/>
        </w:rPr>
        <w:t xml:space="preserve">, </w:t>
      </w:r>
      <w:r w:rsidR="00635DBA">
        <w:rPr>
          <w:rFonts w:cs="Times New Roman"/>
          <w:lang w:val="en-GB"/>
        </w:rPr>
        <w:t xml:space="preserve">were </w:t>
      </w:r>
      <w:r w:rsidR="004D6C28">
        <w:rPr>
          <w:rFonts w:cs="Times New Roman"/>
          <w:lang w:val="en-GB"/>
        </w:rPr>
        <w:t xml:space="preserve">particularly </w:t>
      </w:r>
      <w:r w:rsidR="00441047">
        <w:rPr>
          <w:rFonts w:cs="Times New Roman"/>
          <w:lang w:val="en-GB"/>
        </w:rPr>
        <w:t xml:space="preserve">fruitful </w:t>
      </w:r>
      <w:r w:rsidR="004D6C28">
        <w:rPr>
          <w:rFonts w:cs="Times New Roman"/>
          <w:lang w:val="en-GB"/>
        </w:rPr>
        <w:t>during the</w:t>
      </w:r>
      <w:r w:rsidR="005D2246">
        <w:rPr>
          <w:rFonts w:cs="Times New Roman"/>
          <w:lang w:val="en-GB"/>
        </w:rPr>
        <w:t xml:space="preserve"> earlier-mentioned</w:t>
      </w:r>
      <w:r w:rsidR="004D6C28">
        <w:rPr>
          <w:rFonts w:cs="Times New Roman"/>
          <w:lang w:val="en-GB"/>
        </w:rPr>
        <w:t xml:space="preserve"> organi</w:t>
      </w:r>
      <w:r w:rsidR="00F511B6">
        <w:rPr>
          <w:rFonts w:cs="Times New Roman"/>
          <w:lang w:val="en-GB"/>
        </w:rPr>
        <w:t>z</w:t>
      </w:r>
      <w:r w:rsidR="004D6C28">
        <w:rPr>
          <w:rFonts w:cs="Times New Roman"/>
          <w:lang w:val="en-GB"/>
        </w:rPr>
        <w:t>ation of</w:t>
      </w:r>
      <w:r w:rsidR="00AB413D">
        <w:rPr>
          <w:rFonts w:cs="Times New Roman"/>
          <w:lang w:val="en-GB"/>
        </w:rPr>
        <w:t xml:space="preserve"> </w:t>
      </w:r>
      <w:r w:rsidR="004D6C28">
        <w:rPr>
          <w:rFonts w:cs="Times New Roman"/>
          <w:lang w:val="en-GB"/>
        </w:rPr>
        <w:t xml:space="preserve">the </w:t>
      </w:r>
      <w:r w:rsidR="004D6C28" w:rsidRPr="009B422F">
        <w:rPr>
          <w:rFonts w:cs="Times New Roman"/>
          <w:lang w:val="en-GB"/>
        </w:rPr>
        <w:t>Joyous Entry</w:t>
      </w:r>
      <w:r w:rsidR="007C0E7C">
        <w:rPr>
          <w:rFonts w:cs="Times New Roman"/>
          <w:lang w:val="en-GB"/>
        </w:rPr>
        <w:t xml:space="preserve"> in 1515</w:t>
      </w:r>
      <w:r w:rsidR="00693997">
        <w:rPr>
          <w:rFonts w:cs="Times New Roman"/>
          <w:lang w:val="en-GB"/>
        </w:rPr>
        <w:t>.</w:t>
      </w:r>
      <w:r w:rsidR="005F2E91" w:rsidRPr="005F2E91">
        <w:rPr>
          <w:rFonts w:cs="Times New Roman"/>
          <w:lang w:val="en-GB"/>
        </w:rPr>
        <w:t xml:space="preserve"> In particular, the </w:t>
      </w:r>
      <w:r w:rsidR="007B4EFC">
        <w:rPr>
          <w:rFonts w:cs="Times New Roman"/>
          <w:lang w:val="en-GB"/>
        </w:rPr>
        <w:t xml:space="preserve">multifunctional </w:t>
      </w:r>
      <w:r w:rsidR="005F2E91" w:rsidRPr="005F2E91">
        <w:rPr>
          <w:rFonts w:cs="Times New Roman"/>
          <w:lang w:val="en-GB"/>
        </w:rPr>
        <w:t>role of</w:t>
      </w:r>
      <w:r w:rsidR="00567881">
        <w:rPr>
          <w:rFonts w:cs="Times New Roman"/>
          <w:lang w:val="en-GB"/>
        </w:rPr>
        <w:t xml:space="preserve"> the ‘</w:t>
      </w:r>
      <w:proofErr w:type="spellStart"/>
      <w:r w:rsidR="00567881">
        <w:rPr>
          <w:rFonts w:cs="Times New Roman"/>
          <w:lang w:val="en-GB"/>
        </w:rPr>
        <w:t>rederijker</w:t>
      </w:r>
      <w:proofErr w:type="spellEnd"/>
      <w:r w:rsidR="00567881">
        <w:rPr>
          <w:rFonts w:cs="Times New Roman"/>
          <w:lang w:val="en-GB"/>
        </w:rPr>
        <w:t>’</w:t>
      </w:r>
      <w:r w:rsidR="007B4EFC">
        <w:rPr>
          <w:rFonts w:cs="Times New Roman"/>
          <w:lang w:val="en-GB"/>
        </w:rPr>
        <w:t xml:space="preserve"> and stationer</w:t>
      </w:r>
      <w:r w:rsidR="005F2E91" w:rsidRPr="005F2E91">
        <w:rPr>
          <w:rFonts w:cs="Times New Roman"/>
          <w:lang w:val="en-GB"/>
        </w:rPr>
        <w:t xml:space="preserve"> </w:t>
      </w:r>
      <w:proofErr w:type="spellStart"/>
      <w:r w:rsidR="005F2E91" w:rsidRPr="005F2E91">
        <w:rPr>
          <w:rFonts w:cs="Times New Roman"/>
          <w:lang w:val="en-GB"/>
        </w:rPr>
        <w:t>Andries</w:t>
      </w:r>
      <w:proofErr w:type="spellEnd"/>
      <w:r w:rsidR="005F2E91" w:rsidRPr="005F2E91">
        <w:rPr>
          <w:rFonts w:cs="Times New Roman"/>
          <w:lang w:val="en-GB"/>
        </w:rPr>
        <w:t xml:space="preserve"> de Smet </w:t>
      </w:r>
      <w:r w:rsidR="005E3DDB">
        <w:rPr>
          <w:rFonts w:cs="Times New Roman"/>
          <w:lang w:val="en-GB"/>
        </w:rPr>
        <w:t>is</w:t>
      </w:r>
      <w:r w:rsidR="005F2E91" w:rsidRPr="005F2E91">
        <w:rPr>
          <w:rFonts w:cs="Times New Roman"/>
          <w:lang w:val="en-GB"/>
        </w:rPr>
        <w:t xml:space="preserve"> </w:t>
      </w:r>
      <w:r w:rsidR="007B4EFC">
        <w:rPr>
          <w:rFonts w:cs="Times New Roman"/>
          <w:lang w:val="en-GB"/>
        </w:rPr>
        <w:t xml:space="preserve">scrutinized as exemplary for the </w:t>
      </w:r>
      <w:r w:rsidR="00F05FEB">
        <w:rPr>
          <w:rFonts w:cs="Times New Roman"/>
          <w:lang w:val="en-GB"/>
        </w:rPr>
        <w:t>early modern reception</w:t>
      </w:r>
      <w:r w:rsidR="007B4EFC">
        <w:rPr>
          <w:rFonts w:cs="Times New Roman"/>
          <w:lang w:val="en-GB"/>
        </w:rPr>
        <w:t xml:space="preserve"> of the </w:t>
      </w:r>
      <w:r w:rsidR="007B4EFC">
        <w:rPr>
          <w:rFonts w:cs="Times New Roman"/>
          <w:i/>
          <w:iCs/>
          <w:lang w:val="en-GB"/>
        </w:rPr>
        <w:t>Excellent Chronicle</w:t>
      </w:r>
      <w:r w:rsidR="005F2E91" w:rsidRPr="005F2E91">
        <w:rPr>
          <w:rFonts w:cs="Times New Roman"/>
          <w:lang w:val="en-GB"/>
        </w:rPr>
        <w:t>.</w:t>
      </w:r>
      <w:r w:rsidR="00752555">
        <w:rPr>
          <w:lang w:val="en-US"/>
        </w:rPr>
        <w:t xml:space="preserve"> By</w:t>
      </w:r>
      <w:r w:rsidR="004B207E">
        <w:rPr>
          <w:lang w:val="en-GB"/>
        </w:rPr>
        <w:t xml:space="preserve"> </w:t>
      </w:r>
      <w:proofErr w:type="spellStart"/>
      <w:r w:rsidR="004B207E">
        <w:rPr>
          <w:lang w:val="en-GB"/>
        </w:rPr>
        <w:t>analy</w:t>
      </w:r>
      <w:r w:rsidR="00F511B6">
        <w:rPr>
          <w:lang w:val="en-GB"/>
        </w:rPr>
        <w:t>z</w:t>
      </w:r>
      <w:r w:rsidR="004B207E">
        <w:rPr>
          <w:lang w:val="en-GB"/>
        </w:rPr>
        <w:t>ing</w:t>
      </w:r>
      <w:proofErr w:type="spellEnd"/>
      <w:r w:rsidR="004B207E">
        <w:rPr>
          <w:lang w:val="en-GB"/>
        </w:rPr>
        <w:t xml:space="preserve"> the different layers of the printed book, the positions of both </w:t>
      </w:r>
      <w:proofErr w:type="spellStart"/>
      <w:r w:rsidR="004B207E">
        <w:rPr>
          <w:lang w:val="en-GB"/>
        </w:rPr>
        <w:t>Andries</w:t>
      </w:r>
      <w:proofErr w:type="spellEnd"/>
      <w:r w:rsidR="004B207E">
        <w:rPr>
          <w:lang w:val="en-GB"/>
        </w:rPr>
        <w:t xml:space="preserve"> de Smet </w:t>
      </w:r>
      <w:r w:rsidR="004B207E">
        <w:rPr>
          <w:lang w:val="en-GB"/>
        </w:rPr>
        <w:lastRenderedPageBreak/>
        <w:t xml:space="preserve">and Willem </w:t>
      </w:r>
      <w:proofErr w:type="spellStart"/>
      <w:r w:rsidR="004B207E">
        <w:rPr>
          <w:lang w:val="en-GB"/>
        </w:rPr>
        <w:t>Vorsterman</w:t>
      </w:r>
      <w:proofErr w:type="spellEnd"/>
      <w:r w:rsidR="004B207E">
        <w:rPr>
          <w:lang w:val="en-GB"/>
        </w:rPr>
        <w:t xml:space="preserve"> become clear, illustrating the economic and geographical shift from small multifunctional book shops in Bruges to the large-scale printing </w:t>
      </w:r>
      <w:r w:rsidR="005E3DDB">
        <w:rPr>
          <w:lang w:val="en-GB"/>
        </w:rPr>
        <w:t xml:space="preserve">market </w:t>
      </w:r>
      <w:r w:rsidR="004B207E">
        <w:rPr>
          <w:lang w:val="en-GB"/>
        </w:rPr>
        <w:t>in Antwerp.</w:t>
      </w:r>
    </w:p>
    <w:p w14:paraId="44C6B199" w14:textId="66905CE5" w:rsidR="00B23230" w:rsidRPr="00B126C9" w:rsidRDefault="00B23230" w:rsidP="003B145A">
      <w:pPr>
        <w:pStyle w:val="Kop3OngenummerdNOTOC"/>
        <w:spacing w:line="480" w:lineRule="auto"/>
        <w:rPr>
          <w:b w:val="0"/>
          <w:bCs/>
          <w:sz w:val="26"/>
          <w:lang w:val="en-GB"/>
        </w:rPr>
      </w:pPr>
      <w:bookmarkStart w:id="0" w:name="_Ref970219"/>
      <w:bookmarkStart w:id="1" w:name="_Toc1718007"/>
      <w:r w:rsidRPr="00B126C9">
        <w:rPr>
          <w:b w:val="0"/>
          <w:bCs/>
          <w:sz w:val="26"/>
          <w:lang w:val="en-GB"/>
        </w:rPr>
        <w:t xml:space="preserve">Andries de Smet: a </w:t>
      </w:r>
      <w:r w:rsidR="00244D61" w:rsidRPr="00B126C9">
        <w:rPr>
          <w:b w:val="0"/>
          <w:bCs/>
          <w:sz w:val="26"/>
          <w:lang w:val="en-GB"/>
        </w:rPr>
        <w:t>M</w:t>
      </w:r>
      <w:r w:rsidR="00E708D5" w:rsidRPr="00B126C9">
        <w:rPr>
          <w:b w:val="0"/>
          <w:bCs/>
          <w:sz w:val="26"/>
          <w:lang w:val="en-GB"/>
        </w:rPr>
        <w:t xml:space="preserve">anuscript </w:t>
      </w:r>
      <w:r w:rsidR="00244D61" w:rsidRPr="00B126C9">
        <w:rPr>
          <w:b w:val="0"/>
          <w:bCs/>
          <w:sz w:val="26"/>
          <w:lang w:val="en-GB"/>
        </w:rPr>
        <w:t>S</w:t>
      </w:r>
      <w:r w:rsidRPr="00B126C9">
        <w:rPr>
          <w:b w:val="0"/>
          <w:bCs/>
          <w:sz w:val="26"/>
          <w:lang w:val="en-GB"/>
        </w:rPr>
        <w:t xml:space="preserve">tationer in a </w:t>
      </w:r>
      <w:r w:rsidR="00244D61" w:rsidRPr="00B126C9">
        <w:rPr>
          <w:b w:val="0"/>
          <w:bCs/>
          <w:sz w:val="26"/>
          <w:lang w:val="en-GB"/>
        </w:rPr>
        <w:t>P</w:t>
      </w:r>
      <w:r w:rsidRPr="00B126C9">
        <w:rPr>
          <w:b w:val="0"/>
          <w:bCs/>
          <w:sz w:val="26"/>
          <w:lang w:val="en-GB"/>
        </w:rPr>
        <w:t xml:space="preserve">rinter’s </w:t>
      </w:r>
      <w:r w:rsidR="00244D61" w:rsidRPr="00B126C9">
        <w:rPr>
          <w:b w:val="0"/>
          <w:bCs/>
          <w:sz w:val="26"/>
          <w:lang w:val="en-GB"/>
        </w:rPr>
        <w:t>W</w:t>
      </w:r>
      <w:r w:rsidRPr="00B126C9">
        <w:rPr>
          <w:b w:val="0"/>
          <w:bCs/>
          <w:sz w:val="26"/>
          <w:lang w:val="en-GB"/>
        </w:rPr>
        <w:t>orld</w:t>
      </w:r>
    </w:p>
    <w:p w14:paraId="0425322C" w14:textId="3FC98977" w:rsidR="001B27FB" w:rsidRPr="008C0952" w:rsidRDefault="0054196B" w:rsidP="003B145A">
      <w:pPr>
        <w:pStyle w:val="1steParagraaf"/>
        <w:spacing w:before="0" w:line="480" w:lineRule="auto"/>
        <w:jc w:val="left"/>
        <w:rPr>
          <w:rFonts w:cs="Times New Roman"/>
          <w:lang w:val="en-GB"/>
        </w:rPr>
      </w:pPr>
      <w:r w:rsidRPr="0054196B">
        <w:rPr>
          <w:rFonts w:cs="Times New Roman"/>
          <w:lang w:val="en-GB"/>
        </w:rPr>
        <w:t>In</w:t>
      </w:r>
      <w:r w:rsidR="00F362DB" w:rsidRPr="0054196B">
        <w:rPr>
          <w:rFonts w:cs="Times New Roman"/>
          <w:lang w:val="en-GB"/>
        </w:rPr>
        <w:t xml:space="preserve"> the 1470s</w:t>
      </w:r>
      <w:r w:rsidR="001B27FB" w:rsidRPr="0054196B">
        <w:rPr>
          <w:rFonts w:cs="Times New Roman"/>
          <w:lang w:val="en-GB"/>
        </w:rPr>
        <w:t>,</w:t>
      </w:r>
      <w:r w:rsidR="001B27FB">
        <w:rPr>
          <w:rFonts w:cs="Times New Roman"/>
          <w:lang w:val="en-GB"/>
        </w:rPr>
        <w:t xml:space="preserve"> Bruges developed</w:t>
      </w:r>
      <w:r w:rsidR="00E81DFA">
        <w:rPr>
          <w:rFonts w:cs="Times New Roman"/>
          <w:lang w:val="en-GB"/>
        </w:rPr>
        <w:t xml:space="preserve"> into</w:t>
      </w:r>
      <w:r w:rsidR="001B27FB">
        <w:rPr>
          <w:rFonts w:cs="Times New Roman"/>
          <w:lang w:val="en-GB"/>
        </w:rPr>
        <w:t xml:space="preserve"> what could be defined as a traditional ‘medieval printing centre</w:t>
      </w:r>
      <w:r w:rsidR="00E81DFA">
        <w:rPr>
          <w:rFonts w:cs="Times New Roman"/>
          <w:lang w:val="en-GB"/>
        </w:rPr>
        <w:t>.</w:t>
      </w:r>
      <w:r w:rsidR="001B27FB">
        <w:rPr>
          <w:rFonts w:cs="Times New Roman"/>
          <w:lang w:val="en-GB"/>
        </w:rPr>
        <w:t>’</w:t>
      </w:r>
      <w:r w:rsidR="00F254A8">
        <w:rPr>
          <w:rStyle w:val="Voetnootmarkering"/>
          <w:lang w:val="en-GB"/>
        </w:rPr>
        <w:footnoteReference w:id="23"/>
      </w:r>
      <w:r w:rsidR="00F254A8">
        <w:rPr>
          <w:rFonts w:cs="Times New Roman"/>
          <w:lang w:val="en-GB"/>
        </w:rPr>
        <w:t xml:space="preserve"> </w:t>
      </w:r>
      <w:r w:rsidR="001B27FB">
        <w:rPr>
          <w:rFonts w:cs="Times New Roman"/>
          <w:lang w:val="en-GB"/>
        </w:rPr>
        <w:t>Certainly since the 1450s, but perhaps even earlier, Bruges, like larger book production centres such as Paris, had a stationers’ guild</w:t>
      </w:r>
      <w:r w:rsidR="00E81DFA">
        <w:rPr>
          <w:rFonts w:cs="Times New Roman"/>
          <w:lang w:val="en-GB"/>
        </w:rPr>
        <w:t>:</w:t>
      </w:r>
      <w:r w:rsidR="001B27FB">
        <w:rPr>
          <w:rFonts w:cs="Times New Roman"/>
          <w:lang w:val="en-GB"/>
        </w:rPr>
        <w:t xml:space="preserve"> a social, economic and cultural association of stationers and bookbinders, illuminators, miniaturists, parchment dealers, and eventually also printers.</w:t>
      </w:r>
      <w:r w:rsidR="00F254A8">
        <w:rPr>
          <w:rStyle w:val="Voetnootmarkering"/>
          <w:rFonts w:cs="Times New Roman"/>
          <w:lang w:val="en-GB"/>
        </w:rPr>
        <w:footnoteReference w:id="24"/>
      </w:r>
      <w:r w:rsidR="001B27FB">
        <w:rPr>
          <w:rFonts w:cs="Times New Roman"/>
          <w:lang w:val="en-GB"/>
        </w:rPr>
        <w:t xml:space="preserve"> </w:t>
      </w:r>
      <w:r w:rsidR="001B27FB" w:rsidRPr="00AE06B9">
        <w:rPr>
          <w:rFonts w:cs="Times New Roman"/>
          <w:lang w:val="en-GB"/>
        </w:rPr>
        <w:t xml:space="preserve">Stationers were first and foremost booksellers; </w:t>
      </w:r>
      <w:r w:rsidR="00E81DFA">
        <w:rPr>
          <w:rFonts w:cs="Times New Roman"/>
          <w:lang w:val="en-GB"/>
        </w:rPr>
        <w:t>most</w:t>
      </w:r>
      <w:r w:rsidR="001B27FB" w:rsidRPr="00AE06B9">
        <w:rPr>
          <w:rFonts w:cs="Times New Roman"/>
          <w:lang w:val="en-GB"/>
        </w:rPr>
        <w:t xml:space="preserve"> </w:t>
      </w:r>
      <w:r w:rsidR="001B27FB">
        <w:rPr>
          <w:rFonts w:cs="Times New Roman"/>
          <w:lang w:val="en-GB"/>
        </w:rPr>
        <w:t>ran</w:t>
      </w:r>
      <w:r w:rsidR="001B27FB" w:rsidRPr="00AE06B9">
        <w:rPr>
          <w:rFonts w:cs="Times New Roman"/>
          <w:lang w:val="en-GB"/>
        </w:rPr>
        <w:t xml:space="preserve"> a bookshop with a </w:t>
      </w:r>
      <w:r w:rsidR="001B27FB">
        <w:rPr>
          <w:rFonts w:cs="Times New Roman"/>
          <w:lang w:val="en-GB"/>
        </w:rPr>
        <w:t xml:space="preserve">small </w:t>
      </w:r>
      <w:r w:rsidR="001B27FB" w:rsidRPr="00AE06B9">
        <w:rPr>
          <w:rFonts w:cs="Times New Roman"/>
          <w:lang w:val="en-GB"/>
        </w:rPr>
        <w:t xml:space="preserve">collection of </w:t>
      </w:r>
      <w:r w:rsidR="001B27FB">
        <w:rPr>
          <w:rFonts w:cs="Times New Roman"/>
          <w:lang w:val="en-GB"/>
        </w:rPr>
        <w:t xml:space="preserve">exemplary </w:t>
      </w:r>
      <w:r w:rsidR="001B27FB" w:rsidRPr="00AE06B9">
        <w:rPr>
          <w:rFonts w:cs="Times New Roman"/>
          <w:lang w:val="en-GB"/>
        </w:rPr>
        <w:t>manuscripts and printed books</w:t>
      </w:r>
      <w:r w:rsidR="001B27FB">
        <w:rPr>
          <w:rFonts w:cs="Times New Roman"/>
          <w:lang w:val="en-GB"/>
        </w:rPr>
        <w:t xml:space="preserve">, </w:t>
      </w:r>
      <w:r w:rsidR="00E81DFA">
        <w:rPr>
          <w:rFonts w:cs="Times New Roman"/>
          <w:lang w:val="en-GB"/>
        </w:rPr>
        <w:t xml:space="preserve">and </w:t>
      </w:r>
      <w:r w:rsidR="001B27FB">
        <w:rPr>
          <w:rFonts w:cs="Times New Roman"/>
          <w:lang w:val="en-GB"/>
        </w:rPr>
        <w:t>s</w:t>
      </w:r>
      <w:r w:rsidR="00E81DFA">
        <w:rPr>
          <w:rFonts w:cs="Times New Roman"/>
          <w:lang w:val="en-GB"/>
        </w:rPr>
        <w:t>old</w:t>
      </w:r>
      <w:r w:rsidR="001B27FB">
        <w:rPr>
          <w:rFonts w:cs="Times New Roman"/>
          <w:lang w:val="en-GB"/>
        </w:rPr>
        <w:t xml:space="preserve"> </w:t>
      </w:r>
      <w:r w:rsidR="001B27FB" w:rsidRPr="00AE06B9">
        <w:rPr>
          <w:rFonts w:cs="Times New Roman"/>
          <w:lang w:val="en-GB"/>
        </w:rPr>
        <w:t xml:space="preserve">all kinds of equipment necessary to </w:t>
      </w:r>
      <w:r w:rsidR="00E81DFA">
        <w:rPr>
          <w:rFonts w:cs="Times New Roman"/>
          <w:lang w:val="en-GB"/>
        </w:rPr>
        <w:t>copy</w:t>
      </w:r>
      <w:r w:rsidR="00E81DFA" w:rsidRPr="00AE06B9">
        <w:rPr>
          <w:rFonts w:cs="Times New Roman"/>
          <w:lang w:val="en-GB"/>
        </w:rPr>
        <w:t xml:space="preserve"> </w:t>
      </w:r>
      <w:r w:rsidR="001B27FB" w:rsidRPr="00AE06B9">
        <w:rPr>
          <w:rFonts w:cs="Times New Roman"/>
          <w:lang w:val="en-GB"/>
        </w:rPr>
        <w:t>a manuscript, including paper, parchment, quills and a wide range of inks</w:t>
      </w:r>
      <w:r w:rsidR="00E81DFA">
        <w:rPr>
          <w:rFonts w:cs="Times New Roman"/>
          <w:lang w:val="en-GB"/>
        </w:rPr>
        <w:t xml:space="preserve">. </w:t>
      </w:r>
      <w:r w:rsidR="00F62509">
        <w:rPr>
          <w:rFonts w:cs="Times New Roman"/>
          <w:lang w:val="en-GB"/>
        </w:rPr>
        <w:t>T</w:t>
      </w:r>
      <w:r w:rsidR="00E81DFA">
        <w:rPr>
          <w:rFonts w:cs="Times New Roman"/>
          <w:lang w:val="en-GB"/>
        </w:rPr>
        <w:t>hey also</w:t>
      </w:r>
      <w:r w:rsidR="001B27FB" w:rsidRPr="00AE06B9">
        <w:rPr>
          <w:rFonts w:cs="Times New Roman"/>
          <w:lang w:val="en-GB"/>
        </w:rPr>
        <w:t xml:space="preserve"> </w:t>
      </w:r>
      <w:r w:rsidR="00E81DFA">
        <w:rPr>
          <w:rFonts w:cs="Times New Roman"/>
          <w:lang w:val="en-GB"/>
        </w:rPr>
        <w:t>produced</w:t>
      </w:r>
      <w:r w:rsidR="001B27FB" w:rsidRPr="00AE06B9">
        <w:rPr>
          <w:rFonts w:cs="Times New Roman"/>
          <w:lang w:val="en-GB"/>
        </w:rPr>
        <w:t xml:space="preserve"> manuscripts </w:t>
      </w:r>
      <w:r w:rsidR="001B27FB">
        <w:rPr>
          <w:rFonts w:cs="Times New Roman"/>
          <w:lang w:val="en-GB"/>
        </w:rPr>
        <w:t xml:space="preserve">and prints </w:t>
      </w:r>
      <w:r w:rsidR="001B27FB" w:rsidRPr="00AE06B9">
        <w:rPr>
          <w:rFonts w:cs="Times New Roman"/>
          <w:lang w:val="en-GB"/>
        </w:rPr>
        <w:t>on demand</w:t>
      </w:r>
      <w:r w:rsidR="00E81DFA">
        <w:rPr>
          <w:rFonts w:cs="Times New Roman"/>
          <w:lang w:val="en-GB"/>
        </w:rPr>
        <w:t>,</w:t>
      </w:r>
      <w:r w:rsidR="001B27FB" w:rsidRPr="00AE06B9">
        <w:rPr>
          <w:rFonts w:cs="Times New Roman"/>
          <w:lang w:val="en-GB"/>
        </w:rPr>
        <w:t xml:space="preserve"> or function</w:t>
      </w:r>
      <w:r w:rsidR="00E81DFA">
        <w:rPr>
          <w:rFonts w:cs="Times New Roman"/>
          <w:lang w:val="en-GB"/>
        </w:rPr>
        <w:t>ed</w:t>
      </w:r>
      <w:r w:rsidR="001B27FB" w:rsidRPr="00AE06B9">
        <w:rPr>
          <w:rFonts w:cs="Times New Roman"/>
          <w:lang w:val="en-GB"/>
        </w:rPr>
        <w:t xml:space="preserve"> as an intermediary between clients and professional scribes and printers.</w:t>
      </w:r>
      <w:r w:rsidR="001B27FB">
        <w:rPr>
          <w:rFonts w:cs="Times New Roman"/>
          <w:lang w:val="en-GB"/>
        </w:rPr>
        <w:t xml:space="preserve"> Bruges was</w:t>
      </w:r>
      <w:r w:rsidR="00E81DFA">
        <w:rPr>
          <w:rFonts w:cs="Times New Roman"/>
          <w:lang w:val="en-GB"/>
        </w:rPr>
        <w:t xml:space="preserve"> at this time</w:t>
      </w:r>
      <w:r w:rsidR="001B27FB">
        <w:rPr>
          <w:rFonts w:cs="Times New Roman"/>
          <w:lang w:val="en-GB"/>
        </w:rPr>
        <w:t xml:space="preserve"> the only city in the Low Countries with </w:t>
      </w:r>
      <w:r w:rsidR="00E81DFA">
        <w:rPr>
          <w:rFonts w:cs="Times New Roman"/>
          <w:lang w:val="en-GB"/>
        </w:rPr>
        <w:t xml:space="preserve">an </w:t>
      </w:r>
      <w:r w:rsidR="001B27FB">
        <w:rPr>
          <w:rFonts w:cs="Times New Roman"/>
          <w:lang w:val="en-GB"/>
        </w:rPr>
        <w:t xml:space="preserve">independent stationers’ guild. </w:t>
      </w:r>
      <w:r w:rsidR="001B27FB" w:rsidRPr="00AE06B9">
        <w:rPr>
          <w:rFonts w:cs="Times New Roman"/>
          <w:lang w:val="en-GB"/>
        </w:rPr>
        <w:t xml:space="preserve">In most cities, such as Ghent and Antwerp, </w:t>
      </w:r>
      <w:r w:rsidR="001B27FB">
        <w:rPr>
          <w:rFonts w:cs="Times New Roman"/>
          <w:lang w:val="en-GB"/>
        </w:rPr>
        <w:t>the stationers</w:t>
      </w:r>
      <w:r w:rsidR="001B27FB" w:rsidRPr="00AE06B9">
        <w:rPr>
          <w:rFonts w:cs="Times New Roman"/>
          <w:lang w:val="en-GB"/>
        </w:rPr>
        <w:t xml:space="preserve"> were incorporated in</w:t>
      </w:r>
      <w:r w:rsidR="00E81DFA">
        <w:rPr>
          <w:rFonts w:cs="Times New Roman"/>
          <w:lang w:val="en-GB"/>
        </w:rPr>
        <w:t>to</w:t>
      </w:r>
      <w:r w:rsidR="001B27FB" w:rsidRPr="00AE06B9">
        <w:rPr>
          <w:rFonts w:cs="Times New Roman"/>
          <w:lang w:val="en-GB"/>
        </w:rPr>
        <w:t xml:space="preserve"> the Saint Luke art</w:t>
      </w:r>
      <w:r w:rsidR="00E81DFA">
        <w:rPr>
          <w:rFonts w:cs="Times New Roman"/>
          <w:lang w:val="en-GB"/>
        </w:rPr>
        <w:t>ists’</w:t>
      </w:r>
      <w:r w:rsidR="001B27FB" w:rsidRPr="00AE06B9">
        <w:rPr>
          <w:rFonts w:cs="Times New Roman"/>
          <w:lang w:val="en-GB"/>
        </w:rPr>
        <w:t xml:space="preserve"> guilds. </w:t>
      </w:r>
      <w:r w:rsidR="001B27FB">
        <w:rPr>
          <w:rFonts w:cs="Times New Roman"/>
          <w:lang w:val="en-GB"/>
        </w:rPr>
        <w:t xml:space="preserve">However, for a long time, stationers and printers </w:t>
      </w:r>
      <w:r w:rsidR="00E81DFA">
        <w:rPr>
          <w:rFonts w:cs="Times New Roman"/>
          <w:lang w:val="en-GB"/>
        </w:rPr>
        <w:t xml:space="preserve">had </w:t>
      </w:r>
      <w:r w:rsidR="001B27FB">
        <w:rPr>
          <w:rFonts w:cs="Times New Roman"/>
          <w:lang w:val="en-GB"/>
        </w:rPr>
        <w:t>operated outside guild rules in cities in the Low Countries</w:t>
      </w:r>
      <w:r w:rsidR="001A21C2">
        <w:rPr>
          <w:rFonts w:cs="Times New Roman"/>
          <w:lang w:val="en-GB"/>
        </w:rPr>
        <w:t>.</w:t>
      </w:r>
      <w:r w:rsidR="001B27FB">
        <w:rPr>
          <w:rFonts w:cs="Times New Roman"/>
          <w:lang w:val="en-GB"/>
        </w:rPr>
        <w:t xml:space="preserve"> Bruges</w:t>
      </w:r>
      <w:r w:rsidR="00E81DFA">
        <w:rPr>
          <w:rFonts w:cs="Times New Roman"/>
          <w:lang w:val="en-GB"/>
        </w:rPr>
        <w:t>, therefore,</w:t>
      </w:r>
      <w:r w:rsidR="001B27FB">
        <w:rPr>
          <w:rFonts w:cs="Times New Roman"/>
          <w:lang w:val="en-GB"/>
        </w:rPr>
        <w:t xml:space="preserve"> was quite the exception here. </w:t>
      </w:r>
    </w:p>
    <w:p w14:paraId="5719642F" w14:textId="30A2134F" w:rsidR="001B27FB" w:rsidRPr="001B27FB" w:rsidRDefault="001B27FB" w:rsidP="00E06067">
      <w:pPr>
        <w:pStyle w:val="1steParagraaf"/>
        <w:spacing w:before="0" w:line="480" w:lineRule="auto"/>
        <w:ind w:firstLine="708"/>
        <w:jc w:val="left"/>
        <w:rPr>
          <w:lang w:val="en-US"/>
        </w:rPr>
      </w:pPr>
      <w:r w:rsidRPr="005506E1">
        <w:rPr>
          <w:rFonts w:cs="Times New Roman"/>
          <w:lang w:val="en-GB"/>
        </w:rPr>
        <w:lastRenderedPageBreak/>
        <w:t>Th</w:t>
      </w:r>
      <w:r>
        <w:rPr>
          <w:rFonts w:cs="Times New Roman"/>
          <w:lang w:val="en-GB"/>
        </w:rPr>
        <w:t>e book</w:t>
      </w:r>
      <w:r w:rsidRPr="005506E1">
        <w:rPr>
          <w:rFonts w:cs="Times New Roman"/>
          <w:lang w:val="en-GB"/>
        </w:rPr>
        <w:t xml:space="preserve"> industry </w:t>
      </w:r>
      <w:r>
        <w:rPr>
          <w:rFonts w:cs="Times New Roman"/>
          <w:lang w:val="en-GB"/>
        </w:rPr>
        <w:t xml:space="preserve">in Bruges </w:t>
      </w:r>
      <w:r w:rsidRPr="005506E1">
        <w:rPr>
          <w:rFonts w:cs="Times New Roman"/>
          <w:lang w:val="en-GB"/>
        </w:rPr>
        <w:t xml:space="preserve">was organized around the principle of on-demand production: a single copy would be made, for a potential purchaser, </w:t>
      </w:r>
      <w:r>
        <w:rPr>
          <w:rFonts w:cs="Times New Roman"/>
          <w:lang w:val="en-GB"/>
        </w:rPr>
        <w:t>on commission</w:t>
      </w:r>
      <w:r w:rsidRPr="005506E1">
        <w:rPr>
          <w:rFonts w:cs="Times New Roman"/>
          <w:lang w:val="en-GB"/>
        </w:rPr>
        <w:t>.</w:t>
      </w:r>
      <w:r>
        <w:rPr>
          <w:rStyle w:val="Voetnootmarkering"/>
          <w:rFonts w:cs="Times New Roman"/>
          <w:lang w:val="en-GB"/>
        </w:rPr>
        <w:footnoteReference w:id="25"/>
      </w:r>
      <w:r w:rsidRPr="005506E1">
        <w:rPr>
          <w:rFonts w:cs="Times New Roman"/>
          <w:lang w:val="en-GB"/>
        </w:rPr>
        <w:t xml:space="preserve"> </w:t>
      </w:r>
      <w:r>
        <w:rPr>
          <w:rFonts w:cs="Times New Roman"/>
          <w:lang w:val="en-GB"/>
        </w:rPr>
        <w:t>In the early days of printing, this economic model worked remarkably well.</w:t>
      </w:r>
      <w:r>
        <w:rPr>
          <w:rStyle w:val="Voetnootmarkering"/>
          <w:rFonts w:cs="Times New Roman"/>
          <w:lang w:val="en-GB"/>
        </w:rPr>
        <w:footnoteReference w:id="26"/>
      </w:r>
      <w:r>
        <w:rPr>
          <w:rFonts w:cs="Times New Roman"/>
          <w:lang w:val="en-GB"/>
        </w:rPr>
        <w:t xml:space="preserve"> </w:t>
      </w:r>
      <w:r w:rsidR="00BF4E29">
        <w:rPr>
          <w:rFonts w:cs="Times New Roman"/>
          <w:lang w:val="en-GB"/>
        </w:rPr>
        <w:t>As a t</w:t>
      </w:r>
      <w:r>
        <w:rPr>
          <w:rFonts w:cs="Times New Roman"/>
          <w:lang w:val="en-GB"/>
        </w:rPr>
        <w:t>rade city</w:t>
      </w:r>
      <w:r w:rsidR="00BF4E29">
        <w:rPr>
          <w:rFonts w:cs="Times New Roman"/>
          <w:lang w:val="en-GB"/>
        </w:rPr>
        <w:t>,</w:t>
      </w:r>
      <w:r>
        <w:rPr>
          <w:rFonts w:cs="Times New Roman"/>
          <w:lang w:val="en-GB"/>
        </w:rPr>
        <w:t xml:space="preserve"> Bruges – already well-known for its </w:t>
      </w:r>
      <w:r w:rsidR="00BF4E29">
        <w:rPr>
          <w:rFonts w:cs="Times New Roman"/>
          <w:lang w:val="en-GB"/>
        </w:rPr>
        <w:t xml:space="preserve">characteristic </w:t>
      </w:r>
      <w:r>
        <w:rPr>
          <w:rFonts w:cs="Times New Roman"/>
          <w:lang w:val="en-GB"/>
        </w:rPr>
        <w:t xml:space="preserve">luxurious manuscript illumination directly aimed </w:t>
      </w:r>
      <w:r w:rsidR="00BF4E29">
        <w:rPr>
          <w:rFonts w:cs="Times New Roman"/>
          <w:lang w:val="en-GB"/>
        </w:rPr>
        <w:t>for</w:t>
      </w:r>
      <w:r>
        <w:rPr>
          <w:rFonts w:cs="Times New Roman"/>
          <w:lang w:val="en-GB"/>
        </w:rPr>
        <w:t xml:space="preserve"> the international market – </w:t>
      </w:r>
      <w:r w:rsidR="00BF4E29">
        <w:rPr>
          <w:rFonts w:cs="Times New Roman"/>
          <w:lang w:val="en-GB"/>
        </w:rPr>
        <w:t xml:space="preserve">was </w:t>
      </w:r>
      <w:r>
        <w:rPr>
          <w:rFonts w:cs="Times New Roman"/>
          <w:lang w:val="en-GB"/>
        </w:rPr>
        <w:t xml:space="preserve">home to famous international printers </w:t>
      </w:r>
      <w:r w:rsidR="00BF4E29">
        <w:rPr>
          <w:rFonts w:cs="Times New Roman"/>
          <w:lang w:val="en-GB"/>
        </w:rPr>
        <w:t>including</w:t>
      </w:r>
      <w:r>
        <w:rPr>
          <w:rFonts w:cs="Times New Roman"/>
          <w:lang w:val="en-GB"/>
        </w:rPr>
        <w:t xml:space="preserve"> </w:t>
      </w:r>
      <w:proofErr w:type="spellStart"/>
      <w:r>
        <w:rPr>
          <w:rFonts w:cs="Times New Roman"/>
          <w:lang w:val="en-GB"/>
        </w:rPr>
        <w:t>Colard</w:t>
      </w:r>
      <w:proofErr w:type="spellEnd"/>
      <w:r>
        <w:rPr>
          <w:rFonts w:cs="Times New Roman"/>
          <w:lang w:val="en-GB"/>
        </w:rPr>
        <w:t xml:space="preserve"> Mansion, William Caxton, and John Brito.</w:t>
      </w:r>
      <w:r>
        <w:rPr>
          <w:rStyle w:val="Voetnootmarkering"/>
          <w:rFonts w:cs="Times New Roman"/>
          <w:lang w:val="en-GB"/>
        </w:rPr>
        <w:footnoteReference w:id="27"/>
      </w:r>
      <w:r>
        <w:rPr>
          <w:rFonts w:cs="Times New Roman"/>
          <w:lang w:val="en-GB"/>
        </w:rPr>
        <w:t xml:space="preserve"> In those early printing days, </w:t>
      </w:r>
      <w:r w:rsidRPr="00847B97">
        <w:rPr>
          <w:rFonts w:cs="Times New Roman"/>
          <w:lang w:val="en-GB"/>
        </w:rPr>
        <w:t xml:space="preserve">buyers still expected their </w:t>
      </w:r>
      <w:r>
        <w:rPr>
          <w:rFonts w:cs="Times New Roman"/>
          <w:lang w:val="en-GB"/>
        </w:rPr>
        <w:t xml:space="preserve">printed </w:t>
      </w:r>
      <w:r w:rsidRPr="00847B97">
        <w:rPr>
          <w:rFonts w:cs="Times New Roman"/>
          <w:lang w:val="en-GB"/>
        </w:rPr>
        <w:t>books to retain</w:t>
      </w:r>
      <w:r w:rsidR="00BF4E29">
        <w:rPr>
          <w:rFonts w:cs="Times New Roman"/>
          <w:lang w:val="en-GB"/>
        </w:rPr>
        <w:t xml:space="preserve"> a</w:t>
      </w:r>
      <w:r w:rsidRPr="00847B97">
        <w:rPr>
          <w:rFonts w:cs="Times New Roman"/>
          <w:lang w:val="en-GB"/>
        </w:rPr>
        <w:t xml:space="preserve"> largely individual character </w:t>
      </w:r>
      <w:r>
        <w:rPr>
          <w:rFonts w:cs="Times New Roman"/>
          <w:lang w:val="en-GB"/>
        </w:rPr>
        <w:t xml:space="preserve">which resulted in a great deal of </w:t>
      </w:r>
      <w:r w:rsidRPr="00847B97">
        <w:rPr>
          <w:rFonts w:cs="Times New Roman"/>
          <w:lang w:val="en-GB"/>
        </w:rPr>
        <w:t>hand illumination</w:t>
      </w:r>
      <w:r>
        <w:rPr>
          <w:rFonts w:cs="Times New Roman"/>
          <w:lang w:val="en-GB"/>
        </w:rPr>
        <w:t>.</w:t>
      </w:r>
      <w:r>
        <w:rPr>
          <w:rStyle w:val="Voetnootmarkering"/>
          <w:rFonts w:cs="Times New Roman"/>
          <w:lang w:val="en-GB"/>
        </w:rPr>
        <w:footnoteReference w:id="28"/>
      </w:r>
      <w:r>
        <w:rPr>
          <w:rFonts w:cs="Times New Roman"/>
          <w:lang w:val="en-GB"/>
        </w:rPr>
        <w:t xml:space="preserve"> However, b</w:t>
      </w:r>
      <w:r w:rsidRPr="001F7B01">
        <w:rPr>
          <w:lang w:val="en-GB"/>
        </w:rPr>
        <w:t xml:space="preserve">y 1480 a printing press had been established in </w:t>
      </w:r>
      <w:r>
        <w:rPr>
          <w:lang w:val="en-GB"/>
        </w:rPr>
        <w:t xml:space="preserve">many larger and smaller towns </w:t>
      </w:r>
      <w:r w:rsidR="00BF4E29">
        <w:rPr>
          <w:lang w:val="en-GB"/>
        </w:rPr>
        <w:t>throughout</w:t>
      </w:r>
      <w:r>
        <w:rPr>
          <w:lang w:val="en-GB"/>
        </w:rPr>
        <w:t xml:space="preserve"> the Low Countries</w:t>
      </w:r>
      <w:r w:rsidRPr="001F7B01">
        <w:rPr>
          <w:lang w:val="en-GB"/>
        </w:rPr>
        <w:t>.</w:t>
      </w:r>
      <w:r w:rsidRPr="00DD71D7">
        <w:rPr>
          <w:lang w:val="en-GB"/>
        </w:rPr>
        <w:t xml:space="preserve"> The result was a major restructuring of the European world of print in the last two decades of the </w:t>
      </w:r>
      <w:r>
        <w:rPr>
          <w:lang w:val="en-GB"/>
        </w:rPr>
        <w:t>fi</w:t>
      </w:r>
      <w:r w:rsidRPr="00DD71D7">
        <w:rPr>
          <w:lang w:val="en-GB"/>
        </w:rPr>
        <w:t>fteenth century.</w:t>
      </w:r>
      <w:r>
        <w:rPr>
          <w:rStyle w:val="Voetnootmarkering"/>
          <w:lang w:val="en-GB"/>
        </w:rPr>
        <w:footnoteReference w:id="29"/>
      </w:r>
      <w:r w:rsidRPr="00B347A4">
        <w:rPr>
          <w:lang w:val="en-US"/>
        </w:rPr>
        <w:t xml:space="preserve"> </w:t>
      </w:r>
      <w:r>
        <w:rPr>
          <w:lang w:val="en-US"/>
        </w:rPr>
        <w:t xml:space="preserve">Moreover, after 1490, </w:t>
      </w:r>
      <w:r w:rsidR="00BF4E29">
        <w:rPr>
          <w:lang w:val="en-US"/>
        </w:rPr>
        <w:t xml:space="preserve">in </w:t>
      </w:r>
      <w:r>
        <w:rPr>
          <w:lang w:val="en-US"/>
        </w:rPr>
        <w:t xml:space="preserve">the aftermath of the revolt against Maximilian of Austria, Bruges gradually lost its </w:t>
      </w:r>
      <w:r w:rsidR="00BF4E29">
        <w:rPr>
          <w:lang w:val="en-US"/>
        </w:rPr>
        <w:t xml:space="preserve">position as </w:t>
      </w:r>
      <w:r>
        <w:rPr>
          <w:lang w:val="en-US"/>
        </w:rPr>
        <w:t xml:space="preserve">major economic and trade </w:t>
      </w:r>
      <w:r w:rsidR="00BF4E29">
        <w:rPr>
          <w:lang w:val="en-US"/>
        </w:rPr>
        <w:t>powerhouse</w:t>
      </w:r>
      <w:r>
        <w:rPr>
          <w:lang w:val="en-US"/>
        </w:rPr>
        <w:t xml:space="preserve">. </w:t>
      </w:r>
      <w:r w:rsidRPr="00E5431C">
        <w:rPr>
          <w:rFonts w:cs="Times New Roman"/>
          <w:lang w:val="en-GB"/>
        </w:rPr>
        <w:t xml:space="preserve">Although many international merchants returned </w:t>
      </w:r>
      <w:r>
        <w:rPr>
          <w:rFonts w:cs="Times New Roman"/>
          <w:lang w:val="en-GB"/>
        </w:rPr>
        <w:t xml:space="preserve">to the city </w:t>
      </w:r>
      <w:r w:rsidRPr="00E5431C">
        <w:rPr>
          <w:rFonts w:cs="Times New Roman"/>
          <w:lang w:val="en-GB"/>
        </w:rPr>
        <w:t>after the war, the financ</w:t>
      </w:r>
      <w:r>
        <w:rPr>
          <w:rFonts w:cs="Times New Roman"/>
          <w:lang w:val="en-GB"/>
        </w:rPr>
        <w:t xml:space="preserve">ially </w:t>
      </w:r>
      <w:r w:rsidR="00BF4E29">
        <w:rPr>
          <w:rFonts w:cs="Times New Roman"/>
          <w:lang w:val="en-GB"/>
        </w:rPr>
        <w:t xml:space="preserve">devastated </w:t>
      </w:r>
      <w:r>
        <w:rPr>
          <w:rFonts w:cs="Times New Roman"/>
          <w:lang w:val="en-GB"/>
        </w:rPr>
        <w:t xml:space="preserve">city government </w:t>
      </w:r>
      <w:r w:rsidR="00BF4E29">
        <w:rPr>
          <w:rFonts w:cs="Times New Roman"/>
          <w:lang w:val="en-GB"/>
        </w:rPr>
        <w:t>was unable to</w:t>
      </w:r>
      <w:r>
        <w:rPr>
          <w:rFonts w:cs="Times New Roman"/>
          <w:lang w:val="en-GB"/>
        </w:rPr>
        <w:t xml:space="preserve"> </w:t>
      </w:r>
      <w:r>
        <w:rPr>
          <w:rFonts w:cs="Times New Roman"/>
          <w:lang w:val="en-GB"/>
        </w:rPr>
        <w:lastRenderedPageBreak/>
        <w:t xml:space="preserve">fund the much-needed repairs to the harbour. In 1511, the Portuguese </w:t>
      </w:r>
      <w:r w:rsidR="00C1156F">
        <w:rPr>
          <w:rFonts w:cs="Times New Roman"/>
          <w:lang w:val="en-GB"/>
        </w:rPr>
        <w:t>N</w:t>
      </w:r>
      <w:r>
        <w:rPr>
          <w:rFonts w:cs="Times New Roman"/>
          <w:lang w:val="en-GB"/>
        </w:rPr>
        <w:t xml:space="preserve">ation </w:t>
      </w:r>
      <w:r w:rsidR="001A21C2">
        <w:rPr>
          <w:rFonts w:cs="Times New Roman"/>
          <w:lang w:val="en-GB"/>
        </w:rPr>
        <w:t>moved</w:t>
      </w:r>
      <w:r>
        <w:rPr>
          <w:rFonts w:cs="Times New Roman"/>
          <w:lang w:val="en-GB"/>
        </w:rPr>
        <w:t xml:space="preserve"> its activities to Antwerp, as the </w:t>
      </w:r>
      <w:proofErr w:type="spellStart"/>
      <w:r>
        <w:rPr>
          <w:rFonts w:cs="Times New Roman"/>
          <w:lang w:val="en-GB"/>
        </w:rPr>
        <w:t>Brabantine</w:t>
      </w:r>
      <w:proofErr w:type="spellEnd"/>
      <w:r>
        <w:rPr>
          <w:rFonts w:cs="Times New Roman"/>
          <w:lang w:val="en-GB"/>
        </w:rPr>
        <w:t xml:space="preserve"> city had taken the lead in </w:t>
      </w:r>
      <w:r w:rsidR="008C2DC1">
        <w:rPr>
          <w:rFonts w:cs="Times New Roman"/>
          <w:lang w:val="en-GB"/>
        </w:rPr>
        <w:t>T</w:t>
      </w:r>
      <w:r>
        <w:rPr>
          <w:rFonts w:cs="Times New Roman"/>
          <w:lang w:val="en-GB"/>
        </w:rPr>
        <w:t>rans-Atlantic commerce</w:t>
      </w:r>
      <w:r w:rsidRPr="00E5431C">
        <w:rPr>
          <w:rFonts w:cs="Times New Roman"/>
          <w:lang w:val="en-GB"/>
        </w:rPr>
        <w:t>.</w:t>
      </w:r>
      <w:r w:rsidRPr="00E5431C">
        <w:rPr>
          <w:rStyle w:val="Voetnootmarkering"/>
          <w:rFonts w:cs="Times New Roman"/>
          <w:lang w:val="nl-BE"/>
        </w:rPr>
        <w:footnoteReference w:id="30"/>
      </w:r>
      <w:r>
        <w:rPr>
          <w:rFonts w:cs="Times New Roman"/>
          <w:lang w:val="en-GB"/>
        </w:rPr>
        <w:t xml:space="preserve"> </w:t>
      </w:r>
      <w:r>
        <w:rPr>
          <w:lang w:val="en-GB"/>
        </w:rPr>
        <w:t>Antwerp established itself as a printing centre</w:t>
      </w:r>
      <w:r w:rsidRPr="00A4414C">
        <w:rPr>
          <w:lang w:val="en-GB"/>
        </w:rPr>
        <w:t xml:space="preserve"> </w:t>
      </w:r>
      <w:r>
        <w:rPr>
          <w:lang w:val="en-GB"/>
        </w:rPr>
        <w:t xml:space="preserve">of </w:t>
      </w:r>
      <w:r w:rsidRPr="00A4414C">
        <w:rPr>
          <w:lang w:val="en-GB"/>
        </w:rPr>
        <w:t>a new type of</w:t>
      </w:r>
      <w:r w:rsidR="00BF4E29">
        <w:rPr>
          <w:lang w:val="en-GB"/>
        </w:rPr>
        <w:t xml:space="preserve"> printed</w:t>
      </w:r>
      <w:r w:rsidRPr="00A4414C">
        <w:rPr>
          <w:lang w:val="en-GB"/>
        </w:rPr>
        <w:t xml:space="preserve"> book</w:t>
      </w:r>
      <w:r w:rsidR="00BF4E29">
        <w:rPr>
          <w:lang w:val="en-GB"/>
        </w:rPr>
        <w:t xml:space="preserve"> </w:t>
      </w:r>
      <w:r w:rsidR="00D255B9">
        <w:rPr>
          <w:rFonts w:cs="Times New Roman"/>
          <w:lang w:val="en-GB"/>
        </w:rPr>
        <w:t>–</w:t>
      </w:r>
      <w:r w:rsidR="00BF4E29">
        <w:rPr>
          <w:lang w:val="en-GB"/>
        </w:rPr>
        <w:t xml:space="preserve"> one that</w:t>
      </w:r>
      <w:r>
        <w:rPr>
          <w:lang w:val="en-GB"/>
        </w:rPr>
        <w:t xml:space="preserve"> includ</w:t>
      </w:r>
      <w:r w:rsidR="00BF4E29">
        <w:rPr>
          <w:lang w:val="en-GB"/>
        </w:rPr>
        <w:t>ed</w:t>
      </w:r>
      <w:r>
        <w:rPr>
          <w:lang w:val="en-GB"/>
        </w:rPr>
        <w:t xml:space="preserve"> title pages and indexes</w:t>
      </w:r>
      <w:r w:rsidR="00BF4E29">
        <w:rPr>
          <w:lang w:val="en-GB"/>
        </w:rPr>
        <w:t xml:space="preserve"> </w:t>
      </w:r>
      <w:r w:rsidR="00D255B9">
        <w:rPr>
          <w:rFonts w:cs="Times New Roman"/>
          <w:lang w:val="en-GB"/>
        </w:rPr>
        <w:t>–</w:t>
      </w:r>
      <w:r>
        <w:rPr>
          <w:lang w:val="en-GB"/>
        </w:rPr>
        <w:t xml:space="preserve"> destined for mass production. Nevertheless, </w:t>
      </w:r>
      <w:r w:rsidR="001A21C2">
        <w:rPr>
          <w:lang w:val="en-GB"/>
        </w:rPr>
        <w:t>for a short period</w:t>
      </w:r>
      <w:r>
        <w:rPr>
          <w:lang w:val="en-GB"/>
        </w:rPr>
        <w:t>, Bruges and Ghent successfully persevered in the old ways of handwritten book production</w:t>
      </w:r>
      <w:r w:rsidR="00BF4E29">
        <w:rPr>
          <w:lang w:val="en-GB"/>
        </w:rPr>
        <w:t>,</w:t>
      </w:r>
      <w:r>
        <w:rPr>
          <w:lang w:val="en-GB"/>
        </w:rPr>
        <w:t xml:space="preserve"> resulting in a short revival of luxuriously illuminated parchment manuscripts. Characterized by</w:t>
      </w:r>
      <w:r w:rsidR="00AB413D">
        <w:rPr>
          <w:lang w:val="en-GB"/>
        </w:rPr>
        <w:t xml:space="preserve"> </w:t>
      </w:r>
      <w:r>
        <w:rPr>
          <w:lang w:val="en-GB"/>
        </w:rPr>
        <w:t xml:space="preserve">a typical </w:t>
      </w:r>
      <w:r w:rsidRPr="00147DD5">
        <w:rPr>
          <w:i/>
          <w:iCs/>
          <w:lang w:val="en-GB"/>
        </w:rPr>
        <w:t>trompe-l’oeil</w:t>
      </w:r>
      <w:r>
        <w:rPr>
          <w:lang w:val="en-GB"/>
        </w:rPr>
        <w:t xml:space="preserve"> illumination style referred to as the so-called ‘Ghent-Bruges style</w:t>
      </w:r>
      <w:r w:rsidR="00BF4E29">
        <w:rPr>
          <w:lang w:val="en-GB"/>
        </w:rPr>
        <w:t>,</w:t>
      </w:r>
      <w:r>
        <w:rPr>
          <w:lang w:val="en-GB"/>
        </w:rPr>
        <w:t xml:space="preserve">’ professional illuminators such as Simon </w:t>
      </w:r>
      <w:proofErr w:type="spellStart"/>
      <w:r w:rsidR="001A21C2">
        <w:rPr>
          <w:lang w:val="en-GB"/>
        </w:rPr>
        <w:t>Bening</w:t>
      </w:r>
      <w:proofErr w:type="spellEnd"/>
      <w:r>
        <w:rPr>
          <w:lang w:val="en-GB"/>
        </w:rPr>
        <w:t xml:space="preserve">, Marguerite </w:t>
      </w:r>
      <w:proofErr w:type="spellStart"/>
      <w:r>
        <w:rPr>
          <w:lang w:val="en-GB"/>
        </w:rPr>
        <w:t>Scheppers</w:t>
      </w:r>
      <w:proofErr w:type="spellEnd"/>
      <w:r w:rsidR="00BF4E29">
        <w:rPr>
          <w:lang w:val="en-GB"/>
        </w:rPr>
        <w:t>,</w:t>
      </w:r>
      <w:r>
        <w:rPr>
          <w:lang w:val="en-GB"/>
        </w:rPr>
        <w:t xml:space="preserve"> and Cornelia of </w:t>
      </w:r>
      <w:proofErr w:type="spellStart"/>
      <w:r>
        <w:rPr>
          <w:lang w:val="en-GB"/>
        </w:rPr>
        <w:t>Wulfskercke</w:t>
      </w:r>
      <w:proofErr w:type="spellEnd"/>
      <w:r>
        <w:rPr>
          <w:lang w:val="en-GB"/>
        </w:rPr>
        <w:t xml:space="preserve"> thrived in early sixteenth-century Bruges.</w:t>
      </w:r>
      <w:r>
        <w:rPr>
          <w:rStyle w:val="Voetnootmarkering"/>
          <w:lang w:val="en-GB"/>
        </w:rPr>
        <w:footnoteReference w:id="31"/>
      </w:r>
      <w:r>
        <w:rPr>
          <w:lang w:val="en-GB"/>
        </w:rPr>
        <w:t xml:space="preserve"> </w:t>
      </w:r>
    </w:p>
    <w:p w14:paraId="3175C315" w14:textId="12B4DD34" w:rsidR="007567E9" w:rsidRDefault="00C8007F" w:rsidP="00431AFB">
      <w:pPr>
        <w:pStyle w:val="Andereparagrafen"/>
        <w:spacing w:line="480" w:lineRule="auto"/>
        <w:ind w:firstLine="708"/>
        <w:jc w:val="left"/>
        <w:rPr>
          <w:rFonts w:cs="Times New Roman"/>
          <w:lang w:val="en-GB"/>
        </w:rPr>
      </w:pPr>
      <w:r>
        <w:rPr>
          <w:rFonts w:cs="Times New Roman"/>
          <w:lang w:val="en-GB"/>
        </w:rPr>
        <w:t xml:space="preserve">In the late fifteenth century, </w:t>
      </w:r>
      <w:r w:rsidR="00FE5396">
        <w:rPr>
          <w:rFonts w:cs="Times New Roman"/>
          <w:lang w:val="en-GB"/>
        </w:rPr>
        <w:t>most</w:t>
      </w:r>
      <w:r>
        <w:rPr>
          <w:rFonts w:cs="Times New Roman"/>
          <w:lang w:val="en-GB"/>
        </w:rPr>
        <w:t xml:space="preserve"> </w:t>
      </w:r>
      <w:r>
        <w:rPr>
          <w:rFonts w:cs="Times New Roman"/>
          <w:i/>
          <w:iCs/>
          <w:lang w:val="en-GB"/>
        </w:rPr>
        <w:t xml:space="preserve">Excellent Chronicle </w:t>
      </w:r>
      <w:r>
        <w:rPr>
          <w:rFonts w:cs="Times New Roman"/>
          <w:lang w:val="en-GB"/>
        </w:rPr>
        <w:t xml:space="preserve">manuscripts were </w:t>
      </w:r>
      <w:r w:rsidR="00BF4E29">
        <w:rPr>
          <w:rFonts w:cs="Times New Roman"/>
          <w:lang w:val="en-GB"/>
        </w:rPr>
        <w:t xml:space="preserve">copied </w:t>
      </w:r>
      <w:r w:rsidR="0000792E">
        <w:rPr>
          <w:rFonts w:cs="Times New Roman"/>
          <w:lang w:val="en-GB"/>
        </w:rPr>
        <w:t xml:space="preserve">by members of the so-called </w:t>
      </w:r>
      <w:r w:rsidR="009743A8">
        <w:rPr>
          <w:rFonts w:cs="Times New Roman"/>
          <w:lang w:val="en-GB"/>
        </w:rPr>
        <w:t>C</w:t>
      </w:r>
      <w:r w:rsidR="0000792E">
        <w:rPr>
          <w:rFonts w:cs="Times New Roman"/>
          <w:lang w:val="en-GB"/>
        </w:rPr>
        <w:t xml:space="preserve">hambers of </w:t>
      </w:r>
      <w:r w:rsidR="009743A8">
        <w:rPr>
          <w:rFonts w:cs="Times New Roman"/>
          <w:lang w:val="en-GB"/>
        </w:rPr>
        <w:t>R</w:t>
      </w:r>
      <w:r w:rsidR="0000792E">
        <w:rPr>
          <w:rFonts w:cs="Times New Roman"/>
          <w:lang w:val="en-GB"/>
        </w:rPr>
        <w:t>hetoric</w:t>
      </w:r>
      <w:r w:rsidR="002E5560">
        <w:rPr>
          <w:rFonts w:cs="Times New Roman"/>
          <w:lang w:val="en-GB"/>
        </w:rPr>
        <w:t xml:space="preserve"> (‘</w:t>
      </w:r>
      <w:proofErr w:type="spellStart"/>
      <w:r w:rsidR="002E5560">
        <w:rPr>
          <w:rFonts w:cs="Times New Roman"/>
          <w:lang w:val="en-GB"/>
        </w:rPr>
        <w:t>rederijkers</w:t>
      </w:r>
      <w:proofErr w:type="spellEnd"/>
      <w:r w:rsidR="002E5560">
        <w:rPr>
          <w:rFonts w:cs="Times New Roman"/>
          <w:lang w:val="en-GB"/>
        </w:rPr>
        <w:t xml:space="preserve">’), </w:t>
      </w:r>
      <w:r w:rsidR="003B1560">
        <w:rPr>
          <w:rFonts w:cs="Times New Roman"/>
          <w:lang w:val="en-GB"/>
        </w:rPr>
        <w:t xml:space="preserve">confraternities or guilds </w:t>
      </w:r>
      <w:r w:rsidR="00BF4E29">
        <w:rPr>
          <w:rFonts w:cs="Times New Roman"/>
          <w:lang w:val="en-GB"/>
        </w:rPr>
        <w:t xml:space="preserve">which produced </w:t>
      </w:r>
      <w:r w:rsidR="003B1560">
        <w:rPr>
          <w:rFonts w:cs="Times New Roman"/>
          <w:lang w:val="en-GB"/>
        </w:rPr>
        <w:t xml:space="preserve">theatrical performances and </w:t>
      </w:r>
      <w:r w:rsidR="00BF4E29">
        <w:rPr>
          <w:rFonts w:cs="Times New Roman"/>
          <w:lang w:val="en-GB"/>
        </w:rPr>
        <w:t>a range</w:t>
      </w:r>
      <w:r w:rsidR="003B1560">
        <w:rPr>
          <w:rFonts w:cs="Times New Roman"/>
          <w:lang w:val="en-GB"/>
        </w:rPr>
        <w:t xml:space="preserve"> of literary works, </w:t>
      </w:r>
      <w:r w:rsidR="00790065">
        <w:rPr>
          <w:rFonts w:cs="Times New Roman"/>
          <w:lang w:val="en-GB"/>
        </w:rPr>
        <w:t>which were common institutions</w:t>
      </w:r>
      <w:r w:rsidR="003B1560">
        <w:rPr>
          <w:rFonts w:cs="Times New Roman"/>
          <w:lang w:val="en-GB"/>
        </w:rPr>
        <w:t xml:space="preserve"> </w:t>
      </w:r>
      <w:r w:rsidR="00790065">
        <w:rPr>
          <w:rFonts w:cs="Times New Roman"/>
          <w:lang w:val="en-GB"/>
        </w:rPr>
        <w:t xml:space="preserve">in </w:t>
      </w:r>
      <w:r w:rsidR="003B1560">
        <w:rPr>
          <w:rFonts w:cs="Times New Roman"/>
          <w:lang w:val="en-GB"/>
        </w:rPr>
        <w:t>the Low Countries and Northern France.</w:t>
      </w:r>
      <w:r w:rsidR="003B1560">
        <w:rPr>
          <w:rStyle w:val="Voetnootmarkering"/>
          <w:rFonts w:cs="Times New Roman"/>
          <w:lang w:val="en-GB"/>
        </w:rPr>
        <w:footnoteReference w:id="32"/>
      </w:r>
      <w:r w:rsidR="003B1560">
        <w:rPr>
          <w:rFonts w:cs="Times New Roman"/>
          <w:lang w:val="en-GB"/>
        </w:rPr>
        <w:t xml:space="preserve"> </w:t>
      </w:r>
      <w:r w:rsidR="00790065">
        <w:rPr>
          <w:rFonts w:cs="Times New Roman"/>
          <w:lang w:val="en-GB"/>
        </w:rPr>
        <w:t>N</w:t>
      </w:r>
      <w:r w:rsidR="00664440">
        <w:rPr>
          <w:rFonts w:cs="Times New Roman"/>
          <w:lang w:val="en-GB"/>
        </w:rPr>
        <w:t xml:space="preserve">o firm ties between the scribes of the </w:t>
      </w:r>
      <w:r w:rsidR="00664440" w:rsidRPr="00547CC7">
        <w:rPr>
          <w:rFonts w:cs="Times New Roman"/>
          <w:i/>
          <w:iCs/>
          <w:lang w:val="en-GB"/>
        </w:rPr>
        <w:t>Excellent Chronicle</w:t>
      </w:r>
      <w:r w:rsidR="00664440">
        <w:rPr>
          <w:rFonts w:cs="Times New Roman"/>
          <w:i/>
          <w:lang w:val="en-GB"/>
        </w:rPr>
        <w:t xml:space="preserve"> </w:t>
      </w:r>
      <w:r w:rsidR="00664440">
        <w:rPr>
          <w:rFonts w:cs="Times New Roman"/>
          <w:lang w:val="en-GB"/>
        </w:rPr>
        <w:t>manuscripts and the</w:t>
      </w:r>
      <w:r w:rsidR="00A60A2C">
        <w:rPr>
          <w:rFonts w:cs="Times New Roman"/>
          <w:lang w:val="en-GB"/>
        </w:rPr>
        <w:t xml:space="preserve"> </w:t>
      </w:r>
      <w:r w:rsidR="00664440">
        <w:rPr>
          <w:rFonts w:cs="Times New Roman"/>
          <w:lang w:val="en-GB"/>
        </w:rPr>
        <w:t>stationer</w:t>
      </w:r>
      <w:r w:rsidR="004659CD">
        <w:rPr>
          <w:rFonts w:cs="Times New Roman"/>
          <w:lang w:val="en-GB"/>
        </w:rPr>
        <w:t>s’</w:t>
      </w:r>
      <w:r w:rsidR="00664440">
        <w:rPr>
          <w:rFonts w:cs="Times New Roman"/>
          <w:lang w:val="en-GB"/>
        </w:rPr>
        <w:t xml:space="preserve"> guild, nor between the </w:t>
      </w:r>
      <w:r w:rsidR="009743A8">
        <w:rPr>
          <w:rFonts w:cs="Times New Roman"/>
          <w:lang w:val="en-GB"/>
        </w:rPr>
        <w:t>C</w:t>
      </w:r>
      <w:r w:rsidR="00664440">
        <w:rPr>
          <w:rFonts w:cs="Times New Roman"/>
          <w:lang w:val="en-GB"/>
        </w:rPr>
        <w:t xml:space="preserve">hambers of </w:t>
      </w:r>
      <w:r w:rsidR="009743A8">
        <w:rPr>
          <w:rFonts w:cs="Times New Roman"/>
          <w:lang w:val="en-GB"/>
        </w:rPr>
        <w:t>R</w:t>
      </w:r>
      <w:r w:rsidR="00664440">
        <w:rPr>
          <w:rFonts w:cs="Times New Roman"/>
          <w:lang w:val="en-GB"/>
        </w:rPr>
        <w:t>hetoric and the stationers in Bruges</w:t>
      </w:r>
      <w:r w:rsidR="0000792E">
        <w:rPr>
          <w:rFonts w:cs="Times New Roman"/>
          <w:lang w:val="en-GB"/>
        </w:rPr>
        <w:t xml:space="preserve">, </w:t>
      </w:r>
      <w:r w:rsidR="00790065">
        <w:rPr>
          <w:rFonts w:cs="Times New Roman"/>
          <w:lang w:val="en-GB"/>
        </w:rPr>
        <w:t xml:space="preserve">can </w:t>
      </w:r>
      <w:r w:rsidR="0000792E">
        <w:rPr>
          <w:rFonts w:cs="Times New Roman"/>
          <w:lang w:val="en-GB"/>
        </w:rPr>
        <w:t>be detected</w:t>
      </w:r>
      <w:r w:rsidR="00790065">
        <w:rPr>
          <w:rFonts w:cs="Times New Roman"/>
          <w:lang w:val="en-GB"/>
        </w:rPr>
        <w:t xml:space="preserve"> during this time</w:t>
      </w:r>
      <w:r w:rsidR="00664440">
        <w:rPr>
          <w:rFonts w:cs="Times New Roman"/>
          <w:lang w:val="en-GB"/>
        </w:rPr>
        <w:t xml:space="preserve">. Most manuscripts </w:t>
      </w:r>
      <w:r w:rsidR="00664440">
        <w:rPr>
          <w:rFonts w:cs="Times New Roman"/>
          <w:lang w:val="en-GB"/>
        </w:rPr>
        <w:lastRenderedPageBreak/>
        <w:t xml:space="preserve">were </w:t>
      </w:r>
      <w:r w:rsidR="00790065">
        <w:rPr>
          <w:rFonts w:cs="Times New Roman"/>
          <w:lang w:val="en-GB"/>
        </w:rPr>
        <w:t xml:space="preserve">copied </w:t>
      </w:r>
      <w:r w:rsidR="00664440">
        <w:rPr>
          <w:rFonts w:cs="Times New Roman"/>
          <w:lang w:val="en-GB"/>
        </w:rPr>
        <w:t>for personal use or were related to small elite groups of like-minded politicians who regularly met in</w:t>
      </w:r>
      <w:r w:rsidR="007567E9">
        <w:rPr>
          <w:rFonts w:cs="Times New Roman"/>
          <w:lang w:val="en-GB"/>
        </w:rPr>
        <w:t xml:space="preserve"> religious</w:t>
      </w:r>
      <w:r w:rsidR="00664440">
        <w:rPr>
          <w:rFonts w:cs="Times New Roman"/>
          <w:lang w:val="en-GB"/>
        </w:rPr>
        <w:t xml:space="preserve"> confraternities </w:t>
      </w:r>
      <w:r w:rsidR="007567E9">
        <w:rPr>
          <w:rFonts w:cs="Times New Roman"/>
          <w:lang w:val="en-GB"/>
        </w:rPr>
        <w:t>or these</w:t>
      </w:r>
      <w:r w:rsidR="00664440">
        <w:rPr>
          <w:rFonts w:cs="Times New Roman"/>
          <w:lang w:val="en-GB"/>
        </w:rPr>
        <w:t xml:space="preserve"> </w:t>
      </w:r>
      <w:r w:rsidR="00790065">
        <w:rPr>
          <w:rFonts w:cs="Times New Roman"/>
          <w:lang w:val="en-GB"/>
        </w:rPr>
        <w:t xml:space="preserve">more secular </w:t>
      </w:r>
      <w:r w:rsidR="009743A8">
        <w:rPr>
          <w:rFonts w:cs="Times New Roman"/>
          <w:lang w:val="en-GB"/>
        </w:rPr>
        <w:t>C</w:t>
      </w:r>
      <w:r w:rsidR="00664440">
        <w:rPr>
          <w:rFonts w:cs="Times New Roman"/>
          <w:lang w:val="en-GB"/>
        </w:rPr>
        <w:t xml:space="preserve">hambers of </w:t>
      </w:r>
      <w:r w:rsidR="009743A8">
        <w:rPr>
          <w:rFonts w:cs="Times New Roman"/>
          <w:lang w:val="en-GB"/>
        </w:rPr>
        <w:t>R</w:t>
      </w:r>
      <w:r w:rsidR="00664440">
        <w:rPr>
          <w:rFonts w:cs="Times New Roman"/>
          <w:lang w:val="en-GB"/>
        </w:rPr>
        <w:t xml:space="preserve">hetoric. </w:t>
      </w:r>
      <w:r w:rsidR="00664440" w:rsidRPr="00FB6146">
        <w:rPr>
          <w:rFonts w:cs="Times New Roman"/>
          <w:lang w:val="en-GB"/>
        </w:rPr>
        <w:t>This change</w:t>
      </w:r>
      <w:r w:rsidR="00664440">
        <w:rPr>
          <w:rFonts w:cs="Times New Roman"/>
          <w:lang w:val="en-GB"/>
        </w:rPr>
        <w:t>d</w:t>
      </w:r>
      <w:r w:rsidR="00790065">
        <w:rPr>
          <w:rFonts w:cs="Times New Roman"/>
          <w:lang w:val="en-GB"/>
        </w:rPr>
        <w:t>, however,</w:t>
      </w:r>
      <w:r w:rsidR="00664440" w:rsidRPr="00FB6146">
        <w:rPr>
          <w:rFonts w:cs="Times New Roman"/>
          <w:lang w:val="en-GB"/>
        </w:rPr>
        <w:t xml:space="preserve"> in the early sixteenth century. </w:t>
      </w:r>
      <w:r w:rsidR="00664440">
        <w:rPr>
          <w:rFonts w:cs="Times New Roman"/>
          <w:lang w:val="en-GB"/>
        </w:rPr>
        <w:t>In particular,</w:t>
      </w:r>
      <w:r w:rsidR="007567E9">
        <w:rPr>
          <w:rFonts w:cs="Times New Roman"/>
          <w:lang w:val="en-GB"/>
        </w:rPr>
        <w:t xml:space="preserve"> </w:t>
      </w:r>
      <w:r w:rsidR="00664440">
        <w:rPr>
          <w:rFonts w:cs="Times New Roman"/>
          <w:lang w:val="en-GB"/>
        </w:rPr>
        <w:t xml:space="preserve">the youngest Bruges </w:t>
      </w:r>
      <w:r w:rsidR="009743A8">
        <w:rPr>
          <w:rFonts w:cs="Times New Roman"/>
          <w:lang w:val="en-GB"/>
        </w:rPr>
        <w:t>C</w:t>
      </w:r>
      <w:r w:rsidR="00664440">
        <w:rPr>
          <w:rFonts w:cs="Times New Roman"/>
          <w:lang w:val="en-GB"/>
        </w:rPr>
        <w:t xml:space="preserve">hamber of </w:t>
      </w:r>
      <w:r w:rsidR="009743A8">
        <w:rPr>
          <w:rFonts w:cs="Times New Roman"/>
          <w:lang w:val="en-GB"/>
        </w:rPr>
        <w:t>R</w:t>
      </w:r>
      <w:r w:rsidR="00664440">
        <w:rPr>
          <w:rFonts w:cs="Times New Roman"/>
          <w:lang w:val="en-GB"/>
        </w:rPr>
        <w:t xml:space="preserve">hetoric, the Three Female Saints, </w:t>
      </w:r>
      <w:r w:rsidR="007567E9">
        <w:rPr>
          <w:rFonts w:cs="Times New Roman"/>
          <w:lang w:val="en-GB"/>
        </w:rPr>
        <w:t>became in some way entangled</w:t>
      </w:r>
      <w:r w:rsidR="00664440">
        <w:rPr>
          <w:rFonts w:cs="Times New Roman"/>
          <w:lang w:val="en-GB"/>
        </w:rPr>
        <w:t xml:space="preserve"> </w:t>
      </w:r>
      <w:r w:rsidR="00790065">
        <w:rPr>
          <w:rFonts w:cs="Times New Roman"/>
          <w:lang w:val="en-GB"/>
        </w:rPr>
        <w:t>with</w:t>
      </w:r>
      <w:r w:rsidR="00664440">
        <w:rPr>
          <w:rFonts w:cs="Times New Roman"/>
          <w:lang w:val="en-GB"/>
        </w:rPr>
        <w:t xml:space="preserve"> the stationer</w:t>
      </w:r>
      <w:r w:rsidR="004659CD">
        <w:rPr>
          <w:rFonts w:cs="Times New Roman"/>
          <w:lang w:val="en-GB"/>
        </w:rPr>
        <w:t>s’</w:t>
      </w:r>
      <w:r w:rsidR="00664440">
        <w:rPr>
          <w:rFonts w:cs="Times New Roman"/>
          <w:lang w:val="en-GB"/>
        </w:rPr>
        <w:t xml:space="preserve"> guild. From 1513 onwards, the clerk of the Three Female Saints was annually enrolled as a </w:t>
      </w:r>
      <w:r w:rsidR="00790065">
        <w:rPr>
          <w:rFonts w:cs="Times New Roman"/>
          <w:lang w:val="en-GB"/>
        </w:rPr>
        <w:t xml:space="preserve">guild </w:t>
      </w:r>
      <w:r w:rsidR="00664440">
        <w:rPr>
          <w:rFonts w:cs="Times New Roman"/>
          <w:lang w:val="en-GB"/>
        </w:rPr>
        <w:t>member.</w:t>
      </w:r>
      <w:r w:rsidR="00664440" w:rsidRPr="002E1049">
        <w:rPr>
          <w:rStyle w:val="Voetnootmarkering"/>
          <w:rFonts w:cs="Times New Roman"/>
        </w:rPr>
        <w:footnoteReference w:id="33"/>
      </w:r>
      <w:r w:rsidR="00664440" w:rsidRPr="00CA2C44">
        <w:rPr>
          <w:rFonts w:cs="Times New Roman"/>
          <w:lang w:val="en-GB"/>
        </w:rPr>
        <w:t xml:space="preserve"> </w:t>
      </w:r>
      <w:r w:rsidR="007567E9">
        <w:rPr>
          <w:rFonts w:cs="Times New Roman"/>
          <w:lang w:val="en-GB"/>
        </w:rPr>
        <w:t xml:space="preserve">The </w:t>
      </w:r>
      <w:r w:rsidR="00FE5396">
        <w:rPr>
          <w:rFonts w:cs="Times New Roman"/>
          <w:lang w:val="en-GB"/>
        </w:rPr>
        <w:t xml:space="preserve">concrete </w:t>
      </w:r>
      <w:r w:rsidR="002805F4">
        <w:rPr>
          <w:rFonts w:cs="Times New Roman"/>
          <w:lang w:val="en-GB"/>
        </w:rPr>
        <w:t xml:space="preserve">consequences of the entanglement between the cultural and professional guild are </w:t>
      </w:r>
      <w:r w:rsidR="007567E9">
        <w:rPr>
          <w:rFonts w:cs="Times New Roman"/>
          <w:lang w:val="en-GB"/>
        </w:rPr>
        <w:t xml:space="preserve">difficult to determine, </w:t>
      </w:r>
      <w:r w:rsidR="007567E9" w:rsidRPr="008F3B3D">
        <w:rPr>
          <w:rFonts w:cs="Times New Roman"/>
          <w:lang w:val="en-GB"/>
        </w:rPr>
        <w:t>but it seems the stationer</w:t>
      </w:r>
      <w:r w:rsidR="002805F4" w:rsidRPr="008F3B3D">
        <w:rPr>
          <w:rFonts w:cs="Times New Roman"/>
          <w:lang w:val="en-GB"/>
        </w:rPr>
        <w:t xml:space="preserve">s </w:t>
      </w:r>
      <w:r w:rsidR="008F3B3D">
        <w:rPr>
          <w:rFonts w:cs="Times New Roman"/>
          <w:lang w:val="en-GB"/>
        </w:rPr>
        <w:t xml:space="preserve">gradually </w:t>
      </w:r>
      <w:r w:rsidR="00790065">
        <w:rPr>
          <w:rFonts w:cs="Times New Roman"/>
          <w:lang w:val="en-GB"/>
        </w:rPr>
        <w:t xml:space="preserve">gained </w:t>
      </w:r>
      <w:r w:rsidR="00425AB1">
        <w:rPr>
          <w:rFonts w:cs="Times New Roman"/>
          <w:lang w:val="en-GB"/>
        </w:rPr>
        <w:t>a firm grip on</w:t>
      </w:r>
      <w:r w:rsidR="008F3B3D">
        <w:rPr>
          <w:rFonts w:cs="Times New Roman"/>
          <w:lang w:val="en-GB"/>
        </w:rPr>
        <w:t xml:space="preserve"> </w:t>
      </w:r>
      <w:r w:rsidR="00FE5396">
        <w:rPr>
          <w:rFonts w:cs="Times New Roman"/>
          <w:lang w:val="en-GB"/>
        </w:rPr>
        <w:t xml:space="preserve">all aspects </w:t>
      </w:r>
      <w:r w:rsidR="00431AFB">
        <w:rPr>
          <w:rFonts w:cs="Times New Roman"/>
          <w:lang w:val="en-GB"/>
        </w:rPr>
        <w:t xml:space="preserve">– professional and non-profit – </w:t>
      </w:r>
      <w:r w:rsidR="00FE5396">
        <w:rPr>
          <w:rFonts w:cs="Times New Roman"/>
          <w:lang w:val="en-GB"/>
        </w:rPr>
        <w:t xml:space="preserve">of </w:t>
      </w:r>
      <w:r w:rsidR="008F3B3D">
        <w:rPr>
          <w:rFonts w:cs="Times New Roman"/>
          <w:lang w:val="en-GB"/>
        </w:rPr>
        <w:t xml:space="preserve">the </w:t>
      </w:r>
      <w:r w:rsidR="00FE5396">
        <w:rPr>
          <w:rFonts w:cs="Times New Roman"/>
          <w:lang w:val="en-GB"/>
        </w:rPr>
        <w:t xml:space="preserve">literary </w:t>
      </w:r>
      <w:r w:rsidR="008F3B3D">
        <w:rPr>
          <w:rFonts w:cs="Times New Roman"/>
          <w:lang w:val="en-GB"/>
        </w:rPr>
        <w:t>book industry in Bruges.</w:t>
      </w:r>
    </w:p>
    <w:p w14:paraId="7A2F2064" w14:textId="55776484" w:rsidR="003055A2" w:rsidRDefault="00542103" w:rsidP="0060167D">
      <w:pPr>
        <w:pStyle w:val="1steParagraaf"/>
        <w:spacing w:before="0" w:line="480" w:lineRule="auto"/>
        <w:ind w:firstLine="708"/>
        <w:jc w:val="left"/>
        <w:rPr>
          <w:lang w:val="en-GB"/>
        </w:rPr>
      </w:pPr>
      <w:proofErr w:type="spellStart"/>
      <w:r>
        <w:rPr>
          <w:rFonts w:cs="Times New Roman"/>
          <w:lang w:val="en-GB"/>
        </w:rPr>
        <w:t>Andries</w:t>
      </w:r>
      <w:proofErr w:type="spellEnd"/>
      <w:r>
        <w:rPr>
          <w:rFonts w:cs="Times New Roman"/>
          <w:lang w:val="en-GB"/>
        </w:rPr>
        <w:t xml:space="preserve"> de Smet, o</w:t>
      </w:r>
      <w:r w:rsidR="00514F42">
        <w:rPr>
          <w:rFonts w:cs="Times New Roman"/>
          <w:lang w:val="en-GB"/>
        </w:rPr>
        <w:t xml:space="preserve">ne of the assumed ‘authors’ of the </w:t>
      </w:r>
      <w:r w:rsidR="00514F42">
        <w:rPr>
          <w:rFonts w:cs="Times New Roman"/>
          <w:i/>
          <w:iCs/>
          <w:lang w:val="en-GB"/>
        </w:rPr>
        <w:t xml:space="preserve">Excellent Chronicle </w:t>
      </w:r>
      <w:r w:rsidR="00514F42">
        <w:rPr>
          <w:rFonts w:cs="Times New Roman"/>
          <w:lang w:val="en-GB"/>
        </w:rPr>
        <w:t xml:space="preserve">print, </w:t>
      </w:r>
      <w:r w:rsidR="00E249A3">
        <w:rPr>
          <w:rFonts w:cs="Times New Roman"/>
          <w:lang w:val="en-GB"/>
        </w:rPr>
        <w:t xml:space="preserve">was a member of the Three Female Saints and perhaps also of the Holy Ghost, </w:t>
      </w:r>
      <w:r w:rsidR="00F511B6">
        <w:rPr>
          <w:rFonts w:cs="Times New Roman"/>
          <w:lang w:val="en-GB"/>
        </w:rPr>
        <w:t xml:space="preserve">Bruges’ </w:t>
      </w:r>
      <w:r w:rsidR="00E249A3">
        <w:rPr>
          <w:rFonts w:cs="Times New Roman"/>
          <w:lang w:val="en-GB"/>
        </w:rPr>
        <w:t xml:space="preserve">oldest </w:t>
      </w:r>
      <w:r w:rsidR="005714AB">
        <w:rPr>
          <w:rFonts w:cs="Times New Roman"/>
          <w:lang w:val="en-GB"/>
        </w:rPr>
        <w:t>C</w:t>
      </w:r>
      <w:r w:rsidR="00E249A3">
        <w:rPr>
          <w:rFonts w:cs="Times New Roman"/>
          <w:lang w:val="en-GB"/>
        </w:rPr>
        <w:t xml:space="preserve">hamber of </w:t>
      </w:r>
      <w:r w:rsidR="005714AB">
        <w:rPr>
          <w:rFonts w:cs="Times New Roman"/>
          <w:lang w:val="en-GB"/>
        </w:rPr>
        <w:t>R</w:t>
      </w:r>
      <w:r w:rsidR="00E249A3">
        <w:rPr>
          <w:rFonts w:cs="Times New Roman"/>
          <w:lang w:val="en-GB"/>
        </w:rPr>
        <w:t xml:space="preserve">hetoric. </w:t>
      </w:r>
      <w:r w:rsidR="00F511B6">
        <w:rPr>
          <w:rFonts w:cs="Times New Roman"/>
          <w:lang w:val="en-GB"/>
        </w:rPr>
        <w:t>The first documented activity concern</w:t>
      </w:r>
      <w:r w:rsidR="00A220D4">
        <w:rPr>
          <w:rFonts w:cs="Times New Roman"/>
          <w:lang w:val="en-GB"/>
        </w:rPr>
        <w:t>s</w:t>
      </w:r>
      <w:r w:rsidR="00F511B6">
        <w:rPr>
          <w:rFonts w:cs="Times New Roman"/>
          <w:lang w:val="en-GB"/>
        </w:rPr>
        <w:t xml:space="preserve"> h</w:t>
      </w:r>
      <w:r w:rsidR="00C913CD">
        <w:rPr>
          <w:rFonts w:cs="Times New Roman"/>
          <w:lang w:val="en-GB"/>
        </w:rPr>
        <w:t xml:space="preserve">is contribution to </w:t>
      </w:r>
      <w:r w:rsidR="00980DC2">
        <w:rPr>
          <w:rFonts w:cs="Times New Roman"/>
          <w:lang w:val="en-GB"/>
        </w:rPr>
        <w:t>the organi</w:t>
      </w:r>
      <w:r w:rsidR="00F511B6">
        <w:rPr>
          <w:rFonts w:cs="Times New Roman"/>
          <w:lang w:val="en-GB"/>
        </w:rPr>
        <w:t>z</w:t>
      </w:r>
      <w:r w:rsidR="00980DC2">
        <w:rPr>
          <w:rFonts w:cs="Times New Roman"/>
          <w:lang w:val="en-GB"/>
        </w:rPr>
        <w:t xml:space="preserve">ation of several stages or </w:t>
      </w:r>
      <w:r w:rsidR="00980DC2">
        <w:rPr>
          <w:rFonts w:cs="Times New Roman"/>
          <w:i/>
          <w:iCs/>
          <w:lang w:val="en-GB"/>
        </w:rPr>
        <w:t xml:space="preserve">tableaux </w:t>
      </w:r>
      <w:proofErr w:type="spellStart"/>
      <w:r w:rsidR="00980DC2">
        <w:rPr>
          <w:rFonts w:cs="Times New Roman"/>
          <w:i/>
          <w:iCs/>
          <w:lang w:val="en-GB"/>
        </w:rPr>
        <w:t>vivants</w:t>
      </w:r>
      <w:proofErr w:type="spellEnd"/>
      <w:r w:rsidR="00980DC2">
        <w:rPr>
          <w:rFonts w:cs="Times New Roman"/>
          <w:i/>
          <w:iCs/>
          <w:lang w:val="en-GB"/>
        </w:rPr>
        <w:t xml:space="preserve"> </w:t>
      </w:r>
      <w:r w:rsidR="00980DC2">
        <w:rPr>
          <w:rFonts w:cs="Times New Roman"/>
          <w:lang w:val="en-GB"/>
        </w:rPr>
        <w:t>during t</w:t>
      </w:r>
      <w:r w:rsidR="00E249A3">
        <w:rPr>
          <w:rFonts w:cs="Times New Roman"/>
          <w:lang w:val="en-GB"/>
        </w:rPr>
        <w:t xml:space="preserve">he </w:t>
      </w:r>
      <w:r w:rsidR="00E249A3" w:rsidRPr="009B422F">
        <w:rPr>
          <w:rFonts w:cs="Times New Roman"/>
          <w:lang w:val="en-GB"/>
        </w:rPr>
        <w:t>Joyous Entry</w:t>
      </w:r>
      <w:r w:rsidR="00E249A3" w:rsidRPr="00D310F9">
        <w:rPr>
          <w:rFonts w:cs="Times New Roman"/>
          <w:i/>
          <w:iCs/>
          <w:lang w:val="en-GB"/>
        </w:rPr>
        <w:t xml:space="preserve"> </w:t>
      </w:r>
      <w:r w:rsidR="00E249A3">
        <w:rPr>
          <w:rFonts w:cs="Times New Roman"/>
          <w:lang w:val="en-GB"/>
        </w:rPr>
        <w:t xml:space="preserve">in 1515. In 1520, </w:t>
      </w:r>
      <w:r w:rsidR="004104E4">
        <w:rPr>
          <w:rFonts w:cs="Times New Roman"/>
          <w:lang w:val="en-GB"/>
        </w:rPr>
        <w:t>D</w:t>
      </w:r>
      <w:r w:rsidR="0006004C">
        <w:rPr>
          <w:rFonts w:cs="Times New Roman"/>
          <w:lang w:val="en-GB"/>
        </w:rPr>
        <w:t xml:space="preserve">e Smet </w:t>
      </w:r>
      <w:r w:rsidR="00E249A3">
        <w:rPr>
          <w:rFonts w:cs="Times New Roman"/>
          <w:lang w:val="en-GB"/>
        </w:rPr>
        <w:t xml:space="preserve">was sent to Ghent to attend the </w:t>
      </w:r>
      <w:r w:rsidR="00E249A3" w:rsidRPr="009B422F">
        <w:rPr>
          <w:rFonts w:cs="Times New Roman"/>
          <w:lang w:val="en-GB"/>
        </w:rPr>
        <w:t>Joyous Entry</w:t>
      </w:r>
      <w:r w:rsidR="00E249A3">
        <w:rPr>
          <w:rFonts w:cs="Times New Roman"/>
          <w:lang w:val="en-GB"/>
        </w:rPr>
        <w:t xml:space="preserve"> of the</w:t>
      </w:r>
      <w:r w:rsidR="004F46E8">
        <w:rPr>
          <w:rFonts w:cs="Times New Roman"/>
          <w:lang w:val="en-GB"/>
        </w:rPr>
        <w:t xml:space="preserve"> </w:t>
      </w:r>
      <w:r w:rsidR="00E249A3">
        <w:rPr>
          <w:rFonts w:cs="Times New Roman"/>
          <w:lang w:val="en-GB"/>
        </w:rPr>
        <w:t xml:space="preserve">Holy Roman </w:t>
      </w:r>
      <w:r w:rsidR="0006004C">
        <w:rPr>
          <w:rFonts w:cs="Times New Roman"/>
          <w:lang w:val="en-GB"/>
        </w:rPr>
        <w:t>E</w:t>
      </w:r>
      <w:r w:rsidR="00E249A3" w:rsidRPr="00F37E5F">
        <w:rPr>
          <w:rFonts w:cs="Times New Roman"/>
          <w:lang w:val="en-GB"/>
        </w:rPr>
        <w:t>mperor-elect</w:t>
      </w:r>
      <w:r w:rsidR="00E249A3">
        <w:rPr>
          <w:rFonts w:cs="Times New Roman"/>
          <w:lang w:val="en-GB"/>
        </w:rPr>
        <w:t>,</w:t>
      </w:r>
      <w:r w:rsidR="00E249A3" w:rsidRPr="00F37E5F">
        <w:rPr>
          <w:rFonts w:cs="Times New Roman"/>
          <w:lang w:val="en-GB"/>
        </w:rPr>
        <w:t xml:space="preserve"> Charles V</w:t>
      </w:r>
      <w:r w:rsidR="00E249A3">
        <w:rPr>
          <w:rFonts w:cs="Times New Roman"/>
          <w:lang w:val="en-GB"/>
        </w:rPr>
        <w:t xml:space="preserve">. The goal of the voyage was to prepare </w:t>
      </w:r>
      <w:r w:rsidR="0006004C">
        <w:rPr>
          <w:rFonts w:cs="Times New Roman"/>
          <w:lang w:val="en-GB"/>
        </w:rPr>
        <w:t>for</w:t>
      </w:r>
      <w:r w:rsidR="00E249A3">
        <w:rPr>
          <w:rFonts w:cs="Times New Roman"/>
          <w:lang w:val="en-GB"/>
        </w:rPr>
        <w:t xml:space="preserve"> </w:t>
      </w:r>
      <w:r w:rsidR="005222AE">
        <w:rPr>
          <w:rFonts w:cs="Times New Roman"/>
          <w:lang w:val="en-GB"/>
        </w:rPr>
        <w:t>a new</w:t>
      </w:r>
      <w:r w:rsidR="00E249A3">
        <w:rPr>
          <w:rFonts w:cs="Times New Roman"/>
          <w:lang w:val="en-GB"/>
        </w:rPr>
        <w:t xml:space="preserve"> </w:t>
      </w:r>
      <w:r w:rsidR="00E249A3" w:rsidRPr="009B422F">
        <w:rPr>
          <w:rFonts w:cs="Times New Roman"/>
          <w:lang w:val="en-GB"/>
        </w:rPr>
        <w:t>Joyous Entry</w:t>
      </w:r>
      <w:r w:rsidR="00E249A3">
        <w:rPr>
          <w:rFonts w:cs="Times New Roman"/>
          <w:lang w:val="en-GB"/>
        </w:rPr>
        <w:t xml:space="preserve"> in</w:t>
      </w:r>
      <w:r w:rsidR="0006004C">
        <w:rPr>
          <w:rFonts w:cs="Times New Roman"/>
          <w:lang w:val="en-GB"/>
        </w:rPr>
        <w:t>to</w:t>
      </w:r>
      <w:r w:rsidR="00E249A3">
        <w:rPr>
          <w:rFonts w:cs="Times New Roman"/>
          <w:lang w:val="en-GB"/>
        </w:rPr>
        <w:t xml:space="preserve"> Bruges that same year.</w:t>
      </w:r>
      <w:r w:rsidR="00E249A3" w:rsidRPr="002E1049">
        <w:rPr>
          <w:rStyle w:val="Voetnootmarkering"/>
          <w:rFonts w:cs="Times New Roman"/>
        </w:rPr>
        <w:footnoteReference w:id="34"/>
      </w:r>
      <w:r w:rsidR="00E249A3" w:rsidRPr="00571BA7">
        <w:rPr>
          <w:rFonts w:cs="Times New Roman"/>
          <w:lang w:val="en-GB"/>
        </w:rPr>
        <w:t xml:space="preserve"> </w:t>
      </w:r>
      <w:r w:rsidR="00CB2D44">
        <w:rPr>
          <w:rFonts w:cs="Times New Roman"/>
          <w:lang w:val="en-GB"/>
        </w:rPr>
        <w:t>Apart from his contributions to several</w:t>
      </w:r>
      <w:r w:rsidR="0006004C">
        <w:rPr>
          <w:rFonts w:cs="Times New Roman"/>
          <w:lang w:val="en-GB"/>
        </w:rPr>
        <w:t xml:space="preserve"> earlier </w:t>
      </w:r>
      <w:r w:rsidR="001C7A1F">
        <w:rPr>
          <w:rFonts w:cs="Times New Roman"/>
          <w:lang w:val="en-GB"/>
        </w:rPr>
        <w:t xml:space="preserve">cultural </w:t>
      </w:r>
      <w:r w:rsidR="00CB2D44">
        <w:rPr>
          <w:rFonts w:cs="Times New Roman"/>
          <w:lang w:val="en-GB"/>
        </w:rPr>
        <w:t xml:space="preserve">activities in Bruges, </w:t>
      </w:r>
      <w:r w:rsidR="000B4C1A">
        <w:rPr>
          <w:rFonts w:cs="Times New Roman"/>
          <w:lang w:val="en-GB"/>
        </w:rPr>
        <w:t>t</w:t>
      </w:r>
      <w:r w:rsidR="00E249A3">
        <w:rPr>
          <w:lang w:val="en-GB"/>
        </w:rPr>
        <w:t xml:space="preserve">hus far, the professional career and familial background of </w:t>
      </w:r>
      <w:proofErr w:type="spellStart"/>
      <w:r w:rsidR="00E249A3">
        <w:rPr>
          <w:lang w:val="en-GB"/>
        </w:rPr>
        <w:t>Andries</w:t>
      </w:r>
      <w:proofErr w:type="spellEnd"/>
      <w:r w:rsidR="00E249A3">
        <w:rPr>
          <w:lang w:val="en-GB"/>
        </w:rPr>
        <w:t xml:space="preserve"> de Smet have not been thoroughly investigated. </w:t>
      </w:r>
      <w:proofErr w:type="spellStart"/>
      <w:r w:rsidR="003055A2">
        <w:rPr>
          <w:rFonts w:cs="Times New Roman"/>
          <w:lang w:val="en-GB"/>
        </w:rPr>
        <w:t>Andries</w:t>
      </w:r>
      <w:proofErr w:type="spellEnd"/>
      <w:r w:rsidR="003055A2">
        <w:rPr>
          <w:rFonts w:cs="Times New Roman"/>
          <w:lang w:val="en-GB"/>
        </w:rPr>
        <w:t xml:space="preserve"> de Smet was not the only </w:t>
      </w:r>
      <w:r w:rsidR="001C7A1F">
        <w:rPr>
          <w:rFonts w:cs="Times New Roman"/>
          <w:lang w:val="en-GB"/>
        </w:rPr>
        <w:t>member of the Chamber of Rhetoric</w:t>
      </w:r>
      <w:r w:rsidR="003055A2">
        <w:rPr>
          <w:rFonts w:cs="Times New Roman"/>
          <w:lang w:val="en-GB"/>
        </w:rPr>
        <w:t xml:space="preserve"> professionally active as stationer; Gillis </w:t>
      </w:r>
      <w:proofErr w:type="spellStart"/>
      <w:r w:rsidR="003055A2">
        <w:rPr>
          <w:rFonts w:cs="Times New Roman"/>
          <w:lang w:val="en-GB"/>
        </w:rPr>
        <w:t>Ruebs</w:t>
      </w:r>
      <w:proofErr w:type="spellEnd"/>
      <w:r w:rsidR="003055A2">
        <w:rPr>
          <w:rFonts w:cs="Times New Roman"/>
          <w:lang w:val="en-GB"/>
        </w:rPr>
        <w:t xml:space="preserve">, </w:t>
      </w:r>
      <w:r w:rsidR="00DF3BB9">
        <w:rPr>
          <w:rFonts w:cs="Times New Roman"/>
          <w:lang w:val="en-GB"/>
        </w:rPr>
        <w:t xml:space="preserve">for example, </w:t>
      </w:r>
      <w:r w:rsidR="003055A2">
        <w:rPr>
          <w:rFonts w:cs="Times New Roman"/>
          <w:lang w:val="en-GB"/>
        </w:rPr>
        <w:t>who was also involved in organi</w:t>
      </w:r>
      <w:r w:rsidR="00F511B6">
        <w:rPr>
          <w:rFonts w:cs="Times New Roman"/>
          <w:lang w:val="en-GB"/>
        </w:rPr>
        <w:t>z</w:t>
      </w:r>
      <w:r w:rsidR="00DF3BB9">
        <w:rPr>
          <w:rFonts w:cs="Times New Roman"/>
          <w:lang w:val="en-GB"/>
        </w:rPr>
        <w:t>ing</w:t>
      </w:r>
      <w:r w:rsidR="003055A2">
        <w:rPr>
          <w:rFonts w:cs="Times New Roman"/>
          <w:lang w:val="en-GB"/>
        </w:rPr>
        <w:t xml:space="preserve"> the </w:t>
      </w:r>
      <w:r w:rsidR="003055A2" w:rsidRPr="009B422F">
        <w:rPr>
          <w:rFonts w:cs="Times New Roman"/>
          <w:lang w:val="en-GB"/>
        </w:rPr>
        <w:t>Joyous Entry</w:t>
      </w:r>
      <w:r w:rsidR="003055A2">
        <w:rPr>
          <w:rFonts w:cs="Times New Roman"/>
          <w:lang w:val="en-GB"/>
        </w:rPr>
        <w:t xml:space="preserve"> of 1515, was a professional stationer as well. The professional </w:t>
      </w:r>
      <w:r w:rsidR="003055A2">
        <w:rPr>
          <w:rFonts w:cs="Times New Roman"/>
          <w:lang w:val="en-GB"/>
        </w:rPr>
        <w:lastRenderedPageBreak/>
        <w:t xml:space="preserve">activities of De Smet dating before 1518 are unclear, but shortly after the </w:t>
      </w:r>
      <w:r w:rsidR="003055A2" w:rsidRPr="009B422F">
        <w:rPr>
          <w:rFonts w:cs="Times New Roman"/>
          <w:lang w:val="en-GB"/>
        </w:rPr>
        <w:t>Joyous Entry</w:t>
      </w:r>
      <w:r w:rsidR="003055A2">
        <w:rPr>
          <w:rFonts w:cs="Times New Roman"/>
          <w:lang w:val="en-GB"/>
        </w:rPr>
        <w:t xml:space="preserve"> of 1515, </w:t>
      </w:r>
      <w:r w:rsidR="00502F1B">
        <w:rPr>
          <w:rFonts w:cs="Times New Roman"/>
          <w:lang w:val="en-GB"/>
        </w:rPr>
        <w:t xml:space="preserve">he </w:t>
      </w:r>
      <w:r w:rsidR="003055A2">
        <w:rPr>
          <w:rFonts w:cs="Times New Roman"/>
          <w:lang w:val="en-GB"/>
        </w:rPr>
        <w:t>decided to officially enrol in the stationer</w:t>
      </w:r>
      <w:r w:rsidR="00400F87">
        <w:rPr>
          <w:rFonts w:cs="Times New Roman"/>
          <w:lang w:val="en-GB"/>
        </w:rPr>
        <w:t>s’</w:t>
      </w:r>
      <w:r w:rsidR="003055A2">
        <w:rPr>
          <w:rFonts w:cs="Times New Roman"/>
          <w:lang w:val="en-GB"/>
        </w:rPr>
        <w:t xml:space="preserve"> guild. However</w:t>
      </w:r>
      <w:r w:rsidR="003055A2" w:rsidRPr="00DC4043">
        <w:rPr>
          <w:rFonts w:cs="Times New Roman"/>
          <w:lang w:val="en-GB"/>
        </w:rPr>
        <w:t xml:space="preserve">, this </w:t>
      </w:r>
      <w:r w:rsidR="003055A2">
        <w:rPr>
          <w:rFonts w:cs="Times New Roman"/>
          <w:lang w:val="en-GB"/>
        </w:rPr>
        <w:t>does not</w:t>
      </w:r>
      <w:r w:rsidR="003055A2" w:rsidRPr="00DC4043">
        <w:rPr>
          <w:rFonts w:cs="Times New Roman"/>
          <w:lang w:val="en-GB"/>
        </w:rPr>
        <w:t xml:space="preserve"> </w:t>
      </w:r>
      <w:r w:rsidR="00DF3BB9">
        <w:rPr>
          <w:rFonts w:cs="Times New Roman"/>
          <w:lang w:val="en-GB"/>
        </w:rPr>
        <w:t>preclude</w:t>
      </w:r>
      <w:r w:rsidR="003055A2" w:rsidRPr="00DC4043">
        <w:rPr>
          <w:rFonts w:cs="Times New Roman"/>
          <w:lang w:val="en-GB"/>
        </w:rPr>
        <w:t xml:space="preserve"> that </w:t>
      </w:r>
      <w:r w:rsidR="004104E4">
        <w:rPr>
          <w:rFonts w:cs="Times New Roman"/>
          <w:lang w:val="en-GB"/>
        </w:rPr>
        <w:t>he</w:t>
      </w:r>
      <w:r w:rsidR="003055A2" w:rsidRPr="00DC4043">
        <w:rPr>
          <w:rFonts w:cs="Times New Roman"/>
          <w:lang w:val="en-GB"/>
        </w:rPr>
        <w:t xml:space="preserve"> </w:t>
      </w:r>
      <w:r w:rsidR="003055A2">
        <w:rPr>
          <w:rFonts w:cs="Times New Roman"/>
          <w:lang w:val="en-GB"/>
        </w:rPr>
        <w:t>was not</w:t>
      </w:r>
      <w:r w:rsidR="003055A2" w:rsidRPr="00DC4043">
        <w:rPr>
          <w:rFonts w:cs="Times New Roman"/>
          <w:lang w:val="en-GB"/>
        </w:rPr>
        <w:t xml:space="preserve"> active as a </w:t>
      </w:r>
      <w:r w:rsidR="003055A2">
        <w:rPr>
          <w:rFonts w:cs="Times New Roman"/>
          <w:lang w:val="en-GB"/>
        </w:rPr>
        <w:t>stationer</w:t>
      </w:r>
      <w:r w:rsidR="003055A2" w:rsidRPr="00DC4043">
        <w:rPr>
          <w:rFonts w:cs="Times New Roman"/>
          <w:lang w:val="en-GB"/>
        </w:rPr>
        <w:t xml:space="preserve"> before this date. Around 1516, the statutes of the </w:t>
      </w:r>
      <w:r w:rsidR="003055A2">
        <w:rPr>
          <w:rFonts w:cs="Times New Roman"/>
          <w:lang w:val="en-GB"/>
        </w:rPr>
        <w:t>stationer</w:t>
      </w:r>
      <w:r w:rsidR="00400F87">
        <w:rPr>
          <w:rFonts w:cs="Times New Roman"/>
          <w:lang w:val="en-GB"/>
        </w:rPr>
        <w:t>s’</w:t>
      </w:r>
      <w:r w:rsidR="003055A2" w:rsidRPr="00DC4043">
        <w:rPr>
          <w:rFonts w:cs="Times New Roman"/>
          <w:lang w:val="en-GB"/>
        </w:rPr>
        <w:t xml:space="preserve"> guild were adapted </w:t>
      </w:r>
      <w:r w:rsidR="00DF3BB9">
        <w:rPr>
          <w:rFonts w:cs="Times New Roman"/>
          <w:lang w:val="en-GB"/>
        </w:rPr>
        <w:t>to</w:t>
      </w:r>
      <w:r w:rsidR="00DF3BB9" w:rsidRPr="00DC4043">
        <w:rPr>
          <w:rFonts w:cs="Times New Roman"/>
          <w:lang w:val="en-GB"/>
        </w:rPr>
        <w:t xml:space="preserve"> </w:t>
      </w:r>
      <w:r w:rsidR="003055A2" w:rsidRPr="00DC4043">
        <w:rPr>
          <w:rFonts w:cs="Times New Roman"/>
          <w:lang w:val="en-GB"/>
        </w:rPr>
        <w:t>re</w:t>
      </w:r>
      <w:r w:rsidR="003055A2">
        <w:rPr>
          <w:rFonts w:cs="Times New Roman"/>
          <w:lang w:val="en-GB"/>
        </w:rPr>
        <w:t>strict the work of independent stationers, scribes</w:t>
      </w:r>
      <w:r w:rsidR="00DF3BB9">
        <w:rPr>
          <w:rFonts w:cs="Times New Roman"/>
          <w:lang w:val="en-GB"/>
        </w:rPr>
        <w:t>,</w:t>
      </w:r>
      <w:r w:rsidR="003055A2">
        <w:rPr>
          <w:rFonts w:cs="Times New Roman"/>
          <w:lang w:val="en-GB"/>
        </w:rPr>
        <w:t xml:space="preserve"> and illuminators.</w:t>
      </w:r>
      <w:r w:rsidR="003055A2" w:rsidRPr="002E1049">
        <w:rPr>
          <w:rStyle w:val="Voetnootmarkering"/>
          <w:rFonts w:cs="Times New Roman"/>
        </w:rPr>
        <w:footnoteReference w:id="35"/>
      </w:r>
      <w:r w:rsidR="003055A2" w:rsidRPr="00DC4043">
        <w:rPr>
          <w:rFonts w:cs="Times New Roman"/>
          <w:lang w:val="en-GB"/>
        </w:rPr>
        <w:t xml:space="preserve"> </w:t>
      </w:r>
      <w:r w:rsidR="003055A2">
        <w:rPr>
          <w:rFonts w:cs="Times New Roman"/>
          <w:lang w:val="en-GB"/>
        </w:rPr>
        <w:t>This could imply that De Smet was previously engaged as an independent stationer and was somehow forced to join the stationer</w:t>
      </w:r>
      <w:r w:rsidR="00400F87">
        <w:rPr>
          <w:rFonts w:cs="Times New Roman"/>
          <w:lang w:val="en-GB"/>
        </w:rPr>
        <w:t>s’</w:t>
      </w:r>
      <w:r w:rsidR="003055A2">
        <w:rPr>
          <w:rFonts w:cs="Times New Roman"/>
          <w:lang w:val="en-GB"/>
        </w:rPr>
        <w:t xml:space="preserve"> guild shortly </w:t>
      </w:r>
      <w:r w:rsidR="00DF3BB9">
        <w:rPr>
          <w:rFonts w:cs="Times New Roman"/>
          <w:lang w:val="en-GB"/>
        </w:rPr>
        <w:t>there</w:t>
      </w:r>
      <w:r w:rsidR="003055A2">
        <w:rPr>
          <w:rFonts w:cs="Times New Roman"/>
          <w:lang w:val="en-GB"/>
        </w:rPr>
        <w:t xml:space="preserve">after. This fits within the broader development in the Low Countries of </w:t>
      </w:r>
      <w:r w:rsidR="00DF3BB9">
        <w:rPr>
          <w:rFonts w:cs="Times New Roman"/>
          <w:lang w:val="en-GB"/>
        </w:rPr>
        <w:t xml:space="preserve">a </w:t>
      </w:r>
      <w:r w:rsidR="003055A2">
        <w:rPr>
          <w:rFonts w:cs="Times New Roman"/>
          <w:lang w:val="en-GB"/>
        </w:rPr>
        <w:t>stationers</w:t>
      </w:r>
      <w:r w:rsidR="00DF3BB9">
        <w:rPr>
          <w:rFonts w:cs="Times New Roman"/>
          <w:lang w:val="en-GB"/>
        </w:rPr>
        <w:t>’</w:t>
      </w:r>
      <w:r w:rsidR="00400F87">
        <w:rPr>
          <w:rFonts w:cs="Times New Roman"/>
          <w:lang w:val="en-GB"/>
        </w:rPr>
        <w:t xml:space="preserve"> </w:t>
      </w:r>
      <w:r w:rsidR="003055A2">
        <w:rPr>
          <w:rFonts w:cs="Times New Roman"/>
          <w:lang w:val="en-GB"/>
        </w:rPr>
        <w:t>monopol</w:t>
      </w:r>
      <w:r w:rsidR="00DF3BB9">
        <w:rPr>
          <w:rFonts w:cs="Times New Roman"/>
          <w:lang w:val="en-GB"/>
        </w:rPr>
        <w:t>y over</w:t>
      </w:r>
      <w:r w:rsidR="003055A2">
        <w:rPr>
          <w:rFonts w:cs="Times New Roman"/>
          <w:lang w:val="en-GB"/>
        </w:rPr>
        <w:t xml:space="preserve"> every stage of book production.</w:t>
      </w:r>
      <w:r w:rsidR="003055A2" w:rsidRPr="002E1049">
        <w:rPr>
          <w:rStyle w:val="Voetnootmarkering"/>
          <w:rFonts w:cs="Times New Roman"/>
        </w:rPr>
        <w:footnoteReference w:id="36"/>
      </w:r>
      <w:r w:rsidR="003055A2" w:rsidRPr="00DC4043">
        <w:rPr>
          <w:rFonts w:cs="Times New Roman"/>
          <w:lang w:val="en-GB"/>
        </w:rPr>
        <w:t xml:space="preserve"> </w:t>
      </w:r>
      <w:r w:rsidR="003055A2">
        <w:rPr>
          <w:rFonts w:cs="Times New Roman"/>
          <w:lang w:val="en-GB"/>
        </w:rPr>
        <w:t xml:space="preserve">For instance, Willem </w:t>
      </w:r>
      <w:proofErr w:type="spellStart"/>
      <w:r w:rsidR="003055A2">
        <w:rPr>
          <w:rFonts w:cs="Times New Roman"/>
          <w:lang w:val="en-GB"/>
        </w:rPr>
        <w:t>Vorsterman</w:t>
      </w:r>
      <w:proofErr w:type="spellEnd"/>
      <w:r w:rsidR="003055A2">
        <w:rPr>
          <w:rFonts w:cs="Times New Roman"/>
          <w:lang w:val="en-GB"/>
        </w:rPr>
        <w:t xml:space="preserve"> had been active as a printer in Antwerp since 1503, but he only enrolled in the Antwerp Saint Luke guild in 1512. In principle, every Bruges stationer, copyist, book binder, illuminator</w:t>
      </w:r>
      <w:r w:rsidR="00DF3BB9">
        <w:rPr>
          <w:rFonts w:cs="Times New Roman"/>
          <w:lang w:val="en-GB"/>
        </w:rPr>
        <w:t>,</w:t>
      </w:r>
      <w:r w:rsidR="003055A2">
        <w:rPr>
          <w:rFonts w:cs="Times New Roman"/>
          <w:lang w:val="en-GB"/>
        </w:rPr>
        <w:t xml:space="preserve"> or miniaturist was supposed to be a member of the Bruges stationer</w:t>
      </w:r>
      <w:r w:rsidR="00400F87">
        <w:rPr>
          <w:rFonts w:cs="Times New Roman"/>
          <w:lang w:val="en-GB"/>
        </w:rPr>
        <w:t>s’</w:t>
      </w:r>
      <w:r w:rsidR="003055A2">
        <w:rPr>
          <w:rFonts w:cs="Times New Roman"/>
          <w:lang w:val="en-GB"/>
        </w:rPr>
        <w:t xml:space="preserve"> guild of Saint John since 1457.</w:t>
      </w:r>
      <w:r w:rsidR="003055A2" w:rsidRPr="002E1049">
        <w:rPr>
          <w:rStyle w:val="Voetnootmarkering"/>
          <w:rFonts w:cs="Times New Roman"/>
        </w:rPr>
        <w:footnoteReference w:id="37"/>
      </w:r>
      <w:r w:rsidR="003055A2" w:rsidRPr="00DC4043">
        <w:rPr>
          <w:rFonts w:cs="Times New Roman"/>
          <w:lang w:val="en-GB"/>
        </w:rPr>
        <w:t xml:space="preserve"> </w:t>
      </w:r>
      <w:r w:rsidR="003055A2">
        <w:rPr>
          <w:rFonts w:cs="Times New Roman"/>
          <w:lang w:val="en-GB"/>
        </w:rPr>
        <w:t>In reality, the many legal conflicts between the Saint John’s guild and the guild of the image</w:t>
      </w:r>
      <w:r w:rsidR="00DF3BB9">
        <w:rPr>
          <w:rFonts w:cs="Times New Roman"/>
          <w:lang w:val="en-GB"/>
        </w:rPr>
        <w:t>-</w:t>
      </w:r>
      <w:r w:rsidR="003055A2">
        <w:rPr>
          <w:rFonts w:cs="Times New Roman"/>
          <w:lang w:val="en-GB"/>
        </w:rPr>
        <w:t>makers and saddlers indicates otherwise, as some miniaturists still preferred to be affiliated with the latter guild.</w:t>
      </w:r>
      <w:r w:rsidR="003055A2" w:rsidRPr="002E1049">
        <w:rPr>
          <w:rStyle w:val="Voetnootmarkering"/>
          <w:rFonts w:cs="Times New Roman"/>
        </w:rPr>
        <w:footnoteReference w:id="38"/>
      </w:r>
      <w:r w:rsidR="003055A2" w:rsidRPr="00524099">
        <w:rPr>
          <w:rFonts w:cs="Times New Roman"/>
          <w:lang w:val="en-GB"/>
        </w:rPr>
        <w:t xml:space="preserve"> </w:t>
      </w:r>
      <w:r w:rsidR="003055A2">
        <w:rPr>
          <w:rFonts w:cs="Times New Roman"/>
          <w:lang w:val="en-GB"/>
        </w:rPr>
        <w:t>During the</w:t>
      </w:r>
      <w:r w:rsidR="003055A2" w:rsidRPr="00524099">
        <w:rPr>
          <w:rFonts w:cs="Times New Roman"/>
          <w:lang w:val="en-GB"/>
        </w:rPr>
        <w:t xml:space="preserve"> early sixteenth century, the Bruges </w:t>
      </w:r>
      <w:r w:rsidR="003055A2">
        <w:rPr>
          <w:rFonts w:cs="Times New Roman"/>
          <w:lang w:val="en-GB"/>
        </w:rPr>
        <w:t>stationer</w:t>
      </w:r>
      <w:r w:rsidR="00400F87">
        <w:rPr>
          <w:rFonts w:cs="Times New Roman"/>
          <w:lang w:val="en-GB"/>
        </w:rPr>
        <w:t>s’</w:t>
      </w:r>
      <w:r w:rsidR="003055A2" w:rsidRPr="00524099">
        <w:rPr>
          <w:rFonts w:cs="Times New Roman"/>
          <w:lang w:val="en-GB"/>
        </w:rPr>
        <w:t xml:space="preserve"> guild succeeded </w:t>
      </w:r>
      <w:r w:rsidR="003055A2">
        <w:rPr>
          <w:rFonts w:cs="Times New Roman"/>
          <w:lang w:val="en-GB"/>
        </w:rPr>
        <w:t>in</w:t>
      </w:r>
      <w:r w:rsidR="003055A2" w:rsidRPr="00524099">
        <w:rPr>
          <w:rFonts w:cs="Times New Roman"/>
          <w:lang w:val="en-GB"/>
        </w:rPr>
        <w:t xml:space="preserve"> </w:t>
      </w:r>
      <w:r w:rsidR="00DF3BB9">
        <w:rPr>
          <w:rFonts w:cs="Times New Roman"/>
          <w:lang w:val="en-GB"/>
        </w:rPr>
        <w:t>gaining</w:t>
      </w:r>
      <w:r w:rsidR="00DF3BB9" w:rsidRPr="00524099">
        <w:rPr>
          <w:rFonts w:cs="Times New Roman"/>
          <w:lang w:val="en-GB"/>
        </w:rPr>
        <w:t xml:space="preserve"> </w:t>
      </w:r>
      <w:r w:rsidR="003055A2" w:rsidRPr="00524099">
        <w:rPr>
          <w:rFonts w:cs="Times New Roman"/>
          <w:lang w:val="en-GB"/>
        </w:rPr>
        <w:t xml:space="preserve">a </w:t>
      </w:r>
      <w:r w:rsidR="003055A2" w:rsidRPr="00524099">
        <w:rPr>
          <w:rFonts w:cs="Times New Roman"/>
          <w:lang w:val="en-GB"/>
        </w:rPr>
        <w:lastRenderedPageBreak/>
        <w:t>firmer grip on urban book production</w:t>
      </w:r>
      <w:r w:rsidR="003055A2">
        <w:rPr>
          <w:rFonts w:cs="Times New Roman"/>
          <w:lang w:val="en-GB"/>
        </w:rPr>
        <w:t xml:space="preserve"> which remarkably resulted in firmer ties between </w:t>
      </w:r>
      <w:r w:rsidR="005D572B">
        <w:rPr>
          <w:rFonts w:cs="Times New Roman"/>
          <w:lang w:val="en-GB"/>
        </w:rPr>
        <w:t xml:space="preserve">the guild and </w:t>
      </w:r>
      <w:r w:rsidR="002437B1">
        <w:rPr>
          <w:rFonts w:cs="Times New Roman"/>
          <w:lang w:val="en-GB"/>
        </w:rPr>
        <w:t>non-</w:t>
      </w:r>
      <w:r w:rsidR="00980919">
        <w:rPr>
          <w:rFonts w:cs="Times New Roman"/>
          <w:lang w:val="en-GB"/>
        </w:rPr>
        <w:t xml:space="preserve">professional </w:t>
      </w:r>
      <w:r w:rsidR="003055A2">
        <w:rPr>
          <w:rFonts w:cs="Times New Roman"/>
          <w:lang w:val="en-GB"/>
        </w:rPr>
        <w:t>literary and cultural organi</w:t>
      </w:r>
      <w:r w:rsidR="00F511B6">
        <w:rPr>
          <w:rFonts w:cs="Times New Roman"/>
          <w:lang w:val="en-GB"/>
        </w:rPr>
        <w:t>z</w:t>
      </w:r>
      <w:r w:rsidR="003055A2">
        <w:rPr>
          <w:rFonts w:cs="Times New Roman"/>
          <w:lang w:val="en-GB"/>
        </w:rPr>
        <w:t xml:space="preserve">ations such as the </w:t>
      </w:r>
      <w:r w:rsidR="005714AB">
        <w:rPr>
          <w:rFonts w:cs="Times New Roman"/>
          <w:lang w:val="en-GB"/>
        </w:rPr>
        <w:t>C</w:t>
      </w:r>
      <w:r w:rsidR="003055A2">
        <w:rPr>
          <w:rFonts w:cs="Times New Roman"/>
          <w:lang w:val="en-GB"/>
        </w:rPr>
        <w:t xml:space="preserve">hambers of </w:t>
      </w:r>
      <w:r w:rsidR="005714AB">
        <w:rPr>
          <w:rFonts w:cs="Times New Roman"/>
          <w:lang w:val="en-GB"/>
        </w:rPr>
        <w:t>R</w:t>
      </w:r>
      <w:r w:rsidR="003055A2">
        <w:rPr>
          <w:rFonts w:cs="Times New Roman"/>
          <w:lang w:val="en-GB"/>
        </w:rPr>
        <w:t>hetoric</w:t>
      </w:r>
      <w:r w:rsidR="003055A2" w:rsidRPr="00524099">
        <w:rPr>
          <w:rFonts w:cs="Times New Roman"/>
          <w:lang w:val="en-GB"/>
        </w:rPr>
        <w:t xml:space="preserve">. As a result, the </w:t>
      </w:r>
      <w:r w:rsidR="00DF3BB9">
        <w:rPr>
          <w:rFonts w:cs="Times New Roman"/>
          <w:lang w:val="en-GB"/>
        </w:rPr>
        <w:t xml:space="preserve">production of the </w:t>
      </w:r>
      <w:r w:rsidR="003055A2" w:rsidRPr="00547CC7">
        <w:rPr>
          <w:rFonts w:cs="Times New Roman"/>
          <w:i/>
          <w:iCs/>
          <w:lang w:val="en-GB"/>
        </w:rPr>
        <w:t>Excellent Chronicle</w:t>
      </w:r>
      <w:r w:rsidR="003055A2" w:rsidRPr="00524099">
        <w:rPr>
          <w:rFonts w:cs="Times New Roman"/>
          <w:lang w:val="en-GB"/>
        </w:rPr>
        <w:t xml:space="preserve"> fell into the hands of these professional booksellers</w:t>
      </w:r>
      <w:r w:rsidR="003055A2">
        <w:rPr>
          <w:rFonts w:cs="Times New Roman"/>
          <w:lang w:val="en-GB"/>
        </w:rPr>
        <w:t>.</w:t>
      </w:r>
      <w:r w:rsidR="003055A2" w:rsidRPr="00524099">
        <w:rPr>
          <w:rFonts w:cs="Times New Roman"/>
          <w:lang w:val="en-GB"/>
        </w:rPr>
        <w:t xml:space="preserve"> </w:t>
      </w:r>
    </w:p>
    <w:p w14:paraId="3F831A92" w14:textId="21B98F1D" w:rsidR="00264C5E" w:rsidRDefault="00E249A3" w:rsidP="00272C6C">
      <w:pPr>
        <w:pStyle w:val="1steParagraaf"/>
        <w:spacing w:before="0" w:line="480" w:lineRule="auto"/>
        <w:ind w:firstLine="708"/>
        <w:jc w:val="left"/>
        <w:rPr>
          <w:rFonts w:cs="Times New Roman"/>
          <w:lang w:val="en-GB"/>
        </w:rPr>
      </w:pPr>
      <w:r>
        <w:rPr>
          <w:lang w:val="en-GB"/>
        </w:rPr>
        <w:t xml:space="preserve">As </w:t>
      </w:r>
      <w:r w:rsidR="005222AE">
        <w:rPr>
          <w:lang w:val="en-GB"/>
        </w:rPr>
        <w:t>mentioned above</w:t>
      </w:r>
      <w:r>
        <w:rPr>
          <w:lang w:val="en-GB"/>
        </w:rPr>
        <w:t xml:space="preserve">, De Smet </w:t>
      </w:r>
      <w:r w:rsidR="00812F68">
        <w:rPr>
          <w:lang w:val="en-GB"/>
        </w:rPr>
        <w:t>b</w:t>
      </w:r>
      <w:r>
        <w:rPr>
          <w:lang w:val="en-GB"/>
        </w:rPr>
        <w:t>ecame a</w:t>
      </w:r>
      <w:r w:rsidR="00677C3A">
        <w:rPr>
          <w:lang w:val="en-GB"/>
        </w:rPr>
        <w:t>n official</w:t>
      </w:r>
      <w:r>
        <w:rPr>
          <w:lang w:val="en-GB"/>
        </w:rPr>
        <w:t xml:space="preserve"> member </w:t>
      </w:r>
      <w:r w:rsidR="00677C3A">
        <w:rPr>
          <w:lang w:val="en-GB"/>
        </w:rPr>
        <w:t xml:space="preserve">of the </w:t>
      </w:r>
      <w:r w:rsidR="00812F68">
        <w:rPr>
          <w:lang w:val="en-GB"/>
        </w:rPr>
        <w:t>stationers</w:t>
      </w:r>
      <w:r w:rsidR="00400F87">
        <w:rPr>
          <w:lang w:val="en-GB"/>
        </w:rPr>
        <w:t>’</w:t>
      </w:r>
      <w:r w:rsidR="00812F68">
        <w:rPr>
          <w:lang w:val="en-GB"/>
        </w:rPr>
        <w:t xml:space="preserve"> </w:t>
      </w:r>
      <w:r w:rsidR="00677C3A">
        <w:rPr>
          <w:lang w:val="en-GB"/>
        </w:rPr>
        <w:t xml:space="preserve">guild </w:t>
      </w:r>
      <w:r>
        <w:rPr>
          <w:lang w:val="en-GB"/>
        </w:rPr>
        <w:t>in 1518 and stayed at least until the end of the preserved register in 1523.</w:t>
      </w:r>
      <w:r w:rsidRPr="002E1049">
        <w:rPr>
          <w:rStyle w:val="Voetnootmarkering"/>
          <w:rFonts w:cs="Times New Roman"/>
        </w:rPr>
        <w:footnoteReference w:id="39"/>
      </w:r>
      <w:r w:rsidRPr="00750993">
        <w:rPr>
          <w:rFonts w:cs="Times New Roman"/>
          <w:lang w:val="en-GB"/>
        </w:rPr>
        <w:t xml:space="preserve"> In 1518, his son Maarten was enrolled as an apprentic</w:t>
      </w:r>
      <w:r>
        <w:rPr>
          <w:rFonts w:cs="Times New Roman"/>
          <w:lang w:val="en-GB"/>
        </w:rPr>
        <w:t xml:space="preserve">e, not </w:t>
      </w:r>
      <w:r w:rsidR="00DF3BB9">
        <w:rPr>
          <w:rFonts w:cs="Times New Roman"/>
          <w:lang w:val="en-GB"/>
        </w:rPr>
        <w:t xml:space="preserve">of </w:t>
      </w:r>
      <w:r>
        <w:rPr>
          <w:rFonts w:cs="Times New Roman"/>
          <w:lang w:val="en-GB"/>
        </w:rPr>
        <w:t xml:space="preserve">a stationer, but </w:t>
      </w:r>
      <w:r w:rsidR="003039BD">
        <w:rPr>
          <w:rFonts w:cs="Times New Roman"/>
          <w:lang w:val="en-GB"/>
        </w:rPr>
        <w:t xml:space="preserve">as </w:t>
      </w:r>
      <w:r>
        <w:rPr>
          <w:rFonts w:cs="Times New Roman"/>
          <w:lang w:val="en-GB"/>
        </w:rPr>
        <w:t>a bookbinder.</w:t>
      </w:r>
      <w:r w:rsidRPr="002E1049">
        <w:rPr>
          <w:rStyle w:val="Voetnootmarkering"/>
          <w:rFonts w:cs="Times New Roman"/>
        </w:rPr>
        <w:footnoteReference w:id="40"/>
      </w:r>
      <w:r w:rsidR="000B4C1A" w:rsidRPr="00206439">
        <w:rPr>
          <w:rFonts w:cs="Times New Roman"/>
          <w:lang w:val="en-GB"/>
        </w:rPr>
        <w:t xml:space="preserve"> </w:t>
      </w:r>
      <w:r w:rsidR="000B4C1A" w:rsidRPr="00524099">
        <w:rPr>
          <w:rFonts w:cs="Times New Roman"/>
          <w:lang w:val="en-GB"/>
        </w:rPr>
        <w:t>On 31 October 1527, Maarten was arrested and sentenced by the Bruges city g</w:t>
      </w:r>
      <w:r w:rsidR="000B4C1A">
        <w:rPr>
          <w:rFonts w:cs="Times New Roman"/>
          <w:lang w:val="en-GB"/>
        </w:rPr>
        <w:t xml:space="preserve">overnment </w:t>
      </w:r>
      <w:r w:rsidR="00DF3BB9">
        <w:rPr>
          <w:rFonts w:cs="Times New Roman"/>
          <w:lang w:val="en-GB"/>
        </w:rPr>
        <w:t xml:space="preserve">on account </w:t>
      </w:r>
      <w:r w:rsidR="000B4C1A">
        <w:rPr>
          <w:rFonts w:cs="Times New Roman"/>
          <w:lang w:val="en-GB"/>
        </w:rPr>
        <w:t>of his Lutheran sympathies.</w:t>
      </w:r>
      <w:r w:rsidR="000B4C1A" w:rsidRPr="002E1049">
        <w:rPr>
          <w:rStyle w:val="Voetnootmarkering"/>
          <w:rFonts w:cs="Times New Roman"/>
        </w:rPr>
        <w:footnoteReference w:id="41"/>
      </w:r>
      <w:r w:rsidR="000B4C1A">
        <w:rPr>
          <w:rFonts w:cs="Times New Roman"/>
          <w:lang w:val="en-GB"/>
        </w:rPr>
        <w:t xml:space="preserve"> Accusations</w:t>
      </w:r>
      <w:r w:rsidR="00DF3BB9">
        <w:rPr>
          <w:rFonts w:cs="Times New Roman"/>
          <w:lang w:val="en-GB"/>
        </w:rPr>
        <w:t xml:space="preserve"> against him</w:t>
      </w:r>
      <w:r w:rsidR="000B4C1A">
        <w:rPr>
          <w:rFonts w:cs="Times New Roman"/>
          <w:lang w:val="en-GB"/>
        </w:rPr>
        <w:t xml:space="preserve"> included insulting the Holy Virgin and smuggling Lutheran bibles, among other charges. The verdict, however, was clement: Maarten was sentenced to walking barefoot in procession</w:t>
      </w:r>
      <w:r w:rsidR="00C51004">
        <w:rPr>
          <w:rFonts w:cs="Times New Roman"/>
          <w:lang w:val="en-GB"/>
        </w:rPr>
        <w:t xml:space="preserve"> while wearing a linen garment</w:t>
      </w:r>
      <w:r w:rsidR="000B4C1A">
        <w:rPr>
          <w:rFonts w:cs="Times New Roman"/>
          <w:lang w:val="en-GB"/>
        </w:rPr>
        <w:t xml:space="preserve">, and was prohibited from leaving the city for a </w:t>
      </w:r>
      <w:r w:rsidR="00C51004">
        <w:rPr>
          <w:rFonts w:cs="Times New Roman"/>
          <w:lang w:val="en-GB"/>
        </w:rPr>
        <w:t>time</w:t>
      </w:r>
      <w:r w:rsidR="000B4C1A">
        <w:rPr>
          <w:rFonts w:cs="Times New Roman"/>
          <w:lang w:val="en-GB"/>
        </w:rPr>
        <w:t xml:space="preserve">. </w:t>
      </w:r>
      <w:proofErr w:type="spellStart"/>
      <w:r w:rsidR="000B4C1A">
        <w:rPr>
          <w:rFonts w:cs="Times New Roman"/>
          <w:lang w:val="en-GB"/>
        </w:rPr>
        <w:t>Andries</w:t>
      </w:r>
      <w:proofErr w:type="spellEnd"/>
      <w:r w:rsidR="000B4C1A">
        <w:rPr>
          <w:rFonts w:cs="Times New Roman"/>
          <w:lang w:val="en-GB"/>
        </w:rPr>
        <w:t xml:space="preserve"> also had a younger son, Peter, who is more commonly known</w:t>
      </w:r>
      <w:r w:rsidR="00C51004">
        <w:rPr>
          <w:rFonts w:cs="Times New Roman"/>
          <w:lang w:val="en-GB"/>
        </w:rPr>
        <w:t xml:space="preserve"> by</w:t>
      </w:r>
      <w:r w:rsidR="000B4C1A">
        <w:rPr>
          <w:rFonts w:cs="Times New Roman"/>
          <w:lang w:val="en-GB"/>
        </w:rPr>
        <w:t xml:space="preserve"> his humanist alter ego</w:t>
      </w:r>
      <w:r w:rsidR="00C51004">
        <w:rPr>
          <w:rFonts w:cs="Times New Roman"/>
          <w:lang w:val="en-GB"/>
        </w:rPr>
        <w:t>,</w:t>
      </w:r>
      <w:r w:rsidR="000B4C1A">
        <w:rPr>
          <w:rFonts w:cs="Times New Roman"/>
          <w:lang w:val="en-GB"/>
        </w:rPr>
        <w:t xml:space="preserve"> Petrus </w:t>
      </w:r>
      <w:proofErr w:type="spellStart"/>
      <w:r w:rsidR="000B4C1A">
        <w:rPr>
          <w:rFonts w:cs="Times New Roman"/>
          <w:lang w:val="en-GB"/>
        </w:rPr>
        <w:t>Vulcanius</w:t>
      </w:r>
      <w:proofErr w:type="spellEnd"/>
      <w:r w:rsidR="000B4C1A" w:rsidRPr="00206439">
        <w:rPr>
          <w:rStyle w:val="Voetnootmarkering"/>
          <w:rFonts w:cs="Times New Roman"/>
          <w:lang w:val="en-GB"/>
        </w:rPr>
        <w:t xml:space="preserve"> </w:t>
      </w:r>
      <w:r w:rsidR="000B4C1A">
        <w:rPr>
          <w:rFonts w:cs="Times New Roman"/>
          <w:lang w:val="en-GB"/>
        </w:rPr>
        <w:t>(1503</w:t>
      </w:r>
      <w:r w:rsidR="004C550E">
        <w:rPr>
          <w:rFonts w:cs="Times New Roman"/>
          <w:lang w:val="en-GB"/>
        </w:rPr>
        <w:t>–</w:t>
      </w:r>
      <w:r w:rsidR="000B4C1A">
        <w:rPr>
          <w:rFonts w:cs="Times New Roman"/>
          <w:lang w:val="en-GB"/>
        </w:rPr>
        <w:t>71).</w:t>
      </w:r>
      <w:r w:rsidR="000B4C1A" w:rsidRPr="002E1049">
        <w:rPr>
          <w:rStyle w:val="Voetnootmarkering"/>
          <w:rFonts w:cs="Times New Roman"/>
        </w:rPr>
        <w:footnoteReference w:id="42"/>
      </w:r>
      <w:r w:rsidR="000B4C1A" w:rsidRPr="00206439">
        <w:rPr>
          <w:rFonts w:cs="Times New Roman"/>
          <w:lang w:val="en-GB"/>
        </w:rPr>
        <w:t xml:space="preserve"> </w:t>
      </w:r>
      <w:r w:rsidR="000B4C1A">
        <w:rPr>
          <w:rFonts w:cs="Times New Roman"/>
          <w:lang w:val="en-GB"/>
        </w:rPr>
        <w:t>Peter was enlisted in the Bruges Beghards</w:t>
      </w:r>
      <w:r w:rsidR="00C51004">
        <w:rPr>
          <w:rFonts w:cs="Times New Roman"/>
          <w:lang w:val="en-GB"/>
        </w:rPr>
        <w:t xml:space="preserve"> S</w:t>
      </w:r>
      <w:r w:rsidR="000B4C1A">
        <w:rPr>
          <w:rFonts w:cs="Times New Roman"/>
          <w:lang w:val="en-GB"/>
        </w:rPr>
        <w:t xml:space="preserve">chool, and in 1523 was sent to the University of </w:t>
      </w:r>
      <w:r w:rsidR="009C4D81">
        <w:rPr>
          <w:rFonts w:cs="Times New Roman"/>
          <w:lang w:val="en-GB"/>
        </w:rPr>
        <w:t xml:space="preserve">Louvain </w:t>
      </w:r>
      <w:r w:rsidR="000B4C1A">
        <w:rPr>
          <w:rFonts w:cs="Times New Roman"/>
          <w:lang w:val="en-GB"/>
        </w:rPr>
        <w:t xml:space="preserve">to study law and classics on a scholarship paid by the Bruges city government. </w:t>
      </w:r>
      <w:r w:rsidR="000B4C1A" w:rsidRPr="00786584">
        <w:rPr>
          <w:rFonts w:cs="Times New Roman"/>
          <w:lang w:val="en-GB"/>
        </w:rPr>
        <w:t xml:space="preserve">In contrast </w:t>
      </w:r>
      <w:r w:rsidR="000B4C1A" w:rsidRPr="00C933FE">
        <w:rPr>
          <w:rFonts w:cs="Times New Roman"/>
          <w:lang w:val="en-GB"/>
        </w:rPr>
        <w:t>to</w:t>
      </w:r>
      <w:r w:rsidR="000B4C1A" w:rsidRPr="00786584">
        <w:rPr>
          <w:rFonts w:cs="Times New Roman"/>
          <w:lang w:val="en-GB"/>
        </w:rPr>
        <w:t xml:space="preserve"> his father and older brother who </w:t>
      </w:r>
      <w:r w:rsidR="00C51004">
        <w:rPr>
          <w:rFonts w:cs="Times New Roman"/>
          <w:lang w:val="en-GB"/>
        </w:rPr>
        <w:t>met with</w:t>
      </w:r>
      <w:r w:rsidR="000B4C1A" w:rsidRPr="00786584">
        <w:rPr>
          <w:rFonts w:cs="Times New Roman"/>
          <w:lang w:val="en-GB"/>
        </w:rPr>
        <w:t xml:space="preserve"> trouble</w:t>
      </w:r>
      <w:r w:rsidR="000B4C1A">
        <w:rPr>
          <w:rFonts w:cs="Times New Roman"/>
          <w:lang w:val="en-GB"/>
        </w:rPr>
        <w:t xml:space="preserve"> because of their religious attitudes, Peter had an exceptionally successful career. He became a </w:t>
      </w:r>
      <w:proofErr w:type="spellStart"/>
      <w:r w:rsidR="000B4C1A">
        <w:rPr>
          <w:rFonts w:cs="Times New Roman"/>
          <w:i/>
          <w:lang w:val="en-GB"/>
        </w:rPr>
        <w:t>taelman</w:t>
      </w:r>
      <w:proofErr w:type="spellEnd"/>
      <w:r w:rsidR="000B4C1A">
        <w:rPr>
          <w:rFonts w:cs="Times New Roman"/>
          <w:i/>
          <w:lang w:val="en-GB"/>
        </w:rPr>
        <w:t xml:space="preserve"> </w:t>
      </w:r>
      <w:r w:rsidR="00C51004">
        <w:rPr>
          <w:rFonts w:cs="Times New Roman"/>
          <w:lang w:val="en-GB"/>
        </w:rPr>
        <w:t>(</w:t>
      </w:r>
      <w:r w:rsidR="000B4C1A">
        <w:rPr>
          <w:rFonts w:cs="Times New Roman"/>
          <w:lang w:val="en-GB"/>
        </w:rPr>
        <w:t xml:space="preserve">lawyer) and clerk of the </w:t>
      </w:r>
      <w:proofErr w:type="spellStart"/>
      <w:r w:rsidR="000B4C1A">
        <w:rPr>
          <w:rFonts w:cs="Times New Roman"/>
          <w:i/>
          <w:lang w:val="en-GB"/>
        </w:rPr>
        <w:t>Vierschaar</w:t>
      </w:r>
      <w:proofErr w:type="spellEnd"/>
      <w:r w:rsidR="000B4C1A">
        <w:rPr>
          <w:rFonts w:cs="Times New Roman"/>
          <w:lang w:val="en-GB"/>
        </w:rPr>
        <w:t xml:space="preserve"> </w:t>
      </w:r>
      <w:r w:rsidR="000B4C1A">
        <w:rPr>
          <w:rFonts w:cs="Times New Roman"/>
          <w:lang w:val="en-GB"/>
        </w:rPr>
        <w:lastRenderedPageBreak/>
        <w:t xml:space="preserve">(tribunal) in Bruges. In 1550, he ascended to city pensionary of Middelburg, and in February 1557 he was appointed solicitor in the Great Council in </w:t>
      </w:r>
      <w:proofErr w:type="spellStart"/>
      <w:r w:rsidR="000B4C1A">
        <w:rPr>
          <w:rFonts w:cs="Times New Roman"/>
          <w:lang w:val="en-GB"/>
        </w:rPr>
        <w:t>Mechelen</w:t>
      </w:r>
      <w:proofErr w:type="spellEnd"/>
      <w:r w:rsidR="000B4C1A">
        <w:rPr>
          <w:rFonts w:cs="Times New Roman"/>
          <w:lang w:val="en-GB"/>
        </w:rPr>
        <w:t xml:space="preserve">, the legal centre of the Low Countries. An exceptional letter collection of Peter de Smet was preserved; he was engaged in conversations with Erasmus and Johannes </w:t>
      </w:r>
      <w:proofErr w:type="spellStart"/>
      <w:r w:rsidR="000B4C1A">
        <w:rPr>
          <w:rFonts w:cs="Times New Roman"/>
          <w:lang w:val="en-GB"/>
        </w:rPr>
        <w:t>Vivanus</w:t>
      </w:r>
      <w:proofErr w:type="spellEnd"/>
      <w:r w:rsidR="000B4C1A">
        <w:rPr>
          <w:rFonts w:cs="Times New Roman"/>
          <w:lang w:val="en-GB"/>
        </w:rPr>
        <w:t xml:space="preserve">, amongst others. He married </w:t>
      </w:r>
      <w:proofErr w:type="spellStart"/>
      <w:r w:rsidR="000B4C1A">
        <w:rPr>
          <w:rFonts w:cs="Times New Roman"/>
          <w:lang w:val="en-GB"/>
        </w:rPr>
        <w:t>Adrianette</w:t>
      </w:r>
      <w:proofErr w:type="spellEnd"/>
      <w:r w:rsidR="000B4C1A">
        <w:rPr>
          <w:rFonts w:cs="Times New Roman"/>
          <w:lang w:val="en-GB"/>
        </w:rPr>
        <w:t xml:space="preserve"> </w:t>
      </w:r>
      <w:proofErr w:type="spellStart"/>
      <w:r w:rsidR="000B4C1A">
        <w:rPr>
          <w:rFonts w:cs="Times New Roman"/>
          <w:lang w:val="en-GB"/>
        </w:rPr>
        <w:t>Truwaert</w:t>
      </w:r>
      <w:proofErr w:type="spellEnd"/>
      <w:r w:rsidR="000B4C1A">
        <w:rPr>
          <w:rFonts w:cs="Times New Roman"/>
          <w:lang w:val="en-GB"/>
        </w:rPr>
        <w:t xml:space="preserve"> and father</w:t>
      </w:r>
      <w:r w:rsidR="004104E4">
        <w:rPr>
          <w:rFonts w:cs="Times New Roman"/>
          <w:lang w:val="en-GB"/>
        </w:rPr>
        <w:t>ed</w:t>
      </w:r>
      <w:r w:rsidR="000B4C1A">
        <w:rPr>
          <w:rFonts w:cs="Times New Roman"/>
          <w:lang w:val="en-GB"/>
        </w:rPr>
        <w:t xml:space="preserve"> Bonaventura </w:t>
      </w:r>
      <w:proofErr w:type="spellStart"/>
      <w:r w:rsidR="000B4C1A">
        <w:rPr>
          <w:rFonts w:cs="Times New Roman"/>
          <w:lang w:val="en-GB"/>
        </w:rPr>
        <w:t>Vulcanius</w:t>
      </w:r>
      <w:proofErr w:type="spellEnd"/>
      <w:r w:rsidR="000B4C1A">
        <w:rPr>
          <w:rFonts w:cs="Times New Roman"/>
          <w:lang w:val="en-GB"/>
        </w:rPr>
        <w:t xml:space="preserve"> (1538</w:t>
      </w:r>
      <w:r w:rsidR="004C550E">
        <w:rPr>
          <w:rFonts w:cs="Times New Roman"/>
          <w:lang w:val="en-GB"/>
        </w:rPr>
        <w:t>–</w:t>
      </w:r>
      <w:r w:rsidR="000B4C1A">
        <w:rPr>
          <w:rFonts w:cs="Times New Roman"/>
          <w:lang w:val="en-GB"/>
        </w:rPr>
        <w:t xml:space="preserve">1614), who would be appointed </w:t>
      </w:r>
      <w:r w:rsidR="004104E4">
        <w:rPr>
          <w:rFonts w:cs="Times New Roman"/>
          <w:lang w:val="en-GB"/>
        </w:rPr>
        <w:t xml:space="preserve">professor of Latin and </w:t>
      </w:r>
      <w:r w:rsidR="000B4C1A">
        <w:rPr>
          <w:rFonts w:cs="Times New Roman"/>
          <w:lang w:val="en-GB"/>
        </w:rPr>
        <w:t>Greek at the Leiden</w:t>
      </w:r>
      <w:r w:rsidR="004104E4">
        <w:rPr>
          <w:rFonts w:cs="Times New Roman"/>
          <w:lang w:val="en-GB"/>
        </w:rPr>
        <w:t xml:space="preserve"> University</w:t>
      </w:r>
      <w:r w:rsidR="000B4C1A">
        <w:rPr>
          <w:rFonts w:cs="Times New Roman"/>
          <w:lang w:val="en-GB"/>
        </w:rPr>
        <w:t xml:space="preserve"> in 1578.</w:t>
      </w:r>
      <w:r w:rsidR="000B4C1A" w:rsidRPr="002E1049">
        <w:rPr>
          <w:rStyle w:val="Voetnootmarkering"/>
          <w:rFonts w:cs="Times New Roman"/>
        </w:rPr>
        <w:footnoteReference w:id="43"/>
      </w:r>
      <w:r w:rsidR="00AB413D">
        <w:rPr>
          <w:rFonts w:cs="Times New Roman"/>
          <w:lang w:val="en-GB"/>
        </w:rPr>
        <w:t xml:space="preserve"> </w:t>
      </w:r>
      <w:r w:rsidR="000B4C1A">
        <w:rPr>
          <w:rFonts w:cs="Times New Roman"/>
          <w:lang w:val="en-GB"/>
        </w:rPr>
        <w:t>Peter financially supported both his elder brother and his father, certainly from 1541</w:t>
      </w:r>
      <w:r w:rsidR="004C550E">
        <w:rPr>
          <w:rFonts w:cs="Times New Roman"/>
          <w:lang w:val="en-GB"/>
        </w:rPr>
        <w:t>–</w:t>
      </w:r>
      <w:r w:rsidR="000B4C1A">
        <w:rPr>
          <w:rFonts w:cs="Times New Roman"/>
          <w:lang w:val="en-GB"/>
        </w:rPr>
        <w:t>42 onwards.</w:t>
      </w:r>
      <w:r w:rsidR="000B4C1A" w:rsidRPr="002E1049">
        <w:rPr>
          <w:rStyle w:val="Voetnootmarkering"/>
          <w:rFonts w:cs="Times New Roman"/>
        </w:rPr>
        <w:footnoteReference w:id="44"/>
      </w:r>
      <w:r w:rsidR="000B4C1A" w:rsidRPr="00557506">
        <w:rPr>
          <w:rFonts w:cs="Times New Roman"/>
          <w:lang w:val="en-GB"/>
        </w:rPr>
        <w:t xml:space="preserve"> </w:t>
      </w:r>
      <w:r w:rsidR="000B4C1A">
        <w:rPr>
          <w:rFonts w:cs="Times New Roman"/>
          <w:lang w:val="en-GB"/>
        </w:rPr>
        <w:t xml:space="preserve">When </w:t>
      </w:r>
      <w:proofErr w:type="spellStart"/>
      <w:r w:rsidR="000B4C1A">
        <w:rPr>
          <w:rFonts w:cs="Times New Roman"/>
          <w:lang w:val="en-GB"/>
        </w:rPr>
        <w:t>Andries</w:t>
      </w:r>
      <w:proofErr w:type="spellEnd"/>
      <w:r w:rsidR="000B4C1A">
        <w:rPr>
          <w:rFonts w:cs="Times New Roman"/>
          <w:lang w:val="en-GB"/>
        </w:rPr>
        <w:t xml:space="preserve"> died in 1552, advanced in years, his debts were estimated at</w:t>
      </w:r>
      <w:r w:rsidR="00F341FB">
        <w:rPr>
          <w:rFonts w:cs="Times New Roman"/>
          <w:lang w:val="en-GB"/>
        </w:rPr>
        <w:t xml:space="preserve"> </w:t>
      </w:r>
      <w:r w:rsidR="000B4C1A">
        <w:rPr>
          <w:rFonts w:cs="Times New Roman"/>
          <w:lang w:val="en-GB"/>
        </w:rPr>
        <w:t xml:space="preserve">more than 50 pounds Flemish </w:t>
      </w:r>
      <w:proofErr w:type="spellStart"/>
      <w:r w:rsidR="000B4C1A">
        <w:rPr>
          <w:rFonts w:cs="Times New Roman"/>
          <w:i/>
          <w:lang w:val="en-GB"/>
        </w:rPr>
        <w:t>groten</w:t>
      </w:r>
      <w:proofErr w:type="spellEnd"/>
      <w:r w:rsidR="000B4C1A">
        <w:rPr>
          <w:rFonts w:cs="Times New Roman"/>
          <w:lang w:val="en-GB"/>
        </w:rPr>
        <w:t xml:space="preserve">. The possessions of his widow, </w:t>
      </w:r>
      <w:proofErr w:type="spellStart"/>
      <w:r w:rsidR="000B4C1A">
        <w:rPr>
          <w:rFonts w:cs="Times New Roman"/>
          <w:lang w:val="en-GB"/>
        </w:rPr>
        <w:t>Margriete</w:t>
      </w:r>
      <w:proofErr w:type="spellEnd"/>
      <w:r w:rsidR="000B4C1A">
        <w:rPr>
          <w:rFonts w:cs="Times New Roman"/>
          <w:lang w:val="en-GB"/>
        </w:rPr>
        <w:t xml:space="preserve"> </w:t>
      </w:r>
      <w:proofErr w:type="spellStart"/>
      <w:r w:rsidR="000B4C1A">
        <w:rPr>
          <w:rFonts w:cs="Times New Roman"/>
          <w:lang w:val="en-GB"/>
        </w:rPr>
        <w:t>Kippijn</w:t>
      </w:r>
      <w:proofErr w:type="spellEnd"/>
      <w:r w:rsidR="000B4C1A">
        <w:rPr>
          <w:rFonts w:cs="Times New Roman"/>
          <w:lang w:val="en-GB"/>
        </w:rPr>
        <w:t xml:space="preserve">, were only valued </w:t>
      </w:r>
      <w:r w:rsidR="004104E4">
        <w:rPr>
          <w:rFonts w:cs="Times New Roman"/>
          <w:lang w:val="en-GB"/>
        </w:rPr>
        <w:t xml:space="preserve">at </w:t>
      </w:r>
      <w:r w:rsidR="000B4C1A">
        <w:rPr>
          <w:rFonts w:cs="Times New Roman"/>
          <w:lang w:val="en-GB"/>
        </w:rPr>
        <w:t xml:space="preserve">around five </w:t>
      </w:r>
      <w:r w:rsidR="004104E4">
        <w:rPr>
          <w:rFonts w:cs="Times New Roman"/>
          <w:lang w:val="en-GB"/>
        </w:rPr>
        <w:t xml:space="preserve">or </w:t>
      </w:r>
      <w:r w:rsidR="000B4C1A">
        <w:rPr>
          <w:rFonts w:cs="Times New Roman"/>
          <w:lang w:val="en-GB"/>
        </w:rPr>
        <w:t xml:space="preserve">six pounds. Peter would send his mother a yearly pension to provide for her rent and maintenance. Not much later, when he was appointed solicitor in </w:t>
      </w:r>
      <w:proofErr w:type="spellStart"/>
      <w:r w:rsidR="000B4C1A">
        <w:rPr>
          <w:rFonts w:cs="Times New Roman"/>
          <w:lang w:val="en-GB"/>
        </w:rPr>
        <w:t>Mechelen</w:t>
      </w:r>
      <w:proofErr w:type="spellEnd"/>
      <w:r w:rsidR="000B4C1A">
        <w:rPr>
          <w:rFonts w:cs="Times New Roman"/>
          <w:lang w:val="en-GB"/>
        </w:rPr>
        <w:t>, he move</w:t>
      </w:r>
      <w:r w:rsidR="004104E4">
        <w:rPr>
          <w:rFonts w:cs="Times New Roman"/>
          <w:lang w:val="en-GB"/>
        </w:rPr>
        <w:t>d</w:t>
      </w:r>
      <w:r w:rsidR="000B4C1A">
        <w:rPr>
          <w:rFonts w:cs="Times New Roman"/>
          <w:lang w:val="en-GB"/>
        </w:rPr>
        <w:t xml:space="preserve"> his elderly and blind mother to </w:t>
      </w:r>
      <w:r w:rsidR="00F74D7E">
        <w:rPr>
          <w:rFonts w:cs="Times New Roman"/>
          <w:lang w:val="en-GB"/>
        </w:rPr>
        <w:t>live with him</w:t>
      </w:r>
      <w:r w:rsidR="000B4C1A" w:rsidRPr="002E1049">
        <w:rPr>
          <w:rStyle w:val="Voetnootmarkering"/>
          <w:rFonts w:cs="Times New Roman"/>
        </w:rPr>
        <w:footnoteReference w:id="45"/>
      </w:r>
      <w:r w:rsidR="000B4C1A" w:rsidRPr="00557506">
        <w:rPr>
          <w:rFonts w:cs="Times New Roman"/>
          <w:lang w:val="en-GB"/>
        </w:rPr>
        <w:t xml:space="preserve"> </w:t>
      </w:r>
      <w:r w:rsidR="000B4C1A">
        <w:rPr>
          <w:rFonts w:cs="Times New Roman"/>
          <w:lang w:val="en-GB"/>
        </w:rPr>
        <w:t xml:space="preserve">The reason for </w:t>
      </w:r>
      <w:proofErr w:type="spellStart"/>
      <w:r w:rsidR="002A1D34">
        <w:rPr>
          <w:rFonts w:cs="Times New Roman"/>
          <w:lang w:val="en-GB"/>
        </w:rPr>
        <w:t>Andries</w:t>
      </w:r>
      <w:proofErr w:type="spellEnd"/>
      <w:r w:rsidR="002A1D34">
        <w:rPr>
          <w:rFonts w:cs="Times New Roman"/>
          <w:lang w:val="en-GB"/>
        </w:rPr>
        <w:t xml:space="preserve"> de Smet’s </w:t>
      </w:r>
      <w:r w:rsidR="00E44350">
        <w:rPr>
          <w:rFonts w:cs="Times New Roman"/>
          <w:lang w:val="en-GB"/>
        </w:rPr>
        <w:t xml:space="preserve">deteriorated </w:t>
      </w:r>
      <w:r w:rsidR="002A1D34">
        <w:rPr>
          <w:rFonts w:cs="Times New Roman"/>
          <w:lang w:val="en-GB"/>
        </w:rPr>
        <w:t xml:space="preserve">financial situation </w:t>
      </w:r>
      <w:r w:rsidR="000B4C1A">
        <w:rPr>
          <w:rFonts w:cs="Times New Roman"/>
          <w:lang w:val="en-GB"/>
        </w:rPr>
        <w:t xml:space="preserve">is difficult to ascertain, as the stationer guild’s register ends in the year 1523. Up to that year, De Smet paid his annual membership fee regularly. The family’s </w:t>
      </w:r>
      <w:r w:rsidR="000B4C1A">
        <w:rPr>
          <w:rFonts w:cs="Times New Roman"/>
          <w:lang w:val="en-GB"/>
        </w:rPr>
        <w:lastRenderedPageBreak/>
        <w:t>financial problems could, of course, be related to their religious sympathies</w:t>
      </w:r>
      <w:r w:rsidR="004E7590">
        <w:rPr>
          <w:rFonts w:cs="Times New Roman"/>
          <w:lang w:val="en-GB"/>
        </w:rPr>
        <w:t xml:space="preserve">, or perhaps </w:t>
      </w:r>
      <w:r w:rsidR="005A5D1B">
        <w:rPr>
          <w:rFonts w:cs="Times New Roman"/>
          <w:lang w:val="en-GB"/>
        </w:rPr>
        <w:t xml:space="preserve">his bookshop </w:t>
      </w:r>
      <w:r w:rsidR="004E7590">
        <w:rPr>
          <w:rFonts w:cs="Times New Roman"/>
          <w:lang w:val="en-GB"/>
        </w:rPr>
        <w:t>had</w:t>
      </w:r>
      <w:r w:rsidR="005A5D1B">
        <w:rPr>
          <w:rFonts w:cs="Times New Roman"/>
          <w:lang w:val="en-GB"/>
        </w:rPr>
        <w:t xml:space="preserve"> gone bankrupt</w:t>
      </w:r>
      <w:r w:rsidR="004E7590">
        <w:rPr>
          <w:rFonts w:cs="Times New Roman"/>
          <w:lang w:val="en-GB"/>
        </w:rPr>
        <w:t>, or both.</w:t>
      </w:r>
      <w:r w:rsidR="004E7590" w:rsidRPr="002E1049">
        <w:rPr>
          <w:rStyle w:val="Voetnootmarkering"/>
          <w:rFonts w:cs="Times New Roman"/>
        </w:rPr>
        <w:footnoteReference w:id="46"/>
      </w:r>
    </w:p>
    <w:p w14:paraId="78613311" w14:textId="6885B80E" w:rsidR="00013264" w:rsidRDefault="00013264" w:rsidP="000C6DB6">
      <w:pPr>
        <w:pStyle w:val="1steParagraaf"/>
        <w:spacing w:before="0" w:line="480" w:lineRule="auto"/>
        <w:ind w:firstLine="708"/>
        <w:jc w:val="left"/>
        <w:rPr>
          <w:rFonts w:cs="Times New Roman"/>
          <w:lang w:val="en-GB"/>
        </w:rPr>
      </w:pPr>
      <w:r>
        <w:rPr>
          <w:rFonts w:cs="Times New Roman"/>
          <w:lang w:val="en-GB"/>
        </w:rPr>
        <w:t xml:space="preserve">No extant manuscript by the hand of </w:t>
      </w:r>
      <w:proofErr w:type="spellStart"/>
      <w:r>
        <w:rPr>
          <w:rFonts w:cs="Times New Roman"/>
          <w:lang w:val="en-GB"/>
        </w:rPr>
        <w:t>Andries</w:t>
      </w:r>
      <w:proofErr w:type="spellEnd"/>
      <w:r>
        <w:rPr>
          <w:rFonts w:cs="Times New Roman"/>
          <w:lang w:val="en-GB"/>
        </w:rPr>
        <w:t xml:space="preserve"> de Smet </w:t>
      </w:r>
      <w:r w:rsidR="000564CC">
        <w:rPr>
          <w:rFonts w:cs="Times New Roman"/>
          <w:lang w:val="en-GB"/>
        </w:rPr>
        <w:t>n</w:t>
      </w:r>
      <w:r>
        <w:rPr>
          <w:rFonts w:cs="Times New Roman"/>
          <w:lang w:val="en-GB"/>
        </w:rPr>
        <w:t>or a copy with his continuation is known, but</w:t>
      </w:r>
      <w:r w:rsidR="000564CC">
        <w:rPr>
          <w:rFonts w:cs="Times New Roman"/>
          <w:lang w:val="en-GB"/>
        </w:rPr>
        <w:t xml:space="preserve"> traces of</w:t>
      </w:r>
      <w:r>
        <w:rPr>
          <w:rFonts w:cs="Times New Roman"/>
          <w:lang w:val="en-GB"/>
        </w:rPr>
        <w:t xml:space="preserve"> the Bruges stationer can be </w:t>
      </w:r>
      <w:r w:rsidR="000564CC">
        <w:rPr>
          <w:rFonts w:cs="Times New Roman"/>
          <w:lang w:val="en-GB"/>
        </w:rPr>
        <w:t xml:space="preserve">found </w:t>
      </w:r>
      <w:r>
        <w:rPr>
          <w:rFonts w:cs="Times New Roman"/>
          <w:lang w:val="en-GB"/>
        </w:rPr>
        <w:t xml:space="preserve">in </w:t>
      </w:r>
      <w:r w:rsidR="000564CC">
        <w:rPr>
          <w:rFonts w:cs="Times New Roman"/>
          <w:lang w:val="en-GB"/>
        </w:rPr>
        <w:t xml:space="preserve">Willem </w:t>
      </w:r>
      <w:proofErr w:type="spellStart"/>
      <w:r w:rsidR="000564CC">
        <w:rPr>
          <w:rFonts w:cs="Times New Roman"/>
          <w:lang w:val="en-GB"/>
        </w:rPr>
        <w:t>Vorsterman’s</w:t>
      </w:r>
      <w:proofErr w:type="spellEnd"/>
      <w:r>
        <w:rPr>
          <w:rFonts w:cs="Times New Roman"/>
          <w:lang w:val="en-GB"/>
        </w:rPr>
        <w:t xml:space="preserve"> printed edition </w:t>
      </w:r>
      <w:r w:rsidR="000564CC">
        <w:rPr>
          <w:rFonts w:cs="Times New Roman"/>
          <w:lang w:val="en-GB"/>
        </w:rPr>
        <w:t xml:space="preserve">of the </w:t>
      </w:r>
      <w:r w:rsidR="000564CC">
        <w:rPr>
          <w:rFonts w:cs="Times New Roman"/>
          <w:i/>
          <w:iCs/>
          <w:lang w:val="en-GB"/>
        </w:rPr>
        <w:t>Excellent Chronicle</w:t>
      </w:r>
      <w:r>
        <w:rPr>
          <w:rFonts w:cs="Times New Roman"/>
          <w:lang w:val="en-GB"/>
        </w:rPr>
        <w:t xml:space="preserve">. In </w:t>
      </w:r>
      <w:r w:rsidR="000564CC">
        <w:rPr>
          <w:rFonts w:cs="Times New Roman"/>
          <w:lang w:val="en-GB"/>
        </w:rPr>
        <w:t>it</w:t>
      </w:r>
      <w:r>
        <w:rPr>
          <w:rFonts w:cs="Times New Roman"/>
          <w:lang w:val="en-GB"/>
        </w:rPr>
        <w:t xml:space="preserve">, two additional notes mentioning </w:t>
      </w:r>
      <w:proofErr w:type="spellStart"/>
      <w:r>
        <w:rPr>
          <w:rFonts w:cs="Times New Roman"/>
          <w:lang w:val="en-GB"/>
        </w:rPr>
        <w:t>Andries</w:t>
      </w:r>
      <w:proofErr w:type="spellEnd"/>
      <w:r>
        <w:rPr>
          <w:rFonts w:cs="Times New Roman"/>
          <w:lang w:val="en-GB"/>
        </w:rPr>
        <w:t xml:space="preserve"> de Smet in the role of a scribe-continuator were </w:t>
      </w:r>
      <w:r w:rsidR="000564CC">
        <w:rPr>
          <w:rFonts w:cs="Times New Roman"/>
          <w:lang w:val="en-GB"/>
        </w:rPr>
        <w:t>included</w:t>
      </w:r>
      <w:r>
        <w:rPr>
          <w:rFonts w:cs="Times New Roman"/>
          <w:lang w:val="en-GB"/>
        </w:rPr>
        <w:t xml:space="preserve">, and could point to </w:t>
      </w:r>
      <w:proofErr w:type="spellStart"/>
      <w:r>
        <w:rPr>
          <w:rFonts w:cs="Times New Roman"/>
          <w:lang w:val="en-GB"/>
        </w:rPr>
        <w:t>Vorsterman</w:t>
      </w:r>
      <w:proofErr w:type="spellEnd"/>
      <w:r>
        <w:rPr>
          <w:rFonts w:cs="Times New Roman"/>
          <w:lang w:val="en-GB"/>
        </w:rPr>
        <w:t xml:space="preserve"> using a version of the chronicle written by </w:t>
      </w:r>
      <w:r w:rsidR="000564CC">
        <w:rPr>
          <w:rFonts w:cs="Times New Roman"/>
          <w:lang w:val="en-GB"/>
        </w:rPr>
        <w:t>De Smet as his exemplar</w:t>
      </w:r>
      <w:r>
        <w:rPr>
          <w:rFonts w:cs="Times New Roman"/>
          <w:lang w:val="en-GB"/>
        </w:rPr>
        <w:t xml:space="preserve">. First, while describing the wedding of Charles the Bold and Margaret of York in 1468, </w:t>
      </w:r>
      <w:proofErr w:type="spellStart"/>
      <w:r>
        <w:rPr>
          <w:rFonts w:cs="Times New Roman"/>
          <w:lang w:val="en-GB"/>
        </w:rPr>
        <w:t>Andries</w:t>
      </w:r>
      <w:proofErr w:type="spellEnd"/>
      <w:r>
        <w:rPr>
          <w:rFonts w:cs="Times New Roman"/>
          <w:lang w:val="en-GB"/>
        </w:rPr>
        <w:t xml:space="preserve"> de Smet expanded on </w:t>
      </w:r>
      <w:proofErr w:type="spellStart"/>
      <w:r>
        <w:rPr>
          <w:rFonts w:cs="Times New Roman"/>
          <w:lang w:val="en-GB"/>
        </w:rPr>
        <w:t>Anthonis</w:t>
      </w:r>
      <w:proofErr w:type="spellEnd"/>
      <w:r>
        <w:rPr>
          <w:rFonts w:cs="Times New Roman"/>
          <w:lang w:val="en-GB"/>
        </w:rPr>
        <w:t xml:space="preserve"> de </w:t>
      </w:r>
      <w:proofErr w:type="spellStart"/>
      <w:r>
        <w:rPr>
          <w:rFonts w:cs="Times New Roman"/>
          <w:lang w:val="en-GB"/>
        </w:rPr>
        <w:t>Roovere’s</w:t>
      </w:r>
      <w:proofErr w:type="spellEnd"/>
      <w:r>
        <w:rPr>
          <w:rFonts w:cs="Times New Roman"/>
          <w:lang w:val="en-GB"/>
        </w:rPr>
        <w:t xml:space="preserve"> original </w:t>
      </w:r>
      <w:r w:rsidR="00DB4E69">
        <w:rPr>
          <w:rFonts w:cs="Times New Roman"/>
          <w:lang w:val="en-GB"/>
        </w:rPr>
        <w:t xml:space="preserve">report and description </w:t>
      </w:r>
      <w:r w:rsidR="00F85A06">
        <w:rPr>
          <w:rFonts w:cs="Times New Roman"/>
          <w:lang w:val="en-GB"/>
        </w:rPr>
        <w:t xml:space="preserve">in the </w:t>
      </w:r>
      <w:r w:rsidR="00F85A06">
        <w:rPr>
          <w:rFonts w:cs="Times New Roman"/>
          <w:i/>
          <w:iCs/>
          <w:lang w:val="en-GB"/>
        </w:rPr>
        <w:t>Excellent Chronicle</w:t>
      </w:r>
      <w:r>
        <w:rPr>
          <w:rFonts w:cs="Times New Roman"/>
          <w:lang w:val="en-GB"/>
        </w:rPr>
        <w:t xml:space="preserve">. During the banquet of Sunday evening 3 July, the dishes were served in </w:t>
      </w:r>
      <w:r w:rsidR="004A2832">
        <w:rPr>
          <w:rFonts w:cs="Times New Roman"/>
          <w:lang w:val="en-GB"/>
        </w:rPr>
        <w:t>seventeen</w:t>
      </w:r>
      <w:r>
        <w:rPr>
          <w:rFonts w:cs="Times New Roman"/>
          <w:lang w:val="en-GB"/>
        </w:rPr>
        <w:t xml:space="preserve"> miniature ships, symbolising the </w:t>
      </w:r>
      <w:r w:rsidR="004A2832">
        <w:rPr>
          <w:rFonts w:cs="Times New Roman"/>
          <w:lang w:val="en-GB"/>
        </w:rPr>
        <w:t xml:space="preserve">seventeen </w:t>
      </w:r>
      <w:r>
        <w:rPr>
          <w:rFonts w:cs="Times New Roman"/>
          <w:lang w:val="en-GB"/>
        </w:rPr>
        <w:t xml:space="preserve">principalities of Duke Charles. De Smet wrote that several of these ships were still preserved at the time, one of them even on public display in Saint </w:t>
      </w:r>
      <w:proofErr w:type="spellStart"/>
      <w:r>
        <w:rPr>
          <w:rFonts w:cs="Times New Roman"/>
          <w:lang w:val="en-GB"/>
        </w:rPr>
        <w:t>Salvator’s</w:t>
      </w:r>
      <w:proofErr w:type="spellEnd"/>
      <w:r>
        <w:rPr>
          <w:rFonts w:cs="Times New Roman"/>
          <w:lang w:val="en-GB"/>
        </w:rPr>
        <w:t xml:space="preserve"> Church in Bruges: ‘Still, one can find these particular ships in real life, because I, </w:t>
      </w:r>
      <w:proofErr w:type="spellStart"/>
      <w:r>
        <w:rPr>
          <w:rFonts w:cs="Times New Roman"/>
          <w:lang w:val="en-GB"/>
        </w:rPr>
        <w:t>Andries</w:t>
      </w:r>
      <w:proofErr w:type="spellEnd"/>
      <w:r>
        <w:rPr>
          <w:rFonts w:cs="Times New Roman"/>
          <w:lang w:val="en-GB"/>
        </w:rPr>
        <w:t xml:space="preserve"> de Smet, who wrote this, have seen one standing there in front of the long statue of Our Lady in Saint </w:t>
      </w:r>
      <w:proofErr w:type="spellStart"/>
      <w:r>
        <w:rPr>
          <w:rFonts w:cs="Times New Roman"/>
          <w:lang w:val="en-GB"/>
        </w:rPr>
        <w:t>Salvator’s</w:t>
      </w:r>
      <w:proofErr w:type="spellEnd"/>
      <w:r>
        <w:rPr>
          <w:rFonts w:cs="Times New Roman"/>
          <w:lang w:val="en-GB"/>
        </w:rPr>
        <w:t xml:space="preserve"> </w:t>
      </w:r>
      <w:r w:rsidR="00C550A9">
        <w:rPr>
          <w:rFonts w:cs="Times New Roman"/>
          <w:lang w:val="en-GB"/>
        </w:rPr>
        <w:t>C</w:t>
      </w:r>
      <w:r>
        <w:rPr>
          <w:rFonts w:cs="Times New Roman"/>
          <w:lang w:val="en-GB"/>
        </w:rPr>
        <w:t>hurch in the city of Bruges.’</w:t>
      </w:r>
      <w:r w:rsidRPr="002E1049">
        <w:rPr>
          <w:rStyle w:val="Voetnootmarkering"/>
          <w:rFonts w:cs="Times New Roman"/>
        </w:rPr>
        <w:footnoteReference w:id="47"/>
      </w:r>
      <w:r>
        <w:rPr>
          <w:rFonts w:cs="Times New Roman"/>
          <w:lang w:val="en-GB"/>
        </w:rPr>
        <w:t xml:space="preserve"> Additionally, </w:t>
      </w:r>
      <w:proofErr w:type="spellStart"/>
      <w:r>
        <w:rPr>
          <w:rFonts w:cs="Times New Roman"/>
          <w:lang w:val="en-GB"/>
        </w:rPr>
        <w:t>Andries</w:t>
      </w:r>
      <w:proofErr w:type="spellEnd"/>
      <w:r>
        <w:rPr>
          <w:rFonts w:cs="Times New Roman"/>
          <w:lang w:val="en-GB"/>
        </w:rPr>
        <w:t xml:space="preserve"> de Smet referred to existing miniatures of these ships in ‘some manuscripts</w:t>
      </w:r>
      <w:r w:rsidR="003573B4">
        <w:rPr>
          <w:rFonts w:cs="Times New Roman"/>
          <w:lang w:val="en-GB"/>
        </w:rPr>
        <w:t>’.</w:t>
      </w:r>
      <w:r>
        <w:rPr>
          <w:rFonts w:cs="Times New Roman"/>
          <w:lang w:val="en-GB"/>
        </w:rPr>
        <w:t xml:space="preserve"> Today, however, there is only one </w:t>
      </w:r>
      <w:r w:rsidR="00F96B6B">
        <w:rPr>
          <w:rFonts w:cs="Times New Roman"/>
          <w:lang w:val="en-GB"/>
        </w:rPr>
        <w:t>extant manuscript</w:t>
      </w:r>
      <w:r>
        <w:rPr>
          <w:rFonts w:cs="Times New Roman"/>
          <w:lang w:val="en-GB"/>
        </w:rPr>
        <w:t xml:space="preserve">, </w:t>
      </w:r>
      <w:r w:rsidR="001B1495" w:rsidRPr="00F96B6B">
        <w:rPr>
          <w:rFonts w:cs="Times New Roman"/>
          <w:lang w:val="en-GB"/>
        </w:rPr>
        <w:t>Douai</w:t>
      </w:r>
      <w:r w:rsidR="007528DB">
        <w:rPr>
          <w:rFonts w:cs="Times New Roman"/>
          <w:lang w:val="en-GB"/>
        </w:rPr>
        <w:t xml:space="preserve">, </w:t>
      </w:r>
      <w:proofErr w:type="spellStart"/>
      <w:r w:rsidR="007528DB">
        <w:rPr>
          <w:rFonts w:cs="Times New Roman"/>
          <w:lang w:val="en-GB"/>
        </w:rPr>
        <w:t>Bibliothéque</w:t>
      </w:r>
      <w:proofErr w:type="spellEnd"/>
      <w:r w:rsidR="007528DB">
        <w:rPr>
          <w:rFonts w:cs="Times New Roman"/>
          <w:lang w:val="en-GB"/>
        </w:rPr>
        <w:t xml:space="preserve"> </w:t>
      </w:r>
      <w:proofErr w:type="spellStart"/>
      <w:r w:rsidR="007528DB">
        <w:rPr>
          <w:rFonts w:cs="Times New Roman"/>
          <w:lang w:val="en-GB"/>
        </w:rPr>
        <w:t>municipale</w:t>
      </w:r>
      <w:proofErr w:type="spellEnd"/>
      <w:r w:rsidR="007528DB">
        <w:rPr>
          <w:rFonts w:cs="Times New Roman"/>
          <w:lang w:val="en-GB"/>
        </w:rPr>
        <w:t>, Ms.</w:t>
      </w:r>
      <w:r w:rsidR="001B1495" w:rsidRPr="00F96B6B">
        <w:rPr>
          <w:rFonts w:cs="Times New Roman"/>
          <w:lang w:val="en-GB"/>
        </w:rPr>
        <w:t xml:space="preserve"> 1110</w:t>
      </w:r>
      <w:r w:rsidRPr="00F96B6B">
        <w:rPr>
          <w:rFonts w:cs="Times New Roman"/>
          <w:lang w:val="en-GB"/>
        </w:rPr>
        <w:t>, c</w:t>
      </w:r>
      <w:r>
        <w:rPr>
          <w:rFonts w:cs="Times New Roman"/>
          <w:lang w:val="en-GB"/>
        </w:rPr>
        <w:t>ontaining a miniature depicting the caravel ‘Flanders</w:t>
      </w:r>
      <w:r w:rsidR="009523DC">
        <w:rPr>
          <w:rFonts w:cs="Times New Roman"/>
          <w:lang w:val="en-GB"/>
        </w:rPr>
        <w:t>’.</w:t>
      </w:r>
      <w:r w:rsidRPr="002E1049">
        <w:rPr>
          <w:rStyle w:val="Voetnootmarkering"/>
          <w:rFonts w:cs="Times New Roman"/>
        </w:rPr>
        <w:footnoteReference w:id="48"/>
      </w:r>
      <w:r>
        <w:rPr>
          <w:rFonts w:cs="Times New Roman"/>
          <w:lang w:val="en-GB"/>
        </w:rPr>
        <w:t xml:space="preserve"> </w:t>
      </w:r>
      <w:r w:rsidR="00FE6601">
        <w:rPr>
          <w:rFonts w:cs="Times New Roman"/>
          <w:lang w:val="en-GB"/>
        </w:rPr>
        <w:t>This manuscript not only show</w:t>
      </w:r>
      <w:r w:rsidR="00C550A9">
        <w:rPr>
          <w:rFonts w:cs="Times New Roman"/>
          <w:lang w:val="en-GB"/>
        </w:rPr>
        <w:t>s</w:t>
      </w:r>
      <w:r w:rsidR="00FE6601">
        <w:rPr>
          <w:rFonts w:cs="Times New Roman"/>
          <w:lang w:val="en-GB"/>
        </w:rPr>
        <w:t xml:space="preserve"> </w:t>
      </w:r>
      <w:r w:rsidR="00A47D20">
        <w:rPr>
          <w:rFonts w:cs="Times New Roman"/>
          <w:lang w:val="en-GB"/>
        </w:rPr>
        <w:t>similarities</w:t>
      </w:r>
      <w:r w:rsidR="00B641EE">
        <w:rPr>
          <w:rFonts w:cs="Times New Roman"/>
          <w:lang w:val="en-GB"/>
        </w:rPr>
        <w:t xml:space="preserve"> to the </w:t>
      </w:r>
      <w:proofErr w:type="spellStart"/>
      <w:r w:rsidR="00B641EE">
        <w:rPr>
          <w:rFonts w:cs="Times New Roman"/>
          <w:lang w:val="en-GB"/>
        </w:rPr>
        <w:t>Vorsterman</w:t>
      </w:r>
      <w:proofErr w:type="spellEnd"/>
      <w:r w:rsidR="00B641EE">
        <w:rPr>
          <w:rFonts w:cs="Times New Roman"/>
          <w:lang w:val="en-GB"/>
        </w:rPr>
        <w:t xml:space="preserve"> </w:t>
      </w:r>
      <w:r w:rsidR="00C550A9">
        <w:rPr>
          <w:rFonts w:cs="Times New Roman"/>
          <w:lang w:val="en-GB"/>
        </w:rPr>
        <w:t>edition</w:t>
      </w:r>
      <w:r w:rsidR="00B641EE">
        <w:rPr>
          <w:rFonts w:cs="Times New Roman"/>
          <w:lang w:val="en-GB"/>
        </w:rPr>
        <w:t xml:space="preserve">, both </w:t>
      </w:r>
      <w:r w:rsidR="00C550A9">
        <w:rPr>
          <w:rFonts w:cs="Times New Roman"/>
          <w:lang w:val="en-GB"/>
        </w:rPr>
        <w:t>in terms of content</w:t>
      </w:r>
      <w:r w:rsidR="00B641EE">
        <w:rPr>
          <w:rFonts w:cs="Times New Roman"/>
          <w:lang w:val="en-GB"/>
        </w:rPr>
        <w:t xml:space="preserve"> </w:t>
      </w:r>
      <w:r w:rsidR="00C550A9">
        <w:rPr>
          <w:rFonts w:cs="Times New Roman"/>
          <w:lang w:val="en-GB"/>
        </w:rPr>
        <w:t>and</w:t>
      </w:r>
      <w:r w:rsidR="00B641EE">
        <w:rPr>
          <w:rFonts w:cs="Times New Roman"/>
          <w:lang w:val="en-GB"/>
        </w:rPr>
        <w:t xml:space="preserve"> concerning the pictorial programme</w:t>
      </w:r>
      <w:r w:rsidR="00C550A9">
        <w:rPr>
          <w:rFonts w:cs="Times New Roman"/>
          <w:lang w:val="en-GB"/>
        </w:rPr>
        <w:t>,</w:t>
      </w:r>
      <w:r w:rsidR="008361A1">
        <w:rPr>
          <w:rFonts w:cs="Times New Roman"/>
          <w:lang w:val="en-GB"/>
        </w:rPr>
        <w:t xml:space="preserve"> </w:t>
      </w:r>
      <w:r w:rsidR="00C550A9">
        <w:rPr>
          <w:rFonts w:cs="Times New Roman"/>
          <w:lang w:val="en-GB"/>
        </w:rPr>
        <w:t xml:space="preserve">but it </w:t>
      </w:r>
      <w:r w:rsidR="00B641EE">
        <w:rPr>
          <w:rFonts w:cs="Times New Roman"/>
          <w:lang w:val="en-GB"/>
        </w:rPr>
        <w:t xml:space="preserve">or a similar copy </w:t>
      </w:r>
      <w:r w:rsidR="00B641EE">
        <w:rPr>
          <w:rFonts w:cs="Times New Roman"/>
          <w:lang w:val="en-GB"/>
        </w:rPr>
        <w:lastRenderedPageBreak/>
        <w:t xml:space="preserve">inspired various historical stages of the </w:t>
      </w:r>
      <w:r w:rsidR="00B641EE" w:rsidRPr="009B422F">
        <w:rPr>
          <w:rFonts w:cs="Times New Roman"/>
          <w:lang w:val="en-GB"/>
        </w:rPr>
        <w:t>Joyous Entry</w:t>
      </w:r>
      <w:r w:rsidR="00B641EE" w:rsidRPr="00DB4E69">
        <w:rPr>
          <w:rFonts w:cs="Times New Roman"/>
          <w:i/>
          <w:iCs/>
          <w:lang w:val="en-GB"/>
        </w:rPr>
        <w:t xml:space="preserve"> </w:t>
      </w:r>
      <w:r w:rsidR="00271887" w:rsidRPr="00BF5250">
        <w:rPr>
          <w:rFonts w:cs="Times New Roman"/>
          <w:lang w:val="en-GB"/>
        </w:rPr>
        <w:t>of Charles of Habsburg</w:t>
      </w:r>
      <w:r w:rsidR="00271887">
        <w:rPr>
          <w:rFonts w:cs="Times New Roman"/>
          <w:lang w:val="en-GB"/>
        </w:rPr>
        <w:t xml:space="preserve"> in Bruges in 1515, as </w:t>
      </w:r>
      <w:r w:rsidR="009523DC">
        <w:rPr>
          <w:rFonts w:cs="Times New Roman"/>
          <w:lang w:val="en-GB"/>
        </w:rPr>
        <w:t xml:space="preserve">further </w:t>
      </w:r>
      <w:r w:rsidR="00271887">
        <w:rPr>
          <w:rFonts w:cs="Times New Roman"/>
          <w:lang w:val="en-GB"/>
        </w:rPr>
        <w:t>discussed below. Still, t</w:t>
      </w:r>
      <w:r>
        <w:rPr>
          <w:rFonts w:cs="Times New Roman"/>
          <w:lang w:val="en-GB"/>
        </w:rPr>
        <w:t>he short note</w:t>
      </w:r>
      <w:r w:rsidR="00C550A9">
        <w:rPr>
          <w:rFonts w:cs="Times New Roman"/>
          <w:lang w:val="en-GB"/>
        </w:rPr>
        <w:t xml:space="preserve"> about the miniature ships</w:t>
      </w:r>
      <w:r>
        <w:rPr>
          <w:rFonts w:cs="Times New Roman"/>
          <w:lang w:val="en-GB"/>
        </w:rPr>
        <w:t xml:space="preserve"> indicates that De Smet studied and used multiple </w:t>
      </w:r>
      <w:r w:rsidRPr="00547CC7">
        <w:rPr>
          <w:rFonts w:cs="Times New Roman"/>
          <w:i/>
          <w:iCs/>
          <w:lang w:val="en-GB"/>
        </w:rPr>
        <w:t>Excellent Chronicle</w:t>
      </w:r>
      <w:r>
        <w:rPr>
          <w:rFonts w:cs="Times New Roman"/>
          <w:lang w:val="en-GB"/>
        </w:rPr>
        <w:t xml:space="preserve"> manuscripts before writing his own version. De Smet</w:t>
      </w:r>
      <w:r w:rsidR="00C550A9">
        <w:rPr>
          <w:rFonts w:cs="Times New Roman"/>
          <w:lang w:val="en-GB"/>
        </w:rPr>
        <w:t xml:space="preserve">’s account can be seen </w:t>
      </w:r>
      <w:r>
        <w:rPr>
          <w:rFonts w:cs="Times New Roman"/>
          <w:lang w:val="en-GB"/>
        </w:rPr>
        <w:t xml:space="preserve">for a second and last time in the </w:t>
      </w:r>
      <w:proofErr w:type="spellStart"/>
      <w:r>
        <w:rPr>
          <w:rFonts w:cs="Times New Roman"/>
          <w:lang w:val="en-GB"/>
        </w:rPr>
        <w:t>Vorsterman</w:t>
      </w:r>
      <w:proofErr w:type="spellEnd"/>
      <w:r>
        <w:rPr>
          <w:rFonts w:cs="Times New Roman"/>
          <w:lang w:val="en-GB"/>
        </w:rPr>
        <w:t xml:space="preserve"> </w:t>
      </w:r>
      <w:r w:rsidR="00C550A9">
        <w:rPr>
          <w:rFonts w:cs="Times New Roman"/>
          <w:lang w:val="en-GB"/>
        </w:rPr>
        <w:t>edition</w:t>
      </w:r>
      <w:r>
        <w:rPr>
          <w:rFonts w:cs="Times New Roman"/>
          <w:lang w:val="en-GB"/>
        </w:rPr>
        <w:t xml:space="preserve">, shortly after the description of the </w:t>
      </w:r>
      <w:proofErr w:type="spellStart"/>
      <w:r>
        <w:rPr>
          <w:rFonts w:cs="Times New Roman"/>
          <w:i/>
          <w:lang w:val="en-GB"/>
        </w:rPr>
        <w:t>Landjuweel</w:t>
      </w:r>
      <w:proofErr w:type="spellEnd"/>
      <w:r>
        <w:rPr>
          <w:rFonts w:cs="Times New Roman"/>
          <w:i/>
          <w:lang w:val="en-GB"/>
        </w:rPr>
        <w:t xml:space="preserve">, </w:t>
      </w:r>
      <w:r>
        <w:rPr>
          <w:rFonts w:cs="Times New Roman"/>
          <w:lang w:val="en-GB"/>
        </w:rPr>
        <w:t>a competition</w:t>
      </w:r>
      <w:r w:rsidR="004E4970">
        <w:rPr>
          <w:rFonts w:cs="Times New Roman"/>
          <w:lang w:val="en-GB"/>
        </w:rPr>
        <w:t xml:space="preserve"> between the Chambers of Rhetoric</w:t>
      </w:r>
      <w:r>
        <w:rPr>
          <w:rFonts w:cs="Times New Roman"/>
          <w:lang w:val="en-GB"/>
        </w:rPr>
        <w:t xml:space="preserve"> organi</w:t>
      </w:r>
      <w:r w:rsidR="00F511B6">
        <w:rPr>
          <w:rFonts w:cs="Times New Roman"/>
          <w:lang w:val="en-GB"/>
        </w:rPr>
        <w:t>z</w:t>
      </w:r>
      <w:r>
        <w:rPr>
          <w:rFonts w:cs="Times New Roman"/>
          <w:lang w:val="en-GB"/>
        </w:rPr>
        <w:t>ed in Antwerp in 1496.</w:t>
      </w:r>
      <w:r w:rsidRPr="002E1049">
        <w:rPr>
          <w:rStyle w:val="Voetnootmarkering"/>
          <w:rFonts w:cs="Times New Roman"/>
        </w:rPr>
        <w:footnoteReference w:id="49"/>
      </w:r>
      <w:r>
        <w:rPr>
          <w:rFonts w:cs="Times New Roman"/>
          <w:lang w:val="en-GB"/>
        </w:rPr>
        <w:t xml:space="preserve"> He wrote that he himself attended the </w:t>
      </w:r>
      <w:proofErr w:type="spellStart"/>
      <w:r>
        <w:rPr>
          <w:rFonts w:cs="Times New Roman"/>
          <w:i/>
          <w:lang w:val="en-GB"/>
        </w:rPr>
        <w:t>Landjuweel</w:t>
      </w:r>
      <w:proofErr w:type="spellEnd"/>
      <w:r>
        <w:rPr>
          <w:rFonts w:cs="Times New Roman"/>
          <w:lang w:val="en-GB"/>
        </w:rPr>
        <w:t xml:space="preserve"> and observed the festivities, although the Bruges </w:t>
      </w:r>
      <w:r w:rsidR="005714AB">
        <w:rPr>
          <w:rFonts w:cs="Times New Roman"/>
          <w:lang w:val="en-GB"/>
        </w:rPr>
        <w:t>C</w:t>
      </w:r>
      <w:r>
        <w:rPr>
          <w:rFonts w:cs="Times New Roman"/>
          <w:lang w:val="en-GB"/>
        </w:rPr>
        <w:t>hambers of rhetoric did not compete that year.</w:t>
      </w:r>
      <w:r w:rsidRPr="002E1049">
        <w:rPr>
          <w:rStyle w:val="Voetnootmarkering"/>
          <w:rFonts w:cs="Times New Roman"/>
        </w:rPr>
        <w:footnoteReference w:id="50"/>
      </w:r>
      <w:r>
        <w:rPr>
          <w:rFonts w:cs="Times New Roman"/>
          <w:lang w:val="en-GB"/>
        </w:rPr>
        <w:t xml:space="preserve"> However, De Smet </w:t>
      </w:r>
      <w:r w:rsidR="00D255B9">
        <w:rPr>
          <w:rFonts w:cs="Times New Roman"/>
          <w:lang w:val="en-GB"/>
        </w:rPr>
        <w:t xml:space="preserve">does </w:t>
      </w:r>
      <w:r>
        <w:rPr>
          <w:rFonts w:cs="Times New Roman"/>
          <w:lang w:val="en-GB"/>
        </w:rPr>
        <w:t xml:space="preserve">not provide his audience with a detailed description of the event, instead giving a simple overview of the competing </w:t>
      </w:r>
      <w:r w:rsidR="005714AB">
        <w:rPr>
          <w:rFonts w:cs="Times New Roman"/>
          <w:lang w:val="en-GB"/>
        </w:rPr>
        <w:t>C</w:t>
      </w:r>
      <w:r>
        <w:rPr>
          <w:rFonts w:cs="Times New Roman"/>
          <w:lang w:val="en-GB"/>
        </w:rPr>
        <w:t xml:space="preserve">hambers of </w:t>
      </w:r>
      <w:r w:rsidR="005714AB">
        <w:rPr>
          <w:rFonts w:cs="Times New Roman"/>
          <w:lang w:val="en-GB"/>
        </w:rPr>
        <w:t>R</w:t>
      </w:r>
      <w:r>
        <w:rPr>
          <w:rFonts w:cs="Times New Roman"/>
          <w:lang w:val="en-GB"/>
        </w:rPr>
        <w:t xml:space="preserve">hetoric, without paying much attention to the performances or the content of the plays. </w:t>
      </w:r>
    </w:p>
    <w:p w14:paraId="47311CBB" w14:textId="523A9943" w:rsidR="00695ABC" w:rsidRDefault="00D255B9" w:rsidP="001A1248">
      <w:pPr>
        <w:pStyle w:val="Andereparagrafen"/>
        <w:spacing w:line="480" w:lineRule="auto"/>
        <w:ind w:firstLine="708"/>
        <w:jc w:val="left"/>
        <w:rPr>
          <w:rFonts w:cs="Times New Roman"/>
          <w:lang w:val="en-GB"/>
        </w:rPr>
      </w:pPr>
      <w:r>
        <w:rPr>
          <w:rFonts w:cs="Times New Roman"/>
          <w:lang w:val="en-GB"/>
        </w:rPr>
        <w:t>The af</w:t>
      </w:r>
      <w:r w:rsidR="00013264">
        <w:rPr>
          <w:rFonts w:cs="Times New Roman"/>
          <w:lang w:val="en-GB"/>
        </w:rPr>
        <w:t xml:space="preserve">orementioned additions of De Smet to the chronicle clearly date from before the printing process, perhaps </w:t>
      </w:r>
      <w:r>
        <w:rPr>
          <w:rFonts w:cs="Times New Roman"/>
          <w:lang w:val="en-GB"/>
        </w:rPr>
        <w:t xml:space="preserve">from </w:t>
      </w:r>
      <w:r w:rsidR="00013264">
        <w:rPr>
          <w:rFonts w:cs="Times New Roman"/>
          <w:lang w:val="en-GB"/>
        </w:rPr>
        <w:t>the late 1490s or early 1510s</w:t>
      </w:r>
      <w:r w:rsidR="00013264" w:rsidRPr="00D234A6">
        <w:rPr>
          <w:rFonts w:cs="Times New Roman"/>
          <w:lang w:val="en-GB"/>
        </w:rPr>
        <w:t>.</w:t>
      </w:r>
      <w:r w:rsidR="00013264" w:rsidRPr="002E1049">
        <w:rPr>
          <w:rStyle w:val="Voetnootmarkering"/>
          <w:rFonts w:cs="Times New Roman"/>
        </w:rPr>
        <w:footnoteReference w:id="51"/>
      </w:r>
      <w:r w:rsidR="00013264" w:rsidRPr="00D234A6">
        <w:rPr>
          <w:rFonts w:cs="Times New Roman"/>
          <w:lang w:val="en-GB"/>
        </w:rPr>
        <w:t xml:space="preserve"> </w:t>
      </w:r>
      <w:r w:rsidR="00013264">
        <w:rPr>
          <w:rFonts w:cs="Times New Roman"/>
          <w:lang w:val="en-GB"/>
        </w:rPr>
        <w:t>De Smet</w:t>
      </w:r>
      <w:r>
        <w:rPr>
          <w:rFonts w:cs="Times New Roman"/>
          <w:lang w:val="en-GB"/>
        </w:rPr>
        <w:t>’s</w:t>
      </w:r>
      <w:r w:rsidR="00013264">
        <w:rPr>
          <w:rFonts w:cs="Times New Roman"/>
          <w:lang w:val="en-GB"/>
        </w:rPr>
        <w:t xml:space="preserve"> rewr</w:t>
      </w:r>
      <w:r>
        <w:rPr>
          <w:rFonts w:cs="Times New Roman"/>
          <w:lang w:val="en-GB"/>
        </w:rPr>
        <w:t>ite included</w:t>
      </w:r>
      <w:r w:rsidR="00013264">
        <w:rPr>
          <w:rFonts w:cs="Times New Roman"/>
          <w:lang w:val="en-GB"/>
        </w:rPr>
        <w:t xml:space="preserve"> an existing manuscript of the </w:t>
      </w:r>
      <w:r w:rsidR="00013264" w:rsidRPr="00547CC7">
        <w:rPr>
          <w:rFonts w:cs="Times New Roman"/>
          <w:i/>
          <w:iCs/>
          <w:lang w:val="en-GB"/>
        </w:rPr>
        <w:t>Excellent Chronicle</w:t>
      </w:r>
      <w:r w:rsidR="00013264">
        <w:rPr>
          <w:rFonts w:cs="Times New Roman"/>
          <w:lang w:val="en-GB"/>
        </w:rPr>
        <w:t xml:space="preserve"> with the continuation up to 1482 by </w:t>
      </w:r>
      <w:proofErr w:type="spellStart"/>
      <w:r w:rsidR="00013264">
        <w:rPr>
          <w:rFonts w:cs="Times New Roman"/>
          <w:lang w:val="en-GB"/>
        </w:rPr>
        <w:t>Anthonis</w:t>
      </w:r>
      <w:proofErr w:type="spellEnd"/>
      <w:r w:rsidR="00013264">
        <w:rPr>
          <w:rFonts w:cs="Times New Roman"/>
          <w:lang w:val="en-GB"/>
        </w:rPr>
        <w:t xml:space="preserve"> de </w:t>
      </w:r>
      <w:proofErr w:type="spellStart"/>
      <w:r w:rsidR="00013264">
        <w:rPr>
          <w:rFonts w:cs="Times New Roman"/>
          <w:lang w:val="en-GB"/>
        </w:rPr>
        <w:t>Roovere</w:t>
      </w:r>
      <w:proofErr w:type="spellEnd"/>
      <w:r>
        <w:rPr>
          <w:rFonts w:cs="Times New Roman"/>
          <w:lang w:val="en-GB"/>
        </w:rPr>
        <w:t xml:space="preserve"> as well as</w:t>
      </w:r>
      <w:r w:rsidR="00013264" w:rsidRPr="00F161B8">
        <w:rPr>
          <w:rFonts w:cs="Times New Roman"/>
          <w:lang w:val="en-GB"/>
        </w:rPr>
        <w:t xml:space="preserve"> an additional continuation up to 1494 by an anonymous writer.</w:t>
      </w:r>
      <w:r w:rsidR="00013264" w:rsidRPr="00F161B8">
        <w:rPr>
          <w:rStyle w:val="Voetnootmarkering"/>
          <w:rFonts w:cs="Times New Roman"/>
          <w:lang w:val="en-GB"/>
        </w:rPr>
        <w:footnoteReference w:id="52"/>
      </w:r>
      <w:r w:rsidR="00013264">
        <w:rPr>
          <w:rFonts w:cs="Times New Roman"/>
          <w:lang w:val="en-GB"/>
        </w:rPr>
        <w:t xml:space="preserve"> </w:t>
      </w:r>
      <w:r>
        <w:rPr>
          <w:rFonts w:cs="Times New Roman"/>
          <w:lang w:val="en-GB"/>
        </w:rPr>
        <w:t>He</w:t>
      </w:r>
      <w:r w:rsidR="00013264">
        <w:rPr>
          <w:rFonts w:cs="Times New Roman"/>
          <w:lang w:val="en-GB"/>
        </w:rPr>
        <w:t xml:space="preserve"> added events based on his own experiences, such as the previously mentioned </w:t>
      </w:r>
      <w:proofErr w:type="spellStart"/>
      <w:r w:rsidR="00013264">
        <w:rPr>
          <w:rFonts w:cs="Times New Roman"/>
          <w:i/>
          <w:lang w:val="en-GB"/>
        </w:rPr>
        <w:t>Landjuweel</w:t>
      </w:r>
      <w:proofErr w:type="spellEnd"/>
      <w:r w:rsidR="00013264">
        <w:rPr>
          <w:rFonts w:cs="Times New Roman"/>
          <w:i/>
          <w:lang w:val="en-GB"/>
        </w:rPr>
        <w:t xml:space="preserve"> </w:t>
      </w:r>
      <w:r w:rsidR="00013264">
        <w:rPr>
          <w:rFonts w:cs="Times New Roman"/>
          <w:lang w:val="en-GB"/>
        </w:rPr>
        <w:t>of 1496</w:t>
      </w:r>
      <w:r w:rsidR="00013264">
        <w:rPr>
          <w:rFonts w:cs="Times New Roman"/>
          <w:i/>
          <w:lang w:val="en-GB"/>
        </w:rPr>
        <w:t xml:space="preserve"> </w:t>
      </w:r>
      <w:r w:rsidR="00013264">
        <w:rPr>
          <w:rFonts w:cs="Times New Roman"/>
          <w:lang w:val="en-GB"/>
        </w:rPr>
        <w:t xml:space="preserve">and some rudimentary descriptions of </w:t>
      </w:r>
      <w:r w:rsidR="00013264" w:rsidRPr="000C1760">
        <w:rPr>
          <w:rFonts w:cs="Times New Roman"/>
          <w:i/>
          <w:iCs/>
          <w:lang w:val="en-GB"/>
        </w:rPr>
        <w:t>Joyous Entries</w:t>
      </w:r>
      <w:r w:rsidR="00013264">
        <w:rPr>
          <w:rFonts w:cs="Times New Roman"/>
          <w:lang w:val="en-GB"/>
        </w:rPr>
        <w:t xml:space="preserve">. </w:t>
      </w:r>
      <w:r w:rsidR="000D5804">
        <w:rPr>
          <w:rFonts w:cs="Times New Roman"/>
          <w:lang w:val="en-GB"/>
        </w:rPr>
        <w:t>However, h</w:t>
      </w:r>
      <w:r w:rsidR="00013264">
        <w:rPr>
          <w:rFonts w:cs="Times New Roman"/>
          <w:lang w:val="en-GB"/>
        </w:rPr>
        <w:t xml:space="preserve">is descriptions of </w:t>
      </w:r>
      <w:r w:rsidR="00013264">
        <w:rPr>
          <w:rFonts w:cs="Times New Roman"/>
          <w:lang w:val="en-GB"/>
        </w:rPr>
        <w:lastRenderedPageBreak/>
        <w:t xml:space="preserve">urban festivities are of a different nature than those of his authorial predecessor </w:t>
      </w:r>
      <w:proofErr w:type="spellStart"/>
      <w:r w:rsidR="00013264">
        <w:rPr>
          <w:rFonts w:cs="Times New Roman"/>
          <w:lang w:val="en-GB"/>
        </w:rPr>
        <w:t>Anthonis</w:t>
      </w:r>
      <w:proofErr w:type="spellEnd"/>
      <w:r w:rsidR="00013264">
        <w:rPr>
          <w:rFonts w:cs="Times New Roman"/>
          <w:lang w:val="en-GB"/>
        </w:rPr>
        <w:t xml:space="preserve"> de </w:t>
      </w:r>
      <w:proofErr w:type="spellStart"/>
      <w:r w:rsidR="00013264">
        <w:rPr>
          <w:rFonts w:cs="Times New Roman"/>
          <w:lang w:val="en-GB"/>
        </w:rPr>
        <w:t>Roovere</w:t>
      </w:r>
      <w:proofErr w:type="spellEnd"/>
      <w:r>
        <w:rPr>
          <w:rFonts w:cs="Times New Roman"/>
          <w:lang w:val="en-GB"/>
        </w:rPr>
        <w:t>,</w:t>
      </w:r>
      <w:r w:rsidR="00013264">
        <w:rPr>
          <w:rFonts w:cs="Times New Roman"/>
          <w:lang w:val="en-GB"/>
        </w:rPr>
        <w:t xml:space="preserve"> who is known for his extremely detailed accounts of such events </w:t>
      </w:r>
      <w:r>
        <w:rPr>
          <w:rFonts w:cs="Times New Roman"/>
          <w:lang w:val="en-GB"/>
        </w:rPr>
        <w:t xml:space="preserve">– </w:t>
      </w:r>
      <w:r w:rsidR="00013264">
        <w:rPr>
          <w:rFonts w:cs="Times New Roman"/>
          <w:lang w:val="en-GB"/>
        </w:rPr>
        <w:t>in particular the marriage of Margaret of York and Charles the Bold</w:t>
      </w:r>
      <w:r>
        <w:rPr>
          <w:rFonts w:cs="Times New Roman"/>
          <w:lang w:val="en-GB"/>
        </w:rPr>
        <w:t xml:space="preserve"> –</w:t>
      </w:r>
      <w:r w:rsidR="00013264">
        <w:rPr>
          <w:rFonts w:cs="Times New Roman"/>
          <w:lang w:val="en-GB"/>
        </w:rPr>
        <w:t xml:space="preserve"> with explicit attention </w:t>
      </w:r>
      <w:r>
        <w:rPr>
          <w:rFonts w:cs="Times New Roman"/>
          <w:lang w:val="en-GB"/>
        </w:rPr>
        <w:t xml:space="preserve">to </w:t>
      </w:r>
      <w:r w:rsidR="00BB1619">
        <w:rPr>
          <w:rFonts w:cs="Times New Roman"/>
          <w:lang w:val="en-GB"/>
        </w:rPr>
        <w:t xml:space="preserve">high-society banquets, </w:t>
      </w:r>
      <w:r w:rsidR="00013264">
        <w:rPr>
          <w:rFonts w:cs="Times New Roman"/>
          <w:lang w:val="en-GB"/>
        </w:rPr>
        <w:t>stages</w:t>
      </w:r>
      <w:r>
        <w:rPr>
          <w:rFonts w:cs="Times New Roman"/>
          <w:lang w:val="en-GB"/>
        </w:rPr>
        <w:t>,</w:t>
      </w:r>
      <w:r w:rsidR="00013264">
        <w:rPr>
          <w:rFonts w:cs="Times New Roman"/>
          <w:lang w:val="en-GB"/>
        </w:rPr>
        <w:t xml:space="preserve"> and the</w:t>
      </w:r>
      <w:r>
        <w:rPr>
          <w:rFonts w:cs="Times New Roman"/>
          <w:lang w:val="en-GB"/>
        </w:rPr>
        <w:t>ir</w:t>
      </w:r>
      <w:r w:rsidR="00013264">
        <w:rPr>
          <w:rFonts w:cs="Times New Roman"/>
          <w:lang w:val="en-GB"/>
        </w:rPr>
        <w:t xml:space="preserve"> performed </w:t>
      </w:r>
      <w:r w:rsidR="00013264">
        <w:rPr>
          <w:rFonts w:cs="Times New Roman"/>
          <w:i/>
          <w:lang w:val="en-GB"/>
        </w:rPr>
        <w:t xml:space="preserve">tableaux </w:t>
      </w:r>
      <w:proofErr w:type="spellStart"/>
      <w:r w:rsidR="00013264">
        <w:rPr>
          <w:rFonts w:cs="Times New Roman"/>
          <w:i/>
          <w:lang w:val="en-GB"/>
        </w:rPr>
        <w:t>vivants</w:t>
      </w:r>
      <w:proofErr w:type="spellEnd"/>
      <w:r w:rsidR="00013264">
        <w:rPr>
          <w:rFonts w:cs="Times New Roman"/>
          <w:lang w:val="en-GB"/>
        </w:rPr>
        <w:t xml:space="preserve">. De Smet, </w:t>
      </w:r>
      <w:r w:rsidR="003B208C">
        <w:rPr>
          <w:rFonts w:cs="Times New Roman"/>
          <w:lang w:val="en-GB"/>
        </w:rPr>
        <w:t>probably</w:t>
      </w:r>
      <w:r w:rsidR="00013264">
        <w:rPr>
          <w:rFonts w:cs="Times New Roman"/>
          <w:lang w:val="en-GB"/>
        </w:rPr>
        <w:t xml:space="preserve"> not </w:t>
      </w:r>
      <w:r w:rsidR="00BB1619">
        <w:rPr>
          <w:rFonts w:cs="Times New Roman"/>
          <w:lang w:val="en-GB"/>
        </w:rPr>
        <w:t>having access to the same elite</w:t>
      </w:r>
      <w:r w:rsidR="00013264">
        <w:rPr>
          <w:rFonts w:cs="Times New Roman"/>
          <w:lang w:val="en-GB"/>
        </w:rPr>
        <w:t xml:space="preserve"> circles as De </w:t>
      </w:r>
      <w:proofErr w:type="spellStart"/>
      <w:r w:rsidR="00013264">
        <w:rPr>
          <w:rFonts w:cs="Times New Roman"/>
          <w:lang w:val="en-GB"/>
        </w:rPr>
        <w:t>Roovere</w:t>
      </w:r>
      <w:proofErr w:type="spellEnd"/>
      <w:r w:rsidR="00013264">
        <w:rPr>
          <w:rFonts w:cs="Times New Roman"/>
          <w:lang w:val="en-GB"/>
        </w:rPr>
        <w:t xml:space="preserve">, only </w:t>
      </w:r>
      <w:r w:rsidR="00ED3AC0">
        <w:rPr>
          <w:rFonts w:cs="Times New Roman"/>
          <w:lang w:val="en-GB"/>
        </w:rPr>
        <w:t>paid</w:t>
      </w:r>
      <w:r w:rsidR="00013264">
        <w:rPr>
          <w:rFonts w:cs="Times New Roman"/>
          <w:lang w:val="en-GB"/>
        </w:rPr>
        <w:t xml:space="preserve"> attention </w:t>
      </w:r>
      <w:r w:rsidR="00A91CDD">
        <w:rPr>
          <w:rFonts w:cs="Times New Roman"/>
          <w:lang w:val="en-GB"/>
        </w:rPr>
        <w:t>to t</w:t>
      </w:r>
      <w:r w:rsidR="00013264">
        <w:rPr>
          <w:rFonts w:cs="Times New Roman"/>
          <w:lang w:val="en-GB"/>
        </w:rPr>
        <w:t xml:space="preserve">he decoration of the houses, not the content of the plays and stages, which seems to be atypical for a </w:t>
      </w:r>
      <w:r w:rsidR="004E4970">
        <w:rPr>
          <w:rFonts w:cs="Times New Roman"/>
          <w:lang w:val="en-GB"/>
        </w:rPr>
        <w:t>member of the Chambers of Rhetoric</w:t>
      </w:r>
      <w:r w:rsidR="00013264">
        <w:rPr>
          <w:rFonts w:cs="Times New Roman"/>
          <w:lang w:val="en-GB"/>
        </w:rPr>
        <w:t>.</w:t>
      </w:r>
      <w:r w:rsidR="00ED3AC0">
        <w:rPr>
          <w:rStyle w:val="Voetnootmarkering"/>
          <w:rFonts w:cs="Times New Roman"/>
          <w:lang w:val="en-GB"/>
        </w:rPr>
        <w:footnoteReference w:id="53"/>
      </w:r>
      <w:r w:rsidR="00695ABC">
        <w:rPr>
          <w:rFonts w:cs="Times New Roman"/>
          <w:lang w:val="en-GB"/>
        </w:rPr>
        <w:t xml:space="preserve"> </w:t>
      </w:r>
      <w:r w:rsidR="00A91CDD">
        <w:rPr>
          <w:rFonts w:cs="Times New Roman"/>
          <w:lang w:val="en-GB"/>
        </w:rPr>
        <w:t xml:space="preserve">Characteristic </w:t>
      </w:r>
      <w:r w:rsidR="00695ABC">
        <w:rPr>
          <w:rFonts w:cs="Times New Roman"/>
          <w:lang w:val="en-GB"/>
        </w:rPr>
        <w:t xml:space="preserve">of </w:t>
      </w:r>
      <w:r w:rsidR="00013264">
        <w:rPr>
          <w:rFonts w:cs="Times New Roman"/>
          <w:lang w:val="en-GB"/>
        </w:rPr>
        <w:t xml:space="preserve">his succinct style is the note regarding the </w:t>
      </w:r>
      <w:r w:rsidR="00013264" w:rsidRPr="009B422F">
        <w:rPr>
          <w:rFonts w:cs="Times New Roman"/>
          <w:lang w:val="en-GB"/>
        </w:rPr>
        <w:t>Joyous Entry</w:t>
      </w:r>
      <w:r w:rsidR="00013264" w:rsidRPr="000C1760">
        <w:rPr>
          <w:rFonts w:cs="Times New Roman"/>
          <w:i/>
          <w:iCs/>
          <w:lang w:val="en-GB"/>
        </w:rPr>
        <w:t xml:space="preserve"> </w:t>
      </w:r>
      <w:r w:rsidR="00013264" w:rsidRPr="00BF5250">
        <w:rPr>
          <w:rFonts w:cs="Times New Roman"/>
          <w:lang w:val="en-GB"/>
        </w:rPr>
        <w:t>of Philip the Fair and Joan of Castile in Bruges</w:t>
      </w:r>
      <w:r w:rsidR="00013264">
        <w:rPr>
          <w:rFonts w:cs="Times New Roman"/>
          <w:lang w:val="en-GB"/>
        </w:rPr>
        <w:t xml:space="preserve"> in 1497. De Smet wrote how ‘many beautiful plays of mute personages’ could be seen, but that ‘describing these plays would be too long to write down</w:t>
      </w:r>
      <w:r w:rsidR="00695ABC">
        <w:rPr>
          <w:rFonts w:cs="Times New Roman"/>
          <w:lang w:val="en-GB"/>
        </w:rPr>
        <w:t>.</w:t>
      </w:r>
      <w:r w:rsidR="00013264">
        <w:rPr>
          <w:rFonts w:cs="Times New Roman"/>
          <w:lang w:val="en-GB"/>
        </w:rPr>
        <w:t>’</w:t>
      </w:r>
      <w:r w:rsidR="00013264" w:rsidRPr="002E1049">
        <w:rPr>
          <w:rStyle w:val="Voetnootmarkering"/>
          <w:rFonts w:cs="Times New Roman"/>
        </w:rPr>
        <w:footnoteReference w:id="54"/>
      </w:r>
      <w:r w:rsidR="00013264" w:rsidRPr="00511EDC">
        <w:rPr>
          <w:rFonts w:cs="Times New Roman"/>
          <w:lang w:val="en-GB"/>
        </w:rPr>
        <w:t xml:space="preserve"> </w:t>
      </w:r>
    </w:p>
    <w:p w14:paraId="638690FE" w14:textId="7C63274E" w:rsidR="00916141" w:rsidRDefault="00013264" w:rsidP="00B73B27">
      <w:pPr>
        <w:pStyle w:val="Andereparagrafen"/>
        <w:spacing w:line="480" w:lineRule="auto"/>
        <w:ind w:firstLine="708"/>
        <w:jc w:val="left"/>
        <w:rPr>
          <w:rFonts w:cs="Times New Roman"/>
          <w:lang w:val="en-GB"/>
        </w:rPr>
      </w:pPr>
      <w:r>
        <w:rPr>
          <w:rFonts w:cs="Times New Roman"/>
          <w:lang w:val="en-GB"/>
        </w:rPr>
        <w:t xml:space="preserve">He </w:t>
      </w:r>
      <w:r w:rsidRPr="00A65159">
        <w:rPr>
          <w:rFonts w:cs="Times New Roman"/>
          <w:lang w:val="en-GB"/>
        </w:rPr>
        <w:t>did</w:t>
      </w:r>
      <w:r w:rsidR="00695ABC">
        <w:rPr>
          <w:rFonts w:cs="Times New Roman"/>
          <w:lang w:val="en-GB"/>
        </w:rPr>
        <w:t>, however,</w:t>
      </w:r>
      <w:r w:rsidRPr="00A65159">
        <w:rPr>
          <w:rFonts w:cs="Times New Roman"/>
          <w:lang w:val="en-GB"/>
        </w:rPr>
        <w:t xml:space="preserve"> show some interest in </w:t>
      </w:r>
      <w:r>
        <w:rPr>
          <w:rFonts w:cs="Times New Roman"/>
          <w:lang w:val="en-GB"/>
        </w:rPr>
        <w:t>shooting competitions</w:t>
      </w:r>
      <w:r w:rsidRPr="00A65159">
        <w:rPr>
          <w:rFonts w:cs="Times New Roman"/>
          <w:lang w:val="en-GB"/>
        </w:rPr>
        <w:t>.</w:t>
      </w:r>
      <w:r w:rsidRPr="002E1049">
        <w:rPr>
          <w:rStyle w:val="Voetnootmarkering"/>
          <w:rFonts w:cs="Times New Roman"/>
        </w:rPr>
        <w:footnoteReference w:id="55"/>
      </w:r>
      <w:r w:rsidRPr="00A65159">
        <w:rPr>
          <w:rFonts w:cs="Times New Roman"/>
          <w:lang w:val="en-GB"/>
        </w:rPr>
        <w:t xml:space="preserve"> </w:t>
      </w:r>
      <w:r>
        <w:rPr>
          <w:rFonts w:cs="Times New Roman"/>
          <w:lang w:val="en-GB"/>
        </w:rPr>
        <w:t>De Smet mentions the participation of Bruges</w:t>
      </w:r>
      <w:r w:rsidR="00695ABC">
        <w:rPr>
          <w:rFonts w:cs="Times New Roman"/>
          <w:lang w:val="en-GB"/>
        </w:rPr>
        <w:t>’ citizens</w:t>
      </w:r>
      <w:r>
        <w:rPr>
          <w:rFonts w:cs="Times New Roman"/>
          <w:lang w:val="en-GB"/>
        </w:rPr>
        <w:t xml:space="preserve"> at a shooting game in </w:t>
      </w:r>
      <w:proofErr w:type="spellStart"/>
      <w:r>
        <w:rPr>
          <w:rFonts w:cs="Times New Roman"/>
          <w:lang w:val="en-GB"/>
        </w:rPr>
        <w:t>Dendermonde</w:t>
      </w:r>
      <w:proofErr w:type="spellEnd"/>
      <w:r>
        <w:rPr>
          <w:rFonts w:cs="Times New Roman"/>
          <w:lang w:val="en-GB"/>
        </w:rPr>
        <w:t xml:space="preserve"> in 1497 where the Bruges participants </w:t>
      </w:r>
      <w:r w:rsidR="00695ABC">
        <w:rPr>
          <w:rFonts w:cs="Times New Roman"/>
          <w:lang w:val="en-GB"/>
        </w:rPr>
        <w:t>were</w:t>
      </w:r>
      <w:r>
        <w:rPr>
          <w:rFonts w:cs="Times New Roman"/>
          <w:lang w:val="en-GB"/>
        </w:rPr>
        <w:t xml:space="preserve"> runner</w:t>
      </w:r>
      <w:r w:rsidR="00695ABC">
        <w:rPr>
          <w:rFonts w:cs="Times New Roman"/>
          <w:lang w:val="en-GB"/>
        </w:rPr>
        <w:t>s</w:t>
      </w:r>
      <w:r>
        <w:rPr>
          <w:rFonts w:cs="Times New Roman"/>
          <w:lang w:val="en-GB"/>
        </w:rPr>
        <w:t xml:space="preserve"> up</w:t>
      </w:r>
      <w:r w:rsidR="00695ABC">
        <w:rPr>
          <w:rFonts w:cs="Times New Roman"/>
          <w:lang w:val="en-GB"/>
        </w:rPr>
        <w:t xml:space="preserve"> for the prize</w:t>
      </w:r>
      <w:r>
        <w:rPr>
          <w:rFonts w:cs="Times New Roman"/>
          <w:lang w:val="en-GB"/>
        </w:rPr>
        <w:t>.</w:t>
      </w:r>
      <w:r w:rsidRPr="002E1049">
        <w:rPr>
          <w:rStyle w:val="Voetnootmarkering"/>
          <w:rFonts w:cs="Times New Roman"/>
        </w:rPr>
        <w:footnoteReference w:id="56"/>
      </w:r>
      <w:r w:rsidRPr="00A65159">
        <w:rPr>
          <w:rFonts w:cs="Times New Roman"/>
          <w:lang w:val="en-GB"/>
        </w:rPr>
        <w:t xml:space="preserve"> Noteworthy is the subsequent description of a </w:t>
      </w:r>
      <w:r>
        <w:rPr>
          <w:rFonts w:cs="Times New Roman"/>
          <w:lang w:val="en-GB"/>
        </w:rPr>
        <w:t xml:space="preserve">shooting </w:t>
      </w:r>
      <w:r w:rsidRPr="00A65159">
        <w:rPr>
          <w:rFonts w:cs="Times New Roman"/>
          <w:lang w:val="en-GB"/>
        </w:rPr>
        <w:t>competition in Ghent the following year.</w:t>
      </w:r>
      <w:r w:rsidRPr="002E1049">
        <w:rPr>
          <w:rStyle w:val="Voetnootmarkering"/>
          <w:rFonts w:cs="Times New Roman"/>
        </w:rPr>
        <w:footnoteReference w:id="57"/>
      </w:r>
      <w:r w:rsidRPr="00A65159">
        <w:rPr>
          <w:rFonts w:cs="Times New Roman"/>
          <w:lang w:val="en-GB"/>
        </w:rPr>
        <w:t xml:space="preserve"> The description </w:t>
      </w:r>
      <w:r>
        <w:rPr>
          <w:rFonts w:cs="Times New Roman"/>
          <w:lang w:val="en-GB"/>
        </w:rPr>
        <w:t>begins</w:t>
      </w:r>
      <w:r w:rsidRPr="00A65159">
        <w:rPr>
          <w:rFonts w:cs="Times New Roman"/>
          <w:lang w:val="en-GB"/>
        </w:rPr>
        <w:t xml:space="preserve"> with a translation of the privileges and statutes of the Ghe</w:t>
      </w:r>
      <w:r>
        <w:rPr>
          <w:rFonts w:cs="Times New Roman"/>
          <w:lang w:val="en-GB"/>
        </w:rPr>
        <w:t>nt shooting guilds and continues with a poem describing the different competing cities</w:t>
      </w:r>
      <w:r w:rsidRPr="00B02D79">
        <w:rPr>
          <w:rFonts w:cs="Times New Roman"/>
          <w:lang w:val="en-GB"/>
        </w:rPr>
        <w:t>.</w:t>
      </w:r>
      <w:r w:rsidR="004E247E">
        <w:rPr>
          <w:rFonts w:cs="Times New Roman"/>
          <w:lang w:val="en-GB"/>
        </w:rPr>
        <w:t xml:space="preserve"> </w:t>
      </w:r>
      <w:r w:rsidR="004E247E" w:rsidRPr="004E247E">
        <w:rPr>
          <w:rFonts w:cs="Times New Roman"/>
          <w:lang w:val="en-GB"/>
        </w:rPr>
        <w:t xml:space="preserve">According to Anne-Laure Van </w:t>
      </w:r>
      <w:proofErr w:type="spellStart"/>
      <w:r w:rsidR="004E247E" w:rsidRPr="004E247E">
        <w:rPr>
          <w:rFonts w:cs="Times New Roman"/>
          <w:lang w:val="en-GB"/>
        </w:rPr>
        <w:t>Bruaene</w:t>
      </w:r>
      <w:proofErr w:type="spellEnd"/>
      <w:r w:rsidR="004E247E" w:rsidRPr="004E247E">
        <w:rPr>
          <w:rFonts w:cs="Times New Roman"/>
          <w:lang w:val="en-GB"/>
        </w:rPr>
        <w:t xml:space="preserve">, the </w:t>
      </w:r>
      <w:r w:rsidR="004E247E" w:rsidRPr="004E247E">
        <w:rPr>
          <w:rFonts w:cs="Times New Roman"/>
          <w:lang w:val="en-GB"/>
        </w:rPr>
        <w:lastRenderedPageBreak/>
        <w:t xml:space="preserve">association </w:t>
      </w:r>
      <w:r w:rsidR="001B34EC">
        <w:rPr>
          <w:rFonts w:cs="Times New Roman"/>
          <w:lang w:val="en-GB"/>
        </w:rPr>
        <w:t xml:space="preserve">and institutionalization </w:t>
      </w:r>
      <w:r w:rsidR="004E247E" w:rsidRPr="004E247E">
        <w:rPr>
          <w:rFonts w:cs="Times New Roman"/>
          <w:lang w:val="en-GB"/>
        </w:rPr>
        <w:t xml:space="preserve">between the </w:t>
      </w:r>
      <w:r w:rsidR="005714AB">
        <w:rPr>
          <w:rFonts w:cs="Times New Roman"/>
          <w:lang w:val="en-GB"/>
        </w:rPr>
        <w:t>C</w:t>
      </w:r>
      <w:r w:rsidR="004E247E" w:rsidRPr="004E247E">
        <w:rPr>
          <w:rFonts w:cs="Times New Roman"/>
          <w:lang w:val="en-GB"/>
        </w:rPr>
        <w:t xml:space="preserve">hambers of </w:t>
      </w:r>
      <w:r w:rsidR="005714AB">
        <w:rPr>
          <w:rFonts w:cs="Times New Roman"/>
          <w:lang w:val="en-GB"/>
        </w:rPr>
        <w:t>R</w:t>
      </w:r>
      <w:r w:rsidR="004E247E" w:rsidRPr="004E247E">
        <w:rPr>
          <w:rFonts w:cs="Times New Roman"/>
          <w:lang w:val="en-GB"/>
        </w:rPr>
        <w:t xml:space="preserve">hetoric and the shooting guilds was in the first place a </w:t>
      </w:r>
      <w:proofErr w:type="spellStart"/>
      <w:r w:rsidR="004E247E" w:rsidRPr="004E247E">
        <w:rPr>
          <w:rFonts w:cs="Times New Roman"/>
          <w:lang w:val="en-GB"/>
        </w:rPr>
        <w:t>Brabantine</w:t>
      </w:r>
      <w:proofErr w:type="spellEnd"/>
      <w:r w:rsidR="004E247E" w:rsidRPr="004E247E">
        <w:rPr>
          <w:rFonts w:cs="Times New Roman"/>
          <w:lang w:val="en-GB"/>
        </w:rPr>
        <w:t xml:space="preserve"> phenomenon.</w:t>
      </w:r>
      <w:r w:rsidR="001B34EC" w:rsidRPr="00B02D79">
        <w:rPr>
          <w:rStyle w:val="Voetnootmarkering"/>
          <w:rFonts w:cs="Times New Roman"/>
        </w:rPr>
        <w:footnoteReference w:id="58"/>
      </w:r>
      <w:r w:rsidR="004E247E" w:rsidRPr="004E247E">
        <w:rPr>
          <w:rFonts w:cs="Times New Roman"/>
          <w:lang w:val="en-GB"/>
        </w:rPr>
        <w:t xml:space="preserve"> However, it is </w:t>
      </w:r>
      <w:r w:rsidR="001B34EC">
        <w:rPr>
          <w:rFonts w:cs="Times New Roman"/>
          <w:lang w:val="en-GB"/>
        </w:rPr>
        <w:t>likely</w:t>
      </w:r>
      <w:r w:rsidR="004E247E" w:rsidRPr="004E247E">
        <w:rPr>
          <w:rFonts w:cs="Times New Roman"/>
          <w:lang w:val="en-GB"/>
        </w:rPr>
        <w:t xml:space="preserve"> that Flemish </w:t>
      </w:r>
      <w:r w:rsidR="004E4970">
        <w:rPr>
          <w:rFonts w:cs="Times New Roman"/>
          <w:lang w:val="en-GB"/>
        </w:rPr>
        <w:t>Chambers of Rhetoric</w:t>
      </w:r>
      <w:r w:rsidR="004E247E" w:rsidRPr="004E247E">
        <w:rPr>
          <w:rFonts w:cs="Times New Roman"/>
          <w:lang w:val="en-GB"/>
        </w:rPr>
        <w:t xml:space="preserve"> and shooters </w:t>
      </w:r>
      <w:r w:rsidR="001B34EC">
        <w:rPr>
          <w:rFonts w:cs="Times New Roman"/>
          <w:lang w:val="en-GB"/>
        </w:rPr>
        <w:t xml:space="preserve">also </w:t>
      </w:r>
      <w:r w:rsidR="004E247E" w:rsidRPr="004E247E">
        <w:rPr>
          <w:rFonts w:cs="Times New Roman"/>
          <w:lang w:val="en-GB"/>
        </w:rPr>
        <w:t>united in order to be able to attend</w:t>
      </w:r>
      <w:r w:rsidR="00473245">
        <w:rPr>
          <w:rFonts w:cs="Times New Roman"/>
          <w:lang w:val="en-GB"/>
        </w:rPr>
        <w:t xml:space="preserve"> the</w:t>
      </w:r>
      <w:r w:rsidR="004E247E" w:rsidRPr="004E247E">
        <w:rPr>
          <w:rFonts w:cs="Times New Roman"/>
          <w:lang w:val="en-GB"/>
        </w:rPr>
        <w:t xml:space="preserve"> </w:t>
      </w:r>
      <w:r w:rsidR="00C11B0A">
        <w:rPr>
          <w:rFonts w:cs="Times New Roman"/>
          <w:lang w:val="en-GB"/>
        </w:rPr>
        <w:t xml:space="preserve">increasing </w:t>
      </w:r>
      <w:r w:rsidR="004970E7">
        <w:rPr>
          <w:rFonts w:cs="Times New Roman"/>
          <w:lang w:val="en-GB"/>
        </w:rPr>
        <w:t>number</w:t>
      </w:r>
      <w:r w:rsidR="00C11B0A">
        <w:rPr>
          <w:rFonts w:cs="Times New Roman"/>
          <w:lang w:val="en-GB"/>
        </w:rPr>
        <w:t xml:space="preserve"> of </w:t>
      </w:r>
      <w:r w:rsidR="004E247E" w:rsidRPr="004E247E">
        <w:rPr>
          <w:rFonts w:cs="Times New Roman"/>
          <w:lang w:val="en-GB"/>
        </w:rPr>
        <w:t xml:space="preserve">interregional competitions. </w:t>
      </w:r>
    </w:p>
    <w:p w14:paraId="7011DD3C" w14:textId="6FBD6661" w:rsidR="00013264" w:rsidRPr="006259AA" w:rsidRDefault="00916141" w:rsidP="00B73B27">
      <w:pPr>
        <w:pStyle w:val="Andereparagrafen"/>
        <w:spacing w:line="480" w:lineRule="auto"/>
        <w:ind w:firstLine="708"/>
        <w:jc w:val="left"/>
        <w:rPr>
          <w:rFonts w:cs="Times New Roman"/>
          <w:lang w:val="en-GB"/>
        </w:rPr>
      </w:pPr>
      <w:r w:rsidRPr="00D64AD1">
        <w:rPr>
          <w:rFonts w:cs="Times New Roman"/>
          <w:lang w:val="en-GB"/>
        </w:rPr>
        <w:t>In the first decades of the sixteenth century, the stationers</w:t>
      </w:r>
      <w:r w:rsidR="009278A7">
        <w:rPr>
          <w:rFonts w:cs="Times New Roman"/>
          <w:lang w:val="en-GB"/>
        </w:rPr>
        <w:t>’</w:t>
      </w:r>
      <w:r w:rsidRPr="00D64AD1">
        <w:rPr>
          <w:rFonts w:cs="Times New Roman"/>
          <w:lang w:val="en-GB"/>
        </w:rPr>
        <w:t xml:space="preserve"> guild not only </w:t>
      </w:r>
      <w:r w:rsidR="00D94FE3">
        <w:rPr>
          <w:rFonts w:cs="Times New Roman"/>
          <w:lang w:val="en-GB"/>
        </w:rPr>
        <w:t xml:space="preserve">orchestrated most activity </w:t>
      </w:r>
      <w:r w:rsidRPr="00D64AD1">
        <w:rPr>
          <w:rFonts w:cs="Times New Roman"/>
          <w:lang w:val="en-GB"/>
        </w:rPr>
        <w:t>with</w:t>
      </w:r>
      <w:r w:rsidR="00D94FE3">
        <w:rPr>
          <w:rFonts w:cs="Times New Roman"/>
          <w:lang w:val="en-GB"/>
        </w:rPr>
        <w:t>in</w:t>
      </w:r>
      <w:r w:rsidRPr="00D64AD1">
        <w:rPr>
          <w:rFonts w:cs="Times New Roman"/>
          <w:lang w:val="en-GB"/>
        </w:rPr>
        <w:t xml:space="preserve"> the professional book business, but showed increasing interest in the non-professional literary </w:t>
      </w:r>
      <w:r>
        <w:rPr>
          <w:rFonts w:cs="Times New Roman"/>
          <w:lang w:val="en-GB"/>
        </w:rPr>
        <w:t xml:space="preserve">societies </w:t>
      </w:r>
      <w:r w:rsidR="00D94FE3">
        <w:rPr>
          <w:rFonts w:cs="Times New Roman"/>
          <w:lang w:val="en-GB"/>
        </w:rPr>
        <w:t>of</w:t>
      </w:r>
      <w:r>
        <w:rPr>
          <w:rFonts w:cs="Times New Roman"/>
          <w:lang w:val="en-GB"/>
        </w:rPr>
        <w:t xml:space="preserve"> Bruges,</w:t>
      </w:r>
      <w:r w:rsidR="00D94FE3">
        <w:rPr>
          <w:rFonts w:cs="Times New Roman"/>
          <w:lang w:val="en-GB"/>
        </w:rPr>
        <w:t xml:space="preserve"> chiefly</w:t>
      </w:r>
      <w:r>
        <w:rPr>
          <w:rFonts w:cs="Times New Roman"/>
          <w:lang w:val="en-GB"/>
        </w:rPr>
        <w:t xml:space="preserve"> the </w:t>
      </w:r>
      <w:r w:rsidR="00815CD6">
        <w:rPr>
          <w:rFonts w:cs="Times New Roman"/>
          <w:lang w:val="en-GB"/>
        </w:rPr>
        <w:t>C</w:t>
      </w:r>
      <w:r>
        <w:rPr>
          <w:rFonts w:cs="Times New Roman"/>
          <w:lang w:val="en-GB"/>
        </w:rPr>
        <w:t xml:space="preserve">hambers of </w:t>
      </w:r>
      <w:r w:rsidR="006259AA">
        <w:rPr>
          <w:rFonts w:cs="Times New Roman"/>
          <w:lang w:val="en-GB"/>
        </w:rPr>
        <w:t>r</w:t>
      </w:r>
      <w:r>
        <w:rPr>
          <w:rFonts w:cs="Times New Roman"/>
          <w:lang w:val="en-GB"/>
        </w:rPr>
        <w:t xml:space="preserve">hetoric. </w:t>
      </w:r>
      <w:r w:rsidRPr="00D64AD1">
        <w:rPr>
          <w:rFonts w:cs="Times New Roman"/>
          <w:lang w:val="en-GB"/>
        </w:rPr>
        <w:t xml:space="preserve">As a result, </w:t>
      </w:r>
      <w:r w:rsidRPr="00D64AD1">
        <w:rPr>
          <w:rFonts w:cs="Times New Roman"/>
          <w:i/>
          <w:iCs/>
          <w:lang w:val="en-GB"/>
        </w:rPr>
        <w:t>Excellent Chronicle</w:t>
      </w:r>
      <w:r w:rsidRPr="00D64AD1">
        <w:rPr>
          <w:rFonts w:cs="Times New Roman"/>
          <w:lang w:val="en-GB"/>
        </w:rPr>
        <w:t xml:space="preserve"> manuscripts found </w:t>
      </w:r>
      <w:r w:rsidR="00D94FE3">
        <w:rPr>
          <w:rFonts w:cs="Times New Roman"/>
          <w:lang w:val="en-GB"/>
        </w:rPr>
        <w:t>their</w:t>
      </w:r>
      <w:r w:rsidRPr="00D64AD1">
        <w:rPr>
          <w:rFonts w:cs="Times New Roman"/>
          <w:lang w:val="en-GB"/>
        </w:rPr>
        <w:t xml:space="preserve"> way to the book market through the intermediary function of stationer-</w:t>
      </w:r>
      <w:proofErr w:type="spellStart"/>
      <w:r w:rsidR="00FB2C0D">
        <w:rPr>
          <w:rFonts w:cs="Times New Roman"/>
          <w:lang w:val="en-GB"/>
        </w:rPr>
        <w:t>rederijkers</w:t>
      </w:r>
      <w:proofErr w:type="spellEnd"/>
      <w:r w:rsidRPr="00D64AD1">
        <w:rPr>
          <w:rFonts w:cs="Times New Roman"/>
          <w:lang w:val="en-GB"/>
        </w:rPr>
        <w:t xml:space="preserve"> such as </w:t>
      </w:r>
      <w:proofErr w:type="spellStart"/>
      <w:r w:rsidRPr="00D64AD1">
        <w:rPr>
          <w:rFonts w:cs="Times New Roman"/>
          <w:lang w:val="en-GB"/>
        </w:rPr>
        <w:t>Andries</w:t>
      </w:r>
      <w:proofErr w:type="spellEnd"/>
      <w:r w:rsidRPr="00D64AD1">
        <w:rPr>
          <w:rFonts w:cs="Times New Roman"/>
          <w:lang w:val="en-GB"/>
        </w:rPr>
        <w:t xml:space="preserve"> de Smet.</w:t>
      </w:r>
      <w:r>
        <w:rPr>
          <w:rFonts w:cs="Times New Roman"/>
          <w:lang w:val="en-GB"/>
        </w:rPr>
        <w:t xml:space="preserve"> As illustrated above, around 1513, the clerk of the Three Female Saints was enrolled as a member in the stationers</w:t>
      </w:r>
      <w:r w:rsidR="009278A7">
        <w:rPr>
          <w:rFonts w:cs="Times New Roman"/>
          <w:lang w:val="en-GB"/>
        </w:rPr>
        <w:t>’</w:t>
      </w:r>
      <w:r>
        <w:rPr>
          <w:rFonts w:cs="Times New Roman"/>
          <w:lang w:val="en-GB"/>
        </w:rPr>
        <w:t xml:space="preserve"> guild</w:t>
      </w:r>
      <w:r w:rsidR="00D94FE3">
        <w:rPr>
          <w:rFonts w:cs="Times New Roman"/>
          <w:lang w:val="en-GB"/>
        </w:rPr>
        <w:t>, and in</w:t>
      </w:r>
      <w:r>
        <w:rPr>
          <w:rFonts w:cs="Times New Roman"/>
          <w:lang w:val="en-GB"/>
        </w:rPr>
        <w:t xml:space="preserve"> </w:t>
      </w:r>
      <w:r w:rsidR="004D7039">
        <w:rPr>
          <w:rFonts w:cs="Times New Roman"/>
          <w:lang w:val="en-GB"/>
        </w:rPr>
        <w:t xml:space="preserve">1518 joined the </w:t>
      </w:r>
      <w:r w:rsidR="00D94FE3">
        <w:rPr>
          <w:rFonts w:cs="Times New Roman"/>
          <w:lang w:val="en-GB"/>
        </w:rPr>
        <w:t>stationers</w:t>
      </w:r>
      <w:r w:rsidR="00BD3ACB">
        <w:rPr>
          <w:rFonts w:cs="Times New Roman"/>
          <w:lang w:val="en-GB"/>
        </w:rPr>
        <w:t xml:space="preserve">’ </w:t>
      </w:r>
      <w:r w:rsidR="004D7039">
        <w:rPr>
          <w:rFonts w:cs="Times New Roman"/>
          <w:lang w:val="en-GB"/>
        </w:rPr>
        <w:t>guild.</w:t>
      </w:r>
      <w:r w:rsidR="00D94FE3">
        <w:rPr>
          <w:rFonts w:cs="Times New Roman"/>
          <w:lang w:val="en-GB"/>
        </w:rPr>
        <w:t xml:space="preserve"> T</w:t>
      </w:r>
      <w:r w:rsidRPr="00D64AD1">
        <w:rPr>
          <w:rFonts w:cs="Times New Roman"/>
          <w:lang w:val="en-GB"/>
        </w:rPr>
        <w:t>he followin</w:t>
      </w:r>
      <w:r w:rsidR="00D94FE3">
        <w:rPr>
          <w:rFonts w:cs="Times New Roman"/>
          <w:lang w:val="en-GB"/>
        </w:rPr>
        <w:t>g section explores</w:t>
      </w:r>
      <w:r w:rsidRPr="00D64AD1">
        <w:rPr>
          <w:rFonts w:cs="Times New Roman"/>
          <w:lang w:val="en-GB"/>
        </w:rPr>
        <w:t xml:space="preserve"> how </w:t>
      </w:r>
      <w:r w:rsidR="002B13B1">
        <w:rPr>
          <w:rFonts w:cs="Times New Roman"/>
          <w:lang w:val="en-GB"/>
        </w:rPr>
        <w:t xml:space="preserve">the Bruges Chambers of Rhetoric </w:t>
      </w:r>
      <w:r w:rsidRPr="00D64AD1">
        <w:rPr>
          <w:rFonts w:cs="Times New Roman"/>
          <w:lang w:val="en-GB"/>
        </w:rPr>
        <w:t xml:space="preserve">were inspired by the </w:t>
      </w:r>
      <w:r w:rsidR="00520097">
        <w:rPr>
          <w:rFonts w:cs="Times New Roman"/>
          <w:lang w:val="en-GB"/>
        </w:rPr>
        <w:t xml:space="preserve">historical </w:t>
      </w:r>
      <w:r w:rsidRPr="00D64AD1">
        <w:rPr>
          <w:rFonts w:cs="Times New Roman"/>
          <w:lang w:val="en-GB"/>
        </w:rPr>
        <w:t xml:space="preserve">content of the </w:t>
      </w:r>
      <w:r w:rsidRPr="00D64AD1">
        <w:rPr>
          <w:rFonts w:cs="Times New Roman"/>
          <w:i/>
          <w:iCs/>
          <w:lang w:val="en-GB"/>
        </w:rPr>
        <w:t xml:space="preserve">Excellent Chronicle </w:t>
      </w:r>
      <w:r w:rsidRPr="00D64AD1">
        <w:rPr>
          <w:rFonts w:cs="Times New Roman"/>
          <w:lang w:val="en-GB"/>
        </w:rPr>
        <w:t xml:space="preserve">manuscripts to design the stages and </w:t>
      </w:r>
      <w:r w:rsidRPr="00D64AD1">
        <w:rPr>
          <w:rFonts w:cs="Times New Roman"/>
          <w:i/>
          <w:iCs/>
          <w:lang w:val="en-GB"/>
        </w:rPr>
        <w:t xml:space="preserve">tableaux </w:t>
      </w:r>
      <w:proofErr w:type="spellStart"/>
      <w:r w:rsidRPr="00D64AD1">
        <w:rPr>
          <w:rFonts w:cs="Times New Roman"/>
          <w:i/>
          <w:iCs/>
          <w:lang w:val="en-GB"/>
        </w:rPr>
        <w:t>vivants</w:t>
      </w:r>
      <w:proofErr w:type="spellEnd"/>
      <w:r w:rsidRPr="00D64AD1">
        <w:rPr>
          <w:rFonts w:cs="Times New Roman"/>
          <w:i/>
          <w:iCs/>
          <w:lang w:val="en-GB"/>
        </w:rPr>
        <w:t xml:space="preserve"> </w:t>
      </w:r>
      <w:r w:rsidRPr="00D64AD1">
        <w:rPr>
          <w:rFonts w:cs="Times New Roman"/>
          <w:lang w:val="en-GB"/>
        </w:rPr>
        <w:t xml:space="preserve">of the </w:t>
      </w:r>
      <w:r w:rsidRPr="009B422F">
        <w:rPr>
          <w:rFonts w:cs="Times New Roman"/>
          <w:lang w:val="en-GB"/>
        </w:rPr>
        <w:t>Joyous Entry</w:t>
      </w:r>
      <w:r w:rsidRPr="00A4735F">
        <w:rPr>
          <w:rFonts w:cs="Times New Roman"/>
          <w:i/>
          <w:iCs/>
          <w:lang w:val="en-GB"/>
        </w:rPr>
        <w:t xml:space="preserve"> </w:t>
      </w:r>
      <w:r w:rsidRPr="00BF5250">
        <w:rPr>
          <w:rFonts w:cs="Times New Roman"/>
          <w:lang w:val="en-GB"/>
        </w:rPr>
        <w:t xml:space="preserve">of </w:t>
      </w:r>
      <w:r w:rsidR="0094502E" w:rsidRPr="00BF5250">
        <w:rPr>
          <w:rFonts w:cs="Times New Roman"/>
          <w:lang w:val="en-GB"/>
        </w:rPr>
        <w:t>Charles of Habsburg</w:t>
      </w:r>
      <w:r w:rsidR="0094502E">
        <w:rPr>
          <w:rFonts w:cs="Times New Roman"/>
          <w:lang w:val="en-GB"/>
        </w:rPr>
        <w:t xml:space="preserve"> in Bruges in </w:t>
      </w:r>
      <w:r w:rsidRPr="00D64AD1">
        <w:rPr>
          <w:rFonts w:cs="Times New Roman"/>
          <w:lang w:val="en-GB"/>
        </w:rPr>
        <w:t>1515</w:t>
      </w:r>
      <w:r w:rsidR="0094502E">
        <w:rPr>
          <w:rFonts w:cs="Times New Roman"/>
          <w:lang w:val="en-GB"/>
        </w:rPr>
        <w:t>. This festivity</w:t>
      </w:r>
      <w:r w:rsidR="006007CA" w:rsidRPr="00342D4B">
        <w:rPr>
          <w:rFonts w:cs="Times New Roman"/>
          <w:lang w:val="en-GB"/>
        </w:rPr>
        <w:t xml:space="preserve"> was a successful</w:t>
      </w:r>
      <w:r w:rsidRPr="00342D4B">
        <w:rPr>
          <w:rFonts w:cs="Times New Roman"/>
          <w:lang w:val="en-GB"/>
        </w:rPr>
        <w:t xml:space="preserve"> political and economic event</w:t>
      </w:r>
      <w:r w:rsidR="00342D4B">
        <w:rPr>
          <w:rFonts w:cs="Times New Roman"/>
          <w:lang w:val="en-GB"/>
        </w:rPr>
        <w:t xml:space="preserve">, </w:t>
      </w:r>
      <w:r w:rsidR="00D94FE3">
        <w:rPr>
          <w:rFonts w:cs="Times New Roman"/>
          <w:lang w:val="en-GB"/>
        </w:rPr>
        <w:t xml:space="preserve">a culmination of </w:t>
      </w:r>
      <w:r w:rsidRPr="00342D4B">
        <w:rPr>
          <w:rFonts w:cs="Times New Roman"/>
          <w:lang w:val="en-GB"/>
        </w:rPr>
        <w:t>a</w:t>
      </w:r>
      <w:r w:rsidR="00342D4B">
        <w:rPr>
          <w:rFonts w:cs="Times New Roman"/>
          <w:lang w:val="en-GB"/>
        </w:rPr>
        <w:t>n</w:t>
      </w:r>
      <w:r w:rsidRPr="00342D4B">
        <w:rPr>
          <w:rFonts w:cs="Times New Roman"/>
          <w:lang w:val="en-GB"/>
        </w:rPr>
        <w:t xml:space="preserve"> </w:t>
      </w:r>
      <w:r w:rsidR="00342D4B" w:rsidRPr="00342D4B">
        <w:rPr>
          <w:rFonts w:cs="Times New Roman"/>
          <w:lang w:val="en-GB"/>
        </w:rPr>
        <w:t xml:space="preserve">interdisciplinary </w:t>
      </w:r>
      <w:r w:rsidRPr="00342D4B">
        <w:rPr>
          <w:rFonts w:cs="Times New Roman"/>
          <w:lang w:val="en-GB"/>
        </w:rPr>
        <w:t xml:space="preserve">collaboration between </w:t>
      </w:r>
      <w:r w:rsidR="00342D4B" w:rsidRPr="00342D4B">
        <w:rPr>
          <w:rFonts w:cs="Times New Roman"/>
          <w:lang w:val="en-GB"/>
        </w:rPr>
        <w:t xml:space="preserve">the </w:t>
      </w:r>
      <w:r w:rsidRPr="00342D4B">
        <w:rPr>
          <w:rFonts w:cs="Times New Roman"/>
          <w:lang w:val="en-GB"/>
        </w:rPr>
        <w:t xml:space="preserve">city government, </w:t>
      </w:r>
      <w:r w:rsidR="00342D4B" w:rsidRPr="00342D4B">
        <w:rPr>
          <w:rFonts w:cs="Times New Roman"/>
          <w:lang w:val="en-GB"/>
        </w:rPr>
        <w:t>stationers</w:t>
      </w:r>
      <w:r w:rsidRPr="00342D4B">
        <w:rPr>
          <w:rFonts w:cs="Times New Roman"/>
          <w:lang w:val="en-GB"/>
        </w:rPr>
        <w:t xml:space="preserve">, </w:t>
      </w:r>
      <w:r w:rsidR="002B13B1">
        <w:rPr>
          <w:rFonts w:cs="Times New Roman"/>
          <w:lang w:val="en-GB"/>
        </w:rPr>
        <w:t>Chambers of Rhetoric</w:t>
      </w:r>
      <w:r w:rsidRPr="00342D4B">
        <w:rPr>
          <w:rFonts w:cs="Times New Roman"/>
          <w:lang w:val="en-GB"/>
        </w:rPr>
        <w:t xml:space="preserve">, and </w:t>
      </w:r>
      <w:r w:rsidR="00342D4B" w:rsidRPr="00342D4B">
        <w:rPr>
          <w:rFonts w:cs="Times New Roman"/>
          <w:lang w:val="en-GB"/>
        </w:rPr>
        <w:t xml:space="preserve">even </w:t>
      </w:r>
      <w:r w:rsidRPr="00342D4B">
        <w:rPr>
          <w:rFonts w:cs="Times New Roman"/>
          <w:lang w:val="en-GB"/>
        </w:rPr>
        <w:t>printers from outside of Flanders</w:t>
      </w:r>
      <w:r w:rsidR="00342D4B" w:rsidRPr="00342D4B">
        <w:rPr>
          <w:rFonts w:cs="Times New Roman"/>
          <w:lang w:val="en-GB"/>
        </w:rPr>
        <w:t>.</w:t>
      </w:r>
      <w:r w:rsidR="00AB413D">
        <w:rPr>
          <w:rFonts w:cs="Times New Roman"/>
          <w:lang w:val="en-GB"/>
        </w:rPr>
        <w:t xml:space="preserve"> </w:t>
      </w:r>
    </w:p>
    <w:bookmarkEnd w:id="0"/>
    <w:bookmarkEnd w:id="1"/>
    <w:p w14:paraId="1590F1E4" w14:textId="2EA9C5A3" w:rsidR="00F926CA" w:rsidRPr="00A4735F" w:rsidRDefault="00824F03" w:rsidP="003B145A">
      <w:pPr>
        <w:pStyle w:val="Kop3OngenummerdNOTOC"/>
        <w:spacing w:line="480" w:lineRule="auto"/>
        <w:rPr>
          <w:b w:val="0"/>
          <w:bCs/>
          <w:sz w:val="26"/>
          <w:lang w:val="en-GB"/>
        </w:rPr>
      </w:pPr>
      <w:r w:rsidRPr="00A4735F">
        <w:rPr>
          <w:b w:val="0"/>
          <w:bCs/>
          <w:sz w:val="26"/>
          <w:lang w:val="en-GB"/>
        </w:rPr>
        <w:t xml:space="preserve">Manuscripts and </w:t>
      </w:r>
      <w:r w:rsidR="00D47ED9" w:rsidRPr="00A4735F">
        <w:rPr>
          <w:b w:val="0"/>
          <w:bCs/>
          <w:sz w:val="26"/>
          <w:lang w:val="en-GB"/>
        </w:rPr>
        <w:t>P</w:t>
      </w:r>
      <w:r w:rsidRPr="00A4735F">
        <w:rPr>
          <w:b w:val="0"/>
          <w:bCs/>
          <w:sz w:val="26"/>
          <w:lang w:val="en-GB"/>
        </w:rPr>
        <w:t xml:space="preserve">ublic </w:t>
      </w:r>
      <w:r w:rsidR="00D47ED9" w:rsidRPr="00A4735F">
        <w:rPr>
          <w:b w:val="0"/>
          <w:bCs/>
          <w:sz w:val="26"/>
          <w:lang w:val="en-GB"/>
        </w:rPr>
        <w:t>M</w:t>
      </w:r>
      <w:r w:rsidRPr="00A4735F">
        <w:rPr>
          <w:b w:val="0"/>
          <w:bCs/>
          <w:sz w:val="26"/>
          <w:lang w:val="en-GB"/>
        </w:rPr>
        <w:t>edia</w:t>
      </w:r>
      <w:r w:rsidR="00EB3EB0" w:rsidRPr="00A4735F">
        <w:rPr>
          <w:b w:val="0"/>
          <w:bCs/>
          <w:sz w:val="26"/>
          <w:lang w:val="en-GB"/>
        </w:rPr>
        <w:t xml:space="preserve">: </w:t>
      </w:r>
      <w:r w:rsidR="00F91D03" w:rsidRPr="00A4735F">
        <w:rPr>
          <w:b w:val="0"/>
          <w:bCs/>
          <w:sz w:val="26"/>
          <w:lang w:val="en-GB"/>
        </w:rPr>
        <w:t xml:space="preserve">the </w:t>
      </w:r>
      <w:r w:rsidR="00F91D03" w:rsidRPr="00A4735F">
        <w:rPr>
          <w:b w:val="0"/>
          <w:bCs/>
          <w:i/>
          <w:iCs/>
          <w:sz w:val="26"/>
          <w:lang w:val="en-GB"/>
        </w:rPr>
        <w:t>Excellent Chronicle</w:t>
      </w:r>
      <w:r w:rsidR="00D71FE7" w:rsidRPr="00A4735F">
        <w:rPr>
          <w:b w:val="0"/>
          <w:bCs/>
          <w:i/>
          <w:iCs/>
          <w:sz w:val="26"/>
          <w:lang w:val="en-GB"/>
        </w:rPr>
        <w:t xml:space="preserve"> </w:t>
      </w:r>
      <w:r w:rsidR="002973B6" w:rsidRPr="00A4735F">
        <w:rPr>
          <w:b w:val="0"/>
          <w:bCs/>
          <w:i/>
          <w:iCs/>
          <w:sz w:val="26"/>
          <w:lang w:val="en-GB"/>
        </w:rPr>
        <w:t>of Flanders</w:t>
      </w:r>
      <w:r w:rsidR="002973B6" w:rsidRPr="00A4735F">
        <w:rPr>
          <w:b w:val="0"/>
          <w:bCs/>
          <w:sz w:val="26"/>
          <w:lang w:val="en-GB"/>
        </w:rPr>
        <w:t xml:space="preserve"> </w:t>
      </w:r>
      <w:r w:rsidR="00F91D03" w:rsidRPr="00A4735F">
        <w:rPr>
          <w:b w:val="0"/>
          <w:bCs/>
          <w:sz w:val="26"/>
          <w:lang w:val="en-GB"/>
        </w:rPr>
        <w:t xml:space="preserve">and </w:t>
      </w:r>
      <w:r w:rsidR="00EB3EB0" w:rsidRPr="00A4735F">
        <w:rPr>
          <w:b w:val="0"/>
          <w:bCs/>
          <w:sz w:val="26"/>
          <w:lang w:val="en-GB"/>
        </w:rPr>
        <w:t>t</w:t>
      </w:r>
      <w:r w:rsidR="006E4D57" w:rsidRPr="00A4735F">
        <w:rPr>
          <w:b w:val="0"/>
          <w:bCs/>
          <w:sz w:val="26"/>
          <w:lang w:val="en-GB"/>
        </w:rPr>
        <w:t xml:space="preserve">he </w:t>
      </w:r>
      <w:r w:rsidR="00D47ED9" w:rsidRPr="00A4735F">
        <w:rPr>
          <w:b w:val="0"/>
          <w:bCs/>
          <w:sz w:val="26"/>
          <w:lang w:val="en-GB"/>
        </w:rPr>
        <w:t>H</w:t>
      </w:r>
      <w:r w:rsidR="009521BB" w:rsidRPr="00A4735F">
        <w:rPr>
          <w:b w:val="0"/>
          <w:bCs/>
          <w:sz w:val="26"/>
          <w:lang w:val="en-GB"/>
        </w:rPr>
        <w:t xml:space="preserve">istorical </w:t>
      </w:r>
      <w:r w:rsidR="00D47ED9" w:rsidRPr="00A4735F">
        <w:rPr>
          <w:b w:val="0"/>
          <w:bCs/>
          <w:sz w:val="26"/>
          <w:lang w:val="en-GB"/>
        </w:rPr>
        <w:t>St</w:t>
      </w:r>
      <w:r w:rsidR="009521BB" w:rsidRPr="00A4735F">
        <w:rPr>
          <w:b w:val="0"/>
          <w:bCs/>
          <w:sz w:val="26"/>
          <w:lang w:val="en-GB"/>
        </w:rPr>
        <w:t>ages of the</w:t>
      </w:r>
      <w:r w:rsidR="0040268F" w:rsidRPr="00A4735F">
        <w:rPr>
          <w:b w:val="0"/>
          <w:bCs/>
          <w:sz w:val="26"/>
          <w:lang w:val="en-GB"/>
        </w:rPr>
        <w:t xml:space="preserve"> </w:t>
      </w:r>
      <w:r w:rsidR="0040268F" w:rsidRPr="009B422F">
        <w:rPr>
          <w:b w:val="0"/>
          <w:bCs/>
          <w:sz w:val="26"/>
          <w:lang w:val="en-GB"/>
        </w:rPr>
        <w:t>Joyous Entry</w:t>
      </w:r>
      <w:r w:rsidR="0040268F" w:rsidRPr="00A4735F">
        <w:rPr>
          <w:b w:val="0"/>
          <w:bCs/>
          <w:i/>
          <w:iCs/>
          <w:sz w:val="26"/>
          <w:lang w:val="en-GB"/>
        </w:rPr>
        <w:t xml:space="preserve"> </w:t>
      </w:r>
      <w:r w:rsidR="0040268F" w:rsidRPr="00A4735F">
        <w:rPr>
          <w:b w:val="0"/>
          <w:bCs/>
          <w:sz w:val="26"/>
          <w:lang w:val="en-GB"/>
        </w:rPr>
        <w:t>of Char</w:t>
      </w:r>
      <w:r w:rsidR="00FF7B8D" w:rsidRPr="00A4735F">
        <w:rPr>
          <w:b w:val="0"/>
          <w:bCs/>
          <w:sz w:val="26"/>
          <w:lang w:val="en-GB"/>
        </w:rPr>
        <w:t>les</w:t>
      </w:r>
      <w:r w:rsidR="00D47ED9" w:rsidRPr="00A4735F">
        <w:rPr>
          <w:b w:val="0"/>
          <w:bCs/>
          <w:sz w:val="26"/>
          <w:lang w:val="en-GB"/>
        </w:rPr>
        <w:t xml:space="preserve"> of Habsburg</w:t>
      </w:r>
      <w:r w:rsidR="00FF7B8D" w:rsidRPr="00A4735F">
        <w:rPr>
          <w:b w:val="0"/>
          <w:bCs/>
          <w:sz w:val="26"/>
          <w:lang w:val="en-GB"/>
        </w:rPr>
        <w:t xml:space="preserve"> in Bruges (1515) </w:t>
      </w:r>
    </w:p>
    <w:p w14:paraId="1BF34B7E" w14:textId="73D32015" w:rsidR="001073DA" w:rsidRDefault="00FF19AF" w:rsidP="003B145A">
      <w:pPr>
        <w:pStyle w:val="Andereparagrafen"/>
        <w:spacing w:line="480" w:lineRule="auto"/>
        <w:ind w:firstLine="0"/>
        <w:jc w:val="left"/>
        <w:rPr>
          <w:rFonts w:cs="Times New Roman"/>
          <w:lang w:val="en-GB"/>
        </w:rPr>
      </w:pPr>
      <w:r w:rsidRPr="00FF19AF">
        <w:rPr>
          <w:rFonts w:cs="Times New Roman"/>
          <w:lang w:val="en-GB"/>
        </w:rPr>
        <w:t xml:space="preserve">Only </w:t>
      </w:r>
      <w:r w:rsidR="008F561E">
        <w:rPr>
          <w:rFonts w:cs="Times New Roman"/>
          <w:lang w:val="en-GB"/>
        </w:rPr>
        <w:t xml:space="preserve">twenty-five </w:t>
      </w:r>
      <w:r w:rsidR="006E4D57">
        <w:rPr>
          <w:rFonts w:cs="Times New Roman"/>
          <w:lang w:val="en-GB"/>
        </w:rPr>
        <w:t xml:space="preserve">years after the disastrous </w:t>
      </w:r>
      <w:r w:rsidRPr="00FF19AF">
        <w:rPr>
          <w:rFonts w:cs="Times New Roman"/>
          <w:lang w:val="en-GB"/>
        </w:rPr>
        <w:t>revolt</w:t>
      </w:r>
      <w:r w:rsidR="00297A79">
        <w:rPr>
          <w:rFonts w:cs="Times New Roman"/>
          <w:lang w:val="en-GB"/>
        </w:rPr>
        <w:t xml:space="preserve"> against Maximilian of Austria</w:t>
      </w:r>
      <w:r w:rsidRPr="00FF19AF">
        <w:rPr>
          <w:rFonts w:cs="Times New Roman"/>
          <w:lang w:val="en-GB"/>
        </w:rPr>
        <w:t>, the</w:t>
      </w:r>
      <w:r w:rsidR="00D3137E">
        <w:rPr>
          <w:rFonts w:cs="Times New Roman"/>
          <w:lang w:val="en-GB"/>
        </w:rPr>
        <w:t xml:space="preserve"> </w:t>
      </w:r>
      <w:r w:rsidR="00A93B33">
        <w:rPr>
          <w:rFonts w:cs="Times New Roman"/>
          <w:lang w:val="en-GB"/>
        </w:rPr>
        <w:t xml:space="preserve">coming of age </w:t>
      </w:r>
      <w:r w:rsidRPr="00FF19AF">
        <w:rPr>
          <w:rFonts w:cs="Times New Roman"/>
          <w:lang w:val="en-GB"/>
        </w:rPr>
        <w:t xml:space="preserve">of </w:t>
      </w:r>
      <w:r w:rsidR="00D3137E">
        <w:rPr>
          <w:rFonts w:cs="Times New Roman"/>
          <w:lang w:val="en-GB"/>
        </w:rPr>
        <w:t>the</w:t>
      </w:r>
      <w:r w:rsidRPr="00FF19AF">
        <w:rPr>
          <w:rFonts w:cs="Times New Roman"/>
          <w:lang w:val="en-GB"/>
        </w:rPr>
        <w:t xml:space="preserve"> new Flemish coun</w:t>
      </w:r>
      <w:r w:rsidR="00D3137E">
        <w:rPr>
          <w:rFonts w:cs="Times New Roman"/>
          <w:lang w:val="en-GB"/>
        </w:rPr>
        <w:t>t a</w:t>
      </w:r>
      <w:r>
        <w:rPr>
          <w:rFonts w:cs="Times New Roman"/>
          <w:lang w:val="en-GB"/>
        </w:rPr>
        <w:t>nd</w:t>
      </w:r>
      <w:r w:rsidR="00D3137E">
        <w:rPr>
          <w:rFonts w:cs="Times New Roman"/>
          <w:lang w:val="en-GB"/>
        </w:rPr>
        <w:t xml:space="preserve"> fifteen-year-old</w:t>
      </w:r>
      <w:r>
        <w:rPr>
          <w:rFonts w:cs="Times New Roman"/>
          <w:lang w:val="en-GB"/>
        </w:rPr>
        <w:t xml:space="preserve"> Habsburg prince, Charles, </w:t>
      </w:r>
      <w:r w:rsidRPr="00FF19AF">
        <w:rPr>
          <w:rFonts w:cs="Times New Roman"/>
          <w:lang w:val="en-GB"/>
        </w:rPr>
        <w:t xml:space="preserve">was </w:t>
      </w:r>
      <w:r>
        <w:rPr>
          <w:rFonts w:cs="Times New Roman"/>
          <w:lang w:val="en-GB"/>
        </w:rPr>
        <w:t xml:space="preserve">celebrated in the Low Countries with a series of </w:t>
      </w:r>
      <w:r w:rsidRPr="00A4735F">
        <w:rPr>
          <w:rFonts w:cs="Times New Roman"/>
          <w:i/>
          <w:iCs/>
          <w:lang w:val="en-GB"/>
        </w:rPr>
        <w:t>Joyous Entries</w:t>
      </w:r>
      <w:r w:rsidR="002066CE">
        <w:rPr>
          <w:rFonts w:cs="Times New Roman"/>
          <w:lang w:val="en-GB"/>
        </w:rPr>
        <w:t xml:space="preserve"> in 1515</w:t>
      </w:r>
      <w:r>
        <w:rPr>
          <w:rFonts w:cs="Times New Roman"/>
          <w:lang w:val="en-GB"/>
        </w:rPr>
        <w:t xml:space="preserve">. </w:t>
      </w:r>
      <w:r w:rsidR="00D3137E">
        <w:rPr>
          <w:rFonts w:cs="Times New Roman"/>
          <w:lang w:val="en-GB"/>
        </w:rPr>
        <w:t>In</w:t>
      </w:r>
      <w:r w:rsidR="005541A7">
        <w:rPr>
          <w:rFonts w:cs="Times New Roman"/>
          <w:lang w:val="en-GB"/>
        </w:rPr>
        <w:t xml:space="preserve"> the former</w:t>
      </w:r>
      <w:r w:rsidR="009E0D31">
        <w:rPr>
          <w:rFonts w:cs="Times New Roman"/>
          <w:lang w:val="en-GB"/>
        </w:rPr>
        <w:t>ly</w:t>
      </w:r>
      <w:r w:rsidR="005541A7">
        <w:rPr>
          <w:rFonts w:cs="Times New Roman"/>
          <w:lang w:val="en-GB"/>
        </w:rPr>
        <w:t xml:space="preserve"> rebel city of</w:t>
      </w:r>
      <w:r w:rsidR="00D3137E">
        <w:rPr>
          <w:rFonts w:cs="Times New Roman"/>
          <w:lang w:val="en-GB"/>
        </w:rPr>
        <w:t xml:space="preserve"> Bruges, the</w:t>
      </w:r>
      <w:r>
        <w:rPr>
          <w:rFonts w:cs="Times New Roman"/>
          <w:lang w:val="en-GB"/>
        </w:rPr>
        <w:t xml:space="preserve"> city government </w:t>
      </w:r>
      <w:r w:rsidR="00355306">
        <w:rPr>
          <w:rFonts w:cs="Times New Roman"/>
          <w:lang w:val="en-GB"/>
        </w:rPr>
        <w:t xml:space="preserve">hoped to </w:t>
      </w:r>
      <w:r w:rsidR="009E0D31">
        <w:rPr>
          <w:rFonts w:cs="Times New Roman"/>
          <w:lang w:val="en-GB"/>
        </w:rPr>
        <w:t xml:space="preserve">repair </w:t>
      </w:r>
      <w:r w:rsidR="005541A7">
        <w:rPr>
          <w:rFonts w:cs="Times New Roman"/>
          <w:lang w:val="en-GB"/>
        </w:rPr>
        <w:t>its</w:t>
      </w:r>
      <w:r w:rsidR="00A93B33">
        <w:rPr>
          <w:rFonts w:cs="Times New Roman"/>
          <w:lang w:val="en-GB"/>
        </w:rPr>
        <w:t xml:space="preserve"> </w:t>
      </w:r>
      <w:r>
        <w:rPr>
          <w:rFonts w:cs="Times New Roman"/>
          <w:lang w:val="en-GB"/>
        </w:rPr>
        <w:t xml:space="preserve">relationship </w:t>
      </w:r>
      <w:r w:rsidR="005541A7">
        <w:rPr>
          <w:rFonts w:cs="Times New Roman"/>
          <w:lang w:val="en-GB"/>
        </w:rPr>
        <w:t>with</w:t>
      </w:r>
      <w:r>
        <w:rPr>
          <w:rFonts w:cs="Times New Roman"/>
          <w:lang w:val="en-GB"/>
        </w:rPr>
        <w:t xml:space="preserve"> the </w:t>
      </w:r>
      <w:r w:rsidR="00A93B33">
        <w:rPr>
          <w:rFonts w:cs="Times New Roman"/>
          <w:lang w:val="en-GB"/>
        </w:rPr>
        <w:t>young</w:t>
      </w:r>
      <w:r>
        <w:rPr>
          <w:rFonts w:cs="Times New Roman"/>
          <w:lang w:val="en-GB"/>
        </w:rPr>
        <w:t xml:space="preserve"> prince. No </w:t>
      </w:r>
      <w:r w:rsidR="009E07B2">
        <w:rPr>
          <w:rFonts w:cs="Times New Roman"/>
          <w:lang w:val="en-GB"/>
        </w:rPr>
        <w:lastRenderedPageBreak/>
        <w:t xml:space="preserve">fewer </w:t>
      </w:r>
      <w:r>
        <w:rPr>
          <w:rFonts w:cs="Times New Roman"/>
          <w:lang w:val="en-GB"/>
        </w:rPr>
        <w:t xml:space="preserve">than </w:t>
      </w:r>
      <w:r w:rsidR="00A07D29">
        <w:rPr>
          <w:rFonts w:cs="Times New Roman"/>
          <w:lang w:val="en-GB"/>
        </w:rPr>
        <w:t>twenty-eight</w:t>
      </w:r>
      <w:r>
        <w:rPr>
          <w:rFonts w:cs="Times New Roman"/>
          <w:lang w:val="en-GB"/>
        </w:rPr>
        <w:t xml:space="preserve"> decorative stages </w:t>
      </w:r>
      <w:r w:rsidR="00A93B33">
        <w:rPr>
          <w:rFonts w:cs="Times New Roman"/>
          <w:lang w:val="en-GB"/>
        </w:rPr>
        <w:t xml:space="preserve">were stationed </w:t>
      </w:r>
      <w:r w:rsidR="009E07B2">
        <w:rPr>
          <w:rFonts w:cs="Times New Roman"/>
          <w:lang w:val="en-GB"/>
        </w:rPr>
        <w:t>across</w:t>
      </w:r>
      <w:r w:rsidR="00A93B33">
        <w:rPr>
          <w:rFonts w:cs="Times New Roman"/>
          <w:lang w:val="en-GB"/>
        </w:rPr>
        <w:t xml:space="preserve"> </w:t>
      </w:r>
      <w:r w:rsidR="002066CE">
        <w:rPr>
          <w:rFonts w:cs="Times New Roman"/>
          <w:lang w:val="en-GB"/>
        </w:rPr>
        <w:t>town</w:t>
      </w:r>
      <w:r>
        <w:rPr>
          <w:rFonts w:cs="Times New Roman"/>
          <w:lang w:val="en-GB"/>
        </w:rPr>
        <w:t>,</w:t>
      </w:r>
      <w:r w:rsidR="008F561E">
        <w:rPr>
          <w:rFonts w:cs="Times New Roman"/>
          <w:lang w:val="en-GB"/>
        </w:rPr>
        <w:t xml:space="preserve"> of which</w:t>
      </w:r>
      <w:r>
        <w:rPr>
          <w:rFonts w:cs="Times New Roman"/>
          <w:lang w:val="en-GB"/>
        </w:rPr>
        <w:t xml:space="preserve"> the Bruges </w:t>
      </w:r>
      <w:r w:rsidR="005541A7">
        <w:rPr>
          <w:rFonts w:cs="Times New Roman"/>
          <w:lang w:val="en-GB"/>
        </w:rPr>
        <w:t>aldermen</w:t>
      </w:r>
      <w:r>
        <w:rPr>
          <w:rFonts w:cs="Times New Roman"/>
          <w:lang w:val="en-GB"/>
        </w:rPr>
        <w:t xml:space="preserve"> </w:t>
      </w:r>
      <w:r w:rsidR="00E41AED">
        <w:rPr>
          <w:rFonts w:cs="Times New Roman"/>
          <w:lang w:val="en-GB"/>
        </w:rPr>
        <w:t xml:space="preserve">funded </w:t>
      </w:r>
      <w:r w:rsidR="006A2534">
        <w:rPr>
          <w:rFonts w:cs="Times New Roman"/>
          <w:lang w:val="en-GB"/>
        </w:rPr>
        <w:t>eleven</w:t>
      </w:r>
      <w:r w:rsidR="00FF7B8D">
        <w:rPr>
          <w:rFonts w:cs="Times New Roman"/>
          <w:lang w:val="en-GB"/>
        </w:rPr>
        <w:t>.</w:t>
      </w:r>
      <w:r w:rsidR="00FF7B8D" w:rsidRPr="002E1049">
        <w:rPr>
          <w:rStyle w:val="Voetnootmarkering"/>
          <w:rFonts w:cs="Times New Roman"/>
        </w:rPr>
        <w:footnoteReference w:id="59"/>
      </w:r>
      <w:r w:rsidR="00FF7B8D" w:rsidRPr="00FF7B8D">
        <w:rPr>
          <w:rFonts w:cs="Times New Roman"/>
          <w:lang w:val="en-GB"/>
        </w:rPr>
        <w:t xml:space="preserve"> </w:t>
      </w:r>
      <w:r w:rsidR="00FF7B8D">
        <w:rPr>
          <w:rFonts w:cs="Times New Roman"/>
          <w:lang w:val="en-GB"/>
        </w:rPr>
        <w:t xml:space="preserve">The </w:t>
      </w:r>
      <w:r w:rsidR="005541A7">
        <w:rPr>
          <w:rFonts w:cs="Times New Roman"/>
          <w:lang w:val="en-GB"/>
        </w:rPr>
        <w:t>other</w:t>
      </w:r>
      <w:r w:rsidR="00FF7B8D">
        <w:rPr>
          <w:rFonts w:cs="Times New Roman"/>
          <w:lang w:val="en-GB"/>
        </w:rPr>
        <w:t xml:space="preserve"> </w:t>
      </w:r>
      <w:r w:rsidR="00A93B33">
        <w:rPr>
          <w:rFonts w:cs="Times New Roman"/>
          <w:i/>
          <w:lang w:val="en-GB"/>
        </w:rPr>
        <w:t xml:space="preserve">tableaux </w:t>
      </w:r>
      <w:proofErr w:type="spellStart"/>
      <w:r w:rsidR="00A93B33">
        <w:rPr>
          <w:rFonts w:cs="Times New Roman"/>
          <w:i/>
          <w:lang w:val="en-GB"/>
        </w:rPr>
        <w:t>vivants</w:t>
      </w:r>
      <w:proofErr w:type="spellEnd"/>
      <w:r w:rsidR="00E41AED">
        <w:rPr>
          <w:rFonts w:cs="Times New Roman"/>
          <w:lang w:val="en-GB"/>
        </w:rPr>
        <w:t xml:space="preserve"> were financed</w:t>
      </w:r>
      <w:r w:rsidR="00FF7B8D">
        <w:rPr>
          <w:rFonts w:cs="Times New Roman"/>
          <w:lang w:val="en-GB"/>
        </w:rPr>
        <w:t xml:space="preserve"> by </w:t>
      </w:r>
      <w:r w:rsidR="005541A7">
        <w:rPr>
          <w:rFonts w:cs="Times New Roman"/>
          <w:lang w:val="en-GB"/>
        </w:rPr>
        <w:t>the</w:t>
      </w:r>
      <w:r w:rsidR="00FF7B8D">
        <w:rPr>
          <w:rFonts w:cs="Times New Roman"/>
          <w:lang w:val="en-GB"/>
        </w:rPr>
        <w:t xml:space="preserve"> </w:t>
      </w:r>
      <w:r w:rsidR="00F805A8">
        <w:rPr>
          <w:rFonts w:cs="Times New Roman"/>
          <w:lang w:val="en-GB"/>
        </w:rPr>
        <w:t>Italian and Spanish</w:t>
      </w:r>
      <w:r w:rsidR="00FF7B8D">
        <w:rPr>
          <w:rFonts w:cs="Times New Roman"/>
          <w:lang w:val="en-GB"/>
        </w:rPr>
        <w:t xml:space="preserve"> </w:t>
      </w:r>
      <w:r w:rsidR="003573B4">
        <w:rPr>
          <w:rFonts w:cs="Times New Roman"/>
          <w:lang w:val="en-GB"/>
        </w:rPr>
        <w:t>N</w:t>
      </w:r>
      <w:r w:rsidR="00FF7B8D">
        <w:rPr>
          <w:rFonts w:cs="Times New Roman"/>
          <w:lang w:val="en-GB"/>
        </w:rPr>
        <w:t xml:space="preserve">ations, important </w:t>
      </w:r>
      <w:r w:rsidR="00A93B33">
        <w:rPr>
          <w:rFonts w:cs="Times New Roman"/>
          <w:lang w:val="en-GB"/>
        </w:rPr>
        <w:t>players in</w:t>
      </w:r>
      <w:r w:rsidR="00FF7B8D">
        <w:rPr>
          <w:rFonts w:cs="Times New Roman"/>
          <w:lang w:val="en-GB"/>
        </w:rPr>
        <w:t xml:space="preserve"> commerce</w:t>
      </w:r>
      <w:r w:rsidR="00A93B33">
        <w:rPr>
          <w:rFonts w:cs="Times New Roman"/>
          <w:lang w:val="en-GB"/>
        </w:rPr>
        <w:t xml:space="preserve"> struggling to </w:t>
      </w:r>
      <w:r w:rsidR="009E0D31">
        <w:rPr>
          <w:rFonts w:cs="Times New Roman"/>
          <w:lang w:val="en-GB"/>
        </w:rPr>
        <w:t xml:space="preserve">return </w:t>
      </w:r>
      <w:r w:rsidR="008F561E">
        <w:rPr>
          <w:rFonts w:cs="Times New Roman"/>
          <w:lang w:val="en-GB"/>
        </w:rPr>
        <w:t xml:space="preserve">Bruges </w:t>
      </w:r>
      <w:r w:rsidR="00A93B33">
        <w:rPr>
          <w:rFonts w:cs="Times New Roman"/>
          <w:lang w:val="en-GB"/>
        </w:rPr>
        <w:t>to its former glory after the revolt</w:t>
      </w:r>
      <w:r w:rsidR="00FF7B8D">
        <w:rPr>
          <w:rFonts w:cs="Times New Roman"/>
          <w:lang w:val="en-GB"/>
        </w:rPr>
        <w:t>, and the mighty Franc of Bruges</w:t>
      </w:r>
      <w:r w:rsidR="008F561E">
        <w:rPr>
          <w:rFonts w:cs="Times New Roman"/>
          <w:lang w:val="en-GB"/>
        </w:rPr>
        <w:t xml:space="preserve"> which was composed of</w:t>
      </w:r>
      <w:r w:rsidR="00FF7B8D">
        <w:rPr>
          <w:rFonts w:cs="Times New Roman"/>
          <w:lang w:val="en-GB"/>
        </w:rPr>
        <w:t xml:space="preserve"> representatives </w:t>
      </w:r>
      <w:r w:rsidR="008F561E">
        <w:rPr>
          <w:rFonts w:cs="Times New Roman"/>
          <w:lang w:val="en-GB"/>
        </w:rPr>
        <w:t xml:space="preserve">from </w:t>
      </w:r>
      <w:r w:rsidR="00FF7B8D">
        <w:rPr>
          <w:rFonts w:cs="Times New Roman"/>
          <w:lang w:val="en-GB"/>
        </w:rPr>
        <w:t xml:space="preserve">the rich rural district </w:t>
      </w:r>
      <w:r w:rsidR="00E41AED">
        <w:rPr>
          <w:rFonts w:cs="Times New Roman"/>
          <w:lang w:val="en-GB"/>
        </w:rPr>
        <w:t xml:space="preserve">surrounding the city. </w:t>
      </w:r>
      <w:r w:rsidR="00533C6C">
        <w:rPr>
          <w:rFonts w:cs="Times New Roman"/>
          <w:lang w:val="en-GB"/>
        </w:rPr>
        <w:t>T</w:t>
      </w:r>
      <w:r w:rsidR="00FF7B8D">
        <w:rPr>
          <w:rFonts w:cs="Times New Roman"/>
          <w:lang w:val="en-GB"/>
        </w:rPr>
        <w:t xml:space="preserve">he </w:t>
      </w:r>
      <w:r w:rsidR="006A2534">
        <w:rPr>
          <w:rFonts w:cs="Times New Roman"/>
          <w:lang w:val="en-GB"/>
        </w:rPr>
        <w:t>eleven</w:t>
      </w:r>
      <w:r w:rsidR="009E07B2">
        <w:rPr>
          <w:rFonts w:cs="Times New Roman"/>
          <w:lang w:val="en-GB"/>
        </w:rPr>
        <w:t xml:space="preserve"> </w:t>
      </w:r>
      <w:r w:rsidR="00FF7B8D">
        <w:rPr>
          <w:rFonts w:cs="Times New Roman"/>
          <w:lang w:val="en-GB"/>
        </w:rPr>
        <w:t>stages s</w:t>
      </w:r>
      <w:r w:rsidR="00A93B33">
        <w:rPr>
          <w:rFonts w:cs="Times New Roman"/>
          <w:lang w:val="en-GB"/>
        </w:rPr>
        <w:t xml:space="preserve">ponsored by the city government, </w:t>
      </w:r>
      <w:r w:rsidR="00533C6C">
        <w:rPr>
          <w:rFonts w:cs="Times New Roman"/>
          <w:lang w:val="en-GB"/>
        </w:rPr>
        <w:t>central in this analysis,</w:t>
      </w:r>
      <w:r w:rsidR="00A93B33">
        <w:rPr>
          <w:rFonts w:cs="Times New Roman"/>
          <w:i/>
          <w:lang w:val="en-GB"/>
        </w:rPr>
        <w:t xml:space="preserve"> </w:t>
      </w:r>
      <w:r w:rsidR="00A93B33">
        <w:rPr>
          <w:rFonts w:cs="Times New Roman"/>
          <w:lang w:val="en-GB"/>
        </w:rPr>
        <w:t xml:space="preserve">are part of </w:t>
      </w:r>
      <w:r w:rsidR="00E41AED">
        <w:rPr>
          <w:rFonts w:cs="Times New Roman"/>
          <w:lang w:val="en-GB"/>
        </w:rPr>
        <w:t>one</w:t>
      </w:r>
      <w:r w:rsidR="005541A7">
        <w:rPr>
          <w:rFonts w:cs="Times New Roman"/>
          <w:lang w:val="en-GB"/>
        </w:rPr>
        <w:t xml:space="preserve"> pictorial programme: they</w:t>
      </w:r>
      <w:r w:rsidR="00A93B33">
        <w:rPr>
          <w:rFonts w:cs="Times New Roman"/>
          <w:lang w:val="en-GB"/>
        </w:rPr>
        <w:t xml:space="preserve"> are interconnected and tell </w:t>
      </w:r>
      <w:r w:rsidR="00E41AED">
        <w:rPr>
          <w:rFonts w:cs="Times New Roman"/>
          <w:lang w:val="en-GB"/>
        </w:rPr>
        <w:t>a</w:t>
      </w:r>
      <w:r w:rsidR="00F73C0B">
        <w:rPr>
          <w:rFonts w:cs="Times New Roman"/>
          <w:lang w:val="en-GB"/>
        </w:rPr>
        <w:t xml:space="preserve"> historical</w:t>
      </w:r>
      <w:r w:rsidR="00A93B33">
        <w:rPr>
          <w:rFonts w:cs="Times New Roman"/>
          <w:lang w:val="en-GB"/>
        </w:rPr>
        <w:t xml:space="preserve"> story with </w:t>
      </w:r>
      <w:r w:rsidR="00E41AED">
        <w:rPr>
          <w:rFonts w:cs="Times New Roman"/>
          <w:lang w:val="en-GB"/>
        </w:rPr>
        <w:t xml:space="preserve">a clear message to </w:t>
      </w:r>
      <w:r w:rsidR="00FF7B8D">
        <w:rPr>
          <w:rFonts w:cs="Times New Roman"/>
          <w:lang w:val="en-GB"/>
        </w:rPr>
        <w:t xml:space="preserve">the new prince. </w:t>
      </w:r>
    </w:p>
    <w:p w14:paraId="0C93F241" w14:textId="577BCA7B" w:rsidR="0021387F" w:rsidRDefault="008F561E" w:rsidP="0021387F">
      <w:pPr>
        <w:pStyle w:val="Andereparagrafen"/>
        <w:spacing w:line="480" w:lineRule="auto"/>
        <w:ind w:firstLine="708"/>
        <w:jc w:val="left"/>
        <w:rPr>
          <w:rFonts w:cs="Times New Roman"/>
          <w:lang w:val="en-GB"/>
        </w:rPr>
      </w:pPr>
      <w:r>
        <w:rPr>
          <w:rFonts w:cs="Times New Roman"/>
          <w:lang w:val="en-GB"/>
        </w:rPr>
        <w:t>T</w:t>
      </w:r>
      <w:r w:rsidR="00D64AD1" w:rsidRPr="00D64AD1">
        <w:rPr>
          <w:rFonts w:cs="Times New Roman"/>
          <w:lang w:val="en-GB"/>
        </w:rPr>
        <w:t>here was</w:t>
      </w:r>
      <w:r>
        <w:rPr>
          <w:rFonts w:cs="Times New Roman"/>
          <w:lang w:val="en-GB"/>
        </w:rPr>
        <w:t>, moreover,</w:t>
      </w:r>
      <w:r w:rsidR="00D64AD1" w:rsidRPr="00D64AD1">
        <w:rPr>
          <w:rFonts w:cs="Times New Roman"/>
          <w:lang w:val="en-GB"/>
        </w:rPr>
        <w:t xml:space="preserve"> a commercial aspect</w:t>
      </w:r>
      <w:r w:rsidR="00A357AB">
        <w:rPr>
          <w:rFonts w:cs="Times New Roman"/>
          <w:lang w:val="en-GB"/>
        </w:rPr>
        <w:t xml:space="preserve"> </w:t>
      </w:r>
      <w:r w:rsidR="00D64AD1" w:rsidRPr="00D64AD1">
        <w:rPr>
          <w:rFonts w:cs="Times New Roman"/>
          <w:lang w:val="en-GB"/>
        </w:rPr>
        <w:t>to the political message</w:t>
      </w:r>
      <w:r w:rsidR="00A357AB">
        <w:rPr>
          <w:rFonts w:cs="Times New Roman"/>
          <w:lang w:val="en-GB"/>
        </w:rPr>
        <w:t>.</w:t>
      </w:r>
      <w:r w:rsidR="00D64AD1" w:rsidRPr="00D64AD1">
        <w:rPr>
          <w:rFonts w:cs="Times New Roman"/>
          <w:lang w:val="en-GB"/>
        </w:rPr>
        <w:t xml:space="preserve"> </w:t>
      </w:r>
      <w:r w:rsidR="00A357AB" w:rsidRPr="005861E0">
        <w:rPr>
          <w:rFonts w:cs="Times New Roman"/>
          <w:lang w:val="en-GB"/>
        </w:rPr>
        <w:t>The Bruges festivities were extensively documented in several literary sources</w:t>
      </w:r>
      <w:r>
        <w:rPr>
          <w:rFonts w:cs="Times New Roman"/>
          <w:lang w:val="en-GB"/>
        </w:rPr>
        <w:t>;</w:t>
      </w:r>
      <w:r w:rsidR="00A357AB" w:rsidRPr="005861E0">
        <w:rPr>
          <w:rFonts w:cs="Times New Roman"/>
          <w:lang w:val="en-GB"/>
        </w:rPr>
        <w:t xml:space="preserve"> two printed descriptions of the entry and one luxurious manuscript version are preserved.</w:t>
      </w:r>
      <w:r w:rsidR="00A357AB" w:rsidRPr="005861E0">
        <w:rPr>
          <w:rStyle w:val="Voetnootmarkering"/>
          <w:rFonts w:cs="Times New Roman"/>
        </w:rPr>
        <w:footnoteReference w:id="60"/>
      </w:r>
      <w:r w:rsidR="00A357AB" w:rsidRPr="005861E0">
        <w:rPr>
          <w:rFonts w:cs="Times New Roman"/>
          <w:lang w:val="en-GB"/>
        </w:rPr>
        <w:t xml:space="preserve"> </w:t>
      </w:r>
      <w:r>
        <w:rPr>
          <w:rFonts w:cs="Times New Roman"/>
          <w:lang w:val="en-GB"/>
        </w:rPr>
        <w:t>I</w:t>
      </w:r>
      <w:r w:rsidR="00A357AB" w:rsidRPr="005861E0">
        <w:rPr>
          <w:rFonts w:cs="Times New Roman"/>
          <w:lang w:val="en-GB"/>
        </w:rPr>
        <w:t xml:space="preserve">ndividual publications </w:t>
      </w:r>
      <w:r>
        <w:rPr>
          <w:rFonts w:cs="Times New Roman"/>
          <w:lang w:val="en-GB"/>
        </w:rPr>
        <w:t>describing</w:t>
      </w:r>
      <w:r w:rsidR="00A357AB" w:rsidRPr="005861E0">
        <w:rPr>
          <w:rFonts w:cs="Times New Roman"/>
          <w:lang w:val="en-GB"/>
        </w:rPr>
        <w:t xml:space="preserve"> </w:t>
      </w:r>
      <w:r w:rsidR="00A357AB" w:rsidRPr="00D05A7D">
        <w:rPr>
          <w:rFonts w:cs="Times New Roman"/>
          <w:lang w:val="en-GB"/>
        </w:rPr>
        <w:t>Joyous Entries</w:t>
      </w:r>
      <w:r w:rsidR="00A357AB" w:rsidRPr="005861E0">
        <w:rPr>
          <w:rFonts w:cs="Times New Roman"/>
          <w:lang w:val="en-GB"/>
        </w:rPr>
        <w:t xml:space="preserve"> were still exceptional in the early sixteenth century, although some examples </w:t>
      </w:r>
      <w:r>
        <w:rPr>
          <w:rFonts w:cs="Times New Roman"/>
          <w:lang w:val="en-GB"/>
        </w:rPr>
        <w:t xml:space="preserve">of these </w:t>
      </w:r>
      <w:r w:rsidR="00A357AB" w:rsidRPr="005861E0">
        <w:rPr>
          <w:rFonts w:cs="Times New Roman"/>
          <w:lang w:val="en-GB"/>
        </w:rPr>
        <w:t xml:space="preserve">detailed accounts </w:t>
      </w:r>
      <w:r>
        <w:rPr>
          <w:rFonts w:cs="Times New Roman"/>
          <w:lang w:val="en-GB"/>
        </w:rPr>
        <w:t>were surely included in</w:t>
      </w:r>
      <w:r w:rsidRPr="005861E0">
        <w:rPr>
          <w:rFonts w:cs="Times New Roman"/>
          <w:lang w:val="en-GB"/>
        </w:rPr>
        <w:t xml:space="preserve"> </w:t>
      </w:r>
      <w:r w:rsidR="00A357AB" w:rsidRPr="005861E0">
        <w:rPr>
          <w:rFonts w:cs="Times New Roman"/>
          <w:lang w:val="en-GB"/>
        </w:rPr>
        <w:t>chronicles dating from the late fifteenth century.</w:t>
      </w:r>
      <w:r w:rsidR="00A357AB" w:rsidRPr="005861E0">
        <w:rPr>
          <w:rStyle w:val="Voetnootmarkering"/>
          <w:rFonts w:cs="Times New Roman"/>
          <w:lang w:val="en-GB"/>
        </w:rPr>
        <w:footnoteReference w:id="61"/>
      </w:r>
      <w:r w:rsidR="00A357AB">
        <w:rPr>
          <w:rFonts w:cs="Times New Roman"/>
          <w:lang w:val="en-GB"/>
        </w:rPr>
        <w:t xml:space="preserve"> </w:t>
      </w:r>
      <w:r w:rsidR="00396009" w:rsidRPr="00396009">
        <w:rPr>
          <w:rFonts w:cs="Times New Roman"/>
          <w:lang w:val="en-GB"/>
        </w:rPr>
        <w:t>The Bruges city government</w:t>
      </w:r>
      <w:r w:rsidR="005541A7">
        <w:rPr>
          <w:rFonts w:cs="Times New Roman"/>
          <w:lang w:val="en-GB"/>
        </w:rPr>
        <w:t xml:space="preserve"> itself</w:t>
      </w:r>
      <w:r w:rsidR="00396009" w:rsidRPr="00396009">
        <w:rPr>
          <w:rFonts w:cs="Times New Roman"/>
          <w:lang w:val="en-GB"/>
        </w:rPr>
        <w:t xml:space="preserve"> </w:t>
      </w:r>
      <w:r w:rsidR="00BC3DC2">
        <w:rPr>
          <w:rFonts w:cs="Times New Roman"/>
          <w:lang w:val="en-GB"/>
        </w:rPr>
        <w:t>ordered</w:t>
      </w:r>
      <w:r w:rsidR="00E41AED">
        <w:rPr>
          <w:rFonts w:cs="Times New Roman"/>
          <w:lang w:val="en-GB"/>
        </w:rPr>
        <w:t xml:space="preserve"> </w:t>
      </w:r>
      <w:r w:rsidR="00396009" w:rsidRPr="00396009">
        <w:rPr>
          <w:rFonts w:cs="Times New Roman"/>
          <w:lang w:val="en-GB"/>
        </w:rPr>
        <w:t xml:space="preserve">different </w:t>
      </w:r>
      <w:r w:rsidR="005541A7">
        <w:rPr>
          <w:rFonts w:cs="Times New Roman"/>
          <w:lang w:val="en-GB"/>
        </w:rPr>
        <w:t>narratives</w:t>
      </w:r>
      <w:r w:rsidR="002066CE">
        <w:rPr>
          <w:rFonts w:cs="Times New Roman"/>
          <w:lang w:val="en-GB"/>
        </w:rPr>
        <w:t xml:space="preserve"> of the </w:t>
      </w:r>
      <w:r w:rsidR="002066CE">
        <w:rPr>
          <w:rFonts w:cs="Times New Roman"/>
          <w:lang w:val="en-GB"/>
        </w:rPr>
        <w:lastRenderedPageBreak/>
        <w:t>event</w:t>
      </w:r>
      <w:r w:rsidR="00E41AED">
        <w:rPr>
          <w:rFonts w:cs="Times New Roman"/>
          <w:lang w:val="en-GB"/>
        </w:rPr>
        <w:t>, both in French and Dutch</w:t>
      </w:r>
      <w:r w:rsidR="005541A7">
        <w:rPr>
          <w:rFonts w:cs="Times New Roman"/>
          <w:lang w:val="en-GB"/>
        </w:rPr>
        <w:t>, which were aimed at different audiences</w:t>
      </w:r>
      <w:r w:rsidR="00396009" w:rsidRPr="00396009">
        <w:rPr>
          <w:rFonts w:cs="Times New Roman"/>
          <w:lang w:val="en-GB"/>
        </w:rPr>
        <w:t xml:space="preserve">. </w:t>
      </w:r>
      <w:r w:rsidR="005541A7">
        <w:rPr>
          <w:rFonts w:cs="Times New Roman"/>
          <w:lang w:val="en-GB"/>
        </w:rPr>
        <w:t xml:space="preserve">These publications were part of the entire multimedia event. </w:t>
      </w:r>
      <w:r w:rsidR="00396009" w:rsidRPr="00396009">
        <w:rPr>
          <w:rFonts w:cs="Times New Roman"/>
          <w:lang w:val="en-GB"/>
        </w:rPr>
        <w:t>F</w:t>
      </w:r>
      <w:r w:rsidR="00FE166C">
        <w:rPr>
          <w:rFonts w:cs="Times New Roman"/>
          <w:lang w:val="en-GB"/>
        </w:rPr>
        <w:t>irst, f</w:t>
      </w:r>
      <w:r w:rsidR="00396009" w:rsidRPr="00396009">
        <w:rPr>
          <w:rFonts w:cs="Times New Roman"/>
          <w:lang w:val="en-GB"/>
        </w:rPr>
        <w:t xml:space="preserve">or the French report, they called upon </w:t>
      </w:r>
      <w:r w:rsidR="00396009">
        <w:rPr>
          <w:rFonts w:cs="Times New Roman"/>
          <w:lang w:val="en-GB"/>
        </w:rPr>
        <w:t xml:space="preserve">the Habsburg court historiographer </w:t>
      </w:r>
      <w:r w:rsidR="00396009" w:rsidRPr="00396009">
        <w:rPr>
          <w:rFonts w:cs="Times New Roman"/>
          <w:lang w:val="en-GB"/>
        </w:rPr>
        <w:t xml:space="preserve">Remy du </w:t>
      </w:r>
      <w:proofErr w:type="spellStart"/>
      <w:r w:rsidR="00396009" w:rsidRPr="00396009">
        <w:rPr>
          <w:rFonts w:cs="Times New Roman"/>
          <w:lang w:val="en-GB"/>
        </w:rPr>
        <w:t>Puys</w:t>
      </w:r>
      <w:proofErr w:type="spellEnd"/>
      <w:r w:rsidR="00396009" w:rsidRPr="00396009">
        <w:rPr>
          <w:rFonts w:cs="Times New Roman"/>
          <w:lang w:val="en-GB"/>
        </w:rPr>
        <w:t>.</w:t>
      </w:r>
      <w:r w:rsidR="00396009" w:rsidRPr="002E1049">
        <w:rPr>
          <w:rStyle w:val="Voetnootmarkering"/>
          <w:rFonts w:cs="Times New Roman"/>
          <w:lang w:val="nl-BE"/>
        </w:rPr>
        <w:footnoteReference w:id="62"/>
      </w:r>
      <w:r w:rsidR="00396009" w:rsidRPr="00396009">
        <w:rPr>
          <w:rFonts w:cs="Times New Roman"/>
          <w:lang w:val="en-GB"/>
        </w:rPr>
        <w:t xml:space="preserve"> </w:t>
      </w:r>
      <w:r w:rsidR="00F61AE0">
        <w:rPr>
          <w:rFonts w:cs="Times New Roman"/>
          <w:lang w:val="en-GB"/>
        </w:rPr>
        <w:t>The manuscript holding his</w:t>
      </w:r>
      <w:r w:rsidR="00396009" w:rsidRPr="00396009">
        <w:rPr>
          <w:rFonts w:cs="Times New Roman"/>
          <w:lang w:val="en-GB"/>
        </w:rPr>
        <w:t xml:space="preserve"> elaborate </w:t>
      </w:r>
      <w:r w:rsidR="005541A7">
        <w:rPr>
          <w:rFonts w:cs="Times New Roman"/>
          <w:lang w:val="en-GB"/>
        </w:rPr>
        <w:t>description</w:t>
      </w:r>
      <w:r w:rsidR="00396009" w:rsidRPr="00396009">
        <w:rPr>
          <w:rFonts w:cs="Times New Roman"/>
          <w:lang w:val="en-GB"/>
        </w:rPr>
        <w:t xml:space="preserve">, written in prose, </w:t>
      </w:r>
      <w:r w:rsidR="009E07B2">
        <w:rPr>
          <w:rFonts w:cs="Times New Roman"/>
          <w:lang w:val="en-GB"/>
        </w:rPr>
        <w:t>was</w:t>
      </w:r>
      <w:r w:rsidR="00F61AE0">
        <w:rPr>
          <w:rFonts w:cs="Times New Roman"/>
          <w:lang w:val="en-GB"/>
        </w:rPr>
        <w:t xml:space="preserve"> manufactured and illuminated in Bruges</w:t>
      </w:r>
      <w:r w:rsidR="009E07B2">
        <w:rPr>
          <w:rFonts w:cs="Times New Roman"/>
          <w:lang w:val="en-GB"/>
        </w:rPr>
        <w:t xml:space="preserve"> </w:t>
      </w:r>
      <w:r w:rsidR="00F61AE0">
        <w:rPr>
          <w:rFonts w:cs="Times New Roman"/>
          <w:lang w:val="en-GB"/>
        </w:rPr>
        <w:t xml:space="preserve">including no less than </w:t>
      </w:r>
      <w:r w:rsidR="007916D9">
        <w:rPr>
          <w:rFonts w:cs="Times New Roman"/>
          <w:lang w:val="en-GB"/>
        </w:rPr>
        <w:t>thirty-six</w:t>
      </w:r>
      <w:r w:rsidR="00396009" w:rsidRPr="00396009">
        <w:rPr>
          <w:rFonts w:cs="Times New Roman"/>
          <w:lang w:val="en-GB"/>
        </w:rPr>
        <w:t xml:space="preserve"> miniatures depicting the different </w:t>
      </w:r>
      <w:r w:rsidR="00FE166C" w:rsidRPr="00396009">
        <w:rPr>
          <w:rFonts w:cs="Times New Roman"/>
          <w:lang w:val="en-GB"/>
        </w:rPr>
        <w:t>scenes</w:t>
      </w:r>
      <w:r w:rsidR="00396009" w:rsidRPr="00396009">
        <w:rPr>
          <w:rFonts w:cs="Times New Roman"/>
          <w:lang w:val="en-GB"/>
        </w:rPr>
        <w:t xml:space="preserve"> of the entry. </w:t>
      </w:r>
      <w:r w:rsidR="002066CE" w:rsidRPr="002066CE">
        <w:rPr>
          <w:rFonts w:cs="Times New Roman"/>
          <w:lang w:val="en-GB"/>
        </w:rPr>
        <w:t>This</w:t>
      </w:r>
      <w:r w:rsidR="00396009" w:rsidRPr="002066CE">
        <w:rPr>
          <w:rFonts w:cs="Times New Roman"/>
          <w:lang w:val="en-GB"/>
        </w:rPr>
        <w:t xml:space="preserve"> version</w:t>
      </w:r>
      <w:r w:rsidR="002066CE" w:rsidRPr="002066CE">
        <w:rPr>
          <w:rFonts w:cs="Times New Roman"/>
          <w:lang w:val="en-GB"/>
        </w:rPr>
        <w:t xml:space="preserve"> was probably presented to Charles himself, as the manuscript bears hi</w:t>
      </w:r>
      <w:r w:rsidR="002066CE">
        <w:rPr>
          <w:rFonts w:cs="Times New Roman"/>
          <w:lang w:val="en-GB"/>
        </w:rPr>
        <w:t>s owner mark.</w:t>
      </w:r>
      <w:r w:rsidR="00396009" w:rsidRPr="002E1049">
        <w:rPr>
          <w:rStyle w:val="Voetnootmarkering"/>
          <w:rFonts w:cs="Times New Roman"/>
          <w:lang w:val="nl-BE"/>
        </w:rPr>
        <w:footnoteReference w:id="63"/>
      </w:r>
      <w:r w:rsidR="00396009" w:rsidRPr="002066CE">
        <w:rPr>
          <w:rFonts w:cs="Times New Roman"/>
          <w:lang w:val="en-GB"/>
        </w:rPr>
        <w:t xml:space="preserve"> </w:t>
      </w:r>
      <w:r w:rsidR="00E41AED">
        <w:rPr>
          <w:rFonts w:cs="Times New Roman"/>
          <w:lang w:val="en-GB"/>
        </w:rPr>
        <w:t xml:space="preserve">The account </w:t>
      </w:r>
      <w:r w:rsidR="004C43F9">
        <w:rPr>
          <w:rFonts w:cs="Times New Roman"/>
          <w:lang w:val="en-GB"/>
        </w:rPr>
        <w:t xml:space="preserve">of Du </w:t>
      </w:r>
      <w:proofErr w:type="spellStart"/>
      <w:r w:rsidR="004C43F9">
        <w:rPr>
          <w:rFonts w:cs="Times New Roman"/>
          <w:lang w:val="en-GB"/>
        </w:rPr>
        <w:t>Puys</w:t>
      </w:r>
      <w:proofErr w:type="spellEnd"/>
      <w:r w:rsidR="004C43F9">
        <w:rPr>
          <w:rFonts w:cs="Times New Roman"/>
          <w:lang w:val="en-GB"/>
        </w:rPr>
        <w:t xml:space="preserve"> </w:t>
      </w:r>
      <w:r w:rsidR="00E41AED">
        <w:rPr>
          <w:rFonts w:cs="Times New Roman"/>
          <w:lang w:val="en-GB"/>
        </w:rPr>
        <w:t>was</w:t>
      </w:r>
      <w:r w:rsidR="002066CE" w:rsidRPr="002066CE">
        <w:rPr>
          <w:rFonts w:cs="Times New Roman"/>
          <w:lang w:val="en-GB"/>
        </w:rPr>
        <w:t xml:space="preserve"> </w:t>
      </w:r>
      <w:r w:rsidR="007A5616">
        <w:rPr>
          <w:rFonts w:cs="Times New Roman"/>
          <w:lang w:val="en-GB"/>
        </w:rPr>
        <w:t xml:space="preserve">published </w:t>
      </w:r>
      <w:r w:rsidR="002066CE" w:rsidRPr="002066CE">
        <w:rPr>
          <w:rFonts w:cs="Times New Roman"/>
          <w:lang w:val="en-GB"/>
        </w:rPr>
        <w:t>by the Paris printer Gilles de Gourmont</w:t>
      </w:r>
      <w:r w:rsidR="00396009" w:rsidRPr="002066CE">
        <w:rPr>
          <w:rFonts w:cs="Times New Roman"/>
          <w:lang w:val="en-GB"/>
        </w:rPr>
        <w:t>.</w:t>
      </w:r>
      <w:r w:rsidR="00396009" w:rsidRPr="002E1049">
        <w:rPr>
          <w:rStyle w:val="Voetnootmarkering"/>
          <w:rFonts w:cs="Times New Roman"/>
          <w:lang w:val="nl-BE"/>
        </w:rPr>
        <w:footnoteReference w:id="64"/>
      </w:r>
      <w:r w:rsidR="00396009" w:rsidRPr="002066CE">
        <w:rPr>
          <w:rFonts w:cs="Times New Roman"/>
          <w:lang w:val="en-GB"/>
        </w:rPr>
        <w:t xml:space="preserve"> </w:t>
      </w:r>
      <w:r w:rsidR="00FE166C">
        <w:rPr>
          <w:rFonts w:cs="Times New Roman"/>
          <w:lang w:val="en-GB"/>
        </w:rPr>
        <w:t>Similar to</w:t>
      </w:r>
      <w:r w:rsidR="002066CE" w:rsidRPr="002066CE">
        <w:rPr>
          <w:rFonts w:cs="Times New Roman"/>
          <w:lang w:val="en-GB"/>
        </w:rPr>
        <w:t xml:space="preserve"> </w:t>
      </w:r>
      <w:r w:rsidR="00FE166C">
        <w:rPr>
          <w:rFonts w:cs="Times New Roman"/>
          <w:lang w:val="en-GB"/>
        </w:rPr>
        <w:t xml:space="preserve">this </w:t>
      </w:r>
      <w:r w:rsidR="002066CE" w:rsidRPr="002066CE">
        <w:rPr>
          <w:rFonts w:cs="Times New Roman"/>
          <w:lang w:val="en-GB"/>
        </w:rPr>
        <w:lastRenderedPageBreak/>
        <w:t xml:space="preserve">manuscript, the print version contains various woodcuts depicting the different </w:t>
      </w:r>
      <w:r w:rsidR="002066CE" w:rsidRPr="002066CE">
        <w:rPr>
          <w:rFonts w:cs="Times New Roman"/>
          <w:i/>
          <w:lang w:val="en-GB"/>
        </w:rPr>
        <w:t xml:space="preserve">tableaux </w:t>
      </w:r>
      <w:proofErr w:type="spellStart"/>
      <w:r w:rsidR="002066CE" w:rsidRPr="002066CE">
        <w:rPr>
          <w:rFonts w:cs="Times New Roman"/>
          <w:i/>
          <w:lang w:val="en-GB"/>
        </w:rPr>
        <w:t>vivants</w:t>
      </w:r>
      <w:proofErr w:type="spellEnd"/>
      <w:r w:rsidR="002066CE" w:rsidRPr="002066CE">
        <w:rPr>
          <w:rFonts w:cs="Times New Roman"/>
          <w:i/>
          <w:lang w:val="en-GB"/>
        </w:rPr>
        <w:t xml:space="preserve"> </w:t>
      </w:r>
      <w:r w:rsidR="002066CE" w:rsidRPr="002066CE">
        <w:rPr>
          <w:rFonts w:cs="Times New Roman"/>
          <w:lang w:val="en-GB"/>
        </w:rPr>
        <w:t xml:space="preserve">of the entry. </w:t>
      </w:r>
      <w:r w:rsidR="002C0509">
        <w:rPr>
          <w:rFonts w:cs="Times New Roman"/>
          <w:lang w:val="en-GB"/>
        </w:rPr>
        <w:t>The s</w:t>
      </w:r>
      <w:r w:rsidR="002C0509" w:rsidRPr="002066CE">
        <w:rPr>
          <w:rFonts w:cs="Times New Roman"/>
          <w:lang w:val="en-GB"/>
        </w:rPr>
        <w:t>econd</w:t>
      </w:r>
      <w:r w:rsidR="002066CE" w:rsidRPr="002066CE">
        <w:rPr>
          <w:rFonts w:cs="Times New Roman"/>
          <w:lang w:val="en-GB"/>
        </w:rPr>
        <w:t xml:space="preserve">, a rhymed account </w:t>
      </w:r>
      <w:r w:rsidR="002066CE">
        <w:rPr>
          <w:rFonts w:cs="Times New Roman"/>
          <w:lang w:val="en-GB"/>
        </w:rPr>
        <w:t>in Middle Dutch</w:t>
      </w:r>
      <w:r w:rsidR="002C0509">
        <w:rPr>
          <w:rFonts w:cs="Times New Roman"/>
          <w:lang w:val="en-GB"/>
        </w:rPr>
        <w:t>,</w:t>
      </w:r>
      <w:r w:rsidR="002066CE">
        <w:rPr>
          <w:rFonts w:cs="Times New Roman"/>
          <w:lang w:val="en-GB"/>
        </w:rPr>
        <w:t xml:space="preserve"> </w:t>
      </w:r>
      <w:r w:rsidR="002066CE" w:rsidRPr="002066CE">
        <w:rPr>
          <w:rFonts w:cs="Times New Roman"/>
          <w:lang w:val="en-GB"/>
        </w:rPr>
        <w:t>was written down by one of the</w:t>
      </w:r>
      <w:r w:rsidR="005B5C72">
        <w:rPr>
          <w:rFonts w:cs="Times New Roman"/>
          <w:lang w:val="en-GB"/>
        </w:rPr>
        <w:t xml:space="preserve"> members</w:t>
      </w:r>
      <w:r w:rsidR="002066CE" w:rsidRPr="002066CE">
        <w:rPr>
          <w:rFonts w:cs="Times New Roman"/>
          <w:lang w:val="en-GB"/>
        </w:rPr>
        <w:t xml:space="preserve"> </w:t>
      </w:r>
      <w:r w:rsidR="005C46BF">
        <w:rPr>
          <w:rFonts w:cs="Times New Roman"/>
          <w:lang w:val="en-GB"/>
        </w:rPr>
        <w:t xml:space="preserve">Chambers of Rhetoric </w:t>
      </w:r>
      <w:r w:rsidR="002066CE" w:rsidRPr="002066CE">
        <w:rPr>
          <w:rFonts w:cs="Times New Roman"/>
          <w:lang w:val="en-GB"/>
        </w:rPr>
        <w:t>involved in the organi</w:t>
      </w:r>
      <w:r w:rsidR="00F511B6">
        <w:rPr>
          <w:rFonts w:cs="Times New Roman"/>
          <w:lang w:val="en-GB"/>
        </w:rPr>
        <w:t>z</w:t>
      </w:r>
      <w:r w:rsidR="002066CE" w:rsidRPr="002066CE">
        <w:rPr>
          <w:rFonts w:cs="Times New Roman"/>
          <w:lang w:val="en-GB"/>
        </w:rPr>
        <w:t xml:space="preserve">ation of the </w:t>
      </w:r>
      <w:r w:rsidR="002C0509" w:rsidRPr="009B422F">
        <w:rPr>
          <w:rFonts w:cs="Times New Roman"/>
          <w:lang w:val="en-GB"/>
        </w:rPr>
        <w:t>Joyous E</w:t>
      </w:r>
      <w:r w:rsidR="002066CE" w:rsidRPr="009B422F">
        <w:rPr>
          <w:rFonts w:cs="Times New Roman"/>
          <w:lang w:val="en-GB"/>
        </w:rPr>
        <w:t>ntry</w:t>
      </w:r>
      <w:r w:rsidR="009E0D31">
        <w:rPr>
          <w:rFonts w:cs="Times New Roman"/>
          <w:lang w:val="en-GB"/>
        </w:rPr>
        <w:t>,</w:t>
      </w:r>
      <w:r w:rsidR="002066CE" w:rsidRPr="002066CE">
        <w:rPr>
          <w:rFonts w:cs="Times New Roman"/>
          <w:lang w:val="en-GB"/>
        </w:rPr>
        <w:t xml:space="preserve"> Jan de </w:t>
      </w:r>
      <w:proofErr w:type="spellStart"/>
      <w:r w:rsidR="002066CE" w:rsidRPr="002066CE">
        <w:rPr>
          <w:rFonts w:cs="Times New Roman"/>
          <w:lang w:val="en-GB"/>
        </w:rPr>
        <w:t>Scheerere</w:t>
      </w:r>
      <w:proofErr w:type="spellEnd"/>
      <w:r w:rsidR="00396009" w:rsidRPr="002066CE">
        <w:rPr>
          <w:rFonts w:cs="Times New Roman"/>
          <w:lang w:val="en-GB"/>
        </w:rPr>
        <w:t>.</w:t>
      </w:r>
      <w:r w:rsidR="00396009" w:rsidRPr="002E1049">
        <w:rPr>
          <w:rStyle w:val="Voetnootmarkering"/>
          <w:rFonts w:cs="Times New Roman"/>
          <w:lang w:val="nl-BE"/>
        </w:rPr>
        <w:footnoteReference w:id="65"/>
      </w:r>
      <w:r w:rsidR="00396009" w:rsidRPr="002066CE">
        <w:rPr>
          <w:rFonts w:cs="Times New Roman"/>
          <w:lang w:val="en-GB"/>
        </w:rPr>
        <w:t xml:space="preserve"> </w:t>
      </w:r>
      <w:r w:rsidR="002C0509" w:rsidRPr="002066CE">
        <w:rPr>
          <w:rFonts w:cs="Times New Roman"/>
          <w:lang w:val="en-GB"/>
        </w:rPr>
        <w:t>Th</w:t>
      </w:r>
      <w:r w:rsidR="002C0509">
        <w:rPr>
          <w:rFonts w:cs="Times New Roman"/>
          <w:lang w:val="en-GB"/>
        </w:rPr>
        <w:t>is</w:t>
      </w:r>
      <w:r w:rsidR="002C0509" w:rsidRPr="002066CE">
        <w:rPr>
          <w:rFonts w:cs="Times New Roman"/>
          <w:lang w:val="en-GB"/>
        </w:rPr>
        <w:t xml:space="preserve"> </w:t>
      </w:r>
      <w:r w:rsidR="002066CE" w:rsidRPr="002066CE">
        <w:rPr>
          <w:rFonts w:cs="Times New Roman"/>
          <w:lang w:val="en-GB"/>
        </w:rPr>
        <w:t>simple work</w:t>
      </w:r>
      <w:r w:rsidR="002C0509">
        <w:rPr>
          <w:rFonts w:cs="Times New Roman"/>
          <w:lang w:val="en-GB"/>
        </w:rPr>
        <w:t>,</w:t>
      </w:r>
      <w:r w:rsidR="002066CE" w:rsidRPr="002066CE">
        <w:rPr>
          <w:rFonts w:cs="Times New Roman"/>
          <w:lang w:val="en-GB"/>
        </w:rPr>
        <w:t xml:space="preserve"> </w:t>
      </w:r>
      <w:r w:rsidR="00E41AED">
        <w:rPr>
          <w:rFonts w:cs="Times New Roman"/>
          <w:lang w:val="en-GB"/>
        </w:rPr>
        <w:t xml:space="preserve">lacking </w:t>
      </w:r>
      <w:r w:rsidR="002066CE" w:rsidRPr="002066CE">
        <w:rPr>
          <w:rFonts w:cs="Times New Roman"/>
          <w:lang w:val="en-GB"/>
        </w:rPr>
        <w:t xml:space="preserve">woodcuts or other </w:t>
      </w:r>
      <w:r w:rsidR="002066CE">
        <w:rPr>
          <w:rFonts w:cs="Times New Roman"/>
          <w:lang w:val="en-GB"/>
        </w:rPr>
        <w:t>embellishments</w:t>
      </w:r>
      <w:r w:rsidR="002C0509">
        <w:rPr>
          <w:rFonts w:cs="Times New Roman"/>
          <w:lang w:val="en-GB"/>
        </w:rPr>
        <w:t>,</w:t>
      </w:r>
      <w:r w:rsidR="002066CE">
        <w:rPr>
          <w:rFonts w:cs="Times New Roman"/>
          <w:lang w:val="en-GB"/>
        </w:rPr>
        <w:t xml:space="preserve"> </w:t>
      </w:r>
      <w:r w:rsidR="002066CE" w:rsidRPr="002066CE">
        <w:rPr>
          <w:rFonts w:cs="Times New Roman"/>
          <w:lang w:val="en-GB"/>
        </w:rPr>
        <w:t xml:space="preserve">was </w:t>
      </w:r>
      <w:r w:rsidR="007A5616">
        <w:rPr>
          <w:rFonts w:cs="Times New Roman"/>
          <w:lang w:val="en-GB"/>
        </w:rPr>
        <w:t>published</w:t>
      </w:r>
      <w:r w:rsidR="002066CE" w:rsidRPr="002066CE">
        <w:rPr>
          <w:rFonts w:cs="Times New Roman"/>
          <w:lang w:val="en-GB"/>
        </w:rPr>
        <w:t xml:space="preserve"> in June 1515 by the Antwerp printer </w:t>
      </w:r>
      <w:proofErr w:type="spellStart"/>
      <w:r w:rsidR="002066CE">
        <w:rPr>
          <w:rFonts w:cs="Times New Roman"/>
          <w:lang w:val="en-GB"/>
        </w:rPr>
        <w:t>Adria</w:t>
      </w:r>
      <w:r w:rsidR="00251216">
        <w:rPr>
          <w:rFonts w:cs="Times New Roman"/>
          <w:lang w:val="en-GB"/>
        </w:rPr>
        <w:t>a</w:t>
      </w:r>
      <w:r w:rsidR="002066CE">
        <w:rPr>
          <w:rFonts w:cs="Times New Roman"/>
          <w:lang w:val="en-GB"/>
        </w:rPr>
        <w:t>n</w:t>
      </w:r>
      <w:proofErr w:type="spellEnd"/>
      <w:r w:rsidR="002066CE">
        <w:rPr>
          <w:rFonts w:cs="Times New Roman"/>
          <w:lang w:val="en-GB"/>
        </w:rPr>
        <w:t xml:space="preserve"> van Bergen</w:t>
      </w:r>
      <w:r w:rsidR="00396009" w:rsidRPr="002066CE">
        <w:rPr>
          <w:rFonts w:cs="Times New Roman"/>
          <w:lang w:val="en-GB"/>
        </w:rPr>
        <w:t>.</w:t>
      </w:r>
      <w:r w:rsidR="00396009" w:rsidRPr="002E1049">
        <w:rPr>
          <w:rStyle w:val="Voetnootmarkering"/>
          <w:rFonts w:cs="Times New Roman"/>
          <w:lang w:val="nl-BE"/>
        </w:rPr>
        <w:footnoteReference w:id="66"/>
      </w:r>
      <w:r w:rsidR="00396009" w:rsidRPr="002066CE">
        <w:rPr>
          <w:rFonts w:cs="Times New Roman"/>
          <w:lang w:val="en-GB"/>
        </w:rPr>
        <w:t xml:space="preserve"> </w:t>
      </w:r>
      <w:r w:rsidR="00E41AED">
        <w:rPr>
          <w:rFonts w:cs="Times New Roman"/>
          <w:lang w:val="en-GB"/>
        </w:rPr>
        <w:t>Furthermore</w:t>
      </w:r>
      <w:r w:rsidR="002066CE" w:rsidRPr="00066842">
        <w:rPr>
          <w:rFonts w:cs="Times New Roman"/>
          <w:lang w:val="en-GB"/>
        </w:rPr>
        <w:t xml:space="preserve">, </w:t>
      </w:r>
      <w:r w:rsidR="00066842" w:rsidRPr="00066842">
        <w:rPr>
          <w:rFonts w:cs="Times New Roman"/>
          <w:lang w:val="en-GB"/>
        </w:rPr>
        <w:t xml:space="preserve">a payment to two bilingual </w:t>
      </w:r>
      <w:proofErr w:type="spellStart"/>
      <w:r w:rsidR="005B5C72">
        <w:rPr>
          <w:rFonts w:cs="Times New Roman"/>
          <w:lang w:val="en-GB"/>
        </w:rPr>
        <w:t>rederijkers</w:t>
      </w:r>
      <w:proofErr w:type="spellEnd"/>
      <w:r w:rsidR="00066842" w:rsidRPr="00066842">
        <w:rPr>
          <w:rFonts w:cs="Times New Roman"/>
          <w:lang w:val="en-GB"/>
        </w:rPr>
        <w:t xml:space="preserve"> </w:t>
      </w:r>
      <w:r w:rsidR="00E41AED">
        <w:rPr>
          <w:rFonts w:cs="Times New Roman"/>
          <w:lang w:val="en-GB"/>
        </w:rPr>
        <w:t xml:space="preserve">can be </w:t>
      </w:r>
      <w:r w:rsidR="00937AF0">
        <w:rPr>
          <w:rFonts w:cs="Times New Roman"/>
          <w:lang w:val="en-GB"/>
        </w:rPr>
        <w:t xml:space="preserve">found </w:t>
      </w:r>
      <w:r w:rsidR="00E41AED">
        <w:rPr>
          <w:rFonts w:cs="Times New Roman"/>
          <w:lang w:val="en-GB"/>
        </w:rPr>
        <w:t xml:space="preserve">in the Bruges city accounts for a French </w:t>
      </w:r>
      <w:r w:rsidR="006A737C">
        <w:rPr>
          <w:rFonts w:cs="Times New Roman"/>
          <w:lang w:val="en-GB"/>
        </w:rPr>
        <w:t xml:space="preserve">translation of </w:t>
      </w:r>
      <w:r w:rsidR="00066842">
        <w:rPr>
          <w:rFonts w:cs="Times New Roman"/>
          <w:lang w:val="en-GB"/>
        </w:rPr>
        <w:t xml:space="preserve">De </w:t>
      </w:r>
      <w:proofErr w:type="spellStart"/>
      <w:r w:rsidR="00066842">
        <w:rPr>
          <w:rFonts w:cs="Times New Roman"/>
          <w:lang w:val="en-GB"/>
        </w:rPr>
        <w:t>Scheerer</w:t>
      </w:r>
      <w:r w:rsidR="00E41AED">
        <w:rPr>
          <w:rFonts w:cs="Times New Roman"/>
          <w:lang w:val="en-GB"/>
        </w:rPr>
        <w:t>e’s</w:t>
      </w:r>
      <w:proofErr w:type="spellEnd"/>
      <w:r w:rsidR="00E41AED">
        <w:rPr>
          <w:rFonts w:cs="Times New Roman"/>
          <w:lang w:val="en-GB"/>
        </w:rPr>
        <w:t xml:space="preserve"> report</w:t>
      </w:r>
      <w:r w:rsidR="00396009" w:rsidRPr="00066842">
        <w:rPr>
          <w:rFonts w:cs="Times New Roman"/>
          <w:lang w:val="en-GB"/>
        </w:rPr>
        <w:t>.</w:t>
      </w:r>
      <w:r w:rsidR="00396009" w:rsidRPr="002E1049">
        <w:rPr>
          <w:rStyle w:val="Voetnootmarkering"/>
          <w:rFonts w:cs="Times New Roman"/>
          <w:lang w:val="nl-BE"/>
        </w:rPr>
        <w:footnoteReference w:id="67"/>
      </w:r>
      <w:r w:rsidR="00396009" w:rsidRPr="00066842">
        <w:rPr>
          <w:rFonts w:cs="Times New Roman"/>
          <w:lang w:val="en-GB"/>
        </w:rPr>
        <w:t xml:space="preserve"> </w:t>
      </w:r>
      <w:r w:rsidR="00E41AED">
        <w:rPr>
          <w:rFonts w:cs="Times New Roman"/>
          <w:lang w:val="en-GB"/>
        </w:rPr>
        <w:t xml:space="preserve">Unfortunately, this translation </w:t>
      </w:r>
      <w:r w:rsidR="009E07B2">
        <w:rPr>
          <w:rFonts w:cs="Times New Roman"/>
          <w:lang w:val="en-GB"/>
        </w:rPr>
        <w:t xml:space="preserve">was </w:t>
      </w:r>
      <w:r w:rsidR="00E41AED">
        <w:rPr>
          <w:rFonts w:cs="Times New Roman"/>
          <w:lang w:val="en-GB"/>
        </w:rPr>
        <w:t xml:space="preserve">lost. </w:t>
      </w:r>
      <w:r w:rsidR="009614E9">
        <w:rPr>
          <w:rFonts w:cs="Times New Roman"/>
          <w:lang w:val="en-GB"/>
        </w:rPr>
        <w:t>The various accounts not only targeted different audiences</w:t>
      </w:r>
      <w:r w:rsidR="00E46A1C">
        <w:rPr>
          <w:rFonts w:cs="Times New Roman"/>
          <w:lang w:val="en-GB"/>
        </w:rPr>
        <w:t xml:space="preserve"> –</w:t>
      </w:r>
      <w:r w:rsidR="00676B91">
        <w:rPr>
          <w:rFonts w:cs="Times New Roman"/>
          <w:lang w:val="en-GB"/>
        </w:rPr>
        <w:t xml:space="preserve"> a cheap Middle Dutch print from Antwerp</w:t>
      </w:r>
      <w:r w:rsidR="002C0509">
        <w:rPr>
          <w:rFonts w:cs="Times New Roman"/>
          <w:lang w:val="en-GB"/>
        </w:rPr>
        <w:t xml:space="preserve"> and</w:t>
      </w:r>
      <w:r w:rsidR="00676B91">
        <w:rPr>
          <w:rFonts w:cs="Times New Roman"/>
          <w:lang w:val="en-GB"/>
        </w:rPr>
        <w:t xml:space="preserve"> an expensive illu</w:t>
      </w:r>
      <w:r w:rsidR="00564FA9">
        <w:rPr>
          <w:rFonts w:cs="Times New Roman"/>
          <w:lang w:val="en-GB"/>
        </w:rPr>
        <w:t>strated</w:t>
      </w:r>
      <w:r w:rsidR="00E46A1C">
        <w:rPr>
          <w:rFonts w:cs="Times New Roman"/>
          <w:lang w:val="en-GB"/>
        </w:rPr>
        <w:t xml:space="preserve"> print from Paris</w:t>
      </w:r>
      <w:r w:rsidR="002C0509">
        <w:rPr>
          <w:rFonts w:cs="Times New Roman"/>
          <w:lang w:val="en-GB"/>
        </w:rPr>
        <w:t xml:space="preserve"> with </w:t>
      </w:r>
      <w:r w:rsidR="00564FA9">
        <w:rPr>
          <w:rFonts w:cs="Times New Roman"/>
          <w:lang w:val="en-GB"/>
        </w:rPr>
        <w:t>a</w:t>
      </w:r>
      <w:r w:rsidR="00E46A1C">
        <w:rPr>
          <w:rFonts w:cs="Times New Roman"/>
          <w:lang w:val="en-GB"/>
        </w:rPr>
        <w:t xml:space="preserve"> personalised</w:t>
      </w:r>
      <w:r w:rsidR="00564FA9">
        <w:rPr>
          <w:rFonts w:cs="Times New Roman"/>
          <w:lang w:val="en-GB"/>
        </w:rPr>
        <w:t xml:space="preserve"> luxuriously decorated manuscript for the prince</w:t>
      </w:r>
      <w:r w:rsidR="00E46A1C">
        <w:rPr>
          <w:rFonts w:cs="Times New Roman"/>
          <w:lang w:val="en-GB"/>
        </w:rPr>
        <w:t xml:space="preserve"> – </w:t>
      </w:r>
      <w:r w:rsidR="002C0509">
        <w:rPr>
          <w:rFonts w:cs="Times New Roman"/>
          <w:lang w:val="en-GB"/>
        </w:rPr>
        <w:t>but</w:t>
      </w:r>
      <w:r w:rsidR="00E46A1C">
        <w:rPr>
          <w:rFonts w:cs="Times New Roman"/>
          <w:lang w:val="en-GB"/>
        </w:rPr>
        <w:t xml:space="preserve"> </w:t>
      </w:r>
      <w:r w:rsidR="00320877">
        <w:rPr>
          <w:rFonts w:cs="Times New Roman"/>
          <w:lang w:val="en-GB"/>
        </w:rPr>
        <w:t>also</w:t>
      </w:r>
      <w:r w:rsidR="00E46A1C">
        <w:rPr>
          <w:rFonts w:cs="Times New Roman"/>
          <w:lang w:val="en-GB"/>
        </w:rPr>
        <w:t xml:space="preserve"> very cleverly</w:t>
      </w:r>
      <w:r w:rsidR="00320877">
        <w:rPr>
          <w:rFonts w:cs="Times New Roman"/>
          <w:lang w:val="en-GB"/>
        </w:rPr>
        <w:t xml:space="preserve"> </w:t>
      </w:r>
      <w:r w:rsidR="00E46A1C">
        <w:rPr>
          <w:rFonts w:cs="Times New Roman"/>
          <w:lang w:val="en-GB"/>
        </w:rPr>
        <w:t>point to</w:t>
      </w:r>
      <w:r w:rsidR="00564FA9">
        <w:rPr>
          <w:rFonts w:cs="Times New Roman"/>
          <w:lang w:val="en-GB"/>
        </w:rPr>
        <w:t xml:space="preserve"> the position</w:t>
      </w:r>
      <w:r w:rsidR="002C0509">
        <w:rPr>
          <w:rFonts w:cs="Times New Roman"/>
          <w:lang w:val="en-GB"/>
        </w:rPr>
        <w:t>,</w:t>
      </w:r>
      <w:r w:rsidR="00564FA9">
        <w:rPr>
          <w:rFonts w:cs="Times New Roman"/>
          <w:lang w:val="en-GB"/>
        </w:rPr>
        <w:t xml:space="preserve"> </w:t>
      </w:r>
      <w:r w:rsidR="00602FB9">
        <w:rPr>
          <w:rFonts w:cs="Times New Roman"/>
          <w:lang w:val="en-GB"/>
        </w:rPr>
        <w:t>commercial distinction</w:t>
      </w:r>
      <w:r w:rsidR="002C0509">
        <w:rPr>
          <w:rFonts w:cs="Times New Roman"/>
          <w:lang w:val="en-GB"/>
        </w:rPr>
        <w:t>,</w:t>
      </w:r>
      <w:r w:rsidR="00602FB9">
        <w:rPr>
          <w:rFonts w:cs="Times New Roman"/>
          <w:lang w:val="en-GB"/>
        </w:rPr>
        <w:t xml:space="preserve"> and specialization </w:t>
      </w:r>
      <w:r w:rsidR="00564FA9">
        <w:rPr>
          <w:rFonts w:cs="Times New Roman"/>
          <w:lang w:val="en-GB"/>
        </w:rPr>
        <w:t>of Bruges</w:t>
      </w:r>
      <w:r w:rsidR="00602FB9">
        <w:rPr>
          <w:rFonts w:cs="Times New Roman"/>
          <w:lang w:val="en-GB"/>
        </w:rPr>
        <w:t xml:space="preserve"> as a manuscript illumination centre </w:t>
      </w:r>
      <w:r w:rsidR="002C0509">
        <w:rPr>
          <w:rFonts w:cs="Times New Roman"/>
          <w:lang w:val="en-GB"/>
        </w:rPr>
        <w:t xml:space="preserve">in comparison </w:t>
      </w:r>
      <w:r w:rsidR="00D52096">
        <w:rPr>
          <w:rFonts w:cs="Times New Roman"/>
          <w:lang w:val="en-GB"/>
        </w:rPr>
        <w:t>to the well-known print centres</w:t>
      </w:r>
      <w:r w:rsidR="002C0509">
        <w:rPr>
          <w:rFonts w:cs="Times New Roman"/>
          <w:lang w:val="en-GB"/>
        </w:rPr>
        <w:t xml:space="preserve"> of</w:t>
      </w:r>
      <w:r w:rsidR="00D52096">
        <w:rPr>
          <w:rFonts w:cs="Times New Roman"/>
          <w:lang w:val="en-GB"/>
        </w:rPr>
        <w:t xml:space="preserve"> the</w:t>
      </w:r>
      <w:r w:rsidR="00602FB9">
        <w:rPr>
          <w:rFonts w:cs="Times New Roman"/>
          <w:lang w:val="en-GB"/>
        </w:rPr>
        <w:t xml:space="preserve"> early sixteenth century.</w:t>
      </w:r>
    </w:p>
    <w:p w14:paraId="3A29CA9F" w14:textId="77777777" w:rsidR="0021387F" w:rsidRDefault="008A09D5" w:rsidP="0021387F">
      <w:pPr>
        <w:pStyle w:val="Andereparagrafen"/>
        <w:spacing w:line="480" w:lineRule="auto"/>
        <w:ind w:firstLine="708"/>
        <w:jc w:val="left"/>
        <w:rPr>
          <w:rFonts w:cs="Times New Roman"/>
          <w:lang w:val="en-GB"/>
        </w:rPr>
      </w:pPr>
      <w:r w:rsidRPr="00066842">
        <w:rPr>
          <w:rFonts w:cs="Times New Roman"/>
          <w:lang w:val="en-GB"/>
        </w:rPr>
        <w:t>The prese</w:t>
      </w:r>
      <w:r>
        <w:rPr>
          <w:rFonts w:cs="Times New Roman"/>
          <w:lang w:val="en-GB"/>
        </w:rPr>
        <w:t xml:space="preserve">rved texts </w:t>
      </w:r>
      <w:r w:rsidRPr="00066842">
        <w:rPr>
          <w:rFonts w:cs="Times New Roman"/>
          <w:lang w:val="en-GB"/>
        </w:rPr>
        <w:t xml:space="preserve">of Du </w:t>
      </w:r>
      <w:proofErr w:type="spellStart"/>
      <w:r w:rsidRPr="00066842">
        <w:rPr>
          <w:rFonts w:cs="Times New Roman"/>
          <w:lang w:val="en-GB"/>
        </w:rPr>
        <w:t>Puys</w:t>
      </w:r>
      <w:proofErr w:type="spellEnd"/>
      <w:r w:rsidRPr="00066842">
        <w:rPr>
          <w:rFonts w:cs="Times New Roman"/>
          <w:lang w:val="en-GB"/>
        </w:rPr>
        <w:t xml:space="preserve"> and De </w:t>
      </w:r>
      <w:proofErr w:type="spellStart"/>
      <w:r w:rsidRPr="00066842">
        <w:rPr>
          <w:rFonts w:cs="Times New Roman"/>
          <w:lang w:val="en-GB"/>
        </w:rPr>
        <w:t>Scheerere</w:t>
      </w:r>
      <w:proofErr w:type="spellEnd"/>
      <w:r w:rsidRPr="00066842">
        <w:rPr>
          <w:rFonts w:cs="Times New Roman"/>
          <w:lang w:val="en-GB"/>
        </w:rPr>
        <w:t xml:space="preserve"> give us a broad view o</w:t>
      </w:r>
      <w:r>
        <w:rPr>
          <w:rFonts w:cs="Times New Roman"/>
          <w:lang w:val="en-GB"/>
        </w:rPr>
        <w:t>f</w:t>
      </w:r>
      <w:r w:rsidRPr="00066842">
        <w:rPr>
          <w:rFonts w:cs="Times New Roman"/>
          <w:lang w:val="en-GB"/>
        </w:rPr>
        <w:t xml:space="preserve"> the course and organi</w:t>
      </w:r>
      <w:r w:rsidR="00F511B6">
        <w:rPr>
          <w:rFonts w:cs="Times New Roman"/>
          <w:lang w:val="en-GB"/>
        </w:rPr>
        <w:t>z</w:t>
      </w:r>
      <w:r w:rsidRPr="00066842">
        <w:rPr>
          <w:rFonts w:cs="Times New Roman"/>
          <w:lang w:val="en-GB"/>
        </w:rPr>
        <w:t xml:space="preserve">ation of the event </w:t>
      </w:r>
      <w:r w:rsidR="002C0509">
        <w:rPr>
          <w:rFonts w:cs="Times New Roman"/>
          <w:lang w:val="en-GB"/>
        </w:rPr>
        <w:t>and</w:t>
      </w:r>
      <w:r w:rsidRPr="00066842">
        <w:rPr>
          <w:rFonts w:cs="Times New Roman"/>
          <w:lang w:val="en-GB"/>
        </w:rPr>
        <w:t xml:space="preserve"> </w:t>
      </w:r>
      <w:r w:rsidR="002C0509">
        <w:rPr>
          <w:rFonts w:cs="Times New Roman"/>
          <w:lang w:val="en-GB"/>
        </w:rPr>
        <w:t>its</w:t>
      </w:r>
      <w:r w:rsidRPr="00066842">
        <w:rPr>
          <w:rFonts w:cs="Times New Roman"/>
          <w:lang w:val="en-GB"/>
        </w:rPr>
        <w:t xml:space="preserve"> staged </w:t>
      </w:r>
      <w:r w:rsidRPr="00066842">
        <w:rPr>
          <w:rFonts w:cs="Times New Roman"/>
          <w:i/>
          <w:lang w:val="en-GB"/>
        </w:rPr>
        <w:t xml:space="preserve">tableaux </w:t>
      </w:r>
      <w:proofErr w:type="spellStart"/>
      <w:r w:rsidRPr="00066842">
        <w:rPr>
          <w:rFonts w:cs="Times New Roman"/>
          <w:i/>
          <w:lang w:val="en-GB"/>
        </w:rPr>
        <w:t>vivants</w:t>
      </w:r>
      <w:proofErr w:type="spellEnd"/>
      <w:r w:rsidRPr="00066842">
        <w:rPr>
          <w:rFonts w:cs="Times New Roman"/>
          <w:lang w:val="en-GB"/>
        </w:rPr>
        <w:t>, its sponsors</w:t>
      </w:r>
      <w:r w:rsidR="002C0509">
        <w:rPr>
          <w:rFonts w:cs="Times New Roman"/>
          <w:lang w:val="en-GB"/>
        </w:rPr>
        <w:t>,</w:t>
      </w:r>
      <w:r w:rsidRPr="00066842">
        <w:rPr>
          <w:rFonts w:cs="Times New Roman"/>
          <w:lang w:val="en-GB"/>
        </w:rPr>
        <w:t xml:space="preserve"> and its underlying </w:t>
      </w:r>
      <w:r>
        <w:rPr>
          <w:rFonts w:cs="Times New Roman"/>
          <w:lang w:val="en-GB"/>
        </w:rPr>
        <w:t xml:space="preserve">political </w:t>
      </w:r>
      <w:r w:rsidRPr="00066842">
        <w:rPr>
          <w:rFonts w:cs="Times New Roman"/>
          <w:lang w:val="en-GB"/>
        </w:rPr>
        <w:t>meaning.</w:t>
      </w:r>
      <w:r w:rsidRPr="002E1049">
        <w:rPr>
          <w:rStyle w:val="Voetnootmarkering"/>
          <w:rFonts w:cs="Times New Roman"/>
          <w:lang w:val="nl-BE"/>
        </w:rPr>
        <w:footnoteReference w:id="68"/>
      </w:r>
      <w:r w:rsidR="001073DA">
        <w:rPr>
          <w:rFonts w:cs="Times New Roman"/>
          <w:lang w:val="en-GB"/>
        </w:rPr>
        <w:t xml:space="preserve"> </w:t>
      </w:r>
      <w:r w:rsidR="00066842" w:rsidRPr="00FE166C">
        <w:rPr>
          <w:rFonts w:cs="Times New Roman"/>
          <w:lang w:val="en-GB"/>
        </w:rPr>
        <w:t xml:space="preserve">Six </w:t>
      </w:r>
      <w:r w:rsidR="005B5C72">
        <w:rPr>
          <w:rFonts w:cs="Times New Roman"/>
          <w:lang w:val="en-GB"/>
        </w:rPr>
        <w:t>members of the Chambers of Rhetoric</w:t>
      </w:r>
      <w:r w:rsidR="00FB2CDD">
        <w:rPr>
          <w:rFonts w:cs="Times New Roman"/>
          <w:lang w:val="en-GB"/>
        </w:rPr>
        <w:t xml:space="preserve"> </w:t>
      </w:r>
      <w:r w:rsidR="00066842" w:rsidRPr="00FE166C">
        <w:rPr>
          <w:rFonts w:cs="Times New Roman"/>
          <w:lang w:val="en-GB"/>
        </w:rPr>
        <w:t xml:space="preserve">were appointed by </w:t>
      </w:r>
      <w:r w:rsidR="00FE166C" w:rsidRPr="00FE166C">
        <w:rPr>
          <w:rFonts w:cs="Times New Roman"/>
          <w:lang w:val="en-GB"/>
        </w:rPr>
        <w:t>t</w:t>
      </w:r>
      <w:r w:rsidR="00221FB4">
        <w:rPr>
          <w:rFonts w:cs="Times New Roman"/>
          <w:lang w:val="en-GB"/>
        </w:rPr>
        <w:t xml:space="preserve">he Bruges </w:t>
      </w:r>
      <w:r w:rsidR="00221FB4">
        <w:rPr>
          <w:rFonts w:cs="Times New Roman"/>
          <w:lang w:val="en-GB"/>
        </w:rPr>
        <w:lastRenderedPageBreak/>
        <w:t>city government to</w:t>
      </w:r>
      <w:r w:rsidR="00FE166C">
        <w:rPr>
          <w:rFonts w:cs="Times New Roman"/>
          <w:lang w:val="en-GB"/>
        </w:rPr>
        <w:t xml:space="preserve"> design</w:t>
      </w:r>
      <w:r w:rsidR="00221FB4">
        <w:rPr>
          <w:rFonts w:cs="Times New Roman"/>
          <w:lang w:val="en-GB"/>
        </w:rPr>
        <w:t xml:space="preserve"> the </w:t>
      </w:r>
      <w:r w:rsidR="002C0509">
        <w:rPr>
          <w:rFonts w:cs="Times New Roman"/>
          <w:lang w:val="en-GB"/>
        </w:rPr>
        <w:t xml:space="preserve">eleven </w:t>
      </w:r>
      <w:r w:rsidR="00221FB4">
        <w:rPr>
          <w:rFonts w:cs="Times New Roman"/>
          <w:lang w:val="en-GB"/>
        </w:rPr>
        <w:t>stages</w:t>
      </w:r>
      <w:r w:rsidR="009E07B2">
        <w:rPr>
          <w:rFonts w:cs="Times New Roman"/>
          <w:lang w:val="en-GB"/>
        </w:rPr>
        <w:t>,</w:t>
      </w:r>
      <w:r w:rsidR="00221FB4">
        <w:rPr>
          <w:rFonts w:cs="Times New Roman"/>
          <w:lang w:val="en-GB"/>
        </w:rPr>
        <w:t xml:space="preserve"> and they were </w:t>
      </w:r>
      <w:r w:rsidR="00FE166C">
        <w:rPr>
          <w:rFonts w:cs="Times New Roman"/>
          <w:lang w:val="en-GB"/>
        </w:rPr>
        <w:t xml:space="preserve">assigned to </w:t>
      </w:r>
      <w:r w:rsidR="004F6BD0">
        <w:rPr>
          <w:rFonts w:cs="Times New Roman"/>
          <w:lang w:val="en-GB"/>
        </w:rPr>
        <w:t xml:space="preserve">five </w:t>
      </w:r>
      <w:r w:rsidR="00FE166C">
        <w:rPr>
          <w:rFonts w:cs="Times New Roman"/>
          <w:lang w:val="en-GB"/>
        </w:rPr>
        <w:t xml:space="preserve">different </w:t>
      </w:r>
      <w:r w:rsidR="004F6BD0">
        <w:rPr>
          <w:rFonts w:cs="Times New Roman"/>
          <w:lang w:val="en-GB"/>
        </w:rPr>
        <w:t xml:space="preserve">‘working groups’ responsible for two or three </w:t>
      </w:r>
      <w:r w:rsidR="004F6BD0">
        <w:rPr>
          <w:rFonts w:cs="Times New Roman"/>
          <w:i/>
          <w:lang w:val="en-GB"/>
        </w:rPr>
        <w:t xml:space="preserve">tableaux </w:t>
      </w:r>
      <w:proofErr w:type="spellStart"/>
      <w:r w:rsidR="004F6BD0">
        <w:rPr>
          <w:rFonts w:cs="Times New Roman"/>
          <w:i/>
          <w:lang w:val="en-GB"/>
        </w:rPr>
        <w:t>vivants</w:t>
      </w:r>
      <w:proofErr w:type="spellEnd"/>
      <w:r w:rsidR="009E07B2">
        <w:rPr>
          <w:rFonts w:cs="Times New Roman"/>
          <w:lang w:val="en-GB"/>
        </w:rPr>
        <w:t>.</w:t>
      </w:r>
      <w:r w:rsidR="004F6BD0">
        <w:rPr>
          <w:rFonts w:cs="Times New Roman"/>
          <w:lang w:val="en-GB"/>
        </w:rPr>
        <w:t xml:space="preserve"> </w:t>
      </w:r>
      <w:r w:rsidR="009E07B2">
        <w:rPr>
          <w:rFonts w:cs="Times New Roman"/>
          <w:lang w:val="en-GB"/>
        </w:rPr>
        <w:t>E</w:t>
      </w:r>
      <w:r w:rsidR="004F6BD0">
        <w:rPr>
          <w:rFonts w:cs="Times New Roman"/>
          <w:lang w:val="en-GB"/>
        </w:rPr>
        <w:t xml:space="preserve">ach group </w:t>
      </w:r>
      <w:r w:rsidR="009C4D81">
        <w:rPr>
          <w:rFonts w:cs="Times New Roman"/>
          <w:lang w:val="en-GB"/>
        </w:rPr>
        <w:t xml:space="preserve">comprised </w:t>
      </w:r>
      <w:r w:rsidR="004F6BD0">
        <w:rPr>
          <w:rFonts w:cs="Times New Roman"/>
          <w:lang w:val="en-GB"/>
        </w:rPr>
        <w:t>a representative of the city government, a clerk</w:t>
      </w:r>
      <w:r w:rsidR="009C4D81">
        <w:rPr>
          <w:rFonts w:cs="Times New Roman"/>
          <w:lang w:val="en-GB"/>
        </w:rPr>
        <w:t>,</w:t>
      </w:r>
      <w:r w:rsidR="004F6BD0">
        <w:rPr>
          <w:rFonts w:cs="Times New Roman"/>
          <w:lang w:val="en-GB"/>
        </w:rPr>
        <w:t xml:space="preserve"> and a </w:t>
      </w:r>
      <w:proofErr w:type="spellStart"/>
      <w:r w:rsidR="005B5C72">
        <w:rPr>
          <w:rFonts w:cs="Times New Roman"/>
          <w:lang w:val="en-GB"/>
        </w:rPr>
        <w:t>rederijker</w:t>
      </w:r>
      <w:proofErr w:type="spellEnd"/>
      <w:r w:rsidR="004F6BD0">
        <w:rPr>
          <w:rFonts w:cs="Times New Roman"/>
          <w:lang w:val="en-GB"/>
        </w:rPr>
        <w:t xml:space="preserve">. </w:t>
      </w:r>
      <w:r w:rsidR="004F6BD0" w:rsidRPr="004F6BD0">
        <w:rPr>
          <w:rFonts w:cs="Times New Roman"/>
          <w:lang w:val="en-GB"/>
        </w:rPr>
        <w:t>Clearly, the city government wanted to control the content of the stage</w:t>
      </w:r>
      <w:r w:rsidR="007A2A6B">
        <w:rPr>
          <w:rFonts w:cs="Times New Roman"/>
          <w:lang w:val="en-GB"/>
        </w:rPr>
        <w:t>s</w:t>
      </w:r>
      <w:r w:rsidR="004F6BD0">
        <w:rPr>
          <w:rFonts w:cs="Times New Roman"/>
          <w:lang w:val="en-GB"/>
        </w:rPr>
        <w:t xml:space="preserve">. </w:t>
      </w:r>
      <w:r w:rsidR="004F6BD0" w:rsidRPr="004F6BD0">
        <w:rPr>
          <w:rFonts w:cs="Times New Roman"/>
          <w:lang w:val="en-GB"/>
        </w:rPr>
        <w:t>The social profile</w:t>
      </w:r>
      <w:r w:rsidR="009C4D81">
        <w:rPr>
          <w:rFonts w:cs="Times New Roman"/>
          <w:lang w:val="en-GB"/>
        </w:rPr>
        <w:t>s</w:t>
      </w:r>
      <w:r w:rsidR="004F6BD0" w:rsidRPr="004F6BD0">
        <w:rPr>
          <w:rFonts w:cs="Times New Roman"/>
          <w:lang w:val="en-GB"/>
        </w:rPr>
        <w:t xml:space="preserve"> of the</w:t>
      </w:r>
      <w:r w:rsidR="00147862">
        <w:rPr>
          <w:rFonts w:cs="Times New Roman"/>
          <w:lang w:val="en-GB"/>
        </w:rPr>
        <w:t xml:space="preserve">se members of the Chambers of Rhetoric </w:t>
      </w:r>
      <w:r w:rsidR="004F6BD0" w:rsidRPr="004F6BD0">
        <w:rPr>
          <w:rFonts w:cs="Times New Roman"/>
          <w:lang w:val="en-GB"/>
        </w:rPr>
        <w:t xml:space="preserve">involved </w:t>
      </w:r>
      <w:r w:rsidR="009C4D81">
        <w:rPr>
          <w:rFonts w:cs="Times New Roman"/>
          <w:lang w:val="en-GB"/>
        </w:rPr>
        <w:t>were</w:t>
      </w:r>
      <w:r w:rsidR="009C4D81" w:rsidRPr="004F6BD0">
        <w:rPr>
          <w:rFonts w:cs="Times New Roman"/>
          <w:lang w:val="en-GB"/>
        </w:rPr>
        <w:t xml:space="preserve"> </w:t>
      </w:r>
      <w:r w:rsidR="004F6BD0" w:rsidRPr="004F6BD0">
        <w:rPr>
          <w:rFonts w:cs="Times New Roman"/>
          <w:lang w:val="en-GB"/>
        </w:rPr>
        <w:t>diverse</w:t>
      </w:r>
      <w:r w:rsidR="009E07B2">
        <w:rPr>
          <w:rFonts w:cs="Times New Roman"/>
          <w:lang w:val="en-GB"/>
        </w:rPr>
        <w:t>,</w:t>
      </w:r>
      <w:r w:rsidR="004F6BD0" w:rsidRPr="004F6BD0">
        <w:rPr>
          <w:rFonts w:cs="Times New Roman"/>
          <w:lang w:val="en-GB"/>
        </w:rPr>
        <w:t xml:space="preserve"> and they repres</w:t>
      </w:r>
      <w:r w:rsidR="004F6BD0">
        <w:rPr>
          <w:rFonts w:cs="Times New Roman"/>
          <w:lang w:val="en-GB"/>
        </w:rPr>
        <w:t xml:space="preserve">ented both </w:t>
      </w:r>
      <w:r w:rsidR="00147862">
        <w:rPr>
          <w:rFonts w:cs="Times New Roman"/>
          <w:lang w:val="en-GB"/>
        </w:rPr>
        <w:t>Chambers</w:t>
      </w:r>
      <w:r w:rsidR="004F6BD0">
        <w:rPr>
          <w:rFonts w:cs="Times New Roman"/>
          <w:lang w:val="en-GB"/>
        </w:rPr>
        <w:t xml:space="preserve"> in Bruges</w:t>
      </w:r>
      <w:r w:rsidR="00937AF0">
        <w:rPr>
          <w:rFonts w:cs="Times New Roman"/>
          <w:lang w:val="en-GB"/>
        </w:rPr>
        <w:t>,</w:t>
      </w:r>
      <w:r w:rsidR="004F6BD0">
        <w:rPr>
          <w:rFonts w:cs="Times New Roman"/>
          <w:lang w:val="en-GB"/>
        </w:rPr>
        <w:t xml:space="preserve"> the Holy Spirit and the Three Female Saints</w:t>
      </w:r>
      <w:r w:rsidR="004F6BD0" w:rsidRPr="004F6BD0">
        <w:rPr>
          <w:rFonts w:cs="Times New Roman"/>
          <w:lang w:val="en-GB"/>
        </w:rPr>
        <w:t xml:space="preserve">. </w:t>
      </w:r>
      <w:r w:rsidR="009E07B2">
        <w:rPr>
          <w:rFonts w:cs="Times New Roman"/>
          <w:lang w:val="en-GB"/>
        </w:rPr>
        <w:t>In addition to</w:t>
      </w:r>
      <w:r w:rsidR="009E07B2" w:rsidRPr="004F6BD0">
        <w:rPr>
          <w:rFonts w:cs="Times New Roman"/>
          <w:lang w:val="en-GB"/>
        </w:rPr>
        <w:t xml:space="preserve"> </w:t>
      </w:r>
      <w:r w:rsidR="00FE166C" w:rsidRPr="004F6BD0">
        <w:rPr>
          <w:rFonts w:cs="Times New Roman"/>
          <w:lang w:val="en-GB"/>
        </w:rPr>
        <w:t xml:space="preserve">Jan de </w:t>
      </w:r>
      <w:proofErr w:type="spellStart"/>
      <w:r w:rsidR="00FE166C" w:rsidRPr="004F6BD0">
        <w:rPr>
          <w:rFonts w:cs="Times New Roman"/>
          <w:lang w:val="en-GB"/>
        </w:rPr>
        <w:t>Scheerere</w:t>
      </w:r>
      <w:proofErr w:type="spellEnd"/>
      <w:r w:rsidR="004F6BD0" w:rsidRPr="004F6BD0">
        <w:rPr>
          <w:rFonts w:cs="Times New Roman"/>
          <w:lang w:val="en-GB"/>
        </w:rPr>
        <w:t xml:space="preserve">, other </w:t>
      </w:r>
      <w:r w:rsidR="00147862">
        <w:rPr>
          <w:rFonts w:cs="Times New Roman"/>
          <w:lang w:val="en-GB"/>
        </w:rPr>
        <w:t>members</w:t>
      </w:r>
      <w:r w:rsidR="004F6BD0" w:rsidRPr="004F6BD0">
        <w:rPr>
          <w:rFonts w:cs="Times New Roman"/>
          <w:lang w:val="en-GB"/>
        </w:rPr>
        <w:t xml:space="preserve"> </w:t>
      </w:r>
      <w:r w:rsidR="00221FB4">
        <w:rPr>
          <w:rFonts w:cs="Times New Roman"/>
          <w:lang w:val="en-GB"/>
        </w:rPr>
        <w:t xml:space="preserve">working on the stages </w:t>
      </w:r>
      <w:r w:rsidR="009E07B2">
        <w:rPr>
          <w:rFonts w:cs="Times New Roman"/>
          <w:lang w:val="en-GB"/>
        </w:rPr>
        <w:t>included</w:t>
      </w:r>
      <w:r w:rsidR="009E07B2" w:rsidRPr="004F6BD0">
        <w:rPr>
          <w:rFonts w:cs="Times New Roman"/>
          <w:lang w:val="en-GB"/>
        </w:rPr>
        <w:t xml:space="preserve"> </w:t>
      </w:r>
      <w:r w:rsidR="00FE166C" w:rsidRPr="004F6BD0">
        <w:rPr>
          <w:rFonts w:cs="Times New Roman"/>
          <w:lang w:val="en-GB"/>
        </w:rPr>
        <w:t xml:space="preserve">Gillis </w:t>
      </w:r>
      <w:proofErr w:type="spellStart"/>
      <w:r w:rsidR="00FE166C" w:rsidRPr="004F6BD0">
        <w:rPr>
          <w:rFonts w:cs="Times New Roman"/>
          <w:lang w:val="en-GB"/>
        </w:rPr>
        <w:t>Ruebs</w:t>
      </w:r>
      <w:proofErr w:type="spellEnd"/>
      <w:r w:rsidR="00FE166C" w:rsidRPr="004F6BD0">
        <w:rPr>
          <w:rFonts w:cs="Times New Roman"/>
          <w:lang w:val="en-GB"/>
        </w:rPr>
        <w:t xml:space="preserve">, Cornelis van </w:t>
      </w:r>
      <w:proofErr w:type="spellStart"/>
      <w:r w:rsidR="00FE166C" w:rsidRPr="004F6BD0">
        <w:rPr>
          <w:rFonts w:cs="Times New Roman"/>
          <w:lang w:val="en-GB"/>
        </w:rPr>
        <w:t>Wynghene</w:t>
      </w:r>
      <w:proofErr w:type="spellEnd"/>
      <w:r w:rsidR="00FE166C" w:rsidRPr="004F6BD0">
        <w:rPr>
          <w:rFonts w:cs="Times New Roman"/>
          <w:lang w:val="en-GB"/>
        </w:rPr>
        <w:t xml:space="preserve">, </w:t>
      </w:r>
      <w:proofErr w:type="spellStart"/>
      <w:r w:rsidR="00FE166C" w:rsidRPr="004F6BD0">
        <w:rPr>
          <w:rFonts w:cs="Times New Roman"/>
          <w:lang w:val="en-GB"/>
        </w:rPr>
        <w:t>Guydo</w:t>
      </w:r>
      <w:proofErr w:type="spellEnd"/>
      <w:r w:rsidR="00FE166C" w:rsidRPr="004F6BD0">
        <w:rPr>
          <w:rFonts w:cs="Times New Roman"/>
          <w:lang w:val="en-GB"/>
        </w:rPr>
        <w:t xml:space="preserve"> </w:t>
      </w:r>
      <w:proofErr w:type="spellStart"/>
      <w:r w:rsidR="00FE166C" w:rsidRPr="004F6BD0">
        <w:rPr>
          <w:rFonts w:cs="Times New Roman"/>
          <w:lang w:val="en-GB"/>
        </w:rPr>
        <w:t>vande</w:t>
      </w:r>
      <w:proofErr w:type="spellEnd"/>
      <w:r w:rsidR="00FE166C" w:rsidRPr="004F6BD0">
        <w:rPr>
          <w:rFonts w:cs="Times New Roman"/>
          <w:lang w:val="en-GB"/>
        </w:rPr>
        <w:t xml:space="preserve"> Riviere, Jacob Kempe</w:t>
      </w:r>
      <w:r w:rsidR="009C4D81">
        <w:rPr>
          <w:rFonts w:cs="Times New Roman"/>
          <w:lang w:val="en-GB"/>
        </w:rPr>
        <w:t>,</w:t>
      </w:r>
      <w:r w:rsidR="00FE166C" w:rsidRPr="004F6BD0">
        <w:rPr>
          <w:rFonts w:cs="Times New Roman"/>
          <w:lang w:val="en-GB"/>
        </w:rPr>
        <w:t xml:space="preserve"> </w:t>
      </w:r>
      <w:r w:rsidR="004F6BD0" w:rsidRPr="004F6BD0">
        <w:rPr>
          <w:rFonts w:cs="Times New Roman"/>
          <w:lang w:val="en-GB"/>
        </w:rPr>
        <w:t>and</w:t>
      </w:r>
      <w:r w:rsidR="00FE166C" w:rsidRPr="004F6BD0">
        <w:rPr>
          <w:rFonts w:cs="Times New Roman"/>
          <w:lang w:val="en-GB"/>
        </w:rPr>
        <w:t xml:space="preserve"> </w:t>
      </w:r>
      <w:proofErr w:type="spellStart"/>
      <w:r w:rsidR="00FE166C" w:rsidRPr="004F6BD0">
        <w:rPr>
          <w:rFonts w:cs="Times New Roman"/>
          <w:lang w:val="en-GB"/>
        </w:rPr>
        <w:t>Andries</w:t>
      </w:r>
      <w:proofErr w:type="spellEnd"/>
      <w:r w:rsidR="00FE166C" w:rsidRPr="004F6BD0">
        <w:rPr>
          <w:rFonts w:cs="Times New Roman"/>
          <w:lang w:val="en-GB"/>
        </w:rPr>
        <w:t xml:space="preserve"> de Smet.</w:t>
      </w:r>
      <w:r w:rsidR="00FE166C" w:rsidRPr="002E1049">
        <w:rPr>
          <w:rStyle w:val="Voetnootmarkering"/>
          <w:rFonts w:cs="Times New Roman"/>
          <w:lang w:val="nl-BE"/>
        </w:rPr>
        <w:footnoteReference w:id="69"/>
      </w:r>
      <w:r w:rsidR="00FE166C" w:rsidRPr="004F6BD0">
        <w:rPr>
          <w:rFonts w:cs="Times New Roman"/>
          <w:lang w:val="en-GB"/>
        </w:rPr>
        <w:t xml:space="preserve"> Jacob Kempe </w:t>
      </w:r>
      <w:r w:rsidR="004F6BD0" w:rsidRPr="004F6BD0">
        <w:rPr>
          <w:rFonts w:cs="Times New Roman"/>
          <w:lang w:val="en-GB"/>
        </w:rPr>
        <w:t>was dean of the carpenters</w:t>
      </w:r>
      <w:r w:rsidR="00937AF0">
        <w:rPr>
          <w:rFonts w:cs="Times New Roman"/>
          <w:lang w:val="en-GB"/>
        </w:rPr>
        <w:t xml:space="preserve"> who, </w:t>
      </w:r>
      <w:r w:rsidR="009C4D81">
        <w:rPr>
          <w:rFonts w:cs="Times New Roman"/>
          <w:lang w:val="en-GB"/>
        </w:rPr>
        <w:t>alongside</w:t>
      </w:r>
      <w:r w:rsidR="00C849D9">
        <w:rPr>
          <w:rFonts w:cs="Times New Roman"/>
          <w:lang w:val="en-GB"/>
        </w:rPr>
        <w:t xml:space="preserve"> the tailors</w:t>
      </w:r>
      <w:r w:rsidR="00937AF0">
        <w:rPr>
          <w:rFonts w:cs="Times New Roman"/>
          <w:lang w:val="en-GB"/>
        </w:rPr>
        <w:t>,</w:t>
      </w:r>
      <w:r w:rsidR="00C849D9">
        <w:rPr>
          <w:rFonts w:cs="Times New Roman"/>
          <w:lang w:val="en-GB"/>
        </w:rPr>
        <w:t xml:space="preserve"> were</w:t>
      </w:r>
      <w:r w:rsidR="004F6BD0">
        <w:rPr>
          <w:rFonts w:cs="Times New Roman"/>
          <w:lang w:val="en-GB"/>
        </w:rPr>
        <w:t xml:space="preserve"> closely associated with </w:t>
      </w:r>
      <w:r w:rsidR="00B41C3C">
        <w:rPr>
          <w:rFonts w:cs="Times New Roman"/>
          <w:lang w:val="en-GB"/>
        </w:rPr>
        <w:t xml:space="preserve">the </w:t>
      </w:r>
      <w:r w:rsidR="00815CD6">
        <w:rPr>
          <w:rFonts w:cs="Times New Roman"/>
          <w:lang w:val="en-GB"/>
        </w:rPr>
        <w:t>C</w:t>
      </w:r>
      <w:r w:rsidR="004F6BD0">
        <w:rPr>
          <w:rFonts w:cs="Times New Roman"/>
          <w:lang w:val="en-GB"/>
        </w:rPr>
        <w:t xml:space="preserve">hambers of </w:t>
      </w:r>
      <w:r w:rsidR="00815CD6">
        <w:rPr>
          <w:rFonts w:cs="Times New Roman"/>
          <w:lang w:val="en-GB"/>
        </w:rPr>
        <w:t>R</w:t>
      </w:r>
      <w:r w:rsidR="004F6BD0">
        <w:rPr>
          <w:rFonts w:cs="Times New Roman"/>
          <w:lang w:val="en-GB"/>
        </w:rPr>
        <w:t>het</w:t>
      </w:r>
      <w:r w:rsidR="002C79FC">
        <w:rPr>
          <w:rFonts w:cs="Times New Roman"/>
          <w:lang w:val="en-GB"/>
        </w:rPr>
        <w:t xml:space="preserve">oric, </w:t>
      </w:r>
      <w:r w:rsidR="009C4D81">
        <w:rPr>
          <w:rFonts w:cs="Times New Roman"/>
          <w:lang w:val="en-GB"/>
        </w:rPr>
        <w:t xml:space="preserve">and were </w:t>
      </w:r>
      <w:r w:rsidR="005D12C7">
        <w:rPr>
          <w:rFonts w:cs="Times New Roman"/>
          <w:lang w:val="en-GB"/>
        </w:rPr>
        <w:t>often responsible for</w:t>
      </w:r>
      <w:r w:rsidR="002C79FC">
        <w:rPr>
          <w:rFonts w:cs="Times New Roman"/>
          <w:lang w:val="en-GB"/>
        </w:rPr>
        <w:t xml:space="preserve"> construction works. Gillis </w:t>
      </w:r>
      <w:proofErr w:type="spellStart"/>
      <w:r w:rsidR="002C79FC">
        <w:rPr>
          <w:rFonts w:cs="Times New Roman"/>
          <w:lang w:val="en-GB"/>
        </w:rPr>
        <w:t>Ruebs</w:t>
      </w:r>
      <w:proofErr w:type="spellEnd"/>
      <w:r w:rsidR="009E07B2">
        <w:rPr>
          <w:rFonts w:cs="Times New Roman"/>
          <w:lang w:val="en-GB"/>
        </w:rPr>
        <w:t>,</w:t>
      </w:r>
      <w:r w:rsidR="002C79FC">
        <w:rPr>
          <w:rFonts w:cs="Times New Roman"/>
          <w:lang w:val="en-GB"/>
        </w:rPr>
        <w:t xml:space="preserve"> on the other hand, </w:t>
      </w:r>
      <w:r w:rsidR="009E07B2">
        <w:rPr>
          <w:rFonts w:cs="Times New Roman"/>
          <w:lang w:val="en-GB"/>
        </w:rPr>
        <w:t xml:space="preserve">a </w:t>
      </w:r>
      <w:r w:rsidR="002C79FC" w:rsidRPr="00C849D9">
        <w:rPr>
          <w:rFonts w:cs="Times New Roman"/>
          <w:lang w:val="en-GB"/>
        </w:rPr>
        <w:t xml:space="preserve">member of an old and rich dynasty of Bruges brokers, was active as a </w:t>
      </w:r>
      <w:r w:rsidR="00772281">
        <w:rPr>
          <w:rFonts w:cs="Times New Roman"/>
          <w:lang w:val="en-GB"/>
        </w:rPr>
        <w:t>stationer</w:t>
      </w:r>
      <w:r w:rsidR="002C79FC" w:rsidRPr="00C849D9">
        <w:rPr>
          <w:rFonts w:cs="Times New Roman"/>
          <w:lang w:val="en-GB"/>
        </w:rPr>
        <w:t xml:space="preserve"> or book</w:t>
      </w:r>
      <w:r w:rsidR="00C849D9" w:rsidRPr="00C849D9">
        <w:rPr>
          <w:rFonts w:cs="Times New Roman"/>
          <w:lang w:val="en-GB"/>
        </w:rPr>
        <w:t xml:space="preserve">seller. </w:t>
      </w:r>
      <w:r w:rsidR="005541A7">
        <w:rPr>
          <w:rFonts w:cs="Times New Roman"/>
          <w:lang w:val="en-GB"/>
        </w:rPr>
        <w:t xml:space="preserve">As such, </w:t>
      </w:r>
      <w:r w:rsidR="00221FB4">
        <w:rPr>
          <w:rFonts w:cs="Times New Roman"/>
          <w:lang w:val="en-GB"/>
        </w:rPr>
        <w:t xml:space="preserve">he </w:t>
      </w:r>
      <w:r w:rsidR="00C849D9" w:rsidRPr="00C849D9">
        <w:rPr>
          <w:rFonts w:cs="Times New Roman"/>
          <w:lang w:val="en-GB"/>
        </w:rPr>
        <w:t>was a</w:t>
      </w:r>
      <w:r w:rsidR="00221FB4">
        <w:rPr>
          <w:rFonts w:cs="Times New Roman"/>
          <w:lang w:val="en-GB"/>
        </w:rPr>
        <w:t xml:space="preserve"> competitor and</w:t>
      </w:r>
      <w:r w:rsidR="00C849D9" w:rsidRPr="00C849D9">
        <w:rPr>
          <w:rFonts w:cs="Times New Roman"/>
          <w:lang w:val="en-GB"/>
        </w:rPr>
        <w:t xml:space="preserve"> colleague of </w:t>
      </w:r>
      <w:proofErr w:type="spellStart"/>
      <w:r w:rsidR="00C849D9" w:rsidRPr="00C849D9">
        <w:rPr>
          <w:rFonts w:cs="Times New Roman"/>
          <w:lang w:val="en-GB"/>
        </w:rPr>
        <w:t>Andries</w:t>
      </w:r>
      <w:proofErr w:type="spellEnd"/>
      <w:r w:rsidR="00C849D9" w:rsidRPr="00C849D9">
        <w:rPr>
          <w:rFonts w:cs="Times New Roman"/>
          <w:lang w:val="en-GB"/>
        </w:rPr>
        <w:t xml:space="preserve"> de Smet.</w:t>
      </w:r>
      <w:r w:rsidR="00C849D9" w:rsidRPr="00C849D9">
        <w:rPr>
          <w:rStyle w:val="Voetnootmarkering"/>
          <w:rFonts w:cs="Times New Roman"/>
          <w:lang w:val="en-GB"/>
        </w:rPr>
        <w:footnoteReference w:id="70"/>
      </w:r>
      <w:r w:rsidR="00C849D9" w:rsidRPr="00C849D9">
        <w:rPr>
          <w:rFonts w:cs="Times New Roman"/>
          <w:lang w:val="en-GB"/>
        </w:rPr>
        <w:t xml:space="preserve"> </w:t>
      </w:r>
    </w:p>
    <w:p w14:paraId="7CD1E294" w14:textId="631BBCE0" w:rsidR="00391A94" w:rsidRPr="0021387F" w:rsidRDefault="007F4EF4" w:rsidP="0021387F">
      <w:pPr>
        <w:pStyle w:val="Andereparagrafen"/>
        <w:spacing w:line="480" w:lineRule="auto"/>
        <w:ind w:firstLine="708"/>
        <w:jc w:val="left"/>
        <w:rPr>
          <w:rFonts w:cs="Times New Roman"/>
          <w:lang w:val="en-GB"/>
        </w:rPr>
      </w:pPr>
      <w:r>
        <w:rPr>
          <w:rFonts w:cs="Times New Roman"/>
          <w:lang w:val="en-GB"/>
        </w:rPr>
        <w:t>T</w:t>
      </w:r>
      <w:r w:rsidR="005D12C7">
        <w:rPr>
          <w:rFonts w:cs="Times New Roman"/>
          <w:lang w:val="en-GB"/>
        </w:rPr>
        <w:t xml:space="preserve">he </w:t>
      </w:r>
      <w:r w:rsidR="008F0002">
        <w:rPr>
          <w:rFonts w:cs="Times New Roman"/>
          <w:lang w:val="en-GB"/>
        </w:rPr>
        <w:t>eleven</w:t>
      </w:r>
      <w:r w:rsidR="006F468A">
        <w:rPr>
          <w:rFonts w:cs="Times New Roman"/>
          <w:lang w:val="en-GB"/>
        </w:rPr>
        <w:t xml:space="preserve"> </w:t>
      </w:r>
      <w:r w:rsidR="005D12C7">
        <w:rPr>
          <w:rFonts w:cs="Times New Roman"/>
          <w:lang w:val="en-GB"/>
        </w:rPr>
        <w:t>historical and allegorical</w:t>
      </w:r>
      <w:r w:rsidR="005B7B46">
        <w:rPr>
          <w:rFonts w:cs="Times New Roman"/>
          <w:lang w:val="en-GB"/>
        </w:rPr>
        <w:t xml:space="preserve"> stages, </w:t>
      </w:r>
      <w:r w:rsidR="00221FB4">
        <w:rPr>
          <w:rFonts w:cs="Times New Roman"/>
          <w:lang w:val="en-GB"/>
        </w:rPr>
        <w:t>listed</w:t>
      </w:r>
      <w:r>
        <w:rPr>
          <w:rFonts w:cs="Times New Roman"/>
          <w:lang w:val="en-GB"/>
        </w:rPr>
        <w:t xml:space="preserve"> in the table below</w:t>
      </w:r>
      <w:r w:rsidR="005B7B46">
        <w:rPr>
          <w:rFonts w:cs="Times New Roman"/>
          <w:lang w:val="en-GB"/>
        </w:rPr>
        <w:t xml:space="preserve">, </w:t>
      </w:r>
      <w:r w:rsidR="00221FB4">
        <w:rPr>
          <w:rFonts w:cs="Times New Roman"/>
          <w:lang w:val="en-GB"/>
        </w:rPr>
        <w:t>were</w:t>
      </w:r>
      <w:r w:rsidR="005D12C7">
        <w:rPr>
          <w:rFonts w:cs="Times New Roman"/>
          <w:lang w:val="en-GB"/>
        </w:rPr>
        <w:t xml:space="preserve"> commissioned by the city government and sponsored by the Nine Members of Bruges</w:t>
      </w:r>
      <w:r w:rsidR="000048FA">
        <w:rPr>
          <w:rFonts w:cs="Times New Roman"/>
          <w:lang w:val="en-GB"/>
        </w:rPr>
        <w:t>,</w:t>
      </w:r>
      <w:r w:rsidR="005D12C7">
        <w:rPr>
          <w:rFonts w:cs="Times New Roman"/>
          <w:lang w:val="en-GB"/>
        </w:rPr>
        <w:t xml:space="preserve"> the patricians</w:t>
      </w:r>
      <w:r w:rsidR="009C4D81">
        <w:rPr>
          <w:rFonts w:cs="Times New Roman"/>
          <w:lang w:val="en-GB"/>
        </w:rPr>
        <w:t>,</w:t>
      </w:r>
      <w:r w:rsidR="005D12C7">
        <w:rPr>
          <w:rFonts w:cs="Times New Roman"/>
          <w:lang w:val="en-GB"/>
        </w:rPr>
        <w:t xml:space="preserve"> and </w:t>
      </w:r>
      <w:r w:rsidR="006F468A">
        <w:rPr>
          <w:rFonts w:cs="Times New Roman"/>
          <w:lang w:val="en-GB"/>
        </w:rPr>
        <w:t xml:space="preserve">the </w:t>
      </w:r>
      <w:r w:rsidR="005D12C7">
        <w:rPr>
          <w:rFonts w:cs="Times New Roman"/>
          <w:lang w:val="en-GB"/>
        </w:rPr>
        <w:t xml:space="preserve">craft guilds represented in the benches of aldermen. </w:t>
      </w:r>
      <w:r w:rsidR="00FF7B8D">
        <w:rPr>
          <w:lang w:val="en-GB"/>
        </w:rPr>
        <w:t>The</w:t>
      </w:r>
      <w:r w:rsidR="005D12C7">
        <w:rPr>
          <w:lang w:val="en-GB"/>
        </w:rPr>
        <w:t>se</w:t>
      </w:r>
      <w:r w:rsidR="008F0002">
        <w:rPr>
          <w:lang w:val="en-GB"/>
        </w:rPr>
        <w:t xml:space="preserve"> </w:t>
      </w:r>
      <w:r w:rsidR="00FF7B8D">
        <w:rPr>
          <w:i/>
          <w:lang w:val="en-GB"/>
        </w:rPr>
        <w:t xml:space="preserve">tableaux </w:t>
      </w:r>
      <w:proofErr w:type="spellStart"/>
      <w:r w:rsidR="00FF7B8D">
        <w:rPr>
          <w:i/>
          <w:lang w:val="en-GB"/>
        </w:rPr>
        <w:t>vivants</w:t>
      </w:r>
      <w:proofErr w:type="spellEnd"/>
      <w:r w:rsidR="00FF7B8D">
        <w:rPr>
          <w:i/>
          <w:lang w:val="en-GB"/>
        </w:rPr>
        <w:t xml:space="preserve"> </w:t>
      </w:r>
      <w:r w:rsidR="00A93B33">
        <w:rPr>
          <w:lang w:val="en-GB"/>
        </w:rPr>
        <w:t xml:space="preserve">narrate </w:t>
      </w:r>
      <w:r w:rsidR="00FF7B8D">
        <w:rPr>
          <w:lang w:val="en-GB"/>
        </w:rPr>
        <w:t>the</w:t>
      </w:r>
      <w:r w:rsidR="00A93B33">
        <w:rPr>
          <w:lang w:val="en-GB"/>
        </w:rPr>
        <w:t xml:space="preserve"> glorious</w:t>
      </w:r>
      <w:r w:rsidR="00A40392">
        <w:rPr>
          <w:lang w:val="en-GB"/>
        </w:rPr>
        <w:t xml:space="preserve"> history of Bruges</w:t>
      </w:r>
      <w:r>
        <w:rPr>
          <w:lang w:val="en-GB"/>
        </w:rPr>
        <w:t xml:space="preserve">. </w:t>
      </w:r>
      <w:r w:rsidR="008F0002">
        <w:rPr>
          <w:lang w:val="en-GB"/>
        </w:rPr>
        <w:t>E</w:t>
      </w:r>
      <w:r w:rsidR="00A93B33">
        <w:rPr>
          <w:lang w:val="en-GB"/>
        </w:rPr>
        <w:t>very</w:t>
      </w:r>
      <w:r w:rsidR="00A40392">
        <w:rPr>
          <w:lang w:val="en-GB"/>
        </w:rPr>
        <w:t xml:space="preserve"> important historical moment in the history of the city was </w:t>
      </w:r>
      <w:r w:rsidR="009C4D81">
        <w:rPr>
          <w:lang w:val="en-GB"/>
        </w:rPr>
        <w:t>juxtaposed with</w:t>
      </w:r>
      <w:r w:rsidR="00A40392">
        <w:rPr>
          <w:lang w:val="en-GB"/>
        </w:rPr>
        <w:t xml:space="preserve"> a biblical </w:t>
      </w:r>
      <w:r w:rsidR="008E5F5B">
        <w:rPr>
          <w:lang w:val="en-GB"/>
        </w:rPr>
        <w:t xml:space="preserve">or classical </w:t>
      </w:r>
      <w:r w:rsidR="004172E7">
        <w:rPr>
          <w:lang w:val="en-GB"/>
        </w:rPr>
        <w:t>prefiguration as a typological series</w:t>
      </w:r>
      <w:r w:rsidR="00FF7B8D">
        <w:rPr>
          <w:lang w:val="en-GB"/>
        </w:rPr>
        <w:t>.</w:t>
      </w:r>
      <w:r w:rsidR="003E38F3">
        <w:rPr>
          <w:lang w:val="en-GB"/>
        </w:rPr>
        <w:t xml:space="preserve"> </w:t>
      </w:r>
      <w:r w:rsidR="00A40392">
        <w:rPr>
          <w:lang w:val="en-GB"/>
        </w:rPr>
        <w:t xml:space="preserve">The </w:t>
      </w:r>
      <w:r>
        <w:rPr>
          <w:lang w:val="en-GB"/>
        </w:rPr>
        <w:t>dominant</w:t>
      </w:r>
      <w:r w:rsidR="009C4D81">
        <w:rPr>
          <w:lang w:val="en-GB"/>
        </w:rPr>
        <w:t>ly</w:t>
      </w:r>
      <w:r>
        <w:rPr>
          <w:lang w:val="en-GB"/>
        </w:rPr>
        <w:t xml:space="preserve"> </w:t>
      </w:r>
      <w:r w:rsidR="00221FB4">
        <w:rPr>
          <w:lang w:val="en-GB"/>
        </w:rPr>
        <w:t xml:space="preserve">historical </w:t>
      </w:r>
      <w:r>
        <w:rPr>
          <w:lang w:val="en-GB"/>
        </w:rPr>
        <w:t>content of the stages</w:t>
      </w:r>
      <w:r w:rsidR="00221FB4">
        <w:rPr>
          <w:lang w:val="en-GB"/>
        </w:rPr>
        <w:t xml:space="preserve"> </w:t>
      </w:r>
      <w:r>
        <w:rPr>
          <w:lang w:val="en-GB"/>
        </w:rPr>
        <w:t>was still</w:t>
      </w:r>
      <w:r w:rsidR="00A40392">
        <w:rPr>
          <w:lang w:val="en-GB"/>
        </w:rPr>
        <w:t xml:space="preserve"> </w:t>
      </w:r>
      <w:r w:rsidR="00221FB4">
        <w:rPr>
          <w:lang w:val="en-GB"/>
        </w:rPr>
        <w:t>exceptional</w:t>
      </w:r>
      <w:r>
        <w:rPr>
          <w:lang w:val="en-GB"/>
        </w:rPr>
        <w:t xml:space="preserve"> at the time</w:t>
      </w:r>
      <w:r w:rsidR="00A93B33">
        <w:rPr>
          <w:lang w:val="en-GB"/>
        </w:rPr>
        <w:t xml:space="preserve">. In fifteenth-century </w:t>
      </w:r>
      <w:r w:rsidR="00A93B33" w:rsidRPr="00230144">
        <w:rPr>
          <w:i/>
          <w:iCs/>
          <w:lang w:val="en-GB"/>
        </w:rPr>
        <w:t>Joyous Entries</w:t>
      </w:r>
      <w:r w:rsidR="00A93B33">
        <w:rPr>
          <w:lang w:val="en-GB"/>
        </w:rPr>
        <w:t xml:space="preserve"> in the Low Countries, historical </w:t>
      </w:r>
      <w:r w:rsidR="00A93B33">
        <w:rPr>
          <w:i/>
          <w:lang w:val="en-GB"/>
        </w:rPr>
        <w:t xml:space="preserve">tableaux </w:t>
      </w:r>
      <w:proofErr w:type="spellStart"/>
      <w:r w:rsidR="00A93B33">
        <w:rPr>
          <w:i/>
          <w:lang w:val="en-GB"/>
        </w:rPr>
        <w:t>vivants</w:t>
      </w:r>
      <w:proofErr w:type="spellEnd"/>
      <w:r w:rsidR="00A93B33">
        <w:rPr>
          <w:i/>
          <w:lang w:val="en-GB"/>
        </w:rPr>
        <w:t xml:space="preserve"> </w:t>
      </w:r>
      <w:r w:rsidR="00A93B33">
        <w:rPr>
          <w:lang w:val="en-GB"/>
        </w:rPr>
        <w:t>were rare</w:t>
      </w:r>
      <w:r w:rsidR="00F805A8">
        <w:rPr>
          <w:lang w:val="en-GB"/>
        </w:rPr>
        <w:t xml:space="preserve"> or even</w:t>
      </w:r>
      <w:r w:rsidR="00A93B33">
        <w:rPr>
          <w:lang w:val="en-GB"/>
        </w:rPr>
        <w:t xml:space="preserve"> </w:t>
      </w:r>
      <w:r w:rsidR="00A93B33">
        <w:rPr>
          <w:lang w:val="en-GB"/>
        </w:rPr>
        <w:lastRenderedPageBreak/>
        <w:t>non-existent</w:t>
      </w:r>
      <w:r w:rsidR="0095579E">
        <w:rPr>
          <w:lang w:val="en-GB"/>
        </w:rPr>
        <w:t>:</w:t>
      </w:r>
      <w:r w:rsidR="00A93B33">
        <w:rPr>
          <w:lang w:val="en-GB"/>
        </w:rPr>
        <w:t xml:space="preserve"> </w:t>
      </w:r>
      <w:r w:rsidR="00A40392">
        <w:rPr>
          <w:lang w:val="en-GB"/>
        </w:rPr>
        <w:t xml:space="preserve">biblical and allegorical themes were </w:t>
      </w:r>
      <w:r w:rsidR="00A93B33">
        <w:rPr>
          <w:lang w:val="en-GB"/>
        </w:rPr>
        <w:t>more common</w:t>
      </w:r>
      <w:r w:rsidR="00A40392">
        <w:rPr>
          <w:lang w:val="en-GB"/>
        </w:rPr>
        <w:t>.</w:t>
      </w:r>
      <w:r w:rsidR="00A40392" w:rsidRPr="002E1049">
        <w:rPr>
          <w:rStyle w:val="Voetnootmarkering"/>
          <w:rFonts w:cs="Times New Roman"/>
        </w:rPr>
        <w:footnoteReference w:id="71"/>
      </w:r>
      <w:r w:rsidR="00A40392">
        <w:rPr>
          <w:lang w:val="en-GB"/>
        </w:rPr>
        <w:t xml:space="preserve"> </w:t>
      </w:r>
      <w:r w:rsidR="00A93B33">
        <w:rPr>
          <w:lang w:val="en-GB"/>
        </w:rPr>
        <w:t xml:space="preserve">In </w:t>
      </w:r>
      <w:r w:rsidR="00FF7B8D">
        <w:rPr>
          <w:lang w:val="en-GB"/>
        </w:rPr>
        <w:t xml:space="preserve">1478, in Antwerp in the Duchy of Brabant, historical stages were </w:t>
      </w:r>
      <w:r w:rsidR="00A93B33">
        <w:rPr>
          <w:lang w:val="en-GB"/>
        </w:rPr>
        <w:t xml:space="preserve">probably </w:t>
      </w:r>
      <w:r w:rsidR="009C4D81">
        <w:rPr>
          <w:lang w:val="en-GB"/>
        </w:rPr>
        <w:t xml:space="preserve">introduced </w:t>
      </w:r>
      <w:r w:rsidR="00A93B33">
        <w:rPr>
          <w:lang w:val="en-GB"/>
        </w:rPr>
        <w:t xml:space="preserve">for </w:t>
      </w:r>
      <w:r w:rsidR="00F805A8">
        <w:rPr>
          <w:lang w:val="en-GB"/>
        </w:rPr>
        <w:t>the</w:t>
      </w:r>
      <w:r w:rsidR="00A93B33">
        <w:rPr>
          <w:lang w:val="en-GB"/>
        </w:rPr>
        <w:t xml:space="preserve"> first time </w:t>
      </w:r>
      <w:r>
        <w:rPr>
          <w:lang w:val="en-GB"/>
        </w:rPr>
        <w:t xml:space="preserve">during </w:t>
      </w:r>
      <w:r w:rsidR="00FF7B8D">
        <w:rPr>
          <w:lang w:val="en-GB"/>
        </w:rPr>
        <w:t xml:space="preserve">the </w:t>
      </w:r>
      <w:r w:rsidR="00FF7B8D" w:rsidRPr="009B422F">
        <w:rPr>
          <w:lang w:val="en-GB"/>
        </w:rPr>
        <w:t>Joyous Entry</w:t>
      </w:r>
      <w:r w:rsidR="00FF7B8D">
        <w:rPr>
          <w:lang w:val="en-GB"/>
        </w:rPr>
        <w:t xml:space="preserve"> of the first Habsburg prince arriving in the Low Countries</w:t>
      </w:r>
      <w:r w:rsidR="006F468A">
        <w:rPr>
          <w:lang w:val="en-GB"/>
        </w:rPr>
        <w:t>,</w:t>
      </w:r>
      <w:r w:rsidR="00FF7B8D">
        <w:rPr>
          <w:lang w:val="en-GB"/>
        </w:rPr>
        <w:t xml:space="preserve"> Maximilian of Austria.</w:t>
      </w:r>
      <w:r w:rsidR="00FF7B8D" w:rsidRPr="002E1049">
        <w:rPr>
          <w:rStyle w:val="Voetnootmarkering"/>
          <w:rFonts w:cs="Times New Roman"/>
        </w:rPr>
        <w:footnoteReference w:id="72"/>
      </w:r>
      <w:r w:rsidR="00A40392">
        <w:rPr>
          <w:lang w:val="en-GB"/>
        </w:rPr>
        <w:t xml:space="preserve"> </w:t>
      </w:r>
    </w:p>
    <w:p w14:paraId="1AEE4BA4" w14:textId="6F967B55" w:rsidR="00F926CA" w:rsidRPr="005D12C7" w:rsidRDefault="005D12C7" w:rsidP="003B145A">
      <w:pPr>
        <w:pStyle w:val="Bijschrift-tabel"/>
        <w:tabs>
          <w:tab w:val="clear" w:pos="1418"/>
          <w:tab w:val="left" w:pos="284"/>
        </w:tabs>
        <w:spacing w:line="480" w:lineRule="auto"/>
        <w:ind w:left="284" w:firstLine="0"/>
        <w:jc w:val="left"/>
        <w:rPr>
          <w:rFonts w:cs="Times New Roman"/>
          <w:sz w:val="24"/>
          <w:szCs w:val="24"/>
          <w:lang w:val="en-GB"/>
        </w:rPr>
      </w:pPr>
      <w:r w:rsidRPr="005D12C7">
        <w:rPr>
          <w:rFonts w:cs="Times New Roman"/>
          <w:sz w:val="24"/>
          <w:szCs w:val="24"/>
          <w:lang w:val="en-GB"/>
        </w:rPr>
        <w:t>Table 1: organi</w:t>
      </w:r>
      <w:r w:rsidR="00F511B6">
        <w:rPr>
          <w:rFonts w:cs="Times New Roman"/>
          <w:sz w:val="24"/>
          <w:szCs w:val="24"/>
          <w:lang w:val="en-GB"/>
        </w:rPr>
        <w:t>z</w:t>
      </w:r>
      <w:r w:rsidRPr="005D12C7">
        <w:rPr>
          <w:rFonts w:cs="Times New Roman"/>
          <w:sz w:val="24"/>
          <w:szCs w:val="24"/>
          <w:lang w:val="en-GB"/>
        </w:rPr>
        <w:t xml:space="preserve">ation of the </w:t>
      </w:r>
      <w:r w:rsidR="009C4D81">
        <w:rPr>
          <w:rFonts w:cs="Times New Roman"/>
          <w:sz w:val="24"/>
          <w:szCs w:val="24"/>
          <w:lang w:val="en-GB"/>
        </w:rPr>
        <w:t>eleven</w:t>
      </w:r>
      <w:r w:rsidR="009C4D81" w:rsidRPr="005D12C7">
        <w:rPr>
          <w:rFonts w:cs="Times New Roman"/>
          <w:sz w:val="24"/>
          <w:szCs w:val="24"/>
          <w:lang w:val="en-GB"/>
        </w:rPr>
        <w:t xml:space="preserve"> </w:t>
      </w:r>
      <w:r w:rsidRPr="005D12C7">
        <w:rPr>
          <w:rFonts w:cs="Times New Roman"/>
          <w:i/>
          <w:sz w:val="24"/>
          <w:szCs w:val="24"/>
          <w:lang w:val="en-GB"/>
        </w:rPr>
        <w:t xml:space="preserve">tableaux </w:t>
      </w:r>
      <w:proofErr w:type="spellStart"/>
      <w:r w:rsidRPr="005D12C7">
        <w:rPr>
          <w:rFonts w:cs="Times New Roman"/>
          <w:i/>
          <w:sz w:val="24"/>
          <w:szCs w:val="24"/>
          <w:lang w:val="en-GB"/>
        </w:rPr>
        <w:t>vivants</w:t>
      </w:r>
      <w:proofErr w:type="spellEnd"/>
      <w:r w:rsidRPr="005D12C7">
        <w:rPr>
          <w:rFonts w:cs="Times New Roman"/>
          <w:i/>
          <w:sz w:val="24"/>
          <w:szCs w:val="24"/>
          <w:lang w:val="en-GB"/>
        </w:rPr>
        <w:t xml:space="preserve"> </w:t>
      </w:r>
      <w:r w:rsidRPr="005D12C7">
        <w:rPr>
          <w:rFonts w:cs="Times New Roman"/>
          <w:sz w:val="24"/>
          <w:szCs w:val="24"/>
          <w:lang w:val="en-GB"/>
        </w:rPr>
        <w:t xml:space="preserve">during the </w:t>
      </w:r>
      <w:r w:rsidRPr="009B422F">
        <w:rPr>
          <w:rFonts w:cs="Times New Roman"/>
          <w:sz w:val="24"/>
          <w:szCs w:val="24"/>
          <w:lang w:val="en-GB"/>
        </w:rPr>
        <w:t>Joyous Entry</w:t>
      </w:r>
      <w:r w:rsidRPr="005D12C7">
        <w:rPr>
          <w:rFonts w:cs="Times New Roman"/>
          <w:sz w:val="24"/>
          <w:szCs w:val="24"/>
          <w:lang w:val="en-GB"/>
        </w:rPr>
        <w:t xml:space="preserve"> of Char</w:t>
      </w:r>
      <w:r>
        <w:rPr>
          <w:rFonts w:cs="Times New Roman"/>
          <w:sz w:val="24"/>
          <w:szCs w:val="24"/>
          <w:lang w:val="en-GB"/>
        </w:rPr>
        <w:t>les of Habsburg in Bruges</w:t>
      </w:r>
    </w:p>
    <w:tbl>
      <w:tblPr>
        <w:tblStyle w:val="Lijsttabel3"/>
        <w:tblW w:w="9062" w:type="dxa"/>
        <w:tblLayout w:type="fixed"/>
        <w:tblLook w:val="04A0" w:firstRow="1" w:lastRow="0" w:firstColumn="1" w:lastColumn="0" w:noHBand="0" w:noVBand="1"/>
      </w:tblPr>
      <w:tblGrid>
        <w:gridCol w:w="704"/>
        <w:gridCol w:w="1985"/>
        <w:gridCol w:w="1701"/>
        <w:gridCol w:w="1134"/>
        <w:gridCol w:w="1292"/>
        <w:gridCol w:w="2246"/>
      </w:tblGrid>
      <w:tr w:rsidR="00C7280E" w:rsidRPr="00C7280E" w14:paraId="29B495DB" w14:textId="77777777" w:rsidTr="00391A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42D8A06E" w14:textId="77777777" w:rsidR="00C7280E" w:rsidRPr="00C7280E" w:rsidRDefault="00C7280E" w:rsidP="003B145A">
            <w:pPr>
              <w:pStyle w:val="Andereparagrafen"/>
              <w:spacing w:line="480" w:lineRule="auto"/>
              <w:ind w:firstLine="0"/>
              <w:jc w:val="left"/>
              <w:rPr>
                <w:rFonts w:cs="Times New Roman"/>
                <w:sz w:val="22"/>
                <w:szCs w:val="22"/>
                <w:lang w:val="en-GB"/>
              </w:rPr>
            </w:pPr>
            <w:r w:rsidRPr="00C7280E">
              <w:rPr>
                <w:rFonts w:cs="Times New Roman"/>
                <w:sz w:val="22"/>
                <w:szCs w:val="22"/>
                <w:lang w:val="en-GB"/>
              </w:rPr>
              <w:t xml:space="preserve">Nr. </w:t>
            </w:r>
          </w:p>
        </w:tc>
        <w:tc>
          <w:tcPr>
            <w:tcW w:w="1985" w:type="dxa"/>
          </w:tcPr>
          <w:p w14:paraId="0B8F6B3D" w14:textId="77777777" w:rsidR="00C7280E" w:rsidRPr="00C7280E" w:rsidRDefault="00391A94" w:rsidP="003B145A">
            <w:pPr>
              <w:pStyle w:val="Andereparagrafen"/>
              <w:spacing w:line="480" w:lineRule="auto"/>
              <w:ind w:firstLine="0"/>
              <w:jc w:val="left"/>
              <w:cnfStyle w:val="100000000000" w:firstRow="1"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i/>
                <w:sz w:val="22"/>
                <w:szCs w:val="22"/>
                <w:lang w:val="en-GB"/>
              </w:rPr>
              <w:t>Historical stage</w:t>
            </w:r>
          </w:p>
        </w:tc>
        <w:tc>
          <w:tcPr>
            <w:tcW w:w="1701" w:type="dxa"/>
          </w:tcPr>
          <w:p w14:paraId="1811BD62" w14:textId="77777777" w:rsidR="00C7280E" w:rsidRPr="00C7280E" w:rsidRDefault="00391A94" w:rsidP="003B145A">
            <w:pPr>
              <w:pStyle w:val="Andereparagrafen"/>
              <w:spacing w:line="480" w:lineRule="auto"/>
              <w:ind w:firstLine="0"/>
              <w:jc w:val="left"/>
              <w:cnfStyle w:val="100000000000" w:firstRow="1" w:lastRow="0" w:firstColumn="0" w:lastColumn="0" w:oddVBand="0" w:evenVBand="0" w:oddHBand="0" w:evenHBand="0" w:firstRowFirstColumn="0" w:firstRowLastColumn="0" w:lastRowFirstColumn="0" w:lastRowLastColumn="0"/>
              <w:rPr>
                <w:rFonts w:cs="Times New Roman"/>
                <w:i/>
                <w:sz w:val="22"/>
                <w:szCs w:val="22"/>
                <w:lang w:val="en-GB"/>
              </w:rPr>
            </w:pPr>
            <w:r>
              <w:rPr>
                <w:rFonts w:cs="Times New Roman"/>
                <w:i/>
                <w:sz w:val="22"/>
                <w:szCs w:val="22"/>
                <w:lang w:val="en-GB"/>
              </w:rPr>
              <w:t>Biblical or classical stage</w:t>
            </w:r>
            <w:r w:rsidR="00C7280E" w:rsidRPr="00C7280E">
              <w:rPr>
                <w:rFonts w:cs="Times New Roman"/>
                <w:i/>
                <w:sz w:val="22"/>
                <w:szCs w:val="22"/>
                <w:lang w:val="en-GB"/>
              </w:rPr>
              <w:t xml:space="preserve"> </w:t>
            </w:r>
          </w:p>
        </w:tc>
        <w:tc>
          <w:tcPr>
            <w:tcW w:w="1134" w:type="dxa"/>
          </w:tcPr>
          <w:p w14:paraId="7B9B113E" w14:textId="77777777" w:rsidR="00C7280E" w:rsidRPr="00C7280E" w:rsidRDefault="00C7280E" w:rsidP="003B145A">
            <w:pPr>
              <w:pStyle w:val="Andereparagrafen"/>
              <w:spacing w:line="480" w:lineRule="auto"/>
              <w:ind w:firstLine="0"/>
              <w:jc w:val="left"/>
              <w:cnfStyle w:val="100000000000" w:firstRow="1" w:lastRow="0" w:firstColumn="0" w:lastColumn="0" w:oddVBand="0" w:evenVBand="0" w:oddHBand="0" w:evenHBand="0" w:firstRowFirstColumn="0" w:firstRowLastColumn="0" w:lastRowFirstColumn="0" w:lastRowLastColumn="0"/>
              <w:rPr>
                <w:rFonts w:cs="Times New Roman"/>
                <w:i/>
                <w:sz w:val="22"/>
                <w:szCs w:val="22"/>
                <w:lang w:val="en-GB"/>
              </w:rPr>
            </w:pPr>
            <w:r w:rsidRPr="00C7280E">
              <w:rPr>
                <w:rFonts w:cs="Times New Roman"/>
                <w:i/>
                <w:sz w:val="22"/>
                <w:szCs w:val="22"/>
                <w:lang w:val="en-GB"/>
              </w:rPr>
              <w:t xml:space="preserve">Location </w:t>
            </w:r>
          </w:p>
        </w:tc>
        <w:tc>
          <w:tcPr>
            <w:tcW w:w="1292" w:type="dxa"/>
          </w:tcPr>
          <w:p w14:paraId="06F18405" w14:textId="77777777" w:rsidR="00C7280E" w:rsidRPr="00C7280E" w:rsidRDefault="00C7280E" w:rsidP="003B145A">
            <w:pPr>
              <w:pStyle w:val="Andereparagrafen"/>
              <w:spacing w:line="480" w:lineRule="auto"/>
              <w:ind w:firstLine="0"/>
              <w:jc w:val="left"/>
              <w:cnfStyle w:val="100000000000" w:firstRow="1" w:lastRow="0" w:firstColumn="0" w:lastColumn="0" w:oddVBand="0" w:evenVBand="0" w:oddHBand="0" w:evenHBand="0" w:firstRowFirstColumn="0" w:firstRowLastColumn="0" w:lastRowFirstColumn="0" w:lastRowLastColumn="0"/>
              <w:rPr>
                <w:rFonts w:cs="Times New Roman"/>
                <w:i/>
                <w:sz w:val="22"/>
                <w:szCs w:val="22"/>
                <w:lang w:val="en-GB"/>
              </w:rPr>
            </w:pPr>
            <w:r w:rsidRPr="00C7280E">
              <w:rPr>
                <w:rFonts w:cs="Times New Roman"/>
                <w:i/>
                <w:sz w:val="22"/>
                <w:szCs w:val="22"/>
                <w:lang w:val="en-GB"/>
              </w:rPr>
              <w:t xml:space="preserve">Sponsors </w:t>
            </w:r>
          </w:p>
        </w:tc>
        <w:tc>
          <w:tcPr>
            <w:tcW w:w="2246" w:type="dxa"/>
          </w:tcPr>
          <w:p w14:paraId="7A62571B" w14:textId="7B064F75" w:rsidR="00C7280E" w:rsidRPr="00C7280E" w:rsidRDefault="00C7280E" w:rsidP="003B145A">
            <w:pPr>
              <w:pStyle w:val="Andereparagrafen"/>
              <w:spacing w:line="480" w:lineRule="auto"/>
              <w:ind w:firstLine="0"/>
              <w:jc w:val="left"/>
              <w:cnfStyle w:val="100000000000" w:firstRow="1" w:lastRow="0" w:firstColumn="0" w:lastColumn="0" w:oddVBand="0" w:evenVBand="0" w:oddHBand="0" w:evenHBand="0" w:firstRowFirstColumn="0" w:firstRowLastColumn="0" w:lastRowFirstColumn="0" w:lastRowLastColumn="0"/>
              <w:rPr>
                <w:rFonts w:cs="Times New Roman"/>
                <w:i/>
                <w:sz w:val="22"/>
                <w:szCs w:val="22"/>
                <w:lang w:val="en-GB"/>
              </w:rPr>
            </w:pPr>
            <w:r w:rsidRPr="00C7280E">
              <w:rPr>
                <w:rFonts w:cs="Times New Roman"/>
                <w:i/>
                <w:sz w:val="22"/>
                <w:szCs w:val="22"/>
                <w:lang w:val="en-GB"/>
              </w:rPr>
              <w:t>Working group</w:t>
            </w:r>
            <w:r w:rsidR="00AB413D">
              <w:rPr>
                <w:rFonts w:cs="Times New Roman"/>
                <w:i/>
                <w:sz w:val="22"/>
                <w:szCs w:val="22"/>
                <w:lang w:val="en-GB"/>
              </w:rPr>
              <w:t xml:space="preserve"> </w:t>
            </w:r>
          </w:p>
        </w:tc>
      </w:tr>
      <w:tr w:rsidR="00C7280E" w:rsidRPr="00646F8C" w14:paraId="5501A624" w14:textId="77777777" w:rsidTr="00391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FE5AD88"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1</w:t>
            </w:r>
          </w:p>
        </w:tc>
        <w:tc>
          <w:tcPr>
            <w:tcW w:w="1985" w:type="dxa"/>
          </w:tcPr>
          <w:p w14:paraId="793EEC01" w14:textId="77777777"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roofErr w:type="spellStart"/>
            <w:r w:rsidRPr="00703807">
              <w:rPr>
                <w:rFonts w:cs="Times New Roman"/>
                <w:sz w:val="20"/>
                <w:szCs w:val="20"/>
                <w:lang w:val="en-GB"/>
              </w:rPr>
              <w:t>Liederik</w:t>
            </w:r>
            <w:proofErr w:type="spellEnd"/>
            <w:r w:rsidRPr="00703807">
              <w:rPr>
                <w:rFonts w:cs="Times New Roman"/>
                <w:sz w:val="20"/>
                <w:szCs w:val="20"/>
                <w:lang w:val="en-GB"/>
              </w:rPr>
              <w:t xml:space="preserve"> and his son </w:t>
            </w:r>
            <w:proofErr w:type="spellStart"/>
            <w:r w:rsidRPr="00703807">
              <w:rPr>
                <w:rFonts w:cs="Times New Roman"/>
                <w:sz w:val="20"/>
                <w:szCs w:val="20"/>
                <w:lang w:val="en-GB"/>
              </w:rPr>
              <w:t>Ganimedes</w:t>
            </w:r>
            <w:proofErr w:type="spellEnd"/>
            <w:r w:rsidRPr="00703807">
              <w:rPr>
                <w:rFonts w:cs="Times New Roman"/>
                <w:sz w:val="20"/>
                <w:szCs w:val="20"/>
                <w:lang w:val="en-GB"/>
              </w:rPr>
              <w:t xml:space="preserve"> </w:t>
            </w:r>
          </w:p>
        </w:tc>
        <w:tc>
          <w:tcPr>
            <w:tcW w:w="1701" w:type="dxa"/>
          </w:tcPr>
          <w:p w14:paraId="7DF0EC01" w14:textId="3C2324C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3E38F3">
              <w:rPr>
                <w:rFonts w:cs="Times New Roman"/>
                <w:sz w:val="20"/>
                <w:szCs w:val="20"/>
                <w:lang w:val="en-GB"/>
              </w:rPr>
              <w:t>Joshua divides the land among the children of Isra</w:t>
            </w:r>
            <w:r w:rsidR="009C4D81">
              <w:rPr>
                <w:rFonts w:cs="Times New Roman"/>
                <w:sz w:val="20"/>
                <w:szCs w:val="20"/>
                <w:lang w:val="en-GB"/>
              </w:rPr>
              <w:t>e</w:t>
            </w:r>
            <w:r w:rsidRPr="003E38F3">
              <w:rPr>
                <w:rFonts w:cs="Times New Roman"/>
                <w:sz w:val="20"/>
                <w:szCs w:val="20"/>
                <w:lang w:val="en-GB"/>
              </w:rPr>
              <w:t>l</w:t>
            </w:r>
          </w:p>
        </w:tc>
        <w:tc>
          <w:tcPr>
            <w:tcW w:w="1134" w:type="dxa"/>
          </w:tcPr>
          <w:p w14:paraId="1E9AD621"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Peperstraat </w:t>
            </w:r>
          </w:p>
        </w:tc>
        <w:tc>
          <w:tcPr>
            <w:tcW w:w="1292" w:type="dxa"/>
          </w:tcPr>
          <w:p w14:paraId="35157BE4"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proofErr w:type="spellStart"/>
            <w:r w:rsidRPr="003E38F3">
              <w:rPr>
                <w:rFonts w:cs="Times New Roman"/>
                <w:sz w:val="20"/>
                <w:szCs w:val="20"/>
                <w:lang w:val="nl-BE"/>
              </w:rPr>
              <w:t>Patricians</w:t>
            </w:r>
            <w:proofErr w:type="spellEnd"/>
            <w:r w:rsidRPr="003E38F3">
              <w:rPr>
                <w:rFonts w:cs="Times New Roman"/>
                <w:sz w:val="20"/>
                <w:szCs w:val="20"/>
                <w:lang w:val="nl-BE"/>
              </w:rPr>
              <w:t xml:space="preserve"> (1</w:t>
            </w:r>
            <w:r w:rsidRPr="003E38F3">
              <w:rPr>
                <w:rFonts w:cs="Times New Roman"/>
                <w:sz w:val="20"/>
                <w:szCs w:val="20"/>
                <w:vertAlign w:val="superscript"/>
                <w:lang w:val="nl-BE"/>
              </w:rPr>
              <w:t xml:space="preserve">st </w:t>
            </w:r>
            <w:r w:rsidRPr="003E38F3">
              <w:rPr>
                <w:rFonts w:cs="Times New Roman"/>
                <w:sz w:val="20"/>
                <w:szCs w:val="20"/>
                <w:lang w:val="nl-BE"/>
              </w:rPr>
              <w:t xml:space="preserve">Member) </w:t>
            </w:r>
          </w:p>
        </w:tc>
        <w:tc>
          <w:tcPr>
            <w:tcW w:w="2246" w:type="dxa"/>
          </w:tcPr>
          <w:p w14:paraId="143EB3BF" w14:textId="0EA126EC"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roofErr w:type="spellStart"/>
            <w:r w:rsidRPr="003E38F3">
              <w:rPr>
                <w:rFonts w:cs="Times New Roman"/>
                <w:sz w:val="20"/>
                <w:szCs w:val="20"/>
                <w:lang w:val="en-GB"/>
              </w:rPr>
              <w:t>Claeis</w:t>
            </w:r>
            <w:proofErr w:type="spellEnd"/>
            <w:r w:rsidRPr="003E38F3">
              <w:rPr>
                <w:rFonts w:cs="Times New Roman"/>
                <w:sz w:val="20"/>
                <w:szCs w:val="20"/>
                <w:lang w:val="en-GB"/>
              </w:rPr>
              <w:t xml:space="preserve"> </w:t>
            </w:r>
            <w:proofErr w:type="spellStart"/>
            <w:r w:rsidRPr="003E38F3">
              <w:rPr>
                <w:rFonts w:cs="Times New Roman"/>
                <w:sz w:val="20"/>
                <w:szCs w:val="20"/>
                <w:lang w:val="en-GB"/>
              </w:rPr>
              <w:t>vanden</w:t>
            </w:r>
            <w:proofErr w:type="spellEnd"/>
            <w:r w:rsidRPr="003E38F3">
              <w:rPr>
                <w:rFonts w:cs="Times New Roman"/>
                <w:sz w:val="20"/>
                <w:szCs w:val="20"/>
                <w:lang w:val="en-GB"/>
              </w:rPr>
              <w:t xml:space="preserve"> </w:t>
            </w:r>
            <w:proofErr w:type="spellStart"/>
            <w:r w:rsidRPr="003E38F3">
              <w:rPr>
                <w:rFonts w:cs="Times New Roman"/>
                <w:sz w:val="20"/>
                <w:szCs w:val="20"/>
                <w:lang w:val="en-GB"/>
              </w:rPr>
              <w:t>Bussche</w:t>
            </w:r>
            <w:proofErr w:type="spellEnd"/>
            <w:r w:rsidRPr="003E38F3">
              <w:rPr>
                <w:rFonts w:cs="Times New Roman"/>
                <w:sz w:val="20"/>
                <w:szCs w:val="20"/>
                <w:lang w:val="en-GB"/>
              </w:rPr>
              <w:t xml:space="preserve"> (councillor of the city government)</w:t>
            </w:r>
            <w:r w:rsidR="00D9501E">
              <w:rPr>
                <w:rFonts w:cs="Times New Roman"/>
                <w:sz w:val="20"/>
                <w:szCs w:val="20"/>
                <w:lang w:val="en-GB"/>
              </w:rPr>
              <w:t>;</w:t>
            </w:r>
          </w:p>
          <w:p w14:paraId="448258AA" w14:textId="0301AA3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roofErr w:type="spellStart"/>
            <w:r w:rsidRPr="003E38F3">
              <w:rPr>
                <w:rFonts w:cs="Times New Roman"/>
                <w:sz w:val="20"/>
                <w:szCs w:val="20"/>
                <w:lang w:val="en-GB"/>
              </w:rPr>
              <w:t>Joos</w:t>
            </w:r>
            <w:proofErr w:type="spellEnd"/>
            <w:r w:rsidRPr="003E38F3">
              <w:rPr>
                <w:rFonts w:cs="Times New Roman"/>
                <w:sz w:val="20"/>
                <w:szCs w:val="20"/>
                <w:lang w:val="en-GB"/>
              </w:rPr>
              <w:t xml:space="preserve"> </w:t>
            </w:r>
            <w:proofErr w:type="spellStart"/>
            <w:r w:rsidRPr="003E38F3">
              <w:rPr>
                <w:rFonts w:cs="Times New Roman"/>
                <w:sz w:val="20"/>
                <w:szCs w:val="20"/>
                <w:lang w:val="en-GB"/>
              </w:rPr>
              <w:t>Scoudharync</w:t>
            </w:r>
            <w:proofErr w:type="spellEnd"/>
            <w:r w:rsidRPr="003E38F3">
              <w:rPr>
                <w:rFonts w:cs="Times New Roman"/>
                <w:sz w:val="20"/>
                <w:szCs w:val="20"/>
                <w:lang w:val="en-GB"/>
              </w:rPr>
              <w:t xml:space="preserve"> (clerk)</w:t>
            </w:r>
            <w:r w:rsidR="00D9501E">
              <w:rPr>
                <w:rFonts w:cs="Times New Roman"/>
                <w:sz w:val="20"/>
                <w:szCs w:val="20"/>
                <w:lang w:val="en-GB"/>
              </w:rPr>
              <w:t>;</w:t>
            </w:r>
            <w:r w:rsidRPr="003E38F3">
              <w:rPr>
                <w:rFonts w:cs="Times New Roman"/>
                <w:sz w:val="20"/>
                <w:szCs w:val="20"/>
                <w:lang w:val="en-GB"/>
              </w:rPr>
              <w:t xml:space="preserve"> </w:t>
            </w:r>
          </w:p>
          <w:p w14:paraId="57904706" w14:textId="1B0F73E6"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proofErr w:type="spellStart"/>
            <w:r w:rsidRPr="003E38F3">
              <w:rPr>
                <w:rFonts w:cs="Times New Roman"/>
                <w:sz w:val="20"/>
                <w:szCs w:val="20"/>
                <w:lang w:val="en-GB"/>
              </w:rPr>
              <w:t>Guydo</w:t>
            </w:r>
            <w:proofErr w:type="spellEnd"/>
            <w:r w:rsidRPr="003E38F3">
              <w:rPr>
                <w:rFonts w:cs="Times New Roman"/>
                <w:sz w:val="20"/>
                <w:szCs w:val="20"/>
                <w:lang w:val="en-GB"/>
              </w:rPr>
              <w:t xml:space="preserve"> </w:t>
            </w:r>
            <w:proofErr w:type="spellStart"/>
            <w:r w:rsidRPr="003E38F3">
              <w:rPr>
                <w:rFonts w:cs="Times New Roman"/>
                <w:sz w:val="20"/>
                <w:szCs w:val="20"/>
                <w:lang w:val="en-GB"/>
              </w:rPr>
              <w:t>vande</w:t>
            </w:r>
            <w:proofErr w:type="spellEnd"/>
            <w:r w:rsidRPr="003E38F3">
              <w:rPr>
                <w:rFonts w:cs="Times New Roman"/>
                <w:sz w:val="20"/>
                <w:szCs w:val="20"/>
                <w:lang w:val="en-GB"/>
              </w:rPr>
              <w:t xml:space="preserve"> Riviere (</w:t>
            </w:r>
            <w:r w:rsidR="00D96682">
              <w:rPr>
                <w:rFonts w:cs="Times New Roman"/>
                <w:sz w:val="20"/>
                <w:szCs w:val="20"/>
                <w:lang w:val="en-GB"/>
              </w:rPr>
              <w:t>member of the Chambers of Rhetoric</w:t>
            </w:r>
            <w:r w:rsidRPr="003E38F3">
              <w:rPr>
                <w:rFonts w:cs="Times New Roman"/>
                <w:sz w:val="20"/>
                <w:szCs w:val="20"/>
                <w:lang w:val="en-GB"/>
              </w:rPr>
              <w:t xml:space="preserve">) </w:t>
            </w:r>
          </w:p>
        </w:tc>
      </w:tr>
      <w:tr w:rsidR="00C7280E" w:rsidRPr="002E1049" w14:paraId="473A4663" w14:textId="77777777" w:rsidTr="00391A94">
        <w:tc>
          <w:tcPr>
            <w:cnfStyle w:val="001000000000" w:firstRow="0" w:lastRow="0" w:firstColumn="1" w:lastColumn="0" w:oddVBand="0" w:evenVBand="0" w:oddHBand="0" w:evenHBand="0" w:firstRowFirstColumn="0" w:firstRowLastColumn="0" w:lastRowFirstColumn="0" w:lastRowLastColumn="0"/>
            <w:tcW w:w="704" w:type="dxa"/>
          </w:tcPr>
          <w:p w14:paraId="3B4FA1AC"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2</w:t>
            </w:r>
          </w:p>
        </w:tc>
        <w:tc>
          <w:tcPr>
            <w:tcW w:w="1985" w:type="dxa"/>
          </w:tcPr>
          <w:p w14:paraId="78FA2137" w14:textId="77777777" w:rsidR="00C7280E" w:rsidRPr="00703807"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Baldwin I and the relics of Saint </w:t>
            </w:r>
            <w:proofErr w:type="spellStart"/>
            <w:r w:rsidRPr="00703807">
              <w:rPr>
                <w:rFonts w:cs="Times New Roman"/>
                <w:sz w:val="20"/>
                <w:szCs w:val="20"/>
                <w:lang w:val="en-GB"/>
              </w:rPr>
              <w:t>Donatian</w:t>
            </w:r>
            <w:proofErr w:type="spellEnd"/>
            <w:r w:rsidRPr="00703807">
              <w:rPr>
                <w:rFonts w:cs="Times New Roman"/>
                <w:sz w:val="20"/>
                <w:szCs w:val="20"/>
                <w:lang w:val="en-GB"/>
              </w:rPr>
              <w:t xml:space="preserve"> </w:t>
            </w:r>
          </w:p>
        </w:tc>
        <w:tc>
          <w:tcPr>
            <w:tcW w:w="1701" w:type="dxa"/>
          </w:tcPr>
          <w:p w14:paraId="2ED9441A" w14:textId="46F8E56B"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 xml:space="preserve">David and the Ark of the </w:t>
            </w:r>
            <w:r w:rsidR="006F468A" w:rsidRPr="003E38F3">
              <w:rPr>
                <w:rFonts w:cs="Times New Roman"/>
                <w:sz w:val="20"/>
                <w:szCs w:val="20"/>
                <w:lang w:val="en-GB"/>
              </w:rPr>
              <w:t>Covenant</w:t>
            </w:r>
            <w:r w:rsidRPr="003E38F3">
              <w:rPr>
                <w:rFonts w:cs="Times New Roman"/>
                <w:sz w:val="20"/>
                <w:szCs w:val="20"/>
                <w:lang w:val="en-GB"/>
              </w:rPr>
              <w:t xml:space="preserve"> </w:t>
            </w:r>
          </w:p>
        </w:tc>
        <w:tc>
          <w:tcPr>
            <w:tcW w:w="1134" w:type="dxa"/>
          </w:tcPr>
          <w:p w14:paraId="60165C81" w14:textId="2B46C813"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Portal of Saint-</w:t>
            </w:r>
            <w:proofErr w:type="spellStart"/>
            <w:r w:rsidRPr="003E38F3">
              <w:rPr>
                <w:rFonts w:cs="Times New Roman"/>
                <w:sz w:val="20"/>
                <w:szCs w:val="20"/>
                <w:lang w:val="en-GB"/>
              </w:rPr>
              <w:lastRenderedPageBreak/>
              <w:t>Donatian</w:t>
            </w:r>
            <w:proofErr w:type="spellEnd"/>
            <w:r w:rsidRPr="003E38F3">
              <w:rPr>
                <w:rFonts w:cs="Times New Roman"/>
                <w:sz w:val="20"/>
                <w:szCs w:val="20"/>
                <w:lang w:val="en-GB"/>
              </w:rPr>
              <w:t xml:space="preserve"> </w:t>
            </w:r>
            <w:r w:rsidR="009C4D81">
              <w:rPr>
                <w:rFonts w:cs="Times New Roman"/>
                <w:sz w:val="20"/>
                <w:szCs w:val="20"/>
                <w:lang w:val="en-GB"/>
              </w:rPr>
              <w:t>C</w:t>
            </w:r>
            <w:r w:rsidRPr="003E38F3">
              <w:rPr>
                <w:rFonts w:cs="Times New Roman"/>
                <w:sz w:val="20"/>
                <w:szCs w:val="20"/>
                <w:lang w:val="en-GB"/>
              </w:rPr>
              <w:t>hurch</w:t>
            </w:r>
          </w:p>
        </w:tc>
        <w:tc>
          <w:tcPr>
            <w:tcW w:w="1292" w:type="dxa"/>
          </w:tcPr>
          <w:p w14:paraId="54E7B081"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proofErr w:type="spellStart"/>
            <w:r w:rsidRPr="003E38F3">
              <w:rPr>
                <w:rFonts w:cs="Times New Roman"/>
                <w:sz w:val="20"/>
                <w:szCs w:val="20"/>
                <w:lang w:val="nl-BE"/>
              </w:rPr>
              <w:lastRenderedPageBreak/>
              <w:t>Patricians</w:t>
            </w:r>
            <w:proofErr w:type="spellEnd"/>
            <w:r w:rsidRPr="003E38F3">
              <w:rPr>
                <w:rFonts w:cs="Times New Roman"/>
                <w:sz w:val="20"/>
                <w:szCs w:val="20"/>
                <w:lang w:val="nl-BE"/>
              </w:rPr>
              <w:t xml:space="preserve"> (1</w:t>
            </w:r>
            <w:r w:rsidRPr="003E38F3">
              <w:rPr>
                <w:rFonts w:cs="Times New Roman"/>
                <w:sz w:val="20"/>
                <w:szCs w:val="20"/>
                <w:vertAlign w:val="superscript"/>
                <w:lang w:val="nl-BE"/>
              </w:rPr>
              <w:t xml:space="preserve">st </w:t>
            </w:r>
            <w:r w:rsidRPr="003E38F3">
              <w:rPr>
                <w:rFonts w:cs="Times New Roman"/>
                <w:sz w:val="20"/>
                <w:szCs w:val="20"/>
                <w:lang w:val="nl-BE"/>
              </w:rPr>
              <w:t>Member)</w:t>
            </w:r>
          </w:p>
        </w:tc>
        <w:tc>
          <w:tcPr>
            <w:tcW w:w="2246" w:type="dxa"/>
          </w:tcPr>
          <w:p w14:paraId="576B376D"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 </w:t>
            </w:r>
            <w:r w:rsidRPr="008873F5">
              <w:rPr>
                <w:rFonts w:cs="Times New Roman"/>
                <w:i/>
                <w:iCs/>
                <w:sz w:val="20"/>
                <w:szCs w:val="20"/>
                <w:lang w:val="nl-BE"/>
              </w:rPr>
              <w:t>Idem</w:t>
            </w:r>
            <w:r w:rsidRPr="003E38F3">
              <w:rPr>
                <w:rFonts w:cs="Times New Roman"/>
                <w:sz w:val="20"/>
                <w:szCs w:val="20"/>
                <w:lang w:val="nl-BE"/>
              </w:rPr>
              <w:t xml:space="preserve"> </w:t>
            </w:r>
          </w:p>
        </w:tc>
      </w:tr>
      <w:tr w:rsidR="00C7280E" w:rsidRPr="002E1049" w14:paraId="54C87AB1" w14:textId="77777777" w:rsidTr="00391A94">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704" w:type="dxa"/>
          </w:tcPr>
          <w:p w14:paraId="21AB0C1F"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3</w:t>
            </w:r>
          </w:p>
        </w:tc>
        <w:tc>
          <w:tcPr>
            <w:tcW w:w="1985" w:type="dxa"/>
          </w:tcPr>
          <w:p w14:paraId="39FCD808" w14:textId="77777777"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Thierry of Alsace and the relic of the Holy Blood</w:t>
            </w:r>
          </w:p>
        </w:tc>
        <w:tc>
          <w:tcPr>
            <w:tcW w:w="1701" w:type="dxa"/>
          </w:tcPr>
          <w:p w14:paraId="33F86B6C"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3E38F3">
              <w:rPr>
                <w:rFonts w:cs="Times New Roman"/>
                <w:sz w:val="20"/>
                <w:szCs w:val="20"/>
                <w:lang w:val="en-GB"/>
              </w:rPr>
              <w:t>Heraclius and the Holy Cross</w:t>
            </w:r>
          </w:p>
        </w:tc>
        <w:tc>
          <w:tcPr>
            <w:tcW w:w="1134" w:type="dxa"/>
          </w:tcPr>
          <w:p w14:paraId="5C3DD0C5"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Jacobines convent </w:t>
            </w:r>
          </w:p>
        </w:tc>
        <w:tc>
          <w:tcPr>
            <w:tcW w:w="1292" w:type="dxa"/>
          </w:tcPr>
          <w:p w14:paraId="4A7EFACB"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proofErr w:type="spellStart"/>
            <w:r w:rsidRPr="003E38F3">
              <w:rPr>
                <w:rFonts w:cs="Times New Roman"/>
                <w:sz w:val="20"/>
                <w:szCs w:val="20"/>
                <w:lang w:val="nl-BE"/>
              </w:rPr>
              <w:t>Patricians</w:t>
            </w:r>
            <w:proofErr w:type="spellEnd"/>
            <w:r w:rsidRPr="003E38F3">
              <w:rPr>
                <w:rFonts w:cs="Times New Roman"/>
                <w:sz w:val="20"/>
                <w:szCs w:val="20"/>
                <w:lang w:val="nl-BE"/>
              </w:rPr>
              <w:t xml:space="preserve"> (1</w:t>
            </w:r>
            <w:r w:rsidRPr="003E38F3">
              <w:rPr>
                <w:rFonts w:cs="Times New Roman"/>
                <w:sz w:val="20"/>
                <w:szCs w:val="20"/>
                <w:vertAlign w:val="superscript"/>
                <w:lang w:val="nl-BE"/>
              </w:rPr>
              <w:t xml:space="preserve">st </w:t>
            </w:r>
            <w:r w:rsidRPr="003E38F3">
              <w:rPr>
                <w:rFonts w:cs="Times New Roman"/>
                <w:sz w:val="20"/>
                <w:szCs w:val="20"/>
                <w:lang w:val="nl-BE"/>
              </w:rPr>
              <w:t>Member)</w:t>
            </w:r>
          </w:p>
        </w:tc>
        <w:tc>
          <w:tcPr>
            <w:tcW w:w="2246" w:type="dxa"/>
          </w:tcPr>
          <w:p w14:paraId="046826CD"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8873F5">
              <w:rPr>
                <w:rFonts w:cs="Times New Roman"/>
                <w:i/>
                <w:iCs/>
                <w:sz w:val="20"/>
                <w:szCs w:val="20"/>
                <w:lang w:val="nl-BE"/>
              </w:rPr>
              <w:t>Idem</w:t>
            </w:r>
            <w:r w:rsidRPr="003E38F3">
              <w:rPr>
                <w:rFonts w:cs="Times New Roman"/>
                <w:sz w:val="20"/>
                <w:szCs w:val="20"/>
                <w:lang w:val="nl-BE"/>
              </w:rPr>
              <w:t xml:space="preserve"> </w:t>
            </w:r>
          </w:p>
          <w:p w14:paraId="2AA52CEA"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p>
          <w:p w14:paraId="1DB8C774"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p>
        </w:tc>
      </w:tr>
      <w:tr w:rsidR="00C7280E" w:rsidRPr="00646F8C" w14:paraId="17674745" w14:textId="77777777" w:rsidTr="00391A94">
        <w:tc>
          <w:tcPr>
            <w:cnfStyle w:val="001000000000" w:firstRow="0" w:lastRow="0" w:firstColumn="1" w:lastColumn="0" w:oddVBand="0" w:evenVBand="0" w:oddHBand="0" w:evenHBand="0" w:firstRowFirstColumn="0" w:firstRowLastColumn="0" w:lastRowFirstColumn="0" w:lastRowLastColumn="0"/>
            <w:tcW w:w="704" w:type="dxa"/>
          </w:tcPr>
          <w:p w14:paraId="2A17B211" w14:textId="77777777" w:rsidR="00C7280E" w:rsidRPr="00703807" w:rsidRDefault="00C7280E" w:rsidP="003B145A">
            <w:pPr>
              <w:pStyle w:val="Andereparagrafen"/>
              <w:spacing w:line="480" w:lineRule="auto"/>
              <w:ind w:firstLine="0"/>
              <w:jc w:val="left"/>
              <w:rPr>
                <w:rFonts w:cs="Times New Roman"/>
                <w:sz w:val="20"/>
                <w:szCs w:val="20"/>
                <w:lang w:val="fr-FR"/>
              </w:rPr>
            </w:pPr>
            <w:r>
              <w:rPr>
                <w:rFonts w:cs="Times New Roman"/>
                <w:sz w:val="20"/>
                <w:szCs w:val="20"/>
                <w:lang w:val="fr-FR"/>
              </w:rPr>
              <w:t>4</w:t>
            </w:r>
          </w:p>
        </w:tc>
        <w:tc>
          <w:tcPr>
            <w:tcW w:w="1985" w:type="dxa"/>
          </w:tcPr>
          <w:p w14:paraId="6A1700E1" w14:textId="7E85ED1C" w:rsidR="00C7280E" w:rsidRPr="00703807"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fr-FR"/>
              </w:rPr>
            </w:pPr>
            <w:r w:rsidRPr="00703807">
              <w:rPr>
                <w:rFonts w:cs="Times New Roman"/>
                <w:sz w:val="20"/>
                <w:szCs w:val="20"/>
                <w:lang w:val="fr-FR"/>
              </w:rPr>
              <w:t>Louis</w:t>
            </w:r>
            <w:r w:rsidR="004C5182">
              <w:rPr>
                <w:rFonts w:cs="Times New Roman"/>
                <w:sz w:val="20"/>
                <w:szCs w:val="20"/>
                <w:lang w:val="fr-FR"/>
              </w:rPr>
              <w:t xml:space="preserve"> </w:t>
            </w:r>
            <w:r w:rsidRPr="00703807">
              <w:rPr>
                <w:rFonts w:cs="Times New Roman"/>
                <w:sz w:val="20"/>
                <w:szCs w:val="20"/>
                <w:lang w:val="fr-FR"/>
              </w:rPr>
              <w:t>of Nevers and ‘le Mauvais Privilège’</w:t>
            </w:r>
          </w:p>
        </w:tc>
        <w:tc>
          <w:tcPr>
            <w:tcW w:w="1701" w:type="dxa"/>
          </w:tcPr>
          <w:p w14:paraId="0F899541" w14:textId="1A017C82"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Mo</w:t>
            </w:r>
            <w:r>
              <w:rPr>
                <w:rFonts w:cs="Times New Roman"/>
                <w:sz w:val="20"/>
                <w:szCs w:val="20"/>
                <w:lang w:val="en-GB"/>
              </w:rPr>
              <w:t>s</w:t>
            </w:r>
            <w:r w:rsidRPr="003E38F3">
              <w:rPr>
                <w:rFonts w:cs="Times New Roman"/>
                <w:sz w:val="20"/>
                <w:szCs w:val="20"/>
                <w:lang w:val="en-GB"/>
              </w:rPr>
              <w:t xml:space="preserve">es and the </w:t>
            </w:r>
            <w:r w:rsidR="006F468A">
              <w:rPr>
                <w:rFonts w:cs="Times New Roman"/>
                <w:sz w:val="20"/>
                <w:szCs w:val="20"/>
                <w:lang w:val="en-GB"/>
              </w:rPr>
              <w:t>T</w:t>
            </w:r>
            <w:r w:rsidRPr="003E38F3">
              <w:rPr>
                <w:rFonts w:cs="Times New Roman"/>
                <w:sz w:val="20"/>
                <w:szCs w:val="20"/>
                <w:lang w:val="en-GB"/>
              </w:rPr>
              <w:t xml:space="preserve">en </w:t>
            </w:r>
            <w:r w:rsidR="006F468A">
              <w:rPr>
                <w:rFonts w:cs="Times New Roman"/>
                <w:sz w:val="20"/>
                <w:szCs w:val="20"/>
                <w:lang w:val="en-GB"/>
              </w:rPr>
              <w:t>C</w:t>
            </w:r>
            <w:r w:rsidRPr="003E38F3">
              <w:rPr>
                <w:rFonts w:cs="Times New Roman"/>
                <w:sz w:val="20"/>
                <w:szCs w:val="20"/>
                <w:lang w:val="en-GB"/>
              </w:rPr>
              <w:t>ommandments</w:t>
            </w:r>
          </w:p>
        </w:tc>
        <w:tc>
          <w:tcPr>
            <w:tcW w:w="1134" w:type="dxa"/>
          </w:tcPr>
          <w:p w14:paraId="2C2F861A"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Molenbrug </w:t>
            </w:r>
          </w:p>
        </w:tc>
        <w:tc>
          <w:tcPr>
            <w:tcW w:w="1292" w:type="dxa"/>
          </w:tcPr>
          <w:p w14:paraId="363862B8" w14:textId="4648C1C2"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The four cloth guilds (</w:t>
            </w:r>
            <w:r w:rsidR="009C4D81">
              <w:rPr>
                <w:rFonts w:cs="Times New Roman"/>
                <w:sz w:val="20"/>
                <w:szCs w:val="20"/>
                <w:lang w:val="en-GB"/>
              </w:rPr>
              <w:t>Second</w:t>
            </w:r>
            <w:r w:rsidR="009C4D81" w:rsidRPr="003E38F3">
              <w:rPr>
                <w:rFonts w:cs="Times New Roman"/>
                <w:sz w:val="20"/>
                <w:szCs w:val="20"/>
                <w:lang w:val="en-GB"/>
              </w:rPr>
              <w:t xml:space="preserve"> </w:t>
            </w:r>
            <w:r w:rsidRPr="003E38F3">
              <w:rPr>
                <w:rFonts w:cs="Times New Roman"/>
                <w:sz w:val="20"/>
                <w:szCs w:val="20"/>
                <w:lang w:val="en-GB"/>
              </w:rPr>
              <w:t xml:space="preserve">Member) </w:t>
            </w:r>
          </w:p>
        </w:tc>
        <w:tc>
          <w:tcPr>
            <w:tcW w:w="2246" w:type="dxa"/>
          </w:tcPr>
          <w:p w14:paraId="2C300D6E" w14:textId="1FF0F141"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roofErr w:type="spellStart"/>
            <w:r w:rsidRPr="003E38F3">
              <w:rPr>
                <w:rFonts w:cs="Times New Roman"/>
                <w:sz w:val="20"/>
                <w:szCs w:val="20"/>
                <w:lang w:val="en-GB"/>
              </w:rPr>
              <w:t>Joos</w:t>
            </w:r>
            <w:proofErr w:type="spellEnd"/>
            <w:r w:rsidRPr="003E38F3">
              <w:rPr>
                <w:rFonts w:cs="Times New Roman"/>
                <w:sz w:val="20"/>
                <w:szCs w:val="20"/>
                <w:lang w:val="en-GB"/>
              </w:rPr>
              <w:t xml:space="preserve"> </w:t>
            </w:r>
            <w:proofErr w:type="spellStart"/>
            <w:r w:rsidRPr="003E38F3">
              <w:rPr>
                <w:rFonts w:cs="Times New Roman"/>
                <w:sz w:val="20"/>
                <w:szCs w:val="20"/>
                <w:lang w:val="en-GB"/>
              </w:rPr>
              <w:t>Theure</w:t>
            </w:r>
            <w:proofErr w:type="spellEnd"/>
            <w:r w:rsidRPr="003E38F3">
              <w:rPr>
                <w:rFonts w:cs="Times New Roman"/>
                <w:sz w:val="20"/>
                <w:szCs w:val="20"/>
                <w:lang w:val="en-GB"/>
              </w:rPr>
              <w:t xml:space="preserve"> (councillor)</w:t>
            </w:r>
            <w:r w:rsidR="00D9501E">
              <w:rPr>
                <w:rFonts w:cs="Times New Roman"/>
                <w:sz w:val="20"/>
                <w:szCs w:val="20"/>
                <w:lang w:val="en-GB"/>
              </w:rPr>
              <w:t>;</w:t>
            </w:r>
            <w:r w:rsidRPr="003E38F3">
              <w:rPr>
                <w:rFonts w:cs="Times New Roman"/>
                <w:sz w:val="20"/>
                <w:szCs w:val="20"/>
                <w:lang w:val="en-GB"/>
              </w:rPr>
              <w:t xml:space="preserve"> </w:t>
            </w:r>
          </w:p>
          <w:p w14:paraId="4A7FED9B" w14:textId="12F0730B"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Jan de Witte (clerk)</w:t>
            </w:r>
            <w:r w:rsidR="00D9501E">
              <w:rPr>
                <w:rFonts w:cs="Times New Roman"/>
                <w:sz w:val="20"/>
                <w:szCs w:val="20"/>
                <w:lang w:val="en-GB"/>
              </w:rPr>
              <w:t>;</w:t>
            </w:r>
          </w:p>
          <w:p w14:paraId="28CB3970" w14:textId="21B37AD1" w:rsidR="00C7280E" w:rsidRPr="00D96682"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D96682">
              <w:rPr>
                <w:rFonts w:cs="Times New Roman"/>
                <w:sz w:val="20"/>
                <w:szCs w:val="20"/>
                <w:lang w:val="en-US"/>
              </w:rPr>
              <w:t xml:space="preserve">Cornelis van </w:t>
            </w:r>
            <w:proofErr w:type="spellStart"/>
            <w:r w:rsidRPr="00D96682">
              <w:rPr>
                <w:rFonts w:cs="Times New Roman"/>
                <w:sz w:val="20"/>
                <w:szCs w:val="20"/>
                <w:lang w:val="en-US"/>
              </w:rPr>
              <w:t>Wynghene</w:t>
            </w:r>
            <w:proofErr w:type="spellEnd"/>
            <w:r w:rsidRPr="00D96682">
              <w:rPr>
                <w:rFonts w:cs="Times New Roman"/>
                <w:sz w:val="20"/>
                <w:szCs w:val="20"/>
                <w:lang w:val="en-US"/>
              </w:rPr>
              <w:t xml:space="preserve"> (</w:t>
            </w:r>
            <w:r w:rsidR="00D96682">
              <w:rPr>
                <w:rFonts w:cs="Times New Roman"/>
                <w:sz w:val="20"/>
                <w:szCs w:val="20"/>
                <w:lang w:val="en-GB"/>
              </w:rPr>
              <w:t>member of the Chambers of Rhetoric</w:t>
            </w:r>
            <w:r w:rsidRPr="00D96682">
              <w:rPr>
                <w:rFonts w:cs="Times New Roman"/>
                <w:sz w:val="20"/>
                <w:szCs w:val="20"/>
                <w:lang w:val="en-US"/>
              </w:rPr>
              <w:t>)</w:t>
            </w:r>
          </w:p>
        </w:tc>
      </w:tr>
      <w:tr w:rsidR="00C7280E" w:rsidRPr="00703807" w14:paraId="6EEFC05E" w14:textId="77777777" w:rsidTr="00391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025E3C7"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5</w:t>
            </w:r>
          </w:p>
        </w:tc>
        <w:tc>
          <w:tcPr>
            <w:tcW w:w="1985" w:type="dxa"/>
          </w:tcPr>
          <w:p w14:paraId="78A02E98" w14:textId="703E0591"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Louis of Male and the </w:t>
            </w:r>
            <w:r w:rsidR="00D9501E">
              <w:rPr>
                <w:rFonts w:cs="Times New Roman"/>
                <w:sz w:val="20"/>
                <w:szCs w:val="20"/>
                <w:lang w:val="en-GB"/>
              </w:rPr>
              <w:t>G</w:t>
            </w:r>
            <w:r w:rsidRPr="00703807">
              <w:rPr>
                <w:rFonts w:cs="Times New Roman"/>
                <w:sz w:val="20"/>
                <w:szCs w:val="20"/>
                <w:lang w:val="en-GB"/>
              </w:rPr>
              <w:t xml:space="preserve">olden Maiden of Bruges </w:t>
            </w:r>
          </w:p>
        </w:tc>
        <w:tc>
          <w:tcPr>
            <w:tcW w:w="1701" w:type="dxa"/>
          </w:tcPr>
          <w:p w14:paraId="34286D3D"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Esther is </w:t>
            </w:r>
            <w:proofErr w:type="spellStart"/>
            <w:r w:rsidRPr="003E38F3">
              <w:rPr>
                <w:rFonts w:cs="Times New Roman"/>
                <w:sz w:val="20"/>
                <w:szCs w:val="20"/>
                <w:lang w:val="nl-BE"/>
              </w:rPr>
              <w:t>crowned</w:t>
            </w:r>
            <w:proofErr w:type="spellEnd"/>
            <w:r w:rsidRPr="003E38F3">
              <w:rPr>
                <w:rFonts w:cs="Times New Roman"/>
                <w:sz w:val="20"/>
                <w:szCs w:val="20"/>
                <w:lang w:val="nl-BE"/>
              </w:rPr>
              <w:t xml:space="preserve"> </w:t>
            </w:r>
            <w:proofErr w:type="spellStart"/>
            <w:r w:rsidRPr="003E38F3">
              <w:rPr>
                <w:rFonts w:cs="Times New Roman"/>
                <w:sz w:val="20"/>
                <w:szCs w:val="20"/>
                <w:lang w:val="nl-BE"/>
              </w:rPr>
              <w:t>queen</w:t>
            </w:r>
            <w:proofErr w:type="spellEnd"/>
            <w:r w:rsidRPr="003E38F3">
              <w:rPr>
                <w:rFonts w:cs="Times New Roman"/>
                <w:sz w:val="20"/>
                <w:szCs w:val="20"/>
                <w:lang w:val="nl-BE"/>
              </w:rPr>
              <w:t xml:space="preserve"> </w:t>
            </w:r>
          </w:p>
        </w:tc>
        <w:tc>
          <w:tcPr>
            <w:tcW w:w="1134" w:type="dxa"/>
          </w:tcPr>
          <w:p w14:paraId="0DF385EB"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Ridder-straat </w:t>
            </w:r>
          </w:p>
        </w:tc>
        <w:tc>
          <w:tcPr>
            <w:tcW w:w="1292" w:type="dxa"/>
          </w:tcPr>
          <w:p w14:paraId="52654A28" w14:textId="5386080B"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3E38F3">
              <w:rPr>
                <w:rFonts w:cs="Times New Roman"/>
                <w:sz w:val="20"/>
                <w:szCs w:val="20"/>
                <w:lang w:val="en-GB"/>
              </w:rPr>
              <w:t>Butchers and fish</w:t>
            </w:r>
            <w:r w:rsidR="00391A94">
              <w:rPr>
                <w:rFonts w:cs="Times New Roman"/>
                <w:sz w:val="20"/>
                <w:szCs w:val="20"/>
                <w:lang w:val="en-GB"/>
              </w:rPr>
              <w:t>mongers</w:t>
            </w:r>
            <w:r w:rsidRPr="003E38F3">
              <w:rPr>
                <w:rFonts w:cs="Times New Roman"/>
                <w:sz w:val="20"/>
                <w:szCs w:val="20"/>
                <w:lang w:val="en-GB"/>
              </w:rPr>
              <w:t xml:space="preserve"> (</w:t>
            </w:r>
            <w:r w:rsidR="00D9501E">
              <w:rPr>
                <w:rFonts w:cs="Times New Roman"/>
                <w:sz w:val="20"/>
                <w:szCs w:val="20"/>
                <w:lang w:val="en-GB"/>
              </w:rPr>
              <w:t>Third</w:t>
            </w:r>
            <w:r w:rsidR="00D9501E" w:rsidRPr="003E38F3">
              <w:rPr>
                <w:rFonts w:cs="Times New Roman"/>
                <w:sz w:val="20"/>
                <w:szCs w:val="20"/>
                <w:lang w:val="en-GB"/>
              </w:rPr>
              <w:t xml:space="preserve"> </w:t>
            </w:r>
            <w:r w:rsidRPr="003E38F3">
              <w:rPr>
                <w:rFonts w:cs="Times New Roman"/>
                <w:sz w:val="20"/>
                <w:szCs w:val="20"/>
                <w:lang w:val="en-GB"/>
              </w:rPr>
              <w:t xml:space="preserve">Member) </w:t>
            </w:r>
          </w:p>
        </w:tc>
        <w:tc>
          <w:tcPr>
            <w:tcW w:w="2246" w:type="dxa"/>
          </w:tcPr>
          <w:p w14:paraId="12DACCCE"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8873F5">
              <w:rPr>
                <w:rFonts w:cs="Times New Roman"/>
                <w:i/>
                <w:iCs/>
                <w:sz w:val="20"/>
                <w:szCs w:val="20"/>
                <w:lang w:val="nl-BE"/>
              </w:rPr>
              <w:t>Idem</w:t>
            </w:r>
            <w:r w:rsidRPr="003E38F3">
              <w:rPr>
                <w:rFonts w:cs="Times New Roman"/>
                <w:sz w:val="20"/>
                <w:szCs w:val="20"/>
                <w:lang w:val="nl-BE"/>
              </w:rPr>
              <w:t xml:space="preserve"> </w:t>
            </w:r>
          </w:p>
        </w:tc>
      </w:tr>
      <w:tr w:rsidR="00C7280E" w:rsidRPr="00646F8C" w14:paraId="3A28BD43" w14:textId="77777777" w:rsidTr="00391A94">
        <w:tc>
          <w:tcPr>
            <w:cnfStyle w:val="001000000000" w:firstRow="0" w:lastRow="0" w:firstColumn="1" w:lastColumn="0" w:oddVBand="0" w:evenVBand="0" w:oddHBand="0" w:evenHBand="0" w:firstRowFirstColumn="0" w:firstRowLastColumn="0" w:lastRowFirstColumn="0" w:lastRowLastColumn="0"/>
            <w:tcW w:w="704" w:type="dxa"/>
          </w:tcPr>
          <w:p w14:paraId="7EB3C590"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6</w:t>
            </w:r>
          </w:p>
        </w:tc>
        <w:tc>
          <w:tcPr>
            <w:tcW w:w="1985" w:type="dxa"/>
          </w:tcPr>
          <w:p w14:paraId="51AF2969" w14:textId="57EF7060" w:rsidR="00C7280E" w:rsidRPr="00703807"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Louis of Male and the </w:t>
            </w:r>
            <w:r w:rsidR="00D9501E">
              <w:rPr>
                <w:rFonts w:cs="Times New Roman"/>
                <w:sz w:val="20"/>
                <w:szCs w:val="20"/>
                <w:lang w:val="en-GB"/>
              </w:rPr>
              <w:t>B</w:t>
            </w:r>
            <w:r w:rsidRPr="00703807">
              <w:rPr>
                <w:rFonts w:cs="Times New Roman"/>
                <w:sz w:val="20"/>
                <w:szCs w:val="20"/>
                <w:lang w:val="en-GB"/>
              </w:rPr>
              <w:t>leeding Maiden of Bruges</w:t>
            </w:r>
          </w:p>
        </w:tc>
        <w:tc>
          <w:tcPr>
            <w:tcW w:w="1701" w:type="dxa"/>
          </w:tcPr>
          <w:p w14:paraId="47D483FA"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E38F3">
              <w:rPr>
                <w:rFonts w:cs="Times New Roman"/>
                <w:sz w:val="20"/>
                <w:szCs w:val="20"/>
                <w:lang w:val="en-GB"/>
              </w:rPr>
              <w:t>Mo</w:t>
            </w:r>
            <w:r>
              <w:rPr>
                <w:rFonts w:cs="Times New Roman"/>
                <w:sz w:val="20"/>
                <w:szCs w:val="20"/>
                <w:lang w:val="en-GB"/>
              </w:rPr>
              <w:t>s</w:t>
            </w:r>
            <w:r w:rsidRPr="003E38F3">
              <w:rPr>
                <w:rFonts w:cs="Times New Roman"/>
                <w:sz w:val="20"/>
                <w:szCs w:val="20"/>
                <w:lang w:val="en-GB"/>
              </w:rPr>
              <w:t>es asks a contribution for</w:t>
            </w:r>
            <w:r>
              <w:rPr>
                <w:rFonts w:cs="Times New Roman"/>
                <w:sz w:val="20"/>
                <w:szCs w:val="20"/>
                <w:lang w:val="en-GB"/>
              </w:rPr>
              <w:t xml:space="preserve"> </w:t>
            </w:r>
            <w:r w:rsidRPr="003E38F3">
              <w:rPr>
                <w:rFonts w:cs="Times New Roman"/>
                <w:sz w:val="20"/>
                <w:szCs w:val="20"/>
                <w:lang w:val="en-GB"/>
              </w:rPr>
              <w:t>the tabernacle</w:t>
            </w:r>
          </w:p>
        </w:tc>
        <w:tc>
          <w:tcPr>
            <w:tcW w:w="1134" w:type="dxa"/>
          </w:tcPr>
          <w:p w14:paraId="3ED7D7B3"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3E38F3">
              <w:rPr>
                <w:rFonts w:cs="Times New Roman"/>
                <w:sz w:val="20"/>
                <w:szCs w:val="20"/>
                <w:lang w:val="nl-BE"/>
              </w:rPr>
              <w:t>Sint-Jans-straat</w:t>
            </w:r>
          </w:p>
        </w:tc>
        <w:tc>
          <w:tcPr>
            <w:tcW w:w="1292" w:type="dxa"/>
          </w:tcPr>
          <w:p w14:paraId="797ACB9C" w14:textId="627B396E" w:rsidR="00C7280E" w:rsidRPr="00C7280E" w:rsidRDefault="00D9501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Pr>
                <w:rFonts w:cs="Times New Roman"/>
                <w:sz w:val="20"/>
                <w:szCs w:val="20"/>
                <w:lang w:val="en-GB"/>
              </w:rPr>
              <w:t>Seventeen</w:t>
            </w:r>
            <w:r w:rsidRPr="00C7280E">
              <w:rPr>
                <w:rFonts w:cs="Times New Roman"/>
                <w:sz w:val="20"/>
                <w:szCs w:val="20"/>
                <w:lang w:val="en-GB"/>
              </w:rPr>
              <w:t xml:space="preserve"> </w:t>
            </w:r>
            <w:r w:rsidR="00C7280E" w:rsidRPr="00C7280E">
              <w:rPr>
                <w:rFonts w:cs="Times New Roman"/>
                <w:sz w:val="20"/>
                <w:szCs w:val="20"/>
                <w:lang w:val="en-GB"/>
              </w:rPr>
              <w:t>small craft guilds (</w:t>
            </w:r>
            <w:r>
              <w:rPr>
                <w:rFonts w:cs="Times New Roman"/>
                <w:sz w:val="20"/>
                <w:szCs w:val="20"/>
                <w:lang w:val="en-GB"/>
              </w:rPr>
              <w:t>Fourth</w:t>
            </w:r>
            <w:r w:rsidRPr="00C7280E">
              <w:rPr>
                <w:rFonts w:cs="Times New Roman"/>
                <w:sz w:val="20"/>
                <w:szCs w:val="20"/>
                <w:lang w:val="en-GB"/>
              </w:rPr>
              <w:t xml:space="preserve"> </w:t>
            </w:r>
            <w:r w:rsidR="00C7280E">
              <w:rPr>
                <w:rFonts w:cs="Times New Roman"/>
                <w:sz w:val="20"/>
                <w:szCs w:val="20"/>
                <w:lang w:val="en-GB"/>
              </w:rPr>
              <w:t>Member</w:t>
            </w:r>
            <w:r w:rsidR="00C7280E" w:rsidRPr="00C7280E">
              <w:rPr>
                <w:rFonts w:cs="Times New Roman"/>
                <w:sz w:val="20"/>
                <w:szCs w:val="20"/>
                <w:lang w:val="en-GB"/>
              </w:rPr>
              <w:t xml:space="preserve">) </w:t>
            </w:r>
          </w:p>
        </w:tc>
        <w:tc>
          <w:tcPr>
            <w:tcW w:w="2246" w:type="dxa"/>
          </w:tcPr>
          <w:p w14:paraId="76E21ADA" w14:textId="7D97D4F8" w:rsidR="00C7280E" w:rsidRPr="00C7280E"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roofErr w:type="spellStart"/>
            <w:r w:rsidRPr="00C7280E">
              <w:rPr>
                <w:rFonts w:cs="Times New Roman"/>
                <w:sz w:val="20"/>
                <w:szCs w:val="20"/>
                <w:lang w:val="en-GB"/>
              </w:rPr>
              <w:t>Jooris</w:t>
            </w:r>
            <w:proofErr w:type="spellEnd"/>
            <w:r w:rsidRPr="00C7280E">
              <w:rPr>
                <w:rFonts w:cs="Times New Roman"/>
                <w:sz w:val="20"/>
                <w:szCs w:val="20"/>
                <w:lang w:val="en-GB"/>
              </w:rPr>
              <w:t xml:space="preserve"> </w:t>
            </w:r>
            <w:proofErr w:type="spellStart"/>
            <w:r w:rsidRPr="00C7280E">
              <w:rPr>
                <w:rFonts w:cs="Times New Roman"/>
                <w:sz w:val="20"/>
                <w:szCs w:val="20"/>
                <w:lang w:val="en-GB"/>
              </w:rPr>
              <w:t>Janzuene</w:t>
            </w:r>
            <w:proofErr w:type="spellEnd"/>
            <w:r w:rsidRPr="00C7280E">
              <w:rPr>
                <w:rFonts w:cs="Times New Roman"/>
                <w:sz w:val="20"/>
                <w:szCs w:val="20"/>
                <w:lang w:val="en-GB"/>
              </w:rPr>
              <w:t xml:space="preserve"> (councillor)</w:t>
            </w:r>
            <w:r w:rsidR="00D9501E">
              <w:rPr>
                <w:rFonts w:cs="Times New Roman"/>
                <w:sz w:val="20"/>
                <w:szCs w:val="20"/>
                <w:lang w:val="en-GB"/>
              </w:rPr>
              <w:t>;</w:t>
            </w:r>
          </w:p>
          <w:p w14:paraId="5B2D0EB6" w14:textId="7044CABA" w:rsidR="00C7280E" w:rsidRPr="00C7280E"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roofErr w:type="spellStart"/>
            <w:r w:rsidRPr="00C7280E">
              <w:rPr>
                <w:rFonts w:cs="Times New Roman"/>
                <w:sz w:val="20"/>
                <w:szCs w:val="20"/>
                <w:lang w:val="en-GB"/>
              </w:rPr>
              <w:t>Colaert</w:t>
            </w:r>
            <w:proofErr w:type="spellEnd"/>
            <w:r w:rsidRPr="00C7280E">
              <w:rPr>
                <w:rFonts w:cs="Times New Roman"/>
                <w:sz w:val="20"/>
                <w:szCs w:val="20"/>
                <w:lang w:val="en-GB"/>
              </w:rPr>
              <w:t xml:space="preserve"> </w:t>
            </w:r>
            <w:proofErr w:type="spellStart"/>
            <w:r w:rsidRPr="00C7280E">
              <w:rPr>
                <w:rFonts w:cs="Times New Roman"/>
                <w:sz w:val="20"/>
                <w:szCs w:val="20"/>
                <w:lang w:val="en-GB"/>
              </w:rPr>
              <w:t>Ghyselin</w:t>
            </w:r>
            <w:proofErr w:type="spellEnd"/>
            <w:r w:rsidRPr="00C7280E">
              <w:rPr>
                <w:rFonts w:cs="Times New Roman"/>
                <w:sz w:val="20"/>
                <w:szCs w:val="20"/>
                <w:lang w:val="en-GB"/>
              </w:rPr>
              <w:t xml:space="preserve"> (clerk)</w:t>
            </w:r>
            <w:r w:rsidR="00D9501E">
              <w:rPr>
                <w:rFonts w:cs="Times New Roman"/>
                <w:sz w:val="20"/>
                <w:szCs w:val="20"/>
                <w:lang w:val="en-GB"/>
              </w:rPr>
              <w:t>;</w:t>
            </w:r>
          </w:p>
          <w:p w14:paraId="6A9A3D26" w14:textId="015BCA81" w:rsidR="00C7280E" w:rsidRPr="00D96682"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D96682">
              <w:rPr>
                <w:rFonts w:cs="Times New Roman"/>
                <w:sz w:val="20"/>
                <w:szCs w:val="20"/>
                <w:lang w:val="en-US"/>
              </w:rPr>
              <w:t>Jacob Kempe (</w:t>
            </w:r>
            <w:r w:rsidR="00D96682">
              <w:rPr>
                <w:rFonts w:cs="Times New Roman"/>
                <w:sz w:val="20"/>
                <w:szCs w:val="20"/>
                <w:lang w:val="en-GB"/>
              </w:rPr>
              <w:t>member of the Chambers of Rhetoric</w:t>
            </w:r>
            <w:r w:rsidRPr="00D96682">
              <w:rPr>
                <w:rFonts w:cs="Times New Roman"/>
                <w:sz w:val="20"/>
                <w:szCs w:val="20"/>
                <w:lang w:val="en-US"/>
              </w:rPr>
              <w:t>)</w:t>
            </w:r>
          </w:p>
        </w:tc>
      </w:tr>
      <w:tr w:rsidR="00C7280E" w:rsidRPr="002E1049" w14:paraId="2690981A" w14:textId="77777777" w:rsidTr="00391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F180BE"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7</w:t>
            </w:r>
          </w:p>
        </w:tc>
        <w:tc>
          <w:tcPr>
            <w:tcW w:w="1985" w:type="dxa"/>
          </w:tcPr>
          <w:p w14:paraId="16E4C4DB" w14:textId="448DFB1F"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Philip the Bold, John the Fearless and the Bruges chiefs </w:t>
            </w:r>
          </w:p>
        </w:tc>
        <w:tc>
          <w:tcPr>
            <w:tcW w:w="1701" w:type="dxa"/>
          </w:tcPr>
          <w:p w14:paraId="6160B224" w14:textId="77777777"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Romulus and the governors of Rome </w:t>
            </w:r>
          </w:p>
        </w:tc>
        <w:tc>
          <w:tcPr>
            <w:tcW w:w="1134" w:type="dxa"/>
          </w:tcPr>
          <w:p w14:paraId="559EEBD7"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i/>
                <w:sz w:val="20"/>
                <w:szCs w:val="20"/>
                <w:lang w:val="nl-BE"/>
              </w:rPr>
            </w:pPr>
            <w:r>
              <w:rPr>
                <w:rFonts w:cs="Times New Roman"/>
                <w:sz w:val="20"/>
                <w:szCs w:val="20"/>
                <w:lang w:val="nl-BE"/>
              </w:rPr>
              <w:t>House</w:t>
            </w:r>
            <w:r w:rsidRPr="003E38F3">
              <w:rPr>
                <w:rFonts w:cs="Times New Roman"/>
                <w:sz w:val="20"/>
                <w:szCs w:val="20"/>
                <w:lang w:val="nl-BE"/>
              </w:rPr>
              <w:t xml:space="preserve"> </w:t>
            </w:r>
            <w:r w:rsidRPr="00391A94">
              <w:rPr>
                <w:rFonts w:cs="Times New Roman"/>
                <w:i/>
                <w:sz w:val="20"/>
                <w:szCs w:val="20"/>
                <w:lang w:val="nl-BE"/>
              </w:rPr>
              <w:t xml:space="preserve">De </w:t>
            </w:r>
            <w:proofErr w:type="spellStart"/>
            <w:r w:rsidRPr="003E38F3">
              <w:rPr>
                <w:rFonts w:cs="Times New Roman"/>
                <w:i/>
                <w:sz w:val="20"/>
                <w:szCs w:val="20"/>
                <w:lang w:val="nl-BE"/>
              </w:rPr>
              <w:t>Croone</w:t>
            </w:r>
            <w:proofErr w:type="spellEnd"/>
            <w:r w:rsidRPr="003E38F3">
              <w:rPr>
                <w:rFonts w:cs="Times New Roman"/>
                <w:i/>
                <w:sz w:val="20"/>
                <w:szCs w:val="20"/>
                <w:lang w:val="nl-BE"/>
              </w:rPr>
              <w:t xml:space="preserve"> </w:t>
            </w:r>
          </w:p>
        </w:tc>
        <w:tc>
          <w:tcPr>
            <w:tcW w:w="1292" w:type="dxa"/>
          </w:tcPr>
          <w:p w14:paraId="4CCA6C00" w14:textId="2C5729E6"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Pr>
                <w:rFonts w:cs="Times New Roman"/>
                <w:sz w:val="20"/>
                <w:szCs w:val="20"/>
                <w:lang w:val="nl-BE"/>
              </w:rPr>
              <w:t xml:space="preserve">Smiths </w:t>
            </w:r>
            <w:r w:rsidRPr="003E38F3">
              <w:rPr>
                <w:rFonts w:cs="Times New Roman"/>
                <w:sz w:val="20"/>
                <w:szCs w:val="20"/>
                <w:lang w:val="nl-BE"/>
              </w:rPr>
              <w:t>(</w:t>
            </w:r>
            <w:proofErr w:type="spellStart"/>
            <w:r w:rsidR="00D9501E">
              <w:rPr>
                <w:rFonts w:cs="Times New Roman"/>
                <w:sz w:val="20"/>
                <w:szCs w:val="20"/>
                <w:lang w:val="nl-BE"/>
              </w:rPr>
              <w:t>Fifth</w:t>
            </w:r>
            <w:proofErr w:type="spellEnd"/>
            <w:r w:rsidR="00D9501E">
              <w:rPr>
                <w:rFonts w:cs="Times New Roman"/>
                <w:sz w:val="20"/>
                <w:szCs w:val="20"/>
                <w:lang w:val="nl-BE"/>
              </w:rPr>
              <w:t xml:space="preserve"> </w:t>
            </w:r>
            <w:r w:rsidR="00391A94">
              <w:rPr>
                <w:rFonts w:cs="Times New Roman"/>
                <w:sz w:val="20"/>
                <w:szCs w:val="20"/>
                <w:lang w:val="nl-BE"/>
              </w:rPr>
              <w:t>Member</w:t>
            </w:r>
            <w:r w:rsidRPr="003E38F3">
              <w:rPr>
                <w:rFonts w:cs="Times New Roman"/>
                <w:sz w:val="20"/>
                <w:szCs w:val="20"/>
                <w:lang w:val="nl-BE"/>
              </w:rPr>
              <w:t xml:space="preserve">) </w:t>
            </w:r>
          </w:p>
        </w:tc>
        <w:tc>
          <w:tcPr>
            <w:tcW w:w="2246" w:type="dxa"/>
          </w:tcPr>
          <w:p w14:paraId="0C9E0E20"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8873F5">
              <w:rPr>
                <w:rFonts w:cs="Times New Roman"/>
                <w:i/>
                <w:iCs/>
                <w:sz w:val="20"/>
                <w:szCs w:val="20"/>
                <w:lang w:val="nl-BE"/>
              </w:rPr>
              <w:t>Idem</w:t>
            </w:r>
            <w:r w:rsidRPr="003E38F3">
              <w:rPr>
                <w:rFonts w:cs="Times New Roman"/>
                <w:sz w:val="20"/>
                <w:szCs w:val="20"/>
                <w:lang w:val="nl-BE"/>
              </w:rPr>
              <w:t xml:space="preserve"> </w:t>
            </w:r>
          </w:p>
        </w:tc>
      </w:tr>
      <w:tr w:rsidR="00C7280E" w:rsidRPr="00646F8C" w14:paraId="03F50CF7" w14:textId="77777777" w:rsidTr="00391A94">
        <w:tc>
          <w:tcPr>
            <w:cnfStyle w:val="001000000000" w:firstRow="0" w:lastRow="0" w:firstColumn="1" w:lastColumn="0" w:oddVBand="0" w:evenVBand="0" w:oddHBand="0" w:evenHBand="0" w:firstRowFirstColumn="0" w:firstRowLastColumn="0" w:lastRowFirstColumn="0" w:lastRowLastColumn="0"/>
            <w:tcW w:w="704" w:type="dxa"/>
          </w:tcPr>
          <w:p w14:paraId="1427D2F2" w14:textId="77777777" w:rsidR="00C7280E" w:rsidRPr="00703807" w:rsidRDefault="00C7280E" w:rsidP="003B145A">
            <w:pPr>
              <w:pStyle w:val="Andereparagrafen"/>
              <w:spacing w:line="480" w:lineRule="auto"/>
              <w:ind w:firstLine="0"/>
              <w:jc w:val="left"/>
              <w:rPr>
                <w:rFonts w:cs="Times New Roman"/>
                <w:sz w:val="20"/>
                <w:szCs w:val="20"/>
                <w:lang w:val="en-GB"/>
              </w:rPr>
            </w:pPr>
            <w:r>
              <w:rPr>
                <w:rFonts w:cs="Times New Roman"/>
                <w:sz w:val="20"/>
                <w:szCs w:val="20"/>
                <w:lang w:val="en-GB"/>
              </w:rPr>
              <w:t>8</w:t>
            </w:r>
          </w:p>
        </w:tc>
        <w:tc>
          <w:tcPr>
            <w:tcW w:w="1985" w:type="dxa"/>
          </w:tcPr>
          <w:p w14:paraId="56D45BEA" w14:textId="6C1DB9A1" w:rsidR="00C7280E" w:rsidRPr="00703807" w:rsidRDefault="00D9501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Pr>
                <w:rFonts w:cs="Times New Roman"/>
                <w:sz w:val="20"/>
                <w:szCs w:val="20"/>
                <w:lang w:val="en-GB"/>
              </w:rPr>
              <w:t xml:space="preserve">The </w:t>
            </w:r>
            <w:r w:rsidR="00C7280E" w:rsidRPr="00703807">
              <w:rPr>
                <w:rFonts w:cs="Times New Roman"/>
                <w:sz w:val="20"/>
                <w:szCs w:val="20"/>
                <w:lang w:val="en-GB"/>
              </w:rPr>
              <w:t xml:space="preserve">Golden Age: Philip the Good and Charles the Bold </w:t>
            </w:r>
          </w:p>
        </w:tc>
        <w:tc>
          <w:tcPr>
            <w:tcW w:w="1701" w:type="dxa"/>
          </w:tcPr>
          <w:p w14:paraId="2BD6FD38" w14:textId="77777777" w:rsidR="00C7280E" w:rsidRPr="00703807"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703807">
              <w:rPr>
                <w:rFonts w:cs="Times New Roman"/>
                <w:sz w:val="20"/>
                <w:szCs w:val="20"/>
                <w:lang w:val="nl-BE"/>
              </w:rPr>
              <w:t xml:space="preserve">Juno </w:t>
            </w:r>
            <w:proofErr w:type="spellStart"/>
            <w:r w:rsidRPr="00703807">
              <w:rPr>
                <w:rFonts w:cs="Times New Roman"/>
                <w:sz w:val="20"/>
                <w:szCs w:val="20"/>
                <w:lang w:val="nl-BE"/>
              </w:rPr>
              <w:t>and</w:t>
            </w:r>
            <w:proofErr w:type="spellEnd"/>
            <w:r w:rsidRPr="00703807">
              <w:rPr>
                <w:rFonts w:cs="Times New Roman"/>
                <w:sz w:val="20"/>
                <w:szCs w:val="20"/>
                <w:lang w:val="nl-BE"/>
              </w:rPr>
              <w:t xml:space="preserve"> Jupiter </w:t>
            </w:r>
          </w:p>
        </w:tc>
        <w:tc>
          <w:tcPr>
            <w:tcW w:w="1134" w:type="dxa"/>
          </w:tcPr>
          <w:p w14:paraId="71BD25AE" w14:textId="0F99BD33"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i/>
                <w:sz w:val="20"/>
                <w:szCs w:val="20"/>
                <w:lang w:val="nl-BE"/>
              </w:rPr>
            </w:pPr>
            <w:r>
              <w:rPr>
                <w:rFonts w:cs="Times New Roman"/>
                <w:sz w:val="20"/>
                <w:szCs w:val="20"/>
                <w:lang w:val="nl-BE"/>
              </w:rPr>
              <w:t>S</w:t>
            </w:r>
            <w:r w:rsidR="00D9501E">
              <w:rPr>
                <w:rFonts w:cs="Times New Roman"/>
                <w:sz w:val="20"/>
                <w:szCs w:val="20"/>
                <w:lang w:val="nl-BE"/>
              </w:rPr>
              <w:t>in</w:t>
            </w:r>
            <w:r>
              <w:rPr>
                <w:rFonts w:cs="Times New Roman"/>
                <w:sz w:val="20"/>
                <w:szCs w:val="20"/>
                <w:lang w:val="nl-BE"/>
              </w:rPr>
              <w:t>t-Jan</w:t>
            </w:r>
            <w:r w:rsidR="00D9501E">
              <w:rPr>
                <w:rFonts w:cs="Times New Roman"/>
                <w:sz w:val="20"/>
                <w:szCs w:val="20"/>
                <w:lang w:val="nl-BE"/>
              </w:rPr>
              <w:t>s</w:t>
            </w:r>
            <w:r>
              <w:rPr>
                <w:rFonts w:cs="Times New Roman"/>
                <w:sz w:val="20"/>
                <w:szCs w:val="20"/>
                <w:lang w:val="nl-BE"/>
              </w:rPr>
              <w:t>br</w:t>
            </w:r>
            <w:r w:rsidR="00D9501E">
              <w:rPr>
                <w:rFonts w:cs="Times New Roman"/>
                <w:sz w:val="20"/>
                <w:szCs w:val="20"/>
                <w:lang w:val="nl-BE"/>
              </w:rPr>
              <w:t>ug</w:t>
            </w:r>
            <w:r w:rsidR="00AB413D">
              <w:rPr>
                <w:rFonts w:cs="Times New Roman"/>
                <w:sz w:val="20"/>
                <w:szCs w:val="20"/>
                <w:lang w:val="nl-BE"/>
              </w:rPr>
              <w:t xml:space="preserve"> </w:t>
            </w:r>
          </w:p>
        </w:tc>
        <w:tc>
          <w:tcPr>
            <w:tcW w:w="1292" w:type="dxa"/>
          </w:tcPr>
          <w:p w14:paraId="005B8A56" w14:textId="17FBF6F7" w:rsidR="00C7280E" w:rsidRPr="003E38F3" w:rsidRDefault="00391A94"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Pr>
                <w:rFonts w:cs="Times New Roman"/>
                <w:sz w:val="20"/>
                <w:szCs w:val="20"/>
                <w:lang w:val="nl-BE"/>
              </w:rPr>
              <w:t>Tanners (</w:t>
            </w:r>
            <w:proofErr w:type="spellStart"/>
            <w:r w:rsidR="00D9501E">
              <w:rPr>
                <w:rFonts w:cs="Times New Roman"/>
                <w:sz w:val="20"/>
                <w:szCs w:val="20"/>
                <w:lang w:val="nl-BE"/>
              </w:rPr>
              <w:t>Sixth</w:t>
            </w:r>
            <w:proofErr w:type="spellEnd"/>
            <w:r w:rsidR="00D9501E">
              <w:rPr>
                <w:rFonts w:cs="Times New Roman"/>
                <w:sz w:val="20"/>
                <w:szCs w:val="20"/>
                <w:lang w:val="nl-BE"/>
              </w:rPr>
              <w:t xml:space="preserve"> </w:t>
            </w:r>
            <w:r>
              <w:rPr>
                <w:rFonts w:cs="Times New Roman"/>
                <w:sz w:val="20"/>
                <w:szCs w:val="20"/>
                <w:lang w:val="nl-BE"/>
              </w:rPr>
              <w:t>Member)</w:t>
            </w:r>
          </w:p>
        </w:tc>
        <w:tc>
          <w:tcPr>
            <w:tcW w:w="2246" w:type="dxa"/>
          </w:tcPr>
          <w:p w14:paraId="52D6BE1D" w14:textId="77093735" w:rsidR="00C7280E" w:rsidRPr="00391A94"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91A94">
              <w:rPr>
                <w:rFonts w:cs="Times New Roman"/>
                <w:sz w:val="20"/>
                <w:szCs w:val="20"/>
                <w:lang w:val="en-GB"/>
              </w:rPr>
              <w:t xml:space="preserve">Jacob de </w:t>
            </w:r>
            <w:proofErr w:type="spellStart"/>
            <w:r w:rsidRPr="00391A94">
              <w:rPr>
                <w:rFonts w:cs="Times New Roman"/>
                <w:sz w:val="20"/>
                <w:szCs w:val="20"/>
                <w:lang w:val="en-GB"/>
              </w:rPr>
              <w:t>Hurtre</w:t>
            </w:r>
            <w:proofErr w:type="spellEnd"/>
            <w:r w:rsidRPr="00391A94">
              <w:rPr>
                <w:rFonts w:cs="Times New Roman"/>
                <w:sz w:val="20"/>
                <w:szCs w:val="20"/>
                <w:lang w:val="en-GB"/>
              </w:rPr>
              <w:t xml:space="preserve"> (</w:t>
            </w:r>
            <w:r w:rsidR="00391A94" w:rsidRPr="00391A94">
              <w:rPr>
                <w:rFonts w:cs="Times New Roman"/>
                <w:sz w:val="20"/>
                <w:szCs w:val="20"/>
                <w:lang w:val="en-GB"/>
              </w:rPr>
              <w:t>councillor</w:t>
            </w:r>
            <w:r w:rsidRPr="00391A94">
              <w:rPr>
                <w:rFonts w:cs="Times New Roman"/>
                <w:sz w:val="20"/>
                <w:szCs w:val="20"/>
                <w:lang w:val="en-GB"/>
              </w:rPr>
              <w:t>)</w:t>
            </w:r>
            <w:r w:rsidR="00D9501E">
              <w:rPr>
                <w:rFonts w:cs="Times New Roman"/>
                <w:sz w:val="20"/>
                <w:szCs w:val="20"/>
                <w:lang w:val="en-GB"/>
              </w:rPr>
              <w:t>;</w:t>
            </w:r>
          </w:p>
          <w:p w14:paraId="13483335" w14:textId="064C387D" w:rsidR="00C7280E" w:rsidRPr="00391A94"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roofErr w:type="spellStart"/>
            <w:r w:rsidRPr="00391A94">
              <w:rPr>
                <w:rFonts w:cs="Times New Roman"/>
                <w:sz w:val="20"/>
                <w:szCs w:val="20"/>
                <w:lang w:val="en-GB"/>
              </w:rPr>
              <w:t>Antheunis</w:t>
            </w:r>
            <w:proofErr w:type="spellEnd"/>
            <w:r w:rsidRPr="00391A94">
              <w:rPr>
                <w:rFonts w:cs="Times New Roman"/>
                <w:sz w:val="20"/>
                <w:szCs w:val="20"/>
                <w:lang w:val="en-GB"/>
              </w:rPr>
              <w:t xml:space="preserve"> Bierman</w:t>
            </w:r>
            <w:r w:rsidR="00391A94" w:rsidRPr="00391A94">
              <w:rPr>
                <w:rFonts w:cs="Times New Roman"/>
                <w:sz w:val="20"/>
                <w:szCs w:val="20"/>
                <w:lang w:val="en-GB"/>
              </w:rPr>
              <w:t xml:space="preserve"> (clerk)</w:t>
            </w:r>
            <w:r w:rsidR="00D9501E">
              <w:rPr>
                <w:rFonts w:cs="Times New Roman"/>
                <w:sz w:val="20"/>
                <w:szCs w:val="20"/>
                <w:lang w:val="en-GB"/>
              </w:rPr>
              <w:t>;</w:t>
            </w:r>
          </w:p>
          <w:p w14:paraId="53E143DB" w14:textId="4453C3EE" w:rsidR="00C7280E" w:rsidRPr="00D96682"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proofErr w:type="spellStart"/>
            <w:r w:rsidRPr="00D96682">
              <w:rPr>
                <w:rFonts w:cs="Times New Roman"/>
                <w:b/>
                <w:bCs/>
                <w:sz w:val="20"/>
                <w:szCs w:val="20"/>
                <w:lang w:val="en-US"/>
              </w:rPr>
              <w:t>Andries</w:t>
            </w:r>
            <w:proofErr w:type="spellEnd"/>
            <w:r w:rsidRPr="00D96682">
              <w:rPr>
                <w:rFonts w:cs="Times New Roman"/>
                <w:b/>
                <w:bCs/>
                <w:sz w:val="20"/>
                <w:szCs w:val="20"/>
                <w:lang w:val="en-US"/>
              </w:rPr>
              <w:t xml:space="preserve"> de Smet</w:t>
            </w:r>
            <w:r w:rsidRPr="00D96682">
              <w:rPr>
                <w:rFonts w:cs="Times New Roman"/>
                <w:sz w:val="20"/>
                <w:szCs w:val="20"/>
                <w:lang w:val="en-US"/>
              </w:rPr>
              <w:t xml:space="preserve"> (</w:t>
            </w:r>
            <w:r w:rsidR="00D96682">
              <w:rPr>
                <w:rFonts w:cs="Times New Roman"/>
                <w:sz w:val="20"/>
                <w:szCs w:val="20"/>
                <w:lang w:val="en-GB"/>
              </w:rPr>
              <w:t>member of the Chambers of Rhetoric</w:t>
            </w:r>
            <w:r w:rsidRPr="00D96682">
              <w:rPr>
                <w:rFonts w:cs="Times New Roman"/>
                <w:sz w:val="20"/>
                <w:szCs w:val="20"/>
                <w:lang w:val="en-US"/>
              </w:rPr>
              <w:t>)</w:t>
            </w:r>
          </w:p>
        </w:tc>
      </w:tr>
      <w:tr w:rsidR="00C7280E" w:rsidRPr="002E1049" w14:paraId="36AAC6AB" w14:textId="77777777" w:rsidTr="00391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FF227D" w14:textId="77777777" w:rsidR="00C7280E" w:rsidRDefault="00C7280E" w:rsidP="003B145A">
            <w:pPr>
              <w:pStyle w:val="Andereparagrafen"/>
              <w:spacing w:line="480" w:lineRule="auto"/>
              <w:ind w:firstLine="0"/>
              <w:jc w:val="left"/>
              <w:rPr>
                <w:rFonts w:cs="Times New Roman"/>
                <w:sz w:val="20"/>
                <w:szCs w:val="20"/>
                <w:lang w:val="nl-BE"/>
              </w:rPr>
            </w:pPr>
            <w:r>
              <w:rPr>
                <w:rFonts w:cs="Times New Roman"/>
                <w:sz w:val="20"/>
                <w:szCs w:val="20"/>
                <w:lang w:val="nl-BE"/>
              </w:rPr>
              <w:lastRenderedPageBreak/>
              <w:t>9</w:t>
            </w:r>
          </w:p>
        </w:tc>
        <w:tc>
          <w:tcPr>
            <w:tcW w:w="1985" w:type="dxa"/>
          </w:tcPr>
          <w:p w14:paraId="58DB0F8B" w14:textId="77777777"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Pr>
                <w:rFonts w:cs="Times New Roman"/>
                <w:sz w:val="20"/>
                <w:szCs w:val="20"/>
                <w:lang w:val="nl-BE"/>
              </w:rPr>
              <w:t>Silver Age</w:t>
            </w:r>
            <w:r w:rsidRPr="00703807">
              <w:rPr>
                <w:rFonts w:cs="Times New Roman"/>
                <w:sz w:val="20"/>
                <w:szCs w:val="20"/>
                <w:lang w:val="nl-BE"/>
              </w:rPr>
              <w:t xml:space="preserve"> </w:t>
            </w:r>
          </w:p>
        </w:tc>
        <w:tc>
          <w:tcPr>
            <w:tcW w:w="1701" w:type="dxa"/>
          </w:tcPr>
          <w:p w14:paraId="66F02455" w14:textId="664A72FF"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 xml:space="preserve">Jacob </w:t>
            </w:r>
            <w:r w:rsidR="006F468A">
              <w:rPr>
                <w:rFonts w:cs="Times New Roman"/>
                <w:sz w:val="20"/>
                <w:szCs w:val="20"/>
                <w:lang w:val="en-GB"/>
              </w:rPr>
              <w:t>takes</w:t>
            </w:r>
            <w:r>
              <w:rPr>
                <w:rFonts w:cs="Times New Roman"/>
                <w:sz w:val="20"/>
                <w:szCs w:val="20"/>
                <w:lang w:val="en-GB"/>
              </w:rPr>
              <w:t xml:space="preserve"> leave of</w:t>
            </w:r>
            <w:r w:rsidRPr="00703807">
              <w:rPr>
                <w:rFonts w:cs="Times New Roman"/>
                <w:sz w:val="20"/>
                <w:szCs w:val="20"/>
                <w:lang w:val="en-GB"/>
              </w:rPr>
              <w:t xml:space="preserve"> Laban</w:t>
            </w:r>
          </w:p>
        </w:tc>
        <w:tc>
          <w:tcPr>
            <w:tcW w:w="1134" w:type="dxa"/>
          </w:tcPr>
          <w:p w14:paraId="25AEACBE"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3E38F3">
              <w:rPr>
                <w:rFonts w:cs="Times New Roman"/>
                <w:sz w:val="20"/>
                <w:szCs w:val="20"/>
                <w:lang w:val="nl-BE"/>
              </w:rPr>
              <w:t>Vlaming-straat</w:t>
            </w:r>
          </w:p>
        </w:tc>
        <w:tc>
          <w:tcPr>
            <w:tcW w:w="1292" w:type="dxa"/>
          </w:tcPr>
          <w:p w14:paraId="3925C306" w14:textId="383E265E" w:rsidR="00C7280E" w:rsidRPr="003E38F3" w:rsidRDefault="00391A94"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proofErr w:type="spellStart"/>
            <w:r>
              <w:rPr>
                <w:rFonts w:cs="Times New Roman"/>
                <w:sz w:val="20"/>
                <w:szCs w:val="20"/>
                <w:lang w:val="nl-BE"/>
              </w:rPr>
              <w:t>Tailors</w:t>
            </w:r>
            <w:proofErr w:type="spellEnd"/>
            <w:r w:rsidR="00C7280E" w:rsidRPr="003E38F3">
              <w:rPr>
                <w:rFonts w:cs="Times New Roman"/>
                <w:sz w:val="20"/>
                <w:szCs w:val="20"/>
                <w:lang w:val="nl-BE"/>
              </w:rPr>
              <w:t xml:space="preserve"> (</w:t>
            </w:r>
            <w:proofErr w:type="spellStart"/>
            <w:r w:rsidR="00D9501E">
              <w:rPr>
                <w:rFonts w:cs="Times New Roman"/>
                <w:sz w:val="20"/>
                <w:szCs w:val="20"/>
                <w:lang w:val="nl-BE"/>
              </w:rPr>
              <w:t>Seventh</w:t>
            </w:r>
            <w:proofErr w:type="spellEnd"/>
            <w:r w:rsidR="00D9501E">
              <w:rPr>
                <w:rFonts w:cs="Times New Roman"/>
                <w:sz w:val="20"/>
                <w:szCs w:val="20"/>
                <w:lang w:val="nl-BE"/>
              </w:rPr>
              <w:t xml:space="preserve"> </w:t>
            </w:r>
            <w:r>
              <w:rPr>
                <w:rFonts w:cs="Times New Roman"/>
                <w:sz w:val="20"/>
                <w:szCs w:val="20"/>
                <w:lang w:val="nl-BE"/>
              </w:rPr>
              <w:t>Member</w:t>
            </w:r>
            <w:r w:rsidR="00C7280E" w:rsidRPr="003E38F3">
              <w:rPr>
                <w:rFonts w:cs="Times New Roman"/>
                <w:sz w:val="20"/>
                <w:szCs w:val="20"/>
                <w:lang w:val="nl-BE"/>
              </w:rPr>
              <w:t xml:space="preserve">) </w:t>
            </w:r>
          </w:p>
        </w:tc>
        <w:tc>
          <w:tcPr>
            <w:tcW w:w="2246" w:type="dxa"/>
          </w:tcPr>
          <w:p w14:paraId="78B79A63"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8873F5">
              <w:rPr>
                <w:rFonts w:cs="Times New Roman"/>
                <w:i/>
                <w:iCs/>
                <w:sz w:val="20"/>
                <w:szCs w:val="20"/>
                <w:lang w:val="nl-BE"/>
              </w:rPr>
              <w:t>Idem</w:t>
            </w:r>
            <w:r w:rsidRPr="003E38F3">
              <w:rPr>
                <w:rFonts w:cs="Times New Roman"/>
                <w:sz w:val="20"/>
                <w:szCs w:val="20"/>
                <w:lang w:val="nl-BE"/>
              </w:rPr>
              <w:t xml:space="preserve"> </w:t>
            </w:r>
          </w:p>
        </w:tc>
      </w:tr>
      <w:tr w:rsidR="00C7280E" w:rsidRPr="00646F8C" w14:paraId="5EA585F6" w14:textId="77777777" w:rsidTr="00391A94">
        <w:trPr>
          <w:trHeight w:val="1579"/>
        </w:trPr>
        <w:tc>
          <w:tcPr>
            <w:cnfStyle w:val="001000000000" w:firstRow="0" w:lastRow="0" w:firstColumn="1" w:lastColumn="0" w:oddVBand="0" w:evenVBand="0" w:oddHBand="0" w:evenHBand="0" w:firstRowFirstColumn="0" w:firstRowLastColumn="0" w:lastRowFirstColumn="0" w:lastRowLastColumn="0"/>
            <w:tcW w:w="704" w:type="dxa"/>
          </w:tcPr>
          <w:p w14:paraId="50946DF4" w14:textId="77777777" w:rsidR="00C7280E" w:rsidRDefault="00C7280E" w:rsidP="003B145A">
            <w:pPr>
              <w:pStyle w:val="Andereparagrafen"/>
              <w:spacing w:line="480" w:lineRule="auto"/>
              <w:ind w:firstLine="0"/>
              <w:jc w:val="left"/>
              <w:rPr>
                <w:rFonts w:cs="Times New Roman"/>
                <w:sz w:val="20"/>
                <w:szCs w:val="20"/>
                <w:lang w:val="nl-BE"/>
              </w:rPr>
            </w:pPr>
            <w:r>
              <w:rPr>
                <w:rFonts w:cs="Times New Roman"/>
                <w:sz w:val="20"/>
                <w:szCs w:val="20"/>
                <w:lang w:val="nl-BE"/>
              </w:rPr>
              <w:t>10</w:t>
            </w:r>
          </w:p>
        </w:tc>
        <w:tc>
          <w:tcPr>
            <w:tcW w:w="1985" w:type="dxa"/>
          </w:tcPr>
          <w:p w14:paraId="694B0FB1" w14:textId="77777777" w:rsidR="00C7280E" w:rsidRPr="00703807"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Pr>
                <w:rFonts w:cs="Times New Roman"/>
                <w:sz w:val="20"/>
                <w:szCs w:val="20"/>
                <w:lang w:val="nl-BE"/>
              </w:rPr>
              <w:t>Iron Age</w:t>
            </w:r>
            <w:r w:rsidRPr="00703807">
              <w:rPr>
                <w:rFonts w:cs="Times New Roman"/>
                <w:sz w:val="20"/>
                <w:szCs w:val="20"/>
                <w:lang w:val="nl-BE"/>
              </w:rPr>
              <w:t xml:space="preserve"> </w:t>
            </w:r>
          </w:p>
        </w:tc>
        <w:tc>
          <w:tcPr>
            <w:tcW w:w="1701" w:type="dxa"/>
          </w:tcPr>
          <w:p w14:paraId="7FA5E246" w14:textId="4352A64F" w:rsidR="00C7280E" w:rsidRPr="00703807" w:rsidRDefault="00D9501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703807">
              <w:rPr>
                <w:rFonts w:cs="Times New Roman"/>
                <w:sz w:val="20"/>
                <w:szCs w:val="20"/>
                <w:lang w:val="en-GB"/>
              </w:rPr>
              <w:t>Nebuchadnezzar</w:t>
            </w:r>
            <w:r w:rsidR="00C7280E" w:rsidRPr="00703807">
              <w:rPr>
                <w:rFonts w:cs="Times New Roman"/>
                <w:sz w:val="20"/>
                <w:szCs w:val="20"/>
                <w:lang w:val="en-GB"/>
              </w:rPr>
              <w:t xml:space="preserve"> has a vision </w:t>
            </w:r>
          </w:p>
        </w:tc>
        <w:tc>
          <w:tcPr>
            <w:tcW w:w="1134" w:type="dxa"/>
          </w:tcPr>
          <w:p w14:paraId="19E683A1" w14:textId="77777777"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3E38F3">
              <w:rPr>
                <w:rFonts w:cs="Times New Roman"/>
                <w:sz w:val="20"/>
                <w:szCs w:val="20"/>
                <w:lang w:val="nl-BE"/>
              </w:rPr>
              <w:t xml:space="preserve">Sint-Jacobs-straat </w:t>
            </w:r>
          </w:p>
        </w:tc>
        <w:tc>
          <w:tcPr>
            <w:tcW w:w="1292" w:type="dxa"/>
          </w:tcPr>
          <w:p w14:paraId="3B54760E" w14:textId="54C30D73" w:rsidR="00C7280E" w:rsidRPr="003E38F3"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nl-BE"/>
              </w:rPr>
            </w:pPr>
            <w:r w:rsidRPr="003E38F3">
              <w:rPr>
                <w:rFonts w:cs="Times New Roman"/>
                <w:sz w:val="20"/>
                <w:szCs w:val="20"/>
                <w:lang w:val="nl-BE"/>
              </w:rPr>
              <w:t>Bakers (</w:t>
            </w:r>
            <w:proofErr w:type="spellStart"/>
            <w:r w:rsidR="00D9501E">
              <w:rPr>
                <w:rFonts w:cs="Times New Roman"/>
                <w:sz w:val="20"/>
                <w:szCs w:val="20"/>
                <w:lang w:val="nl-BE"/>
              </w:rPr>
              <w:t>Eighth</w:t>
            </w:r>
            <w:proofErr w:type="spellEnd"/>
            <w:r w:rsidR="00D9501E">
              <w:rPr>
                <w:rFonts w:cs="Times New Roman"/>
                <w:sz w:val="20"/>
                <w:szCs w:val="20"/>
                <w:lang w:val="nl-BE"/>
              </w:rPr>
              <w:t xml:space="preserve"> </w:t>
            </w:r>
            <w:r w:rsidR="00391A94">
              <w:rPr>
                <w:rFonts w:cs="Times New Roman"/>
                <w:sz w:val="20"/>
                <w:szCs w:val="20"/>
                <w:lang w:val="nl-BE"/>
              </w:rPr>
              <w:t>Member</w:t>
            </w:r>
            <w:r w:rsidRPr="003E38F3">
              <w:rPr>
                <w:rFonts w:cs="Times New Roman"/>
                <w:sz w:val="20"/>
                <w:szCs w:val="20"/>
                <w:lang w:val="nl-BE"/>
              </w:rPr>
              <w:t xml:space="preserve">) </w:t>
            </w:r>
          </w:p>
        </w:tc>
        <w:tc>
          <w:tcPr>
            <w:tcW w:w="2246" w:type="dxa"/>
          </w:tcPr>
          <w:p w14:paraId="3241C443" w14:textId="6913D573" w:rsidR="00C7280E" w:rsidRPr="00391A94"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r w:rsidRPr="00391A94">
              <w:rPr>
                <w:rFonts w:cs="Times New Roman"/>
                <w:sz w:val="20"/>
                <w:szCs w:val="20"/>
                <w:lang w:val="en-GB"/>
              </w:rPr>
              <w:t xml:space="preserve">Jacob </w:t>
            </w:r>
            <w:proofErr w:type="spellStart"/>
            <w:r w:rsidRPr="00391A94">
              <w:rPr>
                <w:rFonts w:cs="Times New Roman"/>
                <w:sz w:val="20"/>
                <w:szCs w:val="20"/>
                <w:lang w:val="en-GB"/>
              </w:rPr>
              <w:t>Heyns</w:t>
            </w:r>
            <w:proofErr w:type="spellEnd"/>
            <w:r w:rsidRPr="00391A94">
              <w:rPr>
                <w:rFonts w:cs="Times New Roman"/>
                <w:sz w:val="20"/>
                <w:szCs w:val="20"/>
                <w:lang w:val="en-GB"/>
              </w:rPr>
              <w:t xml:space="preserve"> (</w:t>
            </w:r>
            <w:r w:rsidR="00391A94" w:rsidRPr="00391A94">
              <w:rPr>
                <w:rFonts w:cs="Times New Roman"/>
                <w:sz w:val="20"/>
                <w:szCs w:val="20"/>
                <w:lang w:val="en-GB"/>
              </w:rPr>
              <w:t>councillor</w:t>
            </w:r>
            <w:r w:rsidRPr="00391A94">
              <w:rPr>
                <w:rFonts w:cs="Times New Roman"/>
                <w:sz w:val="20"/>
                <w:szCs w:val="20"/>
                <w:lang w:val="en-GB"/>
              </w:rPr>
              <w:t>)</w:t>
            </w:r>
            <w:r w:rsidR="00D9501E">
              <w:rPr>
                <w:rFonts w:cs="Times New Roman"/>
                <w:sz w:val="20"/>
                <w:szCs w:val="20"/>
                <w:lang w:val="en-GB"/>
              </w:rPr>
              <w:t>;</w:t>
            </w:r>
          </w:p>
          <w:p w14:paraId="20131BA1" w14:textId="3490B117" w:rsidR="00C7280E" w:rsidRPr="00391A94"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GB"/>
              </w:rPr>
            </w:pPr>
            <w:proofErr w:type="spellStart"/>
            <w:r w:rsidRPr="00391A94">
              <w:rPr>
                <w:rFonts w:cs="Times New Roman"/>
                <w:sz w:val="20"/>
                <w:szCs w:val="20"/>
                <w:lang w:val="en-GB"/>
              </w:rPr>
              <w:t>Bossaert</w:t>
            </w:r>
            <w:proofErr w:type="spellEnd"/>
            <w:r w:rsidRPr="00391A94">
              <w:rPr>
                <w:rFonts w:cs="Times New Roman"/>
                <w:sz w:val="20"/>
                <w:szCs w:val="20"/>
                <w:lang w:val="en-GB"/>
              </w:rPr>
              <w:t xml:space="preserve"> </w:t>
            </w:r>
            <w:proofErr w:type="spellStart"/>
            <w:r w:rsidRPr="00391A94">
              <w:rPr>
                <w:rFonts w:cs="Times New Roman"/>
                <w:sz w:val="20"/>
                <w:szCs w:val="20"/>
                <w:lang w:val="en-GB"/>
              </w:rPr>
              <w:t>Paridaen</w:t>
            </w:r>
            <w:proofErr w:type="spellEnd"/>
            <w:r w:rsidRPr="00391A94">
              <w:rPr>
                <w:rFonts w:cs="Times New Roman"/>
                <w:sz w:val="20"/>
                <w:szCs w:val="20"/>
                <w:lang w:val="en-GB"/>
              </w:rPr>
              <w:t xml:space="preserve"> (</w:t>
            </w:r>
            <w:r w:rsidR="00391A94" w:rsidRPr="00391A94">
              <w:rPr>
                <w:rFonts w:cs="Times New Roman"/>
                <w:sz w:val="20"/>
                <w:szCs w:val="20"/>
                <w:lang w:val="en-GB"/>
              </w:rPr>
              <w:t>c</w:t>
            </w:r>
            <w:r w:rsidRPr="00391A94">
              <w:rPr>
                <w:rFonts w:cs="Times New Roman"/>
                <w:sz w:val="20"/>
                <w:szCs w:val="20"/>
                <w:lang w:val="en-GB"/>
              </w:rPr>
              <w:t>lerk)</w:t>
            </w:r>
            <w:r w:rsidR="00D9501E">
              <w:rPr>
                <w:rFonts w:cs="Times New Roman"/>
                <w:sz w:val="20"/>
                <w:szCs w:val="20"/>
                <w:lang w:val="en-GB"/>
              </w:rPr>
              <w:t>;</w:t>
            </w:r>
          </w:p>
          <w:p w14:paraId="1817A870" w14:textId="2A617B42" w:rsidR="00C7280E" w:rsidRPr="00D96682" w:rsidRDefault="00C7280E" w:rsidP="003B145A">
            <w:pPr>
              <w:pStyle w:val="Andereparagrafen"/>
              <w:spacing w:line="480" w:lineRule="auto"/>
              <w:ind w:firstLine="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n-US"/>
              </w:rPr>
            </w:pPr>
            <w:r w:rsidRPr="00D96682">
              <w:rPr>
                <w:rFonts w:cs="Times New Roman"/>
                <w:sz w:val="20"/>
                <w:szCs w:val="20"/>
                <w:lang w:val="en-US"/>
              </w:rPr>
              <w:t xml:space="preserve">Jan de </w:t>
            </w:r>
            <w:proofErr w:type="spellStart"/>
            <w:r w:rsidRPr="00D96682">
              <w:rPr>
                <w:rFonts w:cs="Times New Roman"/>
                <w:sz w:val="20"/>
                <w:szCs w:val="20"/>
                <w:lang w:val="en-US"/>
              </w:rPr>
              <w:t>Scheerere</w:t>
            </w:r>
            <w:proofErr w:type="spellEnd"/>
            <w:r w:rsidRPr="00D96682">
              <w:rPr>
                <w:rFonts w:cs="Times New Roman"/>
                <w:sz w:val="20"/>
                <w:szCs w:val="20"/>
                <w:lang w:val="en-US"/>
              </w:rPr>
              <w:t xml:space="preserve"> (</w:t>
            </w:r>
            <w:r w:rsidR="00D96682">
              <w:rPr>
                <w:rFonts w:cs="Times New Roman"/>
                <w:sz w:val="20"/>
                <w:szCs w:val="20"/>
                <w:lang w:val="en-GB"/>
              </w:rPr>
              <w:t>member of the Chambers of Rhetoric</w:t>
            </w:r>
            <w:r w:rsidRPr="00D96682">
              <w:rPr>
                <w:rFonts w:cs="Times New Roman"/>
                <w:sz w:val="20"/>
                <w:szCs w:val="20"/>
                <w:lang w:val="en-US"/>
              </w:rPr>
              <w:t xml:space="preserve">) </w:t>
            </w:r>
          </w:p>
        </w:tc>
      </w:tr>
      <w:tr w:rsidR="00C7280E" w:rsidRPr="002E1049" w14:paraId="09C53102" w14:textId="77777777" w:rsidTr="00391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F110DD4" w14:textId="77777777" w:rsidR="00C7280E" w:rsidRDefault="00C7280E" w:rsidP="003B145A">
            <w:pPr>
              <w:pStyle w:val="Andereparagrafen"/>
              <w:spacing w:line="480" w:lineRule="auto"/>
              <w:ind w:firstLine="0"/>
              <w:jc w:val="left"/>
              <w:rPr>
                <w:rFonts w:cs="Times New Roman"/>
                <w:sz w:val="20"/>
                <w:szCs w:val="20"/>
                <w:lang w:val="nl-BE"/>
              </w:rPr>
            </w:pPr>
            <w:r>
              <w:rPr>
                <w:rFonts w:cs="Times New Roman"/>
                <w:sz w:val="20"/>
                <w:szCs w:val="20"/>
                <w:lang w:val="nl-BE"/>
              </w:rPr>
              <w:t>11</w:t>
            </w:r>
          </w:p>
        </w:tc>
        <w:tc>
          <w:tcPr>
            <w:tcW w:w="1985" w:type="dxa"/>
          </w:tcPr>
          <w:p w14:paraId="1C4C413B" w14:textId="28E85CA6" w:rsidR="00C7280E" w:rsidRPr="00703807"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Pr>
                <w:rFonts w:cs="Times New Roman"/>
                <w:sz w:val="20"/>
                <w:szCs w:val="20"/>
                <w:lang w:val="nl-BE"/>
              </w:rPr>
              <w:t xml:space="preserve">Wheel of </w:t>
            </w:r>
            <w:proofErr w:type="spellStart"/>
            <w:r w:rsidR="00D9501E">
              <w:rPr>
                <w:rFonts w:cs="Times New Roman"/>
                <w:sz w:val="20"/>
                <w:szCs w:val="20"/>
                <w:lang w:val="nl-BE"/>
              </w:rPr>
              <w:t>F</w:t>
            </w:r>
            <w:r>
              <w:rPr>
                <w:rFonts w:cs="Times New Roman"/>
                <w:sz w:val="20"/>
                <w:szCs w:val="20"/>
                <w:lang w:val="nl-BE"/>
              </w:rPr>
              <w:t>ortune</w:t>
            </w:r>
            <w:proofErr w:type="spellEnd"/>
            <w:r w:rsidR="00AB413D">
              <w:rPr>
                <w:rFonts w:cs="Times New Roman"/>
                <w:sz w:val="20"/>
                <w:szCs w:val="20"/>
                <w:lang w:val="nl-BE"/>
              </w:rPr>
              <w:t xml:space="preserve"> </w:t>
            </w:r>
          </w:p>
        </w:tc>
        <w:tc>
          <w:tcPr>
            <w:tcW w:w="1701" w:type="dxa"/>
          </w:tcPr>
          <w:p w14:paraId="346F254A" w14:textId="75370DCA" w:rsidR="00C7280E" w:rsidRPr="00703807" w:rsidRDefault="00D9501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n-GB"/>
              </w:rPr>
            </w:pPr>
            <w:r w:rsidRPr="00703807">
              <w:rPr>
                <w:rFonts w:cs="Times New Roman"/>
                <w:sz w:val="20"/>
                <w:szCs w:val="20"/>
                <w:lang w:val="en-GB"/>
              </w:rPr>
              <w:t>Nehemiah</w:t>
            </w:r>
            <w:r w:rsidR="00C7280E" w:rsidRPr="00703807">
              <w:rPr>
                <w:rFonts w:cs="Times New Roman"/>
                <w:sz w:val="20"/>
                <w:szCs w:val="20"/>
                <w:lang w:val="en-GB"/>
              </w:rPr>
              <w:t xml:space="preserve"> begs the king to repair </w:t>
            </w:r>
            <w:r w:rsidR="006F468A" w:rsidRPr="00703807">
              <w:rPr>
                <w:rFonts w:cs="Times New Roman"/>
                <w:sz w:val="20"/>
                <w:szCs w:val="20"/>
                <w:lang w:val="en-GB"/>
              </w:rPr>
              <w:t>Jerusalem</w:t>
            </w:r>
            <w:r w:rsidR="00C7280E" w:rsidRPr="00703807">
              <w:rPr>
                <w:rFonts w:cs="Times New Roman"/>
                <w:sz w:val="20"/>
                <w:szCs w:val="20"/>
                <w:lang w:val="en-GB"/>
              </w:rPr>
              <w:t xml:space="preserve"> </w:t>
            </w:r>
          </w:p>
        </w:tc>
        <w:tc>
          <w:tcPr>
            <w:tcW w:w="1134" w:type="dxa"/>
          </w:tcPr>
          <w:p w14:paraId="26F64BD8"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Pr>
                <w:rFonts w:cs="Times New Roman"/>
                <w:sz w:val="20"/>
                <w:szCs w:val="20"/>
                <w:lang w:val="nl-BE"/>
              </w:rPr>
              <w:t xml:space="preserve">Prinsenhof </w:t>
            </w:r>
          </w:p>
        </w:tc>
        <w:tc>
          <w:tcPr>
            <w:tcW w:w="1292" w:type="dxa"/>
          </w:tcPr>
          <w:p w14:paraId="51C86DA4" w14:textId="5C18F525" w:rsidR="00C7280E" w:rsidRPr="003E38F3" w:rsidRDefault="00391A94"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Pr>
                <w:rFonts w:cs="Times New Roman"/>
                <w:sz w:val="20"/>
                <w:szCs w:val="20"/>
                <w:lang w:val="nl-BE"/>
              </w:rPr>
              <w:t>Brokers</w:t>
            </w:r>
            <w:r w:rsidR="00C7280E" w:rsidRPr="003E38F3">
              <w:rPr>
                <w:rFonts w:cs="Times New Roman"/>
                <w:sz w:val="20"/>
                <w:szCs w:val="20"/>
                <w:lang w:val="nl-BE"/>
              </w:rPr>
              <w:t xml:space="preserve"> (</w:t>
            </w:r>
            <w:r w:rsidR="00D9501E">
              <w:rPr>
                <w:rFonts w:cs="Times New Roman"/>
                <w:sz w:val="20"/>
                <w:szCs w:val="20"/>
                <w:lang w:val="nl-BE"/>
              </w:rPr>
              <w:t xml:space="preserve">Ninth </w:t>
            </w:r>
            <w:r>
              <w:rPr>
                <w:rFonts w:cs="Times New Roman"/>
                <w:sz w:val="20"/>
                <w:szCs w:val="20"/>
                <w:lang w:val="nl-BE"/>
              </w:rPr>
              <w:t>Member</w:t>
            </w:r>
            <w:r w:rsidR="00C7280E" w:rsidRPr="003E38F3">
              <w:rPr>
                <w:rFonts w:cs="Times New Roman"/>
                <w:sz w:val="20"/>
                <w:szCs w:val="20"/>
                <w:lang w:val="nl-BE"/>
              </w:rPr>
              <w:t xml:space="preserve">) </w:t>
            </w:r>
          </w:p>
        </w:tc>
        <w:tc>
          <w:tcPr>
            <w:tcW w:w="2246" w:type="dxa"/>
          </w:tcPr>
          <w:p w14:paraId="1123140F" w14:textId="77777777" w:rsidR="00C7280E" w:rsidRPr="003E38F3" w:rsidRDefault="00C7280E" w:rsidP="003B145A">
            <w:pPr>
              <w:pStyle w:val="Andereparagrafen"/>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nl-BE"/>
              </w:rPr>
            </w:pPr>
            <w:r w:rsidRPr="008873F5">
              <w:rPr>
                <w:rFonts w:cs="Times New Roman"/>
                <w:i/>
                <w:iCs/>
                <w:sz w:val="20"/>
                <w:szCs w:val="20"/>
                <w:lang w:val="nl-BE"/>
              </w:rPr>
              <w:t>Idem</w:t>
            </w:r>
            <w:r w:rsidRPr="003E38F3">
              <w:rPr>
                <w:rFonts w:cs="Times New Roman"/>
                <w:sz w:val="20"/>
                <w:szCs w:val="20"/>
                <w:lang w:val="nl-BE"/>
              </w:rPr>
              <w:t xml:space="preserve"> </w:t>
            </w:r>
          </w:p>
        </w:tc>
      </w:tr>
    </w:tbl>
    <w:p w14:paraId="6CF5DDFC" w14:textId="77777777" w:rsidR="00F77AA0" w:rsidRDefault="00F77AA0" w:rsidP="003B145A">
      <w:pPr>
        <w:pStyle w:val="Andereparagrafen"/>
        <w:spacing w:line="480" w:lineRule="auto"/>
        <w:ind w:firstLine="0"/>
        <w:jc w:val="left"/>
        <w:rPr>
          <w:rFonts w:cs="Times New Roman"/>
          <w:lang w:val="nl-BE"/>
        </w:rPr>
      </w:pPr>
    </w:p>
    <w:p w14:paraId="38E2D990" w14:textId="77777777" w:rsidR="009F12C3" w:rsidRDefault="00585E87" w:rsidP="009F12C3">
      <w:pPr>
        <w:pStyle w:val="Andereparagrafen"/>
        <w:spacing w:line="480" w:lineRule="auto"/>
        <w:ind w:firstLine="708"/>
        <w:jc w:val="left"/>
        <w:rPr>
          <w:rFonts w:cs="Times New Roman"/>
          <w:lang w:val="en-GB"/>
        </w:rPr>
      </w:pPr>
      <w:r>
        <w:rPr>
          <w:rFonts w:cs="Times New Roman"/>
          <w:lang w:val="en-GB"/>
        </w:rPr>
        <w:t>As to content, t</w:t>
      </w:r>
      <w:r w:rsidR="00F77AA0" w:rsidRPr="00F77AA0">
        <w:rPr>
          <w:rFonts w:cs="Times New Roman"/>
          <w:lang w:val="en-GB"/>
        </w:rPr>
        <w:t xml:space="preserve">he </w:t>
      </w:r>
      <w:r w:rsidR="000E3128">
        <w:rPr>
          <w:rFonts w:cs="Times New Roman"/>
          <w:lang w:val="en-GB"/>
        </w:rPr>
        <w:t>eleven</w:t>
      </w:r>
      <w:r w:rsidR="006F468A" w:rsidRPr="00F77AA0">
        <w:rPr>
          <w:rFonts w:cs="Times New Roman"/>
          <w:lang w:val="en-GB"/>
        </w:rPr>
        <w:t xml:space="preserve"> </w:t>
      </w:r>
      <w:r w:rsidR="00F77AA0" w:rsidRPr="00F77AA0">
        <w:rPr>
          <w:rFonts w:cs="Times New Roman"/>
          <w:lang w:val="en-GB"/>
        </w:rPr>
        <w:t xml:space="preserve">stages </w:t>
      </w:r>
      <w:r w:rsidR="00F77AA0">
        <w:rPr>
          <w:rFonts w:cs="Times New Roman"/>
          <w:lang w:val="en-GB"/>
        </w:rPr>
        <w:t>represented the econom</w:t>
      </w:r>
      <w:r w:rsidR="00B21299">
        <w:rPr>
          <w:rFonts w:cs="Times New Roman"/>
          <w:lang w:val="en-GB"/>
        </w:rPr>
        <w:t>ic and cultural grow</w:t>
      </w:r>
      <w:r w:rsidR="006F468A">
        <w:rPr>
          <w:rFonts w:cs="Times New Roman"/>
          <w:lang w:val="en-GB"/>
        </w:rPr>
        <w:t>th</w:t>
      </w:r>
      <w:r w:rsidR="00B21299">
        <w:rPr>
          <w:rFonts w:cs="Times New Roman"/>
          <w:lang w:val="en-GB"/>
        </w:rPr>
        <w:t xml:space="preserve"> and </w:t>
      </w:r>
      <w:r w:rsidR="00D94D28">
        <w:rPr>
          <w:rFonts w:cs="Times New Roman"/>
          <w:lang w:val="en-GB"/>
        </w:rPr>
        <w:t xml:space="preserve">subsequent </w:t>
      </w:r>
      <w:r w:rsidR="00B21299">
        <w:rPr>
          <w:rFonts w:cs="Times New Roman"/>
          <w:lang w:val="en-GB"/>
        </w:rPr>
        <w:t xml:space="preserve">decline of the city, each related to </w:t>
      </w:r>
      <w:r w:rsidR="001A2653">
        <w:rPr>
          <w:rFonts w:cs="Times New Roman"/>
          <w:lang w:val="en-GB"/>
        </w:rPr>
        <w:t>the</w:t>
      </w:r>
      <w:r w:rsidR="00B21299">
        <w:rPr>
          <w:rFonts w:cs="Times New Roman"/>
          <w:lang w:val="en-GB"/>
        </w:rPr>
        <w:t xml:space="preserve"> rule of a </w:t>
      </w:r>
      <w:r w:rsidR="001A2653">
        <w:rPr>
          <w:rFonts w:cs="Times New Roman"/>
          <w:lang w:val="en-GB"/>
        </w:rPr>
        <w:t xml:space="preserve">specific </w:t>
      </w:r>
      <w:r w:rsidR="00B21299">
        <w:rPr>
          <w:rFonts w:cs="Times New Roman"/>
          <w:lang w:val="en-GB"/>
        </w:rPr>
        <w:t>Flemish count</w:t>
      </w:r>
      <w:r w:rsidR="00CE099D">
        <w:rPr>
          <w:rFonts w:cs="Times New Roman"/>
          <w:lang w:val="en-GB"/>
        </w:rPr>
        <w:t>, placing the comital dynasty central in the history of Bruges</w:t>
      </w:r>
      <w:r w:rsidR="008E5F5B">
        <w:rPr>
          <w:rFonts w:cs="Times New Roman"/>
          <w:lang w:val="en-GB"/>
        </w:rPr>
        <w:t>. Significant and omnipresent</w:t>
      </w:r>
      <w:r w:rsidR="00B21299">
        <w:rPr>
          <w:rFonts w:cs="Times New Roman"/>
          <w:lang w:val="en-GB"/>
        </w:rPr>
        <w:t xml:space="preserve"> in the </w:t>
      </w:r>
      <w:r w:rsidR="00B21299">
        <w:rPr>
          <w:rFonts w:cs="Times New Roman"/>
          <w:i/>
          <w:lang w:val="en-GB"/>
        </w:rPr>
        <w:t xml:space="preserve">tableaux </w:t>
      </w:r>
      <w:proofErr w:type="spellStart"/>
      <w:r w:rsidR="00B21299">
        <w:rPr>
          <w:rFonts w:cs="Times New Roman"/>
          <w:i/>
          <w:lang w:val="en-GB"/>
        </w:rPr>
        <w:t>vivants</w:t>
      </w:r>
      <w:proofErr w:type="spellEnd"/>
      <w:r w:rsidR="00B21299">
        <w:rPr>
          <w:rFonts w:cs="Times New Roman"/>
          <w:i/>
          <w:lang w:val="en-GB"/>
        </w:rPr>
        <w:t xml:space="preserve"> </w:t>
      </w:r>
      <w:r w:rsidR="00B21299">
        <w:rPr>
          <w:rFonts w:cs="Times New Roman"/>
          <w:lang w:val="en-GB"/>
        </w:rPr>
        <w:t xml:space="preserve">is </w:t>
      </w:r>
      <w:r w:rsidR="00E753EC">
        <w:rPr>
          <w:rFonts w:cs="Times New Roman"/>
          <w:lang w:val="en-GB"/>
        </w:rPr>
        <w:t xml:space="preserve">a </w:t>
      </w:r>
      <w:r w:rsidR="0099575C">
        <w:rPr>
          <w:rFonts w:cs="Times New Roman"/>
          <w:lang w:val="en-GB"/>
        </w:rPr>
        <w:t xml:space="preserve">maiden wearing the </w:t>
      </w:r>
      <w:r w:rsidR="00B21299">
        <w:rPr>
          <w:rFonts w:cs="Times New Roman"/>
          <w:lang w:val="en-GB"/>
        </w:rPr>
        <w:t>coat of arms</w:t>
      </w:r>
      <w:r w:rsidR="00AE1595">
        <w:rPr>
          <w:rFonts w:cs="Times New Roman"/>
          <w:lang w:val="en-GB"/>
        </w:rPr>
        <w:t xml:space="preserve"> of Bruges</w:t>
      </w:r>
      <w:r w:rsidR="00B21299">
        <w:rPr>
          <w:rFonts w:cs="Times New Roman"/>
          <w:lang w:val="en-GB"/>
        </w:rPr>
        <w:t xml:space="preserve">, </w:t>
      </w:r>
      <w:r w:rsidR="00D9501E">
        <w:rPr>
          <w:rFonts w:cs="Times New Roman"/>
          <w:lang w:val="en-GB"/>
        </w:rPr>
        <w:t xml:space="preserve">personifying </w:t>
      </w:r>
      <w:r w:rsidR="00B21299">
        <w:rPr>
          <w:rFonts w:cs="Times New Roman"/>
          <w:lang w:val="en-GB"/>
        </w:rPr>
        <w:t>the city itself.</w:t>
      </w:r>
      <w:r w:rsidR="00B21299" w:rsidRPr="002E1049">
        <w:rPr>
          <w:rStyle w:val="Voetnootmarkering"/>
          <w:rFonts w:cs="Times New Roman"/>
          <w:lang w:val="nl-BE"/>
        </w:rPr>
        <w:footnoteReference w:id="73"/>
      </w:r>
      <w:r w:rsidR="00B21299" w:rsidRPr="00B21299">
        <w:rPr>
          <w:rFonts w:cs="Times New Roman"/>
          <w:lang w:val="en-GB"/>
        </w:rPr>
        <w:t xml:space="preserve"> </w:t>
      </w:r>
      <w:r w:rsidR="001A2653" w:rsidRPr="00AE1595">
        <w:rPr>
          <w:rFonts w:cs="Times New Roman"/>
          <w:lang w:val="en-GB"/>
        </w:rPr>
        <w:t>The Bruges patricians, the first Member of the city government</w:t>
      </w:r>
      <w:r w:rsidR="001A2653">
        <w:rPr>
          <w:rFonts w:cs="Times New Roman"/>
          <w:lang w:val="en-GB"/>
        </w:rPr>
        <w:t>, financed</w:t>
      </w:r>
      <w:r w:rsidR="005541A7">
        <w:rPr>
          <w:rFonts w:cs="Times New Roman"/>
          <w:lang w:val="en-GB"/>
        </w:rPr>
        <w:t xml:space="preserve"> the first set of</w:t>
      </w:r>
      <w:r w:rsidR="001A2653">
        <w:rPr>
          <w:rFonts w:cs="Times New Roman"/>
          <w:lang w:val="en-GB"/>
        </w:rPr>
        <w:t xml:space="preserve"> three </w:t>
      </w:r>
      <w:r w:rsidR="001A2653" w:rsidRPr="0099575C">
        <w:rPr>
          <w:rFonts w:cs="Times New Roman"/>
          <w:i/>
          <w:lang w:val="en-GB"/>
        </w:rPr>
        <w:t xml:space="preserve">tableaux </w:t>
      </w:r>
      <w:proofErr w:type="spellStart"/>
      <w:r w:rsidR="001A2653" w:rsidRPr="0099575C">
        <w:rPr>
          <w:rFonts w:cs="Times New Roman"/>
          <w:i/>
          <w:lang w:val="en-GB"/>
        </w:rPr>
        <w:t>vivants</w:t>
      </w:r>
      <w:proofErr w:type="spellEnd"/>
      <w:r w:rsidR="001A2653">
        <w:rPr>
          <w:rFonts w:cs="Times New Roman"/>
          <w:lang w:val="en-GB"/>
        </w:rPr>
        <w:t xml:space="preserve">, all related to the earliest </w:t>
      </w:r>
      <w:r w:rsidR="00D9501E">
        <w:rPr>
          <w:rFonts w:cs="Times New Roman"/>
          <w:lang w:val="en-GB"/>
        </w:rPr>
        <w:t xml:space="preserve">legendary </w:t>
      </w:r>
      <w:r w:rsidR="001A2653">
        <w:rPr>
          <w:rFonts w:cs="Times New Roman"/>
          <w:lang w:val="en-GB"/>
        </w:rPr>
        <w:t xml:space="preserve">history of the city: the </w:t>
      </w:r>
      <w:r w:rsidR="0099575C">
        <w:rPr>
          <w:rFonts w:cs="Times New Roman"/>
          <w:lang w:val="en-GB"/>
        </w:rPr>
        <w:t>appointment</w:t>
      </w:r>
      <w:r w:rsidR="001A2653">
        <w:rPr>
          <w:rFonts w:cs="Times New Roman"/>
          <w:lang w:val="en-GB"/>
        </w:rPr>
        <w:t xml:space="preserve"> of </w:t>
      </w:r>
      <w:r w:rsidR="001A2653">
        <w:rPr>
          <w:rFonts w:cs="Times New Roman"/>
          <w:lang w:val="en-GB"/>
        </w:rPr>
        <w:lastRenderedPageBreak/>
        <w:t xml:space="preserve">forester </w:t>
      </w:r>
      <w:proofErr w:type="spellStart"/>
      <w:r w:rsidR="001A2653">
        <w:rPr>
          <w:rFonts w:cs="Times New Roman"/>
          <w:lang w:val="en-GB"/>
        </w:rPr>
        <w:t>Liederik’s</w:t>
      </w:r>
      <w:proofErr w:type="spellEnd"/>
      <w:r w:rsidR="001A2653">
        <w:rPr>
          <w:rFonts w:cs="Times New Roman"/>
          <w:lang w:val="en-GB"/>
        </w:rPr>
        <w:t xml:space="preserve"> son </w:t>
      </w:r>
      <w:proofErr w:type="spellStart"/>
      <w:r w:rsidR="001A2653">
        <w:rPr>
          <w:rFonts w:cs="Times New Roman"/>
          <w:lang w:val="en-GB"/>
        </w:rPr>
        <w:t>Ganimedes</w:t>
      </w:r>
      <w:proofErr w:type="spellEnd"/>
      <w:r w:rsidR="001A2653">
        <w:rPr>
          <w:rFonts w:cs="Times New Roman"/>
          <w:lang w:val="en-GB"/>
        </w:rPr>
        <w:t xml:space="preserve"> as Lord of Bruges, the donation of the relics of Saint </w:t>
      </w:r>
      <w:proofErr w:type="spellStart"/>
      <w:r w:rsidR="001A2653">
        <w:rPr>
          <w:rFonts w:cs="Times New Roman"/>
          <w:lang w:val="en-GB"/>
        </w:rPr>
        <w:t>Donatian</w:t>
      </w:r>
      <w:proofErr w:type="spellEnd"/>
      <w:r w:rsidR="001A2653">
        <w:rPr>
          <w:rFonts w:cs="Times New Roman"/>
          <w:lang w:val="en-GB"/>
        </w:rPr>
        <w:t xml:space="preserve"> (the patron </w:t>
      </w:r>
      <w:r w:rsidR="0099575C">
        <w:rPr>
          <w:rFonts w:cs="Times New Roman"/>
          <w:lang w:val="en-GB"/>
        </w:rPr>
        <w:t>s</w:t>
      </w:r>
      <w:r w:rsidR="001A2653">
        <w:rPr>
          <w:rFonts w:cs="Times New Roman"/>
          <w:lang w:val="en-GB"/>
        </w:rPr>
        <w:t xml:space="preserve">aint </w:t>
      </w:r>
      <w:r w:rsidR="0099575C">
        <w:rPr>
          <w:rFonts w:cs="Times New Roman"/>
          <w:lang w:val="en-GB"/>
        </w:rPr>
        <w:t>of Bruges</w:t>
      </w:r>
      <w:r w:rsidR="001A2653">
        <w:rPr>
          <w:rFonts w:cs="Times New Roman"/>
          <w:lang w:val="en-GB"/>
        </w:rPr>
        <w:t xml:space="preserve">) by the </w:t>
      </w:r>
      <w:r w:rsidR="005541A7">
        <w:rPr>
          <w:rFonts w:cs="Times New Roman"/>
          <w:lang w:val="en-GB"/>
        </w:rPr>
        <w:t xml:space="preserve">ninth-century </w:t>
      </w:r>
      <w:r w:rsidR="0084602A">
        <w:rPr>
          <w:rFonts w:cs="Times New Roman"/>
          <w:lang w:val="en-GB"/>
        </w:rPr>
        <w:t>C</w:t>
      </w:r>
      <w:r w:rsidR="001A2653">
        <w:rPr>
          <w:rFonts w:cs="Times New Roman"/>
          <w:lang w:val="en-GB"/>
        </w:rPr>
        <w:t>ount Baldwin I</w:t>
      </w:r>
      <w:r w:rsidR="00D9501E">
        <w:rPr>
          <w:rFonts w:cs="Times New Roman"/>
          <w:lang w:val="en-GB"/>
        </w:rPr>
        <w:t>,</w:t>
      </w:r>
      <w:r w:rsidR="001A2653">
        <w:rPr>
          <w:rFonts w:cs="Times New Roman"/>
          <w:lang w:val="en-GB"/>
        </w:rPr>
        <w:t xml:space="preserve"> and the </w:t>
      </w:r>
      <w:r w:rsidR="0099575C">
        <w:rPr>
          <w:rFonts w:cs="Times New Roman"/>
          <w:lang w:val="en-GB"/>
        </w:rPr>
        <w:t>donation of the relic</w:t>
      </w:r>
      <w:r w:rsidR="001A2653">
        <w:rPr>
          <w:rFonts w:cs="Times New Roman"/>
          <w:lang w:val="en-GB"/>
        </w:rPr>
        <w:t xml:space="preserve"> of the Holy Blood </w:t>
      </w:r>
      <w:r w:rsidR="0099575C">
        <w:rPr>
          <w:rFonts w:cs="Times New Roman"/>
          <w:lang w:val="en-GB"/>
        </w:rPr>
        <w:t>(the</w:t>
      </w:r>
      <w:r w:rsidR="00D9501E">
        <w:rPr>
          <w:rFonts w:cs="Times New Roman"/>
          <w:lang w:val="en-GB"/>
        </w:rPr>
        <w:t xml:space="preserve"> city’s</w:t>
      </w:r>
      <w:r w:rsidR="0099575C">
        <w:rPr>
          <w:rFonts w:cs="Times New Roman"/>
          <w:lang w:val="en-GB"/>
        </w:rPr>
        <w:t xml:space="preserve"> most important relic,</w:t>
      </w:r>
      <w:r w:rsidR="00D9501E">
        <w:rPr>
          <w:rFonts w:cs="Times New Roman"/>
          <w:lang w:val="en-GB"/>
        </w:rPr>
        <w:t xml:space="preserve"> still</w:t>
      </w:r>
      <w:r w:rsidR="0099575C">
        <w:rPr>
          <w:rFonts w:cs="Times New Roman"/>
          <w:lang w:val="en-GB"/>
        </w:rPr>
        <w:t xml:space="preserve"> celebrated each year with a splendid procession) by </w:t>
      </w:r>
      <w:r w:rsidR="0084602A">
        <w:rPr>
          <w:rFonts w:cs="Times New Roman"/>
          <w:lang w:val="en-GB"/>
        </w:rPr>
        <w:t>C</w:t>
      </w:r>
      <w:r w:rsidR="0099575C">
        <w:rPr>
          <w:rFonts w:cs="Times New Roman"/>
          <w:lang w:val="en-GB"/>
        </w:rPr>
        <w:t>ount Thierry of Alsace</w:t>
      </w:r>
      <w:r w:rsidR="005541A7">
        <w:rPr>
          <w:rFonts w:cs="Times New Roman"/>
          <w:lang w:val="en-GB"/>
        </w:rPr>
        <w:t xml:space="preserve"> (</w:t>
      </w:r>
      <w:r w:rsidR="00D9501E">
        <w:rPr>
          <w:rFonts w:cs="Times New Roman"/>
          <w:lang w:val="en-GB"/>
        </w:rPr>
        <w:t xml:space="preserve">r. </w:t>
      </w:r>
      <w:r w:rsidR="005541A7">
        <w:rPr>
          <w:rFonts w:cs="Times New Roman"/>
          <w:lang w:val="en-GB"/>
        </w:rPr>
        <w:t>1128</w:t>
      </w:r>
      <w:r w:rsidR="00D9501E">
        <w:rPr>
          <w:rFonts w:cs="Times New Roman"/>
          <w:lang w:val="en-GB"/>
        </w:rPr>
        <w:t>–68</w:t>
      </w:r>
      <w:r w:rsidR="005541A7">
        <w:rPr>
          <w:rFonts w:cs="Times New Roman"/>
          <w:lang w:val="en-GB"/>
        </w:rPr>
        <w:t>)</w:t>
      </w:r>
      <w:r w:rsidR="0099575C">
        <w:rPr>
          <w:rFonts w:cs="Times New Roman"/>
          <w:lang w:val="en-GB"/>
        </w:rPr>
        <w:t xml:space="preserve">. </w:t>
      </w:r>
      <w:r w:rsidR="0084602A">
        <w:rPr>
          <w:rFonts w:cs="Times New Roman"/>
          <w:lang w:val="en-GB"/>
        </w:rPr>
        <w:t>A</w:t>
      </w:r>
      <w:r w:rsidR="008E5670">
        <w:rPr>
          <w:rFonts w:cs="Times New Roman"/>
          <w:lang w:val="en-GB"/>
        </w:rPr>
        <w:t>ll</w:t>
      </w:r>
      <w:r w:rsidR="00E753EC">
        <w:rPr>
          <w:rFonts w:cs="Times New Roman"/>
          <w:lang w:val="en-GB"/>
        </w:rPr>
        <w:t xml:space="preserve"> three</w:t>
      </w:r>
      <w:r w:rsidR="008E5670">
        <w:rPr>
          <w:rFonts w:cs="Times New Roman"/>
          <w:lang w:val="en-GB"/>
        </w:rPr>
        <w:t xml:space="preserve"> stages</w:t>
      </w:r>
      <w:r w:rsidR="00E753EC">
        <w:rPr>
          <w:rFonts w:cs="Times New Roman"/>
          <w:lang w:val="en-GB"/>
        </w:rPr>
        <w:t xml:space="preserve"> are examples of </w:t>
      </w:r>
      <w:r w:rsidR="00E753EC" w:rsidRPr="00154335">
        <w:rPr>
          <w:rFonts w:cs="Times New Roman"/>
          <w:iCs/>
          <w:lang w:val="en-GB"/>
        </w:rPr>
        <w:t>invented tradition</w:t>
      </w:r>
      <w:r w:rsidR="008E5670">
        <w:rPr>
          <w:rFonts w:cs="Times New Roman"/>
          <w:i/>
          <w:lang w:val="en-GB"/>
        </w:rPr>
        <w:t xml:space="preserve"> </w:t>
      </w:r>
      <w:r w:rsidR="008E5670">
        <w:rPr>
          <w:rFonts w:cs="Times New Roman"/>
          <w:lang w:val="en-GB"/>
        </w:rPr>
        <w:t>and fictionalized history</w:t>
      </w:r>
      <w:r w:rsidR="00C91D7F">
        <w:rPr>
          <w:rFonts w:cs="Times New Roman"/>
          <w:lang w:val="en-GB"/>
        </w:rPr>
        <w:t xml:space="preserve">. </w:t>
      </w:r>
      <w:r w:rsidR="0099575C">
        <w:rPr>
          <w:rFonts w:cs="Times New Roman"/>
          <w:lang w:val="en-GB"/>
        </w:rPr>
        <w:t>The biblical counter-scenes were</w:t>
      </w:r>
      <w:r w:rsidR="00AE1595">
        <w:rPr>
          <w:rFonts w:cs="Times New Roman"/>
          <w:lang w:val="en-GB"/>
        </w:rPr>
        <w:t>,</w:t>
      </w:r>
      <w:r w:rsidR="0099575C">
        <w:rPr>
          <w:rFonts w:cs="Times New Roman"/>
          <w:lang w:val="en-GB"/>
        </w:rPr>
        <w:t xml:space="preserve"> respectively</w:t>
      </w:r>
      <w:r w:rsidR="00AE1595">
        <w:rPr>
          <w:rFonts w:cs="Times New Roman"/>
          <w:lang w:val="en-GB"/>
        </w:rPr>
        <w:t>,</w:t>
      </w:r>
      <w:r w:rsidR="0099575C">
        <w:rPr>
          <w:rFonts w:cs="Times New Roman"/>
          <w:lang w:val="en-GB"/>
        </w:rPr>
        <w:t xml:space="preserve"> </w:t>
      </w:r>
      <w:r w:rsidR="0099575C" w:rsidRPr="0099575C">
        <w:rPr>
          <w:rFonts w:cs="Times New Roman"/>
          <w:lang w:val="en-GB"/>
        </w:rPr>
        <w:t xml:space="preserve">Joshua dividing the land amongst the children of </w:t>
      </w:r>
      <w:r w:rsidR="00D9501E" w:rsidRPr="0099575C">
        <w:rPr>
          <w:rFonts w:cs="Times New Roman"/>
          <w:lang w:val="en-GB"/>
        </w:rPr>
        <w:t>Israel</w:t>
      </w:r>
      <w:r w:rsidR="0099575C" w:rsidRPr="0099575C">
        <w:rPr>
          <w:rFonts w:cs="Times New Roman"/>
          <w:lang w:val="en-GB"/>
        </w:rPr>
        <w:t>, David and the Ark</w:t>
      </w:r>
      <w:r w:rsidR="002D04CF">
        <w:rPr>
          <w:rFonts w:cs="Times New Roman"/>
          <w:lang w:val="en-GB"/>
        </w:rPr>
        <w:t xml:space="preserve"> </w:t>
      </w:r>
      <w:r w:rsidR="0099575C" w:rsidRPr="0099575C">
        <w:rPr>
          <w:rFonts w:cs="Times New Roman"/>
          <w:lang w:val="en-GB"/>
        </w:rPr>
        <w:t xml:space="preserve">of the </w:t>
      </w:r>
      <w:r w:rsidR="00922FB0" w:rsidRPr="0099575C">
        <w:rPr>
          <w:rFonts w:cs="Times New Roman"/>
          <w:lang w:val="en-GB"/>
        </w:rPr>
        <w:t>Covenant</w:t>
      </w:r>
      <w:r w:rsidR="00AE1595">
        <w:rPr>
          <w:rFonts w:cs="Times New Roman"/>
          <w:lang w:val="en-GB"/>
        </w:rPr>
        <w:t>,</w:t>
      </w:r>
      <w:r w:rsidR="0099575C" w:rsidRPr="0099575C">
        <w:rPr>
          <w:rFonts w:cs="Times New Roman"/>
          <w:lang w:val="en-GB"/>
        </w:rPr>
        <w:t xml:space="preserve"> and Heraclius and the Holy Cross</w:t>
      </w:r>
      <w:r w:rsidR="0099575C">
        <w:rPr>
          <w:rFonts w:cs="Times New Roman"/>
          <w:lang w:val="en-GB"/>
        </w:rPr>
        <w:t xml:space="preserve">. </w:t>
      </w:r>
    </w:p>
    <w:p w14:paraId="0B31EDE0" w14:textId="77777777" w:rsidR="009F12C3" w:rsidRDefault="0099575C" w:rsidP="009F12C3">
      <w:pPr>
        <w:pStyle w:val="Andereparagrafen"/>
        <w:spacing w:line="480" w:lineRule="auto"/>
        <w:ind w:firstLine="708"/>
        <w:jc w:val="left"/>
        <w:rPr>
          <w:rFonts w:cs="Times New Roman"/>
          <w:lang w:val="en-GB"/>
        </w:rPr>
      </w:pPr>
      <w:r>
        <w:rPr>
          <w:rFonts w:cs="Times New Roman"/>
          <w:lang w:val="en-GB"/>
        </w:rPr>
        <w:t>The following</w:t>
      </w:r>
      <w:r w:rsidR="00E753EC">
        <w:rPr>
          <w:rFonts w:cs="Times New Roman"/>
          <w:lang w:val="en-GB"/>
        </w:rPr>
        <w:t xml:space="preserve"> </w:t>
      </w:r>
      <w:r>
        <w:rPr>
          <w:rFonts w:cs="Times New Roman"/>
          <w:lang w:val="en-GB"/>
        </w:rPr>
        <w:t>stages were sponsored by the Bruges craft guilds</w:t>
      </w:r>
      <w:r w:rsidR="00922FB0">
        <w:rPr>
          <w:rFonts w:cs="Times New Roman"/>
          <w:lang w:val="en-GB"/>
        </w:rPr>
        <w:t>:</w:t>
      </w:r>
      <w:r>
        <w:rPr>
          <w:rFonts w:cs="Times New Roman"/>
          <w:lang w:val="en-GB"/>
        </w:rPr>
        <w:t xml:space="preserve"> </w:t>
      </w:r>
      <w:r w:rsidR="00922FB0">
        <w:rPr>
          <w:rFonts w:cs="Times New Roman"/>
          <w:lang w:val="en-GB"/>
        </w:rPr>
        <w:t>a</w:t>
      </w:r>
      <w:r>
        <w:rPr>
          <w:rFonts w:cs="Times New Roman"/>
          <w:lang w:val="en-GB"/>
        </w:rPr>
        <w:t xml:space="preserve"> first group of three stages sponsored by the </w:t>
      </w:r>
      <w:r w:rsidRPr="0099575C">
        <w:rPr>
          <w:rFonts w:cs="Times New Roman"/>
          <w:lang w:val="en-GB"/>
        </w:rPr>
        <w:t>four cloth guilds (</w:t>
      </w:r>
      <w:r w:rsidR="00A07D29">
        <w:rPr>
          <w:rFonts w:cs="Times New Roman"/>
          <w:lang w:val="en-GB"/>
        </w:rPr>
        <w:t>Second</w:t>
      </w:r>
      <w:r w:rsidR="00A07D29" w:rsidRPr="0099575C">
        <w:rPr>
          <w:rFonts w:cs="Times New Roman"/>
          <w:lang w:val="en-GB"/>
        </w:rPr>
        <w:t xml:space="preserve"> </w:t>
      </w:r>
      <w:r w:rsidRPr="0099575C">
        <w:rPr>
          <w:rFonts w:cs="Times New Roman"/>
          <w:lang w:val="en-GB"/>
        </w:rPr>
        <w:t>Member)</w:t>
      </w:r>
      <w:r>
        <w:rPr>
          <w:rFonts w:cs="Times New Roman"/>
          <w:lang w:val="en-GB"/>
        </w:rPr>
        <w:t>, the b</w:t>
      </w:r>
      <w:r w:rsidRPr="0099575C">
        <w:rPr>
          <w:rFonts w:cs="Times New Roman"/>
          <w:lang w:val="en-GB"/>
        </w:rPr>
        <w:t xml:space="preserve">utchers and fish </w:t>
      </w:r>
      <w:r>
        <w:rPr>
          <w:rFonts w:cs="Times New Roman"/>
          <w:lang w:val="en-GB"/>
        </w:rPr>
        <w:t xml:space="preserve">salesmen </w:t>
      </w:r>
      <w:r w:rsidRPr="0099575C">
        <w:rPr>
          <w:rFonts w:cs="Times New Roman"/>
          <w:lang w:val="en-GB"/>
        </w:rPr>
        <w:t>(</w:t>
      </w:r>
      <w:r w:rsidR="00A07D29">
        <w:rPr>
          <w:rFonts w:cs="Times New Roman"/>
          <w:lang w:val="en-GB"/>
        </w:rPr>
        <w:t>Third</w:t>
      </w:r>
      <w:r w:rsidR="00A07D29" w:rsidRPr="0099575C">
        <w:rPr>
          <w:rFonts w:cs="Times New Roman"/>
          <w:lang w:val="en-GB"/>
        </w:rPr>
        <w:t xml:space="preserve"> </w:t>
      </w:r>
      <w:r w:rsidRPr="0099575C">
        <w:rPr>
          <w:rFonts w:cs="Times New Roman"/>
          <w:lang w:val="en-GB"/>
        </w:rPr>
        <w:t>Member)</w:t>
      </w:r>
      <w:r w:rsidR="00D9501E">
        <w:rPr>
          <w:rFonts w:cs="Times New Roman"/>
          <w:lang w:val="en-GB"/>
        </w:rPr>
        <w:t>,</w:t>
      </w:r>
      <w:r>
        <w:rPr>
          <w:rFonts w:cs="Times New Roman"/>
          <w:lang w:val="en-GB"/>
        </w:rPr>
        <w:t xml:space="preserve"> and the </w:t>
      </w:r>
      <w:r w:rsidR="00D9501E">
        <w:rPr>
          <w:rFonts w:cs="Times New Roman"/>
          <w:lang w:val="en-GB"/>
        </w:rPr>
        <w:t xml:space="preserve">seventeen </w:t>
      </w:r>
      <w:r>
        <w:rPr>
          <w:rFonts w:cs="Times New Roman"/>
          <w:lang w:val="en-GB"/>
        </w:rPr>
        <w:t>smaller craft guilds (</w:t>
      </w:r>
      <w:r w:rsidR="00A07D29">
        <w:rPr>
          <w:rFonts w:cs="Times New Roman"/>
          <w:lang w:val="en-GB"/>
        </w:rPr>
        <w:t xml:space="preserve">Fourth </w:t>
      </w:r>
      <w:r>
        <w:rPr>
          <w:rFonts w:cs="Times New Roman"/>
          <w:lang w:val="en-GB"/>
        </w:rPr>
        <w:t>Member</w:t>
      </w:r>
      <w:r w:rsidRPr="0099575C">
        <w:rPr>
          <w:rFonts w:cs="Times New Roman"/>
          <w:lang w:val="en-GB"/>
        </w:rPr>
        <w:t>)</w:t>
      </w:r>
      <w:r w:rsidR="002D04CF">
        <w:rPr>
          <w:rFonts w:cs="Times New Roman"/>
          <w:lang w:val="en-GB"/>
        </w:rPr>
        <w:t xml:space="preserve"> represented </w:t>
      </w:r>
      <w:r w:rsidR="005E1F6C">
        <w:rPr>
          <w:rFonts w:cs="Times New Roman"/>
          <w:lang w:val="en-GB"/>
        </w:rPr>
        <w:t>the governments of Loui</w:t>
      </w:r>
      <w:r w:rsidR="00E753EC">
        <w:rPr>
          <w:rFonts w:cs="Times New Roman"/>
          <w:lang w:val="en-GB"/>
        </w:rPr>
        <w:t>s of Nevers</w:t>
      </w:r>
      <w:r w:rsidR="00EF3E0D">
        <w:rPr>
          <w:rFonts w:cs="Times New Roman"/>
          <w:lang w:val="en-GB"/>
        </w:rPr>
        <w:t xml:space="preserve"> (1322</w:t>
      </w:r>
      <w:r w:rsidR="00A07D29" w:rsidRPr="00154335">
        <w:rPr>
          <w:rFonts w:cs="Times New Roman"/>
          <w:lang w:val="en-US"/>
        </w:rPr>
        <w:t>–</w:t>
      </w:r>
      <w:r w:rsidR="00EF3E0D">
        <w:rPr>
          <w:rFonts w:cs="Times New Roman"/>
          <w:lang w:val="en-GB"/>
        </w:rPr>
        <w:t>46)</w:t>
      </w:r>
      <w:r w:rsidR="00E753EC">
        <w:rPr>
          <w:rFonts w:cs="Times New Roman"/>
          <w:lang w:val="en-GB"/>
        </w:rPr>
        <w:t xml:space="preserve"> and</w:t>
      </w:r>
      <w:r w:rsidR="004C5182">
        <w:rPr>
          <w:rFonts w:cs="Times New Roman"/>
          <w:lang w:val="en-GB"/>
        </w:rPr>
        <w:t xml:space="preserve"> his son</w:t>
      </w:r>
      <w:r w:rsidR="005E1F6C">
        <w:rPr>
          <w:rFonts w:cs="Times New Roman"/>
          <w:lang w:val="en-GB"/>
        </w:rPr>
        <w:t xml:space="preserve"> Lou</w:t>
      </w:r>
      <w:r w:rsidR="00E753EC">
        <w:rPr>
          <w:rFonts w:cs="Times New Roman"/>
          <w:lang w:val="en-GB"/>
        </w:rPr>
        <w:t>is of Male</w:t>
      </w:r>
      <w:r w:rsidR="00703807">
        <w:rPr>
          <w:rFonts w:cs="Times New Roman"/>
          <w:lang w:val="en-GB"/>
        </w:rPr>
        <w:t xml:space="preserve"> </w:t>
      </w:r>
      <w:r w:rsidR="00EF3E0D">
        <w:rPr>
          <w:rFonts w:cs="Times New Roman"/>
          <w:lang w:val="en-GB"/>
        </w:rPr>
        <w:t>(1346</w:t>
      </w:r>
      <w:r w:rsidR="00A07D29" w:rsidRPr="00154335">
        <w:rPr>
          <w:rFonts w:cs="Times New Roman"/>
          <w:lang w:val="en-US"/>
        </w:rPr>
        <w:t>–</w:t>
      </w:r>
      <w:r w:rsidR="00EF3E0D">
        <w:rPr>
          <w:rFonts w:cs="Times New Roman"/>
          <w:lang w:val="en-GB"/>
        </w:rPr>
        <w:t>84)</w:t>
      </w:r>
      <w:r w:rsidR="00155578">
        <w:rPr>
          <w:rFonts w:cs="Times New Roman"/>
          <w:lang w:val="en-GB"/>
        </w:rPr>
        <w:t xml:space="preserve">, </w:t>
      </w:r>
      <w:r w:rsidR="00703807">
        <w:rPr>
          <w:rFonts w:cs="Times New Roman"/>
          <w:lang w:val="en-GB"/>
        </w:rPr>
        <w:t>featuring Moses and Esther as biblical references</w:t>
      </w:r>
      <w:r w:rsidR="00E753EC">
        <w:rPr>
          <w:rFonts w:cs="Times New Roman"/>
          <w:lang w:val="en-GB"/>
        </w:rPr>
        <w:t xml:space="preserve">. The </w:t>
      </w:r>
      <w:r w:rsidR="00155578">
        <w:rPr>
          <w:rFonts w:cs="Times New Roman"/>
          <w:lang w:val="en-GB"/>
        </w:rPr>
        <w:t xml:space="preserve">final </w:t>
      </w:r>
      <w:r w:rsidR="00E753EC">
        <w:rPr>
          <w:rFonts w:cs="Times New Roman"/>
          <w:lang w:val="en-GB"/>
        </w:rPr>
        <w:t xml:space="preserve">stage </w:t>
      </w:r>
      <w:r w:rsidR="00AE1595">
        <w:rPr>
          <w:rFonts w:cs="Times New Roman"/>
          <w:lang w:val="en-GB"/>
        </w:rPr>
        <w:t xml:space="preserve">theme was based on </w:t>
      </w:r>
      <w:r w:rsidR="002D04CF">
        <w:rPr>
          <w:rFonts w:cs="Times New Roman"/>
          <w:lang w:val="en-GB"/>
        </w:rPr>
        <w:t xml:space="preserve">the </w:t>
      </w:r>
      <w:r w:rsidR="00C7280E">
        <w:rPr>
          <w:rFonts w:cs="Times New Roman"/>
          <w:lang w:val="en-GB"/>
        </w:rPr>
        <w:t>installations of the system of six</w:t>
      </w:r>
      <w:r w:rsidR="002D04CF">
        <w:rPr>
          <w:rFonts w:cs="Times New Roman"/>
          <w:lang w:val="en-GB"/>
        </w:rPr>
        <w:t xml:space="preserve"> Bruges</w:t>
      </w:r>
      <w:r w:rsidR="00C7280E">
        <w:rPr>
          <w:rFonts w:cs="Times New Roman"/>
          <w:lang w:val="en-GB"/>
        </w:rPr>
        <w:t xml:space="preserve"> district captains or</w:t>
      </w:r>
      <w:r w:rsidR="002D04CF">
        <w:rPr>
          <w:rFonts w:cs="Times New Roman"/>
          <w:lang w:val="en-GB"/>
        </w:rPr>
        <w:t xml:space="preserve"> </w:t>
      </w:r>
      <w:r w:rsidR="00C7280E">
        <w:rPr>
          <w:rFonts w:cs="Times New Roman"/>
          <w:lang w:val="en-GB"/>
        </w:rPr>
        <w:t>‘headmen’ (</w:t>
      </w:r>
      <w:proofErr w:type="spellStart"/>
      <w:r w:rsidR="002D04CF" w:rsidRPr="00C7280E">
        <w:rPr>
          <w:rFonts w:cs="Times New Roman"/>
          <w:i/>
          <w:lang w:val="en-GB"/>
        </w:rPr>
        <w:t>hoofdmannen</w:t>
      </w:r>
      <w:proofErr w:type="spellEnd"/>
      <w:r w:rsidR="00C7280E">
        <w:rPr>
          <w:rFonts w:cs="Times New Roman"/>
          <w:lang w:val="en-GB"/>
        </w:rPr>
        <w:t xml:space="preserve">) </w:t>
      </w:r>
      <w:r w:rsidR="002D04CF" w:rsidRPr="00C7280E">
        <w:rPr>
          <w:rFonts w:cs="Times New Roman"/>
          <w:lang w:val="en-GB"/>
        </w:rPr>
        <w:t>by</w:t>
      </w:r>
      <w:r w:rsidR="002D04CF">
        <w:rPr>
          <w:rFonts w:cs="Times New Roman"/>
          <w:lang w:val="en-GB"/>
        </w:rPr>
        <w:t xml:space="preserve"> the Burgundian </w:t>
      </w:r>
      <w:r w:rsidR="00922FB0">
        <w:rPr>
          <w:rFonts w:cs="Times New Roman"/>
          <w:lang w:val="en-GB"/>
        </w:rPr>
        <w:t>D</w:t>
      </w:r>
      <w:r w:rsidR="002D04CF">
        <w:rPr>
          <w:rFonts w:cs="Times New Roman"/>
          <w:lang w:val="en-GB"/>
        </w:rPr>
        <w:t xml:space="preserve">ukes </w:t>
      </w:r>
      <w:r w:rsidR="005E1F6C">
        <w:rPr>
          <w:rFonts w:cs="Times New Roman"/>
          <w:lang w:val="en-GB"/>
        </w:rPr>
        <w:t>Philip the Bold</w:t>
      </w:r>
      <w:r w:rsidR="00EF3E0D">
        <w:rPr>
          <w:rFonts w:cs="Times New Roman"/>
          <w:lang w:val="en-GB"/>
        </w:rPr>
        <w:t xml:space="preserve"> (1384</w:t>
      </w:r>
      <w:r w:rsidR="00A07D29" w:rsidRPr="00154335">
        <w:rPr>
          <w:rFonts w:cs="Times New Roman"/>
          <w:lang w:val="en-US"/>
        </w:rPr>
        <w:t>–</w:t>
      </w:r>
      <w:r w:rsidR="00EF3E0D">
        <w:rPr>
          <w:rFonts w:cs="Times New Roman"/>
          <w:lang w:val="en-GB"/>
        </w:rPr>
        <w:t>1404)</w:t>
      </w:r>
      <w:r w:rsidR="005E1F6C">
        <w:rPr>
          <w:rFonts w:cs="Times New Roman"/>
          <w:lang w:val="en-GB"/>
        </w:rPr>
        <w:t xml:space="preserve"> and John the Fearless</w:t>
      </w:r>
      <w:r w:rsidR="00EF3E0D">
        <w:rPr>
          <w:rFonts w:cs="Times New Roman"/>
          <w:lang w:val="en-GB"/>
        </w:rPr>
        <w:t xml:space="preserve"> (1404</w:t>
      </w:r>
      <w:r w:rsidR="00A07D29" w:rsidRPr="00154335">
        <w:rPr>
          <w:rFonts w:cs="Times New Roman"/>
          <w:lang w:val="en-US"/>
        </w:rPr>
        <w:t>–</w:t>
      </w:r>
      <w:r w:rsidR="00EF3E0D">
        <w:rPr>
          <w:rFonts w:cs="Times New Roman"/>
          <w:lang w:val="en-GB"/>
        </w:rPr>
        <w:t>19)</w:t>
      </w:r>
      <w:r w:rsidR="00E753EC">
        <w:rPr>
          <w:rFonts w:cs="Times New Roman"/>
          <w:lang w:val="en-GB"/>
        </w:rPr>
        <w:t>.</w:t>
      </w:r>
      <w:r w:rsidR="002D04CF">
        <w:rPr>
          <w:rFonts w:cs="Times New Roman"/>
          <w:lang w:val="en-GB"/>
        </w:rPr>
        <w:t xml:space="preserve"> </w:t>
      </w:r>
      <w:r w:rsidR="00C7280E">
        <w:rPr>
          <w:rFonts w:cs="Times New Roman"/>
          <w:lang w:val="en-GB"/>
        </w:rPr>
        <w:t xml:space="preserve">The counter-scene had a classical theme: Romulus and the governors of Rome. </w:t>
      </w:r>
    </w:p>
    <w:p w14:paraId="5E9D9B73" w14:textId="77777777" w:rsidR="009F12C3" w:rsidRDefault="00922FB0" w:rsidP="009F12C3">
      <w:pPr>
        <w:pStyle w:val="Andereparagrafen"/>
        <w:spacing w:line="480" w:lineRule="auto"/>
        <w:ind w:firstLine="708"/>
        <w:jc w:val="left"/>
        <w:rPr>
          <w:rFonts w:cs="Times New Roman"/>
          <w:lang w:val="en-GB"/>
        </w:rPr>
      </w:pPr>
      <w:r>
        <w:rPr>
          <w:rFonts w:cs="Times New Roman"/>
          <w:lang w:val="en-GB"/>
        </w:rPr>
        <w:t>I</w:t>
      </w:r>
      <w:r w:rsidR="008D153C">
        <w:rPr>
          <w:rFonts w:cs="Times New Roman"/>
          <w:lang w:val="en-GB"/>
        </w:rPr>
        <w:t>ntroductory stages</w:t>
      </w:r>
      <w:r w:rsidR="00C7280E">
        <w:rPr>
          <w:rFonts w:cs="Times New Roman"/>
          <w:lang w:val="en-GB"/>
        </w:rPr>
        <w:t xml:space="preserve"> w</w:t>
      </w:r>
      <w:r w:rsidR="008D153C">
        <w:rPr>
          <w:rFonts w:cs="Times New Roman"/>
          <w:lang w:val="en-GB"/>
        </w:rPr>
        <w:t xml:space="preserve">ere </w:t>
      </w:r>
      <w:r w:rsidR="00C7280E">
        <w:rPr>
          <w:rFonts w:cs="Times New Roman"/>
          <w:lang w:val="en-GB"/>
        </w:rPr>
        <w:t>followed b</w:t>
      </w:r>
      <w:r w:rsidR="002D04CF">
        <w:rPr>
          <w:rFonts w:cs="Times New Roman"/>
          <w:lang w:val="en-GB"/>
        </w:rPr>
        <w:t xml:space="preserve">y the </w:t>
      </w:r>
      <w:r w:rsidR="008D153C">
        <w:rPr>
          <w:rFonts w:cs="Times New Roman"/>
          <w:lang w:val="en-GB"/>
        </w:rPr>
        <w:t xml:space="preserve">representation of </w:t>
      </w:r>
      <w:r>
        <w:rPr>
          <w:rFonts w:cs="Times New Roman"/>
          <w:lang w:val="en-GB"/>
        </w:rPr>
        <w:t xml:space="preserve">the </w:t>
      </w:r>
      <w:r w:rsidR="008D153C">
        <w:rPr>
          <w:rFonts w:cs="Times New Roman"/>
          <w:lang w:val="en-GB"/>
        </w:rPr>
        <w:t xml:space="preserve">Bruges </w:t>
      </w:r>
      <w:r w:rsidR="002D04CF">
        <w:rPr>
          <w:rFonts w:cs="Times New Roman"/>
          <w:lang w:val="en-GB"/>
        </w:rPr>
        <w:t>‘Golden Age</w:t>
      </w:r>
      <w:r w:rsidR="00155578">
        <w:rPr>
          <w:rFonts w:cs="Times New Roman"/>
          <w:lang w:val="en-GB"/>
        </w:rPr>
        <w:t>,</w:t>
      </w:r>
      <w:r w:rsidR="002D04CF">
        <w:rPr>
          <w:rFonts w:cs="Times New Roman"/>
          <w:lang w:val="en-GB"/>
        </w:rPr>
        <w:t>’ featuring</w:t>
      </w:r>
      <w:r w:rsidR="00AE1595">
        <w:rPr>
          <w:rFonts w:cs="Times New Roman"/>
          <w:lang w:val="en-GB"/>
        </w:rPr>
        <w:t xml:space="preserve"> the</w:t>
      </w:r>
      <w:r w:rsidR="008D153C">
        <w:rPr>
          <w:rFonts w:cs="Times New Roman"/>
          <w:lang w:val="en-GB"/>
        </w:rPr>
        <w:t xml:space="preserve"> Burgundian </w:t>
      </w:r>
      <w:r>
        <w:rPr>
          <w:rFonts w:cs="Times New Roman"/>
          <w:lang w:val="en-GB"/>
        </w:rPr>
        <w:t>D</w:t>
      </w:r>
      <w:r w:rsidR="008D153C">
        <w:rPr>
          <w:rFonts w:cs="Times New Roman"/>
          <w:lang w:val="en-GB"/>
        </w:rPr>
        <w:t>ukes</w:t>
      </w:r>
      <w:r w:rsidR="002D04CF">
        <w:rPr>
          <w:rFonts w:cs="Times New Roman"/>
          <w:lang w:val="en-GB"/>
        </w:rPr>
        <w:t xml:space="preserve"> Philip the Good</w:t>
      </w:r>
      <w:r w:rsidR="00EF3E0D">
        <w:rPr>
          <w:rFonts w:cs="Times New Roman"/>
          <w:lang w:val="en-GB"/>
        </w:rPr>
        <w:t xml:space="preserve"> (1419</w:t>
      </w:r>
      <w:r w:rsidR="00A07D29" w:rsidRPr="00154335">
        <w:rPr>
          <w:rFonts w:cs="Times New Roman"/>
          <w:lang w:val="en-US"/>
        </w:rPr>
        <w:t>–</w:t>
      </w:r>
      <w:r w:rsidR="00EF3E0D">
        <w:rPr>
          <w:rFonts w:cs="Times New Roman"/>
          <w:lang w:val="en-GB"/>
        </w:rPr>
        <w:t>67)</w:t>
      </w:r>
      <w:r w:rsidR="002D04CF">
        <w:rPr>
          <w:rFonts w:cs="Times New Roman"/>
          <w:lang w:val="en-GB"/>
        </w:rPr>
        <w:t xml:space="preserve"> and Charles the Bold</w:t>
      </w:r>
      <w:r w:rsidR="00EF3E0D">
        <w:rPr>
          <w:rFonts w:cs="Times New Roman"/>
          <w:lang w:val="en-GB"/>
        </w:rPr>
        <w:t xml:space="preserve"> (1467</w:t>
      </w:r>
      <w:r w:rsidR="00A07D29" w:rsidRPr="00154335">
        <w:rPr>
          <w:rFonts w:cs="Times New Roman"/>
          <w:lang w:val="en-US"/>
        </w:rPr>
        <w:t>–</w:t>
      </w:r>
      <w:r w:rsidR="00EF3E0D">
        <w:rPr>
          <w:rFonts w:cs="Times New Roman"/>
          <w:lang w:val="en-GB"/>
        </w:rPr>
        <w:t>77)</w:t>
      </w:r>
      <w:r w:rsidR="002D04CF">
        <w:rPr>
          <w:rFonts w:cs="Times New Roman"/>
          <w:lang w:val="en-GB"/>
        </w:rPr>
        <w:t xml:space="preserve">, flanked by a Bruges city maiden </w:t>
      </w:r>
      <w:r w:rsidR="00155578">
        <w:rPr>
          <w:rFonts w:cs="Times New Roman"/>
          <w:lang w:val="en-GB"/>
        </w:rPr>
        <w:t xml:space="preserve">atop </w:t>
      </w:r>
      <w:r w:rsidR="002D04CF">
        <w:rPr>
          <w:rFonts w:cs="Times New Roman"/>
          <w:lang w:val="en-GB"/>
        </w:rPr>
        <w:t xml:space="preserve">a globe with </w:t>
      </w:r>
      <w:r w:rsidR="00155578">
        <w:rPr>
          <w:rFonts w:cs="Times New Roman"/>
          <w:lang w:val="en-GB"/>
        </w:rPr>
        <w:t xml:space="preserve">seventeen </w:t>
      </w:r>
      <w:r w:rsidR="002D04CF">
        <w:rPr>
          <w:rFonts w:cs="Times New Roman"/>
          <w:lang w:val="en-GB"/>
        </w:rPr>
        <w:t xml:space="preserve">golden rays and an eagle, the symbol of the </w:t>
      </w:r>
      <w:r w:rsidR="00155578">
        <w:rPr>
          <w:rFonts w:cs="Times New Roman"/>
          <w:lang w:val="en-GB"/>
        </w:rPr>
        <w:t xml:space="preserve">House of </w:t>
      </w:r>
      <w:r w:rsidR="002D04CF">
        <w:rPr>
          <w:rFonts w:cs="Times New Roman"/>
          <w:lang w:val="en-GB"/>
        </w:rPr>
        <w:t xml:space="preserve">Habsburg. </w:t>
      </w:r>
      <w:r w:rsidR="008E5F5B">
        <w:rPr>
          <w:rFonts w:cs="Times New Roman"/>
          <w:lang w:val="en-GB"/>
        </w:rPr>
        <w:t>Cleverly, the Bruges city government connected the Golden Age to the namesake of the prince they were celebrating in 1515</w:t>
      </w:r>
      <w:r w:rsidR="00155578">
        <w:rPr>
          <w:rFonts w:cs="Times New Roman"/>
          <w:lang w:val="en-GB"/>
        </w:rPr>
        <w:t>, Charles</w:t>
      </w:r>
      <w:r w:rsidR="008E5F5B">
        <w:rPr>
          <w:rFonts w:cs="Times New Roman"/>
          <w:lang w:val="en-GB"/>
        </w:rPr>
        <w:t xml:space="preserve">. </w:t>
      </w:r>
      <w:r w:rsidR="002D04CF">
        <w:rPr>
          <w:rFonts w:cs="Times New Roman"/>
          <w:lang w:val="en-GB"/>
        </w:rPr>
        <w:t xml:space="preserve">Next to the Bruges maiden, </w:t>
      </w:r>
      <w:r>
        <w:rPr>
          <w:rFonts w:cs="Times New Roman"/>
          <w:lang w:val="en-GB"/>
        </w:rPr>
        <w:t>there were</w:t>
      </w:r>
      <w:r w:rsidR="002D04CF">
        <w:rPr>
          <w:rFonts w:cs="Times New Roman"/>
          <w:lang w:val="en-GB"/>
        </w:rPr>
        <w:t xml:space="preserve"> two additional allegorical figures: a woman holding a ship, </w:t>
      </w:r>
      <w:proofErr w:type="spellStart"/>
      <w:r w:rsidR="005D1F29">
        <w:rPr>
          <w:rFonts w:cs="Times New Roman"/>
          <w:i/>
          <w:lang w:val="en-GB"/>
        </w:rPr>
        <w:t>coopmanscepe</w:t>
      </w:r>
      <w:proofErr w:type="spellEnd"/>
      <w:r w:rsidR="005D1F29">
        <w:rPr>
          <w:rFonts w:cs="Times New Roman"/>
          <w:i/>
          <w:lang w:val="en-GB"/>
        </w:rPr>
        <w:t xml:space="preserve"> </w:t>
      </w:r>
      <w:r w:rsidR="008E5670" w:rsidRPr="008E5670">
        <w:rPr>
          <w:rFonts w:cs="Times New Roman"/>
          <w:lang w:val="en-GB"/>
        </w:rPr>
        <w:t>(commerce)</w:t>
      </w:r>
      <w:r w:rsidR="00817672" w:rsidRPr="008E5670">
        <w:rPr>
          <w:rFonts w:cs="Times New Roman"/>
          <w:lang w:val="en-GB"/>
        </w:rPr>
        <w:t>,</w:t>
      </w:r>
      <w:r w:rsidR="00817672">
        <w:rPr>
          <w:rFonts w:cs="Times New Roman"/>
          <w:lang w:val="en-GB"/>
        </w:rPr>
        <w:t xml:space="preserve"> and a man holding</w:t>
      </w:r>
      <w:r w:rsidR="002D04CF">
        <w:rPr>
          <w:rFonts w:cs="Times New Roman"/>
          <w:lang w:val="en-GB"/>
        </w:rPr>
        <w:t xml:space="preserve"> flowers and fruits, </w:t>
      </w:r>
      <w:proofErr w:type="spellStart"/>
      <w:r w:rsidR="002D04CF" w:rsidRPr="008D39DD">
        <w:rPr>
          <w:rFonts w:cs="Times New Roman"/>
          <w:i/>
          <w:lang w:val="en-GB"/>
        </w:rPr>
        <w:t>neirijnge</w:t>
      </w:r>
      <w:proofErr w:type="spellEnd"/>
      <w:r w:rsidR="005D1F29">
        <w:rPr>
          <w:rFonts w:cs="Times New Roman"/>
          <w:lang w:val="en-GB"/>
        </w:rPr>
        <w:t xml:space="preserve"> (business)</w:t>
      </w:r>
      <w:r w:rsidR="002D04CF">
        <w:rPr>
          <w:rFonts w:cs="Times New Roman"/>
          <w:lang w:val="en-GB"/>
        </w:rPr>
        <w:t xml:space="preserve">. </w:t>
      </w:r>
      <w:r w:rsidR="008E5F5B">
        <w:rPr>
          <w:rFonts w:cs="Times New Roman"/>
          <w:lang w:val="en-GB"/>
        </w:rPr>
        <w:t xml:space="preserve">For the </w:t>
      </w:r>
      <w:r w:rsidR="005D1F29">
        <w:rPr>
          <w:rFonts w:cs="Times New Roman"/>
          <w:lang w:val="en-GB"/>
        </w:rPr>
        <w:t xml:space="preserve">Silver and </w:t>
      </w:r>
      <w:r w:rsidR="008E5F5B">
        <w:rPr>
          <w:rFonts w:cs="Times New Roman"/>
          <w:lang w:val="en-GB"/>
        </w:rPr>
        <w:t>Iron Age</w:t>
      </w:r>
      <w:r w:rsidR="004E5EF3">
        <w:rPr>
          <w:rFonts w:cs="Times New Roman"/>
          <w:lang w:val="en-GB"/>
        </w:rPr>
        <w:t>s</w:t>
      </w:r>
      <w:r w:rsidR="008E5F5B">
        <w:rPr>
          <w:rFonts w:cs="Times New Roman"/>
          <w:lang w:val="en-GB"/>
        </w:rPr>
        <w:t xml:space="preserve">, </w:t>
      </w:r>
      <w:r w:rsidR="008E5F5B">
        <w:rPr>
          <w:lang w:val="en-GB"/>
        </w:rPr>
        <w:t>the most recent past, the content switched to allegorical themes. Clearly, the turbulent</w:t>
      </w:r>
      <w:r w:rsidR="00155578">
        <w:rPr>
          <w:lang w:val="en-GB"/>
        </w:rPr>
        <w:t xml:space="preserve"> recent</w:t>
      </w:r>
      <w:r w:rsidR="008E5F5B">
        <w:rPr>
          <w:lang w:val="en-GB"/>
        </w:rPr>
        <w:t xml:space="preserve"> history was too sensitive to be directly </w:t>
      </w:r>
      <w:r w:rsidR="004E5EF3">
        <w:rPr>
          <w:lang w:val="en-GB"/>
        </w:rPr>
        <w:t>portrayed</w:t>
      </w:r>
      <w:r w:rsidR="008E5F5B">
        <w:rPr>
          <w:lang w:val="en-GB"/>
        </w:rPr>
        <w:t xml:space="preserve">. First, the allegorical figures </w:t>
      </w:r>
      <w:proofErr w:type="spellStart"/>
      <w:r w:rsidR="008E5F5B">
        <w:rPr>
          <w:i/>
          <w:lang w:val="en-GB"/>
        </w:rPr>
        <w:t>coopmanscepe</w:t>
      </w:r>
      <w:proofErr w:type="spellEnd"/>
      <w:r w:rsidR="008E5F5B">
        <w:rPr>
          <w:i/>
          <w:lang w:val="en-GB"/>
        </w:rPr>
        <w:t xml:space="preserve"> </w:t>
      </w:r>
      <w:r w:rsidR="008E5F5B">
        <w:rPr>
          <w:lang w:val="en-GB"/>
        </w:rPr>
        <w:t xml:space="preserve">and </w:t>
      </w:r>
      <w:proofErr w:type="spellStart"/>
      <w:r w:rsidR="008E5F5B">
        <w:rPr>
          <w:i/>
          <w:lang w:val="en-GB"/>
        </w:rPr>
        <w:t>neirijnghe</w:t>
      </w:r>
      <w:proofErr w:type="spellEnd"/>
      <w:r w:rsidR="008E5F5B">
        <w:rPr>
          <w:i/>
          <w:lang w:val="en-GB"/>
        </w:rPr>
        <w:t xml:space="preserve"> </w:t>
      </w:r>
      <w:r w:rsidR="008E5F5B">
        <w:rPr>
          <w:lang w:val="en-GB"/>
        </w:rPr>
        <w:t>bid the Bruges city maiden</w:t>
      </w:r>
      <w:r w:rsidR="008E5F5B" w:rsidRPr="008E5F5B">
        <w:rPr>
          <w:lang w:val="en-GB"/>
        </w:rPr>
        <w:t xml:space="preserve"> </w:t>
      </w:r>
      <w:r w:rsidR="008E5F5B">
        <w:rPr>
          <w:lang w:val="en-GB"/>
        </w:rPr>
        <w:t xml:space="preserve">farewell. Next, </w:t>
      </w:r>
      <w:r w:rsidR="008E5F5B">
        <w:rPr>
          <w:lang w:val="en-GB"/>
        </w:rPr>
        <w:lastRenderedPageBreak/>
        <w:t xml:space="preserve">the bakers sponsored a </w:t>
      </w:r>
      <w:r w:rsidR="008E5F5B">
        <w:rPr>
          <w:i/>
          <w:lang w:val="en-GB"/>
        </w:rPr>
        <w:t xml:space="preserve">tableau </w:t>
      </w:r>
      <w:r w:rsidR="008E5F5B">
        <w:rPr>
          <w:lang w:val="en-GB"/>
        </w:rPr>
        <w:t xml:space="preserve">featuring a weakened city maiden held up by a cleric and a layman. In the meantime, a Bruges councillor tried to prevent </w:t>
      </w:r>
      <w:proofErr w:type="spellStart"/>
      <w:r w:rsidR="008E5F5B">
        <w:rPr>
          <w:i/>
          <w:lang w:val="en-GB"/>
        </w:rPr>
        <w:t>coopmanscepe</w:t>
      </w:r>
      <w:proofErr w:type="spellEnd"/>
      <w:r w:rsidR="008E5F5B">
        <w:rPr>
          <w:i/>
          <w:lang w:val="en-GB"/>
        </w:rPr>
        <w:t xml:space="preserve"> </w:t>
      </w:r>
      <w:r w:rsidR="004E5EF3">
        <w:rPr>
          <w:lang w:val="en-GB"/>
        </w:rPr>
        <w:t>from leaving</w:t>
      </w:r>
      <w:r w:rsidR="008E5F5B">
        <w:rPr>
          <w:lang w:val="en-GB"/>
        </w:rPr>
        <w:t xml:space="preserve">, while a patrician stopped </w:t>
      </w:r>
      <w:proofErr w:type="spellStart"/>
      <w:r w:rsidR="008E5F5B">
        <w:rPr>
          <w:i/>
          <w:lang w:val="en-GB"/>
        </w:rPr>
        <w:t>neirijnghe</w:t>
      </w:r>
      <w:proofErr w:type="spellEnd"/>
      <w:r w:rsidR="008E5F5B">
        <w:rPr>
          <w:lang w:val="en-GB"/>
        </w:rPr>
        <w:t xml:space="preserve">. The underlying message of the allegorical stages builds up to the last </w:t>
      </w:r>
      <w:r w:rsidR="008D153C">
        <w:rPr>
          <w:i/>
          <w:lang w:val="en-GB"/>
        </w:rPr>
        <w:t>tableau vivant</w:t>
      </w:r>
      <w:r w:rsidR="008D153C">
        <w:rPr>
          <w:lang w:val="en-GB"/>
        </w:rPr>
        <w:t xml:space="preserve">, paid </w:t>
      </w:r>
      <w:r w:rsidR="004E5EF3">
        <w:rPr>
          <w:lang w:val="en-GB"/>
        </w:rPr>
        <w:t xml:space="preserve">for </w:t>
      </w:r>
      <w:r w:rsidR="008D153C">
        <w:rPr>
          <w:lang w:val="en-GB"/>
        </w:rPr>
        <w:t>by the</w:t>
      </w:r>
      <w:r w:rsidR="00EF3E0D">
        <w:rPr>
          <w:lang w:val="en-GB"/>
        </w:rPr>
        <w:t xml:space="preserve"> innkeepers and</w:t>
      </w:r>
      <w:r w:rsidR="008D153C">
        <w:rPr>
          <w:lang w:val="en-GB"/>
        </w:rPr>
        <w:t xml:space="preserve"> brokers guild</w:t>
      </w:r>
      <w:r w:rsidR="004E5EF3">
        <w:rPr>
          <w:lang w:val="en-GB"/>
        </w:rPr>
        <w:t>,</w:t>
      </w:r>
      <w:r w:rsidR="008D153C">
        <w:rPr>
          <w:lang w:val="en-GB"/>
        </w:rPr>
        <w:t xml:space="preserve"> which</w:t>
      </w:r>
      <w:r w:rsidR="00155578">
        <w:rPr>
          <w:lang w:val="en-GB"/>
        </w:rPr>
        <w:t xml:space="preserve"> had</w:t>
      </w:r>
      <w:r w:rsidR="008D153C">
        <w:rPr>
          <w:lang w:val="en-GB"/>
        </w:rPr>
        <w:t xml:space="preserve"> suffered severely </w:t>
      </w:r>
      <w:r w:rsidR="00155578">
        <w:rPr>
          <w:lang w:val="en-GB"/>
        </w:rPr>
        <w:t xml:space="preserve">in </w:t>
      </w:r>
      <w:r w:rsidR="008D153C">
        <w:rPr>
          <w:lang w:val="en-GB"/>
        </w:rPr>
        <w:t xml:space="preserve">the </w:t>
      </w:r>
      <w:r w:rsidR="00EF3E0D">
        <w:rPr>
          <w:lang w:val="en-GB"/>
        </w:rPr>
        <w:t xml:space="preserve">economic </w:t>
      </w:r>
      <w:r w:rsidR="008D153C">
        <w:rPr>
          <w:lang w:val="en-GB"/>
        </w:rPr>
        <w:t xml:space="preserve">crisis. This stage presented a </w:t>
      </w:r>
      <w:r w:rsidR="004E5EF3">
        <w:rPr>
          <w:lang w:val="en-GB"/>
        </w:rPr>
        <w:t>W</w:t>
      </w:r>
      <w:r w:rsidR="008D153C">
        <w:rPr>
          <w:lang w:val="en-GB"/>
        </w:rPr>
        <w:t xml:space="preserve">heel of </w:t>
      </w:r>
      <w:r w:rsidR="004E5EF3">
        <w:rPr>
          <w:lang w:val="en-GB"/>
        </w:rPr>
        <w:t>F</w:t>
      </w:r>
      <w:r w:rsidR="008D153C">
        <w:rPr>
          <w:lang w:val="en-GB"/>
        </w:rPr>
        <w:t xml:space="preserve">ortune and four joined allegorical figures: </w:t>
      </w:r>
      <w:proofErr w:type="spellStart"/>
      <w:r w:rsidR="008D153C">
        <w:rPr>
          <w:i/>
          <w:lang w:val="en-GB"/>
        </w:rPr>
        <w:t>dierte</w:t>
      </w:r>
      <w:proofErr w:type="spellEnd"/>
      <w:r w:rsidR="005D1F29">
        <w:rPr>
          <w:i/>
          <w:lang w:val="en-GB"/>
        </w:rPr>
        <w:t xml:space="preserve"> </w:t>
      </w:r>
      <w:r w:rsidR="005D1F29">
        <w:rPr>
          <w:lang w:val="en-GB"/>
        </w:rPr>
        <w:t>(expensiveness)</w:t>
      </w:r>
      <w:r w:rsidR="008D153C">
        <w:rPr>
          <w:i/>
          <w:lang w:val="en-GB"/>
        </w:rPr>
        <w:t xml:space="preserve">, </w:t>
      </w:r>
      <w:proofErr w:type="spellStart"/>
      <w:r w:rsidR="008D153C">
        <w:rPr>
          <w:i/>
          <w:lang w:val="en-GB"/>
        </w:rPr>
        <w:t>neirijnghe</w:t>
      </w:r>
      <w:proofErr w:type="spellEnd"/>
      <w:r w:rsidR="008D153C">
        <w:rPr>
          <w:lang w:val="en-GB"/>
        </w:rPr>
        <w:t>, the Roman god of war Mars</w:t>
      </w:r>
      <w:r w:rsidR="00155578">
        <w:rPr>
          <w:lang w:val="en-GB"/>
        </w:rPr>
        <w:t>,</w:t>
      </w:r>
      <w:r w:rsidR="008D153C">
        <w:rPr>
          <w:lang w:val="en-GB"/>
        </w:rPr>
        <w:t xml:space="preserve"> and the Bruges city maiden. The allegorical figure </w:t>
      </w:r>
      <w:proofErr w:type="spellStart"/>
      <w:r w:rsidR="008D153C">
        <w:rPr>
          <w:i/>
          <w:lang w:val="en-GB"/>
        </w:rPr>
        <w:t>coopmanscepe</w:t>
      </w:r>
      <w:proofErr w:type="spellEnd"/>
      <w:r w:rsidR="008D153C">
        <w:rPr>
          <w:i/>
          <w:lang w:val="en-GB"/>
        </w:rPr>
        <w:t xml:space="preserve"> </w:t>
      </w:r>
      <w:r w:rsidR="008D153C">
        <w:rPr>
          <w:lang w:val="en-GB"/>
        </w:rPr>
        <w:t>turn</w:t>
      </w:r>
      <w:r w:rsidR="004E5EF3">
        <w:rPr>
          <w:lang w:val="en-GB"/>
        </w:rPr>
        <w:t>ed</w:t>
      </w:r>
      <w:r w:rsidR="008D153C">
        <w:rPr>
          <w:lang w:val="en-GB"/>
        </w:rPr>
        <w:t xml:space="preserve"> the wheel, accompanied by a young man with the coat of arms of the young </w:t>
      </w:r>
      <w:r w:rsidR="004E5EF3">
        <w:rPr>
          <w:lang w:val="en-GB"/>
        </w:rPr>
        <w:t>P</w:t>
      </w:r>
      <w:r w:rsidR="008D153C">
        <w:rPr>
          <w:lang w:val="en-GB"/>
        </w:rPr>
        <w:t>rince Charles of Habsburg.</w:t>
      </w:r>
      <w:r w:rsidR="00F77AA0" w:rsidRPr="002E1049">
        <w:rPr>
          <w:rStyle w:val="Voetnootmarkering"/>
          <w:rFonts w:cs="Times New Roman"/>
          <w:lang w:val="nl-BE"/>
        </w:rPr>
        <w:footnoteReference w:id="74"/>
      </w:r>
      <w:r w:rsidR="00F77AA0" w:rsidRPr="008D153C">
        <w:rPr>
          <w:rFonts w:cs="Times New Roman"/>
          <w:lang w:val="en-GB"/>
        </w:rPr>
        <w:t xml:space="preserve"> </w:t>
      </w:r>
      <w:r w:rsidR="00F77AA0" w:rsidRPr="007E0C08">
        <w:rPr>
          <w:rFonts w:cs="Times New Roman"/>
          <w:lang w:val="en-GB"/>
        </w:rPr>
        <w:t xml:space="preserve">Jan de </w:t>
      </w:r>
      <w:proofErr w:type="spellStart"/>
      <w:r w:rsidR="00F77AA0" w:rsidRPr="007E0C08">
        <w:rPr>
          <w:rFonts w:cs="Times New Roman"/>
          <w:lang w:val="en-GB"/>
        </w:rPr>
        <w:t>Scheerere</w:t>
      </w:r>
      <w:proofErr w:type="spellEnd"/>
      <w:r w:rsidR="00EF3E0D">
        <w:rPr>
          <w:rFonts w:cs="Times New Roman"/>
          <w:lang w:val="en-GB"/>
        </w:rPr>
        <w:t xml:space="preserve"> </w:t>
      </w:r>
      <w:r w:rsidR="004E5EF3">
        <w:rPr>
          <w:rFonts w:cs="Times New Roman"/>
          <w:lang w:val="en-GB"/>
        </w:rPr>
        <w:t xml:space="preserve">explained </w:t>
      </w:r>
      <w:r w:rsidR="007E0C08" w:rsidRPr="007E0C08">
        <w:rPr>
          <w:rFonts w:cs="Times New Roman"/>
          <w:lang w:val="en-GB"/>
        </w:rPr>
        <w:t xml:space="preserve">how Bruges hoped for a turning of the tide </w:t>
      </w:r>
      <w:r w:rsidR="00AE1595">
        <w:rPr>
          <w:rFonts w:cs="Times New Roman"/>
          <w:lang w:val="en-GB"/>
        </w:rPr>
        <w:t>brought by</w:t>
      </w:r>
      <w:r w:rsidR="00AE1595" w:rsidRPr="007E0C08">
        <w:rPr>
          <w:rFonts w:cs="Times New Roman"/>
          <w:lang w:val="en-GB"/>
        </w:rPr>
        <w:t xml:space="preserve"> </w:t>
      </w:r>
      <w:r w:rsidR="007E0C08" w:rsidRPr="007E0C08">
        <w:rPr>
          <w:rFonts w:cs="Times New Roman"/>
          <w:lang w:val="en-GB"/>
        </w:rPr>
        <w:t>the new prince:</w:t>
      </w:r>
      <w:r w:rsidR="00F77AA0" w:rsidRPr="007E0C08">
        <w:rPr>
          <w:rFonts w:cs="Times New Roman"/>
          <w:lang w:val="en-GB"/>
        </w:rPr>
        <w:t xml:space="preserve"> </w:t>
      </w:r>
      <w:r w:rsidR="007E0C08" w:rsidRPr="007E0C08">
        <w:rPr>
          <w:rFonts w:cs="Times New Roman"/>
          <w:lang w:val="en-GB"/>
        </w:rPr>
        <w:t xml:space="preserve">he would turn the </w:t>
      </w:r>
      <w:r w:rsidR="004E5EF3">
        <w:rPr>
          <w:rFonts w:cs="Times New Roman"/>
          <w:lang w:val="en-GB"/>
        </w:rPr>
        <w:t>W</w:t>
      </w:r>
      <w:r w:rsidR="007E0C08" w:rsidRPr="007E0C08">
        <w:rPr>
          <w:rFonts w:cs="Times New Roman"/>
          <w:lang w:val="en-GB"/>
        </w:rPr>
        <w:t xml:space="preserve">heel of </w:t>
      </w:r>
      <w:r w:rsidR="004E5EF3">
        <w:rPr>
          <w:rFonts w:cs="Times New Roman"/>
          <w:lang w:val="en-GB"/>
        </w:rPr>
        <w:t>F</w:t>
      </w:r>
      <w:r w:rsidR="007E0C08" w:rsidRPr="007E0C08">
        <w:rPr>
          <w:rFonts w:cs="Times New Roman"/>
          <w:lang w:val="en-GB"/>
        </w:rPr>
        <w:t>ortune and make the Bruges</w:t>
      </w:r>
      <w:r w:rsidR="007E0C08">
        <w:rPr>
          <w:rFonts w:cs="Times New Roman"/>
          <w:lang w:val="en-GB"/>
        </w:rPr>
        <w:t xml:space="preserve"> city maiden and </w:t>
      </w:r>
      <w:proofErr w:type="spellStart"/>
      <w:r w:rsidR="007E0C08">
        <w:rPr>
          <w:rFonts w:cs="Times New Roman"/>
          <w:i/>
          <w:lang w:val="en-GB"/>
        </w:rPr>
        <w:t>neirijnghe</w:t>
      </w:r>
      <w:proofErr w:type="spellEnd"/>
      <w:r w:rsidR="007E0C08">
        <w:rPr>
          <w:rFonts w:cs="Times New Roman"/>
          <w:i/>
          <w:lang w:val="en-GB"/>
        </w:rPr>
        <w:t xml:space="preserve"> </w:t>
      </w:r>
      <w:r w:rsidR="007E0C08">
        <w:rPr>
          <w:rFonts w:cs="Times New Roman"/>
          <w:lang w:val="en-GB"/>
        </w:rPr>
        <w:t>rise</w:t>
      </w:r>
      <w:r w:rsidR="004E5EF3">
        <w:rPr>
          <w:rFonts w:cs="Times New Roman"/>
          <w:lang w:val="en-GB"/>
        </w:rPr>
        <w:t xml:space="preserve">, while </w:t>
      </w:r>
      <w:proofErr w:type="spellStart"/>
      <w:r w:rsidR="007E0C08">
        <w:rPr>
          <w:rFonts w:cs="Times New Roman"/>
          <w:i/>
          <w:lang w:val="en-GB"/>
        </w:rPr>
        <w:t>dierte</w:t>
      </w:r>
      <w:proofErr w:type="spellEnd"/>
      <w:r w:rsidR="007E0C08">
        <w:rPr>
          <w:rFonts w:cs="Times New Roman"/>
          <w:i/>
          <w:lang w:val="en-GB"/>
        </w:rPr>
        <w:t xml:space="preserve"> </w:t>
      </w:r>
      <w:r w:rsidR="00EF3E0D">
        <w:rPr>
          <w:rFonts w:cs="Times New Roman"/>
          <w:lang w:val="en-GB"/>
        </w:rPr>
        <w:t xml:space="preserve">and </w:t>
      </w:r>
      <w:r w:rsidR="007E0C08">
        <w:rPr>
          <w:rFonts w:cs="Times New Roman"/>
          <w:lang w:val="en-GB"/>
        </w:rPr>
        <w:t>Mars descend</w:t>
      </w:r>
      <w:r w:rsidR="004E5EF3">
        <w:rPr>
          <w:rFonts w:cs="Times New Roman"/>
          <w:lang w:val="en-GB"/>
        </w:rPr>
        <w:t>ed</w:t>
      </w:r>
      <w:r w:rsidR="007E0C08">
        <w:rPr>
          <w:rFonts w:cs="Times New Roman"/>
          <w:lang w:val="en-GB"/>
        </w:rPr>
        <w:t xml:space="preserve"> for good.</w:t>
      </w:r>
      <w:r w:rsidR="00F77AA0" w:rsidRPr="002E1049">
        <w:rPr>
          <w:rStyle w:val="Voetnootmarkering"/>
          <w:rFonts w:cs="Times New Roman"/>
          <w:lang w:val="nl-BE"/>
        </w:rPr>
        <w:footnoteReference w:id="75"/>
      </w:r>
    </w:p>
    <w:p w14:paraId="36F3CE90" w14:textId="77777777" w:rsidR="009F12C3" w:rsidRDefault="00155578" w:rsidP="009F12C3">
      <w:pPr>
        <w:pStyle w:val="Andereparagrafen"/>
        <w:spacing w:line="480" w:lineRule="auto"/>
        <w:ind w:firstLine="708"/>
        <w:jc w:val="left"/>
        <w:rPr>
          <w:rFonts w:cs="Times New Roman"/>
          <w:lang w:val="en-GB"/>
        </w:rPr>
      </w:pPr>
      <w:r>
        <w:rPr>
          <w:rFonts w:cs="Times New Roman"/>
          <w:lang w:val="en-GB"/>
        </w:rPr>
        <w:t xml:space="preserve">Several </w:t>
      </w:r>
      <w:r w:rsidR="00931F11">
        <w:rPr>
          <w:rFonts w:cs="Times New Roman"/>
          <w:lang w:val="en-GB"/>
        </w:rPr>
        <w:t>of these eleven historical stages</w:t>
      </w:r>
      <w:r>
        <w:rPr>
          <w:rFonts w:cs="Times New Roman"/>
          <w:lang w:val="en-GB"/>
        </w:rPr>
        <w:t xml:space="preserve"> bear</w:t>
      </w:r>
      <w:r w:rsidR="00931F11">
        <w:rPr>
          <w:rFonts w:cs="Times New Roman"/>
          <w:lang w:val="en-GB"/>
        </w:rPr>
        <w:t xml:space="preserve"> </w:t>
      </w:r>
      <w:r w:rsidR="00925FE3">
        <w:rPr>
          <w:rFonts w:cs="Times New Roman"/>
          <w:lang w:val="en-GB"/>
        </w:rPr>
        <w:t>resemblance</w:t>
      </w:r>
      <w:r w:rsidR="00931F11">
        <w:rPr>
          <w:rFonts w:cs="Times New Roman"/>
          <w:lang w:val="en-GB"/>
        </w:rPr>
        <w:t xml:space="preserve"> to the content and </w:t>
      </w:r>
      <w:r w:rsidR="00744E47">
        <w:rPr>
          <w:rFonts w:cs="Times New Roman"/>
          <w:lang w:val="en-GB"/>
        </w:rPr>
        <w:t xml:space="preserve">the </w:t>
      </w:r>
      <w:r w:rsidR="00931F11">
        <w:rPr>
          <w:rFonts w:cs="Times New Roman"/>
          <w:lang w:val="en-GB"/>
        </w:rPr>
        <w:t xml:space="preserve">miniatures of </w:t>
      </w:r>
      <w:r w:rsidR="00925FE3">
        <w:rPr>
          <w:rFonts w:cs="Times New Roman"/>
          <w:lang w:val="en-GB"/>
        </w:rPr>
        <w:t xml:space="preserve">the </w:t>
      </w:r>
      <w:r w:rsidR="00925FE3">
        <w:rPr>
          <w:rFonts w:cs="Times New Roman"/>
          <w:i/>
          <w:iCs/>
          <w:lang w:val="en-GB"/>
        </w:rPr>
        <w:t xml:space="preserve">Excellent Chronicle of </w:t>
      </w:r>
      <w:r w:rsidR="00925FE3" w:rsidRPr="00925FE3">
        <w:rPr>
          <w:rFonts w:cs="Times New Roman"/>
          <w:i/>
          <w:iCs/>
          <w:lang w:val="en-GB"/>
        </w:rPr>
        <w:t>Flanders,</w:t>
      </w:r>
      <w:r w:rsidR="00925FE3">
        <w:rPr>
          <w:rFonts w:cs="Times New Roman"/>
          <w:lang w:val="en-GB"/>
        </w:rPr>
        <w:t xml:space="preserve"> in particular </w:t>
      </w:r>
      <w:r>
        <w:rPr>
          <w:rFonts w:cs="Times New Roman"/>
          <w:lang w:val="en-GB"/>
        </w:rPr>
        <w:t xml:space="preserve">those of the </w:t>
      </w:r>
      <w:r w:rsidR="00925FE3">
        <w:rPr>
          <w:rFonts w:cs="Times New Roman"/>
          <w:lang w:val="en-GB"/>
        </w:rPr>
        <w:t xml:space="preserve">aforementioned Douai manuscript. </w:t>
      </w:r>
      <w:r w:rsidR="00931F11" w:rsidRPr="00925FE3">
        <w:rPr>
          <w:rFonts w:cs="Times New Roman"/>
          <w:lang w:val="en-GB"/>
        </w:rPr>
        <w:t>The</w:t>
      </w:r>
      <w:r w:rsidR="00AB413D">
        <w:rPr>
          <w:rFonts w:cs="Times New Roman"/>
          <w:lang w:val="en-GB"/>
        </w:rPr>
        <w:t xml:space="preserve"> </w:t>
      </w:r>
      <w:r w:rsidR="00931F11">
        <w:rPr>
          <w:rFonts w:cs="Times New Roman"/>
          <w:lang w:val="en-GB"/>
        </w:rPr>
        <w:t xml:space="preserve">Douai manuscript of the </w:t>
      </w:r>
      <w:r w:rsidR="00931F11" w:rsidRPr="00547CC7">
        <w:rPr>
          <w:rFonts w:cs="Times New Roman"/>
          <w:i/>
          <w:iCs/>
          <w:lang w:val="en-GB"/>
        </w:rPr>
        <w:t>Excellent Chronicle</w:t>
      </w:r>
      <w:r w:rsidR="00931F11">
        <w:rPr>
          <w:rFonts w:cs="Times New Roman"/>
          <w:lang w:val="en-GB"/>
        </w:rPr>
        <w:t xml:space="preserve"> </w:t>
      </w:r>
      <w:r w:rsidR="002C0900">
        <w:rPr>
          <w:rFonts w:cs="Times New Roman"/>
          <w:lang w:val="en-GB"/>
        </w:rPr>
        <w:t xml:space="preserve">was </w:t>
      </w:r>
      <w:r w:rsidR="00931F11">
        <w:rPr>
          <w:rFonts w:cs="Times New Roman"/>
          <w:lang w:val="en-GB"/>
        </w:rPr>
        <w:t xml:space="preserve">written around 1485 by the Bruges scribe and </w:t>
      </w:r>
      <w:proofErr w:type="spellStart"/>
      <w:r w:rsidR="00D96682">
        <w:rPr>
          <w:rFonts w:cs="Times New Roman"/>
          <w:lang w:val="en-GB"/>
        </w:rPr>
        <w:t>rederijker</w:t>
      </w:r>
      <w:proofErr w:type="spellEnd"/>
      <w:r w:rsidR="00931F11">
        <w:rPr>
          <w:rFonts w:cs="Times New Roman"/>
          <w:lang w:val="en-GB"/>
        </w:rPr>
        <w:t xml:space="preserve"> Jacob van </w:t>
      </w:r>
      <w:proofErr w:type="spellStart"/>
      <w:r w:rsidR="00931F11">
        <w:rPr>
          <w:rFonts w:cs="Times New Roman"/>
          <w:lang w:val="en-GB"/>
        </w:rPr>
        <w:t>Malen</w:t>
      </w:r>
      <w:proofErr w:type="spellEnd"/>
      <w:r w:rsidR="00931F11">
        <w:rPr>
          <w:rFonts w:cs="Times New Roman"/>
          <w:lang w:val="en-GB"/>
        </w:rPr>
        <w:t xml:space="preserve">, who </w:t>
      </w:r>
      <w:r>
        <w:rPr>
          <w:rFonts w:cs="Times New Roman"/>
          <w:lang w:val="en-GB"/>
        </w:rPr>
        <w:t>took part</w:t>
      </w:r>
      <w:r w:rsidR="00931F11">
        <w:rPr>
          <w:rFonts w:cs="Times New Roman"/>
          <w:lang w:val="en-GB"/>
        </w:rPr>
        <w:t xml:space="preserve"> in the revolt against Maximilian of Austria</w:t>
      </w:r>
      <w:r w:rsidR="00DA277E">
        <w:rPr>
          <w:rFonts w:cs="Times New Roman"/>
          <w:lang w:val="en-GB"/>
        </w:rPr>
        <w:t>.</w:t>
      </w:r>
      <w:r w:rsidR="00BF69E4">
        <w:rPr>
          <w:rStyle w:val="Voetnootmarkering"/>
          <w:rFonts w:cs="Times New Roman"/>
          <w:lang w:val="en-GB"/>
        </w:rPr>
        <w:footnoteReference w:id="76"/>
      </w:r>
      <w:r w:rsidR="00AB413D">
        <w:rPr>
          <w:rFonts w:cs="Times New Roman"/>
          <w:lang w:val="en-GB"/>
        </w:rPr>
        <w:t xml:space="preserve"> </w:t>
      </w:r>
      <w:r>
        <w:rPr>
          <w:rFonts w:cs="Times New Roman"/>
          <w:lang w:val="en-GB"/>
        </w:rPr>
        <w:t xml:space="preserve">It </w:t>
      </w:r>
      <w:r w:rsidR="008018EB">
        <w:rPr>
          <w:rFonts w:cs="Times New Roman"/>
          <w:lang w:val="en-GB"/>
        </w:rPr>
        <w:t>is</w:t>
      </w:r>
      <w:r w:rsidR="00DA277E">
        <w:rPr>
          <w:rFonts w:cs="Times New Roman"/>
          <w:lang w:val="en-GB"/>
        </w:rPr>
        <w:t xml:space="preserve"> the only extant manuscript</w:t>
      </w:r>
      <w:r w:rsidR="00931F11">
        <w:rPr>
          <w:rFonts w:cs="Times New Roman"/>
          <w:lang w:val="en-GB"/>
        </w:rPr>
        <w:t xml:space="preserve"> contain</w:t>
      </w:r>
      <w:r w:rsidR="00DA277E">
        <w:rPr>
          <w:rFonts w:cs="Times New Roman"/>
          <w:lang w:val="en-GB"/>
        </w:rPr>
        <w:t>ing</w:t>
      </w:r>
      <w:r w:rsidR="00931F11">
        <w:rPr>
          <w:rFonts w:cs="Times New Roman"/>
          <w:lang w:val="en-GB"/>
        </w:rPr>
        <w:t xml:space="preserve"> portraits of every Flemish count, some of the</w:t>
      </w:r>
      <w:r w:rsidR="000C2ECD">
        <w:rPr>
          <w:rFonts w:cs="Times New Roman"/>
          <w:lang w:val="en-GB"/>
        </w:rPr>
        <w:t xml:space="preserve">se </w:t>
      </w:r>
      <w:r w:rsidR="00931F11">
        <w:rPr>
          <w:rFonts w:cs="Times New Roman"/>
          <w:lang w:val="en-GB"/>
        </w:rPr>
        <w:t>in a scene related to the history of Bruges.</w:t>
      </w:r>
      <w:r w:rsidR="00BF69E4">
        <w:rPr>
          <w:rStyle w:val="Voetnootmarkering"/>
          <w:rFonts w:cs="Times New Roman"/>
          <w:lang w:val="en-GB"/>
        </w:rPr>
        <w:footnoteReference w:id="77"/>
      </w:r>
      <w:r w:rsidR="00931F11">
        <w:rPr>
          <w:rFonts w:cs="Times New Roman"/>
          <w:lang w:val="en-GB"/>
        </w:rPr>
        <w:t xml:space="preserve"> </w:t>
      </w:r>
      <w:r w:rsidR="00ED33AE">
        <w:rPr>
          <w:rFonts w:cs="Times New Roman"/>
          <w:lang w:val="en-GB"/>
        </w:rPr>
        <w:t>Earlier research</w:t>
      </w:r>
      <w:r>
        <w:rPr>
          <w:rFonts w:cs="Times New Roman"/>
          <w:lang w:val="en-GB"/>
        </w:rPr>
        <w:t xml:space="preserve"> has</w:t>
      </w:r>
      <w:r w:rsidR="00ED33AE">
        <w:rPr>
          <w:rFonts w:cs="Times New Roman"/>
          <w:lang w:val="en-GB"/>
        </w:rPr>
        <w:t xml:space="preserve"> already </w:t>
      </w:r>
      <w:r w:rsidR="00ED33AE">
        <w:rPr>
          <w:rFonts w:cs="Times New Roman"/>
          <w:lang w:val="en-GB"/>
        </w:rPr>
        <w:lastRenderedPageBreak/>
        <w:t xml:space="preserve">pointed </w:t>
      </w:r>
      <w:r>
        <w:rPr>
          <w:rFonts w:cs="Times New Roman"/>
          <w:lang w:val="en-GB"/>
        </w:rPr>
        <w:t xml:space="preserve">out </w:t>
      </w:r>
      <w:r w:rsidR="00ED33AE">
        <w:rPr>
          <w:rFonts w:cs="Times New Roman"/>
          <w:lang w:val="en-GB"/>
        </w:rPr>
        <w:t xml:space="preserve">the similarities </w:t>
      </w:r>
      <w:r w:rsidR="00213356">
        <w:rPr>
          <w:rFonts w:cs="Times New Roman"/>
          <w:lang w:val="en-GB"/>
        </w:rPr>
        <w:t xml:space="preserve">between this manuscript and the </w:t>
      </w:r>
      <w:proofErr w:type="spellStart"/>
      <w:r w:rsidR="00213356">
        <w:rPr>
          <w:rFonts w:cs="Times New Roman"/>
          <w:lang w:val="en-GB"/>
        </w:rPr>
        <w:t>Vorsterman</w:t>
      </w:r>
      <w:proofErr w:type="spellEnd"/>
      <w:r w:rsidR="00213356">
        <w:rPr>
          <w:rFonts w:cs="Times New Roman"/>
          <w:lang w:val="en-GB"/>
        </w:rPr>
        <w:t xml:space="preserve"> </w:t>
      </w:r>
      <w:r w:rsidR="00C550A9">
        <w:rPr>
          <w:rFonts w:cs="Times New Roman"/>
          <w:lang w:val="en-GB"/>
        </w:rPr>
        <w:t>edition</w:t>
      </w:r>
      <w:r>
        <w:rPr>
          <w:rFonts w:cs="Times New Roman"/>
          <w:lang w:val="en-GB"/>
        </w:rPr>
        <w:t>,</w:t>
      </w:r>
      <w:r w:rsidR="00C550A9">
        <w:rPr>
          <w:rFonts w:cs="Times New Roman"/>
          <w:lang w:val="en-GB"/>
        </w:rPr>
        <w:t xml:space="preserve"> </w:t>
      </w:r>
      <w:r w:rsidR="00F47B41">
        <w:rPr>
          <w:rFonts w:cs="Times New Roman"/>
          <w:lang w:val="en-GB"/>
        </w:rPr>
        <w:t>which also includes these individual portraits (without the specific references to Bruges).</w:t>
      </w:r>
      <w:r w:rsidR="0073571E">
        <w:rPr>
          <w:rStyle w:val="Voetnootmarkering"/>
          <w:rFonts w:cs="Times New Roman"/>
          <w:lang w:val="en-GB"/>
        </w:rPr>
        <w:footnoteReference w:id="78"/>
      </w:r>
      <w:r w:rsidR="00F47B41">
        <w:rPr>
          <w:rFonts w:cs="Times New Roman"/>
          <w:lang w:val="en-GB"/>
        </w:rPr>
        <w:t xml:space="preserve"> </w:t>
      </w:r>
      <w:r w:rsidR="00931F11">
        <w:rPr>
          <w:rFonts w:cs="Times New Roman"/>
          <w:lang w:val="en-GB"/>
        </w:rPr>
        <w:t xml:space="preserve">Several </w:t>
      </w:r>
      <w:r w:rsidR="00931F11" w:rsidRPr="006A737C">
        <w:rPr>
          <w:rFonts w:cs="Times New Roman"/>
          <w:lang w:val="en-GB"/>
        </w:rPr>
        <w:t>manuscript</w:t>
      </w:r>
      <w:r w:rsidR="00931F11">
        <w:rPr>
          <w:rFonts w:cs="Times New Roman"/>
          <w:lang w:val="en-GB"/>
        </w:rPr>
        <w:t xml:space="preserve">s </w:t>
      </w:r>
      <w:r w:rsidR="00931F11" w:rsidRPr="006A737C">
        <w:rPr>
          <w:rFonts w:cs="Times New Roman"/>
          <w:lang w:val="en-GB"/>
        </w:rPr>
        <w:t xml:space="preserve">of the </w:t>
      </w:r>
      <w:r w:rsidR="00931F11" w:rsidRPr="00547CC7">
        <w:rPr>
          <w:rFonts w:cs="Times New Roman"/>
          <w:i/>
          <w:iCs/>
          <w:lang w:val="en-GB"/>
        </w:rPr>
        <w:t>Excellent Chronicle</w:t>
      </w:r>
      <w:r w:rsidR="00931F11">
        <w:rPr>
          <w:rFonts w:cs="Times New Roman"/>
          <w:lang w:val="en-GB"/>
        </w:rPr>
        <w:t xml:space="preserve"> were illuminated</w:t>
      </w:r>
      <w:r w:rsidR="000F6BA9">
        <w:rPr>
          <w:rFonts w:cs="Times New Roman"/>
          <w:lang w:val="en-GB"/>
        </w:rPr>
        <w:t xml:space="preserve"> </w:t>
      </w:r>
      <w:r w:rsidR="00931F11">
        <w:rPr>
          <w:rFonts w:cs="Times New Roman"/>
          <w:lang w:val="en-GB"/>
        </w:rPr>
        <w:t xml:space="preserve">with miniatures inspired by scenes or portraits made for public festivities such as </w:t>
      </w:r>
      <w:r w:rsidR="00931F11" w:rsidRPr="00702299">
        <w:rPr>
          <w:rFonts w:cs="Times New Roman"/>
          <w:i/>
          <w:iCs/>
          <w:lang w:val="en-GB"/>
        </w:rPr>
        <w:t>Joyous Entries</w:t>
      </w:r>
      <w:r w:rsidR="00931F11">
        <w:rPr>
          <w:rFonts w:cs="Times New Roman"/>
          <w:lang w:val="en-GB"/>
        </w:rPr>
        <w:t>, in particular those related to the reign of the last Burgundian duchess, Mary of Burgundy (1477</w:t>
      </w:r>
      <w:r w:rsidR="00A07D29" w:rsidRPr="0097643F">
        <w:rPr>
          <w:rFonts w:cs="Times New Roman"/>
          <w:lang w:val="en-US"/>
        </w:rPr>
        <w:t>–</w:t>
      </w:r>
      <w:r w:rsidR="00931F11">
        <w:rPr>
          <w:rFonts w:cs="Times New Roman"/>
          <w:lang w:val="en-GB"/>
        </w:rPr>
        <w:t>82).</w:t>
      </w:r>
      <w:r w:rsidR="000C689B">
        <w:rPr>
          <w:rStyle w:val="Voetnootmarkering"/>
          <w:rFonts w:cs="Times New Roman"/>
          <w:lang w:val="en-GB"/>
        </w:rPr>
        <w:footnoteReference w:id="79"/>
      </w:r>
      <w:r w:rsidR="000C689B">
        <w:rPr>
          <w:rFonts w:cs="Times New Roman"/>
          <w:lang w:val="en-GB"/>
        </w:rPr>
        <w:t xml:space="preserve"> </w:t>
      </w:r>
      <w:r w:rsidR="000F6BA9">
        <w:rPr>
          <w:rFonts w:cs="Times New Roman"/>
          <w:lang w:val="en-GB"/>
        </w:rPr>
        <w:t>Remarkably, in this case the miniatures of existing manuscripts</w:t>
      </w:r>
      <w:r w:rsidR="00931F11">
        <w:rPr>
          <w:rFonts w:cs="Times New Roman"/>
          <w:lang w:val="en-GB"/>
        </w:rPr>
        <w:t xml:space="preserve"> inspired the decoration and stage setting of these sixteenth-century </w:t>
      </w:r>
      <w:r w:rsidR="00931F11">
        <w:rPr>
          <w:rFonts w:cs="Times New Roman"/>
          <w:i/>
          <w:lang w:val="en-GB"/>
        </w:rPr>
        <w:t xml:space="preserve">tableaux </w:t>
      </w:r>
      <w:proofErr w:type="spellStart"/>
      <w:r w:rsidR="00931F11">
        <w:rPr>
          <w:rFonts w:cs="Times New Roman"/>
          <w:i/>
          <w:lang w:val="en-GB"/>
        </w:rPr>
        <w:t>vivants</w:t>
      </w:r>
      <w:proofErr w:type="spellEnd"/>
      <w:r w:rsidR="00931F11">
        <w:rPr>
          <w:rFonts w:cs="Times New Roman"/>
          <w:lang w:val="en-GB"/>
        </w:rPr>
        <w:t>.</w:t>
      </w:r>
    </w:p>
    <w:p w14:paraId="4EB344E7" w14:textId="77777777" w:rsidR="009F12C3" w:rsidRDefault="00323ABF" w:rsidP="009F12C3">
      <w:pPr>
        <w:pStyle w:val="Andereparagrafen"/>
        <w:spacing w:line="480" w:lineRule="auto"/>
        <w:ind w:firstLine="708"/>
        <w:jc w:val="left"/>
        <w:rPr>
          <w:rFonts w:cs="Times New Roman"/>
          <w:lang w:val="en-GB"/>
        </w:rPr>
      </w:pPr>
      <w:r>
        <w:rPr>
          <w:lang w:val="en-GB"/>
        </w:rPr>
        <w:t>T</w:t>
      </w:r>
      <w:r w:rsidR="009B0A5B">
        <w:rPr>
          <w:lang w:val="en-GB"/>
        </w:rPr>
        <w:t>h</w:t>
      </w:r>
      <w:r w:rsidR="00221FB4">
        <w:rPr>
          <w:lang w:val="en-GB"/>
        </w:rPr>
        <w:t>e</w:t>
      </w:r>
      <w:r w:rsidR="006C73CC">
        <w:rPr>
          <w:lang w:val="en-GB"/>
        </w:rPr>
        <w:t xml:space="preserve"> </w:t>
      </w:r>
      <w:r w:rsidR="00A24902">
        <w:rPr>
          <w:lang w:val="en-GB"/>
        </w:rPr>
        <w:t xml:space="preserve">specific historical </w:t>
      </w:r>
      <w:r w:rsidR="006C73CC">
        <w:rPr>
          <w:lang w:val="en-GB"/>
        </w:rPr>
        <w:t>content of the</w:t>
      </w:r>
      <w:r w:rsidR="008D153C">
        <w:rPr>
          <w:lang w:val="en-GB"/>
        </w:rPr>
        <w:t xml:space="preserve"> </w:t>
      </w:r>
      <w:r w:rsidR="009B0A5B" w:rsidRPr="00547CC7">
        <w:rPr>
          <w:i/>
          <w:iCs/>
          <w:lang w:val="en-GB"/>
        </w:rPr>
        <w:t>Excellent Chronicle of Flanders</w:t>
      </w:r>
      <w:r w:rsidR="009B0A5B">
        <w:rPr>
          <w:lang w:val="en-GB"/>
        </w:rPr>
        <w:t xml:space="preserve"> </w:t>
      </w:r>
      <w:r w:rsidR="00170181">
        <w:rPr>
          <w:lang w:val="en-GB"/>
        </w:rPr>
        <w:t>was used to design</w:t>
      </w:r>
      <w:r w:rsidR="009B0A5B">
        <w:rPr>
          <w:lang w:val="en-GB"/>
        </w:rPr>
        <w:t xml:space="preserve"> the </w:t>
      </w:r>
      <w:r w:rsidR="008D153C">
        <w:rPr>
          <w:lang w:val="en-GB"/>
        </w:rPr>
        <w:t>series of</w:t>
      </w:r>
      <w:r w:rsidR="00221FB4">
        <w:rPr>
          <w:lang w:val="en-GB"/>
        </w:rPr>
        <w:t xml:space="preserve"> historical stages</w:t>
      </w:r>
      <w:r w:rsidR="008D153C">
        <w:rPr>
          <w:lang w:val="en-GB"/>
        </w:rPr>
        <w:t xml:space="preserve"> presented to Charles of Habsburg</w:t>
      </w:r>
      <w:r w:rsidR="00221FB4">
        <w:rPr>
          <w:lang w:val="en-GB"/>
        </w:rPr>
        <w:t xml:space="preserve"> in 1515.</w:t>
      </w:r>
      <w:r w:rsidR="00F77AA0">
        <w:rPr>
          <w:lang w:val="en-GB"/>
        </w:rPr>
        <w:t xml:space="preserve"> The first stage</w:t>
      </w:r>
      <w:r w:rsidR="0014100B">
        <w:rPr>
          <w:lang w:val="en-GB"/>
        </w:rPr>
        <w:t xml:space="preserve"> featuring the legendary forester </w:t>
      </w:r>
      <w:proofErr w:type="spellStart"/>
      <w:r w:rsidR="0014100B">
        <w:rPr>
          <w:lang w:val="en-GB"/>
        </w:rPr>
        <w:t>Liederik</w:t>
      </w:r>
      <w:proofErr w:type="spellEnd"/>
      <w:r w:rsidR="0014100B">
        <w:rPr>
          <w:lang w:val="en-GB"/>
        </w:rPr>
        <w:t xml:space="preserve"> de Buc</w:t>
      </w:r>
      <w:r w:rsidR="00F77AA0">
        <w:rPr>
          <w:lang w:val="en-GB"/>
        </w:rPr>
        <w:t xml:space="preserve"> is perhaps the </w:t>
      </w:r>
      <w:r w:rsidR="003114D6">
        <w:rPr>
          <w:lang w:val="en-GB"/>
        </w:rPr>
        <w:t>clearest</w:t>
      </w:r>
      <w:r w:rsidR="00F77AA0">
        <w:rPr>
          <w:lang w:val="en-GB"/>
        </w:rPr>
        <w:t xml:space="preserve"> example. </w:t>
      </w:r>
      <w:r w:rsidR="00C91DD9">
        <w:rPr>
          <w:lang w:val="en-GB"/>
        </w:rPr>
        <w:t xml:space="preserve">This origin myth, written around 1410 in the </w:t>
      </w:r>
      <w:proofErr w:type="spellStart"/>
      <w:r w:rsidR="00C91DD9">
        <w:rPr>
          <w:i/>
          <w:lang w:val="en-GB"/>
        </w:rPr>
        <w:t>Flandria</w:t>
      </w:r>
      <w:proofErr w:type="spellEnd"/>
      <w:r w:rsidR="00C91DD9">
        <w:rPr>
          <w:i/>
          <w:lang w:val="en-GB"/>
        </w:rPr>
        <w:t xml:space="preserve"> </w:t>
      </w:r>
      <w:proofErr w:type="spellStart"/>
      <w:r w:rsidR="00C91DD9">
        <w:rPr>
          <w:i/>
          <w:lang w:val="en-GB"/>
        </w:rPr>
        <w:t>Generosa</w:t>
      </w:r>
      <w:proofErr w:type="spellEnd"/>
      <w:r w:rsidR="00C91DD9">
        <w:rPr>
          <w:i/>
          <w:lang w:val="en-GB"/>
        </w:rPr>
        <w:t xml:space="preserve"> C </w:t>
      </w:r>
      <w:r w:rsidR="00C91DD9">
        <w:rPr>
          <w:lang w:val="en-GB"/>
        </w:rPr>
        <w:t>chronicle, had</w:t>
      </w:r>
      <w:r w:rsidR="007E0C08" w:rsidRPr="007E0C08">
        <w:rPr>
          <w:lang w:val="en-GB"/>
        </w:rPr>
        <w:t xml:space="preserve"> a close relation to urban history writing in the city of </w:t>
      </w:r>
      <w:r w:rsidR="00C91DD9">
        <w:rPr>
          <w:lang w:val="en-GB"/>
        </w:rPr>
        <w:t>Bruges.</w:t>
      </w:r>
      <w:r w:rsidR="000B6E3C">
        <w:rPr>
          <w:lang w:val="en-GB"/>
        </w:rPr>
        <w:t xml:space="preserve"> In this</w:t>
      </w:r>
      <w:r w:rsidR="005D1F29">
        <w:rPr>
          <w:lang w:val="en-GB"/>
        </w:rPr>
        <w:t xml:space="preserve"> Latin</w:t>
      </w:r>
      <w:r w:rsidR="000B6E3C">
        <w:rPr>
          <w:lang w:val="en-GB"/>
        </w:rPr>
        <w:t xml:space="preserve"> chronicle, the new forester </w:t>
      </w:r>
      <w:r w:rsidR="003114D6">
        <w:rPr>
          <w:lang w:val="en-GB"/>
        </w:rPr>
        <w:t>(</w:t>
      </w:r>
      <w:proofErr w:type="spellStart"/>
      <w:r w:rsidR="000B6E3C">
        <w:rPr>
          <w:i/>
          <w:lang w:val="en-GB"/>
        </w:rPr>
        <w:t>forestier</w:t>
      </w:r>
      <w:proofErr w:type="spellEnd"/>
      <w:r w:rsidR="003114D6" w:rsidRPr="00547CC7">
        <w:rPr>
          <w:iCs/>
          <w:lang w:val="en-GB"/>
        </w:rPr>
        <w:t>)</w:t>
      </w:r>
      <w:r w:rsidR="000B6E3C">
        <w:rPr>
          <w:i/>
          <w:lang w:val="en-GB"/>
        </w:rPr>
        <w:t xml:space="preserve"> </w:t>
      </w:r>
      <w:proofErr w:type="spellStart"/>
      <w:r w:rsidR="000B6E3C">
        <w:rPr>
          <w:lang w:val="en-GB"/>
        </w:rPr>
        <w:t>Liederik</w:t>
      </w:r>
      <w:proofErr w:type="spellEnd"/>
      <w:r w:rsidR="000B6E3C">
        <w:rPr>
          <w:lang w:val="en-GB"/>
        </w:rPr>
        <w:t xml:space="preserve"> de Buc was introduced as a ‘Burgundian’ predecessor of the Flemish counts. </w:t>
      </w:r>
      <w:r w:rsidR="008C09D8">
        <w:rPr>
          <w:lang w:val="en-GB"/>
        </w:rPr>
        <w:t xml:space="preserve">The story narrates the heroic deeds of </w:t>
      </w:r>
      <w:proofErr w:type="spellStart"/>
      <w:r w:rsidR="008C09D8">
        <w:rPr>
          <w:lang w:val="en-GB"/>
        </w:rPr>
        <w:t>Liederik</w:t>
      </w:r>
      <w:proofErr w:type="spellEnd"/>
      <w:r w:rsidR="008C09D8">
        <w:rPr>
          <w:lang w:val="en-GB"/>
        </w:rPr>
        <w:t xml:space="preserve">, the lost son of the Burgundian fugitives </w:t>
      </w:r>
      <w:proofErr w:type="spellStart"/>
      <w:r w:rsidR="008C09D8">
        <w:rPr>
          <w:lang w:val="en-GB"/>
        </w:rPr>
        <w:t>Salvard</w:t>
      </w:r>
      <w:proofErr w:type="spellEnd"/>
      <w:r w:rsidR="008C09D8">
        <w:rPr>
          <w:lang w:val="en-GB"/>
        </w:rPr>
        <w:t xml:space="preserve"> of Dijon and Ermengarde of </w:t>
      </w:r>
      <w:proofErr w:type="spellStart"/>
      <w:r w:rsidR="008C09D8">
        <w:rPr>
          <w:lang w:val="en-GB"/>
        </w:rPr>
        <w:t>Roussillion</w:t>
      </w:r>
      <w:proofErr w:type="spellEnd"/>
      <w:r w:rsidR="008C09D8">
        <w:rPr>
          <w:lang w:val="en-GB"/>
        </w:rPr>
        <w:t xml:space="preserve">, who slayed the tyrannical ruler and giant </w:t>
      </w:r>
      <w:proofErr w:type="spellStart"/>
      <w:r w:rsidR="008C09D8">
        <w:rPr>
          <w:lang w:val="en-GB"/>
        </w:rPr>
        <w:t>Finard</w:t>
      </w:r>
      <w:proofErr w:type="spellEnd"/>
      <w:r w:rsidR="008C09D8">
        <w:rPr>
          <w:lang w:val="en-GB"/>
        </w:rPr>
        <w:t xml:space="preserve"> near Lille in Flanders. </w:t>
      </w:r>
      <w:proofErr w:type="spellStart"/>
      <w:r w:rsidR="00C91DD9" w:rsidRPr="00C91DD9">
        <w:rPr>
          <w:i/>
          <w:lang w:val="en-GB"/>
        </w:rPr>
        <w:t>Flandria</w:t>
      </w:r>
      <w:proofErr w:type="spellEnd"/>
      <w:r w:rsidR="00C91DD9" w:rsidRPr="00C91DD9">
        <w:rPr>
          <w:i/>
          <w:lang w:val="en-GB"/>
        </w:rPr>
        <w:t xml:space="preserve"> </w:t>
      </w:r>
      <w:proofErr w:type="spellStart"/>
      <w:r w:rsidR="00C91DD9" w:rsidRPr="00C91DD9">
        <w:rPr>
          <w:i/>
          <w:lang w:val="en-GB"/>
        </w:rPr>
        <w:t>Generosa</w:t>
      </w:r>
      <w:proofErr w:type="spellEnd"/>
      <w:r w:rsidR="00C91DD9" w:rsidRPr="00C91DD9">
        <w:rPr>
          <w:i/>
          <w:lang w:val="en-GB"/>
        </w:rPr>
        <w:t xml:space="preserve"> C </w:t>
      </w:r>
      <w:r w:rsidR="00C91DD9" w:rsidRPr="00C91DD9">
        <w:rPr>
          <w:lang w:val="en-GB"/>
        </w:rPr>
        <w:t xml:space="preserve">or </w:t>
      </w:r>
      <w:proofErr w:type="spellStart"/>
      <w:r w:rsidR="00C91DD9" w:rsidRPr="00C91DD9">
        <w:rPr>
          <w:i/>
          <w:lang w:val="en-GB"/>
        </w:rPr>
        <w:t>Catalogus</w:t>
      </w:r>
      <w:proofErr w:type="spellEnd"/>
      <w:r w:rsidR="00C91DD9" w:rsidRPr="00C91DD9">
        <w:rPr>
          <w:i/>
          <w:lang w:val="en-GB"/>
        </w:rPr>
        <w:t xml:space="preserve"> et chronicon </w:t>
      </w:r>
      <w:proofErr w:type="spellStart"/>
      <w:r w:rsidR="00C91DD9" w:rsidRPr="00C91DD9">
        <w:rPr>
          <w:i/>
          <w:lang w:val="en-GB"/>
        </w:rPr>
        <w:t>principum</w:t>
      </w:r>
      <w:proofErr w:type="spellEnd"/>
      <w:r w:rsidR="00C91DD9" w:rsidRPr="00C91DD9">
        <w:rPr>
          <w:i/>
          <w:lang w:val="en-GB"/>
        </w:rPr>
        <w:t xml:space="preserve"> et </w:t>
      </w:r>
      <w:proofErr w:type="spellStart"/>
      <w:r w:rsidR="00C91DD9" w:rsidRPr="00C91DD9">
        <w:rPr>
          <w:i/>
          <w:lang w:val="en-GB"/>
        </w:rPr>
        <w:t>comitum</w:t>
      </w:r>
      <w:proofErr w:type="spellEnd"/>
      <w:r w:rsidR="00C91DD9" w:rsidRPr="00C91DD9">
        <w:rPr>
          <w:i/>
          <w:lang w:val="en-GB"/>
        </w:rPr>
        <w:t xml:space="preserve"> </w:t>
      </w:r>
      <w:proofErr w:type="spellStart"/>
      <w:r w:rsidR="00C91DD9" w:rsidRPr="00C91DD9">
        <w:rPr>
          <w:i/>
          <w:lang w:val="en-GB"/>
        </w:rPr>
        <w:t>Flandriae</w:t>
      </w:r>
      <w:proofErr w:type="spellEnd"/>
      <w:r w:rsidR="00C91DD9" w:rsidRPr="00C91DD9">
        <w:rPr>
          <w:i/>
          <w:lang w:val="en-GB"/>
        </w:rPr>
        <w:t xml:space="preserve"> </w:t>
      </w:r>
      <w:r w:rsidR="00C91DD9" w:rsidRPr="00C91DD9">
        <w:rPr>
          <w:lang w:val="en-GB"/>
        </w:rPr>
        <w:t>was written</w:t>
      </w:r>
      <w:r w:rsidR="00C91DD9">
        <w:rPr>
          <w:lang w:val="en-GB"/>
        </w:rPr>
        <w:t xml:space="preserve"> in the early fifteenth century in </w:t>
      </w:r>
      <w:proofErr w:type="spellStart"/>
      <w:r w:rsidR="00C91DD9">
        <w:rPr>
          <w:lang w:val="en-GB"/>
        </w:rPr>
        <w:t>Eeckhout</w:t>
      </w:r>
      <w:proofErr w:type="spellEnd"/>
      <w:r w:rsidR="00C91DD9">
        <w:rPr>
          <w:lang w:val="en-GB"/>
        </w:rPr>
        <w:t xml:space="preserve"> </w:t>
      </w:r>
      <w:r>
        <w:rPr>
          <w:lang w:val="en-GB"/>
        </w:rPr>
        <w:t>A</w:t>
      </w:r>
      <w:r w:rsidR="00C91DD9">
        <w:rPr>
          <w:lang w:val="en-GB"/>
        </w:rPr>
        <w:t>bbey</w:t>
      </w:r>
      <w:r w:rsidR="009B0A5B">
        <w:rPr>
          <w:lang w:val="en-GB"/>
        </w:rPr>
        <w:t>, located</w:t>
      </w:r>
      <w:r w:rsidR="00C91DD9">
        <w:rPr>
          <w:lang w:val="en-GB"/>
        </w:rPr>
        <w:t xml:space="preserve"> in </w:t>
      </w:r>
      <w:r w:rsidR="009B0A5B">
        <w:rPr>
          <w:lang w:val="en-GB"/>
        </w:rPr>
        <w:t xml:space="preserve">the </w:t>
      </w:r>
      <w:r w:rsidR="00C91DD9">
        <w:rPr>
          <w:lang w:val="en-GB"/>
        </w:rPr>
        <w:t>Bruges</w:t>
      </w:r>
      <w:r w:rsidR="009B0A5B">
        <w:rPr>
          <w:lang w:val="en-GB"/>
        </w:rPr>
        <w:t xml:space="preserve"> </w:t>
      </w:r>
      <w:r w:rsidR="009B0A5B">
        <w:rPr>
          <w:lang w:val="en-GB"/>
        </w:rPr>
        <w:lastRenderedPageBreak/>
        <w:t>city</w:t>
      </w:r>
      <w:r>
        <w:rPr>
          <w:lang w:val="en-GB"/>
        </w:rPr>
        <w:t xml:space="preserve"> </w:t>
      </w:r>
      <w:r w:rsidR="009B0A5B">
        <w:rPr>
          <w:lang w:val="en-GB"/>
        </w:rPr>
        <w:t>centre</w:t>
      </w:r>
      <w:r w:rsidR="00032C7E">
        <w:rPr>
          <w:lang w:val="en-GB"/>
        </w:rPr>
        <w:t>.</w:t>
      </w:r>
      <w:r w:rsidR="00EF3E0D">
        <w:rPr>
          <w:rStyle w:val="Voetnootmarkering"/>
          <w:lang w:val="en-GB"/>
        </w:rPr>
        <w:footnoteReference w:id="80"/>
      </w:r>
      <w:r w:rsidR="00667F36">
        <w:rPr>
          <w:lang w:val="en-GB"/>
        </w:rPr>
        <w:t xml:space="preserve"> The </w:t>
      </w:r>
      <w:r w:rsidR="00667F36">
        <w:rPr>
          <w:i/>
          <w:iCs/>
          <w:lang w:val="en-GB"/>
        </w:rPr>
        <w:t xml:space="preserve">Excellent Chronicle </w:t>
      </w:r>
      <w:r w:rsidR="00667F36">
        <w:rPr>
          <w:lang w:val="en-GB"/>
        </w:rPr>
        <w:t>was based on this Latin chronicle tradition</w:t>
      </w:r>
      <w:r>
        <w:rPr>
          <w:lang w:val="en-GB"/>
        </w:rPr>
        <w:t xml:space="preserve">, but </w:t>
      </w:r>
      <w:r w:rsidR="00667F36">
        <w:rPr>
          <w:lang w:val="en-GB"/>
        </w:rPr>
        <w:t xml:space="preserve">adapted the </w:t>
      </w:r>
      <w:r w:rsidR="00F331AC">
        <w:rPr>
          <w:lang w:val="en-GB"/>
        </w:rPr>
        <w:t>legend to fit an urban audience</w:t>
      </w:r>
      <w:r>
        <w:rPr>
          <w:lang w:val="en-GB"/>
        </w:rPr>
        <w:t>: it</w:t>
      </w:r>
      <w:r w:rsidR="00F331AC">
        <w:rPr>
          <w:lang w:val="en-GB"/>
        </w:rPr>
        <w:t xml:space="preserve"> narrat</w:t>
      </w:r>
      <w:r>
        <w:rPr>
          <w:lang w:val="en-GB"/>
        </w:rPr>
        <w:t>ed</w:t>
      </w:r>
      <w:r w:rsidR="00F331AC">
        <w:rPr>
          <w:lang w:val="en-GB"/>
        </w:rPr>
        <w:t xml:space="preserve"> how</w:t>
      </w:r>
      <w:r w:rsidR="00D06F24">
        <w:rPr>
          <w:lang w:val="en-GB"/>
        </w:rPr>
        <w:t xml:space="preserve"> </w:t>
      </w:r>
      <w:proofErr w:type="spellStart"/>
      <w:r w:rsidR="00D06F24">
        <w:rPr>
          <w:lang w:val="en-GB"/>
        </w:rPr>
        <w:t>Liederik</w:t>
      </w:r>
      <w:proofErr w:type="spellEnd"/>
      <w:r w:rsidR="00D06F24">
        <w:rPr>
          <w:lang w:val="en-GB"/>
        </w:rPr>
        <w:t xml:space="preserve"> divided </w:t>
      </w:r>
      <w:r w:rsidR="005D1F29">
        <w:rPr>
          <w:lang w:val="en-GB"/>
        </w:rPr>
        <w:t>his legacy of</w:t>
      </w:r>
      <w:r w:rsidR="00D06F24">
        <w:rPr>
          <w:lang w:val="en-GB"/>
        </w:rPr>
        <w:t xml:space="preserve"> lo</w:t>
      </w:r>
      <w:r w:rsidR="005D1F29">
        <w:rPr>
          <w:lang w:val="en-GB"/>
        </w:rPr>
        <w:t>rdships and cities in Flanders among</w:t>
      </w:r>
      <w:r w:rsidR="00D06F24">
        <w:rPr>
          <w:lang w:val="en-GB"/>
        </w:rPr>
        <w:t xml:space="preserve"> his </w:t>
      </w:r>
      <w:r w:rsidR="005D1F29">
        <w:rPr>
          <w:lang w:val="en-GB"/>
        </w:rPr>
        <w:t>male heirs</w:t>
      </w:r>
      <w:r>
        <w:rPr>
          <w:lang w:val="en-GB"/>
        </w:rPr>
        <w:t>.</w:t>
      </w:r>
      <w:r w:rsidR="00D06F24">
        <w:rPr>
          <w:lang w:val="en-GB"/>
        </w:rPr>
        <w:t xml:space="preserve"> </w:t>
      </w:r>
      <w:proofErr w:type="spellStart"/>
      <w:r w:rsidR="00D06F24">
        <w:rPr>
          <w:lang w:val="en-GB"/>
        </w:rPr>
        <w:t>Ganimedes</w:t>
      </w:r>
      <w:proofErr w:type="spellEnd"/>
      <w:r w:rsidR="00D06F24">
        <w:rPr>
          <w:lang w:val="en-GB"/>
        </w:rPr>
        <w:t xml:space="preserve">, his twelfth son, became </w:t>
      </w:r>
      <w:r>
        <w:rPr>
          <w:lang w:val="en-GB"/>
        </w:rPr>
        <w:t>L</w:t>
      </w:r>
      <w:r w:rsidR="00D06F24">
        <w:rPr>
          <w:lang w:val="en-GB"/>
        </w:rPr>
        <w:t>ord of Bruges.</w:t>
      </w:r>
      <w:r w:rsidR="00D06F24" w:rsidRPr="00D06F24">
        <w:rPr>
          <w:rStyle w:val="Voetnootmarkering"/>
          <w:rFonts w:cs="Times New Roman"/>
          <w:lang w:val="nl-BE"/>
        </w:rPr>
        <w:footnoteReference w:id="81"/>
      </w:r>
      <w:r w:rsidR="00D06F24">
        <w:rPr>
          <w:lang w:val="en-GB"/>
        </w:rPr>
        <w:t xml:space="preserve"> </w:t>
      </w:r>
      <w:r w:rsidR="005D1F29">
        <w:rPr>
          <w:lang w:val="en-GB"/>
        </w:rPr>
        <w:t xml:space="preserve">This </w:t>
      </w:r>
      <w:r w:rsidR="009E7EF6">
        <w:rPr>
          <w:lang w:val="en-GB"/>
        </w:rPr>
        <w:t xml:space="preserve">specific </w:t>
      </w:r>
      <w:r w:rsidR="005D1F29">
        <w:rPr>
          <w:lang w:val="en-GB"/>
        </w:rPr>
        <w:t xml:space="preserve">scene was performed in 1515. </w:t>
      </w:r>
      <w:r w:rsidR="003524C3">
        <w:rPr>
          <w:lang w:val="en-GB"/>
        </w:rPr>
        <w:t>T</w:t>
      </w:r>
      <w:r w:rsidR="00D06F24">
        <w:rPr>
          <w:lang w:val="en-GB"/>
        </w:rPr>
        <w:t xml:space="preserve">he legend of </w:t>
      </w:r>
      <w:proofErr w:type="spellStart"/>
      <w:r w:rsidR="00D06F24">
        <w:rPr>
          <w:lang w:val="en-GB"/>
        </w:rPr>
        <w:t>Liederik</w:t>
      </w:r>
      <w:proofErr w:type="spellEnd"/>
      <w:r w:rsidR="00D06F24">
        <w:rPr>
          <w:lang w:val="en-GB"/>
        </w:rPr>
        <w:t xml:space="preserve"> de Buc</w:t>
      </w:r>
      <w:r w:rsidR="005D1F29">
        <w:rPr>
          <w:lang w:val="en-GB"/>
        </w:rPr>
        <w:t xml:space="preserve"> </w:t>
      </w:r>
      <w:r w:rsidR="00D06F24">
        <w:rPr>
          <w:lang w:val="en-GB"/>
        </w:rPr>
        <w:t xml:space="preserve">remained closely </w:t>
      </w:r>
      <w:r w:rsidR="00C67695">
        <w:rPr>
          <w:lang w:val="en-GB"/>
        </w:rPr>
        <w:t xml:space="preserve">connected to </w:t>
      </w:r>
      <w:r w:rsidR="003114D6">
        <w:rPr>
          <w:lang w:val="en-GB"/>
        </w:rPr>
        <w:t xml:space="preserve">the </w:t>
      </w:r>
      <w:r w:rsidR="00C67695">
        <w:rPr>
          <w:lang w:val="en-GB"/>
        </w:rPr>
        <w:t>literary culture of the</w:t>
      </w:r>
      <w:r w:rsidR="00D06F24">
        <w:rPr>
          <w:lang w:val="en-GB"/>
        </w:rPr>
        <w:t xml:space="preserve"> Bruges</w:t>
      </w:r>
      <w:r w:rsidR="00C67695">
        <w:rPr>
          <w:lang w:val="en-GB"/>
        </w:rPr>
        <w:t xml:space="preserve"> elite.</w:t>
      </w:r>
      <w:r w:rsidR="00A72EC9">
        <w:rPr>
          <w:lang w:val="en-GB"/>
        </w:rPr>
        <w:t xml:space="preserve"> </w:t>
      </w:r>
      <w:r w:rsidR="003524C3">
        <w:rPr>
          <w:lang w:val="en-GB"/>
        </w:rPr>
        <w:t xml:space="preserve">The story </w:t>
      </w:r>
      <w:r>
        <w:rPr>
          <w:lang w:val="en-GB"/>
        </w:rPr>
        <w:t>had special meaning in</w:t>
      </w:r>
      <w:r w:rsidR="00A72EC9">
        <w:rPr>
          <w:lang w:val="en-GB"/>
        </w:rPr>
        <w:t xml:space="preserve"> the urban jousting society, the White Bear of Bruges.</w:t>
      </w:r>
      <w:r w:rsidR="003524C3">
        <w:rPr>
          <w:rStyle w:val="Voetnootmarkering"/>
          <w:lang w:val="en-GB"/>
        </w:rPr>
        <w:footnoteReference w:id="82"/>
      </w:r>
      <w:r w:rsidR="003612F0">
        <w:rPr>
          <w:lang w:val="en-GB"/>
        </w:rPr>
        <w:t xml:space="preserve"> </w:t>
      </w:r>
      <w:r w:rsidR="00C67695">
        <w:rPr>
          <w:lang w:val="en-GB"/>
        </w:rPr>
        <w:t xml:space="preserve">Although the </w:t>
      </w:r>
      <w:r w:rsidR="009E7EF6">
        <w:rPr>
          <w:lang w:val="en-GB"/>
        </w:rPr>
        <w:t xml:space="preserve">legend </w:t>
      </w:r>
      <w:r w:rsidR="00C67695">
        <w:rPr>
          <w:lang w:val="en-GB"/>
        </w:rPr>
        <w:t>had</w:t>
      </w:r>
      <w:r w:rsidR="003114D6">
        <w:rPr>
          <w:lang w:val="en-GB"/>
        </w:rPr>
        <w:t xml:space="preserve"> </w:t>
      </w:r>
      <w:r w:rsidR="00C67695">
        <w:rPr>
          <w:lang w:val="en-GB"/>
        </w:rPr>
        <w:t xml:space="preserve">obvious Burgundian elements, it </w:t>
      </w:r>
      <w:r w:rsidR="00D06F24">
        <w:rPr>
          <w:lang w:val="en-GB"/>
        </w:rPr>
        <w:t xml:space="preserve">was never adapted by the Burgundian </w:t>
      </w:r>
      <w:r w:rsidR="003114D6">
        <w:rPr>
          <w:lang w:val="en-GB"/>
        </w:rPr>
        <w:t xml:space="preserve">or </w:t>
      </w:r>
      <w:r w:rsidR="00D06F24">
        <w:rPr>
          <w:lang w:val="en-GB"/>
        </w:rPr>
        <w:t>Habsburg court</w:t>
      </w:r>
      <w:r w:rsidR="003114D6">
        <w:rPr>
          <w:lang w:val="en-GB"/>
        </w:rPr>
        <w:t>s</w:t>
      </w:r>
      <w:r w:rsidR="00D06F24">
        <w:rPr>
          <w:lang w:val="en-GB"/>
        </w:rPr>
        <w:t xml:space="preserve">. </w:t>
      </w:r>
      <w:r w:rsidR="005D1F29">
        <w:rPr>
          <w:lang w:val="en-GB"/>
        </w:rPr>
        <w:t>The second historical stage</w:t>
      </w:r>
      <w:r w:rsidR="00E831AC">
        <w:rPr>
          <w:lang w:val="en-GB"/>
        </w:rPr>
        <w:t>, central</w:t>
      </w:r>
      <w:r w:rsidR="006B6DBB">
        <w:rPr>
          <w:lang w:val="en-GB"/>
        </w:rPr>
        <w:t xml:space="preserve"> </w:t>
      </w:r>
      <w:r w:rsidR="00E831AC">
        <w:rPr>
          <w:lang w:val="en-GB"/>
        </w:rPr>
        <w:t xml:space="preserve">to </w:t>
      </w:r>
      <w:r w:rsidR="006B6DBB">
        <w:rPr>
          <w:lang w:val="en-GB"/>
        </w:rPr>
        <w:t>the</w:t>
      </w:r>
      <w:r w:rsidR="005D1F29">
        <w:rPr>
          <w:lang w:val="en-GB"/>
        </w:rPr>
        <w:t xml:space="preserve"> collective </w:t>
      </w:r>
      <w:r w:rsidRPr="00323ABF">
        <w:rPr>
          <w:lang w:val="en-GB"/>
        </w:rPr>
        <w:t xml:space="preserve">religious </w:t>
      </w:r>
      <w:r w:rsidR="005D1F29">
        <w:rPr>
          <w:lang w:val="en-GB"/>
        </w:rPr>
        <w:t>memory</w:t>
      </w:r>
      <w:r w:rsidR="006B6DBB">
        <w:rPr>
          <w:lang w:val="en-GB"/>
        </w:rPr>
        <w:t xml:space="preserve"> of Bruges</w:t>
      </w:r>
      <w:r w:rsidR="00E831AC">
        <w:rPr>
          <w:lang w:val="en-GB"/>
        </w:rPr>
        <w:t xml:space="preserve">, </w:t>
      </w:r>
      <w:r w:rsidR="006B6DBB">
        <w:rPr>
          <w:lang w:val="en-GB"/>
        </w:rPr>
        <w:t xml:space="preserve">staged the donation of the relics of the most important Bruges saint, Saint </w:t>
      </w:r>
      <w:proofErr w:type="spellStart"/>
      <w:r w:rsidR="006B6DBB">
        <w:rPr>
          <w:lang w:val="en-GB"/>
        </w:rPr>
        <w:t>Donati</w:t>
      </w:r>
      <w:r w:rsidR="00550A92">
        <w:rPr>
          <w:lang w:val="en-GB"/>
        </w:rPr>
        <w:t>a</w:t>
      </w:r>
      <w:r w:rsidR="006B6DBB">
        <w:rPr>
          <w:lang w:val="en-GB"/>
        </w:rPr>
        <w:t>n</w:t>
      </w:r>
      <w:proofErr w:type="spellEnd"/>
      <w:r w:rsidR="006B6DBB">
        <w:rPr>
          <w:lang w:val="en-GB"/>
        </w:rPr>
        <w:t xml:space="preserve">, by the first Flemish count, Baldwin I. This myth was </w:t>
      </w:r>
      <w:r w:rsidR="00E53448">
        <w:rPr>
          <w:lang w:val="en-GB"/>
        </w:rPr>
        <w:t xml:space="preserve">already </w:t>
      </w:r>
      <w:r w:rsidR="003114D6">
        <w:rPr>
          <w:lang w:val="en-GB"/>
        </w:rPr>
        <w:t xml:space="preserve">briefly </w:t>
      </w:r>
      <w:r w:rsidR="006B6DBB">
        <w:rPr>
          <w:lang w:val="en-GB"/>
        </w:rPr>
        <w:t xml:space="preserve">mentioned in </w:t>
      </w:r>
      <w:proofErr w:type="spellStart"/>
      <w:r w:rsidR="006B6DBB">
        <w:rPr>
          <w:i/>
          <w:lang w:val="en-GB"/>
        </w:rPr>
        <w:t>Flandria</w:t>
      </w:r>
      <w:proofErr w:type="spellEnd"/>
      <w:r w:rsidR="006B6DBB">
        <w:rPr>
          <w:i/>
          <w:lang w:val="en-GB"/>
        </w:rPr>
        <w:t xml:space="preserve"> </w:t>
      </w:r>
      <w:proofErr w:type="spellStart"/>
      <w:r w:rsidR="006B6DBB">
        <w:rPr>
          <w:i/>
          <w:lang w:val="en-GB"/>
        </w:rPr>
        <w:t>Generosa</w:t>
      </w:r>
      <w:proofErr w:type="spellEnd"/>
      <w:r w:rsidR="006B6DBB">
        <w:rPr>
          <w:i/>
          <w:lang w:val="en-GB"/>
        </w:rPr>
        <w:t xml:space="preserve"> C</w:t>
      </w:r>
      <w:r w:rsidR="00EF3E0D">
        <w:rPr>
          <w:lang w:val="en-GB"/>
        </w:rPr>
        <w:t>,</w:t>
      </w:r>
      <w:r w:rsidR="006B6DBB" w:rsidRPr="002E1049">
        <w:rPr>
          <w:rStyle w:val="Voetnootmarkering"/>
          <w:rFonts w:cs="Times New Roman"/>
          <w:lang w:val="nl-BE"/>
        </w:rPr>
        <w:footnoteReference w:id="83"/>
      </w:r>
      <w:r w:rsidR="006B6DBB">
        <w:rPr>
          <w:lang w:val="en-GB"/>
        </w:rPr>
        <w:t xml:space="preserve"> but </w:t>
      </w:r>
      <w:r w:rsidR="00E53448">
        <w:rPr>
          <w:lang w:val="en-GB"/>
        </w:rPr>
        <w:t xml:space="preserve">the story was extended </w:t>
      </w:r>
      <w:r w:rsidR="006B6DBB">
        <w:rPr>
          <w:lang w:val="en-GB"/>
        </w:rPr>
        <w:t xml:space="preserve">in the </w:t>
      </w:r>
      <w:r w:rsidR="003E5CBB" w:rsidRPr="00547CC7">
        <w:rPr>
          <w:i/>
          <w:iCs/>
          <w:lang w:val="en-GB"/>
        </w:rPr>
        <w:t>Excellent Chronicle</w:t>
      </w:r>
      <w:r w:rsidR="003E5CBB">
        <w:rPr>
          <w:lang w:val="en-GB"/>
        </w:rPr>
        <w:t xml:space="preserve"> </w:t>
      </w:r>
      <w:r w:rsidR="00E53448">
        <w:rPr>
          <w:lang w:val="en-GB"/>
        </w:rPr>
        <w:t xml:space="preserve">with details of the restoration and installation of </w:t>
      </w:r>
      <w:r w:rsidR="003114D6">
        <w:rPr>
          <w:lang w:val="en-GB"/>
        </w:rPr>
        <w:t xml:space="preserve">the </w:t>
      </w:r>
      <w:r w:rsidR="00E53448">
        <w:rPr>
          <w:lang w:val="en-GB"/>
        </w:rPr>
        <w:t xml:space="preserve">glass windows of ‘Our Lady’s </w:t>
      </w:r>
      <w:r>
        <w:rPr>
          <w:lang w:val="en-GB"/>
        </w:rPr>
        <w:t>C</w:t>
      </w:r>
      <w:r w:rsidR="00E53448">
        <w:rPr>
          <w:lang w:val="en-GB"/>
        </w:rPr>
        <w:t>hapel</w:t>
      </w:r>
      <w:r>
        <w:rPr>
          <w:lang w:val="en-GB"/>
        </w:rPr>
        <w:t>,</w:t>
      </w:r>
      <w:r w:rsidR="00E53448">
        <w:rPr>
          <w:lang w:val="en-GB"/>
        </w:rPr>
        <w:t xml:space="preserve">’ which would eventually become Saint </w:t>
      </w:r>
      <w:proofErr w:type="spellStart"/>
      <w:r w:rsidR="00E53448">
        <w:rPr>
          <w:lang w:val="en-GB"/>
        </w:rPr>
        <w:t>Donatian’s</w:t>
      </w:r>
      <w:proofErr w:type="spellEnd"/>
      <w:r w:rsidR="00E53448">
        <w:rPr>
          <w:lang w:val="en-GB"/>
        </w:rPr>
        <w:t xml:space="preserve"> </w:t>
      </w:r>
      <w:r>
        <w:rPr>
          <w:lang w:val="en-GB"/>
        </w:rPr>
        <w:t>C</w:t>
      </w:r>
      <w:r w:rsidR="00E53448">
        <w:rPr>
          <w:lang w:val="en-GB"/>
        </w:rPr>
        <w:t>hurch</w:t>
      </w:r>
      <w:r w:rsidR="00480A07">
        <w:rPr>
          <w:lang w:val="en-GB"/>
        </w:rPr>
        <w:t>.</w:t>
      </w:r>
      <w:r w:rsidR="00F926CA" w:rsidRPr="002E1049">
        <w:rPr>
          <w:rStyle w:val="Voetnootmarkering"/>
          <w:rFonts w:cs="Times New Roman"/>
          <w:lang w:val="nl-BE"/>
        </w:rPr>
        <w:footnoteReference w:id="84"/>
      </w:r>
      <w:r w:rsidR="00E53448">
        <w:rPr>
          <w:lang w:val="en-GB"/>
        </w:rPr>
        <w:t xml:space="preserve"> </w:t>
      </w:r>
    </w:p>
    <w:p w14:paraId="4D0E0969" w14:textId="2E97991C" w:rsidR="006A737C" w:rsidRPr="009F12C3" w:rsidRDefault="00344F56" w:rsidP="009F12C3">
      <w:pPr>
        <w:pStyle w:val="Andereparagrafen"/>
        <w:spacing w:line="480" w:lineRule="auto"/>
        <w:ind w:firstLine="708"/>
        <w:jc w:val="left"/>
        <w:rPr>
          <w:rFonts w:cs="Times New Roman"/>
          <w:lang w:val="en-GB"/>
        </w:rPr>
      </w:pPr>
      <w:r>
        <w:rPr>
          <w:lang w:val="en-GB"/>
        </w:rPr>
        <w:t xml:space="preserve">Previous examples are related to the historical content of the chronicle. However, </w:t>
      </w:r>
      <w:r w:rsidR="00882EEC">
        <w:rPr>
          <w:lang w:val="en-GB"/>
        </w:rPr>
        <w:t>t</w:t>
      </w:r>
      <w:r w:rsidR="006B6DBB">
        <w:rPr>
          <w:rFonts w:cs="Times New Roman"/>
          <w:lang w:val="en-GB"/>
        </w:rPr>
        <w:t xml:space="preserve">he imagery of </w:t>
      </w:r>
      <w:r w:rsidR="00D37D73">
        <w:rPr>
          <w:rFonts w:cs="Times New Roman"/>
          <w:lang w:val="en-GB"/>
        </w:rPr>
        <w:t>the</w:t>
      </w:r>
      <w:r w:rsidR="005843E2">
        <w:rPr>
          <w:rFonts w:cs="Times New Roman"/>
          <w:lang w:val="en-GB"/>
        </w:rPr>
        <w:t xml:space="preserve"> miniatures in the</w:t>
      </w:r>
      <w:r w:rsidR="00D37D73">
        <w:rPr>
          <w:rFonts w:cs="Times New Roman"/>
          <w:lang w:val="en-GB"/>
        </w:rPr>
        <w:t xml:space="preserve"> Douai</w:t>
      </w:r>
      <w:r w:rsidR="006B6DBB">
        <w:rPr>
          <w:rFonts w:cs="Times New Roman"/>
          <w:lang w:val="en-GB"/>
        </w:rPr>
        <w:t xml:space="preserve"> manuscript</w:t>
      </w:r>
      <w:r w:rsidR="00170181">
        <w:rPr>
          <w:rFonts w:cs="Times New Roman"/>
          <w:lang w:val="en-GB"/>
        </w:rPr>
        <w:t xml:space="preserve"> of the </w:t>
      </w:r>
      <w:r w:rsidR="00170181">
        <w:rPr>
          <w:rFonts w:cs="Times New Roman"/>
          <w:i/>
          <w:iCs/>
          <w:lang w:val="en-GB"/>
        </w:rPr>
        <w:t>Excellent Chronicle</w:t>
      </w:r>
      <w:r w:rsidR="006B6DBB">
        <w:rPr>
          <w:rFonts w:cs="Times New Roman"/>
          <w:lang w:val="en-GB"/>
        </w:rPr>
        <w:t xml:space="preserve"> </w:t>
      </w:r>
      <w:r w:rsidR="005843E2">
        <w:rPr>
          <w:rFonts w:cs="Times New Roman"/>
          <w:lang w:val="en-GB"/>
        </w:rPr>
        <w:t xml:space="preserve">also show </w:t>
      </w:r>
      <w:r w:rsidR="00170181">
        <w:rPr>
          <w:rFonts w:cs="Times New Roman"/>
          <w:lang w:val="en-GB"/>
        </w:rPr>
        <w:t xml:space="preserve">striking </w:t>
      </w:r>
      <w:r w:rsidR="00C82EDD">
        <w:rPr>
          <w:rFonts w:cs="Times New Roman"/>
          <w:lang w:val="en-GB"/>
        </w:rPr>
        <w:t xml:space="preserve">similarities </w:t>
      </w:r>
      <w:r w:rsidR="00323ABF">
        <w:rPr>
          <w:rFonts w:cs="Times New Roman"/>
          <w:lang w:val="en-GB"/>
        </w:rPr>
        <w:t xml:space="preserve">to </w:t>
      </w:r>
      <w:r w:rsidR="006B6DBB">
        <w:rPr>
          <w:rFonts w:cs="Times New Roman"/>
          <w:lang w:val="en-GB"/>
        </w:rPr>
        <w:t>the stage</w:t>
      </w:r>
      <w:r w:rsidR="005843E2">
        <w:rPr>
          <w:rFonts w:cs="Times New Roman"/>
          <w:lang w:val="en-GB"/>
        </w:rPr>
        <w:t xml:space="preserve">s and </w:t>
      </w:r>
      <w:r w:rsidR="005843E2">
        <w:rPr>
          <w:rFonts w:cs="Times New Roman"/>
          <w:i/>
          <w:iCs/>
          <w:lang w:val="en-GB"/>
        </w:rPr>
        <w:t xml:space="preserve">tableaux </w:t>
      </w:r>
      <w:proofErr w:type="spellStart"/>
      <w:r w:rsidR="005843E2">
        <w:rPr>
          <w:rFonts w:cs="Times New Roman"/>
          <w:i/>
          <w:iCs/>
          <w:lang w:val="en-GB"/>
        </w:rPr>
        <w:t>vivants</w:t>
      </w:r>
      <w:proofErr w:type="spellEnd"/>
      <w:r w:rsidR="00081061">
        <w:rPr>
          <w:rFonts w:cs="Times New Roman"/>
          <w:lang w:val="en-GB"/>
        </w:rPr>
        <w:t xml:space="preserve"> as </w:t>
      </w:r>
      <w:r w:rsidR="006B6DBB">
        <w:rPr>
          <w:rFonts w:cs="Times New Roman"/>
          <w:lang w:val="en-GB"/>
        </w:rPr>
        <w:t xml:space="preserve">described in the work of De </w:t>
      </w:r>
      <w:proofErr w:type="spellStart"/>
      <w:r w:rsidR="006B6DBB">
        <w:rPr>
          <w:rFonts w:cs="Times New Roman"/>
          <w:lang w:val="en-GB"/>
        </w:rPr>
        <w:lastRenderedPageBreak/>
        <w:t>Scheerere</w:t>
      </w:r>
      <w:proofErr w:type="spellEnd"/>
      <w:r w:rsidR="006B6DBB">
        <w:rPr>
          <w:rFonts w:cs="Times New Roman"/>
          <w:lang w:val="en-GB"/>
        </w:rPr>
        <w:t xml:space="preserve"> and the woodcuts in the French print</w:t>
      </w:r>
      <w:r w:rsidR="005843E2">
        <w:rPr>
          <w:rFonts w:cs="Times New Roman"/>
          <w:lang w:val="en-GB"/>
        </w:rPr>
        <w:t>. A first</w:t>
      </w:r>
      <w:r w:rsidR="00081061">
        <w:rPr>
          <w:rFonts w:cs="Times New Roman"/>
          <w:lang w:val="en-GB"/>
        </w:rPr>
        <w:t xml:space="preserve"> </w:t>
      </w:r>
      <w:r w:rsidR="0057108D" w:rsidRPr="006B6DBB">
        <w:rPr>
          <w:rFonts w:cs="Times New Roman"/>
          <w:lang w:val="en-GB"/>
        </w:rPr>
        <w:t>example of</w:t>
      </w:r>
      <w:r w:rsidR="00081061">
        <w:rPr>
          <w:rFonts w:cs="Times New Roman"/>
          <w:lang w:val="en-GB"/>
        </w:rPr>
        <w:t xml:space="preserve"> direct</w:t>
      </w:r>
      <w:r w:rsidR="0057108D" w:rsidRPr="006B6DBB">
        <w:rPr>
          <w:rFonts w:cs="Times New Roman"/>
          <w:lang w:val="en-GB"/>
        </w:rPr>
        <w:t xml:space="preserve"> imagery inspiration </w:t>
      </w:r>
      <w:r w:rsidR="0057108D">
        <w:rPr>
          <w:rFonts w:cs="Times New Roman"/>
          <w:lang w:val="en-GB"/>
        </w:rPr>
        <w:t xml:space="preserve">between the </w:t>
      </w:r>
      <w:r w:rsidR="008C26DB">
        <w:rPr>
          <w:rFonts w:cs="Times New Roman"/>
          <w:lang w:val="en-GB"/>
        </w:rPr>
        <w:t xml:space="preserve">Douai </w:t>
      </w:r>
      <w:r w:rsidR="0057108D">
        <w:rPr>
          <w:rFonts w:cs="Times New Roman"/>
          <w:lang w:val="en-GB"/>
        </w:rPr>
        <w:t xml:space="preserve">manuscript and the stages is the </w:t>
      </w:r>
      <w:r w:rsidR="0057108D" w:rsidRPr="0057108D">
        <w:rPr>
          <w:rFonts w:cs="Times New Roman"/>
          <w:i/>
          <w:lang w:val="en-GB"/>
        </w:rPr>
        <w:t>tableau vivant</w:t>
      </w:r>
      <w:r w:rsidR="0057108D">
        <w:rPr>
          <w:rFonts w:cs="Times New Roman"/>
          <w:lang w:val="en-GB"/>
        </w:rPr>
        <w:t xml:space="preserve"> performing the donation of </w:t>
      </w:r>
      <w:r w:rsidR="00323ABF">
        <w:rPr>
          <w:rFonts w:cs="Times New Roman"/>
          <w:lang w:val="en-GB"/>
        </w:rPr>
        <w:t>Bruges’</w:t>
      </w:r>
      <w:r w:rsidR="0057108D">
        <w:rPr>
          <w:rFonts w:cs="Times New Roman"/>
          <w:lang w:val="en-GB"/>
        </w:rPr>
        <w:t xml:space="preserve"> most important relic, the Holy Blood, by </w:t>
      </w:r>
      <w:r w:rsidR="003114D6">
        <w:rPr>
          <w:rFonts w:cs="Times New Roman"/>
          <w:lang w:val="en-GB"/>
        </w:rPr>
        <w:t>C</w:t>
      </w:r>
      <w:r w:rsidR="0057108D">
        <w:rPr>
          <w:rFonts w:cs="Times New Roman"/>
          <w:lang w:val="en-GB"/>
        </w:rPr>
        <w:t>ount Th</w:t>
      </w:r>
      <w:r w:rsidR="006A737C">
        <w:rPr>
          <w:rFonts w:cs="Times New Roman"/>
          <w:lang w:val="en-GB"/>
        </w:rPr>
        <w:t>ierry of Alsace</w:t>
      </w:r>
      <w:r w:rsidR="00C416E1">
        <w:rPr>
          <w:rFonts w:cs="Times New Roman"/>
          <w:lang w:val="en-GB"/>
        </w:rPr>
        <w:t xml:space="preserve"> </w:t>
      </w:r>
      <w:r w:rsidR="00C416E1" w:rsidRPr="00C416E1">
        <w:rPr>
          <w:rFonts w:cs="Times New Roman"/>
          <w:b/>
          <w:bCs/>
          <w:lang w:val="en-GB"/>
        </w:rPr>
        <w:t>(Figure 1)</w:t>
      </w:r>
      <w:r w:rsidR="006A737C">
        <w:rPr>
          <w:rFonts w:cs="Times New Roman"/>
          <w:lang w:val="en-GB"/>
        </w:rPr>
        <w:t>. This</w:t>
      </w:r>
      <w:r w:rsidR="0057108D">
        <w:rPr>
          <w:rFonts w:cs="Times New Roman"/>
          <w:lang w:val="en-GB"/>
        </w:rPr>
        <w:t xml:space="preserve"> invented tradition, appearing for the first time in the</w:t>
      </w:r>
      <w:r w:rsidR="00B8297E">
        <w:rPr>
          <w:rFonts w:cs="Times New Roman"/>
          <w:lang w:val="en-GB"/>
        </w:rPr>
        <w:t xml:space="preserve"> late fourteenth-century</w:t>
      </w:r>
      <w:r w:rsidR="0057108D">
        <w:rPr>
          <w:rFonts w:cs="Times New Roman"/>
          <w:lang w:val="en-GB"/>
        </w:rPr>
        <w:t xml:space="preserve"> chronicle of John of Ypres</w:t>
      </w:r>
      <w:r w:rsidR="00B8297E">
        <w:rPr>
          <w:rFonts w:cs="Times New Roman"/>
          <w:lang w:val="en-GB"/>
        </w:rPr>
        <w:t>, abbot of Saint-</w:t>
      </w:r>
      <w:proofErr w:type="spellStart"/>
      <w:r w:rsidR="00B8297E">
        <w:rPr>
          <w:rFonts w:cs="Times New Roman"/>
          <w:lang w:val="en-GB"/>
        </w:rPr>
        <w:t>Bertin</w:t>
      </w:r>
      <w:proofErr w:type="spellEnd"/>
      <w:r w:rsidR="00B8297E">
        <w:rPr>
          <w:rFonts w:cs="Times New Roman"/>
          <w:lang w:val="en-GB"/>
        </w:rPr>
        <w:t xml:space="preserve"> </w:t>
      </w:r>
      <w:r w:rsidR="003D2B0E">
        <w:rPr>
          <w:rFonts w:cs="Times New Roman"/>
          <w:lang w:val="en-GB"/>
        </w:rPr>
        <w:t>A</w:t>
      </w:r>
      <w:r w:rsidR="00B8297E">
        <w:rPr>
          <w:rFonts w:cs="Times New Roman"/>
          <w:lang w:val="en-GB"/>
        </w:rPr>
        <w:t>bbey in Saint-Omer</w:t>
      </w:r>
      <w:r w:rsidR="0057108D">
        <w:rPr>
          <w:rFonts w:cs="Times New Roman"/>
          <w:lang w:val="en-GB"/>
        </w:rPr>
        <w:t>, is probably still one of the most popular myths in Bruges, kept alive through the yearly Holy Blood Procession.</w:t>
      </w:r>
      <w:r w:rsidR="00EF3E0D">
        <w:rPr>
          <w:rStyle w:val="Voetnootmarkering"/>
          <w:rFonts w:cs="Times New Roman"/>
          <w:lang w:val="en-GB"/>
        </w:rPr>
        <w:footnoteReference w:id="85"/>
      </w:r>
      <w:r w:rsidR="0057108D">
        <w:rPr>
          <w:rFonts w:cs="Times New Roman"/>
          <w:lang w:val="en-GB"/>
        </w:rPr>
        <w:t xml:space="preserve"> </w:t>
      </w:r>
      <w:r w:rsidR="003D2B0E">
        <w:rPr>
          <w:rFonts w:cs="Times New Roman"/>
          <w:lang w:val="en-GB"/>
        </w:rPr>
        <w:t>I</w:t>
      </w:r>
      <w:r w:rsidR="006A737C">
        <w:rPr>
          <w:rFonts w:cs="Times New Roman"/>
          <w:lang w:val="en-GB"/>
        </w:rPr>
        <w:t>n</w:t>
      </w:r>
      <w:r w:rsidR="007528DB">
        <w:rPr>
          <w:rFonts w:cs="Times New Roman"/>
          <w:lang w:val="en-GB"/>
        </w:rPr>
        <w:t xml:space="preserve"> both</w:t>
      </w:r>
      <w:r w:rsidR="006A737C">
        <w:rPr>
          <w:rFonts w:cs="Times New Roman"/>
          <w:lang w:val="en-GB"/>
        </w:rPr>
        <w:t xml:space="preserve"> the </w:t>
      </w:r>
      <w:r w:rsidR="006A737C">
        <w:rPr>
          <w:rFonts w:cs="Times New Roman"/>
          <w:i/>
          <w:lang w:val="en-GB"/>
        </w:rPr>
        <w:t xml:space="preserve">tableau vivant </w:t>
      </w:r>
      <w:r w:rsidR="006A737C">
        <w:rPr>
          <w:rFonts w:cs="Times New Roman"/>
          <w:lang w:val="en-GB"/>
        </w:rPr>
        <w:t xml:space="preserve">and the Douai miniature, the portrayed </w:t>
      </w:r>
      <w:r w:rsidR="003114D6">
        <w:rPr>
          <w:rFonts w:cs="Times New Roman"/>
          <w:lang w:val="en-GB"/>
        </w:rPr>
        <w:t>C</w:t>
      </w:r>
      <w:r w:rsidR="006A737C">
        <w:rPr>
          <w:rFonts w:cs="Times New Roman"/>
          <w:lang w:val="en-GB"/>
        </w:rPr>
        <w:t>ount Thierry offered the relic to the Bruges clergy in similar way</w:t>
      </w:r>
      <w:r w:rsidR="003114D6">
        <w:rPr>
          <w:rFonts w:cs="Times New Roman"/>
          <w:lang w:val="en-GB"/>
        </w:rPr>
        <w:t>s</w:t>
      </w:r>
      <w:r w:rsidR="003625C6">
        <w:rPr>
          <w:rFonts w:cs="Times New Roman"/>
          <w:lang w:val="en-GB"/>
        </w:rPr>
        <w:t xml:space="preserve">: </w:t>
      </w:r>
      <w:r w:rsidR="00A02EC8">
        <w:rPr>
          <w:rFonts w:cs="Times New Roman"/>
          <w:lang w:val="en-GB"/>
        </w:rPr>
        <w:t xml:space="preserve">the count </w:t>
      </w:r>
      <w:r w:rsidR="008728DC">
        <w:rPr>
          <w:rFonts w:cs="Times New Roman"/>
          <w:lang w:val="en-GB"/>
        </w:rPr>
        <w:t xml:space="preserve">– wearing a tabard with the old coat of arms of Flanders – </w:t>
      </w:r>
      <w:r w:rsidR="004C3D44">
        <w:rPr>
          <w:rFonts w:cs="Times New Roman"/>
          <w:lang w:val="en-GB"/>
        </w:rPr>
        <w:t>kneels</w:t>
      </w:r>
      <w:r w:rsidR="00A02EC8">
        <w:rPr>
          <w:rFonts w:cs="Times New Roman"/>
          <w:lang w:val="en-GB"/>
        </w:rPr>
        <w:t xml:space="preserve"> </w:t>
      </w:r>
      <w:r w:rsidR="004C3D44">
        <w:rPr>
          <w:rFonts w:cs="Times New Roman"/>
          <w:lang w:val="en-GB"/>
        </w:rPr>
        <w:t>and presents</w:t>
      </w:r>
      <w:r w:rsidR="00F726C2">
        <w:rPr>
          <w:rFonts w:cs="Times New Roman"/>
          <w:lang w:val="en-GB"/>
        </w:rPr>
        <w:t xml:space="preserve"> the relic in a reliquary</w:t>
      </w:r>
      <w:r w:rsidR="008728DC" w:rsidRPr="008728DC">
        <w:rPr>
          <w:rFonts w:cs="Times New Roman"/>
          <w:lang w:val="en-GB"/>
        </w:rPr>
        <w:t xml:space="preserve"> </w:t>
      </w:r>
      <w:r w:rsidR="008728DC">
        <w:rPr>
          <w:rFonts w:cs="Times New Roman"/>
          <w:lang w:val="en-GB"/>
        </w:rPr>
        <w:t xml:space="preserve">to the Bruges clergy </w:t>
      </w:r>
      <w:r w:rsidR="007528DB">
        <w:rPr>
          <w:rFonts w:cs="Times New Roman"/>
          <w:lang w:val="en-GB"/>
        </w:rPr>
        <w:t xml:space="preserve">before </w:t>
      </w:r>
      <w:r w:rsidR="008728DC">
        <w:rPr>
          <w:rFonts w:cs="Times New Roman"/>
          <w:lang w:val="en-GB"/>
        </w:rPr>
        <w:t>a</w:t>
      </w:r>
      <w:r w:rsidR="00DB0A82">
        <w:rPr>
          <w:rFonts w:cs="Times New Roman"/>
          <w:lang w:val="en-GB"/>
        </w:rPr>
        <w:t xml:space="preserve"> </w:t>
      </w:r>
      <w:r w:rsidR="008728DC">
        <w:rPr>
          <w:rFonts w:cs="Times New Roman"/>
          <w:lang w:val="en-GB"/>
        </w:rPr>
        <w:t>crowd</w:t>
      </w:r>
      <w:r w:rsidR="006A737C">
        <w:rPr>
          <w:rFonts w:cs="Times New Roman"/>
          <w:lang w:val="en-GB"/>
        </w:rPr>
        <w:t>.</w:t>
      </w:r>
      <w:r w:rsidR="0057108D" w:rsidRPr="002E1049">
        <w:rPr>
          <w:rStyle w:val="Voetnootmarkering"/>
          <w:rFonts w:cs="Times New Roman"/>
          <w:lang w:val="nl-BE"/>
        </w:rPr>
        <w:footnoteReference w:id="86"/>
      </w:r>
      <w:r w:rsidR="0057108D" w:rsidRPr="006A737C">
        <w:rPr>
          <w:rFonts w:cs="Times New Roman"/>
          <w:lang w:val="en-GB"/>
        </w:rPr>
        <w:t xml:space="preserve"> </w:t>
      </w:r>
      <w:r w:rsidR="00125216">
        <w:rPr>
          <w:rFonts w:cs="Times New Roman"/>
          <w:lang w:val="en-GB"/>
        </w:rPr>
        <w:t xml:space="preserve">An important </w:t>
      </w:r>
      <w:r w:rsidR="00FF4008">
        <w:rPr>
          <w:rFonts w:cs="Times New Roman"/>
          <w:lang w:val="en-GB"/>
        </w:rPr>
        <w:t xml:space="preserve">change </w:t>
      </w:r>
      <w:r w:rsidR="00125216">
        <w:rPr>
          <w:rFonts w:cs="Times New Roman"/>
          <w:lang w:val="en-GB"/>
        </w:rPr>
        <w:t xml:space="preserve">is </w:t>
      </w:r>
      <w:r w:rsidR="007528DB">
        <w:rPr>
          <w:rFonts w:cs="Times New Roman"/>
          <w:lang w:val="en-GB"/>
        </w:rPr>
        <w:t xml:space="preserve">in </w:t>
      </w:r>
      <w:r w:rsidR="00125216">
        <w:rPr>
          <w:rFonts w:cs="Times New Roman"/>
          <w:lang w:val="en-GB"/>
        </w:rPr>
        <w:t>the perspective</w:t>
      </w:r>
      <w:r w:rsidR="00B10AD9">
        <w:rPr>
          <w:rFonts w:cs="Times New Roman"/>
          <w:lang w:val="en-GB"/>
        </w:rPr>
        <w:t>: in the miniature</w:t>
      </w:r>
      <w:r w:rsidR="005E1762">
        <w:rPr>
          <w:rFonts w:cs="Times New Roman"/>
          <w:lang w:val="en-GB"/>
        </w:rPr>
        <w:t xml:space="preserve">, the count is shown facing </w:t>
      </w:r>
      <w:r w:rsidR="0016224D">
        <w:rPr>
          <w:rFonts w:cs="Times New Roman"/>
          <w:lang w:val="en-GB"/>
        </w:rPr>
        <w:t xml:space="preserve">the spectator, whereas in the 1515 print, the count </w:t>
      </w:r>
      <w:r w:rsidR="007528DB">
        <w:rPr>
          <w:rFonts w:cs="Times New Roman"/>
          <w:lang w:val="en-GB"/>
        </w:rPr>
        <w:t>faces</w:t>
      </w:r>
      <w:r w:rsidR="0016224D">
        <w:rPr>
          <w:rFonts w:cs="Times New Roman"/>
          <w:lang w:val="en-GB"/>
        </w:rPr>
        <w:t xml:space="preserve"> the clergy. </w:t>
      </w:r>
      <w:r w:rsidR="0016224D" w:rsidRPr="00847555">
        <w:rPr>
          <w:rFonts w:cs="Times New Roman"/>
          <w:lang w:val="en-GB"/>
        </w:rPr>
        <w:t xml:space="preserve">This </w:t>
      </w:r>
      <w:r w:rsidR="007528DB">
        <w:rPr>
          <w:rFonts w:cs="Times New Roman"/>
          <w:lang w:val="en-GB"/>
        </w:rPr>
        <w:t>switch</w:t>
      </w:r>
      <w:r w:rsidR="007528DB" w:rsidRPr="00847555">
        <w:rPr>
          <w:rFonts w:cs="Times New Roman"/>
          <w:lang w:val="en-GB"/>
        </w:rPr>
        <w:t xml:space="preserve"> </w:t>
      </w:r>
      <w:r w:rsidR="00511E32" w:rsidRPr="00847555">
        <w:rPr>
          <w:rFonts w:cs="Times New Roman"/>
          <w:lang w:val="en-GB"/>
        </w:rPr>
        <w:t>in perspective could</w:t>
      </w:r>
      <w:r w:rsidR="007528DB">
        <w:rPr>
          <w:rFonts w:cs="Times New Roman"/>
          <w:lang w:val="en-GB"/>
        </w:rPr>
        <w:t>,</w:t>
      </w:r>
      <w:r w:rsidR="00511E32" w:rsidRPr="00847555">
        <w:rPr>
          <w:rFonts w:cs="Times New Roman"/>
          <w:lang w:val="en-GB"/>
        </w:rPr>
        <w:t xml:space="preserve"> of course</w:t>
      </w:r>
      <w:r w:rsidR="007528DB">
        <w:rPr>
          <w:rFonts w:cs="Times New Roman"/>
          <w:lang w:val="en-GB"/>
        </w:rPr>
        <w:t>,</w:t>
      </w:r>
      <w:r w:rsidR="00511E32" w:rsidRPr="00847555">
        <w:rPr>
          <w:rFonts w:cs="Times New Roman"/>
          <w:lang w:val="en-GB"/>
        </w:rPr>
        <w:t xml:space="preserve"> relate to the</w:t>
      </w:r>
      <w:r w:rsidR="00511E32">
        <w:rPr>
          <w:rFonts w:cs="Times New Roman"/>
          <w:lang w:val="en-GB"/>
        </w:rPr>
        <w:t xml:space="preserve"> </w:t>
      </w:r>
      <w:r w:rsidR="00BA5A38">
        <w:rPr>
          <w:rFonts w:cs="Times New Roman"/>
          <w:lang w:val="en-GB"/>
        </w:rPr>
        <w:t xml:space="preserve">difference between </w:t>
      </w:r>
      <w:r w:rsidR="00AF4F8F">
        <w:rPr>
          <w:rFonts w:cs="Times New Roman"/>
          <w:lang w:val="en-GB"/>
        </w:rPr>
        <w:t xml:space="preserve">staging </w:t>
      </w:r>
      <w:r w:rsidR="00BA5A38">
        <w:rPr>
          <w:rFonts w:cs="Times New Roman"/>
          <w:lang w:val="en-GB"/>
        </w:rPr>
        <w:t>a</w:t>
      </w:r>
      <w:r w:rsidR="00AF4F8F">
        <w:rPr>
          <w:rFonts w:cs="Times New Roman"/>
          <w:lang w:val="en-GB"/>
        </w:rPr>
        <w:t xml:space="preserve"> </w:t>
      </w:r>
      <w:r w:rsidR="00BA5A38">
        <w:rPr>
          <w:rFonts w:cs="Times New Roman"/>
          <w:lang w:val="en-GB"/>
        </w:rPr>
        <w:t xml:space="preserve">performance and the function of the miniature: </w:t>
      </w:r>
      <w:r w:rsidR="00AF2862">
        <w:rPr>
          <w:rFonts w:cs="Times New Roman"/>
          <w:lang w:val="en-GB"/>
        </w:rPr>
        <w:t xml:space="preserve">the miniature was intended to function as a portrait of Count Thierry, </w:t>
      </w:r>
      <w:r w:rsidR="00680B59">
        <w:rPr>
          <w:rFonts w:cs="Times New Roman"/>
          <w:lang w:val="en-GB"/>
        </w:rPr>
        <w:t xml:space="preserve">therefore, his image </w:t>
      </w:r>
      <w:r w:rsidR="00D64092">
        <w:rPr>
          <w:rFonts w:cs="Times New Roman"/>
          <w:lang w:val="en-GB"/>
        </w:rPr>
        <w:t xml:space="preserve">was the </w:t>
      </w:r>
      <w:r w:rsidR="007528DB">
        <w:rPr>
          <w:rFonts w:cs="Times New Roman"/>
          <w:lang w:val="en-GB"/>
        </w:rPr>
        <w:t xml:space="preserve">miniature’s </w:t>
      </w:r>
      <w:r w:rsidR="00D64092">
        <w:rPr>
          <w:rFonts w:cs="Times New Roman"/>
          <w:lang w:val="en-GB"/>
        </w:rPr>
        <w:t>central feature.</w:t>
      </w:r>
    </w:p>
    <w:p w14:paraId="2E8BD750" w14:textId="4E88F635" w:rsidR="006A737C" w:rsidRPr="00FF2DEB" w:rsidRDefault="006A737C" w:rsidP="003B145A">
      <w:pPr>
        <w:pStyle w:val="Bijschrift-afbeelding"/>
        <w:spacing w:line="480" w:lineRule="auto"/>
        <w:jc w:val="left"/>
        <w:rPr>
          <w:rFonts w:cs="Times New Roman"/>
          <w:sz w:val="24"/>
          <w:lang w:val="fr-FR"/>
        </w:rPr>
      </w:pPr>
      <w:bookmarkStart w:id="3" w:name="_Ref522893743"/>
      <w:bookmarkStart w:id="4" w:name="_Toc1661502"/>
      <w:r w:rsidRPr="002C2D97">
        <w:rPr>
          <w:rFonts w:cs="Times New Roman"/>
          <w:sz w:val="24"/>
          <w:highlight w:val="yellow"/>
          <w:lang w:val="en-GB"/>
        </w:rPr>
        <w:t>Figure 1</w:t>
      </w:r>
      <w:r w:rsidRPr="002C2D97">
        <w:rPr>
          <w:rFonts w:cs="Times New Roman"/>
          <w:sz w:val="24"/>
          <w:highlight w:val="yellow"/>
          <w:lang w:val="en-GB"/>
        </w:rPr>
        <w:tab/>
      </w:r>
      <w:r w:rsidR="00D0590E" w:rsidRPr="002C2D97">
        <w:rPr>
          <w:rFonts w:cs="Times New Roman"/>
          <w:sz w:val="24"/>
          <w:highlight w:val="yellow"/>
          <w:lang w:val="en-GB"/>
        </w:rPr>
        <w:t xml:space="preserve">Flemish </w:t>
      </w:r>
      <w:r w:rsidR="003114D6" w:rsidRPr="002C2D97">
        <w:rPr>
          <w:rFonts w:cs="Times New Roman"/>
          <w:sz w:val="24"/>
          <w:highlight w:val="yellow"/>
          <w:lang w:val="en-GB"/>
        </w:rPr>
        <w:t>C</w:t>
      </w:r>
      <w:r w:rsidR="00D0590E" w:rsidRPr="002C2D97">
        <w:rPr>
          <w:rFonts w:cs="Times New Roman"/>
          <w:sz w:val="24"/>
          <w:highlight w:val="yellow"/>
          <w:lang w:val="en-GB"/>
        </w:rPr>
        <w:t xml:space="preserve">ount Thierry of Alsace offers the relic of the Holy Blood to the Bruges clergy </w:t>
      </w:r>
      <w:r w:rsidRPr="002C2D97">
        <w:rPr>
          <w:rFonts w:cs="Times New Roman"/>
          <w:sz w:val="24"/>
          <w:highlight w:val="yellow"/>
          <w:lang w:val="en-GB"/>
        </w:rPr>
        <w:t xml:space="preserve">in </w:t>
      </w:r>
      <w:r w:rsidRPr="002C2D97">
        <w:rPr>
          <w:rFonts w:cs="Times New Roman"/>
          <w:i/>
          <w:sz w:val="24"/>
          <w:highlight w:val="yellow"/>
          <w:lang w:val="en-GB"/>
        </w:rPr>
        <w:t xml:space="preserve">La </w:t>
      </w:r>
      <w:proofErr w:type="spellStart"/>
      <w:r w:rsidRPr="002C2D97">
        <w:rPr>
          <w:rFonts w:cs="Times New Roman"/>
          <w:i/>
          <w:sz w:val="24"/>
          <w:highlight w:val="yellow"/>
          <w:lang w:val="en-GB"/>
        </w:rPr>
        <w:t>tryumphante</w:t>
      </w:r>
      <w:proofErr w:type="spellEnd"/>
      <w:r w:rsidRPr="002C2D97">
        <w:rPr>
          <w:rFonts w:cs="Times New Roman"/>
          <w:i/>
          <w:sz w:val="24"/>
          <w:highlight w:val="yellow"/>
          <w:lang w:val="en-GB"/>
        </w:rPr>
        <w:t xml:space="preserve"> et </w:t>
      </w:r>
      <w:proofErr w:type="spellStart"/>
      <w:r w:rsidRPr="002C2D97">
        <w:rPr>
          <w:rFonts w:cs="Times New Roman"/>
          <w:i/>
          <w:sz w:val="24"/>
          <w:highlight w:val="yellow"/>
          <w:lang w:val="en-GB"/>
        </w:rPr>
        <w:t>solemnelle</w:t>
      </w:r>
      <w:proofErr w:type="spellEnd"/>
      <w:r w:rsidRPr="002C2D97">
        <w:rPr>
          <w:rFonts w:cs="Times New Roman"/>
          <w:i/>
          <w:sz w:val="24"/>
          <w:highlight w:val="yellow"/>
          <w:lang w:val="en-GB"/>
        </w:rPr>
        <w:t xml:space="preserve"> entree</w:t>
      </w:r>
      <w:r w:rsidR="00D0590E" w:rsidRPr="002C2D97">
        <w:rPr>
          <w:rFonts w:cs="Times New Roman"/>
          <w:sz w:val="24"/>
          <w:highlight w:val="yellow"/>
          <w:lang w:val="en-GB"/>
        </w:rPr>
        <w:t>, fol. 4r (</w:t>
      </w:r>
      <w:proofErr w:type="spellStart"/>
      <w:r w:rsidR="00D0590E" w:rsidRPr="002C2D97">
        <w:rPr>
          <w:rFonts w:cs="Times New Roman"/>
          <w:sz w:val="24"/>
          <w:highlight w:val="yellow"/>
          <w:lang w:val="en-GB"/>
        </w:rPr>
        <w:t>l.</w:t>
      </w:r>
      <w:proofErr w:type="spellEnd"/>
      <w:r w:rsidR="00D0590E" w:rsidRPr="002C2D97">
        <w:rPr>
          <w:rFonts w:cs="Times New Roman"/>
          <w:sz w:val="24"/>
          <w:highlight w:val="yellow"/>
          <w:lang w:val="en-GB"/>
        </w:rPr>
        <w:t xml:space="preserve">) </w:t>
      </w:r>
      <w:r w:rsidR="00353921" w:rsidRPr="00C73A4A">
        <w:rPr>
          <w:rFonts w:cs="Times New Roman"/>
          <w:sz w:val="24"/>
          <w:highlight w:val="yellow"/>
          <w:lang w:val="fr-FR"/>
        </w:rPr>
        <w:t xml:space="preserve">© </w:t>
      </w:r>
      <w:r w:rsidR="00FF2DEB">
        <w:rPr>
          <w:rFonts w:cs="Times New Roman"/>
          <w:sz w:val="24"/>
          <w:highlight w:val="yellow"/>
          <w:lang w:val="fr-FR"/>
        </w:rPr>
        <w:t xml:space="preserve">Gallica, </w:t>
      </w:r>
      <w:r w:rsidR="00C73A4A" w:rsidRPr="00C73A4A">
        <w:rPr>
          <w:rFonts w:cs="Times New Roman"/>
          <w:sz w:val="24"/>
          <w:highlight w:val="yellow"/>
          <w:lang w:val="fr-FR"/>
        </w:rPr>
        <w:t xml:space="preserve">Bibliothèque nationale de </w:t>
      </w:r>
      <w:r w:rsidR="00FF2DEB">
        <w:rPr>
          <w:rFonts w:cs="Times New Roman"/>
          <w:sz w:val="24"/>
          <w:highlight w:val="yellow"/>
          <w:lang w:val="fr-FR"/>
        </w:rPr>
        <w:t>France (</w:t>
      </w:r>
      <w:r w:rsidR="00C73A4A" w:rsidRPr="00C73A4A">
        <w:rPr>
          <w:rFonts w:cs="Times New Roman"/>
          <w:sz w:val="24"/>
          <w:highlight w:val="yellow"/>
          <w:lang w:val="fr-FR"/>
        </w:rPr>
        <w:t>Paris</w:t>
      </w:r>
      <w:r w:rsidR="00FF2DEB">
        <w:rPr>
          <w:rFonts w:cs="Times New Roman"/>
          <w:sz w:val="24"/>
          <w:highlight w:val="yellow"/>
          <w:lang w:val="fr-FR"/>
        </w:rPr>
        <w:t>),</w:t>
      </w:r>
      <w:r w:rsidR="00C73A4A" w:rsidRPr="00C73A4A">
        <w:rPr>
          <w:rFonts w:cs="Times New Roman"/>
          <w:sz w:val="24"/>
          <w:highlight w:val="yellow"/>
          <w:lang w:val="fr-FR"/>
        </w:rPr>
        <w:t xml:space="preserve"> </w:t>
      </w:r>
      <w:r w:rsidR="00D0590E" w:rsidRPr="00C73A4A">
        <w:rPr>
          <w:rFonts w:cs="Times New Roman"/>
          <w:sz w:val="24"/>
          <w:highlight w:val="yellow"/>
          <w:lang w:val="fr-FR"/>
        </w:rPr>
        <w:t xml:space="preserve">and </w:t>
      </w:r>
      <w:r w:rsidRPr="00C73A4A">
        <w:rPr>
          <w:rFonts w:cs="Times New Roman"/>
          <w:sz w:val="24"/>
          <w:highlight w:val="yellow"/>
          <w:lang w:val="fr-FR"/>
        </w:rPr>
        <w:t xml:space="preserve">Douai, BM, </w:t>
      </w:r>
      <w:r w:rsidR="007528DB" w:rsidRPr="00C73A4A">
        <w:rPr>
          <w:rFonts w:cs="Times New Roman"/>
          <w:sz w:val="24"/>
          <w:highlight w:val="yellow"/>
          <w:lang w:val="fr-FR"/>
        </w:rPr>
        <w:t xml:space="preserve">Ms. </w:t>
      </w:r>
      <w:r w:rsidRPr="00C73A4A">
        <w:rPr>
          <w:rFonts w:cs="Times New Roman"/>
          <w:sz w:val="24"/>
          <w:highlight w:val="yellow"/>
          <w:lang w:val="fr-FR"/>
        </w:rPr>
        <w:t>1110, fol. 61r</w:t>
      </w:r>
      <w:bookmarkEnd w:id="3"/>
      <w:r w:rsidRPr="00C73A4A">
        <w:rPr>
          <w:rFonts w:cs="Times New Roman"/>
          <w:sz w:val="24"/>
          <w:highlight w:val="yellow"/>
          <w:lang w:val="fr-FR"/>
        </w:rPr>
        <w:t xml:space="preserve"> (r.)</w:t>
      </w:r>
      <w:bookmarkEnd w:id="4"/>
      <w:r w:rsidR="00C73A4A">
        <w:rPr>
          <w:rFonts w:cs="Times New Roman"/>
          <w:sz w:val="24"/>
          <w:lang w:val="fr-FR"/>
        </w:rPr>
        <w:t xml:space="preserve"> </w:t>
      </w:r>
      <w:r w:rsidR="00C73A4A" w:rsidRPr="00FF2DEB">
        <w:rPr>
          <w:rFonts w:cs="Times New Roman"/>
          <w:sz w:val="24"/>
          <w:highlight w:val="yellow"/>
          <w:lang w:val="fr-FR"/>
        </w:rPr>
        <w:t>© Bibliothèque Municipale de Douai</w:t>
      </w:r>
    </w:p>
    <w:p w14:paraId="45CFED8E" w14:textId="23B5D7AE" w:rsidR="00F926CA" w:rsidRPr="00E93DE1" w:rsidRDefault="004C5182" w:rsidP="00D94FE3">
      <w:pPr>
        <w:pStyle w:val="Andereparagrafen"/>
        <w:spacing w:line="480" w:lineRule="auto"/>
        <w:ind w:firstLine="0"/>
        <w:jc w:val="left"/>
        <w:rPr>
          <w:rFonts w:cs="Times New Roman"/>
          <w:lang w:val="en-GB"/>
        </w:rPr>
      </w:pPr>
      <w:r>
        <w:rPr>
          <w:rFonts w:cs="Times New Roman"/>
          <w:lang w:val="en-GB"/>
        </w:rPr>
        <w:t xml:space="preserve">Another example of pictorial parallelism is seen in </w:t>
      </w:r>
      <w:r w:rsidR="00461E4A">
        <w:rPr>
          <w:rFonts w:cs="Times New Roman"/>
          <w:lang w:val="en-GB"/>
        </w:rPr>
        <w:t>t</w:t>
      </w:r>
      <w:r w:rsidR="00D0590E">
        <w:rPr>
          <w:rFonts w:cs="Times New Roman"/>
          <w:lang w:val="en-GB"/>
        </w:rPr>
        <w:t xml:space="preserve">he </w:t>
      </w:r>
      <w:r>
        <w:rPr>
          <w:rFonts w:cs="Times New Roman"/>
          <w:lang w:val="en-GB"/>
        </w:rPr>
        <w:t xml:space="preserve">way the </w:t>
      </w:r>
      <w:r w:rsidR="00D0590E">
        <w:rPr>
          <w:rFonts w:cs="Times New Roman"/>
          <w:lang w:val="en-GB"/>
        </w:rPr>
        <w:t>stag</w:t>
      </w:r>
      <w:r>
        <w:rPr>
          <w:rFonts w:cs="Times New Roman"/>
          <w:lang w:val="en-GB"/>
        </w:rPr>
        <w:t>ing</w:t>
      </w:r>
      <w:r w:rsidR="00D0590E">
        <w:rPr>
          <w:rFonts w:cs="Times New Roman"/>
          <w:lang w:val="en-GB"/>
        </w:rPr>
        <w:t xml:space="preserve"> of </w:t>
      </w:r>
      <w:r w:rsidR="003114D6">
        <w:rPr>
          <w:rFonts w:cs="Times New Roman"/>
          <w:lang w:val="en-GB"/>
        </w:rPr>
        <w:t>C</w:t>
      </w:r>
      <w:r w:rsidR="00D0590E">
        <w:rPr>
          <w:rFonts w:cs="Times New Roman"/>
          <w:lang w:val="en-GB"/>
        </w:rPr>
        <w:t xml:space="preserve">ount Louis </w:t>
      </w:r>
      <w:r>
        <w:rPr>
          <w:rFonts w:cs="Times New Roman"/>
          <w:lang w:val="en-GB"/>
        </w:rPr>
        <w:t xml:space="preserve">I </w:t>
      </w:r>
      <w:r w:rsidR="00D0590E">
        <w:rPr>
          <w:rFonts w:cs="Times New Roman"/>
          <w:lang w:val="en-GB"/>
        </w:rPr>
        <w:t xml:space="preserve">of </w:t>
      </w:r>
      <w:r w:rsidR="00746FF0">
        <w:rPr>
          <w:rFonts w:cs="Times New Roman"/>
          <w:lang w:val="en-GB"/>
        </w:rPr>
        <w:t xml:space="preserve">Flanders (also known as Louis of Nevers) </w:t>
      </w:r>
      <w:r w:rsidR="00D0590E">
        <w:rPr>
          <w:rFonts w:cs="Times New Roman"/>
          <w:lang w:val="en-GB"/>
        </w:rPr>
        <w:t>resembled the corresponding miniature in the D</w:t>
      </w:r>
      <w:r w:rsidR="002B1EAC">
        <w:rPr>
          <w:rFonts w:cs="Times New Roman"/>
          <w:lang w:val="en-GB"/>
        </w:rPr>
        <w:t xml:space="preserve">ouai manuscript, </w:t>
      </w:r>
      <w:r>
        <w:rPr>
          <w:rFonts w:cs="Times New Roman"/>
          <w:lang w:val="en-GB"/>
        </w:rPr>
        <w:t xml:space="preserve">albeit </w:t>
      </w:r>
      <w:r w:rsidR="002B1EAC">
        <w:rPr>
          <w:rFonts w:cs="Times New Roman"/>
          <w:lang w:val="en-GB"/>
        </w:rPr>
        <w:t xml:space="preserve">in a less direct way </w:t>
      </w:r>
      <w:r>
        <w:rPr>
          <w:rFonts w:cs="Times New Roman"/>
          <w:lang w:val="en-GB"/>
        </w:rPr>
        <w:t>than</w:t>
      </w:r>
      <w:r w:rsidR="002B1EAC">
        <w:rPr>
          <w:rFonts w:cs="Times New Roman"/>
          <w:lang w:val="en-GB"/>
        </w:rPr>
        <w:t xml:space="preserve"> </w:t>
      </w:r>
      <w:r>
        <w:rPr>
          <w:rFonts w:cs="Times New Roman"/>
          <w:lang w:val="en-GB"/>
        </w:rPr>
        <w:t>that</w:t>
      </w:r>
      <w:r w:rsidR="002B1EAC">
        <w:rPr>
          <w:rFonts w:cs="Times New Roman"/>
          <w:lang w:val="en-GB"/>
        </w:rPr>
        <w:t xml:space="preserve"> of Thierry of Alsace</w:t>
      </w:r>
      <w:r w:rsidR="00DC0305">
        <w:rPr>
          <w:rFonts w:cs="Times New Roman"/>
          <w:lang w:val="en-GB"/>
        </w:rPr>
        <w:t xml:space="preserve"> </w:t>
      </w:r>
      <w:r w:rsidR="00DC0305" w:rsidRPr="00DC0305">
        <w:rPr>
          <w:rFonts w:cs="Times New Roman"/>
          <w:b/>
          <w:bCs/>
          <w:lang w:val="en-GB"/>
        </w:rPr>
        <w:t>(Figure 2)</w:t>
      </w:r>
      <w:r w:rsidR="002B1EAC">
        <w:rPr>
          <w:rFonts w:cs="Times New Roman"/>
          <w:lang w:val="en-GB"/>
        </w:rPr>
        <w:t xml:space="preserve">. </w:t>
      </w:r>
      <w:r w:rsidR="008B0E95" w:rsidRPr="008B0E95">
        <w:rPr>
          <w:rFonts w:cs="Times New Roman"/>
          <w:lang w:val="en-GB"/>
        </w:rPr>
        <w:t>Still</w:t>
      </w:r>
      <w:r w:rsidR="002B1EAC" w:rsidRPr="008B0E95">
        <w:rPr>
          <w:rFonts w:cs="Times New Roman"/>
          <w:lang w:val="en-GB"/>
        </w:rPr>
        <w:t xml:space="preserve">, </w:t>
      </w:r>
      <w:r w:rsidR="001C050C">
        <w:rPr>
          <w:rFonts w:cs="Times New Roman"/>
          <w:lang w:val="en-GB"/>
        </w:rPr>
        <w:t xml:space="preserve">this </w:t>
      </w:r>
      <w:r w:rsidR="001C050C">
        <w:rPr>
          <w:rFonts w:cs="Times New Roman"/>
          <w:lang w:val="en-GB"/>
        </w:rPr>
        <w:lastRenderedPageBreak/>
        <w:t>stage is worth noting for</w:t>
      </w:r>
      <w:r w:rsidR="008B0E95" w:rsidRPr="008B0E95">
        <w:rPr>
          <w:rFonts w:cs="Times New Roman"/>
          <w:lang w:val="en-GB"/>
        </w:rPr>
        <w:t xml:space="preserve"> several </w:t>
      </w:r>
      <w:r w:rsidR="008B0E95">
        <w:rPr>
          <w:rFonts w:cs="Times New Roman"/>
          <w:lang w:val="en-GB"/>
        </w:rPr>
        <w:t xml:space="preserve">reasons. First, </w:t>
      </w:r>
      <w:r w:rsidR="00461E4A">
        <w:rPr>
          <w:rFonts w:cs="Times New Roman"/>
          <w:lang w:val="en-GB"/>
        </w:rPr>
        <w:t xml:space="preserve">one could </w:t>
      </w:r>
      <w:r>
        <w:rPr>
          <w:rFonts w:cs="Times New Roman"/>
          <w:lang w:val="en-GB"/>
        </w:rPr>
        <w:t>find</w:t>
      </w:r>
      <w:r w:rsidR="00461E4A">
        <w:rPr>
          <w:rFonts w:cs="Times New Roman"/>
          <w:lang w:val="en-GB"/>
        </w:rPr>
        <w:t xml:space="preserve"> it quite</w:t>
      </w:r>
      <w:r w:rsidR="008B0E95">
        <w:rPr>
          <w:rFonts w:cs="Times New Roman"/>
          <w:lang w:val="en-GB"/>
        </w:rPr>
        <w:t xml:space="preserve"> remarkabl</w:t>
      </w:r>
      <w:r w:rsidR="003114D6">
        <w:rPr>
          <w:rFonts w:cs="Times New Roman"/>
          <w:lang w:val="en-GB"/>
        </w:rPr>
        <w:t>e</w:t>
      </w:r>
      <w:r w:rsidR="008B0E95">
        <w:rPr>
          <w:rFonts w:cs="Times New Roman"/>
          <w:lang w:val="en-GB"/>
        </w:rPr>
        <w:t xml:space="preserve"> that Louis of Nevers (or his son Louis of Male) deserved a stage in the series of Bruges</w:t>
      </w:r>
      <w:r w:rsidR="003E7453">
        <w:rPr>
          <w:rFonts w:cs="Times New Roman"/>
          <w:lang w:val="en-GB"/>
        </w:rPr>
        <w:t>’</w:t>
      </w:r>
      <w:r w:rsidR="008B0E95">
        <w:rPr>
          <w:rFonts w:cs="Times New Roman"/>
          <w:lang w:val="en-GB"/>
        </w:rPr>
        <w:t xml:space="preserve"> ‘glorious past’</w:t>
      </w:r>
      <w:r>
        <w:rPr>
          <w:rFonts w:cs="Times New Roman"/>
          <w:lang w:val="en-GB"/>
        </w:rPr>
        <w:t xml:space="preserve"> at all</w:t>
      </w:r>
      <w:r w:rsidR="008B0E95">
        <w:rPr>
          <w:rFonts w:cs="Times New Roman"/>
          <w:lang w:val="en-GB"/>
        </w:rPr>
        <w:t>, as the reigns of both counts were characterised by war and economic crises. Indeed, Louis of Male was criti</w:t>
      </w:r>
      <w:r w:rsidR="003114D6">
        <w:rPr>
          <w:rFonts w:cs="Times New Roman"/>
          <w:lang w:val="en-GB"/>
        </w:rPr>
        <w:t>ci</w:t>
      </w:r>
      <w:r w:rsidR="008B0E95">
        <w:rPr>
          <w:rFonts w:cs="Times New Roman"/>
          <w:lang w:val="en-GB"/>
        </w:rPr>
        <w:t xml:space="preserve">zed in the </w:t>
      </w:r>
      <w:r w:rsidR="008B0E95" w:rsidRPr="00243F6E">
        <w:rPr>
          <w:rFonts w:cs="Times New Roman"/>
          <w:i/>
          <w:lang w:val="en-GB"/>
        </w:rPr>
        <w:t>tableau vivant</w:t>
      </w:r>
      <w:r>
        <w:rPr>
          <w:rFonts w:cs="Times New Roman"/>
          <w:lang w:val="en-GB"/>
        </w:rPr>
        <w:t>.</w:t>
      </w:r>
      <w:r w:rsidR="008B0E95">
        <w:rPr>
          <w:rFonts w:cs="Times New Roman"/>
          <w:lang w:val="en-GB"/>
        </w:rPr>
        <w:t xml:space="preserve"> </w:t>
      </w:r>
      <w:r>
        <w:rPr>
          <w:rFonts w:cs="Times New Roman"/>
          <w:lang w:val="en-GB"/>
        </w:rPr>
        <w:t>I</w:t>
      </w:r>
      <w:r w:rsidR="008B0E95">
        <w:rPr>
          <w:rFonts w:cs="Times New Roman"/>
          <w:lang w:val="en-GB"/>
        </w:rPr>
        <w:t xml:space="preserve">n the text of De </w:t>
      </w:r>
      <w:proofErr w:type="spellStart"/>
      <w:r w:rsidR="008B0E95">
        <w:rPr>
          <w:rFonts w:cs="Times New Roman"/>
          <w:lang w:val="en-GB"/>
        </w:rPr>
        <w:t>Scheerere</w:t>
      </w:r>
      <w:proofErr w:type="spellEnd"/>
      <w:r w:rsidR="008B0E95">
        <w:rPr>
          <w:rFonts w:cs="Times New Roman"/>
          <w:lang w:val="en-GB"/>
        </w:rPr>
        <w:t>, the golden city maid</w:t>
      </w:r>
      <w:r>
        <w:rPr>
          <w:rFonts w:cs="Times New Roman"/>
          <w:lang w:val="en-GB"/>
        </w:rPr>
        <w:t>en</w:t>
      </w:r>
      <w:r w:rsidR="008B0E95">
        <w:rPr>
          <w:rFonts w:cs="Times New Roman"/>
          <w:lang w:val="en-GB"/>
        </w:rPr>
        <w:t xml:space="preserve"> bled during the reign of Louis of Male because of hi</w:t>
      </w:r>
      <w:r w:rsidR="004361F0">
        <w:rPr>
          <w:rFonts w:cs="Times New Roman"/>
          <w:lang w:val="en-GB"/>
        </w:rPr>
        <w:t>s extravagance and wastefulness: ‘for her prince she saved</w:t>
      </w:r>
      <w:r w:rsidR="00973936">
        <w:rPr>
          <w:rFonts w:cs="Times New Roman"/>
          <w:lang w:val="en-GB"/>
        </w:rPr>
        <w:t xml:space="preserve"> neither</w:t>
      </w:r>
      <w:r w:rsidR="004361F0">
        <w:rPr>
          <w:rFonts w:cs="Times New Roman"/>
          <w:lang w:val="en-GB"/>
        </w:rPr>
        <w:t xml:space="preserve"> money nor goods; offering him gladly her heart’s blood; which he caught in a cup next to her’ </w:t>
      </w:r>
      <w:r w:rsidR="00F926CA" w:rsidRPr="008B0E95">
        <w:rPr>
          <w:rFonts w:cs="Times New Roman"/>
          <w:lang w:val="en-GB"/>
        </w:rPr>
        <w:t>(</w:t>
      </w:r>
      <w:r w:rsidR="00F926CA" w:rsidRPr="004361F0">
        <w:rPr>
          <w:rFonts w:cs="Times New Roman"/>
          <w:lang w:val="en-GB"/>
        </w:rPr>
        <w:t>‘</w:t>
      </w:r>
      <w:proofErr w:type="spellStart"/>
      <w:r w:rsidR="00F926CA" w:rsidRPr="004361F0">
        <w:rPr>
          <w:rFonts w:cs="Times New Roman"/>
          <w:i/>
          <w:lang w:val="en-GB"/>
        </w:rPr>
        <w:t>voer</w:t>
      </w:r>
      <w:proofErr w:type="spellEnd"/>
      <w:r w:rsidR="00F926CA" w:rsidRPr="004361F0">
        <w:rPr>
          <w:rFonts w:cs="Times New Roman"/>
          <w:i/>
          <w:lang w:val="en-GB"/>
        </w:rPr>
        <w:t xml:space="preserve"> </w:t>
      </w:r>
      <w:proofErr w:type="spellStart"/>
      <w:r w:rsidR="00F926CA" w:rsidRPr="004361F0">
        <w:rPr>
          <w:rFonts w:cs="Times New Roman"/>
          <w:i/>
          <w:lang w:val="en-GB"/>
        </w:rPr>
        <w:t>haren</w:t>
      </w:r>
      <w:proofErr w:type="spellEnd"/>
      <w:r w:rsidR="00F926CA" w:rsidRPr="004361F0">
        <w:rPr>
          <w:rFonts w:cs="Times New Roman"/>
          <w:i/>
          <w:lang w:val="en-GB"/>
        </w:rPr>
        <w:t xml:space="preserve"> </w:t>
      </w:r>
      <w:proofErr w:type="spellStart"/>
      <w:r w:rsidR="00F926CA" w:rsidRPr="004361F0">
        <w:rPr>
          <w:rFonts w:cs="Times New Roman"/>
          <w:i/>
          <w:lang w:val="en-GB"/>
        </w:rPr>
        <w:t>p</w:t>
      </w:r>
      <w:r w:rsidR="004361F0">
        <w:rPr>
          <w:rFonts w:cs="Times New Roman"/>
          <w:i/>
          <w:lang w:val="en-GB"/>
        </w:rPr>
        <w:t>rinche</w:t>
      </w:r>
      <w:proofErr w:type="spellEnd"/>
      <w:r w:rsidR="004361F0">
        <w:rPr>
          <w:rFonts w:cs="Times New Roman"/>
          <w:i/>
          <w:lang w:val="en-GB"/>
        </w:rPr>
        <w:t xml:space="preserve"> </w:t>
      </w:r>
      <w:proofErr w:type="spellStart"/>
      <w:r w:rsidR="004361F0">
        <w:rPr>
          <w:rFonts w:cs="Times New Roman"/>
          <w:i/>
          <w:lang w:val="en-GB"/>
        </w:rPr>
        <w:t>sparende</w:t>
      </w:r>
      <w:proofErr w:type="spellEnd"/>
      <w:r w:rsidR="004361F0">
        <w:rPr>
          <w:rFonts w:cs="Times New Roman"/>
          <w:i/>
          <w:lang w:val="en-GB"/>
        </w:rPr>
        <w:t xml:space="preserve"> </w:t>
      </w:r>
      <w:proofErr w:type="spellStart"/>
      <w:r w:rsidR="004361F0">
        <w:rPr>
          <w:rFonts w:cs="Times New Roman"/>
          <w:i/>
          <w:lang w:val="en-GB"/>
        </w:rPr>
        <w:t>ghelt</w:t>
      </w:r>
      <w:proofErr w:type="spellEnd"/>
      <w:r w:rsidR="004361F0">
        <w:rPr>
          <w:rFonts w:cs="Times New Roman"/>
          <w:i/>
          <w:lang w:val="en-GB"/>
        </w:rPr>
        <w:t xml:space="preserve"> </w:t>
      </w:r>
      <w:proofErr w:type="spellStart"/>
      <w:r w:rsidR="004361F0">
        <w:rPr>
          <w:rFonts w:cs="Times New Roman"/>
          <w:i/>
          <w:lang w:val="en-GB"/>
        </w:rPr>
        <w:t>noch</w:t>
      </w:r>
      <w:proofErr w:type="spellEnd"/>
      <w:r w:rsidR="004361F0">
        <w:rPr>
          <w:rFonts w:cs="Times New Roman"/>
          <w:i/>
          <w:lang w:val="en-GB"/>
        </w:rPr>
        <w:t xml:space="preserve"> </w:t>
      </w:r>
      <w:proofErr w:type="spellStart"/>
      <w:r w:rsidR="004361F0">
        <w:rPr>
          <w:rFonts w:cs="Times New Roman"/>
          <w:i/>
          <w:lang w:val="en-GB"/>
        </w:rPr>
        <w:t>goet</w:t>
      </w:r>
      <w:proofErr w:type="spellEnd"/>
      <w:r w:rsidR="004361F0">
        <w:rPr>
          <w:rFonts w:cs="Times New Roman"/>
          <w:i/>
          <w:lang w:val="en-GB"/>
        </w:rPr>
        <w:t xml:space="preserve">; </w:t>
      </w:r>
      <w:r w:rsidR="00F926CA" w:rsidRPr="004361F0">
        <w:rPr>
          <w:rFonts w:cs="Times New Roman"/>
          <w:i/>
          <w:lang w:val="en-GB"/>
        </w:rPr>
        <w:t xml:space="preserve">hem </w:t>
      </w:r>
      <w:proofErr w:type="spellStart"/>
      <w:r w:rsidR="00F926CA" w:rsidRPr="004361F0">
        <w:rPr>
          <w:rFonts w:cs="Times New Roman"/>
          <w:i/>
          <w:lang w:val="en-GB"/>
        </w:rPr>
        <w:t>ionstelic</w:t>
      </w:r>
      <w:proofErr w:type="spellEnd"/>
      <w:r w:rsidR="00F926CA" w:rsidRPr="004361F0">
        <w:rPr>
          <w:rFonts w:cs="Times New Roman"/>
          <w:i/>
          <w:lang w:val="en-GB"/>
        </w:rPr>
        <w:t xml:space="preserve"> </w:t>
      </w:r>
      <w:proofErr w:type="spellStart"/>
      <w:r w:rsidR="00F926CA" w:rsidRPr="004361F0">
        <w:rPr>
          <w:rFonts w:cs="Times New Roman"/>
          <w:i/>
          <w:lang w:val="en-GB"/>
        </w:rPr>
        <w:t>schijnckende</w:t>
      </w:r>
      <w:proofErr w:type="spellEnd"/>
      <w:r w:rsidR="00F926CA" w:rsidRPr="004361F0">
        <w:rPr>
          <w:rFonts w:cs="Times New Roman"/>
          <w:i/>
          <w:lang w:val="en-GB"/>
        </w:rPr>
        <w:t xml:space="preserve"> </w:t>
      </w:r>
      <w:proofErr w:type="spellStart"/>
      <w:r w:rsidR="00F926CA" w:rsidRPr="004361F0">
        <w:rPr>
          <w:rFonts w:cs="Times New Roman"/>
          <w:i/>
          <w:lang w:val="en-GB"/>
        </w:rPr>
        <w:t>haer</w:t>
      </w:r>
      <w:proofErr w:type="spellEnd"/>
      <w:r w:rsidR="00F926CA" w:rsidRPr="004361F0">
        <w:rPr>
          <w:rFonts w:cs="Times New Roman"/>
          <w:i/>
          <w:lang w:val="en-GB"/>
        </w:rPr>
        <w:t xml:space="preserve"> </w:t>
      </w:r>
      <w:proofErr w:type="spellStart"/>
      <w:r w:rsidR="00F926CA" w:rsidRPr="004361F0">
        <w:rPr>
          <w:rFonts w:cs="Times New Roman"/>
          <w:i/>
          <w:lang w:val="en-GB"/>
        </w:rPr>
        <w:t>her</w:t>
      </w:r>
      <w:r w:rsidR="004361F0">
        <w:rPr>
          <w:rFonts w:cs="Times New Roman"/>
          <w:i/>
          <w:lang w:val="en-GB"/>
        </w:rPr>
        <w:t>te</w:t>
      </w:r>
      <w:proofErr w:type="spellEnd"/>
      <w:r w:rsidR="004361F0">
        <w:rPr>
          <w:rFonts w:cs="Times New Roman"/>
          <w:i/>
          <w:lang w:val="en-GB"/>
        </w:rPr>
        <w:t xml:space="preserve"> </w:t>
      </w:r>
      <w:proofErr w:type="spellStart"/>
      <w:r w:rsidR="004361F0">
        <w:rPr>
          <w:rFonts w:cs="Times New Roman"/>
          <w:i/>
          <w:lang w:val="en-GB"/>
        </w:rPr>
        <w:t>bloedt</w:t>
      </w:r>
      <w:proofErr w:type="spellEnd"/>
      <w:r w:rsidR="004361F0">
        <w:rPr>
          <w:rFonts w:cs="Times New Roman"/>
          <w:i/>
          <w:lang w:val="en-GB"/>
        </w:rPr>
        <w:t xml:space="preserve">; </w:t>
      </w:r>
      <w:proofErr w:type="spellStart"/>
      <w:r w:rsidR="00F926CA" w:rsidRPr="004361F0">
        <w:rPr>
          <w:rFonts w:cs="Times New Roman"/>
          <w:i/>
          <w:lang w:val="en-GB"/>
        </w:rPr>
        <w:t>twelc</w:t>
      </w:r>
      <w:proofErr w:type="spellEnd"/>
      <w:r w:rsidR="00F926CA" w:rsidRPr="004361F0">
        <w:rPr>
          <w:rFonts w:cs="Times New Roman"/>
          <w:i/>
          <w:lang w:val="en-GB"/>
        </w:rPr>
        <w:t xml:space="preserve"> hi </w:t>
      </w:r>
      <w:proofErr w:type="spellStart"/>
      <w:r w:rsidR="00F926CA" w:rsidRPr="004361F0">
        <w:rPr>
          <w:rFonts w:cs="Times New Roman"/>
          <w:i/>
          <w:lang w:val="en-GB"/>
        </w:rPr>
        <w:t>nevens</w:t>
      </w:r>
      <w:proofErr w:type="spellEnd"/>
      <w:r w:rsidR="00F926CA" w:rsidRPr="004361F0">
        <w:rPr>
          <w:rFonts w:cs="Times New Roman"/>
          <w:i/>
          <w:lang w:val="en-GB"/>
        </w:rPr>
        <w:t xml:space="preserve"> </w:t>
      </w:r>
      <w:proofErr w:type="spellStart"/>
      <w:r w:rsidR="00F926CA" w:rsidRPr="004361F0">
        <w:rPr>
          <w:rFonts w:cs="Times New Roman"/>
          <w:i/>
          <w:lang w:val="en-GB"/>
        </w:rPr>
        <w:t>haer</w:t>
      </w:r>
      <w:proofErr w:type="spellEnd"/>
      <w:r w:rsidR="00F926CA" w:rsidRPr="004361F0">
        <w:rPr>
          <w:rFonts w:cs="Times New Roman"/>
          <w:i/>
          <w:lang w:val="en-GB"/>
        </w:rPr>
        <w:t xml:space="preserve"> in </w:t>
      </w:r>
      <w:proofErr w:type="spellStart"/>
      <w:r w:rsidR="00F926CA" w:rsidRPr="004361F0">
        <w:rPr>
          <w:rFonts w:cs="Times New Roman"/>
          <w:i/>
          <w:lang w:val="en-GB"/>
        </w:rPr>
        <w:t>eenen</w:t>
      </w:r>
      <w:proofErr w:type="spellEnd"/>
      <w:r w:rsidR="00F926CA" w:rsidRPr="004361F0">
        <w:rPr>
          <w:rFonts w:cs="Times New Roman"/>
          <w:i/>
          <w:lang w:val="en-GB"/>
        </w:rPr>
        <w:t xml:space="preserve"> cop </w:t>
      </w:r>
      <w:proofErr w:type="spellStart"/>
      <w:r w:rsidR="00F926CA" w:rsidRPr="004361F0">
        <w:rPr>
          <w:rFonts w:cs="Times New Roman"/>
          <w:i/>
          <w:lang w:val="en-GB"/>
        </w:rPr>
        <w:t>ontfijnc</w:t>
      </w:r>
      <w:proofErr w:type="spellEnd"/>
      <w:r w:rsidR="00F926CA" w:rsidRPr="004361F0">
        <w:rPr>
          <w:rFonts w:cs="Times New Roman"/>
          <w:lang w:val="en-GB"/>
        </w:rPr>
        <w:t>’).</w:t>
      </w:r>
      <w:r w:rsidR="00F926CA" w:rsidRPr="002E1049">
        <w:rPr>
          <w:rStyle w:val="Voetnootmarkering"/>
          <w:rFonts w:cs="Times New Roman"/>
          <w:lang w:val="nl-BE"/>
        </w:rPr>
        <w:footnoteReference w:id="87"/>
      </w:r>
      <w:r w:rsidR="00F926CA" w:rsidRPr="004361F0">
        <w:rPr>
          <w:rFonts w:cs="Times New Roman"/>
          <w:lang w:val="en-GB"/>
        </w:rPr>
        <w:t xml:space="preserve"> </w:t>
      </w:r>
      <w:r w:rsidR="00E93DE1">
        <w:rPr>
          <w:rFonts w:cs="Times New Roman"/>
          <w:lang w:val="en-GB"/>
        </w:rPr>
        <w:t xml:space="preserve">The excesses of this particular count </w:t>
      </w:r>
      <w:r w:rsidR="001C050C">
        <w:rPr>
          <w:rFonts w:cs="Times New Roman"/>
          <w:lang w:val="en-GB"/>
        </w:rPr>
        <w:t xml:space="preserve">are </w:t>
      </w:r>
      <w:r w:rsidR="00E93DE1">
        <w:rPr>
          <w:rFonts w:cs="Times New Roman"/>
          <w:lang w:val="en-GB"/>
        </w:rPr>
        <w:t xml:space="preserve">a dominant theme in the </w:t>
      </w:r>
      <w:r w:rsidR="00E93DE1" w:rsidRPr="00547CC7">
        <w:rPr>
          <w:rFonts w:cs="Times New Roman"/>
          <w:i/>
          <w:iCs/>
          <w:lang w:val="en-GB"/>
        </w:rPr>
        <w:t>Excellent Chronicle</w:t>
      </w:r>
      <w:r w:rsidR="00E93DE1">
        <w:rPr>
          <w:rFonts w:cs="Times New Roman"/>
          <w:lang w:val="en-GB"/>
        </w:rPr>
        <w:t xml:space="preserve"> manuscripts, used as a negative </w:t>
      </w:r>
      <w:r w:rsidR="00E93DE1" w:rsidRPr="00E93DE1">
        <w:rPr>
          <w:rFonts w:cs="Times New Roman"/>
          <w:i/>
          <w:lang w:val="en-GB"/>
        </w:rPr>
        <w:t>exemplum</w:t>
      </w:r>
      <w:r w:rsidR="00E93DE1">
        <w:rPr>
          <w:rFonts w:cs="Times New Roman"/>
          <w:lang w:val="en-GB"/>
        </w:rPr>
        <w:t xml:space="preserve"> for contemporary rulers</w:t>
      </w:r>
      <w:r w:rsidR="00B02365">
        <w:rPr>
          <w:rFonts w:cs="Times New Roman"/>
          <w:lang w:val="en-GB"/>
        </w:rPr>
        <w:t xml:space="preserve">: </w:t>
      </w:r>
      <w:r w:rsidR="00B02365" w:rsidRPr="004361F0">
        <w:rPr>
          <w:rFonts w:cs="Times New Roman"/>
          <w:lang w:val="en-GB"/>
        </w:rPr>
        <w:t xml:space="preserve">‘Count Louis of Male behaved like a </w:t>
      </w:r>
      <w:r w:rsidR="00DB0A82">
        <w:rPr>
          <w:rFonts w:cs="Times New Roman"/>
          <w:lang w:val="en-GB"/>
        </w:rPr>
        <w:t>courtier</w:t>
      </w:r>
      <w:r w:rsidR="00B02365" w:rsidRPr="004361F0">
        <w:rPr>
          <w:rFonts w:cs="Times New Roman"/>
          <w:lang w:val="en-GB"/>
        </w:rPr>
        <w:t xml:space="preserve"> and thus he was </w:t>
      </w:r>
      <w:r w:rsidR="00B02365">
        <w:rPr>
          <w:rFonts w:cs="Times New Roman"/>
          <w:lang w:val="en-GB"/>
        </w:rPr>
        <w:t xml:space="preserve">expensive and to pay </w:t>
      </w:r>
      <w:r>
        <w:rPr>
          <w:rFonts w:cs="Times New Roman"/>
          <w:lang w:val="en-GB"/>
        </w:rPr>
        <w:t xml:space="preserve">for </w:t>
      </w:r>
      <w:r w:rsidR="00B02365">
        <w:rPr>
          <w:rFonts w:cs="Times New Roman"/>
          <w:lang w:val="en-GB"/>
        </w:rPr>
        <w:t>this he did levy many taxes on the land of Flanders</w:t>
      </w:r>
      <w:r>
        <w:rPr>
          <w:rFonts w:cs="Times New Roman"/>
          <w:lang w:val="en-GB"/>
        </w:rPr>
        <w:t>.</w:t>
      </w:r>
      <w:r w:rsidR="00B02365">
        <w:rPr>
          <w:rFonts w:cs="Times New Roman"/>
          <w:lang w:val="en-GB"/>
        </w:rPr>
        <w:t>’</w:t>
      </w:r>
      <w:r w:rsidR="00F926CA" w:rsidRPr="002E1049">
        <w:rPr>
          <w:rStyle w:val="Voetnootmarkering"/>
          <w:rFonts w:cs="Times New Roman"/>
          <w:lang w:val="nl-BE"/>
        </w:rPr>
        <w:footnoteReference w:id="88"/>
      </w:r>
      <w:r w:rsidR="00F926CA" w:rsidRPr="00E93DE1">
        <w:rPr>
          <w:rFonts w:cs="Times New Roman"/>
          <w:lang w:val="en-GB"/>
        </w:rPr>
        <w:t xml:space="preserve"> </w:t>
      </w:r>
    </w:p>
    <w:p w14:paraId="54D94417" w14:textId="4BCA6642" w:rsidR="00F926CA" w:rsidRPr="001B7D7F" w:rsidRDefault="00F926CA" w:rsidP="003B145A">
      <w:pPr>
        <w:pStyle w:val="Andereparagrafen"/>
        <w:spacing w:line="480" w:lineRule="auto"/>
        <w:jc w:val="left"/>
        <w:rPr>
          <w:rFonts w:cs="Times New Roman"/>
          <w:lang w:val="en-US"/>
        </w:rPr>
      </w:pPr>
    </w:p>
    <w:p w14:paraId="2E160896" w14:textId="7974D5E9" w:rsidR="00F926CA" w:rsidRPr="00806470" w:rsidRDefault="00D0590E" w:rsidP="003B145A">
      <w:pPr>
        <w:pStyle w:val="Bijschrift-afbeelding"/>
        <w:spacing w:line="480" w:lineRule="auto"/>
        <w:jc w:val="left"/>
        <w:rPr>
          <w:rFonts w:cs="Times New Roman"/>
          <w:sz w:val="24"/>
          <w:lang w:val="fr-FR"/>
        </w:rPr>
      </w:pPr>
      <w:bookmarkStart w:id="5" w:name="_Toc1661503"/>
      <w:r w:rsidRPr="00806470">
        <w:rPr>
          <w:rFonts w:cs="Times New Roman"/>
          <w:sz w:val="24"/>
          <w:highlight w:val="yellow"/>
          <w:lang w:val="fr-FR"/>
        </w:rPr>
        <w:t>Figure 2</w:t>
      </w:r>
      <w:r w:rsidR="00F926CA" w:rsidRPr="00806470">
        <w:rPr>
          <w:rFonts w:cs="Times New Roman"/>
          <w:sz w:val="24"/>
          <w:highlight w:val="yellow"/>
          <w:lang w:val="fr-FR"/>
        </w:rPr>
        <w:tab/>
      </w:r>
      <w:r w:rsidRPr="00806470">
        <w:rPr>
          <w:rFonts w:cs="Times New Roman"/>
          <w:sz w:val="24"/>
          <w:highlight w:val="yellow"/>
          <w:lang w:val="fr-FR"/>
        </w:rPr>
        <w:t>Count Louis of Never</w:t>
      </w:r>
      <w:r w:rsidR="00AD5918" w:rsidRPr="00806470">
        <w:rPr>
          <w:rFonts w:cs="Times New Roman"/>
          <w:sz w:val="24"/>
          <w:highlight w:val="yellow"/>
          <w:lang w:val="fr-FR"/>
        </w:rPr>
        <w:t>s</w:t>
      </w:r>
      <w:r w:rsidRPr="00806470">
        <w:rPr>
          <w:rFonts w:cs="Times New Roman"/>
          <w:sz w:val="24"/>
          <w:highlight w:val="yellow"/>
          <w:lang w:val="fr-FR"/>
        </w:rPr>
        <w:t xml:space="preserve"> and the Bruges </w:t>
      </w:r>
      <w:r w:rsidR="00AD5918" w:rsidRPr="00806470">
        <w:rPr>
          <w:rFonts w:cs="Times New Roman"/>
          <w:sz w:val="24"/>
          <w:highlight w:val="yellow"/>
          <w:lang w:val="fr-FR"/>
        </w:rPr>
        <w:t>C</w:t>
      </w:r>
      <w:r w:rsidRPr="00806470">
        <w:rPr>
          <w:rFonts w:cs="Times New Roman"/>
          <w:sz w:val="24"/>
          <w:highlight w:val="yellow"/>
          <w:lang w:val="fr-FR"/>
        </w:rPr>
        <w:t xml:space="preserve">harter </w:t>
      </w:r>
      <w:r w:rsidR="00F926CA" w:rsidRPr="00806470">
        <w:rPr>
          <w:rFonts w:cs="Times New Roman"/>
          <w:sz w:val="24"/>
          <w:highlight w:val="yellow"/>
          <w:lang w:val="fr-FR"/>
        </w:rPr>
        <w:t xml:space="preserve">in </w:t>
      </w:r>
      <w:r w:rsidR="00F926CA" w:rsidRPr="00806470">
        <w:rPr>
          <w:rFonts w:cs="Times New Roman"/>
          <w:i/>
          <w:sz w:val="24"/>
          <w:highlight w:val="yellow"/>
          <w:lang w:val="fr-FR"/>
        </w:rPr>
        <w:t xml:space="preserve">La </w:t>
      </w:r>
      <w:proofErr w:type="spellStart"/>
      <w:r w:rsidR="00F926CA" w:rsidRPr="00806470">
        <w:rPr>
          <w:rFonts w:cs="Times New Roman"/>
          <w:i/>
          <w:sz w:val="24"/>
          <w:highlight w:val="yellow"/>
          <w:lang w:val="fr-FR"/>
        </w:rPr>
        <w:t>tryumphante</w:t>
      </w:r>
      <w:proofErr w:type="spellEnd"/>
      <w:r w:rsidR="00F926CA" w:rsidRPr="00806470">
        <w:rPr>
          <w:rFonts w:cs="Times New Roman"/>
          <w:i/>
          <w:sz w:val="24"/>
          <w:highlight w:val="yellow"/>
          <w:lang w:val="fr-FR"/>
        </w:rPr>
        <w:t xml:space="preserve"> et </w:t>
      </w:r>
      <w:proofErr w:type="spellStart"/>
      <w:r w:rsidR="00F926CA" w:rsidRPr="00806470">
        <w:rPr>
          <w:rFonts w:cs="Times New Roman"/>
          <w:i/>
          <w:sz w:val="24"/>
          <w:highlight w:val="yellow"/>
          <w:lang w:val="fr-FR"/>
        </w:rPr>
        <w:t>solemnelle</w:t>
      </w:r>
      <w:proofErr w:type="spellEnd"/>
      <w:r w:rsidR="00F926CA" w:rsidRPr="00806470">
        <w:rPr>
          <w:rFonts w:cs="Times New Roman"/>
          <w:i/>
          <w:sz w:val="24"/>
          <w:highlight w:val="yellow"/>
          <w:lang w:val="fr-FR"/>
        </w:rPr>
        <w:t xml:space="preserve"> </w:t>
      </w:r>
      <w:proofErr w:type="spellStart"/>
      <w:r w:rsidR="00F926CA" w:rsidRPr="00806470">
        <w:rPr>
          <w:rFonts w:cs="Times New Roman"/>
          <w:i/>
          <w:sz w:val="24"/>
          <w:highlight w:val="yellow"/>
          <w:lang w:val="fr-FR"/>
        </w:rPr>
        <w:t>entree</w:t>
      </w:r>
      <w:proofErr w:type="spellEnd"/>
      <w:r w:rsidR="00F926CA" w:rsidRPr="00806470">
        <w:rPr>
          <w:rFonts w:cs="Times New Roman"/>
          <w:sz w:val="24"/>
          <w:highlight w:val="yellow"/>
          <w:lang w:val="fr-FR"/>
        </w:rPr>
        <w:t xml:space="preserve">, fol. 5r </w:t>
      </w:r>
      <w:r w:rsidR="00806470" w:rsidRPr="00806470">
        <w:rPr>
          <w:rFonts w:cs="Times New Roman"/>
          <w:sz w:val="24"/>
          <w:highlight w:val="yellow"/>
          <w:lang w:val="fr-FR"/>
        </w:rPr>
        <w:t xml:space="preserve">© </w:t>
      </w:r>
      <w:r w:rsidR="00135825">
        <w:rPr>
          <w:rFonts w:cs="Times New Roman"/>
          <w:sz w:val="24"/>
          <w:highlight w:val="yellow"/>
          <w:lang w:val="fr-FR"/>
        </w:rPr>
        <w:t xml:space="preserve">Gallica, </w:t>
      </w:r>
      <w:r w:rsidR="00806470" w:rsidRPr="00806470">
        <w:rPr>
          <w:rFonts w:cs="Times New Roman"/>
          <w:sz w:val="24"/>
          <w:highlight w:val="yellow"/>
          <w:lang w:val="fr-FR"/>
        </w:rPr>
        <w:t xml:space="preserve">Bibliothèque nationale de </w:t>
      </w:r>
      <w:r w:rsidR="00135825">
        <w:rPr>
          <w:rFonts w:cs="Times New Roman"/>
          <w:sz w:val="24"/>
          <w:highlight w:val="yellow"/>
          <w:lang w:val="fr-FR"/>
        </w:rPr>
        <w:t xml:space="preserve">France (Paris), </w:t>
      </w:r>
      <w:r w:rsidRPr="00806470">
        <w:rPr>
          <w:rFonts w:cs="Times New Roman"/>
          <w:sz w:val="24"/>
          <w:highlight w:val="yellow"/>
          <w:lang w:val="fr-FR"/>
        </w:rPr>
        <w:t xml:space="preserve">and </w:t>
      </w:r>
      <w:r w:rsidR="00F926CA" w:rsidRPr="00806470">
        <w:rPr>
          <w:rFonts w:cs="Times New Roman"/>
          <w:sz w:val="24"/>
          <w:highlight w:val="yellow"/>
          <w:lang w:val="fr-FR"/>
        </w:rPr>
        <w:t>Douai</w:t>
      </w:r>
      <w:r w:rsidR="007528DB" w:rsidRPr="00806470">
        <w:rPr>
          <w:rFonts w:cs="Times New Roman"/>
          <w:sz w:val="24"/>
          <w:highlight w:val="yellow"/>
          <w:lang w:val="fr-FR"/>
        </w:rPr>
        <w:t>,</w:t>
      </w:r>
      <w:r w:rsidR="00F926CA" w:rsidRPr="00806470">
        <w:rPr>
          <w:rFonts w:cs="Times New Roman"/>
          <w:sz w:val="24"/>
          <w:highlight w:val="yellow"/>
          <w:lang w:val="fr-FR"/>
        </w:rPr>
        <w:t xml:space="preserve"> BM</w:t>
      </w:r>
      <w:r w:rsidR="007528DB" w:rsidRPr="00806470">
        <w:rPr>
          <w:rFonts w:cs="Times New Roman"/>
          <w:sz w:val="24"/>
          <w:highlight w:val="yellow"/>
          <w:lang w:val="fr-FR"/>
        </w:rPr>
        <w:t>, Ms.</w:t>
      </w:r>
      <w:r w:rsidR="00F926CA" w:rsidRPr="00806470">
        <w:rPr>
          <w:rFonts w:cs="Times New Roman"/>
          <w:sz w:val="24"/>
          <w:highlight w:val="yellow"/>
          <w:lang w:val="fr-FR"/>
        </w:rPr>
        <w:t xml:space="preserve"> 1110, fol. 113r</w:t>
      </w:r>
      <w:bookmarkEnd w:id="5"/>
      <w:r w:rsidR="00806470" w:rsidRPr="00806470">
        <w:rPr>
          <w:rFonts w:cs="Times New Roman"/>
          <w:sz w:val="24"/>
          <w:lang w:val="fr-FR"/>
        </w:rPr>
        <w:t xml:space="preserve"> </w:t>
      </w:r>
      <w:r w:rsidR="00806470" w:rsidRPr="00806470">
        <w:rPr>
          <w:rFonts w:cs="Times New Roman"/>
          <w:sz w:val="24"/>
          <w:highlight w:val="yellow"/>
          <w:lang w:val="fr-FR"/>
        </w:rPr>
        <w:t>© Bibliothèque municipale de Douai</w:t>
      </w:r>
    </w:p>
    <w:p w14:paraId="5F5B6349" w14:textId="292604E0" w:rsidR="00243F6E" w:rsidRPr="002E1049" w:rsidRDefault="00ED6856" w:rsidP="00726E5B">
      <w:pPr>
        <w:pStyle w:val="Andereparagrafen"/>
        <w:spacing w:line="480" w:lineRule="auto"/>
        <w:ind w:firstLine="0"/>
        <w:jc w:val="left"/>
        <w:rPr>
          <w:rFonts w:cs="Times New Roman"/>
          <w:lang w:val="en-GB"/>
        </w:rPr>
      </w:pPr>
      <w:r>
        <w:rPr>
          <w:rFonts w:cs="Times New Roman"/>
          <w:lang w:val="en-GB"/>
        </w:rPr>
        <w:t>In 1515</w:t>
      </w:r>
      <w:r w:rsidR="00B02365">
        <w:rPr>
          <w:rFonts w:cs="Times New Roman"/>
          <w:lang w:val="en-GB"/>
        </w:rPr>
        <w:t>,</w:t>
      </w:r>
      <w:r w:rsidR="008B0E95">
        <w:rPr>
          <w:rFonts w:cs="Times New Roman"/>
          <w:lang w:val="en-GB"/>
        </w:rPr>
        <w:t xml:space="preserve"> </w:t>
      </w:r>
      <w:r w:rsidR="000749FA">
        <w:rPr>
          <w:rFonts w:cs="Times New Roman"/>
          <w:lang w:val="en-GB"/>
        </w:rPr>
        <w:t>Louis of Nevers</w:t>
      </w:r>
      <w:r w:rsidR="008B0E95">
        <w:rPr>
          <w:rFonts w:cs="Times New Roman"/>
          <w:lang w:val="en-GB"/>
        </w:rPr>
        <w:t xml:space="preserve"> </w:t>
      </w:r>
      <w:r w:rsidR="000C01B1">
        <w:rPr>
          <w:rFonts w:cs="Times New Roman"/>
          <w:lang w:val="en-GB"/>
        </w:rPr>
        <w:t>wa</w:t>
      </w:r>
      <w:r w:rsidR="008B0E95">
        <w:rPr>
          <w:rFonts w:cs="Times New Roman"/>
          <w:lang w:val="en-GB"/>
        </w:rPr>
        <w:t>s</w:t>
      </w:r>
      <w:r w:rsidR="00772641">
        <w:rPr>
          <w:rFonts w:cs="Times New Roman"/>
          <w:lang w:val="en-GB"/>
        </w:rPr>
        <w:t xml:space="preserve"> </w:t>
      </w:r>
      <w:r w:rsidR="00AD5918">
        <w:rPr>
          <w:rFonts w:cs="Times New Roman"/>
          <w:lang w:val="en-GB"/>
        </w:rPr>
        <w:t xml:space="preserve">depicted </w:t>
      </w:r>
      <w:r w:rsidR="008B0E95">
        <w:rPr>
          <w:rFonts w:cs="Times New Roman"/>
          <w:lang w:val="en-GB"/>
        </w:rPr>
        <w:t xml:space="preserve">as the count who offered Bruges </w:t>
      </w:r>
      <w:r w:rsidR="000749FA">
        <w:rPr>
          <w:rFonts w:cs="Times New Roman"/>
          <w:lang w:val="en-GB"/>
        </w:rPr>
        <w:t xml:space="preserve">many </w:t>
      </w:r>
      <w:r w:rsidR="008B0E95">
        <w:rPr>
          <w:rFonts w:cs="Times New Roman"/>
          <w:lang w:val="en-GB"/>
        </w:rPr>
        <w:t>‘beautiful privileges’</w:t>
      </w:r>
      <w:r w:rsidR="004361F0">
        <w:rPr>
          <w:rFonts w:cs="Times New Roman"/>
          <w:lang w:val="en-GB"/>
        </w:rPr>
        <w:t xml:space="preserve"> (</w:t>
      </w:r>
      <w:proofErr w:type="spellStart"/>
      <w:r w:rsidR="000749FA" w:rsidRPr="000749FA">
        <w:rPr>
          <w:rFonts w:cs="Times New Roman"/>
          <w:i/>
          <w:lang w:val="en-GB"/>
        </w:rPr>
        <w:t>schoonen</w:t>
      </w:r>
      <w:proofErr w:type="spellEnd"/>
      <w:r w:rsidR="000749FA" w:rsidRPr="000749FA">
        <w:rPr>
          <w:rFonts w:cs="Times New Roman"/>
          <w:i/>
          <w:lang w:val="en-GB"/>
        </w:rPr>
        <w:t xml:space="preserve"> </w:t>
      </w:r>
      <w:proofErr w:type="spellStart"/>
      <w:r w:rsidR="000749FA" w:rsidRPr="000749FA">
        <w:rPr>
          <w:rFonts w:cs="Times New Roman"/>
          <w:i/>
          <w:lang w:val="en-GB"/>
        </w:rPr>
        <w:t>previlegen</w:t>
      </w:r>
      <w:proofErr w:type="spellEnd"/>
      <w:r w:rsidR="004361F0">
        <w:rPr>
          <w:rFonts w:cs="Times New Roman"/>
          <w:lang w:val="en-GB"/>
        </w:rPr>
        <w:t>)</w:t>
      </w:r>
      <w:r w:rsidR="008B0E95">
        <w:rPr>
          <w:rFonts w:cs="Times New Roman"/>
          <w:lang w:val="en-GB"/>
        </w:rPr>
        <w:t>.</w:t>
      </w:r>
      <w:r w:rsidR="008B0E95" w:rsidRPr="002E1049">
        <w:rPr>
          <w:rStyle w:val="Voetnootmarkering"/>
          <w:rFonts w:cs="Times New Roman"/>
          <w:lang w:val="nl-BE"/>
        </w:rPr>
        <w:footnoteReference w:id="89"/>
      </w:r>
      <w:r w:rsidR="008B0E95" w:rsidRPr="008B0E95">
        <w:rPr>
          <w:rFonts w:cs="Times New Roman"/>
          <w:lang w:val="en-GB"/>
        </w:rPr>
        <w:t xml:space="preserve"> </w:t>
      </w:r>
      <w:r w:rsidR="008B0E95">
        <w:rPr>
          <w:rFonts w:cs="Times New Roman"/>
          <w:lang w:val="en-GB"/>
        </w:rPr>
        <w:t xml:space="preserve">On the stage, </w:t>
      </w:r>
      <w:r w:rsidR="000749FA">
        <w:rPr>
          <w:rFonts w:cs="Times New Roman"/>
          <w:lang w:val="en-GB"/>
        </w:rPr>
        <w:t>the count</w:t>
      </w:r>
      <w:r w:rsidR="008B0E95">
        <w:rPr>
          <w:rFonts w:cs="Times New Roman"/>
          <w:lang w:val="en-GB"/>
        </w:rPr>
        <w:t xml:space="preserve"> offered a charter to the </w:t>
      </w:r>
      <w:r w:rsidR="00AD5918">
        <w:rPr>
          <w:rFonts w:cs="Times New Roman"/>
          <w:lang w:val="en-GB"/>
        </w:rPr>
        <w:t xml:space="preserve">citizens of </w:t>
      </w:r>
      <w:r w:rsidR="008B0E95">
        <w:rPr>
          <w:rFonts w:cs="Times New Roman"/>
          <w:lang w:val="en-GB"/>
        </w:rPr>
        <w:t>Bruges</w:t>
      </w:r>
      <w:r w:rsidR="00AD5918">
        <w:rPr>
          <w:rFonts w:cs="Times New Roman"/>
          <w:lang w:val="en-GB"/>
        </w:rPr>
        <w:t xml:space="preserve">. </w:t>
      </w:r>
      <w:r w:rsidR="000749FA">
        <w:rPr>
          <w:rFonts w:cs="Times New Roman"/>
          <w:lang w:val="en-GB"/>
        </w:rPr>
        <w:t>T</w:t>
      </w:r>
      <w:r w:rsidR="008B0E95">
        <w:rPr>
          <w:rFonts w:cs="Times New Roman"/>
          <w:lang w:val="en-GB"/>
        </w:rPr>
        <w:t>he accompanying</w:t>
      </w:r>
      <w:r w:rsidR="000749FA">
        <w:rPr>
          <w:rFonts w:cs="Times New Roman"/>
          <w:lang w:val="en-GB"/>
        </w:rPr>
        <w:t xml:space="preserve"> biblical scene refers to </w:t>
      </w:r>
      <w:r w:rsidR="00AD5918">
        <w:rPr>
          <w:rFonts w:cs="Times New Roman"/>
          <w:lang w:val="en-GB"/>
        </w:rPr>
        <w:t xml:space="preserve">Moses and the </w:t>
      </w:r>
      <w:r w:rsidR="000C01B1">
        <w:rPr>
          <w:rFonts w:cs="Times New Roman"/>
          <w:lang w:val="en-GB"/>
        </w:rPr>
        <w:t>T</w:t>
      </w:r>
      <w:r w:rsidR="000749FA">
        <w:rPr>
          <w:rFonts w:cs="Times New Roman"/>
          <w:lang w:val="en-GB"/>
        </w:rPr>
        <w:t xml:space="preserve">en </w:t>
      </w:r>
      <w:r w:rsidR="000C01B1">
        <w:rPr>
          <w:rFonts w:cs="Times New Roman"/>
          <w:lang w:val="en-GB"/>
        </w:rPr>
        <w:t>C</w:t>
      </w:r>
      <w:r w:rsidR="000749FA">
        <w:rPr>
          <w:rFonts w:cs="Times New Roman"/>
          <w:lang w:val="en-GB"/>
        </w:rPr>
        <w:t>ommandments. However, it is unclear to which ‘beautiful privileges’</w:t>
      </w:r>
      <w:r w:rsidR="00444E7F">
        <w:rPr>
          <w:rFonts w:cs="Times New Roman"/>
          <w:lang w:val="en-GB"/>
        </w:rPr>
        <w:t xml:space="preserve"> the </w:t>
      </w:r>
      <w:r w:rsidR="00444E7F" w:rsidRPr="00444E7F">
        <w:rPr>
          <w:rFonts w:cs="Times New Roman"/>
          <w:i/>
          <w:lang w:val="en-GB"/>
        </w:rPr>
        <w:t>tableau vivant</w:t>
      </w:r>
      <w:r w:rsidR="00444E7F">
        <w:rPr>
          <w:rFonts w:cs="Times New Roman"/>
          <w:lang w:val="en-GB"/>
        </w:rPr>
        <w:t xml:space="preserve"> refers. In the Douai manuscript of the </w:t>
      </w:r>
      <w:r w:rsidR="00444E7F" w:rsidRPr="00547CC7">
        <w:rPr>
          <w:rFonts w:cs="Times New Roman"/>
          <w:i/>
          <w:iCs/>
          <w:lang w:val="en-GB"/>
        </w:rPr>
        <w:t>Excellent Chronicle</w:t>
      </w:r>
      <w:r w:rsidR="00444E7F">
        <w:rPr>
          <w:rFonts w:cs="Times New Roman"/>
          <w:lang w:val="en-GB"/>
        </w:rPr>
        <w:t>, Louis of Never</w:t>
      </w:r>
      <w:r w:rsidR="003A1F79">
        <w:rPr>
          <w:rFonts w:cs="Times New Roman"/>
          <w:lang w:val="en-GB"/>
        </w:rPr>
        <w:t>s</w:t>
      </w:r>
      <w:r w:rsidR="00444E7F">
        <w:rPr>
          <w:rFonts w:cs="Times New Roman"/>
          <w:lang w:val="en-GB"/>
        </w:rPr>
        <w:t xml:space="preserve"> is</w:t>
      </w:r>
      <w:r w:rsidR="00AD5918">
        <w:rPr>
          <w:rFonts w:cs="Times New Roman"/>
          <w:lang w:val="en-GB"/>
        </w:rPr>
        <w:t xml:space="preserve"> also</w:t>
      </w:r>
      <w:r w:rsidR="00444E7F">
        <w:rPr>
          <w:rFonts w:cs="Times New Roman"/>
          <w:lang w:val="en-GB"/>
        </w:rPr>
        <w:t xml:space="preserve"> portrayed carrying a charter. </w:t>
      </w:r>
      <w:r w:rsidR="00444E7F">
        <w:rPr>
          <w:rFonts w:cs="Times New Roman"/>
          <w:lang w:val="en-GB"/>
        </w:rPr>
        <w:lastRenderedPageBreak/>
        <w:t xml:space="preserve">Louis made history </w:t>
      </w:r>
      <w:r w:rsidR="00AD5918">
        <w:rPr>
          <w:rFonts w:cs="Times New Roman"/>
          <w:lang w:val="en-GB"/>
        </w:rPr>
        <w:t>for issuing</w:t>
      </w:r>
      <w:r w:rsidR="00444E7F">
        <w:rPr>
          <w:rFonts w:cs="Times New Roman"/>
          <w:lang w:val="en-GB"/>
        </w:rPr>
        <w:t xml:space="preserve"> </w:t>
      </w:r>
      <w:r w:rsidR="00DE612D">
        <w:rPr>
          <w:rFonts w:cs="Times New Roman"/>
          <w:lang w:val="en-GB"/>
        </w:rPr>
        <w:t xml:space="preserve">in 1329 </w:t>
      </w:r>
      <w:r w:rsidR="00444E7F">
        <w:rPr>
          <w:rFonts w:cs="Times New Roman"/>
          <w:lang w:val="en-GB"/>
        </w:rPr>
        <w:t xml:space="preserve">what came to be known as the </w:t>
      </w:r>
      <w:proofErr w:type="spellStart"/>
      <w:r w:rsidR="00444E7F" w:rsidRPr="00444E7F">
        <w:rPr>
          <w:rFonts w:cs="Times New Roman"/>
          <w:i/>
          <w:lang w:val="en-GB"/>
        </w:rPr>
        <w:t>Mauvais</w:t>
      </w:r>
      <w:proofErr w:type="spellEnd"/>
      <w:r w:rsidR="00444E7F" w:rsidRPr="00444E7F">
        <w:rPr>
          <w:rFonts w:cs="Times New Roman"/>
          <w:i/>
          <w:lang w:val="en-GB"/>
        </w:rPr>
        <w:t xml:space="preserve"> </w:t>
      </w:r>
      <w:proofErr w:type="spellStart"/>
      <w:r w:rsidR="00444E7F" w:rsidRPr="00444E7F">
        <w:rPr>
          <w:rFonts w:cs="Times New Roman"/>
          <w:i/>
          <w:lang w:val="en-GB"/>
        </w:rPr>
        <w:t>Privilège</w:t>
      </w:r>
      <w:proofErr w:type="spellEnd"/>
      <w:r w:rsidR="00444E7F">
        <w:rPr>
          <w:rFonts w:cs="Times New Roman"/>
          <w:i/>
          <w:lang w:val="en-GB"/>
        </w:rPr>
        <w:t xml:space="preserve"> </w:t>
      </w:r>
      <w:r w:rsidR="00444E7F">
        <w:rPr>
          <w:rFonts w:cs="Times New Roman"/>
          <w:lang w:val="en-GB"/>
        </w:rPr>
        <w:t>(</w:t>
      </w:r>
      <w:r>
        <w:rPr>
          <w:rFonts w:cs="Times New Roman"/>
          <w:lang w:val="en-GB"/>
        </w:rPr>
        <w:t>B</w:t>
      </w:r>
      <w:r w:rsidR="00444E7F">
        <w:rPr>
          <w:rFonts w:cs="Times New Roman"/>
          <w:lang w:val="en-GB"/>
        </w:rPr>
        <w:t xml:space="preserve">ad </w:t>
      </w:r>
      <w:r>
        <w:rPr>
          <w:rFonts w:cs="Times New Roman"/>
          <w:lang w:val="en-GB"/>
        </w:rPr>
        <w:t>P</w:t>
      </w:r>
      <w:r w:rsidR="00444E7F">
        <w:rPr>
          <w:rFonts w:cs="Times New Roman"/>
          <w:lang w:val="en-GB"/>
        </w:rPr>
        <w:t xml:space="preserve">rivilege). </w:t>
      </w:r>
      <w:r w:rsidR="00DE612D">
        <w:rPr>
          <w:rFonts w:cs="Times New Roman"/>
          <w:lang w:val="en-GB"/>
        </w:rPr>
        <w:t xml:space="preserve">This charter punished the city of Bruges for its support </w:t>
      </w:r>
      <w:r w:rsidR="000C01B1">
        <w:rPr>
          <w:rFonts w:cs="Times New Roman"/>
          <w:lang w:val="en-GB"/>
        </w:rPr>
        <w:t xml:space="preserve">of </w:t>
      </w:r>
      <w:r w:rsidR="00DE612D">
        <w:rPr>
          <w:rFonts w:cs="Times New Roman"/>
          <w:lang w:val="en-GB"/>
        </w:rPr>
        <w:t xml:space="preserve">the rebels </w:t>
      </w:r>
      <w:r w:rsidR="000C01B1">
        <w:rPr>
          <w:rFonts w:cs="Times New Roman"/>
          <w:lang w:val="en-GB"/>
        </w:rPr>
        <w:t>during</w:t>
      </w:r>
      <w:r w:rsidR="00DE612D">
        <w:rPr>
          <w:rFonts w:cs="Times New Roman"/>
          <w:lang w:val="en-GB"/>
        </w:rPr>
        <w:t xml:space="preserve"> the Revolt of Coastal Flanders</w:t>
      </w:r>
      <w:r w:rsidR="00243F6E">
        <w:rPr>
          <w:rFonts w:cs="Times New Roman"/>
          <w:lang w:val="en-GB"/>
        </w:rPr>
        <w:t xml:space="preserve"> (1323</w:t>
      </w:r>
      <w:r w:rsidR="00A07D29" w:rsidRPr="00726E5B">
        <w:rPr>
          <w:rFonts w:cs="Times New Roman"/>
          <w:lang w:val="en-US"/>
        </w:rPr>
        <w:t>–</w:t>
      </w:r>
      <w:r w:rsidR="00243F6E">
        <w:rPr>
          <w:rFonts w:cs="Times New Roman"/>
          <w:lang w:val="en-GB"/>
        </w:rPr>
        <w:t>28)</w:t>
      </w:r>
      <w:r w:rsidR="00DE612D">
        <w:rPr>
          <w:rFonts w:cs="Times New Roman"/>
          <w:lang w:val="en-GB"/>
        </w:rPr>
        <w:t>.</w:t>
      </w:r>
      <w:r w:rsidR="00DE612D" w:rsidRPr="002E1049">
        <w:rPr>
          <w:rStyle w:val="Voetnootmarkering"/>
          <w:rFonts w:cs="Times New Roman"/>
          <w:lang w:val="nl-BE"/>
        </w:rPr>
        <w:footnoteReference w:id="90"/>
      </w:r>
      <w:r w:rsidR="00DE612D" w:rsidRPr="00DE612D">
        <w:rPr>
          <w:rFonts w:cs="Times New Roman"/>
          <w:lang w:val="en-GB"/>
        </w:rPr>
        <w:t xml:space="preserve"> </w:t>
      </w:r>
      <w:r w:rsidR="00DE612D">
        <w:rPr>
          <w:rFonts w:cs="Times New Roman"/>
          <w:lang w:val="en-GB"/>
        </w:rPr>
        <w:t xml:space="preserve">In 1322, the count had issued the city some smaller privileges with regards to the cloth industry, but all these </w:t>
      </w:r>
      <w:r w:rsidR="003A1F79">
        <w:rPr>
          <w:rFonts w:cs="Times New Roman"/>
          <w:lang w:val="en-GB"/>
        </w:rPr>
        <w:t xml:space="preserve">concessions were reversed after the revolt with the </w:t>
      </w:r>
      <w:proofErr w:type="spellStart"/>
      <w:r w:rsidR="003A1F79">
        <w:rPr>
          <w:rFonts w:cs="Times New Roman"/>
          <w:i/>
          <w:lang w:val="en-GB"/>
        </w:rPr>
        <w:t>Mauvais</w:t>
      </w:r>
      <w:proofErr w:type="spellEnd"/>
      <w:r w:rsidR="003A1F79">
        <w:rPr>
          <w:rFonts w:cs="Times New Roman"/>
          <w:i/>
          <w:lang w:val="en-GB"/>
        </w:rPr>
        <w:t xml:space="preserve"> </w:t>
      </w:r>
      <w:proofErr w:type="spellStart"/>
      <w:r w:rsidR="003A1F79">
        <w:rPr>
          <w:rFonts w:cs="Times New Roman"/>
          <w:i/>
          <w:lang w:val="en-GB"/>
        </w:rPr>
        <w:t>Privilège</w:t>
      </w:r>
      <w:proofErr w:type="spellEnd"/>
      <w:r w:rsidR="003A1F79">
        <w:rPr>
          <w:rFonts w:cs="Times New Roman"/>
          <w:lang w:val="en-GB"/>
        </w:rPr>
        <w:t xml:space="preserve"> of 1329.</w:t>
      </w:r>
      <w:r w:rsidR="00F926CA" w:rsidRPr="002E1049">
        <w:rPr>
          <w:rStyle w:val="Voetnootmarkering"/>
          <w:rFonts w:cs="Times New Roman"/>
          <w:lang w:val="nl-BE"/>
        </w:rPr>
        <w:footnoteReference w:id="91"/>
      </w:r>
      <w:r w:rsidR="003A1F79">
        <w:rPr>
          <w:rFonts w:cs="Times New Roman"/>
          <w:lang w:val="en-GB"/>
        </w:rPr>
        <w:t xml:space="preserve"> </w:t>
      </w:r>
    </w:p>
    <w:p w14:paraId="4FFCCED8" w14:textId="2936FEF8" w:rsidR="00243F6E" w:rsidRPr="00243F6E" w:rsidRDefault="00243F6E" w:rsidP="003B145A">
      <w:pPr>
        <w:pStyle w:val="Bijschrift-afbeelding"/>
        <w:spacing w:line="480" w:lineRule="auto"/>
        <w:jc w:val="left"/>
        <w:rPr>
          <w:rFonts w:cs="Times New Roman"/>
          <w:sz w:val="24"/>
          <w:lang w:val="en-GB"/>
        </w:rPr>
      </w:pPr>
      <w:bookmarkStart w:id="6" w:name="_Toc1661504"/>
      <w:r w:rsidRPr="002C2D97">
        <w:rPr>
          <w:rFonts w:cs="Times New Roman"/>
          <w:sz w:val="24"/>
          <w:highlight w:val="yellow"/>
          <w:lang w:val="en-GB"/>
        </w:rPr>
        <w:t>Figure 3</w:t>
      </w:r>
      <w:r w:rsidRPr="002C2D97">
        <w:rPr>
          <w:rFonts w:cs="Times New Roman"/>
          <w:sz w:val="24"/>
          <w:highlight w:val="yellow"/>
          <w:lang w:val="en-GB"/>
        </w:rPr>
        <w:tab/>
        <w:t>Miniature in the cartulary of Count Louis of Nevers (1330</w:t>
      </w:r>
      <w:r w:rsidR="00A07D29" w:rsidRPr="00726E5B">
        <w:rPr>
          <w:rFonts w:cs="Times New Roman"/>
          <w:sz w:val="24"/>
          <w:lang w:val="en-US"/>
        </w:rPr>
        <w:t>–</w:t>
      </w:r>
      <w:r w:rsidRPr="002C2D97">
        <w:rPr>
          <w:rFonts w:cs="Times New Roman"/>
          <w:sz w:val="24"/>
          <w:highlight w:val="yellow"/>
          <w:lang w:val="en-GB"/>
        </w:rPr>
        <w:t>40) (</w:t>
      </w:r>
      <w:r w:rsidR="00AD5918">
        <w:rPr>
          <w:rFonts w:cs="Times New Roman"/>
          <w:sz w:val="24"/>
          <w:highlight w:val="yellow"/>
          <w:lang w:val="en-GB"/>
        </w:rPr>
        <w:t>The Hague,</w:t>
      </w:r>
      <w:r w:rsidRPr="002C2D97">
        <w:rPr>
          <w:rFonts w:cs="Times New Roman"/>
          <w:sz w:val="24"/>
          <w:highlight w:val="yellow"/>
          <w:lang w:val="en-GB"/>
        </w:rPr>
        <w:t xml:space="preserve"> KB</w:t>
      </w:r>
      <w:r w:rsidR="00AD5918">
        <w:rPr>
          <w:rFonts w:cs="Times New Roman"/>
          <w:sz w:val="24"/>
          <w:highlight w:val="yellow"/>
          <w:lang w:val="en-GB"/>
        </w:rPr>
        <w:t>, Ms.</w:t>
      </w:r>
      <w:r w:rsidRPr="002C2D97">
        <w:rPr>
          <w:rFonts w:cs="Times New Roman"/>
          <w:sz w:val="24"/>
          <w:highlight w:val="yellow"/>
          <w:lang w:val="en-GB"/>
        </w:rPr>
        <w:t xml:space="preserve"> 75D7, fol. 2v)</w:t>
      </w:r>
      <w:bookmarkEnd w:id="6"/>
      <w:r w:rsidR="00806470">
        <w:rPr>
          <w:rFonts w:cs="Times New Roman"/>
          <w:sz w:val="24"/>
          <w:lang w:val="en-GB"/>
        </w:rPr>
        <w:t xml:space="preserve"> </w:t>
      </w:r>
      <w:r w:rsidR="00806470" w:rsidRPr="00806470">
        <w:rPr>
          <w:rFonts w:cs="Times New Roman"/>
          <w:sz w:val="24"/>
          <w:highlight w:val="yellow"/>
          <w:lang w:val="en-GB"/>
        </w:rPr>
        <w:t xml:space="preserve">© </w:t>
      </w:r>
      <w:proofErr w:type="spellStart"/>
      <w:r w:rsidR="00806470" w:rsidRPr="00806470">
        <w:rPr>
          <w:rFonts w:cs="Times New Roman"/>
          <w:sz w:val="24"/>
          <w:highlight w:val="yellow"/>
          <w:lang w:val="en-GB"/>
        </w:rPr>
        <w:t>Koninklijke</w:t>
      </w:r>
      <w:proofErr w:type="spellEnd"/>
      <w:r w:rsidR="00806470" w:rsidRPr="00806470">
        <w:rPr>
          <w:rFonts w:cs="Times New Roman"/>
          <w:sz w:val="24"/>
          <w:highlight w:val="yellow"/>
          <w:lang w:val="en-GB"/>
        </w:rPr>
        <w:t xml:space="preserve"> </w:t>
      </w:r>
      <w:proofErr w:type="spellStart"/>
      <w:r w:rsidR="00806470" w:rsidRPr="00806470">
        <w:rPr>
          <w:rFonts w:cs="Times New Roman"/>
          <w:sz w:val="24"/>
          <w:highlight w:val="yellow"/>
          <w:lang w:val="en-GB"/>
        </w:rPr>
        <w:t>Bibliotheek</w:t>
      </w:r>
      <w:proofErr w:type="spellEnd"/>
      <w:r w:rsidR="00806470" w:rsidRPr="00806470">
        <w:rPr>
          <w:rFonts w:cs="Times New Roman"/>
          <w:sz w:val="24"/>
          <w:highlight w:val="yellow"/>
          <w:lang w:val="en-GB"/>
        </w:rPr>
        <w:t xml:space="preserve"> </w:t>
      </w:r>
      <w:r w:rsidR="00B0365F">
        <w:rPr>
          <w:rFonts w:cs="Times New Roman"/>
          <w:sz w:val="24"/>
          <w:highlight w:val="yellow"/>
          <w:lang w:val="en-GB"/>
        </w:rPr>
        <w:t>D</w:t>
      </w:r>
      <w:r w:rsidR="00806470" w:rsidRPr="00806470">
        <w:rPr>
          <w:rFonts w:cs="Times New Roman"/>
          <w:sz w:val="24"/>
          <w:highlight w:val="yellow"/>
          <w:lang w:val="en-GB"/>
        </w:rPr>
        <w:t>en Haag</w:t>
      </w:r>
    </w:p>
    <w:p w14:paraId="4DEF1256" w14:textId="55ABBDC1" w:rsidR="009F12C3" w:rsidRDefault="003A1F79" w:rsidP="000865E8">
      <w:pPr>
        <w:pStyle w:val="Andereparagrafen"/>
        <w:spacing w:line="480" w:lineRule="auto"/>
        <w:ind w:firstLine="0"/>
        <w:jc w:val="left"/>
        <w:rPr>
          <w:rFonts w:cs="Times New Roman"/>
          <w:lang w:val="en-GB"/>
        </w:rPr>
      </w:pPr>
      <w:r w:rsidRPr="00107929">
        <w:rPr>
          <w:rFonts w:cs="Times New Roman"/>
          <w:lang w:val="en-GB"/>
        </w:rPr>
        <w:t>Curiously</w:t>
      </w:r>
      <w:r>
        <w:rPr>
          <w:rFonts w:cs="Times New Roman"/>
          <w:lang w:val="en-GB"/>
        </w:rPr>
        <w:t xml:space="preserve">, the woodcut of the print of Guy du </w:t>
      </w:r>
      <w:proofErr w:type="spellStart"/>
      <w:r>
        <w:rPr>
          <w:rFonts w:cs="Times New Roman"/>
          <w:lang w:val="en-GB"/>
        </w:rPr>
        <w:t>Puys</w:t>
      </w:r>
      <w:proofErr w:type="spellEnd"/>
      <w:r w:rsidR="00856821">
        <w:rPr>
          <w:rFonts w:cs="Times New Roman"/>
          <w:lang w:val="en-GB"/>
        </w:rPr>
        <w:t xml:space="preserve"> echoes the ornamented border of the fourteenth-century chancellery register of Louis of Nevers containing the </w:t>
      </w:r>
      <w:proofErr w:type="spellStart"/>
      <w:r w:rsidR="00193E29">
        <w:rPr>
          <w:rFonts w:cs="Times New Roman"/>
          <w:i/>
          <w:lang w:val="en-GB"/>
        </w:rPr>
        <w:t>Mauvais</w:t>
      </w:r>
      <w:proofErr w:type="spellEnd"/>
      <w:r w:rsidR="00193E29">
        <w:rPr>
          <w:rFonts w:cs="Times New Roman"/>
          <w:i/>
          <w:lang w:val="en-GB"/>
        </w:rPr>
        <w:t xml:space="preserve"> </w:t>
      </w:r>
      <w:proofErr w:type="spellStart"/>
      <w:r w:rsidR="00193E29">
        <w:rPr>
          <w:rFonts w:cs="Times New Roman"/>
          <w:i/>
          <w:lang w:val="en-GB"/>
        </w:rPr>
        <w:t>Privilège</w:t>
      </w:r>
      <w:proofErr w:type="spellEnd"/>
      <w:r w:rsidR="00B329EF">
        <w:rPr>
          <w:rFonts w:cs="Times New Roman"/>
          <w:i/>
          <w:lang w:val="en-GB"/>
        </w:rPr>
        <w:t xml:space="preserve"> </w:t>
      </w:r>
      <w:r w:rsidR="00B329EF" w:rsidRPr="00B329EF">
        <w:rPr>
          <w:rFonts w:cs="Times New Roman"/>
          <w:b/>
          <w:bCs/>
          <w:iCs/>
          <w:lang w:val="en-GB"/>
        </w:rPr>
        <w:t>(Figure 3)</w:t>
      </w:r>
      <w:r w:rsidR="00193E29">
        <w:rPr>
          <w:rFonts w:cs="Times New Roman"/>
          <w:lang w:val="en-GB"/>
        </w:rPr>
        <w:t>. It shows</w:t>
      </w:r>
      <w:r>
        <w:rPr>
          <w:rFonts w:cs="Times New Roman"/>
          <w:lang w:val="en-GB"/>
        </w:rPr>
        <w:t xml:space="preserve"> Bruges</w:t>
      </w:r>
      <w:r w:rsidR="00193E29">
        <w:rPr>
          <w:rFonts w:cs="Times New Roman"/>
          <w:lang w:val="en-GB"/>
        </w:rPr>
        <w:t>’</w:t>
      </w:r>
      <w:r>
        <w:rPr>
          <w:rFonts w:cs="Times New Roman"/>
          <w:lang w:val="en-GB"/>
        </w:rPr>
        <w:t xml:space="preserve"> citizens kneeling </w:t>
      </w:r>
      <w:r w:rsidR="00193E29">
        <w:rPr>
          <w:rFonts w:cs="Times New Roman"/>
          <w:lang w:val="en-GB"/>
        </w:rPr>
        <w:t>before</w:t>
      </w:r>
      <w:r w:rsidR="00243F6E">
        <w:rPr>
          <w:rFonts w:cs="Times New Roman"/>
          <w:lang w:val="en-GB"/>
        </w:rPr>
        <w:t xml:space="preserve"> </w:t>
      </w:r>
      <w:r w:rsidR="000C01B1">
        <w:rPr>
          <w:rFonts w:cs="Times New Roman"/>
          <w:lang w:val="en-GB"/>
        </w:rPr>
        <w:t>C</w:t>
      </w:r>
      <w:r>
        <w:rPr>
          <w:rFonts w:cs="Times New Roman"/>
          <w:lang w:val="en-GB"/>
        </w:rPr>
        <w:t xml:space="preserve">ount Louis who </w:t>
      </w:r>
      <w:r w:rsidR="00243F6E">
        <w:rPr>
          <w:rFonts w:cs="Times New Roman"/>
          <w:lang w:val="en-GB"/>
        </w:rPr>
        <w:t>h</w:t>
      </w:r>
      <w:r w:rsidR="00193E29">
        <w:rPr>
          <w:rFonts w:cs="Times New Roman"/>
          <w:lang w:val="en-GB"/>
        </w:rPr>
        <w:t>o</w:t>
      </w:r>
      <w:r w:rsidR="00243F6E">
        <w:rPr>
          <w:rFonts w:cs="Times New Roman"/>
          <w:lang w:val="en-GB"/>
        </w:rPr>
        <w:t>ld</w:t>
      </w:r>
      <w:r w:rsidR="00193E29">
        <w:rPr>
          <w:rFonts w:cs="Times New Roman"/>
          <w:lang w:val="en-GB"/>
        </w:rPr>
        <w:t>s</w:t>
      </w:r>
      <w:r>
        <w:rPr>
          <w:rFonts w:cs="Times New Roman"/>
          <w:lang w:val="en-GB"/>
        </w:rPr>
        <w:t xml:space="preserve"> the </w:t>
      </w:r>
      <w:proofErr w:type="spellStart"/>
      <w:r>
        <w:rPr>
          <w:rFonts w:cs="Times New Roman"/>
          <w:i/>
          <w:lang w:val="en-GB"/>
        </w:rPr>
        <w:t>Mauvais</w:t>
      </w:r>
      <w:proofErr w:type="spellEnd"/>
      <w:r>
        <w:rPr>
          <w:rFonts w:cs="Times New Roman"/>
          <w:i/>
          <w:lang w:val="en-GB"/>
        </w:rPr>
        <w:t xml:space="preserve"> </w:t>
      </w:r>
      <w:proofErr w:type="spellStart"/>
      <w:r>
        <w:rPr>
          <w:rFonts w:cs="Times New Roman"/>
          <w:i/>
          <w:lang w:val="en-GB"/>
        </w:rPr>
        <w:t>Privilège</w:t>
      </w:r>
      <w:proofErr w:type="spellEnd"/>
      <w:r>
        <w:rPr>
          <w:rFonts w:cs="Times New Roman"/>
          <w:i/>
          <w:lang w:val="en-GB"/>
        </w:rPr>
        <w:t xml:space="preserve"> </w:t>
      </w:r>
      <w:r w:rsidR="00243F6E">
        <w:rPr>
          <w:rFonts w:cs="Times New Roman"/>
          <w:lang w:val="en-GB"/>
        </w:rPr>
        <w:t>in his hand</w:t>
      </w:r>
      <w:r>
        <w:rPr>
          <w:rFonts w:cs="Times New Roman"/>
          <w:i/>
          <w:lang w:val="en-GB"/>
        </w:rPr>
        <w:t xml:space="preserve">. </w:t>
      </w:r>
      <w:r w:rsidR="002A0813">
        <w:rPr>
          <w:rFonts w:cs="Times New Roman"/>
          <w:lang w:val="en-GB"/>
        </w:rPr>
        <w:t>Although s</w:t>
      </w:r>
      <w:r>
        <w:rPr>
          <w:rFonts w:cs="Times New Roman"/>
          <w:lang w:val="en-GB"/>
        </w:rPr>
        <w:t xml:space="preserve">everal additional privileges were added in the </w:t>
      </w:r>
      <w:r w:rsidR="000C01B1">
        <w:rPr>
          <w:rFonts w:cs="Times New Roman"/>
          <w:lang w:val="en-GB"/>
        </w:rPr>
        <w:t xml:space="preserve">decades </w:t>
      </w:r>
      <w:r>
        <w:rPr>
          <w:rFonts w:cs="Times New Roman"/>
          <w:lang w:val="en-GB"/>
        </w:rPr>
        <w:t>following 1329 to scale down some of th</w:t>
      </w:r>
      <w:r w:rsidR="00DE2552">
        <w:rPr>
          <w:rFonts w:cs="Times New Roman"/>
          <w:lang w:val="en-GB"/>
        </w:rPr>
        <w:t>e clauses in the charter</w:t>
      </w:r>
      <w:r w:rsidR="00DE2552" w:rsidRPr="00C41E1F">
        <w:rPr>
          <w:rFonts w:cs="Times New Roman"/>
          <w:lang w:val="en-GB"/>
        </w:rPr>
        <w:t>, it would be odd</w:t>
      </w:r>
      <w:r w:rsidR="00DE2552">
        <w:rPr>
          <w:rFonts w:cs="Times New Roman"/>
          <w:lang w:val="en-GB"/>
        </w:rPr>
        <w:t xml:space="preserve"> to </w:t>
      </w:r>
      <w:r w:rsidR="000C01B1">
        <w:rPr>
          <w:rFonts w:cs="Times New Roman"/>
          <w:lang w:val="en-GB"/>
        </w:rPr>
        <w:t xml:space="preserve">continue to </w:t>
      </w:r>
      <w:r w:rsidR="00DE2552">
        <w:rPr>
          <w:rFonts w:cs="Times New Roman"/>
          <w:lang w:val="en-GB"/>
        </w:rPr>
        <w:t>refer to these few concessions.</w:t>
      </w:r>
      <w:r w:rsidR="006D1782" w:rsidRPr="002E1049">
        <w:rPr>
          <w:rStyle w:val="Voetnootmarkering"/>
          <w:rFonts w:cs="Times New Roman"/>
          <w:lang w:val="nl-BE"/>
        </w:rPr>
        <w:footnoteReference w:id="92"/>
      </w:r>
      <w:r w:rsidR="00DE2552">
        <w:rPr>
          <w:rFonts w:cs="Times New Roman"/>
          <w:lang w:val="en-GB"/>
        </w:rPr>
        <w:t xml:space="preserve"> Would the Great Privilege </w:t>
      </w:r>
      <w:r w:rsidR="00193E29">
        <w:rPr>
          <w:rFonts w:cs="Times New Roman"/>
          <w:lang w:val="en-GB"/>
        </w:rPr>
        <w:t xml:space="preserve">of 1477 </w:t>
      </w:r>
      <w:r w:rsidR="00DE2552">
        <w:rPr>
          <w:rFonts w:cs="Times New Roman"/>
          <w:lang w:val="en-GB"/>
        </w:rPr>
        <w:t>issued by Charles’ grandmother</w:t>
      </w:r>
      <w:r w:rsidR="00EA5DFF">
        <w:rPr>
          <w:rFonts w:cs="Times New Roman"/>
          <w:lang w:val="en-GB"/>
        </w:rPr>
        <w:t>,</w:t>
      </w:r>
      <w:r w:rsidR="00DE2552">
        <w:rPr>
          <w:rFonts w:cs="Times New Roman"/>
          <w:lang w:val="en-GB"/>
        </w:rPr>
        <w:t xml:space="preserve"> Mary of Burgundy</w:t>
      </w:r>
      <w:r w:rsidR="00EA5DFF">
        <w:rPr>
          <w:rFonts w:cs="Times New Roman"/>
          <w:lang w:val="en-GB"/>
        </w:rPr>
        <w:t>,</w:t>
      </w:r>
      <w:r w:rsidR="00DE2552">
        <w:rPr>
          <w:rFonts w:cs="Times New Roman"/>
          <w:lang w:val="en-GB"/>
        </w:rPr>
        <w:t xml:space="preserve"> </w:t>
      </w:r>
      <w:r w:rsidR="00193E29">
        <w:rPr>
          <w:rFonts w:cs="Times New Roman"/>
          <w:lang w:val="en-GB"/>
        </w:rPr>
        <w:t xml:space="preserve">which was </w:t>
      </w:r>
      <w:r w:rsidR="00243F6E">
        <w:rPr>
          <w:rFonts w:cs="Times New Roman"/>
          <w:lang w:val="en-GB"/>
        </w:rPr>
        <w:t xml:space="preserve">one of the most important charters issued by a prince in the Low Countries, </w:t>
      </w:r>
      <w:r w:rsidR="00DE2552">
        <w:rPr>
          <w:rFonts w:cs="Times New Roman"/>
          <w:lang w:val="en-GB"/>
        </w:rPr>
        <w:t>not have been a more obvious choice?</w:t>
      </w:r>
      <w:r w:rsidR="00243F6E">
        <w:rPr>
          <w:rStyle w:val="Voetnootmarkering"/>
          <w:rFonts w:cs="Times New Roman"/>
          <w:lang w:val="en-GB"/>
        </w:rPr>
        <w:footnoteReference w:id="93"/>
      </w:r>
      <w:r w:rsidR="00DE2552">
        <w:rPr>
          <w:rFonts w:cs="Times New Roman"/>
          <w:lang w:val="en-GB"/>
        </w:rPr>
        <w:t xml:space="preserve"> </w:t>
      </w:r>
      <w:r w:rsidR="00460309">
        <w:rPr>
          <w:rFonts w:cs="Times New Roman"/>
          <w:lang w:val="en-GB"/>
        </w:rPr>
        <w:t xml:space="preserve">Yet </w:t>
      </w:r>
      <w:r w:rsidR="00DE2552">
        <w:rPr>
          <w:rFonts w:cs="Times New Roman"/>
          <w:lang w:val="en-GB"/>
        </w:rPr>
        <w:t xml:space="preserve">the Great </w:t>
      </w:r>
      <w:r w:rsidR="00243F6E">
        <w:rPr>
          <w:rFonts w:cs="Times New Roman"/>
          <w:lang w:val="en-GB"/>
        </w:rPr>
        <w:t>Privilege was</w:t>
      </w:r>
      <w:r w:rsidR="00DE2552">
        <w:rPr>
          <w:rFonts w:cs="Times New Roman"/>
          <w:lang w:val="en-GB"/>
        </w:rPr>
        <w:t xml:space="preserve"> </w:t>
      </w:r>
      <w:r w:rsidR="008535B0">
        <w:rPr>
          <w:rFonts w:cs="Times New Roman"/>
          <w:lang w:val="en-GB"/>
        </w:rPr>
        <w:t xml:space="preserve">completely absent as a theme </w:t>
      </w:r>
      <w:r w:rsidR="00DE2552">
        <w:rPr>
          <w:rFonts w:cs="Times New Roman"/>
          <w:lang w:val="en-GB"/>
        </w:rPr>
        <w:t xml:space="preserve">in the </w:t>
      </w:r>
      <w:r w:rsidR="00DE2552" w:rsidRPr="009B422F">
        <w:rPr>
          <w:rFonts w:cs="Times New Roman"/>
          <w:lang w:val="en-GB"/>
        </w:rPr>
        <w:t>Joyous Entry</w:t>
      </w:r>
      <w:r w:rsidR="00DE2552">
        <w:rPr>
          <w:rFonts w:cs="Times New Roman"/>
          <w:lang w:val="en-GB"/>
        </w:rPr>
        <w:t xml:space="preserve"> in 1515</w:t>
      </w:r>
      <w:r w:rsidR="00A52E4B">
        <w:rPr>
          <w:rFonts w:cs="Times New Roman"/>
          <w:lang w:val="en-GB"/>
        </w:rPr>
        <w:t xml:space="preserve">. Furthermore, </w:t>
      </w:r>
      <w:r w:rsidR="00DE2552">
        <w:rPr>
          <w:rFonts w:cs="Times New Roman"/>
          <w:lang w:val="en-GB"/>
        </w:rPr>
        <w:t xml:space="preserve">not one stage </w:t>
      </w:r>
      <w:r w:rsidR="00DE2552">
        <w:rPr>
          <w:rFonts w:cs="Times New Roman"/>
          <w:lang w:val="en-GB"/>
        </w:rPr>
        <w:lastRenderedPageBreak/>
        <w:t xml:space="preserve">mentioned </w:t>
      </w:r>
      <w:r w:rsidR="00193E29">
        <w:rPr>
          <w:rFonts w:cs="Times New Roman"/>
          <w:lang w:val="en-GB"/>
        </w:rPr>
        <w:t>Mary’s</w:t>
      </w:r>
      <w:r w:rsidR="00DE2552">
        <w:rPr>
          <w:rFonts w:cs="Times New Roman"/>
          <w:lang w:val="en-GB"/>
        </w:rPr>
        <w:t xml:space="preserve"> more recent reign </w:t>
      </w:r>
      <w:r w:rsidR="00193E29">
        <w:rPr>
          <w:rFonts w:cs="Times New Roman"/>
          <w:lang w:val="en-GB"/>
        </w:rPr>
        <w:t>nor</w:t>
      </w:r>
      <w:r w:rsidR="00DE2552">
        <w:rPr>
          <w:rFonts w:cs="Times New Roman"/>
          <w:lang w:val="en-GB"/>
        </w:rPr>
        <w:t xml:space="preserve"> </w:t>
      </w:r>
      <w:r w:rsidR="00AD6467">
        <w:rPr>
          <w:rFonts w:cs="Times New Roman"/>
          <w:lang w:val="en-GB"/>
        </w:rPr>
        <w:t xml:space="preserve">the subsequent troublesome regency of </w:t>
      </w:r>
      <w:r w:rsidR="00DE2552">
        <w:rPr>
          <w:rFonts w:cs="Times New Roman"/>
          <w:lang w:val="en-GB"/>
        </w:rPr>
        <w:t>Maximil</w:t>
      </w:r>
      <w:r w:rsidR="00AD6467">
        <w:rPr>
          <w:rFonts w:cs="Times New Roman"/>
          <w:lang w:val="en-GB"/>
        </w:rPr>
        <w:t xml:space="preserve">ian of Austria. </w:t>
      </w:r>
    </w:p>
    <w:p w14:paraId="27FFC609" w14:textId="2FB85704" w:rsidR="00AD6467" w:rsidRPr="00FB5932" w:rsidRDefault="00193E29" w:rsidP="009F12C3">
      <w:pPr>
        <w:pStyle w:val="Andereparagrafen"/>
        <w:spacing w:line="480" w:lineRule="auto"/>
        <w:ind w:firstLine="708"/>
        <w:jc w:val="left"/>
        <w:rPr>
          <w:rFonts w:cs="Times New Roman"/>
          <w:lang w:val="en-GB"/>
        </w:rPr>
      </w:pPr>
      <w:r>
        <w:rPr>
          <w:rFonts w:cs="Times New Roman"/>
          <w:lang w:val="en-GB"/>
        </w:rPr>
        <w:t>In addition to the influence of the</w:t>
      </w:r>
      <w:r w:rsidR="00FB5932">
        <w:rPr>
          <w:rFonts w:cs="Times New Roman"/>
          <w:lang w:val="en-GB"/>
        </w:rPr>
        <w:t xml:space="preserve"> historical content </w:t>
      </w:r>
      <w:r w:rsidR="00DD3F9B">
        <w:rPr>
          <w:rFonts w:cs="Times New Roman"/>
          <w:lang w:val="en-GB"/>
        </w:rPr>
        <w:t xml:space="preserve">and pictorial programme </w:t>
      </w:r>
      <w:r w:rsidR="00FB5932">
        <w:rPr>
          <w:rFonts w:cs="Times New Roman"/>
          <w:lang w:val="en-GB"/>
        </w:rPr>
        <w:t xml:space="preserve">of the </w:t>
      </w:r>
      <w:r w:rsidR="00FB5932" w:rsidRPr="00547CC7">
        <w:rPr>
          <w:rFonts w:cs="Times New Roman"/>
          <w:i/>
          <w:iCs/>
          <w:lang w:val="en-GB"/>
        </w:rPr>
        <w:t>Excellent Chronicle of Flanders</w:t>
      </w:r>
      <w:r>
        <w:rPr>
          <w:rFonts w:cs="Times New Roman"/>
          <w:i/>
          <w:iCs/>
          <w:lang w:val="en-GB"/>
        </w:rPr>
        <w:t xml:space="preserve"> </w:t>
      </w:r>
      <w:r>
        <w:rPr>
          <w:rFonts w:cs="Times New Roman"/>
          <w:lang w:val="en-GB"/>
        </w:rPr>
        <w:t>on the stages sponsored by the city government,</w:t>
      </w:r>
      <w:r w:rsidR="00FB5932">
        <w:rPr>
          <w:rFonts w:cs="Times New Roman"/>
          <w:lang w:val="en-GB"/>
        </w:rPr>
        <w:t xml:space="preserve"> the</w:t>
      </w:r>
      <w:r>
        <w:rPr>
          <w:rFonts w:cs="Times New Roman"/>
          <w:lang w:val="en-GB"/>
        </w:rPr>
        <w:t>y also</w:t>
      </w:r>
      <w:r w:rsidR="00FB5932">
        <w:rPr>
          <w:rFonts w:cs="Times New Roman"/>
          <w:lang w:val="en-GB"/>
        </w:rPr>
        <w:t xml:space="preserve"> </w:t>
      </w:r>
      <w:r>
        <w:rPr>
          <w:rFonts w:cs="Times New Roman"/>
          <w:lang w:val="en-GB"/>
        </w:rPr>
        <w:t xml:space="preserve">bore </w:t>
      </w:r>
      <w:r w:rsidR="008F14CD">
        <w:rPr>
          <w:rFonts w:cs="Times New Roman"/>
          <w:lang w:val="en-GB"/>
        </w:rPr>
        <w:t xml:space="preserve">striking </w:t>
      </w:r>
      <w:r w:rsidR="00FB5932">
        <w:rPr>
          <w:rFonts w:cs="Times New Roman"/>
          <w:lang w:val="en-GB"/>
        </w:rPr>
        <w:t xml:space="preserve">similarities </w:t>
      </w:r>
      <w:r>
        <w:rPr>
          <w:rFonts w:cs="Times New Roman"/>
          <w:lang w:val="en-GB"/>
        </w:rPr>
        <w:t xml:space="preserve">to </w:t>
      </w:r>
      <w:r w:rsidR="00FB5932">
        <w:rPr>
          <w:rFonts w:cs="Times New Roman"/>
          <w:lang w:val="en-GB"/>
        </w:rPr>
        <w:t xml:space="preserve">one particular manuscript written by a Bruges </w:t>
      </w:r>
      <w:r w:rsidR="006705AD">
        <w:rPr>
          <w:rFonts w:cs="Times New Roman"/>
          <w:lang w:val="en-GB"/>
        </w:rPr>
        <w:t>member of the Chamber of Rhetoric</w:t>
      </w:r>
      <w:r w:rsidR="00FB5932">
        <w:rPr>
          <w:rFonts w:cs="Times New Roman"/>
          <w:lang w:val="en-GB"/>
        </w:rPr>
        <w:t xml:space="preserve"> around 1485 during the Flemish revolt against Maximilian of Austria. </w:t>
      </w:r>
      <w:r w:rsidR="00737FF0">
        <w:rPr>
          <w:rFonts w:cs="Times New Roman"/>
          <w:lang w:val="en-GB"/>
        </w:rPr>
        <w:t>It</w:t>
      </w:r>
      <w:r>
        <w:rPr>
          <w:rFonts w:cs="Times New Roman"/>
          <w:lang w:val="en-GB"/>
        </w:rPr>
        <w:t xml:space="preserve"> i</w:t>
      </w:r>
      <w:r w:rsidR="00737FF0">
        <w:rPr>
          <w:rFonts w:cs="Times New Roman"/>
          <w:lang w:val="en-GB"/>
        </w:rPr>
        <w:t>s likely that</w:t>
      </w:r>
      <w:r w:rsidR="00FB5932">
        <w:rPr>
          <w:rFonts w:cs="Times New Roman"/>
          <w:lang w:val="en-GB"/>
        </w:rPr>
        <w:t xml:space="preserve"> this manuscript (or a similar exemplar) was preserved in </w:t>
      </w:r>
      <w:r>
        <w:rPr>
          <w:rFonts w:cs="Times New Roman"/>
          <w:lang w:val="en-GB"/>
        </w:rPr>
        <w:t xml:space="preserve">one of </w:t>
      </w:r>
      <w:r w:rsidR="00FB5932">
        <w:rPr>
          <w:rFonts w:cs="Times New Roman"/>
          <w:lang w:val="en-GB"/>
        </w:rPr>
        <w:t xml:space="preserve">the Bruges </w:t>
      </w:r>
      <w:r w:rsidR="006705AD">
        <w:rPr>
          <w:rFonts w:cs="Times New Roman"/>
          <w:lang w:val="en-GB"/>
        </w:rPr>
        <w:t>C</w:t>
      </w:r>
      <w:r w:rsidR="00FB5932">
        <w:rPr>
          <w:rFonts w:cs="Times New Roman"/>
          <w:lang w:val="en-GB"/>
        </w:rPr>
        <w:t xml:space="preserve">hambers of </w:t>
      </w:r>
      <w:r w:rsidR="006705AD">
        <w:rPr>
          <w:rFonts w:cs="Times New Roman"/>
          <w:lang w:val="en-GB"/>
        </w:rPr>
        <w:t>R</w:t>
      </w:r>
      <w:r w:rsidR="00FB5932">
        <w:rPr>
          <w:rFonts w:cs="Times New Roman"/>
          <w:lang w:val="en-GB"/>
        </w:rPr>
        <w:t>hetoric and</w:t>
      </w:r>
      <w:r w:rsidR="00EA5DFF">
        <w:rPr>
          <w:rFonts w:cs="Times New Roman"/>
          <w:lang w:val="en-GB"/>
        </w:rPr>
        <w:t>,</w:t>
      </w:r>
      <w:r w:rsidR="00FB5932">
        <w:rPr>
          <w:rFonts w:cs="Times New Roman"/>
          <w:lang w:val="en-GB"/>
        </w:rPr>
        <w:t xml:space="preserve"> thus</w:t>
      </w:r>
      <w:r w:rsidR="00EA5DFF">
        <w:rPr>
          <w:rFonts w:cs="Times New Roman"/>
          <w:lang w:val="en-GB"/>
        </w:rPr>
        <w:t>,</w:t>
      </w:r>
      <w:r w:rsidR="00FB5932">
        <w:rPr>
          <w:rFonts w:cs="Times New Roman"/>
          <w:lang w:val="en-GB"/>
        </w:rPr>
        <w:t xml:space="preserve"> </w:t>
      </w:r>
      <w:r>
        <w:rPr>
          <w:rFonts w:cs="Times New Roman"/>
          <w:lang w:val="en-GB"/>
        </w:rPr>
        <w:t xml:space="preserve">was </w:t>
      </w:r>
      <w:r w:rsidR="00FB5932">
        <w:rPr>
          <w:rFonts w:cs="Times New Roman"/>
          <w:lang w:val="en-GB"/>
        </w:rPr>
        <w:t xml:space="preserve">available to early modern </w:t>
      </w:r>
      <w:r w:rsidR="006705AD">
        <w:rPr>
          <w:rFonts w:cs="Times New Roman"/>
          <w:lang w:val="en-GB"/>
        </w:rPr>
        <w:t xml:space="preserve">members </w:t>
      </w:r>
      <w:r w:rsidR="00FB5932">
        <w:rPr>
          <w:rFonts w:cs="Times New Roman"/>
          <w:lang w:val="en-GB"/>
        </w:rPr>
        <w:t xml:space="preserve">such as Jan de </w:t>
      </w:r>
      <w:proofErr w:type="spellStart"/>
      <w:r w:rsidR="00FB5932">
        <w:rPr>
          <w:rFonts w:cs="Times New Roman"/>
          <w:lang w:val="en-GB"/>
        </w:rPr>
        <w:t>Scheerere</w:t>
      </w:r>
      <w:proofErr w:type="spellEnd"/>
      <w:r w:rsidR="00FB5932">
        <w:rPr>
          <w:rFonts w:cs="Times New Roman"/>
          <w:lang w:val="en-GB"/>
        </w:rPr>
        <w:t xml:space="preserve"> and </w:t>
      </w:r>
      <w:proofErr w:type="spellStart"/>
      <w:r w:rsidR="00FB5932">
        <w:rPr>
          <w:rFonts w:cs="Times New Roman"/>
          <w:lang w:val="en-GB"/>
        </w:rPr>
        <w:t>Andries</w:t>
      </w:r>
      <w:proofErr w:type="spellEnd"/>
      <w:r w:rsidR="00FB5932">
        <w:rPr>
          <w:rFonts w:cs="Times New Roman"/>
          <w:lang w:val="en-GB"/>
        </w:rPr>
        <w:t xml:space="preserve"> de Smet in 1515. </w:t>
      </w:r>
      <w:r w:rsidR="00AC0F43">
        <w:rPr>
          <w:rFonts w:cs="Times New Roman"/>
          <w:lang w:val="en-GB"/>
        </w:rPr>
        <w:t xml:space="preserve">Moreover, </w:t>
      </w:r>
      <w:r w:rsidR="006054D6">
        <w:rPr>
          <w:rFonts w:cs="Times New Roman"/>
          <w:lang w:val="en-GB"/>
        </w:rPr>
        <w:t xml:space="preserve">as I discussed above, </w:t>
      </w:r>
      <w:proofErr w:type="spellStart"/>
      <w:r w:rsidR="00AC0F43">
        <w:rPr>
          <w:rFonts w:cs="Times New Roman"/>
          <w:lang w:val="en-GB"/>
        </w:rPr>
        <w:t>Andries</w:t>
      </w:r>
      <w:proofErr w:type="spellEnd"/>
      <w:r w:rsidR="00AC0F43">
        <w:rPr>
          <w:rFonts w:cs="Times New Roman"/>
          <w:lang w:val="en-GB"/>
        </w:rPr>
        <w:t xml:space="preserve"> de Smet was the scribe-continuator of </w:t>
      </w:r>
      <w:r>
        <w:rPr>
          <w:rFonts w:cs="Times New Roman"/>
          <w:lang w:val="en-GB"/>
        </w:rPr>
        <w:t xml:space="preserve">an </w:t>
      </w:r>
      <w:r w:rsidR="00AC0F43">
        <w:rPr>
          <w:rFonts w:cs="Times New Roman"/>
          <w:i/>
          <w:iCs/>
          <w:lang w:val="en-GB"/>
        </w:rPr>
        <w:t xml:space="preserve">Excellent Chronicle </w:t>
      </w:r>
      <w:r w:rsidR="00AC0F43">
        <w:rPr>
          <w:rFonts w:cs="Times New Roman"/>
          <w:lang w:val="en-GB"/>
        </w:rPr>
        <w:t xml:space="preserve">manuscript that </w:t>
      </w:r>
      <w:r>
        <w:rPr>
          <w:rFonts w:cs="Times New Roman"/>
          <w:lang w:val="en-GB"/>
        </w:rPr>
        <w:t xml:space="preserve">was </w:t>
      </w:r>
      <w:r w:rsidR="00AC0F43">
        <w:rPr>
          <w:rFonts w:cs="Times New Roman"/>
          <w:lang w:val="en-GB"/>
        </w:rPr>
        <w:t xml:space="preserve">eventually </w:t>
      </w:r>
      <w:r>
        <w:rPr>
          <w:rFonts w:cs="Times New Roman"/>
          <w:lang w:val="en-GB"/>
        </w:rPr>
        <w:t>used for</w:t>
      </w:r>
      <w:r w:rsidR="00AC0F43">
        <w:rPr>
          <w:rFonts w:cs="Times New Roman"/>
          <w:lang w:val="en-GB"/>
        </w:rPr>
        <w:t xml:space="preserve"> the printed edition of the chronicle in 1531. </w:t>
      </w:r>
      <w:r w:rsidR="003016AD">
        <w:rPr>
          <w:rFonts w:cs="Times New Roman"/>
          <w:lang w:val="en-GB"/>
        </w:rPr>
        <w:t xml:space="preserve">Nevertheless, </w:t>
      </w:r>
      <w:r w:rsidR="006054D6">
        <w:rPr>
          <w:rFonts w:cs="Times New Roman"/>
          <w:lang w:val="en-GB"/>
        </w:rPr>
        <w:t>the historical content of the stages</w:t>
      </w:r>
      <w:r w:rsidR="003016AD">
        <w:rPr>
          <w:rFonts w:cs="Times New Roman"/>
          <w:lang w:val="en-GB"/>
        </w:rPr>
        <w:t xml:space="preserve"> also </w:t>
      </w:r>
      <w:r w:rsidR="00A83367">
        <w:rPr>
          <w:rFonts w:cs="Times New Roman"/>
          <w:lang w:val="en-GB"/>
        </w:rPr>
        <w:t>demonstrates</w:t>
      </w:r>
      <w:r w:rsidR="003016AD">
        <w:rPr>
          <w:rFonts w:cs="Times New Roman"/>
          <w:lang w:val="en-GB"/>
        </w:rPr>
        <w:t xml:space="preserve"> how</w:t>
      </w:r>
      <w:r w:rsidR="008C3A7B">
        <w:rPr>
          <w:rFonts w:cs="Times New Roman"/>
          <w:lang w:val="en-GB"/>
        </w:rPr>
        <w:t xml:space="preserve"> the</w:t>
      </w:r>
      <w:r w:rsidR="003016AD">
        <w:rPr>
          <w:rFonts w:cs="Times New Roman"/>
          <w:lang w:val="en-GB"/>
        </w:rPr>
        <w:t xml:space="preserve"> history </w:t>
      </w:r>
      <w:r w:rsidR="008C3A7B">
        <w:rPr>
          <w:rFonts w:cs="Times New Roman"/>
          <w:lang w:val="en-GB"/>
        </w:rPr>
        <w:t xml:space="preserve">as narrated in the chronicle </w:t>
      </w:r>
      <w:r w:rsidR="003016AD">
        <w:rPr>
          <w:rFonts w:cs="Times New Roman"/>
          <w:lang w:val="en-GB"/>
        </w:rPr>
        <w:t>could be interpreted wrong</w:t>
      </w:r>
      <w:r>
        <w:rPr>
          <w:rFonts w:cs="Times New Roman"/>
          <w:lang w:val="en-GB"/>
        </w:rPr>
        <w:t>ly</w:t>
      </w:r>
      <w:r w:rsidR="0013255B">
        <w:rPr>
          <w:rFonts w:cs="Times New Roman"/>
          <w:lang w:val="en-GB"/>
        </w:rPr>
        <w:t>. The case of t</w:t>
      </w:r>
      <w:r w:rsidR="003016AD">
        <w:rPr>
          <w:rFonts w:cs="Times New Roman"/>
          <w:lang w:val="en-GB"/>
        </w:rPr>
        <w:t>he ‘</w:t>
      </w:r>
      <w:proofErr w:type="spellStart"/>
      <w:r w:rsidR="003016AD">
        <w:rPr>
          <w:rFonts w:cs="Times New Roman"/>
          <w:lang w:val="en-GB"/>
        </w:rPr>
        <w:t>Mauvais</w:t>
      </w:r>
      <w:proofErr w:type="spellEnd"/>
      <w:r w:rsidR="003016AD">
        <w:rPr>
          <w:rFonts w:cs="Times New Roman"/>
          <w:lang w:val="en-GB"/>
        </w:rPr>
        <w:t xml:space="preserve"> Privilege’ of Louis of Nevers </w:t>
      </w:r>
      <w:r>
        <w:rPr>
          <w:rFonts w:cs="Times New Roman"/>
          <w:lang w:val="en-GB"/>
        </w:rPr>
        <w:t xml:space="preserve">demonstrates </w:t>
      </w:r>
      <w:r w:rsidR="00A7052E">
        <w:rPr>
          <w:rFonts w:cs="Times New Roman"/>
          <w:lang w:val="en-GB"/>
        </w:rPr>
        <w:t>this misconception</w:t>
      </w:r>
      <w:r w:rsidR="008C3A7B">
        <w:rPr>
          <w:rFonts w:cs="Times New Roman"/>
          <w:lang w:val="en-GB"/>
        </w:rPr>
        <w:t xml:space="preserve">. </w:t>
      </w:r>
      <w:r w:rsidR="00B21DE9">
        <w:rPr>
          <w:rFonts w:cs="Times New Roman"/>
          <w:lang w:val="en-GB"/>
        </w:rPr>
        <w:t>Although the chronicle</w:t>
      </w:r>
      <w:r w:rsidR="004D6E34">
        <w:rPr>
          <w:rFonts w:cs="Times New Roman"/>
          <w:lang w:val="en-GB"/>
        </w:rPr>
        <w:t xml:space="preserve"> had a political function</w:t>
      </w:r>
      <w:r w:rsidR="00B21DE9">
        <w:rPr>
          <w:rFonts w:cs="Times New Roman"/>
          <w:lang w:val="en-GB"/>
        </w:rPr>
        <w:t xml:space="preserve"> in 1515 – the </w:t>
      </w:r>
      <w:r w:rsidR="00B21DE9" w:rsidRPr="009B422F">
        <w:rPr>
          <w:rFonts w:cs="Times New Roman"/>
          <w:lang w:val="en-GB"/>
        </w:rPr>
        <w:t>Joyous Entry</w:t>
      </w:r>
      <w:r w:rsidR="00B21DE9">
        <w:rPr>
          <w:rFonts w:cs="Times New Roman"/>
          <w:lang w:val="en-GB"/>
        </w:rPr>
        <w:t xml:space="preserve"> intended to </w:t>
      </w:r>
      <w:r w:rsidR="004D6E34">
        <w:rPr>
          <w:rFonts w:cs="Times New Roman"/>
          <w:lang w:val="en-GB"/>
        </w:rPr>
        <w:t>restore the relations between Bruges and the Habsburg dynasty</w:t>
      </w:r>
      <w:r w:rsidR="00F2638C">
        <w:rPr>
          <w:rFonts w:cs="Times New Roman"/>
          <w:lang w:val="en-GB"/>
        </w:rPr>
        <w:t xml:space="preserve"> to</w:t>
      </w:r>
      <w:r w:rsidR="002E05A3">
        <w:rPr>
          <w:rFonts w:cs="Times New Roman"/>
          <w:lang w:val="en-GB"/>
        </w:rPr>
        <w:t xml:space="preserve"> achieve an economic revival</w:t>
      </w:r>
      <w:r w:rsidR="00B21DE9">
        <w:rPr>
          <w:rFonts w:cs="Times New Roman"/>
          <w:lang w:val="en-GB"/>
        </w:rPr>
        <w:t xml:space="preserve"> </w:t>
      </w:r>
      <w:r w:rsidR="00F2638C">
        <w:rPr>
          <w:rFonts w:cs="Times New Roman"/>
          <w:lang w:val="en-GB"/>
        </w:rPr>
        <w:t>–</w:t>
      </w:r>
      <w:r w:rsidR="00B21DE9">
        <w:rPr>
          <w:rFonts w:cs="Times New Roman"/>
          <w:lang w:val="en-GB"/>
        </w:rPr>
        <w:t xml:space="preserve"> a part of the original political content </w:t>
      </w:r>
      <w:r w:rsidR="00A7052E">
        <w:rPr>
          <w:rFonts w:cs="Times New Roman"/>
          <w:lang w:val="en-GB"/>
        </w:rPr>
        <w:t xml:space="preserve">and layered discursive meaning </w:t>
      </w:r>
      <w:r w:rsidR="00B21DE9">
        <w:rPr>
          <w:rFonts w:cs="Times New Roman"/>
          <w:lang w:val="en-GB"/>
        </w:rPr>
        <w:t xml:space="preserve">of the chronicle </w:t>
      </w:r>
      <w:r w:rsidR="00B6462E">
        <w:rPr>
          <w:rFonts w:cs="Times New Roman"/>
          <w:lang w:val="en-GB"/>
        </w:rPr>
        <w:t>was already lost</w:t>
      </w:r>
      <w:r w:rsidR="008360E5">
        <w:rPr>
          <w:rFonts w:cs="Times New Roman"/>
          <w:lang w:val="en-GB"/>
        </w:rPr>
        <w:t xml:space="preserve"> </w:t>
      </w:r>
      <w:r>
        <w:rPr>
          <w:rFonts w:cs="Times New Roman"/>
          <w:lang w:val="en-GB"/>
        </w:rPr>
        <w:t xml:space="preserve">or </w:t>
      </w:r>
      <w:r w:rsidR="008360E5">
        <w:rPr>
          <w:rFonts w:cs="Times New Roman"/>
          <w:lang w:val="en-GB"/>
        </w:rPr>
        <w:t>overlooked by</w:t>
      </w:r>
      <w:r w:rsidR="008F14CD">
        <w:rPr>
          <w:rFonts w:cs="Times New Roman"/>
          <w:lang w:val="en-GB"/>
        </w:rPr>
        <w:t xml:space="preserve"> new generations of</w:t>
      </w:r>
      <w:r w:rsidR="00B6462E">
        <w:rPr>
          <w:rFonts w:cs="Times New Roman"/>
          <w:lang w:val="en-GB"/>
        </w:rPr>
        <w:t xml:space="preserve"> </w:t>
      </w:r>
      <w:r w:rsidR="00DE1F0F">
        <w:rPr>
          <w:rFonts w:cs="Times New Roman"/>
          <w:lang w:val="en-GB"/>
        </w:rPr>
        <w:t>members of the Chambers of Rhetoric</w:t>
      </w:r>
      <w:r w:rsidR="00B6462E">
        <w:rPr>
          <w:rFonts w:cs="Times New Roman"/>
          <w:lang w:val="en-GB"/>
        </w:rPr>
        <w:t xml:space="preserve">. </w:t>
      </w:r>
    </w:p>
    <w:p w14:paraId="36320AC4" w14:textId="1D311414" w:rsidR="0065489C" w:rsidRPr="00583991" w:rsidRDefault="007F3E0C" w:rsidP="003B145A">
      <w:pPr>
        <w:pStyle w:val="Kop3OngenummerdNOTOC"/>
        <w:spacing w:line="480" w:lineRule="auto"/>
        <w:rPr>
          <w:b w:val="0"/>
          <w:bCs/>
          <w:i/>
          <w:iCs/>
          <w:sz w:val="26"/>
          <w:lang w:val="en-GB"/>
        </w:rPr>
      </w:pPr>
      <w:r w:rsidRPr="00583991">
        <w:rPr>
          <w:b w:val="0"/>
          <w:bCs/>
          <w:sz w:val="26"/>
          <w:lang w:val="en-GB"/>
        </w:rPr>
        <w:t xml:space="preserve">Chronicles and the </w:t>
      </w:r>
      <w:r w:rsidR="003A4F23" w:rsidRPr="00583991">
        <w:rPr>
          <w:b w:val="0"/>
          <w:bCs/>
          <w:sz w:val="26"/>
          <w:lang w:val="en-GB"/>
        </w:rPr>
        <w:t>P</w:t>
      </w:r>
      <w:r w:rsidRPr="00583991">
        <w:rPr>
          <w:b w:val="0"/>
          <w:bCs/>
          <w:sz w:val="26"/>
          <w:lang w:val="en-GB"/>
        </w:rPr>
        <w:t xml:space="preserve">rinting </w:t>
      </w:r>
      <w:r w:rsidR="003A4F23" w:rsidRPr="00583991">
        <w:rPr>
          <w:b w:val="0"/>
          <w:bCs/>
          <w:sz w:val="26"/>
          <w:lang w:val="en-GB"/>
        </w:rPr>
        <w:t>P</w:t>
      </w:r>
      <w:r w:rsidRPr="00583991">
        <w:rPr>
          <w:b w:val="0"/>
          <w:bCs/>
          <w:sz w:val="26"/>
          <w:lang w:val="en-GB"/>
        </w:rPr>
        <w:t xml:space="preserve">ress: </w:t>
      </w:r>
      <w:r w:rsidR="00806945" w:rsidRPr="00583991">
        <w:rPr>
          <w:b w:val="0"/>
          <w:bCs/>
          <w:sz w:val="26"/>
          <w:lang w:val="en-GB"/>
        </w:rPr>
        <w:t xml:space="preserve">A Lost Manuscript </w:t>
      </w:r>
      <w:r w:rsidR="00C550A9" w:rsidRPr="00583991">
        <w:rPr>
          <w:b w:val="0"/>
          <w:bCs/>
          <w:sz w:val="26"/>
          <w:lang w:val="en-GB"/>
        </w:rPr>
        <w:t>a</w:t>
      </w:r>
      <w:r w:rsidR="00806945" w:rsidRPr="00583991">
        <w:rPr>
          <w:b w:val="0"/>
          <w:bCs/>
          <w:sz w:val="26"/>
          <w:lang w:val="en-GB"/>
        </w:rPr>
        <w:t xml:space="preserve">nd </w:t>
      </w:r>
      <w:r w:rsidR="00EB3BD9" w:rsidRPr="00583991">
        <w:rPr>
          <w:b w:val="0"/>
          <w:bCs/>
          <w:sz w:val="26"/>
          <w:lang w:val="en-GB"/>
        </w:rPr>
        <w:t xml:space="preserve">the Vorsterman </w:t>
      </w:r>
      <w:r w:rsidR="00C550A9" w:rsidRPr="00583991">
        <w:rPr>
          <w:b w:val="0"/>
          <w:bCs/>
          <w:sz w:val="26"/>
          <w:lang w:val="en-GB"/>
        </w:rPr>
        <w:t xml:space="preserve">Edition </w:t>
      </w:r>
      <w:r w:rsidR="00EB3BD9" w:rsidRPr="00583991">
        <w:rPr>
          <w:b w:val="0"/>
          <w:bCs/>
          <w:sz w:val="26"/>
          <w:lang w:val="en-GB"/>
        </w:rPr>
        <w:t xml:space="preserve">of the </w:t>
      </w:r>
      <w:r w:rsidR="00EB3BD9" w:rsidRPr="00583991">
        <w:rPr>
          <w:b w:val="0"/>
          <w:bCs/>
          <w:i/>
          <w:iCs/>
          <w:sz w:val="26"/>
          <w:lang w:val="en-GB"/>
        </w:rPr>
        <w:t xml:space="preserve">Excellent Chronicle of Flanders </w:t>
      </w:r>
    </w:p>
    <w:p w14:paraId="19B76164" w14:textId="5D902FC9" w:rsidR="009F12C3" w:rsidRDefault="005E2E34" w:rsidP="00DC2922">
      <w:pPr>
        <w:pStyle w:val="Andereparagrafen"/>
        <w:spacing w:line="480" w:lineRule="auto"/>
        <w:ind w:firstLine="708"/>
        <w:jc w:val="left"/>
        <w:rPr>
          <w:lang w:val="en-GB"/>
        </w:rPr>
      </w:pPr>
      <w:r>
        <w:rPr>
          <w:lang w:val="en-GB"/>
        </w:rPr>
        <w:t xml:space="preserve">Since the </w:t>
      </w:r>
      <w:r w:rsidRPr="009B422F">
        <w:rPr>
          <w:lang w:val="en-GB"/>
        </w:rPr>
        <w:t>Joyous Entry</w:t>
      </w:r>
      <w:r>
        <w:rPr>
          <w:lang w:val="en-GB"/>
        </w:rPr>
        <w:t xml:space="preserve"> of 1515, and even earlier, t</w:t>
      </w:r>
      <w:r w:rsidR="006949B6">
        <w:rPr>
          <w:lang w:val="en-GB"/>
        </w:rPr>
        <w:t xml:space="preserve">he </w:t>
      </w:r>
      <w:r w:rsidR="006949B6">
        <w:rPr>
          <w:i/>
          <w:iCs/>
          <w:lang w:val="en-GB"/>
        </w:rPr>
        <w:t xml:space="preserve">Excellent Chronicle </w:t>
      </w:r>
      <w:r>
        <w:rPr>
          <w:lang w:val="en-GB"/>
        </w:rPr>
        <w:t>left the confine</w:t>
      </w:r>
      <w:r w:rsidR="00193E29">
        <w:rPr>
          <w:lang w:val="en-GB"/>
        </w:rPr>
        <w:t>d</w:t>
      </w:r>
      <w:r>
        <w:rPr>
          <w:lang w:val="en-GB"/>
        </w:rPr>
        <w:t xml:space="preserve"> groups of</w:t>
      </w:r>
      <w:r w:rsidR="006C5433">
        <w:rPr>
          <w:lang w:val="en-GB"/>
        </w:rPr>
        <w:t xml:space="preserve"> political</w:t>
      </w:r>
      <w:r>
        <w:rPr>
          <w:lang w:val="en-GB"/>
        </w:rPr>
        <w:t xml:space="preserve"> readers in the Bruges </w:t>
      </w:r>
      <w:r w:rsidR="00815CD6">
        <w:rPr>
          <w:lang w:val="en-GB"/>
        </w:rPr>
        <w:t>C</w:t>
      </w:r>
      <w:r>
        <w:rPr>
          <w:lang w:val="en-GB"/>
        </w:rPr>
        <w:t>hambers of rhetori</w:t>
      </w:r>
      <w:r w:rsidR="00593CC8">
        <w:rPr>
          <w:lang w:val="en-GB"/>
        </w:rPr>
        <w:t>c</w:t>
      </w:r>
      <w:r w:rsidR="006C5433">
        <w:rPr>
          <w:lang w:val="en-GB"/>
        </w:rPr>
        <w:t xml:space="preserve"> and religious confraternities</w:t>
      </w:r>
      <w:r w:rsidR="00193E29">
        <w:rPr>
          <w:lang w:val="en-GB"/>
        </w:rPr>
        <w:t xml:space="preserve"> for a broader audience</w:t>
      </w:r>
      <w:r w:rsidR="00593CC8">
        <w:rPr>
          <w:lang w:val="en-GB"/>
        </w:rPr>
        <w:t xml:space="preserve">. </w:t>
      </w:r>
      <w:r w:rsidR="006C5433">
        <w:rPr>
          <w:lang w:val="en-GB"/>
        </w:rPr>
        <w:t>This</w:t>
      </w:r>
      <w:r w:rsidR="002A49F4">
        <w:rPr>
          <w:lang w:val="en-GB"/>
        </w:rPr>
        <w:t xml:space="preserve"> shift</w:t>
      </w:r>
      <w:r w:rsidR="006C5433">
        <w:rPr>
          <w:lang w:val="en-GB"/>
        </w:rPr>
        <w:t xml:space="preserve"> </w:t>
      </w:r>
      <w:r w:rsidR="002A49F4">
        <w:rPr>
          <w:lang w:val="en-GB"/>
        </w:rPr>
        <w:t xml:space="preserve">is </w:t>
      </w:r>
      <w:r w:rsidR="004E5D31">
        <w:rPr>
          <w:lang w:val="en-GB"/>
        </w:rPr>
        <w:t xml:space="preserve">also </w:t>
      </w:r>
      <w:r w:rsidR="002A49F4">
        <w:rPr>
          <w:lang w:val="en-GB"/>
        </w:rPr>
        <w:t>established by</w:t>
      </w:r>
      <w:r w:rsidR="00593CC8">
        <w:rPr>
          <w:lang w:val="en-GB"/>
        </w:rPr>
        <w:t xml:space="preserve"> manuscript evidence, not from Bruges, but from Ghent</w:t>
      </w:r>
      <w:r w:rsidR="002A49F4">
        <w:rPr>
          <w:lang w:val="en-GB"/>
        </w:rPr>
        <w:t xml:space="preserve">. </w:t>
      </w:r>
      <w:r w:rsidR="00830FCB" w:rsidRPr="00CF246E">
        <w:rPr>
          <w:lang w:val="en-GB"/>
        </w:rPr>
        <w:t xml:space="preserve">Around 1510, </w:t>
      </w:r>
      <w:r w:rsidR="00830FCB">
        <w:rPr>
          <w:lang w:val="en-GB"/>
        </w:rPr>
        <w:t xml:space="preserve">a manuscript holding a version of the </w:t>
      </w:r>
      <w:r w:rsidR="00830FCB" w:rsidRPr="00FD73DB">
        <w:rPr>
          <w:i/>
          <w:iCs/>
          <w:lang w:val="en-GB"/>
        </w:rPr>
        <w:t>Excellent Chronicle of Flanders</w:t>
      </w:r>
      <w:r w:rsidR="00830FCB">
        <w:rPr>
          <w:lang w:val="en-GB"/>
        </w:rPr>
        <w:t xml:space="preserve"> without the Bruges continuation by </w:t>
      </w:r>
      <w:proofErr w:type="spellStart"/>
      <w:r w:rsidR="00830FCB">
        <w:rPr>
          <w:lang w:val="en-GB"/>
        </w:rPr>
        <w:t>Anthonis</w:t>
      </w:r>
      <w:proofErr w:type="spellEnd"/>
      <w:r w:rsidR="00830FCB">
        <w:rPr>
          <w:lang w:val="en-GB"/>
        </w:rPr>
        <w:t xml:space="preserve"> de </w:t>
      </w:r>
      <w:proofErr w:type="spellStart"/>
      <w:r w:rsidR="00830FCB">
        <w:rPr>
          <w:lang w:val="en-GB"/>
        </w:rPr>
        <w:t>Roovere</w:t>
      </w:r>
      <w:proofErr w:type="spellEnd"/>
      <w:r w:rsidR="00830FCB">
        <w:rPr>
          <w:lang w:val="en-GB"/>
        </w:rPr>
        <w:t xml:space="preserve">, </w:t>
      </w:r>
      <w:r w:rsidR="00830FCB">
        <w:rPr>
          <w:lang w:val="en-GB"/>
        </w:rPr>
        <w:lastRenderedPageBreak/>
        <w:t xml:space="preserve">was </w:t>
      </w:r>
      <w:r w:rsidR="00193E29">
        <w:rPr>
          <w:lang w:val="en-GB"/>
        </w:rPr>
        <w:t>copied using</w:t>
      </w:r>
      <w:r w:rsidR="00830FCB">
        <w:rPr>
          <w:lang w:val="en-GB"/>
        </w:rPr>
        <w:t xml:space="preserve"> the </w:t>
      </w:r>
      <w:proofErr w:type="spellStart"/>
      <w:r w:rsidR="00830FCB" w:rsidRPr="00A6187C">
        <w:rPr>
          <w:i/>
          <w:iCs/>
          <w:lang w:val="en-GB"/>
        </w:rPr>
        <w:t>pecia</w:t>
      </w:r>
      <w:proofErr w:type="spellEnd"/>
      <w:r w:rsidR="00193E29">
        <w:rPr>
          <w:lang w:val="en-GB"/>
        </w:rPr>
        <w:t xml:space="preserve"> </w:t>
      </w:r>
      <w:r w:rsidR="00830FCB">
        <w:rPr>
          <w:lang w:val="en-GB"/>
        </w:rPr>
        <w:t xml:space="preserve">system </w:t>
      </w:r>
      <w:r w:rsidR="00421242">
        <w:rPr>
          <w:lang w:val="en-GB"/>
        </w:rPr>
        <w:t xml:space="preserve">– </w:t>
      </w:r>
      <w:r w:rsidR="00193E29">
        <w:rPr>
          <w:lang w:val="en-GB"/>
        </w:rPr>
        <w:t xml:space="preserve">in this case, with </w:t>
      </w:r>
      <w:r w:rsidR="00830FCB">
        <w:rPr>
          <w:lang w:val="en-GB"/>
        </w:rPr>
        <w:t>each quire written by a different scribe</w:t>
      </w:r>
      <w:r w:rsidR="00421242">
        <w:rPr>
          <w:lang w:val="en-GB"/>
        </w:rPr>
        <w:t xml:space="preserve"> –</w:t>
      </w:r>
      <w:r w:rsidR="00830FCB">
        <w:rPr>
          <w:lang w:val="en-GB"/>
        </w:rPr>
        <w:t xml:space="preserve"> probably in Ghent.</w:t>
      </w:r>
      <w:r w:rsidR="00830FCB">
        <w:rPr>
          <w:rStyle w:val="Voetnootmarkering"/>
          <w:lang w:val="en-GB"/>
        </w:rPr>
        <w:footnoteReference w:id="94"/>
      </w:r>
      <w:r w:rsidR="00830FCB">
        <w:rPr>
          <w:lang w:val="en-GB"/>
        </w:rPr>
        <w:t xml:space="preserve"> The </w:t>
      </w:r>
      <w:proofErr w:type="spellStart"/>
      <w:r w:rsidR="00830FCB" w:rsidRPr="00A6187C">
        <w:rPr>
          <w:i/>
          <w:iCs/>
          <w:lang w:val="en-GB"/>
        </w:rPr>
        <w:t>pecia</w:t>
      </w:r>
      <w:proofErr w:type="spellEnd"/>
      <w:r w:rsidR="00193E29">
        <w:rPr>
          <w:lang w:val="en-GB"/>
        </w:rPr>
        <w:t xml:space="preserve"> </w:t>
      </w:r>
      <w:r w:rsidR="00830FCB">
        <w:rPr>
          <w:lang w:val="en-GB"/>
        </w:rPr>
        <w:t xml:space="preserve">system </w:t>
      </w:r>
      <w:r w:rsidR="0054632C">
        <w:rPr>
          <w:lang w:val="en-GB"/>
        </w:rPr>
        <w:t>originated within</w:t>
      </w:r>
      <w:r w:rsidR="00830FCB">
        <w:rPr>
          <w:lang w:val="en-GB"/>
        </w:rPr>
        <w:t xml:space="preserve"> the university context</w:t>
      </w:r>
      <w:r w:rsidR="0054632C">
        <w:rPr>
          <w:lang w:val="en-GB"/>
        </w:rPr>
        <w:t>,</w:t>
      </w:r>
      <w:r w:rsidR="00830FCB">
        <w:rPr>
          <w:lang w:val="en-GB"/>
        </w:rPr>
        <w:t xml:space="preserve"> and describes</w:t>
      </w:r>
      <w:r w:rsidR="00830FCB" w:rsidRPr="008A5357">
        <w:rPr>
          <w:lang w:val="en-GB"/>
        </w:rPr>
        <w:t xml:space="preserve"> </w:t>
      </w:r>
      <w:r w:rsidR="00830FCB">
        <w:rPr>
          <w:lang w:val="en-GB"/>
        </w:rPr>
        <w:t>an</w:t>
      </w:r>
      <w:r w:rsidR="00830FCB" w:rsidRPr="008A5357">
        <w:rPr>
          <w:lang w:val="en-GB"/>
        </w:rPr>
        <w:t xml:space="preserve"> exemplar text </w:t>
      </w:r>
      <w:r w:rsidR="00830FCB">
        <w:rPr>
          <w:lang w:val="en-GB"/>
        </w:rPr>
        <w:t>being divided</w:t>
      </w:r>
      <w:r w:rsidR="00830FCB" w:rsidRPr="008A5357">
        <w:rPr>
          <w:lang w:val="en-GB"/>
        </w:rPr>
        <w:t xml:space="preserve"> into several sections or pieces, </w:t>
      </w:r>
      <w:r w:rsidR="0054632C">
        <w:rPr>
          <w:lang w:val="en-GB"/>
        </w:rPr>
        <w:t xml:space="preserve">usually quires, </w:t>
      </w:r>
      <w:r w:rsidR="00830FCB" w:rsidRPr="008A5357">
        <w:rPr>
          <w:lang w:val="en-GB"/>
        </w:rPr>
        <w:t xml:space="preserve">each of which was </w:t>
      </w:r>
      <w:r w:rsidR="0054632C">
        <w:rPr>
          <w:lang w:val="en-GB"/>
        </w:rPr>
        <w:t xml:space="preserve">rented individually from a stationer and </w:t>
      </w:r>
      <w:r w:rsidR="00830FCB" w:rsidRPr="008A5357">
        <w:rPr>
          <w:lang w:val="en-GB"/>
        </w:rPr>
        <w:t xml:space="preserve">copied </w:t>
      </w:r>
      <w:r w:rsidR="0054632C">
        <w:rPr>
          <w:lang w:val="en-GB"/>
        </w:rPr>
        <w:t xml:space="preserve">quickly </w:t>
      </w:r>
      <w:r w:rsidR="00830FCB" w:rsidRPr="008A5357">
        <w:rPr>
          <w:lang w:val="en-GB"/>
        </w:rPr>
        <w:t>by a</w:t>
      </w:r>
      <w:r w:rsidR="0054632C">
        <w:rPr>
          <w:lang w:val="en-GB"/>
        </w:rPr>
        <w:t xml:space="preserve"> group of</w:t>
      </w:r>
      <w:r w:rsidR="00830FCB" w:rsidRPr="008A5357">
        <w:rPr>
          <w:lang w:val="en-GB"/>
        </w:rPr>
        <w:t xml:space="preserve"> </w:t>
      </w:r>
      <w:r w:rsidR="0054632C">
        <w:rPr>
          <w:lang w:val="en-GB"/>
        </w:rPr>
        <w:t xml:space="preserve">hired </w:t>
      </w:r>
      <w:r w:rsidR="00830FCB" w:rsidRPr="008A5357">
        <w:rPr>
          <w:lang w:val="en-GB"/>
        </w:rPr>
        <w:t>scribe</w:t>
      </w:r>
      <w:r w:rsidR="0054632C">
        <w:rPr>
          <w:lang w:val="en-GB"/>
        </w:rPr>
        <w:t>s</w:t>
      </w:r>
      <w:r w:rsidR="00830FCB">
        <w:rPr>
          <w:lang w:val="en-GB"/>
        </w:rPr>
        <w:t xml:space="preserve"> for students</w:t>
      </w:r>
      <w:r w:rsidR="0054632C">
        <w:rPr>
          <w:lang w:val="en-GB"/>
        </w:rPr>
        <w:t>, or by students themselves</w:t>
      </w:r>
      <w:r w:rsidR="00830FCB">
        <w:rPr>
          <w:lang w:val="en-GB"/>
        </w:rPr>
        <w:t>.</w:t>
      </w:r>
      <w:r w:rsidR="00830FCB">
        <w:rPr>
          <w:rStyle w:val="Voetnootmarkering"/>
          <w:lang w:val="en-GB"/>
        </w:rPr>
        <w:footnoteReference w:id="95"/>
      </w:r>
      <w:r w:rsidR="00830FCB">
        <w:rPr>
          <w:lang w:val="en-GB"/>
        </w:rPr>
        <w:t xml:space="preserve"> </w:t>
      </w:r>
      <w:r w:rsidR="006819D5" w:rsidRPr="00EE4960">
        <w:rPr>
          <w:lang w:val="en-GB"/>
        </w:rPr>
        <w:t>T</w:t>
      </w:r>
      <w:r w:rsidR="00830FCB" w:rsidRPr="00EE4960">
        <w:rPr>
          <w:lang w:val="en-GB"/>
        </w:rPr>
        <w:t xml:space="preserve">here </w:t>
      </w:r>
      <w:r w:rsidR="00F80F11">
        <w:rPr>
          <w:lang w:val="en-GB"/>
        </w:rPr>
        <w:t>wa</w:t>
      </w:r>
      <w:r w:rsidR="00830FCB" w:rsidRPr="00EE4960">
        <w:rPr>
          <w:lang w:val="en-GB"/>
        </w:rPr>
        <w:t xml:space="preserve">s no university </w:t>
      </w:r>
      <w:r w:rsidR="00F80F11">
        <w:rPr>
          <w:lang w:val="en-GB"/>
        </w:rPr>
        <w:t>with</w:t>
      </w:r>
      <w:r w:rsidR="00830FCB" w:rsidRPr="00EE4960">
        <w:rPr>
          <w:lang w:val="en-GB"/>
        </w:rPr>
        <w:t xml:space="preserve">in the County of Flanders, </w:t>
      </w:r>
      <w:r w:rsidR="006819D5" w:rsidRPr="00EE4960">
        <w:rPr>
          <w:lang w:val="en-GB"/>
        </w:rPr>
        <w:t xml:space="preserve">but the </w:t>
      </w:r>
      <w:proofErr w:type="spellStart"/>
      <w:r w:rsidR="006819D5" w:rsidRPr="00EE4960">
        <w:rPr>
          <w:lang w:val="en-GB"/>
        </w:rPr>
        <w:t>pecia</w:t>
      </w:r>
      <w:proofErr w:type="spellEnd"/>
      <w:r w:rsidR="00F80F11">
        <w:rPr>
          <w:lang w:val="en-GB"/>
        </w:rPr>
        <w:t xml:space="preserve"> </w:t>
      </w:r>
      <w:r w:rsidR="006819D5" w:rsidRPr="00EE4960">
        <w:rPr>
          <w:lang w:val="en-GB"/>
        </w:rPr>
        <w:t>system was used by professional scribes, notaries</w:t>
      </w:r>
      <w:r w:rsidR="00F80F11">
        <w:rPr>
          <w:lang w:val="en-GB"/>
        </w:rPr>
        <w:t>,</w:t>
      </w:r>
      <w:r w:rsidR="006819D5" w:rsidRPr="00EE4960">
        <w:rPr>
          <w:lang w:val="en-GB"/>
        </w:rPr>
        <w:t xml:space="preserve"> and stationers</w:t>
      </w:r>
      <w:r w:rsidR="00F80F11">
        <w:rPr>
          <w:lang w:val="en-GB"/>
        </w:rPr>
        <w:t xml:space="preserve"> to provide each with a larger, shared pool of texts which they could in turn offer their customers</w:t>
      </w:r>
      <w:r w:rsidR="00830FCB" w:rsidRPr="00EE4960">
        <w:rPr>
          <w:lang w:val="en-GB"/>
        </w:rPr>
        <w:t>.</w:t>
      </w:r>
      <w:r w:rsidR="0066386A">
        <w:rPr>
          <w:rStyle w:val="Voetnootmarkering"/>
          <w:lang w:val="en-GB"/>
        </w:rPr>
        <w:footnoteReference w:id="96"/>
      </w:r>
      <w:r w:rsidR="00421242">
        <w:rPr>
          <w:lang w:val="en-GB"/>
        </w:rPr>
        <w:t xml:space="preserve"> </w:t>
      </w:r>
      <w:r w:rsidR="0064552E">
        <w:rPr>
          <w:lang w:val="en-GB"/>
        </w:rPr>
        <w:t xml:space="preserve">This </w:t>
      </w:r>
      <w:proofErr w:type="spellStart"/>
      <w:r w:rsidR="0064552E">
        <w:rPr>
          <w:lang w:val="en-GB"/>
        </w:rPr>
        <w:t>pecia</w:t>
      </w:r>
      <w:proofErr w:type="spellEnd"/>
      <w:r w:rsidR="00F80F11">
        <w:rPr>
          <w:lang w:val="en-GB"/>
        </w:rPr>
        <w:t xml:space="preserve"> </w:t>
      </w:r>
      <w:r w:rsidR="0064552E">
        <w:rPr>
          <w:lang w:val="en-GB"/>
        </w:rPr>
        <w:t xml:space="preserve">manuscript of the </w:t>
      </w:r>
      <w:r w:rsidR="0064552E">
        <w:rPr>
          <w:i/>
          <w:iCs/>
          <w:lang w:val="en-GB"/>
        </w:rPr>
        <w:t>Excellent Chronicle</w:t>
      </w:r>
      <w:r w:rsidR="00421242">
        <w:rPr>
          <w:lang w:val="en-GB"/>
        </w:rPr>
        <w:t>, however,</w:t>
      </w:r>
      <w:r w:rsidR="0064552E">
        <w:rPr>
          <w:i/>
          <w:iCs/>
          <w:lang w:val="en-GB"/>
        </w:rPr>
        <w:t xml:space="preserve"> </w:t>
      </w:r>
      <w:r w:rsidR="0064552E">
        <w:rPr>
          <w:lang w:val="en-GB"/>
        </w:rPr>
        <w:t xml:space="preserve">is the </w:t>
      </w:r>
      <w:r w:rsidR="00223D44">
        <w:rPr>
          <w:lang w:val="en-GB"/>
        </w:rPr>
        <w:t xml:space="preserve">oldest </w:t>
      </w:r>
      <w:r w:rsidR="003F7794">
        <w:rPr>
          <w:lang w:val="en-GB"/>
        </w:rPr>
        <w:t xml:space="preserve">and – as far as we know – the only </w:t>
      </w:r>
      <w:r w:rsidR="00223D44">
        <w:rPr>
          <w:lang w:val="en-GB"/>
        </w:rPr>
        <w:t xml:space="preserve">extant </w:t>
      </w:r>
      <w:r w:rsidR="0064552E">
        <w:rPr>
          <w:lang w:val="en-GB"/>
        </w:rPr>
        <w:t xml:space="preserve">Middle Dutch manuscript known to have been </w:t>
      </w:r>
      <w:r w:rsidR="00EF61CD">
        <w:rPr>
          <w:lang w:val="en-GB"/>
        </w:rPr>
        <w:t xml:space="preserve">copied </w:t>
      </w:r>
      <w:r w:rsidR="0064552E">
        <w:rPr>
          <w:lang w:val="en-GB"/>
        </w:rPr>
        <w:t xml:space="preserve">in such a way, and therefore, it is </w:t>
      </w:r>
      <w:r w:rsidR="00223D44">
        <w:rPr>
          <w:lang w:val="en-GB"/>
        </w:rPr>
        <w:t>revealing for the commerciali</w:t>
      </w:r>
      <w:r w:rsidR="00EF61CD">
        <w:rPr>
          <w:lang w:val="en-GB"/>
        </w:rPr>
        <w:t>z</w:t>
      </w:r>
      <w:r w:rsidR="00223D44">
        <w:rPr>
          <w:lang w:val="en-GB"/>
        </w:rPr>
        <w:t>ation and perhaps even mass</w:t>
      </w:r>
      <w:r w:rsidR="00EF61CD">
        <w:rPr>
          <w:lang w:val="en-GB"/>
        </w:rPr>
        <w:t xml:space="preserve"> </w:t>
      </w:r>
      <w:r w:rsidR="00223D44">
        <w:rPr>
          <w:lang w:val="en-GB"/>
        </w:rPr>
        <w:t xml:space="preserve">production of the chronicle in </w:t>
      </w:r>
      <w:r w:rsidR="00246C51">
        <w:rPr>
          <w:lang w:val="en-GB"/>
        </w:rPr>
        <w:t>the early sixteenth century.</w:t>
      </w:r>
      <w:r w:rsidR="00DC2922" w:rsidRPr="00DC2922">
        <w:rPr>
          <w:rFonts w:cs="Times New Roman"/>
          <w:lang w:val="en-GB"/>
        </w:rPr>
        <w:t xml:space="preserve"> </w:t>
      </w:r>
      <w:r w:rsidR="00DC2922">
        <w:rPr>
          <w:rFonts w:cs="Times New Roman"/>
          <w:lang w:val="en-GB"/>
        </w:rPr>
        <w:t>Most likely, the</w:t>
      </w:r>
      <w:r w:rsidR="00DC2922" w:rsidRPr="00D234A6">
        <w:rPr>
          <w:rFonts w:cs="Times New Roman"/>
          <w:lang w:val="en-GB"/>
        </w:rPr>
        <w:t xml:space="preserve"> Antwerp printer Willem </w:t>
      </w:r>
      <w:proofErr w:type="spellStart"/>
      <w:r w:rsidR="00DC2922" w:rsidRPr="00D234A6">
        <w:rPr>
          <w:rFonts w:cs="Times New Roman"/>
          <w:lang w:val="en-GB"/>
        </w:rPr>
        <w:t>Vorsterman</w:t>
      </w:r>
      <w:proofErr w:type="spellEnd"/>
      <w:r w:rsidR="00DC2922" w:rsidRPr="00D234A6">
        <w:rPr>
          <w:rFonts w:cs="Times New Roman"/>
          <w:lang w:val="en-GB"/>
        </w:rPr>
        <w:t xml:space="preserve"> bought a manuscript </w:t>
      </w:r>
      <w:r w:rsidR="00DC2922">
        <w:rPr>
          <w:rFonts w:cs="Times New Roman"/>
          <w:lang w:val="en-GB"/>
        </w:rPr>
        <w:t xml:space="preserve">written by the Bruges stationer </w:t>
      </w:r>
      <w:proofErr w:type="spellStart"/>
      <w:r w:rsidR="00DC2922">
        <w:rPr>
          <w:rFonts w:cs="Times New Roman"/>
          <w:lang w:val="en-GB"/>
        </w:rPr>
        <w:t>Andries</w:t>
      </w:r>
      <w:proofErr w:type="spellEnd"/>
      <w:r w:rsidR="00DC2922">
        <w:rPr>
          <w:rFonts w:cs="Times New Roman"/>
          <w:lang w:val="en-GB"/>
        </w:rPr>
        <w:t xml:space="preserve"> de Smet or a copy with his continuation.</w:t>
      </w:r>
      <w:r w:rsidR="00DC2922">
        <w:rPr>
          <w:lang w:val="en-GB"/>
        </w:rPr>
        <w:t xml:space="preserve"> Did </w:t>
      </w:r>
      <w:proofErr w:type="spellStart"/>
      <w:r w:rsidR="00DC2922">
        <w:rPr>
          <w:lang w:val="en-GB"/>
        </w:rPr>
        <w:t>Andries</w:t>
      </w:r>
      <w:proofErr w:type="spellEnd"/>
      <w:r w:rsidR="00DC2922">
        <w:rPr>
          <w:lang w:val="en-GB"/>
        </w:rPr>
        <w:t xml:space="preserve"> de Smet write his manuscript version of the </w:t>
      </w:r>
      <w:r w:rsidR="00DC2922">
        <w:rPr>
          <w:i/>
          <w:iCs/>
          <w:lang w:val="en-GB"/>
        </w:rPr>
        <w:t xml:space="preserve">Excellent Chronicle </w:t>
      </w:r>
      <w:r w:rsidR="00DC2922">
        <w:rPr>
          <w:lang w:val="en-GB"/>
        </w:rPr>
        <w:t xml:space="preserve">as a </w:t>
      </w:r>
      <w:proofErr w:type="spellStart"/>
      <w:r w:rsidR="00DC2922">
        <w:rPr>
          <w:lang w:val="en-GB"/>
        </w:rPr>
        <w:t>rederijker</w:t>
      </w:r>
      <w:proofErr w:type="spellEnd"/>
      <w:r w:rsidR="00DC2922">
        <w:rPr>
          <w:lang w:val="en-GB"/>
        </w:rPr>
        <w:t xml:space="preserve">, as a continuation of the medieval tradition sustained by the Bruges </w:t>
      </w:r>
      <w:r w:rsidR="00DC2922">
        <w:rPr>
          <w:lang w:val="en-GB"/>
        </w:rPr>
        <w:lastRenderedPageBreak/>
        <w:t xml:space="preserve">Chambers of rhetoric? Or did he write </w:t>
      </w:r>
      <w:r w:rsidR="00DC2922">
        <w:rPr>
          <w:i/>
          <w:iCs/>
          <w:lang w:val="en-GB"/>
        </w:rPr>
        <w:t xml:space="preserve">Excellent Chronicle </w:t>
      </w:r>
      <w:r w:rsidR="00DC2922">
        <w:rPr>
          <w:lang w:val="en-GB"/>
        </w:rPr>
        <w:t xml:space="preserve">manuscripts on commission in his bookshop? Or, perhaps even more likely, he combined both. </w:t>
      </w:r>
    </w:p>
    <w:p w14:paraId="36452686" w14:textId="638CE92D" w:rsidR="00EA6EA6" w:rsidRPr="00AD6D12" w:rsidRDefault="00226880" w:rsidP="009F12C3">
      <w:pPr>
        <w:pStyle w:val="Andereparagrafen"/>
        <w:spacing w:line="480" w:lineRule="auto"/>
        <w:ind w:firstLine="708"/>
        <w:jc w:val="left"/>
        <w:rPr>
          <w:lang w:val="en-GB"/>
        </w:rPr>
      </w:pPr>
      <w:r>
        <w:rPr>
          <w:rFonts w:cs="Times New Roman"/>
          <w:lang w:val="en-GB"/>
        </w:rPr>
        <w:t>Th</w:t>
      </w:r>
      <w:r w:rsidR="00EA6EA6">
        <w:rPr>
          <w:rFonts w:cs="Times New Roman"/>
          <w:lang w:val="en-GB"/>
        </w:rPr>
        <w:t xml:space="preserve">e </w:t>
      </w:r>
      <w:proofErr w:type="spellStart"/>
      <w:r w:rsidR="00EA6EA6" w:rsidRPr="007E081C">
        <w:rPr>
          <w:rFonts w:cs="Times New Roman"/>
          <w:lang w:val="en-GB"/>
        </w:rPr>
        <w:t>Vorsterman</w:t>
      </w:r>
      <w:proofErr w:type="spellEnd"/>
      <w:r w:rsidR="00EA6EA6" w:rsidRPr="007E081C">
        <w:rPr>
          <w:rFonts w:cs="Times New Roman"/>
          <w:lang w:val="en-GB"/>
        </w:rPr>
        <w:t xml:space="preserve"> </w:t>
      </w:r>
      <w:r w:rsidR="00EA6EA6">
        <w:rPr>
          <w:rFonts w:cs="Times New Roman"/>
          <w:lang w:val="en-GB"/>
        </w:rPr>
        <w:t>edition</w:t>
      </w:r>
      <w:r w:rsidR="00EA6EA6" w:rsidRPr="007E081C">
        <w:rPr>
          <w:rFonts w:cs="Times New Roman"/>
          <w:lang w:val="en-GB"/>
        </w:rPr>
        <w:t xml:space="preserve"> is a </w:t>
      </w:r>
      <w:r w:rsidR="00EF61CD">
        <w:rPr>
          <w:rFonts w:cs="Times New Roman"/>
          <w:lang w:val="en-GB"/>
        </w:rPr>
        <w:t xml:space="preserve">composite </w:t>
      </w:r>
      <w:r w:rsidR="00EA6EA6">
        <w:rPr>
          <w:rFonts w:cs="Times New Roman"/>
          <w:lang w:val="en-GB"/>
        </w:rPr>
        <w:t xml:space="preserve">of various texts probably based on </w:t>
      </w:r>
      <w:r w:rsidR="00EF61CD">
        <w:rPr>
          <w:rFonts w:cs="Times New Roman"/>
          <w:lang w:val="en-GB"/>
        </w:rPr>
        <w:t xml:space="preserve">multiple </w:t>
      </w:r>
      <w:r w:rsidR="00EA6EA6">
        <w:rPr>
          <w:rFonts w:cs="Times New Roman"/>
          <w:lang w:val="en-GB"/>
        </w:rPr>
        <w:t xml:space="preserve">different manuscripts and printed works. </w:t>
      </w:r>
      <w:r w:rsidR="00EF61CD">
        <w:rPr>
          <w:rFonts w:cs="Times New Roman"/>
          <w:lang w:val="en-GB"/>
        </w:rPr>
        <w:t>It</w:t>
      </w:r>
      <w:r w:rsidR="00EA6EA6">
        <w:rPr>
          <w:rFonts w:cs="Times New Roman"/>
          <w:lang w:val="en-GB"/>
        </w:rPr>
        <w:t xml:space="preserve"> consists of two main textual parts, each with its own table of contents added at the chronicle</w:t>
      </w:r>
      <w:r w:rsidR="00EF61CD">
        <w:rPr>
          <w:rFonts w:cs="Times New Roman"/>
          <w:lang w:val="en-GB"/>
        </w:rPr>
        <w:t>’s end</w:t>
      </w:r>
      <w:r w:rsidR="00EA6EA6">
        <w:rPr>
          <w:rFonts w:cs="Times New Roman"/>
          <w:lang w:val="en-GB"/>
        </w:rPr>
        <w:t xml:space="preserve">. The first part is the </w:t>
      </w:r>
      <w:r w:rsidR="00EA6EA6" w:rsidRPr="00547CC7">
        <w:rPr>
          <w:rFonts w:cs="Times New Roman"/>
          <w:i/>
          <w:iCs/>
          <w:lang w:val="en-GB"/>
        </w:rPr>
        <w:t>Excellent Chronicle</w:t>
      </w:r>
      <w:r w:rsidR="00EA6EA6">
        <w:rPr>
          <w:rFonts w:cs="Times New Roman"/>
          <w:lang w:val="en-GB"/>
        </w:rPr>
        <w:t xml:space="preserve"> which, as previously explained, was probably based on a lost manuscript of </w:t>
      </w:r>
      <w:proofErr w:type="spellStart"/>
      <w:r w:rsidR="00EA6EA6">
        <w:rPr>
          <w:rFonts w:cs="Times New Roman"/>
          <w:lang w:val="en-GB"/>
        </w:rPr>
        <w:t>Andries</w:t>
      </w:r>
      <w:proofErr w:type="spellEnd"/>
      <w:r w:rsidR="00EA6EA6">
        <w:rPr>
          <w:rFonts w:cs="Times New Roman"/>
          <w:lang w:val="en-GB"/>
        </w:rPr>
        <w:t xml:space="preserve"> de Smet. The second part is a short chronicle </w:t>
      </w:r>
      <w:r w:rsidR="00EF61CD">
        <w:rPr>
          <w:rFonts w:cs="Times New Roman"/>
          <w:lang w:val="en-GB"/>
        </w:rPr>
        <w:t xml:space="preserve">of </w:t>
      </w:r>
      <w:r w:rsidR="00EA6EA6">
        <w:rPr>
          <w:rFonts w:cs="Times New Roman"/>
          <w:lang w:val="en-GB"/>
        </w:rPr>
        <w:t xml:space="preserve">the deeds of Emperor Charles V, beginning with a short recapitulation of </w:t>
      </w:r>
      <w:r w:rsidR="00EF61CD">
        <w:rPr>
          <w:rFonts w:cs="Times New Roman"/>
          <w:lang w:val="en-GB"/>
        </w:rPr>
        <w:t xml:space="preserve">his </w:t>
      </w:r>
      <w:r w:rsidR="00EA6EA6">
        <w:rPr>
          <w:rFonts w:cs="Times New Roman"/>
          <w:lang w:val="en-GB"/>
        </w:rPr>
        <w:t xml:space="preserve">life, from his birth until 1515. The chronicle itself, focusing on events from 1515 until 1531, does not </w:t>
      </w:r>
      <w:r w:rsidR="00EF61CD">
        <w:rPr>
          <w:rFonts w:cs="Times New Roman"/>
          <w:lang w:val="en-GB"/>
        </w:rPr>
        <w:t>recount</w:t>
      </w:r>
      <w:r w:rsidR="00EA6EA6">
        <w:rPr>
          <w:rFonts w:cs="Times New Roman"/>
          <w:lang w:val="en-GB"/>
        </w:rPr>
        <w:t xml:space="preserve"> events in Bruges, but rather the regional politics of Charles V. If </w:t>
      </w:r>
      <w:proofErr w:type="spellStart"/>
      <w:r w:rsidR="00EA6EA6">
        <w:rPr>
          <w:rFonts w:cs="Times New Roman"/>
          <w:lang w:val="en-GB"/>
        </w:rPr>
        <w:t>Andries</w:t>
      </w:r>
      <w:proofErr w:type="spellEnd"/>
      <w:r w:rsidR="00EA6EA6">
        <w:rPr>
          <w:rFonts w:cs="Times New Roman"/>
          <w:lang w:val="en-GB"/>
        </w:rPr>
        <w:t xml:space="preserve"> de Smet w</w:t>
      </w:r>
      <w:r w:rsidR="009073D0">
        <w:rPr>
          <w:rFonts w:cs="Times New Roman"/>
          <w:lang w:val="en-GB"/>
        </w:rPr>
        <w:t>as</w:t>
      </w:r>
      <w:r w:rsidR="00EA6EA6">
        <w:rPr>
          <w:rFonts w:cs="Times New Roman"/>
          <w:lang w:val="en-GB"/>
        </w:rPr>
        <w:t xml:space="preserve"> the scribe or author of this </w:t>
      </w:r>
      <w:r w:rsidR="009073D0">
        <w:rPr>
          <w:rFonts w:cs="Times New Roman"/>
          <w:lang w:val="en-GB"/>
        </w:rPr>
        <w:t xml:space="preserve">part of the </w:t>
      </w:r>
      <w:r w:rsidR="00EA6EA6">
        <w:rPr>
          <w:rFonts w:cs="Times New Roman"/>
          <w:lang w:val="en-GB"/>
        </w:rPr>
        <w:t xml:space="preserve">chronicle, he would have certainly mentioned the Bruges festivities of 1515 that he </w:t>
      </w:r>
      <w:r w:rsidR="00EF61CD">
        <w:rPr>
          <w:rFonts w:cs="Times New Roman"/>
          <w:lang w:val="en-GB"/>
        </w:rPr>
        <w:t xml:space="preserve">had </w:t>
      </w:r>
      <w:r w:rsidR="00EA6EA6">
        <w:rPr>
          <w:rFonts w:cs="Times New Roman"/>
          <w:lang w:val="en-GB"/>
        </w:rPr>
        <w:t>helped organi</w:t>
      </w:r>
      <w:r w:rsidR="00EF61CD">
        <w:rPr>
          <w:rFonts w:cs="Times New Roman"/>
          <w:lang w:val="en-GB"/>
        </w:rPr>
        <w:t>z</w:t>
      </w:r>
      <w:r w:rsidR="00EA6EA6">
        <w:rPr>
          <w:rFonts w:cs="Times New Roman"/>
          <w:lang w:val="en-GB"/>
        </w:rPr>
        <w:t xml:space="preserve">e, but the </w:t>
      </w:r>
      <w:r w:rsidR="00EA6EA6" w:rsidRPr="009B422F">
        <w:rPr>
          <w:rFonts w:cs="Times New Roman"/>
          <w:lang w:val="en-GB"/>
        </w:rPr>
        <w:t>Joyous Entry</w:t>
      </w:r>
      <w:r w:rsidR="00EA6EA6">
        <w:rPr>
          <w:rFonts w:cs="Times New Roman"/>
          <w:lang w:val="en-GB"/>
        </w:rPr>
        <w:t xml:space="preserve"> is not mentioned. </w:t>
      </w:r>
      <w:r w:rsidR="00EA6EA6" w:rsidRPr="0096548B">
        <w:rPr>
          <w:rFonts w:cs="Times New Roman"/>
          <w:lang w:val="en-GB"/>
        </w:rPr>
        <w:t>Instead</w:t>
      </w:r>
      <w:r w:rsidR="00EA6EA6">
        <w:rPr>
          <w:rFonts w:cs="Times New Roman"/>
          <w:lang w:val="en-GB"/>
        </w:rPr>
        <w:t>,</w:t>
      </w:r>
      <w:r w:rsidR="00EA6EA6" w:rsidRPr="0096548B">
        <w:rPr>
          <w:rFonts w:cs="Times New Roman"/>
          <w:lang w:val="en-GB"/>
        </w:rPr>
        <w:t xml:space="preserve"> on fol. 292v, at the beginning of the second part, a new voice </w:t>
      </w:r>
      <w:r w:rsidR="00EA6EA6">
        <w:rPr>
          <w:rFonts w:cs="Times New Roman"/>
          <w:lang w:val="en-GB"/>
        </w:rPr>
        <w:t>appears</w:t>
      </w:r>
      <w:r w:rsidR="00EA6EA6" w:rsidRPr="0096548B">
        <w:rPr>
          <w:rFonts w:cs="Times New Roman"/>
          <w:lang w:val="en-GB"/>
        </w:rPr>
        <w:t xml:space="preserve">, writing </w:t>
      </w:r>
      <w:r w:rsidR="00EA6EA6">
        <w:rPr>
          <w:rFonts w:cs="Times New Roman"/>
          <w:lang w:val="en-GB"/>
        </w:rPr>
        <w:t>an</w:t>
      </w:r>
      <w:r w:rsidR="00EA6EA6" w:rsidRPr="0096548B">
        <w:rPr>
          <w:rFonts w:cs="Times New Roman"/>
          <w:lang w:val="en-GB"/>
        </w:rPr>
        <w:t xml:space="preserve"> introduction in the </w:t>
      </w:r>
      <w:r w:rsidR="00EA6EA6">
        <w:rPr>
          <w:rFonts w:cs="Times New Roman"/>
          <w:lang w:val="en-GB"/>
        </w:rPr>
        <w:t>first person.</w:t>
      </w:r>
      <w:r w:rsidR="00EA6EA6" w:rsidRPr="002E1049">
        <w:rPr>
          <w:rStyle w:val="Voetnootmarkering"/>
          <w:rFonts w:cs="Times New Roman"/>
          <w:lang w:val="nl-BE"/>
        </w:rPr>
        <w:footnoteReference w:id="97"/>
      </w:r>
      <w:r w:rsidR="00EA6EA6" w:rsidRPr="0096548B">
        <w:rPr>
          <w:rFonts w:cs="Times New Roman"/>
          <w:lang w:val="en-GB"/>
        </w:rPr>
        <w:t xml:space="preserve"> </w:t>
      </w:r>
      <w:r w:rsidR="00EA6EA6" w:rsidRPr="00511EDC">
        <w:rPr>
          <w:rFonts w:cs="Times New Roman"/>
          <w:lang w:val="en-GB"/>
        </w:rPr>
        <w:t>The printer also added a new prol</w:t>
      </w:r>
      <w:r w:rsidR="00EA6EA6">
        <w:rPr>
          <w:rFonts w:cs="Times New Roman"/>
          <w:lang w:val="en-GB"/>
        </w:rPr>
        <w:t>ogue at the beginning of the tex</w:t>
      </w:r>
      <w:r w:rsidR="00EA6EA6" w:rsidRPr="00511EDC">
        <w:rPr>
          <w:rFonts w:cs="Times New Roman"/>
          <w:lang w:val="en-GB"/>
        </w:rPr>
        <w:t>t, explaining the Roman and Trojan origin</w:t>
      </w:r>
      <w:r w:rsidR="00EF61CD">
        <w:rPr>
          <w:rFonts w:cs="Times New Roman"/>
          <w:lang w:val="en-GB"/>
        </w:rPr>
        <w:t>s</w:t>
      </w:r>
      <w:r w:rsidR="00EA6EA6" w:rsidRPr="00511EDC">
        <w:rPr>
          <w:rFonts w:cs="Times New Roman"/>
          <w:lang w:val="en-GB"/>
        </w:rPr>
        <w:t xml:space="preserve"> of the </w:t>
      </w:r>
      <w:r w:rsidR="00EA6EA6">
        <w:rPr>
          <w:rFonts w:cs="Times New Roman"/>
          <w:lang w:val="en-GB"/>
        </w:rPr>
        <w:t>C</w:t>
      </w:r>
      <w:r w:rsidR="00EA6EA6" w:rsidRPr="00511EDC">
        <w:rPr>
          <w:rFonts w:cs="Times New Roman"/>
          <w:lang w:val="en-GB"/>
        </w:rPr>
        <w:t xml:space="preserve">ounty of Flanders, and </w:t>
      </w:r>
      <w:r w:rsidR="00EA6EA6">
        <w:rPr>
          <w:rFonts w:cs="Times New Roman"/>
          <w:lang w:val="en-GB"/>
        </w:rPr>
        <w:t>included</w:t>
      </w:r>
      <w:r w:rsidR="00EA6EA6" w:rsidRPr="00511EDC">
        <w:rPr>
          <w:rFonts w:cs="Times New Roman"/>
          <w:lang w:val="en-GB"/>
        </w:rPr>
        <w:t xml:space="preserve"> a genealogy of the French kings. The latter </w:t>
      </w:r>
      <w:r w:rsidR="00EF61CD" w:rsidRPr="00511EDC">
        <w:rPr>
          <w:rFonts w:cs="Times New Roman"/>
          <w:lang w:val="en-GB"/>
        </w:rPr>
        <w:t>c</w:t>
      </w:r>
      <w:r w:rsidR="00EF61CD">
        <w:rPr>
          <w:rFonts w:cs="Times New Roman"/>
          <w:lang w:val="en-GB"/>
        </w:rPr>
        <w:t>an</w:t>
      </w:r>
      <w:r w:rsidR="00EF61CD" w:rsidRPr="00511EDC">
        <w:rPr>
          <w:rFonts w:cs="Times New Roman"/>
          <w:lang w:val="en-GB"/>
        </w:rPr>
        <w:t xml:space="preserve"> </w:t>
      </w:r>
      <w:r w:rsidR="00EA6EA6" w:rsidRPr="00511EDC">
        <w:rPr>
          <w:rFonts w:cs="Times New Roman"/>
          <w:lang w:val="en-GB"/>
        </w:rPr>
        <w:t xml:space="preserve">also be </w:t>
      </w:r>
      <w:r w:rsidR="00EF61CD">
        <w:rPr>
          <w:rFonts w:cs="Times New Roman"/>
          <w:lang w:val="en-GB"/>
        </w:rPr>
        <w:t>found</w:t>
      </w:r>
      <w:r w:rsidR="00EF61CD" w:rsidRPr="00511EDC">
        <w:rPr>
          <w:rFonts w:cs="Times New Roman"/>
          <w:lang w:val="en-GB"/>
        </w:rPr>
        <w:t xml:space="preserve"> </w:t>
      </w:r>
      <w:r w:rsidR="00EA6EA6" w:rsidRPr="00511EDC">
        <w:rPr>
          <w:rFonts w:cs="Times New Roman"/>
          <w:lang w:val="en-GB"/>
        </w:rPr>
        <w:t xml:space="preserve">in some manuscript versions which were produced in Ghent, </w:t>
      </w:r>
      <w:r w:rsidR="00EF61CD">
        <w:rPr>
          <w:rFonts w:cs="Times New Roman"/>
          <w:lang w:val="en-GB"/>
        </w:rPr>
        <w:t xml:space="preserve">but </w:t>
      </w:r>
      <w:r w:rsidR="00EA6EA6" w:rsidRPr="00511EDC">
        <w:rPr>
          <w:rFonts w:cs="Times New Roman"/>
          <w:lang w:val="en-GB"/>
        </w:rPr>
        <w:t>not in Br</w:t>
      </w:r>
      <w:r w:rsidR="00EA6EA6">
        <w:rPr>
          <w:rFonts w:cs="Times New Roman"/>
          <w:lang w:val="en-GB"/>
        </w:rPr>
        <w:t>uges.</w:t>
      </w:r>
      <w:r w:rsidR="00EA6EA6" w:rsidRPr="002E1049">
        <w:rPr>
          <w:rStyle w:val="Voetnootmarkering"/>
          <w:rFonts w:cs="Times New Roman"/>
        </w:rPr>
        <w:footnoteReference w:id="98"/>
      </w:r>
      <w:r w:rsidR="00EA6EA6" w:rsidRPr="00511EDC">
        <w:rPr>
          <w:rFonts w:cs="Times New Roman"/>
          <w:lang w:val="en-GB"/>
        </w:rPr>
        <w:t xml:space="preserve"> </w:t>
      </w:r>
    </w:p>
    <w:p w14:paraId="1C9E35EF" w14:textId="77777777" w:rsidR="009F12C3" w:rsidRDefault="00EA6EA6" w:rsidP="009F12C3">
      <w:pPr>
        <w:pStyle w:val="Andereparagrafen"/>
        <w:spacing w:line="480" w:lineRule="auto"/>
        <w:ind w:firstLine="708"/>
        <w:jc w:val="left"/>
        <w:rPr>
          <w:rFonts w:cs="Times New Roman"/>
          <w:lang w:val="en-GB"/>
        </w:rPr>
      </w:pPr>
      <w:r w:rsidRPr="00511EDC">
        <w:rPr>
          <w:rFonts w:cs="Times New Roman"/>
          <w:lang w:val="en-GB"/>
        </w:rPr>
        <w:t>The time of printing is</w:t>
      </w:r>
      <w:r>
        <w:rPr>
          <w:rFonts w:cs="Times New Roman"/>
          <w:lang w:val="en-GB"/>
        </w:rPr>
        <w:t>,</w:t>
      </w:r>
      <w:r w:rsidRPr="00511EDC">
        <w:rPr>
          <w:rFonts w:cs="Times New Roman"/>
          <w:lang w:val="en-GB"/>
        </w:rPr>
        <w:t xml:space="preserve"> of course</w:t>
      </w:r>
      <w:r>
        <w:rPr>
          <w:rFonts w:cs="Times New Roman"/>
          <w:lang w:val="en-GB"/>
        </w:rPr>
        <w:t>,</w:t>
      </w:r>
      <w:r w:rsidRPr="00511EDC">
        <w:rPr>
          <w:rFonts w:cs="Times New Roman"/>
          <w:lang w:val="en-GB"/>
        </w:rPr>
        <w:t xml:space="preserve"> not random. </w:t>
      </w:r>
      <w:r>
        <w:rPr>
          <w:rFonts w:cs="Times New Roman"/>
          <w:lang w:val="en-GB"/>
        </w:rPr>
        <w:t xml:space="preserve">In 1530, Charles V was crowned Roman Emperor in Bologna and in 1531, he travelled back to the Low Countries for a tour of new </w:t>
      </w:r>
      <w:r w:rsidRPr="00AA32D8">
        <w:rPr>
          <w:rFonts w:cs="Times New Roman"/>
          <w:i/>
          <w:iCs/>
          <w:lang w:val="en-GB"/>
        </w:rPr>
        <w:t>Joyous Entries</w:t>
      </w:r>
      <w:r>
        <w:rPr>
          <w:rFonts w:cs="Times New Roman"/>
          <w:lang w:val="en-GB"/>
        </w:rPr>
        <w:t xml:space="preserve"> as emperor. The printed </w:t>
      </w:r>
      <w:r w:rsidRPr="00547CC7">
        <w:rPr>
          <w:rFonts w:cs="Times New Roman"/>
          <w:i/>
          <w:iCs/>
          <w:lang w:val="en-GB"/>
        </w:rPr>
        <w:t>Excellent Chronicle</w:t>
      </w:r>
      <w:r>
        <w:rPr>
          <w:rFonts w:cs="Times New Roman"/>
          <w:lang w:val="en-GB"/>
        </w:rPr>
        <w:t xml:space="preserve"> with an additional chronicle </w:t>
      </w:r>
      <w:r>
        <w:rPr>
          <w:rFonts w:cs="Times New Roman"/>
          <w:lang w:val="en-GB"/>
        </w:rPr>
        <w:lastRenderedPageBreak/>
        <w:t>praising the deeds of Charles V is clearly a</w:t>
      </w:r>
      <w:r w:rsidR="00EF61CD">
        <w:rPr>
          <w:rFonts w:cs="Times New Roman"/>
          <w:lang w:val="en-GB"/>
        </w:rPr>
        <w:t>n</w:t>
      </w:r>
      <w:r>
        <w:rPr>
          <w:rFonts w:cs="Times New Roman"/>
          <w:lang w:val="en-GB"/>
        </w:rPr>
        <w:t xml:space="preserve"> homage to the emperor. Of course, Willem </w:t>
      </w:r>
      <w:proofErr w:type="spellStart"/>
      <w:r>
        <w:rPr>
          <w:rFonts w:cs="Times New Roman"/>
          <w:lang w:val="en-GB"/>
        </w:rPr>
        <w:t>Vorsterman</w:t>
      </w:r>
      <w:proofErr w:type="spellEnd"/>
      <w:r>
        <w:rPr>
          <w:rFonts w:cs="Times New Roman"/>
          <w:lang w:val="en-GB"/>
        </w:rPr>
        <w:t xml:space="preserve"> was not the only printer who </w:t>
      </w:r>
      <w:r w:rsidR="00EF61CD">
        <w:rPr>
          <w:rFonts w:cs="Times New Roman"/>
          <w:lang w:val="en-GB"/>
        </w:rPr>
        <w:t>realized</w:t>
      </w:r>
      <w:r>
        <w:rPr>
          <w:rFonts w:cs="Times New Roman"/>
          <w:lang w:val="en-GB"/>
        </w:rPr>
        <w:t xml:space="preserve"> the economic advantages of printing a regional chronicle in honour of the</w:t>
      </w:r>
      <w:r w:rsidR="00EF61CD">
        <w:rPr>
          <w:rFonts w:cs="Times New Roman"/>
          <w:lang w:val="en-GB"/>
        </w:rPr>
        <w:t xml:space="preserve"> current</w:t>
      </w:r>
      <w:r>
        <w:rPr>
          <w:rFonts w:cs="Times New Roman"/>
          <w:lang w:val="en-GB"/>
        </w:rPr>
        <w:t xml:space="preserve"> prince. A year before, in 1530, the so-called </w:t>
      </w:r>
      <w:proofErr w:type="spellStart"/>
      <w:r w:rsidRPr="00854F7E">
        <w:rPr>
          <w:rFonts w:cs="Times New Roman"/>
          <w:i/>
          <w:lang w:val="en-GB"/>
        </w:rPr>
        <w:t>Alderexcellentse</w:t>
      </w:r>
      <w:proofErr w:type="spellEnd"/>
      <w:r w:rsidRPr="00854F7E">
        <w:rPr>
          <w:rFonts w:cs="Times New Roman"/>
          <w:i/>
          <w:lang w:val="en-GB"/>
        </w:rPr>
        <w:t xml:space="preserve"> </w:t>
      </w:r>
      <w:proofErr w:type="spellStart"/>
      <w:r w:rsidRPr="00854F7E">
        <w:rPr>
          <w:rFonts w:cs="Times New Roman"/>
          <w:i/>
          <w:lang w:val="en-GB"/>
        </w:rPr>
        <w:t>Cronike</w:t>
      </w:r>
      <w:proofErr w:type="spellEnd"/>
      <w:r w:rsidRPr="00854F7E">
        <w:rPr>
          <w:rFonts w:cs="Times New Roman"/>
          <w:i/>
          <w:lang w:val="en-GB"/>
        </w:rPr>
        <w:t xml:space="preserve"> van Brabant</w:t>
      </w:r>
      <w:r>
        <w:rPr>
          <w:rFonts w:cs="Times New Roman"/>
          <w:lang w:val="en-GB"/>
        </w:rPr>
        <w:t xml:space="preserve"> </w:t>
      </w:r>
      <w:r w:rsidR="00EF61CD">
        <w:rPr>
          <w:rFonts w:cs="Times New Roman"/>
          <w:lang w:val="en-GB"/>
        </w:rPr>
        <w:t>(</w:t>
      </w:r>
      <w:r w:rsidRPr="00547CC7">
        <w:rPr>
          <w:rFonts w:cs="Times New Roman"/>
          <w:i/>
          <w:iCs/>
          <w:lang w:val="en-GB"/>
        </w:rPr>
        <w:t>Most Excellent Chronicle of Brabant</w:t>
      </w:r>
      <w:r w:rsidR="00EF61CD">
        <w:rPr>
          <w:rFonts w:cs="Times New Roman"/>
          <w:lang w:val="en-GB"/>
        </w:rPr>
        <w:t>)</w:t>
      </w:r>
      <w:r>
        <w:rPr>
          <w:rFonts w:cs="Times New Roman"/>
          <w:lang w:val="en-GB"/>
        </w:rPr>
        <w:t xml:space="preserve"> was printed for the fourth time. </w:t>
      </w:r>
      <w:r w:rsidRPr="001B0736">
        <w:rPr>
          <w:rFonts w:cs="Times New Roman"/>
          <w:lang w:val="en-GB"/>
        </w:rPr>
        <w:t xml:space="preserve">The original edition by Roland </w:t>
      </w:r>
      <w:proofErr w:type="spellStart"/>
      <w:r w:rsidRPr="001B0736">
        <w:rPr>
          <w:rFonts w:cs="Times New Roman"/>
          <w:lang w:val="en-GB"/>
        </w:rPr>
        <w:t>vanden</w:t>
      </w:r>
      <w:proofErr w:type="spellEnd"/>
      <w:r w:rsidRPr="001B0736">
        <w:rPr>
          <w:rFonts w:cs="Times New Roman"/>
          <w:lang w:val="en-GB"/>
        </w:rPr>
        <w:t xml:space="preserve"> </w:t>
      </w:r>
      <w:proofErr w:type="spellStart"/>
      <w:r w:rsidRPr="001B0736">
        <w:rPr>
          <w:rFonts w:cs="Times New Roman"/>
          <w:lang w:val="en-GB"/>
        </w:rPr>
        <w:t>Dorpe</w:t>
      </w:r>
      <w:proofErr w:type="spellEnd"/>
      <w:r w:rsidRPr="001B0736">
        <w:rPr>
          <w:rFonts w:cs="Times New Roman"/>
          <w:lang w:val="en-GB"/>
        </w:rPr>
        <w:t xml:space="preserve"> dated to 14</w:t>
      </w:r>
      <w:r w:rsidR="001B0736">
        <w:rPr>
          <w:rFonts w:cs="Times New Roman"/>
          <w:lang w:val="en-GB"/>
        </w:rPr>
        <w:t>98</w:t>
      </w:r>
      <w:r>
        <w:rPr>
          <w:rFonts w:cs="Times New Roman"/>
          <w:lang w:val="en-GB"/>
        </w:rPr>
        <w:t xml:space="preserve"> and </w:t>
      </w:r>
      <w:r w:rsidR="00EF61CD">
        <w:rPr>
          <w:rFonts w:cs="Times New Roman"/>
          <w:lang w:val="en-GB"/>
        </w:rPr>
        <w:t>presented the</w:t>
      </w:r>
      <w:r>
        <w:rPr>
          <w:rFonts w:cs="Times New Roman"/>
          <w:lang w:val="en-GB"/>
        </w:rPr>
        <w:t xml:space="preserve"> history of the Duchy of Brabant from its origin until the Burgundian dukes. The printed </w:t>
      </w:r>
      <w:proofErr w:type="spellStart"/>
      <w:r>
        <w:rPr>
          <w:rFonts w:cs="Times New Roman"/>
          <w:lang w:val="en-GB"/>
        </w:rPr>
        <w:t>Brabantine</w:t>
      </w:r>
      <w:proofErr w:type="spellEnd"/>
      <w:r>
        <w:rPr>
          <w:rFonts w:cs="Times New Roman"/>
          <w:lang w:val="en-GB"/>
        </w:rPr>
        <w:t xml:space="preserve"> chronicle was quite popular; even Archduke Maximilian of Austria would have had one in his personal library.</w:t>
      </w:r>
      <w:r w:rsidRPr="002E1049">
        <w:rPr>
          <w:rStyle w:val="Voetnootmarkering"/>
          <w:rFonts w:cs="Times New Roman"/>
        </w:rPr>
        <w:footnoteReference w:id="99"/>
      </w:r>
      <w:r w:rsidRPr="00841E1B">
        <w:rPr>
          <w:rFonts w:cs="Times New Roman"/>
          <w:lang w:val="en-GB"/>
        </w:rPr>
        <w:t xml:space="preserve"> </w:t>
      </w:r>
      <w:r>
        <w:rPr>
          <w:rFonts w:cs="Times New Roman"/>
          <w:lang w:val="en-GB"/>
        </w:rPr>
        <w:t xml:space="preserve">The printing </w:t>
      </w:r>
      <w:r w:rsidR="00033FD2">
        <w:rPr>
          <w:rFonts w:cs="Times New Roman"/>
          <w:lang w:val="en-GB"/>
        </w:rPr>
        <w:t xml:space="preserve">workshop </w:t>
      </w:r>
      <w:r>
        <w:rPr>
          <w:rFonts w:cs="Times New Roman"/>
          <w:lang w:val="en-GB"/>
        </w:rPr>
        <w:t xml:space="preserve">of Roland </w:t>
      </w:r>
      <w:proofErr w:type="spellStart"/>
      <w:r>
        <w:rPr>
          <w:rFonts w:cs="Times New Roman"/>
          <w:lang w:val="en-GB"/>
        </w:rPr>
        <w:t>vanden</w:t>
      </w:r>
      <w:proofErr w:type="spellEnd"/>
      <w:r>
        <w:rPr>
          <w:rFonts w:cs="Times New Roman"/>
          <w:lang w:val="en-GB"/>
        </w:rPr>
        <w:t xml:space="preserve"> </w:t>
      </w:r>
      <w:proofErr w:type="spellStart"/>
      <w:r>
        <w:rPr>
          <w:rFonts w:cs="Times New Roman"/>
          <w:lang w:val="en-GB"/>
        </w:rPr>
        <w:t>Dorpe</w:t>
      </w:r>
      <w:proofErr w:type="spellEnd"/>
      <w:r>
        <w:rPr>
          <w:rFonts w:cs="Times New Roman"/>
          <w:lang w:val="en-GB"/>
        </w:rPr>
        <w:t xml:space="preserve"> was continued after his death by his widow</w:t>
      </w:r>
      <w:r w:rsidR="00CA3CB1">
        <w:rPr>
          <w:rFonts w:cs="Times New Roman"/>
          <w:lang w:val="en-GB"/>
        </w:rPr>
        <w:t>,</w:t>
      </w:r>
      <w:r>
        <w:rPr>
          <w:rFonts w:cs="Times New Roman"/>
          <w:lang w:val="en-GB"/>
        </w:rPr>
        <w:t xml:space="preserve"> but would eventually be taken over by his apprentice, Jan van </w:t>
      </w:r>
      <w:proofErr w:type="spellStart"/>
      <w:r>
        <w:rPr>
          <w:rFonts w:cs="Times New Roman"/>
          <w:lang w:val="en-GB"/>
        </w:rPr>
        <w:t>Doesborch</w:t>
      </w:r>
      <w:proofErr w:type="spellEnd"/>
      <w:r>
        <w:rPr>
          <w:rFonts w:cs="Times New Roman"/>
          <w:lang w:val="en-GB"/>
        </w:rPr>
        <w:t>,</w:t>
      </w:r>
      <w:r w:rsidRPr="00BE2FAB">
        <w:rPr>
          <w:rFonts w:cs="Times New Roman"/>
          <w:lang w:val="en-GB"/>
        </w:rPr>
        <w:t xml:space="preserve"> </w:t>
      </w:r>
      <w:r>
        <w:rPr>
          <w:rFonts w:cs="Times New Roman"/>
          <w:lang w:val="en-GB"/>
        </w:rPr>
        <w:t>around 1500.</w:t>
      </w:r>
    </w:p>
    <w:p w14:paraId="50DCBA36" w14:textId="121D7D12" w:rsidR="00EA6EA6" w:rsidRPr="00E625D0" w:rsidRDefault="00EA6EA6" w:rsidP="00E625D0">
      <w:pPr>
        <w:pStyle w:val="Andereparagrafen"/>
        <w:spacing w:line="480" w:lineRule="auto"/>
        <w:ind w:firstLine="708"/>
        <w:jc w:val="left"/>
        <w:rPr>
          <w:rFonts w:cs="Times New Roman"/>
          <w:lang w:val="en-GB"/>
        </w:rPr>
      </w:pPr>
      <w:r>
        <w:rPr>
          <w:rFonts w:cs="Times New Roman"/>
          <w:lang w:val="en-GB"/>
        </w:rPr>
        <w:t xml:space="preserve">The same Jan van </w:t>
      </w:r>
      <w:proofErr w:type="spellStart"/>
      <w:r>
        <w:rPr>
          <w:rFonts w:cs="Times New Roman"/>
          <w:lang w:val="en-GB"/>
        </w:rPr>
        <w:t>Doesborch</w:t>
      </w:r>
      <w:proofErr w:type="spellEnd"/>
      <w:r>
        <w:rPr>
          <w:rFonts w:cs="Times New Roman"/>
          <w:lang w:val="en-GB"/>
        </w:rPr>
        <w:t xml:space="preserve"> published a new version of </w:t>
      </w:r>
      <w:r w:rsidRPr="000E5308">
        <w:rPr>
          <w:rFonts w:cs="Times New Roman"/>
          <w:lang w:val="en-GB"/>
        </w:rPr>
        <w:t>the</w:t>
      </w:r>
      <w:r w:rsidRPr="00547CC7">
        <w:rPr>
          <w:rFonts w:cs="Times New Roman"/>
          <w:i/>
          <w:iCs/>
          <w:lang w:val="en-GB"/>
        </w:rPr>
        <w:t xml:space="preserve"> Most Excellent Chronicle of Brabant</w:t>
      </w:r>
      <w:r>
        <w:rPr>
          <w:rFonts w:cs="Times New Roman"/>
          <w:lang w:val="en-GB"/>
        </w:rPr>
        <w:t xml:space="preserve"> in 1530 with an extensive continuation. The outline and layout of the chronicle shows remarkable resemblance to </w:t>
      </w:r>
      <w:r w:rsidRPr="0015000F">
        <w:rPr>
          <w:rFonts w:cs="Times New Roman"/>
          <w:lang w:val="en-GB"/>
        </w:rPr>
        <w:t>the</w:t>
      </w:r>
      <w:r w:rsidRPr="00547CC7">
        <w:rPr>
          <w:rFonts w:cs="Times New Roman"/>
          <w:i/>
          <w:iCs/>
          <w:lang w:val="en-GB"/>
        </w:rPr>
        <w:t xml:space="preserve"> Excellent Chronicle of Flanders</w:t>
      </w:r>
      <w:r>
        <w:rPr>
          <w:rFonts w:cs="Times New Roman"/>
          <w:lang w:val="en-GB"/>
        </w:rPr>
        <w:t xml:space="preserve"> printed a year after: both books have the same miniature of Charles V, and the title pages are similar </w:t>
      </w:r>
      <w:r w:rsidRPr="00BE2FAB">
        <w:rPr>
          <w:rFonts w:cs="Times New Roman"/>
          <w:b/>
          <w:lang w:val="en-GB"/>
        </w:rPr>
        <w:t xml:space="preserve">(see Figure </w:t>
      </w:r>
      <w:r w:rsidR="00E625D0">
        <w:rPr>
          <w:rFonts w:cs="Times New Roman"/>
          <w:b/>
          <w:lang w:val="en-GB"/>
        </w:rPr>
        <w:t>4</w:t>
      </w:r>
      <w:r w:rsidRPr="00BE2FAB">
        <w:rPr>
          <w:rFonts w:cs="Times New Roman"/>
          <w:b/>
          <w:lang w:val="en-GB"/>
        </w:rPr>
        <w:t>)</w:t>
      </w:r>
      <w:r>
        <w:rPr>
          <w:rFonts w:cs="Times New Roman"/>
          <w:lang w:val="en-GB"/>
        </w:rPr>
        <w:t>.</w:t>
      </w:r>
      <w:r w:rsidRPr="002E1049">
        <w:rPr>
          <w:rStyle w:val="Voetnootmarkering"/>
          <w:rFonts w:cs="Times New Roman"/>
        </w:rPr>
        <w:footnoteReference w:id="100"/>
      </w:r>
      <w:r w:rsidRPr="00841E1B">
        <w:rPr>
          <w:rFonts w:cs="Times New Roman"/>
          <w:lang w:val="en-GB"/>
        </w:rPr>
        <w:t xml:space="preserve"> </w:t>
      </w:r>
      <w:r>
        <w:rPr>
          <w:rFonts w:cs="Times New Roman"/>
          <w:lang w:val="en-GB"/>
        </w:rPr>
        <w:t xml:space="preserve">Moreover, various other woodcuts of the </w:t>
      </w:r>
      <w:r w:rsidRPr="00547CC7">
        <w:rPr>
          <w:rFonts w:cs="Times New Roman"/>
          <w:i/>
          <w:iCs/>
          <w:lang w:val="en-GB"/>
        </w:rPr>
        <w:t>Excellent Chronicle</w:t>
      </w:r>
      <w:r>
        <w:rPr>
          <w:rFonts w:cs="Times New Roman"/>
          <w:lang w:val="en-GB"/>
        </w:rPr>
        <w:t xml:space="preserve"> were directly copied from Jan van </w:t>
      </w:r>
      <w:proofErr w:type="spellStart"/>
      <w:r>
        <w:rPr>
          <w:rFonts w:cs="Times New Roman"/>
          <w:lang w:val="en-GB"/>
        </w:rPr>
        <w:t>Doesborch’s</w:t>
      </w:r>
      <w:proofErr w:type="spellEnd"/>
      <w:r>
        <w:rPr>
          <w:rFonts w:cs="Times New Roman"/>
          <w:lang w:val="en-GB"/>
        </w:rPr>
        <w:t xml:space="preserve"> volume.</w:t>
      </w:r>
      <w:r w:rsidRPr="002E1049">
        <w:rPr>
          <w:rStyle w:val="Voetnootmarkering"/>
          <w:rFonts w:cs="Times New Roman"/>
        </w:rPr>
        <w:footnoteReference w:id="101"/>
      </w:r>
      <w:r w:rsidRPr="00841E1B">
        <w:rPr>
          <w:rFonts w:cs="Times New Roman"/>
          <w:lang w:val="en-GB"/>
        </w:rPr>
        <w:t xml:space="preserve"> </w:t>
      </w:r>
      <w:r>
        <w:rPr>
          <w:rFonts w:cs="Times New Roman"/>
          <w:lang w:val="en-GB"/>
        </w:rPr>
        <w:t>The</w:t>
      </w:r>
      <w:r w:rsidR="00033FD2">
        <w:rPr>
          <w:rFonts w:cs="Times New Roman"/>
          <w:lang w:val="en-GB"/>
        </w:rPr>
        <w:t xml:space="preserve"> textual</w:t>
      </w:r>
      <w:r>
        <w:rPr>
          <w:rFonts w:cs="Times New Roman"/>
          <w:lang w:val="en-GB"/>
        </w:rPr>
        <w:t xml:space="preserve"> content</w:t>
      </w:r>
      <w:r w:rsidR="00033FD2">
        <w:rPr>
          <w:rFonts w:cs="Times New Roman"/>
          <w:lang w:val="en-GB"/>
        </w:rPr>
        <w:t xml:space="preserve"> </w:t>
      </w:r>
      <w:r>
        <w:rPr>
          <w:rFonts w:cs="Times New Roman"/>
          <w:lang w:val="en-GB"/>
        </w:rPr>
        <w:t xml:space="preserve">also show </w:t>
      </w:r>
      <w:r w:rsidR="00033FD2">
        <w:rPr>
          <w:rFonts w:cs="Times New Roman"/>
          <w:lang w:val="en-GB"/>
        </w:rPr>
        <w:t>similarities</w:t>
      </w:r>
      <w:r>
        <w:rPr>
          <w:rFonts w:cs="Times New Roman"/>
          <w:lang w:val="en-GB"/>
        </w:rPr>
        <w:t xml:space="preserve">. First, there is the title itself, as Jan van </w:t>
      </w:r>
      <w:proofErr w:type="spellStart"/>
      <w:r>
        <w:rPr>
          <w:rFonts w:cs="Times New Roman"/>
          <w:lang w:val="en-GB"/>
        </w:rPr>
        <w:t>Doesborch</w:t>
      </w:r>
      <w:proofErr w:type="spellEnd"/>
      <w:r>
        <w:rPr>
          <w:rFonts w:cs="Times New Roman"/>
          <w:lang w:val="en-GB"/>
        </w:rPr>
        <w:t xml:space="preserve"> re-edited the chronicle in 1530 under a new name: </w:t>
      </w:r>
      <w:r w:rsidRPr="00547CC7">
        <w:rPr>
          <w:rFonts w:cs="Times New Roman"/>
          <w:i/>
          <w:iCs/>
          <w:lang w:val="en-GB"/>
        </w:rPr>
        <w:t>Of Brabant, the Excellent Chronicle</w:t>
      </w:r>
      <w:r>
        <w:rPr>
          <w:rFonts w:cs="Times New Roman"/>
          <w:lang w:val="en-GB"/>
        </w:rPr>
        <w:t xml:space="preserve"> (</w:t>
      </w:r>
      <w:r w:rsidRPr="00841E1B">
        <w:rPr>
          <w:rFonts w:cs="Times New Roman"/>
          <w:i/>
          <w:lang w:val="en-GB"/>
        </w:rPr>
        <w:t xml:space="preserve">Van Brabant, die </w:t>
      </w:r>
      <w:proofErr w:type="spellStart"/>
      <w:r w:rsidRPr="00841E1B">
        <w:rPr>
          <w:rFonts w:cs="Times New Roman"/>
          <w:i/>
          <w:lang w:val="en-GB"/>
        </w:rPr>
        <w:t>Excellente</w:t>
      </w:r>
      <w:proofErr w:type="spellEnd"/>
      <w:r w:rsidRPr="00841E1B">
        <w:rPr>
          <w:rFonts w:cs="Times New Roman"/>
          <w:i/>
          <w:lang w:val="en-GB"/>
        </w:rPr>
        <w:t xml:space="preserve"> </w:t>
      </w:r>
      <w:proofErr w:type="spellStart"/>
      <w:r w:rsidRPr="00841E1B">
        <w:rPr>
          <w:rFonts w:cs="Times New Roman"/>
          <w:i/>
          <w:lang w:val="en-GB"/>
        </w:rPr>
        <w:t>Cronike</w:t>
      </w:r>
      <w:proofErr w:type="spellEnd"/>
      <w:r>
        <w:rPr>
          <w:rFonts w:cs="Times New Roman"/>
          <w:lang w:val="en-GB"/>
        </w:rPr>
        <w:t>)</w:t>
      </w:r>
      <w:r w:rsidRPr="00841E1B">
        <w:rPr>
          <w:rFonts w:cs="Times New Roman"/>
          <w:lang w:val="en-GB"/>
        </w:rPr>
        <w:t xml:space="preserve">. </w:t>
      </w:r>
      <w:r>
        <w:rPr>
          <w:rFonts w:cs="Times New Roman"/>
          <w:lang w:val="en-GB"/>
        </w:rPr>
        <w:t xml:space="preserve">Yet perhaps most striking is how the entire second part of the </w:t>
      </w:r>
      <w:proofErr w:type="spellStart"/>
      <w:r>
        <w:rPr>
          <w:rFonts w:cs="Times New Roman"/>
          <w:lang w:val="en-GB"/>
        </w:rPr>
        <w:t>Vorsterman</w:t>
      </w:r>
      <w:proofErr w:type="spellEnd"/>
      <w:r>
        <w:rPr>
          <w:rFonts w:cs="Times New Roman"/>
          <w:lang w:val="en-GB"/>
        </w:rPr>
        <w:t xml:space="preserve"> edition of the </w:t>
      </w:r>
      <w:r w:rsidRPr="00547CC7">
        <w:rPr>
          <w:rFonts w:cs="Times New Roman"/>
          <w:i/>
          <w:iCs/>
          <w:lang w:val="en-GB"/>
        </w:rPr>
        <w:t xml:space="preserve">Excellent Chronicle of </w:t>
      </w:r>
      <w:r w:rsidRPr="00547CC7">
        <w:rPr>
          <w:rFonts w:cs="Times New Roman"/>
          <w:i/>
          <w:iCs/>
          <w:lang w:val="en-GB"/>
        </w:rPr>
        <w:lastRenderedPageBreak/>
        <w:t>Flanders</w:t>
      </w:r>
      <w:r>
        <w:rPr>
          <w:rFonts w:cs="Times New Roman"/>
          <w:lang w:val="en-GB"/>
        </w:rPr>
        <w:t xml:space="preserve">, </w:t>
      </w:r>
      <w:r w:rsidR="00033FD2">
        <w:rPr>
          <w:rFonts w:cs="Times New Roman"/>
          <w:lang w:val="en-GB"/>
        </w:rPr>
        <w:t>concerning</w:t>
      </w:r>
      <w:r>
        <w:rPr>
          <w:rFonts w:cs="Times New Roman"/>
          <w:lang w:val="en-GB"/>
        </w:rPr>
        <w:t xml:space="preserve"> the rule of Charles V from 1515 to 1530, was taken from the </w:t>
      </w:r>
      <w:r w:rsidRPr="00547CC7">
        <w:rPr>
          <w:rFonts w:cs="Times New Roman"/>
          <w:i/>
          <w:iCs/>
          <w:lang w:val="en-GB"/>
        </w:rPr>
        <w:t>Most Excellent Chronicle of Brabant</w:t>
      </w:r>
      <w:r>
        <w:rPr>
          <w:rFonts w:cs="Times New Roman"/>
          <w:lang w:val="en-GB"/>
        </w:rPr>
        <w:t xml:space="preserve"> of Jan van </w:t>
      </w:r>
      <w:proofErr w:type="spellStart"/>
      <w:r>
        <w:rPr>
          <w:rFonts w:cs="Times New Roman"/>
          <w:lang w:val="en-GB"/>
        </w:rPr>
        <w:t>Doesborch</w:t>
      </w:r>
      <w:proofErr w:type="spellEnd"/>
      <w:r>
        <w:rPr>
          <w:rFonts w:cs="Times New Roman"/>
          <w:lang w:val="en-GB"/>
        </w:rPr>
        <w:t xml:space="preserve">. </w:t>
      </w:r>
      <w:r w:rsidRPr="00DE56EE">
        <w:rPr>
          <w:rFonts w:cs="Times New Roman"/>
          <w:lang w:val="en-GB"/>
        </w:rPr>
        <w:t xml:space="preserve">In 1531, </w:t>
      </w:r>
      <w:r w:rsidR="00033FD2">
        <w:rPr>
          <w:rFonts w:cs="Times New Roman"/>
          <w:lang w:val="en-GB"/>
        </w:rPr>
        <w:t>V</w:t>
      </w:r>
      <w:r w:rsidRPr="00DE56EE">
        <w:rPr>
          <w:rFonts w:cs="Times New Roman"/>
          <w:lang w:val="en-GB"/>
        </w:rPr>
        <w:t xml:space="preserve">an </w:t>
      </w:r>
      <w:proofErr w:type="spellStart"/>
      <w:r w:rsidRPr="00DE56EE">
        <w:rPr>
          <w:rFonts w:cs="Times New Roman"/>
          <w:lang w:val="en-GB"/>
        </w:rPr>
        <w:t>Doesborch</w:t>
      </w:r>
      <w:proofErr w:type="spellEnd"/>
      <w:r w:rsidRPr="00DE56EE">
        <w:rPr>
          <w:rFonts w:cs="Times New Roman"/>
          <w:lang w:val="en-GB"/>
        </w:rPr>
        <w:t xml:space="preserve"> moved his activities to Utrecht.</w:t>
      </w:r>
      <w:r w:rsidRPr="002E1049">
        <w:rPr>
          <w:rStyle w:val="Voetnootmarkering"/>
          <w:rFonts w:cs="Times New Roman"/>
        </w:rPr>
        <w:footnoteReference w:id="102"/>
      </w:r>
      <w:r w:rsidRPr="00DE56EE">
        <w:rPr>
          <w:rFonts w:cs="Times New Roman"/>
          <w:lang w:val="en-GB"/>
        </w:rPr>
        <w:t xml:space="preserve"> </w:t>
      </w:r>
      <w:r w:rsidR="00033FD2">
        <w:rPr>
          <w:rFonts w:cs="Times New Roman"/>
          <w:lang w:val="en-GB"/>
        </w:rPr>
        <w:t xml:space="preserve">With his printshop further afield, </w:t>
      </w:r>
      <w:r w:rsidRPr="00DE56EE">
        <w:rPr>
          <w:rFonts w:cs="Times New Roman"/>
          <w:lang w:val="en-GB"/>
        </w:rPr>
        <w:t xml:space="preserve">Willem </w:t>
      </w:r>
      <w:proofErr w:type="spellStart"/>
      <w:r w:rsidRPr="00DE56EE">
        <w:rPr>
          <w:rFonts w:cs="Times New Roman"/>
          <w:lang w:val="en-GB"/>
        </w:rPr>
        <w:t>Vorsterman</w:t>
      </w:r>
      <w:proofErr w:type="spellEnd"/>
      <w:r w:rsidRPr="00DE56EE">
        <w:rPr>
          <w:rFonts w:cs="Times New Roman"/>
          <w:lang w:val="en-GB"/>
        </w:rPr>
        <w:t xml:space="preserve"> could</w:t>
      </w:r>
      <w:r>
        <w:rPr>
          <w:rFonts w:cs="Times New Roman"/>
          <w:lang w:val="en-GB"/>
        </w:rPr>
        <w:t>,</w:t>
      </w:r>
      <w:r w:rsidRPr="00DE56EE">
        <w:rPr>
          <w:rFonts w:cs="Times New Roman"/>
          <w:lang w:val="en-GB"/>
        </w:rPr>
        <w:t xml:space="preserve"> thus</w:t>
      </w:r>
      <w:r>
        <w:rPr>
          <w:rFonts w:cs="Times New Roman"/>
          <w:lang w:val="en-GB"/>
        </w:rPr>
        <w:t>,</w:t>
      </w:r>
      <w:r w:rsidRPr="00DE56EE">
        <w:rPr>
          <w:rFonts w:cs="Times New Roman"/>
          <w:lang w:val="en-GB"/>
        </w:rPr>
        <w:t xml:space="preserve"> copy relentlessly from his former competitor and colleague.</w:t>
      </w:r>
    </w:p>
    <w:p w14:paraId="3EE09224" w14:textId="1DAACA1B" w:rsidR="00EA6EA6" w:rsidRPr="001B7D7F" w:rsidRDefault="00EA6EA6" w:rsidP="003B145A">
      <w:pPr>
        <w:pStyle w:val="Bijschrift-afbeelding"/>
        <w:spacing w:line="480" w:lineRule="auto"/>
        <w:jc w:val="left"/>
        <w:rPr>
          <w:rFonts w:cs="Times New Roman"/>
          <w:sz w:val="24"/>
          <w:lang w:val="en-US"/>
        </w:rPr>
      </w:pPr>
      <w:bookmarkStart w:id="7" w:name="_Toc1661506"/>
      <w:r w:rsidRPr="001B7D7F">
        <w:rPr>
          <w:rFonts w:cs="Times New Roman"/>
          <w:sz w:val="24"/>
          <w:highlight w:val="yellow"/>
          <w:lang w:val="en-US"/>
        </w:rPr>
        <w:t xml:space="preserve">Figure </w:t>
      </w:r>
      <w:r w:rsidR="00E625D0">
        <w:rPr>
          <w:rFonts w:cs="Times New Roman"/>
          <w:sz w:val="24"/>
          <w:highlight w:val="yellow"/>
          <w:lang w:val="en-US"/>
        </w:rPr>
        <w:t>4</w:t>
      </w:r>
      <w:r w:rsidRPr="001B7D7F">
        <w:rPr>
          <w:rFonts w:cs="Times New Roman"/>
          <w:sz w:val="24"/>
          <w:highlight w:val="yellow"/>
          <w:lang w:val="en-US"/>
        </w:rPr>
        <w:tab/>
        <w:t xml:space="preserve">Title page of </w:t>
      </w:r>
      <w:r w:rsidRPr="001B7D7F">
        <w:rPr>
          <w:rFonts w:cs="Times New Roman"/>
          <w:i/>
          <w:sz w:val="24"/>
          <w:highlight w:val="yellow"/>
          <w:lang w:val="en-US"/>
        </w:rPr>
        <w:t xml:space="preserve">Van Brabant die </w:t>
      </w:r>
      <w:proofErr w:type="spellStart"/>
      <w:r w:rsidRPr="001B7D7F">
        <w:rPr>
          <w:rFonts w:cs="Times New Roman"/>
          <w:i/>
          <w:sz w:val="24"/>
          <w:highlight w:val="yellow"/>
          <w:lang w:val="en-US"/>
        </w:rPr>
        <w:t>Excellente</w:t>
      </w:r>
      <w:proofErr w:type="spellEnd"/>
      <w:r w:rsidRPr="001B7D7F">
        <w:rPr>
          <w:rFonts w:cs="Times New Roman"/>
          <w:i/>
          <w:sz w:val="24"/>
          <w:highlight w:val="yellow"/>
          <w:lang w:val="en-US"/>
        </w:rPr>
        <w:t xml:space="preserve"> </w:t>
      </w:r>
      <w:proofErr w:type="spellStart"/>
      <w:r w:rsidRPr="001B7D7F">
        <w:rPr>
          <w:rFonts w:cs="Times New Roman"/>
          <w:i/>
          <w:sz w:val="24"/>
          <w:highlight w:val="yellow"/>
          <w:lang w:val="en-US"/>
        </w:rPr>
        <w:t>Cronike</w:t>
      </w:r>
      <w:proofErr w:type="spellEnd"/>
      <w:r w:rsidRPr="001B7D7F">
        <w:rPr>
          <w:rFonts w:cs="Times New Roman"/>
          <w:sz w:val="24"/>
          <w:highlight w:val="yellow"/>
          <w:lang w:val="en-US"/>
        </w:rPr>
        <w:t xml:space="preserve"> by Jan van </w:t>
      </w:r>
      <w:proofErr w:type="spellStart"/>
      <w:r w:rsidRPr="001B7D7F">
        <w:rPr>
          <w:rFonts w:cs="Times New Roman"/>
          <w:sz w:val="24"/>
          <w:highlight w:val="yellow"/>
          <w:lang w:val="en-US"/>
        </w:rPr>
        <w:t>Doesborch</w:t>
      </w:r>
      <w:proofErr w:type="spellEnd"/>
      <w:r w:rsidRPr="001B7D7F">
        <w:rPr>
          <w:rFonts w:cs="Times New Roman"/>
          <w:sz w:val="24"/>
          <w:highlight w:val="yellow"/>
          <w:lang w:val="en-US"/>
        </w:rPr>
        <w:t xml:space="preserve"> (1530)</w:t>
      </w:r>
      <w:r w:rsidR="008A673C">
        <w:rPr>
          <w:rFonts w:cs="Times New Roman"/>
          <w:sz w:val="24"/>
          <w:highlight w:val="yellow"/>
          <w:lang w:val="en-US"/>
        </w:rPr>
        <w:t xml:space="preserve">, </w:t>
      </w:r>
      <w:r w:rsidRPr="001B7D7F">
        <w:rPr>
          <w:rFonts w:cs="Times New Roman"/>
          <w:sz w:val="24"/>
          <w:highlight w:val="yellow"/>
          <w:lang w:val="en-US"/>
        </w:rPr>
        <w:t xml:space="preserve">and </w:t>
      </w:r>
      <w:proofErr w:type="spellStart"/>
      <w:r w:rsidRPr="001B7D7F">
        <w:rPr>
          <w:rFonts w:cs="Times New Roman"/>
          <w:i/>
          <w:sz w:val="24"/>
          <w:highlight w:val="yellow"/>
          <w:lang w:val="en-US"/>
        </w:rPr>
        <w:t>Dits</w:t>
      </w:r>
      <w:proofErr w:type="spellEnd"/>
      <w:r w:rsidRPr="001B7D7F">
        <w:rPr>
          <w:rFonts w:cs="Times New Roman"/>
          <w:i/>
          <w:sz w:val="24"/>
          <w:highlight w:val="yellow"/>
          <w:lang w:val="en-US"/>
        </w:rPr>
        <w:t xml:space="preserve"> die </w:t>
      </w:r>
      <w:proofErr w:type="spellStart"/>
      <w:r w:rsidRPr="001B7D7F">
        <w:rPr>
          <w:rFonts w:cs="Times New Roman"/>
          <w:i/>
          <w:sz w:val="24"/>
          <w:highlight w:val="yellow"/>
          <w:lang w:val="en-US"/>
        </w:rPr>
        <w:t>Excellente</w:t>
      </w:r>
      <w:proofErr w:type="spellEnd"/>
      <w:r w:rsidRPr="001B7D7F">
        <w:rPr>
          <w:rFonts w:cs="Times New Roman"/>
          <w:i/>
          <w:sz w:val="24"/>
          <w:highlight w:val="yellow"/>
          <w:lang w:val="en-US"/>
        </w:rPr>
        <w:t xml:space="preserve"> </w:t>
      </w:r>
      <w:proofErr w:type="spellStart"/>
      <w:r w:rsidRPr="001B7D7F">
        <w:rPr>
          <w:rFonts w:cs="Times New Roman"/>
          <w:i/>
          <w:sz w:val="24"/>
          <w:highlight w:val="yellow"/>
          <w:lang w:val="en-US"/>
        </w:rPr>
        <w:t>Cronike</w:t>
      </w:r>
      <w:proofErr w:type="spellEnd"/>
      <w:r w:rsidRPr="001B7D7F">
        <w:rPr>
          <w:rFonts w:cs="Times New Roman"/>
          <w:i/>
          <w:sz w:val="24"/>
          <w:highlight w:val="yellow"/>
          <w:lang w:val="en-US"/>
        </w:rPr>
        <w:t xml:space="preserve"> van </w:t>
      </w:r>
      <w:proofErr w:type="spellStart"/>
      <w:r w:rsidRPr="001B7D7F">
        <w:rPr>
          <w:rFonts w:cs="Times New Roman"/>
          <w:i/>
          <w:sz w:val="24"/>
          <w:highlight w:val="yellow"/>
          <w:lang w:val="en-US"/>
        </w:rPr>
        <w:t>Vlaenderen</w:t>
      </w:r>
      <w:proofErr w:type="spellEnd"/>
      <w:r w:rsidRPr="001B7D7F">
        <w:rPr>
          <w:rFonts w:cs="Times New Roman"/>
          <w:sz w:val="24"/>
          <w:highlight w:val="yellow"/>
          <w:lang w:val="en-US"/>
        </w:rPr>
        <w:t xml:space="preserve"> by Willem </w:t>
      </w:r>
      <w:proofErr w:type="spellStart"/>
      <w:r w:rsidRPr="001B7D7F">
        <w:rPr>
          <w:rFonts w:cs="Times New Roman"/>
          <w:sz w:val="24"/>
          <w:highlight w:val="yellow"/>
          <w:lang w:val="en-US"/>
        </w:rPr>
        <w:t>Vorsterman</w:t>
      </w:r>
      <w:proofErr w:type="spellEnd"/>
      <w:r w:rsidRPr="001B7D7F">
        <w:rPr>
          <w:rFonts w:cs="Times New Roman"/>
          <w:sz w:val="24"/>
          <w:highlight w:val="yellow"/>
          <w:lang w:val="en-US"/>
        </w:rPr>
        <w:t xml:space="preserve"> (1531)</w:t>
      </w:r>
      <w:bookmarkEnd w:id="7"/>
      <w:r w:rsidR="008A673C">
        <w:rPr>
          <w:rFonts w:cs="Times New Roman"/>
          <w:sz w:val="24"/>
          <w:lang w:val="en-US"/>
        </w:rPr>
        <w:t xml:space="preserve"> </w:t>
      </w:r>
      <w:r w:rsidR="008A673C" w:rsidRPr="008A673C">
        <w:rPr>
          <w:rFonts w:cs="Times New Roman"/>
          <w:sz w:val="24"/>
          <w:highlight w:val="yellow"/>
          <w:lang w:val="en-US"/>
        </w:rPr>
        <w:t>© Ghent University Library</w:t>
      </w:r>
      <w:r w:rsidR="008A673C">
        <w:rPr>
          <w:rFonts w:cs="Times New Roman"/>
          <w:sz w:val="24"/>
          <w:lang w:val="en-US"/>
        </w:rPr>
        <w:t xml:space="preserve"> </w:t>
      </w:r>
    </w:p>
    <w:p w14:paraId="054B57AA" w14:textId="6DF18BBD" w:rsidR="007F60F3" w:rsidRDefault="00604756" w:rsidP="003B145A">
      <w:pPr>
        <w:pStyle w:val="Andereparagrafen"/>
        <w:spacing w:line="480" w:lineRule="auto"/>
        <w:ind w:firstLine="0"/>
        <w:jc w:val="left"/>
        <w:rPr>
          <w:rFonts w:cs="Times New Roman"/>
          <w:lang w:val="en-GB"/>
        </w:rPr>
      </w:pPr>
      <w:r>
        <w:rPr>
          <w:rFonts w:cs="Times New Roman"/>
          <w:lang w:val="en-GB"/>
        </w:rPr>
        <w:t>T</w:t>
      </w:r>
      <w:r w:rsidR="00EA6EA6">
        <w:rPr>
          <w:rFonts w:cs="Times New Roman"/>
          <w:lang w:val="en-GB"/>
        </w:rPr>
        <w:t xml:space="preserve">he negative analysis of literary scholar Herman </w:t>
      </w:r>
      <w:proofErr w:type="spellStart"/>
      <w:r w:rsidR="00EA6EA6">
        <w:rPr>
          <w:rFonts w:cs="Times New Roman"/>
          <w:lang w:val="en-GB"/>
        </w:rPr>
        <w:t>Pleij</w:t>
      </w:r>
      <w:proofErr w:type="spellEnd"/>
      <w:r w:rsidR="00EA6EA6">
        <w:rPr>
          <w:rFonts w:cs="Times New Roman"/>
          <w:lang w:val="en-GB"/>
        </w:rPr>
        <w:t xml:space="preserve">, who portrayed </w:t>
      </w:r>
      <w:proofErr w:type="spellStart"/>
      <w:r w:rsidR="00EA6EA6">
        <w:rPr>
          <w:rFonts w:cs="Times New Roman"/>
          <w:lang w:val="en-GB"/>
        </w:rPr>
        <w:t>Vorsterman</w:t>
      </w:r>
      <w:proofErr w:type="spellEnd"/>
      <w:r w:rsidR="00EA6EA6">
        <w:rPr>
          <w:rFonts w:cs="Times New Roman"/>
          <w:lang w:val="en-GB"/>
        </w:rPr>
        <w:t xml:space="preserve"> as a scoundrel solely publishing pirate editions, should be</w:t>
      </w:r>
      <w:r w:rsidR="00033FD2">
        <w:rPr>
          <w:rFonts w:cs="Times New Roman"/>
          <w:lang w:val="en-GB"/>
        </w:rPr>
        <w:t xml:space="preserve"> more</w:t>
      </w:r>
      <w:r w:rsidR="00EA6EA6">
        <w:rPr>
          <w:rFonts w:cs="Times New Roman"/>
          <w:lang w:val="en-GB"/>
        </w:rPr>
        <w:t xml:space="preserve"> nuanced. Rita </w:t>
      </w:r>
      <w:proofErr w:type="spellStart"/>
      <w:r w:rsidR="00EA6EA6">
        <w:rPr>
          <w:rFonts w:cs="Times New Roman"/>
          <w:lang w:val="en-GB"/>
        </w:rPr>
        <w:t>Schlusemann</w:t>
      </w:r>
      <w:proofErr w:type="spellEnd"/>
      <w:r w:rsidR="00EA6EA6">
        <w:rPr>
          <w:rFonts w:cs="Times New Roman"/>
          <w:lang w:val="en-GB"/>
        </w:rPr>
        <w:t xml:space="preserve">, for instance, investigated how Jan van </w:t>
      </w:r>
      <w:proofErr w:type="spellStart"/>
      <w:r w:rsidR="00EA6EA6">
        <w:rPr>
          <w:rFonts w:cs="Times New Roman"/>
          <w:lang w:val="en-GB"/>
        </w:rPr>
        <w:t>Doesborch</w:t>
      </w:r>
      <w:proofErr w:type="spellEnd"/>
      <w:r w:rsidR="00EA6EA6">
        <w:rPr>
          <w:rFonts w:cs="Times New Roman"/>
          <w:lang w:val="en-GB"/>
        </w:rPr>
        <w:t xml:space="preserve"> and Willem </w:t>
      </w:r>
      <w:proofErr w:type="spellStart"/>
      <w:r w:rsidR="00EA6EA6">
        <w:rPr>
          <w:rFonts w:cs="Times New Roman"/>
          <w:lang w:val="en-GB"/>
        </w:rPr>
        <w:t>Vorsterman</w:t>
      </w:r>
      <w:proofErr w:type="spellEnd"/>
      <w:r w:rsidR="00EA6EA6">
        <w:rPr>
          <w:rFonts w:cs="Times New Roman"/>
          <w:lang w:val="en-GB"/>
        </w:rPr>
        <w:t xml:space="preserve"> collaborated on several occasions and even exchanged woodblocks.</w:t>
      </w:r>
      <w:r w:rsidR="00EA6EA6" w:rsidRPr="002E1049">
        <w:rPr>
          <w:rStyle w:val="Voetnootmarkering"/>
          <w:rFonts w:cs="Times New Roman"/>
        </w:rPr>
        <w:footnoteReference w:id="103"/>
      </w:r>
      <w:r w:rsidR="00EA6EA6">
        <w:rPr>
          <w:rFonts w:cs="Times New Roman"/>
          <w:lang w:val="en-GB"/>
        </w:rPr>
        <w:t xml:space="preserve"> </w:t>
      </w:r>
      <w:r w:rsidR="00B629F6">
        <w:rPr>
          <w:rFonts w:cs="Times New Roman"/>
          <w:lang w:val="en-GB"/>
        </w:rPr>
        <w:t>Possibly,</w:t>
      </w:r>
      <w:r w:rsidR="00EA6EA6">
        <w:rPr>
          <w:rFonts w:cs="Times New Roman"/>
          <w:lang w:val="en-GB"/>
        </w:rPr>
        <w:t xml:space="preserve"> </w:t>
      </w:r>
      <w:proofErr w:type="spellStart"/>
      <w:r w:rsidR="00EA6EA6">
        <w:rPr>
          <w:rFonts w:cs="Times New Roman"/>
          <w:lang w:val="en-GB"/>
        </w:rPr>
        <w:t>Vorsterman</w:t>
      </w:r>
      <w:proofErr w:type="spellEnd"/>
      <w:r w:rsidR="00EA6EA6">
        <w:rPr>
          <w:rFonts w:cs="Times New Roman"/>
          <w:lang w:val="en-GB"/>
        </w:rPr>
        <w:t xml:space="preserve"> bought a collection of woodblocks from Van </w:t>
      </w:r>
      <w:proofErr w:type="spellStart"/>
      <w:r w:rsidR="00EA6EA6">
        <w:rPr>
          <w:rFonts w:cs="Times New Roman"/>
          <w:lang w:val="en-GB"/>
        </w:rPr>
        <w:t>Doesborch</w:t>
      </w:r>
      <w:proofErr w:type="spellEnd"/>
      <w:r w:rsidR="00EA6EA6">
        <w:rPr>
          <w:rFonts w:cs="Times New Roman"/>
          <w:lang w:val="en-GB"/>
        </w:rPr>
        <w:t xml:space="preserve"> before the latter printer left Antwerp for the Northern Low Countries. Willem </w:t>
      </w:r>
      <w:proofErr w:type="spellStart"/>
      <w:r w:rsidR="00EA6EA6">
        <w:rPr>
          <w:rFonts w:cs="Times New Roman"/>
          <w:lang w:val="en-GB"/>
        </w:rPr>
        <w:t>Vorsterman</w:t>
      </w:r>
      <w:proofErr w:type="spellEnd"/>
      <w:r w:rsidR="00EA6EA6">
        <w:rPr>
          <w:rFonts w:cs="Times New Roman"/>
          <w:lang w:val="en-GB"/>
        </w:rPr>
        <w:t xml:space="preserve"> followed the commercial logic of the time and only assembled texts, copied</w:t>
      </w:r>
      <w:r w:rsidR="00033FD2">
        <w:rPr>
          <w:rFonts w:cs="Times New Roman"/>
          <w:lang w:val="en-GB"/>
        </w:rPr>
        <w:t>,</w:t>
      </w:r>
      <w:r w:rsidR="00EA6EA6">
        <w:rPr>
          <w:rFonts w:cs="Times New Roman"/>
          <w:lang w:val="en-GB"/>
        </w:rPr>
        <w:t xml:space="preserve"> and re-copied as medieval scribes had done </w:t>
      </w:r>
      <w:r w:rsidR="00033FD2">
        <w:rPr>
          <w:rFonts w:cs="Times New Roman"/>
          <w:lang w:val="en-GB"/>
        </w:rPr>
        <w:t xml:space="preserve">for </w:t>
      </w:r>
      <w:r w:rsidR="00EA6EA6">
        <w:rPr>
          <w:rFonts w:cs="Times New Roman"/>
          <w:lang w:val="en-GB"/>
        </w:rPr>
        <w:t xml:space="preserve">ages before him, only </w:t>
      </w:r>
      <w:r w:rsidR="00033FD2">
        <w:rPr>
          <w:rFonts w:cs="Times New Roman"/>
          <w:lang w:val="en-GB"/>
        </w:rPr>
        <w:t xml:space="preserve">now </w:t>
      </w:r>
      <w:r w:rsidR="00EA6EA6">
        <w:rPr>
          <w:rFonts w:cs="Times New Roman"/>
          <w:lang w:val="en-GB"/>
        </w:rPr>
        <w:t xml:space="preserve">with a new medium. However, there are some contemporaries of </w:t>
      </w:r>
      <w:proofErr w:type="spellStart"/>
      <w:r w:rsidR="00EA6EA6">
        <w:rPr>
          <w:rFonts w:cs="Times New Roman"/>
          <w:lang w:val="en-GB"/>
        </w:rPr>
        <w:t>Vorsterman</w:t>
      </w:r>
      <w:proofErr w:type="spellEnd"/>
      <w:r w:rsidR="00EA6EA6">
        <w:rPr>
          <w:rFonts w:cs="Times New Roman"/>
          <w:lang w:val="en-GB"/>
        </w:rPr>
        <w:t xml:space="preserve"> who pointed toward the Antwerp printer</w:t>
      </w:r>
      <w:r w:rsidR="00033FD2">
        <w:rPr>
          <w:rFonts w:cs="Times New Roman"/>
          <w:lang w:val="en-GB"/>
        </w:rPr>
        <w:t>’s misbehaviour</w:t>
      </w:r>
      <w:r w:rsidR="00EA6EA6">
        <w:rPr>
          <w:rFonts w:cs="Times New Roman"/>
          <w:lang w:val="en-GB"/>
        </w:rPr>
        <w:t xml:space="preserve">. The Bruges historiographer and chronicler Jacob de </w:t>
      </w:r>
      <w:proofErr w:type="spellStart"/>
      <w:r w:rsidR="00EA6EA6">
        <w:rPr>
          <w:rFonts w:cs="Times New Roman"/>
          <w:lang w:val="en-GB"/>
        </w:rPr>
        <w:t>Meyere</w:t>
      </w:r>
      <w:proofErr w:type="spellEnd"/>
      <w:r w:rsidR="00EA6EA6">
        <w:rPr>
          <w:rFonts w:cs="Times New Roman"/>
          <w:lang w:val="en-GB"/>
        </w:rPr>
        <w:t xml:space="preserve">, amongst others, published a curse poem in 1534 against ‘those </w:t>
      </w:r>
      <w:r w:rsidR="00EA6EA6">
        <w:rPr>
          <w:rFonts w:cs="Times New Roman"/>
          <w:lang w:val="en-GB"/>
        </w:rPr>
        <w:lastRenderedPageBreak/>
        <w:t>greedy and wicked Antwerp printers</w:t>
      </w:r>
      <w:r w:rsidR="00033FD2">
        <w:rPr>
          <w:rFonts w:cs="Times New Roman"/>
          <w:lang w:val="en-GB"/>
        </w:rPr>
        <w:t>.</w:t>
      </w:r>
      <w:r w:rsidR="00EA6EA6">
        <w:rPr>
          <w:rFonts w:cs="Times New Roman"/>
          <w:lang w:val="en-GB"/>
        </w:rPr>
        <w:t>’</w:t>
      </w:r>
      <w:r w:rsidR="00EA6EA6" w:rsidRPr="002E1049">
        <w:rPr>
          <w:rStyle w:val="Voetnootmarkering"/>
          <w:rFonts w:cs="Times New Roman"/>
        </w:rPr>
        <w:footnoteReference w:id="104"/>
      </w:r>
      <w:r w:rsidR="00EA6EA6">
        <w:rPr>
          <w:rFonts w:cs="Times New Roman"/>
          <w:lang w:val="en-GB"/>
        </w:rPr>
        <w:t xml:space="preserve"> </w:t>
      </w:r>
      <w:r w:rsidR="00EA6EA6" w:rsidRPr="00E27DF8">
        <w:rPr>
          <w:rFonts w:cs="Times New Roman"/>
          <w:lang w:val="en-GB"/>
        </w:rPr>
        <w:t xml:space="preserve">The reason for his complaint was </w:t>
      </w:r>
      <w:r w:rsidR="00B15600">
        <w:rPr>
          <w:rFonts w:cs="Times New Roman"/>
          <w:lang w:val="en-GB"/>
        </w:rPr>
        <w:t xml:space="preserve">quite personal: Willem </w:t>
      </w:r>
      <w:proofErr w:type="spellStart"/>
      <w:r w:rsidR="00B15600">
        <w:rPr>
          <w:rFonts w:cs="Times New Roman"/>
          <w:lang w:val="en-GB"/>
        </w:rPr>
        <w:t>Vorsterman</w:t>
      </w:r>
      <w:proofErr w:type="spellEnd"/>
      <w:r w:rsidR="00033FD2">
        <w:rPr>
          <w:rFonts w:cs="Times New Roman"/>
          <w:lang w:val="en-GB"/>
        </w:rPr>
        <w:t xml:space="preserve"> had</w:t>
      </w:r>
      <w:r w:rsidR="00B15600">
        <w:rPr>
          <w:rFonts w:cs="Times New Roman"/>
          <w:lang w:val="en-GB"/>
        </w:rPr>
        <w:t xml:space="preserve"> </w:t>
      </w:r>
      <w:r w:rsidR="00EA6EA6" w:rsidRPr="00E27DF8">
        <w:rPr>
          <w:rFonts w:cs="Times New Roman"/>
          <w:lang w:val="en-GB"/>
        </w:rPr>
        <w:t>re-edit</w:t>
      </w:r>
      <w:r w:rsidR="00B15600">
        <w:rPr>
          <w:rFonts w:cs="Times New Roman"/>
          <w:lang w:val="en-GB"/>
        </w:rPr>
        <w:t>ed</w:t>
      </w:r>
      <w:r w:rsidR="00EA6EA6" w:rsidRPr="00E27DF8">
        <w:rPr>
          <w:rFonts w:cs="Times New Roman"/>
          <w:lang w:val="en-GB"/>
        </w:rPr>
        <w:t xml:space="preserve"> </w:t>
      </w:r>
      <w:r w:rsidR="00B15600">
        <w:rPr>
          <w:rFonts w:cs="Times New Roman"/>
          <w:lang w:val="en-GB"/>
        </w:rPr>
        <w:t xml:space="preserve">De </w:t>
      </w:r>
      <w:proofErr w:type="spellStart"/>
      <w:r w:rsidR="00B15600">
        <w:rPr>
          <w:rFonts w:cs="Times New Roman"/>
          <w:lang w:val="en-GB"/>
        </w:rPr>
        <w:t>Meyere’s</w:t>
      </w:r>
      <w:proofErr w:type="spellEnd"/>
      <w:r w:rsidR="00EA6EA6" w:rsidRPr="00E27DF8">
        <w:rPr>
          <w:rFonts w:cs="Times New Roman"/>
          <w:lang w:val="en-GB"/>
        </w:rPr>
        <w:t xml:space="preserve"> </w:t>
      </w:r>
      <w:r w:rsidR="00EA6EA6">
        <w:rPr>
          <w:rFonts w:cs="Times New Roman"/>
          <w:lang w:val="en-GB"/>
        </w:rPr>
        <w:t xml:space="preserve">chronicle </w:t>
      </w:r>
      <w:proofErr w:type="spellStart"/>
      <w:r w:rsidR="00EA6EA6">
        <w:rPr>
          <w:rFonts w:cs="Times New Roman"/>
          <w:i/>
          <w:lang w:val="en-GB"/>
        </w:rPr>
        <w:t>Flandricarum</w:t>
      </w:r>
      <w:proofErr w:type="spellEnd"/>
      <w:r w:rsidR="00EA6EA6">
        <w:rPr>
          <w:rFonts w:cs="Times New Roman"/>
          <w:i/>
          <w:lang w:val="en-GB"/>
        </w:rPr>
        <w:t xml:space="preserve"> rerum </w:t>
      </w:r>
      <w:r w:rsidR="00EA6EA6">
        <w:rPr>
          <w:rFonts w:cs="Times New Roman"/>
          <w:lang w:val="en-GB"/>
        </w:rPr>
        <w:t>in 1531</w:t>
      </w:r>
      <w:r w:rsidR="00B15600">
        <w:rPr>
          <w:rFonts w:cs="Times New Roman"/>
          <w:lang w:val="en-GB"/>
        </w:rPr>
        <w:t xml:space="preserve"> </w:t>
      </w:r>
      <w:r w:rsidR="00EA6EA6">
        <w:rPr>
          <w:rFonts w:cs="Times New Roman"/>
          <w:lang w:val="en-GB"/>
        </w:rPr>
        <w:t xml:space="preserve">without </w:t>
      </w:r>
      <w:r w:rsidR="00B15600">
        <w:rPr>
          <w:rFonts w:cs="Times New Roman"/>
          <w:lang w:val="en-GB"/>
        </w:rPr>
        <w:t>his consent or permission</w:t>
      </w:r>
      <w:r w:rsidR="00EA6EA6">
        <w:rPr>
          <w:rFonts w:cs="Times New Roman"/>
          <w:lang w:val="en-GB"/>
        </w:rPr>
        <w:t>.</w:t>
      </w:r>
      <w:r w:rsidR="00B15600">
        <w:rPr>
          <w:rFonts w:cs="Times New Roman"/>
          <w:lang w:val="en-GB"/>
        </w:rPr>
        <w:t xml:space="preserve"> </w:t>
      </w:r>
      <w:r w:rsidR="00EA6EA6">
        <w:rPr>
          <w:rFonts w:cs="Times New Roman"/>
          <w:lang w:val="en-GB"/>
        </w:rPr>
        <w:t xml:space="preserve">The printing business of Willem </w:t>
      </w:r>
      <w:proofErr w:type="spellStart"/>
      <w:r w:rsidR="00EA6EA6">
        <w:rPr>
          <w:rFonts w:cs="Times New Roman"/>
          <w:lang w:val="en-GB"/>
        </w:rPr>
        <w:t>Vorsterman</w:t>
      </w:r>
      <w:proofErr w:type="spellEnd"/>
      <w:r w:rsidR="00EA6EA6">
        <w:rPr>
          <w:rFonts w:cs="Times New Roman"/>
          <w:lang w:val="en-GB"/>
        </w:rPr>
        <w:t xml:space="preserve"> was characterized by quick productions aimed at a large market. For this reason, he clashed with various printers, stationers</w:t>
      </w:r>
      <w:r w:rsidR="00033FD2">
        <w:rPr>
          <w:rFonts w:cs="Times New Roman"/>
          <w:lang w:val="en-GB"/>
        </w:rPr>
        <w:t>,</w:t>
      </w:r>
      <w:r w:rsidR="00EA6EA6">
        <w:rPr>
          <w:rFonts w:cs="Times New Roman"/>
          <w:lang w:val="en-GB"/>
        </w:rPr>
        <w:t xml:space="preserve"> and writers.</w:t>
      </w:r>
      <w:r w:rsidR="00EA6EA6" w:rsidRPr="002E1049">
        <w:rPr>
          <w:rStyle w:val="Voetnootmarkering"/>
          <w:rFonts w:cs="Times New Roman"/>
        </w:rPr>
        <w:footnoteReference w:id="105"/>
      </w:r>
      <w:r w:rsidR="00EA6EA6" w:rsidRPr="00353717">
        <w:rPr>
          <w:rFonts w:cs="Times New Roman"/>
          <w:lang w:val="en-GB"/>
        </w:rPr>
        <w:t xml:space="preserve"> </w:t>
      </w:r>
      <w:r w:rsidR="00033FD2">
        <w:rPr>
          <w:rFonts w:cs="Times New Roman"/>
          <w:lang w:val="en-GB"/>
        </w:rPr>
        <w:t>As was his practice,</w:t>
      </w:r>
      <w:r w:rsidR="00EA6EA6" w:rsidRPr="00E27DF8">
        <w:rPr>
          <w:rFonts w:cs="Times New Roman"/>
          <w:lang w:val="en-GB"/>
        </w:rPr>
        <w:t xml:space="preserve"> Willem </w:t>
      </w:r>
      <w:proofErr w:type="spellStart"/>
      <w:r w:rsidR="00EA6EA6" w:rsidRPr="00E27DF8">
        <w:rPr>
          <w:rFonts w:cs="Times New Roman"/>
          <w:lang w:val="en-GB"/>
        </w:rPr>
        <w:t>Vorsterman</w:t>
      </w:r>
      <w:proofErr w:type="spellEnd"/>
      <w:r w:rsidR="00EA6EA6" w:rsidRPr="00E27DF8">
        <w:rPr>
          <w:rFonts w:cs="Times New Roman"/>
          <w:lang w:val="en-GB"/>
        </w:rPr>
        <w:t xml:space="preserve"> quickly saw the commercial </w:t>
      </w:r>
      <w:r w:rsidR="00EA6EA6">
        <w:rPr>
          <w:rFonts w:cs="Times New Roman"/>
          <w:lang w:val="en-GB"/>
        </w:rPr>
        <w:t xml:space="preserve">potential of printing the </w:t>
      </w:r>
      <w:r w:rsidR="00EA6EA6" w:rsidRPr="00547CC7">
        <w:rPr>
          <w:rFonts w:cs="Times New Roman"/>
          <w:i/>
          <w:iCs/>
          <w:lang w:val="en-GB"/>
        </w:rPr>
        <w:t>Excellent Chronicle</w:t>
      </w:r>
      <w:r w:rsidR="00EA6EA6">
        <w:rPr>
          <w:rFonts w:cs="Times New Roman"/>
          <w:lang w:val="en-GB"/>
        </w:rPr>
        <w:t xml:space="preserve">. </w:t>
      </w:r>
      <w:r w:rsidR="0031598D">
        <w:rPr>
          <w:lang w:val="en-GB"/>
        </w:rPr>
        <w:t>He saw the financial merit of selling a chronicle in a politically interesting period</w:t>
      </w:r>
      <w:r w:rsidR="00B94688">
        <w:rPr>
          <w:lang w:val="en-GB"/>
        </w:rPr>
        <w:t xml:space="preserve">, </w:t>
      </w:r>
      <w:r w:rsidR="000B7DE3">
        <w:rPr>
          <w:lang w:val="en-GB"/>
        </w:rPr>
        <w:t>similar to</w:t>
      </w:r>
      <w:r w:rsidR="00B94688">
        <w:rPr>
          <w:lang w:val="en-GB"/>
        </w:rPr>
        <w:t xml:space="preserve"> the </w:t>
      </w:r>
      <w:r w:rsidR="00815CD6">
        <w:rPr>
          <w:lang w:val="en-GB"/>
        </w:rPr>
        <w:t>C</w:t>
      </w:r>
      <w:r w:rsidR="00B94688">
        <w:rPr>
          <w:lang w:val="en-GB"/>
        </w:rPr>
        <w:t xml:space="preserve">hambers of </w:t>
      </w:r>
      <w:r w:rsidR="00815CD6">
        <w:rPr>
          <w:lang w:val="en-GB"/>
        </w:rPr>
        <w:t>R</w:t>
      </w:r>
      <w:r w:rsidR="00B94688">
        <w:rPr>
          <w:lang w:val="en-GB"/>
        </w:rPr>
        <w:t>hetoric and the Bruges city government</w:t>
      </w:r>
      <w:r w:rsidR="000B7DE3">
        <w:rPr>
          <w:lang w:val="en-GB"/>
        </w:rPr>
        <w:t xml:space="preserve"> who sold various versions of the </w:t>
      </w:r>
      <w:r w:rsidR="00033FD2">
        <w:rPr>
          <w:lang w:val="en-GB"/>
        </w:rPr>
        <w:t xml:space="preserve">plays </w:t>
      </w:r>
      <w:r w:rsidR="00B94688">
        <w:rPr>
          <w:lang w:val="en-GB"/>
        </w:rPr>
        <w:t>in 1515</w:t>
      </w:r>
      <w:r w:rsidR="0031598D">
        <w:rPr>
          <w:lang w:val="en-GB"/>
        </w:rPr>
        <w:t xml:space="preserve">. </w:t>
      </w:r>
      <w:r w:rsidR="00EA6EA6">
        <w:rPr>
          <w:rFonts w:cs="Times New Roman"/>
          <w:lang w:val="en-GB"/>
        </w:rPr>
        <w:t xml:space="preserve">Unlike his medieval predecessors, </w:t>
      </w:r>
      <w:proofErr w:type="spellStart"/>
      <w:r w:rsidR="00C4566E">
        <w:rPr>
          <w:rFonts w:cs="Times New Roman"/>
          <w:lang w:val="en-GB"/>
        </w:rPr>
        <w:t>Vorsterman’s</w:t>
      </w:r>
      <w:proofErr w:type="spellEnd"/>
      <w:r w:rsidR="00EA6EA6">
        <w:rPr>
          <w:rFonts w:cs="Times New Roman"/>
          <w:lang w:val="en-GB"/>
        </w:rPr>
        <w:t xml:space="preserve"> </w:t>
      </w:r>
      <w:r w:rsidR="00EA6EA6" w:rsidRPr="00547CC7">
        <w:rPr>
          <w:rFonts w:cs="Times New Roman"/>
          <w:i/>
          <w:iCs/>
          <w:lang w:val="en-GB"/>
        </w:rPr>
        <w:t>Excellent Chronicle</w:t>
      </w:r>
      <w:r w:rsidR="00EA6EA6">
        <w:rPr>
          <w:rFonts w:cs="Times New Roman"/>
          <w:lang w:val="en-GB"/>
        </w:rPr>
        <w:t xml:space="preserve"> version was a group of independent texts, quickly put together, without a clear structure or coheren</w:t>
      </w:r>
      <w:r w:rsidR="006647D1">
        <w:rPr>
          <w:rFonts w:cs="Times New Roman"/>
          <w:lang w:val="en-GB"/>
        </w:rPr>
        <w:t>t political message: the significance behind the ‘</w:t>
      </w:r>
      <w:proofErr w:type="spellStart"/>
      <w:r w:rsidR="006647D1">
        <w:rPr>
          <w:rFonts w:cs="Times New Roman"/>
          <w:lang w:val="en-GB"/>
        </w:rPr>
        <w:t>layeredness</w:t>
      </w:r>
      <w:proofErr w:type="spellEnd"/>
      <w:r w:rsidR="006647D1">
        <w:rPr>
          <w:rFonts w:cs="Times New Roman"/>
          <w:lang w:val="en-GB"/>
        </w:rPr>
        <w:t xml:space="preserve">’ of the chronicle </w:t>
      </w:r>
      <w:r w:rsidR="00033FD2">
        <w:rPr>
          <w:rFonts w:cs="Times New Roman"/>
          <w:lang w:val="en-GB"/>
        </w:rPr>
        <w:t xml:space="preserve">were </w:t>
      </w:r>
      <w:r w:rsidR="006647D1">
        <w:rPr>
          <w:rFonts w:cs="Times New Roman"/>
          <w:lang w:val="en-GB"/>
        </w:rPr>
        <w:t>lost</w:t>
      </w:r>
      <w:r w:rsidR="00EA6EA6">
        <w:rPr>
          <w:rFonts w:cs="Times New Roman"/>
          <w:lang w:val="en-GB"/>
        </w:rPr>
        <w:t xml:space="preserve">. </w:t>
      </w:r>
      <w:r w:rsidR="00033FD2">
        <w:rPr>
          <w:rFonts w:cs="Times New Roman"/>
          <w:lang w:val="en-GB"/>
        </w:rPr>
        <w:t>This m</w:t>
      </w:r>
      <w:r w:rsidR="00D66BCF">
        <w:rPr>
          <w:rFonts w:cs="Times New Roman"/>
          <w:lang w:val="en-GB"/>
        </w:rPr>
        <w:t>ust</w:t>
      </w:r>
      <w:r w:rsidR="00033FD2">
        <w:rPr>
          <w:rFonts w:cs="Times New Roman"/>
          <w:lang w:val="en-GB"/>
        </w:rPr>
        <w:t xml:space="preserve"> have been m</w:t>
      </w:r>
      <w:r w:rsidR="007F60F3">
        <w:rPr>
          <w:rFonts w:cs="Times New Roman"/>
          <w:lang w:val="en-GB"/>
        </w:rPr>
        <w:t xml:space="preserve">ost painful for the Bruges stationer </w:t>
      </w:r>
      <w:proofErr w:type="spellStart"/>
      <w:r w:rsidR="007F60F3">
        <w:rPr>
          <w:rFonts w:cs="Times New Roman"/>
          <w:lang w:val="en-GB"/>
        </w:rPr>
        <w:t>Andries</w:t>
      </w:r>
      <w:proofErr w:type="spellEnd"/>
      <w:r w:rsidR="007F60F3">
        <w:rPr>
          <w:rFonts w:cs="Times New Roman"/>
          <w:lang w:val="en-GB"/>
        </w:rPr>
        <w:t xml:space="preserve"> de Smet who struggled financially </w:t>
      </w:r>
      <w:r w:rsidR="00033FD2">
        <w:rPr>
          <w:rFonts w:cs="Times New Roman"/>
          <w:lang w:val="en-GB"/>
        </w:rPr>
        <w:t xml:space="preserve">while </w:t>
      </w:r>
      <w:r w:rsidR="007F60F3">
        <w:rPr>
          <w:rFonts w:cs="Times New Roman"/>
          <w:lang w:val="en-GB"/>
        </w:rPr>
        <w:t xml:space="preserve">at the same </w:t>
      </w:r>
      <w:r w:rsidR="00033FD2">
        <w:rPr>
          <w:rFonts w:cs="Times New Roman"/>
          <w:lang w:val="en-GB"/>
        </w:rPr>
        <w:t xml:space="preserve"> </w:t>
      </w:r>
      <w:r w:rsidR="007F60F3">
        <w:rPr>
          <w:rFonts w:cs="Times New Roman"/>
          <w:lang w:val="en-GB"/>
        </w:rPr>
        <w:t xml:space="preserve">time, one of his manuscripts was </w:t>
      </w:r>
      <w:r w:rsidR="00DA2BF3">
        <w:rPr>
          <w:rFonts w:cs="Times New Roman"/>
          <w:lang w:val="en-GB"/>
        </w:rPr>
        <w:t xml:space="preserve">successfully </w:t>
      </w:r>
      <w:r w:rsidR="007F60F3">
        <w:rPr>
          <w:rFonts w:cs="Times New Roman"/>
          <w:lang w:val="en-GB"/>
        </w:rPr>
        <w:t>put on the printing press.</w:t>
      </w:r>
    </w:p>
    <w:p w14:paraId="3AFAB6A5" w14:textId="366ED57F" w:rsidR="00375916" w:rsidRDefault="00375916" w:rsidP="003B145A">
      <w:pPr>
        <w:pStyle w:val="Andereparagrafen"/>
        <w:spacing w:line="480" w:lineRule="auto"/>
        <w:jc w:val="left"/>
        <w:rPr>
          <w:rFonts w:cs="Times New Roman"/>
          <w:lang w:val="en-GB"/>
        </w:rPr>
      </w:pPr>
    </w:p>
    <w:p w14:paraId="42D4706D" w14:textId="77777777" w:rsidR="00401EB3" w:rsidRPr="000B1F58" w:rsidRDefault="00401EB3" w:rsidP="003B145A">
      <w:pPr>
        <w:pStyle w:val="Kop3OngenummerdNOTOC"/>
        <w:spacing w:line="480" w:lineRule="auto"/>
        <w:rPr>
          <w:b w:val="0"/>
          <w:bCs/>
          <w:sz w:val="26"/>
          <w:lang w:val="en-US"/>
        </w:rPr>
      </w:pPr>
      <w:r w:rsidRPr="000B1F58">
        <w:rPr>
          <w:b w:val="0"/>
          <w:bCs/>
          <w:sz w:val="26"/>
          <w:lang w:val="en-US"/>
        </w:rPr>
        <w:t>Conclusion</w:t>
      </w:r>
    </w:p>
    <w:p w14:paraId="464E05CD" w14:textId="45C58764" w:rsidR="009F12C3" w:rsidRDefault="00033071" w:rsidP="00D94FE3">
      <w:pPr>
        <w:pStyle w:val="Andereparagrafen"/>
        <w:spacing w:line="480" w:lineRule="auto"/>
        <w:ind w:firstLine="0"/>
        <w:jc w:val="left"/>
        <w:rPr>
          <w:rFonts w:cs="Times New Roman"/>
          <w:lang w:val="en-US"/>
        </w:rPr>
      </w:pPr>
      <w:r>
        <w:rPr>
          <w:rFonts w:cs="Times New Roman"/>
          <w:lang w:val="en-US"/>
        </w:rPr>
        <w:t>In contrast to regional chronicles from other principalities, t</w:t>
      </w:r>
      <w:r w:rsidR="009F76D1">
        <w:rPr>
          <w:rFonts w:cs="Times New Roman"/>
          <w:lang w:val="en-GB"/>
        </w:rPr>
        <w:t xml:space="preserve">he </w:t>
      </w:r>
      <w:r w:rsidR="009F76D1">
        <w:rPr>
          <w:rFonts w:cs="Times New Roman"/>
          <w:i/>
          <w:iCs/>
          <w:lang w:val="en-GB"/>
        </w:rPr>
        <w:t>Excellent Chronicle</w:t>
      </w:r>
      <w:r w:rsidR="009F76D1">
        <w:rPr>
          <w:rFonts w:cs="Times New Roman"/>
          <w:lang w:val="en-GB"/>
        </w:rPr>
        <w:t xml:space="preserve"> </w:t>
      </w:r>
      <w:r w:rsidR="005E5306">
        <w:rPr>
          <w:rFonts w:cs="Times New Roman"/>
          <w:i/>
          <w:iCs/>
          <w:lang w:val="en-GB"/>
        </w:rPr>
        <w:t xml:space="preserve">of Flanders </w:t>
      </w:r>
      <w:r w:rsidR="009F76D1">
        <w:rPr>
          <w:rFonts w:cs="Times New Roman"/>
          <w:lang w:val="en-GB"/>
        </w:rPr>
        <w:t xml:space="preserve">was </w:t>
      </w:r>
      <w:r>
        <w:rPr>
          <w:rFonts w:cs="Times New Roman"/>
          <w:lang w:val="en-GB"/>
        </w:rPr>
        <w:t>introduced to the printing press</w:t>
      </w:r>
      <w:r w:rsidR="00D66BCF">
        <w:rPr>
          <w:rFonts w:cs="Times New Roman"/>
          <w:lang w:val="en-GB"/>
        </w:rPr>
        <w:t xml:space="preserve"> rather late in comparison to other popular texts</w:t>
      </w:r>
      <w:r w:rsidR="00D13A3E">
        <w:rPr>
          <w:rFonts w:cs="Times New Roman"/>
          <w:lang w:val="en-GB"/>
        </w:rPr>
        <w:t>. H</w:t>
      </w:r>
      <w:r w:rsidR="006A2391">
        <w:rPr>
          <w:rFonts w:cs="Times New Roman"/>
          <w:lang w:val="en-GB"/>
        </w:rPr>
        <w:t xml:space="preserve">owever, this clearly </w:t>
      </w:r>
      <w:r w:rsidR="009F76D1">
        <w:rPr>
          <w:rFonts w:cs="Times New Roman"/>
          <w:lang w:val="en-GB"/>
        </w:rPr>
        <w:t xml:space="preserve">does not imply </w:t>
      </w:r>
      <w:r w:rsidR="006A2391">
        <w:rPr>
          <w:rFonts w:cs="Times New Roman"/>
          <w:lang w:val="en-GB"/>
        </w:rPr>
        <w:t xml:space="preserve">that the chronicle </w:t>
      </w:r>
      <w:r w:rsidR="00D66BCF">
        <w:rPr>
          <w:rFonts w:cs="Times New Roman"/>
          <w:lang w:val="en-GB"/>
        </w:rPr>
        <w:t>was un</w:t>
      </w:r>
      <w:r w:rsidR="009F76D1">
        <w:rPr>
          <w:rFonts w:cs="Times New Roman"/>
          <w:lang w:val="en-GB"/>
        </w:rPr>
        <w:t xml:space="preserve">available on </w:t>
      </w:r>
      <w:r w:rsidR="006A2391">
        <w:rPr>
          <w:rFonts w:cs="Times New Roman"/>
          <w:lang w:val="en-GB"/>
        </w:rPr>
        <w:t>the</w:t>
      </w:r>
      <w:r w:rsidR="009F76D1">
        <w:rPr>
          <w:rFonts w:cs="Times New Roman"/>
          <w:lang w:val="en-GB"/>
        </w:rPr>
        <w:t xml:space="preserve"> book market.</w:t>
      </w:r>
      <w:r w:rsidR="009F3174">
        <w:rPr>
          <w:rFonts w:cs="Times New Roman"/>
          <w:lang w:val="en-GB"/>
        </w:rPr>
        <w:t xml:space="preserve"> </w:t>
      </w:r>
      <w:r w:rsidR="00BF67F8">
        <w:rPr>
          <w:rFonts w:cs="Times New Roman"/>
          <w:lang w:val="en-GB"/>
        </w:rPr>
        <w:t>In the 1510s, t</w:t>
      </w:r>
      <w:r w:rsidR="009F3174">
        <w:rPr>
          <w:rFonts w:cs="Times New Roman"/>
          <w:lang w:val="en-GB"/>
        </w:rPr>
        <w:t>he Bruges stationers</w:t>
      </w:r>
      <w:r w:rsidR="009278A7">
        <w:rPr>
          <w:rFonts w:cs="Times New Roman"/>
          <w:lang w:val="en-GB"/>
        </w:rPr>
        <w:t>’</w:t>
      </w:r>
      <w:r w:rsidR="009F3174">
        <w:rPr>
          <w:rFonts w:cs="Times New Roman"/>
          <w:lang w:val="en-GB"/>
        </w:rPr>
        <w:t xml:space="preserve"> guild </w:t>
      </w:r>
      <w:r w:rsidR="000C3C47">
        <w:rPr>
          <w:rFonts w:cs="Times New Roman"/>
          <w:lang w:val="en-GB"/>
        </w:rPr>
        <w:t xml:space="preserve">enhanced </w:t>
      </w:r>
      <w:r w:rsidR="00D66BCF">
        <w:rPr>
          <w:rFonts w:cs="Times New Roman"/>
          <w:lang w:val="en-GB"/>
        </w:rPr>
        <w:t xml:space="preserve">its </w:t>
      </w:r>
      <w:r w:rsidR="000C3C47">
        <w:rPr>
          <w:rFonts w:cs="Times New Roman"/>
          <w:lang w:val="en-GB"/>
        </w:rPr>
        <w:t>oversight o</w:t>
      </w:r>
      <w:r w:rsidR="00D66BCF">
        <w:rPr>
          <w:rFonts w:cs="Times New Roman"/>
          <w:lang w:val="en-GB"/>
        </w:rPr>
        <w:t>f</w:t>
      </w:r>
      <w:r w:rsidR="000C3C47">
        <w:rPr>
          <w:rFonts w:cs="Times New Roman"/>
          <w:lang w:val="en-GB"/>
        </w:rPr>
        <w:t xml:space="preserve"> a</w:t>
      </w:r>
      <w:r w:rsidR="00D66BCF">
        <w:rPr>
          <w:rFonts w:cs="Times New Roman"/>
          <w:lang w:val="en-GB"/>
        </w:rPr>
        <w:t>ll</w:t>
      </w:r>
      <w:r w:rsidR="000C3C47">
        <w:rPr>
          <w:rFonts w:cs="Times New Roman"/>
          <w:lang w:val="en-GB"/>
        </w:rPr>
        <w:t xml:space="preserve"> book</w:t>
      </w:r>
      <w:r w:rsidR="001364AD">
        <w:rPr>
          <w:rFonts w:cs="Times New Roman"/>
          <w:lang w:val="en-GB"/>
        </w:rPr>
        <w:t>-</w:t>
      </w:r>
      <w:r w:rsidR="000C3C47">
        <w:rPr>
          <w:rFonts w:cs="Times New Roman"/>
          <w:lang w:val="en-GB"/>
        </w:rPr>
        <w:t>related activit</w:t>
      </w:r>
      <w:r w:rsidR="00D66BCF">
        <w:rPr>
          <w:rFonts w:cs="Times New Roman"/>
          <w:lang w:val="en-GB"/>
        </w:rPr>
        <w:t>ies</w:t>
      </w:r>
      <w:r w:rsidR="000C3C47">
        <w:rPr>
          <w:rFonts w:cs="Times New Roman"/>
          <w:lang w:val="en-GB"/>
        </w:rPr>
        <w:t xml:space="preserve"> in </w:t>
      </w:r>
      <w:r w:rsidR="00D66BCF">
        <w:rPr>
          <w:rFonts w:cs="Times New Roman"/>
          <w:lang w:val="en-GB"/>
        </w:rPr>
        <w:t>the city</w:t>
      </w:r>
      <w:r w:rsidR="000C3C47">
        <w:rPr>
          <w:rFonts w:cs="Times New Roman"/>
          <w:lang w:val="en-GB"/>
        </w:rPr>
        <w:t xml:space="preserve">. This resulted in a </w:t>
      </w:r>
      <w:r w:rsidR="00BF67F8">
        <w:rPr>
          <w:rFonts w:cs="Times New Roman"/>
          <w:lang w:val="en-GB"/>
        </w:rPr>
        <w:t xml:space="preserve">firmer </w:t>
      </w:r>
      <w:r w:rsidR="00B76AD0">
        <w:rPr>
          <w:rFonts w:cs="Times New Roman"/>
          <w:lang w:val="en-GB"/>
        </w:rPr>
        <w:t>entanglement</w:t>
      </w:r>
      <w:r w:rsidR="00BF67F8">
        <w:rPr>
          <w:rFonts w:cs="Times New Roman"/>
          <w:lang w:val="en-GB"/>
        </w:rPr>
        <w:t xml:space="preserve"> between the Bruges </w:t>
      </w:r>
      <w:r w:rsidR="00815CD6">
        <w:rPr>
          <w:rFonts w:cs="Times New Roman"/>
          <w:lang w:val="en-GB"/>
        </w:rPr>
        <w:t>C</w:t>
      </w:r>
      <w:r w:rsidR="00BF67F8">
        <w:rPr>
          <w:rFonts w:cs="Times New Roman"/>
          <w:lang w:val="en-GB"/>
        </w:rPr>
        <w:t xml:space="preserve">hambers of </w:t>
      </w:r>
      <w:r w:rsidR="00815CD6">
        <w:rPr>
          <w:rFonts w:cs="Times New Roman"/>
          <w:lang w:val="en-GB"/>
        </w:rPr>
        <w:t>R</w:t>
      </w:r>
      <w:r w:rsidR="00BF67F8">
        <w:rPr>
          <w:rFonts w:cs="Times New Roman"/>
          <w:lang w:val="en-GB"/>
        </w:rPr>
        <w:t>hetoric</w:t>
      </w:r>
      <w:r w:rsidR="00B76AD0">
        <w:rPr>
          <w:rFonts w:cs="Times New Roman"/>
          <w:lang w:val="en-GB"/>
        </w:rPr>
        <w:t xml:space="preserve"> – </w:t>
      </w:r>
      <w:r w:rsidR="00B76AD0">
        <w:rPr>
          <w:rFonts w:cs="Times New Roman"/>
          <w:lang w:val="en-GB"/>
        </w:rPr>
        <w:lastRenderedPageBreak/>
        <w:t>literary guilds of non-professional writers and poets – and the stationers</w:t>
      </w:r>
      <w:r w:rsidR="009278A7">
        <w:rPr>
          <w:rFonts w:cs="Times New Roman"/>
          <w:lang w:val="en-GB"/>
        </w:rPr>
        <w:t>’</w:t>
      </w:r>
      <w:r w:rsidR="00B76AD0">
        <w:rPr>
          <w:rFonts w:cs="Times New Roman"/>
          <w:lang w:val="en-GB"/>
        </w:rPr>
        <w:t xml:space="preserve"> guild. Various </w:t>
      </w:r>
      <w:r w:rsidR="005F64C5">
        <w:rPr>
          <w:rFonts w:cs="Times New Roman"/>
          <w:lang w:val="en-GB"/>
        </w:rPr>
        <w:t xml:space="preserve">members of the Chambers of Rhetoric </w:t>
      </w:r>
      <w:r w:rsidR="00B76AD0">
        <w:rPr>
          <w:rFonts w:cs="Times New Roman"/>
          <w:lang w:val="en-GB"/>
        </w:rPr>
        <w:t xml:space="preserve">became active in the </w:t>
      </w:r>
      <w:r w:rsidR="00D66BCF">
        <w:rPr>
          <w:rFonts w:cs="Times New Roman"/>
          <w:lang w:val="en-GB"/>
        </w:rPr>
        <w:t xml:space="preserve">professional </w:t>
      </w:r>
      <w:r w:rsidR="00B76AD0">
        <w:rPr>
          <w:rFonts w:cs="Times New Roman"/>
          <w:lang w:val="en-GB"/>
        </w:rPr>
        <w:t xml:space="preserve">book industry, as the case of </w:t>
      </w:r>
      <w:proofErr w:type="spellStart"/>
      <w:r w:rsidR="00B76AD0">
        <w:rPr>
          <w:rFonts w:cs="Times New Roman"/>
          <w:lang w:val="en-GB"/>
        </w:rPr>
        <w:t>Andries</w:t>
      </w:r>
      <w:proofErr w:type="spellEnd"/>
      <w:r w:rsidR="00B76AD0">
        <w:rPr>
          <w:rFonts w:cs="Times New Roman"/>
          <w:lang w:val="en-GB"/>
        </w:rPr>
        <w:t xml:space="preserve"> de Smet illustrate</w:t>
      </w:r>
      <w:r w:rsidR="00D66BCF">
        <w:rPr>
          <w:rFonts w:cs="Times New Roman"/>
          <w:lang w:val="en-GB"/>
        </w:rPr>
        <w:t>s</w:t>
      </w:r>
      <w:r w:rsidR="00B76AD0">
        <w:rPr>
          <w:rFonts w:cs="Times New Roman"/>
          <w:lang w:val="en-GB"/>
        </w:rPr>
        <w:t xml:space="preserve">. </w:t>
      </w:r>
      <w:r w:rsidR="00F76B36">
        <w:rPr>
          <w:rFonts w:cs="Times New Roman"/>
          <w:lang w:val="en-US"/>
        </w:rPr>
        <w:t xml:space="preserve">Previous scholarship has shown the immense drop in </w:t>
      </w:r>
      <w:r w:rsidR="00977DCC">
        <w:rPr>
          <w:rFonts w:cs="Times New Roman"/>
          <w:lang w:val="en-US"/>
        </w:rPr>
        <w:t xml:space="preserve">manuscript illumination in the Flemish towns after 1490, with a short revival </w:t>
      </w:r>
      <w:r w:rsidR="001100C6">
        <w:rPr>
          <w:rFonts w:cs="Times New Roman"/>
          <w:lang w:val="en-US"/>
        </w:rPr>
        <w:t>between 1500 and 1520</w:t>
      </w:r>
      <w:r w:rsidR="00D66BCF" w:rsidRPr="00D66BCF">
        <w:rPr>
          <w:rFonts w:cs="Times New Roman"/>
          <w:lang w:val="en-US"/>
        </w:rPr>
        <w:t xml:space="preserve"> </w:t>
      </w:r>
      <w:r w:rsidR="00D66BCF">
        <w:rPr>
          <w:rFonts w:cs="Times New Roman"/>
          <w:lang w:val="en-US"/>
        </w:rPr>
        <w:t>followed again by stagnation</w:t>
      </w:r>
      <w:r w:rsidR="00977DCC">
        <w:rPr>
          <w:rFonts w:cs="Times New Roman"/>
          <w:lang w:val="en-US"/>
        </w:rPr>
        <w:t>.</w:t>
      </w:r>
      <w:r w:rsidR="00856B0E">
        <w:rPr>
          <w:rStyle w:val="Voetnootmarkering"/>
          <w:rFonts w:cs="Times New Roman"/>
          <w:lang w:val="en-US"/>
        </w:rPr>
        <w:footnoteReference w:id="106"/>
      </w:r>
      <w:r w:rsidR="00977DCC">
        <w:rPr>
          <w:rFonts w:cs="Times New Roman"/>
          <w:lang w:val="en-US"/>
        </w:rPr>
        <w:t xml:space="preserve"> </w:t>
      </w:r>
      <w:r w:rsidR="00D66BCF">
        <w:rPr>
          <w:rFonts w:cs="Times New Roman"/>
          <w:lang w:val="en-US"/>
        </w:rPr>
        <w:t>I</w:t>
      </w:r>
      <w:r w:rsidR="008C3A90">
        <w:rPr>
          <w:rFonts w:cs="Times New Roman"/>
          <w:lang w:val="en-US"/>
        </w:rPr>
        <w:t xml:space="preserve">n this period, the </w:t>
      </w:r>
      <w:r w:rsidR="008C3A90">
        <w:rPr>
          <w:rFonts w:cs="Times New Roman"/>
          <w:i/>
          <w:iCs/>
          <w:lang w:val="en-US"/>
        </w:rPr>
        <w:t xml:space="preserve">Excellent Chronicle, </w:t>
      </w:r>
      <w:r w:rsidR="008C3A90">
        <w:rPr>
          <w:rFonts w:cs="Times New Roman"/>
          <w:lang w:val="en-US"/>
        </w:rPr>
        <w:t>a handwritten project of writers involved in the revolt against Maximilian of Austria (1482</w:t>
      </w:r>
      <w:r w:rsidR="002F28C5" w:rsidRPr="00683494">
        <w:rPr>
          <w:rFonts w:cs="Times New Roman"/>
          <w:lang w:val="en-US"/>
        </w:rPr>
        <w:t>–</w:t>
      </w:r>
      <w:r w:rsidR="008C3A90">
        <w:rPr>
          <w:rFonts w:cs="Times New Roman"/>
          <w:lang w:val="en-US"/>
        </w:rPr>
        <w:t xml:space="preserve">92), </w:t>
      </w:r>
      <w:r w:rsidR="005E5306">
        <w:rPr>
          <w:rFonts w:cs="Times New Roman"/>
          <w:lang w:val="en-US"/>
        </w:rPr>
        <w:t xml:space="preserve">became broadly available in the bookshops in Bruges and Ghent. </w:t>
      </w:r>
      <w:r w:rsidR="00C552AD">
        <w:rPr>
          <w:rFonts w:cs="Times New Roman"/>
          <w:lang w:val="en-GB"/>
        </w:rPr>
        <w:t xml:space="preserve">Through the investigation of the role of one Bruges </w:t>
      </w:r>
      <w:r w:rsidR="000D24B3">
        <w:rPr>
          <w:rFonts w:cs="Times New Roman"/>
          <w:lang w:val="en-GB"/>
        </w:rPr>
        <w:t>member of the Chambers of Rhetoric</w:t>
      </w:r>
      <w:r w:rsidR="00C552AD">
        <w:rPr>
          <w:rFonts w:cs="Times New Roman"/>
          <w:lang w:val="en-GB"/>
        </w:rPr>
        <w:t xml:space="preserve"> and stationer, </w:t>
      </w:r>
      <w:proofErr w:type="spellStart"/>
      <w:r w:rsidR="00C552AD">
        <w:rPr>
          <w:rFonts w:cs="Times New Roman"/>
          <w:lang w:val="en-GB"/>
        </w:rPr>
        <w:t>Andries</w:t>
      </w:r>
      <w:proofErr w:type="spellEnd"/>
      <w:r w:rsidR="00C552AD">
        <w:rPr>
          <w:rFonts w:cs="Times New Roman"/>
          <w:lang w:val="en-GB"/>
        </w:rPr>
        <w:t xml:space="preserve"> de Smet, who is mentioned in the </w:t>
      </w:r>
      <w:proofErr w:type="spellStart"/>
      <w:r w:rsidR="00C552AD">
        <w:rPr>
          <w:rFonts w:cs="Times New Roman"/>
          <w:lang w:val="en-GB"/>
        </w:rPr>
        <w:t>Vorsterman</w:t>
      </w:r>
      <w:proofErr w:type="spellEnd"/>
      <w:r w:rsidR="00C552AD">
        <w:rPr>
          <w:rFonts w:cs="Times New Roman"/>
          <w:lang w:val="en-GB"/>
        </w:rPr>
        <w:t xml:space="preserve"> </w:t>
      </w:r>
      <w:r w:rsidR="00C550A9">
        <w:rPr>
          <w:rFonts w:cs="Times New Roman"/>
          <w:lang w:val="en-GB"/>
        </w:rPr>
        <w:t>edition</w:t>
      </w:r>
      <w:r w:rsidR="00C552AD">
        <w:rPr>
          <w:rFonts w:cs="Times New Roman"/>
          <w:lang w:val="en-GB"/>
        </w:rPr>
        <w:t xml:space="preserve">, the function of the medieval chronicle in the sixteenth century </w:t>
      </w:r>
      <w:r w:rsidR="00D66BCF">
        <w:rPr>
          <w:rFonts w:cs="Times New Roman"/>
          <w:lang w:val="en-GB"/>
        </w:rPr>
        <w:t xml:space="preserve">becomes </w:t>
      </w:r>
      <w:r w:rsidR="00C552AD">
        <w:rPr>
          <w:rFonts w:cs="Times New Roman"/>
          <w:lang w:val="en-GB"/>
        </w:rPr>
        <w:t xml:space="preserve">clear. De Smet was involved in the design of several stages and </w:t>
      </w:r>
      <w:r w:rsidR="00C552AD" w:rsidRPr="000C7C61">
        <w:rPr>
          <w:rFonts w:cs="Times New Roman"/>
          <w:i/>
          <w:lang w:val="en-GB"/>
        </w:rPr>
        <w:t xml:space="preserve">tableaux </w:t>
      </w:r>
      <w:proofErr w:type="spellStart"/>
      <w:r w:rsidR="00C552AD" w:rsidRPr="000C7C61">
        <w:rPr>
          <w:rFonts w:cs="Times New Roman"/>
          <w:i/>
          <w:lang w:val="en-GB"/>
        </w:rPr>
        <w:t>vivants</w:t>
      </w:r>
      <w:proofErr w:type="spellEnd"/>
      <w:r w:rsidR="00C552AD">
        <w:rPr>
          <w:rFonts w:cs="Times New Roman"/>
          <w:lang w:val="en-GB"/>
        </w:rPr>
        <w:t xml:space="preserve"> in the </w:t>
      </w:r>
      <w:r w:rsidR="00C552AD" w:rsidRPr="009B422F">
        <w:rPr>
          <w:rFonts w:cs="Times New Roman"/>
          <w:lang w:val="en-GB"/>
        </w:rPr>
        <w:t>Joyous Entry</w:t>
      </w:r>
      <w:r w:rsidR="00C552AD">
        <w:rPr>
          <w:rFonts w:cs="Times New Roman"/>
          <w:lang w:val="en-GB"/>
        </w:rPr>
        <w:t xml:space="preserve"> of 1515, and many of those were inspired by </w:t>
      </w:r>
      <w:r w:rsidR="00C552AD" w:rsidRPr="00C50B87">
        <w:rPr>
          <w:rFonts w:cs="Times New Roman"/>
          <w:lang w:val="en-GB"/>
        </w:rPr>
        <w:t>the</w:t>
      </w:r>
      <w:r w:rsidR="00C552AD" w:rsidRPr="00547CC7">
        <w:rPr>
          <w:rFonts w:cs="Times New Roman"/>
          <w:i/>
          <w:iCs/>
          <w:lang w:val="en-GB"/>
        </w:rPr>
        <w:t xml:space="preserve"> Excellent Chronicle</w:t>
      </w:r>
      <w:r w:rsidR="00C552AD">
        <w:rPr>
          <w:rFonts w:cs="Times New Roman"/>
          <w:lang w:val="en-GB"/>
        </w:rPr>
        <w:t>. For a long time, he was considered to be a (</w:t>
      </w:r>
      <w:r w:rsidR="00D66BCF">
        <w:rPr>
          <w:rFonts w:cs="Times New Roman"/>
          <w:lang w:val="en-GB"/>
        </w:rPr>
        <w:t>co-</w:t>
      </w:r>
      <w:r w:rsidR="00C552AD">
        <w:rPr>
          <w:rFonts w:cs="Times New Roman"/>
          <w:lang w:val="en-GB"/>
        </w:rPr>
        <w:t>) author of the chronicle,</w:t>
      </w:r>
      <w:r w:rsidR="00C552AD" w:rsidRPr="002E1049">
        <w:rPr>
          <w:rStyle w:val="Voetnootmarkering"/>
          <w:rFonts w:cs="Times New Roman"/>
        </w:rPr>
        <w:footnoteReference w:id="107"/>
      </w:r>
      <w:r w:rsidR="00C552AD" w:rsidRPr="000C7C61">
        <w:rPr>
          <w:rFonts w:cs="Times New Roman"/>
          <w:lang w:val="en-GB"/>
        </w:rPr>
        <w:t xml:space="preserve"> but his contributi</w:t>
      </w:r>
      <w:r w:rsidR="00C552AD">
        <w:rPr>
          <w:rFonts w:cs="Times New Roman"/>
          <w:lang w:val="en-GB"/>
        </w:rPr>
        <w:t>ons to the text were actually minimal.</w:t>
      </w:r>
      <w:r w:rsidR="00C552AD" w:rsidRPr="002E1049">
        <w:rPr>
          <w:rStyle w:val="Voetnootmarkering"/>
          <w:rFonts w:cs="Times New Roman"/>
        </w:rPr>
        <w:footnoteReference w:id="108"/>
      </w:r>
    </w:p>
    <w:p w14:paraId="09AE0090" w14:textId="4EB05E31" w:rsidR="00A47D09" w:rsidRDefault="00BD3EC2" w:rsidP="00A47D09">
      <w:pPr>
        <w:pStyle w:val="Andereparagrafen"/>
        <w:spacing w:line="480" w:lineRule="auto"/>
        <w:ind w:firstLine="708"/>
        <w:jc w:val="left"/>
        <w:rPr>
          <w:rFonts w:cs="Times New Roman"/>
          <w:lang w:val="en-US"/>
        </w:rPr>
      </w:pPr>
      <w:r>
        <w:rPr>
          <w:rFonts w:cs="Times New Roman"/>
          <w:lang w:val="en-GB"/>
        </w:rPr>
        <w:t xml:space="preserve">A key moment </w:t>
      </w:r>
      <w:r w:rsidR="00D66BCF">
        <w:rPr>
          <w:rFonts w:cs="Times New Roman"/>
          <w:lang w:val="en-GB"/>
        </w:rPr>
        <w:t xml:space="preserve">for the </w:t>
      </w:r>
      <w:r w:rsidR="00D66BCF">
        <w:rPr>
          <w:rFonts w:cs="Times New Roman"/>
          <w:i/>
          <w:iCs/>
          <w:lang w:val="en-GB"/>
        </w:rPr>
        <w:t>Excellent Chronicle</w:t>
      </w:r>
      <w:r w:rsidR="00B06B04">
        <w:rPr>
          <w:rFonts w:cs="Times New Roman"/>
          <w:lang w:val="en-GB"/>
        </w:rPr>
        <w:t>’</w:t>
      </w:r>
      <w:r w:rsidR="00D66BCF">
        <w:rPr>
          <w:rFonts w:cs="Times New Roman"/>
          <w:lang w:val="en-GB"/>
        </w:rPr>
        <w:t>s development</w:t>
      </w:r>
      <w:r w:rsidR="00D66BCF">
        <w:rPr>
          <w:rFonts w:cs="Times New Roman"/>
          <w:i/>
          <w:iCs/>
          <w:lang w:val="en-GB"/>
        </w:rPr>
        <w:t xml:space="preserve"> </w:t>
      </w:r>
      <w:r>
        <w:rPr>
          <w:rFonts w:cs="Times New Roman"/>
          <w:lang w:val="en-GB"/>
        </w:rPr>
        <w:t xml:space="preserve">was the Bruges </w:t>
      </w:r>
      <w:r w:rsidRPr="009B422F">
        <w:rPr>
          <w:rFonts w:cs="Times New Roman"/>
          <w:lang w:val="en-GB"/>
        </w:rPr>
        <w:t>Joyous Entry</w:t>
      </w:r>
      <w:r>
        <w:rPr>
          <w:rFonts w:cs="Times New Roman"/>
          <w:lang w:val="en-GB"/>
        </w:rPr>
        <w:t xml:space="preserve"> of Charles of Habsburg in 1515. </w:t>
      </w:r>
      <w:r w:rsidR="002161AB">
        <w:rPr>
          <w:rFonts w:cs="Times New Roman"/>
          <w:lang w:val="en-GB"/>
        </w:rPr>
        <w:t xml:space="preserve">Politicians, </w:t>
      </w:r>
      <w:proofErr w:type="spellStart"/>
      <w:r w:rsidR="000D24B3">
        <w:rPr>
          <w:rFonts w:cs="Times New Roman"/>
          <w:lang w:val="en-GB"/>
        </w:rPr>
        <w:t>rederijkers</w:t>
      </w:r>
      <w:proofErr w:type="spellEnd"/>
      <w:r w:rsidR="002161AB">
        <w:rPr>
          <w:rFonts w:cs="Times New Roman"/>
          <w:lang w:val="en-GB"/>
        </w:rPr>
        <w:t>, and stationers joined forces to promot</w:t>
      </w:r>
      <w:r w:rsidR="00D66BCF">
        <w:rPr>
          <w:rFonts w:cs="Times New Roman"/>
          <w:lang w:val="en-GB"/>
        </w:rPr>
        <w:t>e</w:t>
      </w:r>
      <w:r w:rsidR="002161AB">
        <w:rPr>
          <w:rFonts w:cs="Times New Roman"/>
          <w:lang w:val="en-GB"/>
        </w:rPr>
        <w:t xml:space="preserve"> Bruges as </w:t>
      </w:r>
      <w:r w:rsidR="00D66BCF">
        <w:rPr>
          <w:rFonts w:cs="Times New Roman"/>
          <w:lang w:val="en-GB"/>
        </w:rPr>
        <w:t xml:space="preserve">a key </w:t>
      </w:r>
      <w:r w:rsidR="00EE111C">
        <w:rPr>
          <w:rFonts w:cs="Times New Roman"/>
          <w:lang w:val="en-GB"/>
        </w:rPr>
        <w:t xml:space="preserve">market for luxury goods such as manuscripts. </w:t>
      </w:r>
      <w:r w:rsidR="00F278A2">
        <w:rPr>
          <w:rFonts w:cs="Times New Roman"/>
          <w:lang w:val="en-GB"/>
        </w:rPr>
        <w:t xml:space="preserve">The content and imagery of some particular </w:t>
      </w:r>
      <w:r w:rsidR="00F278A2" w:rsidRPr="00547CC7">
        <w:rPr>
          <w:rFonts w:cs="Times New Roman"/>
          <w:i/>
          <w:iCs/>
          <w:lang w:val="en-GB"/>
        </w:rPr>
        <w:t>Excellent Chronicle</w:t>
      </w:r>
      <w:r w:rsidR="00F278A2">
        <w:rPr>
          <w:rFonts w:cs="Times New Roman"/>
          <w:lang w:val="en-GB"/>
        </w:rPr>
        <w:t xml:space="preserve"> manuscripts inspired the historical stages of the </w:t>
      </w:r>
      <w:r w:rsidR="00F278A2" w:rsidRPr="009B422F">
        <w:rPr>
          <w:rFonts w:cs="Times New Roman"/>
          <w:lang w:val="en-GB"/>
        </w:rPr>
        <w:t>Joyous Entry</w:t>
      </w:r>
      <w:r w:rsidR="00F278A2">
        <w:rPr>
          <w:rFonts w:cs="Times New Roman"/>
          <w:lang w:val="en-GB"/>
        </w:rPr>
        <w:t xml:space="preserve"> of the young prince Charles</w:t>
      </w:r>
      <w:r w:rsidR="00D66BCF">
        <w:rPr>
          <w:rFonts w:cs="Times New Roman"/>
          <w:lang w:val="en-GB"/>
        </w:rPr>
        <w:t xml:space="preserve"> V</w:t>
      </w:r>
      <w:r w:rsidR="00F278A2">
        <w:rPr>
          <w:rFonts w:cs="Times New Roman"/>
          <w:lang w:val="en-GB"/>
        </w:rPr>
        <w:t xml:space="preserve">. The staged </w:t>
      </w:r>
      <w:r w:rsidR="00F278A2">
        <w:rPr>
          <w:rFonts w:cs="Times New Roman"/>
          <w:i/>
          <w:lang w:val="en-GB"/>
        </w:rPr>
        <w:t xml:space="preserve">tableaux </w:t>
      </w:r>
      <w:proofErr w:type="spellStart"/>
      <w:r w:rsidR="00F278A2">
        <w:rPr>
          <w:rFonts w:cs="Times New Roman"/>
          <w:i/>
          <w:lang w:val="en-GB"/>
        </w:rPr>
        <w:t>vivants</w:t>
      </w:r>
      <w:proofErr w:type="spellEnd"/>
      <w:r w:rsidR="00F278A2">
        <w:rPr>
          <w:rFonts w:cs="Times New Roman"/>
          <w:i/>
          <w:lang w:val="en-GB"/>
        </w:rPr>
        <w:t xml:space="preserve"> </w:t>
      </w:r>
      <w:r w:rsidR="00F278A2">
        <w:rPr>
          <w:rFonts w:cs="Times New Roman"/>
          <w:lang w:val="en-GB"/>
        </w:rPr>
        <w:t xml:space="preserve">show great </w:t>
      </w:r>
      <w:r w:rsidR="00D66BCF">
        <w:rPr>
          <w:rFonts w:cs="Times New Roman"/>
          <w:lang w:val="en-GB"/>
        </w:rPr>
        <w:t xml:space="preserve">similarities </w:t>
      </w:r>
      <w:r w:rsidR="00F278A2">
        <w:rPr>
          <w:rFonts w:cs="Times New Roman"/>
          <w:lang w:val="en-GB"/>
        </w:rPr>
        <w:t xml:space="preserve">to the preserved Douai manuscript, a version of the </w:t>
      </w:r>
      <w:r w:rsidR="00F278A2" w:rsidRPr="00547CC7">
        <w:rPr>
          <w:rFonts w:cs="Times New Roman"/>
          <w:i/>
          <w:iCs/>
          <w:lang w:val="en-GB"/>
        </w:rPr>
        <w:t>Excellent Chronicle</w:t>
      </w:r>
      <w:r w:rsidR="00F278A2">
        <w:rPr>
          <w:rFonts w:cs="Times New Roman"/>
          <w:lang w:val="en-GB"/>
        </w:rPr>
        <w:t xml:space="preserve"> written around 1485 by Jacob van </w:t>
      </w:r>
      <w:proofErr w:type="spellStart"/>
      <w:r w:rsidR="00F278A2">
        <w:rPr>
          <w:rFonts w:cs="Times New Roman"/>
          <w:lang w:val="en-GB"/>
        </w:rPr>
        <w:t>Malen</w:t>
      </w:r>
      <w:proofErr w:type="spellEnd"/>
      <w:r w:rsidR="00F278A2">
        <w:rPr>
          <w:rFonts w:cs="Times New Roman"/>
          <w:lang w:val="en-GB"/>
        </w:rPr>
        <w:t xml:space="preserve"> in Bruges. The </w:t>
      </w:r>
      <w:r w:rsidR="00F278A2" w:rsidRPr="00547CC7">
        <w:rPr>
          <w:rFonts w:cs="Times New Roman"/>
          <w:i/>
          <w:iCs/>
          <w:lang w:val="en-GB"/>
        </w:rPr>
        <w:t>Excellent Chronicle</w:t>
      </w:r>
      <w:r w:rsidR="00F278A2">
        <w:rPr>
          <w:rFonts w:cs="Times New Roman"/>
          <w:lang w:val="en-GB"/>
        </w:rPr>
        <w:t xml:space="preserve">, thus, left the elite group of socially and politically like-minded men who had revolted against the Habsburg Archduke </w:t>
      </w:r>
      <w:r w:rsidR="00F278A2">
        <w:rPr>
          <w:rFonts w:cs="Times New Roman"/>
          <w:lang w:val="en-GB"/>
        </w:rPr>
        <w:lastRenderedPageBreak/>
        <w:t>Maximilian of Austria and was translated and performed for the entire Bruges community, and even to a new Habsburg prince. After the revolt of 1482</w:t>
      </w:r>
      <w:r w:rsidR="002F28C5" w:rsidRPr="003E7C33">
        <w:rPr>
          <w:rFonts w:cs="Times New Roman"/>
          <w:lang w:val="en-US"/>
        </w:rPr>
        <w:t>–</w:t>
      </w:r>
      <w:r w:rsidR="00F278A2">
        <w:rPr>
          <w:rFonts w:cs="Times New Roman"/>
          <w:lang w:val="en-GB"/>
        </w:rPr>
        <w:t>90, Bruges would never again take up arms against a Habsburg prince and was transformed into a Habsburg-loyal city.</w:t>
      </w:r>
      <w:r w:rsidR="00F278A2" w:rsidRPr="002E1049">
        <w:rPr>
          <w:rStyle w:val="Voetnootmarkering"/>
          <w:rFonts w:cs="Times New Roman"/>
        </w:rPr>
        <w:footnoteReference w:id="109"/>
      </w:r>
      <w:r w:rsidR="00F278A2" w:rsidRPr="00E80A8D">
        <w:rPr>
          <w:rFonts w:cs="Times New Roman"/>
          <w:lang w:val="en-GB"/>
        </w:rPr>
        <w:t xml:space="preserve"> </w:t>
      </w:r>
      <w:r w:rsidR="00F278A2">
        <w:rPr>
          <w:rFonts w:cs="Times New Roman"/>
          <w:lang w:val="en-GB"/>
        </w:rPr>
        <w:t xml:space="preserve">The formerly rebellious </w:t>
      </w:r>
      <w:r w:rsidR="000D24B3">
        <w:rPr>
          <w:rFonts w:cs="Times New Roman"/>
          <w:lang w:val="en-GB"/>
        </w:rPr>
        <w:t>members of the Chambers of Rhetoric</w:t>
      </w:r>
      <w:r w:rsidR="00F278A2">
        <w:rPr>
          <w:rFonts w:cs="Times New Roman"/>
          <w:lang w:val="en-GB"/>
        </w:rPr>
        <w:t xml:space="preserve"> followed this trend of conformity. </w:t>
      </w:r>
      <w:r w:rsidR="00686714">
        <w:rPr>
          <w:rFonts w:cs="Times New Roman"/>
          <w:lang w:val="en-GB"/>
        </w:rPr>
        <w:t xml:space="preserve">The underlying political meaning of the chronicle </w:t>
      </w:r>
      <w:r w:rsidR="00F12BBC">
        <w:rPr>
          <w:rFonts w:cs="Times New Roman"/>
          <w:lang w:val="en-GB"/>
        </w:rPr>
        <w:t>seem</w:t>
      </w:r>
      <w:r w:rsidR="00D66BCF">
        <w:rPr>
          <w:rFonts w:cs="Times New Roman"/>
          <w:lang w:val="en-GB"/>
        </w:rPr>
        <w:t>s</w:t>
      </w:r>
      <w:r w:rsidR="00F12BBC">
        <w:rPr>
          <w:rFonts w:cs="Times New Roman"/>
          <w:lang w:val="en-GB"/>
        </w:rPr>
        <w:t xml:space="preserve"> </w:t>
      </w:r>
      <w:r w:rsidR="00D66BCF">
        <w:rPr>
          <w:rFonts w:cs="Times New Roman"/>
          <w:lang w:val="en-GB"/>
        </w:rPr>
        <w:t xml:space="preserve">to have been </w:t>
      </w:r>
      <w:r w:rsidR="00F12BBC">
        <w:rPr>
          <w:rFonts w:cs="Times New Roman"/>
          <w:lang w:val="en-GB"/>
        </w:rPr>
        <w:t xml:space="preserve">permanently </w:t>
      </w:r>
      <w:r w:rsidR="00686714">
        <w:rPr>
          <w:rFonts w:cs="Times New Roman"/>
          <w:lang w:val="en-GB"/>
        </w:rPr>
        <w:t xml:space="preserve">lost. </w:t>
      </w:r>
      <w:r w:rsidR="00472B72">
        <w:rPr>
          <w:rFonts w:cs="Times New Roman"/>
          <w:lang w:val="en-GB"/>
        </w:rPr>
        <w:t xml:space="preserve">Nevertheless, even in the sixteenth century, there was a </w:t>
      </w:r>
      <w:r w:rsidR="00D66BCF">
        <w:rPr>
          <w:rFonts w:cs="Times New Roman"/>
          <w:lang w:val="en-GB"/>
        </w:rPr>
        <w:t xml:space="preserve">market </w:t>
      </w:r>
      <w:r w:rsidR="00472B72">
        <w:rPr>
          <w:rFonts w:cs="Times New Roman"/>
          <w:lang w:val="en-GB"/>
        </w:rPr>
        <w:t>for insurgent handwritten chronicles</w:t>
      </w:r>
      <w:r w:rsidR="00D66BCF">
        <w:rPr>
          <w:rFonts w:cs="Times New Roman"/>
          <w:lang w:val="en-GB"/>
        </w:rPr>
        <w:t>:</w:t>
      </w:r>
      <w:r w:rsidR="00472B72">
        <w:rPr>
          <w:rFonts w:cs="Times New Roman"/>
          <w:lang w:val="en-GB"/>
        </w:rPr>
        <w:t xml:space="preserve"> </w:t>
      </w:r>
      <w:r w:rsidR="00D66BCF">
        <w:rPr>
          <w:rFonts w:cs="Times New Roman"/>
          <w:lang w:val="en-GB"/>
        </w:rPr>
        <w:t>b</w:t>
      </w:r>
      <w:r w:rsidR="005165C6">
        <w:rPr>
          <w:rFonts w:cs="Times New Roman"/>
          <w:lang w:val="en-GB"/>
        </w:rPr>
        <w:t>etween 1562 and 1592,</w:t>
      </w:r>
      <w:r w:rsidR="00472B72">
        <w:rPr>
          <w:rFonts w:cs="Times New Roman"/>
          <w:lang w:val="en-GB"/>
        </w:rPr>
        <w:t xml:space="preserve"> Nicolas </w:t>
      </w:r>
      <w:proofErr w:type="spellStart"/>
      <w:r w:rsidR="00472B72">
        <w:rPr>
          <w:rFonts w:cs="Times New Roman"/>
          <w:lang w:val="en-GB"/>
        </w:rPr>
        <w:t>Despars</w:t>
      </w:r>
      <w:proofErr w:type="spellEnd"/>
      <w:r w:rsidR="00472B72">
        <w:rPr>
          <w:rFonts w:cs="Times New Roman"/>
          <w:lang w:val="en-GB"/>
        </w:rPr>
        <w:t xml:space="preserve">, burgomaster of Bruges, would </w:t>
      </w:r>
      <w:r w:rsidR="00D66BCF">
        <w:rPr>
          <w:rFonts w:cs="Times New Roman"/>
          <w:lang w:val="en-GB"/>
        </w:rPr>
        <w:t>pen</w:t>
      </w:r>
      <w:r w:rsidR="00AB413D">
        <w:rPr>
          <w:rFonts w:cs="Times New Roman"/>
          <w:lang w:val="en-GB"/>
        </w:rPr>
        <w:t xml:space="preserve"> </w:t>
      </w:r>
      <w:r w:rsidR="005D76E8">
        <w:rPr>
          <w:rFonts w:cs="Times New Roman"/>
          <w:lang w:val="en-GB"/>
        </w:rPr>
        <w:t xml:space="preserve">a new version of the </w:t>
      </w:r>
      <w:r w:rsidR="005D76E8">
        <w:rPr>
          <w:rFonts w:cs="Times New Roman"/>
          <w:i/>
          <w:iCs/>
          <w:lang w:val="en-GB"/>
        </w:rPr>
        <w:t>Excellent Chronicle</w:t>
      </w:r>
      <w:r w:rsidR="005D76E8">
        <w:rPr>
          <w:rFonts w:cs="Times New Roman"/>
          <w:lang w:val="en-GB"/>
        </w:rPr>
        <w:t xml:space="preserve"> to </w:t>
      </w:r>
      <w:r w:rsidR="002108AD">
        <w:rPr>
          <w:rFonts w:cs="Times New Roman"/>
          <w:lang w:val="en-GB"/>
        </w:rPr>
        <w:t>express</w:t>
      </w:r>
      <w:r w:rsidR="005D76E8">
        <w:rPr>
          <w:rFonts w:cs="Times New Roman"/>
          <w:lang w:val="en-GB"/>
        </w:rPr>
        <w:t xml:space="preserve"> his discontent </w:t>
      </w:r>
      <w:r w:rsidR="00D44C92">
        <w:rPr>
          <w:rFonts w:cs="Times New Roman"/>
          <w:lang w:val="en-GB"/>
        </w:rPr>
        <w:t>about</w:t>
      </w:r>
      <w:r w:rsidR="005D76E8">
        <w:rPr>
          <w:rFonts w:cs="Times New Roman"/>
          <w:lang w:val="en-GB"/>
        </w:rPr>
        <w:t xml:space="preserve"> the politic</w:t>
      </w:r>
      <w:r w:rsidR="0061340C">
        <w:rPr>
          <w:rFonts w:cs="Times New Roman"/>
          <w:lang w:val="en-GB"/>
        </w:rPr>
        <w:t xml:space="preserve">s </w:t>
      </w:r>
      <w:r w:rsidR="005D76E8">
        <w:rPr>
          <w:rFonts w:cs="Times New Roman"/>
          <w:lang w:val="en-GB"/>
        </w:rPr>
        <w:t>of King Philip II.</w:t>
      </w:r>
      <w:r w:rsidR="005D76E8">
        <w:rPr>
          <w:rStyle w:val="Voetnootmarkering"/>
          <w:rFonts w:cs="Times New Roman"/>
          <w:lang w:val="en-GB"/>
        </w:rPr>
        <w:footnoteReference w:id="110"/>
      </w:r>
      <w:r w:rsidR="005D76E8">
        <w:rPr>
          <w:rFonts w:cs="Times New Roman"/>
          <w:lang w:val="en-GB"/>
        </w:rPr>
        <w:t xml:space="preserve"> </w:t>
      </w:r>
    </w:p>
    <w:p w14:paraId="5245EF78" w14:textId="4920C839" w:rsidR="008B4DF4" w:rsidRPr="00A47D09" w:rsidRDefault="00686714" w:rsidP="00A47D09">
      <w:pPr>
        <w:pStyle w:val="Andereparagrafen"/>
        <w:spacing w:line="480" w:lineRule="auto"/>
        <w:ind w:firstLine="708"/>
        <w:jc w:val="left"/>
        <w:rPr>
          <w:rFonts w:cs="Times New Roman"/>
          <w:lang w:val="en-US"/>
        </w:rPr>
      </w:pPr>
      <w:r>
        <w:rPr>
          <w:rFonts w:cs="Times New Roman"/>
          <w:lang w:val="en-GB"/>
        </w:rPr>
        <w:t>A</w:t>
      </w:r>
      <w:r w:rsidR="0066192B">
        <w:rPr>
          <w:rFonts w:cs="Times New Roman"/>
          <w:lang w:val="en-US"/>
        </w:rPr>
        <w:t xml:space="preserve">round 1520, the demand for luxurious manuscripts </w:t>
      </w:r>
      <w:r w:rsidR="00D66BCF">
        <w:rPr>
          <w:rFonts w:cs="Times New Roman"/>
          <w:lang w:val="en-US"/>
        </w:rPr>
        <w:t xml:space="preserve">from </w:t>
      </w:r>
      <w:r w:rsidR="0066192B">
        <w:rPr>
          <w:rFonts w:cs="Times New Roman"/>
          <w:lang w:val="en-US"/>
        </w:rPr>
        <w:t>Bruges and Ghent collapsed.</w:t>
      </w:r>
      <w:r w:rsidR="0017687F">
        <w:rPr>
          <w:rStyle w:val="Voetnootmarkering"/>
          <w:rFonts w:cs="Times New Roman"/>
          <w:lang w:val="en-US"/>
        </w:rPr>
        <w:footnoteReference w:id="111"/>
      </w:r>
      <w:r w:rsidR="00DB44F0" w:rsidRPr="00DB44F0">
        <w:rPr>
          <w:rFonts w:cs="Times New Roman"/>
          <w:lang w:val="en-US"/>
        </w:rPr>
        <w:t xml:space="preserve"> </w:t>
      </w:r>
      <w:r w:rsidR="00DB44F0" w:rsidRPr="00965D04">
        <w:rPr>
          <w:rFonts w:cs="Times New Roman"/>
          <w:lang w:val="en-US"/>
        </w:rPr>
        <w:t xml:space="preserve">In 1552, </w:t>
      </w:r>
      <w:proofErr w:type="spellStart"/>
      <w:r w:rsidR="00DB44F0" w:rsidRPr="00965D04">
        <w:rPr>
          <w:rFonts w:cs="Times New Roman"/>
          <w:lang w:val="en-US"/>
        </w:rPr>
        <w:t>Andries</w:t>
      </w:r>
      <w:proofErr w:type="spellEnd"/>
      <w:r w:rsidR="00DB44F0" w:rsidRPr="00965D04">
        <w:rPr>
          <w:rFonts w:cs="Times New Roman"/>
          <w:lang w:val="en-US"/>
        </w:rPr>
        <w:t xml:space="preserve"> de Smet </w:t>
      </w:r>
      <w:r w:rsidR="00D66BCF" w:rsidRPr="00965D04">
        <w:rPr>
          <w:rFonts w:cs="Times New Roman"/>
          <w:lang w:val="en-US"/>
        </w:rPr>
        <w:t>die</w:t>
      </w:r>
      <w:r w:rsidR="00D66BCF">
        <w:rPr>
          <w:rFonts w:cs="Times New Roman"/>
          <w:lang w:val="en-US"/>
        </w:rPr>
        <w:t>d,</w:t>
      </w:r>
      <w:r w:rsidR="00D66BCF" w:rsidRPr="00965D04">
        <w:rPr>
          <w:rFonts w:cs="Times New Roman"/>
          <w:lang w:val="en-US"/>
        </w:rPr>
        <w:t xml:space="preserve"> </w:t>
      </w:r>
      <w:r w:rsidR="00DB44F0" w:rsidRPr="00965D04">
        <w:rPr>
          <w:rFonts w:cs="Times New Roman"/>
          <w:lang w:val="en-US"/>
        </w:rPr>
        <w:t>beque</w:t>
      </w:r>
      <w:r w:rsidR="00DB44F0">
        <w:rPr>
          <w:rFonts w:cs="Times New Roman"/>
          <w:lang w:val="en-US"/>
        </w:rPr>
        <w:t>athing a mountain of debt to his widow and children. Many Bruges stationers awaited the same fate.</w:t>
      </w:r>
      <w:r w:rsidR="000F4C28">
        <w:rPr>
          <w:rFonts w:cs="Times New Roman"/>
          <w:lang w:val="en-US"/>
        </w:rPr>
        <w:t xml:space="preserve"> </w:t>
      </w:r>
      <w:r w:rsidR="000F4C28">
        <w:rPr>
          <w:rFonts w:cs="Times New Roman"/>
          <w:lang w:val="en-GB"/>
        </w:rPr>
        <w:t>T</w:t>
      </w:r>
      <w:r w:rsidR="00E80A8D">
        <w:rPr>
          <w:rFonts w:cs="Times New Roman"/>
          <w:lang w:val="en-GB"/>
        </w:rPr>
        <w:t xml:space="preserve">he </w:t>
      </w:r>
      <w:r w:rsidR="00E80A8D" w:rsidRPr="00547CC7">
        <w:rPr>
          <w:rFonts w:cs="Times New Roman"/>
          <w:i/>
          <w:iCs/>
          <w:lang w:val="en-GB"/>
        </w:rPr>
        <w:t>Excellent Chronicle</w:t>
      </w:r>
      <w:r w:rsidR="000F4C28">
        <w:rPr>
          <w:rFonts w:cs="Times New Roman"/>
          <w:lang w:val="en-GB"/>
        </w:rPr>
        <w:t xml:space="preserve"> </w:t>
      </w:r>
      <w:r w:rsidR="000C7C61">
        <w:rPr>
          <w:rFonts w:cs="Times New Roman"/>
          <w:lang w:val="en-GB"/>
        </w:rPr>
        <w:t>symbolize</w:t>
      </w:r>
      <w:r w:rsidR="00BE2FAB">
        <w:rPr>
          <w:rFonts w:cs="Times New Roman"/>
          <w:lang w:val="en-GB"/>
        </w:rPr>
        <w:t>s</w:t>
      </w:r>
      <w:r w:rsidR="000C7C61">
        <w:rPr>
          <w:rFonts w:cs="Times New Roman"/>
          <w:lang w:val="en-GB"/>
        </w:rPr>
        <w:t xml:space="preserve"> the shifting </w:t>
      </w:r>
      <w:r w:rsidR="000F4C28">
        <w:rPr>
          <w:rFonts w:cs="Times New Roman"/>
          <w:lang w:val="en-GB"/>
        </w:rPr>
        <w:t xml:space="preserve">economic </w:t>
      </w:r>
      <w:r w:rsidR="000C7C61">
        <w:rPr>
          <w:rFonts w:cs="Times New Roman"/>
          <w:lang w:val="en-GB"/>
        </w:rPr>
        <w:t>relations in the Low Countries from the old medieval commercial centre</w:t>
      </w:r>
      <w:r w:rsidR="0017687F">
        <w:rPr>
          <w:rFonts w:cs="Times New Roman"/>
          <w:lang w:val="en-GB"/>
        </w:rPr>
        <w:t xml:space="preserve"> in Bruges</w:t>
      </w:r>
      <w:r w:rsidR="000C7C61">
        <w:rPr>
          <w:rFonts w:cs="Times New Roman"/>
          <w:lang w:val="en-GB"/>
        </w:rPr>
        <w:t xml:space="preserve"> to the new wealthy harbour</w:t>
      </w:r>
      <w:r w:rsidR="0017687F">
        <w:rPr>
          <w:rFonts w:cs="Times New Roman"/>
          <w:lang w:val="en-GB"/>
        </w:rPr>
        <w:t xml:space="preserve"> in Antwerp</w:t>
      </w:r>
      <w:r w:rsidR="000C7C61">
        <w:rPr>
          <w:rFonts w:cs="Times New Roman"/>
          <w:lang w:val="en-GB"/>
        </w:rPr>
        <w:t xml:space="preserve">. Most likely, the Antwerp printer Willem </w:t>
      </w:r>
      <w:proofErr w:type="spellStart"/>
      <w:r w:rsidR="000C7C61">
        <w:rPr>
          <w:rFonts w:cs="Times New Roman"/>
          <w:lang w:val="en-GB"/>
        </w:rPr>
        <w:t>Vorsterman</w:t>
      </w:r>
      <w:proofErr w:type="spellEnd"/>
      <w:r w:rsidR="000C7C61">
        <w:rPr>
          <w:rFonts w:cs="Times New Roman"/>
          <w:lang w:val="en-GB"/>
        </w:rPr>
        <w:t xml:space="preserve"> bought a manuscript of De Smet, but </w:t>
      </w:r>
      <w:r w:rsidR="00B852CA">
        <w:rPr>
          <w:rFonts w:cs="Times New Roman"/>
          <w:lang w:val="en-GB"/>
        </w:rPr>
        <w:t xml:space="preserve">De Smet </w:t>
      </w:r>
      <w:r w:rsidR="000C7C61">
        <w:rPr>
          <w:rFonts w:cs="Times New Roman"/>
          <w:lang w:val="en-GB"/>
        </w:rPr>
        <w:t xml:space="preserve">had little to do with the actual printing of the chronicle. The manuscript versions of the </w:t>
      </w:r>
      <w:r w:rsidR="000C7C61" w:rsidRPr="00547CC7">
        <w:rPr>
          <w:rFonts w:cs="Times New Roman"/>
          <w:i/>
          <w:iCs/>
          <w:lang w:val="en-GB"/>
        </w:rPr>
        <w:t>Excellent Chronicle</w:t>
      </w:r>
      <w:r w:rsidR="000C7C61">
        <w:rPr>
          <w:rFonts w:cs="Times New Roman"/>
          <w:lang w:val="en-GB"/>
        </w:rPr>
        <w:t xml:space="preserve"> were, like the print</w:t>
      </w:r>
      <w:r w:rsidR="00D66BCF">
        <w:rPr>
          <w:rFonts w:cs="Times New Roman"/>
          <w:lang w:val="en-GB"/>
        </w:rPr>
        <w:t xml:space="preserve"> edition</w:t>
      </w:r>
      <w:r w:rsidR="000C7C61">
        <w:rPr>
          <w:rFonts w:cs="Times New Roman"/>
          <w:lang w:val="en-GB"/>
        </w:rPr>
        <w:t>, compilations</w:t>
      </w:r>
      <w:r w:rsidR="007C3DED">
        <w:rPr>
          <w:rFonts w:cs="Times New Roman"/>
          <w:lang w:val="en-GB"/>
        </w:rPr>
        <w:t>;</w:t>
      </w:r>
      <w:r w:rsidR="000C7C61">
        <w:rPr>
          <w:rFonts w:cs="Times New Roman"/>
          <w:lang w:val="en-GB"/>
        </w:rPr>
        <w:t xml:space="preserve"> however, they had a clear internal logic</w:t>
      </w:r>
      <w:r w:rsidR="004530B9">
        <w:rPr>
          <w:rFonts w:cs="Times New Roman"/>
          <w:lang w:val="en-GB"/>
        </w:rPr>
        <w:t xml:space="preserve"> and performed an important political function</w:t>
      </w:r>
      <w:r w:rsidR="000C7C61">
        <w:rPr>
          <w:rFonts w:cs="Times New Roman"/>
          <w:lang w:val="en-GB"/>
        </w:rPr>
        <w:t xml:space="preserve">. The </w:t>
      </w:r>
      <w:proofErr w:type="spellStart"/>
      <w:r w:rsidR="000C7C61">
        <w:rPr>
          <w:rFonts w:cs="Times New Roman"/>
          <w:lang w:val="en-GB"/>
        </w:rPr>
        <w:t>Vorsterman</w:t>
      </w:r>
      <w:proofErr w:type="spellEnd"/>
      <w:r w:rsidR="000C7C61">
        <w:rPr>
          <w:rFonts w:cs="Times New Roman"/>
          <w:lang w:val="en-GB"/>
        </w:rPr>
        <w:t xml:space="preserve"> </w:t>
      </w:r>
      <w:r w:rsidR="00C550A9">
        <w:rPr>
          <w:rFonts w:cs="Times New Roman"/>
          <w:lang w:val="en-GB"/>
        </w:rPr>
        <w:t>edition</w:t>
      </w:r>
      <w:r w:rsidR="007C3DED">
        <w:rPr>
          <w:rFonts w:cs="Times New Roman"/>
          <w:lang w:val="en-GB"/>
        </w:rPr>
        <w:t>,</w:t>
      </w:r>
      <w:r w:rsidR="000C7C61">
        <w:rPr>
          <w:rFonts w:cs="Times New Roman"/>
          <w:lang w:val="en-GB"/>
        </w:rPr>
        <w:t xml:space="preserve"> on the other hand</w:t>
      </w:r>
      <w:r w:rsidR="007C3DED">
        <w:rPr>
          <w:rFonts w:cs="Times New Roman"/>
          <w:lang w:val="en-GB"/>
        </w:rPr>
        <w:t>,</w:t>
      </w:r>
      <w:r w:rsidR="000C7C61">
        <w:rPr>
          <w:rFonts w:cs="Times New Roman"/>
          <w:lang w:val="en-GB"/>
        </w:rPr>
        <w:t xml:space="preserve"> was a loose assembly of various texts without a clear political message. Its logic was </w:t>
      </w:r>
      <w:r w:rsidR="004530B9">
        <w:rPr>
          <w:rFonts w:cs="Times New Roman"/>
          <w:lang w:val="en-GB"/>
        </w:rPr>
        <w:t xml:space="preserve">purely </w:t>
      </w:r>
      <w:r w:rsidR="000C7C61">
        <w:rPr>
          <w:rFonts w:cs="Times New Roman"/>
          <w:lang w:val="en-GB"/>
        </w:rPr>
        <w:t xml:space="preserve">commercial. </w:t>
      </w:r>
      <w:r w:rsidR="004530B9">
        <w:rPr>
          <w:rFonts w:cs="Times New Roman"/>
          <w:lang w:val="en-GB"/>
        </w:rPr>
        <w:lastRenderedPageBreak/>
        <w:t xml:space="preserve">Nevertheless, the </w:t>
      </w:r>
      <w:r w:rsidR="004530B9" w:rsidRPr="00547CC7">
        <w:rPr>
          <w:rFonts w:cs="Times New Roman"/>
          <w:i/>
          <w:iCs/>
          <w:lang w:val="en-GB"/>
        </w:rPr>
        <w:t>Excellent Chronicle</w:t>
      </w:r>
      <w:r w:rsidR="004530B9">
        <w:rPr>
          <w:rFonts w:cs="Times New Roman"/>
          <w:lang w:val="en-GB"/>
        </w:rPr>
        <w:t xml:space="preserve"> was already on its way to commerciality when it was displayed in the bookshop of the </w:t>
      </w:r>
      <w:r w:rsidR="00B55A9A">
        <w:rPr>
          <w:rFonts w:cs="Times New Roman"/>
          <w:lang w:val="en-GB"/>
        </w:rPr>
        <w:t>stationer</w:t>
      </w:r>
      <w:r w:rsidR="004530B9">
        <w:rPr>
          <w:rFonts w:cs="Times New Roman"/>
          <w:lang w:val="en-GB"/>
        </w:rPr>
        <w:t xml:space="preserve"> </w:t>
      </w:r>
      <w:proofErr w:type="spellStart"/>
      <w:r w:rsidR="004530B9">
        <w:rPr>
          <w:rFonts w:cs="Times New Roman"/>
          <w:lang w:val="en-GB"/>
        </w:rPr>
        <w:t>Andries</w:t>
      </w:r>
      <w:proofErr w:type="spellEnd"/>
      <w:r w:rsidR="004530B9">
        <w:rPr>
          <w:rFonts w:cs="Times New Roman"/>
          <w:lang w:val="en-GB"/>
        </w:rPr>
        <w:t xml:space="preserve"> de Smet. </w:t>
      </w:r>
      <w:r w:rsidR="00D221E2">
        <w:rPr>
          <w:rFonts w:cs="Times New Roman"/>
          <w:lang w:val="en-GB"/>
        </w:rPr>
        <w:t xml:space="preserve">The story of the </w:t>
      </w:r>
      <w:r w:rsidR="00BF52CA">
        <w:rPr>
          <w:rFonts w:cs="Times New Roman"/>
          <w:lang w:val="en-GB"/>
        </w:rPr>
        <w:t xml:space="preserve">locally embedded </w:t>
      </w:r>
      <w:r w:rsidR="00D221E2">
        <w:rPr>
          <w:rFonts w:cs="Times New Roman"/>
          <w:lang w:val="en-GB"/>
        </w:rPr>
        <w:t xml:space="preserve">stationer and </w:t>
      </w:r>
      <w:r w:rsidR="00B852CA">
        <w:rPr>
          <w:rFonts w:cs="Times New Roman"/>
          <w:lang w:val="en-GB"/>
        </w:rPr>
        <w:t>member of the Chambers of Rhetoric</w:t>
      </w:r>
      <w:r w:rsidR="00D221E2">
        <w:rPr>
          <w:rFonts w:cs="Times New Roman"/>
          <w:lang w:val="en-GB"/>
        </w:rPr>
        <w:t xml:space="preserve"> </w:t>
      </w:r>
      <w:r w:rsidR="00404A04">
        <w:rPr>
          <w:rFonts w:cs="Times New Roman"/>
          <w:lang w:val="en-GB"/>
        </w:rPr>
        <w:t>is exemplary for</w:t>
      </w:r>
      <w:r w:rsidR="00D66BCF">
        <w:rPr>
          <w:rFonts w:cs="Times New Roman"/>
          <w:lang w:val="en-GB"/>
        </w:rPr>
        <w:t xml:space="preserve"> its link to</w:t>
      </w:r>
      <w:r w:rsidR="00404A04">
        <w:rPr>
          <w:rFonts w:cs="Times New Roman"/>
          <w:lang w:val="en-GB"/>
        </w:rPr>
        <w:t xml:space="preserve"> the </w:t>
      </w:r>
      <w:r w:rsidR="00005F53">
        <w:rPr>
          <w:rFonts w:cs="Times New Roman"/>
          <w:lang w:val="en-GB"/>
        </w:rPr>
        <w:t xml:space="preserve">decline of </w:t>
      </w:r>
      <w:r w:rsidR="00204B6C">
        <w:rPr>
          <w:rFonts w:cs="Times New Roman"/>
          <w:lang w:val="en-GB"/>
        </w:rPr>
        <w:t>book production</w:t>
      </w:r>
      <w:r w:rsidR="002C70AB">
        <w:rPr>
          <w:rFonts w:cs="Times New Roman"/>
          <w:lang w:val="en-GB"/>
        </w:rPr>
        <w:t xml:space="preserve"> </w:t>
      </w:r>
      <w:r w:rsidR="00005F53">
        <w:rPr>
          <w:rFonts w:cs="Times New Roman"/>
          <w:lang w:val="en-GB"/>
        </w:rPr>
        <w:t xml:space="preserve">in </w:t>
      </w:r>
      <w:r w:rsidR="009A6C02">
        <w:rPr>
          <w:rFonts w:cs="Times New Roman"/>
          <w:lang w:val="en-GB"/>
        </w:rPr>
        <w:t xml:space="preserve">sixteenth-century </w:t>
      </w:r>
      <w:r w:rsidR="00005F53">
        <w:rPr>
          <w:rFonts w:cs="Times New Roman"/>
          <w:lang w:val="en-GB"/>
        </w:rPr>
        <w:t>Bruges</w:t>
      </w:r>
      <w:r w:rsidR="00BF52CA">
        <w:rPr>
          <w:rFonts w:cs="Times New Roman"/>
          <w:lang w:val="en-GB"/>
        </w:rPr>
        <w:t xml:space="preserve"> on the one side</w:t>
      </w:r>
      <w:r w:rsidR="0041537C">
        <w:rPr>
          <w:rFonts w:cs="Times New Roman"/>
          <w:lang w:val="en-GB"/>
        </w:rPr>
        <w:t>, and the commercial success of</w:t>
      </w:r>
      <w:r w:rsidR="0021123C">
        <w:rPr>
          <w:rFonts w:cs="Times New Roman"/>
          <w:lang w:val="en-GB"/>
        </w:rPr>
        <w:t xml:space="preserve"> a new type of book producer, the </w:t>
      </w:r>
      <w:r w:rsidR="0041537C">
        <w:rPr>
          <w:rFonts w:cs="Times New Roman"/>
          <w:lang w:val="en-GB"/>
        </w:rPr>
        <w:t xml:space="preserve">large-scale printers like Willem </w:t>
      </w:r>
      <w:proofErr w:type="spellStart"/>
      <w:r w:rsidR="0041537C">
        <w:rPr>
          <w:rFonts w:cs="Times New Roman"/>
          <w:lang w:val="en-GB"/>
        </w:rPr>
        <w:t>Vorsterman</w:t>
      </w:r>
      <w:proofErr w:type="spellEnd"/>
      <w:r w:rsidR="0041537C">
        <w:rPr>
          <w:rFonts w:cs="Times New Roman"/>
          <w:lang w:val="en-GB"/>
        </w:rPr>
        <w:t xml:space="preserve"> in Antwerp</w:t>
      </w:r>
      <w:r w:rsidR="00D66BCF">
        <w:rPr>
          <w:rFonts w:cs="Times New Roman"/>
          <w:lang w:val="en-GB"/>
        </w:rPr>
        <w:t>,</w:t>
      </w:r>
      <w:r w:rsidR="00BF52CA">
        <w:rPr>
          <w:rFonts w:cs="Times New Roman"/>
          <w:lang w:val="en-GB"/>
        </w:rPr>
        <w:t xml:space="preserve"> on the other</w:t>
      </w:r>
      <w:r w:rsidR="00005F53">
        <w:rPr>
          <w:rFonts w:cs="Times New Roman"/>
          <w:lang w:val="en-GB"/>
        </w:rPr>
        <w:t xml:space="preserve">. </w:t>
      </w:r>
    </w:p>
    <w:sectPr w:rsidR="008B4DF4" w:rsidRPr="00A47D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5C65B" w14:textId="77777777" w:rsidR="00D817D3" w:rsidRDefault="00D817D3" w:rsidP="00F926CA">
      <w:pPr>
        <w:spacing w:line="240" w:lineRule="auto"/>
      </w:pPr>
      <w:r>
        <w:separator/>
      </w:r>
    </w:p>
  </w:endnote>
  <w:endnote w:type="continuationSeparator" w:id="0">
    <w:p w14:paraId="23C77750" w14:textId="77777777" w:rsidR="00D817D3" w:rsidRDefault="00D817D3" w:rsidP="00F92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altName w:val="Cambria Math"/>
    <w:charset w:val="00"/>
    <w:family w:val="auto"/>
    <w:pitch w:val="variable"/>
    <w:sig w:usb0="E00002FF" w:usb1="5200A1FB" w:usb2="02000009" w:usb3="00000000" w:csb0="0000019F" w:csb1="00000000"/>
  </w:font>
  <w:font w:name="Gentium">
    <w:altName w:val="Calibri"/>
    <w:charset w:val="00"/>
    <w:family w:val="auto"/>
    <w:pitch w:val="variable"/>
    <w:sig w:usb0="E00000FF" w:usb1="00000003"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28029"/>
      <w:docPartObj>
        <w:docPartGallery w:val="Page Numbers (Bottom of Page)"/>
        <w:docPartUnique/>
      </w:docPartObj>
    </w:sdtPr>
    <w:sdtEndPr/>
    <w:sdtContent>
      <w:p w14:paraId="79A5B014" w14:textId="77777777" w:rsidR="00155578" w:rsidRDefault="00155578">
        <w:pPr>
          <w:pStyle w:val="Voettekst"/>
          <w:jc w:val="right"/>
        </w:pPr>
        <w:r>
          <w:fldChar w:fldCharType="begin"/>
        </w:r>
        <w:r>
          <w:instrText>PAGE   \* MERGEFORMAT</w:instrText>
        </w:r>
        <w:r>
          <w:fldChar w:fldCharType="separate"/>
        </w:r>
        <w:r>
          <w:rPr>
            <w:noProof/>
          </w:rPr>
          <w:t>21</w:t>
        </w:r>
        <w:r>
          <w:fldChar w:fldCharType="end"/>
        </w:r>
      </w:p>
    </w:sdtContent>
  </w:sdt>
  <w:p w14:paraId="6460E3ED" w14:textId="77777777" w:rsidR="00155578" w:rsidRDefault="001555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59169" w14:textId="77777777" w:rsidR="00D817D3" w:rsidRDefault="00D817D3" w:rsidP="00F926CA">
      <w:pPr>
        <w:spacing w:line="240" w:lineRule="auto"/>
      </w:pPr>
      <w:r>
        <w:separator/>
      </w:r>
    </w:p>
  </w:footnote>
  <w:footnote w:type="continuationSeparator" w:id="0">
    <w:p w14:paraId="7E7BD074" w14:textId="77777777" w:rsidR="00D817D3" w:rsidRDefault="00D817D3" w:rsidP="00F926CA">
      <w:pPr>
        <w:spacing w:line="240" w:lineRule="auto"/>
      </w:pPr>
      <w:r>
        <w:continuationSeparator/>
      </w:r>
    </w:p>
  </w:footnote>
  <w:footnote w:id="1">
    <w:p w14:paraId="1EEB4885" w14:textId="32DDEC91"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US"/>
        </w:rPr>
        <w:t xml:space="preserve"> This article was written as part of my PhD research funded by the FWO Research Foundation Flanders. </w:t>
      </w:r>
      <w:r w:rsidRPr="00A07D29">
        <w:rPr>
          <w:rFonts w:cs="Times New Roman"/>
          <w:sz w:val="24"/>
          <w:szCs w:val="24"/>
        </w:rPr>
        <w:t xml:space="preserve">It is </w:t>
      </w:r>
      <w:proofErr w:type="spellStart"/>
      <w:r w:rsidRPr="00A07D29">
        <w:rPr>
          <w:rFonts w:cs="Times New Roman"/>
          <w:sz w:val="24"/>
          <w:szCs w:val="24"/>
        </w:rPr>
        <w:t>n</w:t>
      </w:r>
      <w:r w:rsidRPr="002F28C5">
        <w:rPr>
          <w:rFonts w:cs="Times New Roman"/>
          <w:sz w:val="24"/>
          <w:szCs w:val="24"/>
        </w:rPr>
        <w:t>ow</w:t>
      </w:r>
      <w:proofErr w:type="spellEnd"/>
      <w:r w:rsidRPr="002F28C5">
        <w:rPr>
          <w:rFonts w:cs="Times New Roman"/>
          <w:sz w:val="24"/>
          <w:szCs w:val="24"/>
        </w:rPr>
        <w:t xml:space="preserve"> </w:t>
      </w:r>
      <w:proofErr w:type="spellStart"/>
      <w:r w:rsidRPr="002F28C5">
        <w:rPr>
          <w:rFonts w:cs="Times New Roman"/>
          <w:sz w:val="24"/>
          <w:szCs w:val="24"/>
        </w:rPr>
        <w:t>published</w:t>
      </w:r>
      <w:proofErr w:type="spellEnd"/>
      <w:r>
        <w:rPr>
          <w:rFonts w:cs="Times New Roman"/>
          <w:sz w:val="24"/>
          <w:szCs w:val="24"/>
        </w:rPr>
        <w:t xml:space="preserve"> in part</w:t>
      </w:r>
      <w:r w:rsidRPr="002F28C5">
        <w:rPr>
          <w:rFonts w:cs="Times New Roman"/>
          <w:sz w:val="24"/>
          <w:szCs w:val="24"/>
        </w:rPr>
        <w:t xml:space="preserve"> as Lisa Demets, </w:t>
      </w:r>
      <w:r w:rsidRPr="002F28C5">
        <w:rPr>
          <w:rFonts w:cs="Times New Roman"/>
          <w:i/>
          <w:iCs/>
          <w:sz w:val="24"/>
          <w:szCs w:val="24"/>
        </w:rPr>
        <w:t>Onvoltooid verleden</w:t>
      </w:r>
      <w:r w:rsidRPr="006F3E8F">
        <w:rPr>
          <w:rFonts w:cs="Times New Roman"/>
          <w:i/>
          <w:iCs/>
          <w:sz w:val="24"/>
          <w:szCs w:val="24"/>
        </w:rPr>
        <w:t>:</w:t>
      </w:r>
      <w:r w:rsidRPr="002F28C5">
        <w:rPr>
          <w:rFonts w:cs="Times New Roman"/>
          <w:i/>
          <w:iCs/>
          <w:sz w:val="24"/>
          <w:szCs w:val="24"/>
        </w:rPr>
        <w:t xml:space="preserve"> </w:t>
      </w:r>
      <w:r w:rsidRPr="00A07D29">
        <w:rPr>
          <w:rFonts w:cs="Times New Roman"/>
          <w:i/>
          <w:iCs/>
          <w:sz w:val="24"/>
          <w:szCs w:val="24"/>
        </w:rPr>
        <w:t xml:space="preserve">De handschriften van de </w:t>
      </w:r>
      <w:r w:rsidRPr="00ED714C">
        <w:rPr>
          <w:rFonts w:cs="Times New Roman"/>
          <w:sz w:val="24"/>
          <w:szCs w:val="24"/>
        </w:rPr>
        <w:t xml:space="preserve">Excellente </w:t>
      </w:r>
      <w:proofErr w:type="spellStart"/>
      <w:r w:rsidRPr="00ED714C">
        <w:rPr>
          <w:rFonts w:cs="Times New Roman"/>
          <w:sz w:val="24"/>
          <w:szCs w:val="24"/>
        </w:rPr>
        <w:t>Cronike</w:t>
      </w:r>
      <w:proofErr w:type="spellEnd"/>
      <w:r w:rsidRPr="00ED714C">
        <w:rPr>
          <w:rFonts w:cs="Times New Roman"/>
          <w:sz w:val="24"/>
          <w:szCs w:val="24"/>
        </w:rPr>
        <w:t xml:space="preserve"> van </w:t>
      </w:r>
      <w:proofErr w:type="spellStart"/>
      <w:r w:rsidRPr="00ED714C">
        <w:rPr>
          <w:rFonts w:cs="Times New Roman"/>
          <w:sz w:val="24"/>
          <w:szCs w:val="24"/>
        </w:rPr>
        <w:t>Vlaenderen</w:t>
      </w:r>
      <w:proofErr w:type="spellEnd"/>
      <w:r w:rsidRPr="00A07D29">
        <w:rPr>
          <w:rFonts w:cs="Times New Roman"/>
          <w:i/>
          <w:iCs/>
          <w:sz w:val="24"/>
          <w:szCs w:val="24"/>
        </w:rPr>
        <w:t xml:space="preserve"> in de laatmiddeleeuwse Vlaamse steden</w:t>
      </w:r>
      <w:r w:rsidRPr="00A07D29">
        <w:rPr>
          <w:rFonts w:cs="Times New Roman"/>
          <w:sz w:val="24"/>
          <w:szCs w:val="24"/>
        </w:rPr>
        <w:t xml:space="preserve"> (Hilversum: Verloren, 2020).</w:t>
      </w:r>
    </w:p>
  </w:footnote>
  <w:footnote w:id="2">
    <w:p w14:paraId="796DD39B" w14:textId="71346B60"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Peter </w:t>
      </w:r>
      <w:proofErr w:type="spellStart"/>
      <w:r w:rsidRPr="00A07D29">
        <w:rPr>
          <w:rFonts w:cs="Times New Roman"/>
          <w:sz w:val="24"/>
          <w:szCs w:val="24"/>
        </w:rPr>
        <w:t>Arnade</w:t>
      </w:r>
      <w:proofErr w:type="spellEnd"/>
      <w:r w:rsidRPr="00A07D29">
        <w:rPr>
          <w:rFonts w:cs="Times New Roman"/>
          <w:sz w:val="24"/>
          <w:szCs w:val="24"/>
        </w:rPr>
        <w:t xml:space="preserve">, “The </w:t>
      </w:r>
      <w:proofErr w:type="spellStart"/>
      <w:r w:rsidRPr="00A07D29">
        <w:rPr>
          <w:rFonts w:cs="Times New Roman"/>
          <w:sz w:val="24"/>
          <w:szCs w:val="24"/>
        </w:rPr>
        <w:t>Emperor</w:t>
      </w:r>
      <w:proofErr w:type="spellEnd"/>
      <w:r w:rsidRPr="00A07D29">
        <w:rPr>
          <w:rFonts w:cs="Times New Roman"/>
          <w:sz w:val="24"/>
          <w:szCs w:val="24"/>
        </w:rPr>
        <w:t xml:space="preserve"> </w:t>
      </w:r>
      <w:proofErr w:type="spellStart"/>
      <w:r w:rsidRPr="00A07D29">
        <w:rPr>
          <w:rFonts w:cs="Times New Roman"/>
          <w:sz w:val="24"/>
          <w:szCs w:val="24"/>
        </w:rPr>
        <w:t>and</w:t>
      </w:r>
      <w:proofErr w:type="spellEnd"/>
      <w:r w:rsidRPr="00A07D29">
        <w:rPr>
          <w:rFonts w:cs="Times New Roman"/>
          <w:sz w:val="24"/>
          <w:szCs w:val="24"/>
        </w:rPr>
        <w:t xml:space="preserve"> </w:t>
      </w:r>
      <w:proofErr w:type="spellStart"/>
      <w:r w:rsidRPr="00A07D29">
        <w:rPr>
          <w:rFonts w:cs="Times New Roman"/>
          <w:sz w:val="24"/>
          <w:szCs w:val="24"/>
        </w:rPr>
        <w:t>the</w:t>
      </w:r>
      <w:proofErr w:type="spellEnd"/>
      <w:r w:rsidRPr="00A07D29">
        <w:rPr>
          <w:rFonts w:cs="Times New Roman"/>
          <w:sz w:val="24"/>
          <w:szCs w:val="24"/>
        </w:rPr>
        <w:t xml:space="preserve"> City: The </w:t>
      </w:r>
      <w:proofErr w:type="spellStart"/>
      <w:r w:rsidRPr="00A07D29">
        <w:rPr>
          <w:rFonts w:cs="Times New Roman"/>
          <w:sz w:val="24"/>
          <w:szCs w:val="24"/>
        </w:rPr>
        <w:t>Cultural</w:t>
      </w:r>
      <w:proofErr w:type="spellEnd"/>
      <w:r w:rsidRPr="00A07D29">
        <w:rPr>
          <w:rFonts w:cs="Times New Roman"/>
          <w:sz w:val="24"/>
          <w:szCs w:val="24"/>
        </w:rPr>
        <w:t xml:space="preserve"> Politics of </w:t>
      </w:r>
      <w:proofErr w:type="spellStart"/>
      <w:r w:rsidRPr="00A07D29">
        <w:rPr>
          <w:rFonts w:cs="Times New Roman"/>
          <w:sz w:val="24"/>
          <w:szCs w:val="24"/>
        </w:rPr>
        <w:t>the</w:t>
      </w:r>
      <w:proofErr w:type="spellEnd"/>
      <w:r w:rsidRPr="00A07D29">
        <w:rPr>
          <w:rFonts w:cs="Times New Roman"/>
          <w:sz w:val="24"/>
          <w:szCs w:val="24"/>
        </w:rPr>
        <w:t xml:space="preserve"> </w:t>
      </w:r>
      <w:proofErr w:type="spellStart"/>
      <w:r w:rsidRPr="009B422F">
        <w:rPr>
          <w:rFonts w:cs="Times New Roman"/>
          <w:sz w:val="24"/>
          <w:szCs w:val="24"/>
        </w:rPr>
        <w:t>Joyous</w:t>
      </w:r>
      <w:proofErr w:type="spellEnd"/>
      <w:r w:rsidRPr="009B422F">
        <w:rPr>
          <w:rFonts w:cs="Times New Roman"/>
          <w:sz w:val="24"/>
          <w:szCs w:val="24"/>
        </w:rPr>
        <w:t xml:space="preserve"> Entry</w:t>
      </w:r>
      <w:r w:rsidRPr="00A07D29">
        <w:rPr>
          <w:rFonts w:cs="Times New Roman"/>
          <w:sz w:val="24"/>
          <w:szCs w:val="24"/>
        </w:rPr>
        <w:t xml:space="preserve"> in Early </w:t>
      </w:r>
      <w:proofErr w:type="spellStart"/>
      <w:r w:rsidRPr="00A07D29">
        <w:rPr>
          <w:rFonts w:cs="Times New Roman"/>
          <w:sz w:val="24"/>
          <w:szCs w:val="24"/>
        </w:rPr>
        <w:t>Sixteenth</w:t>
      </w:r>
      <w:proofErr w:type="spellEnd"/>
      <w:r w:rsidRPr="00A07D29">
        <w:rPr>
          <w:rFonts w:cs="Times New Roman"/>
          <w:sz w:val="24"/>
          <w:szCs w:val="24"/>
        </w:rPr>
        <w:t xml:space="preserve"> </w:t>
      </w:r>
      <w:proofErr w:type="spellStart"/>
      <w:r w:rsidRPr="00A07D29">
        <w:rPr>
          <w:rFonts w:cs="Times New Roman"/>
          <w:sz w:val="24"/>
          <w:szCs w:val="24"/>
        </w:rPr>
        <w:t>Century</w:t>
      </w:r>
      <w:proofErr w:type="spellEnd"/>
      <w:r w:rsidRPr="00A07D29">
        <w:rPr>
          <w:rFonts w:cs="Times New Roman"/>
          <w:sz w:val="24"/>
          <w:szCs w:val="24"/>
        </w:rPr>
        <w:t xml:space="preserve"> </w:t>
      </w:r>
      <w:proofErr w:type="spellStart"/>
      <w:r w:rsidRPr="00A07D29">
        <w:rPr>
          <w:rFonts w:cs="Times New Roman"/>
          <w:sz w:val="24"/>
          <w:szCs w:val="24"/>
        </w:rPr>
        <w:t>Ghent</w:t>
      </w:r>
      <w:proofErr w:type="spellEnd"/>
      <w:r w:rsidRPr="00A07D29">
        <w:rPr>
          <w:rFonts w:cs="Times New Roman"/>
          <w:sz w:val="24"/>
          <w:szCs w:val="24"/>
        </w:rPr>
        <w:t xml:space="preserve"> </w:t>
      </w:r>
      <w:proofErr w:type="spellStart"/>
      <w:r w:rsidRPr="00A07D29">
        <w:rPr>
          <w:rFonts w:cs="Times New Roman"/>
          <w:sz w:val="24"/>
          <w:szCs w:val="24"/>
        </w:rPr>
        <w:t>and</w:t>
      </w:r>
      <w:proofErr w:type="spellEnd"/>
      <w:r w:rsidRPr="00A07D29">
        <w:rPr>
          <w:rFonts w:cs="Times New Roman"/>
          <w:sz w:val="24"/>
          <w:szCs w:val="24"/>
        </w:rPr>
        <w:t xml:space="preserve"> Flanders</w:t>
      </w:r>
      <w:r>
        <w:rPr>
          <w:rFonts w:cs="Times New Roman"/>
          <w:sz w:val="24"/>
          <w:szCs w:val="24"/>
        </w:rPr>
        <w:t>,</w:t>
      </w:r>
      <w:r w:rsidRPr="00A07D29">
        <w:rPr>
          <w:rFonts w:cs="Times New Roman"/>
          <w:sz w:val="24"/>
          <w:szCs w:val="24"/>
        </w:rPr>
        <w:t xml:space="preserve">” </w:t>
      </w:r>
      <w:r w:rsidRPr="00A07D29">
        <w:rPr>
          <w:rFonts w:cs="Times New Roman"/>
          <w:i/>
          <w:iCs/>
          <w:sz w:val="24"/>
          <w:szCs w:val="24"/>
        </w:rPr>
        <w:t>Handelingen van de Maatschappij voor Geschiedenis en Oudheidkunde te Gent</w:t>
      </w:r>
      <w:r w:rsidRPr="00A07D29">
        <w:rPr>
          <w:rFonts w:cs="Times New Roman"/>
          <w:sz w:val="24"/>
          <w:szCs w:val="24"/>
        </w:rPr>
        <w:t xml:space="preserve"> 54 (2000): 65</w:t>
      </w:r>
      <w:r w:rsidRPr="006F3E8F">
        <w:rPr>
          <w:rFonts w:cs="Times New Roman"/>
          <w:sz w:val="24"/>
          <w:szCs w:val="24"/>
        </w:rPr>
        <w:t>–</w:t>
      </w:r>
      <w:r w:rsidRPr="00A07D29">
        <w:rPr>
          <w:rFonts w:cs="Times New Roman"/>
          <w:sz w:val="24"/>
          <w:szCs w:val="24"/>
        </w:rPr>
        <w:t>92.</w:t>
      </w:r>
    </w:p>
  </w:footnote>
  <w:footnote w:id="3">
    <w:p w14:paraId="055BD90C" w14:textId="6F012941"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nl-BE"/>
        </w:rPr>
        <w:t xml:space="preserve"> For a </w:t>
      </w:r>
      <w:proofErr w:type="spellStart"/>
      <w:r w:rsidRPr="00A07D29">
        <w:rPr>
          <w:rFonts w:cs="Times New Roman"/>
          <w:sz w:val="24"/>
          <w:szCs w:val="24"/>
          <w:lang w:val="nl-BE"/>
        </w:rPr>
        <w:t>critical</w:t>
      </w:r>
      <w:proofErr w:type="spellEnd"/>
      <w:r w:rsidRPr="00A07D29">
        <w:rPr>
          <w:rFonts w:cs="Times New Roman"/>
          <w:sz w:val="24"/>
          <w:szCs w:val="24"/>
          <w:lang w:val="nl-BE"/>
        </w:rPr>
        <w:t xml:space="preserve"> </w:t>
      </w:r>
      <w:proofErr w:type="spellStart"/>
      <w:r w:rsidRPr="00A07D29">
        <w:rPr>
          <w:rFonts w:cs="Times New Roman"/>
          <w:sz w:val="24"/>
          <w:szCs w:val="24"/>
          <w:lang w:val="nl-BE"/>
        </w:rPr>
        <w:t>edition</w:t>
      </w:r>
      <w:proofErr w:type="spellEnd"/>
      <w:r w:rsidRPr="00A07D29">
        <w:rPr>
          <w:rFonts w:cs="Times New Roman"/>
          <w:sz w:val="24"/>
          <w:szCs w:val="24"/>
          <w:lang w:val="nl-BE"/>
        </w:rPr>
        <w:t xml:space="preserve"> of </w:t>
      </w:r>
      <w:r w:rsidRPr="00ED714C">
        <w:rPr>
          <w:rFonts w:cs="Times New Roman"/>
          <w:i/>
          <w:iCs/>
          <w:sz w:val="24"/>
          <w:szCs w:val="24"/>
          <w:lang w:val="nl-BE"/>
        </w:rPr>
        <w:t>The</w:t>
      </w:r>
      <w:r w:rsidRPr="00A07D29">
        <w:rPr>
          <w:rFonts w:cs="Times New Roman"/>
          <w:sz w:val="24"/>
          <w:szCs w:val="24"/>
          <w:lang w:val="nl-BE"/>
        </w:rPr>
        <w:t xml:space="preserve"> </w:t>
      </w:r>
      <w:proofErr w:type="spellStart"/>
      <w:r w:rsidRPr="00ED714C">
        <w:rPr>
          <w:rFonts w:cs="Times New Roman"/>
          <w:i/>
          <w:iCs/>
          <w:sz w:val="24"/>
          <w:szCs w:val="24"/>
          <w:lang w:val="nl-BE"/>
        </w:rPr>
        <w:t>Wondrous</w:t>
      </w:r>
      <w:proofErr w:type="spellEnd"/>
      <w:r w:rsidRPr="00ED714C">
        <w:rPr>
          <w:rFonts w:cs="Times New Roman"/>
          <w:i/>
          <w:iCs/>
          <w:sz w:val="24"/>
          <w:szCs w:val="24"/>
          <w:lang w:val="nl-BE"/>
        </w:rPr>
        <w:t xml:space="preserve"> Wars</w:t>
      </w:r>
      <w:r w:rsidRPr="00A07D29">
        <w:rPr>
          <w:rFonts w:cs="Times New Roman"/>
          <w:sz w:val="24"/>
          <w:szCs w:val="24"/>
          <w:lang w:val="nl-BE"/>
        </w:rPr>
        <w:t xml:space="preserve"> </w:t>
      </w:r>
      <w:proofErr w:type="spellStart"/>
      <w:r w:rsidRPr="00A07D29">
        <w:rPr>
          <w:rFonts w:cs="Times New Roman"/>
          <w:sz w:val="24"/>
          <w:szCs w:val="24"/>
          <w:lang w:val="nl-BE"/>
        </w:rPr>
        <w:t>see</w:t>
      </w:r>
      <w:proofErr w:type="spellEnd"/>
      <w:r w:rsidRPr="00A07D29">
        <w:rPr>
          <w:rFonts w:cs="Times New Roman"/>
          <w:sz w:val="24"/>
          <w:szCs w:val="24"/>
          <w:lang w:val="nl-BE"/>
        </w:rPr>
        <w:t xml:space="preserve"> </w:t>
      </w:r>
      <w:r w:rsidRPr="00A07D29">
        <w:rPr>
          <w:rFonts w:cs="Times New Roman"/>
          <w:i/>
          <w:sz w:val="24"/>
          <w:szCs w:val="24"/>
          <w:lang w:val="nl-BE"/>
        </w:rPr>
        <w:t xml:space="preserve">Dit </w:t>
      </w:r>
      <w:proofErr w:type="spellStart"/>
      <w:r w:rsidRPr="00A07D29">
        <w:rPr>
          <w:rFonts w:cs="Times New Roman"/>
          <w:i/>
          <w:sz w:val="24"/>
          <w:szCs w:val="24"/>
          <w:lang w:val="nl-BE"/>
        </w:rPr>
        <w:t>sijn</w:t>
      </w:r>
      <w:proofErr w:type="spellEnd"/>
      <w:r w:rsidRPr="00A07D29">
        <w:rPr>
          <w:rFonts w:cs="Times New Roman"/>
          <w:i/>
          <w:sz w:val="24"/>
          <w:szCs w:val="24"/>
          <w:lang w:val="nl-BE"/>
        </w:rPr>
        <w:t xml:space="preserve"> die </w:t>
      </w:r>
      <w:proofErr w:type="spellStart"/>
      <w:r w:rsidRPr="00A07D29">
        <w:rPr>
          <w:rFonts w:cs="Times New Roman"/>
          <w:i/>
          <w:sz w:val="24"/>
          <w:szCs w:val="24"/>
          <w:lang w:val="nl-BE"/>
        </w:rPr>
        <w:t>wonderlijcke</w:t>
      </w:r>
      <w:proofErr w:type="spellEnd"/>
      <w:r w:rsidRPr="00A07D29">
        <w:rPr>
          <w:rFonts w:cs="Times New Roman"/>
          <w:i/>
          <w:sz w:val="24"/>
          <w:szCs w:val="24"/>
          <w:lang w:val="nl-BE"/>
        </w:rPr>
        <w:t xml:space="preserve"> </w:t>
      </w:r>
      <w:proofErr w:type="spellStart"/>
      <w:r w:rsidRPr="00A07D29">
        <w:rPr>
          <w:rFonts w:cs="Times New Roman"/>
          <w:i/>
          <w:sz w:val="24"/>
          <w:szCs w:val="24"/>
          <w:lang w:val="nl-BE"/>
        </w:rPr>
        <w:t>oorloghen</w:t>
      </w:r>
      <w:proofErr w:type="spellEnd"/>
      <w:r w:rsidRPr="00A07D29">
        <w:rPr>
          <w:rFonts w:cs="Times New Roman"/>
          <w:i/>
          <w:sz w:val="24"/>
          <w:szCs w:val="24"/>
          <w:lang w:val="nl-BE"/>
        </w:rPr>
        <w:t xml:space="preserve"> van den </w:t>
      </w:r>
      <w:proofErr w:type="spellStart"/>
      <w:r w:rsidRPr="00A07D29">
        <w:rPr>
          <w:rFonts w:cs="Times New Roman"/>
          <w:i/>
          <w:sz w:val="24"/>
          <w:szCs w:val="24"/>
          <w:lang w:val="nl-BE"/>
        </w:rPr>
        <w:t>doorluchtighen</w:t>
      </w:r>
      <w:proofErr w:type="spellEnd"/>
      <w:r w:rsidRPr="00A07D29">
        <w:rPr>
          <w:rFonts w:cs="Times New Roman"/>
          <w:i/>
          <w:sz w:val="24"/>
          <w:szCs w:val="24"/>
          <w:lang w:val="nl-BE"/>
        </w:rPr>
        <w:t xml:space="preserve"> </w:t>
      </w:r>
      <w:proofErr w:type="spellStart"/>
      <w:r w:rsidRPr="00A07D29">
        <w:rPr>
          <w:rFonts w:cs="Times New Roman"/>
          <w:i/>
          <w:sz w:val="24"/>
          <w:szCs w:val="24"/>
          <w:lang w:val="nl-BE"/>
        </w:rPr>
        <w:t>hoochgheboren</w:t>
      </w:r>
      <w:proofErr w:type="spellEnd"/>
      <w:r w:rsidRPr="00A07D29">
        <w:rPr>
          <w:rFonts w:cs="Times New Roman"/>
          <w:i/>
          <w:sz w:val="24"/>
          <w:szCs w:val="24"/>
          <w:lang w:val="nl-BE"/>
        </w:rPr>
        <w:t xml:space="preserve"> Prince, Keyser </w:t>
      </w:r>
      <w:proofErr w:type="spellStart"/>
      <w:r w:rsidRPr="00A07D29">
        <w:rPr>
          <w:rFonts w:cs="Times New Roman"/>
          <w:i/>
          <w:sz w:val="24"/>
          <w:szCs w:val="24"/>
          <w:lang w:val="nl-BE"/>
        </w:rPr>
        <w:t>Maximiliaen</w:t>
      </w:r>
      <w:proofErr w:type="spellEnd"/>
      <w:r w:rsidRPr="00A07D29">
        <w:rPr>
          <w:rFonts w:cs="Times New Roman"/>
          <w:i/>
          <w:sz w:val="24"/>
          <w:szCs w:val="24"/>
          <w:lang w:val="nl-BE"/>
        </w:rPr>
        <w:t xml:space="preserve">, </w:t>
      </w:r>
      <w:r w:rsidRPr="00A07D29">
        <w:rPr>
          <w:rFonts w:cs="Times New Roman"/>
          <w:sz w:val="24"/>
          <w:szCs w:val="24"/>
          <w:lang w:val="nl-BE"/>
        </w:rPr>
        <w:t xml:space="preserve">ed. </w:t>
      </w:r>
      <w:proofErr w:type="spellStart"/>
      <w:r w:rsidRPr="00A07D29">
        <w:rPr>
          <w:rFonts w:cs="Times New Roman"/>
          <w:sz w:val="24"/>
          <w:szCs w:val="24"/>
          <w:lang w:val="en-GB"/>
        </w:rPr>
        <w:t>Wybe</w:t>
      </w:r>
      <w:proofErr w:type="spellEnd"/>
      <w:r w:rsidRPr="00A07D29">
        <w:rPr>
          <w:rFonts w:cs="Times New Roman"/>
          <w:sz w:val="24"/>
          <w:szCs w:val="24"/>
          <w:lang w:val="en-GB"/>
        </w:rPr>
        <w:t xml:space="preserve"> </w:t>
      </w:r>
      <w:proofErr w:type="spellStart"/>
      <w:r w:rsidRPr="00A07D29">
        <w:rPr>
          <w:rFonts w:cs="Times New Roman"/>
          <w:sz w:val="24"/>
          <w:szCs w:val="24"/>
          <w:lang w:val="en-GB"/>
        </w:rPr>
        <w:t>Jappe</w:t>
      </w:r>
      <w:proofErr w:type="spellEnd"/>
      <w:r w:rsidRPr="00A07D29">
        <w:rPr>
          <w:rFonts w:cs="Times New Roman"/>
          <w:sz w:val="24"/>
          <w:szCs w:val="24"/>
          <w:lang w:val="en-GB"/>
        </w:rPr>
        <w:t xml:space="preserve"> Alberts (Groningen: J.B. Wolters</w:t>
      </w:r>
      <w:r>
        <w:rPr>
          <w:rFonts w:cs="Times New Roman"/>
          <w:sz w:val="24"/>
          <w:szCs w:val="24"/>
          <w:lang w:val="en-GB"/>
        </w:rPr>
        <w:t>,</w:t>
      </w:r>
      <w:r w:rsidRPr="00A07D29">
        <w:rPr>
          <w:rFonts w:cs="Times New Roman"/>
          <w:sz w:val="24"/>
          <w:szCs w:val="24"/>
          <w:lang w:val="en-GB"/>
        </w:rPr>
        <w:t xml:space="preserve"> 1957). </w:t>
      </w:r>
    </w:p>
  </w:footnote>
  <w:footnote w:id="4">
    <w:p w14:paraId="2FA25F07" w14:textId="6A524FB4"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GB"/>
        </w:rPr>
        <w:t xml:space="preserve"> Lisa Demets and Jan </w:t>
      </w:r>
      <w:proofErr w:type="spellStart"/>
      <w:r w:rsidRPr="00A07D29">
        <w:rPr>
          <w:rFonts w:cs="Times New Roman"/>
          <w:sz w:val="24"/>
          <w:szCs w:val="24"/>
          <w:lang w:val="en-GB"/>
        </w:rPr>
        <w:t>Dumolyn</w:t>
      </w:r>
      <w:proofErr w:type="spellEnd"/>
      <w:r w:rsidRPr="00A07D29">
        <w:rPr>
          <w:rFonts w:cs="Times New Roman"/>
          <w:sz w:val="24"/>
          <w:szCs w:val="24"/>
          <w:lang w:val="en-GB"/>
        </w:rPr>
        <w:t>, “Urban Chronicle Writing in Late Medieval Flanders: The Case of Bruges During the Flemish Revolt of 1482–1490</w:t>
      </w:r>
      <w:r>
        <w:rPr>
          <w:rFonts w:cs="Times New Roman"/>
          <w:sz w:val="24"/>
          <w:szCs w:val="24"/>
          <w:lang w:val="en-GB"/>
        </w:rPr>
        <w:t>,</w:t>
      </w:r>
      <w:r w:rsidRPr="00A07D29">
        <w:rPr>
          <w:rFonts w:cs="Times New Roman"/>
          <w:sz w:val="24"/>
          <w:szCs w:val="24"/>
          <w:lang w:val="en-GB"/>
        </w:rPr>
        <w:t xml:space="preserve">” </w:t>
      </w:r>
      <w:r w:rsidRPr="00A07D29">
        <w:rPr>
          <w:rFonts w:cs="Times New Roman"/>
          <w:i/>
          <w:iCs/>
          <w:sz w:val="24"/>
          <w:szCs w:val="24"/>
          <w:lang w:val="en-GB"/>
        </w:rPr>
        <w:t>Urban History</w:t>
      </w:r>
      <w:r w:rsidRPr="00A07D29">
        <w:rPr>
          <w:rFonts w:cs="Times New Roman"/>
          <w:sz w:val="24"/>
          <w:szCs w:val="24"/>
          <w:lang w:val="en-GB"/>
        </w:rPr>
        <w:t xml:space="preserve"> 43, </w:t>
      </w:r>
      <w:r>
        <w:rPr>
          <w:rFonts w:cs="Times New Roman"/>
          <w:sz w:val="24"/>
          <w:szCs w:val="24"/>
          <w:lang w:val="en-GB"/>
        </w:rPr>
        <w:t xml:space="preserve">no. </w:t>
      </w:r>
      <w:r w:rsidRPr="00A07D29">
        <w:rPr>
          <w:rFonts w:cs="Times New Roman"/>
          <w:sz w:val="24"/>
          <w:szCs w:val="24"/>
          <w:lang w:val="en-GB"/>
        </w:rPr>
        <w:t xml:space="preserve">1 (2016): 28–45. </w:t>
      </w:r>
    </w:p>
  </w:footnote>
  <w:footnote w:id="5">
    <w:p w14:paraId="032455D4" w14:textId="2D538A92"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On the revolt</w:t>
      </w:r>
      <w:r>
        <w:rPr>
          <w:rFonts w:cs="Times New Roman"/>
          <w:sz w:val="24"/>
          <w:szCs w:val="24"/>
          <w:lang w:val="en-US"/>
        </w:rPr>
        <w:t>,</w:t>
      </w:r>
      <w:r w:rsidRPr="00A07D29">
        <w:rPr>
          <w:rFonts w:cs="Times New Roman"/>
          <w:sz w:val="24"/>
          <w:szCs w:val="24"/>
          <w:lang w:val="en-US"/>
        </w:rPr>
        <w:t xml:space="preserve"> see </w:t>
      </w:r>
      <w:proofErr w:type="spellStart"/>
      <w:r w:rsidRPr="00A07D29">
        <w:rPr>
          <w:rFonts w:cs="Times New Roman"/>
          <w:sz w:val="24"/>
          <w:szCs w:val="24"/>
          <w:lang w:val="en-US"/>
        </w:rPr>
        <w:t>Jelle</w:t>
      </w:r>
      <w:proofErr w:type="spellEnd"/>
      <w:r w:rsidRPr="00A07D29">
        <w:rPr>
          <w:rFonts w:cs="Times New Roman"/>
          <w:sz w:val="24"/>
          <w:szCs w:val="24"/>
          <w:lang w:val="en-US"/>
        </w:rPr>
        <w:t xml:space="preserve"> </w:t>
      </w:r>
      <w:proofErr w:type="spellStart"/>
      <w:r w:rsidRPr="00A07D29">
        <w:rPr>
          <w:rFonts w:cs="Times New Roman"/>
          <w:sz w:val="24"/>
          <w:szCs w:val="24"/>
          <w:lang w:val="en-US"/>
        </w:rPr>
        <w:t>Haemers</w:t>
      </w:r>
      <w:proofErr w:type="spellEnd"/>
      <w:r w:rsidRPr="00A07D29">
        <w:rPr>
          <w:rFonts w:cs="Times New Roman"/>
          <w:sz w:val="24"/>
          <w:szCs w:val="24"/>
          <w:lang w:val="en-US"/>
        </w:rPr>
        <w:t>, “Factionalism and State Power in the Flemish Revolt (1482</w:t>
      </w:r>
      <w:r w:rsidRPr="00A07D29">
        <w:rPr>
          <w:rFonts w:cs="Times New Roman"/>
          <w:sz w:val="24"/>
          <w:szCs w:val="24"/>
          <w:lang w:val="en-GB"/>
        </w:rPr>
        <w:t>–</w:t>
      </w:r>
      <w:r w:rsidRPr="00A07D29">
        <w:rPr>
          <w:rFonts w:cs="Times New Roman"/>
          <w:sz w:val="24"/>
          <w:szCs w:val="24"/>
          <w:lang w:val="en-US"/>
        </w:rPr>
        <w:t>1492)</w:t>
      </w:r>
      <w:r>
        <w:rPr>
          <w:rFonts w:cs="Times New Roman"/>
          <w:sz w:val="24"/>
          <w:szCs w:val="24"/>
          <w:lang w:val="en-US"/>
        </w:rPr>
        <w:t>,</w:t>
      </w:r>
      <w:r w:rsidRPr="00A07D29">
        <w:rPr>
          <w:rFonts w:cs="Times New Roman"/>
          <w:sz w:val="24"/>
          <w:szCs w:val="24"/>
          <w:lang w:val="en-US"/>
        </w:rPr>
        <w:t xml:space="preserve">” </w:t>
      </w:r>
      <w:r w:rsidRPr="00A07D29">
        <w:rPr>
          <w:rFonts w:cs="Times New Roman"/>
          <w:i/>
          <w:iCs/>
          <w:sz w:val="24"/>
          <w:szCs w:val="24"/>
          <w:lang w:val="en-US"/>
        </w:rPr>
        <w:t xml:space="preserve">Journal of Social History </w:t>
      </w:r>
      <w:r w:rsidRPr="00A07D29">
        <w:rPr>
          <w:rFonts w:cs="Times New Roman"/>
          <w:sz w:val="24"/>
          <w:szCs w:val="24"/>
          <w:lang w:val="en-US"/>
        </w:rPr>
        <w:t>42,</w:t>
      </w:r>
      <w:r>
        <w:rPr>
          <w:rFonts w:cs="Times New Roman"/>
          <w:sz w:val="24"/>
          <w:szCs w:val="24"/>
          <w:lang w:val="en-US"/>
        </w:rPr>
        <w:t xml:space="preserve"> no.</w:t>
      </w:r>
      <w:r w:rsidRPr="00A07D29">
        <w:rPr>
          <w:rFonts w:cs="Times New Roman"/>
          <w:sz w:val="24"/>
          <w:szCs w:val="24"/>
          <w:lang w:val="en-US"/>
        </w:rPr>
        <w:t xml:space="preserve"> 4 (2009): 1009</w:t>
      </w:r>
      <w:r w:rsidRPr="00A07D29">
        <w:rPr>
          <w:rFonts w:cs="Times New Roman"/>
          <w:sz w:val="24"/>
          <w:szCs w:val="24"/>
          <w:lang w:val="en-GB"/>
        </w:rPr>
        <w:t>–</w:t>
      </w:r>
      <w:r w:rsidRPr="00A07D29">
        <w:rPr>
          <w:rFonts w:cs="Times New Roman"/>
          <w:sz w:val="24"/>
          <w:szCs w:val="24"/>
          <w:lang w:val="en-US"/>
        </w:rPr>
        <w:t>39.</w:t>
      </w:r>
    </w:p>
  </w:footnote>
  <w:footnote w:id="6">
    <w:p w14:paraId="771B8C71" w14:textId="41C5BA01"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r>
        <w:rPr>
          <w:rFonts w:cs="Times New Roman"/>
          <w:sz w:val="24"/>
          <w:szCs w:val="24"/>
          <w:lang w:val="en-GB"/>
        </w:rPr>
        <w:t>For m</w:t>
      </w:r>
      <w:r w:rsidRPr="00A07D29">
        <w:rPr>
          <w:rFonts w:cs="Times New Roman"/>
          <w:sz w:val="24"/>
          <w:szCs w:val="24"/>
          <w:lang w:val="en-GB"/>
        </w:rPr>
        <w:t xml:space="preserve">ore about the manuscript versions </w:t>
      </w:r>
      <w:r>
        <w:rPr>
          <w:rFonts w:cs="Times New Roman"/>
          <w:sz w:val="24"/>
          <w:szCs w:val="24"/>
          <w:lang w:val="en-GB"/>
        </w:rPr>
        <w:t>see</w:t>
      </w:r>
      <w:r w:rsidRPr="00A07D29">
        <w:rPr>
          <w:rFonts w:cs="Times New Roman"/>
          <w:sz w:val="24"/>
          <w:szCs w:val="24"/>
          <w:lang w:val="en-GB"/>
        </w:rPr>
        <w:t xml:space="preserve"> Lisa Demets, “The Late Medieval Manuscript Transmission of the '</w:t>
      </w:r>
      <w:proofErr w:type="spellStart"/>
      <w:r w:rsidRPr="00A07D29">
        <w:rPr>
          <w:rFonts w:cs="Times New Roman"/>
          <w:sz w:val="24"/>
          <w:szCs w:val="24"/>
          <w:lang w:val="en-GB"/>
        </w:rPr>
        <w:t>Excellente</w:t>
      </w:r>
      <w:proofErr w:type="spellEnd"/>
      <w:r w:rsidRPr="00A07D29">
        <w:rPr>
          <w:rFonts w:cs="Times New Roman"/>
          <w:sz w:val="24"/>
          <w:szCs w:val="24"/>
          <w:lang w:val="en-GB"/>
        </w:rPr>
        <w:t xml:space="preserve"> </w:t>
      </w:r>
      <w:proofErr w:type="spellStart"/>
      <w:r w:rsidRPr="00A07D29">
        <w:rPr>
          <w:rFonts w:cs="Times New Roman"/>
          <w:sz w:val="24"/>
          <w:szCs w:val="24"/>
          <w:lang w:val="en-GB"/>
        </w:rPr>
        <w:t>Cronike</w:t>
      </w:r>
      <w:proofErr w:type="spellEnd"/>
      <w:r w:rsidRPr="00A07D29">
        <w:rPr>
          <w:rFonts w:cs="Times New Roman"/>
          <w:sz w:val="24"/>
          <w:szCs w:val="24"/>
          <w:lang w:val="en-GB"/>
        </w:rPr>
        <w:t xml:space="preserve"> Van </w:t>
      </w:r>
      <w:proofErr w:type="spellStart"/>
      <w:r w:rsidRPr="00A07D29">
        <w:rPr>
          <w:rFonts w:cs="Times New Roman"/>
          <w:sz w:val="24"/>
          <w:szCs w:val="24"/>
          <w:lang w:val="en-GB"/>
        </w:rPr>
        <w:t>Vlaenderen</w:t>
      </w:r>
      <w:proofErr w:type="spellEnd"/>
      <w:r w:rsidRPr="00A07D29">
        <w:rPr>
          <w:rFonts w:cs="Times New Roman"/>
          <w:sz w:val="24"/>
          <w:szCs w:val="24"/>
          <w:lang w:val="en-GB"/>
        </w:rPr>
        <w:t>' in Urban Flanders</w:t>
      </w:r>
      <w:r>
        <w:rPr>
          <w:rFonts w:cs="Times New Roman"/>
          <w:sz w:val="24"/>
          <w:szCs w:val="24"/>
          <w:lang w:val="en-GB"/>
        </w:rPr>
        <w:t>,</w:t>
      </w:r>
      <w:r w:rsidRPr="00A07D29">
        <w:rPr>
          <w:rFonts w:cs="Times New Roman"/>
          <w:sz w:val="24"/>
          <w:szCs w:val="24"/>
          <w:lang w:val="en-GB"/>
        </w:rPr>
        <w:t xml:space="preserve">” </w:t>
      </w:r>
      <w:r w:rsidRPr="00A07D29">
        <w:rPr>
          <w:rFonts w:cs="Times New Roman"/>
          <w:i/>
          <w:iCs/>
          <w:sz w:val="24"/>
          <w:szCs w:val="24"/>
          <w:lang w:val="en-GB"/>
        </w:rPr>
        <w:t>The Medieval Low Countries</w:t>
      </w:r>
      <w:r w:rsidRPr="00A07D29">
        <w:rPr>
          <w:rFonts w:cs="Times New Roman"/>
          <w:sz w:val="24"/>
          <w:szCs w:val="24"/>
          <w:lang w:val="en-GB"/>
        </w:rPr>
        <w:t xml:space="preserve"> 3 (2016): 123–73. </w:t>
      </w:r>
    </w:p>
  </w:footnote>
  <w:footnote w:id="7">
    <w:p w14:paraId="76E7BFDC" w14:textId="75BACBE5"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nl-BE"/>
        </w:rPr>
        <w:t xml:space="preserve"> Demets, </w:t>
      </w:r>
      <w:r w:rsidRPr="00A07D29">
        <w:rPr>
          <w:rFonts w:cs="Times New Roman"/>
          <w:i/>
          <w:sz w:val="24"/>
          <w:szCs w:val="24"/>
          <w:lang w:val="nl-BE"/>
        </w:rPr>
        <w:t xml:space="preserve">Onvoltooid verleden, </w:t>
      </w:r>
      <w:r w:rsidRPr="00A07D29">
        <w:rPr>
          <w:rFonts w:cs="Times New Roman"/>
          <w:sz w:val="24"/>
          <w:szCs w:val="24"/>
          <w:lang w:val="nl-BE"/>
        </w:rPr>
        <w:t>101</w:t>
      </w:r>
      <w:r w:rsidRPr="006F3E8F">
        <w:rPr>
          <w:rFonts w:cs="Times New Roman"/>
          <w:sz w:val="24"/>
          <w:szCs w:val="24"/>
        </w:rPr>
        <w:t>–</w:t>
      </w:r>
      <w:r w:rsidRPr="00A07D29">
        <w:rPr>
          <w:rFonts w:cs="Times New Roman"/>
          <w:sz w:val="24"/>
          <w:szCs w:val="24"/>
          <w:lang w:val="nl-BE"/>
        </w:rPr>
        <w:t>16</w:t>
      </w:r>
      <w:r>
        <w:rPr>
          <w:rFonts w:cs="Times New Roman"/>
          <w:sz w:val="24"/>
          <w:szCs w:val="24"/>
          <w:lang w:val="nl-BE"/>
        </w:rPr>
        <w:t>;</w:t>
      </w:r>
      <w:r w:rsidRPr="00A07D29">
        <w:rPr>
          <w:rFonts w:cs="Times New Roman"/>
          <w:sz w:val="24"/>
          <w:szCs w:val="24"/>
          <w:lang w:val="nl-BE"/>
        </w:rPr>
        <w:t xml:space="preserve"> </w:t>
      </w:r>
      <w:r w:rsidRPr="00A07D29">
        <w:rPr>
          <w:rFonts w:cs="Times New Roman"/>
          <w:sz w:val="24"/>
          <w:szCs w:val="24"/>
        </w:rPr>
        <w:t xml:space="preserve">Johan Oosterman, “De Excellente </w:t>
      </w:r>
      <w:proofErr w:type="spellStart"/>
      <w:r w:rsidRPr="00A07D29">
        <w:rPr>
          <w:rFonts w:cs="Times New Roman"/>
          <w:sz w:val="24"/>
          <w:szCs w:val="24"/>
        </w:rPr>
        <w:t>Cronike</w:t>
      </w:r>
      <w:proofErr w:type="spellEnd"/>
      <w:r w:rsidRPr="00A07D29">
        <w:rPr>
          <w:rFonts w:cs="Times New Roman"/>
          <w:sz w:val="24"/>
          <w:szCs w:val="24"/>
        </w:rPr>
        <w:t xml:space="preserve"> van </w:t>
      </w:r>
      <w:proofErr w:type="spellStart"/>
      <w:r w:rsidRPr="00A07D29">
        <w:rPr>
          <w:rFonts w:cs="Times New Roman"/>
          <w:sz w:val="24"/>
          <w:szCs w:val="24"/>
        </w:rPr>
        <w:t>Vlaenderen</w:t>
      </w:r>
      <w:proofErr w:type="spellEnd"/>
      <w:r w:rsidRPr="00A07D29">
        <w:rPr>
          <w:rFonts w:cs="Times New Roman"/>
          <w:sz w:val="24"/>
          <w:szCs w:val="24"/>
        </w:rPr>
        <w:t xml:space="preserve"> en Anthonis De </w:t>
      </w:r>
      <w:proofErr w:type="spellStart"/>
      <w:r w:rsidRPr="00A07D29">
        <w:rPr>
          <w:rFonts w:cs="Times New Roman"/>
          <w:sz w:val="24"/>
          <w:szCs w:val="24"/>
        </w:rPr>
        <w:t>Roovere</w:t>
      </w:r>
      <w:proofErr w:type="spellEnd"/>
      <w:r>
        <w:rPr>
          <w:rFonts w:cs="Times New Roman"/>
          <w:sz w:val="24"/>
          <w:szCs w:val="24"/>
        </w:rPr>
        <w:t>,</w:t>
      </w:r>
      <w:r w:rsidRPr="00A07D29">
        <w:rPr>
          <w:rFonts w:cs="Times New Roman"/>
          <w:sz w:val="24"/>
          <w:szCs w:val="24"/>
        </w:rPr>
        <w:t xml:space="preserve">” </w:t>
      </w:r>
      <w:r w:rsidRPr="00A07D29">
        <w:rPr>
          <w:rFonts w:cs="Times New Roman"/>
          <w:i/>
          <w:iCs/>
          <w:sz w:val="24"/>
          <w:szCs w:val="24"/>
        </w:rPr>
        <w:t>Tijdschrift voor Nederlandse Taal- en Letterkunde</w:t>
      </w:r>
      <w:r w:rsidRPr="00A07D29">
        <w:rPr>
          <w:rFonts w:cs="Times New Roman"/>
          <w:sz w:val="24"/>
          <w:szCs w:val="24"/>
        </w:rPr>
        <w:t xml:space="preserve"> 118 (2002): 23</w:t>
      </w:r>
      <w:r w:rsidRPr="006F3E8F">
        <w:rPr>
          <w:rFonts w:cs="Times New Roman"/>
          <w:sz w:val="24"/>
          <w:szCs w:val="24"/>
        </w:rPr>
        <w:t>–</w:t>
      </w:r>
      <w:r w:rsidRPr="00A07D29">
        <w:rPr>
          <w:rFonts w:cs="Times New Roman"/>
          <w:sz w:val="24"/>
          <w:szCs w:val="24"/>
        </w:rPr>
        <w:t xml:space="preserve">24. </w:t>
      </w:r>
    </w:p>
  </w:footnote>
  <w:footnote w:id="8">
    <w:p w14:paraId="46A783D7" w14:textId="30459CCE" w:rsidR="00027EB0" w:rsidRPr="00027EB0" w:rsidRDefault="00027EB0" w:rsidP="00EC5966">
      <w:pPr>
        <w:pStyle w:val="Voetnoottekst"/>
        <w:spacing w:line="480" w:lineRule="auto"/>
        <w:rPr>
          <w:lang w:val="en-US"/>
        </w:rPr>
      </w:pPr>
      <w:r w:rsidRPr="00EC5966">
        <w:rPr>
          <w:rStyle w:val="Voetnootmarkering"/>
          <w:rFonts w:cs="Times New Roman"/>
          <w:sz w:val="24"/>
          <w:szCs w:val="24"/>
        </w:rPr>
        <w:footnoteRef/>
      </w:r>
      <w:r w:rsidRPr="00C5400F">
        <w:rPr>
          <w:rStyle w:val="Voetnootmarkering"/>
          <w:rFonts w:cs="Times New Roman"/>
          <w:sz w:val="24"/>
          <w:szCs w:val="24"/>
          <w:lang w:val="en-US"/>
        </w:rPr>
        <w:t xml:space="preserve"> </w:t>
      </w:r>
      <w:r w:rsidR="00EC5966" w:rsidRPr="00C5400F">
        <w:rPr>
          <w:rFonts w:cs="Times New Roman"/>
          <w:iCs/>
          <w:sz w:val="24"/>
          <w:szCs w:val="24"/>
          <w:lang w:val="en-US"/>
        </w:rPr>
        <w:t xml:space="preserve">Hanno </w:t>
      </w:r>
      <w:proofErr w:type="spellStart"/>
      <w:r w:rsidR="00EC5966" w:rsidRPr="00C5400F">
        <w:rPr>
          <w:rFonts w:cs="Times New Roman"/>
          <w:iCs/>
          <w:sz w:val="24"/>
          <w:szCs w:val="24"/>
          <w:lang w:val="en-US"/>
        </w:rPr>
        <w:t>Wijsman</w:t>
      </w:r>
      <w:proofErr w:type="spellEnd"/>
      <w:r w:rsidR="00EC5966" w:rsidRPr="00C5400F">
        <w:rPr>
          <w:rFonts w:cs="Times New Roman"/>
          <w:iCs/>
          <w:sz w:val="24"/>
          <w:szCs w:val="24"/>
          <w:lang w:val="en-US"/>
        </w:rPr>
        <w:t xml:space="preserve">, </w:t>
      </w:r>
      <w:r w:rsidR="00C5400F" w:rsidRPr="00C5400F">
        <w:rPr>
          <w:rFonts w:cs="Times New Roman"/>
          <w:iCs/>
          <w:sz w:val="24"/>
          <w:szCs w:val="24"/>
          <w:lang w:val="en-US"/>
        </w:rPr>
        <w:t>“</w:t>
      </w:r>
      <w:r w:rsidR="00EC5966" w:rsidRPr="00C5400F">
        <w:rPr>
          <w:rFonts w:cs="Times New Roman"/>
          <w:iCs/>
          <w:sz w:val="24"/>
          <w:szCs w:val="24"/>
          <w:lang w:val="en-US"/>
        </w:rPr>
        <w:t xml:space="preserve">History in Transition. </w:t>
      </w:r>
      <w:proofErr w:type="spellStart"/>
      <w:r w:rsidR="00EC5966" w:rsidRPr="00C5400F">
        <w:rPr>
          <w:rFonts w:cs="Times New Roman"/>
          <w:iCs/>
          <w:sz w:val="24"/>
          <w:szCs w:val="24"/>
          <w:lang w:val="en-US"/>
        </w:rPr>
        <w:t>Enguerrand</w:t>
      </w:r>
      <w:proofErr w:type="spellEnd"/>
      <w:r w:rsidR="00EC5966" w:rsidRPr="00C5400F">
        <w:rPr>
          <w:rFonts w:cs="Times New Roman"/>
          <w:iCs/>
          <w:sz w:val="24"/>
          <w:szCs w:val="24"/>
          <w:lang w:val="en-US"/>
        </w:rPr>
        <w:t xml:space="preserve"> de </w:t>
      </w:r>
      <w:proofErr w:type="spellStart"/>
      <w:r w:rsidR="00EC5966" w:rsidRPr="00C5400F">
        <w:rPr>
          <w:rFonts w:cs="Times New Roman"/>
          <w:iCs/>
          <w:sz w:val="24"/>
          <w:szCs w:val="24"/>
          <w:lang w:val="en-US"/>
        </w:rPr>
        <w:t>Monstrelet’s</w:t>
      </w:r>
      <w:proofErr w:type="spellEnd"/>
      <w:r w:rsidR="00EC5966" w:rsidRPr="00C5400F">
        <w:rPr>
          <w:rFonts w:cs="Times New Roman"/>
          <w:iCs/>
          <w:sz w:val="24"/>
          <w:szCs w:val="24"/>
          <w:lang w:val="en-US"/>
        </w:rPr>
        <w:t xml:space="preserve"> </w:t>
      </w:r>
      <w:proofErr w:type="spellStart"/>
      <w:r w:rsidR="00EC5966" w:rsidRPr="00C5400F">
        <w:rPr>
          <w:rFonts w:cs="Times New Roman"/>
          <w:iCs/>
          <w:sz w:val="24"/>
          <w:szCs w:val="24"/>
          <w:lang w:val="en-US"/>
        </w:rPr>
        <w:t>Chronique</w:t>
      </w:r>
      <w:proofErr w:type="spellEnd"/>
      <w:r w:rsidR="00EC5966" w:rsidRPr="00C5400F">
        <w:rPr>
          <w:rFonts w:cs="Times New Roman"/>
          <w:iCs/>
          <w:sz w:val="24"/>
          <w:szCs w:val="24"/>
          <w:lang w:val="en-US"/>
        </w:rPr>
        <w:t xml:space="preserve"> in Manuscript and Print (c.1450-c.1600)</w:t>
      </w:r>
      <w:r w:rsidR="00A371C0">
        <w:rPr>
          <w:rFonts w:cs="Times New Roman"/>
          <w:iCs/>
          <w:sz w:val="24"/>
          <w:szCs w:val="24"/>
          <w:lang w:val="en-US"/>
        </w:rPr>
        <w:t>,”</w:t>
      </w:r>
      <w:r w:rsidR="00EC5966" w:rsidRPr="00C5400F">
        <w:rPr>
          <w:rFonts w:cs="Times New Roman"/>
          <w:iCs/>
          <w:sz w:val="24"/>
          <w:szCs w:val="24"/>
          <w:lang w:val="en-US"/>
        </w:rPr>
        <w:t xml:space="preserve"> </w:t>
      </w:r>
      <w:r w:rsidR="00A371C0">
        <w:rPr>
          <w:rFonts w:cs="Times New Roman"/>
          <w:iCs/>
          <w:sz w:val="24"/>
          <w:szCs w:val="24"/>
          <w:lang w:val="en-US"/>
        </w:rPr>
        <w:t>in</w:t>
      </w:r>
      <w:r w:rsidR="00EC5966" w:rsidRPr="00C5400F">
        <w:rPr>
          <w:rFonts w:cs="Times New Roman"/>
          <w:iCs/>
          <w:sz w:val="24"/>
          <w:szCs w:val="24"/>
          <w:lang w:val="en-US"/>
        </w:rPr>
        <w:t xml:space="preserve"> </w:t>
      </w:r>
      <w:r w:rsidR="00EC5966" w:rsidRPr="00C5400F">
        <w:rPr>
          <w:rFonts w:cs="Times New Roman"/>
          <w:i/>
          <w:sz w:val="24"/>
          <w:szCs w:val="24"/>
          <w:lang w:val="en-US"/>
        </w:rPr>
        <w:t xml:space="preserve">The Book Triumphant. </w:t>
      </w:r>
      <w:r w:rsidR="00EC5966" w:rsidRPr="00396FF7">
        <w:rPr>
          <w:rFonts w:cs="Times New Roman"/>
          <w:i/>
          <w:sz w:val="24"/>
          <w:szCs w:val="24"/>
          <w:lang w:val="en-US"/>
        </w:rPr>
        <w:t>Print in Transition in the Sixteenth and Seventeenth Centuries</w:t>
      </w:r>
      <w:r w:rsidR="00396FF7">
        <w:rPr>
          <w:rFonts w:cs="Times New Roman"/>
          <w:iCs/>
          <w:sz w:val="24"/>
          <w:szCs w:val="24"/>
          <w:lang w:val="en-US"/>
        </w:rPr>
        <w:t xml:space="preserve">, ed. </w:t>
      </w:r>
      <w:r w:rsidR="00396FF7" w:rsidRPr="00C5400F">
        <w:rPr>
          <w:rFonts w:cs="Times New Roman"/>
          <w:iCs/>
          <w:sz w:val="24"/>
          <w:szCs w:val="24"/>
          <w:lang w:val="en-US"/>
        </w:rPr>
        <w:t xml:space="preserve">Malcolm </w:t>
      </w:r>
      <w:proofErr w:type="spellStart"/>
      <w:r w:rsidR="00396FF7" w:rsidRPr="00C5400F">
        <w:rPr>
          <w:rFonts w:cs="Times New Roman"/>
          <w:iCs/>
          <w:sz w:val="24"/>
          <w:szCs w:val="24"/>
          <w:lang w:val="en-US"/>
        </w:rPr>
        <w:t>Walsby</w:t>
      </w:r>
      <w:proofErr w:type="spellEnd"/>
      <w:r w:rsidR="00396FF7" w:rsidRPr="00C5400F">
        <w:rPr>
          <w:rFonts w:cs="Times New Roman"/>
          <w:iCs/>
          <w:sz w:val="24"/>
          <w:szCs w:val="24"/>
          <w:lang w:val="en-US"/>
        </w:rPr>
        <w:t xml:space="preserve"> </w:t>
      </w:r>
      <w:r w:rsidR="0096544E">
        <w:rPr>
          <w:rFonts w:cs="Times New Roman"/>
          <w:iCs/>
          <w:sz w:val="24"/>
          <w:szCs w:val="24"/>
          <w:lang w:val="en-US"/>
        </w:rPr>
        <w:t>and</w:t>
      </w:r>
      <w:r w:rsidR="00396FF7" w:rsidRPr="00C5400F">
        <w:rPr>
          <w:rFonts w:cs="Times New Roman"/>
          <w:iCs/>
          <w:sz w:val="24"/>
          <w:szCs w:val="24"/>
          <w:lang w:val="en-US"/>
        </w:rPr>
        <w:t xml:space="preserve"> Graeme Kemp </w:t>
      </w:r>
      <w:r w:rsidR="00396FF7">
        <w:rPr>
          <w:rFonts w:cs="Times New Roman"/>
          <w:iCs/>
          <w:sz w:val="24"/>
          <w:szCs w:val="24"/>
          <w:lang w:val="en-US"/>
        </w:rPr>
        <w:t>(</w:t>
      </w:r>
      <w:r w:rsidR="00EC5966" w:rsidRPr="00396FF7">
        <w:rPr>
          <w:rFonts w:cs="Times New Roman"/>
          <w:iCs/>
          <w:sz w:val="24"/>
          <w:szCs w:val="24"/>
          <w:lang w:val="en-US"/>
        </w:rPr>
        <w:t>Leiden</w:t>
      </w:r>
      <w:r w:rsidR="0096544E" w:rsidRPr="00A07D29">
        <w:rPr>
          <w:rFonts w:cs="Times New Roman"/>
          <w:sz w:val="24"/>
          <w:szCs w:val="24"/>
          <w:lang w:val="en-GB"/>
        </w:rPr>
        <w:t>–</w:t>
      </w:r>
      <w:r w:rsidR="00EC5966" w:rsidRPr="00396FF7">
        <w:rPr>
          <w:rFonts w:cs="Times New Roman"/>
          <w:iCs/>
          <w:sz w:val="24"/>
          <w:szCs w:val="24"/>
          <w:lang w:val="en-US"/>
        </w:rPr>
        <w:t>Boston</w:t>
      </w:r>
      <w:r w:rsidR="00396FF7">
        <w:rPr>
          <w:rFonts w:cs="Times New Roman"/>
          <w:iCs/>
          <w:sz w:val="24"/>
          <w:szCs w:val="24"/>
          <w:lang w:val="en-US"/>
        </w:rPr>
        <w:t>: Brill</w:t>
      </w:r>
      <w:r w:rsidR="00EC5966" w:rsidRPr="00396FF7">
        <w:rPr>
          <w:rFonts w:cs="Times New Roman"/>
          <w:iCs/>
          <w:sz w:val="24"/>
          <w:szCs w:val="24"/>
          <w:lang w:val="en-US"/>
        </w:rPr>
        <w:t>, 2011</w:t>
      </w:r>
      <w:r w:rsidR="0096544E">
        <w:rPr>
          <w:rFonts w:cs="Times New Roman"/>
          <w:iCs/>
          <w:sz w:val="24"/>
          <w:szCs w:val="24"/>
          <w:lang w:val="en-US"/>
        </w:rPr>
        <w:t>)</w:t>
      </w:r>
      <w:r w:rsidR="00EC5966" w:rsidRPr="00396FF7">
        <w:rPr>
          <w:rFonts w:cs="Times New Roman"/>
          <w:iCs/>
          <w:sz w:val="24"/>
          <w:szCs w:val="24"/>
          <w:lang w:val="en-US"/>
        </w:rPr>
        <w:t>,</w:t>
      </w:r>
      <w:r w:rsidR="0096544E">
        <w:rPr>
          <w:rFonts w:cs="Times New Roman"/>
          <w:iCs/>
          <w:sz w:val="24"/>
          <w:szCs w:val="24"/>
          <w:lang w:val="en-US"/>
        </w:rPr>
        <w:t xml:space="preserve"> </w:t>
      </w:r>
      <w:r w:rsidR="00EC5966" w:rsidRPr="00396FF7">
        <w:rPr>
          <w:rFonts w:cs="Times New Roman"/>
          <w:iCs/>
          <w:sz w:val="24"/>
          <w:szCs w:val="24"/>
          <w:lang w:val="en-US"/>
        </w:rPr>
        <w:t>199</w:t>
      </w:r>
      <w:r w:rsidR="0096544E" w:rsidRPr="00A07D29">
        <w:rPr>
          <w:rFonts w:cs="Times New Roman"/>
          <w:sz w:val="24"/>
          <w:szCs w:val="24"/>
          <w:lang w:val="en-GB"/>
        </w:rPr>
        <w:t>–</w:t>
      </w:r>
      <w:r w:rsidR="00EC5966" w:rsidRPr="00396FF7">
        <w:rPr>
          <w:rFonts w:cs="Times New Roman"/>
          <w:iCs/>
          <w:sz w:val="24"/>
          <w:szCs w:val="24"/>
          <w:lang w:val="en-US"/>
        </w:rPr>
        <w:t>252</w:t>
      </w:r>
    </w:p>
  </w:footnote>
  <w:footnote w:id="9">
    <w:p w14:paraId="551A45AC" w14:textId="4EBDDA4C"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Judith </w:t>
      </w:r>
      <w:proofErr w:type="spellStart"/>
      <w:r w:rsidRPr="00A07D29">
        <w:rPr>
          <w:rFonts w:cs="Times New Roman"/>
          <w:sz w:val="24"/>
          <w:szCs w:val="24"/>
          <w:lang w:val="en-US"/>
        </w:rPr>
        <w:t>Pollmann</w:t>
      </w:r>
      <w:proofErr w:type="spellEnd"/>
      <w:r w:rsidRPr="00A07D29">
        <w:rPr>
          <w:rFonts w:cs="Times New Roman"/>
          <w:sz w:val="24"/>
          <w:szCs w:val="24"/>
          <w:lang w:val="en-US"/>
        </w:rPr>
        <w:t>, “Archiving the Present and Chronicling for the Future in Early Modern Europe</w:t>
      </w:r>
      <w:r>
        <w:rPr>
          <w:rFonts w:cs="Times New Roman"/>
          <w:sz w:val="24"/>
          <w:szCs w:val="24"/>
          <w:lang w:val="en-US"/>
        </w:rPr>
        <w:t>,</w:t>
      </w:r>
      <w:r w:rsidRPr="00A07D29">
        <w:rPr>
          <w:rFonts w:cs="Times New Roman"/>
          <w:sz w:val="24"/>
          <w:szCs w:val="24"/>
          <w:lang w:val="en-US"/>
        </w:rPr>
        <w:t xml:space="preserve">” </w:t>
      </w:r>
      <w:r w:rsidRPr="00ED714C">
        <w:rPr>
          <w:rFonts w:cs="Times New Roman"/>
          <w:i/>
          <w:iCs/>
          <w:sz w:val="24"/>
          <w:szCs w:val="24"/>
          <w:lang w:val="en-US"/>
        </w:rPr>
        <w:t>Past &amp; Present</w:t>
      </w:r>
      <w:r w:rsidRPr="00A07D29">
        <w:rPr>
          <w:rFonts w:cs="Times New Roman"/>
          <w:sz w:val="24"/>
          <w:szCs w:val="24"/>
          <w:lang w:val="en-US"/>
        </w:rPr>
        <w:t xml:space="preserve"> 230, Supplement 11 (2016): 231</w:t>
      </w:r>
      <w:r w:rsidRPr="00A07D29">
        <w:rPr>
          <w:rFonts w:cs="Times New Roman"/>
          <w:sz w:val="24"/>
          <w:szCs w:val="24"/>
          <w:lang w:val="en-GB"/>
        </w:rPr>
        <w:t>–</w:t>
      </w:r>
      <w:r w:rsidRPr="00A07D29">
        <w:rPr>
          <w:rFonts w:cs="Times New Roman"/>
          <w:sz w:val="24"/>
          <w:szCs w:val="24"/>
          <w:lang w:val="en-US"/>
        </w:rPr>
        <w:t>52.</w:t>
      </w:r>
    </w:p>
  </w:footnote>
  <w:footnote w:id="10">
    <w:p w14:paraId="6BEFC34E" w14:textId="6A126AB5"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proofErr w:type="spellStart"/>
      <w:r w:rsidRPr="00A07D29">
        <w:rPr>
          <w:rFonts w:cs="Times New Roman"/>
          <w:sz w:val="24"/>
          <w:szCs w:val="24"/>
          <w:lang w:val="en-US"/>
        </w:rPr>
        <w:t>Pollmann</w:t>
      </w:r>
      <w:proofErr w:type="spellEnd"/>
      <w:r w:rsidRPr="00A07D29">
        <w:rPr>
          <w:rFonts w:cs="Times New Roman"/>
          <w:sz w:val="24"/>
          <w:szCs w:val="24"/>
          <w:lang w:val="en-US"/>
        </w:rPr>
        <w:t>, “Archiving the Present</w:t>
      </w:r>
      <w:r>
        <w:rPr>
          <w:rFonts w:cs="Times New Roman"/>
          <w:sz w:val="24"/>
          <w:szCs w:val="24"/>
          <w:lang w:val="en-US"/>
        </w:rPr>
        <w:t>,</w:t>
      </w:r>
      <w:r w:rsidRPr="00A07D29">
        <w:rPr>
          <w:rFonts w:cs="Times New Roman"/>
          <w:sz w:val="24"/>
          <w:szCs w:val="24"/>
          <w:lang w:val="en-US"/>
        </w:rPr>
        <w:t xml:space="preserve">” 236. The famous </w:t>
      </w:r>
      <w:r w:rsidRPr="00ED714C">
        <w:rPr>
          <w:rFonts w:cs="Times New Roman"/>
          <w:i/>
          <w:iCs/>
          <w:sz w:val="24"/>
          <w:szCs w:val="24"/>
          <w:lang w:val="en-US"/>
        </w:rPr>
        <w:t>Nuremberg Chronicle</w:t>
      </w:r>
      <w:r w:rsidRPr="00A07D29">
        <w:rPr>
          <w:rFonts w:cs="Times New Roman"/>
          <w:sz w:val="24"/>
          <w:szCs w:val="24"/>
          <w:lang w:val="en-US"/>
        </w:rPr>
        <w:t xml:space="preserve">, for instance, printed in 1493, is not a town chronicle but </w:t>
      </w:r>
      <w:r>
        <w:rPr>
          <w:rFonts w:cs="Times New Roman"/>
          <w:sz w:val="24"/>
          <w:szCs w:val="24"/>
          <w:lang w:val="en-US"/>
        </w:rPr>
        <w:t xml:space="preserve">rather </w:t>
      </w:r>
      <w:r w:rsidRPr="00A07D29">
        <w:rPr>
          <w:rFonts w:cs="Times New Roman"/>
          <w:sz w:val="24"/>
          <w:szCs w:val="24"/>
          <w:lang w:val="en-US"/>
        </w:rPr>
        <w:t>an illustrated encyclopedia or world history.</w:t>
      </w:r>
      <w:r>
        <w:rPr>
          <w:rFonts w:cs="Times New Roman"/>
          <w:sz w:val="24"/>
          <w:szCs w:val="24"/>
          <w:lang w:val="en-US"/>
        </w:rPr>
        <w:t xml:space="preserve"> </w:t>
      </w:r>
    </w:p>
  </w:footnote>
  <w:footnote w:id="11">
    <w:p w14:paraId="68246FC9" w14:textId="6438841F"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Antheun</w:t>
      </w:r>
      <w:proofErr w:type="spellEnd"/>
      <w:r w:rsidRPr="00A07D29">
        <w:rPr>
          <w:rFonts w:cs="Times New Roman"/>
          <w:sz w:val="24"/>
          <w:szCs w:val="24"/>
        </w:rPr>
        <w:t xml:space="preserve"> Janse, “De gelaagdheid van een laatmiddeleeuwse kroniek. De ontstaansgeschiedenis van het zogenaamde </w:t>
      </w:r>
      <w:r w:rsidRPr="00ED714C">
        <w:rPr>
          <w:rFonts w:cs="Times New Roman"/>
          <w:i/>
          <w:iCs/>
          <w:sz w:val="24"/>
          <w:szCs w:val="24"/>
        </w:rPr>
        <w:t xml:space="preserve">Goudse </w:t>
      </w:r>
      <w:proofErr w:type="spellStart"/>
      <w:r w:rsidRPr="00ED714C">
        <w:rPr>
          <w:rFonts w:cs="Times New Roman"/>
          <w:i/>
          <w:iCs/>
          <w:sz w:val="24"/>
          <w:szCs w:val="24"/>
        </w:rPr>
        <w:t>kroniekje</w:t>
      </w:r>
      <w:proofErr w:type="spellEnd"/>
      <w:r>
        <w:rPr>
          <w:rFonts w:cs="Times New Roman"/>
          <w:sz w:val="24"/>
          <w:szCs w:val="24"/>
        </w:rPr>
        <w:t>,</w:t>
      </w:r>
      <w:r w:rsidRPr="00A07D29">
        <w:rPr>
          <w:rFonts w:cs="Times New Roman"/>
          <w:sz w:val="24"/>
          <w:szCs w:val="24"/>
        </w:rPr>
        <w:t xml:space="preserve">” </w:t>
      </w:r>
      <w:r w:rsidRPr="00A07D29">
        <w:rPr>
          <w:rFonts w:cs="Times New Roman"/>
          <w:i/>
          <w:iCs/>
          <w:sz w:val="24"/>
          <w:szCs w:val="24"/>
        </w:rPr>
        <w:t>Queeste</w:t>
      </w:r>
      <w:r w:rsidRPr="00A07D29">
        <w:rPr>
          <w:rFonts w:cs="Times New Roman"/>
          <w:sz w:val="24"/>
          <w:szCs w:val="24"/>
        </w:rPr>
        <w:t xml:space="preserve"> 8 (2001): 134</w:t>
      </w:r>
      <w:r w:rsidRPr="006F3E8F">
        <w:rPr>
          <w:rFonts w:cs="Times New Roman"/>
          <w:sz w:val="24"/>
          <w:szCs w:val="24"/>
        </w:rPr>
        <w:t>–</w:t>
      </w:r>
      <w:r w:rsidRPr="00A07D29">
        <w:rPr>
          <w:rFonts w:cs="Times New Roman"/>
          <w:sz w:val="24"/>
          <w:szCs w:val="24"/>
        </w:rPr>
        <w:t xml:space="preserve">58. </w:t>
      </w:r>
    </w:p>
  </w:footnote>
  <w:footnote w:id="12">
    <w:p w14:paraId="58E153F3" w14:textId="731E8FD1" w:rsidR="00155578" w:rsidRPr="00CB7ED5"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CB7ED5">
        <w:rPr>
          <w:rFonts w:cs="Times New Roman"/>
          <w:sz w:val="24"/>
          <w:szCs w:val="24"/>
        </w:rPr>
        <w:t xml:space="preserve"> Pollmann, “</w:t>
      </w:r>
      <w:proofErr w:type="spellStart"/>
      <w:r w:rsidRPr="00CB7ED5">
        <w:rPr>
          <w:rFonts w:cs="Times New Roman"/>
          <w:sz w:val="24"/>
          <w:szCs w:val="24"/>
        </w:rPr>
        <w:t>Archiving</w:t>
      </w:r>
      <w:proofErr w:type="spellEnd"/>
      <w:r w:rsidRPr="00CB7ED5">
        <w:rPr>
          <w:rFonts w:cs="Times New Roman"/>
          <w:sz w:val="24"/>
          <w:szCs w:val="24"/>
        </w:rPr>
        <w:t xml:space="preserve"> </w:t>
      </w:r>
      <w:proofErr w:type="spellStart"/>
      <w:r w:rsidRPr="00CB7ED5">
        <w:rPr>
          <w:rFonts w:cs="Times New Roman"/>
          <w:sz w:val="24"/>
          <w:szCs w:val="24"/>
        </w:rPr>
        <w:t>the</w:t>
      </w:r>
      <w:proofErr w:type="spellEnd"/>
      <w:r w:rsidRPr="00CB7ED5">
        <w:rPr>
          <w:rFonts w:cs="Times New Roman"/>
          <w:sz w:val="24"/>
          <w:szCs w:val="24"/>
        </w:rPr>
        <w:t xml:space="preserve"> Present,” 237. </w:t>
      </w:r>
    </w:p>
  </w:footnote>
  <w:footnote w:id="13">
    <w:p w14:paraId="5C7C52C0" w14:textId="48124507" w:rsidR="00B3056F" w:rsidRPr="00B3056F" w:rsidRDefault="00B3056F">
      <w:pPr>
        <w:pStyle w:val="Voetnoottekst"/>
        <w:rPr>
          <w:lang w:val="en-US"/>
        </w:rPr>
      </w:pPr>
      <w:r>
        <w:rPr>
          <w:rStyle w:val="Voetnootmarkering"/>
        </w:rPr>
        <w:footnoteRef/>
      </w:r>
      <w:r w:rsidRPr="00B3056F">
        <w:rPr>
          <w:lang w:val="en-US"/>
        </w:rPr>
        <w:t xml:space="preserve"> </w:t>
      </w:r>
      <w:proofErr w:type="spellStart"/>
      <w:r w:rsidRPr="00C5400F">
        <w:rPr>
          <w:rFonts w:cs="Times New Roman"/>
          <w:iCs/>
          <w:sz w:val="24"/>
          <w:szCs w:val="24"/>
          <w:lang w:val="en-US"/>
        </w:rPr>
        <w:t>Wijsman</w:t>
      </w:r>
      <w:proofErr w:type="spellEnd"/>
      <w:r w:rsidRPr="00C5400F">
        <w:rPr>
          <w:rFonts w:cs="Times New Roman"/>
          <w:iCs/>
          <w:sz w:val="24"/>
          <w:szCs w:val="24"/>
          <w:lang w:val="en-US"/>
        </w:rPr>
        <w:t>, “History in Transitio</w:t>
      </w:r>
      <w:r>
        <w:rPr>
          <w:rFonts w:cs="Times New Roman"/>
          <w:iCs/>
          <w:sz w:val="24"/>
          <w:szCs w:val="24"/>
          <w:lang w:val="en-US"/>
        </w:rPr>
        <w:t xml:space="preserve">n,” </w:t>
      </w:r>
      <w:r w:rsidR="00597105">
        <w:rPr>
          <w:rFonts w:cs="Times New Roman"/>
          <w:iCs/>
          <w:sz w:val="24"/>
          <w:szCs w:val="24"/>
          <w:lang w:val="en-US"/>
        </w:rPr>
        <w:t>250.</w:t>
      </w:r>
    </w:p>
  </w:footnote>
  <w:footnote w:id="14">
    <w:p w14:paraId="53F8F105" w14:textId="77777777" w:rsidR="00D4271B" w:rsidRPr="00BE0374" w:rsidRDefault="00D4271B" w:rsidP="00D4271B">
      <w:pPr>
        <w:pStyle w:val="Voetnoottekst"/>
        <w:spacing w:line="480" w:lineRule="auto"/>
        <w:rPr>
          <w:lang w:val="en-US"/>
        </w:rPr>
      </w:pPr>
      <w:r>
        <w:rPr>
          <w:rStyle w:val="Voetnootmarkering"/>
        </w:rPr>
        <w:footnoteRef/>
      </w:r>
      <w:r w:rsidRPr="00BE0374">
        <w:rPr>
          <w:lang w:val="en-US"/>
        </w:rPr>
        <w:t xml:space="preserve"> </w:t>
      </w:r>
      <w:r w:rsidRPr="00712E7C">
        <w:rPr>
          <w:rFonts w:cs="Times New Roman"/>
          <w:sz w:val="24"/>
          <w:szCs w:val="24"/>
          <w:lang w:val="en-GB"/>
        </w:rPr>
        <w:t xml:space="preserve">Helmer Helmers, Nina </w:t>
      </w:r>
      <w:proofErr w:type="spellStart"/>
      <w:r w:rsidRPr="00712E7C">
        <w:rPr>
          <w:rFonts w:cs="Times New Roman"/>
          <w:sz w:val="24"/>
          <w:szCs w:val="24"/>
          <w:lang w:val="en-GB"/>
        </w:rPr>
        <w:t>Lamal</w:t>
      </w:r>
      <w:proofErr w:type="spellEnd"/>
      <w:r w:rsidRPr="00712E7C">
        <w:rPr>
          <w:rFonts w:cs="Times New Roman"/>
          <w:sz w:val="24"/>
          <w:szCs w:val="24"/>
          <w:lang w:val="en-GB"/>
        </w:rPr>
        <w:t xml:space="preserve"> and Jamie Cumby, “Introduction: The Printing Press as an Agent of Power,” in </w:t>
      </w:r>
      <w:r w:rsidRPr="00712E7C">
        <w:rPr>
          <w:rFonts w:cs="Times New Roman"/>
          <w:i/>
          <w:iCs/>
          <w:sz w:val="24"/>
          <w:szCs w:val="24"/>
          <w:lang w:val="en-GB"/>
        </w:rPr>
        <w:t>Print and Power in Early Modern Europe (1500-1800)</w:t>
      </w:r>
      <w:r>
        <w:rPr>
          <w:rFonts w:cs="Times New Roman"/>
          <w:i/>
          <w:iCs/>
          <w:sz w:val="24"/>
          <w:szCs w:val="24"/>
          <w:lang w:val="en-GB"/>
        </w:rPr>
        <w:t xml:space="preserve">, </w:t>
      </w:r>
      <w:r>
        <w:rPr>
          <w:rFonts w:cs="Times New Roman"/>
          <w:sz w:val="24"/>
          <w:szCs w:val="24"/>
          <w:lang w:val="en-GB"/>
        </w:rPr>
        <w:t>ed.</w:t>
      </w:r>
      <w:r w:rsidRPr="00712E7C">
        <w:rPr>
          <w:rFonts w:cs="Times New Roman"/>
          <w:sz w:val="24"/>
          <w:szCs w:val="24"/>
          <w:lang w:val="en-GB"/>
        </w:rPr>
        <w:t xml:space="preserve"> Helmer Helmers, Nina </w:t>
      </w:r>
      <w:proofErr w:type="spellStart"/>
      <w:r w:rsidRPr="00712E7C">
        <w:rPr>
          <w:rFonts w:cs="Times New Roman"/>
          <w:sz w:val="24"/>
          <w:szCs w:val="24"/>
          <w:lang w:val="en-GB"/>
        </w:rPr>
        <w:t>Lamal</w:t>
      </w:r>
      <w:proofErr w:type="spellEnd"/>
      <w:r w:rsidRPr="00712E7C">
        <w:rPr>
          <w:rFonts w:cs="Times New Roman"/>
          <w:sz w:val="24"/>
          <w:szCs w:val="24"/>
          <w:lang w:val="en-GB"/>
        </w:rPr>
        <w:t xml:space="preserve"> and Jamie Cumby (Leiden/Boston: Brill, 2020), 3-4.</w:t>
      </w:r>
    </w:p>
  </w:footnote>
  <w:footnote w:id="15">
    <w:p w14:paraId="445E4678" w14:textId="05FF63BE"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Suzanne Jones, “Printing Stage: Relationships </w:t>
      </w:r>
      <w:r>
        <w:rPr>
          <w:rFonts w:cs="Times New Roman"/>
          <w:sz w:val="24"/>
          <w:szCs w:val="24"/>
          <w:lang w:val="en-US"/>
        </w:rPr>
        <w:t>B</w:t>
      </w:r>
      <w:r w:rsidRPr="00A07D29">
        <w:rPr>
          <w:rFonts w:cs="Times New Roman"/>
          <w:sz w:val="24"/>
          <w:szCs w:val="24"/>
          <w:lang w:val="en-US"/>
        </w:rPr>
        <w:t xml:space="preserve">etween </w:t>
      </w:r>
      <w:r>
        <w:rPr>
          <w:rFonts w:cs="Times New Roman"/>
          <w:sz w:val="24"/>
          <w:szCs w:val="24"/>
          <w:lang w:val="en-US"/>
        </w:rPr>
        <w:t>P</w:t>
      </w:r>
      <w:r w:rsidRPr="00A07D29">
        <w:rPr>
          <w:rFonts w:cs="Times New Roman"/>
          <w:sz w:val="24"/>
          <w:szCs w:val="24"/>
          <w:lang w:val="en-US"/>
        </w:rPr>
        <w:t xml:space="preserve">erformance, </w:t>
      </w:r>
      <w:r>
        <w:rPr>
          <w:rFonts w:cs="Times New Roman"/>
          <w:sz w:val="24"/>
          <w:szCs w:val="24"/>
          <w:lang w:val="en-US"/>
        </w:rPr>
        <w:t>P</w:t>
      </w:r>
      <w:r w:rsidRPr="00A07D29">
        <w:rPr>
          <w:rFonts w:cs="Times New Roman"/>
          <w:sz w:val="24"/>
          <w:szCs w:val="24"/>
          <w:lang w:val="en-US"/>
        </w:rPr>
        <w:t xml:space="preserve">rint, and </w:t>
      </w:r>
      <w:r>
        <w:rPr>
          <w:rFonts w:cs="Times New Roman"/>
          <w:sz w:val="24"/>
          <w:szCs w:val="24"/>
          <w:lang w:val="en-US"/>
        </w:rPr>
        <w:t>T</w:t>
      </w:r>
      <w:r w:rsidRPr="00A07D29">
        <w:rPr>
          <w:rFonts w:cs="Times New Roman"/>
          <w:sz w:val="24"/>
          <w:szCs w:val="24"/>
          <w:lang w:val="en-US"/>
        </w:rPr>
        <w:t xml:space="preserve">ranslation in </w:t>
      </w:r>
      <w:r>
        <w:rPr>
          <w:rFonts w:cs="Times New Roman"/>
          <w:sz w:val="24"/>
          <w:szCs w:val="24"/>
          <w:lang w:val="en-US"/>
        </w:rPr>
        <w:t>E</w:t>
      </w:r>
      <w:r w:rsidRPr="00A07D29">
        <w:rPr>
          <w:rFonts w:cs="Times New Roman"/>
          <w:sz w:val="24"/>
          <w:szCs w:val="24"/>
          <w:lang w:val="en-US"/>
        </w:rPr>
        <w:t xml:space="preserve">arly English </w:t>
      </w:r>
      <w:r>
        <w:rPr>
          <w:rFonts w:cs="Times New Roman"/>
          <w:sz w:val="24"/>
          <w:szCs w:val="24"/>
          <w:lang w:val="en-US"/>
        </w:rPr>
        <w:t>E</w:t>
      </w:r>
      <w:r w:rsidRPr="00A07D29">
        <w:rPr>
          <w:rFonts w:cs="Times New Roman"/>
          <w:sz w:val="24"/>
          <w:szCs w:val="24"/>
          <w:lang w:val="en-US"/>
        </w:rPr>
        <w:t>ditions of Molière</w:t>
      </w:r>
      <w:r>
        <w:rPr>
          <w:rFonts w:cs="Times New Roman"/>
          <w:sz w:val="24"/>
          <w:szCs w:val="24"/>
          <w:lang w:val="en-US"/>
        </w:rPr>
        <w:t>,</w:t>
      </w:r>
      <w:r w:rsidRPr="00A07D29">
        <w:rPr>
          <w:rFonts w:cs="Times New Roman"/>
          <w:sz w:val="24"/>
          <w:szCs w:val="24"/>
          <w:lang w:val="en-US"/>
        </w:rPr>
        <w:t xml:space="preserve">” </w:t>
      </w:r>
      <w:r w:rsidRPr="00A07D29">
        <w:rPr>
          <w:rFonts w:cs="Times New Roman"/>
          <w:i/>
          <w:iCs/>
          <w:sz w:val="24"/>
          <w:szCs w:val="24"/>
          <w:lang w:val="en-US"/>
        </w:rPr>
        <w:t>Early Modern French Studies</w:t>
      </w:r>
      <w:r>
        <w:rPr>
          <w:rFonts w:cs="Times New Roman"/>
          <w:i/>
          <w:iCs/>
          <w:sz w:val="24"/>
          <w:szCs w:val="24"/>
          <w:lang w:val="en-US"/>
        </w:rPr>
        <w:t xml:space="preserve"> </w:t>
      </w:r>
      <w:r w:rsidRPr="00A07D29">
        <w:rPr>
          <w:rFonts w:cs="Times New Roman"/>
          <w:sz w:val="24"/>
          <w:szCs w:val="24"/>
          <w:lang w:val="en-US"/>
        </w:rPr>
        <w:t>40,</w:t>
      </w:r>
      <w:r>
        <w:rPr>
          <w:rFonts w:cs="Times New Roman"/>
          <w:sz w:val="24"/>
          <w:szCs w:val="24"/>
          <w:lang w:val="en-US"/>
        </w:rPr>
        <w:t xml:space="preserve"> no.</w:t>
      </w:r>
      <w:r w:rsidRPr="00A07D29">
        <w:rPr>
          <w:rFonts w:cs="Times New Roman"/>
          <w:sz w:val="24"/>
          <w:szCs w:val="24"/>
          <w:lang w:val="en-US"/>
        </w:rPr>
        <w:t xml:space="preserve"> 2 (2018):</w:t>
      </w:r>
      <w:r>
        <w:rPr>
          <w:rFonts w:cs="Times New Roman"/>
          <w:sz w:val="24"/>
          <w:szCs w:val="24"/>
          <w:lang w:val="en-US"/>
        </w:rPr>
        <w:t xml:space="preserve"> </w:t>
      </w:r>
      <w:r w:rsidRPr="00A07D29">
        <w:rPr>
          <w:rFonts w:cs="Times New Roman"/>
          <w:sz w:val="24"/>
          <w:szCs w:val="24"/>
          <w:lang w:val="en-US"/>
        </w:rPr>
        <w:t xml:space="preserve">147. </w:t>
      </w:r>
    </w:p>
  </w:footnote>
  <w:footnote w:id="16">
    <w:p w14:paraId="347EFB0B" w14:textId="561D582C"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On the different political functions of printed and written texts</w:t>
      </w:r>
      <w:r>
        <w:rPr>
          <w:rFonts w:cs="Times New Roman"/>
          <w:sz w:val="24"/>
          <w:szCs w:val="24"/>
          <w:lang w:val="en-GB"/>
        </w:rPr>
        <w:t>,</w:t>
      </w:r>
      <w:r w:rsidRPr="00A07D29">
        <w:rPr>
          <w:rFonts w:cs="Times New Roman"/>
          <w:sz w:val="24"/>
          <w:szCs w:val="24"/>
          <w:lang w:val="en-GB"/>
        </w:rPr>
        <w:t xml:space="preserve"> see Filippo de Vivo, </w:t>
      </w:r>
      <w:r w:rsidRPr="00A07D29">
        <w:rPr>
          <w:rFonts w:cs="Times New Roman"/>
          <w:i/>
          <w:sz w:val="24"/>
          <w:szCs w:val="24"/>
          <w:lang w:val="en-GB"/>
        </w:rPr>
        <w:t>Information and Communication in Venice</w:t>
      </w:r>
      <w:r>
        <w:rPr>
          <w:rFonts w:cs="Times New Roman"/>
          <w:i/>
          <w:sz w:val="24"/>
          <w:szCs w:val="24"/>
          <w:lang w:val="en-GB"/>
        </w:rPr>
        <w:t>:</w:t>
      </w:r>
      <w:r w:rsidRPr="00A07D29">
        <w:rPr>
          <w:rFonts w:cs="Times New Roman"/>
          <w:i/>
          <w:sz w:val="24"/>
          <w:szCs w:val="24"/>
          <w:lang w:val="en-GB"/>
        </w:rPr>
        <w:t xml:space="preserve"> Rethinking Early Modern Politics</w:t>
      </w:r>
      <w:r w:rsidRPr="00A07D29">
        <w:rPr>
          <w:rFonts w:cs="Times New Roman"/>
          <w:sz w:val="24"/>
          <w:szCs w:val="24"/>
          <w:lang w:val="en-GB"/>
        </w:rPr>
        <w:t xml:space="preserve"> (Oxford: Oxford University Press</w:t>
      </w:r>
      <w:r>
        <w:rPr>
          <w:rFonts w:cs="Times New Roman"/>
          <w:sz w:val="24"/>
          <w:szCs w:val="24"/>
          <w:lang w:val="en-GB"/>
        </w:rPr>
        <w:t>,</w:t>
      </w:r>
      <w:r w:rsidRPr="00A07D29">
        <w:rPr>
          <w:rFonts w:cs="Times New Roman"/>
          <w:sz w:val="24"/>
          <w:szCs w:val="24"/>
          <w:lang w:val="en-GB"/>
        </w:rPr>
        <w:t xml:space="preserve"> 2007), 12–17</w:t>
      </w:r>
      <w:r>
        <w:rPr>
          <w:rFonts w:cs="Times New Roman"/>
          <w:sz w:val="24"/>
          <w:szCs w:val="24"/>
          <w:lang w:val="en-GB"/>
        </w:rPr>
        <w:t>; a</w:t>
      </w:r>
      <w:r w:rsidRPr="00A07D29">
        <w:rPr>
          <w:rFonts w:cs="Times New Roman"/>
          <w:sz w:val="24"/>
          <w:szCs w:val="24"/>
          <w:lang w:val="en-GB"/>
        </w:rPr>
        <w:t xml:space="preserve">nd also Michael Bristol and Arthur </w:t>
      </w:r>
      <w:proofErr w:type="spellStart"/>
      <w:r w:rsidRPr="00A07D29">
        <w:rPr>
          <w:rFonts w:cs="Times New Roman"/>
          <w:sz w:val="24"/>
          <w:szCs w:val="24"/>
          <w:lang w:val="en-GB"/>
        </w:rPr>
        <w:t>Marotti</w:t>
      </w:r>
      <w:proofErr w:type="spellEnd"/>
      <w:r w:rsidRPr="00A07D29">
        <w:rPr>
          <w:rFonts w:cs="Times New Roman"/>
          <w:sz w:val="24"/>
          <w:szCs w:val="24"/>
          <w:lang w:val="en-GB"/>
        </w:rPr>
        <w:t xml:space="preserve">, </w:t>
      </w:r>
      <w:r>
        <w:rPr>
          <w:rFonts w:cs="Times New Roman"/>
          <w:sz w:val="24"/>
          <w:szCs w:val="24"/>
          <w:lang w:val="en-GB"/>
        </w:rPr>
        <w:t>i</w:t>
      </w:r>
      <w:r w:rsidRPr="00A07D29">
        <w:rPr>
          <w:rFonts w:cs="Times New Roman"/>
          <w:sz w:val="24"/>
          <w:szCs w:val="24"/>
          <w:lang w:val="en-GB"/>
        </w:rPr>
        <w:t>ntroduction</w:t>
      </w:r>
      <w:r>
        <w:rPr>
          <w:rFonts w:cs="Times New Roman"/>
          <w:sz w:val="24"/>
          <w:szCs w:val="24"/>
          <w:lang w:val="en-GB"/>
        </w:rPr>
        <w:t xml:space="preserve"> to</w:t>
      </w:r>
      <w:r w:rsidRPr="00A07D29">
        <w:rPr>
          <w:rFonts w:cs="Times New Roman"/>
          <w:sz w:val="24"/>
          <w:szCs w:val="24"/>
          <w:lang w:val="en-GB"/>
        </w:rPr>
        <w:t xml:space="preserve"> </w:t>
      </w:r>
      <w:r w:rsidRPr="00A07D29">
        <w:rPr>
          <w:rFonts w:cs="Times New Roman"/>
          <w:i/>
          <w:sz w:val="24"/>
          <w:szCs w:val="24"/>
          <w:lang w:val="en-GB"/>
        </w:rPr>
        <w:t>Print, Manuscript and Performance</w:t>
      </w:r>
      <w:r>
        <w:rPr>
          <w:rFonts w:cs="Times New Roman"/>
          <w:i/>
          <w:sz w:val="24"/>
          <w:szCs w:val="24"/>
          <w:lang w:val="en-GB"/>
        </w:rPr>
        <w:t>:</w:t>
      </w:r>
      <w:r w:rsidRPr="00A07D29">
        <w:rPr>
          <w:rFonts w:cs="Times New Roman"/>
          <w:i/>
          <w:sz w:val="24"/>
          <w:szCs w:val="24"/>
          <w:lang w:val="en-GB"/>
        </w:rPr>
        <w:t xml:space="preserve"> The Changing Relations of the Media in Early Modern England</w:t>
      </w:r>
      <w:r>
        <w:rPr>
          <w:rFonts w:cs="Times New Roman"/>
          <w:iCs/>
          <w:sz w:val="24"/>
          <w:szCs w:val="24"/>
          <w:lang w:val="en-GB"/>
        </w:rPr>
        <w:t>,</w:t>
      </w:r>
      <w:r w:rsidRPr="00A07D29">
        <w:rPr>
          <w:rFonts w:cs="Times New Roman"/>
          <w:sz w:val="24"/>
          <w:szCs w:val="24"/>
          <w:lang w:val="en-GB"/>
        </w:rPr>
        <w:t xml:space="preserve"> </w:t>
      </w:r>
      <w:r>
        <w:rPr>
          <w:rFonts w:cs="Times New Roman"/>
          <w:sz w:val="24"/>
          <w:szCs w:val="24"/>
          <w:lang w:val="en-GB"/>
        </w:rPr>
        <w:t xml:space="preserve">ed. </w:t>
      </w:r>
      <w:r w:rsidRPr="00A07D29">
        <w:rPr>
          <w:rFonts w:cs="Times New Roman"/>
          <w:sz w:val="24"/>
          <w:szCs w:val="24"/>
          <w:lang w:val="en-GB"/>
        </w:rPr>
        <w:t xml:space="preserve">Michael Bristol and Arthur </w:t>
      </w:r>
      <w:proofErr w:type="spellStart"/>
      <w:r w:rsidRPr="00A07D29">
        <w:rPr>
          <w:rFonts w:cs="Times New Roman"/>
          <w:sz w:val="24"/>
          <w:szCs w:val="24"/>
          <w:lang w:val="en-GB"/>
        </w:rPr>
        <w:t>Marotti</w:t>
      </w:r>
      <w:proofErr w:type="spellEnd"/>
      <w:r w:rsidRPr="00A07D29">
        <w:rPr>
          <w:rFonts w:cs="Times New Roman"/>
          <w:sz w:val="24"/>
          <w:szCs w:val="24"/>
          <w:lang w:val="en-GB"/>
        </w:rPr>
        <w:t xml:space="preserve"> (Columbus: Ohi</w:t>
      </w:r>
      <w:r>
        <w:rPr>
          <w:rFonts w:cs="Times New Roman"/>
          <w:sz w:val="24"/>
          <w:szCs w:val="24"/>
          <w:lang w:val="en-GB"/>
        </w:rPr>
        <w:t>o</w:t>
      </w:r>
      <w:r w:rsidRPr="00A07D29">
        <w:rPr>
          <w:rFonts w:cs="Times New Roman"/>
          <w:sz w:val="24"/>
          <w:szCs w:val="24"/>
          <w:lang w:val="en-GB"/>
        </w:rPr>
        <w:t xml:space="preserve"> State University Press, 2000), 1–30. </w:t>
      </w:r>
    </w:p>
  </w:footnote>
  <w:footnote w:id="17">
    <w:p w14:paraId="4471946D" w14:textId="3ECC6494" w:rsidR="00155578" w:rsidRPr="0097643F"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C13A9E">
        <w:rPr>
          <w:rFonts w:cs="Times New Roman"/>
          <w:sz w:val="24"/>
          <w:szCs w:val="24"/>
          <w:lang w:val="en-US"/>
        </w:rPr>
        <w:t xml:space="preserve"> Bristol and </w:t>
      </w:r>
      <w:proofErr w:type="spellStart"/>
      <w:r w:rsidRPr="00C13A9E">
        <w:rPr>
          <w:rFonts w:cs="Times New Roman"/>
          <w:sz w:val="24"/>
          <w:szCs w:val="24"/>
          <w:lang w:val="en-US"/>
        </w:rPr>
        <w:t>Marotti</w:t>
      </w:r>
      <w:proofErr w:type="spellEnd"/>
      <w:r w:rsidRPr="00C13A9E">
        <w:rPr>
          <w:rFonts w:cs="Times New Roman"/>
          <w:sz w:val="24"/>
          <w:szCs w:val="24"/>
          <w:lang w:val="en-US"/>
        </w:rPr>
        <w:t xml:space="preserve">, </w:t>
      </w:r>
      <w:r>
        <w:rPr>
          <w:rFonts w:cs="Times New Roman"/>
          <w:sz w:val="24"/>
          <w:szCs w:val="24"/>
          <w:lang w:val="en-GB"/>
        </w:rPr>
        <w:t>i</w:t>
      </w:r>
      <w:r w:rsidRPr="00A07D29">
        <w:rPr>
          <w:rFonts w:cs="Times New Roman"/>
          <w:sz w:val="24"/>
          <w:szCs w:val="24"/>
          <w:lang w:val="en-GB"/>
        </w:rPr>
        <w:t>ntroduction</w:t>
      </w:r>
      <w:r>
        <w:rPr>
          <w:rFonts w:cs="Times New Roman"/>
          <w:sz w:val="24"/>
          <w:szCs w:val="24"/>
          <w:lang w:val="en-GB"/>
        </w:rPr>
        <w:t xml:space="preserve"> to</w:t>
      </w:r>
      <w:r w:rsidRPr="00A07D29">
        <w:rPr>
          <w:rFonts w:cs="Times New Roman"/>
          <w:sz w:val="24"/>
          <w:szCs w:val="24"/>
          <w:lang w:val="en-GB"/>
        </w:rPr>
        <w:t xml:space="preserve"> </w:t>
      </w:r>
      <w:r w:rsidRPr="00A07D29">
        <w:rPr>
          <w:rFonts w:cs="Times New Roman"/>
          <w:i/>
          <w:sz w:val="24"/>
          <w:szCs w:val="24"/>
          <w:lang w:val="en-GB"/>
        </w:rPr>
        <w:t>Print, Manuscript and Performance</w:t>
      </w:r>
      <w:r>
        <w:rPr>
          <w:rFonts w:cs="Times New Roman"/>
          <w:iCs/>
          <w:sz w:val="24"/>
          <w:szCs w:val="24"/>
          <w:lang w:val="en-GB"/>
        </w:rPr>
        <w:t>,</w:t>
      </w:r>
      <w:r w:rsidRPr="0097643F" w:rsidDel="00A028FD">
        <w:rPr>
          <w:rFonts w:cs="Times New Roman"/>
          <w:sz w:val="24"/>
          <w:szCs w:val="24"/>
          <w:lang w:val="en-US"/>
        </w:rPr>
        <w:t xml:space="preserve"> </w:t>
      </w:r>
      <w:r w:rsidRPr="0097643F">
        <w:rPr>
          <w:rFonts w:cs="Times New Roman"/>
          <w:sz w:val="24"/>
          <w:szCs w:val="24"/>
          <w:lang w:val="en-US"/>
        </w:rPr>
        <w:t xml:space="preserve">6. </w:t>
      </w:r>
    </w:p>
  </w:footnote>
  <w:footnote w:id="18">
    <w:p w14:paraId="23FD6808" w14:textId="7E510016" w:rsidR="00155578" w:rsidRPr="007D5358"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nl-BE"/>
        </w:rPr>
        <w:t xml:space="preserve"> </w:t>
      </w:r>
      <w:r w:rsidR="00EE4DED">
        <w:rPr>
          <w:rFonts w:cs="Times New Roman"/>
          <w:sz w:val="24"/>
          <w:szCs w:val="24"/>
          <w:lang w:val="nl-BE"/>
        </w:rPr>
        <w:t xml:space="preserve">See, </w:t>
      </w:r>
      <w:proofErr w:type="spellStart"/>
      <w:r w:rsidR="00EE4DED">
        <w:rPr>
          <w:rFonts w:cs="Times New Roman"/>
          <w:sz w:val="24"/>
          <w:szCs w:val="24"/>
          <w:lang w:val="nl-BE"/>
        </w:rPr>
        <w:t>among</w:t>
      </w:r>
      <w:proofErr w:type="spellEnd"/>
      <w:r w:rsidR="00EE4DED">
        <w:rPr>
          <w:rFonts w:cs="Times New Roman"/>
          <w:sz w:val="24"/>
          <w:szCs w:val="24"/>
          <w:lang w:val="nl-BE"/>
        </w:rPr>
        <w:t xml:space="preserve"> </w:t>
      </w:r>
      <w:proofErr w:type="spellStart"/>
      <w:r w:rsidR="00EE4DED">
        <w:rPr>
          <w:rFonts w:cs="Times New Roman"/>
          <w:sz w:val="24"/>
          <w:szCs w:val="24"/>
          <w:lang w:val="nl-BE"/>
        </w:rPr>
        <w:t>others</w:t>
      </w:r>
      <w:proofErr w:type="spellEnd"/>
      <w:r w:rsidR="00EE4DED">
        <w:rPr>
          <w:rFonts w:cs="Times New Roman"/>
          <w:sz w:val="24"/>
          <w:szCs w:val="24"/>
          <w:lang w:val="nl-BE"/>
        </w:rPr>
        <w:t xml:space="preserve">, </w:t>
      </w:r>
      <w:r w:rsidRPr="00A07D29">
        <w:rPr>
          <w:rFonts w:cs="Times New Roman"/>
          <w:sz w:val="24"/>
          <w:szCs w:val="24"/>
          <w:lang w:val="nl-BE"/>
        </w:rPr>
        <w:t>Herman Pleij, “Literatuur en drukpers: de eerste vijftig jaar</w:t>
      </w:r>
      <w:r>
        <w:rPr>
          <w:rFonts w:cs="Times New Roman"/>
          <w:sz w:val="24"/>
          <w:szCs w:val="24"/>
          <w:lang w:val="nl-BE"/>
        </w:rPr>
        <w:t>,</w:t>
      </w:r>
      <w:r w:rsidRPr="00A07D29">
        <w:rPr>
          <w:rFonts w:cs="Times New Roman"/>
          <w:sz w:val="24"/>
          <w:szCs w:val="24"/>
          <w:lang w:val="nl-BE"/>
        </w:rPr>
        <w:t xml:space="preserve">” in </w:t>
      </w:r>
      <w:r w:rsidRPr="00A07D29">
        <w:rPr>
          <w:rFonts w:cs="Times New Roman"/>
          <w:i/>
          <w:sz w:val="24"/>
          <w:szCs w:val="24"/>
          <w:lang w:val="nl-BE"/>
        </w:rPr>
        <w:t>Nederlandse literatuur van de late middeleeuwen</w:t>
      </w:r>
      <w:r w:rsidRPr="00A07D29">
        <w:rPr>
          <w:rFonts w:cs="Times New Roman"/>
          <w:sz w:val="24"/>
          <w:szCs w:val="24"/>
          <w:lang w:val="nl-BE"/>
        </w:rPr>
        <w:t xml:space="preserve">, ed. </w:t>
      </w:r>
      <w:r w:rsidRPr="00A028FD">
        <w:rPr>
          <w:rFonts w:cs="Times New Roman"/>
          <w:sz w:val="24"/>
          <w:szCs w:val="24"/>
          <w:lang w:val="fr-FR"/>
        </w:rPr>
        <w:t xml:space="preserve">Herman </w:t>
      </w:r>
      <w:proofErr w:type="spellStart"/>
      <w:r w:rsidRPr="00A028FD">
        <w:rPr>
          <w:rFonts w:cs="Times New Roman"/>
          <w:sz w:val="24"/>
          <w:szCs w:val="24"/>
          <w:lang w:val="fr-FR"/>
        </w:rPr>
        <w:t>Pleij</w:t>
      </w:r>
      <w:proofErr w:type="spellEnd"/>
      <w:r w:rsidRPr="00A028FD">
        <w:rPr>
          <w:rFonts w:cs="Times New Roman"/>
          <w:sz w:val="24"/>
          <w:szCs w:val="24"/>
          <w:lang w:val="fr-FR"/>
        </w:rPr>
        <w:t xml:space="preserve"> (Utrecht</w:t>
      </w:r>
      <w:r w:rsidR="0064692B">
        <w:rPr>
          <w:rFonts w:cs="Times New Roman"/>
          <w:sz w:val="24"/>
          <w:szCs w:val="24"/>
          <w:lang w:val="fr-FR"/>
        </w:rPr>
        <w:t>:</w:t>
      </w:r>
      <w:r w:rsidRPr="00A028FD">
        <w:rPr>
          <w:rFonts w:cs="Times New Roman"/>
          <w:sz w:val="24"/>
          <w:szCs w:val="24"/>
          <w:lang w:val="fr-FR"/>
        </w:rPr>
        <w:t xml:space="preserve"> </w:t>
      </w:r>
      <w:r w:rsidRPr="00C13A9E">
        <w:rPr>
          <w:rFonts w:cs="Times New Roman"/>
          <w:sz w:val="24"/>
          <w:szCs w:val="24"/>
          <w:lang w:val="fr-FR"/>
        </w:rPr>
        <w:t xml:space="preserve">Hess &amp; de Graff, </w:t>
      </w:r>
      <w:r w:rsidRPr="00A028FD">
        <w:rPr>
          <w:rFonts w:cs="Times New Roman"/>
          <w:sz w:val="24"/>
          <w:szCs w:val="24"/>
          <w:lang w:val="fr-FR"/>
        </w:rPr>
        <w:t>1990), 137</w:t>
      </w:r>
      <w:r w:rsidRPr="00C13A9E">
        <w:rPr>
          <w:rFonts w:cs="Times New Roman"/>
          <w:sz w:val="24"/>
          <w:szCs w:val="24"/>
          <w:lang w:val="fr-FR"/>
        </w:rPr>
        <w:t>–</w:t>
      </w:r>
      <w:r w:rsidRPr="00A028FD">
        <w:rPr>
          <w:rFonts w:cs="Times New Roman"/>
          <w:sz w:val="24"/>
          <w:szCs w:val="24"/>
          <w:lang w:val="fr-FR"/>
        </w:rPr>
        <w:t>57</w:t>
      </w:r>
      <w:r w:rsidRPr="00C13A9E">
        <w:rPr>
          <w:rFonts w:cs="Times New Roman"/>
          <w:sz w:val="24"/>
          <w:szCs w:val="24"/>
          <w:lang w:val="fr-FR"/>
        </w:rPr>
        <w:t>;</w:t>
      </w:r>
      <w:r w:rsidRPr="00A028FD">
        <w:rPr>
          <w:rFonts w:cs="Times New Roman"/>
          <w:sz w:val="24"/>
          <w:szCs w:val="24"/>
          <w:lang w:val="fr-FR"/>
        </w:rPr>
        <w:t xml:space="preserve"> </w:t>
      </w:r>
      <w:proofErr w:type="spellStart"/>
      <w:r w:rsidRPr="00A07D29">
        <w:rPr>
          <w:rFonts w:cs="Times New Roman"/>
          <w:sz w:val="24"/>
          <w:szCs w:val="24"/>
          <w:lang w:val="fr-FR"/>
        </w:rPr>
        <w:t>Hanno</w:t>
      </w:r>
      <w:proofErr w:type="spellEnd"/>
      <w:r w:rsidRPr="00A07D29">
        <w:rPr>
          <w:rFonts w:cs="Times New Roman"/>
          <w:sz w:val="24"/>
          <w:szCs w:val="24"/>
          <w:lang w:val="fr-FR"/>
        </w:rPr>
        <w:t xml:space="preserve"> </w:t>
      </w:r>
      <w:proofErr w:type="spellStart"/>
      <w:r w:rsidRPr="00A07D29">
        <w:rPr>
          <w:rFonts w:cs="Times New Roman"/>
          <w:sz w:val="24"/>
          <w:szCs w:val="24"/>
          <w:lang w:val="fr-FR"/>
        </w:rPr>
        <w:t>Wijsman</w:t>
      </w:r>
      <w:proofErr w:type="spellEnd"/>
      <w:r w:rsidRPr="00A07D29">
        <w:rPr>
          <w:rFonts w:cs="Times New Roman"/>
          <w:sz w:val="24"/>
          <w:szCs w:val="24"/>
          <w:lang w:val="fr-FR"/>
        </w:rPr>
        <w:t xml:space="preserve">, “Une bataille perdue d'avance? </w:t>
      </w:r>
      <w:r w:rsidRPr="0097643F">
        <w:rPr>
          <w:rFonts w:cs="Times New Roman"/>
          <w:sz w:val="24"/>
          <w:szCs w:val="24"/>
          <w:lang w:val="en-US"/>
        </w:rPr>
        <w:t xml:space="preserve">Les </w:t>
      </w:r>
      <w:proofErr w:type="spellStart"/>
      <w:r w:rsidRPr="0097643F">
        <w:rPr>
          <w:rFonts w:cs="Times New Roman"/>
          <w:sz w:val="24"/>
          <w:szCs w:val="24"/>
          <w:lang w:val="en-US"/>
        </w:rPr>
        <w:t>manuscrits</w:t>
      </w:r>
      <w:proofErr w:type="spellEnd"/>
      <w:r w:rsidRPr="0097643F">
        <w:rPr>
          <w:rFonts w:cs="Times New Roman"/>
          <w:sz w:val="24"/>
          <w:szCs w:val="24"/>
          <w:lang w:val="en-US"/>
        </w:rPr>
        <w:t xml:space="preserve"> après </w:t>
      </w:r>
      <w:proofErr w:type="spellStart"/>
      <w:r w:rsidRPr="0097643F">
        <w:rPr>
          <w:rFonts w:cs="Times New Roman"/>
          <w:sz w:val="24"/>
          <w:szCs w:val="24"/>
          <w:lang w:val="en-US"/>
        </w:rPr>
        <w:t>l'introduction</w:t>
      </w:r>
      <w:proofErr w:type="spellEnd"/>
      <w:r w:rsidRPr="0097643F">
        <w:rPr>
          <w:rFonts w:cs="Times New Roman"/>
          <w:sz w:val="24"/>
          <w:szCs w:val="24"/>
          <w:lang w:val="en-US"/>
        </w:rPr>
        <w:t xml:space="preserve"> de </w:t>
      </w:r>
      <w:proofErr w:type="spellStart"/>
      <w:r w:rsidRPr="0097643F">
        <w:rPr>
          <w:rFonts w:cs="Times New Roman"/>
          <w:sz w:val="24"/>
          <w:szCs w:val="24"/>
          <w:lang w:val="en-US"/>
        </w:rPr>
        <w:t>l'imprimerie</w:t>
      </w:r>
      <w:proofErr w:type="spellEnd"/>
      <w:r w:rsidRPr="0097643F">
        <w:rPr>
          <w:rFonts w:cs="Times New Roman"/>
          <w:sz w:val="24"/>
          <w:szCs w:val="24"/>
          <w:lang w:val="en-US"/>
        </w:rPr>
        <w:t xml:space="preserve"> dans les </w:t>
      </w:r>
      <w:proofErr w:type="spellStart"/>
      <w:r w:rsidRPr="0097643F">
        <w:rPr>
          <w:rFonts w:cs="Times New Roman"/>
          <w:sz w:val="24"/>
          <w:szCs w:val="24"/>
          <w:lang w:val="en-US"/>
        </w:rPr>
        <w:t>anciens</w:t>
      </w:r>
      <w:proofErr w:type="spellEnd"/>
      <w:r w:rsidRPr="0097643F">
        <w:rPr>
          <w:rFonts w:cs="Times New Roman"/>
          <w:sz w:val="24"/>
          <w:szCs w:val="24"/>
          <w:lang w:val="en-US"/>
        </w:rPr>
        <w:t xml:space="preserve"> Pays-Bas,” in </w:t>
      </w:r>
      <w:r w:rsidRPr="0097643F">
        <w:rPr>
          <w:rFonts w:cs="Times New Roman"/>
          <w:i/>
          <w:sz w:val="24"/>
          <w:szCs w:val="24"/>
          <w:lang w:val="en-US"/>
        </w:rPr>
        <w:t xml:space="preserve">Books in Transition at the Time of Philip the Fair: </w:t>
      </w:r>
      <w:r w:rsidRPr="00A07D29">
        <w:rPr>
          <w:rFonts w:cs="Times New Roman"/>
          <w:i/>
          <w:sz w:val="24"/>
          <w:szCs w:val="24"/>
          <w:lang w:val="en-GB"/>
        </w:rPr>
        <w:t>Manuscripts and Printed Books in the Late Fifteenth and Early Sixteenth Century Low Countries</w:t>
      </w:r>
      <w:r w:rsidRPr="00A07D29">
        <w:rPr>
          <w:rFonts w:cs="Times New Roman"/>
          <w:sz w:val="24"/>
          <w:szCs w:val="24"/>
          <w:lang w:val="en-GB"/>
        </w:rPr>
        <w:t xml:space="preserve">, ed. </w:t>
      </w:r>
      <w:proofErr w:type="spellStart"/>
      <w:r w:rsidRPr="007D5358">
        <w:rPr>
          <w:rFonts w:cs="Times New Roman"/>
          <w:sz w:val="24"/>
          <w:szCs w:val="24"/>
          <w:lang w:val="fr-FR"/>
        </w:rPr>
        <w:t>Hanno</w:t>
      </w:r>
      <w:proofErr w:type="spellEnd"/>
      <w:r w:rsidRPr="007D5358">
        <w:rPr>
          <w:rFonts w:cs="Times New Roman"/>
          <w:sz w:val="24"/>
          <w:szCs w:val="24"/>
          <w:lang w:val="fr-FR"/>
        </w:rPr>
        <w:t xml:space="preserve"> </w:t>
      </w:r>
      <w:proofErr w:type="spellStart"/>
      <w:r w:rsidRPr="007D5358">
        <w:rPr>
          <w:rFonts w:cs="Times New Roman"/>
          <w:sz w:val="24"/>
          <w:szCs w:val="24"/>
          <w:lang w:val="fr-FR"/>
        </w:rPr>
        <w:t>Wijsman</w:t>
      </w:r>
      <w:proofErr w:type="spellEnd"/>
      <w:r w:rsidRPr="007D5358">
        <w:rPr>
          <w:rFonts w:cs="Times New Roman"/>
          <w:sz w:val="24"/>
          <w:szCs w:val="24"/>
          <w:lang w:val="fr-FR"/>
        </w:rPr>
        <w:t xml:space="preserve"> (Turnhout: </w:t>
      </w:r>
      <w:proofErr w:type="spellStart"/>
      <w:r w:rsidRPr="007D5358">
        <w:rPr>
          <w:rFonts w:cs="Times New Roman"/>
          <w:sz w:val="24"/>
          <w:szCs w:val="24"/>
          <w:lang w:val="fr-FR"/>
        </w:rPr>
        <w:t>Brepols</w:t>
      </w:r>
      <w:proofErr w:type="spellEnd"/>
      <w:r w:rsidRPr="007D5358">
        <w:rPr>
          <w:rFonts w:cs="Times New Roman"/>
          <w:sz w:val="24"/>
          <w:szCs w:val="24"/>
          <w:lang w:val="fr-FR"/>
        </w:rPr>
        <w:t xml:space="preserve">, 2010), 257–72; Tania Van </w:t>
      </w:r>
      <w:proofErr w:type="spellStart"/>
      <w:r w:rsidRPr="007D5358">
        <w:rPr>
          <w:rFonts w:cs="Times New Roman"/>
          <w:sz w:val="24"/>
          <w:szCs w:val="24"/>
          <w:lang w:val="fr-FR"/>
        </w:rPr>
        <w:t>Hemelryck</w:t>
      </w:r>
      <w:proofErr w:type="spellEnd"/>
      <w:r w:rsidRPr="007D5358">
        <w:rPr>
          <w:rFonts w:cs="Times New Roman"/>
          <w:sz w:val="24"/>
          <w:szCs w:val="24"/>
          <w:lang w:val="fr-FR"/>
        </w:rPr>
        <w:t xml:space="preserve"> and Céline Van </w:t>
      </w:r>
      <w:proofErr w:type="spellStart"/>
      <w:r w:rsidRPr="007D5358">
        <w:rPr>
          <w:rFonts w:cs="Times New Roman"/>
          <w:sz w:val="24"/>
          <w:szCs w:val="24"/>
          <w:lang w:val="fr-FR"/>
        </w:rPr>
        <w:t>Hoorebeeck</w:t>
      </w:r>
      <w:proofErr w:type="spellEnd"/>
      <w:r w:rsidRPr="007D5358">
        <w:rPr>
          <w:rFonts w:cs="Times New Roman"/>
          <w:i/>
          <w:sz w:val="24"/>
          <w:szCs w:val="24"/>
          <w:lang w:val="fr-FR"/>
        </w:rPr>
        <w:t>, L'écrit et le manuscrit à la fin du Moyen Âge</w:t>
      </w:r>
      <w:r w:rsidRPr="007D5358">
        <w:rPr>
          <w:rFonts w:cs="Times New Roman"/>
          <w:sz w:val="24"/>
          <w:szCs w:val="24"/>
          <w:lang w:val="fr-FR"/>
        </w:rPr>
        <w:t xml:space="preserve"> (Turnhout: </w:t>
      </w:r>
      <w:proofErr w:type="spellStart"/>
      <w:r w:rsidRPr="007D5358">
        <w:rPr>
          <w:rFonts w:cs="Times New Roman"/>
          <w:sz w:val="24"/>
          <w:szCs w:val="24"/>
          <w:lang w:val="fr-FR"/>
        </w:rPr>
        <w:t>Brepols</w:t>
      </w:r>
      <w:proofErr w:type="spellEnd"/>
      <w:r w:rsidRPr="007D5358">
        <w:rPr>
          <w:rFonts w:cs="Times New Roman"/>
          <w:sz w:val="24"/>
          <w:szCs w:val="24"/>
          <w:lang w:val="fr-FR"/>
        </w:rPr>
        <w:t>, 2006)</w:t>
      </w:r>
      <w:r w:rsidR="007D5358" w:rsidRPr="007D5358">
        <w:rPr>
          <w:rFonts w:cs="Times New Roman"/>
          <w:sz w:val="24"/>
          <w:szCs w:val="24"/>
          <w:lang w:val="fr-FR"/>
        </w:rPr>
        <w:t>.</w:t>
      </w:r>
    </w:p>
  </w:footnote>
  <w:footnote w:id="19">
    <w:p w14:paraId="2DF5CD72" w14:textId="76FB0F1A" w:rsidR="00C97B2C" w:rsidRPr="00C97B2C" w:rsidRDefault="00C97B2C" w:rsidP="001014C8">
      <w:pPr>
        <w:pStyle w:val="Voetnoottekst"/>
        <w:spacing w:line="480" w:lineRule="auto"/>
        <w:jc w:val="left"/>
        <w:rPr>
          <w:lang w:val="en-US"/>
        </w:rPr>
      </w:pPr>
      <w:r w:rsidRPr="001014C8">
        <w:rPr>
          <w:rStyle w:val="Voetnootmarkering"/>
          <w:rFonts w:cs="Times New Roman"/>
          <w:sz w:val="24"/>
          <w:szCs w:val="24"/>
        </w:rPr>
        <w:footnoteRef/>
      </w:r>
      <w:r w:rsidRPr="00444862">
        <w:rPr>
          <w:rStyle w:val="Voetnootmarkering"/>
          <w:rFonts w:cs="Times New Roman"/>
          <w:sz w:val="24"/>
          <w:szCs w:val="24"/>
          <w:lang w:val="en-US"/>
        </w:rPr>
        <w:t xml:space="preserve"> </w:t>
      </w:r>
      <w:proofErr w:type="spellStart"/>
      <w:r w:rsidRPr="00444862">
        <w:rPr>
          <w:rFonts w:cs="Times New Roman"/>
          <w:sz w:val="24"/>
          <w:szCs w:val="24"/>
          <w:lang w:val="en-US"/>
        </w:rPr>
        <w:t>Wijsman</w:t>
      </w:r>
      <w:proofErr w:type="spellEnd"/>
      <w:r w:rsidRPr="00444862">
        <w:rPr>
          <w:rFonts w:cs="Times New Roman"/>
          <w:sz w:val="24"/>
          <w:szCs w:val="24"/>
          <w:lang w:val="en-US"/>
        </w:rPr>
        <w:t>, “History in Transition,” 251.</w:t>
      </w:r>
      <w:r>
        <w:rPr>
          <w:lang w:val="en-US"/>
        </w:rPr>
        <w:t xml:space="preserve"> </w:t>
      </w:r>
    </w:p>
  </w:footnote>
  <w:footnote w:id="20">
    <w:p w14:paraId="6E5237F6" w14:textId="2EB7E7CB"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Bristol and </w:t>
      </w:r>
      <w:proofErr w:type="spellStart"/>
      <w:r w:rsidRPr="00A07D29">
        <w:rPr>
          <w:rFonts w:cs="Times New Roman"/>
          <w:sz w:val="24"/>
          <w:szCs w:val="24"/>
          <w:lang w:val="en-GB"/>
        </w:rPr>
        <w:t>Marotti</w:t>
      </w:r>
      <w:proofErr w:type="spellEnd"/>
      <w:r w:rsidRPr="00A07D29">
        <w:rPr>
          <w:rFonts w:cs="Times New Roman"/>
          <w:sz w:val="24"/>
          <w:szCs w:val="24"/>
          <w:lang w:val="en-GB"/>
        </w:rPr>
        <w:t xml:space="preserve">, </w:t>
      </w:r>
      <w:r>
        <w:rPr>
          <w:rFonts w:cs="Times New Roman"/>
          <w:sz w:val="24"/>
          <w:szCs w:val="24"/>
          <w:lang w:val="en-GB"/>
        </w:rPr>
        <w:t>i</w:t>
      </w:r>
      <w:r w:rsidRPr="00A07D29">
        <w:rPr>
          <w:rFonts w:cs="Times New Roman"/>
          <w:sz w:val="24"/>
          <w:szCs w:val="24"/>
          <w:lang w:val="en-GB"/>
        </w:rPr>
        <w:t>ntroduction</w:t>
      </w:r>
      <w:r>
        <w:rPr>
          <w:rFonts w:cs="Times New Roman"/>
          <w:sz w:val="24"/>
          <w:szCs w:val="24"/>
          <w:lang w:val="en-GB"/>
        </w:rPr>
        <w:t xml:space="preserve"> to</w:t>
      </w:r>
      <w:r w:rsidRPr="00A07D29">
        <w:rPr>
          <w:rFonts w:cs="Times New Roman"/>
          <w:sz w:val="24"/>
          <w:szCs w:val="24"/>
          <w:lang w:val="en-GB"/>
        </w:rPr>
        <w:t xml:space="preserve"> </w:t>
      </w:r>
      <w:r w:rsidRPr="00A07D29">
        <w:rPr>
          <w:rFonts w:cs="Times New Roman"/>
          <w:i/>
          <w:sz w:val="24"/>
          <w:szCs w:val="24"/>
          <w:lang w:val="en-GB"/>
        </w:rPr>
        <w:t>Print, Manuscript and Performance</w:t>
      </w:r>
      <w:r>
        <w:rPr>
          <w:rFonts w:cs="Times New Roman"/>
          <w:iCs/>
          <w:sz w:val="24"/>
          <w:szCs w:val="24"/>
          <w:lang w:val="en-GB"/>
        </w:rPr>
        <w:t>,</w:t>
      </w:r>
      <w:r w:rsidRPr="003340F7" w:rsidDel="00A028FD">
        <w:rPr>
          <w:rFonts w:cs="Times New Roman"/>
          <w:sz w:val="24"/>
          <w:szCs w:val="24"/>
          <w:lang w:val="en-US"/>
        </w:rPr>
        <w:t xml:space="preserve"> </w:t>
      </w:r>
      <w:r w:rsidRPr="00A07D29">
        <w:rPr>
          <w:rFonts w:cs="Times New Roman"/>
          <w:sz w:val="24"/>
          <w:szCs w:val="24"/>
          <w:lang w:val="en-GB"/>
        </w:rPr>
        <w:t>2.</w:t>
      </w:r>
    </w:p>
  </w:footnote>
  <w:footnote w:id="21">
    <w:p w14:paraId="2AA7BC93" w14:textId="34C355EE"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Wim </w:t>
      </w:r>
      <w:proofErr w:type="spellStart"/>
      <w:r w:rsidRPr="00A07D29">
        <w:rPr>
          <w:rFonts w:cs="Times New Roman"/>
          <w:sz w:val="24"/>
          <w:szCs w:val="24"/>
          <w:lang w:val="en-US"/>
        </w:rPr>
        <w:t>Blockmans</w:t>
      </w:r>
      <w:proofErr w:type="spellEnd"/>
      <w:r w:rsidRPr="00A07D29">
        <w:rPr>
          <w:rFonts w:cs="Times New Roman"/>
          <w:sz w:val="24"/>
          <w:szCs w:val="24"/>
          <w:lang w:val="en-US"/>
        </w:rPr>
        <w:t>, “The Creative Environment: Incentives to and Functions of Bruges Art Production</w:t>
      </w:r>
      <w:r>
        <w:rPr>
          <w:rFonts w:cs="Times New Roman"/>
          <w:sz w:val="24"/>
          <w:szCs w:val="24"/>
          <w:lang w:val="en-US"/>
        </w:rPr>
        <w:t>,</w:t>
      </w:r>
      <w:r w:rsidRPr="00A07D29">
        <w:rPr>
          <w:rFonts w:cs="Times New Roman"/>
          <w:sz w:val="24"/>
          <w:szCs w:val="24"/>
          <w:lang w:val="en-US"/>
        </w:rPr>
        <w:t xml:space="preserve">” </w:t>
      </w:r>
      <w:r>
        <w:rPr>
          <w:rFonts w:cs="Times New Roman"/>
          <w:sz w:val="24"/>
          <w:szCs w:val="24"/>
          <w:lang w:val="en-US"/>
        </w:rPr>
        <w:t>i</w:t>
      </w:r>
      <w:r w:rsidRPr="00A07D29">
        <w:rPr>
          <w:rFonts w:cs="Times New Roman"/>
          <w:sz w:val="24"/>
          <w:szCs w:val="24"/>
          <w:lang w:val="en-US"/>
        </w:rPr>
        <w:t xml:space="preserve">n </w:t>
      </w:r>
      <w:proofErr w:type="spellStart"/>
      <w:r w:rsidRPr="00A07D29">
        <w:rPr>
          <w:rFonts w:cs="Times New Roman"/>
          <w:sz w:val="24"/>
          <w:szCs w:val="24"/>
          <w:lang w:val="en-US"/>
        </w:rPr>
        <w:t>Maryan</w:t>
      </w:r>
      <w:proofErr w:type="spellEnd"/>
      <w:r w:rsidRPr="00A07D29">
        <w:rPr>
          <w:rFonts w:cs="Times New Roman"/>
          <w:sz w:val="24"/>
          <w:szCs w:val="24"/>
          <w:lang w:val="en-US"/>
        </w:rPr>
        <w:t xml:space="preserve"> Wynn Ainsworth, </w:t>
      </w:r>
      <w:r w:rsidRPr="00C13A9E">
        <w:rPr>
          <w:rFonts w:cs="Times New Roman"/>
          <w:i/>
          <w:iCs/>
          <w:sz w:val="24"/>
          <w:szCs w:val="24"/>
          <w:lang w:val="en-US"/>
        </w:rPr>
        <w:t>Petrus Christus in Renaissance Bruges</w:t>
      </w:r>
      <w:r w:rsidRPr="00A07D29">
        <w:rPr>
          <w:rFonts w:cs="Times New Roman"/>
          <w:sz w:val="24"/>
          <w:szCs w:val="24"/>
          <w:lang w:val="en-US"/>
        </w:rPr>
        <w:t xml:space="preserve"> (Turnhout: </w:t>
      </w:r>
      <w:proofErr w:type="spellStart"/>
      <w:r w:rsidRPr="00A07D29">
        <w:rPr>
          <w:rFonts w:cs="Times New Roman"/>
          <w:sz w:val="24"/>
          <w:szCs w:val="24"/>
          <w:lang w:val="en-US"/>
        </w:rPr>
        <w:t>Brepols</w:t>
      </w:r>
      <w:proofErr w:type="spellEnd"/>
      <w:r w:rsidRPr="00A07D29">
        <w:rPr>
          <w:rFonts w:cs="Times New Roman"/>
          <w:sz w:val="24"/>
          <w:szCs w:val="24"/>
          <w:lang w:val="en-US"/>
        </w:rPr>
        <w:t>, 1995), 11</w:t>
      </w:r>
      <w:r w:rsidRPr="00A07D29">
        <w:rPr>
          <w:rFonts w:cs="Times New Roman"/>
          <w:sz w:val="24"/>
          <w:szCs w:val="24"/>
          <w:lang w:val="en-GB"/>
        </w:rPr>
        <w:t>–</w:t>
      </w:r>
      <w:r w:rsidRPr="00A07D29">
        <w:rPr>
          <w:rFonts w:cs="Times New Roman"/>
          <w:sz w:val="24"/>
          <w:szCs w:val="24"/>
          <w:lang w:val="en-US"/>
        </w:rPr>
        <w:t>20</w:t>
      </w:r>
      <w:r>
        <w:rPr>
          <w:rFonts w:cs="Times New Roman"/>
          <w:sz w:val="24"/>
          <w:szCs w:val="24"/>
          <w:lang w:val="en-US"/>
        </w:rPr>
        <w:t xml:space="preserve">; </w:t>
      </w:r>
      <w:r w:rsidRPr="00A07D29">
        <w:rPr>
          <w:rFonts w:cs="Times New Roman"/>
          <w:sz w:val="24"/>
          <w:szCs w:val="24"/>
          <w:lang w:val="en-US"/>
        </w:rPr>
        <w:t xml:space="preserve">Hanno </w:t>
      </w:r>
      <w:proofErr w:type="spellStart"/>
      <w:r w:rsidRPr="00A07D29">
        <w:rPr>
          <w:rFonts w:cs="Times New Roman"/>
          <w:sz w:val="24"/>
          <w:szCs w:val="24"/>
          <w:lang w:val="en-US"/>
        </w:rPr>
        <w:t>Wijsman</w:t>
      </w:r>
      <w:proofErr w:type="spellEnd"/>
      <w:r w:rsidRPr="00A07D29">
        <w:rPr>
          <w:rFonts w:cs="Times New Roman"/>
          <w:sz w:val="24"/>
          <w:szCs w:val="24"/>
          <w:lang w:val="en-US"/>
        </w:rPr>
        <w:t xml:space="preserve">, </w:t>
      </w:r>
      <w:r w:rsidRPr="00A07D29">
        <w:rPr>
          <w:rFonts w:cs="Times New Roman"/>
          <w:i/>
          <w:iCs/>
          <w:sz w:val="24"/>
          <w:szCs w:val="24"/>
          <w:lang w:val="en-US"/>
        </w:rPr>
        <w:t>Luxury Bound</w:t>
      </w:r>
      <w:r>
        <w:rPr>
          <w:rFonts w:cs="Times New Roman"/>
          <w:i/>
          <w:iCs/>
          <w:sz w:val="24"/>
          <w:szCs w:val="24"/>
          <w:lang w:val="en-US"/>
        </w:rPr>
        <w:t>:</w:t>
      </w:r>
      <w:r w:rsidRPr="00A07D29">
        <w:rPr>
          <w:rFonts w:cs="Times New Roman"/>
          <w:i/>
          <w:iCs/>
          <w:sz w:val="24"/>
          <w:szCs w:val="24"/>
          <w:lang w:val="en-US"/>
        </w:rPr>
        <w:t xml:space="preserve"> Illustrated Manuscript Production and Noble and Princely Book Ownership in the Burgundian Netherlands (1400</w:t>
      </w:r>
      <w:r w:rsidRPr="00A07D29">
        <w:rPr>
          <w:rFonts w:cs="Times New Roman"/>
          <w:sz w:val="24"/>
          <w:szCs w:val="24"/>
          <w:lang w:val="en-GB"/>
        </w:rPr>
        <w:t>–</w:t>
      </w:r>
      <w:r w:rsidRPr="00A07D29">
        <w:rPr>
          <w:rFonts w:cs="Times New Roman"/>
          <w:i/>
          <w:iCs/>
          <w:sz w:val="24"/>
          <w:szCs w:val="24"/>
          <w:lang w:val="en-US"/>
        </w:rPr>
        <w:t>1550)</w:t>
      </w:r>
      <w:r>
        <w:rPr>
          <w:rFonts w:cs="Times New Roman"/>
          <w:sz w:val="24"/>
          <w:szCs w:val="24"/>
          <w:lang w:val="en-US"/>
        </w:rPr>
        <w:t xml:space="preserve"> </w:t>
      </w:r>
      <w:r w:rsidRPr="00A07D29">
        <w:rPr>
          <w:rFonts w:cs="Times New Roman"/>
          <w:sz w:val="24"/>
          <w:szCs w:val="24"/>
          <w:lang w:val="en-US"/>
        </w:rPr>
        <w:t xml:space="preserve">(Turnhout: </w:t>
      </w:r>
      <w:proofErr w:type="spellStart"/>
      <w:r w:rsidRPr="00A07D29">
        <w:rPr>
          <w:rFonts w:cs="Times New Roman"/>
          <w:sz w:val="24"/>
          <w:szCs w:val="24"/>
          <w:lang w:val="en-US"/>
        </w:rPr>
        <w:t>Brepols</w:t>
      </w:r>
      <w:proofErr w:type="spellEnd"/>
      <w:r w:rsidRPr="00A07D29">
        <w:rPr>
          <w:rFonts w:cs="Times New Roman"/>
          <w:sz w:val="24"/>
          <w:szCs w:val="24"/>
          <w:lang w:val="en-US"/>
        </w:rPr>
        <w:t>, 2010), 62</w:t>
      </w:r>
      <w:r w:rsidRPr="00A07D29">
        <w:rPr>
          <w:rFonts w:cs="Times New Roman"/>
          <w:sz w:val="24"/>
          <w:szCs w:val="24"/>
          <w:lang w:val="en-GB"/>
        </w:rPr>
        <w:t>–</w:t>
      </w:r>
      <w:r w:rsidRPr="00A07D29">
        <w:rPr>
          <w:rFonts w:cs="Times New Roman"/>
          <w:sz w:val="24"/>
          <w:szCs w:val="24"/>
          <w:lang w:val="en-US"/>
        </w:rPr>
        <w:t>71.</w:t>
      </w:r>
    </w:p>
  </w:footnote>
  <w:footnote w:id="22">
    <w:p w14:paraId="0C5BCC9C" w14:textId="0EE83270"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US"/>
        </w:rPr>
        <w:t xml:space="preserve"> In </w:t>
      </w:r>
      <w:proofErr w:type="spellStart"/>
      <w:r w:rsidRPr="00A07D29">
        <w:rPr>
          <w:rFonts w:cs="Times New Roman"/>
          <w:sz w:val="24"/>
          <w:szCs w:val="24"/>
          <w:lang w:val="en-US"/>
        </w:rPr>
        <w:t>Mechelen</w:t>
      </w:r>
      <w:proofErr w:type="spellEnd"/>
      <w:r>
        <w:rPr>
          <w:rFonts w:cs="Times New Roman"/>
          <w:sz w:val="24"/>
          <w:szCs w:val="24"/>
          <w:lang w:val="en-US"/>
        </w:rPr>
        <w:t>,</w:t>
      </w:r>
      <w:r w:rsidRPr="00A07D29">
        <w:rPr>
          <w:rFonts w:cs="Times New Roman"/>
          <w:sz w:val="24"/>
          <w:szCs w:val="24"/>
          <w:lang w:val="en-US"/>
        </w:rPr>
        <w:t xml:space="preserve"> for instance, several chronicles were </w:t>
      </w:r>
      <w:r>
        <w:rPr>
          <w:rFonts w:cs="Times New Roman"/>
          <w:sz w:val="24"/>
          <w:szCs w:val="24"/>
          <w:lang w:val="en-US"/>
        </w:rPr>
        <w:t>hand</w:t>
      </w:r>
      <w:r w:rsidRPr="00A07D29">
        <w:rPr>
          <w:rFonts w:cs="Times New Roman"/>
          <w:sz w:val="24"/>
          <w:szCs w:val="24"/>
          <w:lang w:val="en-US"/>
        </w:rPr>
        <w:t>written by various citizens in the course of</w:t>
      </w:r>
      <w:r>
        <w:rPr>
          <w:rFonts w:cs="Times New Roman"/>
          <w:sz w:val="24"/>
          <w:szCs w:val="24"/>
          <w:lang w:val="en-US"/>
        </w:rPr>
        <w:t xml:space="preserve"> </w:t>
      </w:r>
      <w:r w:rsidRPr="00A07D29">
        <w:rPr>
          <w:rFonts w:cs="Times New Roman"/>
          <w:sz w:val="24"/>
          <w:szCs w:val="24"/>
          <w:lang w:val="en-US"/>
        </w:rPr>
        <w:t xml:space="preserve">the sixteenth century, based on printed sources such as the </w:t>
      </w:r>
      <w:proofErr w:type="spellStart"/>
      <w:r w:rsidRPr="00A07D29">
        <w:rPr>
          <w:rFonts w:cs="Times New Roman"/>
          <w:i/>
          <w:iCs/>
          <w:sz w:val="24"/>
          <w:szCs w:val="24"/>
          <w:lang w:val="en-US"/>
        </w:rPr>
        <w:t>Alderexcellentse</w:t>
      </w:r>
      <w:proofErr w:type="spellEnd"/>
      <w:r w:rsidRPr="00A07D29">
        <w:rPr>
          <w:rFonts w:cs="Times New Roman"/>
          <w:i/>
          <w:iCs/>
          <w:sz w:val="24"/>
          <w:szCs w:val="24"/>
          <w:lang w:val="en-US"/>
        </w:rPr>
        <w:t xml:space="preserve"> </w:t>
      </w:r>
      <w:proofErr w:type="spellStart"/>
      <w:r w:rsidRPr="00A07D29">
        <w:rPr>
          <w:rFonts w:cs="Times New Roman"/>
          <w:i/>
          <w:iCs/>
          <w:sz w:val="24"/>
          <w:szCs w:val="24"/>
          <w:lang w:val="en-US"/>
        </w:rPr>
        <w:t>Cronike</w:t>
      </w:r>
      <w:proofErr w:type="spellEnd"/>
      <w:r w:rsidRPr="00A07D29">
        <w:rPr>
          <w:rFonts w:cs="Times New Roman"/>
          <w:i/>
          <w:iCs/>
          <w:sz w:val="24"/>
          <w:szCs w:val="24"/>
          <w:lang w:val="en-US"/>
        </w:rPr>
        <w:t xml:space="preserve"> van Brabant</w:t>
      </w:r>
      <w:r w:rsidRPr="00A07D29">
        <w:rPr>
          <w:rFonts w:cs="Times New Roman"/>
          <w:sz w:val="24"/>
          <w:szCs w:val="24"/>
          <w:lang w:val="en-US"/>
        </w:rPr>
        <w:t xml:space="preserve"> </w:t>
      </w:r>
      <w:r>
        <w:rPr>
          <w:rFonts w:cs="Times New Roman"/>
          <w:sz w:val="24"/>
          <w:szCs w:val="24"/>
          <w:lang w:val="en-US"/>
        </w:rPr>
        <w:t>(</w:t>
      </w:r>
      <w:r w:rsidRPr="00A07D29">
        <w:rPr>
          <w:rFonts w:cs="Times New Roman"/>
          <w:i/>
          <w:iCs/>
          <w:sz w:val="24"/>
          <w:szCs w:val="24"/>
          <w:lang w:val="en-US"/>
        </w:rPr>
        <w:t>Most Excellent Chronicle of Brabant</w:t>
      </w:r>
      <w:r>
        <w:rPr>
          <w:rFonts w:cs="Times New Roman"/>
          <w:sz w:val="24"/>
          <w:szCs w:val="24"/>
          <w:lang w:val="en-US"/>
        </w:rPr>
        <w:t xml:space="preserve">) </w:t>
      </w:r>
      <w:r w:rsidRPr="00A07D29">
        <w:rPr>
          <w:rFonts w:cs="Times New Roman"/>
          <w:sz w:val="24"/>
          <w:szCs w:val="24"/>
          <w:lang w:val="en-US"/>
        </w:rPr>
        <w:t>first printed in 1498 by</w:t>
      </w:r>
      <w:r>
        <w:rPr>
          <w:rFonts w:cs="Times New Roman"/>
          <w:sz w:val="24"/>
          <w:szCs w:val="24"/>
          <w:lang w:val="en-US"/>
        </w:rPr>
        <w:t xml:space="preserve"> </w:t>
      </w:r>
      <w:r w:rsidRPr="00A07D29">
        <w:rPr>
          <w:rFonts w:cs="Times New Roman"/>
          <w:sz w:val="24"/>
          <w:szCs w:val="24"/>
          <w:lang w:val="en-US"/>
        </w:rPr>
        <w:t xml:space="preserve">Roland van den </w:t>
      </w:r>
      <w:proofErr w:type="spellStart"/>
      <w:r w:rsidRPr="00A07D29">
        <w:rPr>
          <w:rFonts w:cs="Times New Roman"/>
          <w:sz w:val="24"/>
          <w:szCs w:val="24"/>
          <w:lang w:val="en-US"/>
        </w:rPr>
        <w:t>Dorpe</w:t>
      </w:r>
      <w:proofErr w:type="spellEnd"/>
      <w:r w:rsidRPr="00A07D29">
        <w:rPr>
          <w:rFonts w:cs="Times New Roman"/>
          <w:sz w:val="24"/>
          <w:szCs w:val="24"/>
          <w:lang w:val="en-US"/>
        </w:rPr>
        <w:t xml:space="preserve">, and later reprinted by Jan van </w:t>
      </w:r>
      <w:proofErr w:type="spellStart"/>
      <w:r w:rsidRPr="00A07D29">
        <w:rPr>
          <w:rFonts w:cs="Times New Roman"/>
          <w:sz w:val="24"/>
          <w:szCs w:val="24"/>
          <w:lang w:val="en-US"/>
        </w:rPr>
        <w:t>Doesborch</w:t>
      </w:r>
      <w:proofErr w:type="spellEnd"/>
      <w:r w:rsidRPr="00A07D29">
        <w:rPr>
          <w:rFonts w:cs="Times New Roman"/>
          <w:sz w:val="24"/>
          <w:szCs w:val="24"/>
          <w:lang w:val="en-US"/>
        </w:rPr>
        <w:t xml:space="preserve">, both </w:t>
      </w:r>
      <w:r>
        <w:rPr>
          <w:rFonts w:cs="Times New Roman"/>
          <w:sz w:val="24"/>
          <w:szCs w:val="24"/>
          <w:lang w:val="en-US"/>
        </w:rPr>
        <w:t>of</w:t>
      </w:r>
      <w:r w:rsidRPr="00A07D29">
        <w:rPr>
          <w:rFonts w:cs="Times New Roman"/>
          <w:sz w:val="24"/>
          <w:szCs w:val="24"/>
          <w:lang w:val="en-US"/>
        </w:rPr>
        <w:t xml:space="preserve"> Antwerp. </w:t>
      </w:r>
      <w:r w:rsidRPr="00A07D29">
        <w:rPr>
          <w:rFonts w:cs="Times New Roman"/>
          <w:sz w:val="24"/>
          <w:szCs w:val="24"/>
        </w:rPr>
        <w:t xml:space="preserve">Bram </w:t>
      </w:r>
      <w:proofErr w:type="spellStart"/>
      <w:r w:rsidRPr="00A07D29">
        <w:rPr>
          <w:rFonts w:cs="Times New Roman"/>
          <w:sz w:val="24"/>
          <w:szCs w:val="24"/>
        </w:rPr>
        <w:t>Caers</w:t>
      </w:r>
      <w:proofErr w:type="spellEnd"/>
      <w:r w:rsidRPr="00A07D29">
        <w:rPr>
          <w:rFonts w:cs="Times New Roman"/>
          <w:sz w:val="24"/>
          <w:szCs w:val="24"/>
        </w:rPr>
        <w:t xml:space="preserve">, </w:t>
      </w:r>
      <w:r w:rsidRPr="00A07D29">
        <w:rPr>
          <w:rFonts w:cs="Times New Roman"/>
          <w:i/>
          <w:sz w:val="24"/>
          <w:szCs w:val="24"/>
        </w:rPr>
        <w:t>Vertekend verleden. Geschiedenis herschrijven in vroegmodern Mechelen (1500</w:t>
      </w:r>
      <w:r w:rsidRPr="0097643F">
        <w:rPr>
          <w:rFonts w:cs="Times New Roman"/>
          <w:sz w:val="24"/>
          <w:szCs w:val="24"/>
        </w:rPr>
        <w:t>–</w:t>
      </w:r>
      <w:r w:rsidRPr="00A07D29">
        <w:rPr>
          <w:rFonts w:cs="Times New Roman"/>
          <w:i/>
          <w:sz w:val="24"/>
          <w:szCs w:val="24"/>
        </w:rPr>
        <w:t>1650)</w:t>
      </w:r>
      <w:r w:rsidRPr="00A07D29">
        <w:rPr>
          <w:rFonts w:cs="Times New Roman"/>
          <w:sz w:val="24"/>
          <w:szCs w:val="24"/>
        </w:rPr>
        <w:t xml:space="preserve"> (Hilversum: Verloren, 2020), 69</w:t>
      </w:r>
      <w:r w:rsidRPr="0097643F">
        <w:rPr>
          <w:rFonts w:cs="Times New Roman"/>
          <w:sz w:val="24"/>
          <w:szCs w:val="24"/>
        </w:rPr>
        <w:t>–</w:t>
      </w:r>
      <w:r w:rsidRPr="00A07D29">
        <w:rPr>
          <w:rFonts w:cs="Times New Roman"/>
          <w:sz w:val="24"/>
          <w:szCs w:val="24"/>
        </w:rPr>
        <w:t xml:space="preserve">145. </w:t>
      </w:r>
      <w:r w:rsidRPr="00CB7ED5">
        <w:rPr>
          <w:rFonts w:cs="Times New Roman"/>
          <w:sz w:val="24"/>
          <w:szCs w:val="24"/>
          <w:lang w:val="en-US"/>
        </w:rPr>
        <w:t xml:space="preserve">On the </w:t>
      </w:r>
      <w:r w:rsidRPr="00CB7ED5">
        <w:rPr>
          <w:rFonts w:cs="Times New Roman"/>
          <w:i/>
          <w:iCs/>
          <w:sz w:val="24"/>
          <w:szCs w:val="24"/>
          <w:lang w:val="en-US"/>
        </w:rPr>
        <w:t xml:space="preserve">Most Excellent Chronicle of Brabant, </w:t>
      </w:r>
      <w:r w:rsidRPr="00CB7ED5">
        <w:rPr>
          <w:rFonts w:cs="Times New Roman"/>
          <w:sz w:val="24"/>
          <w:szCs w:val="24"/>
          <w:lang w:val="en-US"/>
        </w:rPr>
        <w:t xml:space="preserve">see Jaap </w:t>
      </w:r>
      <w:proofErr w:type="spellStart"/>
      <w:r w:rsidRPr="00CB7ED5">
        <w:rPr>
          <w:rFonts w:cs="Times New Roman"/>
          <w:sz w:val="24"/>
          <w:szCs w:val="24"/>
          <w:lang w:val="en-US"/>
        </w:rPr>
        <w:t>Tigelaar</w:t>
      </w:r>
      <w:proofErr w:type="spellEnd"/>
      <w:r w:rsidRPr="00CB7ED5">
        <w:rPr>
          <w:rFonts w:cs="Times New Roman"/>
          <w:sz w:val="24"/>
          <w:szCs w:val="24"/>
          <w:lang w:val="en-US"/>
        </w:rPr>
        <w:t xml:space="preserve">, </w:t>
      </w:r>
      <w:proofErr w:type="spellStart"/>
      <w:r w:rsidRPr="00CB7ED5">
        <w:rPr>
          <w:rFonts w:cs="Times New Roman"/>
          <w:i/>
          <w:iCs/>
          <w:sz w:val="24"/>
          <w:szCs w:val="24"/>
          <w:lang w:val="en-US"/>
        </w:rPr>
        <w:t>Brabants</w:t>
      </w:r>
      <w:proofErr w:type="spellEnd"/>
      <w:r w:rsidRPr="00CB7ED5">
        <w:rPr>
          <w:rFonts w:cs="Times New Roman"/>
          <w:i/>
          <w:iCs/>
          <w:sz w:val="24"/>
          <w:szCs w:val="24"/>
          <w:lang w:val="en-US"/>
        </w:rPr>
        <w:t xml:space="preserve"> </w:t>
      </w:r>
      <w:proofErr w:type="spellStart"/>
      <w:r w:rsidRPr="00CB7ED5">
        <w:rPr>
          <w:rFonts w:cs="Times New Roman"/>
          <w:i/>
          <w:iCs/>
          <w:sz w:val="24"/>
          <w:szCs w:val="24"/>
          <w:lang w:val="en-US"/>
        </w:rPr>
        <w:t>historie</w:t>
      </w:r>
      <w:proofErr w:type="spellEnd"/>
      <w:r w:rsidRPr="00CB7ED5">
        <w:rPr>
          <w:rFonts w:cs="Times New Roman"/>
          <w:i/>
          <w:iCs/>
          <w:sz w:val="24"/>
          <w:szCs w:val="24"/>
          <w:lang w:val="en-US"/>
        </w:rPr>
        <w:t xml:space="preserve"> </w:t>
      </w:r>
      <w:proofErr w:type="spellStart"/>
      <w:r w:rsidRPr="00CB7ED5">
        <w:rPr>
          <w:rFonts w:cs="Times New Roman"/>
          <w:i/>
          <w:iCs/>
          <w:sz w:val="24"/>
          <w:szCs w:val="24"/>
          <w:lang w:val="en-US"/>
        </w:rPr>
        <w:t>ontvouwd</w:t>
      </w:r>
      <w:proofErr w:type="spellEnd"/>
      <w:r w:rsidRPr="00CB7ED5">
        <w:rPr>
          <w:rFonts w:cs="Times New Roman"/>
          <w:i/>
          <w:iCs/>
          <w:sz w:val="24"/>
          <w:szCs w:val="24"/>
          <w:lang w:val="en-US"/>
        </w:rPr>
        <w:t xml:space="preserve">. </w:t>
      </w:r>
      <w:r w:rsidRPr="00A07D29">
        <w:rPr>
          <w:rFonts w:cs="Times New Roman"/>
          <w:i/>
          <w:iCs/>
          <w:sz w:val="24"/>
          <w:szCs w:val="24"/>
        </w:rPr>
        <w:t xml:space="preserve">Die </w:t>
      </w:r>
      <w:proofErr w:type="spellStart"/>
      <w:r w:rsidRPr="00A07D29">
        <w:rPr>
          <w:rFonts w:cs="Times New Roman"/>
          <w:i/>
          <w:iCs/>
          <w:sz w:val="24"/>
          <w:szCs w:val="24"/>
        </w:rPr>
        <w:t>alder</w:t>
      </w:r>
      <w:proofErr w:type="spellEnd"/>
      <w:r w:rsidRPr="00A07D29">
        <w:rPr>
          <w:rFonts w:cs="Times New Roman"/>
          <w:i/>
          <w:iCs/>
          <w:sz w:val="24"/>
          <w:szCs w:val="24"/>
        </w:rPr>
        <w:t xml:space="preserve"> </w:t>
      </w:r>
      <w:proofErr w:type="spellStart"/>
      <w:r w:rsidRPr="00A07D29">
        <w:rPr>
          <w:rFonts w:cs="Times New Roman"/>
          <w:i/>
          <w:iCs/>
          <w:sz w:val="24"/>
          <w:szCs w:val="24"/>
        </w:rPr>
        <w:t>excellenste</w:t>
      </w:r>
      <w:proofErr w:type="spellEnd"/>
      <w:r w:rsidRPr="00A07D29">
        <w:rPr>
          <w:rFonts w:cs="Times New Roman"/>
          <w:i/>
          <w:iCs/>
          <w:sz w:val="24"/>
          <w:szCs w:val="24"/>
        </w:rPr>
        <w:t xml:space="preserve"> </w:t>
      </w:r>
      <w:proofErr w:type="spellStart"/>
      <w:r w:rsidRPr="00A07D29">
        <w:rPr>
          <w:rFonts w:cs="Times New Roman"/>
          <w:i/>
          <w:iCs/>
          <w:sz w:val="24"/>
          <w:szCs w:val="24"/>
        </w:rPr>
        <w:t>cronyke</w:t>
      </w:r>
      <w:proofErr w:type="spellEnd"/>
      <w:r w:rsidRPr="00A07D29">
        <w:rPr>
          <w:rFonts w:cs="Times New Roman"/>
          <w:i/>
          <w:iCs/>
          <w:sz w:val="24"/>
          <w:szCs w:val="24"/>
        </w:rPr>
        <w:t xml:space="preserve"> van Brabant en het Brabantse geschiedbeeld anno 1500</w:t>
      </w:r>
      <w:r w:rsidRPr="00A07D29">
        <w:rPr>
          <w:rFonts w:cs="Times New Roman"/>
          <w:sz w:val="24"/>
          <w:szCs w:val="24"/>
        </w:rPr>
        <w:t xml:space="preserve"> (Hilversum: Verloren, 2006).</w:t>
      </w:r>
    </w:p>
  </w:footnote>
  <w:footnote w:id="23">
    <w:p w14:paraId="7686A222" w14:textId="4373360D"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Andrew </w:t>
      </w:r>
      <w:proofErr w:type="spellStart"/>
      <w:r w:rsidRPr="00A07D29">
        <w:rPr>
          <w:rFonts w:cs="Times New Roman"/>
          <w:sz w:val="24"/>
          <w:szCs w:val="24"/>
          <w:lang w:val="en-US"/>
        </w:rPr>
        <w:t>Pettegree</w:t>
      </w:r>
      <w:proofErr w:type="spellEnd"/>
      <w:r w:rsidRPr="00A07D29">
        <w:rPr>
          <w:rFonts w:cs="Times New Roman"/>
          <w:sz w:val="24"/>
          <w:szCs w:val="24"/>
          <w:lang w:val="en-US"/>
        </w:rPr>
        <w:t>, “Centre and Periphery in the European Book World</w:t>
      </w:r>
      <w:r>
        <w:rPr>
          <w:rFonts w:cs="Times New Roman"/>
          <w:sz w:val="24"/>
          <w:szCs w:val="24"/>
          <w:lang w:val="en-US"/>
        </w:rPr>
        <w:t>,</w:t>
      </w:r>
      <w:r w:rsidRPr="00A07D29">
        <w:rPr>
          <w:rFonts w:cs="Times New Roman"/>
          <w:sz w:val="24"/>
          <w:szCs w:val="24"/>
          <w:lang w:val="en-US"/>
        </w:rPr>
        <w:t xml:space="preserve">” </w:t>
      </w:r>
      <w:r w:rsidRPr="00A07D29">
        <w:rPr>
          <w:rFonts w:cs="Times New Roman"/>
          <w:i/>
          <w:iCs/>
          <w:sz w:val="24"/>
          <w:szCs w:val="24"/>
          <w:lang w:val="en-US"/>
        </w:rPr>
        <w:t xml:space="preserve">Transactions of the Royal Historical Society </w:t>
      </w:r>
      <w:r w:rsidRPr="00A07D29">
        <w:rPr>
          <w:rFonts w:cs="Times New Roman"/>
          <w:sz w:val="24"/>
          <w:szCs w:val="24"/>
          <w:lang w:val="en-US"/>
        </w:rPr>
        <w:t>18 (2008): 101</w:t>
      </w:r>
      <w:r w:rsidRPr="00A07D29">
        <w:rPr>
          <w:rFonts w:cs="Times New Roman"/>
          <w:sz w:val="24"/>
          <w:szCs w:val="24"/>
          <w:lang w:val="en-GB"/>
        </w:rPr>
        <w:t>–</w:t>
      </w:r>
      <w:r w:rsidRPr="00A07D29">
        <w:rPr>
          <w:rFonts w:cs="Times New Roman"/>
          <w:sz w:val="24"/>
          <w:szCs w:val="24"/>
          <w:lang w:val="en-US"/>
        </w:rPr>
        <w:t>28.</w:t>
      </w:r>
    </w:p>
  </w:footnote>
  <w:footnote w:id="24">
    <w:p w14:paraId="101C6E5C" w14:textId="35ED7341"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Alfons </w:t>
      </w:r>
      <w:proofErr w:type="spellStart"/>
      <w:r w:rsidRPr="00A07D29">
        <w:rPr>
          <w:rFonts w:cs="Times New Roman"/>
          <w:sz w:val="24"/>
          <w:szCs w:val="24"/>
        </w:rPr>
        <w:t>Dewitte</w:t>
      </w:r>
      <w:proofErr w:type="spellEnd"/>
      <w:r w:rsidRPr="00A07D29">
        <w:rPr>
          <w:rFonts w:cs="Times New Roman"/>
          <w:sz w:val="24"/>
          <w:szCs w:val="24"/>
        </w:rPr>
        <w:t xml:space="preserve">, “Het Brugse </w:t>
      </w:r>
      <w:proofErr w:type="spellStart"/>
      <w:r w:rsidRPr="00A07D29">
        <w:rPr>
          <w:rFonts w:cs="Times New Roman"/>
          <w:sz w:val="24"/>
          <w:szCs w:val="24"/>
        </w:rPr>
        <w:t>Sint-Jans</w:t>
      </w:r>
      <w:proofErr w:type="spellEnd"/>
      <w:r w:rsidRPr="00A07D29">
        <w:rPr>
          <w:rFonts w:cs="Times New Roman"/>
          <w:sz w:val="24"/>
          <w:szCs w:val="24"/>
        </w:rPr>
        <w:t xml:space="preserve"> en Sint-Lucasgilde der </w:t>
      </w:r>
      <w:proofErr w:type="spellStart"/>
      <w:r w:rsidRPr="00A07D29">
        <w:rPr>
          <w:rFonts w:cs="Times New Roman"/>
          <w:sz w:val="24"/>
          <w:szCs w:val="24"/>
        </w:rPr>
        <w:t>Librariërs</w:t>
      </w:r>
      <w:proofErr w:type="spellEnd"/>
      <w:r>
        <w:rPr>
          <w:rFonts w:cs="Times New Roman"/>
          <w:sz w:val="24"/>
          <w:szCs w:val="24"/>
        </w:rPr>
        <w:t>,</w:t>
      </w:r>
      <w:r w:rsidRPr="00A07D29">
        <w:rPr>
          <w:rFonts w:cs="Times New Roman"/>
          <w:sz w:val="24"/>
          <w:szCs w:val="24"/>
        </w:rPr>
        <w:t xml:space="preserve">” </w:t>
      </w:r>
      <w:proofErr w:type="spellStart"/>
      <w:r w:rsidRPr="00A07D29">
        <w:rPr>
          <w:rFonts w:cs="Times New Roman"/>
          <w:i/>
          <w:iCs/>
          <w:sz w:val="24"/>
          <w:szCs w:val="24"/>
        </w:rPr>
        <w:t>Biekorf</w:t>
      </w:r>
      <w:proofErr w:type="spellEnd"/>
      <w:r w:rsidRPr="00A07D29">
        <w:rPr>
          <w:rFonts w:cs="Times New Roman"/>
          <w:i/>
          <w:iCs/>
          <w:sz w:val="24"/>
          <w:szCs w:val="24"/>
        </w:rPr>
        <w:t xml:space="preserve"> </w:t>
      </w:r>
      <w:r w:rsidRPr="00A07D29">
        <w:rPr>
          <w:rFonts w:cs="Times New Roman"/>
          <w:sz w:val="24"/>
          <w:szCs w:val="24"/>
        </w:rPr>
        <w:t>96 (1996): 334.</w:t>
      </w:r>
    </w:p>
  </w:footnote>
  <w:footnote w:id="25">
    <w:p w14:paraId="3767F5EC" w14:textId="3E418341"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Andrew </w:t>
      </w:r>
      <w:proofErr w:type="spellStart"/>
      <w:r w:rsidRPr="00A07D29">
        <w:rPr>
          <w:rFonts w:cs="Times New Roman"/>
          <w:sz w:val="24"/>
          <w:szCs w:val="24"/>
          <w:lang w:val="en-US"/>
        </w:rPr>
        <w:t>Pettegree</w:t>
      </w:r>
      <w:proofErr w:type="spellEnd"/>
      <w:r w:rsidRPr="00A07D29">
        <w:rPr>
          <w:rFonts w:cs="Times New Roman"/>
          <w:sz w:val="24"/>
          <w:szCs w:val="24"/>
          <w:lang w:val="en-US"/>
        </w:rPr>
        <w:t xml:space="preserve">, </w:t>
      </w:r>
      <w:r w:rsidRPr="00A07D29">
        <w:rPr>
          <w:rFonts w:cs="Times New Roman"/>
          <w:i/>
          <w:iCs/>
          <w:sz w:val="24"/>
          <w:szCs w:val="24"/>
          <w:lang w:val="en-US"/>
        </w:rPr>
        <w:t xml:space="preserve">The French Book and the European Book </w:t>
      </w:r>
      <w:r>
        <w:rPr>
          <w:rFonts w:cs="Times New Roman"/>
          <w:i/>
          <w:iCs/>
          <w:sz w:val="24"/>
          <w:szCs w:val="24"/>
          <w:lang w:val="en-US"/>
        </w:rPr>
        <w:t>W</w:t>
      </w:r>
      <w:r w:rsidRPr="00A07D29">
        <w:rPr>
          <w:rFonts w:cs="Times New Roman"/>
          <w:i/>
          <w:iCs/>
          <w:sz w:val="24"/>
          <w:szCs w:val="24"/>
          <w:lang w:val="en-US"/>
        </w:rPr>
        <w:t>orld</w:t>
      </w:r>
      <w:r w:rsidRPr="00A07D29">
        <w:rPr>
          <w:rFonts w:cs="Times New Roman"/>
          <w:sz w:val="24"/>
          <w:szCs w:val="24"/>
          <w:lang w:val="en-US"/>
        </w:rPr>
        <w:t xml:space="preserve"> (Leiden: Brill, 2007), 255</w:t>
      </w:r>
      <w:r>
        <w:rPr>
          <w:rFonts w:cs="Times New Roman"/>
          <w:sz w:val="24"/>
          <w:szCs w:val="24"/>
          <w:lang w:val="en-US"/>
        </w:rPr>
        <w:t>.</w:t>
      </w:r>
    </w:p>
  </w:footnote>
  <w:footnote w:id="26">
    <w:p w14:paraId="2A523487" w14:textId="3A1375E7"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r>
        <w:rPr>
          <w:rFonts w:cs="Times New Roman"/>
          <w:sz w:val="24"/>
          <w:szCs w:val="24"/>
          <w:lang w:val="en-US"/>
        </w:rPr>
        <w:t>Contrary to</w:t>
      </w:r>
      <w:r w:rsidRPr="00A07D29">
        <w:rPr>
          <w:rFonts w:cs="Times New Roman"/>
          <w:sz w:val="24"/>
          <w:szCs w:val="24"/>
          <w:lang w:val="en-US"/>
        </w:rPr>
        <w:t xml:space="preserve"> </w:t>
      </w:r>
      <w:proofErr w:type="spellStart"/>
      <w:r w:rsidRPr="00A07D29">
        <w:rPr>
          <w:rFonts w:cs="Times New Roman"/>
          <w:sz w:val="24"/>
          <w:szCs w:val="24"/>
          <w:lang w:val="en-US"/>
        </w:rPr>
        <w:t>Pettegree</w:t>
      </w:r>
      <w:r>
        <w:rPr>
          <w:rFonts w:cs="Times New Roman"/>
          <w:sz w:val="24"/>
          <w:szCs w:val="24"/>
          <w:lang w:val="en-US"/>
        </w:rPr>
        <w:t>’s</w:t>
      </w:r>
      <w:proofErr w:type="spellEnd"/>
      <w:r w:rsidRPr="00A07D29">
        <w:rPr>
          <w:rFonts w:cs="Times New Roman"/>
          <w:sz w:val="24"/>
          <w:szCs w:val="24"/>
          <w:lang w:val="en-US"/>
        </w:rPr>
        <w:t xml:space="preserve"> </w:t>
      </w:r>
      <w:r>
        <w:rPr>
          <w:rFonts w:cs="Times New Roman"/>
          <w:sz w:val="24"/>
          <w:szCs w:val="24"/>
          <w:lang w:val="en-US"/>
        </w:rPr>
        <w:t>argument</w:t>
      </w:r>
      <w:r w:rsidRPr="00A07D29">
        <w:rPr>
          <w:rFonts w:cs="Times New Roman"/>
          <w:sz w:val="24"/>
          <w:szCs w:val="24"/>
          <w:lang w:val="en-US"/>
        </w:rPr>
        <w:t xml:space="preserve">, the introduction of a printing press </w:t>
      </w:r>
      <w:r>
        <w:rPr>
          <w:rFonts w:cs="Times New Roman"/>
          <w:sz w:val="24"/>
          <w:szCs w:val="24"/>
          <w:lang w:val="en-US"/>
        </w:rPr>
        <w:t xml:space="preserve">to Bruges </w:t>
      </w:r>
      <w:r w:rsidRPr="00A07D29">
        <w:rPr>
          <w:rFonts w:cs="Times New Roman"/>
          <w:sz w:val="24"/>
          <w:szCs w:val="24"/>
          <w:lang w:val="en-US"/>
        </w:rPr>
        <w:t xml:space="preserve">was an economic decision, not a matter of prestige, although the court was </w:t>
      </w:r>
      <w:r>
        <w:rPr>
          <w:rFonts w:cs="Times New Roman"/>
          <w:sz w:val="24"/>
          <w:szCs w:val="24"/>
          <w:lang w:val="en-US"/>
        </w:rPr>
        <w:t xml:space="preserve">indeed </w:t>
      </w:r>
      <w:r w:rsidRPr="00A07D29">
        <w:rPr>
          <w:rFonts w:cs="Times New Roman"/>
          <w:sz w:val="24"/>
          <w:szCs w:val="24"/>
          <w:lang w:val="en-US"/>
        </w:rPr>
        <w:t xml:space="preserve">an important market. </w:t>
      </w:r>
      <w:proofErr w:type="spellStart"/>
      <w:r w:rsidRPr="00A07D29">
        <w:rPr>
          <w:rFonts w:cs="Times New Roman"/>
          <w:sz w:val="24"/>
          <w:szCs w:val="24"/>
          <w:lang w:val="en-US"/>
        </w:rPr>
        <w:t>Pettegree</w:t>
      </w:r>
      <w:proofErr w:type="spellEnd"/>
      <w:r w:rsidRPr="00A07D29">
        <w:rPr>
          <w:rFonts w:cs="Times New Roman"/>
          <w:sz w:val="24"/>
          <w:szCs w:val="24"/>
          <w:lang w:val="en-US"/>
        </w:rPr>
        <w:t xml:space="preserve">, </w:t>
      </w:r>
      <w:r w:rsidRPr="00A07D29">
        <w:rPr>
          <w:rFonts w:cs="Times New Roman"/>
          <w:i/>
          <w:iCs/>
          <w:sz w:val="24"/>
          <w:szCs w:val="24"/>
          <w:lang w:val="en-US"/>
        </w:rPr>
        <w:t>The French Book</w:t>
      </w:r>
      <w:r w:rsidRPr="00A07D29">
        <w:rPr>
          <w:rFonts w:cs="Times New Roman"/>
          <w:sz w:val="24"/>
          <w:szCs w:val="24"/>
          <w:lang w:val="en-US"/>
        </w:rPr>
        <w:t xml:space="preserve">, 255. </w:t>
      </w:r>
    </w:p>
  </w:footnote>
  <w:footnote w:id="27">
    <w:p w14:paraId="2EB5F80F" w14:textId="0D90BDB5"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US"/>
        </w:rPr>
        <w:t xml:space="preserve"> Paul Trio, “</w:t>
      </w:r>
      <w:proofErr w:type="spellStart"/>
      <w:r w:rsidRPr="00A07D29">
        <w:rPr>
          <w:rFonts w:cs="Times New Roman"/>
          <w:sz w:val="24"/>
          <w:szCs w:val="24"/>
          <w:lang w:val="en-US"/>
        </w:rPr>
        <w:t>Colard</w:t>
      </w:r>
      <w:proofErr w:type="spellEnd"/>
      <w:r w:rsidRPr="00A07D29">
        <w:rPr>
          <w:rFonts w:cs="Times New Roman"/>
          <w:sz w:val="24"/>
          <w:szCs w:val="24"/>
          <w:lang w:val="en-US"/>
        </w:rPr>
        <w:t xml:space="preserve"> Mansion and the Bruges Guild of Book Producers and Merchants (1457/58</w:t>
      </w:r>
      <w:r w:rsidRPr="00A07D29">
        <w:rPr>
          <w:rFonts w:cs="Times New Roman"/>
          <w:sz w:val="24"/>
          <w:szCs w:val="24"/>
          <w:lang w:val="en-GB"/>
        </w:rPr>
        <w:t>–</w:t>
      </w:r>
      <w:r w:rsidRPr="00A07D29">
        <w:rPr>
          <w:rFonts w:cs="Times New Roman"/>
          <w:sz w:val="24"/>
          <w:szCs w:val="24"/>
          <w:lang w:val="en-US"/>
        </w:rPr>
        <w:t>1484)</w:t>
      </w:r>
      <w:r>
        <w:rPr>
          <w:rFonts w:cs="Times New Roman"/>
          <w:sz w:val="24"/>
          <w:szCs w:val="24"/>
          <w:lang w:val="en-US"/>
        </w:rPr>
        <w:t>,</w:t>
      </w:r>
      <w:r w:rsidRPr="00A07D29">
        <w:rPr>
          <w:rFonts w:cs="Times New Roman"/>
          <w:sz w:val="24"/>
          <w:szCs w:val="24"/>
          <w:lang w:val="en-US"/>
        </w:rPr>
        <w:t xml:space="preserve">” </w:t>
      </w:r>
      <w:r>
        <w:rPr>
          <w:rFonts w:cs="Times New Roman"/>
          <w:sz w:val="24"/>
          <w:szCs w:val="24"/>
          <w:lang w:val="en-US"/>
        </w:rPr>
        <w:t>i</w:t>
      </w:r>
      <w:r w:rsidRPr="00A07D29">
        <w:rPr>
          <w:rFonts w:cs="Times New Roman"/>
          <w:sz w:val="24"/>
          <w:szCs w:val="24"/>
          <w:lang w:val="en-US"/>
        </w:rPr>
        <w:t>n</w:t>
      </w:r>
      <w:r>
        <w:rPr>
          <w:rFonts w:cs="Times New Roman"/>
          <w:sz w:val="24"/>
          <w:szCs w:val="24"/>
          <w:lang w:val="en-US"/>
        </w:rPr>
        <w:t xml:space="preserve"> </w:t>
      </w:r>
      <w:proofErr w:type="spellStart"/>
      <w:r w:rsidRPr="00A07D29">
        <w:rPr>
          <w:rFonts w:cs="Times New Roman"/>
          <w:i/>
          <w:iCs/>
          <w:sz w:val="24"/>
          <w:szCs w:val="24"/>
          <w:lang w:val="en-US"/>
        </w:rPr>
        <w:t>Colard</w:t>
      </w:r>
      <w:proofErr w:type="spellEnd"/>
      <w:r w:rsidRPr="00A07D29">
        <w:rPr>
          <w:rFonts w:cs="Times New Roman"/>
          <w:i/>
          <w:iCs/>
          <w:sz w:val="24"/>
          <w:szCs w:val="24"/>
          <w:lang w:val="en-US"/>
        </w:rPr>
        <w:t xml:space="preserve"> Mansion</w:t>
      </w:r>
      <w:r>
        <w:rPr>
          <w:rFonts w:cs="Times New Roman"/>
          <w:i/>
          <w:iCs/>
          <w:sz w:val="24"/>
          <w:szCs w:val="24"/>
          <w:lang w:val="en-US"/>
        </w:rPr>
        <w:t>:</w:t>
      </w:r>
      <w:r w:rsidRPr="00A07D29">
        <w:rPr>
          <w:rFonts w:cs="Times New Roman"/>
          <w:i/>
          <w:iCs/>
          <w:sz w:val="24"/>
          <w:szCs w:val="24"/>
          <w:lang w:val="en-US"/>
        </w:rPr>
        <w:t xml:space="preserve"> Incunabula, Prints and Manuscripts in Medieval Bruges</w:t>
      </w:r>
      <w:r>
        <w:rPr>
          <w:rFonts w:cs="Times New Roman"/>
          <w:sz w:val="24"/>
          <w:szCs w:val="24"/>
          <w:lang w:val="en-US"/>
        </w:rPr>
        <w:t xml:space="preserve">, ed. </w:t>
      </w:r>
      <w:r w:rsidRPr="0097643F">
        <w:rPr>
          <w:rFonts w:cs="Times New Roman"/>
          <w:sz w:val="24"/>
          <w:szCs w:val="24"/>
        </w:rPr>
        <w:t xml:space="preserve">Evelien Hauwaerts, Evelien De Wilde, </w:t>
      </w:r>
      <w:proofErr w:type="spellStart"/>
      <w:r w:rsidRPr="0097643F">
        <w:rPr>
          <w:rFonts w:cs="Times New Roman"/>
          <w:sz w:val="24"/>
          <w:szCs w:val="24"/>
        </w:rPr>
        <w:t>and</w:t>
      </w:r>
      <w:proofErr w:type="spellEnd"/>
      <w:r w:rsidRPr="0097643F">
        <w:rPr>
          <w:rFonts w:cs="Times New Roman"/>
          <w:sz w:val="24"/>
          <w:szCs w:val="24"/>
        </w:rPr>
        <w:t xml:space="preserve"> Ludo </w:t>
      </w:r>
      <w:proofErr w:type="spellStart"/>
      <w:r w:rsidRPr="0097643F">
        <w:rPr>
          <w:rFonts w:cs="Times New Roman"/>
          <w:sz w:val="24"/>
          <w:szCs w:val="24"/>
        </w:rPr>
        <w:t>Vandamme</w:t>
      </w:r>
      <w:proofErr w:type="spellEnd"/>
      <w:r w:rsidRPr="0097643F">
        <w:rPr>
          <w:rFonts w:cs="Times New Roman"/>
          <w:sz w:val="24"/>
          <w:szCs w:val="24"/>
        </w:rPr>
        <w:t xml:space="preserve"> (</w:t>
      </w:r>
      <w:proofErr w:type="spellStart"/>
      <w:r w:rsidRPr="0097643F">
        <w:rPr>
          <w:rFonts w:cs="Times New Roman"/>
          <w:sz w:val="24"/>
          <w:szCs w:val="24"/>
        </w:rPr>
        <w:t>Ghent</w:t>
      </w:r>
      <w:proofErr w:type="spellEnd"/>
      <w:r w:rsidRPr="0097643F">
        <w:rPr>
          <w:rFonts w:cs="Times New Roman"/>
          <w:sz w:val="24"/>
          <w:szCs w:val="24"/>
        </w:rPr>
        <w:t xml:space="preserve">: </w:t>
      </w:r>
      <w:proofErr w:type="spellStart"/>
      <w:r w:rsidRPr="0097643F">
        <w:rPr>
          <w:rFonts w:cs="Times New Roman"/>
          <w:sz w:val="24"/>
          <w:szCs w:val="24"/>
        </w:rPr>
        <w:t>Snoeck</w:t>
      </w:r>
      <w:proofErr w:type="spellEnd"/>
      <w:r w:rsidRPr="0097643F">
        <w:rPr>
          <w:rFonts w:cs="Times New Roman"/>
          <w:sz w:val="24"/>
          <w:szCs w:val="24"/>
        </w:rPr>
        <w:t>, 2018), 43–53.</w:t>
      </w:r>
    </w:p>
  </w:footnote>
  <w:footnote w:id="28">
    <w:p w14:paraId="15FA2933" w14:textId="2D1DB7DF"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bookmarkStart w:id="2" w:name="_Hlk67995806"/>
      <w:proofErr w:type="spellStart"/>
      <w:r w:rsidRPr="00A07D29">
        <w:rPr>
          <w:rFonts w:cs="Times New Roman"/>
          <w:sz w:val="24"/>
          <w:szCs w:val="24"/>
          <w:lang w:val="en-US"/>
        </w:rPr>
        <w:t>Pettegree</w:t>
      </w:r>
      <w:proofErr w:type="spellEnd"/>
      <w:r w:rsidRPr="00A07D29">
        <w:rPr>
          <w:rFonts w:cs="Times New Roman"/>
          <w:sz w:val="24"/>
          <w:szCs w:val="24"/>
          <w:lang w:val="en-US"/>
        </w:rPr>
        <w:t xml:space="preserve">, </w:t>
      </w:r>
      <w:r w:rsidRPr="00A07D29">
        <w:rPr>
          <w:rFonts w:cs="Times New Roman"/>
          <w:i/>
          <w:iCs/>
          <w:sz w:val="24"/>
          <w:szCs w:val="24"/>
          <w:lang w:val="en-US"/>
        </w:rPr>
        <w:t>The French Book</w:t>
      </w:r>
      <w:r w:rsidRPr="00A07D29">
        <w:rPr>
          <w:rFonts w:cs="Times New Roman"/>
          <w:sz w:val="24"/>
          <w:szCs w:val="24"/>
          <w:lang w:val="en-US"/>
        </w:rPr>
        <w:t xml:space="preserve">, </w:t>
      </w:r>
      <w:bookmarkEnd w:id="2"/>
      <w:r w:rsidRPr="00A07D29">
        <w:rPr>
          <w:rFonts w:cs="Times New Roman"/>
          <w:sz w:val="24"/>
          <w:szCs w:val="24"/>
          <w:lang w:val="en-US"/>
        </w:rPr>
        <w:t xml:space="preserve">256. </w:t>
      </w:r>
    </w:p>
  </w:footnote>
  <w:footnote w:id="29">
    <w:p w14:paraId="390B4386" w14:textId="5495E9AD"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proofErr w:type="spellStart"/>
      <w:r w:rsidRPr="00A07D29">
        <w:rPr>
          <w:rFonts w:cs="Times New Roman"/>
          <w:sz w:val="24"/>
          <w:szCs w:val="24"/>
          <w:lang w:val="en-US"/>
        </w:rPr>
        <w:t>Pettegree</w:t>
      </w:r>
      <w:proofErr w:type="spellEnd"/>
      <w:r w:rsidRPr="00A07D29">
        <w:rPr>
          <w:rFonts w:cs="Times New Roman"/>
          <w:sz w:val="24"/>
          <w:szCs w:val="24"/>
          <w:lang w:val="en-US"/>
        </w:rPr>
        <w:t xml:space="preserve">, </w:t>
      </w:r>
      <w:r w:rsidRPr="00A07D29">
        <w:rPr>
          <w:rFonts w:cs="Times New Roman"/>
          <w:i/>
          <w:iCs/>
          <w:sz w:val="24"/>
          <w:szCs w:val="24"/>
          <w:lang w:val="en-US"/>
        </w:rPr>
        <w:t>The French Book</w:t>
      </w:r>
      <w:r w:rsidRPr="00A07D29">
        <w:rPr>
          <w:rFonts w:cs="Times New Roman"/>
          <w:sz w:val="24"/>
          <w:szCs w:val="24"/>
          <w:lang w:val="en-US"/>
        </w:rPr>
        <w:t>, 257.</w:t>
      </w:r>
    </w:p>
  </w:footnote>
  <w:footnote w:id="30">
    <w:p w14:paraId="002A35CA" w14:textId="65AE04E2"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GB"/>
        </w:rPr>
        <w:t xml:space="preserve"> Ludo </w:t>
      </w:r>
      <w:proofErr w:type="spellStart"/>
      <w:r w:rsidRPr="00A07D29">
        <w:rPr>
          <w:rFonts w:cs="Times New Roman"/>
          <w:sz w:val="24"/>
          <w:szCs w:val="24"/>
          <w:lang w:val="en-GB"/>
        </w:rPr>
        <w:t>Vandamme</w:t>
      </w:r>
      <w:proofErr w:type="spellEnd"/>
      <w:r w:rsidRPr="00A07D29">
        <w:rPr>
          <w:rFonts w:cs="Times New Roman"/>
          <w:sz w:val="24"/>
          <w:szCs w:val="24"/>
          <w:lang w:val="en-GB"/>
        </w:rPr>
        <w:t xml:space="preserve">, Peter </w:t>
      </w:r>
      <w:proofErr w:type="spellStart"/>
      <w:r w:rsidRPr="00A07D29">
        <w:rPr>
          <w:rFonts w:cs="Times New Roman"/>
          <w:sz w:val="24"/>
          <w:szCs w:val="24"/>
          <w:lang w:val="en-GB"/>
        </w:rPr>
        <w:t>Stabel</w:t>
      </w:r>
      <w:proofErr w:type="spellEnd"/>
      <w:r w:rsidRPr="00A07D29">
        <w:rPr>
          <w:rFonts w:cs="Times New Roman"/>
          <w:sz w:val="24"/>
          <w:szCs w:val="24"/>
          <w:lang w:val="en-GB"/>
        </w:rPr>
        <w:t xml:space="preserve">, Jan </w:t>
      </w:r>
      <w:proofErr w:type="spellStart"/>
      <w:r w:rsidRPr="00A07D29">
        <w:rPr>
          <w:rFonts w:cs="Times New Roman"/>
          <w:sz w:val="24"/>
          <w:szCs w:val="24"/>
          <w:lang w:val="en-GB"/>
        </w:rPr>
        <w:t>Dumolyn</w:t>
      </w:r>
      <w:proofErr w:type="spellEnd"/>
      <w:r w:rsidRPr="00A07D29">
        <w:rPr>
          <w:rFonts w:cs="Times New Roman"/>
          <w:sz w:val="24"/>
          <w:szCs w:val="24"/>
          <w:lang w:val="en-GB"/>
        </w:rPr>
        <w:t xml:space="preserve">, Andrew Brown, </w:t>
      </w:r>
      <w:proofErr w:type="spellStart"/>
      <w:r w:rsidRPr="00A07D29">
        <w:rPr>
          <w:rFonts w:cs="Times New Roman"/>
          <w:sz w:val="24"/>
          <w:szCs w:val="24"/>
          <w:lang w:val="en-GB"/>
        </w:rPr>
        <w:t>Maximiliaan</w:t>
      </w:r>
      <w:proofErr w:type="spellEnd"/>
      <w:r w:rsidRPr="00A07D29">
        <w:rPr>
          <w:rFonts w:cs="Times New Roman"/>
          <w:sz w:val="24"/>
          <w:szCs w:val="24"/>
          <w:lang w:val="en-GB"/>
        </w:rPr>
        <w:t xml:space="preserve"> Martens, Nele </w:t>
      </w:r>
      <w:proofErr w:type="spellStart"/>
      <w:r w:rsidRPr="00A07D29">
        <w:rPr>
          <w:rFonts w:cs="Times New Roman"/>
          <w:sz w:val="24"/>
          <w:szCs w:val="24"/>
          <w:lang w:val="en-GB"/>
        </w:rPr>
        <w:t>Gabriëls</w:t>
      </w:r>
      <w:proofErr w:type="spellEnd"/>
      <w:r w:rsidRPr="00A07D29">
        <w:rPr>
          <w:rFonts w:cs="Times New Roman"/>
          <w:sz w:val="24"/>
          <w:szCs w:val="24"/>
          <w:lang w:val="en-GB"/>
        </w:rPr>
        <w:t xml:space="preserve">, and Johan </w:t>
      </w:r>
      <w:proofErr w:type="spellStart"/>
      <w:r w:rsidRPr="00A07D29">
        <w:rPr>
          <w:rFonts w:cs="Times New Roman"/>
          <w:sz w:val="24"/>
          <w:szCs w:val="24"/>
          <w:lang w:val="en-GB"/>
        </w:rPr>
        <w:t>Oosterman</w:t>
      </w:r>
      <w:proofErr w:type="spellEnd"/>
      <w:r w:rsidRPr="00A07D29">
        <w:rPr>
          <w:rFonts w:cs="Times New Roman"/>
          <w:sz w:val="24"/>
          <w:szCs w:val="24"/>
          <w:lang w:val="en-GB"/>
        </w:rPr>
        <w:t>, “Bruges in the Sixteenth Century: A ‘Return to Normalcy’</w:t>
      </w:r>
      <w:r>
        <w:rPr>
          <w:rFonts w:cs="Times New Roman"/>
          <w:sz w:val="24"/>
          <w:szCs w:val="24"/>
          <w:lang w:val="en-GB"/>
        </w:rPr>
        <w:t>,</w:t>
      </w:r>
      <w:r w:rsidRPr="00A07D29">
        <w:rPr>
          <w:rFonts w:cs="Times New Roman"/>
          <w:sz w:val="24"/>
          <w:szCs w:val="24"/>
          <w:lang w:val="en-GB"/>
        </w:rPr>
        <w:t xml:space="preserve">” in </w:t>
      </w:r>
      <w:r w:rsidRPr="00A07D29">
        <w:rPr>
          <w:rFonts w:cs="Times New Roman"/>
          <w:i/>
          <w:sz w:val="24"/>
          <w:szCs w:val="24"/>
          <w:lang w:val="en-GB"/>
        </w:rPr>
        <w:t>Medieval Bruges</w:t>
      </w:r>
      <w:r>
        <w:rPr>
          <w:rFonts w:cs="Times New Roman"/>
          <w:i/>
          <w:sz w:val="24"/>
          <w:szCs w:val="24"/>
          <w:lang w:val="en-GB"/>
        </w:rPr>
        <w:t>,</w:t>
      </w:r>
      <w:r w:rsidRPr="00A07D29">
        <w:rPr>
          <w:rFonts w:cs="Times New Roman"/>
          <w:i/>
          <w:sz w:val="24"/>
          <w:szCs w:val="24"/>
          <w:lang w:val="en-GB"/>
        </w:rPr>
        <w:t xml:space="preserve"> c. 850</w:t>
      </w:r>
      <w:r w:rsidRPr="00A07D29">
        <w:rPr>
          <w:rFonts w:cs="Times New Roman"/>
          <w:sz w:val="24"/>
          <w:szCs w:val="24"/>
          <w:lang w:val="en-GB"/>
        </w:rPr>
        <w:t>–</w:t>
      </w:r>
      <w:r w:rsidRPr="00A07D29">
        <w:rPr>
          <w:rFonts w:cs="Times New Roman"/>
          <w:i/>
          <w:sz w:val="24"/>
          <w:szCs w:val="24"/>
          <w:lang w:val="en-GB"/>
        </w:rPr>
        <w:t>1550</w:t>
      </w:r>
      <w:r w:rsidRPr="00A07D29">
        <w:rPr>
          <w:rFonts w:cs="Times New Roman"/>
          <w:sz w:val="24"/>
          <w:szCs w:val="24"/>
          <w:lang w:val="en-GB"/>
        </w:rPr>
        <w:t xml:space="preserve">, ed. </w:t>
      </w:r>
      <w:r w:rsidRPr="00A07D29">
        <w:rPr>
          <w:rFonts w:cs="Times New Roman"/>
          <w:sz w:val="24"/>
          <w:szCs w:val="24"/>
          <w:lang w:val="en-US"/>
        </w:rPr>
        <w:t xml:space="preserve">Andrew Brown and Jan </w:t>
      </w:r>
      <w:proofErr w:type="spellStart"/>
      <w:r w:rsidRPr="00A07D29">
        <w:rPr>
          <w:rFonts w:cs="Times New Roman"/>
          <w:sz w:val="24"/>
          <w:szCs w:val="24"/>
          <w:lang w:val="en-US"/>
        </w:rPr>
        <w:t>Dumolyn</w:t>
      </w:r>
      <w:proofErr w:type="spellEnd"/>
      <w:r w:rsidRPr="00A07D29">
        <w:rPr>
          <w:rFonts w:cs="Times New Roman"/>
          <w:sz w:val="24"/>
          <w:szCs w:val="24"/>
          <w:lang w:val="en-US"/>
        </w:rPr>
        <w:t xml:space="preserve"> (Cambridge: Cambridge University Press, 2018), 457.</w:t>
      </w:r>
    </w:p>
  </w:footnote>
  <w:footnote w:id="31">
    <w:p w14:paraId="6E5E2C25" w14:textId="31A2382C"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See</w:t>
      </w:r>
      <w:r>
        <w:rPr>
          <w:rFonts w:cs="Times New Roman"/>
          <w:sz w:val="24"/>
          <w:szCs w:val="24"/>
          <w:lang w:val="en-US"/>
        </w:rPr>
        <w:t>,</w:t>
      </w:r>
      <w:r w:rsidRPr="00A07D29">
        <w:rPr>
          <w:rFonts w:cs="Times New Roman"/>
          <w:sz w:val="24"/>
          <w:szCs w:val="24"/>
          <w:lang w:val="en-US"/>
        </w:rPr>
        <w:t xml:space="preserve"> for instance</w:t>
      </w:r>
      <w:r>
        <w:rPr>
          <w:rFonts w:cs="Times New Roman"/>
          <w:sz w:val="24"/>
          <w:szCs w:val="24"/>
          <w:lang w:val="en-US"/>
        </w:rPr>
        <w:t>,</w:t>
      </w:r>
      <w:r w:rsidRPr="00A07D29">
        <w:rPr>
          <w:rFonts w:cs="Times New Roman"/>
          <w:sz w:val="24"/>
          <w:szCs w:val="24"/>
          <w:lang w:val="en-US"/>
        </w:rPr>
        <w:t xml:space="preserve"> Thomas </w:t>
      </w:r>
      <w:proofErr w:type="spellStart"/>
      <w:r w:rsidRPr="00A07D29">
        <w:rPr>
          <w:rFonts w:cs="Times New Roman"/>
          <w:sz w:val="24"/>
          <w:szCs w:val="24"/>
          <w:lang w:val="en-US"/>
        </w:rPr>
        <w:t>Kren</w:t>
      </w:r>
      <w:proofErr w:type="spellEnd"/>
      <w:r w:rsidRPr="00A07D29">
        <w:rPr>
          <w:rFonts w:cs="Times New Roman"/>
          <w:sz w:val="24"/>
          <w:szCs w:val="24"/>
          <w:lang w:val="en-US"/>
        </w:rPr>
        <w:t xml:space="preserve">, “Simon </w:t>
      </w:r>
      <w:proofErr w:type="spellStart"/>
      <w:r w:rsidRPr="00A07D29">
        <w:rPr>
          <w:rFonts w:cs="Times New Roman"/>
          <w:sz w:val="24"/>
          <w:szCs w:val="24"/>
          <w:lang w:val="en-US"/>
        </w:rPr>
        <w:t>Bening</w:t>
      </w:r>
      <w:proofErr w:type="spellEnd"/>
      <w:r>
        <w:rPr>
          <w:rFonts w:cs="Times New Roman"/>
          <w:sz w:val="24"/>
          <w:szCs w:val="24"/>
          <w:lang w:val="en-US"/>
        </w:rPr>
        <w:t>,</w:t>
      </w:r>
      <w:r w:rsidRPr="00A07D29">
        <w:rPr>
          <w:rFonts w:cs="Times New Roman"/>
          <w:sz w:val="24"/>
          <w:szCs w:val="24"/>
          <w:lang w:val="en-US"/>
        </w:rPr>
        <w:t xml:space="preserve">” </w:t>
      </w:r>
      <w:r>
        <w:rPr>
          <w:rFonts w:cs="Times New Roman"/>
          <w:sz w:val="24"/>
          <w:szCs w:val="24"/>
          <w:lang w:val="en-US"/>
        </w:rPr>
        <w:t>i</w:t>
      </w:r>
      <w:r w:rsidRPr="00A07D29">
        <w:rPr>
          <w:rFonts w:cs="Times New Roman"/>
          <w:sz w:val="24"/>
          <w:szCs w:val="24"/>
          <w:lang w:val="en-US"/>
        </w:rPr>
        <w:t xml:space="preserve">n </w:t>
      </w:r>
      <w:r w:rsidRPr="00A07D29">
        <w:rPr>
          <w:rFonts w:cs="Times New Roman"/>
          <w:i/>
          <w:iCs/>
          <w:sz w:val="24"/>
          <w:szCs w:val="24"/>
          <w:lang w:val="en-US"/>
        </w:rPr>
        <w:t xml:space="preserve">Bruges and the Renaissance: From Memling to </w:t>
      </w:r>
      <w:proofErr w:type="spellStart"/>
      <w:r w:rsidRPr="00A07D29">
        <w:rPr>
          <w:rFonts w:cs="Times New Roman"/>
          <w:i/>
          <w:iCs/>
          <w:sz w:val="24"/>
          <w:szCs w:val="24"/>
          <w:lang w:val="en-US"/>
        </w:rPr>
        <w:t>Pourbus</w:t>
      </w:r>
      <w:proofErr w:type="spellEnd"/>
      <w:r>
        <w:rPr>
          <w:rFonts w:cs="Times New Roman"/>
          <w:sz w:val="24"/>
          <w:szCs w:val="24"/>
          <w:lang w:val="en-US"/>
        </w:rPr>
        <w:t>, ed.</w:t>
      </w:r>
      <w:r w:rsidRPr="00A07D29">
        <w:rPr>
          <w:rFonts w:cs="Times New Roman"/>
          <w:sz w:val="24"/>
          <w:szCs w:val="24"/>
          <w:lang w:val="en-US"/>
        </w:rPr>
        <w:t xml:space="preserve"> </w:t>
      </w:r>
      <w:proofErr w:type="spellStart"/>
      <w:r w:rsidRPr="00A07D29">
        <w:rPr>
          <w:rFonts w:cs="Times New Roman"/>
          <w:sz w:val="24"/>
          <w:szCs w:val="24"/>
          <w:lang w:val="en-US"/>
        </w:rPr>
        <w:t>Maximiliaan</w:t>
      </w:r>
      <w:proofErr w:type="spellEnd"/>
      <w:r w:rsidRPr="00A07D29">
        <w:rPr>
          <w:rFonts w:cs="Times New Roman"/>
          <w:sz w:val="24"/>
          <w:szCs w:val="24"/>
          <w:lang w:val="en-US"/>
        </w:rPr>
        <w:t xml:space="preserve"> Martens (Ghent: </w:t>
      </w:r>
      <w:proofErr w:type="spellStart"/>
      <w:r w:rsidRPr="00A07D29">
        <w:rPr>
          <w:rFonts w:cs="Times New Roman"/>
          <w:sz w:val="24"/>
          <w:szCs w:val="24"/>
          <w:lang w:val="en-US"/>
        </w:rPr>
        <w:t>Ludion</w:t>
      </w:r>
      <w:proofErr w:type="spellEnd"/>
      <w:r w:rsidRPr="00A07D29">
        <w:rPr>
          <w:rFonts w:cs="Times New Roman"/>
          <w:sz w:val="24"/>
          <w:szCs w:val="24"/>
          <w:lang w:val="en-US"/>
        </w:rPr>
        <w:t>, 1998), 161</w:t>
      </w:r>
      <w:r w:rsidRPr="00A07D29">
        <w:rPr>
          <w:rFonts w:cs="Times New Roman"/>
          <w:sz w:val="24"/>
          <w:szCs w:val="24"/>
          <w:lang w:val="en-GB"/>
        </w:rPr>
        <w:t>–</w:t>
      </w:r>
      <w:r w:rsidRPr="00A07D29">
        <w:rPr>
          <w:rFonts w:cs="Times New Roman"/>
          <w:sz w:val="24"/>
          <w:szCs w:val="24"/>
          <w:lang w:val="en-US"/>
        </w:rPr>
        <w:t xml:space="preserve">72. </w:t>
      </w:r>
    </w:p>
  </w:footnote>
  <w:footnote w:id="32">
    <w:p w14:paraId="1F99682B" w14:textId="4BB5A66F"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US"/>
        </w:rPr>
        <w:t xml:space="preserve"> </w:t>
      </w:r>
      <w:r>
        <w:rPr>
          <w:rFonts w:cs="Times New Roman"/>
          <w:sz w:val="24"/>
          <w:szCs w:val="24"/>
          <w:lang w:val="en-US"/>
        </w:rPr>
        <w:t>For m</w:t>
      </w:r>
      <w:r w:rsidRPr="00A07D29">
        <w:rPr>
          <w:rFonts w:cs="Times New Roman"/>
          <w:sz w:val="24"/>
          <w:szCs w:val="24"/>
          <w:lang w:val="en-US"/>
        </w:rPr>
        <w:t xml:space="preserve">ore on the </w:t>
      </w:r>
      <w:r w:rsidR="009743A8">
        <w:rPr>
          <w:rFonts w:cs="Times New Roman"/>
          <w:sz w:val="24"/>
          <w:szCs w:val="24"/>
          <w:lang w:val="en-US"/>
        </w:rPr>
        <w:t>C</w:t>
      </w:r>
      <w:r w:rsidRPr="00A07D29">
        <w:rPr>
          <w:rFonts w:cs="Times New Roman"/>
          <w:sz w:val="24"/>
          <w:szCs w:val="24"/>
          <w:lang w:val="en-US"/>
        </w:rPr>
        <w:t xml:space="preserve">hambers of </w:t>
      </w:r>
      <w:r w:rsidR="009743A8">
        <w:rPr>
          <w:rFonts w:cs="Times New Roman"/>
          <w:sz w:val="24"/>
          <w:szCs w:val="24"/>
          <w:lang w:val="en-US"/>
        </w:rPr>
        <w:t>R</w:t>
      </w:r>
      <w:r w:rsidRPr="00A07D29">
        <w:rPr>
          <w:rFonts w:cs="Times New Roman"/>
          <w:sz w:val="24"/>
          <w:szCs w:val="24"/>
          <w:lang w:val="en-US"/>
        </w:rPr>
        <w:t xml:space="preserve">hetoric in the Southern Low Countries, see Anne-Laure Van </w:t>
      </w:r>
      <w:proofErr w:type="spellStart"/>
      <w:r w:rsidRPr="00A07D29">
        <w:rPr>
          <w:rFonts w:cs="Times New Roman"/>
          <w:sz w:val="24"/>
          <w:szCs w:val="24"/>
          <w:lang w:val="en-US"/>
        </w:rPr>
        <w:t>Bruaene</w:t>
      </w:r>
      <w:proofErr w:type="spellEnd"/>
      <w:r w:rsidRPr="00A07D29">
        <w:rPr>
          <w:rFonts w:cs="Times New Roman"/>
          <w:sz w:val="24"/>
          <w:szCs w:val="24"/>
          <w:lang w:val="en-US"/>
        </w:rPr>
        <w:t xml:space="preserve">, </w:t>
      </w:r>
      <w:r w:rsidRPr="00A07D29">
        <w:rPr>
          <w:rFonts w:cs="Times New Roman"/>
          <w:i/>
          <w:iCs/>
          <w:sz w:val="24"/>
          <w:szCs w:val="24"/>
          <w:lang w:val="en-US"/>
        </w:rPr>
        <w:t xml:space="preserve">Om </w:t>
      </w:r>
      <w:proofErr w:type="spellStart"/>
      <w:r w:rsidRPr="00A07D29">
        <w:rPr>
          <w:rFonts w:cs="Times New Roman"/>
          <w:i/>
          <w:iCs/>
          <w:sz w:val="24"/>
          <w:szCs w:val="24"/>
          <w:lang w:val="en-US"/>
        </w:rPr>
        <w:t>beters</w:t>
      </w:r>
      <w:proofErr w:type="spellEnd"/>
      <w:r w:rsidRPr="00A07D29">
        <w:rPr>
          <w:rFonts w:cs="Times New Roman"/>
          <w:i/>
          <w:iCs/>
          <w:sz w:val="24"/>
          <w:szCs w:val="24"/>
          <w:lang w:val="en-US"/>
        </w:rPr>
        <w:t xml:space="preserve"> </w:t>
      </w:r>
      <w:proofErr w:type="spellStart"/>
      <w:r w:rsidRPr="00A07D29">
        <w:rPr>
          <w:rFonts w:cs="Times New Roman"/>
          <w:i/>
          <w:iCs/>
          <w:sz w:val="24"/>
          <w:szCs w:val="24"/>
          <w:lang w:val="en-US"/>
        </w:rPr>
        <w:t>wille</w:t>
      </w:r>
      <w:proofErr w:type="spellEnd"/>
      <w:r w:rsidRPr="00A07D29">
        <w:rPr>
          <w:rFonts w:cs="Times New Roman"/>
          <w:i/>
          <w:iCs/>
          <w:sz w:val="24"/>
          <w:szCs w:val="24"/>
          <w:lang w:val="en-US"/>
        </w:rPr>
        <w:t xml:space="preserve">. </w:t>
      </w:r>
      <w:r w:rsidRPr="00A07D29">
        <w:rPr>
          <w:rFonts w:cs="Times New Roman"/>
          <w:i/>
          <w:iCs/>
          <w:sz w:val="24"/>
          <w:szCs w:val="24"/>
        </w:rPr>
        <w:t>Rederijkerskamers en de stedelijke cultuur in de Zuidelijke Nederlanden (1400</w:t>
      </w:r>
      <w:r w:rsidRPr="0097643F">
        <w:rPr>
          <w:rFonts w:cs="Times New Roman"/>
          <w:sz w:val="24"/>
          <w:szCs w:val="24"/>
        </w:rPr>
        <w:t>–</w:t>
      </w:r>
      <w:r w:rsidRPr="00A07D29">
        <w:rPr>
          <w:rFonts w:cs="Times New Roman"/>
          <w:i/>
          <w:iCs/>
          <w:sz w:val="24"/>
          <w:szCs w:val="24"/>
        </w:rPr>
        <w:t>1650)</w:t>
      </w:r>
      <w:r w:rsidRPr="00A07D29">
        <w:rPr>
          <w:rFonts w:cs="Times New Roman"/>
          <w:sz w:val="24"/>
          <w:szCs w:val="24"/>
        </w:rPr>
        <w:t xml:space="preserve"> (Amsterdam: Amsterdam University Press, 2008)</w:t>
      </w:r>
      <w:r>
        <w:rPr>
          <w:rFonts w:cs="Times New Roman"/>
          <w:sz w:val="24"/>
          <w:szCs w:val="24"/>
        </w:rPr>
        <w:t>.</w:t>
      </w:r>
    </w:p>
  </w:footnote>
  <w:footnote w:id="33">
    <w:p w14:paraId="6D44B535" w14:textId="593BDBB2"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His </w:t>
      </w:r>
      <w:proofErr w:type="spellStart"/>
      <w:r w:rsidRPr="0097643F">
        <w:rPr>
          <w:rFonts w:cs="Times New Roman"/>
          <w:sz w:val="24"/>
          <w:szCs w:val="24"/>
        </w:rPr>
        <w:t>enrollment</w:t>
      </w:r>
      <w:proofErr w:type="spellEnd"/>
      <w:r w:rsidRPr="0097643F">
        <w:rPr>
          <w:rFonts w:cs="Times New Roman"/>
          <w:sz w:val="24"/>
          <w:szCs w:val="24"/>
        </w:rPr>
        <w:t xml:space="preserve"> is found in City </w:t>
      </w:r>
      <w:proofErr w:type="spellStart"/>
      <w:r w:rsidRPr="0097643F">
        <w:rPr>
          <w:rFonts w:cs="Times New Roman"/>
          <w:sz w:val="24"/>
          <w:szCs w:val="24"/>
        </w:rPr>
        <w:t>Archives</w:t>
      </w:r>
      <w:proofErr w:type="spellEnd"/>
      <w:r w:rsidRPr="0097643F">
        <w:rPr>
          <w:rFonts w:cs="Times New Roman"/>
          <w:sz w:val="24"/>
          <w:szCs w:val="24"/>
        </w:rPr>
        <w:t xml:space="preserve"> </w:t>
      </w:r>
      <w:proofErr w:type="spellStart"/>
      <w:r w:rsidRPr="0097643F">
        <w:rPr>
          <w:rFonts w:cs="Times New Roman"/>
          <w:sz w:val="24"/>
          <w:szCs w:val="24"/>
        </w:rPr>
        <w:t>Bruges</w:t>
      </w:r>
      <w:proofErr w:type="spellEnd"/>
      <w:r w:rsidRPr="0097643F">
        <w:rPr>
          <w:rFonts w:cs="Times New Roman"/>
          <w:sz w:val="24"/>
          <w:szCs w:val="24"/>
        </w:rPr>
        <w:t xml:space="preserve"> (</w:t>
      </w:r>
      <w:proofErr w:type="spellStart"/>
      <w:r>
        <w:rPr>
          <w:rFonts w:cs="Times New Roman"/>
          <w:sz w:val="24"/>
          <w:szCs w:val="24"/>
        </w:rPr>
        <w:t>hereafter</w:t>
      </w:r>
      <w:proofErr w:type="spellEnd"/>
      <w:r>
        <w:rPr>
          <w:rFonts w:cs="Times New Roman"/>
          <w:sz w:val="24"/>
          <w:szCs w:val="24"/>
        </w:rPr>
        <w:t xml:space="preserve"> </w:t>
      </w:r>
      <w:r w:rsidRPr="0097643F">
        <w:rPr>
          <w:rFonts w:cs="Times New Roman"/>
          <w:sz w:val="24"/>
          <w:szCs w:val="24"/>
        </w:rPr>
        <w:t>CAB)</w:t>
      </w:r>
      <w:r>
        <w:rPr>
          <w:rFonts w:cs="Times New Roman"/>
          <w:sz w:val="24"/>
          <w:szCs w:val="24"/>
        </w:rPr>
        <w:t>,</w:t>
      </w:r>
      <w:r w:rsidRPr="0097643F">
        <w:rPr>
          <w:rFonts w:cs="Times New Roman"/>
          <w:sz w:val="24"/>
          <w:szCs w:val="24"/>
        </w:rPr>
        <w:t xml:space="preserve"> 384 (Guild </w:t>
      </w:r>
      <w:r>
        <w:rPr>
          <w:rFonts w:cs="Times New Roman"/>
          <w:sz w:val="24"/>
          <w:szCs w:val="24"/>
        </w:rPr>
        <w:t>B</w:t>
      </w:r>
      <w:r w:rsidRPr="0097643F">
        <w:rPr>
          <w:rFonts w:cs="Times New Roman"/>
          <w:sz w:val="24"/>
          <w:szCs w:val="24"/>
        </w:rPr>
        <w:t xml:space="preserve">ook of </w:t>
      </w:r>
      <w:proofErr w:type="spellStart"/>
      <w:r w:rsidRPr="0097643F">
        <w:rPr>
          <w:rFonts w:cs="Times New Roman"/>
          <w:sz w:val="24"/>
          <w:szCs w:val="24"/>
        </w:rPr>
        <w:t>the</w:t>
      </w:r>
      <w:proofErr w:type="spellEnd"/>
      <w:r w:rsidRPr="0097643F">
        <w:rPr>
          <w:rFonts w:cs="Times New Roman"/>
          <w:sz w:val="24"/>
          <w:szCs w:val="24"/>
        </w:rPr>
        <w:t xml:space="preserve"> </w:t>
      </w:r>
      <w:proofErr w:type="spellStart"/>
      <w:r>
        <w:rPr>
          <w:rFonts w:cs="Times New Roman"/>
          <w:sz w:val="24"/>
          <w:szCs w:val="24"/>
        </w:rPr>
        <w:t>S</w:t>
      </w:r>
      <w:r w:rsidRPr="0097643F">
        <w:rPr>
          <w:rFonts w:cs="Times New Roman"/>
          <w:sz w:val="24"/>
          <w:szCs w:val="24"/>
        </w:rPr>
        <w:t>tationers</w:t>
      </w:r>
      <w:proofErr w:type="spellEnd"/>
      <w:r w:rsidRPr="0097643F">
        <w:rPr>
          <w:rFonts w:cs="Times New Roman"/>
          <w:sz w:val="24"/>
          <w:szCs w:val="24"/>
        </w:rPr>
        <w:t xml:space="preserve">), fol. 172v; </w:t>
      </w:r>
      <w:proofErr w:type="spellStart"/>
      <w:r w:rsidRPr="0097643F">
        <w:rPr>
          <w:rFonts w:cs="Times New Roman"/>
          <w:sz w:val="24"/>
          <w:szCs w:val="24"/>
        </w:rPr>
        <w:t>see</w:t>
      </w:r>
      <w:proofErr w:type="spellEnd"/>
      <w:r w:rsidRPr="0097643F">
        <w:rPr>
          <w:rFonts w:cs="Times New Roman"/>
          <w:sz w:val="24"/>
          <w:szCs w:val="24"/>
        </w:rPr>
        <w:t xml:space="preserve"> </w:t>
      </w:r>
      <w:r w:rsidRPr="00A07D29">
        <w:rPr>
          <w:rFonts w:cs="Times New Roman"/>
          <w:sz w:val="24"/>
          <w:szCs w:val="24"/>
          <w:lang w:val="nl-BE"/>
        </w:rPr>
        <w:t xml:space="preserve">Maurits </w:t>
      </w:r>
      <w:proofErr w:type="spellStart"/>
      <w:r w:rsidRPr="00A07D29">
        <w:rPr>
          <w:rFonts w:cs="Times New Roman"/>
          <w:sz w:val="24"/>
          <w:szCs w:val="24"/>
          <w:lang w:val="nl-BE"/>
        </w:rPr>
        <w:t>Vandecasteele</w:t>
      </w:r>
      <w:proofErr w:type="spellEnd"/>
      <w:r w:rsidRPr="00A07D29">
        <w:rPr>
          <w:rFonts w:cs="Times New Roman"/>
          <w:sz w:val="24"/>
          <w:szCs w:val="24"/>
          <w:lang w:val="nl-BE"/>
        </w:rPr>
        <w:t>, “Een rederijkersfeest te Brugge in 1517</w:t>
      </w:r>
      <w:r>
        <w:rPr>
          <w:rFonts w:cs="Times New Roman"/>
          <w:sz w:val="24"/>
          <w:szCs w:val="24"/>
          <w:lang w:val="nl-BE"/>
        </w:rPr>
        <w:t>,</w:t>
      </w:r>
      <w:r w:rsidRPr="00A07D29">
        <w:rPr>
          <w:rFonts w:cs="Times New Roman"/>
          <w:sz w:val="24"/>
          <w:szCs w:val="24"/>
          <w:lang w:val="nl-BE"/>
        </w:rPr>
        <w:t xml:space="preserve">” </w:t>
      </w:r>
      <w:r w:rsidRPr="00A07D29">
        <w:rPr>
          <w:rFonts w:cs="Times New Roman"/>
          <w:i/>
          <w:iCs/>
          <w:sz w:val="24"/>
          <w:szCs w:val="24"/>
          <w:lang w:val="nl-BE"/>
        </w:rPr>
        <w:t xml:space="preserve">Jaarboek De </w:t>
      </w:r>
      <w:proofErr w:type="spellStart"/>
      <w:r w:rsidRPr="00A07D29">
        <w:rPr>
          <w:rFonts w:cs="Times New Roman"/>
          <w:i/>
          <w:iCs/>
          <w:sz w:val="24"/>
          <w:szCs w:val="24"/>
          <w:lang w:val="nl-BE"/>
        </w:rPr>
        <w:t>Fonteine</w:t>
      </w:r>
      <w:proofErr w:type="spellEnd"/>
      <w:r w:rsidRPr="00A07D29">
        <w:rPr>
          <w:rFonts w:cs="Times New Roman"/>
          <w:sz w:val="24"/>
          <w:szCs w:val="24"/>
          <w:lang w:val="nl-BE"/>
        </w:rPr>
        <w:t xml:space="preserve"> 17 (1967): 29.</w:t>
      </w:r>
    </w:p>
  </w:footnote>
  <w:footnote w:id="34">
    <w:p w14:paraId="15787C88" w14:textId="7D249AFD"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CAB, 216 (City </w:t>
      </w:r>
      <w:r>
        <w:rPr>
          <w:rFonts w:cs="Times New Roman"/>
          <w:sz w:val="24"/>
          <w:szCs w:val="24"/>
          <w:lang w:val="en-US"/>
        </w:rPr>
        <w:t>A</w:t>
      </w:r>
      <w:r w:rsidRPr="00A07D29">
        <w:rPr>
          <w:rFonts w:cs="Times New Roman"/>
          <w:sz w:val="24"/>
          <w:szCs w:val="24"/>
          <w:lang w:val="en-US"/>
        </w:rPr>
        <w:t>ccounts), 1519</w:t>
      </w:r>
      <w:r w:rsidRPr="00A07D29">
        <w:rPr>
          <w:rFonts w:cs="Times New Roman"/>
          <w:sz w:val="24"/>
          <w:szCs w:val="24"/>
          <w:lang w:val="en-GB"/>
        </w:rPr>
        <w:t>–</w:t>
      </w:r>
      <w:r w:rsidRPr="00A07D29">
        <w:rPr>
          <w:rFonts w:cs="Times New Roman"/>
          <w:sz w:val="24"/>
          <w:szCs w:val="24"/>
          <w:lang w:val="en-US"/>
        </w:rPr>
        <w:t>1520, fol. 151r.</w:t>
      </w:r>
      <w:r w:rsidRPr="00A07D29">
        <w:rPr>
          <w:rFonts w:cs="Times New Roman"/>
          <w:i/>
          <w:sz w:val="24"/>
          <w:szCs w:val="24"/>
          <w:lang w:val="en-US"/>
        </w:rPr>
        <w:t xml:space="preserve"> </w:t>
      </w:r>
    </w:p>
  </w:footnote>
  <w:footnote w:id="35">
    <w:p w14:paraId="369C5911" w14:textId="005ACB8F" w:rsidR="00155578" w:rsidRPr="00A07D29" w:rsidRDefault="00155578" w:rsidP="003B145A">
      <w:pPr>
        <w:pStyle w:val="Voetnoottekst"/>
        <w:spacing w:line="480" w:lineRule="auto"/>
        <w:jc w:val="left"/>
        <w:rPr>
          <w:rFonts w:cs="Times New Roman"/>
          <w:sz w:val="24"/>
          <w:szCs w:val="24"/>
          <w:lang w:val="nl-BE"/>
        </w:rPr>
      </w:pPr>
      <w:r w:rsidRPr="00A07D29">
        <w:rPr>
          <w:rStyle w:val="Voetnootmarkering"/>
          <w:rFonts w:cs="Times New Roman"/>
          <w:sz w:val="24"/>
          <w:szCs w:val="24"/>
        </w:rPr>
        <w:footnoteRef/>
      </w:r>
      <w:r w:rsidRPr="00A07D29">
        <w:rPr>
          <w:rFonts w:cs="Times New Roman"/>
          <w:sz w:val="24"/>
          <w:szCs w:val="24"/>
        </w:rPr>
        <w:t xml:space="preserve"> </w:t>
      </w:r>
      <w:r w:rsidRPr="00A07D29">
        <w:rPr>
          <w:rFonts w:cs="Times New Roman"/>
          <w:sz w:val="24"/>
          <w:szCs w:val="24"/>
          <w:lang w:val="nl-BE"/>
        </w:rPr>
        <w:t xml:space="preserve">Albert </w:t>
      </w:r>
      <w:proofErr w:type="spellStart"/>
      <w:r w:rsidRPr="00A07D29">
        <w:rPr>
          <w:rFonts w:cs="Times New Roman"/>
          <w:sz w:val="24"/>
          <w:szCs w:val="24"/>
          <w:lang w:val="nl-BE"/>
        </w:rPr>
        <w:t>Schouteet</w:t>
      </w:r>
      <w:proofErr w:type="spellEnd"/>
      <w:r w:rsidRPr="00A07D29">
        <w:rPr>
          <w:rFonts w:cs="Times New Roman"/>
          <w:sz w:val="24"/>
          <w:szCs w:val="24"/>
          <w:lang w:val="nl-BE"/>
        </w:rPr>
        <w:t xml:space="preserve">, “Inventaris van het archief van het voormalige gild van de </w:t>
      </w:r>
      <w:proofErr w:type="spellStart"/>
      <w:r w:rsidRPr="00A07D29">
        <w:rPr>
          <w:rFonts w:cs="Times New Roman"/>
          <w:sz w:val="24"/>
          <w:szCs w:val="24"/>
          <w:lang w:val="nl-BE"/>
        </w:rPr>
        <w:t>librariërs</w:t>
      </w:r>
      <w:proofErr w:type="spellEnd"/>
      <w:r w:rsidRPr="00A07D29">
        <w:rPr>
          <w:rFonts w:cs="Times New Roman"/>
          <w:sz w:val="24"/>
          <w:szCs w:val="24"/>
          <w:lang w:val="nl-BE"/>
        </w:rPr>
        <w:t xml:space="preserve"> en van de vereniging van schoolmeesters te Brugge</w:t>
      </w:r>
      <w:r>
        <w:rPr>
          <w:rFonts w:cs="Times New Roman"/>
          <w:sz w:val="24"/>
          <w:szCs w:val="24"/>
          <w:lang w:val="nl-BE"/>
        </w:rPr>
        <w:t>,</w:t>
      </w:r>
      <w:r w:rsidRPr="00A07D29">
        <w:rPr>
          <w:rFonts w:cs="Times New Roman"/>
          <w:sz w:val="24"/>
          <w:szCs w:val="24"/>
          <w:lang w:val="nl-BE"/>
        </w:rPr>
        <w:t xml:space="preserve">” </w:t>
      </w:r>
      <w:r w:rsidRPr="00A07D29">
        <w:rPr>
          <w:rFonts w:cs="Times New Roman"/>
          <w:i/>
          <w:iCs/>
          <w:sz w:val="24"/>
          <w:szCs w:val="24"/>
          <w:lang w:val="nl-BE"/>
        </w:rPr>
        <w:t>Handelingen van het Genootschap voor Geschiedenis</w:t>
      </w:r>
      <w:r w:rsidRPr="00A07D29">
        <w:rPr>
          <w:rFonts w:cs="Times New Roman"/>
          <w:sz w:val="24"/>
          <w:szCs w:val="24"/>
          <w:lang w:val="nl-BE"/>
        </w:rPr>
        <w:t xml:space="preserve"> 100 (1963): 233. </w:t>
      </w:r>
    </w:p>
  </w:footnote>
  <w:footnote w:id="36">
    <w:p w14:paraId="2711AD4E" w14:textId="498C1E8D"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Jan Van der Stock, “De Antwerpse Sint-Lucasgilde en de drukkers-uitgevers:</w:t>
      </w:r>
      <w:r>
        <w:rPr>
          <w:rFonts w:cs="Times New Roman"/>
          <w:sz w:val="24"/>
          <w:szCs w:val="24"/>
        </w:rPr>
        <w:t xml:space="preserve"> </w:t>
      </w:r>
      <w:r w:rsidRPr="00A07D29">
        <w:rPr>
          <w:rFonts w:cs="Times New Roman"/>
          <w:sz w:val="24"/>
          <w:szCs w:val="24"/>
        </w:rPr>
        <w:t>‘middeleeuws’ achterhoedegevecht of paradigma van cultureel-politieke machtsverschuivingen?</w:t>
      </w:r>
      <w:r>
        <w:rPr>
          <w:rFonts w:cs="Times New Roman"/>
          <w:sz w:val="24"/>
          <w:szCs w:val="24"/>
        </w:rPr>
        <w:t>,</w:t>
      </w:r>
      <w:r w:rsidRPr="00A07D29">
        <w:rPr>
          <w:rFonts w:cs="Times New Roman"/>
          <w:sz w:val="24"/>
          <w:szCs w:val="24"/>
        </w:rPr>
        <w:t xml:space="preserve">” in </w:t>
      </w:r>
      <w:r w:rsidRPr="00A07D29">
        <w:rPr>
          <w:rFonts w:cs="Times New Roman"/>
          <w:i/>
          <w:sz w:val="24"/>
          <w:szCs w:val="24"/>
        </w:rPr>
        <w:t>Boeken in de Late Middeleeuwen,</w:t>
      </w:r>
      <w:r w:rsidRPr="00A07D29">
        <w:rPr>
          <w:rFonts w:cs="Times New Roman"/>
          <w:sz w:val="24"/>
          <w:szCs w:val="24"/>
        </w:rPr>
        <w:t xml:space="preserve"> ed. Jos Hermans </w:t>
      </w:r>
      <w:proofErr w:type="spellStart"/>
      <w:r w:rsidRPr="00A07D29">
        <w:rPr>
          <w:rFonts w:cs="Times New Roman"/>
          <w:sz w:val="24"/>
          <w:szCs w:val="24"/>
        </w:rPr>
        <w:t>and</w:t>
      </w:r>
      <w:proofErr w:type="spellEnd"/>
      <w:r w:rsidRPr="00A07D29">
        <w:rPr>
          <w:rFonts w:cs="Times New Roman"/>
          <w:sz w:val="24"/>
          <w:szCs w:val="24"/>
        </w:rPr>
        <w:t xml:space="preserve"> Klaas van der Hoek (Groningen: Egbert </w:t>
      </w:r>
      <w:proofErr w:type="spellStart"/>
      <w:r w:rsidRPr="00A07D29">
        <w:rPr>
          <w:rFonts w:cs="Times New Roman"/>
          <w:sz w:val="24"/>
          <w:szCs w:val="24"/>
        </w:rPr>
        <w:t>Forsten</w:t>
      </w:r>
      <w:proofErr w:type="spellEnd"/>
      <w:r w:rsidRPr="00A07D29">
        <w:rPr>
          <w:rFonts w:cs="Times New Roman"/>
          <w:sz w:val="24"/>
          <w:szCs w:val="24"/>
        </w:rPr>
        <w:t>, 1992), 155</w:t>
      </w:r>
      <w:r w:rsidRPr="0097643F">
        <w:rPr>
          <w:rFonts w:cs="Times New Roman"/>
          <w:sz w:val="24"/>
          <w:szCs w:val="24"/>
        </w:rPr>
        <w:t>–</w:t>
      </w:r>
      <w:r w:rsidRPr="00A07D29">
        <w:rPr>
          <w:rFonts w:cs="Times New Roman"/>
          <w:sz w:val="24"/>
          <w:szCs w:val="24"/>
        </w:rPr>
        <w:t>65.</w:t>
      </w:r>
    </w:p>
  </w:footnote>
  <w:footnote w:id="37">
    <w:p w14:paraId="6C3251CA" w14:textId="1F7CD586"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Noël </w:t>
      </w:r>
      <w:proofErr w:type="spellStart"/>
      <w:r w:rsidRPr="00A07D29">
        <w:rPr>
          <w:rFonts w:cs="Times New Roman"/>
          <w:sz w:val="24"/>
          <w:szCs w:val="24"/>
        </w:rPr>
        <w:t>Geirnaert</w:t>
      </w:r>
      <w:proofErr w:type="spellEnd"/>
      <w:r w:rsidRPr="00A07D29">
        <w:rPr>
          <w:rFonts w:cs="Times New Roman"/>
          <w:sz w:val="24"/>
          <w:szCs w:val="24"/>
        </w:rPr>
        <w:t>, “Boeken in het middeleeuwse Brugge: een verhaal van eeuwen</w:t>
      </w:r>
      <w:r>
        <w:rPr>
          <w:rFonts w:cs="Times New Roman"/>
          <w:sz w:val="24"/>
          <w:szCs w:val="24"/>
        </w:rPr>
        <w:t>,</w:t>
      </w:r>
      <w:r w:rsidRPr="00A07D29">
        <w:rPr>
          <w:rFonts w:cs="Times New Roman"/>
          <w:sz w:val="24"/>
          <w:szCs w:val="24"/>
        </w:rPr>
        <w:t xml:space="preserve">” </w:t>
      </w:r>
      <w:r w:rsidRPr="00A07D29">
        <w:rPr>
          <w:rFonts w:cs="Times New Roman"/>
          <w:i/>
          <w:sz w:val="24"/>
          <w:szCs w:val="24"/>
        </w:rPr>
        <w:t>Vlaanderen Muziek</w:t>
      </w:r>
      <w:r w:rsidRPr="00A07D29">
        <w:rPr>
          <w:rFonts w:cs="Times New Roman"/>
          <w:sz w:val="24"/>
          <w:szCs w:val="24"/>
        </w:rPr>
        <w:t xml:space="preserve"> 43,</w:t>
      </w:r>
      <w:r>
        <w:rPr>
          <w:rFonts w:cs="Times New Roman"/>
          <w:sz w:val="24"/>
          <w:szCs w:val="24"/>
        </w:rPr>
        <w:t xml:space="preserve"> no.</w:t>
      </w:r>
      <w:r w:rsidRPr="00A07D29">
        <w:rPr>
          <w:rFonts w:cs="Times New Roman"/>
          <w:sz w:val="24"/>
          <w:szCs w:val="24"/>
        </w:rPr>
        <w:t xml:space="preserve"> 1 (1994): 123. </w:t>
      </w:r>
    </w:p>
  </w:footnote>
  <w:footnote w:id="38">
    <w:p w14:paraId="6178A505" w14:textId="259E5F47"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w:t>
      </w:r>
      <w:proofErr w:type="spellStart"/>
      <w:r w:rsidRPr="0097643F">
        <w:rPr>
          <w:rFonts w:cs="Times New Roman"/>
          <w:sz w:val="24"/>
          <w:szCs w:val="24"/>
        </w:rPr>
        <w:t>Schouteet</w:t>
      </w:r>
      <w:proofErr w:type="spellEnd"/>
      <w:r w:rsidRPr="0097643F">
        <w:rPr>
          <w:rFonts w:cs="Times New Roman"/>
          <w:sz w:val="24"/>
          <w:szCs w:val="24"/>
        </w:rPr>
        <w:t xml:space="preserve">, “Inventaris,” 228–70. </w:t>
      </w:r>
    </w:p>
  </w:footnote>
  <w:footnote w:id="39">
    <w:p w14:paraId="4A4E2AC6" w14:textId="77777777"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CAB, 384, fol. 183r. </w:t>
      </w:r>
    </w:p>
  </w:footnote>
  <w:footnote w:id="40">
    <w:p w14:paraId="33CBBEB4" w14:textId="349BD13A"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CAB, 384, fol. 183v; </w:t>
      </w:r>
      <w:proofErr w:type="spellStart"/>
      <w:r w:rsidRPr="0097643F">
        <w:rPr>
          <w:rFonts w:cs="Times New Roman"/>
          <w:sz w:val="24"/>
          <w:szCs w:val="24"/>
        </w:rPr>
        <w:t>see</w:t>
      </w:r>
      <w:proofErr w:type="spellEnd"/>
      <w:r w:rsidRPr="0097643F">
        <w:rPr>
          <w:rFonts w:cs="Times New Roman"/>
          <w:sz w:val="24"/>
          <w:szCs w:val="24"/>
        </w:rPr>
        <w:t xml:space="preserve"> </w:t>
      </w:r>
      <w:proofErr w:type="spellStart"/>
      <w:r w:rsidRPr="00A07D29">
        <w:rPr>
          <w:rFonts w:cs="Times New Roman"/>
          <w:sz w:val="24"/>
          <w:szCs w:val="24"/>
        </w:rPr>
        <w:t>Dewitte</w:t>
      </w:r>
      <w:proofErr w:type="spellEnd"/>
      <w:r w:rsidRPr="00A07D29">
        <w:rPr>
          <w:rFonts w:cs="Times New Roman"/>
          <w:sz w:val="24"/>
          <w:szCs w:val="24"/>
        </w:rPr>
        <w:t xml:space="preserve">, “Het Brugse </w:t>
      </w:r>
      <w:proofErr w:type="spellStart"/>
      <w:r w:rsidRPr="00A07D29">
        <w:rPr>
          <w:rFonts w:cs="Times New Roman"/>
          <w:sz w:val="24"/>
          <w:szCs w:val="24"/>
        </w:rPr>
        <w:t>Sint-Jans</w:t>
      </w:r>
      <w:proofErr w:type="spellEnd"/>
      <w:r w:rsidRPr="00A07D29">
        <w:rPr>
          <w:rFonts w:cs="Times New Roman"/>
          <w:sz w:val="24"/>
          <w:szCs w:val="24"/>
        </w:rPr>
        <w:t xml:space="preserve"> en Sint-Lucasgilde</w:t>
      </w:r>
      <w:r>
        <w:rPr>
          <w:rFonts w:cs="Times New Roman"/>
          <w:sz w:val="24"/>
          <w:szCs w:val="24"/>
        </w:rPr>
        <w:t>,</w:t>
      </w:r>
      <w:r w:rsidRPr="00A07D29">
        <w:rPr>
          <w:rFonts w:cs="Times New Roman"/>
          <w:sz w:val="24"/>
          <w:szCs w:val="24"/>
        </w:rPr>
        <w:t>” 339</w:t>
      </w:r>
      <w:r w:rsidRPr="0097643F">
        <w:rPr>
          <w:rFonts w:cs="Times New Roman"/>
          <w:sz w:val="24"/>
          <w:szCs w:val="24"/>
        </w:rPr>
        <w:t>–</w:t>
      </w:r>
      <w:r w:rsidRPr="00A07D29">
        <w:rPr>
          <w:rFonts w:cs="Times New Roman"/>
          <w:sz w:val="24"/>
          <w:szCs w:val="24"/>
        </w:rPr>
        <w:t>40.</w:t>
      </w:r>
    </w:p>
  </w:footnote>
  <w:footnote w:id="41">
    <w:p w14:paraId="1F45B3F3" w14:textId="3AEA6EB5"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CAB, 192 (</w:t>
      </w:r>
      <w:proofErr w:type="spellStart"/>
      <w:r w:rsidRPr="0098255A">
        <w:rPr>
          <w:rFonts w:cs="Times New Roman"/>
          <w:i/>
          <w:iCs/>
          <w:sz w:val="24"/>
          <w:szCs w:val="24"/>
        </w:rPr>
        <w:t>Verluydboek</w:t>
      </w:r>
      <w:proofErr w:type="spellEnd"/>
      <w:r w:rsidRPr="00A07D29">
        <w:rPr>
          <w:rFonts w:cs="Times New Roman"/>
          <w:sz w:val="24"/>
          <w:szCs w:val="24"/>
        </w:rPr>
        <w:t>), 1492</w:t>
      </w:r>
      <w:r>
        <w:rPr>
          <w:rFonts w:cs="Times New Roman"/>
          <w:sz w:val="24"/>
          <w:szCs w:val="24"/>
        </w:rPr>
        <w:t>–</w:t>
      </w:r>
      <w:r w:rsidRPr="00A07D29">
        <w:rPr>
          <w:rFonts w:cs="Times New Roman"/>
          <w:sz w:val="24"/>
          <w:szCs w:val="24"/>
        </w:rPr>
        <w:t xml:space="preserve">1538, </w:t>
      </w:r>
      <w:proofErr w:type="spellStart"/>
      <w:r w:rsidRPr="00A07D29">
        <w:rPr>
          <w:rFonts w:cs="Times New Roman"/>
          <w:sz w:val="24"/>
          <w:szCs w:val="24"/>
        </w:rPr>
        <w:t>fols</w:t>
      </w:r>
      <w:proofErr w:type="spellEnd"/>
      <w:r w:rsidRPr="00A07D29">
        <w:rPr>
          <w:rFonts w:cs="Times New Roman"/>
          <w:sz w:val="24"/>
          <w:szCs w:val="24"/>
        </w:rPr>
        <w:t>. 198r</w:t>
      </w:r>
      <w:r w:rsidRPr="0097643F">
        <w:rPr>
          <w:rFonts w:cs="Times New Roman"/>
          <w:sz w:val="24"/>
          <w:szCs w:val="24"/>
        </w:rPr>
        <w:t>–</w:t>
      </w:r>
      <w:r w:rsidRPr="00A07D29">
        <w:rPr>
          <w:rFonts w:cs="Times New Roman"/>
          <w:sz w:val="24"/>
          <w:szCs w:val="24"/>
        </w:rPr>
        <w:t>199v</w:t>
      </w:r>
      <w:r>
        <w:rPr>
          <w:rFonts w:cs="Times New Roman"/>
          <w:sz w:val="24"/>
          <w:szCs w:val="24"/>
        </w:rPr>
        <w:t xml:space="preserve">; </w:t>
      </w:r>
      <w:proofErr w:type="spellStart"/>
      <w:r>
        <w:rPr>
          <w:rFonts w:cs="Times New Roman"/>
          <w:sz w:val="24"/>
          <w:szCs w:val="24"/>
        </w:rPr>
        <w:t>see</w:t>
      </w:r>
      <w:proofErr w:type="spellEnd"/>
      <w:r w:rsidRPr="00A07D29">
        <w:rPr>
          <w:rFonts w:cs="Times New Roman"/>
          <w:i/>
          <w:sz w:val="24"/>
          <w:szCs w:val="24"/>
        </w:rPr>
        <w:t xml:space="preserve"> </w:t>
      </w:r>
      <w:r w:rsidRPr="00A07D29">
        <w:rPr>
          <w:rFonts w:cs="Times New Roman"/>
          <w:sz w:val="24"/>
          <w:szCs w:val="24"/>
        </w:rPr>
        <w:t xml:space="preserve">Alfons </w:t>
      </w:r>
      <w:proofErr w:type="spellStart"/>
      <w:r w:rsidRPr="00A07D29">
        <w:rPr>
          <w:rFonts w:cs="Times New Roman"/>
          <w:sz w:val="24"/>
          <w:szCs w:val="24"/>
        </w:rPr>
        <w:t>Dewitte</w:t>
      </w:r>
      <w:proofErr w:type="spellEnd"/>
      <w:r w:rsidRPr="00A07D29">
        <w:rPr>
          <w:rFonts w:cs="Times New Roman"/>
          <w:sz w:val="24"/>
          <w:szCs w:val="24"/>
        </w:rPr>
        <w:t xml:space="preserve">, “Peter en Bonaventura de Smet, </w:t>
      </w:r>
      <w:r w:rsidRPr="0098255A">
        <w:rPr>
          <w:rFonts w:cs="Times New Roman"/>
          <w:i/>
          <w:iCs/>
          <w:sz w:val="24"/>
          <w:szCs w:val="24"/>
        </w:rPr>
        <w:t>alias</w:t>
      </w:r>
      <w:r w:rsidRPr="00A07D29">
        <w:rPr>
          <w:rFonts w:cs="Times New Roman"/>
          <w:sz w:val="24"/>
          <w:szCs w:val="24"/>
        </w:rPr>
        <w:t xml:space="preserve"> </w:t>
      </w:r>
      <w:proofErr w:type="spellStart"/>
      <w:r w:rsidRPr="00A07D29">
        <w:rPr>
          <w:rFonts w:cs="Times New Roman"/>
          <w:sz w:val="24"/>
          <w:szCs w:val="24"/>
        </w:rPr>
        <w:t>Vulcanius</w:t>
      </w:r>
      <w:proofErr w:type="spellEnd"/>
      <w:r w:rsidRPr="00A07D29">
        <w:rPr>
          <w:rFonts w:cs="Times New Roman"/>
          <w:sz w:val="24"/>
          <w:szCs w:val="24"/>
        </w:rPr>
        <w:t xml:space="preserve"> (1501</w:t>
      </w:r>
      <w:r w:rsidRPr="0097643F">
        <w:rPr>
          <w:rFonts w:cs="Times New Roman"/>
          <w:sz w:val="24"/>
          <w:szCs w:val="24"/>
        </w:rPr>
        <w:t>–</w:t>
      </w:r>
      <w:r w:rsidRPr="00A07D29">
        <w:rPr>
          <w:rFonts w:cs="Times New Roman"/>
          <w:sz w:val="24"/>
          <w:szCs w:val="24"/>
        </w:rPr>
        <w:t>1571)</w:t>
      </w:r>
      <w:r>
        <w:rPr>
          <w:rFonts w:cs="Times New Roman"/>
          <w:sz w:val="24"/>
          <w:szCs w:val="24"/>
        </w:rPr>
        <w:t>,</w:t>
      </w:r>
      <w:r w:rsidRPr="00A07D29">
        <w:rPr>
          <w:rFonts w:cs="Times New Roman"/>
          <w:sz w:val="24"/>
          <w:szCs w:val="24"/>
        </w:rPr>
        <w:t xml:space="preserve">” </w:t>
      </w:r>
      <w:r w:rsidRPr="00A07D29">
        <w:rPr>
          <w:rFonts w:cs="Times New Roman"/>
          <w:i/>
          <w:iCs/>
          <w:sz w:val="24"/>
          <w:szCs w:val="24"/>
        </w:rPr>
        <w:t>Handelingen van het Genootschap voor Geschiedenis te Brugge</w:t>
      </w:r>
      <w:r w:rsidRPr="00A07D29">
        <w:rPr>
          <w:rFonts w:cs="Times New Roman"/>
          <w:sz w:val="24"/>
          <w:szCs w:val="24"/>
        </w:rPr>
        <w:t xml:space="preserve"> 115 (1978): 41</w:t>
      </w:r>
      <w:r w:rsidRPr="0097643F">
        <w:rPr>
          <w:rFonts w:cs="Times New Roman"/>
          <w:sz w:val="24"/>
          <w:szCs w:val="24"/>
        </w:rPr>
        <w:t>–</w:t>
      </w:r>
      <w:r w:rsidRPr="00A07D29">
        <w:rPr>
          <w:rFonts w:cs="Times New Roman"/>
          <w:sz w:val="24"/>
          <w:szCs w:val="24"/>
        </w:rPr>
        <w:t>42</w:t>
      </w:r>
      <w:r>
        <w:rPr>
          <w:rFonts w:cs="Times New Roman"/>
          <w:sz w:val="24"/>
          <w:szCs w:val="24"/>
        </w:rPr>
        <w:t xml:space="preserve">; </w:t>
      </w:r>
      <w:proofErr w:type="spellStart"/>
      <w:r>
        <w:rPr>
          <w:rFonts w:cs="Times New Roman"/>
          <w:sz w:val="24"/>
          <w:szCs w:val="24"/>
        </w:rPr>
        <w:t>and</w:t>
      </w:r>
      <w:proofErr w:type="spellEnd"/>
      <w:r>
        <w:rPr>
          <w:rFonts w:cs="Times New Roman"/>
          <w:sz w:val="24"/>
          <w:szCs w:val="24"/>
        </w:rPr>
        <w:t xml:space="preserve"> </w:t>
      </w:r>
      <w:proofErr w:type="spellStart"/>
      <w:r w:rsidRPr="0097643F">
        <w:rPr>
          <w:rFonts w:cs="Times New Roman"/>
          <w:sz w:val="24"/>
          <w:szCs w:val="24"/>
        </w:rPr>
        <w:t>Dewitte</w:t>
      </w:r>
      <w:proofErr w:type="spellEnd"/>
      <w:r w:rsidRPr="0097643F">
        <w:rPr>
          <w:rFonts w:cs="Times New Roman"/>
          <w:sz w:val="24"/>
          <w:szCs w:val="24"/>
        </w:rPr>
        <w:t xml:space="preserve">, “Het Brugse </w:t>
      </w:r>
      <w:proofErr w:type="spellStart"/>
      <w:r w:rsidRPr="0097643F">
        <w:rPr>
          <w:rFonts w:cs="Times New Roman"/>
          <w:sz w:val="24"/>
          <w:szCs w:val="24"/>
        </w:rPr>
        <w:t>Sint-Jans</w:t>
      </w:r>
      <w:proofErr w:type="spellEnd"/>
      <w:r>
        <w:rPr>
          <w:rFonts w:cs="Times New Roman"/>
          <w:sz w:val="24"/>
          <w:szCs w:val="24"/>
        </w:rPr>
        <w:t>,</w:t>
      </w:r>
      <w:r w:rsidRPr="0097643F">
        <w:rPr>
          <w:rFonts w:cs="Times New Roman"/>
          <w:sz w:val="24"/>
          <w:szCs w:val="24"/>
        </w:rPr>
        <w:t>” 340.</w:t>
      </w:r>
    </w:p>
  </w:footnote>
  <w:footnote w:id="42">
    <w:p w14:paraId="50152B92" w14:textId="60098050"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w:t>
      </w:r>
      <w:r>
        <w:rPr>
          <w:rFonts w:cs="Times New Roman"/>
          <w:sz w:val="24"/>
          <w:szCs w:val="24"/>
          <w:lang w:val="en-GB"/>
        </w:rPr>
        <w:t xml:space="preserve">The moniker </w:t>
      </w:r>
      <w:r w:rsidRPr="00A07D29">
        <w:rPr>
          <w:rFonts w:cs="Times New Roman"/>
          <w:sz w:val="24"/>
          <w:szCs w:val="24"/>
          <w:lang w:val="en-GB"/>
        </w:rPr>
        <w:t>‘</w:t>
      </w:r>
      <w:proofErr w:type="spellStart"/>
      <w:r w:rsidRPr="00A07D29">
        <w:rPr>
          <w:rFonts w:cs="Times New Roman"/>
          <w:sz w:val="24"/>
          <w:szCs w:val="24"/>
          <w:lang w:val="en-GB"/>
        </w:rPr>
        <w:t>Vulcanius</w:t>
      </w:r>
      <w:proofErr w:type="spellEnd"/>
      <w:r>
        <w:rPr>
          <w:rFonts w:cs="Times New Roman"/>
          <w:sz w:val="24"/>
          <w:szCs w:val="24"/>
          <w:lang w:val="en-GB"/>
        </w:rPr>
        <w:t>,</w:t>
      </w:r>
      <w:r w:rsidRPr="00A07D29">
        <w:rPr>
          <w:rFonts w:cs="Times New Roman"/>
          <w:sz w:val="24"/>
          <w:szCs w:val="24"/>
          <w:lang w:val="en-GB"/>
        </w:rPr>
        <w:t>’</w:t>
      </w:r>
      <w:r>
        <w:rPr>
          <w:rFonts w:cs="Times New Roman"/>
          <w:sz w:val="24"/>
          <w:szCs w:val="24"/>
          <w:lang w:val="en-GB"/>
        </w:rPr>
        <w:t xml:space="preserve"> after</w:t>
      </w:r>
      <w:r w:rsidRPr="00A07D29">
        <w:rPr>
          <w:rFonts w:cs="Times New Roman"/>
          <w:sz w:val="24"/>
          <w:szCs w:val="24"/>
          <w:lang w:val="en-GB"/>
        </w:rPr>
        <w:t xml:space="preserve"> the Roman God </w:t>
      </w:r>
      <w:proofErr w:type="spellStart"/>
      <w:r w:rsidRPr="00A07D29">
        <w:rPr>
          <w:rFonts w:cs="Times New Roman"/>
          <w:sz w:val="24"/>
          <w:szCs w:val="24"/>
          <w:lang w:val="en-GB"/>
        </w:rPr>
        <w:t>Vulcanus</w:t>
      </w:r>
      <w:proofErr w:type="spellEnd"/>
      <w:r w:rsidRPr="00A07D29">
        <w:rPr>
          <w:rFonts w:cs="Times New Roman"/>
          <w:sz w:val="24"/>
          <w:szCs w:val="24"/>
          <w:lang w:val="en-GB"/>
        </w:rPr>
        <w:t>, patron of fire and blacksmiths, referred to his surname ‘</w:t>
      </w:r>
      <w:proofErr w:type="spellStart"/>
      <w:r w:rsidRPr="00A07D29">
        <w:rPr>
          <w:rFonts w:cs="Times New Roman"/>
          <w:sz w:val="24"/>
          <w:szCs w:val="24"/>
          <w:lang w:val="en-GB"/>
        </w:rPr>
        <w:t>smet</w:t>
      </w:r>
      <w:proofErr w:type="spellEnd"/>
      <w:r w:rsidRPr="00A07D29">
        <w:rPr>
          <w:rFonts w:cs="Times New Roman"/>
          <w:sz w:val="24"/>
          <w:szCs w:val="24"/>
          <w:lang w:val="en-GB"/>
        </w:rPr>
        <w:t>’</w:t>
      </w:r>
      <w:r w:rsidR="00487DB2">
        <w:rPr>
          <w:rFonts w:cs="Times New Roman"/>
          <w:sz w:val="24"/>
          <w:szCs w:val="24"/>
          <w:lang w:val="en-GB"/>
        </w:rPr>
        <w:t xml:space="preserve"> (smith)</w:t>
      </w:r>
      <w:r>
        <w:rPr>
          <w:rFonts w:cs="Times New Roman"/>
          <w:sz w:val="24"/>
          <w:szCs w:val="24"/>
          <w:lang w:val="en-GB"/>
        </w:rPr>
        <w:t>; see</w:t>
      </w:r>
      <w:r w:rsidRPr="00A07D29">
        <w:rPr>
          <w:rFonts w:cs="Times New Roman"/>
          <w:sz w:val="24"/>
          <w:szCs w:val="24"/>
          <w:lang w:val="en-GB"/>
        </w:rPr>
        <w:t xml:space="preserve"> </w:t>
      </w:r>
      <w:proofErr w:type="spellStart"/>
      <w:r w:rsidRPr="00A07D29">
        <w:rPr>
          <w:rFonts w:cs="Times New Roman"/>
          <w:sz w:val="24"/>
          <w:szCs w:val="24"/>
          <w:lang w:val="en-GB"/>
        </w:rPr>
        <w:t>Dewitte</w:t>
      </w:r>
      <w:proofErr w:type="spellEnd"/>
      <w:r w:rsidRPr="00A07D29">
        <w:rPr>
          <w:rFonts w:cs="Times New Roman"/>
          <w:sz w:val="24"/>
          <w:szCs w:val="24"/>
          <w:lang w:val="en-GB"/>
        </w:rPr>
        <w:t xml:space="preserve">, “Peter </w:t>
      </w:r>
      <w:proofErr w:type="spellStart"/>
      <w:r w:rsidRPr="00A07D29">
        <w:rPr>
          <w:rFonts w:cs="Times New Roman"/>
          <w:sz w:val="24"/>
          <w:szCs w:val="24"/>
          <w:lang w:val="en-GB"/>
        </w:rPr>
        <w:t>en</w:t>
      </w:r>
      <w:proofErr w:type="spellEnd"/>
      <w:r w:rsidRPr="00A07D29">
        <w:rPr>
          <w:rFonts w:cs="Times New Roman"/>
          <w:sz w:val="24"/>
          <w:szCs w:val="24"/>
          <w:lang w:val="en-GB"/>
        </w:rPr>
        <w:t xml:space="preserve"> Bonaventura de Smet</w:t>
      </w:r>
      <w:r>
        <w:rPr>
          <w:rFonts w:cs="Times New Roman"/>
          <w:sz w:val="24"/>
          <w:szCs w:val="24"/>
          <w:lang w:val="en-GB"/>
        </w:rPr>
        <w:t>,</w:t>
      </w:r>
      <w:r w:rsidRPr="00A07D29">
        <w:rPr>
          <w:rFonts w:cs="Times New Roman"/>
          <w:sz w:val="24"/>
          <w:szCs w:val="24"/>
          <w:lang w:val="en-GB"/>
        </w:rPr>
        <w:t>” 24.</w:t>
      </w:r>
    </w:p>
  </w:footnote>
  <w:footnote w:id="43">
    <w:p w14:paraId="57356604" w14:textId="311D2200"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w:t>
      </w:r>
      <w:proofErr w:type="spellStart"/>
      <w:r w:rsidRPr="00A07D29">
        <w:rPr>
          <w:rFonts w:cs="Times New Roman"/>
          <w:sz w:val="24"/>
          <w:szCs w:val="24"/>
          <w:lang w:val="en-GB"/>
        </w:rPr>
        <w:t>Dewitte</w:t>
      </w:r>
      <w:proofErr w:type="spellEnd"/>
      <w:r w:rsidRPr="00A07D29">
        <w:rPr>
          <w:rFonts w:cs="Times New Roman"/>
          <w:sz w:val="24"/>
          <w:szCs w:val="24"/>
          <w:lang w:val="en-GB"/>
        </w:rPr>
        <w:t xml:space="preserve">, “Peter </w:t>
      </w:r>
      <w:proofErr w:type="spellStart"/>
      <w:r w:rsidRPr="00A07D29">
        <w:rPr>
          <w:rFonts w:cs="Times New Roman"/>
          <w:sz w:val="24"/>
          <w:szCs w:val="24"/>
          <w:lang w:val="en-GB"/>
        </w:rPr>
        <w:t>en</w:t>
      </w:r>
      <w:proofErr w:type="spellEnd"/>
      <w:r w:rsidRPr="00A07D29">
        <w:rPr>
          <w:rFonts w:cs="Times New Roman"/>
          <w:sz w:val="24"/>
          <w:szCs w:val="24"/>
          <w:lang w:val="en-GB"/>
        </w:rPr>
        <w:t xml:space="preserve"> Bonaventura de Smet</w:t>
      </w:r>
      <w:r>
        <w:rPr>
          <w:rFonts w:cs="Times New Roman"/>
          <w:sz w:val="24"/>
          <w:szCs w:val="24"/>
          <w:lang w:val="en-GB"/>
        </w:rPr>
        <w:t>,</w:t>
      </w:r>
      <w:r w:rsidRPr="00A07D29">
        <w:rPr>
          <w:rFonts w:cs="Times New Roman"/>
          <w:sz w:val="24"/>
          <w:szCs w:val="24"/>
          <w:lang w:val="en-GB"/>
        </w:rPr>
        <w:t>” 17–42</w:t>
      </w:r>
      <w:r>
        <w:rPr>
          <w:rFonts w:cs="Times New Roman"/>
          <w:sz w:val="24"/>
          <w:szCs w:val="24"/>
          <w:lang w:val="en-GB"/>
        </w:rPr>
        <w:t>;</w:t>
      </w:r>
      <w:r w:rsidRPr="00A07D29">
        <w:rPr>
          <w:rFonts w:cs="Times New Roman"/>
          <w:sz w:val="24"/>
          <w:szCs w:val="24"/>
          <w:lang w:val="en-GB"/>
        </w:rPr>
        <w:t xml:space="preserve"> Hélène </w:t>
      </w:r>
      <w:proofErr w:type="spellStart"/>
      <w:r w:rsidRPr="00A07D29">
        <w:rPr>
          <w:rFonts w:cs="Times New Roman"/>
          <w:sz w:val="24"/>
          <w:szCs w:val="24"/>
          <w:lang w:val="en-GB"/>
        </w:rPr>
        <w:t>Cazes</w:t>
      </w:r>
      <w:proofErr w:type="spellEnd"/>
      <w:r w:rsidRPr="00A07D29">
        <w:rPr>
          <w:rFonts w:cs="Times New Roman"/>
          <w:sz w:val="24"/>
          <w:szCs w:val="24"/>
          <w:lang w:val="en-GB"/>
        </w:rPr>
        <w:t xml:space="preserve"> (ed.), </w:t>
      </w:r>
      <w:r w:rsidRPr="00A07D29">
        <w:rPr>
          <w:rFonts w:cs="Times New Roman"/>
          <w:i/>
          <w:sz w:val="24"/>
          <w:szCs w:val="24"/>
          <w:lang w:val="en-GB"/>
        </w:rPr>
        <w:t xml:space="preserve">Bonaventura </w:t>
      </w:r>
      <w:proofErr w:type="spellStart"/>
      <w:r w:rsidRPr="00A07D29">
        <w:rPr>
          <w:rFonts w:cs="Times New Roman"/>
          <w:i/>
          <w:sz w:val="24"/>
          <w:szCs w:val="24"/>
          <w:lang w:val="en-GB"/>
        </w:rPr>
        <w:t>Vulcanius</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Brugge</w:t>
      </w:r>
      <w:proofErr w:type="spellEnd"/>
      <w:r w:rsidRPr="00A07D29">
        <w:rPr>
          <w:rFonts w:cs="Times New Roman"/>
          <w:i/>
          <w:sz w:val="24"/>
          <w:szCs w:val="24"/>
          <w:lang w:val="en-GB"/>
        </w:rPr>
        <w:t xml:space="preserve"> 1588</w:t>
      </w:r>
      <w:r>
        <w:rPr>
          <w:rFonts w:cs="Times New Roman"/>
          <w:i/>
          <w:sz w:val="24"/>
          <w:szCs w:val="24"/>
          <w:lang w:val="en-GB"/>
        </w:rPr>
        <w:t>–</w:t>
      </w:r>
      <w:r w:rsidRPr="00A07D29">
        <w:rPr>
          <w:rFonts w:cs="Times New Roman"/>
          <w:i/>
          <w:sz w:val="24"/>
          <w:szCs w:val="24"/>
          <w:lang w:val="en-GB"/>
        </w:rPr>
        <w:t>Leiden 1614</w:t>
      </w:r>
      <w:r w:rsidRPr="00A07D29">
        <w:rPr>
          <w:rFonts w:cs="Times New Roman"/>
          <w:sz w:val="24"/>
          <w:szCs w:val="24"/>
          <w:lang w:val="en-GB"/>
        </w:rPr>
        <w:t xml:space="preserve"> (Leiden: Brill, 2010).</w:t>
      </w:r>
    </w:p>
  </w:footnote>
  <w:footnote w:id="44">
    <w:p w14:paraId="36978976" w14:textId="45108769" w:rsidR="00155578" w:rsidRPr="00CB7ED5"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CB7ED5">
        <w:rPr>
          <w:rFonts w:cs="Times New Roman"/>
          <w:sz w:val="24"/>
          <w:szCs w:val="24"/>
          <w:lang w:val="en-GB"/>
        </w:rPr>
        <w:t xml:space="preserve"> </w:t>
      </w:r>
      <w:proofErr w:type="spellStart"/>
      <w:r w:rsidRPr="00CB7ED5">
        <w:rPr>
          <w:rFonts w:cs="Times New Roman"/>
          <w:sz w:val="24"/>
          <w:szCs w:val="24"/>
          <w:lang w:val="en-GB"/>
        </w:rPr>
        <w:t>Dewitte</w:t>
      </w:r>
      <w:proofErr w:type="spellEnd"/>
      <w:r w:rsidRPr="00CB7ED5">
        <w:rPr>
          <w:rFonts w:cs="Times New Roman"/>
          <w:sz w:val="24"/>
          <w:szCs w:val="24"/>
          <w:lang w:val="en-GB"/>
        </w:rPr>
        <w:t xml:space="preserve">, “Peter </w:t>
      </w:r>
      <w:proofErr w:type="spellStart"/>
      <w:r w:rsidRPr="00CB7ED5">
        <w:rPr>
          <w:rFonts w:cs="Times New Roman"/>
          <w:sz w:val="24"/>
          <w:szCs w:val="24"/>
          <w:lang w:val="en-GB"/>
        </w:rPr>
        <w:t>en</w:t>
      </w:r>
      <w:proofErr w:type="spellEnd"/>
      <w:r w:rsidRPr="00CB7ED5">
        <w:rPr>
          <w:rFonts w:cs="Times New Roman"/>
          <w:sz w:val="24"/>
          <w:szCs w:val="24"/>
          <w:lang w:val="en-GB"/>
        </w:rPr>
        <w:t xml:space="preserve"> Bonaventura de Smet,” 23–24. </w:t>
      </w:r>
    </w:p>
  </w:footnote>
  <w:footnote w:id="45">
    <w:p w14:paraId="6E813DD2" w14:textId="20D4E8A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nl-BE"/>
        </w:rPr>
        <w:t xml:space="preserve"> Peter de Smet </w:t>
      </w:r>
      <w:proofErr w:type="spellStart"/>
      <w:r w:rsidRPr="00A07D29">
        <w:rPr>
          <w:rFonts w:cs="Times New Roman"/>
          <w:sz w:val="24"/>
          <w:szCs w:val="24"/>
          <w:lang w:val="nl-BE"/>
        </w:rPr>
        <w:t>kept</w:t>
      </w:r>
      <w:proofErr w:type="spellEnd"/>
      <w:r w:rsidRPr="00A07D29">
        <w:rPr>
          <w:rFonts w:cs="Times New Roman"/>
          <w:sz w:val="24"/>
          <w:szCs w:val="24"/>
          <w:lang w:val="nl-BE"/>
        </w:rPr>
        <w:t xml:space="preserve"> his </w:t>
      </w:r>
      <w:proofErr w:type="spellStart"/>
      <w:r w:rsidRPr="00A07D29">
        <w:rPr>
          <w:rFonts w:cs="Times New Roman"/>
          <w:sz w:val="24"/>
          <w:szCs w:val="24"/>
          <w:lang w:val="nl-BE"/>
        </w:rPr>
        <w:t>burgher</w:t>
      </w:r>
      <w:proofErr w:type="spellEnd"/>
      <w:r w:rsidRPr="00A07D29">
        <w:rPr>
          <w:rFonts w:cs="Times New Roman"/>
          <w:sz w:val="24"/>
          <w:szCs w:val="24"/>
          <w:lang w:val="nl-BE"/>
        </w:rPr>
        <w:t xml:space="preserve"> </w:t>
      </w:r>
      <w:proofErr w:type="spellStart"/>
      <w:r w:rsidRPr="00A07D29">
        <w:rPr>
          <w:rFonts w:cs="Times New Roman"/>
          <w:sz w:val="24"/>
          <w:szCs w:val="24"/>
          <w:lang w:val="nl-BE"/>
        </w:rPr>
        <w:t>rights</w:t>
      </w:r>
      <w:proofErr w:type="spellEnd"/>
      <w:r w:rsidRPr="00A07D29">
        <w:rPr>
          <w:rFonts w:cs="Times New Roman"/>
          <w:sz w:val="24"/>
          <w:szCs w:val="24"/>
          <w:lang w:val="nl-BE"/>
        </w:rPr>
        <w:t xml:space="preserve"> in </w:t>
      </w:r>
      <w:proofErr w:type="spellStart"/>
      <w:r w:rsidRPr="00A07D29">
        <w:rPr>
          <w:rFonts w:cs="Times New Roman"/>
          <w:sz w:val="24"/>
          <w:szCs w:val="24"/>
          <w:lang w:val="nl-BE"/>
        </w:rPr>
        <w:t>Bruges</w:t>
      </w:r>
      <w:proofErr w:type="spellEnd"/>
      <w:r>
        <w:rPr>
          <w:rFonts w:cs="Times New Roman"/>
          <w:sz w:val="24"/>
          <w:szCs w:val="24"/>
          <w:lang w:val="nl-BE"/>
        </w:rPr>
        <w:t xml:space="preserve">; </w:t>
      </w:r>
      <w:proofErr w:type="spellStart"/>
      <w:r>
        <w:rPr>
          <w:rFonts w:cs="Times New Roman"/>
          <w:sz w:val="24"/>
          <w:szCs w:val="24"/>
          <w:lang w:val="nl-BE"/>
        </w:rPr>
        <w:t>see</w:t>
      </w:r>
      <w:proofErr w:type="spellEnd"/>
      <w:r w:rsidRPr="00A07D29">
        <w:rPr>
          <w:rFonts w:cs="Times New Roman"/>
          <w:sz w:val="24"/>
          <w:szCs w:val="24"/>
          <w:lang w:val="nl-BE"/>
        </w:rPr>
        <w:t xml:space="preserve"> Albert </w:t>
      </w:r>
      <w:proofErr w:type="spellStart"/>
      <w:r w:rsidRPr="00A07D29">
        <w:rPr>
          <w:rFonts w:cs="Times New Roman"/>
          <w:sz w:val="24"/>
          <w:szCs w:val="24"/>
          <w:lang w:val="nl-BE"/>
        </w:rPr>
        <w:t>Schouteet</w:t>
      </w:r>
      <w:proofErr w:type="spellEnd"/>
      <w:r w:rsidRPr="00A07D29">
        <w:rPr>
          <w:rFonts w:cs="Times New Roman"/>
          <w:sz w:val="24"/>
          <w:szCs w:val="24"/>
          <w:lang w:val="nl-BE"/>
        </w:rPr>
        <w:t xml:space="preserve">, </w:t>
      </w:r>
      <w:r w:rsidRPr="00A07D29">
        <w:rPr>
          <w:rFonts w:cs="Times New Roman"/>
          <w:i/>
          <w:sz w:val="24"/>
          <w:szCs w:val="24"/>
          <w:lang w:val="nl-BE"/>
        </w:rPr>
        <w:t>Poorterboeken van de Zuidelijke Nederlanden. Deel 1: Indices op de buitenpoorterboeken van Brugge (1548</w:t>
      </w:r>
      <w:r w:rsidRPr="0097643F">
        <w:rPr>
          <w:rFonts w:cs="Times New Roman"/>
          <w:sz w:val="24"/>
          <w:szCs w:val="24"/>
        </w:rPr>
        <w:t>–</w:t>
      </w:r>
      <w:r w:rsidRPr="00A07D29">
        <w:rPr>
          <w:rFonts w:cs="Times New Roman"/>
          <w:i/>
          <w:sz w:val="24"/>
          <w:szCs w:val="24"/>
          <w:lang w:val="nl-BE"/>
        </w:rPr>
        <w:t xml:space="preserve">1788) </w:t>
      </w:r>
      <w:r w:rsidRPr="00A07D29">
        <w:rPr>
          <w:rFonts w:cs="Times New Roman"/>
          <w:sz w:val="24"/>
          <w:szCs w:val="24"/>
          <w:lang w:val="nl-BE"/>
        </w:rPr>
        <w:t>(Handzame: Vlaamse vereniging voor familiekunde, 1965), 138</w:t>
      </w:r>
      <w:r w:rsidRPr="0097643F">
        <w:rPr>
          <w:rFonts w:cs="Times New Roman"/>
          <w:sz w:val="24"/>
          <w:szCs w:val="24"/>
        </w:rPr>
        <w:t>–</w:t>
      </w:r>
      <w:r w:rsidRPr="00A07D29">
        <w:rPr>
          <w:rFonts w:cs="Times New Roman"/>
          <w:sz w:val="24"/>
          <w:szCs w:val="24"/>
          <w:lang w:val="nl-BE"/>
        </w:rPr>
        <w:t xml:space="preserve">39. </w:t>
      </w:r>
    </w:p>
  </w:footnote>
  <w:footnote w:id="46">
    <w:p w14:paraId="5D214E85" w14:textId="7298F929" w:rsidR="00155578" w:rsidRPr="0097643F"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nl-BE"/>
        </w:rPr>
        <w:t xml:space="preserve"> Herman Pleij, “Literatuur en censuur in de zestiende eeuw</w:t>
      </w:r>
      <w:r>
        <w:rPr>
          <w:rFonts w:cs="Times New Roman"/>
          <w:sz w:val="24"/>
          <w:szCs w:val="24"/>
          <w:lang w:val="nl-BE"/>
        </w:rPr>
        <w:t>,</w:t>
      </w:r>
      <w:r w:rsidRPr="00A07D29">
        <w:rPr>
          <w:rFonts w:cs="Times New Roman"/>
          <w:sz w:val="24"/>
          <w:szCs w:val="24"/>
          <w:lang w:val="nl-BE"/>
        </w:rPr>
        <w:t xml:space="preserve">” in </w:t>
      </w:r>
      <w:r w:rsidRPr="00A07D29">
        <w:rPr>
          <w:rFonts w:cs="Times New Roman"/>
          <w:i/>
          <w:sz w:val="24"/>
          <w:szCs w:val="24"/>
          <w:lang w:val="nl-BE"/>
        </w:rPr>
        <w:t>Boeken onder druk: censuur en pers-onvrijheid in Nederland sinds de boekdrukkunst</w:t>
      </w:r>
      <w:r w:rsidRPr="00A07D29">
        <w:rPr>
          <w:rFonts w:cs="Times New Roman"/>
          <w:sz w:val="24"/>
          <w:szCs w:val="24"/>
          <w:lang w:val="nl-BE"/>
        </w:rPr>
        <w:t xml:space="preserve">, ed. </w:t>
      </w:r>
      <w:r w:rsidRPr="0097643F">
        <w:rPr>
          <w:rFonts w:cs="Times New Roman"/>
          <w:sz w:val="24"/>
          <w:szCs w:val="24"/>
          <w:lang w:val="en-US"/>
        </w:rPr>
        <w:t xml:space="preserve">Marita </w:t>
      </w:r>
      <w:proofErr w:type="spellStart"/>
      <w:r w:rsidRPr="0097643F">
        <w:rPr>
          <w:rFonts w:cs="Times New Roman"/>
          <w:sz w:val="24"/>
          <w:szCs w:val="24"/>
          <w:lang w:val="en-US"/>
        </w:rPr>
        <w:t>Mathijsen</w:t>
      </w:r>
      <w:proofErr w:type="spellEnd"/>
      <w:r w:rsidRPr="0097643F">
        <w:rPr>
          <w:rFonts w:cs="Times New Roman"/>
          <w:sz w:val="24"/>
          <w:szCs w:val="24"/>
          <w:lang w:val="en-US"/>
        </w:rPr>
        <w:t xml:space="preserve"> (Amsterdam: Amsterdam University Press, 2011), 17–30.</w:t>
      </w:r>
      <w:r w:rsidR="00F32754">
        <w:rPr>
          <w:rFonts w:cs="Times New Roman"/>
          <w:sz w:val="24"/>
          <w:szCs w:val="24"/>
          <w:lang w:val="en-US"/>
        </w:rPr>
        <w:t xml:space="preserve"> </w:t>
      </w:r>
    </w:p>
  </w:footnote>
  <w:footnote w:id="47">
    <w:p w14:paraId="0F7924E8" w14:textId="5E02917F" w:rsidR="00155578" w:rsidRPr="0097643F"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646F8C">
        <w:rPr>
          <w:rFonts w:cs="Times New Roman"/>
          <w:sz w:val="24"/>
          <w:szCs w:val="24"/>
          <w:lang w:val="en-US"/>
        </w:rPr>
        <w:t xml:space="preserve"> </w:t>
      </w:r>
      <w:proofErr w:type="spellStart"/>
      <w:r w:rsidRPr="00646F8C">
        <w:rPr>
          <w:rFonts w:cs="Times New Roman"/>
          <w:i/>
          <w:sz w:val="24"/>
          <w:szCs w:val="24"/>
          <w:lang w:val="en-US"/>
        </w:rPr>
        <w:t>Dits</w:t>
      </w:r>
      <w:proofErr w:type="spellEnd"/>
      <w:r w:rsidRPr="00646F8C">
        <w:rPr>
          <w:rFonts w:cs="Times New Roman"/>
          <w:i/>
          <w:sz w:val="24"/>
          <w:szCs w:val="24"/>
          <w:lang w:val="en-US"/>
        </w:rPr>
        <w:t xml:space="preserve"> die </w:t>
      </w:r>
      <w:proofErr w:type="spellStart"/>
      <w:r w:rsidRPr="00646F8C">
        <w:rPr>
          <w:rFonts w:cs="Times New Roman"/>
          <w:i/>
          <w:sz w:val="24"/>
          <w:szCs w:val="24"/>
          <w:lang w:val="en-US"/>
        </w:rPr>
        <w:t>Excellente</w:t>
      </w:r>
      <w:proofErr w:type="spellEnd"/>
      <w:r w:rsidRPr="00646F8C">
        <w:rPr>
          <w:rFonts w:cs="Times New Roman"/>
          <w:i/>
          <w:sz w:val="24"/>
          <w:szCs w:val="24"/>
          <w:lang w:val="en-US"/>
        </w:rPr>
        <w:t xml:space="preserve"> </w:t>
      </w:r>
      <w:proofErr w:type="spellStart"/>
      <w:r w:rsidRPr="00646F8C">
        <w:rPr>
          <w:rFonts w:cs="Times New Roman"/>
          <w:i/>
          <w:sz w:val="24"/>
          <w:szCs w:val="24"/>
          <w:lang w:val="en-US"/>
        </w:rPr>
        <w:t>Cronike</w:t>
      </w:r>
      <w:proofErr w:type="spellEnd"/>
      <w:r w:rsidRPr="00646F8C">
        <w:rPr>
          <w:rFonts w:cs="Times New Roman"/>
          <w:sz w:val="24"/>
          <w:szCs w:val="24"/>
          <w:lang w:val="en-US"/>
        </w:rPr>
        <w:t xml:space="preserve">, fol. 140v. </w:t>
      </w:r>
      <w:r w:rsidRPr="0097643F">
        <w:rPr>
          <w:rFonts w:cs="Times New Roman"/>
          <w:sz w:val="24"/>
          <w:szCs w:val="24"/>
          <w:lang w:val="en-US"/>
        </w:rPr>
        <w:t>Translation by the author.</w:t>
      </w:r>
    </w:p>
  </w:footnote>
  <w:footnote w:id="48">
    <w:p w14:paraId="3589926D" w14:textId="6A1C3C29"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Oosterman, “De Excellente </w:t>
      </w:r>
      <w:proofErr w:type="spellStart"/>
      <w:r w:rsidRPr="0097643F">
        <w:rPr>
          <w:rFonts w:cs="Times New Roman"/>
          <w:sz w:val="24"/>
          <w:szCs w:val="24"/>
        </w:rPr>
        <w:t>Cronike</w:t>
      </w:r>
      <w:proofErr w:type="spellEnd"/>
      <w:r w:rsidRPr="0097643F">
        <w:rPr>
          <w:rFonts w:cs="Times New Roman"/>
          <w:sz w:val="24"/>
          <w:szCs w:val="24"/>
        </w:rPr>
        <w:t xml:space="preserve">,” 23–24. </w:t>
      </w:r>
    </w:p>
  </w:footnote>
  <w:footnote w:id="49">
    <w:p w14:paraId="79C337A3" w14:textId="583CE7BB" w:rsidR="00155578" w:rsidRPr="00A07D29" w:rsidRDefault="00155578" w:rsidP="003B145A">
      <w:pPr>
        <w:pStyle w:val="Voetnoottekst"/>
        <w:spacing w:line="480" w:lineRule="auto"/>
        <w:jc w:val="left"/>
        <w:rPr>
          <w:rFonts w:cs="Times New Roman"/>
          <w:sz w:val="24"/>
          <w:szCs w:val="24"/>
          <w:lang w:val="nl-BE"/>
        </w:rPr>
      </w:pPr>
      <w:r w:rsidRPr="00A07D29">
        <w:rPr>
          <w:rStyle w:val="Voetnootmarkering"/>
          <w:rFonts w:cs="Times New Roman"/>
          <w:sz w:val="24"/>
          <w:szCs w:val="24"/>
        </w:rPr>
        <w:footnoteRef/>
      </w:r>
      <w:r w:rsidRPr="00A07D29">
        <w:rPr>
          <w:rFonts w:cs="Times New Roman"/>
          <w:sz w:val="24"/>
          <w:szCs w:val="24"/>
        </w:rPr>
        <w:t xml:space="preserve"> </w:t>
      </w:r>
      <w:r w:rsidRPr="00A07D29">
        <w:rPr>
          <w:rFonts w:cs="Times New Roman"/>
          <w:sz w:val="24"/>
          <w:szCs w:val="24"/>
          <w:lang w:val="nl-BE"/>
        </w:rPr>
        <w:t xml:space="preserve">Van </w:t>
      </w:r>
      <w:proofErr w:type="spellStart"/>
      <w:r w:rsidRPr="00A07D29">
        <w:rPr>
          <w:rFonts w:cs="Times New Roman"/>
          <w:sz w:val="24"/>
          <w:szCs w:val="24"/>
          <w:lang w:val="nl-BE"/>
        </w:rPr>
        <w:t>Bruaene</w:t>
      </w:r>
      <w:proofErr w:type="spellEnd"/>
      <w:r w:rsidRPr="00A07D29">
        <w:rPr>
          <w:rFonts w:cs="Times New Roman"/>
          <w:sz w:val="24"/>
          <w:szCs w:val="24"/>
          <w:lang w:val="nl-BE"/>
        </w:rPr>
        <w:t xml:space="preserve">, </w:t>
      </w:r>
      <w:r w:rsidRPr="00A07D29">
        <w:rPr>
          <w:rFonts w:cs="Times New Roman"/>
          <w:i/>
          <w:sz w:val="24"/>
          <w:szCs w:val="24"/>
          <w:lang w:val="nl-BE"/>
        </w:rPr>
        <w:t>Om beters wille</w:t>
      </w:r>
      <w:r w:rsidRPr="00A07D29">
        <w:rPr>
          <w:rFonts w:cs="Times New Roman"/>
          <w:sz w:val="24"/>
          <w:szCs w:val="24"/>
          <w:lang w:val="nl-BE"/>
        </w:rPr>
        <w:t>, 91</w:t>
      </w:r>
      <w:r w:rsidRPr="0097643F">
        <w:rPr>
          <w:rFonts w:cs="Times New Roman"/>
          <w:sz w:val="24"/>
          <w:szCs w:val="24"/>
        </w:rPr>
        <w:t>–</w:t>
      </w:r>
      <w:r w:rsidRPr="00A07D29">
        <w:rPr>
          <w:rFonts w:cs="Times New Roman"/>
          <w:sz w:val="24"/>
          <w:szCs w:val="24"/>
          <w:lang w:val="nl-BE"/>
        </w:rPr>
        <w:t xml:space="preserve">92. </w:t>
      </w:r>
    </w:p>
  </w:footnote>
  <w:footnote w:id="50">
    <w:p w14:paraId="513A5276" w14:textId="5FAFD081"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w:t>
      </w:r>
      <w:proofErr w:type="spellStart"/>
      <w:r w:rsidRPr="0097643F">
        <w:rPr>
          <w:rFonts w:cs="Times New Roman"/>
          <w:i/>
          <w:sz w:val="24"/>
          <w:szCs w:val="24"/>
        </w:rPr>
        <w:t>Dits</w:t>
      </w:r>
      <w:proofErr w:type="spellEnd"/>
      <w:r w:rsidRPr="0097643F">
        <w:rPr>
          <w:rFonts w:cs="Times New Roman"/>
          <w:i/>
          <w:sz w:val="24"/>
          <w:szCs w:val="24"/>
        </w:rPr>
        <w:t xml:space="preserve"> die Excellente </w:t>
      </w:r>
      <w:proofErr w:type="spellStart"/>
      <w:r w:rsidRPr="0097643F">
        <w:rPr>
          <w:rFonts w:cs="Times New Roman"/>
          <w:i/>
          <w:sz w:val="24"/>
          <w:szCs w:val="24"/>
        </w:rPr>
        <w:t>Cronike</w:t>
      </w:r>
      <w:proofErr w:type="spellEnd"/>
      <w:r w:rsidRPr="0097643F">
        <w:rPr>
          <w:rFonts w:cs="Times New Roman"/>
          <w:sz w:val="24"/>
          <w:szCs w:val="24"/>
        </w:rPr>
        <w:t xml:space="preserve">, fol. 282v; </w:t>
      </w:r>
      <w:r w:rsidRPr="00A07D29">
        <w:rPr>
          <w:rFonts w:cs="Times New Roman"/>
          <w:sz w:val="24"/>
          <w:szCs w:val="24"/>
        </w:rPr>
        <w:t xml:space="preserve">Oosterman, “De Excellente </w:t>
      </w:r>
      <w:proofErr w:type="spellStart"/>
      <w:r w:rsidRPr="00A07D29">
        <w:rPr>
          <w:rFonts w:cs="Times New Roman"/>
          <w:sz w:val="24"/>
          <w:szCs w:val="24"/>
        </w:rPr>
        <w:t>Cronike</w:t>
      </w:r>
      <w:proofErr w:type="spellEnd"/>
      <w:r>
        <w:rPr>
          <w:rFonts w:cs="Times New Roman"/>
          <w:sz w:val="24"/>
          <w:szCs w:val="24"/>
        </w:rPr>
        <w:t>,</w:t>
      </w:r>
      <w:r w:rsidRPr="00A07D29">
        <w:rPr>
          <w:rFonts w:cs="Times New Roman"/>
          <w:sz w:val="24"/>
          <w:szCs w:val="24"/>
        </w:rPr>
        <w:t>” 23</w:t>
      </w:r>
      <w:r w:rsidRPr="0097643F">
        <w:rPr>
          <w:rFonts w:cs="Times New Roman"/>
          <w:sz w:val="24"/>
          <w:szCs w:val="24"/>
        </w:rPr>
        <w:t>–</w:t>
      </w:r>
      <w:r w:rsidRPr="00A07D29">
        <w:rPr>
          <w:rFonts w:cs="Times New Roman"/>
          <w:sz w:val="24"/>
          <w:szCs w:val="24"/>
        </w:rPr>
        <w:t>24</w:t>
      </w:r>
      <w:r>
        <w:rPr>
          <w:rFonts w:cs="Times New Roman"/>
          <w:sz w:val="24"/>
          <w:szCs w:val="24"/>
        </w:rPr>
        <w:t>;</w:t>
      </w:r>
      <w:r w:rsidRPr="00A07D29">
        <w:rPr>
          <w:rFonts w:cs="Times New Roman"/>
          <w:sz w:val="24"/>
          <w:szCs w:val="24"/>
        </w:rPr>
        <w:t xml:space="preserve"> Maurits </w:t>
      </w:r>
      <w:proofErr w:type="spellStart"/>
      <w:r w:rsidRPr="00A07D29">
        <w:rPr>
          <w:rFonts w:cs="Times New Roman"/>
          <w:sz w:val="24"/>
          <w:szCs w:val="24"/>
        </w:rPr>
        <w:t>Vandecasteele</w:t>
      </w:r>
      <w:proofErr w:type="spellEnd"/>
      <w:r w:rsidRPr="00A07D29">
        <w:rPr>
          <w:rFonts w:cs="Times New Roman"/>
          <w:sz w:val="24"/>
          <w:szCs w:val="24"/>
        </w:rPr>
        <w:t>, “Het Antwerpse rederijkersfeest van 1496: een onderzoek der bronnen</w:t>
      </w:r>
      <w:r>
        <w:rPr>
          <w:rFonts w:cs="Times New Roman"/>
          <w:sz w:val="24"/>
          <w:szCs w:val="24"/>
        </w:rPr>
        <w:t>,</w:t>
      </w:r>
      <w:r w:rsidRPr="00A07D29">
        <w:rPr>
          <w:rFonts w:cs="Times New Roman"/>
          <w:sz w:val="24"/>
          <w:szCs w:val="24"/>
        </w:rPr>
        <w:t xml:space="preserve">” </w:t>
      </w:r>
      <w:r w:rsidRPr="00A07D29">
        <w:rPr>
          <w:rFonts w:cs="Times New Roman"/>
          <w:i/>
          <w:iCs/>
          <w:sz w:val="24"/>
          <w:szCs w:val="24"/>
        </w:rPr>
        <w:t xml:space="preserve">Jaarboek de </w:t>
      </w:r>
      <w:proofErr w:type="spellStart"/>
      <w:r w:rsidRPr="00A07D29">
        <w:rPr>
          <w:rFonts w:cs="Times New Roman"/>
          <w:i/>
          <w:iCs/>
          <w:sz w:val="24"/>
          <w:szCs w:val="24"/>
        </w:rPr>
        <w:t>Fonteine</w:t>
      </w:r>
      <w:proofErr w:type="spellEnd"/>
      <w:r w:rsidRPr="00A07D29">
        <w:rPr>
          <w:rFonts w:cs="Times New Roman"/>
          <w:sz w:val="24"/>
          <w:szCs w:val="24"/>
        </w:rPr>
        <w:t xml:space="preserve"> 35</w:t>
      </w:r>
      <w:r>
        <w:rPr>
          <w:rFonts w:cs="Times New Roman"/>
          <w:sz w:val="24"/>
          <w:szCs w:val="24"/>
        </w:rPr>
        <w:t>–</w:t>
      </w:r>
      <w:r w:rsidRPr="00A07D29">
        <w:rPr>
          <w:rFonts w:cs="Times New Roman"/>
          <w:sz w:val="24"/>
          <w:szCs w:val="24"/>
        </w:rPr>
        <w:t>36 (1985</w:t>
      </w:r>
      <w:r>
        <w:rPr>
          <w:rFonts w:cs="Times New Roman"/>
          <w:sz w:val="24"/>
          <w:szCs w:val="24"/>
        </w:rPr>
        <w:t>–</w:t>
      </w:r>
      <w:r w:rsidRPr="00A07D29">
        <w:rPr>
          <w:rFonts w:cs="Times New Roman"/>
          <w:sz w:val="24"/>
          <w:szCs w:val="24"/>
        </w:rPr>
        <w:t>86): 152</w:t>
      </w:r>
      <w:r w:rsidRPr="0097643F">
        <w:rPr>
          <w:rFonts w:cs="Times New Roman"/>
          <w:sz w:val="24"/>
          <w:szCs w:val="24"/>
        </w:rPr>
        <w:t>–</w:t>
      </w:r>
      <w:r w:rsidRPr="00A07D29">
        <w:rPr>
          <w:rFonts w:cs="Times New Roman"/>
          <w:sz w:val="24"/>
          <w:szCs w:val="24"/>
        </w:rPr>
        <w:t>53.</w:t>
      </w:r>
    </w:p>
  </w:footnote>
  <w:footnote w:id="51">
    <w:p w14:paraId="457A6896" w14:textId="5B4C654B"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w:t>
      </w:r>
      <w:proofErr w:type="spellStart"/>
      <w:r w:rsidRPr="00A07D29">
        <w:rPr>
          <w:rFonts w:cs="Times New Roman"/>
          <w:sz w:val="24"/>
          <w:szCs w:val="24"/>
          <w:lang w:val="en-GB"/>
        </w:rPr>
        <w:t>Oosterman</w:t>
      </w:r>
      <w:proofErr w:type="spellEnd"/>
      <w:r w:rsidRPr="00A07D29">
        <w:rPr>
          <w:rFonts w:cs="Times New Roman"/>
          <w:sz w:val="24"/>
          <w:szCs w:val="24"/>
          <w:lang w:val="en-GB"/>
        </w:rPr>
        <w:t xml:space="preserve">, “De </w:t>
      </w:r>
      <w:proofErr w:type="spellStart"/>
      <w:r w:rsidRPr="00A07D29">
        <w:rPr>
          <w:rFonts w:cs="Times New Roman"/>
          <w:sz w:val="24"/>
          <w:szCs w:val="24"/>
          <w:lang w:val="en-GB"/>
        </w:rPr>
        <w:t>Excellente</w:t>
      </w:r>
      <w:proofErr w:type="spellEnd"/>
      <w:r w:rsidRPr="00A07D29">
        <w:rPr>
          <w:rFonts w:cs="Times New Roman"/>
          <w:sz w:val="24"/>
          <w:szCs w:val="24"/>
          <w:lang w:val="en-GB"/>
        </w:rPr>
        <w:t xml:space="preserve"> </w:t>
      </w:r>
      <w:proofErr w:type="spellStart"/>
      <w:r w:rsidRPr="00A07D29">
        <w:rPr>
          <w:rFonts w:cs="Times New Roman"/>
          <w:sz w:val="24"/>
          <w:szCs w:val="24"/>
          <w:lang w:val="en-GB"/>
        </w:rPr>
        <w:t>Cronike</w:t>
      </w:r>
      <w:proofErr w:type="spellEnd"/>
      <w:r>
        <w:rPr>
          <w:rFonts w:cs="Times New Roman"/>
          <w:sz w:val="24"/>
          <w:szCs w:val="24"/>
          <w:lang w:val="en-GB"/>
        </w:rPr>
        <w:t>,</w:t>
      </w:r>
      <w:r w:rsidRPr="00A07D29">
        <w:rPr>
          <w:rFonts w:cs="Times New Roman"/>
          <w:sz w:val="24"/>
          <w:szCs w:val="24"/>
          <w:lang w:val="en-GB"/>
        </w:rPr>
        <w:t xml:space="preserve">” 22–23. </w:t>
      </w:r>
    </w:p>
  </w:footnote>
  <w:footnote w:id="52">
    <w:p w14:paraId="040B15AB" w14:textId="1878CABA"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Some manuscripts have a continuation up</w:t>
      </w:r>
      <w:r>
        <w:rPr>
          <w:rFonts w:cs="Times New Roman"/>
          <w:sz w:val="24"/>
          <w:szCs w:val="24"/>
          <w:lang w:val="en-GB"/>
        </w:rPr>
        <w:t xml:space="preserve"> </w:t>
      </w:r>
      <w:r w:rsidRPr="00A07D29">
        <w:rPr>
          <w:rFonts w:cs="Times New Roman"/>
          <w:sz w:val="24"/>
          <w:szCs w:val="24"/>
          <w:lang w:val="en-GB"/>
        </w:rPr>
        <w:t>to 1494</w:t>
      </w:r>
      <w:r>
        <w:rPr>
          <w:rFonts w:cs="Times New Roman"/>
          <w:sz w:val="24"/>
          <w:szCs w:val="24"/>
          <w:lang w:val="en-GB"/>
        </w:rPr>
        <w:t>,</w:t>
      </w:r>
      <w:r w:rsidRPr="00A07D29">
        <w:rPr>
          <w:rFonts w:cs="Times New Roman"/>
          <w:sz w:val="24"/>
          <w:szCs w:val="24"/>
          <w:lang w:val="en-GB"/>
        </w:rPr>
        <w:t xml:space="preserve"> such as The Hague, </w:t>
      </w:r>
      <w:r w:rsidR="00AD5918">
        <w:rPr>
          <w:rFonts w:cs="Times New Roman"/>
          <w:sz w:val="24"/>
          <w:szCs w:val="24"/>
          <w:lang w:val="en-GB"/>
        </w:rPr>
        <w:t>KB</w:t>
      </w:r>
      <w:r w:rsidRPr="00A07D29">
        <w:rPr>
          <w:rFonts w:cs="Times New Roman"/>
          <w:sz w:val="24"/>
          <w:szCs w:val="24"/>
          <w:lang w:val="en-GB"/>
        </w:rPr>
        <w:t>, Ms. 132A13</w:t>
      </w:r>
      <w:r>
        <w:rPr>
          <w:rFonts w:cs="Times New Roman"/>
          <w:sz w:val="24"/>
          <w:szCs w:val="24"/>
          <w:lang w:val="en-GB"/>
        </w:rPr>
        <w:t xml:space="preserve">. </w:t>
      </w:r>
      <w:r w:rsidRPr="00A07D29">
        <w:rPr>
          <w:rFonts w:cs="Times New Roman"/>
          <w:sz w:val="24"/>
          <w:szCs w:val="24"/>
          <w:lang w:val="en-GB"/>
        </w:rPr>
        <w:t xml:space="preserve">This continuation was loosely based on the Diary of the Burges notary and </w:t>
      </w:r>
      <w:proofErr w:type="spellStart"/>
      <w:r w:rsidR="00B852CA">
        <w:rPr>
          <w:rFonts w:cs="Times New Roman"/>
          <w:sz w:val="24"/>
          <w:szCs w:val="24"/>
          <w:lang w:val="en-GB"/>
        </w:rPr>
        <w:t>rederijker</w:t>
      </w:r>
      <w:proofErr w:type="spellEnd"/>
      <w:r w:rsidR="00B852CA">
        <w:rPr>
          <w:rFonts w:cs="Times New Roman"/>
          <w:sz w:val="24"/>
          <w:szCs w:val="24"/>
          <w:lang w:val="en-GB"/>
        </w:rPr>
        <w:t xml:space="preserve"> </w:t>
      </w:r>
      <w:proofErr w:type="spellStart"/>
      <w:r w:rsidRPr="00A07D29">
        <w:rPr>
          <w:rFonts w:cs="Times New Roman"/>
          <w:sz w:val="24"/>
          <w:szCs w:val="24"/>
          <w:lang w:val="en-GB"/>
        </w:rPr>
        <w:t>Rombout</w:t>
      </w:r>
      <w:proofErr w:type="spellEnd"/>
      <w:r w:rsidRPr="00A07D29">
        <w:rPr>
          <w:rFonts w:cs="Times New Roman"/>
          <w:sz w:val="24"/>
          <w:szCs w:val="24"/>
          <w:lang w:val="en-GB"/>
        </w:rPr>
        <w:t xml:space="preserve"> de </w:t>
      </w:r>
      <w:proofErr w:type="spellStart"/>
      <w:r w:rsidRPr="00A07D29">
        <w:rPr>
          <w:rFonts w:cs="Times New Roman"/>
          <w:sz w:val="24"/>
          <w:szCs w:val="24"/>
          <w:lang w:val="en-GB"/>
        </w:rPr>
        <w:t>Doppere</w:t>
      </w:r>
      <w:proofErr w:type="spellEnd"/>
      <w:r>
        <w:rPr>
          <w:rFonts w:cs="Times New Roman"/>
          <w:sz w:val="24"/>
          <w:szCs w:val="24"/>
          <w:lang w:val="en-GB"/>
        </w:rPr>
        <w:t xml:space="preserve">; see </w:t>
      </w:r>
      <w:r w:rsidRPr="00A07D29">
        <w:rPr>
          <w:rFonts w:cs="Times New Roman"/>
          <w:sz w:val="24"/>
          <w:szCs w:val="24"/>
          <w:lang w:val="en-GB"/>
        </w:rPr>
        <w:t>Demets, “The Medieval Manuscript Transmission,” 172.</w:t>
      </w:r>
    </w:p>
  </w:footnote>
  <w:footnote w:id="53">
    <w:p w14:paraId="60EB4C1F" w14:textId="3CC3B3DE"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Johan Oosterman, “Anthonis de </w:t>
      </w:r>
      <w:proofErr w:type="spellStart"/>
      <w:r w:rsidRPr="00A07D29">
        <w:rPr>
          <w:rFonts w:cs="Times New Roman"/>
          <w:sz w:val="24"/>
          <w:szCs w:val="24"/>
        </w:rPr>
        <w:t>Roovere</w:t>
      </w:r>
      <w:proofErr w:type="spellEnd"/>
      <w:r w:rsidRPr="00A07D29">
        <w:rPr>
          <w:rFonts w:cs="Times New Roman"/>
          <w:sz w:val="24"/>
          <w:szCs w:val="24"/>
        </w:rPr>
        <w:t>. Het werk: overlevering, toeschrijving en plaatsbepaling</w:t>
      </w:r>
      <w:r>
        <w:rPr>
          <w:rFonts w:cs="Times New Roman"/>
          <w:sz w:val="24"/>
          <w:szCs w:val="24"/>
        </w:rPr>
        <w:t>,</w:t>
      </w:r>
      <w:r w:rsidRPr="00EA54FB">
        <w:rPr>
          <w:rFonts w:cs="Times New Roman"/>
          <w:sz w:val="24"/>
          <w:szCs w:val="24"/>
        </w:rPr>
        <w:t>”</w:t>
      </w:r>
      <w:r w:rsidRPr="00A07D29">
        <w:rPr>
          <w:rFonts w:cs="Times New Roman"/>
          <w:i/>
          <w:iCs/>
          <w:sz w:val="24"/>
          <w:szCs w:val="24"/>
        </w:rPr>
        <w:t xml:space="preserve"> Jaarboek de </w:t>
      </w:r>
      <w:proofErr w:type="spellStart"/>
      <w:r w:rsidRPr="00A07D29">
        <w:rPr>
          <w:rFonts w:cs="Times New Roman"/>
          <w:i/>
          <w:iCs/>
          <w:sz w:val="24"/>
          <w:szCs w:val="24"/>
        </w:rPr>
        <w:t>Fonteine</w:t>
      </w:r>
      <w:proofErr w:type="spellEnd"/>
      <w:r w:rsidRPr="00A07D29">
        <w:rPr>
          <w:rFonts w:cs="Times New Roman"/>
          <w:i/>
          <w:iCs/>
          <w:sz w:val="24"/>
          <w:szCs w:val="24"/>
        </w:rPr>
        <w:t xml:space="preserve"> </w:t>
      </w:r>
      <w:r w:rsidRPr="00A07D29">
        <w:rPr>
          <w:rFonts w:cs="Times New Roman"/>
          <w:sz w:val="24"/>
          <w:szCs w:val="24"/>
        </w:rPr>
        <w:t>37</w:t>
      </w:r>
      <w:r w:rsidRPr="0097643F">
        <w:rPr>
          <w:rFonts w:cs="Times New Roman"/>
          <w:sz w:val="24"/>
          <w:szCs w:val="24"/>
        </w:rPr>
        <w:t>–</w:t>
      </w:r>
      <w:r w:rsidRPr="00A07D29">
        <w:rPr>
          <w:rFonts w:cs="Times New Roman"/>
          <w:sz w:val="24"/>
          <w:szCs w:val="24"/>
        </w:rPr>
        <w:t>38 (1995</w:t>
      </w:r>
      <w:r w:rsidRPr="0097643F">
        <w:rPr>
          <w:rFonts w:cs="Times New Roman"/>
          <w:sz w:val="24"/>
          <w:szCs w:val="24"/>
        </w:rPr>
        <w:t>–</w:t>
      </w:r>
      <w:r w:rsidRPr="00A07D29">
        <w:rPr>
          <w:rFonts w:cs="Times New Roman"/>
          <w:sz w:val="24"/>
          <w:szCs w:val="24"/>
        </w:rPr>
        <w:t>96): 29</w:t>
      </w:r>
      <w:r w:rsidRPr="0097643F">
        <w:rPr>
          <w:rFonts w:cs="Times New Roman"/>
          <w:sz w:val="24"/>
          <w:szCs w:val="24"/>
        </w:rPr>
        <w:t>–</w:t>
      </w:r>
      <w:r w:rsidRPr="00A07D29">
        <w:rPr>
          <w:rFonts w:cs="Times New Roman"/>
          <w:sz w:val="24"/>
          <w:szCs w:val="24"/>
        </w:rPr>
        <w:t>104.</w:t>
      </w:r>
    </w:p>
  </w:footnote>
  <w:footnote w:id="54">
    <w:p w14:paraId="2C68BC58" w14:textId="3AD82976"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w:t>
      </w:r>
      <w:r w:rsidRPr="00A07D29">
        <w:rPr>
          <w:rFonts w:cs="Times New Roman"/>
          <w:i/>
          <w:sz w:val="24"/>
          <w:szCs w:val="24"/>
          <w:lang w:val="fr-FR"/>
        </w:rPr>
        <w:t xml:space="preserve">Dits die Excellente </w:t>
      </w:r>
      <w:proofErr w:type="spellStart"/>
      <w:r w:rsidRPr="00A07D29">
        <w:rPr>
          <w:rFonts w:cs="Times New Roman"/>
          <w:i/>
          <w:sz w:val="24"/>
          <w:szCs w:val="24"/>
          <w:lang w:val="fr-FR"/>
        </w:rPr>
        <w:t>Cronike</w:t>
      </w:r>
      <w:proofErr w:type="spellEnd"/>
      <w:r w:rsidRPr="00A07D29">
        <w:rPr>
          <w:rFonts w:cs="Times New Roman"/>
          <w:i/>
          <w:sz w:val="24"/>
          <w:szCs w:val="24"/>
          <w:lang w:val="fr-FR"/>
        </w:rPr>
        <w:t xml:space="preserve">, </w:t>
      </w:r>
      <w:r w:rsidRPr="00A07D29">
        <w:rPr>
          <w:rFonts w:cs="Times New Roman"/>
          <w:sz w:val="24"/>
          <w:szCs w:val="24"/>
          <w:lang w:val="fr-FR"/>
        </w:rPr>
        <w:t>fol. 284v.</w:t>
      </w:r>
    </w:p>
  </w:footnote>
  <w:footnote w:id="55">
    <w:p w14:paraId="490E4F37" w14:textId="07FBC5E9"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rPr>
        <w:t xml:space="preserve"> </w:t>
      </w:r>
      <w:r w:rsidRPr="00A07D29">
        <w:rPr>
          <w:rFonts w:cs="Times New Roman"/>
          <w:sz w:val="24"/>
          <w:szCs w:val="24"/>
          <w:lang w:val="nl-BE"/>
        </w:rPr>
        <w:t xml:space="preserve">Van </w:t>
      </w:r>
      <w:proofErr w:type="spellStart"/>
      <w:r w:rsidRPr="00A07D29">
        <w:rPr>
          <w:rFonts w:cs="Times New Roman"/>
          <w:sz w:val="24"/>
          <w:szCs w:val="24"/>
          <w:lang w:val="nl-BE"/>
        </w:rPr>
        <w:t>Bruaene</w:t>
      </w:r>
      <w:proofErr w:type="spellEnd"/>
      <w:r w:rsidRPr="00A07D29">
        <w:rPr>
          <w:rFonts w:cs="Times New Roman"/>
          <w:sz w:val="24"/>
          <w:szCs w:val="24"/>
          <w:lang w:val="nl-BE"/>
        </w:rPr>
        <w:t xml:space="preserve">, </w:t>
      </w:r>
      <w:r w:rsidRPr="00A07D29">
        <w:rPr>
          <w:rFonts w:cs="Times New Roman"/>
          <w:i/>
          <w:sz w:val="24"/>
          <w:szCs w:val="24"/>
          <w:lang w:val="nl-BE"/>
        </w:rPr>
        <w:t xml:space="preserve">Om beters wille, </w:t>
      </w:r>
      <w:r w:rsidRPr="00A07D29">
        <w:rPr>
          <w:rFonts w:cs="Times New Roman"/>
          <w:sz w:val="24"/>
          <w:szCs w:val="24"/>
          <w:lang w:val="nl-BE"/>
        </w:rPr>
        <w:t>91</w:t>
      </w:r>
      <w:r w:rsidRPr="0097643F">
        <w:rPr>
          <w:rFonts w:cs="Times New Roman"/>
          <w:sz w:val="24"/>
          <w:szCs w:val="24"/>
        </w:rPr>
        <w:t>–</w:t>
      </w:r>
      <w:r w:rsidRPr="00A07D29">
        <w:rPr>
          <w:rFonts w:cs="Times New Roman"/>
          <w:sz w:val="24"/>
          <w:szCs w:val="24"/>
          <w:lang w:val="nl-BE"/>
        </w:rPr>
        <w:t xml:space="preserve">92. </w:t>
      </w:r>
      <w:r w:rsidRPr="00A07D29">
        <w:rPr>
          <w:rFonts w:cs="Times New Roman"/>
          <w:sz w:val="24"/>
          <w:szCs w:val="24"/>
          <w:lang w:val="en-US"/>
        </w:rPr>
        <w:t xml:space="preserve">The </w:t>
      </w:r>
      <w:proofErr w:type="spellStart"/>
      <w:r w:rsidRPr="00740709">
        <w:rPr>
          <w:rFonts w:cs="Times New Roman"/>
          <w:i/>
          <w:iCs/>
          <w:sz w:val="24"/>
          <w:szCs w:val="24"/>
          <w:lang w:val="en-US"/>
        </w:rPr>
        <w:t>Landjuweel</w:t>
      </w:r>
      <w:proofErr w:type="spellEnd"/>
      <w:r w:rsidRPr="00A07D29">
        <w:rPr>
          <w:rFonts w:cs="Times New Roman"/>
          <w:sz w:val="24"/>
          <w:szCs w:val="24"/>
          <w:lang w:val="en-US"/>
        </w:rPr>
        <w:t xml:space="preserve"> competition of the </w:t>
      </w:r>
      <w:proofErr w:type="spellStart"/>
      <w:r w:rsidRPr="00A07D29">
        <w:rPr>
          <w:rFonts w:cs="Times New Roman"/>
          <w:sz w:val="24"/>
          <w:szCs w:val="24"/>
          <w:lang w:val="en-US"/>
        </w:rPr>
        <w:t>Brabantine</w:t>
      </w:r>
      <w:proofErr w:type="spellEnd"/>
      <w:r w:rsidRPr="00A07D29">
        <w:rPr>
          <w:rFonts w:cs="Times New Roman"/>
          <w:sz w:val="24"/>
          <w:szCs w:val="24"/>
          <w:lang w:val="en-US"/>
        </w:rPr>
        <w:t xml:space="preserve"> </w:t>
      </w:r>
      <w:r w:rsidR="00B852CA">
        <w:rPr>
          <w:rFonts w:cs="Times New Roman"/>
          <w:sz w:val="24"/>
          <w:szCs w:val="24"/>
          <w:lang w:val="en-US"/>
        </w:rPr>
        <w:t>Chambers of Rhetoric</w:t>
      </w:r>
      <w:r w:rsidRPr="00A07D29">
        <w:rPr>
          <w:rFonts w:cs="Times New Roman"/>
          <w:sz w:val="24"/>
          <w:szCs w:val="24"/>
          <w:lang w:val="en-US"/>
        </w:rPr>
        <w:t xml:space="preserve"> originated </w:t>
      </w:r>
      <w:r>
        <w:rPr>
          <w:rFonts w:cs="Times New Roman"/>
          <w:sz w:val="24"/>
          <w:szCs w:val="24"/>
          <w:lang w:val="en-US"/>
        </w:rPr>
        <w:t>in</w:t>
      </w:r>
      <w:r w:rsidRPr="00A07D29">
        <w:rPr>
          <w:rFonts w:cs="Times New Roman"/>
          <w:sz w:val="24"/>
          <w:szCs w:val="24"/>
          <w:lang w:val="en-US"/>
        </w:rPr>
        <w:t xml:space="preserve"> the fourteenth-century shooting games organized by the shooting guilds </w:t>
      </w:r>
      <w:r>
        <w:rPr>
          <w:rFonts w:cs="Times New Roman"/>
          <w:sz w:val="24"/>
          <w:szCs w:val="24"/>
          <w:lang w:val="en-US"/>
        </w:rPr>
        <w:t>of</w:t>
      </w:r>
      <w:r w:rsidRPr="00A07D29">
        <w:rPr>
          <w:rFonts w:cs="Times New Roman"/>
          <w:sz w:val="24"/>
          <w:szCs w:val="24"/>
          <w:lang w:val="en-US"/>
        </w:rPr>
        <w:t xml:space="preserve"> Brabant. </w:t>
      </w:r>
    </w:p>
  </w:footnote>
  <w:footnote w:id="56">
    <w:p w14:paraId="4501C340" w14:textId="360DC48C"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w:t>
      </w:r>
      <w:r w:rsidRPr="00A07D29">
        <w:rPr>
          <w:rFonts w:cs="Times New Roman"/>
          <w:i/>
          <w:sz w:val="24"/>
          <w:szCs w:val="24"/>
          <w:lang w:val="fr-FR"/>
        </w:rPr>
        <w:t xml:space="preserve">Dits die Excellente </w:t>
      </w:r>
      <w:proofErr w:type="spellStart"/>
      <w:r w:rsidRPr="00A07D29">
        <w:rPr>
          <w:rFonts w:cs="Times New Roman"/>
          <w:i/>
          <w:sz w:val="24"/>
          <w:szCs w:val="24"/>
          <w:lang w:val="fr-FR"/>
        </w:rPr>
        <w:t>Cronike</w:t>
      </w:r>
      <w:proofErr w:type="spellEnd"/>
      <w:r w:rsidRPr="00A07D29">
        <w:rPr>
          <w:rFonts w:cs="Times New Roman"/>
          <w:sz w:val="24"/>
          <w:szCs w:val="24"/>
          <w:lang w:val="fr-FR"/>
        </w:rPr>
        <w:t xml:space="preserve">, fol. 282v. </w:t>
      </w:r>
    </w:p>
  </w:footnote>
  <w:footnote w:id="57">
    <w:p w14:paraId="6FAC5905" w14:textId="4F6A2F5C"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w:t>
      </w:r>
      <w:r w:rsidRPr="00A07D29">
        <w:rPr>
          <w:rFonts w:cs="Times New Roman"/>
          <w:i/>
          <w:sz w:val="24"/>
          <w:szCs w:val="24"/>
          <w:lang w:val="fr-FR"/>
        </w:rPr>
        <w:t xml:space="preserve">Dits die Excellente </w:t>
      </w:r>
      <w:proofErr w:type="spellStart"/>
      <w:r w:rsidRPr="00A07D29">
        <w:rPr>
          <w:rFonts w:cs="Times New Roman"/>
          <w:i/>
          <w:sz w:val="24"/>
          <w:szCs w:val="24"/>
          <w:lang w:val="fr-FR"/>
        </w:rPr>
        <w:t>Cronike</w:t>
      </w:r>
      <w:proofErr w:type="spellEnd"/>
      <w:r w:rsidRPr="00A07D29">
        <w:rPr>
          <w:rFonts w:cs="Times New Roman"/>
          <w:sz w:val="24"/>
          <w:szCs w:val="24"/>
          <w:lang w:val="fr-FR"/>
        </w:rPr>
        <w:t xml:space="preserve">, </w:t>
      </w:r>
      <w:proofErr w:type="spellStart"/>
      <w:r w:rsidRPr="00A07D29">
        <w:rPr>
          <w:rFonts w:cs="Times New Roman"/>
          <w:sz w:val="24"/>
          <w:szCs w:val="24"/>
          <w:lang w:val="fr-FR"/>
        </w:rPr>
        <w:t>fols</w:t>
      </w:r>
      <w:proofErr w:type="spellEnd"/>
      <w:r w:rsidRPr="00A07D29">
        <w:rPr>
          <w:rFonts w:cs="Times New Roman"/>
          <w:sz w:val="24"/>
          <w:szCs w:val="24"/>
          <w:lang w:val="fr-FR"/>
        </w:rPr>
        <w:t>. 285v</w:t>
      </w:r>
      <w:r w:rsidRPr="0097643F">
        <w:rPr>
          <w:rFonts w:cs="Times New Roman"/>
          <w:sz w:val="24"/>
          <w:szCs w:val="24"/>
          <w:lang w:val="fr-FR"/>
        </w:rPr>
        <w:t>–</w:t>
      </w:r>
      <w:r w:rsidRPr="00A07D29">
        <w:rPr>
          <w:rFonts w:cs="Times New Roman"/>
          <w:sz w:val="24"/>
          <w:szCs w:val="24"/>
          <w:lang w:val="fr-FR"/>
        </w:rPr>
        <w:t xml:space="preserve">291v. </w:t>
      </w:r>
    </w:p>
  </w:footnote>
  <w:footnote w:id="58">
    <w:p w14:paraId="124E9059" w14:textId="77777777"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w:t>
      </w:r>
      <w:r w:rsidRPr="00A07D29">
        <w:rPr>
          <w:rFonts w:cs="Times New Roman"/>
          <w:i/>
          <w:sz w:val="24"/>
          <w:szCs w:val="24"/>
          <w:lang w:val="fr-FR"/>
        </w:rPr>
        <w:t xml:space="preserve">Dits die Excellente </w:t>
      </w:r>
      <w:proofErr w:type="spellStart"/>
      <w:r w:rsidRPr="00A07D29">
        <w:rPr>
          <w:rFonts w:cs="Times New Roman"/>
          <w:i/>
          <w:sz w:val="24"/>
          <w:szCs w:val="24"/>
          <w:lang w:val="fr-FR"/>
        </w:rPr>
        <w:t>Cronike</w:t>
      </w:r>
      <w:proofErr w:type="spellEnd"/>
      <w:r w:rsidRPr="00A07D29">
        <w:rPr>
          <w:rFonts w:cs="Times New Roman"/>
          <w:sz w:val="24"/>
          <w:szCs w:val="24"/>
          <w:lang w:val="fr-FR"/>
        </w:rPr>
        <w:t xml:space="preserve">, fol. 291v. </w:t>
      </w:r>
    </w:p>
  </w:footnote>
  <w:footnote w:id="59">
    <w:p w14:paraId="4999C83B" w14:textId="09B3F6F3"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Hugo </w:t>
      </w:r>
      <w:proofErr w:type="spellStart"/>
      <w:r w:rsidRPr="00A07D29">
        <w:rPr>
          <w:rFonts w:cs="Times New Roman"/>
          <w:sz w:val="24"/>
          <w:szCs w:val="24"/>
        </w:rPr>
        <w:t>Soly</w:t>
      </w:r>
      <w:proofErr w:type="spellEnd"/>
      <w:r w:rsidRPr="00A07D29">
        <w:rPr>
          <w:rFonts w:cs="Times New Roman"/>
          <w:sz w:val="24"/>
          <w:szCs w:val="24"/>
        </w:rPr>
        <w:t>, “Plechtige intochten in de steden van de Zuidelijke Nederlanden tijdens de overgang van Middeleeuwen naar Nieuwe Tijd: communicatie, propaganda, spektakel</w:t>
      </w:r>
      <w:r>
        <w:rPr>
          <w:rFonts w:cs="Times New Roman"/>
          <w:sz w:val="24"/>
          <w:szCs w:val="24"/>
        </w:rPr>
        <w:t>,</w:t>
      </w:r>
      <w:r w:rsidRPr="00A07D29">
        <w:rPr>
          <w:rFonts w:cs="Times New Roman"/>
          <w:sz w:val="24"/>
          <w:szCs w:val="24"/>
        </w:rPr>
        <w:t xml:space="preserve">” </w:t>
      </w:r>
      <w:r w:rsidRPr="00A07D29">
        <w:rPr>
          <w:rFonts w:cs="Times New Roman"/>
          <w:i/>
          <w:iCs/>
          <w:sz w:val="24"/>
          <w:szCs w:val="24"/>
        </w:rPr>
        <w:t>Tijdschrift voor Geschiedenis</w:t>
      </w:r>
      <w:r w:rsidRPr="00A07D29">
        <w:rPr>
          <w:rFonts w:cs="Times New Roman"/>
          <w:sz w:val="24"/>
          <w:szCs w:val="24"/>
        </w:rPr>
        <w:t xml:space="preserve"> 97, </w:t>
      </w:r>
      <w:r>
        <w:rPr>
          <w:rFonts w:cs="Times New Roman"/>
          <w:sz w:val="24"/>
          <w:szCs w:val="24"/>
        </w:rPr>
        <w:t xml:space="preserve">no. </w:t>
      </w:r>
      <w:r w:rsidRPr="00A07D29">
        <w:rPr>
          <w:rFonts w:cs="Times New Roman"/>
          <w:sz w:val="24"/>
          <w:szCs w:val="24"/>
        </w:rPr>
        <w:t>3 (1984): 345</w:t>
      </w:r>
      <w:r w:rsidRPr="00D255B9">
        <w:rPr>
          <w:rFonts w:cs="Times New Roman"/>
          <w:sz w:val="24"/>
          <w:szCs w:val="24"/>
        </w:rPr>
        <w:t>–</w:t>
      </w:r>
      <w:r w:rsidRPr="00A07D29">
        <w:rPr>
          <w:rFonts w:cs="Times New Roman"/>
          <w:sz w:val="24"/>
          <w:szCs w:val="24"/>
        </w:rPr>
        <w:t>47.</w:t>
      </w:r>
    </w:p>
  </w:footnote>
  <w:footnote w:id="60">
    <w:p w14:paraId="68E3AB86" w14:textId="697A0D31" w:rsidR="00155578" w:rsidRPr="0097643F"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rPr>
        <w:t xml:space="preserve"> Samuel </w:t>
      </w:r>
      <w:proofErr w:type="spellStart"/>
      <w:r w:rsidRPr="00A07D29">
        <w:rPr>
          <w:rFonts w:cs="Times New Roman"/>
          <w:sz w:val="24"/>
          <w:szCs w:val="24"/>
        </w:rPr>
        <w:t>Mareel</w:t>
      </w:r>
      <w:proofErr w:type="spellEnd"/>
      <w:r w:rsidRPr="00A07D29">
        <w:rPr>
          <w:rFonts w:cs="Times New Roman"/>
          <w:sz w:val="24"/>
          <w:szCs w:val="24"/>
        </w:rPr>
        <w:t xml:space="preserve">, </w:t>
      </w:r>
      <w:r w:rsidRPr="00A07D29">
        <w:rPr>
          <w:rFonts w:cs="Times New Roman"/>
          <w:i/>
          <w:sz w:val="24"/>
          <w:szCs w:val="24"/>
        </w:rPr>
        <w:t>Voor vorst en stad: rederijkersliteratuur en vorstenfeest in Vlaanderen en Brabant (1432</w:t>
      </w:r>
      <w:r>
        <w:rPr>
          <w:rFonts w:cs="Times New Roman"/>
          <w:i/>
          <w:sz w:val="24"/>
          <w:szCs w:val="24"/>
        </w:rPr>
        <w:t>–</w:t>
      </w:r>
      <w:r w:rsidRPr="00A07D29">
        <w:rPr>
          <w:rFonts w:cs="Times New Roman"/>
          <w:i/>
          <w:sz w:val="24"/>
          <w:szCs w:val="24"/>
        </w:rPr>
        <w:t>1561)</w:t>
      </w:r>
      <w:r w:rsidRPr="00A07D29">
        <w:rPr>
          <w:rFonts w:cs="Times New Roman"/>
          <w:sz w:val="24"/>
          <w:szCs w:val="24"/>
        </w:rPr>
        <w:t xml:space="preserve"> (Amsterdam: Amsterdam University Press, 2010), 47</w:t>
      </w:r>
      <w:r>
        <w:rPr>
          <w:rFonts w:cs="Times New Roman"/>
          <w:sz w:val="24"/>
          <w:szCs w:val="24"/>
        </w:rPr>
        <w:t>;</w:t>
      </w:r>
      <w:r w:rsidRPr="00A07D29">
        <w:rPr>
          <w:rFonts w:cs="Times New Roman"/>
          <w:sz w:val="24"/>
          <w:szCs w:val="24"/>
        </w:rPr>
        <w:t xml:space="preserve"> Noël </w:t>
      </w:r>
      <w:proofErr w:type="spellStart"/>
      <w:r w:rsidRPr="00A07D29">
        <w:rPr>
          <w:rFonts w:cs="Times New Roman"/>
          <w:sz w:val="24"/>
          <w:szCs w:val="24"/>
        </w:rPr>
        <w:t>Geirnaert</w:t>
      </w:r>
      <w:proofErr w:type="spellEnd"/>
      <w:r w:rsidRPr="00A07D29">
        <w:rPr>
          <w:rFonts w:cs="Times New Roman"/>
          <w:sz w:val="24"/>
          <w:szCs w:val="24"/>
        </w:rPr>
        <w:t xml:space="preserve"> </w:t>
      </w:r>
      <w:proofErr w:type="spellStart"/>
      <w:r w:rsidRPr="00A07D29">
        <w:rPr>
          <w:rFonts w:cs="Times New Roman"/>
          <w:sz w:val="24"/>
          <w:szCs w:val="24"/>
        </w:rPr>
        <w:t>and</w:t>
      </w:r>
      <w:proofErr w:type="spellEnd"/>
      <w:r w:rsidRPr="00A07D29">
        <w:rPr>
          <w:rFonts w:cs="Times New Roman"/>
          <w:sz w:val="24"/>
          <w:szCs w:val="24"/>
        </w:rPr>
        <w:t xml:space="preserve"> Ludo </w:t>
      </w:r>
      <w:proofErr w:type="spellStart"/>
      <w:r w:rsidRPr="00A07D29">
        <w:rPr>
          <w:rFonts w:cs="Times New Roman"/>
          <w:sz w:val="24"/>
          <w:szCs w:val="24"/>
        </w:rPr>
        <w:t>Vandamme</w:t>
      </w:r>
      <w:proofErr w:type="spellEnd"/>
      <w:r w:rsidRPr="00A07D29">
        <w:rPr>
          <w:rFonts w:cs="Times New Roman"/>
          <w:sz w:val="24"/>
          <w:szCs w:val="24"/>
        </w:rPr>
        <w:t>, “Cultuur en Mentaliteit</w:t>
      </w:r>
      <w:r>
        <w:rPr>
          <w:rFonts w:cs="Times New Roman"/>
          <w:sz w:val="24"/>
          <w:szCs w:val="24"/>
        </w:rPr>
        <w:t>,</w:t>
      </w:r>
      <w:r w:rsidRPr="00A07D29">
        <w:rPr>
          <w:rFonts w:cs="Times New Roman"/>
          <w:sz w:val="24"/>
          <w:szCs w:val="24"/>
        </w:rPr>
        <w:t xml:space="preserve">” in </w:t>
      </w:r>
      <w:r w:rsidRPr="00A07D29">
        <w:rPr>
          <w:rFonts w:cs="Times New Roman"/>
          <w:i/>
          <w:sz w:val="24"/>
          <w:szCs w:val="24"/>
        </w:rPr>
        <w:t xml:space="preserve">Brugge en de Renaissance van </w:t>
      </w:r>
      <w:proofErr w:type="spellStart"/>
      <w:r w:rsidRPr="00A07D29">
        <w:rPr>
          <w:rFonts w:cs="Times New Roman"/>
          <w:i/>
          <w:sz w:val="24"/>
          <w:szCs w:val="24"/>
        </w:rPr>
        <w:t>Memling</w:t>
      </w:r>
      <w:proofErr w:type="spellEnd"/>
      <w:r w:rsidRPr="00A07D29">
        <w:rPr>
          <w:rFonts w:cs="Times New Roman"/>
          <w:i/>
          <w:sz w:val="24"/>
          <w:szCs w:val="24"/>
        </w:rPr>
        <w:t xml:space="preserve"> tot </w:t>
      </w:r>
      <w:proofErr w:type="spellStart"/>
      <w:r w:rsidRPr="00A07D29">
        <w:rPr>
          <w:rFonts w:cs="Times New Roman"/>
          <w:i/>
          <w:sz w:val="24"/>
          <w:szCs w:val="24"/>
        </w:rPr>
        <w:t>Pourbus</w:t>
      </w:r>
      <w:proofErr w:type="spellEnd"/>
      <w:r w:rsidRPr="00A07D29">
        <w:rPr>
          <w:rFonts w:cs="Times New Roman"/>
          <w:i/>
          <w:sz w:val="24"/>
          <w:szCs w:val="24"/>
        </w:rPr>
        <w:t>,</w:t>
      </w:r>
      <w:r w:rsidRPr="00A07D29">
        <w:rPr>
          <w:rFonts w:cs="Times New Roman"/>
          <w:sz w:val="24"/>
          <w:szCs w:val="24"/>
        </w:rPr>
        <w:t xml:space="preserve"> ed. Maximiliaan Martens, Paul </w:t>
      </w:r>
      <w:proofErr w:type="spellStart"/>
      <w:r w:rsidRPr="00A07D29">
        <w:rPr>
          <w:rFonts w:cs="Times New Roman"/>
          <w:sz w:val="24"/>
          <w:szCs w:val="24"/>
        </w:rPr>
        <w:t>Huvenne</w:t>
      </w:r>
      <w:proofErr w:type="spellEnd"/>
      <w:r w:rsidRPr="00A07D29">
        <w:rPr>
          <w:rFonts w:cs="Times New Roman"/>
          <w:sz w:val="24"/>
          <w:szCs w:val="24"/>
        </w:rPr>
        <w:t xml:space="preserve"> </w:t>
      </w:r>
      <w:proofErr w:type="spellStart"/>
      <w:r w:rsidRPr="00A07D29">
        <w:rPr>
          <w:rFonts w:cs="Times New Roman"/>
          <w:sz w:val="24"/>
          <w:szCs w:val="24"/>
        </w:rPr>
        <w:t>and</w:t>
      </w:r>
      <w:proofErr w:type="spellEnd"/>
      <w:r w:rsidRPr="00A07D29">
        <w:rPr>
          <w:rFonts w:cs="Times New Roman"/>
          <w:sz w:val="24"/>
          <w:szCs w:val="24"/>
        </w:rPr>
        <w:t xml:space="preserve"> </w:t>
      </w:r>
      <w:proofErr w:type="spellStart"/>
      <w:r w:rsidRPr="00A07D29">
        <w:rPr>
          <w:rFonts w:cs="Times New Roman"/>
          <w:sz w:val="24"/>
          <w:szCs w:val="24"/>
        </w:rPr>
        <w:t>Maryan</w:t>
      </w:r>
      <w:proofErr w:type="spellEnd"/>
      <w:r w:rsidRPr="00A07D29">
        <w:rPr>
          <w:rFonts w:cs="Times New Roman"/>
          <w:sz w:val="24"/>
          <w:szCs w:val="24"/>
        </w:rPr>
        <w:t xml:space="preserve"> </w:t>
      </w:r>
      <w:proofErr w:type="spellStart"/>
      <w:r w:rsidRPr="00A07D29">
        <w:rPr>
          <w:rFonts w:cs="Times New Roman"/>
          <w:sz w:val="24"/>
          <w:szCs w:val="24"/>
        </w:rPr>
        <w:t>Wynn</w:t>
      </w:r>
      <w:proofErr w:type="spellEnd"/>
      <w:r w:rsidRPr="00A07D29">
        <w:rPr>
          <w:rFonts w:cs="Times New Roman"/>
          <w:sz w:val="24"/>
          <w:szCs w:val="24"/>
        </w:rPr>
        <w:t xml:space="preserve"> </w:t>
      </w:r>
      <w:proofErr w:type="spellStart"/>
      <w:r w:rsidRPr="00A07D29">
        <w:rPr>
          <w:rFonts w:cs="Times New Roman"/>
          <w:sz w:val="24"/>
          <w:szCs w:val="24"/>
        </w:rPr>
        <w:t>Ainsworth</w:t>
      </w:r>
      <w:proofErr w:type="spellEnd"/>
      <w:r w:rsidRPr="00A07D29">
        <w:rPr>
          <w:rFonts w:cs="Times New Roman"/>
          <w:sz w:val="24"/>
          <w:szCs w:val="24"/>
        </w:rPr>
        <w:t xml:space="preserve"> (Brugge: Stichting Kunstboek, 1998), 34</w:t>
      </w:r>
      <w:r>
        <w:rPr>
          <w:rFonts w:cs="Times New Roman"/>
          <w:sz w:val="24"/>
          <w:szCs w:val="24"/>
        </w:rPr>
        <w:t>;</w:t>
      </w:r>
      <w:r w:rsidRPr="00A07D29">
        <w:rPr>
          <w:rFonts w:cs="Times New Roman"/>
          <w:sz w:val="24"/>
          <w:szCs w:val="24"/>
        </w:rPr>
        <w:t xml:space="preserve"> Antoon </w:t>
      </w:r>
      <w:proofErr w:type="spellStart"/>
      <w:r w:rsidRPr="00A07D29">
        <w:rPr>
          <w:rFonts w:cs="Times New Roman"/>
          <w:sz w:val="24"/>
          <w:szCs w:val="24"/>
        </w:rPr>
        <w:t>Viaene</w:t>
      </w:r>
      <w:proofErr w:type="spellEnd"/>
      <w:r w:rsidRPr="00A07D29">
        <w:rPr>
          <w:rFonts w:cs="Times New Roman"/>
          <w:sz w:val="24"/>
          <w:szCs w:val="24"/>
        </w:rPr>
        <w:t xml:space="preserve">, “De </w:t>
      </w:r>
      <w:r w:rsidRPr="00740709">
        <w:rPr>
          <w:rFonts w:cs="Times New Roman"/>
          <w:i/>
          <w:iCs/>
          <w:sz w:val="24"/>
          <w:szCs w:val="24"/>
        </w:rPr>
        <w:t>Blijde Inkomst</w:t>
      </w:r>
      <w:r w:rsidRPr="00A07D29">
        <w:rPr>
          <w:rFonts w:cs="Times New Roman"/>
          <w:sz w:val="24"/>
          <w:szCs w:val="24"/>
        </w:rPr>
        <w:t xml:space="preserve"> van Prins Karel in 1515. </w:t>
      </w:r>
      <w:proofErr w:type="spellStart"/>
      <w:r w:rsidRPr="0097643F">
        <w:rPr>
          <w:rFonts w:cs="Times New Roman"/>
          <w:sz w:val="24"/>
          <w:szCs w:val="24"/>
          <w:lang w:val="en-US"/>
        </w:rPr>
        <w:t>Een</w:t>
      </w:r>
      <w:proofErr w:type="spellEnd"/>
      <w:r w:rsidRPr="0097643F">
        <w:rPr>
          <w:rFonts w:cs="Times New Roman"/>
          <w:sz w:val="24"/>
          <w:szCs w:val="24"/>
          <w:lang w:val="en-US"/>
        </w:rPr>
        <w:t xml:space="preserve"> </w:t>
      </w:r>
      <w:proofErr w:type="spellStart"/>
      <w:r w:rsidRPr="0097643F">
        <w:rPr>
          <w:rFonts w:cs="Times New Roman"/>
          <w:sz w:val="24"/>
          <w:szCs w:val="24"/>
          <w:lang w:val="en-US"/>
        </w:rPr>
        <w:t>bibliografische</w:t>
      </w:r>
      <w:proofErr w:type="spellEnd"/>
      <w:r w:rsidRPr="0097643F">
        <w:rPr>
          <w:rFonts w:cs="Times New Roman"/>
          <w:sz w:val="24"/>
          <w:szCs w:val="24"/>
          <w:lang w:val="en-US"/>
        </w:rPr>
        <w:t xml:space="preserve"> </w:t>
      </w:r>
      <w:proofErr w:type="spellStart"/>
      <w:r w:rsidRPr="0097643F">
        <w:rPr>
          <w:rFonts w:cs="Times New Roman"/>
          <w:sz w:val="24"/>
          <w:szCs w:val="24"/>
          <w:lang w:val="en-US"/>
        </w:rPr>
        <w:t>prioriteit</w:t>
      </w:r>
      <w:proofErr w:type="spellEnd"/>
      <w:r w:rsidRPr="0097643F">
        <w:rPr>
          <w:rFonts w:cs="Times New Roman"/>
          <w:sz w:val="24"/>
          <w:szCs w:val="24"/>
          <w:lang w:val="en-US"/>
        </w:rPr>
        <w:t xml:space="preserve"> van </w:t>
      </w:r>
      <w:proofErr w:type="spellStart"/>
      <w:r w:rsidRPr="0097643F">
        <w:rPr>
          <w:rFonts w:cs="Times New Roman"/>
          <w:sz w:val="24"/>
          <w:szCs w:val="24"/>
          <w:lang w:val="en-US"/>
        </w:rPr>
        <w:t>Brugge</w:t>
      </w:r>
      <w:proofErr w:type="spellEnd"/>
      <w:r w:rsidRPr="0097643F">
        <w:rPr>
          <w:rFonts w:cs="Times New Roman"/>
          <w:sz w:val="24"/>
          <w:szCs w:val="24"/>
          <w:lang w:val="en-US"/>
        </w:rPr>
        <w:t xml:space="preserve"> </w:t>
      </w:r>
      <w:proofErr w:type="spellStart"/>
      <w:r w:rsidRPr="0097643F">
        <w:rPr>
          <w:rFonts w:cs="Times New Roman"/>
          <w:sz w:val="24"/>
          <w:szCs w:val="24"/>
          <w:lang w:val="en-US"/>
        </w:rPr>
        <w:t>gehandhaafd</w:t>
      </w:r>
      <w:proofErr w:type="spellEnd"/>
      <w:r w:rsidRPr="0097643F">
        <w:rPr>
          <w:rFonts w:cs="Times New Roman"/>
          <w:sz w:val="24"/>
          <w:szCs w:val="24"/>
          <w:lang w:val="en-US"/>
        </w:rPr>
        <w:t xml:space="preserve">,” </w:t>
      </w:r>
      <w:proofErr w:type="spellStart"/>
      <w:r w:rsidRPr="0097643F">
        <w:rPr>
          <w:rFonts w:cs="Times New Roman"/>
          <w:i/>
          <w:iCs/>
          <w:sz w:val="24"/>
          <w:szCs w:val="24"/>
          <w:lang w:val="en-US"/>
        </w:rPr>
        <w:t>Biekorf</w:t>
      </w:r>
      <w:proofErr w:type="spellEnd"/>
      <w:r w:rsidRPr="0097643F">
        <w:rPr>
          <w:rFonts w:cs="Times New Roman"/>
          <w:i/>
          <w:iCs/>
          <w:sz w:val="24"/>
          <w:szCs w:val="24"/>
          <w:lang w:val="en-US"/>
        </w:rPr>
        <w:t xml:space="preserve"> </w:t>
      </w:r>
      <w:r w:rsidRPr="0097643F">
        <w:rPr>
          <w:rFonts w:cs="Times New Roman"/>
          <w:sz w:val="24"/>
          <w:szCs w:val="24"/>
          <w:lang w:val="en-US"/>
        </w:rPr>
        <w:t>73 (1972): 47</w:t>
      </w:r>
      <w:r w:rsidRPr="0097643F">
        <w:rPr>
          <w:rFonts w:cs="Times New Roman"/>
          <w:lang w:val="en-US"/>
        </w:rPr>
        <w:t>–</w:t>
      </w:r>
      <w:r w:rsidRPr="0097643F">
        <w:rPr>
          <w:rFonts w:cs="Times New Roman"/>
          <w:sz w:val="24"/>
          <w:szCs w:val="24"/>
          <w:lang w:val="en-US"/>
        </w:rPr>
        <w:t>48.</w:t>
      </w:r>
    </w:p>
  </w:footnote>
  <w:footnote w:id="61">
    <w:p w14:paraId="01381670" w14:textId="5A6DA47D" w:rsidR="00155578" w:rsidRPr="0097643F"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en-GB"/>
        </w:rPr>
        <w:t xml:space="preserve"> There is the detailed description of the urban festivities on the occasion of the wedding of Charles the Bold and Margaret of York in 1468 in the </w:t>
      </w:r>
      <w:r w:rsidRPr="00A07D29">
        <w:rPr>
          <w:rFonts w:cs="Times New Roman"/>
          <w:i/>
          <w:iCs/>
          <w:sz w:val="24"/>
          <w:szCs w:val="24"/>
          <w:lang w:val="en-GB"/>
        </w:rPr>
        <w:t>Excellent Chronicle</w:t>
      </w:r>
      <w:r w:rsidRPr="00A07D29">
        <w:rPr>
          <w:rFonts w:cs="Times New Roman"/>
          <w:sz w:val="24"/>
          <w:szCs w:val="24"/>
          <w:lang w:val="en-GB"/>
        </w:rPr>
        <w:t xml:space="preserve"> manuscripts by </w:t>
      </w:r>
      <w:proofErr w:type="spellStart"/>
      <w:r w:rsidRPr="00A07D29">
        <w:rPr>
          <w:rFonts w:cs="Times New Roman"/>
          <w:sz w:val="24"/>
          <w:szCs w:val="24"/>
          <w:lang w:val="en-GB"/>
        </w:rPr>
        <w:t>Anthonis</w:t>
      </w:r>
      <w:proofErr w:type="spellEnd"/>
      <w:r w:rsidRPr="00A07D29">
        <w:rPr>
          <w:rFonts w:cs="Times New Roman"/>
          <w:sz w:val="24"/>
          <w:szCs w:val="24"/>
          <w:lang w:val="en-GB"/>
        </w:rPr>
        <w:t xml:space="preserve"> de </w:t>
      </w:r>
      <w:proofErr w:type="spellStart"/>
      <w:r w:rsidRPr="00A07D29">
        <w:rPr>
          <w:rFonts w:cs="Times New Roman"/>
          <w:sz w:val="24"/>
          <w:szCs w:val="24"/>
          <w:lang w:val="en-GB"/>
        </w:rPr>
        <w:t>Roovere</w:t>
      </w:r>
      <w:proofErr w:type="spellEnd"/>
      <w:r w:rsidRPr="00A07D29">
        <w:rPr>
          <w:rFonts w:cs="Times New Roman"/>
          <w:sz w:val="24"/>
          <w:szCs w:val="24"/>
          <w:lang w:val="en-GB"/>
        </w:rPr>
        <w:t>. Furthermore, the account was also preserved in a separate manuscript</w:t>
      </w:r>
      <w:r>
        <w:rPr>
          <w:rFonts w:cs="Times New Roman"/>
          <w:sz w:val="24"/>
          <w:szCs w:val="24"/>
          <w:lang w:val="en-GB"/>
        </w:rPr>
        <w:t>, mentioned above,</w:t>
      </w:r>
      <w:r w:rsidRPr="00A07D29">
        <w:rPr>
          <w:rFonts w:cs="Times New Roman"/>
          <w:sz w:val="24"/>
          <w:szCs w:val="24"/>
          <w:lang w:val="en-GB"/>
        </w:rPr>
        <w:t xml:space="preserve"> L</w:t>
      </w:r>
      <w:r>
        <w:rPr>
          <w:rFonts w:cs="Times New Roman"/>
          <w:sz w:val="24"/>
          <w:szCs w:val="24"/>
          <w:lang w:val="en-GB"/>
        </w:rPr>
        <w:t>ouvain</w:t>
      </w:r>
      <w:r w:rsidRPr="00A07D29">
        <w:rPr>
          <w:rFonts w:cs="Times New Roman"/>
          <w:sz w:val="24"/>
          <w:szCs w:val="24"/>
          <w:lang w:val="en-GB"/>
        </w:rPr>
        <w:t xml:space="preserve">, </w:t>
      </w:r>
      <w:r w:rsidR="00F80F11">
        <w:rPr>
          <w:rFonts w:cs="Times New Roman"/>
          <w:sz w:val="24"/>
          <w:szCs w:val="24"/>
          <w:lang w:val="en-GB"/>
        </w:rPr>
        <w:t>KU</w:t>
      </w:r>
      <w:r w:rsidRPr="00A07D29">
        <w:rPr>
          <w:rFonts w:cs="Times New Roman"/>
          <w:sz w:val="24"/>
          <w:szCs w:val="24"/>
          <w:lang w:val="en-GB"/>
        </w:rPr>
        <w:t xml:space="preserve">, </w:t>
      </w:r>
      <w:r>
        <w:rPr>
          <w:rFonts w:cs="Times New Roman"/>
          <w:sz w:val="24"/>
          <w:szCs w:val="24"/>
          <w:lang w:val="en-GB"/>
        </w:rPr>
        <w:t>M</w:t>
      </w:r>
      <w:r w:rsidR="00AD5918">
        <w:rPr>
          <w:rFonts w:cs="Times New Roman"/>
          <w:sz w:val="24"/>
          <w:szCs w:val="24"/>
          <w:lang w:val="en-GB"/>
        </w:rPr>
        <w:t xml:space="preserve">s. </w:t>
      </w:r>
      <w:r w:rsidRPr="00A07D29">
        <w:rPr>
          <w:rFonts w:cs="Times New Roman"/>
          <w:sz w:val="24"/>
          <w:szCs w:val="24"/>
          <w:lang w:val="en-GB"/>
        </w:rPr>
        <w:t xml:space="preserve">1336. The </w:t>
      </w:r>
      <w:r w:rsidRPr="009B422F">
        <w:rPr>
          <w:rFonts w:cs="Times New Roman"/>
          <w:sz w:val="24"/>
          <w:szCs w:val="24"/>
          <w:lang w:val="en-GB"/>
        </w:rPr>
        <w:t xml:space="preserve">Joyous Entry </w:t>
      </w:r>
      <w:r w:rsidRPr="00BF5250">
        <w:rPr>
          <w:rFonts w:cs="Times New Roman"/>
          <w:sz w:val="24"/>
          <w:szCs w:val="24"/>
          <w:lang w:val="en-GB"/>
        </w:rPr>
        <w:t>of Maximilian of Austria</w:t>
      </w:r>
      <w:r w:rsidRPr="00A07D29">
        <w:rPr>
          <w:rFonts w:cs="Times New Roman"/>
          <w:sz w:val="24"/>
          <w:szCs w:val="24"/>
          <w:lang w:val="en-GB"/>
        </w:rPr>
        <w:t xml:space="preserve"> in Antwerp was written down in a register</w:t>
      </w:r>
      <w:r>
        <w:rPr>
          <w:rFonts w:cs="Times New Roman"/>
          <w:sz w:val="24"/>
          <w:szCs w:val="24"/>
          <w:lang w:val="en-GB"/>
        </w:rPr>
        <w:t xml:space="preserve">; see </w:t>
      </w:r>
      <w:r w:rsidRPr="00A07D29">
        <w:rPr>
          <w:rFonts w:cs="Times New Roman"/>
          <w:sz w:val="24"/>
          <w:szCs w:val="24"/>
          <w:lang w:val="en-GB"/>
        </w:rPr>
        <w:t xml:space="preserve">Kim </w:t>
      </w:r>
      <w:proofErr w:type="spellStart"/>
      <w:r w:rsidRPr="00A07D29">
        <w:rPr>
          <w:rFonts w:cs="Times New Roman"/>
          <w:sz w:val="24"/>
          <w:szCs w:val="24"/>
          <w:lang w:val="en-GB"/>
        </w:rPr>
        <w:t>Overlaet</w:t>
      </w:r>
      <w:proofErr w:type="spellEnd"/>
      <w:r w:rsidRPr="00A07D29">
        <w:rPr>
          <w:rFonts w:cs="Times New Roman"/>
          <w:sz w:val="24"/>
          <w:szCs w:val="24"/>
          <w:lang w:val="en-GB"/>
        </w:rPr>
        <w:t>, “The ‘Joyous Entry’ of Archduke Maximilian into Antwerp (13 January 1478): An Analysis of a ‘Most Elegant and Dignified’ Dialogue</w:t>
      </w:r>
      <w:r>
        <w:rPr>
          <w:rFonts w:cs="Times New Roman"/>
          <w:sz w:val="24"/>
          <w:szCs w:val="24"/>
          <w:lang w:val="en-GB"/>
        </w:rPr>
        <w:t>,</w:t>
      </w:r>
      <w:r w:rsidRPr="00A07D29">
        <w:rPr>
          <w:rFonts w:cs="Times New Roman"/>
          <w:sz w:val="24"/>
          <w:szCs w:val="24"/>
          <w:lang w:val="en-GB"/>
        </w:rPr>
        <w:t xml:space="preserve">” </w:t>
      </w:r>
      <w:r w:rsidRPr="00A07D29">
        <w:rPr>
          <w:rFonts w:cs="Times New Roman"/>
          <w:i/>
          <w:iCs/>
          <w:sz w:val="24"/>
          <w:szCs w:val="24"/>
          <w:lang w:val="en-GB"/>
        </w:rPr>
        <w:t>Journal of Medieval History</w:t>
      </w:r>
      <w:r w:rsidRPr="00A07D29">
        <w:rPr>
          <w:rFonts w:cs="Times New Roman"/>
          <w:sz w:val="24"/>
          <w:szCs w:val="24"/>
          <w:lang w:val="en-GB"/>
        </w:rPr>
        <w:t xml:space="preserve"> 44, </w:t>
      </w:r>
      <w:r>
        <w:rPr>
          <w:rFonts w:cs="Times New Roman"/>
          <w:sz w:val="24"/>
          <w:szCs w:val="24"/>
          <w:lang w:val="en-GB"/>
        </w:rPr>
        <w:t xml:space="preserve">no. </w:t>
      </w:r>
      <w:r w:rsidRPr="00A07D29">
        <w:rPr>
          <w:rFonts w:cs="Times New Roman"/>
          <w:sz w:val="24"/>
          <w:szCs w:val="24"/>
          <w:lang w:val="en-GB"/>
        </w:rPr>
        <w:t xml:space="preserve">2 (2018), 231. Other examples are the reports of the </w:t>
      </w:r>
      <w:r w:rsidRPr="00740709">
        <w:rPr>
          <w:rFonts w:cs="Times New Roman"/>
          <w:i/>
          <w:iCs/>
          <w:sz w:val="24"/>
          <w:szCs w:val="24"/>
          <w:lang w:val="en-GB"/>
        </w:rPr>
        <w:t>Joyous Entries</w:t>
      </w:r>
      <w:r w:rsidRPr="00A07D29">
        <w:rPr>
          <w:rFonts w:cs="Times New Roman"/>
          <w:sz w:val="24"/>
          <w:szCs w:val="24"/>
          <w:lang w:val="en-GB"/>
        </w:rPr>
        <w:t xml:space="preserve"> of Philip the Fair (1495) and Joan of Castile (1496)</w:t>
      </w:r>
      <w:r>
        <w:rPr>
          <w:rFonts w:cs="Times New Roman"/>
          <w:sz w:val="24"/>
          <w:szCs w:val="24"/>
          <w:lang w:val="en-GB"/>
        </w:rPr>
        <w:t>; see</w:t>
      </w:r>
      <w:r w:rsidRPr="00A07D29">
        <w:rPr>
          <w:rFonts w:cs="Times New Roman"/>
          <w:sz w:val="24"/>
          <w:szCs w:val="24"/>
          <w:lang w:val="en-GB"/>
        </w:rPr>
        <w:t xml:space="preserve"> Walter </w:t>
      </w:r>
      <w:proofErr w:type="spellStart"/>
      <w:r w:rsidRPr="00A07D29">
        <w:rPr>
          <w:rFonts w:cs="Times New Roman"/>
          <w:sz w:val="24"/>
          <w:szCs w:val="24"/>
          <w:lang w:val="en-GB"/>
        </w:rPr>
        <w:t>Prevenier</w:t>
      </w:r>
      <w:proofErr w:type="spellEnd"/>
      <w:r w:rsidRPr="00A07D29">
        <w:rPr>
          <w:rFonts w:cs="Times New Roman"/>
          <w:sz w:val="24"/>
          <w:szCs w:val="24"/>
          <w:lang w:val="en-GB"/>
        </w:rPr>
        <w:t xml:space="preserve">, </w:t>
      </w:r>
      <w:r w:rsidRPr="00A07D29">
        <w:rPr>
          <w:rFonts w:cs="Times New Roman"/>
          <w:i/>
          <w:sz w:val="24"/>
          <w:szCs w:val="24"/>
          <w:lang w:val="en-GB"/>
        </w:rPr>
        <w:t xml:space="preserve">Prinsen </w:t>
      </w:r>
      <w:proofErr w:type="spellStart"/>
      <w:r w:rsidRPr="00A07D29">
        <w:rPr>
          <w:rFonts w:cs="Times New Roman"/>
          <w:i/>
          <w:sz w:val="24"/>
          <w:szCs w:val="24"/>
          <w:lang w:val="en-GB"/>
        </w:rPr>
        <w:t>en</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poorters</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beelden</w:t>
      </w:r>
      <w:proofErr w:type="spellEnd"/>
      <w:r w:rsidRPr="00A07D29">
        <w:rPr>
          <w:rFonts w:cs="Times New Roman"/>
          <w:i/>
          <w:sz w:val="24"/>
          <w:szCs w:val="24"/>
          <w:lang w:val="en-GB"/>
        </w:rPr>
        <w:t xml:space="preserve"> van de </w:t>
      </w:r>
      <w:proofErr w:type="spellStart"/>
      <w:r w:rsidRPr="00A07D29">
        <w:rPr>
          <w:rFonts w:cs="Times New Roman"/>
          <w:i/>
          <w:sz w:val="24"/>
          <w:szCs w:val="24"/>
          <w:lang w:val="en-GB"/>
        </w:rPr>
        <w:t>laat-middeleeuwse</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samenleving</w:t>
      </w:r>
      <w:proofErr w:type="spellEnd"/>
      <w:r w:rsidRPr="00A07D29">
        <w:rPr>
          <w:rFonts w:cs="Times New Roman"/>
          <w:i/>
          <w:sz w:val="24"/>
          <w:szCs w:val="24"/>
          <w:lang w:val="en-GB"/>
        </w:rPr>
        <w:t xml:space="preserve"> in de </w:t>
      </w:r>
      <w:proofErr w:type="spellStart"/>
      <w:r w:rsidRPr="00A07D29">
        <w:rPr>
          <w:rFonts w:cs="Times New Roman"/>
          <w:i/>
          <w:sz w:val="24"/>
          <w:szCs w:val="24"/>
          <w:lang w:val="en-GB"/>
        </w:rPr>
        <w:t>Bourgondische</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Nederlanden</w:t>
      </w:r>
      <w:proofErr w:type="spellEnd"/>
      <w:r w:rsidRPr="00A07D29">
        <w:rPr>
          <w:rFonts w:cs="Times New Roman"/>
          <w:i/>
          <w:sz w:val="24"/>
          <w:szCs w:val="24"/>
          <w:lang w:val="en-GB"/>
        </w:rPr>
        <w:t xml:space="preserve"> 1384</w:t>
      </w:r>
      <w:r>
        <w:rPr>
          <w:rFonts w:cs="Times New Roman"/>
          <w:i/>
          <w:sz w:val="24"/>
          <w:szCs w:val="24"/>
          <w:lang w:val="en-GB"/>
        </w:rPr>
        <w:t>–</w:t>
      </w:r>
      <w:r w:rsidRPr="00A07D29">
        <w:rPr>
          <w:rFonts w:cs="Times New Roman"/>
          <w:i/>
          <w:sz w:val="24"/>
          <w:szCs w:val="24"/>
          <w:lang w:val="en-GB"/>
        </w:rPr>
        <w:t>1530</w:t>
      </w:r>
      <w:r w:rsidRPr="00A07D29">
        <w:rPr>
          <w:rFonts w:cs="Times New Roman"/>
          <w:sz w:val="24"/>
          <w:szCs w:val="24"/>
          <w:lang w:val="en-GB"/>
        </w:rPr>
        <w:t xml:space="preserve"> (Antwerp: </w:t>
      </w:r>
      <w:proofErr w:type="spellStart"/>
      <w:r w:rsidRPr="00A07D29">
        <w:rPr>
          <w:rFonts w:cs="Times New Roman"/>
          <w:sz w:val="24"/>
          <w:szCs w:val="24"/>
          <w:lang w:val="en-GB"/>
        </w:rPr>
        <w:t>Mercatorfonds</w:t>
      </w:r>
      <w:proofErr w:type="spellEnd"/>
      <w:r w:rsidRPr="00A07D29">
        <w:rPr>
          <w:rFonts w:cs="Times New Roman"/>
          <w:sz w:val="24"/>
          <w:szCs w:val="24"/>
          <w:lang w:val="en-GB"/>
        </w:rPr>
        <w:t>, 1998), 331</w:t>
      </w:r>
      <w:r>
        <w:rPr>
          <w:rFonts w:cs="Times New Roman"/>
          <w:sz w:val="24"/>
          <w:szCs w:val="24"/>
          <w:lang w:val="en-GB"/>
        </w:rPr>
        <w:t>;</w:t>
      </w:r>
      <w:r w:rsidRPr="00A07D29">
        <w:rPr>
          <w:rFonts w:cs="Times New Roman"/>
          <w:sz w:val="24"/>
          <w:szCs w:val="24"/>
          <w:lang w:val="en-GB"/>
        </w:rPr>
        <w:t xml:space="preserve"> Anne-Marie </w:t>
      </w:r>
      <w:proofErr w:type="spellStart"/>
      <w:r w:rsidRPr="00A07D29">
        <w:rPr>
          <w:rFonts w:cs="Times New Roman"/>
          <w:sz w:val="24"/>
          <w:szCs w:val="24"/>
          <w:lang w:val="en-GB"/>
        </w:rPr>
        <w:t>Legaré</w:t>
      </w:r>
      <w:proofErr w:type="spellEnd"/>
      <w:r w:rsidRPr="00A07D29">
        <w:rPr>
          <w:rFonts w:cs="Times New Roman"/>
          <w:sz w:val="24"/>
          <w:szCs w:val="24"/>
          <w:lang w:val="en-GB"/>
        </w:rPr>
        <w:t>, “Joanna of Castile's Entry into Brussels: Viragos, Wise and Virtuous Women</w:t>
      </w:r>
      <w:r>
        <w:rPr>
          <w:rFonts w:cs="Times New Roman"/>
          <w:sz w:val="24"/>
          <w:szCs w:val="24"/>
          <w:lang w:val="en-GB"/>
        </w:rPr>
        <w:t>,</w:t>
      </w:r>
      <w:r w:rsidRPr="00A07D29">
        <w:rPr>
          <w:rFonts w:cs="Times New Roman"/>
          <w:sz w:val="24"/>
          <w:szCs w:val="24"/>
          <w:lang w:val="en-GB"/>
        </w:rPr>
        <w:t xml:space="preserve">” in </w:t>
      </w:r>
      <w:r w:rsidRPr="00A07D29">
        <w:rPr>
          <w:rFonts w:cs="Times New Roman"/>
          <w:i/>
          <w:sz w:val="24"/>
          <w:szCs w:val="24"/>
          <w:lang w:val="en-GB"/>
        </w:rPr>
        <w:t>Virtue Ethics for Women (1250</w:t>
      </w:r>
      <w:r w:rsidRPr="0097643F">
        <w:rPr>
          <w:rFonts w:cs="Times New Roman"/>
          <w:sz w:val="24"/>
          <w:szCs w:val="24"/>
          <w:lang w:val="en-US"/>
        </w:rPr>
        <w:t>–</w:t>
      </w:r>
      <w:r w:rsidRPr="00A07D29">
        <w:rPr>
          <w:rFonts w:cs="Times New Roman"/>
          <w:i/>
          <w:sz w:val="24"/>
          <w:szCs w:val="24"/>
          <w:lang w:val="en-GB"/>
        </w:rPr>
        <w:t>1500)</w:t>
      </w:r>
      <w:r w:rsidRPr="00A07D29">
        <w:rPr>
          <w:rFonts w:cs="Times New Roman"/>
          <w:sz w:val="24"/>
          <w:szCs w:val="24"/>
          <w:lang w:val="en-GB"/>
        </w:rPr>
        <w:t xml:space="preserve">, ed. </w:t>
      </w:r>
      <w:r w:rsidRPr="0097643F">
        <w:rPr>
          <w:rFonts w:cs="Times New Roman"/>
          <w:sz w:val="24"/>
          <w:szCs w:val="24"/>
          <w:lang w:val="fr-FR"/>
        </w:rPr>
        <w:t xml:space="preserve">Karen Green (Springer, 2011), 177–86. </w:t>
      </w:r>
    </w:p>
  </w:footnote>
  <w:footnote w:id="62">
    <w:p w14:paraId="444F3EFC" w14:textId="7452E85C" w:rsidR="00155578" w:rsidRPr="0097643F"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Louis-Prosper </w:t>
      </w:r>
      <w:proofErr w:type="spellStart"/>
      <w:r w:rsidRPr="00A07D29">
        <w:rPr>
          <w:rFonts w:cs="Times New Roman"/>
          <w:sz w:val="24"/>
          <w:szCs w:val="24"/>
          <w:lang w:val="fr-FR"/>
        </w:rPr>
        <w:t>Gachard</w:t>
      </w:r>
      <w:proofErr w:type="spellEnd"/>
      <w:r w:rsidRPr="00A07D29">
        <w:rPr>
          <w:rFonts w:cs="Times New Roman"/>
          <w:sz w:val="24"/>
          <w:szCs w:val="24"/>
          <w:lang w:val="fr-FR"/>
        </w:rPr>
        <w:t>, “Itinéraire de Charles-Quint de 1506 à 1531</w:t>
      </w:r>
      <w:r>
        <w:rPr>
          <w:rFonts w:cs="Times New Roman"/>
          <w:sz w:val="24"/>
          <w:szCs w:val="24"/>
          <w:lang w:val="fr-FR"/>
        </w:rPr>
        <w:t>,</w:t>
      </w:r>
      <w:r w:rsidRPr="00A07D29">
        <w:rPr>
          <w:rFonts w:cs="Times New Roman"/>
          <w:sz w:val="24"/>
          <w:szCs w:val="24"/>
          <w:lang w:val="fr-FR"/>
        </w:rPr>
        <w:t xml:space="preserve">” in </w:t>
      </w:r>
      <w:r w:rsidRPr="00A07D29">
        <w:rPr>
          <w:rFonts w:cs="Times New Roman"/>
          <w:i/>
          <w:sz w:val="24"/>
          <w:szCs w:val="24"/>
          <w:lang w:val="fr-FR"/>
        </w:rPr>
        <w:t>Collection des voyages des souverains des Pays-Bas</w:t>
      </w:r>
      <w:r w:rsidRPr="00A07D29">
        <w:rPr>
          <w:rFonts w:cs="Times New Roman"/>
          <w:sz w:val="24"/>
          <w:szCs w:val="24"/>
          <w:lang w:val="fr-FR"/>
        </w:rPr>
        <w:t xml:space="preserve">, </w:t>
      </w:r>
      <w:proofErr w:type="spellStart"/>
      <w:r w:rsidRPr="00A07D29">
        <w:rPr>
          <w:rFonts w:cs="Times New Roman"/>
          <w:sz w:val="24"/>
          <w:szCs w:val="24"/>
          <w:lang w:val="fr-FR"/>
        </w:rPr>
        <w:t>ed</w:t>
      </w:r>
      <w:proofErr w:type="spellEnd"/>
      <w:r w:rsidRPr="00A07D29">
        <w:rPr>
          <w:rFonts w:cs="Times New Roman"/>
          <w:sz w:val="24"/>
          <w:szCs w:val="24"/>
          <w:lang w:val="fr-FR"/>
        </w:rPr>
        <w:t>.</w:t>
      </w:r>
      <w:r w:rsidRPr="00A07D29">
        <w:rPr>
          <w:rFonts w:cs="Times New Roman"/>
          <w:i/>
          <w:sz w:val="24"/>
          <w:szCs w:val="24"/>
          <w:lang w:val="fr-FR"/>
        </w:rPr>
        <w:t xml:space="preserve"> </w:t>
      </w:r>
      <w:r w:rsidRPr="0097643F">
        <w:rPr>
          <w:rFonts w:cs="Times New Roman"/>
          <w:sz w:val="24"/>
          <w:szCs w:val="24"/>
          <w:lang w:val="fr-FR"/>
        </w:rPr>
        <w:t xml:space="preserve">Louis-Prosper </w:t>
      </w:r>
      <w:proofErr w:type="spellStart"/>
      <w:r w:rsidRPr="0097643F">
        <w:rPr>
          <w:rFonts w:cs="Times New Roman"/>
          <w:sz w:val="24"/>
          <w:szCs w:val="24"/>
          <w:lang w:val="fr-FR"/>
        </w:rPr>
        <w:t>Gachard</w:t>
      </w:r>
      <w:proofErr w:type="spellEnd"/>
      <w:r w:rsidRPr="0097643F">
        <w:rPr>
          <w:rFonts w:cs="Times New Roman"/>
          <w:sz w:val="24"/>
          <w:szCs w:val="24"/>
          <w:lang w:val="fr-FR"/>
        </w:rPr>
        <w:t xml:space="preserve"> (Brussel</w:t>
      </w:r>
      <w:r>
        <w:rPr>
          <w:rFonts w:cs="Times New Roman"/>
          <w:sz w:val="24"/>
          <w:szCs w:val="24"/>
          <w:lang w:val="fr-FR"/>
        </w:rPr>
        <w:t>s</w:t>
      </w:r>
      <w:r w:rsidRPr="0097643F">
        <w:rPr>
          <w:rFonts w:cs="Times New Roman"/>
          <w:sz w:val="24"/>
          <w:szCs w:val="24"/>
          <w:lang w:val="fr-FR"/>
        </w:rPr>
        <w:t xml:space="preserve">: </w:t>
      </w:r>
      <w:proofErr w:type="spellStart"/>
      <w:r w:rsidRPr="0097643F">
        <w:rPr>
          <w:rFonts w:cs="Times New Roman"/>
          <w:sz w:val="24"/>
          <w:szCs w:val="24"/>
          <w:lang w:val="fr-FR"/>
        </w:rPr>
        <w:t>Hayez</w:t>
      </w:r>
      <w:proofErr w:type="spellEnd"/>
      <w:r w:rsidRPr="0097643F">
        <w:rPr>
          <w:rFonts w:cs="Times New Roman"/>
          <w:sz w:val="24"/>
          <w:szCs w:val="24"/>
          <w:lang w:val="fr-FR"/>
        </w:rPr>
        <w:t>, 1874</w:t>
      </w:r>
      <w:r w:rsidRPr="00A07D29">
        <w:rPr>
          <w:rFonts w:cs="Times New Roman"/>
          <w:sz w:val="24"/>
          <w:szCs w:val="24"/>
          <w:lang w:val="fr-FR"/>
        </w:rPr>
        <w:t>–</w:t>
      </w:r>
      <w:r w:rsidRPr="0097643F">
        <w:rPr>
          <w:rFonts w:cs="Times New Roman"/>
          <w:sz w:val="24"/>
          <w:szCs w:val="24"/>
          <w:lang w:val="fr-FR"/>
        </w:rPr>
        <w:t>82), vol. 2, 542.</w:t>
      </w:r>
    </w:p>
  </w:footnote>
  <w:footnote w:id="63">
    <w:p w14:paraId="2F303153" w14:textId="131EE8D1" w:rsidR="00155578" w:rsidRPr="0097643F"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97643F">
        <w:rPr>
          <w:rFonts w:cs="Times New Roman"/>
          <w:sz w:val="24"/>
          <w:szCs w:val="24"/>
          <w:lang w:val="fr-FR"/>
        </w:rPr>
        <w:t xml:space="preserve"> Vienna, ÖN</w:t>
      </w:r>
      <w:r w:rsidR="00F80F11" w:rsidRPr="0097643F">
        <w:rPr>
          <w:rFonts w:cs="Times New Roman"/>
          <w:sz w:val="24"/>
          <w:szCs w:val="24"/>
          <w:lang w:val="fr-FR"/>
        </w:rPr>
        <w:t>B</w:t>
      </w:r>
      <w:r w:rsidRPr="0097643F">
        <w:rPr>
          <w:rFonts w:cs="Times New Roman"/>
          <w:sz w:val="24"/>
          <w:szCs w:val="24"/>
          <w:lang w:val="fr-FR"/>
        </w:rPr>
        <w:t xml:space="preserve">, Ms. 2591. </w:t>
      </w:r>
    </w:p>
  </w:footnote>
  <w:footnote w:id="64">
    <w:p w14:paraId="66E10694" w14:textId="23D6623C"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Remy du Puys, </w:t>
      </w:r>
      <w:r w:rsidRPr="00A07D29">
        <w:rPr>
          <w:rFonts w:cs="Times New Roman"/>
          <w:i/>
          <w:sz w:val="24"/>
          <w:szCs w:val="24"/>
          <w:lang w:val="fr-FR"/>
        </w:rPr>
        <w:t xml:space="preserve">La </w:t>
      </w:r>
      <w:proofErr w:type="spellStart"/>
      <w:r w:rsidRPr="00A07D29">
        <w:rPr>
          <w:rFonts w:cs="Times New Roman"/>
          <w:i/>
          <w:sz w:val="24"/>
          <w:szCs w:val="24"/>
          <w:lang w:val="fr-FR"/>
        </w:rPr>
        <w:t>tryumphante</w:t>
      </w:r>
      <w:proofErr w:type="spellEnd"/>
      <w:r w:rsidRPr="00A07D29">
        <w:rPr>
          <w:rFonts w:cs="Times New Roman"/>
          <w:i/>
          <w:sz w:val="24"/>
          <w:szCs w:val="24"/>
          <w:lang w:val="fr-FR"/>
        </w:rPr>
        <w:t xml:space="preserve"> et </w:t>
      </w:r>
      <w:proofErr w:type="spellStart"/>
      <w:r w:rsidRPr="00A07D29">
        <w:rPr>
          <w:rFonts w:cs="Times New Roman"/>
          <w:i/>
          <w:sz w:val="24"/>
          <w:szCs w:val="24"/>
          <w:lang w:val="fr-FR"/>
        </w:rPr>
        <w:t>solemnelle</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entree</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faicte</w:t>
      </w:r>
      <w:proofErr w:type="spellEnd"/>
      <w:r w:rsidRPr="00A07D29">
        <w:rPr>
          <w:rFonts w:cs="Times New Roman"/>
          <w:i/>
          <w:sz w:val="24"/>
          <w:szCs w:val="24"/>
          <w:lang w:val="fr-FR"/>
        </w:rPr>
        <w:t xml:space="preserve"> sur le nouvel et </w:t>
      </w:r>
      <w:proofErr w:type="spellStart"/>
      <w:r w:rsidRPr="00A07D29">
        <w:rPr>
          <w:rFonts w:cs="Times New Roman"/>
          <w:i/>
          <w:sz w:val="24"/>
          <w:szCs w:val="24"/>
          <w:lang w:val="fr-FR"/>
        </w:rPr>
        <w:t>ioyeux</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advenement</w:t>
      </w:r>
      <w:proofErr w:type="spellEnd"/>
      <w:r w:rsidRPr="00A07D29">
        <w:rPr>
          <w:rFonts w:cs="Times New Roman"/>
          <w:i/>
          <w:sz w:val="24"/>
          <w:szCs w:val="24"/>
          <w:lang w:val="fr-FR"/>
        </w:rPr>
        <w:t xml:space="preserve"> de </w:t>
      </w:r>
      <w:proofErr w:type="spellStart"/>
      <w:r w:rsidRPr="00A07D29">
        <w:rPr>
          <w:rFonts w:cs="Times New Roman"/>
          <w:i/>
          <w:sz w:val="24"/>
          <w:szCs w:val="24"/>
          <w:lang w:val="fr-FR"/>
        </w:rPr>
        <w:t>treshault</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trespuissant</w:t>
      </w:r>
      <w:proofErr w:type="spellEnd"/>
      <w:r w:rsidRPr="00A07D29">
        <w:rPr>
          <w:rFonts w:cs="Times New Roman"/>
          <w:i/>
          <w:sz w:val="24"/>
          <w:szCs w:val="24"/>
          <w:lang w:val="fr-FR"/>
        </w:rPr>
        <w:t xml:space="preserve"> et </w:t>
      </w:r>
      <w:proofErr w:type="spellStart"/>
      <w:r w:rsidRPr="00A07D29">
        <w:rPr>
          <w:rFonts w:cs="Times New Roman"/>
          <w:i/>
          <w:sz w:val="24"/>
          <w:szCs w:val="24"/>
          <w:lang w:val="fr-FR"/>
        </w:rPr>
        <w:t>tresexcellent</w:t>
      </w:r>
      <w:proofErr w:type="spellEnd"/>
      <w:r w:rsidRPr="00A07D29">
        <w:rPr>
          <w:rFonts w:cs="Times New Roman"/>
          <w:i/>
          <w:sz w:val="24"/>
          <w:szCs w:val="24"/>
          <w:lang w:val="fr-FR"/>
        </w:rPr>
        <w:t xml:space="preserve"> prince Monsieur Charles prince des </w:t>
      </w:r>
      <w:proofErr w:type="spellStart"/>
      <w:r w:rsidRPr="00A07D29">
        <w:rPr>
          <w:rFonts w:cs="Times New Roman"/>
          <w:i/>
          <w:sz w:val="24"/>
          <w:szCs w:val="24"/>
          <w:lang w:val="fr-FR"/>
        </w:rPr>
        <w:t>Hespaignes</w:t>
      </w:r>
      <w:proofErr w:type="spellEnd"/>
      <w:r w:rsidRPr="00A07D29">
        <w:rPr>
          <w:rFonts w:cs="Times New Roman"/>
          <w:i/>
          <w:sz w:val="24"/>
          <w:szCs w:val="24"/>
          <w:lang w:val="fr-FR"/>
        </w:rPr>
        <w:t xml:space="preserve">, archiduc </w:t>
      </w:r>
      <w:proofErr w:type="spellStart"/>
      <w:r w:rsidRPr="00A07D29">
        <w:rPr>
          <w:rFonts w:cs="Times New Roman"/>
          <w:i/>
          <w:sz w:val="24"/>
          <w:szCs w:val="24"/>
          <w:lang w:val="fr-FR"/>
        </w:rPr>
        <w:t>daustrice</w:t>
      </w:r>
      <w:proofErr w:type="spellEnd"/>
      <w:r w:rsidRPr="00A07D29">
        <w:rPr>
          <w:rFonts w:cs="Times New Roman"/>
          <w:i/>
          <w:sz w:val="24"/>
          <w:szCs w:val="24"/>
          <w:lang w:val="fr-FR"/>
        </w:rPr>
        <w:t xml:space="preserve">, duc de </w:t>
      </w:r>
      <w:proofErr w:type="spellStart"/>
      <w:r w:rsidRPr="00A07D29">
        <w:rPr>
          <w:rFonts w:cs="Times New Roman"/>
          <w:i/>
          <w:sz w:val="24"/>
          <w:szCs w:val="24"/>
          <w:lang w:val="fr-FR"/>
        </w:rPr>
        <w:t>Bourgonge</w:t>
      </w:r>
      <w:proofErr w:type="spellEnd"/>
      <w:r w:rsidRPr="00A07D29">
        <w:rPr>
          <w:rFonts w:cs="Times New Roman"/>
          <w:i/>
          <w:sz w:val="24"/>
          <w:szCs w:val="24"/>
          <w:lang w:val="fr-FR"/>
        </w:rPr>
        <w:t xml:space="preserve">, comte de Flandres etc. en la ville de Bruges l’an mil v cens et xv le </w:t>
      </w:r>
      <w:proofErr w:type="spellStart"/>
      <w:r w:rsidRPr="00A07D29">
        <w:rPr>
          <w:rFonts w:cs="Times New Roman"/>
          <w:i/>
          <w:sz w:val="24"/>
          <w:szCs w:val="24"/>
          <w:lang w:val="fr-FR"/>
        </w:rPr>
        <w:t>xviiie</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iour</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dapvril</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apres</w:t>
      </w:r>
      <w:proofErr w:type="spellEnd"/>
      <w:r w:rsidRPr="00A07D29">
        <w:rPr>
          <w:rFonts w:cs="Times New Roman"/>
          <w:i/>
          <w:sz w:val="24"/>
          <w:szCs w:val="24"/>
          <w:lang w:val="fr-FR"/>
        </w:rPr>
        <w:t xml:space="preserve"> Pasques </w:t>
      </w:r>
      <w:proofErr w:type="spellStart"/>
      <w:r w:rsidRPr="00A07D29">
        <w:rPr>
          <w:rFonts w:cs="Times New Roman"/>
          <w:i/>
          <w:sz w:val="24"/>
          <w:szCs w:val="24"/>
          <w:lang w:val="fr-FR"/>
        </w:rPr>
        <w:t>redigee</w:t>
      </w:r>
      <w:proofErr w:type="spellEnd"/>
      <w:r w:rsidRPr="00A07D29">
        <w:rPr>
          <w:rFonts w:cs="Times New Roman"/>
          <w:i/>
          <w:sz w:val="24"/>
          <w:szCs w:val="24"/>
          <w:lang w:val="fr-FR"/>
        </w:rPr>
        <w:t xml:space="preserve"> en </w:t>
      </w:r>
      <w:proofErr w:type="spellStart"/>
      <w:r w:rsidRPr="00A07D29">
        <w:rPr>
          <w:rFonts w:cs="Times New Roman"/>
          <w:i/>
          <w:sz w:val="24"/>
          <w:szCs w:val="24"/>
          <w:lang w:val="fr-FR"/>
        </w:rPr>
        <w:t>escript</w:t>
      </w:r>
      <w:proofErr w:type="spellEnd"/>
      <w:r w:rsidRPr="00A07D29">
        <w:rPr>
          <w:rFonts w:cs="Times New Roman"/>
          <w:i/>
          <w:sz w:val="24"/>
          <w:szCs w:val="24"/>
          <w:lang w:val="fr-FR"/>
        </w:rPr>
        <w:t xml:space="preserve"> par </w:t>
      </w:r>
      <w:proofErr w:type="spellStart"/>
      <w:r w:rsidRPr="00A07D29">
        <w:rPr>
          <w:rFonts w:cs="Times New Roman"/>
          <w:i/>
          <w:sz w:val="24"/>
          <w:szCs w:val="24"/>
          <w:lang w:val="fr-FR"/>
        </w:rPr>
        <w:t>maistre</w:t>
      </w:r>
      <w:proofErr w:type="spellEnd"/>
      <w:r w:rsidRPr="00A07D29">
        <w:rPr>
          <w:rFonts w:cs="Times New Roman"/>
          <w:i/>
          <w:sz w:val="24"/>
          <w:szCs w:val="24"/>
          <w:lang w:val="fr-FR"/>
        </w:rPr>
        <w:t xml:space="preserve"> Remy du Puys son </w:t>
      </w:r>
      <w:proofErr w:type="spellStart"/>
      <w:r w:rsidRPr="00A07D29">
        <w:rPr>
          <w:rFonts w:cs="Times New Roman"/>
          <w:i/>
          <w:sz w:val="24"/>
          <w:szCs w:val="24"/>
          <w:lang w:val="fr-FR"/>
        </w:rPr>
        <w:t>treshumble</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indiciare</w:t>
      </w:r>
      <w:proofErr w:type="spellEnd"/>
      <w:r w:rsidRPr="00A07D29">
        <w:rPr>
          <w:rFonts w:cs="Times New Roman"/>
          <w:i/>
          <w:sz w:val="24"/>
          <w:szCs w:val="24"/>
          <w:lang w:val="fr-FR"/>
        </w:rPr>
        <w:t xml:space="preserve"> et historiographe </w:t>
      </w:r>
      <w:r w:rsidRPr="00A07D29">
        <w:rPr>
          <w:rFonts w:cs="Times New Roman"/>
          <w:sz w:val="24"/>
          <w:szCs w:val="24"/>
          <w:lang w:val="fr-FR"/>
        </w:rPr>
        <w:t xml:space="preserve">(Paris: Gilles de Gourmont, </w:t>
      </w:r>
      <w:r w:rsidRPr="00740709">
        <w:rPr>
          <w:rFonts w:cs="Times New Roman"/>
          <w:i/>
          <w:iCs/>
          <w:sz w:val="24"/>
          <w:szCs w:val="24"/>
          <w:lang w:val="fr-FR"/>
        </w:rPr>
        <w:t>ca</w:t>
      </w:r>
      <w:r w:rsidRPr="00A07D29">
        <w:rPr>
          <w:rFonts w:cs="Times New Roman"/>
          <w:sz w:val="24"/>
          <w:szCs w:val="24"/>
          <w:lang w:val="fr-FR"/>
        </w:rPr>
        <w:t xml:space="preserve">. 1515). </w:t>
      </w:r>
    </w:p>
  </w:footnote>
  <w:footnote w:id="65">
    <w:p w14:paraId="61C65C44" w14:textId="72835622" w:rsidR="00155578" w:rsidRPr="0097643F"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97643F">
        <w:rPr>
          <w:rFonts w:cs="Times New Roman"/>
          <w:sz w:val="24"/>
          <w:szCs w:val="24"/>
          <w:lang w:val="en-US"/>
        </w:rPr>
        <w:t xml:space="preserve"> </w:t>
      </w:r>
      <w:proofErr w:type="spellStart"/>
      <w:r w:rsidRPr="0097643F">
        <w:rPr>
          <w:rFonts w:cs="Times New Roman"/>
          <w:sz w:val="24"/>
          <w:szCs w:val="24"/>
          <w:lang w:val="en-US"/>
        </w:rPr>
        <w:t>Gachard</w:t>
      </w:r>
      <w:proofErr w:type="spellEnd"/>
      <w:r w:rsidRPr="0097643F">
        <w:rPr>
          <w:rFonts w:cs="Times New Roman"/>
          <w:sz w:val="24"/>
          <w:szCs w:val="24"/>
          <w:lang w:val="en-US"/>
        </w:rPr>
        <w:t>, “</w:t>
      </w:r>
      <w:proofErr w:type="spellStart"/>
      <w:r w:rsidRPr="0097643F">
        <w:rPr>
          <w:rFonts w:cs="Times New Roman"/>
          <w:sz w:val="24"/>
          <w:szCs w:val="24"/>
          <w:lang w:val="en-US"/>
        </w:rPr>
        <w:t>Itinéraire</w:t>
      </w:r>
      <w:proofErr w:type="spellEnd"/>
      <w:r w:rsidRPr="0097643F">
        <w:rPr>
          <w:rFonts w:cs="Times New Roman"/>
          <w:sz w:val="24"/>
          <w:szCs w:val="24"/>
          <w:lang w:val="en-US"/>
        </w:rPr>
        <w:t xml:space="preserve">,” 538. </w:t>
      </w:r>
    </w:p>
  </w:footnote>
  <w:footnote w:id="66">
    <w:p w14:paraId="11CE8A40" w14:textId="288DEFD9"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lang w:val="en-US"/>
        </w:rPr>
        <w:t xml:space="preserve"> </w:t>
      </w:r>
      <w:r w:rsidR="00AD5918" w:rsidRPr="0097643F">
        <w:rPr>
          <w:rFonts w:cs="Times New Roman"/>
          <w:sz w:val="24"/>
          <w:szCs w:val="24"/>
          <w:lang w:val="en-US"/>
        </w:rPr>
        <w:t>The Hague</w:t>
      </w:r>
      <w:r w:rsidRPr="0097643F">
        <w:rPr>
          <w:rFonts w:cs="Times New Roman"/>
          <w:sz w:val="24"/>
          <w:szCs w:val="24"/>
          <w:lang w:val="en-US"/>
        </w:rPr>
        <w:t xml:space="preserve">, </w:t>
      </w:r>
      <w:r w:rsidR="00F80F11">
        <w:rPr>
          <w:rFonts w:cs="Times New Roman"/>
          <w:sz w:val="24"/>
          <w:szCs w:val="24"/>
          <w:lang w:val="en-US"/>
        </w:rPr>
        <w:t>KB</w:t>
      </w:r>
      <w:r w:rsidRPr="0097643F">
        <w:rPr>
          <w:rFonts w:cs="Times New Roman"/>
          <w:sz w:val="24"/>
          <w:szCs w:val="24"/>
          <w:lang w:val="en-US"/>
        </w:rPr>
        <w:t xml:space="preserve">, Ms. 225G11. </w:t>
      </w:r>
      <w:r w:rsidRPr="00A07D29">
        <w:rPr>
          <w:rFonts w:cs="Times New Roman"/>
          <w:sz w:val="24"/>
          <w:szCs w:val="24"/>
        </w:rPr>
        <w:t xml:space="preserve">See in </w:t>
      </w:r>
      <w:proofErr w:type="spellStart"/>
      <w:r w:rsidRPr="00A07D29">
        <w:rPr>
          <w:rFonts w:cs="Times New Roman"/>
          <w:sz w:val="24"/>
          <w:szCs w:val="24"/>
        </w:rPr>
        <w:t>particular</w:t>
      </w:r>
      <w:proofErr w:type="spellEnd"/>
      <w:r w:rsidRPr="00A07D29">
        <w:rPr>
          <w:rFonts w:cs="Times New Roman"/>
          <w:sz w:val="24"/>
          <w:szCs w:val="24"/>
        </w:rPr>
        <w:t xml:space="preserve"> Samuel </w:t>
      </w:r>
      <w:proofErr w:type="spellStart"/>
      <w:r w:rsidRPr="00A07D29">
        <w:rPr>
          <w:rFonts w:cs="Times New Roman"/>
          <w:sz w:val="24"/>
          <w:szCs w:val="24"/>
        </w:rPr>
        <w:t>Mareel</w:t>
      </w:r>
      <w:proofErr w:type="spellEnd"/>
      <w:r w:rsidRPr="00A07D29">
        <w:rPr>
          <w:rFonts w:cs="Times New Roman"/>
          <w:sz w:val="24"/>
          <w:szCs w:val="24"/>
        </w:rPr>
        <w:t xml:space="preserve">, “De </w:t>
      </w:r>
      <w:proofErr w:type="spellStart"/>
      <w:r w:rsidRPr="00A07D29">
        <w:rPr>
          <w:rFonts w:cs="Times New Roman"/>
          <w:sz w:val="24"/>
          <w:szCs w:val="24"/>
        </w:rPr>
        <w:t>Scheereres</w:t>
      </w:r>
      <w:proofErr w:type="spellEnd"/>
      <w:r w:rsidRPr="00A07D29">
        <w:rPr>
          <w:rFonts w:cs="Times New Roman"/>
          <w:sz w:val="24"/>
          <w:szCs w:val="24"/>
        </w:rPr>
        <w:t xml:space="preserve"> </w:t>
      </w:r>
      <w:proofErr w:type="spellStart"/>
      <w:r w:rsidRPr="00A07D29">
        <w:rPr>
          <w:rFonts w:cs="Times New Roman"/>
          <w:sz w:val="24"/>
          <w:szCs w:val="24"/>
        </w:rPr>
        <w:t>t</w:t>
      </w:r>
      <w:r w:rsidRPr="00A07D29">
        <w:rPr>
          <w:rFonts w:cs="Times New Roman"/>
          <w:i/>
          <w:sz w:val="24"/>
          <w:szCs w:val="24"/>
        </w:rPr>
        <w:t>riumphe</w:t>
      </w:r>
      <w:proofErr w:type="spellEnd"/>
      <w:r w:rsidRPr="00A07D29">
        <w:rPr>
          <w:rFonts w:cs="Times New Roman"/>
          <w:i/>
          <w:sz w:val="24"/>
          <w:szCs w:val="24"/>
        </w:rPr>
        <w:t xml:space="preserve"> </w:t>
      </w:r>
      <w:proofErr w:type="spellStart"/>
      <w:r w:rsidRPr="00A07D29">
        <w:rPr>
          <w:rFonts w:cs="Times New Roman"/>
          <w:i/>
          <w:sz w:val="24"/>
          <w:szCs w:val="24"/>
        </w:rPr>
        <w:t>ghedaen</w:t>
      </w:r>
      <w:proofErr w:type="spellEnd"/>
      <w:r w:rsidRPr="00A07D29">
        <w:rPr>
          <w:rFonts w:cs="Times New Roman"/>
          <w:i/>
          <w:sz w:val="24"/>
          <w:szCs w:val="24"/>
        </w:rPr>
        <w:t xml:space="preserve"> te </w:t>
      </w:r>
      <w:proofErr w:type="spellStart"/>
      <w:r w:rsidRPr="00A07D29">
        <w:rPr>
          <w:rFonts w:cs="Times New Roman"/>
          <w:i/>
          <w:sz w:val="24"/>
          <w:szCs w:val="24"/>
        </w:rPr>
        <w:t>Brugghe</w:t>
      </w:r>
      <w:proofErr w:type="spellEnd"/>
      <w:r w:rsidRPr="00A07D29">
        <w:rPr>
          <w:rFonts w:cs="Times New Roman"/>
          <w:i/>
          <w:sz w:val="24"/>
          <w:szCs w:val="24"/>
        </w:rPr>
        <w:t xml:space="preserve"> ter </w:t>
      </w:r>
      <w:proofErr w:type="spellStart"/>
      <w:r w:rsidRPr="00A07D29">
        <w:rPr>
          <w:rFonts w:cs="Times New Roman"/>
          <w:i/>
          <w:sz w:val="24"/>
          <w:szCs w:val="24"/>
        </w:rPr>
        <w:t>Intreye</w:t>
      </w:r>
      <w:proofErr w:type="spellEnd"/>
      <w:r w:rsidRPr="00A07D29">
        <w:rPr>
          <w:rFonts w:cs="Times New Roman"/>
          <w:i/>
          <w:sz w:val="24"/>
          <w:szCs w:val="24"/>
        </w:rPr>
        <w:t xml:space="preserve"> van </w:t>
      </w:r>
      <w:proofErr w:type="spellStart"/>
      <w:r w:rsidRPr="00A07D29">
        <w:rPr>
          <w:rFonts w:cs="Times New Roman"/>
          <w:i/>
          <w:sz w:val="24"/>
          <w:szCs w:val="24"/>
        </w:rPr>
        <w:t>Caerle</w:t>
      </w:r>
      <w:proofErr w:type="spellEnd"/>
      <w:r w:rsidRPr="00A07D29">
        <w:rPr>
          <w:rFonts w:cs="Times New Roman"/>
          <w:sz w:val="24"/>
          <w:szCs w:val="24"/>
        </w:rPr>
        <w:t>. Teksteditie met inleiding en aantekeningen’</w:t>
      </w:r>
      <w:r>
        <w:rPr>
          <w:rFonts w:cs="Times New Roman"/>
          <w:sz w:val="24"/>
          <w:szCs w:val="24"/>
        </w:rPr>
        <w:t>,</w:t>
      </w:r>
      <w:r w:rsidRPr="00A07D29">
        <w:rPr>
          <w:rFonts w:cs="Times New Roman"/>
          <w:sz w:val="24"/>
          <w:szCs w:val="24"/>
        </w:rPr>
        <w:t xml:space="preserve">” </w:t>
      </w:r>
      <w:r w:rsidRPr="00A07D29">
        <w:rPr>
          <w:rFonts w:cs="Times New Roman"/>
          <w:i/>
          <w:iCs/>
          <w:sz w:val="24"/>
          <w:szCs w:val="24"/>
        </w:rPr>
        <w:t xml:space="preserve">Jaarboek de </w:t>
      </w:r>
      <w:proofErr w:type="spellStart"/>
      <w:r w:rsidRPr="00A07D29">
        <w:rPr>
          <w:rFonts w:cs="Times New Roman"/>
          <w:i/>
          <w:iCs/>
          <w:sz w:val="24"/>
          <w:szCs w:val="24"/>
        </w:rPr>
        <w:t>Fonteine</w:t>
      </w:r>
      <w:proofErr w:type="spellEnd"/>
      <w:r w:rsidRPr="00A07D29">
        <w:rPr>
          <w:rFonts w:cs="Times New Roman"/>
          <w:sz w:val="24"/>
          <w:szCs w:val="24"/>
        </w:rPr>
        <w:t xml:space="preserve"> 55 (2005): 79</w:t>
      </w:r>
      <w:r w:rsidRPr="0097643F">
        <w:rPr>
          <w:rFonts w:cs="Times New Roman"/>
          <w:sz w:val="24"/>
          <w:szCs w:val="24"/>
        </w:rPr>
        <w:t>–</w:t>
      </w:r>
      <w:r w:rsidRPr="00A07D29">
        <w:rPr>
          <w:rFonts w:cs="Times New Roman"/>
          <w:sz w:val="24"/>
          <w:szCs w:val="24"/>
        </w:rPr>
        <w:t>143.</w:t>
      </w:r>
    </w:p>
  </w:footnote>
  <w:footnote w:id="67">
    <w:p w14:paraId="3B9A8228" w14:textId="683728E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Pr>
          <w:rFonts w:cs="Times New Roman"/>
          <w:sz w:val="24"/>
          <w:szCs w:val="24"/>
        </w:rPr>
        <w:t>,</w:t>
      </w:r>
      <w:r w:rsidRPr="00A07D29">
        <w:rPr>
          <w:rFonts w:cs="Times New Roman"/>
          <w:sz w:val="24"/>
          <w:szCs w:val="24"/>
        </w:rPr>
        <w:t xml:space="preserve">” 93. </w:t>
      </w:r>
    </w:p>
  </w:footnote>
  <w:footnote w:id="68">
    <w:p w14:paraId="1C59A761" w14:textId="2729144A"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Pr>
          <w:rFonts w:cs="Times New Roman"/>
          <w:sz w:val="24"/>
          <w:szCs w:val="24"/>
        </w:rPr>
        <w:t>,</w:t>
      </w:r>
      <w:r w:rsidRPr="00A07D29">
        <w:rPr>
          <w:rFonts w:cs="Times New Roman"/>
          <w:sz w:val="24"/>
          <w:szCs w:val="24"/>
        </w:rPr>
        <w:t xml:space="preserve">” 95. </w:t>
      </w:r>
    </w:p>
  </w:footnote>
  <w:footnote w:id="69">
    <w:p w14:paraId="17C989A5" w14:textId="6DFC23B6"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Pr>
          <w:rFonts w:cs="Times New Roman"/>
          <w:sz w:val="24"/>
          <w:szCs w:val="24"/>
        </w:rPr>
        <w:t>,</w:t>
      </w:r>
      <w:r w:rsidRPr="00A07D29">
        <w:rPr>
          <w:rFonts w:cs="Times New Roman"/>
          <w:sz w:val="24"/>
          <w:szCs w:val="24"/>
        </w:rPr>
        <w:t xml:space="preserve">” 83. </w:t>
      </w:r>
    </w:p>
  </w:footnote>
  <w:footnote w:id="70">
    <w:p w14:paraId="29B2453A" w14:textId="6C2F0FFB"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CAB, 384, fol. 154r e.v. </w:t>
      </w:r>
    </w:p>
  </w:footnote>
  <w:footnote w:id="71">
    <w:p w14:paraId="37168415" w14:textId="391D8D22" w:rsidR="00155578" w:rsidRPr="00CB7ED5"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Bart Ramakers, “Veelzijdig en meerduidig. De </w:t>
      </w:r>
      <w:proofErr w:type="spellStart"/>
      <w:r w:rsidRPr="00740709">
        <w:rPr>
          <w:rFonts w:cs="Times New Roman"/>
          <w:i/>
          <w:iCs/>
          <w:sz w:val="24"/>
          <w:szCs w:val="24"/>
        </w:rPr>
        <w:t>tableaux</w:t>
      </w:r>
      <w:proofErr w:type="spellEnd"/>
      <w:r w:rsidRPr="00740709">
        <w:rPr>
          <w:rFonts w:cs="Times New Roman"/>
          <w:i/>
          <w:iCs/>
          <w:sz w:val="24"/>
          <w:szCs w:val="24"/>
        </w:rPr>
        <w:t xml:space="preserve"> vivants</w:t>
      </w:r>
      <w:r w:rsidRPr="00A07D29">
        <w:rPr>
          <w:rFonts w:cs="Times New Roman"/>
          <w:sz w:val="24"/>
          <w:szCs w:val="24"/>
        </w:rPr>
        <w:t xml:space="preserve"> in de Brugse </w:t>
      </w:r>
      <w:r w:rsidRPr="009C4D81">
        <w:rPr>
          <w:rFonts w:cs="Times New Roman"/>
          <w:sz w:val="24"/>
          <w:szCs w:val="24"/>
        </w:rPr>
        <w:t>Intrede</w:t>
      </w:r>
      <w:r w:rsidRPr="00A07D29">
        <w:rPr>
          <w:rFonts w:cs="Times New Roman"/>
          <w:sz w:val="24"/>
          <w:szCs w:val="24"/>
        </w:rPr>
        <w:t xml:space="preserve"> van 1440</w:t>
      </w:r>
      <w:r>
        <w:rPr>
          <w:rFonts w:cs="Times New Roman"/>
          <w:sz w:val="24"/>
          <w:szCs w:val="24"/>
        </w:rPr>
        <w:t>,</w:t>
      </w:r>
      <w:r w:rsidRPr="00A07D29">
        <w:rPr>
          <w:rFonts w:cs="Times New Roman"/>
          <w:sz w:val="24"/>
          <w:szCs w:val="24"/>
        </w:rPr>
        <w:t xml:space="preserve">” </w:t>
      </w:r>
      <w:r>
        <w:rPr>
          <w:rFonts w:cs="Times New Roman"/>
          <w:sz w:val="24"/>
          <w:szCs w:val="24"/>
        </w:rPr>
        <w:t xml:space="preserve">in </w:t>
      </w:r>
      <w:r w:rsidRPr="00A07D29">
        <w:rPr>
          <w:rFonts w:cs="Times New Roman"/>
          <w:i/>
          <w:sz w:val="24"/>
          <w:szCs w:val="24"/>
        </w:rPr>
        <w:t>Stad van koopmanschap en vrede. Literatuur in Brugge tussen Middeleeuwen en rederijkerstijd</w:t>
      </w:r>
      <w:r w:rsidRPr="00A07D29">
        <w:rPr>
          <w:rFonts w:cs="Times New Roman"/>
          <w:sz w:val="24"/>
          <w:szCs w:val="24"/>
        </w:rPr>
        <w:t xml:space="preserve">, ed. </w:t>
      </w:r>
      <w:r w:rsidRPr="00CB7ED5">
        <w:rPr>
          <w:rFonts w:cs="Times New Roman"/>
          <w:sz w:val="24"/>
          <w:szCs w:val="24"/>
        </w:rPr>
        <w:t>Johan Oosterman (</w:t>
      </w:r>
      <w:proofErr w:type="spellStart"/>
      <w:r w:rsidRPr="00CB7ED5">
        <w:rPr>
          <w:rFonts w:cs="Times New Roman"/>
          <w:sz w:val="24"/>
          <w:szCs w:val="24"/>
        </w:rPr>
        <w:t>Louvain</w:t>
      </w:r>
      <w:proofErr w:type="spellEnd"/>
      <w:r w:rsidRPr="00CB7ED5">
        <w:rPr>
          <w:rFonts w:cs="Times New Roman"/>
          <w:sz w:val="24"/>
          <w:szCs w:val="24"/>
        </w:rPr>
        <w:t>: Peeters, 2005), 97–132.</w:t>
      </w:r>
    </w:p>
  </w:footnote>
  <w:footnote w:id="72">
    <w:p w14:paraId="75D5F470" w14:textId="1B830852"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w:t>
      </w:r>
      <w:proofErr w:type="spellStart"/>
      <w:r w:rsidRPr="00A07D29">
        <w:rPr>
          <w:rFonts w:cs="Times New Roman"/>
          <w:sz w:val="24"/>
          <w:szCs w:val="24"/>
          <w:lang w:val="en-GB"/>
        </w:rPr>
        <w:t>Overlaet</w:t>
      </w:r>
      <w:proofErr w:type="spellEnd"/>
      <w:r w:rsidRPr="00A07D29">
        <w:rPr>
          <w:rFonts w:cs="Times New Roman"/>
          <w:sz w:val="24"/>
          <w:szCs w:val="24"/>
          <w:lang w:val="en-GB"/>
        </w:rPr>
        <w:t>, “The ‘Joyous Entry’</w:t>
      </w:r>
      <w:r>
        <w:rPr>
          <w:rFonts w:cs="Times New Roman"/>
          <w:sz w:val="24"/>
          <w:szCs w:val="24"/>
          <w:lang w:val="en-GB"/>
        </w:rPr>
        <w:t>,</w:t>
      </w:r>
      <w:r w:rsidRPr="00A07D29">
        <w:rPr>
          <w:rFonts w:cs="Times New Roman"/>
          <w:sz w:val="24"/>
          <w:szCs w:val="24"/>
          <w:lang w:val="en-GB"/>
        </w:rPr>
        <w:t xml:space="preserve">” 231. </w:t>
      </w:r>
      <w:r>
        <w:rPr>
          <w:rFonts w:cs="Times New Roman"/>
          <w:sz w:val="24"/>
          <w:szCs w:val="24"/>
          <w:lang w:val="en-GB"/>
        </w:rPr>
        <w:t>D</w:t>
      </w:r>
      <w:r w:rsidRPr="00A07D29">
        <w:rPr>
          <w:rFonts w:cs="Times New Roman"/>
          <w:sz w:val="24"/>
          <w:szCs w:val="24"/>
          <w:lang w:val="en-GB"/>
        </w:rPr>
        <w:t xml:space="preserve">uring the </w:t>
      </w:r>
      <w:r w:rsidRPr="009B422F">
        <w:rPr>
          <w:rFonts w:cs="Times New Roman"/>
          <w:sz w:val="24"/>
          <w:szCs w:val="24"/>
          <w:lang w:val="en-GB"/>
        </w:rPr>
        <w:t>Joyous Entry</w:t>
      </w:r>
      <w:r w:rsidRPr="00A07D29">
        <w:rPr>
          <w:rFonts w:cs="Times New Roman"/>
          <w:sz w:val="24"/>
          <w:szCs w:val="24"/>
          <w:lang w:val="en-GB"/>
        </w:rPr>
        <w:t xml:space="preserve"> of Joan of Castile in</w:t>
      </w:r>
      <w:r>
        <w:rPr>
          <w:rFonts w:cs="Times New Roman"/>
          <w:sz w:val="24"/>
          <w:szCs w:val="24"/>
          <w:lang w:val="en-GB"/>
        </w:rPr>
        <w:t>to</w:t>
      </w:r>
      <w:r w:rsidRPr="00A07D29">
        <w:rPr>
          <w:rFonts w:cs="Times New Roman"/>
          <w:sz w:val="24"/>
          <w:szCs w:val="24"/>
          <w:lang w:val="en-GB"/>
        </w:rPr>
        <w:t xml:space="preserve"> Brussels, two historical </w:t>
      </w:r>
      <w:r>
        <w:rPr>
          <w:rFonts w:cs="Times New Roman"/>
          <w:sz w:val="24"/>
          <w:szCs w:val="24"/>
          <w:lang w:val="en-GB"/>
        </w:rPr>
        <w:t>plays</w:t>
      </w:r>
      <w:r w:rsidRPr="00A07D29">
        <w:rPr>
          <w:rFonts w:cs="Times New Roman"/>
          <w:sz w:val="24"/>
          <w:szCs w:val="24"/>
          <w:lang w:val="en-GB"/>
        </w:rPr>
        <w:t xml:space="preserve"> were performed </w:t>
      </w:r>
      <w:r>
        <w:rPr>
          <w:rFonts w:cs="Times New Roman"/>
          <w:sz w:val="24"/>
          <w:szCs w:val="24"/>
          <w:lang w:val="en-GB"/>
        </w:rPr>
        <w:t xml:space="preserve">which </w:t>
      </w:r>
      <w:r w:rsidRPr="00A07D29">
        <w:rPr>
          <w:rFonts w:cs="Times New Roman"/>
          <w:sz w:val="24"/>
          <w:szCs w:val="24"/>
          <w:lang w:val="en-GB"/>
        </w:rPr>
        <w:t xml:space="preserve">related to the past of the Spanish dynasties (for instance, the genuflection of Boabdil, the last Saracen ruler </w:t>
      </w:r>
      <w:r>
        <w:rPr>
          <w:rFonts w:cs="Times New Roman"/>
          <w:sz w:val="24"/>
          <w:szCs w:val="24"/>
          <w:lang w:val="en-GB"/>
        </w:rPr>
        <w:t>of</w:t>
      </w:r>
      <w:r w:rsidRPr="00A07D29">
        <w:rPr>
          <w:rFonts w:cs="Times New Roman"/>
          <w:sz w:val="24"/>
          <w:szCs w:val="24"/>
          <w:lang w:val="en-GB"/>
        </w:rPr>
        <w:t xml:space="preserve"> Granada)</w:t>
      </w:r>
      <w:r>
        <w:rPr>
          <w:rFonts w:cs="Times New Roman"/>
          <w:sz w:val="24"/>
          <w:szCs w:val="24"/>
          <w:lang w:val="en-GB"/>
        </w:rPr>
        <w:t xml:space="preserve">; see </w:t>
      </w:r>
      <w:proofErr w:type="spellStart"/>
      <w:r w:rsidRPr="00A07D29">
        <w:rPr>
          <w:rFonts w:cs="Times New Roman"/>
          <w:sz w:val="24"/>
          <w:szCs w:val="24"/>
          <w:lang w:val="en-GB"/>
        </w:rPr>
        <w:t>Prevenier</w:t>
      </w:r>
      <w:proofErr w:type="spellEnd"/>
      <w:r w:rsidRPr="00A07D29">
        <w:rPr>
          <w:rFonts w:cs="Times New Roman"/>
          <w:sz w:val="24"/>
          <w:szCs w:val="24"/>
          <w:lang w:val="en-GB"/>
        </w:rPr>
        <w:t xml:space="preserve">, </w:t>
      </w:r>
      <w:r w:rsidRPr="00A07D29">
        <w:rPr>
          <w:rFonts w:cs="Times New Roman"/>
          <w:i/>
          <w:sz w:val="24"/>
          <w:szCs w:val="24"/>
          <w:lang w:val="en-GB"/>
        </w:rPr>
        <w:t xml:space="preserve">Prinsen </w:t>
      </w:r>
      <w:proofErr w:type="spellStart"/>
      <w:r w:rsidRPr="00A07D29">
        <w:rPr>
          <w:rFonts w:cs="Times New Roman"/>
          <w:i/>
          <w:sz w:val="24"/>
          <w:szCs w:val="24"/>
          <w:lang w:val="en-GB"/>
        </w:rPr>
        <w:t>en</w:t>
      </w:r>
      <w:proofErr w:type="spellEnd"/>
      <w:r w:rsidRPr="00A07D29">
        <w:rPr>
          <w:rFonts w:cs="Times New Roman"/>
          <w:i/>
          <w:sz w:val="24"/>
          <w:szCs w:val="24"/>
          <w:lang w:val="en-GB"/>
        </w:rPr>
        <w:t xml:space="preserve"> </w:t>
      </w:r>
      <w:proofErr w:type="spellStart"/>
      <w:r w:rsidRPr="00A07D29">
        <w:rPr>
          <w:rFonts w:cs="Times New Roman"/>
          <w:i/>
          <w:sz w:val="24"/>
          <w:szCs w:val="24"/>
          <w:lang w:val="en-GB"/>
        </w:rPr>
        <w:t>poorters</w:t>
      </w:r>
      <w:proofErr w:type="spellEnd"/>
      <w:r w:rsidRPr="00A07D29">
        <w:rPr>
          <w:rFonts w:cs="Times New Roman"/>
          <w:sz w:val="24"/>
          <w:szCs w:val="24"/>
          <w:lang w:val="en-GB"/>
        </w:rPr>
        <w:t xml:space="preserve">, 331. </w:t>
      </w:r>
    </w:p>
  </w:footnote>
  <w:footnote w:id="73">
    <w:p w14:paraId="2C0F7296" w14:textId="1B06A863"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en-GB"/>
        </w:rPr>
        <w:t xml:space="preserve"> Although the political allegory of the </w:t>
      </w:r>
      <w:r>
        <w:rPr>
          <w:rFonts w:cs="Times New Roman"/>
          <w:sz w:val="24"/>
          <w:szCs w:val="24"/>
          <w:lang w:val="en-GB"/>
        </w:rPr>
        <w:t xml:space="preserve">Bruges </w:t>
      </w:r>
      <w:r w:rsidRPr="00A07D29">
        <w:rPr>
          <w:rFonts w:cs="Times New Roman"/>
          <w:sz w:val="24"/>
          <w:szCs w:val="24"/>
          <w:lang w:val="en-GB"/>
        </w:rPr>
        <w:t>city maiden</w:t>
      </w:r>
      <w:r>
        <w:rPr>
          <w:rFonts w:cs="Times New Roman"/>
          <w:sz w:val="24"/>
          <w:szCs w:val="24"/>
          <w:lang w:val="en-GB"/>
        </w:rPr>
        <w:t xml:space="preserve"> dates</w:t>
      </w:r>
      <w:r w:rsidRPr="00A07D29">
        <w:rPr>
          <w:rFonts w:cs="Times New Roman"/>
          <w:sz w:val="24"/>
          <w:szCs w:val="24"/>
          <w:lang w:val="en-GB"/>
        </w:rPr>
        <w:t xml:space="preserve"> back to the fourteenth century, it was the first time the </w:t>
      </w:r>
      <w:r>
        <w:rPr>
          <w:rFonts w:cs="Times New Roman"/>
          <w:sz w:val="24"/>
          <w:szCs w:val="24"/>
          <w:lang w:val="en-GB"/>
        </w:rPr>
        <w:t>she</w:t>
      </w:r>
      <w:r w:rsidRPr="00A07D29">
        <w:rPr>
          <w:rFonts w:cs="Times New Roman"/>
          <w:sz w:val="24"/>
          <w:szCs w:val="24"/>
          <w:lang w:val="en-GB"/>
        </w:rPr>
        <w:t xml:space="preserve"> played a role in a </w:t>
      </w:r>
      <w:r w:rsidRPr="00BB5698">
        <w:rPr>
          <w:rFonts w:cs="Times New Roman"/>
          <w:sz w:val="24"/>
          <w:szCs w:val="24"/>
          <w:lang w:val="en-GB"/>
        </w:rPr>
        <w:t>Joyous Entry</w:t>
      </w:r>
      <w:r>
        <w:rPr>
          <w:rFonts w:cs="Times New Roman"/>
          <w:sz w:val="24"/>
          <w:szCs w:val="24"/>
          <w:lang w:val="en-GB"/>
        </w:rPr>
        <w:t>; see</w:t>
      </w:r>
      <w:r w:rsidRPr="00A07D29">
        <w:rPr>
          <w:rFonts w:cs="Times New Roman"/>
          <w:sz w:val="24"/>
          <w:szCs w:val="24"/>
          <w:lang w:val="en-GB"/>
        </w:rPr>
        <w:t xml:space="preserve"> </w:t>
      </w:r>
      <w:proofErr w:type="spellStart"/>
      <w:r w:rsidRPr="00A07D29">
        <w:rPr>
          <w:rFonts w:cs="Times New Roman"/>
          <w:sz w:val="24"/>
          <w:szCs w:val="24"/>
          <w:lang w:val="en-GB"/>
        </w:rPr>
        <w:t>Mareel</w:t>
      </w:r>
      <w:proofErr w:type="spellEnd"/>
      <w:r w:rsidRPr="00A07D29">
        <w:rPr>
          <w:rFonts w:cs="Times New Roman"/>
          <w:sz w:val="24"/>
          <w:szCs w:val="24"/>
          <w:lang w:val="en-GB"/>
        </w:rPr>
        <w:t xml:space="preserve">, “Jan de </w:t>
      </w:r>
      <w:proofErr w:type="spellStart"/>
      <w:r w:rsidRPr="00A07D29">
        <w:rPr>
          <w:rFonts w:cs="Times New Roman"/>
          <w:sz w:val="24"/>
          <w:szCs w:val="24"/>
          <w:lang w:val="en-GB"/>
        </w:rPr>
        <w:t>Scheerere</w:t>
      </w:r>
      <w:proofErr w:type="spellEnd"/>
      <w:r>
        <w:rPr>
          <w:rFonts w:cs="Times New Roman"/>
          <w:sz w:val="24"/>
          <w:szCs w:val="24"/>
          <w:lang w:val="en-GB"/>
        </w:rPr>
        <w:t>,</w:t>
      </w:r>
      <w:r w:rsidRPr="00A07D29">
        <w:rPr>
          <w:rFonts w:cs="Times New Roman"/>
          <w:sz w:val="24"/>
          <w:szCs w:val="24"/>
          <w:lang w:val="en-GB"/>
        </w:rPr>
        <w:t xml:space="preserve">” 95. </w:t>
      </w:r>
      <w:r w:rsidRPr="00A07D29">
        <w:rPr>
          <w:rFonts w:cs="Times New Roman"/>
          <w:sz w:val="24"/>
          <w:szCs w:val="24"/>
          <w:lang w:val="fr-FR"/>
        </w:rPr>
        <w:t xml:space="preserve">On the </w:t>
      </w:r>
      <w:proofErr w:type="spellStart"/>
      <w:r w:rsidRPr="00A07D29">
        <w:rPr>
          <w:rFonts w:cs="Times New Roman"/>
          <w:sz w:val="24"/>
          <w:szCs w:val="24"/>
          <w:lang w:val="fr-FR"/>
        </w:rPr>
        <w:t>allegory</w:t>
      </w:r>
      <w:proofErr w:type="spellEnd"/>
      <w:r w:rsidRPr="00A07D29">
        <w:rPr>
          <w:rFonts w:cs="Times New Roman"/>
          <w:sz w:val="24"/>
          <w:szCs w:val="24"/>
          <w:lang w:val="fr-FR"/>
        </w:rPr>
        <w:t xml:space="preserve"> in </w:t>
      </w:r>
      <w:proofErr w:type="spellStart"/>
      <w:r w:rsidRPr="00A07D29">
        <w:rPr>
          <w:rFonts w:cs="Times New Roman"/>
          <w:sz w:val="24"/>
          <w:szCs w:val="24"/>
          <w:lang w:val="fr-FR"/>
        </w:rPr>
        <w:t>urban</w:t>
      </w:r>
      <w:proofErr w:type="spellEnd"/>
      <w:r w:rsidRPr="00A07D29">
        <w:rPr>
          <w:rFonts w:cs="Times New Roman"/>
          <w:sz w:val="24"/>
          <w:szCs w:val="24"/>
          <w:lang w:val="fr-FR"/>
        </w:rPr>
        <w:t xml:space="preserve"> </w:t>
      </w:r>
      <w:proofErr w:type="spellStart"/>
      <w:r w:rsidRPr="00A07D29">
        <w:rPr>
          <w:rFonts w:cs="Times New Roman"/>
          <w:sz w:val="24"/>
          <w:szCs w:val="24"/>
          <w:lang w:val="fr-FR"/>
        </w:rPr>
        <w:t>contexts</w:t>
      </w:r>
      <w:proofErr w:type="spellEnd"/>
      <w:r>
        <w:rPr>
          <w:rFonts w:cs="Times New Roman"/>
          <w:sz w:val="24"/>
          <w:szCs w:val="24"/>
          <w:lang w:val="fr-FR"/>
        </w:rPr>
        <w:t>,</w:t>
      </w:r>
      <w:r w:rsidRPr="00A07D29">
        <w:rPr>
          <w:rFonts w:cs="Times New Roman"/>
          <w:sz w:val="24"/>
          <w:szCs w:val="24"/>
          <w:lang w:val="fr-FR"/>
        </w:rPr>
        <w:t xml:space="preserve"> </w:t>
      </w:r>
      <w:proofErr w:type="spellStart"/>
      <w:r w:rsidRPr="00A07D29">
        <w:rPr>
          <w:rFonts w:cs="Times New Roman"/>
          <w:sz w:val="24"/>
          <w:szCs w:val="24"/>
          <w:lang w:val="fr-FR"/>
        </w:rPr>
        <w:t>see</w:t>
      </w:r>
      <w:proofErr w:type="spellEnd"/>
      <w:r w:rsidRPr="00A07D29">
        <w:rPr>
          <w:rFonts w:cs="Times New Roman"/>
          <w:sz w:val="24"/>
          <w:szCs w:val="24"/>
          <w:lang w:val="fr-FR"/>
        </w:rPr>
        <w:t xml:space="preserve"> Lisa Demets and Jan </w:t>
      </w:r>
      <w:proofErr w:type="spellStart"/>
      <w:r w:rsidRPr="00A07D29">
        <w:rPr>
          <w:rFonts w:cs="Times New Roman"/>
          <w:sz w:val="24"/>
          <w:szCs w:val="24"/>
          <w:lang w:val="fr-FR"/>
        </w:rPr>
        <w:t>Dumolyn</w:t>
      </w:r>
      <w:proofErr w:type="spellEnd"/>
      <w:r w:rsidRPr="00A07D29">
        <w:rPr>
          <w:rFonts w:cs="Times New Roman"/>
          <w:sz w:val="24"/>
          <w:szCs w:val="24"/>
          <w:lang w:val="fr-FR"/>
        </w:rPr>
        <w:t xml:space="preserve">, “La ville comme Sainte Vierge. Un aspect de l’idéologie urbaine en Flandre médiévale (fin du </w:t>
      </w:r>
      <w:proofErr w:type="spellStart"/>
      <w:r w:rsidRPr="00A07D29">
        <w:rPr>
          <w:rFonts w:cs="Times New Roman"/>
          <w:sz w:val="24"/>
          <w:szCs w:val="24"/>
          <w:lang w:val="fr-FR"/>
        </w:rPr>
        <w:t>xiv</w:t>
      </w:r>
      <w:r w:rsidRPr="00B209E9">
        <w:rPr>
          <w:rFonts w:cs="Times New Roman"/>
          <w:sz w:val="24"/>
          <w:szCs w:val="24"/>
          <w:vertAlign w:val="superscript"/>
          <w:lang w:val="fr-FR"/>
        </w:rPr>
        <w:t>e</w:t>
      </w:r>
      <w:proofErr w:type="spellEnd"/>
      <w:r w:rsidRPr="00A07D29">
        <w:rPr>
          <w:rFonts w:cs="Times New Roman"/>
          <w:sz w:val="24"/>
          <w:szCs w:val="24"/>
          <w:lang w:val="fr-FR"/>
        </w:rPr>
        <w:t xml:space="preserve"> siècle-début du </w:t>
      </w:r>
      <w:proofErr w:type="spellStart"/>
      <w:r w:rsidRPr="00A07D29">
        <w:rPr>
          <w:rFonts w:cs="Times New Roman"/>
          <w:sz w:val="24"/>
          <w:szCs w:val="24"/>
          <w:lang w:val="fr-FR"/>
        </w:rPr>
        <w:t>xvi</w:t>
      </w:r>
      <w:r w:rsidRPr="00B209E9">
        <w:rPr>
          <w:rFonts w:cs="Times New Roman"/>
          <w:sz w:val="24"/>
          <w:szCs w:val="24"/>
          <w:vertAlign w:val="superscript"/>
          <w:lang w:val="fr-FR"/>
        </w:rPr>
        <w:t>e</w:t>
      </w:r>
      <w:proofErr w:type="spellEnd"/>
      <w:r w:rsidRPr="00A07D29">
        <w:rPr>
          <w:rFonts w:cs="Times New Roman"/>
          <w:sz w:val="24"/>
          <w:szCs w:val="24"/>
          <w:lang w:val="fr-FR"/>
        </w:rPr>
        <w:t xml:space="preserve"> Siècle)</w:t>
      </w:r>
      <w:r>
        <w:rPr>
          <w:rFonts w:cs="Times New Roman"/>
          <w:sz w:val="24"/>
          <w:szCs w:val="24"/>
          <w:lang w:val="fr-FR"/>
        </w:rPr>
        <w:t>,</w:t>
      </w:r>
      <w:r w:rsidRPr="00A07D29">
        <w:rPr>
          <w:rFonts w:cs="Times New Roman"/>
          <w:sz w:val="24"/>
          <w:szCs w:val="24"/>
          <w:lang w:val="fr-FR"/>
        </w:rPr>
        <w:t xml:space="preserve">” </w:t>
      </w:r>
      <w:r w:rsidRPr="00A07D29">
        <w:rPr>
          <w:rFonts w:cs="Times New Roman"/>
          <w:i/>
          <w:iCs/>
          <w:sz w:val="24"/>
          <w:szCs w:val="24"/>
          <w:lang w:val="fr-FR"/>
        </w:rPr>
        <w:t xml:space="preserve">Cahiers électroniques d'histoire textuelle du Laboratoire de </w:t>
      </w:r>
      <w:proofErr w:type="spellStart"/>
      <w:r w:rsidRPr="00A07D29">
        <w:rPr>
          <w:rFonts w:cs="Times New Roman"/>
          <w:i/>
          <w:iCs/>
          <w:sz w:val="24"/>
          <w:szCs w:val="24"/>
          <w:lang w:val="fr-FR"/>
        </w:rPr>
        <w:t>Médiévistique</w:t>
      </w:r>
      <w:proofErr w:type="spellEnd"/>
      <w:r w:rsidRPr="00A07D29">
        <w:rPr>
          <w:rFonts w:cs="Times New Roman"/>
          <w:i/>
          <w:iCs/>
          <w:sz w:val="24"/>
          <w:szCs w:val="24"/>
          <w:lang w:val="fr-FR"/>
        </w:rPr>
        <w:t xml:space="preserve"> Occidentale de Paris</w:t>
      </w:r>
      <w:r w:rsidRPr="00A07D29">
        <w:rPr>
          <w:rFonts w:cs="Times New Roman"/>
          <w:sz w:val="24"/>
          <w:szCs w:val="24"/>
          <w:lang w:val="fr-FR"/>
        </w:rPr>
        <w:t xml:space="preserve"> 9 (2016): 24–52.</w:t>
      </w:r>
    </w:p>
  </w:footnote>
  <w:footnote w:id="74">
    <w:p w14:paraId="67ABAEBE" w14:textId="6976ACCA"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97643F">
        <w:rPr>
          <w:rFonts w:cs="Times New Roman"/>
          <w:sz w:val="24"/>
          <w:szCs w:val="24"/>
        </w:rPr>
        <w:t xml:space="preserve"> </w:t>
      </w:r>
      <w:proofErr w:type="spellStart"/>
      <w:r w:rsidRPr="0097643F">
        <w:rPr>
          <w:rFonts w:cs="Times New Roman"/>
          <w:sz w:val="24"/>
          <w:szCs w:val="24"/>
        </w:rPr>
        <w:t>Mareel</w:t>
      </w:r>
      <w:proofErr w:type="spellEnd"/>
      <w:r w:rsidRPr="0097643F">
        <w:rPr>
          <w:rFonts w:cs="Times New Roman"/>
          <w:sz w:val="24"/>
          <w:szCs w:val="24"/>
        </w:rPr>
        <w:t>, “Jan de Scheerere,” 141.</w:t>
      </w:r>
    </w:p>
  </w:footnote>
  <w:footnote w:id="75">
    <w:p w14:paraId="405BAF73" w14:textId="200125B1" w:rsidR="00155578" w:rsidRPr="00CB7ED5"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CB7ED5">
        <w:rPr>
          <w:rFonts w:cs="Times New Roman"/>
          <w:sz w:val="24"/>
          <w:szCs w:val="24"/>
        </w:rPr>
        <w:t xml:space="preserve"> </w:t>
      </w:r>
      <w:proofErr w:type="spellStart"/>
      <w:r w:rsidRPr="00CB7ED5">
        <w:rPr>
          <w:rFonts w:cs="Times New Roman"/>
          <w:sz w:val="24"/>
          <w:szCs w:val="24"/>
        </w:rPr>
        <w:t>Mareel</w:t>
      </w:r>
      <w:proofErr w:type="spellEnd"/>
      <w:r w:rsidRPr="00CB7ED5">
        <w:rPr>
          <w:rFonts w:cs="Times New Roman"/>
          <w:sz w:val="24"/>
          <w:szCs w:val="24"/>
        </w:rPr>
        <w:t xml:space="preserve">, “Jan de Scheerere,” 141–42. </w:t>
      </w:r>
    </w:p>
  </w:footnote>
  <w:footnote w:id="76">
    <w:p w14:paraId="307D6EEB" w14:textId="609894A2"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Demets and </w:t>
      </w:r>
      <w:proofErr w:type="spellStart"/>
      <w:r w:rsidRPr="00A07D29">
        <w:rPr>
          <w:rFonts w:cs="Times New Roman"/>
          <w:sz w:val="24"/>
          <w:szCs w:val="24"/>
          <w:lang w:val="en-GB"/>
        </w:rPr>
        <w:t>Dumolyn</w:t>
      </w:r>
      <w:proofErr w:type="spellEnd"/>
      <w:r w:rsidRPr="00A07D29">
        <w:rPr>
          <w:rFonts w:cs="Times New Roman"/>
          <w:sz w:val="24"/>
          <w:szCs w:val="24"/>
          <w:lang w:val="en-GB"/>
        </w:rPr>
        <w:t>, “Urban chronicle writing</w:t>
      </w:r>
      <w:r>
        <w:rPr>
          <w:rFonts w:cs="Times New Roman"/>
          <w:sz w:val="24"/>
          <w:szCs w:val="24"/>
          <w:lang w:val="en-GB"/>
        </w:rPr>
        <w:t>,</w:t>
      </w:r>
      <w:r w:rsidRPr="00A07D29">
        <w:rPr>
          <w:rFonts w:cs="Times New Roman"/>
          <w:sz w:val="24"/>
          <w:szCs w:val="24"/>
          <w:lang w:val="en-GB"/>
        </w:rPr>
        <w:t>” 28</w:t>
      </w:r>
      <w:r w:rsidRPr="0097643F">
        <w:rPr>
          <w:rFonts w:cs="Times New Roman"/>
          <w:sz w:val="24"/>
          <w:szCs w:val="24"/>
          <w:lang w:val="en-US"/>
        </w:rPr>
        <w:t>–</w:t>
      </w:r>
      <w:r w:rsidRPr="00A07D29">
        <w:rPr>
          <w:rFonts w:cs="Times New Roman"/>
          <w:sz w:val="24"/>
          <w:szCs w:val="24"/>
          <w:lang w:val="en-GB"/>
        </w:rPr>
        <w:t xml:space="preserve">45. </w:t>
      </w:r>
    </w:p>
  </w:footnote>
  <w:footnote w:id="77">
    <w:p w14:paraId="21E1B6CF" w14:textId="58F77CAF"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On the portraits</w:t>
      </w:r>
      <w:r>
        <w:rPr>
          <w:rFonts w:cs="Times New Roman"/>
          <w:sz w:val="24"/>
          <w:szCs w:val="24"/>
          <w:lang w:val="en-US"/>
        </w:rPr>
        <w:t>,</w:t>
      </w:r>
      <w:r w:rsidRPr="00A07D29">
        <w:rPr>
          <w:rFonts w:cs="Times New Roman"/>
          <w:sz w:val="24"/>
          <w:szCs w:val="24"/>
          <w:lang w:val="en-US"/>
        </w:rPr>
        <w:t xml:space="preserve"> see Olga </w:t>
      </w:r>
      <w:proofErr w:type="spellStart"/>
      <w:r w:rsidRPr="00A07D29">
        <w:rPr>
          <w:rFonts w:cs="Times New Roman"/>
          <w:sz w:val="24"/>
          <w:szCs w:val="24"/>
          <w:lang w:val="en-US"/>
        </w:rPr>
        <w:t>Vassilieva-Codognet</w:t>
      </w:r>
      <w:proofErr w:type="spellEnd"/>
      <w:r w:rsidRPr="00A07D29">
        <w:rPr>
          <w:rFonts w:cs="Times New Roman"/>
          <w:sz w:val="24"/>
          <w:szCs w:val="24"/>
          <w:lang w:val="en-US"/>
        </w:rPr>
        <w:t xml:space="preserve">, “The Portraits of the Counts of Flanders and the </w:t>
      </w:r>
      <w:proofErr w:type="spellStart"/>
      <w:r w:rsidRPr="00A07D29">
        <w:rPr>
          <w:rFonts w:cs="Times New Roman"/>
          <w:sz w:val="24"/>
          <w:szCs w:val="24"/>
          <w:lang w:val="en-US"/>
        </w:rPr>
        <w:t>Coloured</w:t>
      </w:r>
      <w:proofErr w:type="spellEnd"/>
      <w:r w:rsidRPr="00A07D29">
        <w:rPr>
          <w:rFonts w:cs="Times New Roman"/>
          <w:sz w:val="24"/>
          <w:szCs w:val="24"/>
          <w:lang w:val="en-US"/>
        </w:rPr>
        <w:t xml:space="preserve"> Drawings of the Douai Manuscript of the </w:t>
      </w:r>
      <w:proofErr w:type="spellStart"/>
      <w:r w:rsidRPr="00B209E9">
        <w:rPr>
          <w:rFonts w:cs="Times New Roman"/>
          <w:i/>
          <w:iCs/>
          <w:sz w:val="24"/>
          <w:szCs w:val="24"/>
          <w:lang w:val="en-US"/>
        </w:rPr>
        <w:t>Excellente</w:t>
      </w:r>
      <w:proofErr w:type="spellEnd"/>
      <w:r w:rsidRPr="00B209E9">
        <w:rPr>
          <w:rFonts w:cs="Times New Roman"/>
          <w:i/>
          <w:iCs/>
          <w:sz w:val="24"/>
          <w:szCs w:val="24"/>
          <w:lang w:val="en-US"/>
        </w:rPr>
        <w:t xml:space="preserve"> </w:t>
      </w:r>
      <w:proofErr w:type="spellStart"/>
      <w:r w:rsidRPr="00B209E9">
        <w:rPr>
          <w:rFonts w:cs="Times New Roman"/>
          <w:i/>
          <w:iCs/>
          <w:sz w:val="24"/>
          <w:szCs w:val="24"/>
          <w:lang w:val="en-US"/>
        </w:rPr>
        <w:t>Cronike</w:t>
      </w:r>
      <w:proofErr w:type="spellEnd"/>
      <w:r w:rsidRPr="00B209E9">
        <w:rPr>
          <w:rFonts w:cs="Times New Roman"/>
          <w:i/>
          <w:iCs/>
          <w:sz w:val="24"/>
          <w:szCs w:val="24"/>
          <w:lang w:val="en-US"/>
        </w:rPr>
        <w:t xml:space="preserve"> </w:t>
      </w:r>
      <w:r>
        <w:rPr>
          <w:rFonts w:cs="Times New Roman"/>
          <w:i/>
          <w:iCs/>
          <w:sz w:val="24"/>
          <w:szCs w:val="24"/>
          <w:lang w:val="en-US"/>
        </w:rPr>
        <w:t>v</w:t>
      </w:r>
      <w:r w:rsidRPr="00B209E9">
        <w:rPr>
          <w:rFonts w:cs="Times New Roman"/>
          <w:i/>
          <w:iCs/>
          <w:sz w:val="24"/>
          <w:szCs w:val="24"/>
          <w:lang w:val="en-US"/>
        </w:rPr>
        <w:t xml:space="preserve">an </w:t>
      </w:r>
      <w:proofErr w:type="spellStart"/>
      <w:r w:rsidRPr="00B209E9">
        <w:rPr>
          <w:rFonts w:cs="Times New Roman"/>
          <w:i/>
          <w:iCs/>
          <w:sz w:val="24"/>
          <w:szCs w:val="24"/>
          <w:lang w:val="en-US"/>
        </w:rPr>
        <w:t>Vlaenderen</w:t>
      </w:r>
      <w:proofErr w:type="spellEnd"/>
      <w:r w:rsidRPr="00A07D29">
        <w:rPr>
          <w:rFonts w:cs="Times New Roman"/>
          <w:sz w:val="24"/>
          <w:szCs w:val="24"/>
          <w:lang w:val="en-US"/>
        </w:rPr>
        <w:t xml:space="preserve"> (Douai, </w:t>
      </w:r>
      <w:proofErr w:type="spellStart"/>
      <w:r w:rsidRPr="00A07D29">
        <w:rPr>
          <w:rFonts w:cs="Times New Roman"/>
          <w:sz w:val="24"/>
          <w:szCs w:val="24"/>
          <w:lang w:val="en-US"/>
        </w:rPr>
        <w:t>Bibliothèque</w:t>
      </w:r>
      <w:proofErr w:type="spellEnd"/>
      <w:r w:rsidRPr="00A07D29">
        <w:rPr>
          <w:rFonts w:cs="Times New Roman"/>
          <w:sz w:val="24"/>
          <w:szCs w:val="24"/>
          <w:lang w:val="en-US"/>
        </w:rPr>
        <w:t xml:space="preserve"> </w:t>
      </w:r>
      <w:proofErr w:type="spellStart"/>
      <w:r w:rsidR="007528DB">
        <w:rPr>
          <w:rFonts w:cs="Times New Roman"/>
          <w:sz w:val="24"/>
          <w:szCs w:val="24"/>
          <w:lang w:val="en-US"/>
        </w:rPr>
        <w:t>m</w:t>
      </w:r>
      <w:r w:rsidRPr="00A07D29">
        <w:rPr>
          <w:rFonts w:cs="Times New Roman"/>
          <w:sz w:val="24"/>
          <w:szCs w:val="24"/>
          <w:lang w:val="en-US"/>
        </w:rPr>
        <w:t>unicipale</w:t>
      </w:r>
      <w:proofErr w:type="spellEnd"/>
      <w:r w:rsidRPr="00A07D29">
        <w:rPr>
          <w:rFonts w:cs="Times New Roman"/>
          <w:sz w:val="24"/>
          <w:szCs w:val="24"/>
          <w:lang w:val="en-US"/>
        </w:rPr>
        <w:t>, Ms. 1110)</w:t>
      </w:r>
      <w:r w:rsidR="00323ABF">
        <w:rPr>
          <w:rFonts w:cs="Times New Roman"/>
          <w:sz w:val="24"/>
          <w:szCs w:val="24"/>
          <w:lang w:val="en-US"/>
        </w:rPr>
        <w:t>,</w:t>
      </w:r>
      <w:r w:rsidRPr="00A07D29">
        <w:rPr>
          <w:rFonts w:cs="Times New Roman"/>
          <w:sz w:val="24"/>
          <w:szCs w:val="24"/>
          <w:lang w:val="en-US"/>
        </w:rPr>
        <w:t xml:space="preserve">” </w:t>
      </w:r>
      <w:r w:rsidR="00323ABF">
        <w:rPr>
          <w:rFonts w:cs="Times New Roman"/>
          <w:sz w:val="24"/>
          <w:szCs w:val="24"/>
          <w:lang w:val="en-US"/>
        </w:rPr>
        <w:t>i</w:t>
      </w:r>
      <w:r w:rsidRPr="00A07D29">
        <w:rPr>
          <w:rFonts w:cs="Times New Roman"/>
          <w:sz w:val="24"/>
          <w:szCs w:val="24"/>
          <w:lang w:val="en-US"/>
        </w:rPr>
        <w:t>n</w:t>
      </w:r>
      <w:r w:rsidRPr="00A07D29">
        <w:rPr>
          <w:rFonts w:cs="Times New Roman"/>
          <w:i/>
          <w:iCs/>
          <w:sz w:val="24"/>
          <w:szCs w:val="24"/>
          <w:lang w:val="en-US"/>
        </w:rPr>
        <w:t xml:space="preserve"> Staging the Court of Burgundy</w:t>
      </w:r>
      <w:r w:rsidR="00323ABF">
        <w:rPr>
          <w:rFonts w:cs="Times New Roman"/>
          <w:i/>
          <w:iCs/>
          <w:sz w:val="24"/>
          <w:szCs w:val="24"/>
          <w:lang w:val="en-US"/>
        </w:rPr>
        <w:t>:</w:t>
      </w:r>
      <w:r w:rsidRPr="00A07D29">
        <w:rPr>
          <w:rFonts w:cs="Times New Roman"/>
          <w:i/>
          <w:iCs/>
          <w:sz w:val="24"/>
          <w:szCs w:val="24"/>
          <w:lang w:val="en-US"/>
        </w:rPr>
        <w:t xml:space="preserve"> Proceedings of the Conference </w:t>
      </w:r>
      <w:r w:rsidR="00A62744">
        <w:rPr>
          <w:rFonts w:cs="Times New Roman"/>
          <w:i/>
          <w:iCs/>
          <w:sz w:val="24"/>
          <w:szCs w:val="24"/>
          <w:lang w:val="en-US"/>
        </w:rPr>
        <w:t>“</w:t>
      </w:r>
      <w:r w:rsidRPr="00A07D29">
        <w:rPr>
          <w:rFonts w:cs="Times New Roman"/>
          <w:i/>
          <w:iCs/>
          <w:sz w:val="24"/>
          <w:szCs w:val="24"/>
          <w:lang w:val="en-US"/>
        </w:rPr>
        <w:t xml:space="preserve">the </w:t>
      </w:r>
      <w:proofErr w:type="spellStart"/>
      <w:r w:rsidRPr="00A07D29">
        <w:rPr>
          <w:rFonts w:cs="Times New Roman"/>
          <w:i/>
          <w:iCs/>
          <w:sz w:val="24"/>
          <w:szCs w:val="24"/>
          <w:lang w:val="en-US"/>
        </w:rPr>
        <w:t>Splendour</w:t>
      </w:r>
      <w:proofErr w:type="spellEnd"/>
      <w:r w:rsidRPr="00A07D29">
        <w:rPr>
          <w:rFonts w:cs="Times New Roman"/>
          <w:i/>
          <w:iCs/>
          <w:sz w:val="24"/>
          <w:szCs w:val="24"/>
          <w:lang w:val="en-US"/>
        </w:rPr>
        <w:t xml:space="preserve"> of </w:t>
      </w:r>
      <w:proofErr w:type="spellStart"/>
      <w:r w:rsidRPr="00A07D29">
        <w:rPr>
          <w:rFonts w:cs="Times New Roman"/>
          <w:i/>
          <w:iCs/>
          <w:sz w:val="24"/>
          <w:szCs w:val="24"/>
          <w:lang w:val="en-US"/>
        </w:rPr>
        <w:t>Burgundy</w:t>
      </w:r>
      <w:r w:rsidR="00323ABF">
        <w:rPr>
          <w:rFonts w:cs="Times New Roman"/>
          <w:sz w:val="24"/>
          <w:szCs w:val="24"/>
          <w:lang w:val="en-US"/>
        </w:rPr>
        <w:t>,</w:t>
      </w:r>
      <w:r w:rsidR="00A62744">
        <w:rPr>
          <w:rFonts w:cs="Times New Roman"/>
          <w:i/>
          <w:iCs/>
          <w:sz w:val="24"/>
          <w:szCs w:val="24"/>
          <w:lang w:val="en-US"/>
        </w:rPr>
        <w:t>”</w:t>
      </w:r>
      <w:r w:rsidRPr="00A07D29">
        <w:rPr>
          <w:rFonts w:cs="Times New Roman"/>
          <w:sz w:val="24"/>
          <w:szCs w:val="24"/>
          <w:lang w:val="en-US"/>
        </w:rPr>
        <w:t>ed</w:t>
      </w:r>
      <w:proofErr w:type="spellEnd"/>
      <w:r w:rsidRPr="00A07D29">
        <w:rPr>
          <w:rFonts w:cs="Times New Roman"/>
          <w:sz w:val="24"/>
          <w:szCs w:val="24"/>
          <w:lang w:val="en-US"/>
        </w:rPr>
        <w:t xml:space="preserve">. Wim </w:t>
      </w:r>
      <w:proofErr w:type="spellStart"/>
      <w:r w:rsidRPr="00A07D29">
        <w:rPr>
          <w:rFonts w:cs="Times New Roman"/>
          <w:sz w:val="24"/>
          <w:szCs w:val="24"/>
          <w:lang w:val="en-US"/>
        </w:rPr>
        <w:t>Blockmans</w:t>
      </w:r>
      <w:proofErr w:type="spellEnd"/>
      <w:r w:rsidRPr="00A07D29">
        <w:rPr>
          <w:rFonts w:cs="Times New Roman"/>
          <w:sz w:val="24"/>
          <w:szCs w:val="24"/>
          <w:lang w:val="en-US"/>
        </w:rPr>
        <w:t xml:space="preserve"> and Anne van </w:t>
      </w:r>
      <w:proofErr w:type="spellStart"/>
      <w:r w:rsidRPr="00A07D29">
        <w:rPr>
          <w:rFonts w:cs="Times New Roman"/>
          <w:sz w:val="24"/>
          <w:szCs w:val="24"/>
          <w:lang w:val="en-US"/>
        </w:rPr>
        <w:t>Oosterwijk</w:t>
      </w:r>
      <w:proofErr w:type="spellEnd"/>
      <w:r w:rsidRPr="00A07D29">
        <w:rPr>
          <w:rFonts w:cs="Times New Roman"/>
          <w:sz w:val="24"/>
          <w:szCs w:val="24"/>
          <w:lang w:val="en-US"/>
        </w:rPr>
        <w:t xml:space="preserve"> (Turnhout: </w:t>
      </w:r>
      <w:proofErr w:type="spellStart"/>
      <w:r w:rsidRPr="00A07D29">
        <w:rPr>
          <w:rFonts w:cs="Times New Roman"/>
          <w:sz w:val="24"/>
          <w:szCs w:val="24"/>
          <w:lang w:val="en-US"/>
        </w:rPr>
        <w:t>Brepols</w:t>
      </w:r>
      <w:proofErr w:type="spellEnd"/>
      <w:r w:rsidRPr="00A07D29">
        <w:rPr>
          <w:rFonts w:cs="Times New Roman"/>
          <w:sz w:val="24"/>
          <w:szCs w:val="24"/>
          <w:lang w:val="en-US"/>
        </w:rPr>
        <w:t>: 2013), 255</w:t>
      </w:r>
      <w:r w:rsidRPr="0097643F">
        <w:rPr>
          <w:rFonts w:cs="Times New Roman"/>
          <w:sz w:val="24"/>
          <w:szCs w:val="24"/>
          <w:lang w:val="en-US"/>
        </w:rPr>
        <w:t>–</w:t>
      </w:r>
      <w:r w:rsidRPr="00A07D29">
        <w:rPr>
          <w:rFonts w:cs="Times New Roman"/>
          <w:sz w:val="24"/>
          <w:szCs w:val="24"/>
          <w:lang w:val="en-US"/>
        </w:rPr>
        <w:t>70. Only one other extant manuscript, Bruges</w:t>
      </w:r>
      <w:r w:rsidR="00323ABF">
        <w:rPr>
          <w:rFonts w:cs="Times New Roman"/>
          <w:sz w:val="24"/>
          <w:szCs w:val="24"/>
          <w:lang w:val="en-US"/>
        </w:rPr>
        <w:t>,</w:t>
      </w:r>
      <w:r w:rsidRPr="00A07D29">
        <w:rPr>
          <w:rFonts w:cs="Times New Roman"/>
          <w:sz w:val="24"/>
          <w:szCs w:val="24"/>
          <w:lang w:val="en-US"/>
        </w:rPr>
        <w:t xml:space="preserve"> </w:t>
      </w:r>
      <w:r w:rsidR="00F80F11">
        <w:rPr>
          <w:rFonts w:cs="Times New Roman"/>
          <w:sz w:val="24"/>
          <w:szCs w:val="24"/>
          <w:lang w:val="en-US"/>
        </w:rPr>
        <w:t>OB,</w:t>
      </w:r>
      <w:r w:rsidR="00323ABF">
        <w:rPr>
          <w:rFonts w:cs="Times New Roman"/>
          <w:sz w:val="24"/>
          <w:szCs w:val="24"/>
          <w:lang w:val="en-US"/>
        </w:rPr>
        <w:t xml:space="preserve"> M</w:t>
      </w:r>
      <w:r w:rsidR="00AD5918">
        <w:rPr>
          <w:rFonts w:cs="Times New Roman"/>
          <w:sz w:val="24"/>
          <w:szCs w:val="24"/>
          <w:lang w:val="en-US"/>
        </w:rPr>
        <w:t>s.</w:t>
      </w:r>
      <w:r w:rsidRPr="00A07D29">
        <w:rPr>
          <w:rFonts w:cs="Times New Roman"/>
          <w:sz w:val="24"/>
          <w:szCs w:val="24"/>
          <w:lang w:val="en-US"/>
        </w:rPr>
        <w:t xml:space="preserve"> 436, was also intended to </w:t>
      </w:r>
      <w:r w:rsidR="00323ABF">
        <w:rPr>
          <w:rFonts w:cs="Times New Roman"/>
          <w:sz w:val="24"/>
          <w:szCs w:val="24"/>
          <w:lang w:val="en-US"/>
        </w:rPr>
        <w:t>include</w:t>
      </w:r>
      <w:r w:rsidRPr="00A07D29">
        <w:rPr>
          <w:rFonts w:cs="Times New Roman"/>
          <w:sz w:val="24"/>
          <w:szCs w:val="24"/>
          <w:lang w:val="en-US"/>
        </w:rPr>
        <w:t xml:space="preserve"> portraits of the Flemish counts, but was never completed. </w:t>
      </w:r>
    </w:p>
  </w:footnote>
  <w:footnote w:id="78">
    <w:p w14:paraId="0DE3FDB0" w14:textId="24C2094E"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Oosterman, “De Excellente </w:t>
      </w:r>
      <w:proofErr w:type="spellStart"/>
      <w:r w:rsidRPr="00A07D29">
        <w:rPr>
          <w:rFonts w:cs="Times New Roman"/>
          <w:sz w:val="24"/>
          <w:szCs w:val="24"/>
        </w:rPr>
        <w:t>Cronike</w:t>
      </w:r>
      <w:proofErr w:type="spellEnd"/>
      <w:r w:rsidR="00323ABF">
        <w:rPr>
          <w:rFonts w:cs="Times New Roman"/>
          <w:sz w:val="24"/>
          <w:szCs w:val="24"/>
        </w:rPr>
        <w:t>,</w:t>
      </w:r>
      <w:r w:rsidRPr="00A07D29">
        <w:rPr>
          <w:rFonts w:cs="Times New Roman"/>
          <w:sz w:val="24"/>
          <w:szCs w:val="24"/>
        </w:rPr>
        <w:t>” 22</w:t>
      </w:r>
      <w:r w:rsidRPr="0097643F">
        <w:rPr>
          <w:rFonts w:cs="Times New Roman"/>
          <w:sz w:val="24"/>
          <w:szCs w:val="24"/>
        </w:rPr>
        <w:t>–</w:t>
      </w:r>
      <w:r w:rsidRPr="00A07D29">
        <w:rPr>
          <w:rFonts w:cs="Times New Roman"/>
          <w:sz w:val="24"/>
          <w:szCs w:val="24"/>
        </w:rPr>
        <w:t>37.</w:t>
      </w:r>
      <w:r>
        <w:rPr>
          <w:rFonts w:cs="Times New Roman"/>
          <w:sz w:val="24"/>
          <w:szCs w:val="24"/>
        </w:rPr>
        <w:t xml:space="preserve"> </w:t>
      </w:r>
    </w:p>
  </w:footnote>
  <w:footnote w:id="79">
    <w:p w14:paraId="1093D635" w14:textId="42EBB27A"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Demets, </w:t>
      </w:r>
      <w:r w:rsidRPr="00A07D29">
        <w:rPr>
          <w:rFonts w:cs="Times New Roman"/>
          <w:i/>
          <w:iCs/>
          <w:sz w:val="24"/>
          <w:szCs w:val="24"/>
        </w:rPr>
        <w:t xml:space="preserve">Onvoltooid verleden, </w:t>
      </w:r>
      <w:r w:rsidRPr="00A07D29">
        <w:rPr>
          <w:rFonts w:cs="Times New Roman"/>
          <w:sz w:val="24"/>
          <w:szCs w:val="24"/>
        </w:rPr>
        <w:t>147</w:t>
      </w:r>
      <w:r w:rsidRPr="0097643F">
        <w:rPr>
          <w:rFonts w:cs="Times New Roman"/>
          <w:sz w:val="24"/>
          <w:szCs w:val="24"/>
        </w:rPr>
        <w:t>–</w:t>
      </w:r>
      <w:r w:rsidRPr="00A07D29">
        <w:rPr>
          <w:rFonts w:cs="Times New Roman"/>
          <w:sz w:val="24"/>
          <w:szCs w:val="24"/>
        </w:rPr>
        <w:t>51.</w:t>
      </w:r>
    </w:p>
  </w:footnote>
  <w:footnote w:id="80">
    <w:p w14:paraId="1866B55B" w14:textId="672AD48D" w:rsidR="00155578" w:rsidRPr="00A07D29" w:rsidRDefault="00155578" w:rsidP="003B145A">
      <w:pPr>
        <w:pStyle w:val="Voetnoottekst"/>
        <w:spacing w:line="480" w:lineRule="auto"/>
        <w:jc w:val="left"/>
        <w:rPr>
          <w:rFonts w:cs="Times New Roman"/>
          <w:sz w:val="24"/>
          <w:szCs w:val="24"/>
          <w:lang w:val="nl-BE"/>
        </w:rPr>
      </w:pPr>
      <w:r w:rsidRPr="00A07D29">
        <w:rPr>
          <w:rStyle w:val="Voetnootmarkering"/>
          <w:rFonts w:cs="Times New Roman"/>
          <w:sz w:val="24"/>
          <w:szCs w:val="24"/>
        </w:rPr>
        <w:footnoteRef/>
      </w:r>
      <w:r w:rsidRPr="00A07D29">
        <w:rPr>
          <w:rFonts w:cs="Times New Roman"/>
          <w:sz w:val="24"/>
          <w:szCs w:val="24"/>
        </w:rPr>
        <w:t xml:space="preserve"> Lisa Demets, “De </w:t>
      </w:r>
      <w:proofErr w:type="spellStart"/>
      <w:r w:rsidRPr="00A07D29">
        <w:rPr>
          <w:rFonts w:cs="Times New Roman"/>
          <w:sz w:val="24"/>
          <w:szCs w:val="24"/>
        </w:rPr>
        <w:t>Flandria</w:t>
      </w:r>
      <w:proofErr w:type="spellEnd"/>
      <w:r w:rsidRPr="00A07D29">
        <w:rPr>
          <w:rFonts w:cs="Times New Roman"/>
          <w:sz w:val="24"/>
          <w:szCs w:val="24"/>
        </w:rPr>
        <w:t xml:space="preserve"> </w:t>
      </w:r>
      <w:proofErr w:type="spellStart"/>
      <w:r w:rsidRPr="00A07D29">
        <w:rPr>
          <w:rFonts w:cs="Times New Roman"/>
          <w:sz w:val="24"/>
          <w:szCs w:val="24"/>
        </w:rPr>
        <w:t>Generosa</w:t>
      </w:r>
      <w:proofErr w:type="spellEnd"/>
      <w:r w:rsidRPr="00A07D29">
        <w:rPr>
          <w:rFonts w:cs="Times New Roman"/>
          <w:sz w:val="24"/>
          <w:szCs w:val="24"/>
        </w:rPr>
        <w:t xml:space="preserve"> C. Een kroniek van Vlaanderen uit de Brugse </w:t>
      </w:r>
      <w:proofErr w:type="spellStart"/>
      <w:r w:rsidRPr="00A07D29">
        <w:rPr>
          <w:rFonts w:cs="Times New Roman"/>
          <w:sz w:val="24"/>
          <w:szCs w:val="24"/>
        </w:rPr>
        <w:t>Eeckhoutabdij</w:t>
      </w:r>
      <w:proofErr w:type="spellEnd"/>
      <w:r w:rsidRPr="00A07D29">
        <w:rPr>
          <w:rFonts w:cs="Times New Roman"/>
          <w:sz w:val="24"/>
          <w:szCs w:val="24"/>
        </w:rPr>
        <w:t xml:space="preserve"> aan het begin van de vijftiende eeuw</w:t>
      </w:r>
      <w:r w:rsidR="00323ABF">
        <w:rPr>
          <w:rFonts w:cs="Times New Roman"/>
          <w:sz w:val="24"/>
          <w:szCs w:val="24"/>
        </w:rPr>
        <w:t>,</w:t>
      </w:r>
      <w:r w:rsidRPr="00A07D29">
        <w:rPr>
          <w:rFonts w:cs="Times New Roman"/>
          <w:sz w:val="24"/>
          <w:szCs w:val="24"/>
        </w:rPr>
        <w:t xml:space="preserve">” </w:t>
      </w:r>
      <w:r w:rsidRPr="00A07D29">
        <w:rPr>
          <w:rFonts w:cs="Times New Roman"/>
          <w:i/>
          <w:iCs/>
          <w:sz w:val="24"/>
          <w:szCs w:val="24"/>
        </w:rPr>
        <w:t>Handelingen van het Genootschap voor Geschiedenis</w:t>
      </w:r>
      <w:r w:rsidRPr="00A07D29">
        <w:rPr>
          <w:rFonts w:cs="Times New Roman"/>
          <w:sz w:val="24"/>
          <w:szCs w:val="24"/>
        </w:rPr>
        <w:t xml:space="preserve"> 157 (2020): 39–71.</w:t>
      </w:r>
    </w:p>
  </w:footnote>
  <w:footnote w:id="81">
    <w:p w14:paraId="37483116" w14:textId="15CAC260"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Douai, </w:t>
      </w:r>
      <w:r w:rsidR="007528DB">
        <w:rPr>
          <w:rFonts w:cs="Times New Roman"/>
          <w:sz w:val="24"/>
          <w:szCs w:val="24"/>
          <w:lang w:val="fr-FR"/>
        </w:rPr>
        <w:t>BM</w:t>
      </w:r>
      <w:r w:rsidRPr="00A07D29">
        <w:rPr>
          <w:rFonts w:cs="Times New Roman"/>
          <w:sz w:val="24"/>
          <w:szCs w:val="24"/>
          <w:lang w:val="fr-FR"/>
        </w:rPr>
        <w:t>, Ms. 1110, fol. 25v.</w:t>
      </w:r>
    </w:p>
  </w:footnote>
  <w:footnote w:id="82">
    <w:p w14:paraId="6793D81B" w14:textId="08701288"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Demets, “De </w:t>
      </w:r>
      <w:proofErr w:type="spellStart"/>
      <w:r w:rsidRPr="00A07D29">
        <w:rPr>
          <w:rFonts w:cs="Times New Roman"/>
          <w:sz w:val="24"/>
          <w:szCs w:val="24"/>
          <w:lang w:val="fr-FR"/>
        </w:rPr>
        <w:t>Flandria</w:t>
      </w:r>
      <w:proofErr w:type="spellEnd"/>
      <w:r w:rsidRPr="00A07D29">
        <w:rPr>
          <w:rFonts w:cs="Times New Roman"/>
          <w:sz w:val="24"/>
          <w:szCs w:val="24"/>
          <w:lang w:val="fr-FR"/>
        </w:rPr>
        <w:t xml:space="preserve"> </w:t>
      </w:r>
      <w:proofErr w:type="spellStart"/>
      <w:r w:rsidRPr="00A07D29">
        <w:rPr>
          <w:rFonts w:cs="Times New Roman"/>
          <w:sz w:val="24"/>
          <w:szCs w:val="24"/>
          <w:lang w:val="fr-FR"/>
        </w:rPr>
        <w:t>Generosa</w:t>
      </w:r>
      <w:proofErr w:type="spellEnd"/>
      <w:r w:rsidRPr="00A07D29">
        <w:rPr>
          <w:rFonts w:cs="Times New Roman"/>
          <w:sz w:val="24"/>
          <w:szCs w:val="24"/>
          <w:lang w:val="fr-FR"/>
        </w:rPr>
        <w:t xml:space="preserve"> C</w:t>
      </w:r>
      <w:r w:rsidR="007528DB">
        <w:rPr>
          <w:rFonts w:cs="Times New Roman"/>
          <w:sz w:val="24"/>
          <w:szCs w:val="24"/>
          <w:lang w:val="fr-FR"/>
        </w:rPr>
        <w:t>,</w:t>
      </w:r>
      <w:r w:rsidRPr="00A07D29">
        <w:rPr>
          <w:rFonts w:cs="Times New Roman"/>
          <w:sz w:val="24"/>
          <w:szCs w:val="24"/>
          <w:lang w:val="fr-FR"/>
        </w:rPr>
        <w:t>” 39–71.</w:t>
      </w:r>
    </w:p>
  </w:footnote>
  <w:footnote w:id="83">
    <w:p w14:paraId="678FE857" w14:textId="27FD9219"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w:t>
      </w:r>
      <w:proofErr w:type="spellStart"/>
      <w:r w:rsidRPr="00A07D29">
        <w:rPr>
          <w:rFonts w:cs="Times New Roman"/>
          <w:i/>
          <w:sz w:val="24"/>
          <w:szCs w:val="24"/>
          <w:lang w:val="fr-FR"/>
        </w:rPr>
        <w:t>Catalogus</w:t>
      </w:r>
      <w:proofErr w:type="spellEnd"/>
      <w:r w:rsidRPr="00A07D29">
        <w:rPr>
          <w:rFonts w:cs="Times New Roman"/>
          <w:i/>
          <w:sz w:val="24"/>
          <w:szCs w:val="24"/>
          <w:lang w:val="fr-FR"/>
        </w:rPr>
        <w:t xml:space="preserve"> et </w:t>
      </w:r>
      <w:proofErr w:type="spellStart"/>
      <w:r w:rsidRPr="00A07D29">
        <w:rPr>
          <w:rFonts w:cs="Times New Roman"/>
          <w:i/>
          <w:sz w:val="24"/>
          <w:szCs w:val="24"/>
          <w:lang w:val="fr-FR"/>
        </w:rPr>
        <w:t>cronica</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principum</w:t>
      </w:r>
      <w:proofErr w:type="spellEnd"/>
      <w:r w:rsidRPr="00A07D29">
        <w:rPr>
          <w:rFonts w:cs="Times New Roman"/>
          <w:i/>
          <w:sz w:val="24"/>
          <w:szCs w:val="24"/>
          <w:lang w:val="fr-FR"/>
        </w:rPr>
        <w:t xml:space="preserve"> et </w:t>
      </w:r>
      <w:proofErr w:type="spellStart"/>
      <w:r w:rsidRPr="00A07D29">
        <w:rPr>
          <w:rFonts w:cs="Times New Roman"/>
          <w:i/>
          <w:sz w:val="24"/>
          <w:szCs w:val="24"/>
          <w:lang w:val="fr-FR"/>
        </w:rPr>
        <w:t>comitum</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Flandrie</w:t>
      </w:r>
      <w:proofErr w:type="spellEnd"/>
      <w:r w:rsidRPr="00A07D29">
        <w:rPr>
          <w:rFonts w:cs="Times New Roman"/>
          <w:i/>
          <w:sz w:val="24"/>
          <w:szCs w:val="24"/>
          <w:lang w:val="fr-FR"/>
        </w:rPr>
        <w:t xml:space="preserve">, </w:t>
      </w:r>
      <w:r w:rsidRPr="00A07D29">
        <w:rPr>
          <w:rFonts w:cs="Times New Roman"/>
          <w:sz w:val="24"/>
          <w:szCs w:val="24"/>
          <w:lang w:val="fr-FR"/>
        </w:rPr>
        <w:t xml:space="preserve">in </w:t>
      </w:r>
      <w:r w:rsidRPr="00A07D29">
        <w:rPr>
          <w:rFonts w:cs="Times New Roman"/>
          <w:i/>
          <w:sz w:val="24"/>
          <w:szCs w:val="24"/>
          <w:lang w:val="fr-FR"/>
        </w:rPr>
        <w:t xml:space="preserve">Recueil des chroniques de Flandre </w:t>
      </w:r>
      <w:r w:rsidR="007528DB">
        <w:rPr>
          <w:rFonts w:cs="Times New Roman"/>
          <w:i/>
          <w:sz w:val="24"/>
          <w:szCs w:val="24"/>
          <w:lang w:val="fr-FR"/>
        </w:rPr>
        <w:t>–</w:t>
      </w:r>
      <w:r w:rsidRPr="00A07D29">
        <w:rPr>
          <w:rFonts w:cs="Times New Roman"/>
          <w:i/>
          <w:sz w:val="24"/>
          <w:szCs w:val="24"/>
          <w:lang w:val="fr-FR"/>
        </w:rPr>
        <w:t xml:space="preserve"> Corpus </w:t>
      </w:r>
      <w:proofErr w:type="spellStart"/>
      <w:r w:rsidRPr="00A07D29">
        <w:rPr>
          <w:rFonts w:cs="Times New Roman"/>
          <w:i/>
          <w:sz w:val="24"/>
          <w:szCs w:val="24"/>
          <w:lang w:val="fr-FR"/>
        </w:rPr>
        <w:t>chronicorum</w:t>
      </w:r>
      <w:proofErr w:type="spellEnd"/>
      <w:r w:rsidRPr="00A07D29">
        <w:rPr>
          <w:rFonts w:cs="Times New Roman"/>
          <w:i/>
          <w:sz w:val="24"/>
          <w:szCs w:val="24"/>
          <w:lang w:val="fr-FR"/>
        </w:rPr>
        <w:t xml:space="preserve"> </w:t>
      </w:r>
      <w:proofErr w:type="spellStart"/>
      <w:r w:rsidRPr="00A07D29">
        <w:rPr>
          <w:rFonts w:cs="Times New Roman"/>
          <w:i/>
          <w:sz w:val="24"/>
          <w:szCs w:val="24"/>
          <w:lang w:val="fr-FR"/>
        </w:rPr>
        <w:t>Flandriae</w:t>
      </w:r>
      <w:proofErr w:type="spellEnd"/>
      <w:r w:rsidRPr="00A07D29">
        <w:rPr>
          <w:rFonts w:cs="Times New Roman"/>
          <w:sz w:val="24"/>
          <w:szCs w:val="24"/>
          <w:lang w:val="fr-FR"/>
        </w:rPr>
        <w:t xml:space="preserve">, </w:t>
      </w:r>
      <w:proofErr w:type="spellStart"/>
      <w:r w:rsidRPr="00A07D29">
        <w:rPr>
          <w:rFonts w:cs="Times New Roman"/>
          <w:sz w:val="24"/>
          <w:szCs w:val="24"/>
          <w:lang w:val="fr-FR"/>
        </w:rPr>
        <w:t>ed</w:t>
      </w:r>
      <w:proofErr w:type="spellEnd"/>
      <w:r w:rsidRPr="00A07D29">
        <w:rPr>
          <w:rFonts w:cs="Times New Roman"/>
          <w:sz w:val="24"/>
          <w:szCs w:val="24"/>
          <w:lang w:val="fr-FR"/>
        </w:rPr>
        <w:t xml:space="preserve">. Joseph Jean de Smet (Brussel, 1837), 38. </w:t>
      </w:r>
    </w:p>
  </w:footnote>
  <w:footnote w:id="84">
    <w:p w14:paraId="16D13929" w14:textId="45DA9044"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Douai, BM, </w:t>
      </w:r>
      <w:r w:rsidR="007528DB">
        <w:rPr>
          <w:rFonts w:cs="Times New Roman"/>
          <w:sz w:val="24"/>
          <w:szCs w:val="24"/>
          <w:lang w:val="fr-FR"/>
        </w:rPr>
        <w:t xml:space="preserve">Ms. </w:t>
      </w:r>
      <w:r w:rsidRPr="00A07D29">
        <w:rPr>
          <w:rFonts w:cs="Times New Roman"/>
          <w:sz w:val="24"/>
          <w:szCs w:val="24"/>
          <w:lang w:val="fr-FR"/>
        </w:rPr>
        <w:t xml:space="preserve">1110, </w:t>
      </w:r>
      <w:proofErr w:type="spellStart"/>
      <w:r w:rsidRPr="00A07D29">
        <w:rPr>
          <w:rFonts w:cs="Times New Roman"/>
          <w:sz w:val="24"/>
          <w:szCs w:val="24"/>
          <w:lang w:val="fr-FR"/>
        </w:rPr>
        <w:t>fols</w:t>
      </w:r>
      <w:proofErr w:type="spellEnd"/>
      <w:r w:rsidRPr="00A07D29">
        <w:rPr>
          <w:rFonts w:cs="Times New Roman"/>
          <w:sz w:val="24"/>
          <w:szCs w:val="24"/>
          <w:lang w:val="fr-FR"/>
        </w:rPr>
        <w:t>. 30r–v.</w:t>
      </w:r>
    </w:p>
  </w:footnote>
  <w:footnote w:id="85">
    <w:p w14:paraId="25868560" w14:textId="005DB566" w:rsidR="00155578" w:rsidRPr="00A07D29"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A07D29">
        <w:rPr>
          <w:rFonts w:cs="Times New Roman"/>
          <w:sz w:val="24"/>
          <w:szCs w:val="24"/>
          <w:lang w:val="fr-FR"/>
        </w:rPr>
        <w:t xml:space="preserve"> Nicolas </w:t>
      </w:r>
      <w:proofErr w:type="spellStart"/>
      <w:r w:rsidRPr="00A07D29">
        <w:rPr>
          <w:rFonts w:cs="Times New Roman"/>
          <w:sz w:val="24"/>
          <w:szCs w:val="24"/>
          <w:lang w:val="fr-FR"/>
        </w:rPr>
        <w:t>Huyghebaert</w:t>
      </w:r>
      <w:proofErr w:type="spellEnd"/>
      <w:r w:rsidRPr="00A07D29">
        <w:rPr>
          <w:rFonts w:cs="Times New Roman"/>
          <w:sz w:val="24"/>
          <w:szCs w:val="24"/>
          <w:lang w:val="fr-FR"/>
        </w:rPr>
        <w:t>, “</w:t>
      </w:r>
      <w:proofErr w:type="spellStart"/>
      <w:r w:rsidRPr="00A07D29">
        <w:rPr>
          <w:rFonts w:cs="Times New Roman"/>
          <w:sz w:val="24"/>
          <w:szCs w:val="24"/>
          <w:lang w:val="fr-FR"/>
        </w:rPr>
        <w:t>Iperius</w:t>
      </w:r>
      <w:proofErr w:type="spellEnd"/>
      <w:r w:rsidRPr="00A07D29">
        <w:rPr>
          <w:rFonts w:cs="Times New Roman"/>
          <w:sz w:val="24"/>
          <w:szCs w:val="24"/>
          <w:lang w:val="fr-FR"/>
        </w:rPr>
        <w:t xml:space="preserve"> et la translation de la relique du Saint-Sang à Bruges</w:t>
      </w:r>
      <w:r w:rsidR="007528DB">
        <w:rPr>
          <w:rFonts w:cs="Times New Roman"/>
          <w:sz w:val="24"/>
          <w:szCs w:val="24"/>
          <w:lang w:val="fr-FR"/>
        </w:rPr>
        <w:t>,</w:t>
      </w:r>
      <w:r w:rsidRPr="00A07D29">
        <w:rPr>
          <w:rFonts w:cs="Times New Roman"/>
          <w:sz w:val="24"/>
          <w:szCs w:val="24"/>
          <w:lang w:val="fr-FR"/>
        </w:rPr>
        <w:t xml:space="preserve">” </w:t>
      </w:r>
      <w:proofErr w:type="spellStart"/>
      <w:r w:rsidRPr="00A07D29">
        <w:rPr>
          <w:rFonts w:cs="Times New Roman"/>
          <w:i/>
          <w:iCs/>
          <w:sz w:val="24"/>
          <w:szCs w:val="24"/>
          <w:lang w:val="fr-FR"/>
        </w:rPr>
        <w:t>Handelingen</w:t>
      </w:r>
      <w:proofErr w:type="spellEnd"/>
      <w:r w:rsidRPr="00A07D29">
        <w:rPr>
          <w:rFonts w:cs="Times New Roman"/>
          <w:i/>
          <w:iCs/>
          <w:sz w:val="24"/>
          <w:szCs w:val="24"/>
          <w:lang w:val="fr-FR"/>
        </w:rPr>
        <w:t xml:space="preserve"> van het </w:t>
      </w:r>
      <w:proofErr w:type="spellStart"/>
      <w:r w:rsidRPr="00A07D29">
        <w:rPr>
          <w:rFonts w:cs="Times New Roman"/>
          <w:i/>
          <w:iCs/>
          <w:sz w:val="24"/>
          <w:szCs w:val="24"/>
          <w:lang w:val="fr-FR"/>
        </w:rPr>
        <w:t>Genootschap</w:t>
      </w:r>
      <w:proofErr w:type="spellEnd"/>
      <w:r w:rsidRPr="00A07D29">
        <w:rPr>
          <w:rFonts w:cs="Times New Roman"/>
          <w:i/>
          <w:iCs/>
          <w:sz w:val="24"/>
          <w:szCs w:val="24"/>
          <w:lang w:val="fr-FR"/>
        </w:rPr>
        <w:t xml:space="preserve"> voor Geschiedenis te Brugge,</w:t>
      </w:r>
      <w:r w:rsidRPr="00A07D29">
        <w:rPr>
          <w:rFonts w:cs="Times New Roman"/>
          <w:sz w:val="24"/>
          <w:szCs w:val="24"/>
          <w:lang w:val="fr-FR"/>
        </w:rPr>
        <w:t xml:space="preserve"> 100 (1963): 110–87.</w:t>
      </w:r>
    </w:p>
  </w:footnote>
  <w:footnote w:id="86">
    <w:p w14:paraId="34B779EF" w14:textId="2604C7B9"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sidR="004C5182">
        <w:rPr>
          <w:rFonts w:cs="Times New Roman"/>
          <w:sz w:val="24"/>
          <w:szCs w:val="24"/>
        </w:rPr>
        <w:t>,</w:t>
      </w:r>
      <w:r w:rsidRPr="00A07D29">
        <w:rPr>
          <w:rFonts w:cs="Times New Roman"/>
          <w:sz w:val="24"/>
          <w:szCs w:val="24"/>
        </w:rPr>
        <w:t xml:space="preserve">” 113. </w:t>
      </w:r>
    </w:p>
  </w:footnote>
  <w:footnote w:id="87">
    <w:p w14:paraId="7DCD994A" w14:textId="206ECA7E"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sidR="00AD5918">
        <w:rPr>
          <w:rFonts w:cs="Times New Roman"/>
          <w:sz w:val="24"/>
          <w:szCs w:val="24"/>
        </w:rPr>
        <w:t>,</w:t>
      </w:r>
      <w:r w:rsidRPr="00A07D29">
        <w:rPr>
          <w:rFonts w:cs="Times New Roman"/>
          <w:sz w:val="24"/>
          <w:szCs w:val="24"/>
        </w:rPr>
        <w:t xml:space="preserve">” 116. </w:t>
      </w:r>
    </w:p>
  </w:footnote>
  <w:footnote w:id="88">
    <w:p w14:paraId="537EB96C" w14:textId="2221B201"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Douai</w:t>
      </w:r>
      <w:proofErr w:type="spellEnd"/>
      <w:r w:rsidRPr="00A07D29">
        <w:rPr>
          <w:rFonts w:cs="Times New Roman"/>
          <w:sz w:val="24"/>
          <w:szCs w:val="24"/>
        </w:rPr>
        <w:t xml:space="preserve">, BM, </w:t>
      </w:r>
      <w:r w:rsidR="007528DB">
        <w:rPr>
          <w:rFonts w:cs="Times New Roman"/>
          <w:sz w:val="24"/>
          <w:szCs w:val="24"/>
        </w:rPr>
        <w:t xml:space="preserve">Ms. </w:t>
      </w:r>
      <w:r w:rsidRPr="00A07D29">
        <w:rPr>
          <w:rFonts w:cs="Times New Roman"/>
          <w:sz w:val="24"/>
          <w:szCs w:val="24"/>
        </w:rPr>
        <w:t xml:space="preserve">1110, </w:t>
      </w:r>
      <w:proofErr w:type="spellStart"/>
      <w:r w:rsidRPr="00A07D29">
        <w:rPr>
          <w:rFonts w:cs="Times New Roman"/>
          <w:sz w:val="24"/>
          <w:szCs w:val="24"/>
        </w:rPr>
        <w:t>fols</w:t>
      </w:r>
      <w:proofErr w:type="spellEnd"/>
      <w:r w:rsidRPr="00A07D29">
        <w:rPr>
          <w:rFonts w:cs="Times New Roman"/>
          <w:sz w:val="24"/>
          <w:szCs w:val="24"/>
        </w:rPr>
        <w:t>. 139v</w:t>
      </w:r>
      <w:r w:rsidRPr="0097643F">
        <w:rPr>
          <w:rFonts w:cs="Times New Roman"/>
          <w:sz w:val="24"/>
          <w:szCs w:val="24"/>
        </w:rPr>
        <w:t>–</w:t>
      </w:r>
      <w:r w:rsidRPr="00A07D29">
        <w:rPr>
          <w:rFonts w:cs="Times New Roman"/>
          <w:sz w:val="24"/>
          <w:szCs w:val="24"/>
        </w:rPr>
        <w:t>140r</w:t>
      </w:r>
      <w:r w:rsidR="004C5182">
        <w:rPr>
          <w:rFonts w:cs="Times New Roman"/>
          <w:sz w:val="24"/>
          <w:szCs w:val="24"/>
        </w:rPr>
        <w:t>.</w:t>
      </w:r>
    </w:p>
  </w:footnote>
  <w:footnote w:id="89">
    <w:p w14:paraId="3F9C42B8" w14:textId="01B697ED"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Mareel</w:t>
      </w:r>
      <w:proofErr w:type="spellEnd"/>
      <w:r w:rsidRPr="00A07D29">
        <w:rPr>
          <w:rFonts w:cs="Times New Roman"/>
          <w:sz w:val="24"/>
          <w:szCs w:val="24"/>
        </w:rPr>
        <w:t>, “Jan de Scheerere</w:t>
      </w:r>
      <w:r w:rsidR="00AD5918">
        <w:rPr>
          <w:rFonts w:cs="Times New Roman"/>
          <w:sz w:val="24"/>
          <w:szCs w:val="24"/>
        </w:rPr>
        <w:t>,</w:t>
      </w:r>
      <w:r w:rsidRPr="00A07D29">
        <w:rPr>
          <w:rFonts w:cs="Times New Roman"/>
          <w:sz w:val="24"/>
          <w:szCs w:val="24"/>
        </w:rPr>
        <w:t xml:space="preserve">” 114. </w:t>
      </w:r>
    </w:p>
  </w:footnote>
  <w:footnote w:id="90">
    <w:p w14:paraId="68B8688E" w14:textId="6F97A661"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Jan Van </w:t>
      </w:r>
      <w:proofErr w:type="spellStart"/>
      <w:r w:rsidRPr="00A07D29">
        <w:rPr>
          <w:rFonts w:cs="Times New Roman"/>
          <w:sz w:val="24"/>
          <w:szCs w:val="24"/>
        </w:rPr>
        <w:t>Rompaey</w:t>
      </w:r>
      <w:proofErr w:type="spellEnd"/>
      <w:r w:rsidRPr="00A07D29">
        <w:rPr>
          <w:rFonts w:cs="Times New Roman"/>
          <w:sz w:val="24"/>
          <w:szCs w:val="24"/>
        </w:rPr>
        <w:t xml:space="preserve">, “De Brugse </w:t>
      </w:r>
      <w:proofErr w:type="spellStart"/>
      <w:r w:rsidRPr="00A07D29">
        <w:rPr>
          <w:rFonts w:cs="Times New Roman"/>
          <w:sz w:val="24"/>
          <w:szCs w:val="24"/>
        </w:rPr>
        <w:t>Keure</w:t>
      </w:r>
      <w:proofErr w:type="spellEnd"/>
      <w:r w:rsidRPr="00A07D29">
        <w:rPr>
          <w:rFonts w:cs="Times New Roman"/>
          <w:sz w:val="24"/>
          <w:szCs w:val="24"/>
        </w:rPr>
        <w:t xml:space="preserve"> van 1329 en de aanvullende Privileges</w:t>
      </w:r>
      <w:r w:rsidR="00AD5918">
        <w:rPr>
          <w:rFonts w:cs="Times New Roman"/>
          <w:sz w:val="24"/>
          <w:szCs w:val="24"/>
        </w:rPr>
        <w:t>,</w:t>
      </w:r>
      <w:r w:rsidRPr="00A07D29">
        <w:rPr>
          <w:rFonts w:cs="Times New Roman"/>
          <w:sz w:val="24"/>
          <w:szCs w:val="24"/>
        </w:rPr>
        <w:t xml:space="preserve">” </w:t>
      </w:r>
      <w:r w:rsidRPr="00A62744">
        <w:rPr>
          <w:rFonts w:cs="Times New Roman"/>
          <w:i/>
          <w:iCs/>
          <w:sz w:val="24"/>
          <w:szCs w:val="24"/>
        </w:rPr>
        <w:t>Handelingen van de Koninklijke Commissie voor Geschiedenis</w:t>
      </w:r>
      <w:r w:rsidRPr="00A07D29">
        <w:rPr>
          <w:rFonts w:cs="Times New Roman"/>
          <w:sz w:val="24"/>
          <w:szCs w:val="24"/>
        </w:rPr>
        <w:t xml:space="preserve"> 21 (1965): 35</w:t>
      </w:r>
      <w:r w:rsidRPr="0097643F">
        <w:rPr>
          <w:rFonts w:cs="Times New Roman"/>
          <w:sz w:val="24"/>
          <w:szCs w:val="24"/>
        </w:rPr>
        <w:t>–</w:t>
      </w:r>
      <w:r w:rsidRPr="00A07D29">
        <w:rPr>
          <w:rFonts w:cs="Times New Roman"/>
          <w:sz w:val="24"/>
          <w:szCs w:val="24"/>
        </w:rPr>
        <w:t>105.</w:t>
      </w:r>
    </w:p>
  </w:footnote>
  <w:footnote w:id="91">
    <w:p w14:paraId="058FF604" w14:textId="38C9CE4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Van </w:t>
      </w:r>
      <w:proofErr w:type="spellStart"/>
      <w:r w:rsidRPr="00A07D29">
        <w:rPr>
          <w:rFonts w:cs="Times New Roman"/>
          <w:sz w:val="24"/>
          <w:szCs w:val="24"/>
        </w:rPr>
        <w:t>Rompaey</w:t>
      </w:r>
      <w:proofErr w:type="spellEnd"/>
      <w:r w:rsidRPr="00A07D29">
        <w:rPr>
          <w:rFonts w:cs="Times New Roman"/>
          <w:sz w:val="24"/>
          <w:szCs w:val="24"/>
        </w:rPr>
        <w:t xml:space="preserve">, “De Brugse </w:t>
      </w:r>
      <w:proofErr w:type="spellStart"/>
      <w:r w:rsidRPr="00A07D29">
        <w:rPr>
          <w:rFonts w:cs="Times New Roman"/>
          <w:sz w:val="24"/>
          <w:szCs w:val="24"/>
        </w:rPr>
        <w:t>Keure</w:t>
      </w:r>
      <w:proofErr w:type="spellEnd"/>
      <w:r w:rsidR="00AD5918">
        <w:rPr>
          <w:rFonts w:cs="Times New Roman"/>
          <w:sz w:val="24"/>
          <w:szCs w:val="24"/>
        </w:rPr>
        <w:t>,</w:t>
      </w:r>
      <w:r w:rsidRPr="00A07D29">
        <w:rPr>
          <w:rFonts w:cs="Times New Roman"/>
          <w:sz w:val="24"/>
          <w:szCs w:val="24"/>
        </w:rPr>
        <w:t>” 36.</w:t>
      </w:r>
    </w:p>
  </w:footnote>
  <w:footnote w:id="92">
    <w:p w14:paraId="329E55BE" w14:textId="77777777" w:rsidR="006D1782" w:rsidRPr="00A07D29" w:rsidRDefault="006D1782" w:rsidP="006D1782">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Van </w:t>
      </w:r>
      <w:proofErr w:type="spellStart"/>
      <w:r w:rsidRPr="00A07D29">
        <w:rPr>
          <w:rFonts w:cs="Times New Roman"/>
          <w:sz w:val="24"/>
          <w:szCs w:val="24"/>
        </w:rPr>
        <w:t>Rompaey</w:t>
      </w:r>
      <w:proofErr w:type="spellEnd"/>
      <w:r w:rsidRPr="00A07D29">
        <w:rPr>
          <w:rFonts w:cs="Times New Roman"/>
          <w:sz w:val="24"/>
          <w:szCs w:val="24"/>
        </w:rPr>
        <w:t xml:space="preserve">, “De Brugse </w:t>
      </w:r>
      <w:proofErr w:type="spellStart"/>
      <w:r w:rsidRPr="00A07D29">
        <w:rPr>
          <w:rFonts w:cs="Times New Roman"/>
          <w:sz w:val="24"/>
          <w:szCs w:val="24"/>
        </w:rPr>
        <w:t>Keure</w:t>
      </w:r>
      <w:proofErr w:type="spellEnd"/>
      <w:r>
        <w:rPr>
          <w:rFonts w:cs="Times New Roman"/>
          <w:sz w:val="24"/>
          <w:szCs w:val="24"/>
        </w:rPr>
        <w:t>,</w:t>
      </w:r>
      <w:r w:rsidRPr="00A07D29">
        <w:rPr>
          <w:rFonts w:cs="Times New Roman"/>
          <w:sz w:val="24"/>
          <w:szCs w:val="24"/>
        </w:rPr>
        <w:t>” 52.</w:t>
      </w:r>
    </w:p>
  </w:footnote>
  <w:footnote w:id="93">
    <w:p w14:paraId="1AB0CA17" w14:textId="164AE00B" w:rsidR="00155578" w:rsidRPr="0097643F"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A07D29">
        <w:rPr>
          <w:rFonts w:cs="Times New Roman"/>
          <w:sz w:val="24"/>
          <w:szCs w:val="24"/>
          <w:lang w:val="en-GB"/>
        </w:rPr>
        <w:t xml:space="preserve"> </w:t>
      </w:r>
      <w:proofErr w:type="spellStart"/>
      <w:r w:rsidRPr="00A07D29">
        <w:rPr>
          <w:rFonts w:cs="Times New Roman"/>
          <w:sz w:val="24"/>
          <w:szCs w:val="24"/>
          <w:lang w:val="en-GB"/>
        </w:rPr>
        <w:t>Jelle</w:t>
      </w:r>
      <w:proofErr w:type="spellEnd"/>
      <w:r w:rsidRPr="00A07D29">
        <w:rPr>
          <w:rFonts w:cs="Times New Roman"/>
          <w:sz w:val="24"/>
          <w:szCs w:val="24"/>
          <w:lang w:val="en-GB"/>
        </w:rPr>
        <w:t xml:space="preserve"> </w:t>
      </w:r>
      <w:proofErr w:type="spellStart"/>
      <w:r w:rsidRPr="00A07D29">
        <w:rPr>
          <w:rFonts w:cs="Times New Roman"/>
          <w:sz w:val="24"/>
          <w:szCs w:val="24"/>
          <w:lang w:val="en-GB"/>
        </w:rPr>
        <w:t>Haemers</w:t>
      </w:r>
      <w:proofErr w:type="spellEnd"/>
      <w:r w:rsidRPr="00A07D29">
        <w:rPr>
          <w:rFonts w:cs="Times New Roman"/>
          <w:sz w:val="24"/>
          <w:szCs w:val="24"/>
          <w:lang w:val="en-GB"/>
        </w:rPr>
        <w:t xml:space="preserve">, </w:t>
      </w:r>
      <w:r w:rsidRPr="00A07D29">
        <w:rPr>
          <w:rFonts w:cs="Times New Roman"/>
          <w:i/>
          <w:sz w:val="24"/>
          <w:szCs w:val="24"/>
          <w:lang w:val="en-GB"/>
        </w:rPr>
        <w:t>For the Common Good. State Power and Urban Revolts in the Reign of Mary of Burgundy (1477</w:t>
      </w:r>
      <w:r w:rsidRPr="0097643F">
        <w:rPr>
          <w:rFonts w:cs="Times New Roman"/>
          <w:sz w:val="24"/>
          <w:szCs w:val="24"/>
          <w:lang w:val="en-US"/>
        </w:rPr>
        <w:t>–</w:t>
      </w:r>
      <w:r w:rsidRPr="00A07D29">
        <w:rPr>
          <w:rFonts w:cs="Times New Roman"/>
          <w:i/>
          <w:sz w:val="24"/>
          <w:szCs w:val="24"/>
          <w:lang w:val="en-GB"/>
        </w:rPr>
        <w:t xml:space="preserve">82) </w:t>
      </w:r>
      <w:r w:rsidRPr="00A07D29">
        <w:rPr>
          <w:rFonts w:cs="Times New Roman"/>
          <w:sz w:val="24"/>
          <w:szCs w:val="24"/>
          <w:lang w:val="en-GB"/>
        </w:rPr>
        <w:t xml:space="preserve">(Turnhout: </w:t>
      </w:r>
      <w:proofErr w:type="spellStart"/>
      <w:r w:rsidRPr="00A07D29">
        <w:rPr>
          <w:rFonts w:cs="Times New Roman"/>
          <w:sz w:val="24"/>
          <w:szCs w:val="24"/>
          <w:lang w:val="en-GB"/>
        </w:rPr>
        <w:t>Brepols</w:t>
      </w:r>
      <w:proofErr w:type="spellEnd"/>
      <w:r w:rsidRPr="00A07D29">
        <w:rPr>
          <w:rFonts w:cs="Times New Roman"/>
          <w:sz w:val="24"/>
          <w:szCs w:val="24"/>
          <w:lang w:val="en-GB"/>
        </w:rPr>
        <w:t>, 2009)</w:t>
      </w:r>
      <w:r w:rsidR="00193E29">
        <w:rPr>
          <w:rFonts w:cs="Times New Roman"/>
          <w:sz w:val="24"/>
          <w:szCs w:val="24"/>
          <w:lang w:val="en-GB"/>
        </w:rPr>
        <w:t>;</w:t>
      </w:r>
      <w:r w:rsidRPr="00A07D29">
        <w:rPr>
          <w:rFonts w:cs="Times New Roman"/>
          <w:sz w:val="24"/>
          <w:szCs w:val="24"/>
          <w:lang w:val="en-GB"/>
        </w:rPr>
        <w:t xml:space="preserve"> </w:t>
      </w:r>
      <w:r w:rsidRPr="0097643F">
        <w:rPr>
          <w:rFonts w:cs="Times New Roman"/>
          <w:sz w:val="24"/>
          <w:szCs w:val="24"/>
          <w:lang w:val="en-US"/>
        </w:rPr>
        <w:t xml:space="preserve">Maurice </w:t>
      </w:r>
      <w:proofErr w:type="spellStart"/>
      <w:r w:rsidRPr="0097643F">
        <w:rPr>
          <w:rFonts w:cs="Times New Roman"/>
          <w:sz w:val="24"/>
          <w:szCs w:val="24"/>
          <w:lang w:val="en-US"/>
        </w:rPr>
        <w:t>Arnould</w:t>
      </w:r>
      <w:proofErr w:type="spellEnd"/>
      <w:r w:rsidRPr="0097643F">
        <w:rPr>
          <w:rFonts w:cs="Times New Roman"/>
          <w:sz w:val="24"/>
          <w:szCs w:val="24"/>
          <w:lang w:val="en-US"/>
        </w:rPr>
        <w:t xml:space="preserve"> and Wim </w:t>
      </w:r>
      <w:proofErr w:type="spellStart"/>
      <w:r w:rsidRPr="0097643F">
        <w:rPr>
          <w:rFonts w:cs="Times New Roman"/>
          <w:sz w:val="24"/>
          <w:szCs w:val="24"/>
          <w:lang w:val="en-US"/>
        </w:rPr>
        <w:t>Blockmans</w:t>
      </w:r>
      <w:proofErr w:type="spellEnd"/>
      <w:r w:rsidR="00193E29">
        <w:rPr>
          <w:rFonts w:cs="Times New Roman"/>
          <w:sz w:val="24"/>
          <w:szCs w:val="24"/>
          <w:lang w:val="en-US"/>
        </w:rPr>
        <w:t>,</w:t>
      </w:r>
      <w:r w:rsidRPr="0097643F">
        <w:rPr>
          <w:rFonts w:cs="Times New Roman"/>
          <w:sz w:val="24"/>
          <w:szCs w:val="24"/>
          <w:lang w:val="en-US"/>
        </w:rPr>
        <w:t xml:space="preserve"> </w:t>
      </w:r>
      <w:r w:rsidRPr="0097643F">
        <w:rPr>
          <w:rFonts w:cs="Times New Roman"/>
          <w:i/>
          <w:sz w:val="24"/>
          <w:szCs w:val="24"/>
          <w:lang w:val="en-GB"/>
        </w:rPr>
        <w:t xml:space="preserve">Le </w:t>
      </w:r>
      <w:proofErr w:type="spellStart"/>
      <w:r w:rsidRPr="0097643F">
        <w:rPr>
          <w:rFonts w:cs="Times New Roman"/>
          <w:i/>
          <w:sz w:val="24"/>
          <w:szCs w:val="24"/>
          <w:lang w:val="en-GB"/>
        </w:rPr>
        <w:t>privilège</w:t>
      </w:r>
      <w:proofErr w:type="spellEnd"/>
      <w:r w:rsidRPr="0097643F">
        <w:rPr>
          <w:rFonts w:cs="Times New Roman"/>
          <w:i/>
          <w:sz w:val="24"/>
          <w:szCs w:val="24"/>
          <w:lang w:val="en-GB"/>
        </w:rPr>
        <w:t xml:space="preserve"> </w:t>
      </w:r>
      <w:proofErr w:type="spellStart"/>
      <w:r w:rsidRPr="0097643F">
        <w:rPr>
          <w:rFonts w:cs="Times New Roman"/>
          <w:i/>
          <w:sz w:val="24"/>
          <w:szCs w:val="24"/>
          <w:lang w:val="en-GB"/>
        </w:rPr>
        <w:t>général</w:t>
      </w:r>
      <w:proofErr w:type="spellEnd"/>
      <w:r w:rsidRPr="0097643F">
        <w:rPr>
          <w:rFonts w:cs="Times New Roman"/>
          <w:i/>
          <w:sz w:val="24"/>
          <w:szCs w:val="24"/>
          <w:lang w:val="en-GB"/>
        </w:rPr>
        <w:t xml:space="preserve"> et les </w:t>
      </w:r>
      <w:proofErr w:type="spellStart"/>
      <w:r w:rsidRPr="0097643F">
        <w:rPr>
          <w:rFonts w:cs="Times New Roman"/>
          <w:i/>
          <w:sz w:val="24"/>
          <w:szCs w:val="24"/>
          <w:lang w:val="en-GB"/>
        </w:rPr>
        <w:t>privilèges</w:t>
      </w:r>
      <w:proofErr w:type="spellEnd"/>
      <w:r w:rsidRPr="0097643F">
        <w:rPr>
          <w:rFonts w:cs="Times New Roman"/>
          <w:i/>
          <w:sz w:val="24"/>
          <w:szCs w:val="24"/>
          <w:lang w:val="en-GB"/>
        </w:rPr>
        <w:t xml:space="preserve"> </w:t>
      </w:r>
      <w:proofErr w:type="spellStart"/>
      <w:r w:rsidRPr="0097643F">
        <w:rPr>
          <w:rFonts w:cs="Times New Roman"/>
          <w:i/>
          <w:sz w:val="24"/>
          <w:szCs w:val="24"/>
          <w:lang w:val="en-GB"/>
        </w:rPr>
        <w:t>régionaux</w:t>
      </w:r>
      <w:proofErr w:type="spellEnd"/>
      <w:r w:rsidRPr="0097643F">
        <w:rPr>
          <w:rFonts w:cs="Times New Roman"/>
          <w:i/>
          <w:sz w:val="24"/>
          <w:szCs w:val="24"/>
          <w:lang w:val="en-GB"/>
        </w:rPr>
        <w:t xml:space="preserve"> de Marie de Bourgogne pour les Pays-Bas: 1477</w:t>
      </w:r>
      <w:r w:rsidRPr="0097643F">
        <w:rPr>
          <w:rFonts w:cs="Times New Roman"/>
          <w:sz w:val="24"/>
          <w:szCs w:val="24"/>
          <w:lang w:val="en-GB"/>
        </w:rPr>
        <w:t xml:space="preserve"> (</w:t>
      </w:r>
      <w:r w:rsidR="00193E29">
        <w:rPr>
          <w:rFonts w:cs="Times New Roman"/>
          <w:sz w:val="24"/>
          <w:szCs w:val="24"/>
          <w:lang w:val="en-GB"/>
        </w:rPr>
        <w:t>Courtrai</w:t>
      </w:r>
      <w:r w:rsidRPr="0097643F">
        <w:rPr>
          <w:rFonts w:cs="Times New Roman"/>
          <w:sz w:val="24"/>
          <w:szCs w:val="24"/>
          <w:lang w:val="en-GB"/>
        </w:rPr>
        <w:t>: UGA, 1985).</w:t>
      </w:r>
    </w:p>
  </w:footnote>
  <w:footnote w:id="94">
    <w:p w14:paraId="2FEF0ED6" w14:textId="12691DAD"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Brussels, KBR, Ms. IV 579. </w:t>
      </w:r>
    </w:p>
  </w:footnote>
  <w:footnote w:id="95">
    <w:p w14:paraId="0118F765" w14:textId="7A788B53"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On the origin of the </w:t>
      </w:r>
      <w:proofErr w:type="spellStart"/>
      <w:r w:rsidRPr="00A07D29">
        <w:rPr>
          <w:rFonts w:cs="Times New Roman"/>
          <w:sz w:val="24"/>
          <w:szCs w:val="24"/>
          <w:lang w:val="en-US"/>
        </w:rPr>
        <w:t>pecia</w:t>
      </w:r>
      <w:proofErr w:type="spellEnd"/>
      <w:r w:rsidRPr="00A07D29">
        <w:rPr>
          <w:rFonts w:cs="Times New Roman"/>
          <w:sz w:val="24"/>
          <w:szCs w:val="24"/>
          <w:lang w:val="en-US"/>
        </w:rPr>
        <w:t xml:space="preserve"> system</w:t>
      </w:r>
      <w:r w:rsidR="00EF61CD">
        <w:rPr>
          <w:rFonts w:cs="Times New Roman"/>
          <w:sz w:val="24"/>
          <w:szCs w:val="24"/>
          <w:lang w:val="en-US"/>
        </w:rPr>
        <w:t>, see</w:t>
      </w:r>
      <w:r w:rsidRPr="00A07D29">
        <w:rPr>
          <w:rFonts w:cs="Times New Roman"/>
          <w:sz w:val="24"/>
          <w:szCs w:val="24"/>
          <w:lang w:val="en-US"/>
        </w:rPr>
        <w:t xml:space="preserve"> Richard Rouse and Mary Rouse, </w:t>
      </w:r>
      <w:r w:rsidRPr="00A07D29">
        <w:rPr>
          <w:rFonts w:cs="Times New Roman"/>
          <w:i/>
          <w:iCs/>
          <w:sz w:val="24"/>
          <w:szCs w:val="24"/>
          <w:lang w:val="en-US"/>
        </w:rPr>
        <w:t>Manuscripts and their Makers: Commercial Book Producers in Medieval Paris 1200</w:t>
      </w:r>
      <w:r w:rsidRPr="0097643F">
        <w:rPr>
          <w:rFonts w:cs="Times New Roman"/>
          <w:sz w:val="24"/>
          <w:szCs w:val="24"/>
          <w:lang w:val="en-US"/>
        </w:rPr>
        <w:t>–</w:t>
      </w:r>
      <w:r w:rsidRPr="00A07D29">
        <w:rPr>
          <w:rFonts w:cs="Times New Roman"/>
          <w:i/>
          <w:iCs/>
          <w:sz w:val="24"/>
          <w:szCs w:val="24"/>
          <w:lang w:val="en-US"/>
        </w:rPr>
        <w:t>1500</w:t>
      </w:r>
      <w:r w:rsidRPr="00A07D29">
        <w:rPr>
          <w:rFonts w:cs="Times New Roman"/>
          <w:sz w:val="24"/>
          <w:szCs w:val="24"/>
          <w:lang w:val="en-US"/>
        </w:rPr>
        <w:t xml:space="preserve"> (Turnhout: </w:t>
      </w:r>
      <w:proofErr w:type="spellStart"/>
      <w:r w:rsidRPr="00A07D29">
        <w:rPr>
          <w:rFonts w:cs="Times New Roman"/>
          <w:sz w:val="24"/>
          <w:szCs w:val="24"/>
          <w:lang w:val="en-US"/>
        </w:rPr>
        <w:t>Brepols</w:t>
      </w:r>
      <w:proofErr w:type="spellEnd"/>
      <w:r w:rsidRPr="00A07D29">
        <w:rPr>
          <w:rFonts w:cs="Times New Roman"/>
          <w:sz w:val="24"/>
          <w:szCs w:val="24"/>
          <w:lang w:val="en-US"/>
        </w:rPr>
        <w:t>, 2000)</w:t>
      </w:r>
      <w:r w:rsidR="0054632C">
        <w:rPr>
          <w:rFonts w:cs="Times New Roman"/>
          <w:sz w:val="24"/>
          <w:szCs w:val="24"/>
          <w:lang w:val="en-US"/>
        </w:rPr>
        <w:t>.</w:t>
      </w:r>
    </w:p>
  </w:footnote>
  <w:footnote w:id="96">
    <w:p w14:paraId="2D2949AE" w14:textId="526B7B55" w:rsidR="00155578" w:rsidRPr="0097643F"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US"/>
        </w:rPr>
        <w:t xml:space="preserve"> The chronicle’s use in a school</w:t>
      </w:r>
      <w:r w:rsidR="00EF61CD">
        <w:rPr>
          <w:rFonts w:cs="Times New Roman"/>
          <w:sz w:val="24"/>
          <w:szCs w:val="24"/>
          <w:lang w:val="en-US"/>
        </w:rPr>
        <w:t xml:space="preserve"> </w:t>
      </w:r>
      <w:r w:rsidRPr="00A07D29">
        <w:rPr>
          <w:rFonts w:cs="Times New Roman"/>
          <w:sz w:val="24"/>
          <w:szCs w:val="24"/>
          <w:lang w:val="en-US"/>
        </w:rPr>
        <w:t xml:space="preserve">context could be an explanation, as we know the </w:t>
      </w:r>
      <w:proofErr w:type="spellStart"/>
      <w:r w:rsidRPr="00A07D29">
        <w:rPr>
          <w:rFonts w:cs="Times New Roman"/>
          <w:sz w:val="24"/>
          <w:szCs w:val="24"/>
          <w:lang w:val="en-US"/>
        </w:rPr>
        <w:t>Vorsterman</w:t>
      </w:r>
      <w:proofErr w:type="spellEnd"/>
      <w:r w:rsidRPr="00A07D29">
        <w:rPr>
          <w:rFonts w:cs="Times New Roman"/>
          <w:sz w:val="24"/>
          <w:szCs w:val="24"/>
          <w:lang w:val="en-US"/>
        </w:rPr>
        <w:t xml:space="preserve"> </w:t>
      </w:r>
      <w:r>
        <w:rPr>
          <w:rFonts w:cs="Times New Roman"/>
          <w:sz w:val="24"/>
          <w:szCs w:val="24"/>
          <w:lang w:val="en-US"/>
        </w:rPr>
        <w:t>edition</w:t>
      </w:r>
      <w:r w:rsidRPr="00A07D29">
        <w:rPr>
          <w:rFonts w:cs="Times New Roman"/>
          <w:sz w:val="24"/>
          <w:szCs w:val="24"/>
          <w:lang w:val="en-US"/>
        </w:rPr>
        <w:t xml:space="preserve"> of the </w:t>
      </w:r>
      <w:r w:rsidRPr="00A07D29">
        <w:rPr>
          <w:rFonts w:cs="Times New Roman"/>
          <w:i/>
          <w:iCs/>
          <w:sz w:val="24"/>
          <w:szCs w:val="24"/>
          <w:lang w:val="en-US"/>
        </w:rPr>
        <w:t>Excellent Chronicle</w:t>
      </w:r>
      <w:r w:rsidRPr="00A07D29">
        <w:rPr>
          <w:rFonts w:cs="Times New Roman"/>
          <w:sz w:val="24"/>
          <w:szCs w:val="24"/>
          <w:lang w:val="en-US"/>
        </w:rPr>
        <w:t xml:space="preserve"> was used as a textbook in late</w:t>
      </w:r>
      <w:r>
        <w:rPr>
          <w:rFonts w:cs="Times New Roman"/>
          <w:sz w:val="24"/>
          <w:szCs w:val="24"/>
          <w:lang w:val="en-US"/>
        </w:rPr>
        <w:t xml:space="preserve"> </w:t>
      </w:r>
      <w:r w:rsidRPr="00A07D29">
        <w:rPr>
          <w:rFonts w:cs="Times New Roman"/>
          <w:sz w:val="24"/>
          <w:szCs w:val="24"/>
          <w:lang w:val="en-US"/>
        </w:rPr>
        <w:t xml:space="preserve">sixteenth-century Bruges. </w:t>
      </w:r>
      <w:proofErr w:type="spellStart"/>
      <w:r w:rsidRPr="0097643F">
        <w:rPr>
          <w:rFonts w:cs="Times New Roman"/>
          <w:sz w:val="24"/>
          <w:szCs w:val="24"/>
        </w:rPr>
        <w:t>Moreover</w:t>
      </w:r>
      <w:proofErr w:type="spellEnd"/>
      <w:r w:rsidRPr="0097643F">
        <w:rPr>
          <w:rFonts w:cs="Times New Roman"/>
          <w:sz w:val="24"/>
          <w:szCs w:val="24"/>
        </w:rPr>
        <w:t xml:space="preserve">, in 1557, </w:t>
      </w:r>
      <w:proofErr w:type="spellStart"/>
      <w:r w:rsidRPr="0097643F">
        <w:rPr>
          <w:rFonts w:cs="Times New Roman"/>
          <w:sz w:val="24"/>
          <w:szCs w:val="24"/>
        </w:rPr>
        <w:t>the</w:t>
      </w:r>
      <w:proofErr w:type="spellEnd"/>
      <w:r w:rsidRPr="0097643F">
        <w:rPr>
          <w:rFonts w:cs="Times New Roman"/>
          <w:sz w:val="24"/>
          <w:szCs w:val="24"/>
        </w:rPr>
        <w:t xml:space="preserve"> </w:t>
      </w:r>
      <w:proofErr w:type="spellStart"/>
      <w:r w:rsidRPr="0097643F">
        <w:rPr>
          <w:rFonts w:cs="Times New Roman"/>
          <w:sz w:val="24"/>
          <w:szCs w:val="24"/>
        </w:rPr>
        <w:t>Bruges</w:t>
      </w:r>
      <w:proofErr w:type="spellEnd"/>
      <w:r w:rsidRPr="0097643F">
        <w:rPr>
          <w:rFonts w:cs="Times New Roman"/>
          <w:sz w:val="24"/>
          <w:szCs w:val="24"/>
        </w:rPr>
        <w:t xml:space="preserve"> schoolmasters </w:t>
      </w:r>
      <w:proofErr w:type="spellStart"/>
      <w:r w:rsidRPr="0097643F">
        <w:rPr>
          <w:rFonts w:cs="Times New Roman"/>
          <w:sz w:val="24"/>
          <w:szCs w:val="24"/>
        </w:rPr>
        <w:t>join</w:t>
      </w:r>
      <w:r w:rsidR="00EF61CD" w:rsidRPr="0097643F">
        <w:rPr>
          <w:rFonts w:cs="Times New Roman"/>
          <w:sz w:val="24"/>
          <w:szCs w:val="24"/>
        </w:rPr>
        <w:t>ed</w:t>
      </w:r>
      <w:proofErr w:type="spellEnd"/>
      <w:r w:rsidRPr="0097643F">
        <w:rPr>
          <w:rFonts w:cs="Times New Roman"/>
          <w:sz w:val="24"/>
          <w:szCs w:val="24"/>
        </w:rPr>
        <w:t xml:space="preserve"> </w:t>
      </w:r>
      <w:proofErr w:type="spellStart"/>
      <w:r w:rsidRPr="0097643F">
        <w:rPr>
          <w:rFonts w:cs="Times New Roman"/>
          <w:sz w:val="24"/>
          <w:szCs w:val="24"/>
        </w:rPr>
        <w:t>the</w:t>
      </w:r>
      <w:proofErr w:type="spellEnd"/>
      <w:r w:rsidRPr="0097643F">
        <w:rPr>
          <w:rFonts w:cs="Times New Roman"/>
          <w:sz w:val="24"/>
          <w:szCs w:val="24"/>
        </w:rPr>
        <w:t xml:space="preserve"> </w:t>
      </w:r>
      <w:proofErr w:type="spellStart"/>
      <w:r w:rsidRPr="0097643F">
        <w:rPr>
          <w:rFonts w:cs="Times New Roman"/>
          <w:sz w:val="24"/>
          <w:szCs w:val="24"/>
        </w:rPr>
        <w:t>stationers</w:t>
      </w:r>
      <w:proofErr w:type="spellEnd"/>
      <w:r w:rsidRPr="0097643F">
        <w:rPr>
          <w:rFonts w:cs="Times New Roman"/>
          <w:sz w:val="24"/>
          <w:szCs w:val="24"/>
        </w:rPr>
        <w:t xml:space="preserve">’ </w:t>
      </w:r>
      <w:proofErr w:type="spellStart"/>
      <w:r w:rsidRPr="0097643F">
        <w:rPr>
          <w:rFonts w:cs="Times New Roman"/>
          <w:sz w:val="24"/>
          <w:szCs w:val="24"/>
        </w:rPr>
        <w:t>guild</w:t>
      </w:r>
      <w:proofErr w:type="spellEnd"/>
      <w:r w:rsidRPr="0097643F">
        <w:rPr>
          <w:rFonts w:cs="Times New Roman"/>
          <w:sz w:val="24"/>
          <w:szCs w:val="24"/>
        </w:rPr>
        <w:t xml:space="preserve">. </w:t>
      </w:r>
      <w:r w:rsidR="00EF61CD" w:rsidRPr="0097643F">
        <w:rPr>
          <w:rFonts w:cs="Times New Roman"/>
          <w:sz w:val="24"/>
          <w:szCs w:val="24"/>
        </w:rPr>
        <w:t xml:space="preserve">See </w:t>
      </w:r>
      <w:r w:rsidRPr="00A07D29">
        <w:rPr>
          <w:rFonts w:cs="Times New Roman"/>
          <w:sz w:val="24"/>
          <w:szCs w:val="24"/>
        </w:rPr>
        <w:t xml:space="preserve">Alfons </w:t>
      </w:r>
      <w:proofErr w:type="spellStart"/>
      <w:r w:rsidRPr="00A07D29">
        <w:rPr>
          <w:rFonts w:cs="Times New Roman"/>
          <w:sz w:val="24"/>
          <w:szCs w:val="24"/>
        </w:rPr>
        <w:t>Dewitte</w:t>
      </w:r>
      <w:proofErr w:type="spellEnd"/>
      <w:r w:rsidRPr="00A07D29">
        <w:rPr>
          <w:rFonts w:cs="Times New Roman"/>
          <w:sz w:val="24"/>
          <w:szCs w:val="24"/>
        </w:rPr>
        <w:t>, “Scholen en onderwijs te Brugge gedurende de Middeleeuwen</w:t>
      </w:r>
      <w:r w:rsidR="00EF61CD">
        <w:rPr>
          <w:rFonts w:cs="Times New Roman"/>
          <w:sz w:val="24"/>
          <w:szCs w:val="24"/>
        </w:rPr>
        <w:t>,</w:t>
      </w:r>
      <w:r w:rsidRPr="00A07D29">
        <w:rPr>
          <w:rFonts w:cs="Times New Roman"/>
          <w:sz w:val="24"/>
          <w:szCs w:val="24"/>
        </w:rPr>
        <w:t xml:space="preserve">” </w:t>
      </w:r>
      <w:r w:rsidRPr="00A07D29">
        <w:rPr>
          <w:rFonts w:cs="Times New Roman"/>
          <w:i/>
          <w:iCs/>
          <w:sz w:val="24"/>
          <w:szCs w:val="24"/>
        </w:rPr>
        <w:t xml:space="preserve">Handelingen van het Genootschap voor Geschiedenis te Brugge </w:t>
      </w:r>
      <w:r w:rsidRPr="00A07D29">
        <w:rPr>
          <w:rFonts w:cs="Times New Roman"/>
          <w:sz w:val="24"/>
          <w:szCs w:val="24"/>
        </w:rPr>
        <w:t>109 (1972): 145</w:t>
      </w:r>
      <w:r w:rsidRPr="0097643F">
        <w:rPr>
          <w:rFonts w:cs="Times New Roman"/>
          <w:sz w:val="24"/>
          <w:szCs w:val="24"/>
        </w:rPr>
        <w:t>–</w:t>
      </w:r>
      <w:r w:rsidRPr="00A07D29">
        <w:rPr>
          <w:rFonts w:cs="Times New Roman"/>
          <w:sz w:val="24"/>
          <w:szCs w:val="24"/>
        </w:rPr>
        <w:t>217</w:t>
      </w:r>
      <w:r w:rsidR="00EF61CD">
        <w:rPr>
          <w:rFonts w:cs="Times New Roman"/>
          <w:sz w:val="24"/>
          <w:szCs w:val="24"/>
        </w:rPr>
        <w:t>;</w:t>
      </w:r>
      <w:r w:rsidRPr="00A07D29">
        <w:rPr>
          <w:rFonts w:cs="Times New Roman"/>
          <w:sz w:val="24"/>
          <w:szCs w:val="24"/>
        </w:rPr>
        <w:t xml:space="preserve"> </w:t>
      </w:r>
      <w:proofErr w:type="spellStart"/>
      <w:r w:rsidRPr="0097643F">
        <w:rPr>
          <w:rFonts w:cs="Times New Roman"/>
          <w:sz w:val="24"/>
          <w:szCs w:val="24"/>
        </w:rPr>
        <w:t>Schouteet</w:t>
      </w:r>
      <w:proofErr w:type="spellEnd"/>
      <w:r w:rsidRPr="0097643F">
        <w:rPr>
          <w:rFonts w:cs="Times New Roman"/>
          <w:sz w:val="24"/>
          <w:szCs w:val="24"/>
        </w:rPr>
        <w:t>, “Inventaris</w:t>
      </w:r>
      <w:r w:rsidR="00EF61CD" w:rsidRPr="0097643F">
        <w:rPr>
          <w:rFonts w:cs="Times New Roman"/>
          <w:sz w:val="24"/>
          <w:szCs w:val="24"/>
        </w:rPr>
        <w:t>,</w:t>
      </w:r>
      <w:r w:rsidRPr="0097643F">
        <w:rPr>
          <w:rFonts w:cs="Times New Roman"/>
          <w:sz w:val="24"/>
          <w:szCs w:val="24"/>
        </w:rPr>
        <w:t>” 233.</w:t>
      </w:r>
    </w:p>
  </w:footnote>
  <w:footnote w:id="97">
    <w:p w14:paraId="7EC89889" w14:textId="00673FF4" w:rsidR="00155578" w:rsidRPr="0097643F" w:rsidRDefault="00155578" w:rsidP="003B145A">
      <w:pPr>
        <w:pStyle w:val="Voetnoottekst"/>
        <w:spacing w:line="480" w:lineRule="auto"/>
        <w:jc w:val="left"/>
        <w:rPr>
          <w:rFonts w:cs="Times New Roman"/>
          <w:sz w:val="24"/>
          <w:szCs w:val="24"/>
          <w:lang w:val="fr-FR"/>
        </w:rPr>
      </w:pPr>
      <w:r w:rsidRPr="00A07D29">
        <w:rPr>
          <w:rStyle w:val="Voetnootmarkering"/>
          <w:rFonts w:cs="Times New Roman"/>
          <w:sz w:val="24"/>
          <w:szCs w:val="24"/>
        </w:rPr>
        <w:footnoteRef/>
      </w:r>
      <w:r w:rsidRPr="0097643F">
        <w:rPr>
          <w:rFonts w:cs="Times New Roman"/>
          <w:sz w:val="24"/>
          <w:szCs w:val="24"/>
          <w:lang w:val="fr-FR"/>
        </w:rPr>
        <w:t xml:space="preserve"> </w:t>
      </w:r>
      <w:r w:rsidRPr="0097643F">
        <w:rPr>
          <w:rFonts w:cs="Times New Roman"/>
          <w:i/>
          <w:sz w:val="24"/>
          <w:szCs w:val="24"/>
          <w:lang w:val="fr-FR"/>
        </w:rPr>
        <w:t xml:space="preserve">Dits die Excellente </w:t>
      </w:r>
      <w:proofErr w:type="spellStart"/>
      <w:r w:rsidRPr="0097643F">
        <w:rPr>
          <w:rFonts w:cs="Times New Roman"/>
          <w:i/>
          <w:sz w:val="24"/>
          <w:szCs w:val="24"/>
          <w:lang w:val="fr-FR"/>
        </w:rPr>
        <w:t>Cronike</w:t>
      </w:r>
      <w:proofErr w:type="spellEnd"/>
      <w:r w:rsidRPr="0097643F">
        <w:rPr>
          <w:rFonts w:cs="Times New Roman"/>
          <w:i/>
          <w:sz w:val="24"/>
          <w:szCs w:val="24"/>
          <w:lang w:val="fr-FR"/>
        </w:rPr>
        <w:t xml:space="preserve">, </w:t>
      </w:r>
      <w:r w:rsidRPr="0097643F">
        <w:rPr>
          <w:rFonts w:cs="Times New Roman"/>
          <w:sz w:val="24"/>
          <w:szCs w:val="24"/>
          <w:lang w:val="fr-FR"/>
        </w:rPr>
        <w:t xml:space="preserve">fol. 292v. </w:t>
      </w:r>
    </w:p>
  </w:footnote>
  <w:footnote w:id="98">
    <w:p w14:paraId="7090CDFB" w14:textId="59020F7A" w:rsidR="00155578" w:rsidRPr="00A07D29" w:rsidRDefault="00155578" w:rsidP="003B145A">
      <w:pPr>
        <w:pStyle w:val="Voetnoottekst"/>
        <w:spacing w:line="480" w:lineRule="auto"/>
        <w:jc w:val="left"/>
        <w:rPr>
          <w:rFonts w:cs="Times New Roman"/>
          <w:sz w:val="24"/>
          <w:szCs w:val="24"/>
          <w:lang w:val="en-GB"/>
        </w:rPr>
      </w:pPr>
      <w:r w:rsidRPr="00A07D29">
        <w:rPr>
          <w:rStyle w:val="Voetnootmarkering"/>
          <w:rFonts w:cs="Times New Roman"/>
          <w:sz w:val="24"/>
          <w:szCs w:val="24"/>
        </w:rPr>
        <w:footnoteRef/>
      </w:r>
      <w:r w:rsidRPr="00F80F11">
        <w:rPr>
          <w:rFonts w:cs="Times New Roman"/>
          <w:sz w:val="24"/>
          <w:szCs w:val="24"/>
          <w:lang w:val="en-US"/>
        </w:rPr>
        <w:t xml:space="preserve"> </w:t>
      </w:r>
      <w:r w:rsidR="00EF61CD">
        <w:rPr>
          <w:rFonts w:cs="Times New Roman"/>
          <w:sz w:val="24"/>
          <w:szCs w:val="24"/>
          <w:lang w:val="en-US"/>
        </w:rPr>
        <w:t xml:space="preserve">These include </w:t>
      </w:r>
      <w:r w:rsidRPr="00F80F11">
        <w:rPr>
          <w:rFonts w:cs="Times New Roman"/>
          <w:sz w:val="24"/>
          <w:szCs w:val="24"/>
          <w:lang w:val="en-US"/>
        </w:rPr>
        <w:t>Brussels, KBR, Mss. 7384, 19562, 18280-83</w:t>
      </w:r>
      <w:r w:rsidR="00EF61CD">
        <w:rPr>
          <w:rFonts w:cs="Times New Roman"/>
          <w:sz w:val="24"/>
          <w:szCs w:val="24"/>
          <w:lang w:val="en-US"/>
        </w:rPr>
        <w:t>,</w:t>
      </w:r>
      <w:r w:rsidRPr="00F80F11">
        <w:rPr>
          <w:rFonts w:cs="Times New Roman"/>
          <w:sz w:val="24"/>
          <w:szCs w:val="24"/>
          <w:lang w:val="en-US"/>
        </w:rPr>
        <w:t xml:space="preserve"> and II 1934;</w:t>
      </w:r>
      <w:r w:rsidR="00EF61CD">
        <w:rPr>
          <w:rFonts w:cs="Times New Roman"/>
          <w:sz w:val="24"/>
          <w:szCs w:val="24"/>
          <w:lang w:val="en-US"/>
        </w:rPr>
        <w:t xml:space="preserve"> and</w:t>
      </w:r>
      <w:r w:rsidRPr="00F80F11">
        <w:rPr>
          <w:rFonts w:cs="Times New Roman"/>
          <w:sz w:val="24"/>
          <w:szCs w:val="24"/>
          <w:lang w:val="en-US"/>
        </w:rPr>
        <w:t xml:space="preserve"> Ghent, </w:t>
      </w:r>
      <w:r w:rsidR="00F80F11" w:rsidRPr="006F3E8F">
        <w:rPr>
          <w:rFonts w:cs="Times New Roman"/>
          <w:sz w:val="24"/>
          <w:szCs w:val="24"/>
          <w:lang w:val="en-US"/>
        </w:rPr>
        <w:t>UB</w:t>
      </w:r>
      <w:r w:rsidRPr="00F80F11">
        <w:rPr>
          <w:rFonts w:cs="Times New Roman"/>
          <w:sz w:val="24"/>
          <w:szCs w:val="24"/>
          <w:lang w:val="en-US"/>
        </w:rPr>
        <w:t xml:space="preserve">, Mss. 433 and 590. </w:t>
      </w:r>
      <w:r w:rsidR="00EF61CD">
        <w:rPr>
          <w:rFonts w:cs="Times New Roman"/>
          <w:sz w:val="24"/>
          <w:szCs w:val="24"/>
          <w:lang w:val="en-GB"/>
        </w:rPr>
        <w:t>Notably</w:t>
      </w:r>
      <w:r w:rsidRPr="00A07D29">
        <w:rPr>
          <w:rFonts w:cs="Times New Roman"/>
          <w:sz w:val="24"/>
          <w:szCs w:val="24"/>
          <w:lang w:val="en-GB"/>
        </w:rPr>
        <w:t>, Brussel</w:t>
      </w:r>
      <w:r w:rsidR="00F80F11">
        <w:rPr>
          <w:rFonts w:cs="Times New Roman"/>
          <w:sz w:val="24"/>
          <w:szCs w:val="24"/>
          <w:lang w:val="en-GB"/>
        </w:rPr>
        <w:t>s</w:t>
      </w:r>
      <w:r w:rsidRPr="00A07D29">
        <w:rPr>
          <w:rFonts w:cs="Times New Roman"/>
          <w:sz w:val="24"/>
          <w:szCs w:val="24"/>
          <w:lang w:val="en-GB"/>
        </w:rPr>
        <w:t xml:space="preserve"> </w:t>
      </w:r>
      <w:r w:rsidR="00F80F11">
        <w:rPr>
          <w:rFonts w:cs="Times New Roman"/>
          <w:sz w:val="24"/>
          <w:szCs w:val="24"/>
          <w:lang w:val="en-GB"/>
        </w:rPr>
        <w:t xml:space="preserve">Ms. </w:t>
      </w:r>
      <w:r w:rsidRPr="00A07D29">
        <w:rPr>
          <w:rFonts w:cs="Times New Roman"/>
          <w:sz w:val="24"/>
          <w:szCs w:val="24"/>
          <w:lang w:val="en-GB"/>
        </w:rPr>
        <w:t xml:space="preserve">7384 dates from 1550 and is a handwritten copy of the </w:t>
      </w:r>
      <w:proofErr w:type="spellStart"/>
      <w:r w:rsidRPr="00A07D29">
        <w:rPr>
          <w:rFonts w:cs="Times New Roman"/>
          <w:sz w:val="24"/>
          <w:szCs w:val="24"/>
          <w:lang w:val="en-GB"/>
        </w:rPr>
        <w:t>Vorsterman</w:t>
      </w:r>
      <w:proofErr w:type="spellEnd"/>
      <w:r w:rsidRPr="00A07D29">
        <w:rPr>
          <w:rFonts w:cs="Times New Roman"/>
          <w:sz w:val="24"/>
          <w:szCs w:val="24"/>
          <w:lang w:val="en-GB"/>
        </w:rPr>
        <w:t xml:space="preserve"> </w:t>
      </w:r>
      <w:r>
        <w:rPr>
          <w:rFonts w:cs="Times New Roman"/>
          <w:sz w:val="24"/>
          <w:szCs w:val="24"/>
          <w:lang w:val="en-GB"/>
        </w:rPr>
        <w:t>edition</w:t>
      </w:r>
      <w:r w:rsidRPr="00A07D29">
        <w:rPr>
          <w:rFonts w:cs="Times New Roman"/>
          <w:sz w:val="24"/>
          <w:szCs w:val="24"/>
          <w:lang w:val="en-GB"/>
        </w:rPr>
        <w:t xml:space="preserve">. On the Ghent manuscripts of the </w:t>
      </w:r>
      <w:r w:rsidRPr="00A07D29">
        <w:rPr>
          <w:rFonts w:cs="Times New Roman"/>
          <w:i/>
          <w:iCs/>
          <w:sz w:val="24"/>
          <w:szCs w:val="24"/>
          <w:lang w:val="en-GB"/>
        </w:rPr>
        <w:t xml:space="preserve">Excellent Chronicle, </w:t>
      </w:r>
      <w:r w:rsidRPr="00A07D29">
        <w:rPr>
          <w:rFonts w:cs="Times New Roman"/>
          <w:sz w:val="24"/>
          <w:szCs w:val="24"/>
          <w:lang w:val="en-GB"/>
        </w:rPr>
        <w:t>see Demets, “The Late Medieval Manuscript Transmission</w:t>
      </w:r>
      <w:r w:rsidR="00EF61CD">
        <w:rPr>
          <w:rFonts w:cs="Times New Roman"/>
          <w:sz w:val="24"/>
          <w:szCs w:val="24"/>
          <w:lang w:val="en-GB"/>
        </w:rPr>
        <w:t>,</w:t>
      </w:r>
      <w:r w:rsidRPr="00A07D29">
        <w:rPr>
          <w:rFonts w:cs="Times New Roman"/>
          <w:sz w:val="24"/>
          <w:szCs w:val="24"/>
          <w:lang w:val="en-GB"/>
        </w:rPr>
        <w:t>” 123</w:t>
      </w:r>
      <w:r w:rsidRPr="00F80F11">
        <w:rPr>
          <w:rFonts w:cs="Times New Roman"/>
          <w:sz w:val="24"/>
          <w:szCs w:val="24"/>
          <w:lang w:val="en-US"/>
        </w:rPr>
        <w:t>–</w:t>
      </w:r>
      <w:r w:rsidRPr="00A07D29">
        <w:rPr>
          <w:rFonts w:cs="Times New Roman"/>
          <w:sz w:val="24"/>
          <w:szCs w:val="24"/>
          <w:lang w:val="en-GB"/>
        </w:rPr>
        <w:t>73.</w:t>
      </w:r>
    </w:p>
  </w:footnote>
  <w:footnote w:id="99">
    <w:p w14:paraId="7E3B0D17" w14:textId="3B9848D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proofErr w:type="spellStart"/>
      <w:r w:rsidRPr="00A07D29">
        <w:rPr>
          <w:rFonts w:cs="Times New Roman"/>
          <w:sz w:val="24"/>
          <w:szCs w:val="24"/>
        </w:rPr>
        <w:t>Tigelaar</w:t>
      </w:r>
      <w:proofErr w:type="spellEnd"/>
      <w:r w:rsidRPr="00A07D29">
        <w:rPr>
          <w:rFonts w:cs="Times New Roman"/>
          <w:sz w:val="24"/>
          <w:szCs w:val="24"/>
        </w:rPr>
        <w:t xml:space="preserve">, </w:t>
      </w:r>
      <w:r w:rsidRPr="00A07D29">
        <w:rPr>
          <w:rFonts w:cs="Times New Roman"/>
          <w:i/>
          <w:sz w:val="24"/>
          <w:szCs w:val="24"/>
        </w:rPr>
        <w:t>Brabants historie ontvouwd</w:t>
      </w:r>
      <w:r w:rsidRPr="00A07D29">
        <w:rPr>
          <w:rFonts w:cs="Times New Roman"/>
          <w:sz w:val="24"/>
          <w:szCs w:val="24"/>
        </w:rPr>
        <w:t xml:space="preserve">, 18. </w:t>
      </w:r>
    </w:p>
  </w:footnote>
  <w:footnote w:id="100">
    <w:p w14:paraId="3A7235C0" w14:textId="672EB84F"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w:t>
      </w:r>
      <w:r w:rsidRPr="00A07D29">
        <w:rPr>
          <w:rFonts w:cs="Times New Roman"/>
          <w:i/>
          <w:sz w:val="24"/>
          <w:szCs w:val="24"/>
        </w:rPr>
        <w:t xml:space="preserve">Van Brabant, die Excellente </w:t>
      </w:r>
      <w:proofErr w:type="spellStart"/>
      <w:r w:rsidRPr="00A07D29">
        <w:rPr>
          <w:rFonts w:cs="Times New Roman"/>
          <w:i/>
          <w:sz w:val="24"/>
          <w:szCs w:val="24"/>
        </w:rPr>
        <w:t>Cronike</w:t>
      </w:r>
      <w:proofErr w:type="spellEnd"/>
      <w:r w:rsidRPr="00A07D29">
        <w:rPr>
          <w:rFonts w:cs="Times New Roman"/>
          <w:i/>
          <w:sz w:val="24"/>
          <w:szCs w:val="24"/>
        </w:rPr>
        <w:t xml:space="preserve"> </w:t>
      </w:r>
      <w:r w:rsidRPr="00A07D29">
        <w:rPr>
          <w:rFonts w:cs="Times New Roman"/>
          <w:sz w:val="24"/>
          <w:szCs w:val="24"/>
        </w:rPr>
        <w:t>(</w:t>
      </w:r>
      <w:proofErr w:type="spellStart"/>
      <w:r w:rsidRPr="00A07D29">
        <w:rPr>
          <w:rFonts w:cs="Times New Roman"/>
          <w:sz w:val="24"/>
          <w:szCs w:val="24"/>
        </w:rPr>
        <w:t>Antwerp</w:t>
      </w:r>
      <w:proofErr w:type="spellEnd"/>
      <w:r w:rsidRPr="00A07D29">
        <w:rPr>
          <w:rFonts w:cs="Times New Roman"/>
          <w:sz w:val="24"/>
          <w:szCs w:val="24"/>
        </w:rPr>
        <w:t xml:space="preserve">: Jan van </w:t>
      </w:r>
      <w:proofErr w:type="spellStart"/>
      <w:r w:rsidRPr="00A07D29">
        <w:rPr>
          <w:rFonts w:cs="Times New Roman"/>
          <w:sz w:val="24"/>
          <w:szCs w:val="24"/>
        </w:rPr>
        <w:t>Doesborch</w:t>
      </w:r>
      <w:proofErr w:type="spellEnd"/>
      <w:r w:rsidRPr="00A07D29">
        <w:rPr>
          <w:rFonts w:cs="Times New Roman"/>
          <w:sz w:val="24"/>
          <w:szCs w:val="24"/>
        </w:rPr>
        <w:t xml:space="preserve">, 1530), fol. 279r </w:t>
      </w:r>
      <w:proofErr w:type="spellStart"/>
      <w:r w:rsidR="00033FD2">
        <w:rPr>
          <w:rFonts w:cs="Times New Roman"/>
          <w:sz w:val="24"/>
          <w:szCs w:val="24"/>
        </w:rPr>
        <w:t>and</w:t>
      </w:r>
      <w:proofErr w:type="spellEnd"/>
      <w:r w:rsidR="00033FD2" w:rsidRPr="00A07D29">
        <w:rPr>
          <w:rFonts w:cs="Times New Roman"/>
          <w:sz w:val="24"/>
          <w:szCs w:val="24"/>
        </w:rPr>
        <w:t xml:space="preserve"> </w:t>
      </w:r>
      <w:proofErr w:type="spellStart"/>
      <w:r w:rsidRPr="00A07D29">
        <w:rPr>
          <w:rFonts w:cs="Times New Roman"/>
          <w:i/>
          <w:sz w:val="24"/>
          <w:szCs w:val="24"/>
        </w:rPr>
        <w:t>Dits</w:t>
      </w:r>
      <w:proofErr w:type="spellEnd"/>
      <w:r w:rsidRPr="00A07D29">
        <w:rPr>
          <w:rFonts w:cs="Times New Roman"/>
          <w:i/>
          <w:sz w:val="24"/>
          <w:szCs w:val="24"/>
        </w:rPr>
        <w:t xml:space="preserve"> die Excellente </w:t>
      </w:r>
      <w:proofErr w:type="spellStart"/>
      <w:r w:rsidRPr="00A07D29">
        <w:rPr>
          <w:rFonts w:cs="Times New Roman"/>
          <w:i/>
          <w:sz w:val="24"/>
          <w:szCs w:val="24"/>
        </w:rPr>
        <w:t>Cronike</w:t>
      </w:r>
      <w:proofErr w:type="spellEnd"/>
      <w:r w:rsidRPr="00A07D29">
        <w:rPr>
          <w:rFonts w:cs="Times New Roman"/>
          <w:i/>
          <w:sz w:val="24"/>
          <w:szCs w:val="24"/>
        </w:rPr>
        <w:t xml:space="preserve">, </w:t>
      </w:r>
      <w:r w:rsidRPr="00A07D29">
        <w:rPr>
          <w:rFonts w:cs="Times New Roman"/>
          <w:sz w:val="24"/>
          <w:szCs w:val="24"/>
        </w:rPr>
        <w:t xml:space="preserve">fol. 1r. </w:t>
      </w:r>
    </w:p>
  </w:footnote>
  <w:footnote w:id="101">
    <w:p w14:paraId="4A84CD1B" w14:textId="6846D63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Rita </w:t>
      </w:r>
      <w:proofErr w:type="spellStart"/>
      <w:r w:rsidRPr="00A07D29">
        <w:rPr>
          <w:rFonts w:cs="Times New Roman"/>
          <w:sz w:val="24"/>
          <w:szCs w:val="24"/>
        </w:rPr>
        <w:t>Schlusemann</w:t>
      </w:r>
      <w:proofErr w:type="spellEnd"/>
      <w:r w:rsidRPr="00A07D29">
        <w:rPr>
          <w:rFonts w:cs="Times New Roman"/>
          <w:sz w:val="24"/>
          <w:szCs w:val="24"/>
        </w:rPr>
        <w:t xml:space="preserve">, “De uitwisseling van houtsneden tussen Willem Vorsterman en Jan van </w:t>
      </w:r>
      <w:proofErr w:type="spellStart"/>
      <w:r w:rsidRPr="00A07D29">
        <w:rPr>
          <w:rFonts w:cs="Times New Roman"/>
          <w:sz w:val="24"/>
          <w:szCs w:val="24"/>
        </w:rPr>
        <w:t>Doesburch</w:t>
      </w:r>
      <w:proofErr w:type="spellEnd"/>
      <w:r>
        <w:rPr>
          <w:rFonts w:cs="Times New Roman"/>
          <w:sz w:val="24"/>
          <w:szCs w:val="24"/>
        </w:rPr>
        <w:t>,</w:t>
      </w:r>
      <w:r w:rsidRPr="00A07D29">
        <w:rPr>
          <w:rFonts w:cs="Times New Roman"/>
          <w:sz w:val="24"/>
          <w:szCs w:val="24"/>
        </w:rPr>
        <w:t xml:space="preserve">” </w:t>
      </w:r>
      <w:r w:rsidRPr="00A07D29">
        <w:rPr>
          <w:rFonts w:cs="Times New Roman"/>
          <w:i/>
          <w:sz w:val="24"/>
          <w:szCs w:val="24"/>
        </w:rPr>
        <w:t>Queeste</w:t>
      </w:r>
      <w:r w:rsidRPr="00A07D29">
        <w:rPr>
          <w:rFonts w:cs="Times New Roman"/>
          <w:sz w:val="24"/>
          <w:szCs w:val="24"/>
        </w:rPr>
        <w:t xml:space="preserve"> 1 (1994): 156</w:t>
      </w:r>
      <w:r w:rsidRPr="006F3E8F">
        <w:rPr>
          <w:rFonts w:cs="Times New Roman"/>
          <w:sz w:val="24"/>
          <w:szCs w:val="24"/>
        </w:rPr>
        <w:t>–</w:t>
      </w:r>
      <w:r w:rsidRPr="00A07D29">
        <w:rPr>
          <w:rFonts w:cs="Times New Roman"/>
          <w:sz w:val="24"/>
          <w:szCs w:val="24"/>
        </w:rPr>
        <w:t>73.</w:t>
      </w:r>
    </w:p>
  </w:footnote>
  <w:footnote w:id="102">
    <w:p w14:paraId="63BD7426" w14:textId="7777777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Peter Franssen, </w:t>
      </w:r>
      <w:r w:rsidRPr="00A07D29">
        <w:rPr>
          <w:rFonts w:cs="Times New Roman"/>
          <w:i/>
          <w:sz w:val="24"/>
          <w:szCs w:val="24"/>
        </w:rPr>
        <w:t xml:space="preserve">Tussen tekst en publiek: Jan van </w:t>
      </w:r>
      <w:proofErr w:type="spellStart"/>
      <w:r w:rsidRPr="00A07D29">
        <w:rPr>
          <w:rFonts w:cs="Times New Roman"/>
          <w:i/>
          <w:sz w:val="24"/>
          <w:szCs w:val="24"/>
        </w:rPr>
        <w:t>Doesborch</w:t>
      </w:r>
      <w:proofErr w:type="spellEnd"/>
      <w:r w:rsidRPr="00A07D29">
        <w:rPr>
          <w:rFonts w:cs="Times New Roman"/>
          <w:i/>
          <w:sz w:val="24"/>
          <w:szCs w:val="24"/>
        </w:rPr>
        <w:t>, drukker-uitgever en Literator te Antwerpen en Utrecht in de eerste helft van de zestiende eeuw</w:t>
      </w:r>
      <w:r w:rsidRPr="00A07D29">
        <w:rPr>
          <w:rFonts w:cs="Times New Roman"/>
          <w:sz w:val="24"/>
          <w:szCs w:val="24"/>
        </w:rPr>
        <w:t xml:space="preserve"> (Amsterdam: </w:t>
      </w:r>
      <w:proofErr w:type="spellStart"/>
      <w:r w:rsidRPr="00A07D29">
        <w:rPr>
          <w:rFonts w:cs="Times New Roman"/>
          <w:sz w:val="24"/>
          <w:szCs w:val="24"/>
        </w:rPr>
        <w:t>Rodopi</w:t>
      </w:r>
      <w:proofErr w:type="spellEnd"/>
      <w:r w:rsidRPr="00A07D29">
        <w:rPr>
          <w:rFonts w:cs="Times New Roman"/>
          <w:sz w:val="24"/>
          <w:szCs w:val="24"/>
        </w:rPr>
        <w:t>, 1990), 12.</w:t>
      </w:r>
    </w:p>
  </w:footnote>
  <w:footnote w:id="103">
    <w:p w14:paraId="761DD2DB" w14:textId="340C4BA7"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Herman Pleij, “Humanisten en drukpers in het begin van de zestiende eeuw</w:t>
      </w:r>
      <w:r w:rsidR="00033FD2">
        <w:rPr>
          <w:rFonts w:cs="Times New Roman"/>
          <w:sz w:val="24"/>
          <w:szCs w:val="24"/>
        </w:rPr>
        <w:t>,</w:t>
      </w:r>
      <w:r w:rsidRPr="00A07D29">
        <w:rPr>
          <w:rFonts w:cs="Times New Roman"/>
          <w:sz w:val="24"/>
          <w:szCs w:val="24"/>
        </w:rPr>
        <w:t xml:space="preserve">” in </w:t>
      </w:r>
      <w:r w:rsidRPr="00A07D29">
        <w:rPr>
          <w:rFonts w:cs="Times New Roman"/>
          <w:i/>
          <w:sz w:val="24"/>
          <w:szCs w:val="24"/>
        </w:rPr>
        <w:t>Komt een vrouwtje bij de drukker. Over gezichtsveranderingen van de literatuur uit de late Middeleeuwen</w:t>
      </w:r>
      <w:r w:rsidRPr="00A07D29">
        <w:rPr>
          <w:rFonts w:cs="Times New Roman"/>
          <w:sz w:val="24"/>
          <w:szCs w:val="24"/>
        </w:rPr>
        <w:t>, ed. Herman Pleij (Amsterdam: Bert Bakker, 2008), 77</w:t>
      </w:r>
      <w:r w:rsidRPr="00A62744">
        <w:rPr>
          <w:rFonts w:cs="Times New Roman"/>
          <w:sz w:val="24"/>
          <w:szCs w:val="24"/>
        </w:rPr>
        <w:t>–</w:t>
      </w:r>
      <w:r w:rsidRPr="00A07D29">
        <w:rPr>
          <w:rFonts w:cs="Times New Roman"/>
          <w:sz w:val="24"/>
          <w:szCs w:val="24"/>
        </w:rPr>
        <w:t>98</w:t>
      </w:r>
      <w:r w:rsidR="00033FD2">
        <w:rPr>
          <w:rFonts w:cs="Times New Roman"/>
          <w:sz w:val="24"/>
          <w:szCs w:val="24"/>
        </w:rPr>
        <w:t>;</w:t>
      </w:r>
      <w:r w:rsidRPr="00A07D29">
        <w:rPr>
          <w:rFonts w:cs="Times New Roman"/>
          <w:sz w:val="24"/>
          <w:szCs w:val="24"/>
        </w:rPr>
        <w:t xml:space="preserve"> </w:t>
      </w:r>
      <w:proofErr w:type="spellStart"/>
      <w:r w:rsidRPr="00A07D29">
        <w:rPr>
          <w:rFonts w:cs="Times New Roman"/>
          <w:sz w:val="24"/>
          <w:szCs w:val="24"/>
        </w:rPr>
        <w:t>Schlusemann</w:t>
      </w:r>
      <w:proofErr w:type="spellEnd"/>
      <w:r w:rsidRPr="00A07D29">
        <w:rPr>
          <w:rFonts w:cs="Times New Roman"/>
          <w:sz w:val="24"/>
          <w:szCs w:val="24"/>
        </w:rPr>
        <w:t>, “De uitwisseling</w:t>
      </w:r>
      <w:r w:rsidR="00033FD2">
        <w:rPr>
          <w:rFonts w:cs="Times New Roman"/>
          <w:sz w:val="24"/>
          <w:szCs w:val="24"/>
        </w:rPr>
        <w:t>,</w:t>
      </w:r>
      <w:r w:rsidRPr="00A07D29">
        <w:rPr>
          <w:rFonts w:cs="Times New Roman"/>
          <w:sz w:val="24"/>
          <w:szCs w:val="24"/>
        </w:rPr>
        <w:t xml:space="preserve">” 156. </w:t>
      </w:r>
    </w:p>
  </w:footnote>
  <w:footnote w:id="104">
    <w:p w14:paraId="712F21D4" w14:textId="7D08F151" w:rsidR="00155578" w:rsidRPr="00A07D29" w:rsidRDefault="00155578" w:rsidP="003B145A">
      <w:pPr>
        <w:pStyle w:val="Voetnoottekst"/>
        <w:spacing w:line="480" w:lineRule="auto"/>
        <w:jc w:val="left"/>
        <w:rPr>
          <w:rFonts w:cs="Times New Roman"/>
          <w:sz w:val="24"/>
          <w:szCs w:val="24"/>
          <w:lang w:val="nl-BE"/>
        </w:rPr>
      </w:pPr>
      <w:r w:rsidRPr="00A07D29">
        <w:rPr>
          <w:rStyle w:val="Voetnootmarkering"/>
          <w:rFonts w:cs="Times New Roman"/>
          <w:sz w:val="24"/>
          <w:szCs w:val="24"/>
        </w:rPr>
        <w:footnoteRef/>
      </w:r>
      <w:r w:rsidRPr="00A07D29">
        <w:rPr>
          <w:rFonts w:cs="Times New Roman"/>
          <w:sz w:val="24"/>
          <w:szCs w:val="24"/>
          <w:lang w:val="nl-BE"/>
        </w:rPr>
        <w:t xml:space="preserve"> </w:t>
      </w:r>
      <w:r w:rsidRPr="00A07D29">
        <w:rPr>
          <w:rFonts w:cs="Times New Roman"/>
          <w:sz w:val="24"/>
          <w:szCs w:val="24"/>
        </w:rPr>
        <w:t>Pleij, “Humanisten en de drukpers</w:t>
      </w:r>
      <w:r w:rsidR="00033FD2">
        <w:rPr>
          <w:rFonts w:cs="Times New Roman"/>
          <w:sz w:val="24"/>
          <w:szCs w:val="24"/>
        </w:rPr>
        <w:t>,</w:t>
      </w:r>
      <w:r w:rsidRPr="00A07D29">
        <w:rPr>
          <w:rFonts w:cs="Times New Roman"/>
          <w:sz w:val="24"/>
          <w:szCs w:val="24"/>
        </w:rPr>
        <w:t xml:space="preserve">” </w:t>
      </w:r>
      <w:r w:rsidR="00033FD2">
        <w:rPr>
          <w:rFonts w:cs="Times New Roman"/>
          <w:sz w:val="24"/>
          <w:szCs w:val="24"/>
        </w:rPr>
        <w:t xml:space="preserve">83 </w:t>
      </w:r>
      <w:proofErr w:type="spellStart"/>
      <w:r w:rsidR="00033FD2">
        <w:rPr>
          <w:rFonts w:cs="Times New Roman"/>
          <w:sz w:val="24"/>
          <w:szCs w:val="24"/>
        </w:rPr>
        <w:t>and</w:t>
      </w:r>
      <w:proofErr w:type="spellEnd"/>
      <w:r w:rsidR="00033FD2">
        <w:rPr>
          <w:rFonts w:cs="Times New Roman"/>
          <w:sz w:val="24"/>
          <w:szCs w:val="24"/>
        </w:rPr>
        <w:t xml:space="preserve"> </w:t>
      </w:r>
      <w:r w:rsidRPr="00A07D29">
        <w:rPr>
          <w:rFonts w:cs="Times New Roman"/>
          <w:sz w:val="24"/>
          <w:szCs w:val="24"/>
        </w:rPr>
        <w:t xml:space="preserve">96. </w:t>
      </w:r>
    </w:p>
  </w:footnote>
  <w:footnote w:id="105">
    <w:p w14:paraId="3831AF09" w14:textId="5B1EB725"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lang w:val="en-GB"/>
        </w:rPr>
        <w:t xml:space="preserve"> Around 1515, Willem </w:t>
      </w:r>
      <w:proofErr w:type="spellStart"/>
      <w:r w:rsidRPr="00A07D29">
        <w:rPr>
          <w:rFonts w:cs="Times New Roman"/>
          <w:sz w:val="24"/>
          <w:szCs w:val="24"/>
          <w:lang w:val="en-GB"/>
        </w:rPr>
        <w:t>Vorsterman</w:t>
      </w:r>
      <w:proofErr w:type="spellEnd"/>
      <w:r w:rsidRPr="00A07D29">
        <w:rPr>
          <w:rFonts w:cs="Times New Roman"/>
          <w:sz w:val="24"/>
          <w:szCs w:val="24"/>
          <w:lang w:val="en-GB"/>
        </w:rPr>
        <w:t xml:space="preserve"> did get involved in a major conflict with the Brussels printer Thomas van der </w:t>
      </w:r>
      <w:proofErr w:type="spellStart"/>
      <w:r w:rsidRPr="00A07D29">
        <w:rPr>
          <w:rFonts w:cs="Times New Roman"/>
          <w:sz w:val="24"/>
          <w:szCs w:val="24"/>
          <w:lang w:val="en-GB"/>
        </w:rPr>
        <w:t>Noot</w:t>
      </w:r>
      <w:proofErr w:type="spellEnd"/>
      <w:r w:rsidRPr="00A07D29">
        <w:rPr>
          <w:rFonts w:cs="Times New Roman"/>
          <w:sz w:val="24"/>
          <w:szCs w:val="24"/>
          <w:lang w:val="en-GB"/>
        </w:rPr>
        <w:t xml:space="preserve">. </w:t>
      </w:r>
      <w:r w:rsidRPr="00A07D29">
        <w:rPr>
          <w:rFonts w:cs="Times New Roman"/>
          <w:sz w:val="24"/>
          <w:szCs w:val="24"/>
        </w:rPr>
        <w:t>Pleij, “Humanisten en de drukpers”, 92</w:t>
      </w:r>
      <w:r w:rsidRPr="006F3E8F">
        <w:rPr>
          <w:rFonts w:cs="Times New Roman"/>
          <w:sz w:val="24"/>
          <w:szCs w:val="24"/>
        </w:rPr>
        <w:t>–</w:t>
      </w:r>
      <w:r w:rsidRPr="00A07D29">
        <w:rPr>
          <w:rFonts w:cs="Times New Roman"/>
          <w:sz w:val="24"/>
          <w:szCs w:val="24"/>
        </w:rPr>
        <w:t>93.</w:t>
      </w:r>
    </w:p>
  </w:footnote>
  <w:footnote w:id="106">
    <w:p w14:paraId="56060496" w14:textId="4464F70F" w:rsidR="00155578" w:rsidRPr="00A07D29" w:rsidRDefault="00155578" w:rsidP="003B145A">
      <w:pPr>
        <w:pStyle w:val="Voetnoottekst"/>
        <w:spacing w:line="480" w:lineRule="auto"/>
        <w:jc w:val="left"/>
        <w:rPr>
          <w:rFonts w:cs="Times New Roman"/>
          <w:sz w:val="24"/>
          <w:szCs w:val="24"/>
        </w:rPr>
      </w:pPr>
      <w:r w:rsidRPr="00A07D29">
        <w:rPr>
          <w:rStyle w:val="Voetnootmarkering"/>
          <w:rFonts w:cs="Times New Roman"/>
          <w:sz w:val="24"/>
          <w:szCs w:val="24"/>
        </w:rPr>
        <w:footnoteRef/>
      </w:r>
      <w:r w:rsidRPr="00A07D29">
        <w:rPr>
          <w:rFonts w:cs="Times New Roman"/>
          <w:sz w:val="24"/>
          <w:szCs w:val="24"/>
        </w:rPr>
        <w:t xml:space="preserve"> Hanno </w:t>
      </w:r>
      <w:proofErr w:type="spellStart"/>
      <w:r w:rsidRPr="00A07D29">
        <w:rPr>
          <w:rFonts w:cs="Times New Roman"/>
          <w:sz w:val="24"/>
          <w:szCs w:val="24"/>
        </w:rPr>
        <w:t>Wijsman</w:t>
      </w:r>
      <w:proofErr w:type="spellEnd"/>
      <w:r w:rsidRPr="00A07D29">
        <w:rPr>
          <w:rFonts w:cs="Times New Roman"/>
          <w:sz w:val="24"/>
          <w:szCs w:val="24"/>
        </w:rPr>
        <w:t xml:space="preserve">, </w:t>
      </w:r>
      <w:proofErr w:type="spellStart"/>
      <w:r w:rsidRPr="00A62744">
        <w:rPr>
          <w:rFonts w:cs="Times New Roman"/>
          <w:i/>
          <w:iCs/>
          <w:sz w:val="24"/>
          <w:szCs w:val="24"/>
        </w:rPr>
        <w:t>Luxury</w:t>
      </w:r>
      <w:proofErr w:type="spellEnd"/>
      <w:r w:rsidRPr="00A62744">
        <w:rPr>
          <w:rFonts w:cs="Times New Roman"/>
          <w:i/>
          <w:iCs/>
          <w:sz w:val="24"/>
          <w:szCs w:val="24"/>
        </w:rPr>
        <w:t xml:space="preserve"> </w:t>
      </w:r>
      <w:proofErr w:type="spellStart"/>
      <w:r w:rsidRPr="00A62744">
        <w:rPr>
          <w:rFonts w:cs="Times New Roman"/>
          <w:i/>
          <w:iCs/>
          <w:sz w:val="24"/>
          <w:szCs w:val="24"/>
        </w:rPr>
        <w:t>unbound</w:t>
      </w:r>
      <w:proofErr w:type="spellEnd"/>
      <w:r w:rsidRPr="00A07D29">
        <w:rPr>
          <w:rFonts w:cs="Times New Roman"/>
          <w:sz w:val="24"/>
          <w:szCs w:val="24"/>
        </w:rPr>
        <w:t xml:space="preserve">, 56. </w:t>
      </w:r>
    </w:p>
  </w:footnote>
  <w:footnote w:id="107">
    <w:p w14:paraId="1E41EE4E" w14:textId="7066D483" w:rsidR="00155578" w:rsidRPr="00A07D29" w:rsidRDefault="00155578" w:rsidP="003B145A">
      <w:pPr>
        <w:pStyle w:val="Voetnoottekst"/>
        <w:spacing w:line="480" w:lineRule="auto"/>
        <w:jc w:val="left"/>
        <w:rPr>
          <w:rFonts w:cs="Times New Roman"/>
          <w:sz w:val="24"/>
          <w:szCs w:val="24"/>
          <w:lang w:val="nl-BE"/>
        </w:rPr>
      </w:pPr>
      <w:r w:rsidRPr="00A07D29">
        <w:rPr>
          <w:rStyle w:val="Voetnootmarkering"/>
          <w:rFonts w:cs="Times New Roman"/>
          <w:sz w:val="24"/>
          <w:szCs w:val="24"/>
        </w:rPr>
        <w:footnoteRef/>
      </w:r>
      <w:r w:rsidRPr="00A07D29">
        <w:rPr>
          <w:rFonts w:cs="Times New Roman"/>
          <w:sz w:val="24"/>
          <w:szCs w:val="24"/>
          <w:lang w:val="nl-BE"/>
        </w:rPr>
        <w:t xml:space="preserve"> Gerrit Cornelis Van 't Hoog, </w:t>
      </w:r>
      <w:r w:rsidRPr="00A07D29">
        <w:rPr>
          <w:rFonts w:cs="Times New Roman"/>
          <w:i/>
          <w:sz w:val="24"/>
          <w:szCs w:val="24"/>
          <w:lang w:val="nl-BE"/>
        </w:rPr>
        <w:t xml:space="preserve">Anthonis de </w:t>
      </w:r>
      <w:proofErr w:type="spellStart"/>
      <w:r w:rsidRPr="00A07D29">
        <w:rPr>
          <w:rFonts w:cs="Times New Roman"/>
          <w:i/>
          <w:sz w:val="24"/>
          <w:szCs w:val="24"/>
          <w:lang w:val="nl-BE"/>
        </w:rPr>
        <w:t>Roovere</w:t>
      </w:r>
      <w:proofErr w:type="spellEnd"/>
      <w:r w:rsidRPr="00A07D29">
        <w:rPr>
          <w:rFonts w:cs="Times New Roman"/>
          <w:sz w:val="24"/>
          <w:szCs w:val="24"/>
          <w:lang w:val="nl-BE"/>
        </w:rPr>
        <w:t xml:space="preserve"> (Amsterdam: </w:t>
      </w:r>
      <w:proofErr w:type="spellStart"/>
      <w:r w:rsidRPr="00A07D29">
        <w:rPr>
          <w:rFonts w:cs="Times New Roman"/>
          <w:sz w:val="24"/>
          <w:szCs w:val="24"/>
          <w:lang w:val="nl-BE"/>
        </w:rPr>
        <w:t>Emmering</w:t>
      </w:r>
      <w:proofErr w:type="spellEnd"/>
      <w:r w:rsidRPr="00A07D29">
        <w:rPr>
          <w:rFonts w:cs="Times New Roman"/>
          <w:sz w:val="24"/>
          <w:szCs w:val="24"/>
          <w:lang w:val="nl-BE"/>
        </w:rPr>
        <w:t>, 1918), 245</w:t>
      </w:r>
      <w:r w:rsidRPr="00A62744">
        <w:rPr>
          <w:rFonts w:cs="Times New Roman"/>
          <w:sz w:val="24"/>
          <w:szCs w:val="24"/>
        </w:rPr>
        <w:t>–4</w:t>
      </w:r>
      <w:r w:rsidRPr="00A07D29">
        <w:rPr>
          <w:rFonts w:cs="Times New Roman"/>
          <w:sz w:val="24"/>
          <w:szCs w:val="24"/>
          <w:lang w:val="nl-BE"/>
        </w:rPr>
        <w:t xml:space="preserve">6. </w:t>
      </w:r>
    </w:p>
  </w:footnote>
  <w:footnote w:id="108">
    <w:p w14:paraId="625FF5E8" w14:textId="21551AB9"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GB"/>
        </w:rPr>
        <w:t xml:space="preserve"> </w:t>
      </w:r>
      <w:proofErr w:type="spellStart"/>
      <w:r w:rsidRPr="00A07D29">
        <w:rPr>
          <w:rFonts w:cs="Times New Roman"/>
          <w:sz w:val="24"/>
          <w:szCs w:val="24"/>
          <w:lang w:val="en-GB"/>
        </w:rPr>
        <w:t>Oosterman</w:t>
      </w:r>
      <w:proofErr w:type="spellEnd"/>
      <w:r w:rsidRPr="00A07D29">
        <w:rPr>
          <w:rFonts w:cs="Times New Roman"/>
          <w:sz w:val="24"/>
          <w:szCs w:val="24"/>
          <w:lang w:val="en-GB"/>
        </w:rPr>
        <w:t xml:space="preserve">, “De </w:t>
      </w:r>
      <w:proofErr w:type="spellStart"/>
      <w:r w:rsidRPr="00A07D29">
        <w:rPr>
          <w:rFonts w:cs="Times New Roman"/>
          <w:sz w:val="24"/>
          <w:szCs w:val="24"/>
          <w:lang w:val="en-GB"/>
        </w:rPr>
        <w:t>Excellente</w:t>
      </w:r>
      <w:proofErr w:type="spellEnd"/>
      <w:r w:rsidRPr="00A07D29">
        <w:rPr>
          <w:rFonts w:cs="Times New Roman"/>
          <w:sz w:val="24"/>
          <w:szCs w:val="24"/>
          <w:lang w:val="en-GB"/>
        </w:rPr>
        <w:t xml:space="preserve"> C</w:t>
      </w:r>
      <w:proofErr w:type="spellStart"/>
      <w:r w:rsidRPr="00A07D29">
        <w:rPr>
          <w:rFonts w:cs="Times New Roman"/>
          <w:sz w:val="24"/>
          <w:szCs w:val="24"/>
          <w:lang w:val="en-US"/>
        </w:rPr>
        <w:t>ronike</w:t>
      </w:r>
      <w:proofErr w:type="spellEnd"/>
      <w:r w:rsidR="00D66BCF">
        <w:rPr>
          <w:rFonts w:cs="Times New Roman"/>
          <w:sz w:val="24"/>
          <w:szCs w:val="24"/>
          <w:lang w:val="en-US"/>
        </w:rPr>
        <w:t>,</w:t>
      </w:r>
      <w:r w:rsidRPr="00A07D29">
        <w:rPr>
          <w:rFonts w:cs="Times New Roman"/>
          <w:sz w:val="24"/>
          <w:szCs w:val="24"/>
          <w:lang w:val="en-US"/>
        </w:rPr>
        <w:t>” 23</w:t>
      </w:r>
      <w:r w:rsidRPr="00A62744">
        <w:rPr>
          <w:rFonts w:cs="Times New Roman"/>
          <w:sz w:val="24"/>
          <w:szCs w:val="24"/>
          <w:lang w:val="en-US"/>
        </w:rPr>
        <w:t>–2</w:t>
      </w:r>
      <w:r w:rsidRPr="00A07D29">
        <w:rPr>
          <w:rFonts w:cs="Times New Roman"/>
          <w:sz w:val="24"/>
          <w:szCs w:val="24"/>
          <w:lang w:val="en-US"/>
        </w:rPr>
        <w:t>4.</w:t>
      </w:r>
    </w:p>
  </w:footnote>
  <w:footnote w:id="109">
    <w:p w14:paraId="5D157A2D" w14:textId="58EF0186"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w:t>
      </w:r>
      <w:proofErr w:type="spellStart"/>
      <w:r w:rsidRPr="00A07D29">
        <w:rPr>
          <w:rFonts w:cs="Times New Roman"/>
          <w:sz w:val="24"/>
          <w:szCs w:val="24"/>
          <w:lang w:val="en-US"/>
        </w:rPr>
        <w:t>Vandamme</w:t>
      </w:r>
      <w:proofErr w:type="spellEnd"/>
      <w:r w:rsidRPr="00A07D29">
        <w:rPr>
          <w:rFonts w:cs="Times New Roman"/>
          <w:sz w:val="24"/>
          <w:szCs w:val="24"/>
          <w:lang w:val="en-US"/>
        </w:rPr>
        <w:t>, “Bruges in the Sixteenth Century</w:t>
      </w:r>
      <w:r w:rsidR="00D66BCF">
        <w:rPr>
          <w:rFonts w:cs="Times New Roman"/>
          <w:sz w:val="24"/>
          <w:szCs w:val="24"/>
          <w:lang w:val="en-US"/>
        </w:rPr>
        <w:t>,</w:t>
      </w:r>
      <w:r w:rsidRPr="00A07D29">
        <w:rPr>
          <w:rFonts w:cs="Times New Roman"/>
          <w:sz w:val="24"/>
          <w:szCs w:val="24"/>
          <w:lang w:val="en-US"/>
        </w:rPr>
        <w:t xml:space="preserve">” 448. </w:t>
      </w:r>
    </w:p>
  </w:footnote>
  <w:footnote w:id="110">
    <w:p w14:paraId="0E46B67C" w14:textId="6CAAFB4D" w:rsidR="00155578" w:rsidRPr="00A62744"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Frederik </w:t>
      </w:r>
      <w:proofErr w:type="spellStart"/>
      <w:r w:rsidRPr="00A07D29">
        <w:rPr>
          <w:rFonts w:cs="Times New Roman"/>
          <w:sz w:val="24"/>
          <w:szCs w:val="24"/>
          <w:lang w:val="en-US"/>
        </w:rPr>
        <w:t>Buylaert</w:t>
      </w:r>
      <w:proofErr w:type="spellEnd"/>
      <w:r w:rsidRPr="00A07D29">
        <w:rPr>
          <w:rFonts w:cs="Times New Roman"/>
          <w:sz w:val="24"/>
          <w:szCs w:val="24"/>
          <w:lang w:val="en-US"/>
        </w:rPr>
        <w:t>, “Memory, Social Mobility and Historiography</w:t>
      </w:r>
      <w:r w:rsidR="00D66BCF">
        <w:rPr>
          <w:rFonts w:cs="Times New Roman"/>
          <w:sz w:val="24"/>
          <w:szCs w:val="24"/>
          <w:lang w:val="en-US"/>
        </w:rPr>
        <w:t>:</w:t>
      </w:r>
      <w:r w:rsidRPr="00A07D29">
        <w:rPr>
          <w:rFonts w:cs="Times New Roman"/>
          <w:sz w:val="24"/>
          <w:szCs w:val="24"/>
          <w:lang w:val="en-US"/>
        </w:rPr>
        <w:t xml:space="preserve"> </w:t>
      </w:r>
      <w:r w:rsidRPr="00A62744">
        <w:rPr>
          <w:rFonts w:cs="Times New Roman"/>
          <w:sz w:val="24"/>
          <w:szCs w:val="24"/>
          <w:lang w:val="en-US"/>
        </w:rPr>
        <w:t xml:space="preserve">Shaping Noble Identity in the Bruges Chronicle of Nicholas </w:t>
      </w:r>
      <w:proofErr w:type="spellStart"/>
      <w:r w:rsidRPr="00A62744">
        <w:rPr>
          <w:rFonts w:cs="Times New Roman"/>
          <w:sz w:val="24"/>
          <w:szCs w:val="24"/>
          <w:lang w:val="en-US"/>
        </w:rPr>
        <w:t>Despars</w:t>
      </w:r>
      <w:proofErr w:type="spellEnd"/>
      <w:r w:rsidRPr="00A62744">
        <w:rPr>
          <w:rFonts w:cs="Times New Roman"/>
          <w:sz w:val="24"/>
          <w:szCs w:val="24"/>
          <w:lang w:val="en-US"/>
        </w:rPr>
        <w:t xml:space="preserve"> (+1597)</w:t>
      </w:r>
      <w:r w:rsidR="00D66BCF" w:rsidRPr="00A62744">
        <w:rPr>
          <w:rFonts w:cs="Times New Roman"/>
          <w:sz w:val="24"/>
          <w:szCs w:val="24"/>
          <w:lang w:val="en-US"/>
        </w:rPr>
        <w:t>,</w:t>
      </w:r>
      <w:r w:rsidRPr="00A62744">
        <w:rPr>
          <w:rFonts w:cs="Times New Roman"/>
          <w:sz w:val="24"/>
          <w:szCs w:val="24"/>
          <w:lang w:val="en-US"/>
        </w:rPr>
        <w:t xml:space="preserve">” </w:t>
      </w:r>
      <w:proofErr w:type="spellStart"/>
      <w:r w:rsidRPr="00A62744">
        <w:rPr>
          <w:rFonts w:cs="Times New Roman"/>
          <w:i/>
          <w:iCs/>
          <w:sz w:val="24"/>
          <w:szCs w:val="24"/>
          <w:lang w:val="en-US"/>
        </w:rPr>
        <w:t>Belgisch</w:t>
      </w:r>
      <w:proofErr w:type="spellEnd"/>
      <w:r w:rsidRPr="00A62744">
        <w:rPr>
          <w:rFonts w:cs="Times New Roman"/>
          <w:i/>
          <w:iCs/>
          <w:sz w:val="24"/>
          <w:szCs w:val="24"/>
          <w:lang w:val="en-US"/>
        </w:rPr>
        <w:t xml:space="preserve"> Tijdschrift voor </w:t>
      </w:r>
      <w:proofErr w:type="spellStart"/>
      <w:r w:rsidRPr="00A62744">
        <w:rPr>
          <w:rFonts w:cs="Times New Roman"/>
          <w:i/>
          <w:iCs/>
          <w:sz w:val="24"/>
          <w:szCs w:val="24"/>
          <w:lang w:val="en-US"/>
        </w:rPr>
        <w:t>Filologie</w:t>
      </w:r>
      <w:proofErr w:type="spellEnd"/>
      <w:r w:rsidRPr="00A62744">
        <w:rPr>
          <w:rFonts w:cs="Times New Roman"/>
          <w:i/>
          <w:iCs/>
          <w:sz w:val="24"/>
          <w:szCs w:val="24"/>
          <w:lang w:val="en-US"/>
        </w:rPr>
        <w:t xml:space="preserve"> </w:t>
      </w:r>
      <w:proofErr w:type="spellStart"/>
      <w:r w:rsidRPr="00A62744">
        <w:rPr>
          <w:rFonts w:cs="Times New Roman"/>
          <w:i/>
          <w:iCs/>
          <w:sz w:val="24"/>
          <w:szCs w:val="24"/>
          <w:lang w:val="en-US"/>
        </w:rPr>
        <w:t>en</w:t>
      </w:r>
      <w:proofErr w:type="spellEnd"/>
      <w:r w:rsidRPr="00A62744">
        <w:rPr>
          <w:rFonts w:cs="Times New Roman"/>
          <w:i/>
          <w:iCs/>
          <w:sz w:val="24"/>
          <w:szCs w:val="24"/>
          <w:lang w:val="en-US"/>
        </w:rPr>
        <w:t xml:space="preserve"> Geschiedenis</w:t>
      </w:r>
      <w:r w:rsidRPr="00A62744">
        <w:rPr>
          <w:rFonts w:cs="Times New Roman"/>
          <w:sz w:val="24"/>
          <w:szCs w:val="24"/>
          <w:lang w:val="en-US"/>
        </w:rPr>
        <w:t xml:space="preserve"> 87, </w:t>
      </w:r>
      <w:r w:rsidR="00D66BCF">
        <w:rPr>
          <w:rFonts w:cs="Times New Roman"/>
          <w:sz w:val="24"/>
          <w:szCs w:val="24"/>
          <w:lang w:val="en-US"/>
        </w:rPr>
        <w:t xml:space="preserve">no. </w:t>
      </w:r>
      <w:r w:rsidRPr="00A62744">
        <w:rPr>
          <w:rFonts w:cs="Times New Roman"/>
          <w:sz w:val="24"/>
          <w:szCs w:val="24"/>
          <w:lang w:val="en-US"/>
        </w:rPr>
        <w:t>2 (2010): 377–408.</w:t>
      </w:r>
    </w:p>
  </w:footnote>
  <w:footnote w:id="111">
    <w:p w14:paraId="4B168921" w14:textId="69E35046" w:rsidR="00155578" w:rsidRPr="00A07D29" w:rsidRDefault="00155578" w:rsidP="003B145A">
      <w:pPr>
        <w:pStyle w:val="Voetnoottekst"/>
        <w:spacing w:line="480" w:lineRule="auto"/>
        <w:jc w:val="left"/>
        <w:rPr>
          <w:rFonts w:cs="Times New Roman"/>
          <w:sz w:val="24"/>
          <w:szCs w:val="24"/>
          <w:lang w:val="en-US"/>
        </w:rPr>
      </w:pPr>
      <w:r w:rsidRPr="00A07D29">
        <w:rPr>
          <w:rStyle w:val="Voetnootmarkering"/>
          <w:rFonts w:cs="Times New Roman"/>
          <w:sz w:val="24"/>
          <w:szCs w:val="24"/>
        </w:rPr>
        <w:footnoteRef/>
      </w:r>
      <w:r w:rsidRPr="00A07D29">
        <w:rPr>
          <w:rFonts w:cs="Times New Roman"/>
          <w:sz w:val="24"/>
          <w:szCs w:val="24"/>
          <w:lang w:val="en-US"/>
        </w:rPr>
        <w:t xml:space="preserve"> Hanno </w:t>
      </w:r>
      <w:proofErr w:type="spellStart"/>
      <w:r w:rsidRPr="00A07D29">
        <w:rPr>
          <w:rFonts w:cs="Times New Roman"/>
          <w:sz w:val="24"/>
          <w:szCs w:val="24"/>
          <w:lang w:val="en-US"/>
        </w:rPr>
        <w:t>Wijsman</w:t>
      </w:r>
      <w:proofErr w:type="spellEnd"/>
      <w:r w:rsidRPr="00A07D29">
        <w:rPr>
          <w:rFonts w:cs="Times New Roman"/>
          <w:sz w:val="24"/>
          <w:szCs w:val="24"/>
          <w:lang w:val="en-US"/>
        </w:rPr>
        <w:t xml:space="preserve">, </w:t>
      </w:r>
      <w:r w:rsidRPr="00A07D29">
        <w:rPr>
          <w:rFonts w:cs="Times New Roman"/>
          <w:i/>
          <w:iCs/>
          <w:sz w:val="24"/>
          <w:szCs w:val="24"/>
          <w:lang w:val="en-US"/>
        </w:rPr>
        <w:t>Luxury unbound</w:t>
      </w:r>
      <w:r w:rsidRPr="00A07D29">
        <w:rPr>
          <w:rFonts w:cs="Times New Roman"/>
          <w:sz w:val="24"/>
          <w:szCs w:val="24"/>
          <w:lang w:val="en-US"/>
        </w:rPr>
        <w:t xml:space="preserve">, 56.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209E0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F224FF"/>
    <w:multiLevelType w:val="hybridMultilevel"/>
    <w:tmpl w:val="EB8A9C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A3000C"/>
    <w:multiLevelType w:val="hybridMultilevel"/>
    <w:tmpl w:val="D0B8D098"/>
    <w:lvl w:ilvl="0" w:tplc="AB7C259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11DD6E2C"/>
    <w:multiLevelType w:val="hybridMultilevel"/>
    <w:tmpl w:val="BEAA0C90"/>
    <w:lvl w:ilvl="0" w:tplc="D2D0FEA6">
      <w:start w:val="621"/>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E055BAC"/>
    <w:multiLevelType w:val="hybridMultilevel"/>
    <w:tmpl w:val="79F06E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27861"/>
    <w:multiLevelType w:val="hybridMultilevel"/>
    <w:tmpl w:val="4CBA03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3EA58A1"/>
    <w:multiLevelType w:val="hybridMultilevel"/>
    <w:tmpl w:val="F4F61D38"/>
    <w:lvl w:ilvl="0" w:tplc="382ECE54">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9F5D5A"/>
    <w:multiLevelType w:val="hybridMultilevel"/>
    <w:tmpl w:val="6AEE8D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FD51B22"/>
    <w:multiLevelType w:val="hybridMultilevel"/>
    <w:tmpl w:val="801074F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AB1B0B"/>
    <w:multiLevelType w:val="hybridMultilevel"/>
    <w:tmpl w:val="79F06E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5D1769"/>
    <w:multiLevelType w:val="hybridMultilevel"/>
    <w:tmpl w:val="BDA28438"/>
    <w:lvl w:ilvl="0" w:tplc="FF4A6FA2">
      <w:start w:val="1"/>
      <w:numFmt w:val="decimal"/>
      <w:lvlRestart w:val="0"/>
      <w:pStyle w:val="Voorbeeld"/>
      <w:lvlText w:val="(%1)"/>
      <w:lvlJc w:val="left"/>
      <w:pPr>
        <w:tabs>
          <w:tab w:val="num" w:pos="850"/>
        </w:tabs>
        <w:ind w:left="850" w:hanging="850"/>
      </w:pPr>
      <w:rPr>
        <w:sz w:val="23"/>
      </w:rPr>
    </w:lvl>
    <w:lvl w:ilvl="1" w:tplc="9214AC10" w:tentative="1">
      <w:start w:val="1"/>
      <w:numFmt w:val="lowerLetter"/>
      <w:lvlText w:val="%2."/>
      <w:lvlJc w:val="left"/>
      <w:pPr>
        <w:ind w:left="1440" w:hanging="360"/>
      </w:pPr>
      <w:rPr>
        <w:sz w:val="23"/>
      </w:rPr>
    </w:lvl>
    <w:lvl w:ilvl="2" w:tplc="8654ABBA" w:tentative="1">
      <w:start w:val="1"/>
      <w:numFmt w:val="lowerRoman"/>
      <w:lvlText w:val="%3."/>
      <w:lvlJc w:val="right"/>
      <w:pPr>
        <w:ind w:left="2160" w:hanging="180"/>
      </w:pPr>
      <w:rPr>
        <w:sz w:val="23"/>
      </w:rPr>
    </w:lvl>
    <w:lvl w:ilvl="3" w:tplc="47B43272" w:tentative="1">
      <w:start w:val="1"/>
      <w:numFmt w:val="decimal"/>
      <w:lvlText w:val="%4."/>
      <w:lvlJc w:val="left"/>
      <w:pPr>
        <w:ind w:left="2880" w:hanging="360"/>
      </w:pPr>
      <w:rPr>
        <w:sz w:val="23"/>
      </w:rPr>
    </w:lvl>
    <w:lvl w:ilvl="4" w:tplc="55E0C6EA" w:tentative="1">
      <w:start w:val="1"/>
      <w:numFmt w:val="lowerLetter"/>
      <w:lvlText w:val="%5."/>
      <w:lvlJc w:val="left"/>
      <w:pPr>
        <w:ind w:left="3600" w:hanging="360"/>
      </w:pPr>
      <w:rPr>
        <w:sz w:val="23"/>
      </w:rPr>
    </w:lvl>
    <w:lvl w:ilvl="5" w:tplc="F970D102" w:tentative="1">
      <w:start w:val="1"/>
      <w:numFmt w:val="lowerRoman"/>
      <w:lvlText w:val="%6."/>
      <w:lvlJc w:val="right"/>
      <w:pPr>
        <w:ind w:left="4320" w:hanging="180"/>
      </w:pPr>
      <w:rPr>
        <w:sz w:val="23"/>
      </w:rPr>
    </w:lvl>
    <w:lvl w:ilvl="6" w:tplc="AA96CC5C" w:tentative="1">
      <w:start w:val="1"/>
      <w:numFmt w:val="decimal"/>
      <w:lvlText w:val="%7."/>
      <w:lvlJc w:val="left"/>
      <w:pPr>
        <w:ind w:left="5040" w:hanging="360"/>
      </w:pPr>
      <w:rPr>
        <w:sz w:val="23"/>
      </w:rPr>
    </w:lvl>
    <w:lvl w:ilvl="7" w:tplc="0B262A4A" w:tentative="1">
      <w:start w:val="1"/>
      <w:numFmt w:val="lowerLetter"/>
      <w:lvlText w:val="%8."/>
      <w:lvlJc w:val="left"/>
      <w:pPr>
        <w:ind w:left="5760" w:hanging="360"/>
      </w:pPr>
      <w:rPr>
        <w:sz w:val="23"/>
      </w:rPr>
    </w:lvl>
    <w:lvl w:ilvl="8" w:tplc="E0DA8FE4" w:tentative="1">
      <w:start w:val="1"/>
      <w:numFmt w:val="lowerRoman"/>
      <w:lvlText w:val="%9."/>
      <w:lvlJc w:val="right"/>
      <w:pPr>
        <w:ind w:left="6480" w:hanging="180"/>
      </w:pPr>
      <w:rPr>
        <w:sz w:val="23"/>
      </w:rPr>
    </w:lvl>
  </w:abstractNum>
  <w:abstractNum w:abstractNumId="11" w15:restartNumberingAfterBreak="0">
    <w:nsid w:val="4CF63F95"/>
    <w:multiLevelType w:val="hybridMultilevel"/>
    <w:tmpl w:val="5CDAAE8A"/>
    <w:lvl w:ilvl="0" w:tplc="BA1A269A">
      <w:start w:val="1"/>
      <w:numFmt w:val="decimal"/>
      <w:lvlText w:val="%1."/>
      <w:lvlJc w:val="left"/>
      <w:pPr>
        <w:ind w:left="2912" w:hanging="360"/>
      </w:pPr>
      <w:rPr>
        <w:rFonts w:hint="default"/>
      </w:rPr>
    </w:lvl>
    <w:lvl w:ilvl="1" w:tplc="08130019" w:tentative="1">
      <w:start w:val="1"/>
      <w:numFmt w:val="lowerLetter"/>
      <w:lvlText w:val="%2."/>
      <w:lvlJc w:val="left"/>
      <w:pPr>
        <w:ind w:left="3632" w:hanging="360"/>
      </w:pPr>
    </w:lvl>
    <w:lvl w:ilvl="2" w:tplc="0813001B" w:tentative="1">
      <w:start w:val="1"/>
      <w:numFmt w:val="lowerRoman"/>
      <w:lvlText w:val="%3."/>
      <w:lvlJc w:val="right"/>
      <w:pPr>
        <w:ind w:left="4352" w:hanging="180"/>
      </w:pPr>
    </w:lvl>
    <w:lvl w:ilvl="3" w:tplc="0813000F" w:tentative="1">
      <w:start w:val="1"/>
      <w:numFmt w:val="decimal"/>
      <w:lvlText w:val="%4."/>
      <w:lvlJc w:val="left"/>
      <w:pPr>
        <w:ind w:left="5072" w:hanging="360"/>
      </w:pPr>
    </w:lvl>
    <w:lvl w:ilvl="4" w:tplc="08130019" w:tentative="1">
      <w:start w:val="1"/>
      <w:numFmt w:val="lowerLetter"/>
      <w:lvlText w:val="%5."/>
      <w:lvlJc w:val="left"/>
      <w:pPr>
        <w:ind w:left="5792" w:hanging="360"/>
      </w:pPr>
    </w:lvl>
    <w:lvl w:ilvl="5" w:tplc="0813001B" w:tentative="1">
      <w:start w:val="1"/>
      <w:numFmt w:val="lowerRoman"/>
      <w:lvlText w:val="%6."/>
      <w:lvlJc w:val="right"/>
      <w:pPr>
        <w:ind w:left="6512" w:hanging="180"/>
      </w:pPr>
    </w:lvl>
    <w:lvl w:ilvl="6" w:tplc="0813000F" w:tentative="1">
      <w:start w:val="1"/>
      <w:numFmt w:val="decimal"/>
      <w:lvlText w:val="%7."/>
      <w:lvlJc w:val="left"/>
      <w:pPr>
        <w:ind w:left="7232" w:hanging="360"/>
      </w:pPr>
    </w:lvl>
    <w:lvl w:ilvl="7" w:tplc="08130019" w:tentative="1">
      <w:start w:val="1"/>
      <w:numFmt w:val="lowerLetter"/>
      <w:lvlText w:val="%8."/>
      <w:lvlJc w:val="left"/>
      <w:pPr>
        <w:ind w:left="7952" w:hanging="360"/>
      </w:pPr>
    </w:lvl>
    <w:lvl w:ilvl="8" w:tplc="0813001B" w:tentative="1">
      <w:start w:val="1"/>
      <w:numFmt w:val="lowerRoman"/>
      <w:lvlText w:val="%9."/>
      <w:lvlJc w:val="right"/>
      <w:pPr>
        <w:ind w:left="8672" w:hanging="180"/>
      </w:pPr>
    </w:lvl>
  </w:abstractNum>
  <w:abstractNum w:abstractNumId="12" w15:restartNumberingAfterBreak="0">
    <w:nsid w:val="57190FB4"/>
    <w:multiLevelType w:val="hybridMultilevel"/>
    <w:tmpl w:val="CE7E71E4"/>
    <w:lvl w:ilvl="0" w:tplc="8A4E3B92">
      <w:numFmt w:val="bullet"/>
      <w:lvlText w:val=""/>
      <w:lvlJc w:val="left"/>
      <w:pPr>
        <w:ind w:left="720" w:hanging="360"/>
      </w:pPr>
      <w:rPr>
        <w:rFonts w:ascii="Wingdings" w:eastAsia="Times New Roman" w:hAnsi="Wingdings" w:cs="Gentium Plu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DE90BFA"/>
    <w:multiLevelType w:val="hybridMultilevel"/>
    <w:tmpl w:val="706677CA"/>
    <w:lvl w:ilvl="0" w:tplc="80C6A51A">
      <w:numFmt w:val="bullet"/>
      <w:lvlText w:val=""/>
      <w:lvlJc w:val="left"/>
      <w:pPr>
        <w:ind w:left="1776" w:hanging="360"/>
      </w:pPr>
      <w:rPr>
        <w:rFonts w:ascii="Symbol" w:eastAsia="Times New Roman" w:hAnsi="Symbol"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5F323F19"/>
    <w:multiLevelType w:val="hybridMultilevel"/>
    <w:tmpl w:val="79F06E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E414DD"/>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CD27CB"/>
    <w:multiLevelType w:val="multilevel"/>
    <w:tmpl w:val="3CB4465C"/>
    <w:styleLink w:val="Lijst-Ongenummerd"/>
    <w:lvl w:ilvl="0">
      <w:start w:val="1"/>
      <w:numFmt w:val="bullet"/>
      <w:lvlText w:val=""/>
      <w:lvlJc w:val="left"/>
      <w:pPr>
        <w:tabs>
          <w:tab w:val="num" w:pos="644"/>
        </w:tabs>
        <w:ind w:left="644"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E3F9F"/>
    <w:multiLevelType w:val="multilevel"/>
    <w:tmpl w:val="CA803422"/>
    <w:lvl w:ilvl="0">
      <w:start w:val="1"/>
      <w:numFmt w:val="decimal"/>
      <w:lvlRestart w:val="0"/>
      <w:pStyle w:val="Kop1"/>
      <w:lvlText w:val="Hoofdstuk %1"/>
      <w:lvlJc w:val="left"/>
      <w:pPr>
        <w:ind w:left="2411" w:firstLine="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850"/>
        </w:tabs>
        <w:ind w:left="850" w:hanging="850"/>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7"/>
        </w:tabs>
        <w:ind w:left="1417" w:hanging="1417"/>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4"/>
        </w:tabs>
        <w:ind w:left="1984" w:hanging="1984"/>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1"/>
        </w:tabs>
        <w:ind w:left="2551" w:hanging="2551"/>
      </w:pPr>
      <w:rPr>
        <w:rFonts w:hint="default"/>
      </w:rPr>
    </w:lvl>
  </w:abstractNum>
  <w:abstractNum w:abstractNumId="18" w15:restartNumberingAfterBreak="0">
    <w:nsid w:val="74A70A18"/>
    <w:multiLevelType w:val="hybridMultilevel"/>
    <w:tmpl w:val="3FC83CAE"/>
    <w:lvl w:ilvl="0" w:tplc="EB2A378C">
      <w:numFmt w:val="bullet"/>
      <w:lvlText w:val="-"/>
      <w:lvlJc w:val="left"/>
      <w:pPr>
        <w:ind w:left="720" w:hanging="360"/>
      </w:pPr>
      <w:rPr>
        <w:rFonts w:ascii="Gentium" w:eastAsia="Times New Roman" w:hAnsi="Gentium"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7FF4EA5"/>
    <w:multiLevelType w:val="hybridMultilevel"/>
    <w:tmpl w:val="A13E3152"/>
    <w:lvl w:ilvl="0" w:tplc="3B10305C">
      <w:numFmt w:val="bullet"/>
      <w:lvlText w:val=""/>
      <w:lvlJc w:val="left"/>
      <w:pPr>
        <w:ind w:left="644" w:hanging="360"/>
      </w:pPr>
      <w:rPr>
        <w:rFonts w:ascii="Symbol" w:eastAsia="Times New Roman" w:hAnsi="Symbol"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0" w15:restartNumberingAfterBreak="0">
    <w:nsid w:val="7DA579A2"/>
    <w:multiLevelType w:val="hybridMultilevel"/>
    <w:tmpl w:val="A404D0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DCE14F6"/>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E69675F"/>
    <w:multiLevelType w:val="multilevel"/>
    <w:tmpl w:val="FDBE1838"/>
    <w:styleLink w:val="Lijst-Genummerd"/>
    <w:lvl w:ilvl="0">
      <w:start w:val="1"/>
      <w:numFmt w:val="decimal"/>
      <w:lvlRestart w:val="0"/>
      <w:lvlText w:val="%1."/>
      <w:lvlJc w:val="left"/>
      <w:pPr>
        <w:tabs>
          <w:tab w:val="num" w:pos="641"/>
        </w:tabs>
        <w:ind w:left="641" w:hanging="357"/>
      </w:pPr>
      <w:rPr>
        <w:rFonts w:ascii="Gentium" w:hAnsi="Gentium" w:hint="default"/>
        <w:sz w:val="25"/>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1"/>
  </w:num>
  <w:num w:numId="2">
    <w:abstractNumId w:val="15"/>
  </w:num>
  <w:num w:numId="3">
    <w:abstractNumId w:val="17"/>
  </w:num>
  <w:num w:numId="4">
    <w:abstractNumId w:val="22"/>
  </w:num>
  <w:num w:numId="5">
    <w:abstractNumId w:val="16"/>
  </w:num>
  <w:num w:numId="6">
    <w:abstractNumId w:val="10"/>
  </w:num>
  <w:num w:numId="7">
    <w:abstractNumId w:val="3"/>
  </w:num>
  <w:num w:numId="8">
    <w:abstractNumId w:val="12"/>
  </w:num>
  <w:num w:numId="9">
    <w:abstractNumId w:val="19"/>
  </w:num>
  <w:num w:numId="10">
    <w:abstractNumId w:val="6"/>
  </w:num>
  <w:num w:numId="11">
    <w:abstractNumId w:val="7"/>
  </w:num>
  <w:num w:numId="12">
    <w:abstractNumId w:val="18"/>
  </w:num>
  <w:num w:numId="13">
    <w:abstractNumId w:val="2"/>
  </w:num>
  <w:num w:numId="14">
    <w:abstractNumId w:val="5"/>
  </w:num>
  <w:num w:numId="15">
    <w:abstractNumId w:val="20"/>
  </w:num>
  <w:num w:numId="16">
    <w:abstractNumId w:val="11"/>
  </w:num>
  <w:num w:numId="17">
    <w:abstractNumId w:val="1"/>
  </w:num>
  <w:num w:numId="18">
    <w:abstractNumId w:val="0"/>
  </w:num>
  <w:num w:numId="19">
    <w:abstractNumId w:val="8"/>
  </w:num>
  <w:num w:numId="20">
    <w:abstractNumId w:val="13"/>
  </w:num>
  <w:num w:numId="21">
    <w:abstractNumId w:val="14"/>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CA"/>
    <w:rsid w:val="00000E95"/>
    <w:rsid w:val="00001CD8"/>
    <w:rsid w:val="0000274D"/>
    <w:rsid w:val="00003A48"/>
    <w:rsid w:val="000048FA"/>
    <w:rsid w:val="00004E59"/>
    <w:rsid w:val="00005F53"/>
    <w:rsid w:val="0000792E"/>
    <w:rsid w:val="00013264"/>
    <w:rsid w:val="00015F6B"/>
    <w:rsid w:val="00016900"/>
    <w:rsid w:val="00017A3F"/>
    <w:rsid w:val="00017DA9"/>
    <w:rsid w:val="000207CD"/>
    <w:rsid w:val="00020BBE"/>
    <w:rsid w:val="00020C58"/>
    <w:rsid w:val="000219AC"/>
    <w:rsid w:val="00022F4D"/>
    <w:rsid w:val="00025928"/>
    <w:rsid w:val="00027EB0"/>
    <w:rsid w:val="00031263"/>
    <w:rsid w:val="000326DA"/>
    <w:rsid w:val="00032C7E"/>
    <w:rsid w:val="00033071"/>
    <w:rsid w:val="00033FD2"/>
    <w:rsid w:val="00034034"/>
    <w:rsid w:val="00035460"/>
    <w:rsid w:val="000413D6"/>
    <w:rsid w:val="00042559"/>
    <w:rsid w:val="00046580"/>
    <w:rsid w:val="0005445A"/>
    <w:rsid w:val="000564CC"/>
    <w:rsid w:val="000570A6"/>
    <w:rsid w:val="000573AD"/>
    <w:rsid w:val="0006004C"/>
    <w:rsid w:val="000600FF"/>
    <w:rsid w:val="00063EB7"/>
    <w:rsid w:val="00064121"/>
    <w:rsid w:val="000660F6"/>
    <w:rsid w:val="00066842"/>
    <w:rsid w:val="000749FA"/>
    <w:rsid w:val="00075DB8"/>
    <w:rsid w:val="00077251"/>
    <w:rsid w:val="000773B5"/>
    <w:rsid w:val="00077A5B"/>
    <w:rsid w:val="00077B3C"/>
    <w:rsid w:val="00081061"/>
    <w:rsid w:val="000816EA"/>
    <w:rsid w:val="000819F1"/>
    <w:rsid w:val="00084725"/>
    <w:rsid w:val="00084BE0"/>
    <w:rsid w:val="00084D88"/>
    <w:rsid w:val="0008527D"/>
    <w:rsid w:val="000862EB"/>
    <w:rsid w:val="000865E8"/>
    <w:rsid w:val="00086948"/>
    <w:rsid w:val="000907A2"/>
    <w:rsid w:val="0009115F"/>
    <w:rsid w:val="00091CD2"/>
    <w:rsid w:val="0009510D"/>
    <w:rsid w:val="000A0510"/>
    <w:rsid w:val="000A2B52"/>
    <w:rsid w:val="000B1F58"/>
    <w:rsid w:val="000B2409"/>
    <w:rsid w:val="000B4C1A"/>
    <w:rsid w:val="000B6E3C"/>
    <w:rsid w:val="000B78C2"/>
    <w:rsid w:val="000B7DE3"/>
    <w:rsid w:val="000C01B1"/>
    <w:rsid w:val="000C1760"/>
    <w:rsid w:val="000C2ECD"/>
    <w:rsid w:val="000C3A0B"/>
    <w:rsid w:val="000C3C47"/>
    <w:rsid w:val="000C4DB4"/>
    <w:rsid w:val="000C689B"/>
    <w:rsid w:val="000C6DB6"/>
    <w:rsid w:val="000C6DF2"/>
    <w:rsid w:val="000C7032"/>
    <w:rsid w:val="000C71F2"/>
    <w:rsid w:val="000C7C61"/>
    <w:rsid w:val="000C7D0D"/>
    <w:rsid w:val="000D21C2"/>
    <w:rsid w:val="000D24B3"/>
    <w:rsid w:val="000D492D"/>
    <w:rsid w:val="000D4952"/>
    <w:rsid w:val="000D4E21"/>
    <w:rsid w:val="000D5804"/>
    <w:rsid w:val="000D5D60"/>
    <w:rsid w:val="000E3128"/>
    <w:rsid w:val="000E33F2"/>
    <w:rsid w:val="000E3691"/>
    <w:rsid w:val="000E5308"/>
    <w:rsid w:val="000E684F"/>
    <w:rsid w:val="000F0F00"/>
    <w:rsid w:val="000F3ECF"/>
    <w:rsid w:val="000F49C2"/>
    <w:rsid w:val="000F4C28"/>
    <w:rsid w:val="000F6799"/>
    <w:rsid w:val="000F6BA9"/>
    <w:rsid w:val="001014C8"/>
    <w:rsid w:val="00103693"/>
    <w:rsid w:val="001047B0"/>
    <w:rsid w:val="00105BBD"/>
    <w:rsid w:val="00106A4C"/>
    <w:rsid w:val="001073DA"/>
    <w:rsid w:val="00107929"/>
    <w:rsid w:val="001100C6"/>
    <w:rsid w:val="00116C16"/>
    <w:rsid w:val="00117F5D"/>
    <w:rsid w:val="00123565"/>
    <w:rsid w:val="00124946"/>
    <w:rsid w:val="00125216"/>
    <w:rsid w:val="00126670"/>
    <w:rsid w:val="00127704"/>
    <w:rsid w:val="00130D61"/>
    <w:rsid w:val="00131BFA"/>
    <w:rsid w:val="00131DC5"/>
    <w:rsid w:val="0013255B"/>
    <w:rsid w:val="00132999"/>
    <w:rsid w:val="00134685"/>
    <w:rsid w:val="00135825"/>
    <w:rsid w:val="001364AD"/>
    <w:rsid w:val="00140A14"/>
    <w:rsid w:val="0014100B"/>
    <w:rsid w:val="00141808"/>
    <w:rsid w:val="00141BC5"/>
    <w:rsid w:val="00143FE0"/>
    <w:rsid w:val="00144050"/>
    <w:rsid w:val="00146EA2"/>
    <w:rsid w:val="00147751"/>
    <w:rsid w:val="00147862"/>
    <w:rsid w:val="00147DD5"/>
    <w:rsid w:val="00147DF1"/>
    <w:rsid w:val="0015000F"/>
    <w:rsid w:val="0015056B"/>
    <w:rsid w:val="00152CB8"/>
    <w:rsid w:val="00154335"/>
    <w:rsid w:val="00154BEB"/>
    <w:rsid w:val="001550DC"/>
    <w:rsid w:val="00155578"/>
    <w:rsid w:val="00155A44"/>
    <w:rsid w:val="00157C9D"/>
    <w:rsid w:val="0016174B"/>
    <w:rsid w:val="001620BF"/>
    <w:rsid w:val="0016224D"/>
    <w:rsid w:val="00162325"/>
    <w:rsid w:val="00162451"/>
    <w:rsid w:val="00165052"/>
    <w:rsid w:val="00166AD7"/>
    <w:rsid w:val="00170181"/>
    <w:rsid w:val="00170E67"/>
    <w:rsid w:val="0017152E"/>
    <w:rsid w:val="001737B3"/>
    <w:rsid w:val="00173C76"/>
    <w:rsid w:val="0017687F"/>
    <w:rsid w:val="00182600"/>
    <w:rsid w:val="00182654"/>
    <w:rsid w:val="00182EA2"/>
    <w:rsid w:val="00184DF4"/>
    <w:rsid w:val="00185E5E"/>
    <w:rsid w:val="00190E8D"/>
    <w:rsid w:val="00193841"/>
    <w:rsid w:val="00193E29"/>
    <w:rsid w:val="001961C0"/>
    <w:rsid w:val="001969BA"/>
    <w:rsid w:val="001A03E3"/>
    <w:rsid w:val="001A08D0"/>
    <w:rsid w:val="001A1248"/>
    <w:rsid w:val="001A21C2"/>
    <w:rsid w:val="001A2653"/>
    <w:rsid w:val="001A3996"/>
    <w:rsid w:val="001A5840"/>
    <w:rsid w:val="001B05D8"/>
    <w:rsid w:val="001B0736"/>
    <w:rsid w:val="001B1495"/>
    <w:rsid w:val="001B27FB"/>
    <w:rsid w:val="001B34EC"/>
    <w:rsid w:val="001B4290"/>
    <w:rsid w:val="001B4DAF"/>
    <w:rsid w:val="001B6157"/>
    <w:rsid w:val="001B7060"/>
    <w:rsid w:val="001B74E5"/>
    <w:rsid w:val="001B7D7F"/>
    <w:rsid w:val="001C050C"/>
    <w:rsid w:val="001C059D"/>
    <w:rsid w:val="001C69B7"/>
    <w:rsid w:val="001C7173"/>
    <w:rsid w:val="001C74DA"/>
    <w:rsid w:val="001C7A1F"/>
    <w:rsid w:val="001D14CA"/>
    <w:rsid w:val="001D23EA"/>
    <w:rsid w:val="001D2AE1"/>
    <w:rsid w:val="001D68CE"/>
    <w:rsid w:val="001D72F0"/>
    <w:rsid w:val="001D7963"/>
    <w:rsid w:val="001E4F40"/>
    <w:rsid w:val="001E6087"/>
    <w:rsid w:val="001F17B5"/>
    <w:rsid w:val="001F261C"/>
    <w:rsid w:val="001F3397"/>
    <w:rsid w:val="001F4185"/>
    <w:rsid w:val="001F6FE7"/>
    <w:rsid w:val="001F7B01"/>
    <w:rsid w:val="001F7C40"/>
    <w:rsid w:val="00200BC5"/>
    <w:rsid w:val="00201022"/>
    <w:rsid w:val="00204B6C"/>
    <w:rsid w:val="00206439"/>
    <w:rsid w:val="002066CE"/>
    <w:rsid w:val="002108AD"/>
    <w:rsid w:val="0021123C"/>
    <w:rsid w:val="00211B76"/>
    <w:rsid w:val="00213356"/>
    <w:rsid w:val="0021387F"/>
    <w:rsid w:val="00213B2F"/>
    <w:rsid w:val="00215626"/>
    <w:rsid w:val="00215E6F"/>
    <w:rsid w:val="002161AB"/>
    <w:rsid w:val="00217F87"/>
    <w:rsid w:val="00221B79"/>
    <w:rsid w:val="00221FB4"/>
    <w:rsid w:val="00222918"/>
    <w:rsid w:val="00223D44"/>
    <w:rsid w:val="002260A3"/>
    <w:rsid w:val="00226880"/>
    <w:rsid w:val="00230144"/>
    <w:rsid w:val="00230F97"/>
    <w:rsid w:val="00232554"/>
    <w:rsid w:val="002329B4"/>
    <w:rsid w:val="00233841"/>
    <w:rsid w:val="002378F1"/>
    <w:rsid w:val="00240DF0"/>
    <w:rsid w:val="00241743"/>
    <w:rsid w:val="002437B1"/>
    <w:rsid w:val="00243F6E"/>
    <w:rsid w:val="00244D61"/>
    <w:rsid w:val="00246598"/>
    <w:rsid w:val="00246C51"/>
    <w:rsid w:val="00247B6D"/>
    <w:rsid w:val="00251216"/>
    <w:rsid w:val="00251C56"/>
    <w:rsid w:val="00251D8F"/>
    <w:rsid w:val="00254C16"/>
    <w:rsid w:val="002550B9"/>
    <w:rsid w:val="002552CE"/>
    <w:rsid w:val="002638DE"/>
    <w:rsid w:val="00263DA1"/>
    <w:rsid w:val="00264C5E"/>
    <w:rsid w:val="002650CB"/>
    <w:rsid w:val="00265AEF"/>
    <w:rsid w:val="0026689B"/>
    <w:rsid w:val="00266F34"/>
    <w:rsid w:val="00271887"/>
    <w:rsid w:val="00272C6C"/>
    <w:rsid w:val="00276DBC"/>
    <w:rsid w:val="00276EF4"/>
    <w:rsid w:val="0027741C"/>
    <w:rsid w:val="002800DC"/>
    <w:rsid w:val="002805F4"/>
    <w:rsid w:val="00281362"/>
    <w:rsid w:val="00281B67"/>
    <w:rsid w:val="00284E85"/>
    <w:rsid w:val="002856B3"/>
    <w:rsid w:val="002869E5"/>
    <w:rsid w:val="00287B4D"/>
    <w:rsid w:val="00287D86"/>
    <w:rsid w:val="00290D78"/>
    <w:rsid w:val="00291C7A"/>
    <w:rsid w:val="00292D30"/>
    <w:rsid w:val="00293914"/>
    <w:rsid w:val="00293F82"/>
    <w:rsid w:val="00294389"/>
    <w:rsid w:val="0029520B"/>
    <w:rsid w:val="002961AF"/>
    <w:rsid w:val="002973B6"/>
    <w:rsid w:val="002977CB"/>
    <w:rsid w:val="00297A79"/>
    <w:rsid w:val="002A0813"/>
    <w:rsid w:val="002A1D34"/>
    <w:rsid w:val="002A2215"/>
    <w:rsid w:val="002A4506"/>
    <w:rsid w:val="002A4517"/>
    <w:rsid w:val="002A461B"/>
    <w:rsid w:val="002A49F4"/>
    <w:rsid w:val="002A59F0"/>
    <w:rsid w:val="002A67ED"/>
    <w:rsid w:val="002A6AC4"/>
    <w:rsid w:val="002B13B1"/>
    <w:rsid w:val="002B1A71"/>
    <w:rsid w:val="002B1EAC"/>
    <w:rsid w:val="002B3360"/>
    <w:rsid w:val="002B5D6D"/>
    <w:rsid w:val="002B5DE4"/>
    <w:rsid w:val="002B791D"/>
    <w:rsid w:val="002C0509"/>
    <w:rsid w:val="002C0900"/>
    <w:rsid w:val="002C2D97"/>
    <w:rsid w:val="002C6DAC"/>
    <w:rsid w:val="002C70AB"/>
    <w:rsid w:val="002C7446"/>
    <w:rsid w:val="002C79FC"/>
    <w:rsid w:val="002C7C19"/>
    <w:rsid w:val="002D04CF"/>
    <w:rsid w:val="002D4899"/>
    <w:rsid w:val="002D4A60"/>
    <w:rsid w:val="002D6079"/>
    <w:rsid w:val="002D7BA4"/>
    <w:rsid w:val="002E05A3"/>
    <w:rsid w:val="002E1049"/>
    <w:rsid w:val="002E48BC"/>
    <w:rsid w:val="002E5560"/>
    <w:rsid w:val="002E5632"/>
    <w:rsid w:val="002F1544"/>
    <w:rsid w:val="002F1A68"/>
    <w:rsid w:val="002F28C5"/>
    <w:rsid w:val="002F2F94"/>
    <w:rsid w:val="002F330D"/>
    <w:rsid w:val="002F4244"/>
    <w:rsid w:val="002F4D69"/>
    <w:rsid w:val="002F5FB2"/>
    <w:rsid w:val="002F695A"/>
    <w:rsid w:val="002F6D82"/>
    <w:rsid w:val="002F6F05"/>
    <w:rsid w:val="00300CCF"/>
    <w:rsid w:val="003016AD"/>
    <w:rsid w:val="0030255F"/>
    <w:rsid w:val="003039BD"/>
    <w:rsid w:val="00303B4E"/>
    <w:rsid w:val="003055A2"/>
    <w:rsid w:val="00307597"/>
    <w:rsid w:val="003075B2"/>
    <w:rsid w:val="00310C9D"/>
    <w:rsid w:val="003114D6"/>
    <w:rsid w:val="00314F0D"/>
    <w:rsid w:val="0031524B"/>
    <w:rsid w:val="0031598D"/>
    <w:rsid w:val="00317290"/>
    <w:rsid w:val="00320638"/>
    <w:rsid w:val="00320877"/>
    <w:rsid w:val="00320E7E"/>
    <w:rsid w:val="00320F38"/>
    <w:rsid w:val="003238FB"/>
    <w:rsid w:val="00323ABF"/>
    <w:rsid w:val="00323C7B"/>
    <w:rsid w:val="00324539"/>
    <w:rsid w:val="0032547B"/>
    <w:rsid w:val="003320B8"/>
    <w:rsid w:val="003364FE"/>
    <w:rsid w:val="00342D4B"/>
    <w:rsid w:val="00344432"/>
    <w:rsid w:val="00344508"/>
    <w:rsid w:val="00344F56"/>
    <w:rsid w:val="00345C2B"/>
    <w:rsid w:val="003464DB"/>
    <w:rsid w:val="00347B33"/>
    <w:rsid w:val="0035100F"/>
    <w:rsid w:val="003513B8"/>
    <w:rsid w:val="00351A7C"/>
    <w:rsid w:val="003524C3"/>
    <w:rsid w:val="003535B0"/>
    <w:rsid w:val="00353717"/>
    <w:rsid w:val="00353921"/>
    <w:rsid w:val="003548E0"/>
    <w:rsid w:val="00355306"/>
    <w:rsid w:val="003573B4"/>
    <w:rsid w:val="00357C6E"/>
    <w:rsid w:val="003606E5"/>
    <w:rsid w:val="003610DE"/>
    <w:rsid w:val="003612F0"/>
    <w:rsid w:val="003625C6"/>
    <w:rsid w:val="003633B8"/>
    <w:rsid w:val="0036466E"/>
    <w:rsid w:val="00365556"/>
    <w:rsid w:val="0036570D"/>
    <w:rsid w:val="003700EA"/>
    <w:rsid w:val="00370245"/>
    <w:rsid w:val="00370F12"/>
    <w:rsid w:val="003722D5"/>
    <w:rsid w:val="00375916"/>
    <w:rsid w:val="003759E8"/>
    <w:rsid w:val="00375BA6"/>
    <w:rsid w:val="003775C6"/>
    <w:rsid w:val="00377797"/>
    <w:rsid w:val="00381031"/>
    <w:rsid w:val="00381219"/>
    <w:rsid w:val="00383D22"/>
    <w:rsid w:val="00384C5F"/>
    <w:rsid w:val="00386D47"/>
    <w:rsid w:val="00391A94"/>
    <w:rsid w:val="003933B5"/>
    <w:rsid w:val="003949A8"/>
    <w:rsid w:val="00394CF3"/>
    <w:rsid w:val="00395CBC"/>
    <w:rsid w:val="00396009"/>
    <w:rsid w:val="00396FF7"/>
    <w:rsid w:val="00397375"/>
    <w:rsid w:val="003A1F79"/>
    <w:rsid w:val="003A2482"/>
    <w:rsid w:val="003A4F23"/>
    <w:rsid w:val="003B0742"/>
    <w:rsid w:val="003B145A"/>
    <w:rsid w:val="003B1560"/>
    <w:rsid w:val="003B208C"/>
    <w:rsid w:val="003B3023"/>
    <w:rsid w:val="003B6EB2"/>
    <w:rsid w:val="003B7CFB"/>
    <w:rsid w:val="003C3884"/>
    <w:rsid w:val="003C506D"/>
    <w:rsid w:val="003C72ED"/>
    <w:rsid w:val="003C764B"/>
    <w:rsid w:val="003D2B0E"/>
    <w:rsid w:val="003D3517"/>
    <w:rsid w:val="003D3FD5"/>
    <w:rsid w:val="003E1EEC"/>
    <w:rsid w:val="003E38F3"/>
    <w:rsid w:val="003E4079"/>
    <w:rsid w:val="003E54BD"/>
    <w:rsid w:val="003E5CBB"/>
    <w:rsid w:val="003E7453"/>
    <w:rsid w:val="003E7C33"/>
    <w:rsid w:val="003F0AD0"/>
    <w:rsid w:val="003F3B1D"/>
    <w:rsid w:val="003F43C4"/>
    <w:rsid w:val="003F44F9"/>
    <w:rsid w:val="003F6324"/>
    <w:rsid w:val="003F7794"/>
    <w:rsid w:val="00400A3B"/>
    <w:rsid w:val="00400F87"/>
    <w:rsid w:val="00401EB3"/>
    <w:rsid w:val="00401EE7"/>
    <w:rsid w:val="0040268F"/>
    <w:rsid w:val="00403AD3"/>
    <w:rsid w:val="00404A04"/>
    <w:rsid w:val="0040540E"/>
    <w:rsid w:val="004061BC"/>
    <w:rsid w:val="004104E4"/>
    <w:rsid w:val="004106C3"/>
    <w:rsid w:val="0041537C"/>
    <w:rsid w:val="00415AA5"/>
    <w:rsid w:val="004172E7"/>
    <w:rsid w:val="004210B6"/>
    <w:rsid w:val="00421242"/>
    <w:rsid w:val="00422A71"/>
    <w:rsid w:val="00422F72"/>
    <w:rsid w:val="00423370"/>
    <w:rsid w:val="00423DB2"/>
    <w:rsid w:val="00423E3A"/>
    <w:rsid w:val="00425509"/>
    <w:rsid w:val="00425AB1"/>
    <w:rsid w:val="0042671E"/>
    <w:rsid w:val="0042720F"/>
    <w:rsid w:val="00427DDD"/>
    <w:rsid w:val="00431A20"/>
    <w:rsid w:val="00431AFB"/>
    <w:rsid w:val="00434099"/>
    <w:rsid w:val="00434859"/>
    <w:rsid w:val="004361F0"/>
    <w:rsid w:val="004367F4"/>
    <w:rsid w:val="004377F9"/>
    <w:rsid w:val="00441047"/>
    <w:rsid w:val="00441B86"/>
    <w:rsid w:val="004431AC"/>
    <w:rsid w:val="00443E52"/>
    <w:rsid w:val="00444862"/>
    <w:rsid w:val="00444E7F"/>
    <w:rsid w:val="0044779B"/>
    <w:rsid w:val="00451052"/>
    <w:rsid w:val="00451FDE"/>
    <w:rsid w:val="004530B9"/>
    <w:rsid w:val="00457621"/>
    <w:rsid w:val="00460309"/>
    <w:rsid w:val="00461E4A"/>
    <w:rsid w:val="00462D49"/>
    <w:rsid w:val="00465198"/>
    <w:rsid w:val="004659CD"/>
    <w:rsid w:val="00466014"/>
    <w:rsid w:val="00472B72"/>
    <w:rsid w:val="00473245"/>
    <w:rsid w:val="004758FE"/>
    <w:rsid w:val="004805D7"/>
    <w:rsid w:val="00480A07"/>
    <w:rsid w:val="00480B71"/>
    <w:rsid w:val="00481548"/>
    <w:rsid w:val="00481D3E"/>
    <w:rsid w:val="004830A2"/>
    <w:rsid w:val="00483A97"/>
    <w:rsid w:val="004845F7"/>
    <w:rsid w:val="00485531"/>
    <w:rsid w:val="00486F2A"/>
    <w:rsid w:val="004876F6"/>
    <w:rsid w:val="00487DB2"/>
    <w:rsid w:val="004948F8"/>
    <w:rsid w:val="004961A2"/>
    <w:rsid w:val="004970E7"/>
    <w:rsid w:val="004A2832"/>
    <w:rsid w:val="004B0272"/>
    <w:rsid w:val="004B207E"/>
    <w:rsid w:val="004B56A8"/>
    <w:rsid w:val="004B6B5D"/>
    <w:rsid w:val="004C17EA"/>
    <w:rsid w:val="004C1DB1"/>
    <w:rsid w:val="004C3D44"/>
    <w:rsid w:val="004C3F5F"/>
    <w:rsid w:val="004C43F9"/>
    <w:rsid w:val="004C5182"/>
    <w:rsid w:val="004C550E"/>
    <w:rsid w:val="004C65F5"/>
    <w:rsid w:val="004C677E"/>
    <w:rsid w:val="004D5C16"/>
    <w:rsid w:val="004D65E0"/>
    <w:rsid w:val="004D6C28"/>
    <w:rsid w:val="004D6DB8"/>
    <w:rsid w:val="004D6E34"/>
    <w:rsid w:val="004D7039"/>
    <w:rsid w:val="004E05A9"/>
    <w:rsid w:val="004E1DFD"/>
    <w:rsid w:val="004E247E"/>
    <w:rsid w:val="004E2B2D"/>
    <w:rsid w:val="004E35D9"/>
    <w:rsid w:val="004E37AC"/>
    <w:rsid w:val="004E4970"/>
    <w:rsid w:val="004E4EBF"/>
    <w:rsid w:val="004E5019"/>
    <w:rsid w:val="004E5D31"/>
    <w:rsid w:val="004E5EF3"/>
    <w:rsid w:val="004E63BC"/>
    <w:rsid w:val="004E6BEE"/>
    <w:rsid w:val="004E7590"/>
    <w:rsid w:val="004E7608"/>
    <w:rsid w:val="004F0332"/>
    <w:rsid w:val="004F11C2"/>
    <w:rsid w:val="004F2275"/>
    <w:rsid w:val="004F46E8"/>
    <w:rsid w:val="004F6BD0"/>
    <w:rsid w:val="004F7CFE"/>
    <w:rsid w:val="00500E9A"/>
    <w:rsid w:val="00501494"/>
    <w:rsid w:val="00502F1B"/>
    <w:rsid w:val="0050541F"/>
    <w:rsid w:val="00506CA5"/>
    <w:rsid w:val="00511E32"/>
    <w:rsid w:val="00511EDC"/>
    <w:rsid w:val="00512E0C"/>
    <w:rsid w:val="0051321D"/>
    <w:rsid w:val="00514F42"/>
    <w:rsid w:val="005165C6"/>
    <w:rsid w:val="00516657"/>
    <w:rsid w:val="00520097"/>
    <w:rsid w:val="00520474"/>
    <w:rsid w:val="005207BF"/>
    <w:rsid w:val="005222AE"/>
    <w:rsid w:val="0052351F"/>
    <w:rsid w:val="00523743"/>
    <w:rsid w:val="00524099"/>
    <w:rsid w:val="00525616"/>
    <w:rsid w:val="00526314"/>
    <w:rsid w:val="00526394"/>
    <w:rsid w:val="005271F7"/>
    <w:rsid w:val="00532CE2"/>
    <w:rsid w:val="00533C6C"/>
    <w:rsid w:val="00533EAF"/>
    <w:rsid w:val="00534C8F"/>
    <w:rsid w:val="00534E67"/>
    <w:rsid w:val="00536AB0"/>
    <w:rsid w:val="00537B5A"/>
    <w:rsid w:val="0054196B"/>
    <w:rsid w:val="00542103"/>
    <w:rsid w:val="00543E7D"/>
    <w:rsid w:val="0054632C"/>
    <w:rsid w:val="00546B04"/>
    <w:rsid w:val="005470F2"/>
    <w:rsid w:val="00547CC7"/>
    <w:rsid w:val="005506E1"/>
    <w:rsid w:val="00550A92"/>
    <w:rsid w:val="005541A7"/>
    <w:rsid w:val="00556D3A"/>
    <w:rsid w:val="00557506"/>
    <w:rsid w:val="00557CCF"/>
    <w:rsid w:val="0056231B"/>
    <w:rsid w:val="00563EBF"/>
    <w:rsid w:val="00564422"/>
    <w:rsid w:val="00564FA9"/>
    <w:rsid w:val="00567881"/>
    <w:rsid w:val="0057108D"/>
    <w:rsid w:val="0057126F"/>
    <w:rsid w:val="005714AB"/>
    <w:rsid w:val="00571BA7"/>
    <w:rsid w:val="00573930"/>
    <w:rsid w:val="00575FE3"/>
    <w:rsid w:val="00576BB3"/>
    <w:rsid w:val="005808EB"/>
    <w:rsid w:val="005809E4"/>
    <w:rsid w:val="00582573"/>
    <w:rsid w:val="00583991"/>
    <w:rsid w:val="00583F03"/>
    <w:rsid w:val="005843E2"/>
    <w:rsid w:val="00585078"/>
    <w:rsid w:val="00585E87"/>
    <w:rsid w:val="005861E0"/>
    <w:rsid w:val="005872BE"/>
    <w:rsid w:val="00592C99"/>
    <w:rsid w:val="00593CC8"/>
    <w:rsid w:val="00596F3B"/>
    <w:rsid w:val="00597105"/>
    <w:rsid w:val="00597298"/>
    <w:rsid w:val="005A1D18"/>
    <w:rsid w:val="005A3A0B"/>
    <w:rsid w:val="005A4EF6"/>
    <w:rsid w:val="005A5D1B"/>
    <w:rsid w:val="005A6EA4"/>
    <w:rsid w:val="005A7B17"/>
    <w:rsid w:val="005B07F8"/>
    <w:rsid w:val="005B131A"/>
    <w:rsid w:val="005B2C64"/>
    <w:rsid w:val="005B3B35"/>
    <w:rsid w:val="005B5C72"/>
    <w:rsid w:val="005B5EBA"/>
    <w:rsid w:val="005B6C97"/>
    <w:rsid w:val="005B7B46"/>
    <w:rsid w:val="005C156C"/>
    <w:rsid w:val="005C1C3E"/>
    <w:rsid w:val="005C31CB"/>
    <w:rsid w:val="005C46BF"/>
    <w:rsid w:val="005C5A08"/>
    <w:rsid w:val="005D12C7"/>
    <w:rsid w:val="005D1F29"/>
    <w:rsid w:val="005D2246"/>
    <w:rsid w:val="005D572B"/>
    <w:rsid w:val="005D6546"/>
    <w:rsid w:val="005D6F64"/>
    <w:rsid w:val="005D76E8"/>
    <w:rsid w:val="005E1762"/>
    <w:rsid w:val="005E1F6C"/>
    <w:rsid w:val="005E234F"/>
    <w:rsid w:val="005E2E34"/>
    <w:rsid w:val="005E3DDB"/>
    <w:rsid w:val="005E5306"/>
    <w:rsid w:val="005E631A"/>
    <w:rsid w:val="005F0195"/>
    <w:rsid w:val="005F2E91"/>
    <w:rsid w:val="005F4F3E"/>
    <w:rsid w:val="005F5129"/>
    <w:rsid w:val="005F64C5"/>
    <w:rsid w:val="006007CA"/>
    <w:rsid w:val="0060167D"/>
    <w:rsid w:val="00601F8D"/>
    <w:rsid w:val="00602FB9"/>
    <w:rsid w:val="006040CE"/>
    <w:rsid w:val="00604756"/>
    <w:rsid w:val="0060526C"/>
    <w:rsid w:val="006054D6"/>
    <w:rsid w:val="00605626"/>
    <w:rsid w:val="00606BE7"/>
    <w:rsid w:val="00610093"/>
    <w:rsid w:val="00611F7E"/>
    <w:rsid w:val="0061340C"/>
    <w:rsid w:val="00614F99"/>
    <w:rsid w:val="00615BA6"/>
    <w:rsid w:val="00616135"/>
    <w:rsid w:val="00616C81"/>
    <w:rsid w:val="0061775C"/>
    <w:rsid w:val="00617C4A"/>
    <w:rsid w:val="00622C66"/>
    <w:rsid w:val="006233D4"/>
    <w:rsid w:val="00623893"/>
    <w:rsid w:val="006259AA"/>
    <w:rsid w:val="0062644F"/>
    <w:rsid w:val="00627E4F"/>
    <w:rsid w:val="00634781"/>
    <w:rsid w:val="00635C51"/>
    <w:rsid w:val="00635DBA"/>
    <w:rsid w:val="00637004"/>
    <w:rsid w:val="00640904"/>
    <w:rsid w:val="00641D86"/>
    <w:rsid w:val="006423BE"/>
    <w:rsid w:val="0064545F"/>
    <w:rsid w:val="0064552E"/>
    <w:rsid w:val="0064692B"/>
    <w:rsid w:val="00646F8C"/>
    <w:rsid w:val="006515CC"/>
    <w:rsid w:val="0065482B"/>
    <w:rsid w:val="0065489C"/>
    <w:rsid w:val="00655ACB"/>
    <w:rsid w:val="00657295"/>
    <w:rsid w:val="0066192B"/>
    <w:rsid w:val="006635B7"/>
    <w:rsid w:val="0066386A"/>
    <w:rsid w:val="00664440"/>
    <w:rsid w:val="006647D1"/>
    <w:rsid w:val="00666969"/>
    <w:rsid w:val="00667F36"/>
    <w:rsid w:val="006705AD"/>
    <w:rsid w:val="0067063B"/>
    <w:rsid w:val="00670C19"/>
    <w:rsid w:val="006714C3"/>
    <w:rsid w:val="006732D6"/>
    <w:rsid w:val="00676B91"/>
    <w:rsid w:val="00676C30"/>
    <w:rsid w:val="0067740A"/>
    <w:rsid w:val="00677C3A"/>
    <w:rsid w:val="00680452"/>
    <w:rsid w:val="00680B59"/>
    <w:rsid w:val="006819D5"/>
    <w:rsid w:val="006828CD"/>
    <w:rsid w:val="0068319D"/>
    <w:rsid w:val="00683494"/>
    <w:rsid w:val="00684013"/>
    <w:rsid w:val="006851E9"/>
    <w:rsid w:val="00686714"/>
    <w:rsid w:val="0068760C"/>
    <w:rsid w:val="0069080E"/>
    <w:rsid w:val="00691CEB"/>
    <w:rsid w:val="00693997"/>
    <w:rsid w:val="006941F9"/>
    <w:rsid w:val="006949B6"/>
    <w:rsid w:val="00695ABC"/>
    <w:rsid w:val="00696D01"/>
    <w:rsid w:val="006A19C6"/>
    <w:rsid w:val="006A2391"/>
    <w:rsid w:val="006A2534"/>
    <w:rsid w:val="006A2A56"/>
    <w:rsid w:val="006A48AA"/>
    <w:rsid w:val="006A5A76"/>
    <w:rsid w:val="006A737C"/>
    <w:rsid w:val="006B0394"/>
    <w:rsid w:val="006B2A36"/>
    <w:rsid w:val="006B43DD"/>
    <w:rsid w:val="006B6DBB"/>
    <w:rsid w:val="006C0569"/>
    <w:rsid w:val="006C1751"/>
    <w:rsid w:val="006C2465"/>
    <w:rsid w:val="006C353A"/>
    <w:rsid w:val="006C5433"/>
    <w:rsid w:val="006C58B5"/>
    <w:rsid w:val="006C5B4A"/>
    <w:rsid w:val="006C5F22"/>
    <w:rsid w:val="006C73CC"/>
    <w:rsid w:val="006D02FF"/>
    <w:rsid w:val="006D0D34"/>
    <w:rsid w:val="006D1782"/>
    <w:rsid w:val="006D2B21"/>
    <w:rsid w:val="006E0F3B"/>
    <w:rsid w:val="006E1545"/>
    <w:rsid w:val="006E4D37"/>
    <w:rsid w:val="006E4D57"/>
    <w:rsid w:val="006E6121"/>
    <w:rsid w:val="006E7D7F"/>
    <w:rsid w:val="006F0AA2"/>
    <w:rsid w:val="006F2B50"/>
    <w:rsid w:val="006F3DB8"/>
    <w:rsid w:val="006F3E8F"/>
    <w:rsid w:val="006F4001"/>
    <w:rsid w:val="006F468A"/>
    <w:rsid w:val="006F512B"/>
    <w:rsid w:val="006F5D09"/>
    <w:rsid w:val="006F65E0"/>
    <w:rsid w:val="006F66FF"/>
    <w:rsid w:val="006F7D3A"/>
    <w:rsid w:val="006F7D77"/>
    <w:rsid w:val="006F7FC6"/>
    <w:rsid w:val="00700A66"/>
    <w:rsid w:val="007017E6"/>
    <w:rsid w:val="00702299"/>
    <w:rsid w:val="00702F0A"/>
    <w:rsid w:val="00703807"/>
    <w:rsid w:val="00703A14"/>
    <w:rsid w:val="00706BEE"/>
    <w:rsid w:val="00710C66"/>
    <w:rsid w:val="00712556"/>
    <w:rsid w:val="00712E7C"/>
    <w:rsid w:val="007139C3"/>
    <w:rsid w:val="00715322"/>
    <w:rsid w:val="00715E7E"/>
    <w:rsid w:val="00715F4A"/>
    <w:rsid w:val="00717944"/>
    <w:rsid w:val="0072183B"/>
    <w:rsid w:val="007239F9"/>
    <w:rsid w:val="00723B64"/>
    <w:rsid w:val="00726791"/>
    <w:rsid w:val="00726E5B"/>
    <w:rsid w:val="00727A33"/>
    <w:rsid w:val="007302F9"/>
    <w:rsid w:val="00732853"/>
    <w:rsid w:val="00733804"/>
    <w:rsid w:val="0073439A"/>
    <w:rsid w:val="0073571E"/>
    <w:rsid w:val="00735BC3"/>
    <w:rsid w:val="00737FF0"/>
    <w:rsid w:val="00740709"/>
    <w:rsid w:val="00744E47"/>
    <w:rsid w:val="0074605D"/>
    <w:rsid w:val="00746FF0"/>
    <w:rsid w:val="00750993"/>
    <w:rsid w:val="00752555"/>
    <w:rsid w:val="007528DB"/>
    <w:rsid w:val="0075565C"/>
    <w:rsid w:val="007556FF"/>
    <w:rsid w:val="007567E9"/>
    <w:rsid w:val="00757428"/>
    <w:rsid w:val="00760CC6"/>
    <w:rsid w:val="00761598"/>
    <w:rsid w:val="00762FCD"/>
    <w:rsid w:val="0076629B"/>
    <w:rsid w:val="00766730"/>
    <w:rsid w:val="00766884"/>
    <w:rsid w:val="00770D65"/>
    <w:rsid w:val="00772281"/>
    <w:rsid w:val="00772641"/>
    <w:rsid w:val="00772D3C"/>
    <w:rsid w:val="00772E40"/>
    <w:rsid w:val="00773727"/>
    <w:rsid w:val="0077412D"/>
    <w:rsid w:val="00775BF8"/>
    <w:rsid w:val="00777839"/>
    <w:rsid w:val="007813FD"/>
    <w:rsid w:val="00782474"/>
    <w:rsid w:val="00782A94"/>
    <w:rsid w:val="00786444"/>
    <w:rsid w:val="00786584"/>
    <w:rsid w:val="00786C1E"/>
    <w:rsid w:val="00787715"/>
    <w:rsid w:val="00790065"/>
    <w:rsid w:val="007916D9"/>
    <w:rsid w:val="00792A9F"/>
    <w:rsid w:val="00793470"/>
    <w:rsid w:val="007A2A6B"/>
    <w:rsid w:val="007A3769"/>
    <w:rsid w:val="007A3E70"/>
    <w:rsid w:val="007A40F4"/>
    <w:rsid w:val="007A541A"/>
    <w:rsid w:val="007A5616"/>
    <w:rsid w:val="007A681E"/>
    <w:rsid w:val="007A6E5A"/>
    <w:rsid w:val="007A7085"/>
    <w:rsid w:val="007B2033"/>
    <w:rsid w:val="007B49FA"/>
    <w:rsid w:val="007B4C76"/>
    <w:rsid w:val="007B4EFC"/>
    <w:rsid w:val="007B6608"/>
    <w:rsid w:val="007B6F2D"/>
    <w:rsid w:val="007B79AC"/>
    <w:rsid w:val="007C0E7C"/>
    <w:rsid w:val="007C1530"/>
    <w:rsid w:val="007C3DED"/>
    <w:rsid w:val="007C6340"/>
    <w:rsid w:val="007D069B"/>
    <w:rsid w:val="007D0724"/>
    <w:rsid w:val="007D3856"/>
    <w:rsid w:val="007D4A99"/>
    <w:rsid w:val="007D5358"/>
    <w:rsid w:val="007D5FC5"/>
    <w:rsid w:val="007E081C"/>
    <w:rsid w:val="007E0C08"/>
    <w:rsid w:val="007E42C0"/>
    <w:rsid w:val="007E6348"/>
    <w:rsid w:val="007F2CF7"/>
    <w:rsid w:val="007F3E0C"/>
    <w:rsid w:val="007F4EF4"/>
    <w:rsid w:val="007F60F3"/>
    <w:rsid w:val="007F6EFB"/>
    <w:rsid w:val="007F7E0B"/>
    <w:rsid w:val="008018EB"/>
    <w:rsid w:val="00803949"/>
    <w:rsid w:val="00806470"/>
    <w:rsid w:val="00806945"/>
    <w:rsid w:val="00806B89"/>
    <w:rsid w:val="00807FB6"/>
    <w:rsid w:val="00811323"/>
    <w:rsid w:val="00812F68"/>
    <w:rsid w:val="0081378E"/>
    <w:rsid w:val="00813AD3"/>
    <w:rsid w:val="008147D7"/>
    <w:rsid w:val="00814B1A"/>
    <w:rsid w:val="008155C9"/>
    <w:rsid w:val="00815CD6"/>
    <w:rsid w:val="00817672"/>
    <w:rsid w:val="00817C1C"/>
    <w:rsid w:val="00824886"/>
    <w:rsid w:val="00824F03"/>
    <w:rsid w:val="00826A1E"/>
    <w:rsid w:val="0082765A"/>
    <w:rsid w:val="00830FCB"/>
    <w:rsid w:val="008314D5"/>
    <w:rsid w:val="00831FB3"/>
    <w:rsid w:val="008345F1"/>
    <w:rsid w:val="008360E5"/>
    <w:rsid w:val="008361A1"/>
    <w:rsid w:val="0084073B"/>
    <w:rsid w:val="0084153C"/>
    <w:rsid w:val="00841E1B"/>
    <w:rsid w:val="00843FCA"/>
    <w:rsid w:val="008443A9"/>
    <w:rsid w:val="00845DFE"/>
    <w:rsid w:val="0084602A"/>
    <w:rsid w:val="0084691D"/>
    <w:rsid w:val="00847555"/>
    <w:rsid w:val="00847B97"/>
    <w:rsid w:val="008535B0"/>
    <w:rsid w:val="0085478E"/>
    <w:rsid w:val="0085498F"/>
    <w:rsid w:val="00854F7E"/>
    <w:rsid w:val="00856821"/>
    <w:rsid w:val="00856B0E"/>
    <w:rsid w:val="00856F42"/>
    <w:rsid w:val="008603C0"/>
    <w:rsid w:val="00862301"/>
    <w:rsid w:val="00862D02"/>
    <w:rsid w:val="0086695F"/>
    <w:rsid w:val="00872477"/>
    <w:rsid w:val="008727A3"/>
    <w:rsid w:val="008728DC"/>
    <w:rsid w:val="008765A5"/>
    <w:rsid w:val="0088115F"/>
    <w:rsid w:val="008822B8"/>
    <w:rsid w:val="00882EEC"/>
    <w:rsid w:val="008840CB"/>
    <w:rsid w:val="008873AF"/>
    <w:rsid w:val="008873F5"/>
    <w:rsid w:val="00890263"/>
    <w:rsid w:val="00892228"/>
    <w:rsid w:val="008925B6"/>
    <w:rsid w:val="00894C38"/>
    <w:rsid w:val="0089590E"/>
    <w:rsid w:val="0089757A"/>
    <w:rsid w:val="008A0460"/>
    <w:rsid w:val="008A0863"/>
    <w:rsid w:val="008A09D5"/>
    <w:rsid w:val="008A16CD"/>
    <w:rsid w:val="008A1D8A"/>
    <w:rsid w:val="008A5357"/>
    <w:rsid w:val="008A6018"/>
    <w:rsid w:val="008A64AB"/>
    <w:rsid w:val="008A673C"/>
    <w:rsid w:val="008B003F"/>
    <w:rsid w:val="008B02C0"/>
    <w:rsid w:val="008B0E75"/>
    <w:rsid w:val="008B0E95"/>
    <w:rsid w:val="008B1571"/>
    <w:rsid w:val="008B2B6C"/>
    <w:rsid w:val="008B2EAC"/>
    <w:rsid w:val="008B3AF4"/>
    <w:rsid w:val="008B4780"/>
    <w:rsid w:val="008B4D03"/>
    <w:rsid w:val="008B4DF4"/>
    <w:rsid w:val="008B658E"/>
    <w:rsid w:val="008C01A2"/>
    <w:rsid w:val="008C0952"/>
    <w:rsid w:val="008C09D8"/>
    <w:rsid w:val="008C09F8"/>
    <w:rsid w:val="008C10DE"/>
    <w:rsid w:val="008C26DB"/>
    <w:rsid w:val="008C2DC1"/>
    <w:rsid w:val="008C3A7B"/>
    <w:rsid w:val="008C3A90"/>
    <w:rsid w:val="008C3AD3"/>
    <w:rsid w:val="008C4D77"/>
    <w:rsid w:val="008D095A"/>
    <w:rsid w:val="008D0C53"/>
    <w:rsid w:val="008D153C"/>
    <w:rsid w:val="008D1552"/>
    <w:rsid w:val="008D39DD"/>
    <w:rsid w:val="008D73AB"/>
    <w:rsid w:val="008E10D7"/>
    <w:rsid w:val="008E2AE4"/>
    <w:rsid w:val="008E331A"/>
    <w:rsid w:val="008E3654"/>
    <w:rsid w:val="008E4D0D"/>
    <w:rsid w:val="008E5670"/>
    <w:rsid w:val="008E5F5B"/>
    <w:rsid w:val="008E6052"/>
    <w:rsid w:val="008E621F"/>
    <w:rsid w:val="008F0002"/>
    <w:rsid w:val="008F14CD"/>
    <w:rsid w:val="008F348D"/>
    <w:rsid w:val="008F3B3D"/>
    <w:rsid w:val="008F3C09"/>
    <w:rsid w:val="008F3FEA"/>
    <w:rsid w:val="008F41D1"/>
    <w:rsid w:val="008F4732"/>
    <w:rsid w:val="008F561E"/>
    <w:rsid w:val="008F5B4D"/>
    <w:rsid w:val="008F6AAA"/>
    <w:rsid w:val="00900800"/>
    <w:rsid w:val="009023F1"/>
    <w:rsid w:val="00902650"/>
    <w:rsid w:val="00902842"/>
    <w:rsid w:val="00903151"/>
    <w:rsid w:val="0090445B"/>
    <w:rsid w:val="00904B68"/>
    <w:rsid w:val="009073D0"/>
    <w:rsid w:val="009079C9"/>
    <w:rsid w:val="00907C1C"/>
    <w:rsid w:val="00911238"/>
    <w:rsid w:val="00911FE9"/>
    <w:rsid w:val="00914822"/>
    <w:rsid w:val="00916141"/>
    <w:rsid w:val="009164F3"/>
    <w:rsid w:val="0092249C"/>
    <w:rsid w:val="00922FB0"/>
    <w:rsid w:val="00923BBE"/>
    <w:rsid w:val="00925FE3"/>
    <w:rsid w:val="00926C93"/>
    <w:rsid w:val="009278A7"/>
    <w:rsid w:val="00927AFE"/>
    <w:rsid w:val="00927B56"/>
    <w:rsid w:val="00927E06"/>
    <w:rsid w:val="009319F8"/>
    <w:rsid w:val="00931F11"/>
    <w:rsid w:val="00932C3B"/>
    <w:rsid w:val="00933889"/>
    <w:rsid w:val="009347FC"/>
    <w:rsid w:val="00936144"/>
    <w:rsid w:val="00937AF0"/>
    <w:rsid w:val="00941992"/>
    <w:rsid w:val="00943B26"/>
    <w:rsid w:val="0094502E"/>
    <w:rsid w:val="009503DB"/>
    <w:rsid w:val="00950CC6"/>
    <w:rsid w:val="0095105B"/>
    <w:rsid w:val="009521BB"/>
    <w:rsid w:val="009523DC"/>
    <w:rsid w:val="00953300"/>
    <w:rsid w:val="009549B7"/>
    <w:rsid w:val="0095579E"/>
    <w:rsid w:val="00955CFD"/>
    <w:rsid w:val="009565CA"/>
    <w:rsid w:val="00961182"/>
    <w:rsid w:val="009614E9"/>
    <w:rsid w:val="00962ECE"/>
    <w:rsid w:val="00964960"/>
    <w:rsid w:val="0096522D"/>
    <w:rsid w:val="0096544E"/>
    <w:rsid w:val="0096548B"/>
    <w:rsid w:val="00965D04"/>
    <w:rsid w:val="0096615B"/>
    <w:rsid w:val="009661A2"/>
    <w:rsid w:val="00973936"/>
    <w:rsid w:val="00973FCD"/>
    <w:rsid w:val="009743A8"/>
    <w:rsid w:val="009754C5"/>
    <w:rsid w:val="0097643F"/>
    <w:rsid w:val="009776B0"/>
    <w:rsid w:val="00977DCC"/>
    <w:rsid w:val="00980919"/>
    <w:rsid w:val="00980DC2"/>
    <w:rsid w:val="009810C4"/>
    <w:rsid w:val="00981AD7"/>
    <w:rsid w:val="0098255A"/>
    <w:rsid w:val="00983C9F"/>
    <w:rsid w:val="00987B0A"/>
    <w:rsid w:val="00990038"/>
    <w:rsid w:val="00991CD5"/>
    <w:rsid w:val="0099575C"/>
    <w:rsid w:val="00995932"/>
    <w:rsid w:val="009969CA"/>
    <w:rsid w:val="009976B6"/>
    <w:rsid w:val="009A1437"/>
    <w:rsid w:val="009A2CC3"/>
    <w:rsid w:val="009A48BF"/>
    <w:rsid w:val="009A6C02"/>
    <w:rsid w:val="009A769F"/>
    <w:rsid w:val="009B0A5B"/>
    <w:rsid w:val="009B0E71"/>
    <w:rsid w:val="009B422F"/>
    <w:rsid w:val="009B4A92"/>
    <w:rsid w:val="009B6E83"/>
    <w:rsid w:val="009B72F6"/>
    <w:rsid w:val="009C1D92"/>
    <w:rsid w:val="009C25AD"/>
    <w:rsid w:val="009C2CB5"/>
    <w:rsid w:val="009C3536"/>
    <w:rsid w:val="009C4BFD"/>
    <w:rsid w:val="009C4D81"/>
    <w:rsid w:val="009C5742"/>
    <w:rsid w:val="009C7075"/>
    <w:rsid w:val="009D7A9E"/>
    <w:rsid w:val="009E07B2"/>
    <w:rsid w:val="009E0D31"/>
    <w:rsid w:val="009E1548"/>
    <w:rsid w:val="009E581C"/>
    <w:rsid w:val="009E6047"/>
    <w:rsid w:val="009E7EF6"/>
    <w:rsid w:val="009F01A1"/>
    <w:rsid w:val="009F1278"/>
    <w:rsid w:val="009F12C3"/>
    <w:rsid w:val="009F1B10"/>
    <w:rsid w:val="009F1C63"/>
    <w:rsid w:val="009F2390"/>
    <w:rsid w:val="009F3174"/>
    <w:rsid w:val="009F3D8A"/>
    <w:rsid w:val="009F3F5A"/>
    <w:rsid w:val="009F42E4"/>
    <w:rsid w:val="009F43FA"/>
    <w:rsid w:val="009F76D1"/>
    <w:rsid w:val="00A02052"/>
    <w:rsid w:val="00A028FD"/>
    <w:rsid w:val="00A02EC8"/>
    <w:rsid w:val="00A04543"/>
    <w:rsid w:val="00A067C9"/>
    <w:rsid w:val="00A06B0A"/>
    <w:rsid w:val="00A07D29"/>
    <w:rsid w:val="00A109A9"/>
    <w:rsid w:val="00A13FD4"/>
    <w:rsid w:val="00A15E9B"/>
    <w:rsid w:val="00A20FE5"/>
    <w:rsid w:val="00A21776"/>
    <w:rsid w:val="00A21DF0"/>
    <w:rsid w:val="00A220D4"/>
    <w:rsid w:val="00A2216E"/>
    <w:rsid w:val="00A223B2"/>
    <w:rsid w:val="00A22845"/>
    <w:rsid w:val="00A24902"/>
    <w:rsid w:val="00A25738"/>
    <w:rsid w:val="00A2611A"/>
    <w:rsid w:val="00A26DC1"/>
    <w:rsid w:val="00A30342"/>
    <w:rsid w:val="00A330C0"/>
    <w:rsid w:val="00A33750"/>
    <w:rsid w:val="00A357AB"/>
    <w:rsid w:val="00A36D32"/>
    <w:rsid w:val="00A371C0"/>
    <w:rsid w:val="00A376D2"/>
    <w:rsid w:val="00A40392"/>
    <w:rsid w:val="00A416D4"/>
    <w:rsid w:val="00A4414C"/>
    <w:rsid w:val="00A46AAE"/>
    <w:rsid w:val="00A4735F"/>
    <w:rsid w:val="00A47D09"/>
    <w:rsid w:val="00A47D20"/>
    <w:rsid w:val="00A50D96"/>
    <w:rsid w:val="00A52E4B"/>
    <w:rsid w:val="00A55518"/>
    <w:rsid w:val="00A573FD"/>
    <w:rsid w:val="00A57DEE"/>
    <w:rsid w:val="00A60A2C"/>
    <w:rsid w:val="00A60EE0"/>
    <w:rsid w:val="00A6178D"/>
    <w:rsid w:val="00A61816"/>
    <w:rsid w:val="00A6187C"/>
    <w:rsid w:val="00A62744"/>
    <w:rsid w:val="00A62877"/>
    <w:rsid w:val="00A65159"/>
    <w:rsid w:val="00A66D94"/>
    <w:rsid w:val="00A66F63"/>
    <w:rsid w:val="00A7052E"/>
    <w:rsid w:val="00A72775"/>
    <w:rsid w:val="00A72EC9"/>
    <w:rsid w:val="00A76C2C"/>
    <w:rsid w:val="00A770F1"/>
    <w:rsid w:val="00A80434"/>
    <w:rsid w:val="00A809F4"/>
    <w:rsid w:val="00A80B45"/>
    <w:rsid w:val="00A81216"/>
    <w:rsid w:val="00A83367"/>
    <w:rsid w:val="00A87261"/>
    <w:rsid w:val="00A87ABA"/>
    <w:rsid w:val="00A9187C"/>
    <w:rsid w:val="00A91968"/>
    <w:rsid w:val="00A91CDD"/>
    <w:rsid w:val="00A93B33"/>
    <w:rsid w:val="00A93C88"/>
    <w:rsid w:val="00A96110"/>
    <w:rsid w:val="00A96F41"/>
    <w:rsid w:val="00AA32D8"/>
    <w:rsid w:val="00AA3FE9"/>
    <w:rsid w:val="00AA7F1B"/>
    <w:rsid w:val="00AB0644"/>
    <w:rsid w:val="00AB17F3"/>
    <w:rsid w:val="00AB1CFC"/>
    <w:rsid w:val="00AB413D"/>
    <w:rsid w:val="00AB6BF7"/>
    <w:rsid w:val="00AC0E6B"/>
    <w:rsid w:val="00AC0F43"/>
    <w:rsid w:val="00AC6BBF"/>
    <w:rsid w:val="00AD0D8B"/>
    <w:rsid w:val="00AD13A5"/>
    <w:rsid w:val="00AD2061"/>
    <w:rsid w:val="00AD3046"/>
    <w:rsid w:val="00AD5918"/>
    <w:rsid w:val="00AD5A85"/>
    <w:rsid w:val="00AD6467"/>
    <w:rsid w:val="00AD6D12"/>
    <w:rsid w:val="00AE0255"/>
    <w:rsid w:val="00AE06B9"/>
    <w:rsid w:val="00AE1595"/>
    <w:rsid w:val="00AE47E6"/>
    <w:rsid w:val="00AE4CAA"/>
    <w:rsid w:val="00AE6082"/>
    <w:rsid w:val="00AE67CC"/>
    <w:rsid w:val="00AE71B9"/>
    <w:rsid w:val="00AE799B"/>
    <w:rsid w:val="00AF08F1"/>
    <w:rsid w:val="00AF0909"/>
    <w:rsid w:val="00AF1E43"/>
    <w:rsid w:val="00AF2862"/>
    <w:rsid w:val="00AF4163"/>
    <w:rsid w:val="00AF4392"/>
    <w:rsid w:val="00AF4F8F"/>
    <w:rsid w:val="00AF7950"/>
    <w:rsid w:val="00B01313"/>
    <w:rsid w:val="00B02365"/>
    <w:rsid w:val="00B02D79"/>
    <w:rsid w:val="00B0365F"/>
    <w:rsid w:val="00B03669"/>
    <w:rsid w:val="00B039E2"/>
    <w:rsid w:val="00B05029"/>
    <w:rsid w:val="00B05D3B"/>
    <w:rsid w:val="00B06B04"/>
    <w:rsid w:val="00B06E38"/>
    <w:rsid w:val="00B10009"/>
    <w:rsid w:val="00B103D1"/>
    <w:rsid w:val="00B10AD9"/>
    <w:rsid w:val="00B11EAB"/>
    <w:rsid w:val="00B1256B"/>
    <w:rsid w:val="00B126C9"/>
    <w:rsid w:val="00B12AA3"/>
    <w:rsid w:val="00B12CB3"/>
    <w:rsid w:val="00B14B58"/>
    <w:rsid w:val="00B154DA"/>
    <w:rsid w:val="00B15600"/>
    <w:rsid w:val="00B1634E"/>
    <w:rsid w:val="00B16439"/>
    <w:rsid w:val="00B16767"/>
    <w:rsid w:val="00B209E9"/>
    <w:rsid w:val="00B21299"/>
    <w:rsid w:val="00B212F5"/>
    <w:rsid w:val="00B21DE9"/>
    <w:rsid w:val="00B23230"/>
    <w:rsid w:val="00B24BA8"/>
    <w:rsid w:val="00B25892"/>
    <w:rsid w:val="00B3056F"/>
    <w:rsid w:val="00B311F5"/>
    <w:rsid w:val="00B32940"/>
    <w:rsid w:val="00B329EF"/>
    <w:rsid w:val="00B33F57"/>
    <w:rsid w:val="00B341AA"/>
    <w:rsid w:val="00B347A4"/>
    <w:rsid w:val="00B35F50"/>
    <w:rsid w:val="00B371CC"/>
    <w:rsid w:val="00B41406"/>
    <w:rsid w:val="00B416F1"/>
    <w:rsid w:val="00B41C3C"/>
    <w:rsid w:val="00B42C5E"/>
    <w:rsid w:val="00B42EC1"/>
    <w:rsid w:val="00B45C3F"/>
    <w:rsid w:val="00B46F5C"/>
    <w:rsid w:val="00B47395"/>
    <w:rsid w:val="00B51D97"/>
    <w:rsid w:val="00B51DFB"/>
    <w:rsid w:val="00B5321B"/>
    <w:rsid w:val="00B534DB"/>
    <w:rsid w:val="00B53B08"/>
    <w:rsid w:val="00B53EA8"/>
    <w:rsid w:val="00B55A3E"/>
    <w:rsid w:val="00B55A9A"/>
    <w:rsid w:val="00B55C40"/>
    <w:rsid w:val="00B56642"/>
    <w:rsid w:val="00B56EF3"/>
    <w:rsid w:val="00B614E7"/>
    <w:rsid w:val="00B629F6"/>
    <w:rsid w:val="00B641EE"/>
    <w:rsid w:val="00B6462E"/>
    <w:rsid w:val="00B64934"/>
    <w:rsid w:val="00B65A18"/>
    <w:rsid w:val="00B65CD7"/>
    <w:rsid w:val="00B65EAB"/>
    <w:rsid w:val="00B6613A"/>
    <w:rsid w:val="00B67143"/>
    <w:rsid w:val="00B678BB"/>
    <w:rsid w:val="00B71A77"/>
    <w:rsid w:val="00B73B27"/>
    <w:rsid w:val="00B73F53"/>
    <w:rsid w:val="00B76AD0"/>
    <w:rsid w:val="00B8297E"/>
    <w:rsid w:val="00B82B6B"/>
    <w:rsid w:val="00B84977"/>
    <w:rsid w:val="00B849F4"/>
    <w:rsid w:val="00B852CA"/>
    <w:rsid w:val="00B858BB"/>
    <w:rsid w:val="00B86164"/>
    <w:rsid w:val="00B8765E"/>
    <w:rsid w:val="00B87E8E"/>
    <w:rsid w:val="00B9347C"/>
    <w:rsid w:val="00B93E3D"/>
    <w:rsid w:val="00B93ED4"/>
    <w:rsid w:val="00B94688"/>
    <w:rsid w:val="00B95650"/>
    <w:rsid w:val="00B956B5"/>
    <w:rsid w:val="00B9633E"/>
    <w:rsid w:val="00B97034"/>
    <w:rsid w:val="00BA0C4D"/>
    <w:rsid w:val="00BA11E9"/>
    <w:rsid w:val="00BA5679"/>
    <w:rsid w:val="00BA5A38"/>
    <w:rsid w:val="00BA6CE6"/>
    <w:rsid w:val="00BA6CFC"/>
    <w:rsid w:val="00BB1619"/>
    <w:rsid w:val="00BB3020"/>
    <w:rsid w:val="00BB3101"/>
    <w:rsid w:val="00BB34BE"/>
    <w:rsid w:val="00BB55FB"/>
    <w:rsid w:val="00BB5698"/>
    <w:rsid w:val="00BB5C2E"/>
    <w:rsid w:val="00BB63D8"/>
    <w:rsid w:val="00BB6CF3"/>
    <w:rsid w:val="00BC1470"/>
    <w:rsid w:val="00BC254D"/>
    <w:rsid w:val="00BC2C1C"/>
    <w:rsid w:val="00BC3DC2"/>
    <w:rsid w:val="00BC3FAE"/>
    <w:rsid w:val="00BC3FD9"/>
    <w:rsid w:val="00BC4E73"/>
    <w:rsid w:val="00BC53C9"/>
    <w:rsid w:val="00BC54A0"/>
    <w:rsid w:val="00BC6C11"/>
    <w:rsid w:val="00BC7FC3"/>
    <w:rsid w:val="00BD0D4D"/>
    <w:rsid w:val="00BD31BD"/>
    <w:rsid w:val="00BD3ACB"/>
    <w:rsid w:val="00BD3B3F"/>
    <w:rsid w:val="00BD3EC2"/>
    <w:rsid w:val="00BD4E7F"/>
    <w:rsid w:val="00BD76BF"/>
    <w:rsid w:val="00BE0374"/>
    <w:rsid w:val="00BE1571"/>
    <w:rsid w:val="00BE1BD5"/>
    <w:rsid w:val="00BE2FAB"/>
    <w:rsid w:val="00BE321C"/>
    <w:rsid w:val="00BE3946"/>
    <w:rsid w:val="00BF3734"/>
    <w:rsid w:val="00BF4E29"/>
    <w:rsid w:val="00BF5250"/>
    <w:rsid w:val="00BF52CA"/>
    <w:rsid w:val="00BF5463"/>
    <w:rsid w:val="00BF63A9"/>
    <w:rsid w:val="00BF67F8"/>
    <w:rsid w:val="00BF69E4"/>
    <w:rsid w:val="00BF7754"/>
    <w:rsid w:val="00BF794E"/>
    <w:rsid w:val="00BF795C"/>
    <w:rsid w:val="00BF79AC"/>
    <w:rsid w:val="00C0105A"/>
    <w:rsid w:val="00C0121E"/>
    <w:rsid w:val="00C02E7B"/>
    <w:rsid w:val="00C05FA5"/>
    <w:rsid w:val="00C1156F"/>
    <w:rsid w:val="00C11B0A"/>
    <w:rsid w:val="00C13A9E"/>
    <w:rsid w:val="00C15133"/>
    <w:rsid w:val="00C156B4"/>
    <w:rsid w:val="00C15CBE"/>
    <w:rsid w:val="00C1651E"/>
    <w:rsid w:val="00C167FB"/>
    <w:rsid w:val="00C20536"/>
    <w:rsid w:val="00C20D3A"/>
    <w:rsid w:val="00C22663"/>
    <w:rsid w:val="00C22B27"/>
    <w:rsid w:val="00C23A96"/>
    <w:rsid w:val="00C27CB3"/>
    <w:rsid w:val="00C30854"/>
    <w:rsid w:val="00C30E52"/>
    <w:rsid w:val="00C40DF7"/>
    <w:rsid w:val="00C41250"/>
    <w:rsid w:val="00C416E1"/>
    <w:rsid w:val="00C41E1F"/>
    <w:rsid w:val="00C42D73"/>
    <w:rsid w:val="00C436ED"/>
    <w:rsid w:val="00C4484D"/>
    <w:rsid w:val="00C4566E"/>
    <w:rsid w:val="00C47502"/>
    <w:rsid w:val="00C501DD"/>
    <w:rsid w:val="00C50B87"/>
    <w:rsid w:val="00C51004"/>
    <w:rsid w:val="00C52056"/>
    <w:rsid w:val="00C5400F"/>
    <w:rsid w:val="00C540CB"/>
    <w:rsid w:val="00C550A9"/>
    <w:rsid w:val="00C552AD"/>
    <w:rsid w:val="00C572E9"/>
    <w:rsid w:val="00C60C16"/>
    <w:rsid w:val="00C67695"/>
    <w:rsid w:val="00C7162F"/>
    <w:rsid w:val="00C7280E"/>
    <w:rsid w:val="00C73A4A"/>
    <w:rsid w:val="00C7409E"/>
    <w:rsid w:val="00C74BCC"/>
    <w:rsid w:val="00C75C0F"/>
    <w:rsid w:val="00C76077"/>
    <w:rsid w:val="00C7696F"/>
    <w:rsid w:val="00C8007F"/>
    <w:rsid w:val="00C800EE"/>
    <w:rsid w:val="00C82EDD"/>
    <w:rsid w:val="00C849D9"/>
    <w:rsid w:val="00C84B0B"/>
    <w:rsid w:val="00C87C70"/>
    <w:rsid w:val="00C906FB"/>
    <w:rsid w:val="00C90D64"/>
    <w:rsid w:val="00C913CD"/>
    <w:rsid w:val="00C91466"/>
    <w:rsid w:val="00C91D7F"/>
    <w:rsid w:val="00C91DD9"/>
    <w:rsid w:val="00C927C3"/>
    <w:rsid w:val="00C933FE"/>
    <w:rsid w:val="00C93B15"/>
    <w:rsid w:val="00C956D3"/>
    <w:rsid w:val="00C97B2C"/>
    <w:rsid w:val="00CA19F6"/>
    <w:rsid w:val="00CA29D6"/>
    <w:rsid w:val="00CA2C44"/>
    <w:rsid w:val="00CA3CB1"/>
    <w:rsid w:val="00CA554F"/>
    <w:rsid w:val="00CA55D1"/>
    <w:rsid w:val="00CA7462"/>
    <w:rsid w:val="00CB0CD5"/>
    <w:rsid w:val="00CB1A7C"/>
    <w:rsid w:val="00CB2033"/>
    <w:rsid w:val="00CB2D44"/>
    <w:rsid w:val="00CB409B"/>
    <w:rsid w:val="00CB4276"/>
    <w:rsid w:val="00CB47B8"/>
    <w:rsid w:val="00CB4A6A"/>
    <w:rsid w:val="00CB4E29"/>
    <w:rsid w:val="00CB5D34"/>
    <w:rsid w:val="00CB728C"/>
    <w:rsid w:val="00CB7ED5"/>
    <w:rsid w:val="00CC0962"/>
    <w:rsid w:val="00CC4C89"/>
    <w:rsid w:val="00CC7109"/>
    <w:rsid w:val="00CD1D19"/>
    <w:rsid w:val="00CD3125"/>
    <w:rsid w:val="00CD349D"/>
    <w:rsid w:val="00CE099D"/>
    <w:rsid w:val="00CE0AAE"/>
    <w:rsid w:val="00CE15DC"/>
    <w:rsid w:val="00CE238E"/>
    <w:rsid w:val="00CE2803"/>
    <w:rsid w:val="00CE3667"/>
    <w:rsid w:val="00CE4840"/>
    <w:rsid w:val="00CE575C"/>
    <w:rsid w:val="00CF246E"/>
    <w:rsid w:val="00CF3E49"/>
    <w:rsid w:val="00CF65FD"/>
    <w:rsid w:val="00CF6917"/>
    <w:rsid w:val="00D0063A"/>
    <w:rsid w:val="00D02EC8"/>
    <w:rsid w:val="00D030E5"/>
    <w:rsid w:val="00D034EE"/>
    <w:rsid w:val="00D03AF3"/>
    <w:rsid w:val="00D0417E"/>
    <w:rsid w:val="00D04B15"/>
    <w:rsid w:val="00D0590E"/>
    <w:rsid w:val="00D05A7D"/>
    <w:rsid w:val="00D06F24"/>
    <w:rsid w:val="00D10F08"/>
    <w:rsid w:val="00D133B7"/>
    <w:rsid w:val="00D13A3E"/>
    <w:rsid w:val="00D15ED6"/>
    <w:rsid w:val="00D220A1"/>
    <w:rsid w:val="00D221E2"/>
    <w:rsid w:val="00D234A6"/>
    <w:rsid w:val="00D255B9"/>
    <w:rsid w:val="00D260C1"/>
    <w:rsid w:val="00D263EE"/>
    <w:rsid w:val="00D26AD9"/>
    <w:rsid w:val="00D27AA1"/>
    <w:rsid w:val="00D3056A"/>
    <w:rsid w:val="00D3056D"/>
    <w:rsid w:val="00D310F9"/>
    <w:rsid w:val="00D311CC"/>
    <w:rsid w:val="00D3137E"/>
    <w:rsid w:val="00D314F2"/>
    <w:rsid w:val="00D3207E"/>
    <w:rsid w:val="00D33EFD"/>
    <w:rsid w:val="00D349D9"/>
    <w:rsid w:val="00D373A5"/>
    <w:rsid w:val="00D37D73"/>
    <w:rsid w:val="00D408E0"/>
    <w:rsid w:val="00D40D2D"/>
    <w:rsid w:val="00D40EE8"/>
    <w:rsid w:val="00D41CC1"/>
    <w:rsid w:val="00D4271B"/>
    <w:rsid w:val="00D44C92"/>
    <w:rsid w:val="00D457D2"/>
    <w:rsid w:val="00D4620E"/>
    <w:rsid w:val="00D47ED9"/>
    <w:rsid w:val="00D5053F"/>
    <w:rsid w:val="00D50DB3"/>
    <w:rsid w:val="00D51631"/>
    <w:rsid w:val="00D52096"/>
    <w:rsid w:val="00D520F3"/>
    <w:rsid w:val="00D536F4"/>
    <w:rsid w:val="00D54231"/>
    <w:rsid w:val="00D5482F"/>
    <w:rsid w:val="00D54BE1"/>
    <w:rsid w:val="00D62A42"/>
    <w:rsid w:val="00D64092"/>
    <w:rsid w:val="00D64AD1"/>
    <w:rsid w:val="00D64DE3"/>
    <w:rsid w:val="00D66BCF"/>
    <w:rsid w:val="00D709AD"/>
    <w:rsid w:val="00D71FE7"/>
    <w:rsid w:val="00D74FCE"/>
    <w:rsid w:val="00D75091"/>
    <w:rsid w:val="00D75D69"/>
    <w:rsid w:val="00D75E11"/>
    <w:rsid w:val="00D76FAE"/>
    <w:rsid w:val="00D77F63"/>
    <w:rsid w:val="00D817D3"/>
    <w:rsid w:val="00D82E43"/>
    <w:rsid w:val="00D8722A"/>
    <w:rsid w:val="00D8722E"/>
    <w:rsid w:val="00D90D36"/>
    <w:rsid w:val="00D94D28"/>
    <w:rsid w:val="00D94FE3"/>
    <w:rsid w:val="00D9501E"/>
    <w:rsid w:val="00D952BB"/>
    <w:rsid w:val="00D96682"/>
    <w:rsid w:val="00DA0CBB"/>
    <w:rsid w:val="00DA194A"/>
    <w:rsid w:val="00DA1B4B"/>
    <w:rsid w:val="00DA277E"/>
    <w:rsid w:val="00DA2BF3"/>
    <w:rsid w:val="00DA5598"/>
    <w:rsid w:val="00DA5BF2"/>
    <w:rsid w:val="00DA6268"/>
    <w:rsid w:val="00DB0660"/>
    <w:rsid w:val="00DB0A82"/>
    <w:rsid w:val="00DB2D77"/>
    <w:rsid w:val="00DB44F0"/>
    <w:rsid w:val="00DB4E69"/>
    <w:rsid w:val="00DB7E41"/>
    <w:rsid w:val="00DC0305"/>
    <w:rsid w:val="00DC0C4C"/>
    <w:rsid w:val="00DC2922"/>
    <w:rsid w:val="00DC2CAD"/>
    <w:rsid w:val="00DC3587"/>
    <w:rsid w:val="00DC3EB4"/>
    <w:rsid w:val="00DC4043"/>
    <w:rsid w:val="00DC4343"/>
    <w:rsid w:val="00DC66F8"/>
    <w:rsid w:val="00DC7F2F"/>
    <w:rsid w:val="00DD0117"/>
    <w:rsid w:val="00DD2530"/>
    <w:rsid w:val="00DD3042"/>
    <w:rsid w:val="00DD3F9B"/>
    <w:rsid w:val="00DD4EE4"/>
    <w:rsid w:val="00DD5C61"/>
    <w:rsid w:val="00DD71D7"/>
    <w:rsid w:val="00DE1DA1"/>
    <w:rsid w:val="00DE1F0F"/>
    <w:rsid w:val="00DE2552"/>
    <w:rsid w:val="00DE2878"/>
    <w:rsid w:val="00DE2E09"/>
    <w:rsid w:val="00DE56EE"/>
    <w:rsid w:val="00DE612D"/>
    <w:rsid w:val="00DE67E7"/>
    <w:rsid w:val="00DE7FE0"/>
    <w:rsid w:val="00DF3BB9"/>
    <w:rsid w:val="00DF4383"/>
    <w:rsid w:val="00DF6B8F"/>
    <w:rsid w:val="00E04BB7"/>
    <w:rsid w:val="00E06067"/>
    <w:rsid w:val="00E0758F"/>
    <w:rsid w:val="00E124DA"/>
    <w:rsid w:val="00E1257E"/>
    <w:rsid w:val="00E126B9"/>
    <w:rsid w:val="00E12D9E"/>
    <w:rsid w:val="00E216EC"/>
    <w:rsid w:val="00E2287C"/>
    <w:rsid w:val="00E22BA9"/>
    <w:rsid w:val="00E23CF9"/>
    <w:rsid w:val="00E249A3"/>
    <w:rsid w:val="00E256AC"/>
    <w:rsid w:val="00E268B5"/>
    <w:rsid w:val="00E27DF8"/>
    <w:rsid w:val="00E30667"/>
    <w:rsid w:val="00E315C3"/>
    <w:rsid w:val="00E31C08"/>
    <w:rsid w:val="00E3234D"/>
    <w:rsid w:val="00E334B7"/>
    <w:rsid w:val="00E33FDF"/>
    <w:rsid w:val="00E3668B"/>
    <w:rsid w:val="00E4028D"/>
    <w:rsid w:val="00E41AED"/>
    <w:rsid w:val="00E423C4"/>
    <w:rsid w:val="00E44350"/>
    <w:rsid w:val="00E44441"/>
    <w:rsid w:val="00E44A63"/>
    <w:rsid w:val="00E468C9"/>
    <w:rsid w:val="00E46A1C"/>
    <w:rsid w:val="00E46E4D"/>
    <w:rsid w:val="00E47976"/>
    <w:rsid w:val="00E47D1D"/>
    <w:rsid w:val="00E507B2"/>
    <w:rsid w:val="00E507ED"/>
    <w:rsid w:val="00E50921"/>
    <w:rsid w:val="00E5136D"/>
    <w:rsid w:val="00E51B3C"/>
    <w:rsid w:val="00E527B5"/>
    <w:rsid w:val="00E52D4B"/>
    <w:rsid w:val="00E53448"/>
    <w:rsid w:val="00E5372E"/>
    <w:rsid w:val="00E53C28"/>
    <w:rsid w:val="00E5431C"/>
    <w:rsid w:val="00E569DB"/>
    <w:rsid w:val="00E56B73"/>
    <w:rsid w:val="00E56C88"/>
    <w:rsid w:val="00E625D0"/>
    <w:rsid w:val="00E63400"/>
    <w:rsid w:val="00E63405"/>
    <w:rsid w:val="00E65C5A"/>
    <w:rsid w:val="00E678AB"/>
    <w:rsid w:val="00E708D5"/>
    <w:rsid w:val="00E70B7D"/>
    <w:rsid w:val="00E73FA5"/>
    <w:rsid w:val="00E753EC"/>
    <w:rsid w:val="00E76AFE"/>
    <w:rsid w:val="00E80A8D"/>
    <w:rsid w:val="00E81DFA"/>
    <w:rsid w:val="00E81EAE"/>
    <w:rsid w:val="00E8228A"/>
    <w:rsid w:val="00E826DF"/>
    <w:rsid w:val="00E831AC"/>
    <w:rsid w:val="00E87A7B"/>
    <w:rsid w:val="00E911CF"/>
    <w:rsid w:val="00E922D7"/>
    <w:rsid w:val="00E927E8"/>
    <w:rsid w:val="00E93B7E"/>
    <w:rsid w:val="00E93DE1"/>
    <w:rsid w:val="00E95BD5"/>
    <w:rsid w:val="00E96517"/>
    <w:rsid w:val="00EA45ED"/>
    <w:rsid w:val="00EA54FB"/>
    <w:rsid w:val="00EA5DFF"/>
    <w:rsid w:val="00EA6EA6"/>
    <w:rsid w:val="00EA7EA9"/>
    <w:rsid w:val="00EB3428"/>
    <w:rsid w:val="00EB3BD9"/>
    <w:rsid w:val="00EB3EB0"/>
    <w:rsid w:val="00EB4BBB"/>
    <w:rsid w:val="00EC1FEE"/>
    <w:rsid w:val="00EC3903"/>
    <w:rsid w:val="00EC4CEF"/>
    <w:rsid w:val="00EC5966"/>
    <w:rsid w:val="00EC61AB"/>
    <w:rsid w:val="00ED33AE"/>
    <w:rsid w:val="00ED3AC0"/>
    <w:rsid w:val="00ED3FBB"/>
    <w:rsid w:val="00ED4F70"/>
    <w:rsid w:val="00ED4F81"/>
    <w:rsid w:val="00ED56E3"/>
    <w:rsid w:val="00ED6856"/>
    <w:rsid w:val="00ED714C"/>
    <w:rsid w:val="00ED73AA"/>
    <w:rsid w:val="00EE020B"/>
    <w:rsid w:val="00EE05E6"/>
    <w:rsid w:val="00EE111C"/>
    <w:rsid w:val="00EE3606"/>
    <w:rsid w:val="00EE43C2"/>
    <w:rsid w:val="00EE4960"/>
    <w:rsid w:val="00EE4DED"/>
    <w:rsid w:val="00EE55F4"/>
    <w:rsid w:val="00EF3E0D"/>
    <w:rsid w:val="00EF42DF"/>
    <w:rsid w:val="00EF585E"/>
    <w:rsid w:val="00EF58D4"/>
    <w:rsid w:val="00EF61CD"/>
    <w:rsid w:val="00EF6B8E"/>
    <w:rsid w:val="00EF6CF9"/>
    <w:rsid w:val="00F0079D"/>
    <w:rsid w:val="00F02886"/>
    <w:rsid w:val="00F04840"/>
    <w:rsid w:val="00F05FEB"/>
    <w:rsid w:val="00F063A5"/>
    <w:rsid w:val="00F064E2"/>
    <w:rsid w:val="00F06942"/>
    <w:rsid w:val="00F10BD8"/>
    <w:rsid w:val="00F10F07"/>
    <w:rsid w:val="00F12BBC"/>
    <w:rsid w:val="00F15A9D"/>
    <w:rsid w:val="00F15BFA"/>
    <w:rsid w:val="00F161B8"/>
    <w:rsid w:val="00F178E9"/>
    <w:rsid w:val="00F20B2A"/>
    <w:rsid w:val="00F22CE1"/>
    <w:rsid w:val="00F254A8"/>
    <w:rsid w:val="00F2638C"/>
    <w:rsid w:val="00F278A2"/>
    <w:rsid w:val="00F318AF"/>
    <w:rsid w:val="00F31DD4"/>
    <w:rsid w:val="00F32493"/>
    <w:rsid w:val="00F32754"/>
    <w:rsid w:val="00F331AC"/>
    <w:rsid w:val="00F33744"/>
    <w:rsid w:val="00F341FB"/>
    <w:rsid w:val="00F362DB"/>
    <w:rsid w:val="00F37E5F"/>
    <w:rsid w:val="00F407FD"/>
    <w:rsid w:val="00F40EBF"/>
    <w:rsid w:val="00F415C3"/>
    <w:rsid w:val="00F42966"/>
    <w:rsid w:val="00F43103"/>
    <w:rsid w:val="00F44EA7"/>
    <w:rsid w:val="00F45988"/>
    <w:rsid w:val="00F47480"/>
    <w:rsid w:val="00F47B41"/>
    <w:rsid w:val="00F511B6"/>
    <w:rsid w:val="00F51ADC"/>
    <w:rsid w:val="00F52E68"/>
    <w:rsid w:val="00F56C33"/>
    <w:rsid w:val="00F602DE"/>
    <w:rsid w:val="00F60964"/>
    <w:rsid w:val="00F61AE0"/>
    <w:rsid w:val="00F62509"/>
    <w:rsid w:val="00F64E80"/>
    <w:rsid w:val="00F650A0"/>
    <w:rsid w:val="00F65BB6"/>
    <w:rsid w:val="00F726C2"/>
    <w:rsid w:val="00F73C0B"/>
    <w:rsid w:val="00F74AB4"/>
    <w:rsid w:val="00F74D7E"/>
    <w:rsid w:val="00F75432"/>
    <w:rsid w:val="00F75D35"/>
    <w:rsid w:val="00F760F9"/>
    <w:rsid w:val="00F76A77"/>
    <w:rsid w:val="00F76B36"/>
    <w:rsid w:val="00F77AA0"/>
    <w:rsid w:val="00F77D4F"/>
    <w:rsid w:val="00F805A8"/>
    <w:rsid w:val="00F80F11"/>
    <w:rsid w:val="00F81300"/>
    <w:rsid w:val="00F836CE"/>
    <w:rsid w:val="00F8401C"/>
    <w:rsid w:val="00F841EA"/>
    <w:rsid w:val="00F84C7C"/>
    <w:rsid w:val="00F859C6"/>
    <w:rsid w:val="00F85A06"/>
    <w:rsid w:val="00F90289"/>
    <w:rsid w:val="00F91D03"/>
    <w:rsid w:val="00F921BB"/>
    <w:rsid w:val="00F92599"/>
    <w:rsid w:val="00F926CA"/>
    <w:rsid w:val="00F9510B"/>
    <w:rsid w:val="00F960B3"/>
    <w:rsid w:val="00F96B6B"/>
    <w:rsid w:val="00FA0382"/>
    <w:rsid w:val="00FA0739"/>
    <w:rsid w:val="00FA403E"/>
    <w:rsid w:val="00FA5EB6"/>
    <w:rsid w:val="00FA6CD3"/>
    <w:rsid w:val="00FB2C0D"/>
    <w:rsid w:val="00FB2CDD"/>
    <w:rsid w:val="00FB39DE"/>
    <w:rsid w:val="00FB5932"/>
    <w:rsid w:val="00FB6146"/>
    <w:rsid w:val="00FB7E2F"/>
    <w:rsid w:val="00FC1E9C"/>
    <w:rsid w:val="00FC1EEA"/>
    <w:rsid w:val="00FC5ABE"/>
    <w:rsid w:val="00FD028A"/>
    <w:rsid w:val="00FD1CE1"/>
    <w:rsid w:val="00FD2391"/>
    <w:rsid w:val="00FD4976"/>
    <w:rsid w:val="00FD6580"/>
    <w:rsid w:val="00FD661A"/>
    <w:rsid w:val="00FD73DB"/>
    <w:rsid w:val="00FD75E6"/>
    <w:rsid w:val="00FE0C87"/>
    <w:rsid w:val="00FE166C"/>
    <w:rsid w:val="00FE197F"/>
    <w:rsid w:val="00FE5396"/>
    <w:rsid w:val="00FE59A2"/>
    <w:rsid w:val="00FE6601"/>
    <w:rsid w:val="00FE6B06"/>
    <w:rsid w:val="00FF1242"/>
    <w:rsid w:val="00FF19AF"/>
    <w:rsid w:val="00FF2DEB"/>
    <w:rsid w:val="00FF2FD0"/>
    <w:rsid w:val="00FF4008"/>
    <w:rsid w:val="00FF498F"/>
    <w:rsid w:val="00FF67A3"/>
    <w:rsid w:val="00FF7B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7681"/>
  <w15:chartTrackingRefBased/>
  <w15:docId w15:val="{9BA34598-7AE7-4070-A76E-C277F9E3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401EB3"/>
    <w:pPr>
      <w:spacing w:after="0" w:line="288" w:lineRule="auto"/>
      <w:jc w:val="both"/>
    </w:pPr>
    <w:rPr>
      <w:rFonts w:ascii="Times New Roman" w:eastAsia="Times New Roman" w:hAnsi="Times New Roman" w:cs="Gentium Plus"/>
      <w:sz w:val="24"/>
      <w:szCs w:val="24"/>
      <w:lang w:val="nl-NL" w:eastAsia="nl-NL"/>
    </w:rPr>
  </w:style>
  <w:style w:type="paragraph" w:styleId="Kop1">
    <w:name w:val="heading 1"/>
    <w:basedOn w:val="Standaard"/>
    <w:next w:val="1steParagraaf"/>
    <w:link w:val="Kop1Char"/>
    <w:uiPriority w:val="9"/>
    <w:qFormat/>
    <w:rsid w:val="00F926CA"/>
    <w:pPr>
      <w:keepNext/>
      <w:numPr>
        <w:numId w:val="3"/>
      </w:numPr>
      <w:tabs>
        <w:tab w:val="left" w:pos="2244"/>
      </w:tabs>
      <w:spacing w:before="2040" w:after="1100"/>
      <w:ind w:left="2552"/>
      <w:contextualSpacing/>
      <w:jc w:val="left"/>
      <w:outlineLvl w:val="0"/>
    </w:pPr>
    <w:rPr>
      <w:rFonts w:cs="Arial"/>
      <w:b/>
      <w:bCs/>
      <w:kern w:val="40"/>
      <w:sz w:val="43"/>
      <w:szCs w:val="32"/>
      <w:lang w:val="en-GB"/>
    </w:rPr>
  </w:style>
  <w:style w:type="paragraph" w:styleId="Kop2">
    <w:name w:val="heading 2"/>
    <w:basedOn w:val="Standaard"/>
    <w:next w:val="1steParagraaf"/>
    <w:link w:val="Kop2Char"/>
    <w:uiPriority w:val="9"/>
    <w:qFormat/>
    <w:rsid w:val="00F926CA"/>
    <w:pPr>
      <w:keepNext/>
      <w:numPr>
        <w:ilvl w:val="1"/>
        <w:numId w:val="3"/>
      </w:numPr>
      <w:spacing w:before="1100" w:after="560"/>
      <w:contextualSpacing/>
      <w:jc w:val="left"/>
      <w:outlineLvl w:val="1"/>
    </w:pPr>
    <w:rPr>
      <w:b/>
      <w:iCs/>
      <w:sz w:val="35"/>
      <w:szCs w:val="28"/>
    </w:rPr>
  </w:style>
  <w:style w:type="paragraph" w:styleId="Kop3">
    <w:name w:val="heading 3"/>
    <w:basedOn w:val="Standaard"/>
    <w:next w:val="1steParagraaf"/>
    <w:link w:val="Kop3Char"/>
    <w:uiPriority w:val="9"/>
    <w:qFormat/>
    <w:rsid w:val="00F926CA"/>
    <w:pPr>
      <w:keepNext/>
      <w:numPr>
        <w:ilvl w:val="2"/>
        <w:numId w:val="3"/>
      </w:numPr>
      <w:spacing w:before="560" w:after="280"/>
      <w:contextualSpacing/>
      <w:jc w:val="left"/>
      <w:outlineLvl w:val="2"/>
    </w:pPr>
    <w:rPr>
      <w:b/>
      <w:sz w:val="30"/>
      <w:szCs w:val="26"/>
    </w:rPr>
  </w:style>
  <w:style w:type="paragraph" w:styleId="Kop4">
    <w:name w:val="heading 4"/>
    <w:basedOn w:val="Standaard"/>
    <w:next w:val="1steParagraaf"/>
    <w:link w:val="Kop4Char"/>
    <w:uiPriority w:val="9"/>
    <w:qFormat/>
    <w:rsid w:val="00F926CA"/>
    <w:pPr>
      <w:keepNext/>
      <w:numPr>
        <w:ilvl w:val="3"/>
        <w:numId w:val="3"/>
      </w:numPr>
      <w:tabs>
        <w:tab w:val="clear" w:pos="1134"/>
        <w:tab w:val="num" w:pos="993"/>
      </w:tabs>
      <w:spacing w:before="280" w:after="140"/>
      <w:ind w:left="993" w:hanging="993"/>
      <w:contextualSpacing/>
      <w:jc w:val="left"/>
      <w:outlineLvl w:val="3"/>
    </w:pPr>
    <w:rPr>
      <w:b/>
      <w:sz w:val="27"/>
      <w:szCs w:val="28"/>
    </w:rPr>
  </w:style>
  <w:style w:type="paragraph" w:styleId="Kop5">
    <w:name w:val="heading 5"/>
    <w:basedOn w:val="Standaard"/>
    <w:next w:val="1steParagraaf"/>
    <w:link w:val="Kop5Char"/>
    <w:uiPriority w:val="9"/>
    <w:unhideWhenUsed/>
    <w:qFormat/>
    <w:rsid w:val="00F926CA"/>
    <w:pPr>
      <w:keepNext/>
      <w:numPr>
        <w:ilvl w:val="4"/>
        <w:numId w:val="3"/>
      </w:numPr>
      <w:tabs>
        <w:tab w:val="clear" w:pos="1417"/>
        <w:tab w:val="num" w:pos="1276"/>
      </w:tabs>
      <w:spacing w:before="280" w:after="140"/>
      <w:ind w:left="1276" w:hanging="1276"/>
      <w:contextualSpacing/>
      <w:jc w:val="left"/>
      <w:outlineLvl w:val="4"/>
    </w:pPr>
    <w:rPr>
      <w:b/>
      <w:sz w:val="27"/>
    </w:rPr>
  </w:style>
  <w:style w:type="paragraph" w:styleId="Kop6">
    <w:name w:val="heading 6"/>
    <w:basedOn w:val="Standaard"/>
    <w:next w:val="1steParagraaf"/>
    <w:link w:val="Kop6Char"/>
    <w:uiPriority w:val="9"/>
    <w:unhideWhenUsed/>
    <w:qFormat/>
    <w:rsid w:val="00F926CA"/>
    <w:pPr>
      <w:keepNext/>
      <w:numPr>
        <w:ilvl w:val="5"/>
        <w:numId w:val="3"/>
      </w:numPr>
      <w:tabs>
        <w:tab w:val="clear" w:pos="1701"/>
        <w:tab w:val="num" w:pos="1418"/>
      </w:tabs>
      <w:spacing w:before="280" w:after="80"/>
      <w:ind w:left="1418" w:hanging="1418"/>
      <w:contextualSpacing/>
      <w:jc w:val="left"/>
      <w:outlineLvl w:val="5"/>
    </w:pPr>
    <w:rPr>
      <w:rFonts w:cs="Arial"/>
      <w:b/>
      <w:i/>
      <w:sz w:val="27"/>
      <w:szCs w:val="22"/>
    </w:rPr>
  </w:style>
  <w:style w:type="paragraph" w:styleId="Kop7">
    <w:name w:val="heading 7"/>
    <w:basedOn w:val="Standaard"/>
    <w:next w:val="1steParagraaf"/>
    <w:link w:val="Kop7Char"/>
    <w:uiPriority w:val="9"/>
    <w:unhideWhenUsed/>
    <w:qFormat/>
    <w:rsid w:val="00F926CA"/>
    <w:pPr>
      <w:keepNext/>
      <w:numPr>
        <w:ilvl w:val="6"/>
        <w:numId w:val="3"/>
      </w:numPr>
      <w:tabs>
        <w:tab w:val="clear" w:pos="1984"/>
        <w:tab w:val="num" w:pos="1560"/>
      </w:tabs>
      <w:spacing w:before="280" w:after="60"/>
      <w:ind w:left="1560" w:hanging="1560"/>
      <w:contextualSpacing/>
      <w:jc w:val="left"/>
      <w:outlineLvl w:val="6"/>
    </w:pPr>
    <w:rPr>
      <w:b/>
      <w:i/>
      <w:sz w:val="27"/>
    </w:rPr>
  </w:style>
  <w:style w:type="paragraph" w:styleId="Kop8">
    <w:name w:val="heading 8"/>
    <w:basedOn w:val="Standaard"/>
    <w:next w:val="Standaard"/>
    <w:link w:val="Kop8Char"/>
    <w:uiPriority w:val="9"/>
    <w:unhideWhenUsed/>
    <w:qFormat/>
    <w:rsid w:val="00F926CA"/>
    <w:pPr>
      <w:keepNext/>
      <w:numPr>
        <w:ilvl w:val="7"/>
        <w:numId w:val="3"/>
      </w:numPr>
      <w:tabs>
        <w:tab w:val="clear" w:pos="2268"/>
        <w:tab w:val="num" w:pos="1843"/>
      </w:tabs>
      <w:spacing w:before="280" w:after="60"/>
      <w:ind w:left="1843" w:hanging="1843"/>
      <w:contextualSpacing/>
      <w:jc w:val="left"/>
      <w:outlineLvl w:val="7"/>
    </w:pPr>
    <w:rPr>
      <w:rFonts w:cs="Arial"/>
      <w:b/>
      <w:i/>
      <w:sz w:val="27"/>
    </w:rPr>
  </w:style>
  <w:style w:type="paragraph" w:styleId="Kop9">
    <w:name w:val="heading 9"/>
    <w:basedOn w:val="Standaard"/>
    <w:next w:val="1steParagraaf"/>
    <w:link w:val="Kop9Char"/>
    <w:uiPriority w:val="9"/>
    <w:unhideWhenUsed/>
    <w:qFormat/>
    <w:rsid w:val="00F926CA"/>
    <w:pPr>
      <w:keepNext/>
      <w:numPr>
        <w:ilvl w:val="8"/>
        <w:numId w:val="3"/>
      </w:numPr>
      <w:tabs>
        <w:tab w:val="clear" w:pos="2551"/>
        <w:tab w:val="num" w:pos="2127"/>
      </w:tabs>
      <w:spacing w:before="280" w:after="60"/>
      <w:ind w:left="2127" w:hanging="2127"/>
      <w:contextualSpacing/>
      <w:jc w:val="left"/>
      <w:outlineLvl w:val="8"/>
    </w:pPr>
    <w:rPr>
      <w:rFonts w:cs="Arial"/>
      <w:b/>
      <w:i/>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6CA"/>
    <w:rPr>
      <w:rFonts w:ascii="Gentium" w:eastAsia="Times New Roman" w:hAnsi="Gentium" w:cs="Arial"/>
      <w:b/>
      <w:bCs/>
      <w:kern w:val="40"/>
      <w:sz w:val="43"/>
      <w:szCs w:val="32"/>
      <w:lang w:val="en-GB" w:eastAsia="nl-NL"/>
    </w:rPr>
  </w:style>
  <w:style w:type="character" w:customStyle="1" w:styleId="Kop2Char">
    <w:name w:val="Kop 2 Char"/>
    <w:basedOn w:val="Standaardalinea-lettertype"/>
    <w:link w:val="Kop2"/>
    <w:uiPriority w:val="9"/>
    <w:rsid w:val="00F926CA"/>
    <w:rPr>
      <w:rFonts w:ascii="Gentium" w:eastAsia="Times New Roman" w:hAnsi="Gentium" w:cs="Gentium Plus"/>
      <w:b/>
      <w:iCs/>
      <w:sz w:val="35"/>
      <w:szCs w:val="28"/>
      <w:lang w:val="nl-NL" w:eastAsia="nl-NL"/>
    </w:rPr>
  </w:style>
  <w:style w:type="character" w:customStyle="1" w:styleId="Kop3Char">
    <w:name w:val="Kop 3 Char"/>
    <w:basedOn w:val="Standaardalinea-lettertype"/>
    <w:link w:val="Kop3"/>
    <w:uiPriority w:val="9"/>
    <w:rsid w:val="00F926CA"/>
    <w:rPr>
      <w:rFonts w:ascii="Gentium" w:eastAsia="Times New Roman" w:hAnsi="Gentium" w:cs="Gentium Plus"/>
      <w:b/>
      <w:sz w:val="30"/>
      <w:szCs w:val="26"/>
      <w:lang w:val="nl-NL" w:eastAsia="nl-NL"/>
    </w:rPr>
  </w:style>
  <w:style w:type="character" w:customStyle="1" w:styleId="Kop4Char">
    <w:name w:val="Kop 4 Char"/>
    <w:basedOn w:val="Standaardalinea-lettertype"/>
    <w:link w:val="Kop4"/>
    <w:uiPriority w:val="9"/>
    <w:rsid w:val="00F926CA"/>
    <w:rPr>
      <w:rFonts w:ascii="Gentium" w:eastAsia="Times New Roman" w:hAnsi="Gentium" w:cs="Gentium Plus"/>
      <w:b/>
      <w:sz w:val="27"/>
      <w:szCs w:val="28"/>
      <w:lang w:val="nl-NL" w:eastAsia="nl-NL"/>
    </w:rPr>
  </w:style>
  <w:style w:type="character" w:customStyle="1" w:styleId="Kop5Char">
    <w:name w:val="Kop 5 Char"/>
    <w:basedOn w:val="Standaardalinea-lettertype"/>
    <w:link w:val="Kop5"/>
    <w:uiPriority w:val="9"/>
    <w:rsid w:val="00F926CA"/>
    <w:rPr>
      <w:rFonts w:ascii="Gentium" w:eastAsia="Times New Roman" w:hAnsi="Gentium" w:cs="Gentium Plus"/>
      <w:b/>
      <w:sz w:val="27"/>
      <w:szCs w:val="24"/>
      <w:lang w:val="nl-NL" w:eastAsia="nl-NL"/>
    </w:rPr>
  </w:style>
  <w:style w:type="character" w:customStyle="1" w:styleId="Kop6Char">
    <w:name w:val="Kop 6 Char"/>
    <w:basedOn w:val="Standaardalinea-lettertype"/>
    <w:link w:val="Kop6"/>
    <w:uiPriority w:val="9"/>
    <w:rsid w:val="00F926CA"/>
    <w:rPr>
      <w:rFonts w:ascii="Gentium" w:eastAsia="Times New Roman" w:hAnsi="Gentium" w:cs="Arial"/>
      <w:b/>
      <w:i/>
      <w:sz w:val="27"/>
      <w:lang w:val="nl-NL" w:eastAsia="nl-NL"/>
    </w:rPr>
  </w:style>
  <w:style w:type="character" w:customStyle="1" w:styleId="Kop7Char">
    <w:name w:val="Kop 7 Char"/>
    <w:basedOn w:val="Standaardalinea-lettertype"/>
    <w:link w:val="Kop7"/>
    <w:uiPriority w:val="9"/>
    <w:rsid w:val="00F926CA"/>
    <w:rPr>
      <w:rFonts w:ascii="Gentium" w:eastAsia="Times New Roman" w:hAnsi="Gentium" w:cs="Gentium Plus"/>
      <w:b/>
      <w:i/>
      <w:sz w:val="27"/>
      <w:szCs w:val="24"/>
      <w:lang w:val="nl-NL" w:eastAsia="nl-NL"/>
    </w:rPr>
  </w:style>
  <w:style w:type="character" w:customStyle="1" w:styleId="Kop8Char">
    <w:name w:val="Kop 8 Char"/>
    <w:basedOn w:val="Standaardalinea-lettertype"/>
    <w:link w:val="Kop8"/>
    <w:uiPriority w:val="9"/>
    <w:rsid w:val="00F926CA"/>
    <w:rPr>
      <w:rFonts w:ascii="Gentium" w:eastAsia="Times New Roman" w:hAnsi="Gentium" w:cs="Arial"/>
      <w:b/>
      <w:i/>
      <w:sz w:val="27"/>
      <w:szCs w:val="24"/>
      <w:lang w:val="nl-NL" w:eastAsia="nl-NL"/>
    </w:rPr>
  </w:style>
  <w:style w:type="character" w:customStyle="1" w:styleId="Kop9Char">
    <w:name w:val="Kop 9 Char"/>
    <w:basedOn w:val="Standaardalinea-lettertype"/>
    <w:link w:val="Kop9"/>
    <w:uiPriority w:val="9"/>
    <w:rsid w:val="00F926CA"/>
    <w:rPr>
      <w:rFonts w:ascii="Gentium" w:eastAsia="Times New Roman" w:hAnsi="Gentium" w:cs="Arial"/>
      <w:b/>
      <w:i/>
      <w:sz w:val="27"/>
      <w:szCs w:val="24"/>
      <w:lang w:val="nl-NL" w:eastAsia="nl-NL"/>
    </w:rPr>
  </w:style>
  <w:style w:type="paragraph" w:customStyle="1" w:styleId="Andereparagrafen">
    <w:name w:val="Andere paragrafen"/>
    <w:basedOn w:val="Standaard"/>
    <w:link w:val="AndereparagrafenChar"/>
    <w:qFormat/>
    <w:rsid w:val="00F926CA"/>
    <w:pPr>
      <w:ind w:firstLine="284"/>
      <w:contextualSpacing/>
    </w:pPr>
    <w:rPr>
      <w:rFonts w:cs="Arial"/>
    </w:rPr>
  </w:style>
  <w:style w:type="paragraph" w:customStyle="1" w:styleId="1steParagraaf">
    <w:name w:val="1ste Paragraaf"/>
    <w:basedOn w:val="Standaard"/>
    <w:next w:val="Andereparagrafen"/>
    <w:link w:val="1steParagraafChar"/>
    <w:qFormat/>
    <w:rsid w:val="00F926CA"/>
    <w:pPr>
      <w:spacing w:before="200"/>
    </w:pPr>
    <w:rPr>
      <w:rFonts w:cs="Arial"/>
    </w:rPr>
  </w:style>
  <w:style w:type="paragraph" w:styleId="Inhopg1">
    <w:name w:val="toc 1"/>
    <w:basedOn w:val="Standaard"/>
    <w:autoRedefine/>
    <w:uiPriority w:val="39"/>
    <w:rsid w:val="00F926CA"/>
    <w:pPr>
      <w:keepNext/>
      <w:keepLines/>
      <w:widowControl w:val="0"/>
      <w:tabs>
        <w:tab w:val="right" w:leader="dot" w:pos="9061"/>
      </w:tabs>
      <w:spacing w:beforeLines="300" w:before="220" w:line="360" w:lineRule="auto"/>
      <w:ind w:right="567"/>
      <w:contextualSpacing/>
      <w:jc w:val="left"/>
    </w:pPr>
    <w:rPr>
      <w:b/>
      <w:bCs/>
      <w:i/>
      <w:noProof/>
      <w:szCs w:val="22"/>
      <w:u w:color="999999"/>
    </w:rPr>
  </w:style>
  <w:style w:type="character" w:styleId="Hyperlink">
    <w:name w:val="Hyperlink"/>
    <w:basedOn w:val="Standaardalinea-lettertype"/>
    <w:uiPriority w:val="99"/>
    <w:rsid w:val="00F926CA"/>
    <w:rPr>
      <w:color w:val="000000"/>
      <w:u w:val="none"/>
    </w:rPr>
  </w:style>
  <w:style w:type="paragraph" w:styleId="Inhopg2">
    <w:name w:val="toc 2"/>
    <w:basedOn w:val="Standaard"/>
    <w:uiPriority w:val="39"/>
    <w:rsid w:val="00F926CA"/>
    <w:pPr>
      <w:tabs>
        <w:tab w:val="left" w:pos="1559"/>
        <w:tab w:val="right" w:leader="dot" w:pos="9061"/>
      </w:tabs>
      <w:spacing w:before="200" w:line="240" w:lineRule="auto"/>
      <w:ind w:left="1559" w:right="567" w:hanging="1559"/>
      <w:jc w:val="left"/>
    </w:pPr>
    <w:rPr>
      <w:b/>
      <w:noProof/>
      <w:szCs w:val="22"/>
      <w:u w:color="999999"/>
      <w:lang w:val="es-AR"/>
    </w:rPr>
  </w:style>
  <w:style w:type="paragraph" w:styleId="Inhopg3">
    <w:name w:val="toc 3"/>
    <w:basedOn w:val="Standaard"/>
    <w:autoRedefine/>
    <w:uiPriority w:val="39"/>
    <w:rsid w:val="00F926CA"/>
    <w:pPr>
      <w:tabs>
        <w:tab w:val="left" w:pos="851"/>
        <w:tab w:val="right" w:leader="dot" w:pos="9061"/>
      </w:tabs>
      <w:spacing w:before="80" w:line="240" w:lineRule="auto"/>
      <w:ind w:left="851" w:right="567" w:hanging="567"/>
      <w:contextualSpacing/>
      <w:jc w:val="left"/>
    </w:pPr>
    <w:rPr>
      <w:noProof/>
      <w:szCs w:val="22"/>
    </w:rPr>
  </w:style>
  <w:style w:type="character" w:customStyle="1" w:styleId="AndereparagrafenChar">
    <w:name w:val="Andere paragrafen Char"/>
    <w:basedOn w:val="Standaardalinea-lettertype"/>
    <w:link w:val="Andereparagrafen"/>
    <w:rsid w:val="00F926CA"/>
    <w:rPr>
      <w:rFonts w:ascii="Gentium" w:eastAsia="Times New Roman" w:hAnsi="Gentium" w:cs="Arial"/>
      <w:sz w:val="25"/>
      <w:szCs w:val="24"/>
      <w:lang w:val="nl-NL" w:eastAsia="nl-NL"/>
    </w:rPr>
  </w:style>
  <w:style w:type="paragraph" w:styleId="Inhopg4">
    <w:name w:val="toc 4"/>
    <w:basedOn w:val="Standaard"/>
    <w:next w:val="Standaard"/>
    <w:autoRedefine/>
    <w:uiPriority w:val="39"/>
    <w:rsid w:val="00F926CA"/>
    <w:pPr>
      <w:tabs>
        <w:tab w:val="left" w:pos="1560"/>
        <w:tab w:val="right" w:leader="dot" w:pos="9061"/>
      </w:tabs>
      <w:spacing w:line="240" w:lineRule="auto"/>
      <w:ind w:left="1560" w:right="567" w:hanging="709"/>
      <w:contextualSpacing/>
      <w:jc w:val="left"/>
    </w:pPr>
    <w:rPr>
      <w:noProof/>
      <w:lang w:val="en-GB"/>
    </w:rPr>
  </w:style>
  <w:style w:type="paragraph" w:styleId="Inhopg5">
    <w:name w:val="toc 5"/>
    <w:basedOn w:val="Standaard"/>
    <w:next w:val="Standaard"/>
    <w:autoRedefine/>
    <w:uiPriority w:val="39"/>
    <w:rsid w:val="00F926CA"/>
    <w:pPr>
      <w:tabs>
        <w:tab w:val="left" w:pos="2410"/>
        <w:tab w:val="right" w:leader="dot" w:pos="9062"/>
      </w:tabs>
      <w:spacing w:line="240" w:lineRule="auto"/>
      <w:ind w:left="2410" w:right="567" w:hanging="851"/>
      <w:contextualSpacing/>
      <w:jc w:val="left"/>
    </w:pPr>
    <w:rPr>
      <w:noProof/>
      <w:szCs w:val="22"/>
      <w:lang w:val="en-GB"/>
    </w:rPr>
  </w:style>
  <w:style w:type="paragraph" w:styleId="Inhopg6">
    <w:name w:val="toc 6"/>
    <w:basedOn w:val="Standaard"/>
    <w:next w:val="Standaard"/>
    <w:autoRedefine/>
    <w:uiPriority w:val="39"/>
    <w:unhideWhenUsed/>
    <w:rsid w:val="00F926CA"/>
    <w:pPr>
      <w:tabs>
        <w:tab w:val="left" w:pos="3544"/>
        <w:tab w:val="right" w:leader="dot" w:pos="9072"/>
      </w:tabs>
      <w:spacing w:line="240" w:lineRule="auto"/>
      <w:ind w:left="3544" w:right="567" w:hanging="1134"/>
      <w:contextualSpacing/>
      <w:jc w:val="left"/>
    </w:pPr>
    <w:rPr>
      <w:noProof/>
      <w:szCs w:val="22"/>
    </w:rPr>
  </w:style>
  <w:style w:type="paragraph" w:styleId="Inhopg7">
    <w:name w:val="toc 7"/>
    <w:basedOn w:val="Standaard"/>
    <w:next w:val="Standaard"/>
    <w:autoRedefine/>
    <w:uiPriority w:val="39"/>
    <w:unhideWhenUsed/>
    <w:rsid w:val="00F926CA"/>
    <w:pPr>
      <w:tabs>
        <w:tab w:val="left" w:pos="3828"/>
        <w:tab w:val="right" w:leader="dot" w:pos="9072"/>
      </w:tabs>
      <w:spacing w:line="240" w:lineRule="auto"/>
      <w:ind w:left="3828" w:right="567" w:hanging="1418"/>
      <w:contextualSpacing/>
      <w:jc w:val="left"/>
    </w:pPr>
    <w:rPr>
      <w:noProof/>
      <w:szCs w:val="22"/>
    </w:rPr>
  </w:style>
  <w:style w:type="paragraph" w:styleId="Inhopg8">
    <w:name w:val="toc 8"/>
    <w:basedOn w:val="Standaard"/>
    <w:next w:val="Standaard"/>
    <w:autoRedefine/>
    <w:uiPriority w:val="39"/>
    <w:unhideWhenUsed/>
    <w:rsid w:val="00F926CA"/>
    <w:pPr>
      <w:tabs>
        <w:tab w:val="left" w:pos="4253"/>
        <w:tab w:val="right" w:leader="dot" w:pos="9072"/>
      </w:tabs>
      <w:spacing w:line="240" w:lineRule="auto"/>
      <w:ind w:left="3261" w:right="567" w:hanging="851"/>
      <w:contextualSpacing/>
      <w:jc w:val="left"/>
    </w:pPr>
    <w:rPr>
      <w:szCs w:val="22"/>
    </w:rPr>
  </w:style>
  <w:style w:type="paragraph" w:styleId="Inhopg9">
    <w:name w:val="toc 9"/>
    <w:basedOn w:val="Standaard"/>
    <w:next w:val="Standaard"/>
    <w:autoRedefine/>
    <w:uiPriority w:val="39"/>
    <w:unhideWhenUsed/>
    <w:rsid w:val="00F926CA"/>
    <w:pPr>
      <w:tabs>
        <w:tab w:val="left" w:pos="4536"/>
        <w:tab w:val="right" w:leader="dot" w:pos="9072"/>
      </w:tabs>
      <w:spacing w:line="240" w:lineRule="auto"/>
      <w:ind w:left="3261" w:right="567" w:hanging="851"/>
      <w:contextualSpacing/>
      <w:jc w:val="left"/>
    </w:pPr>
    <w:rPr>
      <w:szCs w:val="22"/>
    </w:rPr>
  </w:style>
  <w:style w:type="paragraph" w:styleId="Index1">
    <w:name w:val="index 1"/>
    <w:basedOn w:val="Standaard"/>
    <w:next w:val="Standaard"/>
    <w:autoRedefine/>
    <w:uiPriority w:val="99"/>
    <w:semiHidden/>
    <w:rsid w:val="00F926CA"/>
    <w:pPr>
      <w:ind w:left="240" w:hanging="240"/>
    </w:pPr>
  </w:style>
  <w:style w:type="paragraph" w:styleId="Indexkop">
    <w:name w:val="index heading"/>
    <w:basedOn w:val="Standaard"/>
    <w:next w:val="Index1"/>
    <w:semiHidden/>
    <w:rsid w:val="00F926CA"/>
    <w:rPr>
      <w:rFonts w:ascii="Arial" w:hAnsi="Arial" w:cs="Arial"/>
      <w:b/>
      <w:bCs/>
    </w:rPr>
  </w:style>
  <w:style w:type="table" w:customStyle="1" w:styleId="Tabel">
    <w:name w:val="Tabel"/>
    <w:basedOn w:val="Standaardtabel"/>
    <w:rsid w:val="00F926CA"/>
    <w:pPr>
      <w:spacing w:after="0" w:line="240" w:lineRule="auto"/>
    </w:pPr>
    <w:rPr>
      <w:rFonts w:ascii="Gentium" w:eastAsia="Times New Roman" w:hAnsi="Gentium" w:cs="Times New Roman"/>
      <w:sz w:val="25"/>
      <w:szCs w:val="25"/>
      <w:lang w:eastAsia="nl-BE"/>
    </w:rPr>
    <w:tblPr>
      <w:tblInd w:w="284" w:type="dxa"/>
      <w:tblBorders>
        <w:top w:val="single" w:sz="12" w:space="0" w:color="auto"/>
        <w:bottom w:val="single" w:sz="12" w:space="0" w:color="auto"/>
      </w:tblBorders>
    </w:tblPr>
  </w:style>
  <w:style w:type="paragraph" w:styleId="Index2">
    <w:name w:val="index 2"/>
    <w:basedOn w:val="Standaard"/>
    <w:next w:val="Standaard"/>
    <w:autoRedefine/>
    <w:semiHidden/>
    <w:rsid w:val="00F926CA"/>
    <w:pPr>
      <w:ind w:left="480" w:hanging="240"/>
    </w:pPr>
  </w:style>
  <w:style w:type="paragraph" w:styleId="Voetnoottekst">
    <w:name w:val="footnote text"/>
    <w:aliases w:val="Char Char Char Char Char1,Char Char Char Char Char Char,Char Char Char Char Char Char Char Char,Char Char Char Char Char Char Char Char Char Char Char Char Char Char Char Char Char,Char Char Char Char Char Char Char,Char Char Char Char"/>
    <w:basedOn w:val="Standaard"/>
    <w:link w:val="VoetnoottekstChar"/>
    <w:uiPriority w:val="99"/>
    <w:qFormat/>
    <w:rsid w:val="00F926CA"/>
    <w:rPr>
      <w:sz w:val="20"/>
      <w:szCs w:val="20"/>
    </w:rPr>
  </w:style>
  <w:style w:type="character" w:customStyle="1" w:styleId="VoetnoottekstChar">
    <w:name w:val="Voetnoottekst Char"/>
    <w:aliases w:val="Char Char Char Char Char1 Char,Char Char Char Char Char Char Char1,Char Char Char Char Char Char Char Char Char,Char Char Char Char Char Char Char Char Char Char Char Char Char Char Char Char Char Char,Char Char Char Char Char"/>
    <w:basedOn w:val="Standaardalinea-lettertype"/>
    <w:link w:val="Voetnoottekst"/>
    <w:uiPriority w:val="99"/>
    <w:rsid w:val="00F926CA"/>
    <w:rPr>
      <w:rFonts w:ascii="Gentium" w:eastAsia="Times New Roman" w:hAnsi="Gentium" w:cs="Gentium Plus"/>
      <w:sz w:val="20"/>
      <w:szCs w:val="20"/>
      <w:lang w:val="nl-NL" w:eastAsia="nl-NL"/>
    </w:rPr>
  </w:style>
  <w:style w:type="character" w:styleId="Voetnootmarkering">
    <w:name w:val="footnote reference"/>
    <w:basedOn w:val="Standaardalinea-lettertype"/>
    <w:uiPriority w:val="99"/>
    <w:rsid w:val="00F926CA"/>
    <w:rPr>
      <w:b w:val="0"/>
      <w:i w:val="0"/>
      <w:caps w:val="0"/>
      <w:color w:val="auto"/>
      <w:vertAlign w:val="superscript"/>
    </w:rPr>
  </w:style>
  <w:style w:type="paragraph" w:customStyle="1" w:styleId="Blokcitaat">
    <w:name w:val="Blokcitaat"/>
    <w:basedOn w:val="Andereparagrafen"/>
    <w:link w:val="BlokcitaatChar"/>
    <w:uiPriority w:val="1"/>
    <w:qFormat/>
    <w:rsid w:val="00F926CA"/>
    <w:pPr>
      <w:spacing w:before="200" w:after="200"/>
      <w:ind w:left="641" w:right="641" w:firstLine="0"/>
    </w:pPr>
    <w:rPr>
      <w:sz w:val="23"/>
    </w:rPr>
  </w:style>
  <w:style w:type="character" w:customStyle="1" w:styleId="BlokcitaatChar">
    <w:name w:val="Blokcitaat Char"/>
    <w:basedOn w:val="AndereparagrafenChar"/>
    <w:link w:val="Blokcitaat"/>
    <w:uiPriority w:val="1"/>
    <w:rsid w:val="00F926CA"/>
    <w:rPr>
      <w:rFonts w:ascii="Gentium" w:eastAsia="Times New Roman" w:hAnsi="Gentium" w:cs="Arial"/>
      <w:sz w:val="23"/>
      <w:szCs w:val="24"/>
      <w:lang w:val="nl-NL" w:eastAsia="nl-NL"/>
    </w:rPr>
  </w:style>
  <w:style w:type="paragraph" w:customStyle="1" w:styleId="Bijschrift-afbeelding">
    <w:name w:val="Bijschrift - afbeelding"/>
    <w:basedOn w:val="Standaard"/>
    <w:next w:val="1steParagraaf"/>
    <w:uiPriority w:val="1"/>
    <w:qFormat/>
    <w:rsid w:val="00F926CA"/>
    <w:pPr>
      <w:tabs>
        <w:tab w:val="left" w:pos="1418"/>
      </w:tabs>
      <w:spacing w:before="80" w:after="200" w:line="240" w:lineRule="auto"/>
      <w:ind w:left="1418" w:hanging="1134"/>
      <w:contextualSpacing/>
    </w:pPr>
    <w:rPr>
      <w:sz w:val="23"/>
    </w:rPr>
  </w:style>
  <w:style w:type="paragraph" w:customStyle="1" w:styleId="Voorbeeld">
    <w:name w:val="Voorbeeld"/>
    <w:basedOn w:val="Standaard"/>
    <w:next w:val="1steParagraaf"/>
    <w:rsid w:val="00F926CA"/>
    <w:pPr>
      <w:numPr>
        <w:numId w:val="6"/>
      </w:numPr>
      <w:spacing w:before="200" w:after="200"/>
      <w:contextualSpacing/>
    </w:pPr>
    <w:rPr>
      <w:sz w:val="23"/>
    </w:rPr>
  </w:style>
  <w:style w:type="paragraph" w:styleId="Voettekst">
    <w:name w:val="footer"/>
    <w:basedOn w:val="Standaard"/>
    <w:link w:val="VoettekstChar"/>
    <w:uiPriority w:val="99"/>
    <w:rsid w:val="00F926CA"/>
    <w:pPr>
      <w:tabs>
        <w:tab w:val="center" w:pos="4536"/>
        <w:tab w:val="right" w:pos="9072"/>
      </w:tabs>
      <w:contextualSpacing/>
    </w:pPr>
    <w:rPr>
      <w:sz w:val="20"/>
    </w:rPr>
  </w:style>
  <w:style w:type="character" w:customStyle="1" w:styleId="VoettekstChar">
    <w:name w:val="Voettekst Char"/>
    <w:basedOn w:val="Standaardalinea-lettertype"/>
    <w:link w:val="Voettekst"/>
    <w:uiPriority w:val="99"/>
    <w:rsid w:val="00F926CA"/>
    <w:rPr>
      <w:rFonts w:ascii="Gentium" w:eastAsia="Times New Roman" w:hAnsi="Gentium" w:cs="Gentium Plus"/>
      <w:sz w:val="20"/>
      <w:szCs w:val="24"/>
      <w:lang w:val="nl-NL" w:eastAsia="nl-NL"/>
    </w:rPr>
  </w:style>
  <w:style w:type="character" w:styleId="Paginanummer">
    <w:name w:val="page number"/>
    <w:basedOn w:val="Standaardalinea-lettertype"/>
    <w:rsid w:val="00F926CA"/>
    <w:rPr>
      <w:rFonts w:ascii="Gentium" w:hAnsi="Gentium"/>
      <w:sz w:val="21"/>
    </w:rPr>
  </w:style>
  <w:style w:type="paragraph" w:customStyle="1" w:styleId="Kop1OngenummerdTOC">
    <w:name w:val="Kop 1 Ongenummerd TOC"/>
    <w:basedOn w:val="Kop1"/>
    <w:next w:val="1steParagraaf"/>
    <w:link w:val="Kop1OngenummerdTOCChar"/>
    <w:rsid w:val="00F926CA"/>
    <w:pPr>
      <w:numPr>
        <w:numId w:val="0"/>
      </w:numPr>
      <w:tabs>
        <w:tab w:val="clear" w:pos="2244"/>
        <w:tab w:val="left" w:pos="2245"/>
      </w:tabs>
    </w:pPr>
    <w:rPr>
      <w:bCs w:val="0"/>
    </w:rPr>
  </w:style>
  <w:style w:type="paragraph" w:styleId="Documentstructuur">
    <w:name w:val="Document Map"/>
    <w:basedOn w:val="Standaard"/>
    <w:link w:val="DocumentstructuurChar"/>
    <w:uiPriority w:val="99"/>
    <w:semiHidden/>
    <w:rsid w:val="00F926CA"/>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F926CA"/>
    <w:rPr>
      <w:rFonts w:ascii="Tahoma" w:eastAsia="Times New Roman" w:hAnsi="Tahoma" w:cs="Tahoma"/>
      <w:sz w:val="20"/>
      <w:szCs w:val="20"/>
      <w:shd w:val="clear" w:color="auto" w:fill="000080"/>
      <w:lang w:val="nl-NL" w:eastAsia="nl-NL"/>
    </w:rPr>
  </w:style>
  <w:style w:type="numbering" w:customStyle="1" w:styleId="Lijst-Ongenummerd">
    <w:name w:val="Lijst - Ongenummerd"/>
    <w:basedOn w:val="Geenlijst"/>
    <w:rsid w:val="00F926CA"/>
    <w:pPr>
      <w:numPr>
        <w:numId w:val="5"/>
      </w:numPr>
    </w:pPr>
  </w:style>
  <w:style w:type="numbering" w:customStyle="1" w:styleId="Lijst-Genummerd">
    <w:name w:val="Lijst - Genummerd"/>
    <w:basedOn w:val="Geenlijst"/>
    <w:rsid w:val="00F926CA"/>
    <w:pPr>
      <w:numPr>
        <w:numId w:val="4"/>
      </w:numPr>
    </w:pPr>
  </w:style>
  <w:style w:type="paragraph" w:customStyle="1" w:styleId="Citaatondertitel">
    <w:name w:val="Citaat onder titel"/>
    <w:basedOn w:val="Blokcitaat"/>
    <w:link w:val="CitaatondertitelChar"/>
    <w:uiPriority w:val="1"/>
    <w:qFormat/>
    <w:rsid w:val="00F926CA"/>
    <w:pPr>
      <w:spacing w:before="180" w:after="280" w:line="240" w:lineRule="auto"/>
      <w:ind w:left="3555"/>
      <w:jc w:val="left"/>
    </w:pPr>
    <w:rPr>
      <w:i/>
    </w:rPr>
  </w:style>
  <w:style w:type="paragraph" w:customStyle="1" w:styleId="TitelTitelpagina">
    <w:name w:val="TitelTitelpagina"/>
    <w:basedOn w:val="Standaard"/>
    <w:link w:val="TitelTitelpaginaCharChar"/>
    <w:uiPriority w:val="3"/>
    <w:rsid w:val="00F926CA"/>
    <w:pPr>
      <w:contextualSpacing/>
      <w:jc w:val="center"/>
    </w:pPr>
    <w:rPr>
      <w:b/>
      <w:bCs/>
      <w:i/>
      <w:iCs/>
      <w:sz w:val="56"/>
      <w:szCs w:val="20"/>
    </w:rPr>
  </w:style>
  <w:style w:type="paragraph" w:customStyle="1" w:styleId="NaamAuteur">
    <w:name w:val="NaamAuteur"/>
    <w:basedOn w:val="Standaard"/>
    <w:semiHidden/>
    <w:rsid w:val="00F926CA"/>
    <w:pPr>
      <w:jc w:val="center"/>
    </w:pPr>
    <w:rPr>
      <w:sz w:val="38"/>
    </w:rPr>
  </w:style>
  <w:style w:type="character" w:customStyle="1" w:styleId="TitelTitelpaginaCharChar">
    <w:name w:val="TitelTitelpagina Char Char"/>
    <w:basedOn w:val="Standaardalinea-lettertype"/>
    <w:link w:val="TitelTitelpagina"/>
    <w:uiPriority w:val="3"/>
    <w:rsid w:val="00F926CA"/>
    <w:rPr>
      <w:rFonts w:ascii="Gentium" w:eastAsia="Times New Roman" w:hAnsi="Gentium" w:cs="Gentium Plus"/>
      <w:b/>
      <w:bCs/>
      <w:i/>
      <w:iCs/>
      <w:sz w:val="56"/>
      <w:szCs w:val="20"/>
      <w:lang w:val="nl-NL" w:eastAsia="nl-NL"/>
    </w:rPr>
  </w:style>
  <w:style w:type="paragraph" w:customStyle="1" w:styleId="Kop1OngenummerdNOTOC">
    <w:name w:val="Kop 1 Ongenummerd NOTOC"/>
    <w:basedOn w:val="Kop1"/>
    <w:next w:val="1steParagraaf"/>
    <w:link w:val="Kop1OngenummerdNOTOCChar"/>
    <w:unhideWhenUsed/>
    <w:qFormat/>
    <w:rsid w:val="00F926CA"/>
    <w:pPr>
      <w:numPr>
        <w:numId w:val="0"/>
      </w:numPr>
    </w:pPr>
    <w:rPr>
      <w:bCs w:val="0"/>
    </w:rPr>
  </w:style>
  <w:style w:type="paragraph" w:customStyle="1" w:styleId="Bijschrift-tabel">
    <w:name w:val="Bijschrift - tabel"/>
    <w:basedOn w:val="Standaard"/>
    <w:next w:val="1steParagraaf"/>
    <w:uiPriority w:val="1"/>
    <w:qFormat/>
    <w:rsid w:val="00F926CA"/>
    <w:pPr>
      <w:tabs>
        <w:tab w:val="left" w:pos="1418"/>
      </w:tabs>
      <w:spacing w:before="80" w:after="200" w:line="240" w:lineRule="auto"/>
      <w:ind w:left="1418" w:hanging="1134"/>
      <w:contextualSpacing/>
    </w:pPr>
    <w:rPr>
      <w:bCs/>
      <w:sz w:val="23"/>
      <w:szCs w:val="20"/>
    </w:rPr>
  </w:style>
  <w:style w:type="character" w:customStyle="1" w:styleId="1steParagraafChar">
    <w:name w:val="1ste Paragraaf Char"/>
    <w:basedOn w:val="Standaardalinea-lettertype"/>
    <w:link w:val="1steParagraaf"/>
    <w:rsid w:val="00F926CA"/>
    <w:rPr>
      <w:rFonts w:ascii="Gentium" w:eastAsia="Times New Roman" w:hAnsi="Gentium" w:cs="Arial"/>
      <w:sz w:val="25"/>
      <w:szCs w:val="24"/>
      <w:lang w:val="nl-NL" w:eastAsia="nl-NL"/>
    </w:rPr>
  </w:style>
  <w:style w:type="paragraph" w:customStyle="1" w:styleId="Centreren">
    <w:name w:val="Centreren"/>
    <w:basedOn w:val="Standaard"/>
    <w:uiPriority w:val="1"/>
    <w:unhideWhenUsed/>
    <w:rsid w:val="00F926CA"/>
    <w:pPr>
      <w:contextualSpacing/>
      <w:jc w:val="center"/>
    </w:pPr>
    <w:rPr>
      <w:szCs w:val="20"/>
    </w:rPr>
  </w:style>
  <w:style w:type="character" w:styleId="Zwaar">
    <w:name w:val="Strong"/>
    <w:basedOn w:val="Standaardalinea-lettertype"/>
    <w:uiPriority w:val="22"/>
    <w:qFormat/>
    <w:rsid w:val="00F926CA"/>
    <w:rPr>
      <w:b/>
      <w:bCs/>
    </w:rPr>
  </w:style>
  <w:style w:type="paragraph" w:styleId="Ballontekst">
    <w:name w:val="Balloon Text"/>
    <w:basedOn w:val="Standaard"/>
    <w:link w:val="BallontekstChar"/>
    <w:uiPriority w:val="99"/>
    <w:semiHidden/>
    <w:rsid w:val="00F926CA"/>
    <w:rPr>
      <w:rFonts w:ascii="Tahoma" w:hAnsi="Tahoma" w:cs="Tahoma"/>
      <w:sz w:val="16"/>
      <w:szCs w:val="16"/>
    </w:rPr>
  </w:style>
  <w:style w:type="character" w:customStyle="1" w:styleId="BallontekstChar">
    <w:name w:val="Ballontekst Char"/>
    <w:basedOn w:val="Standaardalinea-lettertype"/>
    <w:link w:val="Ballontekst"/>
    <w:uiPriority w:val="99"/>
    <w:semiHidden/>
    <w:rsid w:val="00F926CA"/>
    <w:rPr>
      <w:rFonts w:ascii="Tahoma" w:eastAsia="Times New Roman" w:hAnsi="Tahoma" w:cs="Tahoma"/>
      <w:sz w:val="16"/>
      <w:szCs w:val="16"/>
      <w:lang w:val="nl-NL" w:eastAsia="nl-NL"/>
    </w:rPr>
  </w:style>
  <w:style w:type="numbering" w:styleId="111111">
    <w:name w:val="Outline List 2"/>
    <w:basedOn w:val="Geenlijst"/>
    <w:rsid w:val="00F926CA"/>
    <w:pPr>
      <w:numPr>
        <w:numId w:val="1"/>
      </w:numPr>
    </w:pPr>
  </w:style>
  <w:style w:type="paragraph" w:styleId="Lijstalinea">
    <w:name w:val="List Paragraph"/>
    <w:basedOn w:val="Standaard"/>
    <w:uiPriority w:val="34"/>
    <w:qFormat/>
    <w:rsid w:val="00F926CA"/>
    <w:pPr>
      <w:ind w:left="720"/>
      <w:contextualSpacing/>
    </w:pPr>
  </w:style>
  <w:style w:type="character" w:styleId="Tekstvantijdelijkeaanduiding">
    <w:name w:val="Placeholder Text"/>
    <w:basedOn w:val="Standaardalinea-lettertype"/>
    <w:uiPriority w:val="99"/>
    <w:semiHidden/>
    <w:rsid w:val="00F926CA"/>
    <w:rPr>
      <w:color w:val="808080"/>
    </w:rPr>
  </w:style>
  <w:style w:type="character" w:customStyle="1" w:styleId="Klemtoon">
    <w:name w:val="Klemtoon"/>
    <w:basedOn w:val="Standaardalinea-lettertype"/>
    <w:uiPriority w:val="1"/>
    <w:qFormat/>
    <w:rsid w:val="00F926CA"/>
    <w:rPr>
      <w:b/>
      <w:i/>
    </w:rPr>
  </w:style>
  <w:style w:type="character" w:customStyle="1" w:styleId="Onderlijnen">
    <w:name w:val="Onderlijnen"/>
    <w:basedOn w:val="Standaardalinea-lettertype"/>
    <w:uiPriority w:val="1"/>
    <w:qFormat/>
    <w:rsid w:val="00F926CA"/>
    <w:rPr>
      <w:u w:val="single"/>
    </w:rPr>
  </w:style>
  <w:style w:type="character" w:customStyle="1" w:styleId="KleinKapitaal">
    <w:name w:val="KleinKapitaal"/>
    <w:basedOn w:val="Standaardalinea-lettertype"/>
    <w:uiPriority w:val="1"/>
    <w:qFormat/>
    <w:rsid w:val="00F926CA"/>
    <w:rPr>
      <w:smallCaps/>
    </w:rPr>
  </w:style>
  <w:style w:type="character" w:customStyle="1" w:styleId="CitaatondertitelChar">
    <w:name w:val="Citaat onder titel Char"/>
    <w:basedOn w:val="BlokcitaatChar"/>
    <w:link w:val="Citaatondertitel"/>
    <w:uiPriority w:val="1"/>
    <w:rsid w:val="00F926CA"/>
    <w:rPr>
      <w:rFonts w:ascii="Gentium" w:eastAsia="Times New Roman" w:hAnsi="Gentium" w:cs="Arial"/>
      <w:i/>
      <w:sz w:val="23"/>
      <w:szCs w:val="24"/>
      <w:lang w:val="nl-NL" w:eastAsia="nl-NL"/>
    </w:rPr>
  </w:style>
  <w:style w:type="paragraph" w:customStyle="1" w:styleId="Afbeelding">
    <w:name w:val="Afbeelding"/>
    <w:basedOn w:val="Standaard"/>
    <w:next w:val="Bijschrift-afbeelding"/>
    <w:uiPriority w:val="1"/>
    <w:rsid w:val="00F926CA"/>
    <w:pPr>
      <w:keepNext/>
      <w:spacing w:before="240"/>
      <w:ind w:left="284"/>
    </w:pPr>
  </w:style>
  <w:style w:type="paragraph" w:styleId="Bijschrift">
    <w:name w:val="caption"/>
    <w:basedOn w:val="Standaard"/>
    <w:next w:val="Standaard"/>
    <w:uiPriority w:val="35"/>
    <w:semiHidden/>
    <w:qFormat/>
    <w:rsid w:val="00F926CA"/>
    <w:pPr>
      <w:spacing w:after="200" w:line="240" w:lineRule="auto"/>
    </w:pPr>
    <w:rPr>
      <w:b/>
      <w:bCs/>
      <w:color w:val="5B9BD5" w:themeColor="accent1"/>
      <w:sz w:val="18"/>
      <w:szCs w:val="18"/>
    </w:rPr>
  </w:style>
  <w:style w:type="character" w:customStyle="1" w:styleId="Kop1OngenummerdTOCChar">
    <w:name w:val="Kop 1 Ongenummerd TOC Char"/>
    <w:basedOn w:val="Kop1Char"/>
    <w:link w:val="Kop1OngenummerdTOC"/>
    <w:rsid w:val="00F926CA"/>
    <w:rPr>
      <w:rFonts w:ascii="Gentium" w:eastAsia="Times New Roman" w:hAnsi="Gentium" w:cs="Arial"/>
      <w:b/>
      <w:bCs w:val="0"/>
      <w:kern w:val="40"/>
      <w:sz w:val="43"/>
      <w:szCs w:val="32"/>
      <w:lang w:val="en-GB" w:eastAsia="nl-NL"/>
    </w:rPr>
  </w:style>
  <w:style w:type="paragraph" w:customStyle="1" w:styleId="Kop2OngenummerdTOC">
    <w:name w:val="Kop 2 Ongenummerd TOC"/>
    <w:basedOn w:val="Kop2"/>
    <w:next w:val="1steParagraaf"/>
    <w:link w:val="Kop2OngenummerdTOCChar"/>
    <w:qFormat/>
    <w:rsid w:val="00F926CA"/>
    <w:pPr>
      <w:numPr>
        <w:ilvl w:val="0"/>
        <w:numId w:val="0"/>
      </w:numPr>
    </w:pPr>
  </w:style>
  <w:style w:type="character" w:customStyle="1" w:styleId="Kop2OngenummerdTOCChar">
    <w:name w:val="Kop 2 Ongenummerd TOC Char"/>
    <w:basedOn w:val="Kop2Char"/>
    <w:link w:val="Kop2OngenummerdTOC"/>
    <w:rsid w:val="00F926CA"/>
    <w:rPr>
      <w:rFonts w:ascii="Gentium" w:eastAsia="Times New Roman" w:hAnsi="Gentium" w:cs="Gentium Plus"/>
      <w:b/>
      <w:iCs/>
      <w:sz w:val="35"/>
      <w:szCs w:val="28"/>
      <w:lang w:val="nl-NL" w:eastAsia="nl-NL"/>
    </w:rPr>
  </w:style>
  <w:style w:type="paragraph" w:customStyle="1" w:styleId="Kop3OngenummerdTOC">
    <w:name w:val="Kop 3 Ongenummerd TOC"/>
    <w:basedOn w:val="Kop3"/>
    <w:next w:val="1steParagraaf"/>
    <w:link w:val="Kop3OngenummerdTOCChar"/>
    <w:qFormat/>
    <w:rsid w:val="00F926CA"/>
    <w:pPr>
      <w:numPr>
        <w:ilvl w:val="0"/>
        <w:numId w:val="0"/>
      </w:numPr>
    </w:pPr>
  </w:style>
  <w:style w:type="character" w:customStyle="1" w:styleId="Kop3OngenummerdTOCChar">
    <w:name w:val="Kop 3 Ongenummerd TOC Char"/>
    <w:basedOn w:val="Kop3Char"/>
    <w:link w:val="Kop3OngenummerdTOC"/>
    <w:rsid w:val="00F926CA"/>
    <w:rPr>
      <w:rFonts w:ascii="Gentium" w:eastAsia="Times New Roman" w:hAnsi="Gentium" w:cs="Gentium Plus"/>
      <w:b/>
      <w:sz w:val="30"/>
      <w:szCs w:val="26"/>
      <w:lang w:val="nl-NL" w:eastAsia="nl-NL"/>
    </w:rPr>
  </w:style>
  <w:style w:type="paragraph" w:customStyle="1" w:styleId="Kop4OngenummerdTOC">
    <w:name w:val="Kop 4 Ongenummerd TOC"/>
    <w:basedOn w:val="Kop4"/>
    <w:next w:val="1steParagraaf"/>
    <w:link w:val="Kop4OngenummerdTOCChar"/>
    <w:qFormat/>
    <w:rsid w:val="00F926CA"/>
    <w:pPr>
      <w:numPr>
        <w:ilvl w:val="0"/>
        <w:numId w:val="0"/>
      </w:numPr>
    </w:pPr>
  </w:style>
  <w:style w:type="character" w:customStyle="1" w:styleId="Kop4OngenummerdTOCChar">
    <w:name w:val="Kop 4 Ongenummerd TOC Char"/>
    <w:basedOn w:val="Kop4Char"/>
    <w:link w:val="Kop4OngenummerdTOC"/>
    <w:rsid w:val="00F926CA"/>
    <w:rPr>
      <w:rFonts w:ascii="Gentium" w:eastAsia="Times New Roman" w:hAnsi="Gentium" w:cs="Gentium Plus"/>
      <w:b/>
      <w:sz w:val="27"/>
      <w:szCs w:val="28"/>
      <w:lang w:val="nl-NL" w:eastAsia="nl-NL"/>
    </w:rPr>
  </w:style>
  <w:style w:type="character" w:customStyle="1" w:styleId="Kop1OngenummerdNOTOCChar">
    <w:name w:val="Kop 1 Ongenummerd NOTOC Char"/>
    <w:basedOn w:val="Kop1Char"/>
    <w:link w:val="Kop1OngenummerdNOTOC"/>
    <w:rsid w:val="00F926CA"/>
    <w:rPr>
      <w:rFonts w:ascii="Gentium" w:eastAsia="Times New Roman" w:hAnsi="Gentium" w:cs="Arial"/>
      <w:b/>
      <w:bCs w:val="0"/>
      <w:kern w:val="40"/>
      <w:sz w:val="43"/>
      <w:szCs w:val="32"/>
      <w:lang w:val="en-GB" w:eastAsia="nl-NL"/>
    </w:rPr>
  </w:style>
  <w:style w:type="paragraph" w:customStyle="1" w:styleId="10pFont">
    <w:name w:val="10p Font"/>
    <w:basedOn w:val="Standaard"/>
    <w:next w:val="1steParagraaf"/>
    <w:uiPriority w:val="1"/>
    <w:qFormat/>
    <w:rsid w:val="00F926CA"/>
    <w:pPr>
      <w:contextualSpacing/>
    </w:pPr>
    <w:rPr>
      <w:sz w:val="23"/>
      <w:lang w:val="en-GB"/>
    </w:rPr>
  </w:style>
  <w:style w:type="paragraph" w:customStyle="1" w:styleId="Bibliografienoindent">
    <w:name w:val="Bibliografie_noindent"/>
    <w:basedOn w:val="Standaard"/>
    <w:uiPriority w:val="2"/>
    <w:qFormat/>
    <w:rsid w:val="00F926CA"/>
    <w:pPr>
      <w:spacing w:after="80" w:line="240" w:lineRule="auto"/>
    </w:pPr>
    <w:rPr>
      <w:sz w:val="23"/>
      <w:lang w:val="en-GB"/>
    </w:rPr>
  </w:style>
  <w:style w:type="paragraph" w:customStyle="1" w:styleId="Deel">
    <w:name w:val="Deel"/>
    <w:basedOn w:val="Standaard"/>
    <w:qFormat/>
    <w:rsid w:val="00F926CA"/>
    <w:pPr>
      <w:spacing w:before="2040" w:after="560" w:line="480" w:lineRule="auto"/>
      <w:contextualSpacing/>
      <w:jc w:val="left"/>
      <w:outlineLvl w:val="0"/>
    </w:pPr>
    <w:rPr>
      <w:b/>
      <w:noProof/>
      <w:sz w:val="43"/>
    </w:rPr>
  </w:style>
  <w:style w:type="paragraph" w:customStyle="1" w:styleId="OndertitelTitelpagina">
    <w:name w:val="OndertitelTitelpagina"/>
    <w:basedOn w:val="Standaard"/>
    <w:uiPriority w:val="4"/>
    <w:qFormat/>
    <w:rsid w:val="00F926CA"/>
    <w:pPr>
      <w:jc w:val="center"/>
    </w:pPr>
    <w:rPr>
      <w:rFonts w:eastAsiaTheme="majorEastAsia" w:cstheme="majorBidi"/>
      <w:i/>
      <w:iCs/>
      <w:spacing w:val="15"/>
      <w:sz w:val="40"/>
    </w:rPr>
  </w:style>
  <w:style w:type="paragraph" w:customStyle="1" w:styleId="Kop2OngenummerdNOTOC">
    <w:name w:val="Kop 2 Ongenummerd NOTOC"/>
    <w:basedOn w:val="Kop2"/>
    <w:next w:val="1steParagraaf"/>
    <w:link w:val="Kop2OngenummerdNOTOCChar"/>
    <w:unhideWhenUsed/>
    <w:qFormat/>
    <w:rsid w:val="00F926CA"/>
    <w:pPr>
      <w:numPr>
        <w:ilvl w:val="0"/>
        <w:numId w:val="0"/>
      </w:numPr>
    </w:pPr>
    <w:rPr>
      <w:noProof/>
    </w:rPr>
  </w:style>
  <w:style w:type="character" w:customStyle="1" w:styleId="Kop2OngenummerdNOTOCChar">
    <w:name w:val="Kop 2 Ongenummerd NOTOC Char"/>
    <w:basedOn w:val="Standaardalinea-lettertype"/>
    <w:link w:val="Kop2OngenummerdNOTOC"/>
    <w:rsid w:val="00F926CA"/>
    <w:rPr>
      <w:rFonts w:ascii="Gentium" w:eastAsia="Times New Roman" w:hAnsi="Gentium" w:cs="Gentium Plus"/>
      <w:b/>
      <w:iCs/>
      <w:noProof/>
      <w:sz w:val="35"/>
      <w:szCs w:val="28"/>
      <w:lang w:val="nl-NL" w:eastAsia="nl-NL"/>
    </w:rPr>
  </w:style>
  <w:style w:type="paragraph" w:customStyle="1" w:styleId="Kop3OngenummerdNOTOC">
    <w:name w:val="Kop 3 Ongenummerd NOTOC"/>
    <w:basedOn w:val="Kop3"/>
    <w:next w:val="1steParagraaf"/>
    <w:link w:val="Kop3OngenummerdNOTOCChar"/>
    <w:unhideWhenUsed/>
    <w:qFormat/>
    <w:rsid w:val="00F926CA"/>
    <w:pPr>
      <w:numPr>
        <w:ilvl w:val="0"/>
        <w:numId w:val="0"/>
      </w:numPr>
    </w:pPr>
    <w:rPr>
      <w:noProof/>
      <w:lang w:val="nl-BE"/>
    </w:rPr>
  </w:style>
  <w:style w:type="paragraph" w:customStyle="1" w:styleId="Kop4OngenummerdNOTOC">
    <w:name w:val="Kop 4 Ongenummerd NOTOC"/>
    <w:basedOn w:val="Kop4"/>
    <w:next w:val="1steParagraaf"/>
    <w:link w:val="Kop4OngenummerdNOTOCChar"/>
    <w:unhideWhenUsed/>
    <w:qFormat/>
    <w:rsid w:val="00F926CA"/>
    <w:pPr>
      <w:numPr>
        <w:ilvl w:val="0"/>
        <w:numId w:val="0"/>
      </w:numPr>
    </w:pPr>
    <w:rPr>
      <w:noProof/>
    </w:rPr>
  </w:style>
  <w:style w:type="paragraph" w:styleId="Kopvaninhoudsopgave">
    <w:name w:val="TOC Heading"/>
    <w:basedOn w:val="Kop1"/>
    <w:next w:val="Standaard"/>
    <w:uiPriority w:val="39"/>
    <w:semiHidden/>
    <w:qFormat/>
    <w:rsid w:val="00F926CA"/>
    <w:pPr>
      <w:keepLines/>
      <w:numPr>
        <w:numId w:val="0"/>
      </w:numPr>
      <w:tabs>
        <w:tab w:val="clear" w:pos="2244"/>
      </w:tabs>
      <w:spacing w:before="480" w:after="0" w:line="276" w:lineRule="auto"/>
      <w:contextualSpacing w:val="0"/>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Lijstmetafbeeldingen">
    <w:name w:val="table of figures"/>
    <w:basedOn w:val="Standaard"/>
    <w:next w:val="1steParagraaf"/>
    <w:uiPriority w:val="99"/>
    <w:rsid w:val="00F926CA"/>
    <w:pPr>
      <w:tabs>
        <w:tab w:val="left" w:pos="1418"/>
        <w:tab w:val="right" w:leader="dot" w:pos="9071"/>
      </w:tabs>
      <w:spacing w:before="80" w:after="200" w:line="240" w:lineRule="auto"/>
      <w:ind w:left="1418" w:right="567" w:hanging="1418"/>
      <w:contextualSpacing/>
      <w:jc w:val="left"/>
    </w:pPr>
    <w:rPr>
      <w:noProof/>
    </w:rPr>
  </w:style>
  <w:style w:type="paragraph" w:customStyle="1" w:styleId="Bibliografieindent">
    <w:name w:val="Bibliografie_indent"/>
    <w:basedOn w:val="Standaard"/>
    <w:link w:val="BibliografieindentChar"/>
    <w:uiPriority w:val="2"/>
    <w:qFormat/>
    <w:rsid w:val="00F926CA"/>
    <w:pPr>
      <w:spacing w:line="240" w:lineRule="auto"/>
      <w:ind w:left="851" w:hanging="851"/>
      <w:contextualSpacing/>
    </w:pPr>
    <w:rPr>
      <w:sz w:val="23"/>
    </w:rPr>
  </w:style>
  <w:style w:type="character" w:customStyle="1" w:styleId="BibliografieindentChar">
    <w:name w:val="Bibliografie_indent Char"/>
    <w:basedOn w:val="Standaardalinea-lettertype"/>
    <w:link w:val="Bibliografieindent"/>
    <w:uiPriority w:val="2"/>
    <w:rsid w:val="00F926CA"/>
    <w:rPr>
      <w:rFonts w:ascii="Gentium" w:eastAsia="Times New Roman" w:hAnsi="Gentium" w:cs="Gentium Plus"/>
      <w:sz w:val="23"/>
      <w:szCs w:val="24"/>
      <w:lang w:val="nl-NL" w:eastAsia="nl-NL"/>
    </w:rPr>
  </w:style>
  <w:style w:type="numbering" w:styleId="1ai">
    <w:name w:val="Outline List 1"/>
    <w:basedOn w:val="Geenlijst"/>
    <w:rsid w:val="00F926CA"/>
    <w:pPr>
      <w:numPr>
        <w:numId w:val="2"/>
      </w:numPr>
    </w:pPr>
  </w:style>
  <w:style w:type="paragraph" w:customStyle="1" w:styleId="Abstract">
    <w:name w:val="Abstract"/>
    <w:basedOn w:val="Standaard"/>
    <w:link w:val="AbstractChar"/>
    <w:rsid w:val="00F926CA"/>
    <w:pPr>
      <w:keepLines/>
      <w:spacing w:before="200" w:after="200"/>
      <w:ind w:left="641" w:right="641"/>
      <w:contextualSpacing/>
    </w:pPr>
    <w:rPr>
      <w:rFonts w:cs="Arial"/>
    </w:rPr>
  </w:style>
  <w:style w:type="character" w:customStyle="1" w:styleId="AbstractChar">
    <w:name w:val="Abstract Char"/>
    <w:basedOn w:val="BlokcitaatChar"/>
    <w:link w:val="Abstract"/>
    <w:rsid w:val="00F926CA"/>
    <w:rPr>
      <w:rFonts w:ascii="Gentium" w:eastAsia="Times New Roman" w:hAnsi="Gentium" w:cs="Arial"/>
      <w:sz w:val="25"/>
      <w:szCs w:val="24"/>
      <w:lang w:val="nl-NL" w:eastAsia="nl-NL"/>
    </w:rPr>
  </w:style>
  <w:style w:type="character" w:styleId="GevolgdeHyperlink">
    <w:name w:val="FollowedHyperlink"/>
    <w:basedOn w:val="Standaardalinea-lettertype"/>
    <w:uiPriority w:val="99"/>
    <w:semiHidden/>
    <w:rsid w:val="00F926CA"/>
    <w:rPr>
      <w:color w:val="954F72" w:themeColor="followedHyperlink"/>
      <w:u w:val="single"/>
    </w:rPr>
  </w:style>
  <w:style w:type="paragraph" w:customStyle="1" w:styleId="Kop5OngenummerdTOC">
    <w:name w:val="Kop 5 Ongenummerd TOC"/>
    <w:basedOn w:val="Kop5"/>
    <w:next w:val="1steParagraaf"/>
    <w:link w:val="Kop5OngenummerdTOCChar"/>
    <w:qFormat/>
    <w:rsid w:val="00F926CA"/>
    <w:pPr>
      <w:numPr>
        <w:ilvl w:val="0"/>
        <w:numId w:val="0"/>
      </w:numPr>
    </w:pPr>
  </w:style>
  <w:style w:type="paragraph" w:customStyle="1" w:styleId="Kop5OngenummerdNOTOC">
    <w:name w:val="Kop 5 Ongenummerd NOTOC"/>
    <w:basedOn w:val="Kop5OngenummerdTOC"/>
    <w:next w:val="1steParagraaf"/>
    <w:link w:val="Kop5OngenummerdNOTOCChar"/>
    <w:qFormat/>
    <w:rsid w:val="00F926CA"/>
  </w:style>
  <w:style w:type="character" w:customStyle="1" w:styleId="Kop5OngenummerdTOCChar">
    <w:name w:val="Kop 5 Ongenummerd TOC Char"/>
    <w:basedOn w:val="Kop5Char"/>
    <w:link w:val="Kop5OngenummerdTOC"/>
    <w:rsid w:val="00F926CA"/>
    <w:rPr>
      <w:rFonts w:ascii="Gentium" w:eastAsia="Times New Roman" w:hAnsi="Gentium" w:cs="Gentium Plus"/>
      <w:b/>
      <w:sz w:val="27"/>
      <w:szCs w:val="24"/>
      <w:lang w:val="nl-NL" w:eastAsia="nl-NL"/>
    </w:rPr>
  </w:style>
  <w:style w:type="character" w:customStyle="1" w:styleId="Kop4OngenummerdNOTOCChar">
    <w:name w:val="Kop 4 Ongenummerd NOTOC Char"/>
    <w:basedOn w:val="Standaardalinea-lettertype"/>
    <w:link w:val="Kop4OngenummerdNOTOC"/>
    <w:rsid w:val="00F926CA"/>
    <w:rPr>
      <w:rFonts w:ascii="Gentium" w:eastAsia="Times New Roman" w:hAnsi="Gentium" w:cs="Gentium Plus"/>
      <w:b/>
      <w:noProof/>
      <w:sz w:val="27"/>
      <w:szCs w:val="28"/>
      <w:lang w:val="nl-NL" w:eastAsia="nl-NL"/>
    </w:rPr>
  </w:style>
  <w:style w:type="character" w:customStyle="1" w:styleId="Kop3OngenummerdNOTOCChar">
    <w:name w:val="Kop 3 Ongenummerd NOTOC Char"/>
    <w:basedOn w:val="Standaardalinea-lettertype"/>
    <w:link w:val="Kop3OngenummerdNOTOC"/>
    <w:rsid w:val="00F926CA"/>
    <w:rPr>
      <w:rFonts w:ascii="Gentium" w:eastAsia="Times New Roman" w:hAnsi="Gentium" w:cs="Gentium Plus"/>
      <w:b/>
      <w:noProof/>
      <w:sz w:val="30"/>
      <w:szCs w:val="26"/>
      <w:lang w:eastAsia="nl-NL"/>
    </w:rPr>
  </w:style>
  <w:style w:type="character" w:customStyle="1" w:styleId="Kop5OngenummerdNOTOCChar">
    <w:name w:val="Kop 5 Ongenummerd NOTOC Char"/>
    <w:basedOn w:val="Kop5OngenummerdTOCChar"/>
    <w:link w:val="Kop5OngenummerdNOTOC"/>
    <w:rsid w:val="00F926CA"/>
    <w:rPr>
      <w:rFonts w:ascii="Gentium" w:eastAsia="Times New Roman" w:hAnsi="Gentium" w:cs="Gentium Plus"/>
      <w:b/>
      <w:sz w:val="27"/>
      <w:szCs w:val="24"/>
      <w:lang w:val="nl-NL" w:eastAsia="nl-NL"/>
    </w:rPr>
  </w:style>
  <w:style w:type="paragraph" w:customStyle="1" w:styleId="Kop6OngenummerdTOC">
    <w:name w:val="Kop 6 Ongenummerd TOC"/>
    <w:basedOn w:val="Kop6"/>
    <w:next w:val="1steParagraaf"/>
    <w:link w:val="Kop6OngenummerdTOCChar"/>
    <w:qFormat/>
    <w:rsid w:val="00F926CA"/>
    <w:pPr>
      <w:numPr>
        <w:ilvl w:val="0"/>
        <w:numId w:val="0"/>
      </w:numPr>
    </w:pPr>
  </w:style>
  <w:style w:type="paragraph" w:customStyle="1" w:styleId="Kop6OngenummerdNOTOC">
    <w:name w:val="Kop 6 Ongenummerd NOTOC"/>
    <w:basedOn w:val="Kop6"/>
    <w:next w:val="1steParagraaf"/>
    <w:link w:val="Kop6OngenummerdNOTOCChar"/>
    <w:qFormat/>
    <w:rsid w:val="00F926CA"/>
    <w:pPr>
      <w:numPr>
        <w:ilvl w:val="0"/>
        <w:numId w:val="0"/>
      </w:numPr>
    </w:pPr>
  </w:style>
  <w:style w:type="character" w:customStyle="1" w:styleId="Kop6OngenummerdTOCChar">
    <w:name w:val="Kop 6 Ongenummerd TOC Char"/>
    <w:basedOn w:val="Kop6Char"/>
    <w:link w:val="Kop6OngenummerdTOC"/>
    <w:rsid w:val="00F926CA"/>
    <w:rPr>
      <w:rFonts w:ascii="Gentium" w:eastAsia="Times New Roman" w:hAnsi="Gentium" w:cs="Arial"/>
      <w:b/>
      <w:i/>
      <w:sz w:val="27"/>
      <w:lang w:val="nl-NL" w:eastAsia="nl-NL"/>
    </w:rPr>
  </w:style>
  <w:style w:type="paragraph" w:customStyle="1" w:styleId="Kop7OngenummerdTOC">
    <w:name w:val="Kop 7 Ongenummerd TOC"/>
    <w:basedOn w:val="Kop7"/>
    <w:next w:val="1steParagraaf"/>
    <w:link w:val="Kop7OngenummerdTOCChar"/>
    <w:qFormat/>
    <w:rsid w:val="00F926CA"/>
    <w:pPr>
      <w:numPr>
        <w:ilvl w:val="0"/>
        <w:numId w:val="0"/>
      </w:numPr>
    </w:pPr>
  </w:style>
  <w:style w:type="character" w:customStyle="1" w:styleId="Kop6OngenummerdNOTOCChar">
    <w:name w:val="Kop 6 Ongenummerd NOTOC Char"/>
    <w:basedOn w:val="Kop6Char"/>
    <w:link w:val="Kop6OngenummerdNOTOC"/>
    <w:rsid w:val="00F926CA"/>
    <w:rPr>
      <w:rFonts w:ascii="Gentium" w:eastAsia="Times New Roman" w:hAnsi="Gentium" w:cs="Arial"/>
      <w:b/>
      <w:i/>
      <w:sz w:val="27"/>
      <w:lang w:val="nl-NL" w:eastAsia="nl-NL"/>
    </w:rPr>
  </w:style>
  <w:style w:type="paragraph" w:customStyle="1" w:styleId="Kop7OngenummerdNOTOC">
    <w:name w:val="Kop 7 Ongenummerd NOTOC"/>
    <w:basedOn w:val="Kop7"/>
    <w:next w:val="1steParagraaf"/>
    <w:link w:val="Kop7OngenummerdNOTOCChar"/>
    <w:qFormat/>
    <w:rsid w:val="00F926CA"/>
    <w:pPr>
      <w:numPr>
        <w:ilvl w:val="0"/>
        <w:numId w:val="0"/>
      </w:numPr>
    </w:pPr>
  </w:style>
  <w:style w:type="character" w:customStyle="1" w:styleId="Kop7OngenummerdTOCChar">
    <w:name w:val="Kop 7 Ongenummerd TOC Char"/>
    <w:basedOn w:val="Kop7Char"/>
    <w:link w:val="Kop7OngenummerdTOC"/>
    <w:rsid w:val="00F926CA"/>
    <w:rPr>
      <w:rFonts w:ascii="Gentium" w:eastAsia="Times New Roman" w:hAnsi="Gentium" w:cs="Gentium Plus"/>
      <w:b/>
      <w:i/>
      <w:sz w:val="27"/>
      <w:szCs w:val="24"/>
      <w:lang w:val="nl-NL" w:eastAsia="nl-NL"/>
    </w:rPr>
  </w:style>
  <w:style w:type="paragraph" w:customStyle="1" w:styleId="Kop8OngenummerdTOC">
    <w:name w:val="Kop 8 Ongenummerd TOC"/>
    <w:basedOn w:val="Kop8"/>
    <w:next w:val="1steParagraaf"/>
    <w:link w:val="Kop8OngenummerdTOCChar"/>
    <w:qFormat/>
    <w:rsid w:val="00F926CA"/>
    <w:pPr>
      <w:numPr>
        <w:ilvl w:val="0"/>
        <w:numId w:val="0"/>
      </w:numPr>
    </w:pPr>
  </w:style>
  <w:style w:type="character" w:customStyle="1" w:styleId="Kop7OngenummerdNOTOCChar">
    <w:name w:val="Kop 7 Ongenummerd NOTOC Char"/>
    <w:basedOn w:val="Kop7Char"/>
    <w:link w:val="Kop7OngenummerdNOTOC"/>
    <w:rsid w:val="00F926CA"/>
    <w:rPr>
      <w:rFonts w:ascii="Gentium" w:eastAsia="Times New Roman" w:hAnsi="Gentium" w:cs="Gentium Plus"/>
      <w:b/>
      <w:i/>
      <w:sz w:val="27"/>
      <w:szCs w:val="24"/>
      <w:lang w:val="nl-NL" w:eastAsia="nl-NL"/>
    </w:rPr>
  </w:style>
  <w:style w:type="paragraph" w:customStyle="1" w:styleId="Kop8OngenummerdNOTOC">
    <w:name w:val="Kop 8 Ongenummerd NOTOC"/>
    <w:basedOn w:val="Kop8"/>
    <w:next w:val="1steParagraaf"/>
    <w:link w:val="Kop8OngenummerdNOTOCChar"/>
    <w:qFormat/>
    <w:rsid w:val="00F926CA"/>
    <w:pPr>
      <w:numPr>
        <w:ilvl w:val="0"/>
        <w:numId w:val="0"/>
      </w:numPr>
    </w:pPr>
  </w:style>
  <w:style w:type="character" w:customStyle="1" w:styleId="Kop8OngenummerdTOCChar">
    <w:name w:val="Kop 8 Ongenummerd TOC Char"/>
    <w:basedOn w:val="Kop8Char"/>
    <w:link w:val="Kop8OngenummerdTOC"/>
    <w:rsid w:val="00F926CA"/>
    <w:rPr>
      <w:rFonts w:ascii="Gentium" w:eastAsia="Times New Roman" w:hAnsi="Gentium" w:cs="Arial"/>
      <w:b/>
      <w:i/>
      <w:sz w:val="27"/>
      <w:szCs w:val="24"/>
      <w:lang w:val="nl-NL" w:eastAsia="nl-NL"/>
    </w:rPr>
  </w:style>
  <w:style w:type="character" w:customStyle="1" w:styleId="Kop8OngenummerdNOTOCChar">
    <w:name w:val="Kop 8 Ongenummerd NOTOC Char"/>
    <w:basedOn w:val="Kop8Char"/>
    <w:link w:val="Kop8OngenummerdNOTOC"/>
    <w:rsid w:val="00F926CA"/>
    <w:rPr>
      <w:rFonts w:ascii="Gentium" w:eastAsia="Times New Roman" w:hAnsi="Gentium" w:cs="Arial"/>
      <w:b/>
      <w:i/>
      <w:sz w:val="27"/>
      <w:szCs w:val="24"/>
      <w:lang w:val="nl-NL" w:eastAsia="nl-NL"/>
    </w:rPr>
  </w:style>
  <w:style w:type="paragraph" w:styleId="Koptekst">
    <w:name w:val="header"/>
    <w:basedOn w:val="Standaard"/>
    <w:link w:val="KoptekstChar"/>
    <w:uiPriority w:val="99"/>
    <w:rsid w:val="00F926CA"/>
    <w:pPr>
      <w:tabs>
        <w:tab w:val="center" w:pos="4536"/>
        <w:tab w:val="right" w:pos="9072"/>
      </w:tabs>
      <w:spacing w:line="240" w:lineRule="auto"/>
    </w:pPr>
    <w:rPr>
      <w:i/>
      <w:sz w:val="23"/>
    </w:rPr>
  </w:style>
  <w:style w:type="character" w:customStyle="1" w:styleId="KoptekstChar">
    <w:name w:val="Koptekst Char"/>
    <w:basedOn w:val="Standaardalinea-lettertype"/>
    <w:link w:val="Koptekst"/>
    <w:uiPriority w:val="99"/>
    <w:rsid w:val="00F926CA"/>
    <w:rPr>
      <w:rFonts w:ascii="Gentium" w:eastAsia="Times New Roman" w:hAnsi="Gentium" w:cs="Gentium Plus"/>
      <w:i/>
      <w:sz w:val="23"/>
      <w:szCs w:val="24"/>
      <w:lang w:val="nl-NL" w:eastAsia="nl-NL"/>
    </w:rPr>
  </w:style>
  <w:style w:type="character" w:styleId="Verwijzingopmerking">
    <w:name w:val="annotation reference"/>
    <w:basedOn w:val="Standaardalinea-lettertype"/>
    <w:uiPriority w:val="99"/>
    <w:rsid w:val="00F926CA"/>
    <w:rPr>
      <w:sz w:val="16"/>
      <w:szCs w:val="16"/>
    </w:rPr>
  </w:style>
  <w:style w:type="paragraph" w:styleId="Tekstopmerking">
    <w:name w:val="annotation text"/>
    <w:basedOn w:val="Standaard"/>
    <w:link w:val="TekstopmerkingChar"/>
    <w:uiPriority w:val="99"/>
    <w:rsid w:val="00F926CA"/>
    <w:pPr>
      <w:spacing w:line="240" w:lineRule="auto"/>
    </w:pPr>
    <w:rPr>
      <w:sz w:val="20"/>
      <w:szCs w:val="20"/>
    </w:rPr>
  </w:style>
  <w:style w:type="character" w:customStyle="1" w:styleId="TekstopmerkingChar">
    <w:name w:val="Tekst opmerking Char"/>
    <w:basedOn w:val="Standaardalinea-lettertype"/>
    <w:link w:val="Tekstopmerking"/>
    <w:uiPriority w:val="99"/>
    <w:rsid w:val="00F926CA"/>
    <w:rPr>
      <w:rFonts w:ascii="Gentium" w:eastAsia="Times New Roman" w:hAnsi="Gentium" w:cs="Gentium Plus"/>
      <w:sz w:val="20"/>
      <w:szCs w:val="20"/>
      <w:lang w:val="nl-NL" w:eastAsia="nl-NL"/>
    </w:rPr>
  </w:style>
  <w:style w:type="paragraph" w:styleId="Onderwerpvanopmerking">
    <w:name w:val="annotation subject"/>
    <w:basedOn w:val="Tekstopmerking"/>
    <w:next w:val="Tekstopmerking"/>
    <w:link w:val="OnderwerpvanopmerkingChar"/>
    <w:uiPriority w:val="99"/>
    <w:rsid w:val="00F926CA"/>
    <w:rPr>
      <w:b/>
      <w:bCs/>
    </w:rPr>
  </w:style>
  <w:style w:type="character" w:customStyle="1" w:styleId="OnderwerpvanopmerkingChar">
    <w:name w:val="Onderwerp van opmerking Char"/>
    <w:basedOn w:val="TekstopmerkingChar"/>
    <w:link w:val="Onderwerpvanopmerking"/>
    <w:uiPriority w:val="99"/>
    <w:rsid w:val="00F926CA"/>
    <w:rPr>
      <w:rFonts w:ascii="Gentium" w:eastAsia="Times New Roman" w:hAnsi="Gentium" w:cs="Gentium Plus"/>
      <w:b/>
      <w:bCs/>
      <w:sz w:val="20"/>
      <w:szCs w:val="20"/>
      <w:lang w:val="nl-NL" w:eastAsia="nl-NL"/>
    </w:rPr>
  </w:style>
  <w:style w:type="paragraph" w:styleId="Titel">
    <w:name w:val="Title"/>
    <w:basedOn w:val="Standaard"/>
    <w:next w:val="Standaard"/>
    <w:link w:val="TitelChar"/>
    <w:uiPriority w:val="10"/>
    <w:qFormat/>
    <w:rsid w:val="00F926CA"/>
    <w:pPr>
      <w:spacing w:line="240" w:lineRule="auto"/>
      <w:contextualSpacing/>
      <w:jc w:val="center"/>
    </w:pPr>
    <w:rPr>
      <w:rFonts w:asciiTheme="majorHAnsi" w:eastAsiaTheme="majorEastAsia" w:hAnsiTheme="majorHAnsi" w:cstheme="majorBidi"/>
      <w:b/>
      <w:bCs/>
      <w:spacing w:val="-7"/>
      <w:sz w:val="48"/>
      <w:szCs w:val="48"/>
      <w:lang w:val="nl-BE" w:eastAsia="en-US"/>
    </w:rPr>
  </w:style>
  <w:style w:type="character" w:customStyle="1" w:styleId="TitelChar">
    <w:name w:val="Titel Char"/>
    <w:basedOn w:val="Standaardalinea-lettertype"/>
    <w:link w:val="Titel"/>
    <w:uiPriority w:val="10"/>
    <w:rsid w:val="00F926CA"/>
    <w:rPr>
      <w:rFonts w:asciiTheme="majorHAnsi" w:eastAsiaTheme="majorEastAsia" w:hAnsiTheme="majorHAnsi" w:cstheme="majorBidi"/>
      <w:b/>
      <w:bCs/>
      <w:spacing w:val="-7"/>
      <w:sz w:val="48"/>
      <w:szCs w:val="48"/>
    </w:rPr>
  </w:style>
  <w:style w:type="paragraph" w:styleId="Ondertitel">
    <w:name w:val="Subtitle"/>
    <w:basedOn w:val="Standaard"/>
    <w:next w:val="Standaard"/>
    <w:link w:val="OndertitelChar"/>
    <w:uiPriority w:val="11"/>
    <w:qFormat/>
    <w:rsid w:val="00F926CA"/>
    <w:pPr>
      <w:numPr>
        <w:ilvl w:val="1"/>
      </w:numPr>
      <w:spacing w:after="240" w:line="252" w:lineRule="auto"/>
      <w:jc w:val="center"/>
    </w:pPr>
    <w:rPr>
      <w:rFonts w:asciiTheme="majorHAnsi" w:eastAsiaTheme="majorEastAsia" w:hAnsiTheme="majorHAnsi" w:cstheme="majorBidi"/>
      <w:lang w:val="nl-BE" w:eastAsia="en-US"/>
    </w:rPr>
  </w:style>
  <w:style w:type="character" w:customStyle="1" w:styleId="OndertitelChar">
    <w:name w:val="Ondertitel Char"/>
    <w:basedOn w:val="Standaardalinea-lettertype"/>
    <w:link w:val="Ondertitel"/>
    <w:uiPriority w:val="11"/>
    <w:rsid w:val="00F926CA"/>
    <w:rPr>
      <w:rFonts w:asciiTheme="majorHAnsi" w:eastAsiaTheme="majorEastAsia" w:hAnsiTheme="majorHAnsi" w:cstheme="majorBidi"/>
      <w:sz w:val="24"/>
      <w:szCs w:val="24"/>
    </w:rPr>
  </w:style>
  <w:style w:type="character" w:styleId="Nadruk">
    <w:name w:val="Emphasis"/>
    <w:basedOn w:val="Standaardalinea-lettertype"/>
    <w:uiPriority w:val="20"/>
    <w:qFormat/>
    <w:rsid w:val="00F926CA"/>
    <w:rPr>
      <w:i/>
      <w:iCs/>
      <w:color w:val="auto"/>
    </w:rPr>
  </w:style>
  <w:style w:type="paragraph" w:styleId="Geenafstand">
    <w:name w:val="No Spacing"/>
    <w:uiPriority w:val="1"/>
    <w:qFormat/>
    <w:rsid w:val="00F926CA"/>
    <w:pPr>
      <w:spacing w:after="0" w:line="240" w:lineRule="auto"/>
      <w:jc w:val="both"/>
    </w:pPr>
    <w:rPr>
      <w:rFonts w:eastAsiaTheme="minorEastAsia"/>
    </w:rPr>
  </w:style>
  <w:style w:type="paragraph" w:styleId="Citaat">
    <w:name w:val="Quote"/>
    <w:basedOn w:val="Standaard"/>
    <w:next w:val="Standaard"/>
    <w:link w:val="CitaatChar"/>
    <w:uiPriority w:val="29"/>
    <w:qFormat/>
    <w:rsid w:val="00F926CA"/>
    <w:pPr>
      <w:spacing w:before="200" w:after="160" w:line="264" w:lineRule="auto"/>
      <w:ind w:left="864" w:right="864"/>
      <w:jc w:val="center"/>
    </w:pPr>
    <w:rPr>
      <w:rFonts w:asciiTheme="majorHAnsi" w:eastAsiaTheme="majorEastAsia" w:hAnsiTheme="majorHAnsi" w:cstheme="majorBidi"/>
      <w:i/>
      <w:iCs/>
      <w:lang w:val="nl-BE" w:eastAsia="en-US"/>
    </w:rPr>
  </w:style>
  <w:style w:type="character" w:customStyle="1" w:styleId="CitaatChar">
    <w:name w:val="Citaat Char"/>
    <w:basedOn w:val="Standaardalinea-lettertype"/>
    <w:link w:val="Citaat"/>
    <w:uiPriority w:val="29"/>
    <w:rsid w:val="00F926CA"/>
    <w:rPr>
      <w:rFonts w:asciiTheme="majorHAnsi" w:eastAsiaTheme="majorEastAsia" w:hAnsiTheme="majorHAnsi" w:cstheme="majorBidi"/>
      <w:i/>
      <w:iCs/>
      <w:sz w:val="24"/>
      <w:szCs w:val="24"/>
    </w:rPr>
  </w:style>
  <w:style w:type="paragraph" w:styleId="Duidelijkcitaat">
    <w:name w:val="Intense Quote"/>
    <w:basedOn w:val="Standaard"/>
    <w:next w:val="Standaard"/>
    <w:link w:val="DuidelijkcitaatChar"/>
    <w:uiPriority w:val="30"/>
    <w:qFormat/>
    <w:rsid w:val="00F926CA"/>
    <w:pPr>
      <w:spacing w:before="100" w:beforeAutospacing="1" w:after="240" w:line="252" w:lineRule="auto"/>
      <w:ind w:left="936" w:right="936"/>
      <w:jc w:val="center"/>
    </w:pPr>
    <w:rPr>
      <w:rFonts w:asciiTheme="majorHAnsi" w:eastAsiaTheme="majorEastAsia" w:hAnsiTheme="majorHAnsi" w:cstheme="majorBidi"/>
      <w:sz w:val="26"/>
      <w:szCs w:val="26"/>
      <w:lang w:val="nl-BE" w:eastAsia="en-US"/>
    </w:rPr>
  </w:style>
  <w:style w:type="character" w:customStyle="1" w:styleId="DuidelijkcitaatChar">
    <w:name w:val="Duidelijk citaat Char"/>
    <w:basedOn w:val="Standaardalinea-lettertype"/>
    <w:link w:val="Duidelijkcitaat"/>
    <w:uiPriority w:val="30"/>
    <w:rsid w:val="00F926CA"/>
    <w:rPr>
      <w:rFonts w:asciiTheme="majorHAnsi" w:eastAsiaTheme="majorEastAsia" w:hAnsiTheme="majorHAnsi" w:cstheme="majorBidi"/>
      <w:sz w:val="26"/>
      <w:szCs w:val="26"/>
    </w:rPr>
  </w:style>
  <w:style w:type="character" w:styleId="Subtielebenadrukking">
    <w:name w:val="Subtle Emphasis"/>
    <w:basedOn w:val="Standaardalinea-lettertype"/>
    <w:uiPriority w:val="19"/>
    <w:qFormat/>
    <w:rsid w:val="00F926CA"/>
    <w:rPr>
      <w:i/>
      <w:iCs/>
      <w:color w:val="auto"/>
    </w:rPr>
  </w:style>
  <w:style w:type="character" w:styleId="Intensievebenadrukking">
    <w:name w:val="Intense Emphasis"/>
    <w:basedOn w:val="Standaardalinea-lettertype"/>
    <w:uiPriority w:val="21"/>
    <w:qFormat/>
    <w:rsid w:val="00F926CA"/>
    <w:rPr>
      <w:b/>
      <w:bCs/>
      <w:i/>
      <w:iCs/>
      <w:color w:val="auto"/>
    </w:rPr>
  </w:style>
  <w:style w:type="character" w:styleId="Subtieleverwijzing">
    <w:name w:val="Subtle Reference"/>
    <w:basedOn w:val="Standaardalinea-lettertype"/>
    <w:uiPriority w:val="31"/>
    <w:qFormat/>
    <w:rsid w:val="00F926CA"/>
    <w:rPr>
      <w:smallCaps/>
      <w:color w:val="auto"/>
      <w:u w:val="single" w:color="7F7F7F" w:themeColor="text1" w:themeTint="80"/>
    </w:rPr>
  </w:style>
  <w:style w:type="character" w:styleId="Intensieveverwijzing">
    <w:name w:val="Intense Reference"/>
    <w:basedOn w:val="Standaardalinea-lettertype"/>
    <w:uiPriority w:val="32"/>
    <w:qFormat/>
    <w:rsid w:val="00F926CA"/>
    <w:rPr>
      <w:b/>
      <w:bCs/>
      <w:smallCaps/>
      <w:color w:val="auto"/>
      <w:u w:val="single"/>
    </w:rPr>
  </w:style>
  <w:style w:type="character" w:styleId="Titelvanboek">
    <w:name w:val="Book Title"/>
    <w:basedOn w:val="Standaardalinea-lettertype"/>
    <w:uiPriority w:val="33"/>
    <w:qFormat/>
    <w:rsid w:val="00F926CA"/>
    <w:rPr>
      <w:b/>
      <w:bCs/>
      <w:smallCaps/>
      <w:color w:val="auto"/>
    </w:rPr>
  </w:style>
  <w:style w:type="table" w:styleId="Tabelraster">
    <w:name w:val="Table Grid"/>
    <w:basedOn w:val="Standaardtabel"/>
    <w:uiPriority w:val="59"/>
    <w:rsid w:val="00F926CA"/>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F926CA"/>
    <w:pPr>
      <w:spacing w:after="0" w:line="240" w:lineRule="auto"/>
      <w:jc w:val="both"/>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F926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Eindnoottekst">
    <w:name w:val="endnote text"/>
    <w:basedOn w:val="Standaard"/>
    <w:link w:val="EindnoottekstChar"/>
    <w:uiPriority w:val="99"/>
    <w:semiHidden/>
    <w:unhideWhenUsed/>
    <w:rsid w:val="00F926CA"/>
    <w:pPr>
      <w:spacing w:line="240" w:lineRule="auto"/>
    </w:pPr>
    <w:rPr>
      <w:rFonts w:asciiTheme="minorHAnsi" w:eastAsiaTheme="minorEastAsia" w:hAnsiTheme="minorHAnsi" w:cstheme="minorBidi"/>
      <w:sz w:val="20"/>
      <w:szCs w:val="20"/>
      <w:lang w:val="nl-BE" w:eastAsia="en-US"/>
    </w:rPr>
  </w:style>
  <w:style w:type="character" w:customStyle="1" w:styleId="EindnoottekstChar">
    <w:name w:val="Eindnoottekst Char"/>
    <w:basedOn w:val="Standaardalinea-lettertype"/>
    <w:link w:val="Eindnoottekst"/>
    <w:uiPriority w:val="99"/>
    <w:semiHidden/>
    <w:rsid w:val="00F926CA"/>
    <w:rPr>
      <w:rFonts w:eastAsiaTheme="minorEastAsia"/>
      <w:sz w:val="20"/>
      <w:szCs w:val="20"/>
    </w:rPr>
  </w:style>
  <w:style w:type="character" w:styleId="Eindnootmarkering">
    <w:name w:val="endnote reference"/>
    <w:basedOn w:val="Standaardalinea-lettertype"/>
    <w:uiPriority w:val="99"/>
    <w:semiHidden/>
    <w:unhideWhenUsed/>
    <w:rsid w:val="00F926CA"/>
    <w:rPr>
      <w:vertAlign w:val="superscript"/>
    </w:rPr>
  </w:style>
  <w:style w:type="character" w:customStyle="1" w:styleId="st">
    <w:name w:val="st"/>
    <w:basedOn w:val="Standaardalinea-lettertype"/>
    <w:rsid w:val="00F926CA"/>
  </w:style>
  <w:style w:type="table" w:styleId="Lijsttabel3">
    <w:name w:val="List Table 3"/>
    <w:basedOn w:val="Standaardtabel"/>
    <w:uiPriority w:val="48"/>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Rastertabel1licht">
    <w:name w:val="Grid Table 1 Light"/>
    <w:basedOn w:val="Standaardtabel"/>
    <w:uiPriority w:val="46"/>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3">
    <w:name w:val="Grid Table 3"/>
    <w:basedOn w:val="Standaardtabel"/>
    <w:uiPriority w:val="48"/>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4">
    <w:name w:val="Grid Table 4"/>
    <w:basedOn w:val="Standaardtabel"/>
    <w:uiPriority w:val="49"/>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Standaard"/>
    <w:link w:val="EndNoteBibliographyTitleChar"/>
    <w:rsid w:val="00F926CA"/>
    <w:pPr>
      <w:jc w:val="center"/>
    </w:pPr>
    <w:rPr>
      <w:noProof/>
    </w:rPr>
  </w:style>
  <w:style w:type="character" w:customStyle="1" w:styleId="EndNoteBibliographyTitleChar">
    <w:name w:val="EndNote Bibliography Title Char"/>
    <w:basedOn w:val="VoetnoottekstChar"/>
    <w:link w:val="EndNoteBibliographyTitle"/>
    <w:rsid w:val="00F926CA"/>
    <w:rPr>
      <w:rFonts w:ascii="Gentium" w:eastAsia="Times New Roman" w:hAnsi="Gentium" w:cs="Gentium Plus"/>
      <w:noProof/>
      <w:sz w:val="24"/>
      <w:szCs w:val="24"/>
      <w:lang w:val="nl-NL" w:eastAsia="nl-NL"/>
    </w:rPr>
  </w:style>
  <w:style w:type="paragraph" w:customStyle="1" w:styleId="EndNoteBibliography">
    <w:name w:val="EndNote Bibliography"/>
    <w:basedOn w:val="Standaard"/>
    <w:link w:val="EndNoteBibliographyChar"/>
    <w:rsid w:val="00F926CA"/>
    <w:pPr>
      <w:spacing w:line="240" w:lineRule="auto"/>
    </w:pPr>
    <w:rPr>
      <w:noProof/>
    </w:rPr>
  </w:style>
  <w:style w:type="character" w:customStyle="1" w:styleId="EndNoteBibliographyChar">
    <w:name w:val="EndNote Bibliography Char"/>
    <w:basedOn w:val="VoetnoottekstChar"/>
    <w:link w:val="EndNoteBibliography"/>
    <w:rsid w:val="00F926CA"/>
    <w:rPr>
      <w:rFonts w:ascii="Gentium" w:eastAsia="Times New Roman" w:hAnsi="Gentium" w:cs="Gentium Plus"/>
      <w:noProof/>
      <w:sz w:val="24"/>
      <w:szCs w:val="24"/>
      <w:lang w:val="nl-NL" w:eastAsia="nl-NL"/>
    </w:rPr>
  </w:style>
  <w:style w:type="paragraph" w:styleId="Normaalweb">
    <w:name w:val="Normal (Web)"/>
    <w:basedOn w:val="Standaard"/>
    <w:uiPriority w:val="99"/>
    <w:semiHidden/>
    <w:unhideWhenUsed/>
    <w:rsid w:val="00F926CA"/>
    <w:pPr>
      <w:spacing w:before="100" w:beforeAutospacing="1" w:after="100" w:afterAutospacing="1" w:line="240" w:lineRule="auto"/>
      <w:jc w:val="left"/>
    </w:pPr>
    <w:rPr>
      <w:rFonts w:cs="Times New Roman"/>
      <w:lang w:val="nl-BE" w:eastAsia="nl-BE"/>
    </w:rPr>
  </w:style>
  <w:style w:type="character" w:customStyle="1" w:styleId="exldetailsdisplayval">
    <w:name w:val="exldetailsdisplayval"/>
    <w:basedOn w:val="Standaardalinea-lettertype"/>
    <w:rsid w:val="00F926CA"/>
  </w:style>
  <w:style w:type="table" w:styleId="Lijsttabel4">
    <w:name w:val="List Table 4"/>
    <w:basedOn w:val="Standaardtabel"/>
    <w:uiPriority w:val="49"/>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
    <w:name w:val="List Table 1 Light"/>
    <w:basedOn w:val="Standaardtabel"/>
    <w:uiPriority w:val="46"/>
    <w:rsid w:val="00F926CA"/>
    <w:pPr>
      <w:spacing w:after="0" w:line="240" w:lineRule="auto"/>
    </w:pPr>
    <w:rPr>
      <w:rFonts w:ascii="Gentium" w:eastAsia="Times New Roman" w:hAnsi="Gentium" w:cs="Times New Roman"/>
      <w:sz w:val="25"/>
      <w:szCs w:val="25"/>
      <w:lang w:eastAsia="nl-B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6">
    <w:name w:val="List Table 2 Accent 6"/>
    <w:basedOn w:val="Standaardtabel"/>
    <w:uiPriority w:val="47"/>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Gemiddeldraster2Char">
    <w:name w:val="Gemiddeld raster 2 Char"/>
    <w:link w:val="Gemiddeldraster2"/>
    <w:uiPriority w:val="1"/>
    <w:semiHidden/>
    <w:rsid w:val="00F926CA"/>
    <w:rPr>
      <w:rFonts w:eastAsia="Times New Roman"/>
      <w:sz w:val="22"/>
      <w:szCs w:val="22"/>
      <w:lang w:val="nl-BE" w:eastAsia="en-US"/>
    </w:rPr>
  </w:style>
  <w:style w:type="table" w:styleId="Gemiddeldraster2">
    <w:name w:val="Medium Grid 2"/>
    <w:basedOn w:val="Standaardtabel"/>
    <w:link w:val="Gemiddeldraster2Char"/>
    <w:uiPriority w:val="1"/>
    <w:semiHidden/>
    <w:unhideWhenUsed/>
    <w:rsid w:val="00F926CA"/>
    <w:pPr>
      <w:spacing w:after="0" w:line="240" w:lineRule="auto"/>
    </w:pPr>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ixed-citation">
    <w:name w:val="mixed-citation"/>
    <w:basedOn w:val="Standaardalinea-lettertype"/>
    <w:rsid w:val="00F926CA"/>
  </w:style>
  <w:style w:type="character" w:customStyle="1" w:styleId="string-name">
    <w:name w:val="string-name"/>
    <w:basedOn w:val="Standaardalinea-lettertype"/>
    <w:rsid w:val="00F926CA"/>
  </w:style>
  <w:style w:type="character" w:customStyle="1" w:styleId="surname">
    <w:name w:val="surname"/>
    <w:basedOn w:val="Standaardalinea-lettertype"/>
    <w:rsid w:val="00F926CA"/>
  </w:style>
  <w:style w:type="character" w:customStyle="1" w:styleId="given-names">
    <w:name w:val="given-names"/>
    <w:basedOn w:val="Standaardalinea-lettertype"/>
    <w:rsid w:val="00F926CA"/>
  </w:style>
  <w:style w:type="character" w:customStyle="1" w:styleId="article-title">
    <w:name w:val="article-title"/>
    <w:basedOn w:val="Standaardalinea-lettertype"/>
    <w:rsid w:val="00F926CA"/>
  </w:style>
  <w:style w:type="character" w:customStyle="1" w:styleId="source">
    <w:name w:val="source"/>
    <w:basedOn w:val="Standaardalinea-lettertype"/>
    <w:rsid w:val="00F926CA"/>
  </w:style>
  <w:style w:type="character" w:customStyle="1" w:styleId="volume">
    <w:name w:val="volume"/>
    <w:basedOn w:val="Standaardalinea-lettertype"/>
    <w:rsid w:val="00F926CA"/>
  </w:style>
  <w:style w:type="character" w:customStyle="1" w:styleId="year">
    <w:name w:val="year"/>
    <w:basedOn w:val="Standaardalinea-lettertype"/>
    <w:rsid w:val="00F926CA"/>
  </w:style>
  <w:style w:type="character" w:customStyle="1" w:styleId="fpage">
    <w:name w:val="fpage"/>
    <w:basedOn w:val="Standaardalinea-lettertype"/>
    <w:rsid w:val="00F926CA"/>
  </w:style>
  <w:style w:type="character" w:customStyle="1" w:styleId="resolver-links">
    <w:name w:val="resolver-links"/>
    <w:basedOn w:val="Standaardalinea-lettertype"/>
    <w:rsid w:val="00F926CA"/>
  </w:style>
  <w:style w:type="character" w:customStyle="1" w:styleId="head1">
    <w:name w:val="head1"/>
    <w:basedOn w:val="Standaardalinea-lettertype"/>
    <w:rsid w:val="00F926CA"/>
  </w:style>
  <w:style w:type="table" w:styleId="Tabelrasterlicht">
    <w:name w:val="Grid Table Light"/>
    <w:basedOn w:val="Standaardtabel"/>
    <w:uiPriority w:val="40"/>
    <w:rsid w:val="00F926CA"/>
    <w:pPr>
      <w:spacing w:after="0" w:line="240" w:lineRule="auto"/>
    </w:pPr>
    <w:rPr>
      <w:rFonts w:ascii="Gentium" w:eastAsia="Times New Roman" w:hAnsi="Gentium" w:cs="Times New Roman"/>
      <w:sz w:val="25"/>
      <w:szCs w:val="25"/>
      <w:lang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accessionnumber">
    <w:name w:val="itemaccessionnumber"/>
    <w:basedOn w:val="Standaardalinea-lettertype"/>
    <w:rsid w:val="00F926CA"/>
  </w:style>
  <w:style w:type="table" w:styleId="Rastertabel5donker">
    <w:name w:val="Grid Table 5 Dark"/>
    <w:basedOn w:val="Standaardtabel"/>
    <w:uiPriority w:val="50"/>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jsttabel2">
    <w:name w:val="List Table 2"/>
    <w:basedOn w:val="Standaardtabel"/>
    <w:uiPriority w:val="47"/>
    <w:rsid w:val="00F926CA"/>
    <w:pPr>
      <w:spacing w:after="0" w:line="240" w:lineRule="auto"/>
    </w:pPr>
    <w:rPr>
      <w:rFonts w:ascii="Gentium" w:eastAsia="Times New Roman" w:hAnsi="Gentium" w:cs="Times New Roman"/>
      <w:sz w:val="25"/>
      <w:szCs w:val="25"/>
      <w:lang w:eastAsia="nl-B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jstopsomteken">
    <w:name w:val="List Bullet"/>
    <w:basedOn w:val="Standaard"/>
    <w:uiPriority w:val="99"/>
    <w:unhideWhenUsed/>
    <w:rsid w:val="008B0E95"/>
    <w:pPr>
      <w:numPr>
        <w:numId w:val="18"/>
      </w:numPr>
      <w:contextualSpacing/>
    </w:pPr>
  </w:style>
  <w:style w:type="paragraph" w:styleId="Revisie">
    <w:name w:val="Revision"/>
    <w:hidden/>
    <w:uiPriority w:val="99"/>
    <w:semiHidden/>
    <w:rsid w:val="002F28C5"/>
    <w:pPr>
      <w:spacing w:after="0" w:line="240" w:lineRule="auto"/>
    </w:pPr>
    <w:rPr>
      <w:rFonts w:ascii="Times New Roman" w:eastAsia="Times New Roman" w:hAnsi="Times New Roman" w:cs="Gentium Plus"/>
      <w:sz w:val="24"/>
      <w:szCs w:val="24"/>
      <w:lang w:val="nl-NL" w:eastAsia="nl-NL"/>
    </w:rPr>
  </w:style>
  <w:style w:type="character" w:styleId="Onopgelostemelding">
    <w:name w:val="Unresolved Mention"/>
    <w:basedOn w:val="Standaardalinea-lettertype"/>
    <w:uiPriority w:val="99"/>
    <w:semiHidden/>
    <w:unhideWhenUsed/>
    <w:rsid w:val="001C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11510">
      <w:bodyDiv w:val="1"/>
      <w:marLeft w:val="0"/>
      <w:marRight w:val="0"/>
      <w:marTop w:val="0"/>
      <w:marBottom w:val="0"/>
      <w:divBdr>
        <w:top w:val="none" w:sz="0" w:space="0" w:color="auto"/>
        <w:left w:val="none" w:sz="0" w:space="0" w:color="auto"/>
        <w:bottom w:val="none" w:sz="0" w:space="0" w:color="auto"/>
        <w:right w:val="none" w:sz="0" w:space="0" w:color="auto"/>
      </w:divBdr>
    </w:div>
    <w:div w:id="1232231486">
      <w:bodyDiv w:val="1"/>
      <w:marLeft w:val="0"/>
      <w:marRight w:val="0"/>
      <w:marTop w:val="0"/>
      <w:marBottom w:val="0"/>
      <w:divBdr>
        <w:top w:val="none" w:sz="0" w:space="0" w:color="auto"/>
        <w:left w:val="none" w:sz="0" w:space="0" w:color="auto"/>
        <w:bottom w:val="none" w:sz="0" w:space="0" w:color="auto"/>
        <w:right w:val="none" w:sz="0" w:space="0" w:color="auto"/>
      </w:divBdr>
    </w:div>
    <w:div w:id="16431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8EC40FB845A4F89A5CC6065B25902" ma:contentTypeVersion="10" ma:contentTypeDescription="Create a new document." ma:contentTypeScope="" ma:versionID="72d1efae320c374fb13c300cfef71046">
  <xsd:schema xmlns:xsd="http://www.w3.org/2001/XMLSchema" xmlns:xs="http://www.w3.org/2001/XMLSchema" xmlns:p="http://schemas.microsoft.com/office/2006/metadata/properties" xmlns:ns3="574eb25c-61a9-4ca6-99a5-57c1031bd503" targetNamespace="http://schemas.microsoft.com/office/2006/metadata/properties" ma:root="true" ma:fieldsID="0e057de0ca5b2bea1452a20c46d527f7" ns3:_="">
    <xsd:import namespace="574eb25c-61a9-4ca6-99a5-57c1031bd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eb25c-61a9-4ca6-99a5-57c1031b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AB0B-77B7-4778-9014-059AFE1B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eb25c-61a9-4ca6-99a5-57c1031bd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21D7D-3AE4-4F08-95C4-78E3BA8CCC42}">
  <ds:schemaRefs>
    <ds:schemaRef ds:uri="http://schemas.microsoft.com/sharepoint/v3/contenttype/forms"/>
  </ds:schemaRefs>
</ds:datastoreItem>
</file>

<file path=customXml/itemProps3.xml><?xml version="1.0" encoding="utf-8"?>
<ds:datastoreItem xmlns:ds="http://schemas.openxmlformats.org/officeDocument/2006/customXml" ds:itemID="{F7E30B9C-7F2E-4A97-8307-3511834B0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F73AE-F317-4B8D-A621-21DC323E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9330</Words>
  <Characters>51315</Characters>
  <Application>Microsoft Office Word</Application>
  <DocSecurity>0</DocSecurity>
  <Lines>427</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Demets</dc:creator>
  <cp:keywords/>
  <dc:description/>
  <cp:lastModifiedBy>Demets, L. (Lisa)</cp:lastModifiedBy>
  <cp:revision>168</cp:revision>
  <cp:lastPrinted>2021-09-08T08:00:00Z</cp:lastPrinted>
  <dcterms:created xsi:type="dcterms:W3CDTF">2021-06-29T08:20:00Z</dcterms:created>
  <dcterms:modified xsi:type="dcterms:W3CDTF">2021-09-08T09:59:00Z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0x0101004148EC40FB845A4F89A5CC6065B25902</vt:lpwstr>
  </property>
</Properties>
</file>