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011F7" w14:textId="017DF359" w:rsidR="002A01EB" w:rsidRDefault="002A01EB" w:rsidP="00F70F38">
      <w:pPr>
        <w:rPr>
          <w:rFonts w:ascii="Palatino Linotype" w:hAnsi="Palatino Linotype"/>
          <w:b/>
        </w:rPr>
      </w:pPr>
    </w:p>
    <w:p w14:paraId="57ED3CCD" w14:textId="77777777" w:rsidR="002A01EB" w:rsidRDefault="002A01EB" w:rsidP="007F165F">
      <w:pPr>
        <w:jc w:val="center"/>
        <w:rPr>
          <w:rFonts w:ascii="Palatino Linotype" w:hAnsi="Palatino Linotype"/>
          <w:b/>
        </w:rPr>
      </w:pPr>
    </w:p>
    <w:p w14:paraId="681CA411" w14:textId="0B2782DD" w:rsidR="007F165F" w:rsidRDefault="0064662D" w:rsidP="007F165F">
      <w:pPr>
        <w:jc w:val="center"/>
        <w:rPr>
          <w:rFonts w:ascii="Palatino Linotype" w:hAnsi="Palatino Linotype"/>
          <w:b/>
        </w:rPr>
      </w:pPr>
      <w:r>
        <w:rPr>
          <w:rFonts w:ascii="Palatino Linotype" w:hAnsi="Palatino Linotype"/>
          <w:b/>
        </w:rPr>
        <w:t>I</w:t>
      </w:r>
      <w:r w:rsidR="007F165F" w:rsidRPr="007F165F">
        <w:rPr>
          <w:rFonts w:ascii="Palatino Linotype" w:hAnsi="Palatino Linotype"/>
          <w:b/>
        </w:rPr>
        <w:t>ndicators and Success Stories:</w:t>
      </w:r>
    </w:p>
    <w:p w14:paraId="0DE6CB4C" w14:textId="7416730D" w:rsidR="007F165F" w:rsidRPr="007F165F" w:rsidRDefault="0064662D" w:rsidP="007F165F">
      <w:pPr>
        <w:jc w:val="center"/>
        <w:rPr>
          <w:rFonts w:ascii="Palatino Linotype" w:hAnsi="Palatino Linotype"/>
          <w:b/>
        </w:rPr>
      </w:pPr>
      <w:r>
        <w:rPr>
          <w:rFonts w:ascii="Palatino Linotype" w:hAnsi="Palatino Linotype"/>
          <w:b/>
        </w:rPr>
        <w:t>The UN Sustaining Peace agenda</w:t>
      </w:r>
      <w:r w:rsidR="007F165F" w:rsidRPr="007F165F">
        <w:rPr>
          <w:rFonts w:ascii="Palatino Linotype" w:hAnsi="Palatino Linotype"/>
          <w:b/>
        </w:rPr>
        <w:t xml:space="preserve">, </w:t>
      </w:r>
      <w:r>
        <w:rPr>
          <w:rFonts w:ascii="Palatino Linotype" w:hAnsi="Palatino Linotype"/>
          <w:b/>
        </w:rPr>
        <w:t>bureaucratic power</w:t>
      </w:r>
      <w:r w:rsidR="007F165F" w:rsidRPr="007F165F">
        <w:rPr>
          <w:rFonts w:ascii="Palatino Linotype" w:hAnsi="Palatino Linotype"/>
          <w:b/>
        </w:rPr>
        <w:t xml:space="preserve"> and knowledge production in post-war settings</w:t>
      </w:r>
    </w:p>
    <w:p w14:paraId="37A670AF" w14:textId="622EC388" w:rsidR="007F165F" w:rsidRDefault="007F165F" w:rsidP="00445A6D">
      <w:pPr>
        <w:autoSpaceDE w:val="0"/>
        <w:autoSpaceDN w:val="0"/>
        <w:adjustRightInd w:val="0"/>
        <w:ind w:right="-52"/>
        <w:jc w:val="both"/>
        <w:rPr>
          <w:rFonts w:ascii="Palatino Linotype" w:eastAsiaTheme="minorHAnsi" w:hAnsi="Palatino Linotype"/>
          <w:b/>
          <w:bCs/>
          <w:i/>
          <w:iCs/>
          <w:lang w:val="en-US"/>
        </w:rPr>
      </w:pPr>
    </w:p>
    <w:p w14:paraId="37101624" w14:textId="5DBD9B49" w:rsidR="007F165F" w:rsidRDefault="007F165F" w:rsidP="00445A6D">
      <w:pPr>
        <w:autoSpaceDE w:val="0"/>
        <w:autoSpaceDN w:val="0"/>
        <w:adjustRightInd w:val="0"/>
        <w:ind w:right="-52"/>
        <w:jc w:val="both"/>
        <w:rPr>
          <w:rFonts w:ascii="Palatino Linotype" w:eastAsiaTheme="minorHAnsi" w:hAnsi="Palatino Linotype"/>
          <w:b/>
          <w:bCs/>
          <w:i/>
          <w:iCs/>
          <w:lang w:val="en-US"/>
        </w:rPr>
      </w:pPr>
    </w:p>
    <w:p w14:paraId="387288C8" w14:textId="77777777" w:rsidR="000E631B" w:rsidRPr="000E631B" w:rsidRDefault="000E631B" w:rsidP="000E631B">
      <w:pPr>
        <w:autoSpaceDE w:val="0"/>
        <w:autoSpaceDN w:val="0"/>
        <w:adjustRightInd w:val="0"/>
        <w:rPr>
          <w:rFonts w:ascii="Palatino Linotype" w:hAnsi="Palatino Linotype"/>
          <w:b/>
          <w:bCs/>
        </w:rPr>
      </w:pPr>
      <w:r w:rsidRPr="000E631B">
        <w:rPr>
          <w:rFonts w:ascii="Palatino Linotype" w:hAnsi="Palatino Linotype"/>
          <w:b/>
          <w:bCs/>
        </w:rPr>
        <w:t>Dr Maria Martin de Almagro Iniesta</w:t>
      </w:r>
    </w:p>
    <w:p w14:paraId="1CF620DF" w14:textId="77777777" w:rsidR="000E631B" w:rsidRDefault="000E631B" w:rsidP="000E631B">
      <w:pPr>
        <w:autoSpaceDE w:val="0"/>
        <w:autoSpaceDN w:val="0"/>
        <w:adjustRightInd w:val="0"/>
        <w:rPr>
          <w:rFonts w:ascii="Palatino Linotype" w:hAnsi="Palatino Linotype"/>
        </w:rPr>
      </w:pPr>
      <w:hyperlink r:id="rId8" w:history="1">
        <w:r w:rsidRPr="00A87C56">
          <w:rPr>
            <w:rStyle w:val="Hyperlink"/>
            <w:rFonts w:ascii="Palatino Linotype" w:hAnsi="Palatino Linotype"/>
          </w:rPr>
          <w:t>Maria.martindealmagroiniesta@ugent.be</w:t>
        </w:r>
      </w:hyperlink>
    </w:p>
    <w:p w14:paraId="4DFB3023" w14:textId="2957D80A" w:rsidR="000E631B" w:rsidRDefault="000E631B" w:rsidP="00445A6D">
      <w:pPr>
        <w:autoSpaceDE w:val="0"/>
        <w:autoSpaceDN w:val="0"/>
        <w:adjustRightInd w:val="0"/>
        <w:ind w:right="-52"/>
        <w:jc w:val="both"/>
        <w:rPr>
          <w:rFonts w:ascii="Palatino Linotype" w:eastAsiaTheme="minorHAnsi" w:hAnsi="Palatino Linotype"/>
          <w:b/>
          <w:bCs/>
          <w:i/>
          <w:iCs/>
          <w:lang w:val="en-US"/>
        </w:rPr>
      </w:pPr>
    </w:p>
    <w:p w14:paraId="2A07C6FC" w14:textId="77777777" w:rsidR="000E631B" w:rsidRDefault="000E631B" w:rsidP="00445A6D">
      <w:pPr>
        <w:autoSpaceDE w:val="0"/>
        <w:autoSpaceDN w:val="0"/>
        <w:adjustRightInd w:val="0"/>
        <w:ind w:right="-52"/>
        <w:jc w:val="both"/>
        <w:rPr>
          <w:rFonts w:ascii="Palatino Linotype" w:eastAsiaTheme="minorHAnsi" w:hAnsi="Palatino Linotype"/>
          <w:b/>
          <w:bCs/>
          <w:i/>
          <w:iCs/>
          <w:lang w:val="en-US"/>
        </w:rPr>
      </w:pPr>
    </w:p>
    <w:p w14:paraId="4B751487" w14:textId="18EC2DD1" w:rsidR="00445A6D" w:rsidRPr="00DC4C5D" w:rsidRDefault="00DC4C5D" w:rsidP="00445A6D">
      <w:pPr>
        <w:autoSpaceDE w:val="0"/>
        <w:autoSpaceDN w:val="0"/>
        <w:adjustRightInd w:val="0"/>
        <w:ind w:right="-52"/>
        <w:jc w:val="both"/>
        <w:rPr>
          <w:rFonts w:ascii="Palatino Linotype" w:eastAsiaTheme="minorHAnsi" w:hAnsi="Palatino Linotype"/>
          <w:i/>
          <w:iCs/>
          <w:lang w:val="en-US"/>
        </w:rPr>
      </w:pPr>
      <w:r w:rsidRPr="00727CC5">
        <w:rPr>
          <w:rFonts w:ascii="Palatino Linotype" w:eastAsiaTheme="minorHAnsi" w:hAnsi="Palatino Linotype"/>
          <w:b/>
          <w:bCs/>
          <w:i/>
          <w:iCs/>
          <w:lang w:val="en-US"/>
        </w:rPr>
        <w:t>Abstract</w:t>
      </w:r>
      <w:r w:rsidRPr="00DC4C5D">
        <w:rPr>
          <w:rFonts w:ascii="Palatino Linotype" w:eastAsiaTheme="minorHAnsi" w:hAnsi="Palatino Linotype"/>
          <w:i/>
          <w:iCs/>
          <w:lang w:val="en-US"/>
        </w:rPr>
        <w:t xml:space="preserve">: </w:t>
      </w:r>
      <w:r w:rsidR="00445A6D" w:rsidRPr="00DC4C5D">
        <w:rPr>
          <w:rFonts w:ascii="Palatino Linotype" w:eastAsiaTheme="minorHAnsi" w:hAnsi="Palatino Linotype"/>
          <w:i/>
          <w:iCs/>
          <w:lang w:val="en-US"/>
        </w:rPr>
        <w:t>M</w:t>
      </w:r>
      <w:r w:rsidR="001107D3" w:rsidRPr="00DC4C5D">
        <w:rPr>
          <w:rFonts w:ascii="Palatino Linotype" w:eastAsiaTheme="minorHAnsi" w:hAnsi="Palatino Linotype"/>
          <w:i/>
          <w:iCs/>
          <w:lang w:val="en-US"/>
        </w:rPr>
        <w:t>ost discussions on knowledge production in peacebuilding and</w:t>
      </w:r>
      <w:r w:rsidR="00445A6D" w:rsidRPr="00DC4C5D">
        <w:rPr>
          <w:rFonts w:ascii="Palatino Linotype" w:eastAsiaTheme="minorHAnsi" w:hAnsi="Palatino Linotype"/>
          <w:i/>
          <w:iCs/>
          <w:lang w:val="en-US"/>
        </w:rPr>
        <w:t xml:space="preserve"> </w:t>
      </w:r>
      <w:r w:rsidR="001107D3" w:rsidRPr="00DC4C5D">
        <w:rPr>
          <w:rFonts w:ascii="Palatino Linotype" w:eastAsiaTheme="minorHAnsi" w:hAnsi="Palatino Linotype"/>
          <w:i/>
          <w:iCs/>
          <w:lang w:val="en-US"/>
        </w:rPr>
        <w:t>conflict management have focused on the study of epistemic</w:t>
      </w:r>
      <w:r w:rsidR="00445A6D" w:rsidRPr="00DC4C5D">
        <w:rPr>
          <w:rFonts w:ascii="Palatino Linotype" w:eastAsiaTheme="minorHAnsi" w:hAnsi="Palatino Linotype"/>
          <w:i/>
          <w:iCs/>
          <w:lang w:val="en-US"/>
        </w:rPr>
        <w:t xml:space="preserve"> </w:t>
      </w:r>
      <w:r w:rsidR="001107D3" w:rsidRPr="00DC4C5D">
        <w:rPr>
          <w:rFonts w:ascii="Palatino Linotype" w:eastAsiaTheme="minorHAnsi" w:hAnsi="Palatino Linotype"/>
          <w:i/>
          <w:iCs/>
          <w:lang w:val="en-US"/>
        </w:rPr>
        <w:t>communities and strategic coalitions of global and local actors. This</w:t>
      </w:r>
      <w:r w:rsidR="00445A6D" w:rsidRPr="00DC4C5D">
        <w:rPr>
          <w:rFonts w:ascii="Palatino Linotype" w:eastAsiaTheme="minorHAnsi" w:hAnsi="Palatino Linotype"/>
          <w:i/>
          <w:iCs/>
          <w:lang w:val="en-US"/>
        </w:rPr>
        <w:t xml:space="preserve"> </w:t>
      </w:r>
      <w:r w:rsidR="001107D3" w:rsidRPr="00DC4C5D">
        <w:rPr>
          <w:rFonts w:ascii="Palatino Linotype" w:eastAsiaTheme="minorHAnsi" w:hAnsi="Palatino Linotype"/>
          <w:i/>
          <w:iCs/>
          <w:lang w:val="en-US"/>
        </w:rPr>
        <w:t>article shift</w:t>
      </w:r>
      <w:r w:rsidR="00445A6D" w:rsidRPr="00DC4C5D">
        <w:rPr>
          <w:rFonts w:ascii="Palatino Linotype" w:eastAsiaTheme="minorHAnsi" w:hAnsi="Palatino Linotype"/>
          <w:i/>
          <w:iCs/>
          <w:lang w:val="en-US"/>
        </w:rPr>
        <w:t>s</w:t>
      </w:r>
      <w:r w:rsidR="001107D3" w:rsidRPr="00DC4C5D">
        <w:rPr>
          <w:rFonts w:ascii="Palatino Linotype" w:eastAsiaTheme="minorHAnsi" w:hAnsi="Palatino Linotype"/>
          <w:i/>
          <w:iCs/>
          <w:lang w:val="en-US"/>
        </w:rPr>
        <w:t xml:space="preserve"> the focus away from who produces knowledge to</w:t>
      </w:r>
      <w:r w:rsidR="00445A6D" w:rsidRPr="00DC4C5D">
        <w:rPr>
          <w:rFonts w:ascii="Palatino Linotype" w:eastAsiaTheme="minorHAnsi" w:hAnsi="Palatino Linotype"/>
          <w:i/>
          <w:iCs/>
          <w:lang w:val="en-US"/>
        </w:rPr>
        <w:t xml:space="preserve"> </w:t>
      </w:r>
      <w:r w:rsidR="001107D3" w:rsidRPr="00DC4C5D">
        <w:rPr>
          <w:rFonts w:ascii="Palatino Linotype" w:eastAsiaTheme="minorHAnsi" w:hAnsi="Palatino Linotype"/>
          <w:i/>
          <w:iCs/>
          <w:lang w:val="en-US"/>
        </w:rPr>
        <w:t>the underexplored question of how knowledge is generated, repackaged,</w:t>
      </w:r>
      <w:r w:rsidR="00445A6D" w:rsidRPr="00DC4C5D">
        <w:rPr>
          <w:rFonts w:ascii="Palatino Linotype" w:eastAsiaTheme="minorHAnsi" w:hAnsi="Palatino Linotype"/>
          <w:i/>
          <w:iCs/>
          <w:lang w:val="en-US"/>
        </w:rPr>
        <w:t xml:space="preserve"> </w:t>
      </w:r>
      <w:r w:rsidR="001107D3" w:rsidRPr="00DC4C5D">
        <w:rPr>
          <w:rFonts w:ascii="Palatino Linotype" w:eastAsiaTheme="minorHAnsi" w:hAnsi="Palatino Linotype"/>
          <w:i/>
          <w:iCs/>
          <w:lang w:val="en-US"/>
        </w:rPr>
        <w:t>deployed or ignored. Combining sociology of knowledge approaches with</w:t>
      </w:r>
      <w:r w:rsidR="00445A6D" w:rsidRPr="00DC4C5D">
        <w:rPr>
          <w:rFonts w:ascii="Palatino Linotype" w:eastAsiaTheme="minorHAnsi" w:hAnsi="Palatino Linotype"/>
          <w:i/>
          <w:iCs/>
          <w:lang w:val="en-US"/>
        </w:rPr>
        <w:t xml:space="preserve"> </w:t>
      </w:r>
      <w:r w:rsidR="001107D3" w:rsidRPr="00DC4C5D">
        <w:rPr>
          <w:rFonts w:ascii="Palatino Linotype" w:eastAsiaTheme="minorHAnsi" w:hAnsi="Palatino Linotype"/>
          <w:i/>
          <w:iCs/>
          <w:lang w:val="en-US"/>
        </w:rPr>
        <w:t>feminist governmentality scholarship, I critically interrogate the role of</w:t>
      </w:r>
      <w:r w:rsidR="00445A6D" w:rsidRPr="00DC4C5D">
        <w:rPr>
          <w:rFonts w:ascii="Palatino Linotype" w:eastAsiaTheme="minorHAnsi" w:hAnsi="Palatino Linotype"/>
          <w:i/>
          <w:iCs/>
          <w:lang w:val="en-US"/>
        </w:rPr>
        <w:t xml:space="preserve"> </w:t>
      </w:r>
      <w:r w:rsidR="001107D3" w:rsidRPr="00DC4C5D">
        <w:rPr>
          <w:rFonts w:ascii="Palatino Linotype" w:eastAsiaTheme="minorHAnsi" w:hAnsi="Palatino Linotype"/>
          <w:i/>
          <w:iCs/>
          <w:lang w:val="en-US"/>
        </w:rPr>
        <w:t>reports as knowledge production artefacts and report writing as</w:t>
      </w:r>
      <w:r w:rsidR="00445A6D" w:rsidRPr="00DC4C5D">
        <w:rPr>
          <w:rFonts w:ascii="Palatino Linotype" w:eastAsiaTheme="minorHAnsi" w:hAnsi="Palatino Linotype"/>
          <w:i/>
          <w:iCs/>
          <w:lang w:val="en-US"/>
        </w:rPr>
        <w:t xml:space="preserve"> </w:t>
      </w:r>
      <w:r w:rsidR="001107D3" w:rsidRPr="00DC4C5D">
        <w:rPr>
          <w:rFonts w:ascii="Palatino Linotype" w:eastAsiaTheme="minorHAnsi" w:hAnsi="Palatino Linotype"/>
          <w:i/>
          <w:iCs/>
          <w:lang w:val="en-US"/>
        </w:rPr>
        <w:t>bureaucratic practices that serve to design and implement UN</w:t>
      </w:r>
      <w:r w:rsidR="00445A6D" w:rsidRPr="00DC4C5D">
        <w:rPr>
          <w:rFonts w:ascii="Palatino Linotype" w:eastAsiaTheme="minorHAnsi" w:hAnsi="Palatino Linotype"/>
          <w:i/>
          <w:iCs/>
          <w:lang w:val="en-US"/>
        </w:rPr>
        <w:t xml:space="preserve"> </w:t>
      </w:r>
      <w:r w:rsidR="001107D3" w:rsidRPr="00DC4C5D">
        <w:rPr>
          <w:rFonts w:ascii="Palatino Linotype" w:eastAsiaTheme="minorHAnsi" w:hAnsi="Palatino Linotype"/>
          <w:i/>
          <w:iCs/>
          <w:lang w:val="en-US"/>
        </w:rPr>
        <w:t>Peacebuilding Fund (P</w:t>
      </w:r>
      <w:r w:rsidR="00445A6D" w:rsidRPr="00DC4C5D">
        <w:rPr>
          <w:rFonts w:ascii="Palatino Linotype" w:eastAsiaTheme="minorHAnsi" w:hAnsi="Palatino Linotype"/>
          <w:i/>
          <w:iCs/>
          <w:lang w:val="en-US"/>
        </w:rPr>
        <w:t>B</w:t>
      </w:r>
      <w:r w:rsidR="001107D3" w:rsidRPr="00DC4C5D">
        <w:rPr>
          <w:rFonts w:ascii="Palatino Linotype" w:eastAsiaTheme="minorHAnsi" w:hAnsi="Palatino Linotype"/>
          <w:i/>
          <w:iCs/>
          <w:lang w:val="en-US"/>
        </w:rPr>
        <w:t>F) projects</w:t>
      </w:r>
      <w:r w:rsidR="00445A6D" w:rsidRPr="00DC4C5D">
        <w:rPr>
          <w:rFonts w:ascii="Palatino Linotype" w:eastAsiaTheme="minorHAnsi" w:hAnsi="Palatino Linotype"/>
          <w:i/>
          <w:iCs/>
          <w:lang w:val="en-US"/>
        </w:rPr>
        <w:t xml:space="preserve"> on Sustaining Peace</w:t>
      </w:r>
      <w:r w:rsidR="001107D3" w:rsidRPr="00DC4C5D">
        <w:rPr>
          <w:rFonts w:ascii="Palatino Linotype" w:eastAsiaTheme="minorHAnsi" w:hAnsi="Palatino Linotype"/>
          <w:i/>
          <w:iCs/>
          <w:lang w:val="en-US"/>
        </w:rPr>
        <w:t>. Specifically, I analyze the role of</w:t>
      </w:r>
      <w:r w:rsidR="00445A6D" w:rsidRPr="00DC4C5D">
        <w:rPr>
          <w:rFonts w:ascii="Palatino Linotype" w:eastAsiaTheme="minorHAnsi" w:hAnsi="Palatino Linotype"/>
          <w:i/>
          <w:iCs/>
          <w:lang w:val="en-US"/>
        </w:rPr>
        <w:t xml:space="preserve"> </w:t>
      </w:r>
      <w:r w:rsidR="001107D3" w:rsidRPr="00DC4C5D">
        <w:rPr>
          <w:rFonts w:ascii="Palatino Linotype" w:eastAsiaTheme="minorHAnsi" w:hAnsi="Palatino Linotype"/>
          <w:i/>
          <w:iCs/>
          <w:lang w:val="en-US"/>
        </w:rPr>
        <w:t>reports and reporting in four P</w:t>
      </w:r>
      <w:r w:rsidR="00445A6D" w:rsidRPr="00DC4C5D">
        <w:rPr>
          <w:rFonts w:ascii="Palatino Linotype" w:eastAsiaTheme="minorHAnsi" w:hAnsi="Palatino Linotype"/>
          <w:i/>
          <w:iCs/>
          <w:lang w:val="en-US"/>
        </w:rPr>
        <w:t>B</w:t>
      </w:r>
      <w:r w:rsidR="001107D3" w:rsidRPr="00DC4C5D">
        <w:rPr>
          <w:rFonts w:ascii="Palatino Linotype" w:eastAsiaTheme="minorHAnsi" w:hAnsi="Palatino Linotype"/>
          <w:i/>
          <w:iCs/>
          <w:lang w:val="en-US"/>
        </w:rPr>
        <w:t>F projects on gender and reconciliation in</w:t>
      </w:r>
      <w:r w:rsidR="00445A6D" w:rsidRPr="00DC4C5D">
        <w:rPr>
          <w:rFonts w:ascii="Palatino Linotype" w:eastAsiaTheme="minorHAnsi" w:hAnsi="Palatino Linotype"/>
          <w:i/>
          <w:iCs/>
          <w:lang w:val="en-US"/>
        </w:rPr>
        <w:t xml:space="preserve"> </w:t>
      </w:r>
      <w:r w:rsidR="001107D3" w:rsidRPr="00DC4C5D">
        <w:rPr>
          <w:rFonts w:ascii="Palatino Linotype" w:eastAsiaTheme="minorHAnsi" w:hAnsi="Palatino Linotype"/>
          <w:i/>
          <w:iCs/>
          <w:lang w:val="en-US"/>
        </w:rPr>
        <w:t>Liberia, and I show how through the mechanisms of persuasion and</w:t>
      </w:r>
      <w:r w:rsidR="00445A6D" w:rsidRPr="00DC4C5D">
        <w:rPr>
          <w:rFonts w:ascii="Palatino Linotype" w:eastAsiaTheme="minorHAnsi" w:hAnsi="Palatino Linotype"/>
          <w:i/>
          <w:iCs/>
          <w:lang w:val="en-US"/>
        </w:rPr>
        <w:t xml:space="preserve"> </w:t>
      </w:r>
      <w:r w:rsidR="001107D3" w:rsidRPr="00DC4C5D">
        <w:rPr>
          <w:rFonts w:ascii="Palatino Linotype" w:eastAsiaTheme="minorHAnsi" w:hAnsi="Palatino Linotype"/>
          <w:i/>
          <w:iCs/>
          <w:lang w:val="en-US"/>
        </w:rPr>
        <w:t>homogenization, reports serve not only to measure success and failure</w:t>
      </w:r>
      <w:r w:rsidR="00445A6D" w:rsidRPr="00DC4C5D">
        <w:rPr>
          <w:rFonts w:ascii="Palatino Linotype" w:eastAsiaTheme="minorHAnsi" w:hAnsi="Palatino Linotype"/>
          <w:i/>
          <w:iCs/>
          <w:lang w:val="en-US"/>
        </w:rPr>
        <w:t xml:space="preserve"> </w:t>
      </w:r>
      <w:r w:rsidR="001107D3" w:rsidRPr="00DC4C5D">
        <w:rPr>
          <w:rFonts w:ascii="Palatino Linotype" w:eastAsiaTheme="minorHAnsi" w:hAnsi="Palatino Linotype"/>
          <w:i/>
          <w:iCs/>
          <w:lang w:val="en-US"/>
        </w:rPr>
        <w:t>and to produce contextualized knowledge, but also to exert symbolic</w:t>
      </w:r>
      <w:r w:rsidR="00445A6D" w:rsidRPr="00DC4C5D">
        <w:rPr>
          <w:rFonts w:ascii="Palatino Linotype" w:eastAsiaTheme="minorHAnsi" w:hAnsi="Palatino Linotype"/>
          <w:i/>
          <w:iCs/>
          <w:lang w:val="en-US"/>
        </w:rPr>
        <w:t xml:space="preserve"> </w:t>
      </w:r>
      <w:r w:rsidR="001107D3" w:rsidRPr="00DC4C5D">
        <w:rPr>
          <w:rFonts w:ascii="Palatino Linotype" w:eastAsiaTheme="minorHAnsi" w:hAnsi="Palatino Linotype"/>
          <w:i/>
          <w:iCs/>
          <w:lang w:val="en-US"/>
        </w:rPr>
        <w:t>power, (re)producing authoritative knowledge on women, gender and</w:t>
      </w:r>
      <w:r w:rsidR="00445A6D" w:rsidRPr="00DC4C5D">
        <w:rPr>
          <w:rFonts w:ascii="Palatino Linotype" w:eastAsiaTheme="minorHAnsi" w:hAnsi="Palatino Linotype"/>
          <w:i/>
          <w:iCs/>
          <w:lang w:val="en-US"/>
        </w:rPr>
        <w:t xml:space="preserve"> </w:t>
      </w:r>
      <w:r w:rsidR="001107D3" w:rsidRPr="00DC4C5D">
        <w:rPr>
          <w:rFonts w:ascii="Palatino Linotype" w:eastAsiaTheme="minorHAnsi" w:hAnsi="Palatino Linotype"/>
          <w:i/>
          <w:iCs/>
          <w:lang w:val="en-US"/>
        </w:rPr>
        <w:t>reconciliation and giving legitimacy to external interventions. Studying</w:t>
      </w:r>
      <w:r w:rsidR="00445A6D" w:rsidRPr="00DC4C5D">
        <w:rPr>
          <w:rFonts w:ascii="Palatino Linotype" w:eastAsiaTheme="minorHAnsi" w:hAnsi="Palatino Linotype"/>
          <w:i/>
          <w:iCs/>
          <w:lang w:val="en-US"/>
        </w:rPr>
        <w:t xml:space="preserve"> </w:t>
      </w:r>
      <w:r w:rsidR="001107D3" w:rsidRPr="00DC4C5D">
        <w:rPr>
          <w:rFonts w:ascii="Palatino Linotype" w:eastAsiaTheme="minorHAnsi" w:hAnsi="Palatino Linotype"/>
          <w:i/>
          <w:iCs/>
          <w:lang w:val="en-US"/>
        </w:rPr>
        <w:t>how knowledge is produced instead of who produces it enables us to</w:t>
      </w:r>
      <w:r w:rsidR="00445A6D" w:rsidRPr="00DC4C5D">
        <w:rPr>
          <w:rFonts w:ascii="Palatino Linotype" w:eastAsiaTheme="minorHAnsi" w:hAnsi="Palatino Linotype"/>
          <w:i/>
          <w:iCs/>
          <w:lang w:val="en-US"/>
        </w:rPr>
        <w:t xml:space="preserve"> </w:t>
      </w:r>
      <w:r w:rsidR="001107D3" w:rsidRPr="00DC4C5D">
        <w:rPr>
          <w:rFonts w:ascii="Palatino Linotype" w:eastAsiaTheme="minorHAnsi" w:hAnsi="Palatino Linotype"/>
          <w:i/>
          <w:iCs/>
          <w:lang w:val="en-US"/>
        </w:rPr>
        <w:t>apprehend the entanglement of the local and the global and overcome</w:t>
      </w:r>
      <w:r w:rsidR="00445A6D" w:rsidRPr="00DC4C5D">
        <w:rPr>
          <w:rFonts w:ascii="Palatino Linotype" w:eastAsiaTheme="minorHAnsi" w:hAnsi="Palatino Linotype"/>
          <w:i/>
          <w:iCs/>
          <w:lang w:val="en-US"/>
        </w:rPr>
        <w:t xml:space="preserve"> </w:t>
      </w:r>
      <w:r w:rsidR="001107D3" w:rsidRPr="00DC4C5D">
        <w:rPr>
          <w:rFonts w:ascii="Palatino Linotype" w:eastAsiaTheme="minorHAnsi" w:hAnsi="Palatino Linotype"/>
          <w:i/>
          <w:iCs/>
          <w:lang w:val="en-US"/>
        </w:rPr>
        <w:t xml:space="preserve">simplistic binaries and oppositions, all while paying attention to </w:t>
      </w:r>
      <w:r w:rsidR="00445A6D" w:rsidRPr="00DC4C5D">
        <w:rPr>
          <w:rFonts w:ascii="Palatino Linotype" w:hAnsi="Palatino Linotype"/>
          <w:i/>
          <w:iCs/>
        </w:rPr>
        <w:t>how the production of knowledge, and its silences, remains embedded in global power relations.</w:t>
      </w:r>
    </w:p>
    <w:p w14:paraId="7B76B547" w14:textId="1C19AF71" w:rsidR="00445A6D" w:rsidRDefault="00445A6D" w:rsidP="001107D3">
      <w:pPr>
        <w:autoSpaceDE w:val="0"/>
        <w:autoSpaceDN w:val="0"/>
        <w:adjustRightInd w:val="0"/>
        <w:rPr>
          <w:rFonts w:ascii="Palatino Linotype" w:hAnsi="Palatino Linotype"/>
        </w:rPr>
      </w:pPr>
    </w:p>
    <w:p w14:paraId="56BE03BC" w14:textId="77777777" w:rsidR="00006A17" w:rsidRDefault="00006A17" w:rsidP="001107D3">
      <w:pPr>
        <w:autoSpaceDE w:val="0"/>
        <w:autoSpaceDN w:val="0"/>
        <w:adjustRightInd w:val="0"/>
        <w:rPr>
          <w:rFonts w:ascii="Palatino Linotype" w:hAnsi="Palatino Linotype"/>
        </w:rPr>
      </w:pPr>
    </w:p>
    <w:p w14:paraId="0D304E24" w14:textId="5E85034F" w:rsidR="00B321C9" w:rsidRDefault="00B321C9" w:rsidP="00DD2EBB">
      <w:pPr>
        <w:pStyle w:val="NoSpacing"/>
        <w:rPr>
          <w:rFonts w:ascii="Palatino Linotype" w:hAnsi="Palatino Linotype"/>
          <w:b/>
          <w:bCs/>
          <w:color w:val="000000" w:themeColor="text1"/>
        </w:rPr>
      </w:pPr>
    </w:p>
    <w:p w14:paraId="2FDCE36A" w14:textId="45FB475C" w:rsidR="00F70F38" w:rsidRDefault="00F70F38" w:rsidP="00DD2EBB">
      <w:pPr>
        <w:pStyle w:val="NoSpacing"/>
        <w:rPr>
          <w:rFonts w:ascii="Palatino Linotype" w:hAnsi="Palatino Linotype"/>
          <w:b/>
          <w:bCs/>
          <w:color w:val="000000" w:themeColor="text1"/>
        </w:rPr>
      </w:pPr>
      <w:r>
        <w:rPr>
          <w:rFonts w:ascii="Palatino Linotype" w:hAnsi="Palatino Linotype"/>
          <w:b/>
          <w:bCs/>
          <w:color w:val="000000" w:themeColor="text1"/>
        </w:rPr>
        <w:t>Acknowledgments</w:t>
      </w:r>
    </w:p>
    <w:p w14:paraId="732B6916" w14:textId="2CFF4D38" w:rsidR="00F70F38" w:rsidRPr="00F70F38" w:rsidRDefault="00F70F38" w:rsidP="00F70F38">
      <w:pPr>
        <w:pStyle w:val="NoSpacing"/>
        <w:spacing w:line="240" w:lineRule="auto"/>
        <w:rPr>
          <w:rFonts w:ascii="Palatino Linotype" w:hAnsi="Palatino Linotype"/>
          <w:color w:val="000000" w:themeColor="text1"/>
        </w:rPr>
      </w:pPr>
      <w:r>
        <w:rPr>
          <w:rFonts w:ascii="Palatino Linotype" w:hAnsi="Palatino Linotype"/>
          <w:color w:val="000000" w:themeColor="text1"/>
        </w:rPr>
        <w:t xml:space="preserve">I am grateful to the </w:t>
      </w:r>
      <w:proofErr w:type="spellStart"/>
      <w:r>
        <w:rPr>
          <w:rFonts w:ascii="Palatino Linotype" w:hAnsi="Palatino Linotype"/>
          <w:color w:val="000000" w:themeColor="text1"/>
        </w:rPr>
        <w:t>Folke</w:t>
      </w:r>
      <w:proofErr w:type="spellEnd"/>
      <w:r>
        <w:rPr>
          <w:rFonts w:ascii="Palatino Linotype" w:hAnsi="Palatino Linotype"/>
          <w:color w:val="000000" w:themeColor="text1"/>
        </w:rPr>
        <w:t xml:space="preserve"> Bernadotte Academy’s generous invitation to participate in an academic workshop in Monrovia, Liberia, in November 2019, where I presented the first version of this article. I am also grateful to Caitlin Ryan, </w:t>
      </w:r>
      <w:proofErr w:type="spellStart"/>
      <w:r>
        <w:rPr>
          <w:rFonts w:ascii="Palatino Linotype" w:hAnsi="Palatino Linotype"/>
          <w:color w:val="000000" w:themeColor="text1"/>
        </w:rPr>
        <w:t>Stéphanie</w:t>
      </w:r>
      <w:proofErr w:type="spellEnd"/>
      <w:r>
        <w:rPr>
          <w:rFonts w:ascii="Palatino Linotype" w:hAnsi="Palatino Linotype"/>
          <w:color w:val="000000" w:themeColor="text1"/>
        </w:rPr>
        <w:t xml:space="preserve"> Martel, Yolande </w:t>
      </w:r>
      <w:proofErr w:type="spellStart"/>
      <w:r>
        <w:rPr>
          <w:rFonts w:ascii="Palatino Linotype" w:hAnsi="Palatino Linotype"/>
          <w:color w:val="000000" w:themeColor="text1"/>
        </w:rPr>
        <w:t>Bouka</w:t>
      </w:r>
      <w:proofErr w:type="spellEnd"/>
      <w:r>
        <w:rPr>
          <w:rFonts w:ascii="Palatino Linotype" w:hAnsi="Palatino Linotype"/>
          <w:color w:val="000000" w:themeColor="text1"/>
        </w:rPr>
        <w:t xml:space="preserve">, David </w:t>
      </w:r>
      <w:proofErr w:type="spellStart"/>
      <w:r>
        <w:rPr>
          <w:rFonts w:ascii="Palatino Linotype" w:hAnsi="Palatino Linotype"/>
          <w:color w:val="000000" w:themeColor="text1"/>
        </w:rPr>
        <w:t>Paternotte</w:t>
      </w:r>
      <w:proofErr w:type="spellEnd"/>
      <w:r>
        <w:rPr>
          <w:rFonts w:ascii="Palatino Linotype" w:hAnsi="Palatino Linotype"/>
          <w:color w:val="000000" w:themeColor="text1"/>
        </w:rPr>
        <w:t xml:space="preserve">, Amandine </w:t>
      </w:r>
      <w:proofErr w:type="spellStart"/>
      <w:r>
        <w:rPr>
          <w:rFonts w:ascii="Palatino Linotype" w:hAnsi="Palatino Linotype"/>
          <w:color w:val="000000" w:themeColor="text1"/>
        </w:rPr>
        <w:t>Lauro</w:t>
      </w:r>
      <w:proofErr w:type="spellEnd"/>
      <w:r>
        <w:rPr>
          <w:rFonts w:ascii="Palatino Linotype" w:hAnsi="Palatino Linotype"/>
          <w:color w:val="000000" w:themeColor="text1"/>
        </w:rPr>
        <w:t xml:space="preserve"> and Katharine Mill</w:t>
      </w:r>
      <w:r w:rsidR="00FE11AF">
        <w:rPr>
          <w:rFonts w:ascii="Palatino Linotype" w:hAnsi="Palatino Linotype"/>
          <w:color w:val="000000" w:themeColor="text1"/>
        </w:rPr>
        <w:t>a</w:t>
      </w:r>
      <w:r>
        <w:rPr>
          <w:rFonts w:ascii="Palatino Linotype" w:hAnsi="Palatino Linotype"/>
          <w:color w:val="000000" w:themeColor="text1"/>
        </w:rPr>
        <w:t xml:space="preserve">r for insightful discussant comments on earlier drafts of this article. Many thanks to </w:t>
      </w:r>
      <w:proofErr w:type="spellStart"/>
      <w:r>
        <w:rPr>
          <w:rFonts w:ascii="Palatino Linotype" w:hAnsi="Palatino Linotype"/>
          <w:color w:val="000000" w:themeColor="text1"/>
        </w:rPr>
        <w:t>Roxani</w:t>
      </w:r>
      <w:proofErr w:type="spellEnd"/>
      <w:r>
        <w:rPr>
          <w:rFonts w:ascii="Palatino Linotype" w:hAnsi="Palatino Linotype"/>
          <w:color w:val="000000" w:themeColor="text1"/>
        </w:rPr>
        <w:t xml:space="preserve"> </w:t>
      </w:r>
      <w:proofErr w:type="spellStart"/>
      <w:r>
        <w:rPr>
          <w:rFonts w:ascii="Palatino Linotype" w:hAnsi="Palatino Linotype"/>
          <w:color w:val="000000" w:themeColor="text1"/>
        </w:rPr>
        <w:t>Krystalli</w:t>
      </w:r>
      <w:proofErr w:type="spellEnd"/>
      <w:r>
        <w:rPr>
          <w:rFonts w:ascii="Palatino Linotype" w:hAnsi="Palatino Linotype"/>
          <w:color w:val="000000" w:themeColor="text1"/>
        </w:rPr>
        <w:t xml:space="preserve">, Aiko </w:t>
      </w:r>
      <w:proofErr w:type="spellStart"/>
      <w:r>
        <w:rPr>
          <w:rFonts w:ascii="Palatino Linotype" w:hAnsi="Palatino Linotype"/>
          <w:color w:val="000000" w:themeColor="text1"/>
        </w:rPr>
        <w:t>Holvikivi</w:t>
      </w:r>
      <w:proofErr w:type="spellEnd"/>
      <w:r>
        <w:rPr>
          <w:rFonts w:ascii="Palatino Linotype" w:hAnsi="Palatino Linotype"/>
          <w:color w:val="000000" w:themeColor="text1"/>
        </w:rPr>
        <w:t xml:space="preserve">, Devon Curtis and Pol </w:t>
      </w:r>
      <w:proofErr w:type="spellStart"/>
      <w:r>
        <w:rPr>
          <w:rFonts w:ascii="Palatino Linotype" w:hAnsi="Palatino Linotype"/>
          <w:color w:val="000000" w:themeColor="text1"/>
        </w:rPr>
        <w:t>Bargués-Pedreny</w:t>
      </w:r>
      <w:proofErr w:type="spellEnd"/>
      <w:r>
        <w:rPr>
          <w:rFonts w:ascii="Palatino Linotype" w:hAnsi="Palatino Linotype"/>
          <w:color w:val="000000" w:themeColor="text1"/>
        </w:rPr>
        <w:t xml:space="preserve"> for conversations that shaped my thinking on this topic. Thanks to the three anonymous reviewers and to the editorial team of </w:t>
      </w:r>
      <w:r w:rsidRPr="00F70F38">
        <w:rPr>
          <w:rFonts w:ascii="Palatino Linotype" w:hAnsi="Palatino Linotype"/>
          <w:i/>
          <w:iCs/>
          <w:color w:val="000000" w:themeColor="text1"/>
        </w:rPr>
        <w:t>International Studies Quarterly</w:t>
      </w:r>
      <w:r>
        <w:rPr>
          <w:rFonts w:ascii="Palatino Linotype" w:hAnsi="Palatino Linotype"/>
          <w:color w:val="000000" w:themeColor="text1"/>
        </w:rPr>
        <w:t xml:space="preserve"> for making the publishing process smooth and generative. My most sincere gratitude to the director of  the </w:t>
      </w:r>
      <w:proofErr w:type="spellStart"/>
      <w:r>
        <w:rPr>
          <w:rFonts w:ascii="Palatino Linotype" w:hAnsi="Palatino Linotype"/>
          <w:color w:val="000000" w:themeColor="text1"/>
        </w:rPr>
        <w:t>Center</w:t>
      </w:r>
      <w:proofErr w:type="spellEnd"/>
      <w:r>
        <w:rPr>
          <w:rFonts w:ascii="Palatino Linotype" w:hAnsi="Palatino Linotype"/>
          <w:color w:val="000000" w:themeColor="text1"/>
        </w:rPr>
        <w:t xml:space="preserve"> for Action Research and Training, Kou G. G. Johnson, who provided </w:t>
      </w:r>
      <w:r>
        <w:rPr>
          <w:rFonts w:ascii="Palatino Linotype" w:hAnsi="Palatino Linotype"/>
          <w:color w:val="000000" w:themeColor="text1"/>
        </w:rPr>
        <w:lastRenderedPageBreak/>
        <w:t>high-quality research assistance during my time in Liberia. I extend my gratitude to my interlocutors in Liberia, in recognition of their generosity, time, stories, rides and meals shared and without which this project would have been never seen the light.</w:t>
      </w:r>
    </w:p>
    <w:p w14:paraId="29030A10" w14:textId="77777777" w:rsidR="00F70F38" w:rsidRPr="00BE2176" w:rsidRDefault="00F70F38" w:rsidP="00DD2EBB">
      <w:pPr>
        <w:pStyle w:val="NoSpacing"/>
        <w:rPr>
          <w:rFonts w:ascii="Palatino Linotype" w:hAnsi="Palatino Linotype"/>
          <w:b/>
          <w:bCs/>
          <w:color w:val="000000" w:themeColor="text1"/>
        </w:rPr>
      </w:pPr>
    </w:p>
    <w:p w14:paraId="002048EB" w14:textId="71094F33" w:rsidR="008566AC" w:rsidRPr="00BE2176" w:rsidRDefault="008566AC" w:rsidP="00DD2EBB">
      <w:pPr>
        <w:pStyle w:val="NoSpacing"/>
        <w:rPr>
          <w:rFonts w:ascii="Palatino Linotype" w:hAnsi="Palatino Linotype"/>
          <w:b/>
          <w:bCs/>
          <w:color w:val="000000" w:themeColor="text1"/>
        </w:rPr>
      </w:pPr>
      <w:r w:rsidRPr="00BE2176">
        <w:rPr>
          <w:rFonts w:ascii="Palatino Linotype" w:hAnsi="Palatino Linotype"/>
          <w:b/>
          <w:bCs/>
          <w:color w:val="000000" w:themeColor="text1"/>
        </w:rPr>
        <w:t>Introduction</w:t>
      </w:r>
    </w:p>
    <w:p w14:paraId="5408C5EF" w14:textId="77777777" w:rsidR="00D63D6D" w:rsidRPr="00BE2176" w:rsidRDefault="00D63D6D" w:rsidP="00DD2EBB">
      <w:pPr>
        <w:pStyle w:val="NoSpacing"/>
        <w:rPr>
          <w:rFonts w:ascii="Palatino Linotype" w:hAnsi="Palatino Linotype"/>
          <w:color w:val="000000" w:themeColor="text1"/>
        </w:rPr>
      </w:pPr>
    </w:p>
    <w:p w14:paraId="3822DFB0" w14:textId="52F3EFE9" w:rsidR="009F595A" w:rsidRPr="00BE2176" w:rsidRDefault="002557FC" w:rsidP="007C320F">
      <w:pPr>
        <w:pStyle w:val="NoSpacing"/>
        <w:jc w:val="both"/>
        <w:rPr>
          <w:rFonts w:ascii="Palatino Linotype" w:hAnsi="Palatino Linotype"/>
          <w:color w:val="000000" w:themeColor="text1"/>
        </w:rPr>
      </w:pPr>
      <w:bookmarkStart w:id="0" w:name="OLE_LINK5"/>
      <w:bookmarkStart w:id="1" w:name="OLE_LINK6"/>
      <w:bookmarkStart w:id="2" w:name="OLE_LINK7"/>
      <w:bookmarkStart w:id="3" w:name="OLE_LINK8"/>
      <w:r>
        <w:rPr>
          <w:rFonts w:ascii="Palatino Linotype" w:hAnsi="Palatino Linotype"/>
          <w:color w:val="000000" w:themeColor="text1"/>
        </w:rPr>
        <w:t xml:space="preserve">The role of the international community is to sustain peace. This is what concurrent UN General Assembly and the UN Security Council </w:t>
      </w:r>
      <w:r w:rsidR="00272CBD">
        <w:rPr>
          <w:rFonts w:ascii="Palatino Linotype" w:hAnsi="Palatino Linotype"/>
          <w:color w:val="000000" w:themeColor="text1"/>
        </w:rPr>
        <w:t xml:space="preserve">concurrent </w:t>
      </w:r>
      <w:r>
        <w:rPr>
          <w:rFonts w:ascii="Palatino Linotype" w:hAnsi="Palatino Linotype"/>
          <w:color w:val="000000" w:themeColor="text1"/>
        </w:rPr>
        <w:t xml:space="preserve">resolutions </w:t>
      </w:r>
      <w:r w:rsidR="0089330F">
        <w:rPr>
          <w:rFonts w:ascii="Palatino Linotype" w:hAnsi="Palatino Linotype"/>
          <w:color w:val="000000" w:themeColor="text1"/>
        </w:rPr>
        <w:t xml:space="preserve">on Sustaining Peace </w:t>
      </w:r>
      <w:r w:rsidR="00272CBD">
        <w:rPr>
          <w:rFonts w:ascii="Palatino Linotype" w:hAnsi="Palatino Linotype"/>
          <w:color w:val="000000" w:themeColor="text1"/>
        </w:rPr>
        <w:t xml:space="preserve">(A/RES/70/262 and S/RES/2282) </w:t>
      </w:r>
      <w:r>
        <w:rPr>
          <w:rFonts w:ascii="Palatino Linotype" w:hAnsi="Palatino Linotype"/>
          <w:color w:val="000000" w:themeColor="text1"/>
        </w:rPr>
        <w:t>determined in 2016</w:t>
      </w:r>
      <w:r w:rsidR="00F336CE" w:rsidRPr="00BE2176">
        <w:rPr>
          <w:rFonts w:ascii="Palatino Linotype" w:hAnsi="Palatino Linotype"/>
          <w:color w:val="000000" w:themeColor="text1"/>
        </w:rPr>
        <w:t xml:space="preserve">, in response to the findings of the </w:t>
      </w:r>
      <w:r w:rsidR="00272CBD">
        <w:rPr>
          <w:rFonts w:ascii="Palatino Linotype" w:hAnsi="Palatino Linotype"/>
          <w:color w:val="000000" w:themeColor="text1"/>
        </w:rPr>
        <w:t>2015 review of the UN Peacebuilding Architecture</w:t>
      </w:r>
      <w:r w:rsidR="0064278B">
        <w:rPr>
          <w:rFonts w:ascii="Palatino Linotype" w:hAnsi="Palatino Linotype"/>
          <w:color w:val="000000" w:themeColor="text1"/>
        </w:rPr>
        <w:t xml:space="preserve"> marking its 10</w:t>
      </w:r>
      <w:r w:rsidR="0064278B" w:rsidRPr="0064278B">
        <w:rPr>
          <w:rFonts w:ascii="Palatino Linotype" w:hAnsi="Palatino Linotype"/>
          <w:color w:val="000000" w:themeColor="text1"/>
          <w:vertAlign w:val="superscript"/>
        </w:rPr>
        <w:t>th</w:t>
      </w:r>
      <w:r w:rsidR="0064278B">
        <w:rPr>
          <w:rFonts w:ascii="Palatino Linotype" w:hAnsi="Palatino Linotype"/>
          <w:color w:val="000000" w:themeColor="text1"/>
        </w:rPr>
        <w:t xml:space="preserve"> anniversary</w:t>
      </w:r>
      <w:r w:rsidR="00272CBD">
        <w:rPr>
          <w:rFonts w:ascii="Palatino Linotype" w:hAnsi="Palatino Linotype"/>
          <w:color w:val="000000" w:themeColor="text1"/>
        </w:rPr>
        <w:t xml:space="preserve">. </w:t>
      </w:r>
      <w:r w:rsidR="0064278B">
        <w:rPr>
          <w:rFonts w:ascii="Palatino Linotype" w:hAnsi="Palatino Linotype"/>
          <w:color w:val="000000" w:themeColor="text1"/>
        </w:rPr>
        <w:t xml:space="preserve">The resolutions make it clear that although </w:t>
      </w:r>
      <w:r w:rsidR="00272CBD">
        <w:rPr>
          <w:rFonts w:ascii="Palatino Linotype" w:hAnsi="Palatino Linotype"/>
          <w:color w:val="000000" w:themeColor="text1"/>
        </w:rPr>
        <w:t>Sustaining Peace is not a redefinition of peacebuilding,</w:t>
      </w:r>
      <w:r w:rsidR="0064278B">
        <w:rPr>
          <w:rFonts w:ascii="Palatino Linotype" w:hAnsi="Palatino Linotype"/>
          <w:color w:val="000000" w:themeColor="text1"/>
        </w:rPr>
        <w:t xml:space="preserve"> </w:t>
      </w:r>
      <w:r w:rsidR="0089330F">
        <w:rPr>
          <w:rFonts w:ascii="Palatino Linotype" w:hAnsi="Palatino Linotype"/>
          <w:color w:val="000000" w:themeColor="text1"/>
        </w:rPr>
        <w:t xml:space="preserve">there is a recognition that </w:t>
      </w:r>
      <w:r w:rsidR="0064278B">
        <w:rPr>
          <w:rFonts w:ascii="Palatino Linotype" w:hAnsi="Palatino Linotype"/>
          <w:color w:val="000000" w:themeColor="text1"/>
        </w:rPr>
        <w:t>the</w:t>
      </w:r>
      <w:r w:rsidR="0089330F">
        <w:rPr>
          <w:rFonts w:ascii="Palatino Linotype" w:hAnsi="Palatino Linotype"/>
          <w:color w:val="000000" w:themeColor="text1"/>
        </w:rPr>
        <w:t xml:space="preserve"> goals and aspirations of </w:t>
      </w:r>
      <w:r w:rsidR="00D222A1">
        <w:rPr>
          <w:rFonts w:ascii="Palatino Linotype" w:hAnsi="Palatino Linotype"/>
          <w:color w:val="000000" w:themeColor="text1"/>
        </w:rPr>
        <w:t xml:space="preserve">the  three institutions forming the peacebuilding architecture - the Peacebuilding Commission, the Peacebuilding Support Office and the Peacebuilding Fund - </w:t>
      </w:r>
      <w:r w:rsidR="0089330F">
        <w:rPr>
          <w:rFonts w:ascii="Palatino Linotype" w:hAnsi="Palatino Linotype"/>
          <w:color w:val="000000" w:themeColor="text1"/>
        </w:rPr>
        <w:t>need</w:t>
      </w:r>
      <w:r w:rsidR="00D222A1">
        <w:rPr>
          <w:rFonts w:ascii="Palatino Linotype" w:hAnsi="Palatino Linotype"/>
          <w:color w:val="000000" w:themeColor="text1"/>
        </w:rPr>
        <w:t>ed</w:t>
      </w:r>
      <w:r w:rsidR="0089330F">
        <w:rPr>
          <w:rFonts w:ascii="Palatino Linotype" w:hAnsi="Palatino Linotype"/>
          <w:color w:val="000000" w:themeColor="text1"/>
        </w:rPr>
        <w:t xml:space="preserve"> to change. First, the Sustaining Peace agenda </w:t>
      </w:r>
      <w:r w:rsidR="00272CBD">
        <w:rPr>
          <w:rFonts w:ascii="Palatino Linotype" w:hAnsi="Palatino Linotype"/>
          <w:color w:val="000000" w:themeColor="text1"/>
        </w:rPr>
        <w:t xml:space="preserve"> </w:t>
      </w:r>
      <w:r w:rsidR="0089330F">
        <w:rPr>
          <w:rFonts w:ascii="Palatino Linotype" w:hAnsi="Palatino Linotype"/>
          <w:color w:val="000000" w:themeColor="text1"/>
        </w:rPr>
        <w:t xml:space="preserve">needs to </w:t>
      </w:r>
      <w:r w:rsidR="0064278B">
        <w:rPr>
          <w:rFonts w:ascii="Palatino Linotype" w:hAnsi="Palatino Linotype"/>
          <w:color w:val="000000" w:themeColor="text1"/>
        </w:rPr>
        <w:t xml:space="preserve">focus on prevention of conflict and </w:t>
      </w:r>
      <w:r w:rsidR="0089330F">
        <w:rPr>
          <w:rFonts w:ascii="Palatino Linotype" w:hAnsi="Palatino Linotype"/>
          <w:color w:val="000000" w:themeColor="text1"/>
        </w:rPr>
        <w:t xml:space="preserve">to </w:t>
      </w:r>
      <w:r w:rsidR="0064278B">
        <w:rPr>
          <w:rFonts w:ascii="Palatino Linotype" w:hAnsi="Palatino Linotype"/>
          <w:color w:val="000000" w:themeColor="text1"/>
        </w:rPr>
        <w:t>go beyond crisis management</w:t>
      </w:r>
      <w:r w:rsidR="0089330F">
        <w:rPr>
          <w:rFonts w:ascii="Palatino Linotype" w:hAnsi="Palatino Linotype"/>
          <w:color w:val="000000" w:themeColor="text1"/>
        </w:rPr>
        <w:t xml:space="preserve"> and post-conflict intervention </w:t>
      </w:r>
      <w:r w:rsidR="009A7681" w:rsidRPr="00BE2176">
        <w:rPr>
          <w:rFonts w:ascii="Palatino Linotype" w:hAnsi="Palatino Linotype"/>
          <w:color w:val="000000" w:themeColor="text1"/>
        </w:rPr>
        <w:t xml:space="preserve">by </w:t>
      </w:r>
      <w:r w:rsidR="00362B58" w:rsidRPr="00BE2176">
        <w:rPr>
          <w:rFonts w:ascii="Palatino Linotype" w:hAnsi="Palatino Linotype"/>
          <w:color w:val="000000" w:themeColor="text1"/>
        </w:rPr>
        <w:t>address</w:t>
      </w:r>
      <w:r w:rsidR="009A7681" w:rsidRPr="00BE2176">
        <w:rPr>
          <w:rFonts w:ascii="Palatino Linotype" w:hAnsi="Palatino Linotype"/>
          <w:color w:val="000000" w:themeColor="text1"/>
        </w:rPr>
        <w:t>ing</w:t>
      </w:r>
      <w:r w:rsidR="00362B58" w:rsidRPr="00BE2176">
        <w:rPr>
          <w:rFonts w:ascii="Palatino Linotype" w:hAnsi="Palatino Linotype"/>
          <w:color w:val="000000" w:themeColor="text1"/>
        </w:rPr>
        <w:t xml:space="preserve"> structural inequalities, exclusions and marginalisation that undermine social cohesion and that are often behind the root causes of </w:t>
      </w:r>
      <w:r>
        <w:rPr>
          <w:rFonts w:ascii="Palatino Linotype" w:hAnsi="Palatino Linotype"/>
          <w:color w:val="000000" w:themeColor="text1"/>
        </w:rPr>
        <w:t>war</w:t>
      </w:r>
      <w:r w:rsidR="00362B58" w:rsidRPr="00BE2176">
        <w:rPr>
          <w:rFonts w:ascii="Palatino Linotype" w:hAnsi="Palatino Linotype"/>
          <w:color w:val="000000" w:themeColor="text1"/>
        </w:rPr>
        <w:t>. Second,</w:t>
      </w:r>
      <w:r w:rsidR="00362B58" w:rsidRPr="00BE2176">
        <w:rPr>
          <w:rFonts w:ascii="Palatino Linotype" w:hAnsi="Palatino Linotype"/>
          <w:b/>
          <w:bCs/>
          <w:color w:val="000000" w:themeColor="text1"/>
        </w:rPr>
        <w:t xml:space="preserve"> </w:t>
      </w:r>
      <w:r w:rsidR="0064278B">
        <w:rPr>
          <w:rFonts w:ascii="Palatino Linotype" w:hAnsi="Palatino Linotype"/>
          <w:color w:val="000000" w:themeColor="text1"/>
        </w:rPr>
        <w:t>Sustaining Peace</w:t>
      </w:r>
      <w:r w:rsidR="00362B58" w:rsidRPr="00BE2176">
        <w:rPr>
          <w:rFonts w:ascii="Palatino Linotype" w:hAnsi="Palatino Linotype"/>
          <w:color w:val="000000" w:themeColor="text1"/>
        </w:rPr>
        <w:t xml:space="preserve"> identif</w:t>
      </w:r>
      <w:r w:rsidR="00F336CE" w:rsidRPr="00BE2176">
        <w:rPr>
          <w:rFonts w:ascii="Palatino Linotype" w:hAnsi="Palatino Linotype"/>
          <w:color w:val="000000" w:themeColor="text1"/>
        </w:rPr>
        <w:t>ies</w:t>
      </w:r>
      <w:r w:rsidR="00A718D3" w:rsidRPr="00BE2176">
        <w:rPr>
          <w:rFonts w:ascii="Palatino Linotype" w:hAnsi="Palatino Linotype"/>
          <w:color w:val="000000" w:themeColor="text1"/>
        </w:rPr>
        <w:t xml:space="preserve"> inclusivity </w:t>
      </w:r>
      <w:r w:rsidR="00362B58" w:rsidRPr="00BE2176">
        <w:rPr>
          <w:rFonts w:ascii="Palatino Linotype" w:hAnsi="Palatino Linotype"/>
          <w:color w:val="000000" w:themeColor="text1"/>
        </w:rPr>
        <w:t>as its key feature, and engag</w:t>
      </w:r>
      <w:r>
        <w:rPr>
          <w:rFonts w:ascii="Palatino Linotype" w:hAnsi="Palatino Linotype"/>
          <w:color w:val="000000" w:themeColor="text1"/>
        </w:rPr>
        <w:t xml:space="preserve">ement </w:t>
      </w:r>
      <w:r w:rsidR="00362B58" w:rsidRPr="00BE2176">
        <w:rPr>
          <w:rFonts w:ascii="Palatino Linotype" w:hAnsi="Palatino Linotype"/>
          <w:color w:val="000000" w:themeColor="text1"/>
        </w:rPr>
        <w:t>with</w:t>
      </w:r>
      <w:r w:rsidR="00A718D3" w:rsidRPr="00BE2176">
        <w:rPr>
          <w:rFonts w:ascii="Palatino Linotype" w:hAnsi="Palatino Linotype"/>
          <w:color w:val="000000" w:themeColor="text1"/>
        </w:rPr>
        <w:t xml:space="preserve"> a diversity of local actors </w:t>
      </w:r>
      <w:r w:rsidR="00362B58" w:rsidRPr="00BE2176">
        <w:rPr>
          <w:rFonts w:ascii="Palatino Linotype" w:hAnsi="Palatino Linotype"/>
          <w:color w:val="000000" w:themeColor="text1"/>
        </w:rPr>
        <w:t>as</w:t>
      </w:r>
      <w:r w:rsidR="00A718D3" w:rsidRPr="00BE2176">
        <w:rPr>
          <w:rFonts w:ascii="Palatino Linotype" w:hAnsi="Palatino Linotype"/>
          <w:color w:val="000000" w:themeColor="text1"/>
        </w:rPr>
        <w:t xml:space="preserve"> </w:t>
      </w:r>
      <w:r w:rsidR="00362B58" w:rsidRPr="00BE2176">
        <w:rPr>
          <w:rFonts w:ascii="Palatino Linotype" w:hAnsi="Palatino Linotype"/>
          <w:color w:val="000000" w:themeColor="text1"/>
        </w:rPr>
        <w:t>essential</w:t>
      </w:r>
      <w:r w:rsidR="00A718D3" w:rsidRPr="00BE2176">
        <w:rPr>
          <w:rFonts w:ascii="Palatino Linotype" w:hAnsi="Palatino Linotype"/>
          <w:color w:val="000000" w:themeColor="text1"/>
        </w:rPr>
        <w:t xml:space="preserve"> to advance national peacebuilding processes</w:t>
      </w:r>
      <w:r w:rsidR="00362B58" w:rsidRPr="00BE2176">
        <w:rPr>
          <w:rFonts w:ascii="Palatino Linotype" w:hAnsi="Palatino Linotype"/>
          <w:color w:val="000000" w:themeColor="text1"/>
        </w:rPr>
        <w:t xml:space="preserve">. Third, </w:t>
      </w:r>
      <w:r w:rsidR="00F336CE" w:rsidRPr="00BE2176">
        <w:rPr>
          <w:rFonts w:ascii="Palatino Linotype" w:hAnsi="Palatino Linotype"/>
          <w:color w:val="000000" w:themeColor="text1"/>
        </w:rPr>
        <w:t>it</w:t>
      </w:r>
      <w:r w:rsidR="00362B58" w:rsidRPr="00BE2176">
        <w:rPr>
          <w:rFonts w:ascii="Palatino Linotype" w:hAnsi="Palatino Linotype"/>
          <w:color w:val="000000" w:themeColor="text1"/>
        </w:rPr>
        <w:t xml:space="preserve"> locate</w:t>
      </w:r>
      <w:r w:rsidR="00F336CE" w:rsidRPr="00BE2176">
        <w:rPr>
          <w:rFonts w:ascii="Palatino Linotype" w:hAnsi="Palatino Linotype"/>
          <w:color w:val="000000" w:themeColor="text1"/>
        </w:rPr>
        <w:t>s</w:t>
      </w:r>
      <w:r w:rsidR="00362B58" w:rsidRPr="00BE2176">
        <w:rPr>
          <w:rFonts w:ascii="Palatino Linotype" w:hAnsi="Palatino Linotype"/>
          <w:color w:val="000000" w:themeColor="text1"/>
        </w:rPr>
        <w:t xml:space="preserve"> the primary agency for </w:t>
      </w:r>
      <w:r>
        <w:rPr>
          <w:rFonts w:ascii="Palatino Linotype" w:hAnsi="Palatino Linotype"/>
          <w:color w:val="000000" w:themeColor="text1"/>
        </w:rPr>
        <w:t xml:space="preserve">conflict prevention </w:t>
      </w:r>
      <w:r w:rsidR="00362B58" w:rsidRPr="00BE2176">
        <w:rPr>
          <w:rFonts w:ascii="Palatino Linotype" w:hAnsi="Palatino Linotype"/>
          <w:color w:val="000000" w:themeColor="text1"/>
        </w:rPr>
        <w:t>at the local level and thus focus</w:t>
      </w:r>
      <w:r w:rsidR="0030373E" w:rsidRPr="00BE2176">
        <w:rPr>
          <w:rFonts w:ascii="Palatino Linotype" w:hAnsi="Palatino Linotype"/>
          <w:color w:val="000000" w:themeColor="text1"/>
        </w:rPr>
        <w:t xml:space="preserve"> </w:t>
      </w:r>
      <w:r w:rsidR="00362B58" w:rsidRPr="00BE2176">
        <w:rPr>
          <w:rFonts w:ascii="Palatino Linotype" w:hAnsi="Palatino Linotype"/>
          <w:color w:val="000000" w:themeColor="text1"/>
        </w:rPr>
        <w:t xml:space="preserve">on the </w:t>
      </w:r>
      <w:r w:rsidR="003930FC" w:rsidRPr="00BE2176">
        <w:rPr>
          <w:rFonts w:ascii="Palatino Linotype" w:hAnsi="Palatino Linotype"/>
          <w:color w:val="000000" w:themeColor="text1"/>
        </w:rPr>
        <w:t>provision of</w:t>
      </w:r>
      <w:r w:rsidR="0030373E" w:rsidRPr="00BE2176">
        <w:rPr>
          <w:rFonts w:ascii="Palatino Linotype" w:hAnsi="Palatino Linotype"/>
          <w:color w:val="000000" w:themeColor="text1"/>
        </w:rPr>
        <w:t xml:space="preserve"> long-term</w:t>
      </w:r>
      <w:r w:rsidR="003930FC" w:rsidRPr="00BE2176">
        <w:rPr>
          <w:rFonts w:ascii="Palatino Linotype" w:hAnsi="Palatino Linotype"/>
          <w:color w:val="000000" w:themeColor="text1"/>
        </w:rPr>
        <w:t xml:space="preserve"> support to national</w:t>
      </w:r>
      <w:r w:rsidR="00362B58" w:rsidRPr="00BE2176">
        <w:rPr>
          <w:rFonts w:ascii="Palatino Linotype" w:hAnsi="Palatino Linotype"/>
          <w:color w:val="000000" w:themeColor="text1"/>
        </w:rPr>
        <w:t xml:space="preserve"> and local</w:t>
      </w:r>
      <w:r w:rsidR="003930FC" w:rsidRPr="00BE2176">
        <w:rPr>
          <w:rFonts w:ascii="Palatino Linotype" w:hAnsi="Palatino Linotype"/>
          <w:color w:val="000000" w:themeColor="text1"/>
        </w:rPr>
        <w:t xml:space="preserve"> actors</w:t>
      </w:r>
      <w:r w:rsidR="00362B58" w:rsidRPr="00BE2176">
        <w:rPr>
          <w:rFonts w:ascii="Palatino Linotype" w:hAnsi="Palatino Linotype"/>
          <w:color w:val="000000" w:themeColor="text1"/>
        </w:rPr>
        <w:t>. Finally, and c</w:t>
      </w:r>
      <w:r w:rsidR="003930FC" w:rsidRPr="00BE2176">
        <w:rPr>
          <w:rFonts w:ascii="Palatino Linotype" w:hAnsi="Palatino Linotype"/>
          <w:color w:val="000000" w:themeColor="text1"/>
        </w:rPr>
        <w:t>rucially</w:t>
      </w:r>
      <w:r w:rsidR="00D63D6D" w:rsidRPr="00BE2176">
        <w:rPr>
          <w:rFonts w:ascii="Palatino Linotype" w:hAnsi="Palatino Linotype"/>
          <w:color w:val="000000" w:themeColor="text1"/>
        </w:rPr>
        <w:t xml:space="preserve">, </w:t>
      </w:r>
      <w:r w:rsidR="00F336CE" w:rsidRPr="00BE2176">
        <w:rPr>
          <w:rFonts w:ascii="Palatino Linotype" w:hAnsi="Palatino Linotype"/>
          <w:color w:val="000000" w:themeColor="text1"/>
        </w:rPr>
        <w:t>it</w:t>
      </w:r>
      <w:r w:rsidR="00A81FA3" w:rsidRPr="00BE2176">
        <w:rPr>
          <w:rFonts w:ascii="Palatino Linotype" w:hAnsi="Palatino Linotype"/>
          <w:color w:val="000000" w:themeColor="text1"/>
        </w:rPr>
        <w:t xml:space="preserve"> recognise</w:t>
      </w:r>
      <w:r w:rsidR="00F336CE" w:rsidRPr="00BE2176">
        <w:rPr>
          <w:rFonts w:ascii="Palatino Linotype" w:hAnsi="Palatino Linotype"/>
          <w:color w:val="000000" w:themeColor="text1"/>
        </w:rPr>
        <w:t>s</w:t>
      </w:r>
      <w:r w:rsidR="003930FC" w:rsidRPr="00BE2176">
        <w:rPr>
          <w:rFonts w:ascii="Palatino Linotype" w:hAnsi="Palatino Linotype"/>
          <w:color w:val="000000" w:themeColor="text1"/>
        </w:rPr>
        <w:t xml:space="preserve"> that peacebui</w:t>
      </w:r>
      <w:r w:rsidR="003930FC" w:rsidRPr="00230738">
        <w:rPr>
          <w:rFonts w:ascii="Palatino Linotype" w:hAnsi="Palatino Linotype"/>
          <w:color w:val="000000" w:themeColor="text1"/>
        </w:rPr>
        <w:t>lding is essentially political and local</w:t>
      </w:r>
      <w:r w:rsidR="00614A6A" w:rsidRPr="00230738">
        <w:rPr>
          <w:rFonts w:ascii="Palatino Linotype" w:hAnsi="Palatino Linotype"/>
          <w:color w:val="000000" w:themeColor="text1"/>
        </w:rPr>
        <w:t xml:space="preserve"> (Advisory Group of Experts, 2015)</w:t>
      </w:r>
      <w:r w:rsidR="003930FC" w:rsidRPr="00230738">
        <w:rPr>
          <w:rFonts w:ascii="Palatino Linotype" w:hAnsi="Palatino Linotype"/>
          <w:color w:val="000000" w:themeColor="text1"/>
        </w:rPr>
        <w:t xml:space="preserve">, </w:t>
      </w:r>
      <w:r w:rsidR="003930FC" w:rsidRPr="00BE2176">
        <w:rPr>
          <w:rFonts w:ascii="Palatino Linotype" w:hAnsi="Palatino Linotype"/>
          <w:color w:val="000000" w:themeColor="text1"/>
        </w:rPr>
        <w:t>and</w:t>
      </w:r>
      <w:r w:rsidR="00614A6A" w:rsidRPr="00BE2176">
        <w:rPr>
          <w:rFonts w:ascii="Palatino Linotype" w:hAnsi="Palatino Linotype"/>
          <w:color w:val="000000" w:themeColor="text1"/>
        </w:rPr>
        <w:t xml:space="preserve"> that past failures stem from a very technocratic approach to peacebuil</w:t>
      </w:r>
      <w:r w:rsidR="00C05767" w:rsidRPr="00BE2176">
        <w:rPr>
          <w:rFonts w:ascii="Palatino Linotype" w:hAnsi="Palatino Linotype"/>
          <w:color w:val="000000" w:themeColor="text1"/>
        </w:rPr>
        <w:t>din</w:t>
      </w:r>
      <w:r w:rsidR="00614A6A" w:rsidRPr="00BE2176">
        <w:rPr>
          <w:rFonts w:ascii="Palatino Linotype" w:hAnsi="Palatino Linotype"/>
          <w:color w:val="000000" w:themeColor="text1"/>
        </w:rPr>
        <w:t>g</w:t>
      </w:r>
      <w:r w:rsidR="00A81FA3" w:rsidRPr="00BE2176">
        <w:rPr>
          <w:rFonts w:ascii="Palatino Linotype" w:hAnsi="Palatino Linotype"/>
          <w:color w:val="000000" w:themeColor="text1"/>
        </w:rPr>
        <w:t xml:space="preserve">, </w:t>
      </w:r>
      <w:r w:rsidR="00C05767" w:rsidRPr="00BE2176">
        <w:rPr>
          <w:rFonts w:ascii="Palatino Linotype" w:hAnsi="Palatino Linotype"/>
          <w:color w:val="000000" w:themeColor="text1"/>
        </w:rPr>
        <w:t xml:space="preserve">in which </w:t>
      </w:r>
      <w:r w:rsidR="003717FD" w:rsidRPr="00BE2176">
        <w:rPr>
          <w:rFonts w:ascii="Palatino Linotype" w:hAnsi="Palatino Linotype"/>
          <w:color w:val="000000" w:themeColor="text1"/>
        </w:rPr>
        <w:t xml:space="preserve">rapid interventions </w:t>
      </w:r>
      <w:r w:rsidR="00C05767" w:rsidRPr="00BE2176">
        <w:rPr>
          <w:rFonts w:ascii="Palatino Linotype" w:hAnsi="Palatino Linotype"/>
          <w:color w:val="000000" w:themeColor="text1"/>
        </w:rPr>
        <w:t xml:space="preserve">were </w:t>
      </w:r>
      <w:r w:rsidR="00D63D6D" w:rsidRPr="00BE2176">
        <w:rPr>
          <w:rFonts w:ascii="Palatino Linotype" w:hAnsi="Palatino Linotype"/>
          <w:color w:val="000000" w:themeColor="text1"/>
        </w:rPr>
        <w:t>designed</w:t>
      </w:r>
      <w:r w:rsidR="003717FD" w:rsidRPr="00BE2176">
        <w:rPr>
          <w:rFonts w:ascii="Palatino Linotype" w:hAnsi="Palatino Linotype"/>
          <w:color w:val="000000" w:themeColor="text1"/>
        </w:rPr>
        <w:t xml:space="preserve"> using Western-based policy prescriptions and expertise</w:t>
      </w:r>
      <w:r w:rsidR="00D87990" w:rsidRPr="00BE2176">
        <w:rPr>
          <w:rFonts w:ascii="Palatino Linotype" w:hAnsi="Palatino Linotype"/>
          <w:color w:val="000000" w:themeColor="text1"/>
        </w:rPr>
        <w:t xml:space="preserve">. </w:t>
      </w:r>
      <w:r w:rsidR="00D63D6D" w:rsidRPr="00BE2176">
        <w:rPr>
          <w:rFonts w:ascii="Palatino Linotype" w:hAnsi="Palatino Linotype"/>
          <w:color w:val="000000" w:themeColor="text1"/>
        </w:rPr>
        <w:t xml:space="preserve">Ultimately, the Sustaining Peace resolutions recognise new, more pragmatic ways of constructing, recognising and legitimating indigenous knowledge, resources and capabilities for the promotion of reconciliation, inclusive development and resilience in post-conflict zones. </w:t>
      </w:r>
      <w:r w:rsidR="0064278B">
        <w:rPr>
          <w:rFonts w:ascii="Palatino Linotype" w:hAnsi="Palatino Linotype"/>
          <w:color w:val="000000" w:themeColor="text1"/>
        </w:rPr>
        <w:t xml:space="preserve">The Sustaining Peace resolutions come at a moment </w:t>
      </w:r>
      <w:r w:rsidR="0064278B">
        <w:rPr>
          <w:rFonts w:ascii="Palatino Linotype" w:hAnsi="Palatino Linotype"/>
          <w:color w:val="000000" w:themeColor="text1"/>
        </w:rPr>
        <w:lastRenderedPageBreak/>
        <w:t>of profound review and transformation of the United Nations and the publication of a series of agreements and reports, such as the  report of the High-Level Independent Panel on Peace Operations, the 2030 Agenda for Sustainable Development and the World Humanitarian Summit, which all emphasize the significance of conflict prevention.</w:t>
      </w:r>
      <w:bookmarkEnd w:id="0"/>
      <w:bookmarkEnd w:id="1"/>
    </w:p>
    <w:bookmarkEnd w:id="2"/>
    <w:bookmarkEnd w:id="3"/>
    <w:p w14:paraId="5AE390C2" w14:textId="4F676F70" w:rsidR="00AD7214" w:rsidRPr="00BE2176" w:rsidRDefault="009F595A" w:rsidP="00DD2EBB">
      <w:pPr>
        <w:pStyle w:val="NoSpacing"/>
        <w:jc w:val="both"/>
        <w:rPr>
          <w:rFonts w:ascii="Palatino Linotype" w:hAnsi="Palatino Linotype"/>
          <w:color w:val="000000" w:themeColor="text1"/>
        </w:rPr>
      </w:pPr>
      <w:r w:rsidRPr="00BE2176">
        <w:rPr>
          <w:rFonts w:ascii="Palatino Linotype" w:hAnsi="Palatino Linotype"/>
          <w:color w:val="000000" w:themeColor="text1"/>
        </w:rPr>
        <w:t>N</w:t>
      </w:r>
      <w:r w:rsidR="00F9791E" w:rsidRPr="00BE2176">
        <w:rPr>
          <w:rFonts w:ascii="Palatino Linotype" w:hAnsi="Palatino Linotype"/>
          <w:color w:val="000000" w:themeColor="text1"/>
        </w:rPr>
        <w:t xml:space="preserve">umerous scholars have studied the failures of peacebuilding initiatives in </w:t>
      </w:r>
      <w:r w:rsidR="00102EAC">
        <w:rPr>
          <w:rFonts w:ascii="Palatino Linotype" w:hAnsi="Palatino Linotype"/>
          <w:color w:val="000000" w:themeColor="text1"/>
        </w:rPr>
        <w:t>producing</w:t>
      </w:r>
      <w:r w:rsidR="00F9791E" w:rsidRPr="00BE2176">
        <w:rPr>
          <w:rFonts w:ascii="Palatino Linotype" w:hAnsi="Palatino Linotype"/>
          <w:color w:val="000000" w:themeColor="text1"/>
        </w:rPr>
        <w:t xml:space="preserve"> sustainable peace. One dominant strand of the literature has used empirical research to explain how lack of knowledge on and about the local is to blame for these failures (</w:t>
      </w:r>
      <w:proofErr w:type="spellStart"/>
      <w:r w:rsidR="00F9791E" w:rsidRPr="00BE2176">
        <w:rPr>
          <w:rFonts w:ascii="Palatino Linotype" w:hAnsi="Palatino Linotype"/>
          <w:color w:val="000000" w:themeColor="text1"/>
        </w:rPr>
        <w:t>Goetschel</w:t>
      </w:r>
      <w:proofErr w:type="spellEnd"/>
      <w:r w:rsidR="00F9791E" w:rsidRPr="00BE2176">
        <w:rPr>
          <w:rFonts w:ascii="Palatino Linotype" w:hAnsi="Palatino Linotype"/>
          <w:color w:val="000000" w:themeColor="text1"/>
        </w:rPr>
        <w:t xml:space="preserve"> and </w:t>
      </w:r>
      <w:proofErr w:type="spellStart"/>
      <w:r w:rsidR="00F9791E" w:rsidRPr="00BE2176">
        <w:rPr>
          <w:rFonts w:ascii="Palatino Linotype" w:hAnsi="Palatino Linotype"/>
          <w:color w:val="000000" w:themeColor="text1"/>
        </w:rPr>
        <w:t>Hagmann</w:t>
      </w:r>
      <w:proofErr w:type="spellEnd"/>
      <w:r w:rsidR="00F9791E" w:rsidRPr="00BE2176">
        <w:rPr>
          <w:rFonts w:ascii="Palatino Linotype" w:hAnsi="Palatino Linotype"/>
          <w:color w:val="000000" w:themeColor="text1"/>
        </w:rPr>
        <w:t xml:space="preserve"> 2009; </w:t>
      </w:r>
      <w:proofErr w:type="spellStart"/>
      <w:r w:rsidR="00F9791E" w:rsidRPr="00BE2176">
        <w:rPr>
          <w:rFonts w:ascii="Palatino Linotype" w:hAnsi="Palatino Linotype"/>
          <w:color w:val="000000" w:themeColor="text1"/>
        </w:rPr>
        <w:t>Autesserre</w:t>
      </w:r>
      <w:proofErr w:type="spellEnd"/>
      <w:r w:rsidR="00F9791E" w:rsidRPr="00BE2176">
        <w:rPr>
          <w:rFonts w:ascii="Palatino Linotype" w:hAnsi="Palatino Linotype"/>
          <w:color w:val="000000" w:themeColor="text1"/>
        </w:rPr>
        <w:t xml:space="preserve"> 2014; </w:t>
      </w:r>
      <w:proofErr w:type="spellStart"/>
      <w:r w:rsidR="00F9791E" w:rsidRPr="00BE2176">
        <w:rPr>
          <w:rFonts w:ascii="Palatino Linotype" w:hAnsi="Palatino Linotype"/>
          <w:color w:val="000000" w:themeColor="text1"/>
        </w:rPr>
        <w:t>Bakonyi</w:t>
      </w:r>
      <w:proofErr w:type="spellEnd"/>
      <w:r w:rsidR="00F9791E" w:rsidRPr="00BE2176">
        <w:rPr>
          <w:rFonts w:ascii="Palatino Linotype" w:hAnsi="Palatino Linotype"/>
          <w:color w:val="000000" w:themeColor="text1"/>
        </w:rPr>
        <w:t xml:space="preserve"> 2018). Other critical scholars have highlighted instead the adverse effect of conceiving international interventions as technical solutions to technical problems that do not take into account the political, social and cultural context in which the</w:t>
      </w:r>
      <w:r w:rsidR="00102EAC">
        <w:rPr>
          <w:rFonts w:ascii="Palatino Linotype" w:hAnsi="Palatino Linotype"/>
          <w:color w:val="000000" w:themeColor="text1"/>
        </w:rPr>
        <w:t>se</w:t>
      </w:r>
      <w:r w:rsidR="00F9791E" w:rsidRPr="00BE2176">
        <w:rPr>
          <w:rFonts w:ascii="Palatino Linotype" w:hAnsi="Palatino Linotype"/>
          <w:color w:val="000000" w:themeColor="text1"/>
        </w:rPr>
        <w:t xml:space="preserve"> take place (Ferguson 1994; Li 2011).  </w:t>
      </w:r>
      <w:r w:rsidR="00D63D6D" w:rsidRPr="00BE2176">
        <w:rPr>
          <w:rFonts w:ascii="Palatino Linotype" w:hAnsi="Palatino Linotype"/>
          <w:color w:val="000000" w:themeColor="text1"/>
        </w:rPr>
        <w:t>R</w:t>
      </w:r>
      <w:r w:rsidR="00F9791E" w:rsidRPr="00BE2176">
        <w:rPr>
          <w:rFonts w:ascii="Palatino Linotype" w:hAnsi="Palatino Linotype"/>
          <w:color w:val="000000" w:themeColor="text1"/>
        </w:rPr>
        <w:t xml:space="preserve">ooted in debates on the paradoxes of new local-sensitive ways of intervening and the need to better know the political, social and cultural context (Mac </w:t>
      </w:r>
      <w:proofErr w:type="spellStart"/>
      <w:r w:rsidR="00F9791E" w:rsidRPr="00BE2176">
        <w:rPr>
          <w:rFonts w:ascii="Palatino Linotype" w:hAnsi="Palatino Linotype"/>
          <w:color w:val="000000" w:themeColor="text1"/>
        </w:rPr>
        <w:t>Ginty</w:t>
      </w:r>
      <w:proofErr w:type="spellEnd"/>
      <w:r w:rsidR="00F9791E" w:rsidRPr="00BE2176">
        <w:rPr>
          <w:rFonts w:ascii="Palatino Linotype" w:hAnsi="Palatino Linotype"/>
          <w:color w:val="000000" w:themeColor="text1"/>
        </w:rPr>
        <w:t xml:space="preserve"> 2012), the local turn in peacebuilding has been criticized for having had limited impact and for failing to bring an emancipatory peace (Richmond 2012).  Despite good intentions to promote local ownership, the local subject inevitably gets subjected to international redefinition, reinterpretation and bureaucratization dynamics (</w:t>
      </w:r>
      <w:proofErr w:type="spellStart"/>
      <w:r w:rsidR="00F9791E" w:rsidRPr="00BE2176">
        <w:rPr>
          <w:rFonts w:ascii="Palatino Linotype" w:hAnsi="Palatino Linotype"/>
          <w:color w:val="000000" w:themeColor="text1"/>
        </w:rPr>
        <w:t>Hirblinger</w:t>
      </w:r>
      <w:proofErr w:type="spellEnd"/>
      <w:r w:rsidR="00F9791E" w:rsidRPr="00BE2176">
        <w:rPr>
          <w:rFonts w:ascii="Palatino Linotype" w:hAnsi="Palatino Linotype"/>
          <w:color w:val="000000" w:themeColor="text1"/>
        </w:rPr>
        <w:t xml:space="preserve"> and Simons 2015).</w:t>
      </w:r>
    </w:p>
    <w:p w14:paraId="2FB0504A" w14:textId="77777777" w:rsidR="00DD2EBB" w:rsidRPr="00BE2176" w:rsidRDefault="00DD2EBB" w:rsidP="00DD2EBB">
      <w:pPr>
        <w:pStyle w:val="NoSpacing"/>
        <w:jc w:val="both"/>
        <w:rPr>
          <w:rFonts w:ascii="Palatino Linotype" w:hAnsi="Palatino Linotype"/>
          <w:color w:val="000000" w:themeColor="text1"/>
        </w:rPr>
      </w:pPr>
    </w:p>
    <w:p w14:paraId="600CBFF6" w14:textId="60A38E4F" w:rsidR="00DD2EBB" w:rsidRPr="00BE2176" w:rsidRDefault="00F9791E" w:rsidP="000F154D">
      <w:pPr>
        <w:pStyle w:val="NoSpacing"/>
        <w:jc w:val="both"/>
        <w:rPr>
          <w:rFonts w:ascii="Palatino Linotype" w:hAnsi="Palatino Linotype"/>
        </w:rPr>
      </w:pPr>
      <w:r w:rsidRPr="00BE2176">
        <w:rPr>
          <w:rFonts w:ascii="Palatino Linotype" w:hAnsi="Palatino Linotype"/>
          <w:color w:val="000000" w:themeColor="text1"/>
        </w:rPr>
        <w:t xml:space="preserve">Studies on international intervention suggest that the quest for more detailed and accurate knowledge about the local is </w:t>
      </w:r>
      <w:r w:rsidRPr="00BE2176">
        <w:rPr>
          <w:rFonts w:ascii="Palatino Linotype" w:hAnsi="Palatino Linotype"/>
        </w:rPr>
        <w:t>deeply embedded in the managerial nature of interventions</w:t>
      </w:r>
      <w:r w:rsidR="00AD7214" w:rsidRPr="00BE2176">
        <w:rPr>
          <w:rFonts w:ascii="Palatino Linotype" w:hAnsi="Palatino Linotype"/>
        </w:rPr>
        <w:t xml:space="preserve">, </w:t>
      </w:r>
      <w:r w:rsidRPr="00BE2176">
        <w:rPr>
          <w:rFonts w:ascii="Palatino Linotype" w:hAnsi="Palatino Linotype"/>
        </w:rPr>
        <w:t>delimiting the type of knowledge it generates and determining the mechanisms through which knowledge is to be produced</w:t>
      </w:r>
      <w:r w:rsidR="00AD7214" w:rsidRPr="00BE2176">
        <w:rPr>
          <w:rFonts w:ascii="Palatino Linotype" w:hAnsi="Palatino Linotype"/>
        </w:rPr>
        <w:t xml:space="preserve"> (</w:t>
      </w:r>
      <w:proofErr w:type="spellStart"/>
      <w:r w:rsidR="00AD7214" w:rsidRPr="00BE2176">
        <w:rPr>
          <w:rFonts w:ascii="Palatino Linotype" w:hAnsi="Palatino Linotype"/>
        </w:rPr>
        <w:t>Hönke</w:t>
      </w:r>
      <w:proofErr w:type="spellEnd"/>
      <w:r w:rsidR="00AD7214" w:rsidRPr="00BE2176">
        <w:rPr>
          <w:rFonts w:ascii="Palatino Linotype" w:hAnsi="Palatino Linotype"/>
        </w:rPr>
        <w:t xml:space="preserve">, Müller and </w:t>
      </w:r>
      <w:proofErr w:type="spellStart"/>
      <w:r w:rsidR="00AD7214" w:rsidRPr="00BE2176">
        <w:rPr>
          <w:rFonts w:ascii="Palatino Linotype" w:hAnsi="Palatino Linotype"/>
        </w:rPr>
        <w:t>Stepputat</w:t>
      </w:r>
      <w:proofErr w:type="spellEnd"/>
      <w:r w:rsidR="00AD7214" w:rsidRPr="00BE2176">
        <w:rPr>
          <w:rFonts w:ascii="Palatino Linotype" w:hAnsi="Palatino Linotype"/>
        </w:rPr>
        <w:t xml:space="preserve"> 2012; </w:t>
      </w:r>
      <w:proofErr w:type="spellStart"/>
      <w:r w:rsidR="00AD7214" w:rsidRPr="00BE2176">
        <w:rPr>
          <w:rFonts w:ascii="Palatino Linotype" w:hAnsi="Palatino Linotype"/>
        </w:rPr>
        <w:t>Hönke</w:t>
      </w:r>
      <w:proofErr w:type="spellEnd"/>
      <w:r w:rsidR="00AD7214" w:rsidRPr="00BE2176">
        <w:rPr>
          <w:rFonts w:ascii="Palatino Linotype" w:hAnsi="Palatino Linotype"/>
        </w:rPr>
        <w:t xml:space="preserve"> and Müller 2016; </w:t>
      </w:r>
      <w:proofErr w:type="spellStart"/>
      <w:r w:rsidR="00AD7214" w:rsidRPr="00BE2176">
        <w:rPr>
          <w:rFonts w:ascii="Palatino Linotype" w:hAnsi="Palatino Linotype"/>
        </w:rPr>
        <w:t>Bakonyi</w:t>
      </w:r>
      <w:proofErr w:type="spellEnd"/>
      <w:r w:rsidR="00AD7214" w:rsidRPr="00BE2176">
        <w:rPr>
          <w:rFonts w:ascii="Palatino Linotype" w:hAnsi="Palatino Linotype"/>
        </w:rPr>
        <w:t xml:space="preserve"> 2018)</w:t>
      </w:r>
      <w:r w:rsidRPr="00BE2176">
        <w:rPr>
          <w:rFonts w:ascii="Palatino Linotype" w:hAnsi="Palatino Linotype"/>
        </w:rPr>
        <w:t xml:space="preserve">. It is therefore all the more surprising that the co-constitution of knowledge and political order through the cooperation between local and international actors has barely drawn </w:t>
      </w:r>
      <w:r w:rsidR="00FD5E78" w:rsidRPr="00BE2176">
        <w:rPr>
          <w:rFonts w:ascii="Palatino Linotype" w:hAnsi="Palatino Linotype"/>
        </w:rPr>
        <w:t xml:space="preserve">the attention of IR scholars. </w:t>
      </w:r>
      <w:r w:rsidRPr="00BE2176">
        <w:rPr>
          <w:rFonts w:ascii="Palatino Linotype" w:hAnsi="Palatino Linotype"/>
        </w:rPr>
        <w:t xml:space="preserve">By focusing </w:t>
      </w:r>
      <w:r w:rsidR="00D03A1D" w:rsidRPr="00BE2176">
        <w:rPr>
          <w:rFonts w:ascii="Palatino Linotype" w:hAnsi="Palatino Linotype"/>
        </w:rPr>
        <w:t>on how authoritative</w:t>
      </w:r>
      <w:r w:rsidR="00A20761" w:rsidRPr="00BE2176">
        <w:rPr>
          <w:rFonts w:ascii="Palatino Linotype" w:hAnsi="Palatino Linotype"/>
        </w:rPr>
        <w:t>, expert</w:t>
      </w:r>
      <w:r w:rsidR="00D03A1D" w:rsidRPr="00BE2176">
        <w:rPr>
          <w:rFonts w:ascii="Palatino Linotype" w:hAnsi="Palatino Linotype"/>
        </w:rPr>
        <w:t xml:space="preserve"> knowledge is generated in </w:t>
      </w:r>
      <w:r w:rsidR="00D03A1D" w:rsidRPr="00BE2176">
        <w:rPr>
          <w:rFonts w:ascii="Palatino Linotype" w:hAnsi="Palatino Linotype"/>
        </w:rPr>
        <w:lastRenderedPageBreak/>
        <w:t>sustaining peace interventions and through which artefacts</w:t>
      </w:r>
      <w:r w:rsidRPr="00BE2176">
        <w:rPr>
          <w:rFonts w:ascii="Palatino Linotype" w:hAnsi="Palatino Linotype"/>
        </w:rPr>
        <w:t xml:space="preserve">, this </w:t>
      </w:r>
      <w:r w:rsidR="00966E33" w:rsidRPr="00BE2176">
        <w:rPr>
          <w:rFonts w:ascii="Palatino Linotype" w:hAnsi="Palatino Linotype"/>
        </w:rPr>
        <w:t>research</w:t>
      </w:r>
      <w:r w:rsidRPr="00BE2176">
        <w:rPr>
          <w:rFonts w:ascii="Palatino Linotype" w:hAnsi="Palatino Linotype"/>
        </w:rPr>
        <w:t xml:space="preserve"> contributes to</w:t>
      </w:r>
      <w:r w:rsidR="00FD5E78" w:rsidRPr="00BE2176">
        <w:rPr>
          <w:rFonts w:ascii="Palatino Linotype" w:hAnsi="Palatino Linotype"/>
        </w:rPr>
        <w:t xml:space="preserve"> the emerging scholarship on knowledge production in peacebuilding.</w:t>
      </w:r>
      <w:r w:rsidR="00F136D2" w:rsidRPr="00BE2176">
        <w:rPr>
          <w:rFonts w:ascii="Palatino Linotype" w:hAnsi="Palatino Linotype"/>
        </w:rPr>
        <w:t xml:space="preserve"> </w:t>
      </w:r>
    </w:p>
    <w:p w14:paraId="3BACB04F" w14:textId="77777777" w:rsidR="001C5AD2" w:rsidRPr="00BE2176" w:rsidRDefault="001C5AD2" w:rsidP="000F154D">
      <w:pPr>
        <w:pStyle w:val="NoSpacing"/>
        <w:jc w:val="both"/>
        <w:rPr>
          <w:rFonts w:ascii="Palatino Linotype" w:hAnsi="Palatino Linotype"/>
          <w:color w:val="000000" w:themeColor="text1"/>
        </w:rPr>
      </w:pPr>
    </w:p>
    <w:p w14:paraId="07EB22CB" w14:textId="4E230B1E" w:rsidR="00A20761" w:rsidRPr="00BE2176" w:rsidRDefault="008109FF" w:rsidP="000F154D">
      <w:pPr>
        <w:pStyle w:val="NoSpacing"/>
        <w:jc w:val="both"/>
        <w:rPr>
          <w:rFonts w:ascii="Palatino Linotype" w:hAnsi="Palatino Linotype"/>
        </w:rPr>
      </w:pPr>
      <w:r w:rsidRPr="00BE2176">
        <w:rPr>
          <w:rFonts w:ascii="Palatino Linotype" w:hAnsi="Palatino Linotype"/>
          <w:color w:val="000000" w:themeColor="text1"/>
        </w:rPr>
        <w:t>Through a fine-grained analysis of the Peacebuilding Fund epistemic activities,</w:t>
      </w:r>
      <w:r w:rsidR="00DD2EBB" w:rsidRPr="00BE2176">
        <w:rPr>
          <w:rFonts w:ascii="Palatino Linotype" w:hAnsi="Palatino Linotype"/>
          <w:color w:val="000000" w:themeColor="text1"/>
        </w:rPr>
        <w:t xml:space="preserve"> t</w:t>
      </w:r>
      <w:r w:rsidR="00047534" w:rsidRPr="00BE2176">
        <w:rPr>
          <w:rFonts w:ascii="Palatino Linotype" w:hAnsi="Palatino Linotype"/>
          <w:color w:val="000000" w:themeColor="text1"/>
        </w:rPr>
        <w:t>his article argues</w:t>
      </w:r>
      <w:r w:rsidR="00F136D2" w:rsidRPr="00BE2176">
        <w:rPr>
          <w:rFonts w:ascii="Palatino Linotype" w:hAnsi="Palatino Linotype"/>
          <w:color w:val="000000" w:themeColor="text1"/>
        </w:rPr>
        <w:t xml:space="preserve"> that despite the commitment to </w:t>
      </w:r>
      <w:r w:rsidR="00966E33" w:rsidRPr="00BE2176">
        <w:rPr>
          <w:rFonts w:ascii="Palatino Linotype" w:hAnsi="Palatino Linotype"/>
          <w:color w:val="000000" w:themeColor="text1"/>
        </w:rPr>
        <w:t>inclusivity</w:t>
      </w:r>
      <w:r w:rsidR="00AD7214" w:rsidRPr="00BE2176">
        <w:rPr>
          <w:rFonts w:ascii="Palatino Linotype" w:hAnsi="Palatino Linotype"/>
          <w:color w:val="000000" w:themeColor="text1"/>
        </w:rPr>
        <w:t>,</w:t>
      </w:r>
      <w:r w:rsidR="00966E33" w:rsidRPr="00BE2176">
        <w:rPr>
          <w:rFonts w:ascii="Palatino Linotype" w:hAnsi="Palatino Linotype"/>
          <w:color w:val="000000" w:themeColor="text1"/>
        </w:rPr>
        <w:t xml:space="preserve"> </w:t>
      </w:r>
      <w:r w:rsidR="00F136D2" w:rsidRPr="00BE2176">
        <w:rPr>
          <w:rFonts w:ascii="Palatino Linotype" w:hAnsi="Palatino Linotype"/>
          <w:color w:val="000000" w:themeColor="text1"/>
        </w:rPr>
        <w:t xml:space="preserve">everyday practices and local knowledge and experiences, </w:t>
      </w:r>
      <w:r w:rsidR="00821528" w:rsidRPr="00BE2176">
        <w:rPr>
          <w:rFonts w:ascii="Palatino Linotype" w:hAnsi="Palatino Linotype"/>
          <w:color w:val="000000" w:themeColor="text1"/>
        </w:rPr>
        <w:t>the</w:t>
      </w:r>
      <w:r w:rsidR="00AD7214" w:rsidRPr="00BE2176">
        <w:rPr>
          <w:rFonts w:ascii="Palatino Linotype" w:hAnsi="Palatino Linotype"/>
          <w:color w:val="000000" w:themeColor="text1"/>
        </w:rPr>
        <w:t xml:space="preserve"> United Nations</w:t>
      </w:r>
      <w:r w:rsidR="00821528" w:rsidRPr="00BE2176">
        <w:rPr>
          <w:rFonts w:ascii="Palatino Linotype" w:hAnsi="Palatino Linotype"/>
          <w:color w:val="000000" w:themeColor="text1"/>
        </w:rPr>
        <w:t xml:space="preserve"> S</w:t>
      </w:r>
      <w:r w:rsidR="00F136D2" w:rsidRPr="00BE2176">
        <w:rPr>
          <w:rFonts w:ascii="Palatino Linotype" w:hAnsi="Palatino Linotype"/>
          <w:color w:val="000000" w:themeColor="text1"/>
        </w:rPr>
        <w:t xml:space="preserve">ustaining </w:t>
      </w:r>
      <w:r w:rsidR="00821528" w:rsidRPr="00BE2176">
        <w:rPr>
          <w:rFonts w:ascii="Palatino Linotype" w:hAnsi="Palatino Linotype"/>
          <w:color w:val="000000" w:themeColor="text1"/>
        </w:rPr>
        <w:t>P</w:t>
      </w:r>
      <w:r w:rsidR="00F136D2" w:rsidRPr="00BE2176">
        <w:rPr>
          <w:rFonts w:ascii="Palatino Linotype" w:hAnsi="Palatino Linotype"/>
          <w:color w:val="000000" w:themeColor="text1"/>
        </w:rPr>
        <w:t xml:space="preserve">eace </w:t>
      </w:r>
      <w:r w:rsidR="00821528" w:rsidRPr="00BE2176">
        <w:rPr>
          <w:rFonts w:ascii="Palatino Linotype" w:hAnsi="Palatino Linotype"/>
          <w:color w:val="000000" w:themeColor="text1"/>
        </w:rPr>
        <w:t>agenda</w:t>
      </w:r>
      <w:r w:rsidR="00F136D2" w:rsidRPr="00BE2176">
        <w:rPr>
          <w:rFonts w:ascii="Palatino Linotype" w:hAnsi="Palatino Linotype"/>
          <w:color w:val="000000" w:themeColor="text1"/>
        </w:rPr>
        <w:t xml:space="preserve"> and </w:t>
      </w:r>
      <w:r w:rsidR="0072316B" w:rsidRPr="00BE2176">
        <w:rPr>
          <w:rFonts w:ascii="Palatino Linotype" w:hAnsi="Palatino Linotype"/>
          <w:color w:val="000000" w:themeColor="text1"/>
        </w:rPr>
        <w:t xml:space="preserve">its </w:t>
      </w:r>
      <w:r w:rsidR="00F136D2" w:rsidRPr="00BE2176">
        <w:rPr>
          <w:rFonts w:ascii="Palatino Linotype" w:hAnsi="Palatino Linotype"/>
          <w:color w:val="000000" w:themeColor="text1"/>
        </w:rPr>
        <w:t xml:space="preserve">funding </w:t>
      </w:r>
      <w:r w:rsidR="00821528" w:rsidRPr="00BE2176">
        <w:rPr>
          <w:rFonts w:ascii="Palatino Linotype" w:hAnsi="Palatino Linotype"/>
          <w:color w:val="000000" w:themeColor="text1"/>
        </w:rPr>
        <w:t>relies on</w:t>
      </w:r>
      <w:r w:rsidR="00A20761" w:rsidRPr="00BE2176">
        <w:rPr>
          <w:rFonts w:ascii="Palatino Linotype" w:hAnsi="Palatino Linotype"/>
          <w:color w:val="000000" w:themeColor="text1"/>
        </w:rPr>
        <w:t xml:space="preserve"> </w:t>
      </w:r>
      <w:r w:rsidR="00F136D2" w:rsidRPr="00BE2176">
        <w:rPr>
          <w:rFonts w:ascii="Palatino Linotype" w:hAnsi="Palatino Linotype"/>
          <w:color w:val="000000" w:themeColor="text1"/>
        </w:rPr>
        <w:t xml:space="preserve">top-down </w:t>
      </w:r>
      <w:r w:rsidR="00A20761" w:rsidRPr="00BE2176">
        <w:rPr>
          <w:rFonts w:ascii="Palatino Linotype" w:hAnsi="Palatino Linotype"/>
          <w:color w:val="000000" w:themeColor="text1"/>
        </w:rPr>
        <w:t>meaning making technologies</w:t>
      </w:r>
      <w:r w:rsidR="00DD2EBB" w:rsidRPr="00BE2176">
        <w:rPr>
          <w:rFonts w:ascii="Palatino Linotype" w:hAnsi="Palatino Linotype"/>
          <w:color w:val="000000" w:themeColor="text1"/>
        </w:rPr>
        <w:t xml:space="preserve"> </w:t>
      </w:r>
      <w:r w:rsidR="00F136D2" w:rsidRPr="00BE2176">
        <w:rPr>
          <w:rFonts w:ascii="Palatino Linotype" w:hAnsi="Palatino Linotype"/>
          <w:color w:val="000000" w:themeColor="text1"/>
        </w:rPr>
        <w:t xml:space="preserve">that reveal the maintenance of </w:t>
      </w:r>
      <w:r w:rsidR="0072316B" w:rsidRPr="00BE2176">
        <w:rPr>
          <w:rFonts w:ascii="Palatino Linotype" w:hAnsi="Palatino Linotype"/>
          <w:color w:val="000000" w:themeColor="text1"/>
        </w:rPr>
        <w:t>colonial</w:t>
      </w:r>
      <w:r w:rsidR="00DD2EBB" w:rsidRPr="00BE2176">
        <w:rPr>
          <w:rFonts w:ascii="Palatino Linotype" w:hAnsi="Palatino Linotype"/>
          <w:color w:val="000000" w:themeColor="text1"/>
        </w:rPr>
        <w:t xml:space="preserve"> </w:t>
      </w:r>
      <w:r w:rsidR="0072316B" w:rsidRPr="00BE2176">
        <w:rPr>
          <w:rFonts w:ascii="Palatino Linotype" w:hAnsi="Palatino Linotype"/>
          <w:color w:val="000000" w:themeColor="text1"/>
        </w:rPr>
        <w:t xml:space="preserve">and racial hierarchical </w:t>
      </w:r>
      <w:r w:rsidR="00F136D2" w:rsidRPr="00BE2176">
        <w:rPr>
          <w:rFonts w:ascii="Palatino Linotype" w:hAnsi="Palatino Linotype"/>
          <w:color w:val="000000" w:themeColor="text1"/>
        </w:rPr>
        <w:t xml:space="preserve">power relations </w:t>
      </w:r>
      <w:r w:rsidR="0072316B" w:rsidRPr="00BE2176">
        <w:rPr>
          <w:rFonts w:ascii="Palatino Linotype" w:hAnsi="Palatino Linotype"/>
          <w:color w:val="000000" w:themeColor="text1"/>
        </w:rPr>
        <w:t>that have long pervaded peacebuilding work</w:t>
      </w:r>
      <w:r w:rsidR="00F136D2" w:rsidRPr="00BE2176">
        <w:rPr>
          <w:rFonts w:ascii="Palatino Linotype" w:hAnsi="Palatino Linotype"/>
          <w:color w:val="000000" w:themeColor="text1"/>
        </w:rPr>
        <w:t>.</w:t>
      </w:r>
      <w:r w:rsidR="0072316B" w:rsidRPr="00BE2176">
        <w:rPr>
          <w:rFonts w:ascii="Palatino Linotype" w:hAnsi="Palatino Linotype"/>
          <w:color w:val="000000" w:themeColor="text1"/>
        </w:rPr>
        <w:t xml:space="preserve"> </w:t>
      </w:r>
      <w:r w:rsidR="00FB17AD" w:rsidRPr="00BE2176">
        <w:rPr>
          <w:rFonts w:ascii="Palatino Linotype" w:hAnsi="Palatino Linotype"/>
          <w:color w:val="000000" w:themeColor="text1"/>
        </w:rPr>
        <w:t xml:space="preserve"> </w:t>
      </w:r>
      <w:r w:rsidR="00DD2EBB" w:rsidRPr="00BE2176">
        <w:rPr>
          <w:rFonts w:ascii="Palatino Linotype" w:hAnsi="Palatino Linotype"/>
          <w:color w:val="000000" w:themeColor="text1"/>
        </w:rPr>
        <w:t>Second, the article asks critical questions about the political work and effects that knowledge produced on and about gender is doing</w:t>
      </w:r>
      <w:r w:rsidR="00EF5B35" w:rsidRPr="00BE2176">
        <w:rPr>
          <w:rFonts w:ascii="Palatino Linotype" w:hAnsi="Palatino Linotype"/>
          <w:color w:val="000000" w:themeColor="text1"/>
        </w:rPr>
        <w:t xml:space="preserve"> </w:t>
      </w:r>
      <w:r w:rsidR="00DD2EBB" w:rsidRPr="00BE2176">
        <w:rPr>
          <w:rFonts w:ascii="Palatino Linotype" w:hAnsi="Palatino Linotype"/>
          <w:color w:val="000000" w:themeColor="text1"/>
        </w:rPr>
        <w:t xml:space="preserve">in projects aiming at </w:t>
      </w:r>
      <w:r w:rsidR="00187B33">
        <w:rPr>
          <w:rFonts w:ascii="Palatino Linotype" w:hAnsi="Palatino Linotype"/>
          <w:color w:val="000000" w:themeColor="text1"/>
        </w:rPr>
        <w:t>justice and reconciliation</w:t>
      </w:r>
      <w:r w:rsidR="00DD2EBB" w:rsidRPr="00BE2176">
        <w:rPr>
          <w:rFonts w:ascii="Palatino Linotype" w:hAnsi="Palatino Linotype"/>
          <w:color w:val="000000" w:themeColor="text1"/>
        </w:rPr>
        <w:t xml:space="preserve">. </w:t>
      </w:r>
      <w:r w:rsidR="00D65252">
        <w:rPr>
          <w:rFonts w:ascii="Palatino Linotype" w:hAnsi="Palatino Linotype"/>
          <w:color w:val="000000" w:themeColor="text1"/>
        </w:rPr>
        <w:t xml:space="preserve">It argues that the need to show outcomes and </w:t>
      </w:r>
      <w:r w:rsidR="00C95A8B">
        <w:rPr>
          <w:rFonts w:ascii="Palatino Linotype" w:hAnsi="Palatino Linotype"/>
          <w:color w:val="000000" w:themeColor="text1"/>
        </w:rPr>
        <w:t>efficien</w:t>
      </w:r>
      <w:r w:rsidR="00102EAC">
        <w:rPr>
          <w:rFonts w:ascii="Palatino Linotype" w:hAnsi="Palatino Linotype"/>
          <w:color w:val="000000" w:themeColor="text1"/>
        </w:rPr>
        <w:t>cy</w:t>
      </w:r>
      <w:r w:rsidR="00C95A8B">
        <w:rPr>
          <w:rFonts w:ascii="Palatino Linotype" w:hAnsi="Palatino Linotype"/>
          <w:color w:val="000000" w:themeColor="text1"/>
        </w:rPr>
        <w:t xml:space="preserve"> </w:t>
      </w:r>
      <w:r w:rsidR="00D65252">
        <w:rPr>
          <w:rFonts w:ascii="Palatino Linotype" w:hAnsi="Palatino Linotype"/>
          <w:color w:val="000000" w:themeColor="text1"/>
        </w:rPr>
        <w:t>results in</w:t>
      </w:r>
      <w:r w:rsidR="00C95A8B">
        <w:rPr>
          <w:rFonts w:ascii="Palatino Linotype" w:hAnsi="Palatino Linotype"/>
          <w:color w:val="000000" w:themeColor="text1"/>
        </w:rPr>
        <w:t xml:space="preserve"> an instrumentalization of gender equality to the broader goals of Sustaining Peace, while feminist objectives such as </w:t>
      </w:r>
      <w:r w:rsidR="00A51639">
        <w:rPr>
          <w:rFonts w:ascii="Palatino Linotype" w:hAnsi="Palatino Linotype"/>
          <w:color w:val="000000" w:themeColor="text1"/>
        </w:rPr>
        <w:t xml:space="preserve">prioritising </w:t>
      </w:r>
      <w:r w:rsidR="00C95A8B">
        <w:rPr>
          <w:rFonts w:ascii="Palatino Linotype" w:hAnsi="Palatino Linotype"/>
          <w:color w:val="000000" w:themeColor="text1"/>
        </w:rPr>
        <w:t xml:space="preserve">diversity and inclusion in decision-making processes are abandoned. </w:t>
      </w:r>
      <w:r w:rsidRPr="00BE2176">
        <w:rPr>
          <w:rFonts w:ascii="Palatino Linotype" w:hAnsi="Palatino Linotype"/>
        </w:rPr>
        <w:t xml:space="preserve">The article does so by combining a post-colonial and feminist governmentality perspective (Griffin 2009; </w:t>
      </w:r>
      <w:proofErr w:type="spellStart"/>
      <w:r w:rsidRPr="00BE2176">
        <w:rPr>
          <w:rFonts w:ascii="Palatino Linotype" w:hAnsi="Palatino Linotype"/>
        </w:rPr>
        <w:t>Prügl</w:t>
      </w:r>
      <w:proofErr w:type="spellEnd"/>
      <w:r w:rsidRPr="00BE2176">
        <w:rPr>
          <w:rFonts w:ascii="Palatino Linotype" w:hAnsi="Palatino Linotype"/>
        </w:rPr>
        <w:t xml:space="preserve"> 2011, 2016; Reeves 2011) with insights from the literature on the sociology of knowledge (</w:t>
      </w:r>
      <w:proofErr w:type="spellStart"/>
      <w:r w:rsidRPr="00BE2176">
        <w:rPr>
          <w:rFonts w:ascii="Palatino Linotype" w:hAnsi="Palatino Linotype"/>
        </w:rPr>
        <w:t>Swidler</w:t>
      </w:r>
      <w:proofErr w:type="spellEnd"/>
      <w:r w:rsidRPr="00BE2176">
        <w:rPr>
          <w:rFonts w:ascii="Palatino Linotype" w:hAnsi="Palatino Linotype"/>
        </w:rPr>
        <w:t xml:space="preserve"> and </w:t>
      </w:r>
      <w:proofErr w:type="spellStart"/>
      <w:r w:rsidRPr="00BE2176">
        <w:rPr>
          <w:rFonts w:ascii="Palatino Linotype" w:hAnsi="Palatino Linotype"/>
        </w:rPr>
        <w:t>Arditi</w:t>
      </w:r>
      <w:proofErr w:type="spellEnd"/>
      <w:r w:rsidRPr="00BE2176">
        <w:rPr>
          <w:rFonts w:ascii="Palatino Linotype" w:hAnsi="Palatino Linotype"/>
        </w:rPr>
        <w:t xml:space="preserve"> 1994). </w:t>
      </w:r>
      <w:r w:rsidR="00EF5B35" w:rsidRPr="00BE2176">
        <w:rPr>
          <w:rFonts w:ascii="Palatino Linotype" w:hAnsi="Palatino Linotype"/>
        </w:rPr>
        <w:t>Ultimately, the</w:t>
      </w:r>
      <w:r w:rsidR="00DD2EBB" w:rsidRPr="00BE2176">
        <w:rPr>
          <w:rFonts w:ascii="Palatino Linotype" w:hAnsi="Palatino Linotype"/>
        </w:rPr>
        <w:t xml:space="preserve"> article shows how a focus on positivist emphasis on the numerical representation of reality as a way to measure interventions in an ‘objective’ and ‘neutral’ manner and to generalise findings </w:t>
      </w:r>
      <w:r w:rsidR="00307B11" w:rsidRPr="00BE2176">
        <w:rPr>
          <w:rFonts w:ascii="Palatino Linotype" w:hAnsi="Palatino Linotype"/>
        </w:rPr>
        <w:t xml:space="preserve">contradicts the very aim of the Sustaining Peace agenda because it </w:t>
      </w:r>
      <w:r w:rsidR="00DD2EBB" w:rsidRPr="00BE2176">
        <w:rPr>
          <w:rFonts w:ascii="Palatino Linotype" w:hAnsi="Palatino Linotype"/>
        </w:rPr>
        <w:t>has prevented the opening of spaces for messy engagement with the everyday mundane experiences of project beneficiaries that do not fit neatly into boxes</w:t>
      </w:r>
      <w:r w:rsidR="00307B11" w:rsidRPr="00BE2176">
        <w:rPr>
          <w:rFonts w:ascii="Palatino Linotype" w:hAnsi="Palatino Linotype"/>
        </w:rPr>
        <w:t>.</w:t>
      </w:r>
    </w:p>
    <w:p w14:paraId="07314643" w14:textId="77777777" w:rsidR="00307B11" w:rsidRPr="00BE2176" w:rsidRDefault="00307B11" w:rsidP="000F154D">
      <w:pPr>
        <w:pStyle w:val="NoSpacing"/>
        <w:jc w:val="both"/>
        <w:rPr>
          <w:rFonts w:ascii="Palatino Linotype" w:hAnsi="Palatino Linotype"/>
        </w:rPr>
      </w:pPr>
    </w:p>
    <w:p w14:paraId="7F88E9EC" w14:textId="63E00DC5" w:rsidR="00147234" w:rsidRPr="00BE2176" w:rsidRDefault="0009359F" w:rsidP="000F154D">
      <w:pPr>
        <w:pStyle w:val="NoSpacing"/>
        <w:jc w:val="both"/>
        <w:rPr>
          <w:rFonts w:ascii="Palatino Linotype" w:hAnsi="Palatino Linotype"/>
        </w:rPr>
      </w:pPr>
      <w:r w:rsidRPr="00BE2176">
        <w:rPr>
          <w:rFonts w:ascii="Palatino Linotype" w:hAnsi="Palatino Linotype"/>
        </w:rPr>
        <w:t>The theoretical and methodological reflections here seek to advance a transversal and relational reading of</w:t>
      </w:r>
      <w:r w:rsidR="00F136D2" w:rsidRPr="00BE2176">
        <w:rPr>
          <w:rFonts w:ascii="Palatino Linotype" w:hAnsi="Palatino Linotype"/>
        </w:rPr>
        <w:t xml:space="preserve"> the emergence of knowledge authority in peacebuilding</w:t>
      </w:r>
      <w:r w:rsidRPr="00BE2176">
        <w:rPr>
          <w:rFonts w:ascii="Palatino Linotype" w:hAnsi="Palatino Linotype"/>
        </w:rPr>
        <w:t xml:space="preserve"> that gives insights into how knowledge </w:t>
      </w:r>
      <w:r w:rsidRPr="00BE2176">
        <w:rPr>
          <w:rFonts w:ascii="Palatino Linotype" w:hAnsi="Palatino Linotype"/>
          <w:i/>
          <w:iCs/>
        </w:rPr>
        <w:t>is</w:t>
      </w:r>
      <w:r w:rsidRPr="00BE2176">
        <w:rPr>
          <w:rFonts w:ascii="Palatino Linotype" w:hAnsi="Palatino Linotype"/>
        </w:rPr>
        <w:t xml:space="preserve"> produced in post-war settings</w:t>
      </w:r>
      <w:r w:rsidR="00D65252">
        <w:rPr>
          <w:rFonts w:ascii="Palatino Linotype" w:hAnsi="Palatino Linotype"/>
        </w:rPr>
        <w:t xml:space="preserve"> and with what </w:t>
      </w:r>
      <w:r w:rsidR="00D65252" w:rsidRPr="00D65252">
        <w:rPr>
          <w:rFonts w:ascii="Palatino Linotype" w:hAnsi="Palatino Linotype"/>
          <w:i/>
          <w:iCs/>
        </w:rPr>
        <w:t>effects</w:t>
      </w:r>
      <w:r w:rsidR="00D65252">
        <w:rPr>
          <w:rFonts w:ascii="Palatino Linotype" w:hAnsi="Palatino Linotype"/>
        </w:rPr>
        <w:t>,</w:t>
      </w:r>
      <w:r w:rsidRPr="00BE2176">
        <w:rPr>
          <w:rFonts w:ascii="Palatino Linotype" w:hAnsi="Palatino Linotype"/>
        </w:rPr>
        <w:t xml:space="preserve"> rather than </w:t>
      </w:r>
      <w:r w:rsidRPr="00BE2176">
        <w:rPr>
          <w:rFonts w:ascii="Palatino Linotype" w:hAnsi="Palatino Linotype"/>
          <w:i/>
          <w:iCs/>
        </w:rPr>
        <w:t>how</w:t>
      </w:r>
      <w:r w:rsidRPr="00BE2176">
        <w:rPr>
          <w:rFonts w:ascii="Palatino Linotype" w:hAnsi="Palatino Linotype"/>
        </w:rPr>
        <w:t xml:space="preserve"> it should be produced (</w:t>
      </w:r>
      <w:proofErr w:type="spellStart"/>
      <w:r w:rsidRPr="00BE2176">
        <w:rPr>
          <w:rFonts w:ascii="Palatino Linotype" w:hAnsi="Palatino Linotype"/>
        </w:rPr>
        <w:t>Bierschenk</w:t>
      </w:r>
      <w:proofErr w:type="spellEnd"/>
      <w:r w:rsidRPr="00BE2176">
        <w:rPr>
          <w:rFonts w:ascii="Palatino Linotype" w:hAnsi="Palatino Linotype"/>
        </w:rPr>
        <w:t xml:space="preserve"> and Olivier de </w:t>
      </w:r>
      <w:proofErr w:type="spellStart"/>
      <w:r w:rsidRPr="00BE2176">
        <w:rPr>
          <w:rFonts w:ascii="Palatino Linotype" w:hAnsi="Palatino Linotype"/>
        </w:rPr>
        <w:t>Sardan</w:t>
      </w:r>
      <w:proofErr w:type="spellEnd"/>
      <w:r w:rsidRPr="00BE2176">
        <w:rPr>
          <w:rFonts w:ascii="Palatino Linotype" w:hAnsi="Palatino Linotype"/>
        </w:rPr>
        <w:t xml:space="preserve"> 2014).</w:t>
      </w:r>
      <w:r w:rsidRPr="00BE2176">
        <w:rPr>
          <w:rFonts w:ascii="Palatino Linotype" w:hAnsi="Palatino Linotype"/>
          <w:color w:val="000000" w:themeColor="text1"/>
        </w:rPr>
        <w:t xml:space="preserve"> </w:t>
      </w:r>
      <w:r w:rsidR="00F9791E" w:rsidRPr="00BE2176">
        <w:rPr>
          <w:rFonts w:ascii="Palatino Linotype" w:hAnsi="Palatino Linotype"/>
        </w:rPr>
        <w:t>This move</w:t>
      </w:r>
      <w:r w:rsidR="00775444" w:rsidRPr="00BE2176">
        <w:rPr>
          <w:rFonts w:ascii="Palatino Linotype" w:hAnsi="Palatino Linotype"/>
        </w:rPr>
        <w:t xml:space="preserve"> towards ‘how we know what we know’</w:t>
      </w:r>
      <w:r w:rsidR="00F9791E" w:rsidRPr="00BE2176">
        <w:rPr>
          <w:rFonts w:ascii="Palatino Linotype" w:hAnsi="Palatino Linotype"/>
        </w:rPr>
        <w:t xml:space="preserve"> enables a reading of these </w:t>
      </w:r>
      <w:r w:rsidR="00F9791E" w:rsidRPr="00BE2176">
        <w:rPr>
          <w:rFonts w:ascii="Palatino Linotype" w:hAnsi="Palatino Linotype"/>
        </w:rPr>
        <w:lastRenderedPageBreak/>
        <w:t xml:space="preserve">managerial international interventions as sites where ‘messy’, unstable and uncertain knowledge (re)production on and about the local context is reorganized, streamlined and reassembled to make it coherent, authoritative and legitimate. </w:t>
      </w:r>
      <w:r w:rsidRPr="00BE2176">
        <w:rPr>
          <w:rFonts w:ascii="Palatino Linotype" w:hAnsi="Palatino Linotype"/>
        </w:rPr>
        <w:t>As such, it is possible to apprehend the entanglement of the local and the global</w:t>
      </w:r>
      <w:r w:rsidR="00991395" w:rsidRPr="00BE2176">
        <w:rPr>
          <w:rFonts w:ascii="Palatino Linotype" w:hAnsi="Palatino Linotype"/>
        </w:rPr>
        <w:t xml:space="preserve"> and to </w:t>
      </w:r>
      <w:r w:rsidRPr="00BE2176">
        <w:rPr>
          <w:rFonts w:ascii="Palatino Linotype" w:hAnsi="Palatino Linotype"/>
        </w:rPr>
        <w:t>overcome simplistic binaries and oppositions of the local versus the international, all while keeping in sight</w:t>
      </w:r>
      <w:r w:rsidR="00756DB4" w:rsidRPr="00BE2176">
        <w:rPr>
          <w:rFonts w:ascii="Palatino Linotype" w:hAnsi="Palatino Linotype"/>
        </w:rPr>
        <w:t xml:space="preserve"> </w:t>
      </w:r>
      <w:r w:rsidRPr="00BE2176">
        <w:rPr>
          <w:rFonts w:ascii="Palatino Linotype" w:hAnsi="Palatino Linotype"/>
        </w:rPr>
        <w:t xml:space="preserve">power and normativity implications. </w:t>
      </w:r>
      <w:r w:rsidR="00772538">
        <w:rPr>
          <w:rFonts w:ascii="Palatino Linotype" w:hAnsi="Palatino Linotype"/>
        </w:rPr>
        <w:t>T</w:t>
      </w:r>
      <w:r w:rsidRPr="00BE2176">
        <w:rPr>
          <w:rFonts w:ascii="Palatino Linotype" w:hAnsi="Palatino Linotype"/>
        </w:rPr>
        <w:t xml:space="preserve">his </w:t>
      </w:r>
      <w:r w:rsidR="00902212">
        <w:rPr>
          <w:rFonts w:ascii="Palatino Linotype" w:hAnsi="Palatino Linotype"/>
        </w:rPr>
        <w:t>focus</w:t>
      </w:r>
      <w:r w:rsidRPr="00BE2176">
        <w:rPr>
          <w:rFonts w:ascii="Palatino Linotype" w:hAnsi="Palatino Linotype"/>
        </w:rPr>
        <w:t xml:space="preserve"> sheds light on broader deficiencies within the international order and the UN Agenda for Sustaining Peace that leave racial, socioeconomic and gendered violence intact</w:t>
      </w:r>
      <w:r w:rsidR="00966E33" w:rsidRPr="00BE2176">
        <w:rPr>
          <w:rFonts w:ascii="Palatino Linotype" w:hAnsi="Palatino Linotype"/>
        </w:rPr>
        <w:t xml:space="preserve"> and that reif</w:t>
      </w:r>
      <w:r w:rsidR="008D179D" w:rsidRPr="00BE2176">
        <w:rPr>
          <w:rFonts w:ascii="Palatino Linotype" w:hAnsi="Palatino Linotype"/>
        </w:rPr>
        <w:t>y</w:t>
      </w:r>
      <w:r w:rsidR="00966E33" w:rsidRPr="00BE2176">
        <w:rPr>
          <w:rFonts w:ascii="Palatino Linotype" w:hAnsi="Palatino Linotype"/>
        </w:rPr>
        <w:t xml:space="preserve"> harmful colonial systems of knowledge production.</w:t>
      </w:r>
      <w:r w:rsidR="00B321C9" w:rsidRPr="00BE2176">
        <w:rPr>
          <w:rFonts w:ascii="Palatino Linotype" w:hAnsi="Palatino Linotype"/>
        </w:rPr>
        <w:t xml:space="preserve"> </w:t>
      </w:r>
    </w:p>
    <w:p w14:paraId="7816C4E6" w14:textId="77777777" w:rsidR="00912753" w:rsidRPr="00BE2176" w:rsidRDefault="00912753" w:rsidP="000F154D">
      <w:pPr>
        <w:pStyle w:val="NoSpacing"/>
        <w:jc w:val="both"/>
        <w:rPr>
          <w:rFonts w:ascii="Palatino Linotype" w:hAnsi="Palatino Linotype"/>
          <w:color w:val="000000" w:themeColor="text1"/>
        </w:rPr>
      </w:pPr>
    </w:p>
    <w:p w14:paraId="31F12B46" w14:textId="14756B90" w:rsidR="001C5AD2" w:rsidRPr="00BE2176" w:rsidRDefault="002558B4" w:rsidP="000F154D">
      <w:pPr>
        <w:pStyle w:val="NoSpacing"/>
        <w:jc w:val="both"/>
        <w:rPr>
          <w:rFonts w:ascii="Palatino Linotype" w:hAnsi="Palatino Linotype"/>
          <w:color w:val="000000" w:themeColor="text1"/>
        </w:rPr>
      </w:pPr>
      <w:bookmarkStart w:id="4" w:name="OLE_LINK9"/>
      <w:bookmarkStart w:id="5" w:name="OLE_LINK10"/>
      <w:r>
        <w:rPr>
          <w:rFonts w:ascii="Palatino Linotype" w:hAnsi="Palatino Linotype"/>
          <w:color w:val="000000" w:themeColor="text1"/>
        </w:rPr>
        <w:t>T</w:t>
      </w:r>
      <w:r w:rsidR="0072316B" w:rsidRPr="00BE2176">
        <w:rPr>
          <w:rFonts w:ascii="Palatino Linotype" w:hAnsi="Palatino Linotype"/>
          <w:color w:val="000000" w:themeColor="text1"/>
        </w:rPr>
        <w:t>he article exemplifies the</w:t>
      </w:r>
      <w:r w:rsidR="00F9791E" w:rsidRPr="00BE2176">
        <w:rPr>
          <w:rFonts w:ascii="Palatino Linotype" w:hAnsi="Palatino Linotype"/>
          <w:color w:val="000000" w:themeColor="text1"/>
        </w:rPr>
        <w:t xml:space="preserve"> proposed conceptualization through the </w:t>
      </w:r>
      <w:r w:rsidR="00233312">
        <w:rPr>
          <w:rFonts w:ascii="Palatino Linotype" w:hAnsi="Palatino Linotype"/>
          <w:color w:val="000000" w:themeColor="text1"/>
        </w:rPr>
        <w:t>analysis</w:t>
      </w:r>
      <w:r w:rsidR="00F9791E" w:rsidRPr="00BE2176">
        <w:rPr>
          <w:rFonts w:ascii="Palatino Linotype" w:hAnsi="Palatino Linotype"/>
          <w:color w:val="000000" w:themeColor="text1"/>
        </w:rPr>
        <w:t xml:space="preserve"> of four </w:t>
      </w:r>
      <w:r w:rsidR="00696AA8" w:rsidRPr="00BE2176">
        <w:rPr>
          <w:rFonts w:ascii="Palatino Linotype" w:hAnsi="Palatino Linotype"/>
          <w:color w:val="000000" w:themeColor="text1"/>
        </w:rPr>
        <w:t xml:space="preserve">projects </w:t>
      </w:r>
      <w:r w:rsidR="00CC006A" w:rsidRPr="00BE2176">
        <w:rPr>
          <w:rFonts w:ascii="Palatino Linotype" w:hAnsi="Palatino Linotype"/>
          <w:color w:val="000000" w:themeColor="text1"/>
        </w:rPr>
        <w:t>on gender</w:t>
      </w:r>
      <w:r w:rsidR="00772538">
        <w:rPr>
          <w:rFonts w:ascii="Palatino Linotype" w:hAnsi="Palatino Linotype"/>
          <w:color w:val="000000" w:themeColor="text1"/>
        </w:rPr>
        <w:t xml:space="preserve"> justice</w:t>
      </w:r>
      <w:r w:rsidR="00CC006A" w:rsidRPr="00BE2176">
        <w:rPr>
          <w:rFonts w:ascii="Palatino Linotype" w:hAnsi="Palatino Linotype"/>
          <w:color w:val="000000" w:themeColor="text1"/>
        </w:rPr>
        <w:t xml:space="preserve"> and national reconciliation</w:t>
      </w:r>
      <w:r w:rsidR="00696AA8" w:rsidRPr="00BE2176">
        <w:rPr>
          <w:rFonts w:ascii="Palatino Linotype" w:hAnsi="Palatino Linotype"/>
          <w:color w:val="000000" w:themeColor="text1"/>
        </w:rPr>
        <w:t xml:space="preserve"> </w:t>
      </w:r>
      <w:r w:rsidR="00F9791E" w:rsidRPr="00BE2176">
        <w:rPr>
          <w:rFonts w:ascii="Palatino Linotype" w:hAnsi="Palatino Linotype"/>
          <w:color w:val="000000" w:themeColor="text1"/>
        </w:rPr>
        <w:t xml:space="preserve">implemented in Liberia </w:t>
      </w:r>
      <w:r w:rsidR="008C2F2E" w:rsidRPr="00BE2176">
        <w:rPr>
          <w:rFonts w:ascii="Palatino Linotype" w:hAnsi="Palatino Linotype"/>
          <w:color w:val="000000" w:themeColor="text1"/>
        </w:rPr>
        <w:t>since the enactment of the Sustaining Peace agenda</w:t>
      </w:r>
      <w:r w:rsidR="00CC006A" w:rsidRPr="00BE2176">
        <w:rPr>
          <w:rFonts w:ascii="Palatino Linotype" w:hAnsi="Palatino Linotype"/>
          <w:color w:val="000000" w:themeColor="text1"/>
        </w:rPr>
        <w:t xml:space="preserve"> </w:t>
      </w:r>
      <w:r w:rsidR="00DD2EBB" w:rsidRPr="00BE2176">
        <w:rPr>
          <w:rFonts w:ascii="Palatino Linotype" w:hAnsi="Palatino Linotype"/>
          <w:color w:val="000000" w:themeColor="text1"/>
        </w:rPr>
        <w:t>and funded through the UN Peacebuilding Fund</w:t>
      </w:r>
      <w:r w:rsidR="008C2F2E" w:rsidRPr="00BE2176">
        <w:rPr>
          <w:rFonts w:ascii="Palatino Linotype" w:hAnsi="Palatino Linotype"/>
          <w:color w:val="000000" w:themeColor="text1"/>
        </w:rPr>
        <w:t>.</w:t>
      </w:r>
      <w:r w:rsidR="00F9791E" w:rsidRPr="00BE2176">
        <w:rPr>
          <w:rFonts w:ascii="Palatino Linotype" w:hAnsi="Palatino Linotype"/>
          <w:color w:val="000000" w:themeColor="text1"/>
        </w:rPr>
        <w:t xml:space="preserve"> </w:t>
      </w:r>
      <w:r w:rsidR="00F65EDE" w:rsidRPr="00BE2176">
        <w:rPr>
          <w:rFonts w:ascii="Palatino Linotype" w:hAnsi="Palatino Linotype"/>
          <w:color w:val="000000" w:themeColor="text1"/>
        </w:rPr>
        <w:t>The Fund</w:t>
      </w:r>
      <w:r w:rsidR="00DD2EBB" w:rsidRPr="00BE2176">
        <w:rPr>
          <w:rFonts w:ascii="Palatino Linotype" w:hAnsi="Palatino Linotype"/>
          <w:color w:val="000000" w:themeColor="text1"/>
        </w:rPr>
        <w:t xml:space="preserve"> </w:t>
      </w:r>
      <w:r w:rsidR="00F65EDE" w:rsidRPr="00BE2176">
        <w:rPr>
          <w:rFonts w:ascii="Palatino Linotype" w:hAnsi="Palatino Linotype"/>
          <w:color w:val="000000" w:themeColor="text1"/>
        </w:rPr>
        <w:t>is the UN’s</w:t>
      </w:r>
      <w:r w:rsidR="001C5AD2" w:rsidRPr="00BE2176">
        <w:rPr>
          <w:rFonts w:ascii="Palatino Linotype" w:hAnsi="Palatino Linotype"/>
          <w:color w:val="000000" w:themeColor="text1"/>
        </w:rPr>
        <w:t xml:space="preserve"> </w:t>
      </w:r>
      <w:r w:rsidR="004E6BEB">
        <w:rPr>
          <w:rFonts w:ascii="Palatino Linotype" w:hAnsi="Palatino Linotype"/>
          <w:color w:val="000000" w:themeColor="text1"/>
        </w:rPr>
        <w:t>peacebuilding</w:t>
      </w:r>
      <w:r w:rsidR="00F65EDE" w:rsidRPr="00BE2176">
        <w:rPr>
          <w:rFonts w:ascii="Palatino Linotype" w:hAnsi="Palatino Linotype"/>
          <w:color w:val="000000" w:themeColor="text1"/>
        </w:rPr>
        <w:t xml:space="preserve"> financial instrument of first resort to sustain peace</w:t>
      </w:r>
      <w:r w:rsidR="00772538">
        <w:rPr>
          <w:rFonts w:ascii="Palatino Linotype" w:hAnsi="Palatino Linotype"/>
          <w:color w:val="000000" w:themeColor="text1"/>
        </w:rPr>
        <w:t xml:space="preserve"> and prevent conflict</w:t>
      </w:r>
      <w:r w:rsidR="00F65EDE" w:rsidRPr="00BE2176">
        <w:rPr>
          <w:rFonts w:ascii="Palatino Linotype" w:hAnsi="Palatino Linotype"/>
          <w:color w:val="000000" w:themeColor="text1"/>
        </w:rPr>
        <w:t xml:space="preserve"> in complex transitions.</w:t>
      </w:r>
      <w:r w:rsidR="00CC006A" w:rsidRPr="00BE2176">
        <w:rPr>
          <w:rFonts w:ascii="Palatino Linotype" w:hAnsi="Palatino Linotype"/>
          <w:color w:val="000000" w:themeColor="text1"/>
        </w:rPr>
        <w:t xml:space="preserve"> It has four priorities: the implementation of peace agreements; dialogue, reconciliation and coexistence; peace dividends; and the provision of basic services.</w:t>
      </w:r>
      <w:r w:rsidR="00F65EDE" w:rsidRPr="00BE2176">
        <w:rPr>
          <w:rFonts w:ascii="Palatino Linotype" w:hAnsi="Palatino Linotype"/>
          <w:color w:val="000000" w:themeColor="text1"/>
        </w:rPr>
        <w:t xml:space="preserve"> Furthermore, it dedicates </w:t>
      </w:r>
      <w:r w:rsidR="00E87A15" w:rsidRPr="00BE2176">
        <w:rPr>
          <w:rFonts w:ascii="Palatino Linotype" w:hAnsi="Palatino Linotype"/>
          <w:color w:val="000000" w:themeColor="text1"/>
        </w:rPr>
        <w:t>4</w:t>
      </w:r>
      <w:r w:rsidR="00F65EDE" w:rsidRPr="00BE2176">
        <w:rPr>
          <w:rFonts w:ascii="Palatino Linotype" w:hAnsi="Palatino Linotype"/>
          <w:color w:val="000000" w:themeColor="text1"/>
        </w:rPr>
        <w:t>0% of</w:t>
      </w:r>
      <w:r w:rsidR="00772538">
        <w:rPr>
          <w:rFonts w:ascii="Palatino Linotype" w:hAnsi="Palatino Linotype"/>
          <w:color w:val="000000" w:themeColor="text1"/>
        </w:rPr>
        <w:t xml:space="preserve"> its</w:t>
      </w:r>
      <w:r w:rsidR="00F65EDE" w:rsidRPr="00BE2176">
        <w:rPr>
          <w:rFonts w:ascii="Palatino Linotype" w:hAnsi="Palatino Linotype"/>
          <w:color w:val="000000" w:themeColor="text1"/>
        </w:rPr>
        <w:t xml:space="preserve"> investments to </w:t>
      </w:r>
      <w:r w:rsidR="00772538">
        <w:rPr>
          <w:rFonts w:ascii="Palatino Linotype" w:hAnsi="Palatino Linotype"/>
          <w:color w:val="000000" w:themeColor="text1"/>
        </w:rPr>
        <w:t xml:space="preserve">the promotion of </w:t>
      </w:r>
      <w:r w:rsidR="00F65EDE" w:rsidRPr="00BE2176">
        <w:rPr>
          <w:rFonts w:ascii="Palatino Linotype" w:hAnsi="Palatino Linotype"/>
          <w:color w:val="000000" w:themeColor="text1"/>
        </w:rPr>
        <w:t>gender-</w:t>
      </w:r>
      <w:r w:rsidR="00772538">
        <w:rPr>
          <w:rFonts w:ascii="Palatino Linotype" w:hAnsi="Palatino Linotype"/>
          <w:color w:val="000000" w:themeColor="text1"/>
        </w:rPr>
        <w:t>equality</w:t>
      </w:r>
      <w:r w:rsidR="00F65EDE" w:rsidRPr="00BE2176">
        <w:rPr>
          <w:rFonts w:ascii="Palatino Linotype" w:hAnsi="Palatino Linotype"/>
          <w:color w:val="000000" w:themeColor="text1"/>
        </w:rPr>
        <w:t>, either through the general call for projects or its special call for proposals under the Gender and Youth Promotion initiatives.</w:t>
      </w:r>
      <w:r w:rsidR="001C5AD2" w:rsidRPr="00BE2176">
        <w:rPr>
          <w:rFonts w:ascii="Palatino Linotype" w:hAnsi="Palatino Linotype"/>
          <w:color w:val="000000" w:themeColor="text1"/>
        </w:rPr>
        <w:t xml:space="preserve"> </w:t>
      </w:r>
      <w:r w:rsidR="00781D45" w:rsidRPr="00BE2176">
        <w:rPr>
          <w:rFonts w:ascii="Palatino Linotype" w:hAnsi="Palatino Linotype"/>
          <w:color w:val="000000" w:themeColor="text1"/>
        </w:rPr>
        <w:t xml:space="preserve"> </w:t>
      </w:r>
      <w:r w:rsidR="004E6BEB">
        <w:rPr>
          <w:rFonts w:ascii="Palatino Linotype" w:hAnsi="Palatino Linotype"/>
          <w:color w:val="000000" w:themeColor="text1"/>
        </w:rPr>
        <w:t>A</w:t>
      </w:r>
      <w:r w:rsidR="00781D45" w:rsidRPr="00BE2176">
        <w:rPr>
          <w:rFonts w:ascii="Palatino Linotype" w:hAnsi="Palatino Linotype"/>
          <w:color w:val="000000" w:themeColor="text1"/>
        </w:rPr>
        <w:t xml:space="preserve"> Gender Marker 4-point system track</w:t>
      </w:r>
      <w:r w:rsidR="004E6BEB">
        <w:rPr>
          <w:rFonts w:ascii="Palatino Linotype" w:hAnsi="Palatino Linotype"/>
          <w:color w:val="000000" w:themeColor="text1"/>
        </w:rPr>
        <w:t>s the</w:t>
      </w:r>
      <w:r w:rsidR="00781D45" w:rsidRPr="00BE2176">
        <w:rPr>
          <w:rFonts w:ascii="Palatino Linotype" w:hAnsi="Palatino Linotype"/>
          <w:color w:val="000000" w:themeColor="text1"/>
        </w:rPr>
        <w:t xml:space="preserve"> financial allocation of projects that promote gender equality. The fund prioritises</w:t>
      </w:r>
      <w:r w:rsidR="00772538">
        <w:rPr>
          <w:rFonts w:ascii="Palatino Linotype" w:hAnsi="Palatino Linotype"/>
          <w:color w:val="000000" w:themeColor="text1"/>
        </w:rPr>
        <w:t xml:space="preserve"> funding to</w:t>
      </w:r>
      <w:r w:rsidR="00781D45" w:rsidRPr="00BE2176">
        <w:rPr>
          <w:rFonts w:ascii="Palatino Linotype" w:hAnsi="Palatino Linotype"/>
          <w:color w:val="000000" w:themeColor="text1"/>
        </w:rPr>
        <w:t xml:space="preserve"> those project</w:t>
      </w:r>
      <w:r w:rsidR="00772538">
        <w:rPr>
          <w:rFonts w:ascii="Palatino Linotype" w:hAnsi="Palatino Linotype"/>
          <w:color w:val="000000" w:themeColor="text1"/>
        </w:rPr>
        <w:t>s</w:t>
      </w:r>
      <w:r w:rsidR="00781D45" w:rsidRPr="00BE2176">
        <w:rPr>
          <w:rFonts w:ascii="Palatino Linotype" w:hAnsi="Palatino Linotype"/>
          <w:color w:val="000000" w:themeColor="text1"/>
        </w:rPr>
        <w:t xml:space="preserve"> that have gender equality as a principal objective (Gender Marke</w:t>
      </w:r>
      <w:r w:rsidR="00D222A1">
        <w:rPr>
          <w:rFonts w:ascii="Palatino Linotype" w:hAnsi="Palatino Linotype"/>
          <w:color w:val="000000" w:themeColor="text1"/>
        </w:rPr>
        <w:t>r</w:t>
      </w:r>
      <w:r w:rsidR="00781D45" w:rsidRPr="00BE2176">
        <w:rPr>
          <w:rFonts w:ascii="Palatino Linotype" w:hAnsi="Palatino Linotype"/>
          <w:color w:val="000000" w:themeColor="text1"/>
        </w:rPr>
        <w:t xml:space="preserve"> Score 3) and those which have gender equality as a significant objective (Gender Marke</w:t>
      </w:r>
      <w:r w:rsidR="00D222A1">
        <w:rPr>
          <w:rFonts w:ascii="Palatino Linotype" w:hAnsi="Palatino Linotype"/>
          <w:color w:val="000000" w:themeColor="text1"/>
        </w:rPr>
        <w:t>r</w:t>
      </w:r>
      <w:r w:rsidR="00781D45" w:rsidRPr="00BE2176">
        <w:rPr>
          <w:rFonts w:ascii="Palatino Linotype" w:hAnsi="Palatino Linotype"/>
          <w:color w:val="000000" w:themeColor="text1"/>
        </w:rPr>
        <w:t xml:space="preserve"> Score 2). </w:t>
      </w:r>
      <w:r w:rsidR="00772538">
        <w:rPr>
          <w:rFonts w:ascii="Palatino Linotype" w:hAnsi="Palatino Linotype"/>
          <w:color w:val="000000" w:themeColor="text1"/>
        </w:rPr>
        <w:t>In turn, t</w:t>
      </w:r>
      <w:r w:rsidR="001C5AD2" w:rsidRPr="00BE2176">
        <w:rPr>
          <w:rFonts w:ascii="Palatino Linotype" w:hAnsi="Palatino Linotype"/>
          <w:color w:val="000000" w:themeColor="text1"/>
        </w:rPr>
        <w:t xml:space="preserve">hese initiatives </w:t>
      </w:r>
      <w:r w:rsidR="00E87A15" w:rsidRPr="00BE2176">
        <w:rPr>
          <w:rFonts w:ascii="Palatino Linotype" w:hAnsi="Palatino Linotype"/>
          <w:color w:val="000000" w:themeColor="text1"/>
        </w:rPr>
        <w:t xml:space="preserve">serve to </w:t>
      </w:r>
      <w:r w:rsidR="001C5AD2" w:rsidRPr="00BE2176">
        <w:rPr>
          <w:rFonts w:ascii="Palatino Linotype" w:hAnsi="Palatino Linotype"/>
          <w:color w:val="000000" w:themeColor="text1"/>
        </w:rPr>
        <w:t xml:space="preserve">implement the </w:t>
      </w:r>
      <w:r w:rsidR="001C5AD2" w:rsidRPr="00606FBB">
        <w:rPr>
          <w:rFonts w:ascii="Palatino Linotype" w:hAnsi="Palatino Linotype"/>
          <w:color w:val="000000" w:themeColor="text1"/>
        </w:rPr>
        <w:t xml:space="preserve">Peacebuilding </w:t>
      </w:r>
      <w:r w:rsidR="00E87A15" w:rsidRPr="00606FBB">
        <w:rPr>
          <w:rFonts w:ascii="Palatino Linotype" w:hAnsi="Palatino Linotype"/>
          <w:color w:val="000000" w:themeColor="text1"/>
        </w:rPr>
        <w:t xml:space="preserve">Commission’s </w:t>
      </w:r>
      <w:r w:rsidR="001C5AD2" w:rsidRPr="00606FBB">
        <w:rPr>
          <w:rFonts w:ascii="Palatino Linotype" w:hAnsi="Palatino Linotype"/>
          <w:color w:val="000000" w:themeColor="text1"/>
        </w:rPr>
        <w:t>Gender Strategy (2016)</w:t>
      </w:r>
      <w:r w:rsidR="00D27FC9">
        <w:rPr>
          <w:rFonts w:ascii="Palatino Linotype" w:hAnsi="Palatino Linotype"/>
          <w:color w:val="000000" w:themeColor="text1"/>
        </w:rPr>
        <w:t xml:space="preserve"> that was approved at the time of the birth of the Sustaining Peace agenda.</w:t>
      </w:r>
      <w:r w:rsidR="001C5AD2" w:rsidRPr="00606FBB">
        <w:rPr>
          <w:rFonts w:ascii="Palatino Linotype" w:hAnsi="Palatino Linotype"/>
          <w:color w:val="000000" w:themeColor="text1"/>
        </w:rPr>
        <w:t xml:space="preserve"> </w:t>
      </w:r>
      <w:r w:rsidR="00D27FC9">
        <w:rPr>
          <w:rFonts w:ascii="Palatino Linotype" w:hAnsi="Palatino Linotype"/>
          <w:color w:val="000000" w:themeColor="text1"/>
        </w:rPr>
        <w:t>It</w:t>
      </w:r>
      <w:r w:rsidR="001C5AD2" w:rsidRPr="00BE2176">
        <w:rPr>
          <w:rFonts w:ascii="Palatino Linotype" w:hAnsi="Palatino Linotype"/>
          <w:color w:val="000000" w:themeColor="text1"/>
        </w:rPr>
        <w:t xml:space="preserve"> seeks to </w:t>
      </w:r>
      <w:r w:rsidR="00E87A15" w:rsidRPr="00BE2176">
        <w:rPr>
          <w:rFonts w:ascii="Palatino Linotype" w:hAnsi="Palatino Linotype"/>
          <w:color w:val="000000" w:themeColor="text1"/>
        </w:rPr>
        <w:t xml:space="preserve">ensure a more structural and systematic integration of gender perspectives across its work </w:t>
      </w:r>
      <w:r w:rsidR="001C5AD2" w:rsidRPr="00BE2176">
        <w:rPr>
          <w:rFonts w:ascii="Palatino Linotype" w:hAnsi="Palatino Linotype"/>
          <w:color w:val="000000" w:themeColor="text1"/>
        </w:rPr>
        <w:t>and to improve stocktaking of women peacebuilders’ messages from the field</w:t>
      </w:r>
      <w:r w:rsidR="00D27FC9">
        <w:rPr>
          <w:rFonts w:ascii="Palatino Linotype" w:hAnsi="Palatino Linotype"/>
          <w:color w:val="000000" w:themeColor="text1"/>
        </w:rPr>
        <w:t xml:space="preserve">, in accordance with the goals of inclusivity and engagement with a diversity </w:t>
      </w:r>
      <w:r w:rsidR="00D27FC9">
        <w:rPr>
          <w:rFonts w:ascii="Palatino Linotype" w:hAnsi="Palatino Linotype"/>
          <w:color w:val="000000" w:themeColor="text1"/>
        </w:rPr>
        <w:lastRenderedPageBreak/>
        <w:t>of local perspectives that sustaining peace requires</w:t>
      </w:r>
      <w:r w:rsidR="001C5AD2" w:rsidRPr="00BE2176">
        <w:rPr>
          <w:rFonts w:ascii="Palatino Linotype" w:hAnsi="Palatino Linotype"/>
          <w:color w:val="000000" w:themeColor="text1"/>
        </w:rPr>
        <w:t>.</w:t>
      </w:r>
      <w:r w:rsidR="00E87A15" w:rsidRPr="00BE2176">
        <w:rPr>
          <w:rFonts w:ascii="Palatino Linotype" w:hAnsi="Palatino Linotype"/>
          <w:color w:val="000000" w:themeColor="text1"/>
        </w:rPr>
        <w:t xml:space="preserve"> This is important because the information produced in the reports of the Peacebuilding Fund projects is regularly referenced and summarized in the Peacebuilding Commission </w:t>
      </w:r>
      <w:r w:rsidR="00A467B2" w:rsidRPr="00BE2176">
        <w:rPr>
          <w:rFonts w:ascii="Palatino Linotype" w:hAnsi="Palatino Linotype"/>
          <w:color w:val="000000" w:themeColor="text1"/>
        </w:rPr>
        <w:t>statements and meetings</w:t>
      </w:r>
      <w:r w:rsidR="00E87A15" w:rsidRPr="00BE2176">
        <w:rPr>
          <w:rFonts w:ascii="Palatino Linotype" w:hAnsi="Palatino Linotype"/>
          <w:color w:val="000000" w:themeColor="text1"/>
        </w:rPr>
        <w:t xml:space="preserve"> (DPPA/PBSO 2020)</w:t>
      </w:r>
      <w:r w:rsidR="00A467B2" w:rsidRPr="00BE2176">
        <w:rPr>
          <w:rFonts w:ascii="Palatino Linotype" w:hAnsi="Palatino Linotype"/>
          <w:color w:val="000000" w:themeColor="text1"/>
        </w:rPr>
        <w:t xml:space="preserve"> and serves to justify donor</w:t>
      </w:r>
      <w:r w:rsidR="00393349">
        <w:rPr>
          <w:rFonts w:ascii="Palatino Linotype" w:hAnsi="Palatino Linotype"/>
          <w:color w:val="000000" w:themeColor="text1"/>
        </w:rPr>
        <w:t>s’</w:t>
      </w:r>
      <w:r w:rsidR="00A467B2" w:rsidRPr="00BE2176">
        <w:rPr>
          <w:rFonts w:ascii="Palatino Linotype" w:hAnsi="Palatino Linotype"/>
          <w:color w:val="000000" w:themeColor="text1"/>
        </w:rPr>
        <w:t xml:space="preserve"> investments.</w:t>
      </w:r>
      <w:r w:rsidR="00D27FC9">
        <w:rPr>
          <w:rFonts w:ascii="Palatino Linotype" w:hAnsi="Palatino Linotype"/>
          <w:color w:val="000000" w:themeColor="text1"/>
        </w:rPr>
        <w:t xml:space="preserve"> </w:t>
      </w:r>
    </w:p>
    <w:bookmarkEnd w:id="4"/>
    <w:bookmarkEnd w:id="5"/>
    <w:p w14:paraId="0B0EAA34" w14:textId="77777777" w:rsidR="007236BF" w:rsidRDefault="00F9791E" w:rsidP="007236BF">
      <w:pPr>
        <w:pStyle w:val="NoSpacing"/>
        <w:jc w:val="both"/>
        <w:rPr>
          <w:rFonts w:ascii="Palatino Linotype" w:hAnsi="Palatino Linotype"/>
          <w:color w:val="000000" w:themeColor="text1"/>
        </w:rPr>
      </w:pPr>
      <w:r w:rsidRPr="00BE2176">
        <w:rPr>
          <w:rFonts w:ascii="Palatino Linotype" w:hAnsi="Palatino Linotype"/>
          <w:color w:val="000000" w:themeColor="text1"/>
        </w:rPr>
        <w:t xml:space="preserve">I draw on findings from the analysis of </w:t>
      </w:r>
      <w:r w:rsidR="002A23E0" w:rsidRPr="00BE2176">
        <w:rPr>
          <w:rFonts w:ascii="Palatino Linotype" w:hAnsi="Palatino Linotype"/>
          <w:color w:val="000000" w:themeColor="text1"/>
        </w:rPr>
        <w:t xml:space="preserve">the </w:t>
      </w:r>
      <w:r w:rsidRPr="00BE2176">
        <w:rPr>
          <w:rFonts w:ascii="Palatino Linotype" w:hAnsi="Palatino Linotype"/>
          <w:color w:val="000000" w:themeColor="text1"/>
        </w:rPr>
        <w:t xml:space="preserve">key reports </w:t>
      </w:r>
      <w:r w:rsidR="002A23E0" w:rsidRPr="00BE2176">
        <w:rPr>
          <w:rFonts w:ascii="Palatino Linotype" w:hAnsi="Palatino Linotype"/>
          <w:color w:val="000000" w:themeColor="text1"/>
        </w:rPr>
        <w:t xml:space="preserve">produced on each of the four projects </w:t>
      </w:r>
      <w:r w:rsidRPr="00BE2176">
        <w:rPr>
          <w:rFonts w:ascii="Palatino Linotype" w:hAnsi="Palatino Linotype"/>
          <w:color w:val="000000" w:themeColor="text1"/>
        </w:rPr>
        <w:t>and semi-structured interviews with report writers to first explore the ways in which knowledge</w:t>
      </w:r>
      <w:r w:rsidR="00EF5B35" w:rsidRPr="00BE2176">
        <w:rPr>
          <w:rFonts w:ascii="Palatino Linotype" w:hAnsi="Palatino Linotype"/>
          <w:color w:val="000000" w:themeColor="text1"/>
        </w:rPr>
        <w:t xml:space="preserve"> on and about gender</w:t>
      </w:r>
      <w:r w:rsidRPr="00BE2176">
        <w:rPr>
          <w:rFonts w:ascii="Palatino Linotype" w:hAnsi="Palatino Linotype"/>
          <w:color w:val="000000" w:themeColor="text1"/>
        </w:rPr>
        <w:t xml:space="preserve"> is produced, administered and exchanged in PBF projects and second, to unpack the logics, relations and mechanisms of power behind the processes of knowledge assembling, repackaging and claiming.</w:t>
      </w:r>
      <w:r w:rsidR="00966E33" w:rsidRPr="00BE2176">
        <w:rPr>
          <w:rFonts w:ascii="Palatino Linotype" w:hAnsi="Palatino Linotype"/>
          <w:color w:val="000000" w:themeColor="text1"/>
        </w:rPr>
        <w:t xml:space="preserve"> I show how</w:t>
      </w:r>
      <w:r w:rsidRPr="00BE2176">
        <w:rPr>
          <w:rFonts w:ascii="Palatino Linotype" w:hAnsi="Palatino Linotype"/>
          <w:color w:val="000000" w:themeColor="text1"/>
        </w:rPr>
        <w:t xml:space="preserve"> reports and their production context are managerial technologies that act not only to measure success and failure and to produce contextualised knowledge, but also to exert symbolic power, fabricating governable objects and terrains, legitimizing certain practices and structuring </w:t>
      </w:r>
      <w:r w:rsidR="00696AA8" w:rsidRPr="00BE2176">
        <w:rPr>
          <w:rFonts w:ascii="Palatino Linotype" w:hAnsi="Palatino Linotype"/>
          <w:color w:val="000000" w:themeColor="text1"/>
        </w:rPr>
        <w:t xml:space="preserve">international </w:t>
      </w:r>
      <w:r w:rsidRPr="00BE2176">
        <w:rPr>
          <w:rFonts w:ascii="Palatino Linotype" w:hAnsi="Palatino Linotype"/>
          <w:color w:val="000000" w:themeColor="text1"/>
        </w:rPr>
        <w:t xml:space="preserve">policy-making interventions. </w:t>
      </w:r>
      <w:r w:rsidR="009648E9" w:rsidRPr="00BE2176">
        <w:rPr>
          <w:rFonts w:ascii="Palatino Linotype" w:hAnsi="Palatino Linotype"/>
          <w:color w:val="000000" w:themeColor="text1"/>
        </w:rPr>
        <w:t xml:space="preserve">Although I am cognisant of the limitations of an analysis focused </w:t>
      </w:r>
      <w:r w:rsidR="00A25F1B">
        <w:rPr>
          <w:rFonts w:ascii="Palatino Linotype" w:hAnsi="Palatino Linotype"/>
          <w:color w:val="000000" w:themeColor="text1"/>
        </w:rPr>
        <w:t xml:space="preserve">on </w:t>
      </w:r>
      <w:r w:rsidR="009648E9" w:rsidRPr="00BE2176">
        <w:rPr>
          <w:rFonts w:ascii="Palatino Linotype" w:hAnsi="Palatino Linotype"/>
          <w:color w:val="000000" w:themeColor="text1"/>
        </w:rPr>
        <w:t xml:space="preserve">only four projects, a detailed examination of the reports produced in these projects will bring important insights on larger patterns of global knowledge </w:t>
      </w:r>
      <w:r w:rsidR="00A75E9B" w:rsidRPr="00BE2176">
        <w:rPr>
          <w:rFonts w:ascii="Palatino Linotype" w:hAnsi="Palatino Linotype"/>
          <w:color w:val="000000" w:themeColor="text1"/>
        </w:rPr>
        <w:t>(re)</w:t>
      </w:r>
      <w:r w:rsidR="009648E9" w:rsidRPr="00BE2176">
        <w:rPr>
          <w:rFonts w:ascii="Palatino Linotype" w:hAnsi="Palatino Linotype"/>
          <w:color w:val="000000" w:themeColor="text1"/>
        </w:rPr>
        <w:t xml:space="preserve">production and </w:t>
      </w:r>
      <w:r w:rsidR="00A75E9B" w:rsidRPr="00BE2176">
        <w:rPr>
          <w:rFonts w:ascii="Palatino Linotype" w:hAnsi="Palatino Linotype"/>
          <w:color w:val="000000" w:themeColor="text1"/>
        </w:rPr>
        <w:t xml:space="preserve">justification of narratives on </w:t>
      </w:r>
      <w:r w:rsidR="009648E9" w:rsidRPr="00BE2176">
        <w:rPr>
          <w:rFonts w:ascii="Palatino Linotype" w:hAnsi="Palatino Linotype"/>
          <w:color w:val="000000" w:themeColor="text1"/>
        </w:rPr>
        <w:t>international intervention.</w:t>
      </w:r>
    </w:p>
    <w:p w14:paraId="2798B79E" w14:textId="5A5BB3D4" w:rsidR="00EF5B35" w:rsidRPr="007236BF" w:rsidRDefault="00C73DAA" w:rsidP="007236BF">
      <w:pPr>
        <w:pStyle w:val="NoSpacing"/>
        <w:jc w:val="both"/>
        <w:rPr>
          <w:rFonts w:ascii="Palatino Linotype" w:hAnsi="Palatino Linotype"/>
          <w:color w:val="000000" w:themeColor="text1"/>
        </w:rPr>
      </w:pPr>
      <w:r>
        <w:rPr>
          <w:rFonts w:ascii="Palatino Linotype" w:hAnsi="Palatino Linotype"/>
          <w:color w:val="000000" w:themeColor="text1"/>
        </w:rPr>
        <w:t xml:space="preserve">Liberia’s </w:t>
      </w:r>
      <w:r w:rsidR="004A5F25">
        <w:rPr>
          <w:rFonts w:ascii="Palatino Linotype" w:hAnsi="Palatino Linotype"/>
          <w:color w:val="000000" w:themeColor="text1"/>
        </w:rPr>
        <w:t>fourteen</w:t>
      </w:r>
      <w:r w:rsidR="004A5F25" w:rsidRPr="00227B5A">
        <w:rPr>
          <w:rFonts w:ascii="Palatino Linotype" w:hAnsi="Palatino Linotype"/>
          <w:color w:val="000000" w:themeColor="text1"/>
        </w:rPr>
        <w:t>-year civil war (1989-2003)</w:t>
      </w:r>
      <w:r w:rsidR="004A5F25">
        <w:rPr>
          <w:rFonts w:ascii="Palatino Linotype" w:hAnsi="Palatino Linotype"/>
          <w:color w:val="000000" w:themeColor="text1"/>
        </w:rPr>
        <w:t xml:space="preserve"> </w:t>
      </w:r>
      <w:r w:rsidR="00993417">
        <w:rPr>
          <w:rFonts w:ascii="Palatino Linotype" w:hAnsi="Palatino Linotype"/>
          <w:color w:val="000000" w:themeColor="text1"/>
        </w:rPr>
        <w:t xml:space="preserve">that was fought over political grievances and socio-economic malaise (Klay </w:t>
      </w:r>
      <w:proofErr w:type="spellStart"/>
      <w:r w:rsidR="00993417">
        <w:rPr>
          <w:rFonts w:ascii="Palatino Linotype" w:hAnsi="Palatino Linotype"/>
          <w:color w:val="000000" w:themeColor="text1"/>
        </w:rPr>
        <w:t>Kieh</w:t>
      </w:r>
      <w:proofErr w:type="spellEnd"/>
      <w:r w:rsidR="00993417">
        <w:rPr>
          <w:rFonts w:ascii="Palatino Linotype" w:hAnsi="Palatino Linotype"/>
          <w:color w:val="000000" w:themeColor="text1"/>
        </w:rPr>
        <w:t xml:space="preserve"> 2009) </w:t>
      </w:r>
      <w:r w:rsidR="004A5F25">
        <w:rPr>
          <w:rFonts w:ascii="Palatino Linotype" w:hAnsi="Palatino Linotype"/>
          <w:color w:val="000000" w:themeColor="text1"/>
        </w:rPr>
        <w:t xml:space="preserve">ended with the signature of the Comprehensive Peace Agreement that included the establishment of the United Nations Mission in Liberia. </w:t>
      </w:r>
      <w:r w:rsidR="00993417">
        <w:rPr>
          <w:rFonts w:ascii="Palatino Linotype" w:hAnsi="Palatino Linotype"/>
          <w:color w:val="000000" w:themeColor="text1"/>
        </w:rPr>
        <w:t xml:space="preserve"> The reconstruction process included the usual </w:t>
      </w:r>
      <w:r w:rsidR="00993417" w:rsidRPr="005F26F4">
        <w:rPr>
          <w:rFonts w:ascii="Palatino Linotype" w:hAnsi="Palatino Linotype"/>
          <w:color w:val="000000" w:themeColor="text1"/>
        </w:rPr>
        <w:t>Disarmament, Demobilisation and Reintegration program (</w:t>
      </w:r>
      <w:proofErr w:type="spellStart"/>
      <w:r w:rsidR="00993417" w:rsidRPr="005F26F4">
        <w:rPr>
          <w:rFonts w:ascii="Palatino Linotype" w:hAnsi="Palatino Linotype"/>
          <w:color w:val="000000" w:themeColor="text1"/>
        </w:rPr>
        <w:t>Basini</w:t>
      </w:r>
      <w:proofErr w:type="spellEnd"/>
      <w:r w:rsidR="00993417" w:rsidRPr="005F26F4">
        <w:rPr>
          <w:rFonts w:ascii="Palatino Linotype" w:hAnsi="Palatino Linotype"/>
          <w:color w:val="000000" w:themeColor="text1"/>
        </w:rPr>
        <w:t xml:space="preserve"> 2013)</w:t>
      </w:r>
      <w:r w:rsidR="00993417">
        <w:rPr>
          <w:rFonts w:ascii="Palatino Linotype" w:hAnsi="Palatino Linotype"/>
          <w:color w:val="000000" w:themeColor="text1"/>
        </w:rPr>
        <w:t xml:space="preserve">, Security Sector Reform </w:t>
      </w:r>
      <w:r w:rsidR="00993417" w:rsidRPr="005F26F4">
        <w:rPr>
          <w:rFonts w:ascii="Palatino Linotype" w:hAnsi="Palatino Linotype"/>
          <w:color w:val="000000" w:themeColor="text1"/>
        </w:rPr>
        <w:t xml:space="preserve">(Karim </w:t>
      </w:r>
      <w:r w:rsidR="00B22B1E">
        <w:rPr>
          <w:rFonts w:ascii="Palatino Linotype" w:hAnsi="Palatino Linotype"/>
          <w:color w:val="000000" w:themeColor="text1"/>
        </w:rPr>
        <w:t>2020</w:t>
      </w:r>
      <w:r w:rsidR="00993417" w:rsidRPr="005F26F4">
        <w:rPr>
          <w:rFonts w:ascii="Palatino Linotype" w:hAnsi="Palatino Linotype"/>
          <w:color w:val="000000" w:themeColor="text1"/>
        </w:rPr>
        <w:t>)</w:t>
      </w:r>
      <w:r w:rsidR="00993417">
        <w:rPr>
          <w:rFonts w:ascii="Palatino Linotype" w:hAnsi="Palatino Linotype"/>
          <w:color w:val="000000" w:themeColor="text1"/>
        </w:rPr>
        <w:t xml:space="preserve"> and the organisation of elections</w:t>
      </w:r>
      <w:r w:rsidR="007D6ACB">
        <w:rPr>
          <w:rFonts w:ascii="Palatino Linotype" w:hAnsi="Palatino Linotype"/>
          <w:color w:val="000000" w:themeColor="text1"/>
        </w:rPr>
        <w:t xml:space="preserve"> (</w:t>
      </w:r>
      <w:proofErr w:type="spellStart"/>
      <w:r w:rsidR="00B22B1E">
        <w:rPr>
          <w:rFonts w:ascii="Palatino Linotype" w:hAnsi="Palatino Linotype"/>
          <w:color w:val="000000" w:themeColor="text1"/>
        </w:rPr>
        <w:t>Bøås</w:t>
      </w:r>
      <w:proofErr w:type="spellEnd"/>
      <w:r w:rsidR="007D6ACB">
        <w:rPr>
          <w:rFonts w:ascii="Palatino Linotype" w:hAnsi="Palatino Linotype"/>
          <w:color w:val="000000" w:themeColor="text1"/>
        </w:rPr>
        <w:t xml:space="preserve"> and Utas 2014). UNMIL finally closed its doors on March 2018, but issues of socio-economic development and equality were preventing reconciliation (Cheng 2018). In an attempt to</w:t>
      </w:r>
      <w:r w:rsidR="00E60C2A">
        <w:rPr>
          <w:rFonts w:ascii="Palatino Linotype" w:hAnsi="Palatino Linotype"/>
          <w:color w:val="000000" w:themeColor="text1"/>
        </w:rPr>
        <w:t xml:space="preserve"> correct this</w:t>
      </w:r>
      <w:r w:rsidR="00C57FCD">
        <w:rPr>
          <w:rFonts w:ascii="Palatino Linotype" w:hAnsi="Palatino Linotype"/>
          <w:color w:val="000000" w:themeColor="text1"/>
        </w:rPr>
        <w:t xml:space="preserve"> and with the support from the UN Peacebuilding Commission,</w:t>
      </w:r>
      <w:r w:rsidR="00E60C2A">
        <w:rPr>
          <w:rFonts w:ascii="Palatino Linotype" w:hAnsi="Palatino Linotype"/>
          <w:color w:val="000000" w:themeColor="text1"/>
        </w:rPr>
        <w:t xml:space="preserve"> the government of Liberia developed its </w:t>
      </w:r>
      <w:r w:rsidR="007D6ACB">
        <w:rPr>
          <w:rFonts w:ascii="Palatino Linotype" w:hAnsi="Palatino Linotype"/>
          <w:color w:val="000000" w:themeColor="text1"/>
        </w:rPr>
        <w:t>Strategic Roadmap for National Healing, Peacebuilding and Reconciliation</w:t>
      </w:r>
      <w:r w:rsidR="00E60C2A">
        <w:rPr>
          <w:rFonts w:ascii="Palatino Linotype" w:hAnsi="Palatino Linotype"/>
          <w:color w:val="000000" w:themeColor="text1"/>
        </w:rPr>
        <w:t xml:space="preserve"> (2013)</w:t>
      </w:r>
      <w:r w:rsidR="00C57FCD">
        <w:rPr>
          <w:rFonts w:ascii="Palatino Linotype" w:hAnsi="Palatino Linotype"/>
          <w:color w:val="000000" w:themeColor="text1"/>
        </w:rPr>
        <w:t xml:space="preserve">. </w:t>
      </w:r>
      <w:r w:rsidR="00A25F1B">
        <w:rPr>
          <w:rFonts w:ascii="Palatino Linotype" w:hAnsi="Palatino Linotype"/>
          <w:color w:val="000000" w:themeColor="text1"/>
        </w:rPr>
        <w:t xml:space="preserve">Since then, several UN Peacebuilding Fund </w:t>
      </w:r>
      <w:r w:rsidR="00A25F1B">
        <w:rPr>
          <w:rFonts w:ascii="Palatino Linotype" w:hAnsi="Palatino Linotype"/>
          <w:color w:val="000000" w:themeColor="text1"/>
        </w:rPr>
        <w:lastRenderedPageBreak/>
        <w:t>projects seek to implement</w:t>
      </w:r>
      <w:r w:rsidR="00C57FCD">
        <w:rPr>
          <w:rFonts w:ascii="Palatino Linotype" w:hAnsi="Palatino Linotype"/>
          <w:color w:val="000000" w:themeColor="text1"/>
        </w:rPr>
        <w:t xml:space="preserve"> </w:t>
      </w:r>
      <w:r w:rsidR="00A25F1B">
        <w:rPr>
          <w:rFonts w:ascii="Palatino Linotype" w:hAnsi="Palatino Linotype"/>
          <w:color w:val="000000" w:themeColor="text1"/>
        </w:rPr>
        <w:t>some of the Strategic Roadmap</w:t>
      </w:r>
      <w:r w:rsidR="00E60C2A">
        <w:rPr>
          <w:rFonts w:ascii="Palatino Linotype" w:hAnsi="Palatino Linotype"/>
          <w:color w:val="000000" w:themeColor="text1"/>
        </w:rPr>
        <w:t xml:space="preserve"> </w:t>
      </w:r>
      <w:r w:rsidR="00A25F1B">
        <w:rPr>
          <w:rFonts w:ascii="Palatino Linotype" w:hAnsi="Palatino Linotype"/>
          <w:color w:val="000000" w:themeColor="text1"/>
        </w:rPr>
        <w:t xml:space="preserve">prioritises and to </w:t>
      </w:r>
      <w:r w:rsidR="00B22B1E">
        <w:rPr>
          <w:rFonts w:ascii="Palatino Linotype" w:hAnsi="Palatino Linotype"/>
          <w:color w:val="000000" w:themeColor="text1"/>
        </w:rPr>
        <w:t xml:space="preserve">tackle socio-economic injustices and inequalities as </w:t>
      </w:r>
      <w:r w:rsidR="00A25F1B">
        <w:rPr>
          <w:rFonts w:ascii="Palatino Linotype" w:hAnsi="Palatino Linotype"/>
          <w:color w:val="000000" w:themeColor="text1"/>
        </w:rPr>
        <w:t xml:space="preserve">a </w:t>
      </w:r>
      <w:r w:rsidR="00B22B1E">
        <w:rPr>
          <w:rFonts w:ascii="Palatino Linotype" w:hAnsi="Palatino Linotype"/>
          <w:color w:val="000000" w:themeColor="text1"/>
        </w:rPr>
        <w:t>means to ensure national reconciliation.</w:t>
      </w:r>
      <w:r w:rsidR="00E60C2A">
        <w:rPr>
          <w:rFonts w:ascii="Palatino Linotype" w:hAnsi="Palatino Linotype"/>
          <w:color w:val="000000" w:themeColor="text1"/>
        </w:rPr>
        <w:t xml:space="preserve"> </w:t>
      </w:r>
    </w:p>
    <w:p w14:paraId="45E767E0" w14:textId="7A333503" w:rsidR="00F9791E" w:rsidRPr="00BE2176" w:rsidRDefault="00F9791E" w:rsidP="0048285F">
      <w:pPr>
        <w:pStyle w:val="NoSpacing"/>
        <w:jc w:val="both"/>
        <w:rPr>
          <w:rFonts w:ascii="Palatino Linotype" w:hAnsi="Palatino Linotype"/>
          <w:b/>
          <w:bCs/>
          <w:color w:val="000000" w:themeColor="text1"/>
        </w:rPr>
      </w:pPr>
      <w:r w:rsidRPr="00BE2176">
        <w:rPr>
          <w:rFonts w:ascii="Palatino Linotype" w:hAnsi="Palatino Linotype"/>
        </w:rPr>
        <w:t xml:space="preserve">The article proceeds in five parts. First, I interrogate the literature on knowledge production in peacebuilding </w:t>
      </w:r>
      <w:r w:rsidR="0048285F" w:rsidRPr="00BE2176">
        <w:rPr>
          <w:rFonts w:ascii="Palatino Linotype" w:hAnsi="Palatino Linotype"/>
        </w:rPr>
        <w:t>interventions</w:t>
      </w:r>
      <w:r w:rsidRPr="00BE2176">
        <w:rPr>
          <w:rFonts w:ascii="Palatino Linotype" w:hAnsi="Palatino Linotype"/>
        </w:rPr>
        <w:t xml:space="preserve">. In this section, I </w:t>
      </w:r>
      <w:r w:rsidR="0048285F" w:rsidRPr="00BE2176">
        <w:rPr>
          <w:rFonts w:ascii="Palatino Linotype" w:hAnsi="Palatino Linotype"/>
        </w:rPr>
        <w:t xml:space="preserve">do not aim </w:t>
      </w:r>
      <w:r w:rsidRPr="00BE2176">
        <w:rPr>
          <w:rFonts w:ascii="Palatino Linotype" w:hAnsi="Palatino Linotype"/>
        </w:rPr>
        <w:t>to define knowledge production or to establish with certainty how knowledge on international policy processes is generated. Rather, I intend to locate the birth of debates about knowledge production with</w:t>
      </w:r>
      <w:r w:rsidR="00233312">
        <w:rPr>
          <w:rFonts w:ascii="Palatino Linotype" w:hAnsi="Palatino Linotype"/>
        </w:rPr>
        <w:t>in</w:t>
      </w:r>
      <w:r w:rsidRPr="00BE2176">
        <w:rPr>
          <w:rFonts w:ascii="Palatino Linotype" w:hAnsi="Palatino Linotype"/>
        </w:rPr>
        <w:t xml:space="preserve"> the disciplinary and historical context of liberal peace</w:t>
      </w:r>
      <w:r w:rsidR="00BF0F06" w:rsidRPr="00BE2176">
        <w:rPr>
          <w:rFonts w:ascii="Palatino Linotype" w:hAnsi="Palatino Linotype"/>
        </w:rPr>
        <w:t xml:space="preserve"> and the reproduction of power dynamics in the international order. </w:t>
      </w:r>
      <w:r w:rsidRPr="00BE2176">
        <w:rPr>
          <w:rFonts w:ascii="Palatino Linotype" w:hAnsi="Palatino Linotype"/>
        </w:rPr>
        <w:t xml:space="preserve">Second, I explain my </w:t>
      </w:r>
      <w:r w:rsidR="00364C8C">
        <w:rPr>
          <w:rFonts w:ascii="Palatino Linotype" w:hAnsi="Palatino Linotype"/>
        </w:rPr>
        <w:t xml:space="preserve">theoretical </w:t>
      </w:r>
      <w:r w:rsidRPr="00BE2176">
        <w:rPr>
          <w:rFonts w:ascii="Palatino Linotype" w:hAnsi="Palatino Linotype"/>
        </w:rPr>
        <w:t>research design, unpacking how this project contributes to methodological debates in the study of technologies of knowledge production</w:t>
      </w:r>
      <w:r w:rsidR="00100F27" w:rsidRPr="00BE2176">
        <w:rPr>
          <w:rFonts w:ascii="Palatino Linotype" w:hAnsi="Palatino Linotype"/>
        </w:rPr>
        <w:t xml:space="preserve"> and to </w:t>
      </w:r>
      <w:r w:rsidR="00233312">
        <w:rPr>
          <w:rFonts w:ascii="Palatino Linotype" w:hAnsi="Palatino Linotype"/>
        </w:rPr>
        <w:t>feminist approaches to governmentality</w:t>
      </w:r>
      <w:r w:rsidRPr="00BE2176">
        <w:rPr>
          <w:rFonts w:ascii="Palatino Linotype" w:hAnsi="Palatino Linotype"/>
        </w:rPr>
        <w:t>.</w:t>
      </w:r>
      <w:r w:rsidR="00364C8C">
        <w:rPr>
          <w:rFonts w:ascii="Palatino Linotype" w:hAnsi="Palatino Linotype"/>
        </w:rPr>
        <w:t xml:space="preserve"> </w:t>
      </w:r>
      <w:r w:rsidR="00233312">
        <w:rPr>
          <w:rFonts w:ascii="Palatino Linotype" w:hAnsi="Palatino Linotype"/>
        </w:rPr>
        <w:t xml:space="preserve">I </w:t>
      </w:r>
      <w:r w:rsidR="00364C8C">
        <w:rPr>
          <w:rFonts w:ascii="Palatino Linotype" w:hAnsi="Palatino Linotype"/>
        </w:rPr>
        <w:t xml:space="preserve">also </w:t>
      </w:r>
      <w:r w:rsidR="00233312">
        <w:rPr>
          <w:rFonts w:ascii="Palatino Linotype" w:hAnsi="Palatino Linotype"/>
        </w:rPr>
        <w:t xml:space="preserve">offer some reflections on methods. </w:t>
      </w:r>
      <w:r w:rsidRPr="00BE2176">
        <w:rPr>
          <w:rFonts w:ascii="Palatino Linotype" w:hAnsi="Palatino Linotype"/>
        </w:rPr>
        <w:t xml:space="preserve">The </w:t>
      </w:r>
      <w:r w:rsidR="00364C8C">
        <w:rPr>
          <w:rFonts w:ascii="Palatino Linotype" w:hAnsi="Palatino Linotype"/>
        </w:rPr>
        <w:t>third and fourth</w:t>
      </w:r>
      <w:r w:rsidRPr="00BE2176">
        <w:rPr>
          <w:rFonts w:ascii="Palatino Linotype" w:hAnsi="Palatino Linotype"/>
        </w:rPr>
        <w:t xml:space="preserve"> section</w:t>
      </w:r>
      <w:r w:rsidR="00364C8C">
        <w:rPr>
          <w:rFonts w:ascii="Palatino Linotype" w:hAnsi="Palatino Linotype"/>
        </w:rPr>
        <w:t>s</w:t>
      </w:r>
      <w:r w:rsidRPr="00BE2176">
        <w:rPr>
          <w:rFonts w:ascii="Palatino Linotype" w:hAnsi="Palatino Linotype"/>
        </w:rPr>
        <w:t xml:space="preserve"> </w:t>
      </w:r>
      <w:r w:rsidR="00233312">
        <w:rPr>
          <w:rFonts w:ascii="Palatino Linotype" w:hAnsi="Palatino Linotype"/>
        </w:rPr>
        <w:t>provides</w:t>
      </w:r>
      <w:r w:rsidRPr="00BE2176">
        <w:rPr>
          <w:rFonts w:ascii="Palatino Linotype" w:hAnsi="Palatino Linotype"/>
        </w:rPr>
        <w:t xml:space="preserve"> an empirical analysis on the role of the reports</w:t>
      </w:r>
      <w:r w:rsidR="008C2F2E" w:rsidRPr="00BE2176">
        <w:rPr>
          <w:rFonts w:ascii="Palatino Linotype" w:hAnsi="Palatino Linotype"/>
        </w:rPr>
        <w:t xml:space="preserve"> as </w:t>
      </w:r>
      <w:r w:rsidR="00364C8C">
        <w:rPr>
          <w:rFonts w:ascii="Palatino Linotype" w:hAnsi="Palatino Linotype"/>
        </w:rPr>
        <w:t xml:space="preserve">communicative and measuring </w:t>
      </w:r>
      <w:r w:rsidR="008C2F2E" w:rsidRPr="00BE2176">
        <w:rPr>
          <w:rFonts w:ascii="Palatino Linotype" w:hAnsi="Palatino Linotype"/>
        </w:rPr>
        <w:t>technologies of knowledge production</w:t>
      </w:r>
      <w:r w:rsidRPr="00BE2176">
        <w:rPr>
          <w:rFonts w:ascii="Palatino Linotype" w:hAnsi="Palatino Linotype"/>
        </w:rPr>
        <w:t xml:space="preserve"> </w:t>
      </w:r>
      <w:r w:rsidR="008C2F2E" w:rsidRPr="00BE2176">
        <w:rPr>
          <w:rFonts w:ascii="Palatino Linotype" w:hAnsi="Palatino Linotype"/>
        </w:rPr>
        <w:t>within</w:t>
      </w:r>
      <w:r w:rsidRPr="00BE2176">
        <w:rPr>
          <w:rFonts w:ascii="Palatino Linotype" w:hAnsi="Palatino Linotype"/>
        </w:rPr>
        <w:t xml:space="preserve"> the framework of the P</w:t>
      </w:r>
      <w:r w:rsidR="0048285F" w:rsidRPr="00BE2176">
        <w:rPr>
          <w:rFonts w:ascii="Palatino Linotype" w:hAnsi="Palatino Linotype"/>
        </w:rPr>
        <w:t>eacebuilding Fund</w:t>
      </w:r>
      <w:r w:rsidRPr="00BE2176">
        <w:rPr>
          <w:rFonts w:ascii="Palatino Linotype" w:hAnsi="Palatino Linotype"/>
        </w:rPr>
        <w:t xml:space="preserve"> in Liberia</w:t>
      </w:r>
      <w:r w:rsidRPr="00BE2176">
        <w:rPr>
          <w:rFonts w:ascii="Palatino Linotype" w:hAnsi="Palatino Linotype"/>
          <w:color w:val="000000" w:themeColor="text1"/>
        </w:rPr>
        <w:t xml:space="preserve">. </w:t>
      </w:r>
      <w:r w:rsidRPr="00BE2176">
        <w:rPr>
          <w:rFonts w:ascii="Palatino Linotype" w:hAnsi="Palatino Linotype"/>
        </w:rPr>
        <w:t xml:space="preserve">In particular, I </w:t>
      </w:r>
      <w:r w:rsidR="001F57BE" w:rsidRPr="00BE2176">
        <w:rPr>
          <w:rFonts w:ascii="Palatino Linotype" w:hAnsi="Palatino Linotype"/>
        </w:rPr>
        <w:t xml:space="preserve">examine the rationalities, subject-positions and mechanisms through which knowledge is produced and given authority and legitimacy in reports. I </w:t>
      </w:r>
      <w:r w:rsidR="0048285F" w:rsidRPr="00BE2176">
        <w:rPr>
          <w:rFonts w:ascii="Palatino Linotype" w:hAnsi="Palatino Linotype"/>
        </w:rPr>
        <w:t>study</w:t>
      </w:r>
      <w:r w:rsidRPr="00BE2176">
        <w:rPr>
          <w:rFonts w:ascii="Palatino Linotype" w:hAnsi="Palatino Linotype"/>
        </w:rPr>
        <w:t xml:space="preserve"> the theory of change of the projects</w:t>
      </w:r>
      <w:r w:rsidR="001F57BE" w:rsidRPr="00BE2176">
        <w:rPr>
          <w:rFonts w:ascii="Palatino Linotype" w:hAnsi="Palatino Linotype"/>
        </w:rPr>
        <w:t>, the indicators and objectives,</w:t>
      </w:r>
      <w:r w:rsidRPr="00BE2176">
        <w:rPr>
          <w:rFonts w:ascii="Palatino Linotype" w:hAnsi="Palatino Linotype"/>
        </w:rPr>
        <w:t xml:space="preserve"> </w:t>
      </w:r>
      <w:r w:rsidR="001F57BE" w:rsidRPr="00BE2176">
        <w:rPr>
          <w:rFonts w:ascii="Palatino Linotype" w:hAnsi="Palatino Linotype"/>
        </w:rPr>
        <w:t>as well as</w:t>
      </w:r>
      <w:r w:rsidRPr="00BE2176">
        <w:rPr>
          <w:rFonts w:ascii="Palatino Linotype" w:hAnsi="Palatino Linotype"/>
        </w:rPr>
        <w:t xml:space="preserve"> the success stories identified in order to examine the ways in which women and women’s organisations are made meaningful in</w:t>
      </w:r>
      <w:r w:rsidR="00233312">
        <w:rPr>
          <w:rFonts w:ascii="Palatino Linotype" w:hAnsi="Palatino Linotype"/>
        </w:rPr>
        <w:t xml:space="preserve"> these projects</w:t>
      </w:r>
      <w:r w:rsidRPr="00BE2176">
        <w:rPr>
          <w:rFonts w:ascii="Palatino Linotype" w:hAnsi="Palatino Linotype"/>
        </w:rPr>
        <w:t>. I</w:t>
      </w:r>
      <w:r w:rsidR="00391198">
        <w:rPr>
          <w:rFonts w:ascii="Palatino Linotype" w:hAnsi="Palatino Linotype"/>
        </w:rPr>
        <w:t xml:space="preserve"> compare the written reports with an analysis of</w:t>
      </w:r>
      <w:r w:rsidRPr="00BE2176">
        <w:rPr>
          <w:rFonts w:ascii="Palatino Linotype" w:hAnsi="Palatino Linotype"/>
        </w:rPr>
        <w:t xml:space="preserve"> interviews undertaken with </w:t>
      </w:r>
      <w:r w:rsidR="00B24832" w:rsidRPr="00BE2176">
        <w:rPr>
          <w:rFonts w:ascii="Palatino Linotype" w:hAnsi="Palatino Linotype"/>
        </w:rPr>
        <w:t xml:space="preserve">implementing partners and writers </w:t>
      </w:r>
      <w:r w:rsidRPr="00BE2176">
        <w:rPr>
          <w:rFonts w:ascii="Palatino Linotype" w:hAnsi="Palatino Linotype"/>
        </w:rPr>
        <w:t xml:space="preserve">of these projects in order to open the “black box” of </w:t>
      </w:r>
      <w:r w:rsidRPr="00BE2176">
        <w:rPr>
          <w:rFonts w:ascii="Palatino Linotype" w:hAnsi="Palatino Linotype"/>
          <w:color w:val="000000" w:themeColor="text1"/>
        </w:rPr>
        <w:t xml:space="preserve">technocratic expertise and understand how particular representations of gender justice were acted upon, determining inputs, outputs and measuring performance, at the expense of other alternatives. </w:t>
      </w:r>
      <w:r w:rsidR="00997819" w:rsidRPr="00BE2176">
        <w:rPr>
          <w:rFonts w:ascii="Palatino Linotype" w:hAnsi="Palatino Linotype"/>
          <w:color w:val="000000" w:themeColor="text1"/>
        </w:rPr>
        <w:t>In the last section, I offer some concluding remarks.</w:t>
      </w:r>
    </w:p>
    <w:p w14:paraId="51828029" w14:textId="77777777" w:rsidR="00525B10" w:rsidRPr="00BE2176" w:rsidRDefault="00525B10" w:rsidP="00DD2EBB">
      <w:pPr>
        <w:pStyle w:val="NoSpacing"/>
        <w:rPr>
          <w:rFonts w:ascii="Palatino Linotype" w:hAnsi="Palatino Linotype"/>
          <w:b/>
        </w:rPr>
      </w:pPr>
    </w:p>
    <w:p w14:paraId="40945707" w14:textId="3BCADDB1" w:rsidR="00A2078D" w:rsidRPr="00BE2176" w:rsidRDefault="00997819" w:rsidP="00DD2EBB">
      <w:pPr>
        <w:pStyle w:val="NoSpacing"/>
        <w:rPr>
          <w:rFonts w:ascii="Palatino Linotype" w:hAnsi="Palatino Linotype"/>
          <w:b/>
        </w:rPr>
      </w:pPr>
      <w:r w:rsidRPr="00BE2176">
        <w:rPr>
          <w:rFonts w:ascii="Palatino Linotype" w:hAnsi="Palatino Linotype"/>
          <w:b/>
        </w:rPr>
        <w:t>K</w:t>
      </w:r>
      <w:r w:rsidR="00A2078D" w:rsidRPr="00BE2176">
        <w:rPr>
          <w:rFonts w:ascii="Palatino Linotype" w:hAnsi="Palatino Linotype"/>
          <w:b/>
        </w:rPr>
        <w:t xml:space="preserve">nowledge production </w:t>
      </w:r>
      <w:r w:rsidRPr="00BE2176">
        <w:rPr>
          <w:rFonts w:ascii="Palatino Linotype" w:hAnsi="Palatino Linotype"/>
          <w:b/>
        </w:rPr>
        <w:t xml:space="preserve">and gender expertise </w:t>
      </w:r>
      <w:r w:rsidR="00A2078D" w:rsidRPr="00BE2176">
        <w:rPr>
          <w:rFonts w:ascii="Palatino Linotype" w:hAnsi="Palatino Linotype"/>
          <w:b/>
        </w:rPr>
        <w:t>in peacebuilding</w:t>
      </w:r>
    </w:p>
    <w:p w14:paraId="15DB86B4" w14:textId="4AA24CC1" w:rsidR="00A2078D" w:rsidRPr="00BE2176" w:rsidRDefault="00A2078D" w:rsidP="00DC06AB">
      <w:pPr>
        <w:pStyle w:val="NoSpacing"/>
        <w:jc w:val="both"/>
        <w:rPr>
          <w:rFonts w:ascii="Palatino Linotype" w:hAnsi="Palatino Linotype"/>
        </w:rPr>
      </w:pPr>
      <w:r w:rsidRPr="00BE2176">
        <w:rPr>
          <w:rFonts w:ascii="Palatino Linotype" w:hAnsi="Palatino Linotype"/>
          <w:color w:val="000000" w:themeColor="text1"/>
        </w:rPr>
        <w:t xml:space="preserve">The focus on knowledge production is clearly positioned within the well-documented critical turn in peacebuilding scholarship in the last ten years (Jones 2015). For this </w:t>
      </w:r>
      <w:r w:rsidRPr="00BE2176">
        <w:rPr>
          <w:rFonts w:ascii="Palatino Linotype" w:hAnsi="Palatino Linotype"/>
          <w:color w:val="000000" w:themeColor="text1"/>
        </w:rPr>
        <w:lastRenderedPageBreak/>
        <w:t>scholarship, knowledge production mechanisms are essential to international interventions as these render local settings intelligible by producing ‘truths’ and ‘facts’ about these settings (</w:t>
      </w:r>
      <w:proofErr w:type="spellStart"/>
      <w:r w:rsidRPr="00BE2176">
        <w:rPr>
          <w:rFonts w:ascii="Palatino Linotype" w:hAnsi="Palatino Linotype"/>
          <w:color w:val="000000" w:themeColor="text1"/>
        </w:rPr>
        <w:t>Goodhand</w:t>
      </w:r>
      <w:proofErr w:type="spellEnd"/>
      <w:r w:rsidRPr="00BE2176">
        <w:rPr>
          <w:rFonts w:ascii="Palatino Linotype" w:hAnsi="Palatino Linotype"/>
          <w:color w:val="000000" w:themeColor="text1"/>
        </w:rPr>
        <w:t xml:space="preserve"> and </w:t>
      </w:r>
      <w:proofErr w:type="spellStart"/>
      <w:r w:rsidRPr="00BE2176">
        <w:rPr>
          <w:rFonts w:ascii="Palatino Linotype" w:hAnsi="Palatino Linotype"/>
          <w:color w:val="000000" w:themeColor="text1"/>
        </w:rPr>
        <w:t>Sendra</w:t>
      </w:r>
      <w:proofErr w:type="spellEnd"/>
      <w:r w:rsidRPr="00BE2176">
        <w:rPr>
          <w:rFonts w:ascii="Palatino Linotype" w:hAnsi="Palatino Linotype"/>
          <w:color w:val="000000" w:themeColor="text1"/>
        </w:rPr>
        <w:t xml:space="preserve"> 2013; Lewis 2017). One strand of literature is strongly concerned with the epistemic authority of experts and </w:t>
      </w:r>
      <w:r w:rsidRPr="00BE2176">
        <w:rPr>
          <w:rFonts w:ascii="Palatino Linotype" w:hAnsi="Palatino Linotype"/>
          <w:noProof/>
          <w:color w:val="000000" w:themeColor="text1"/>
        </w:rPr>
        <w:t>organizations</w:t>
      </w:r>
      <w:r w:rsidRPr="00BE2176">
        <w:rPr>
          <w:rFonts w:ascii="Palatino Linotype" w:hAnsi="Palatino Linotype"/>
          <w:color w:val="000000" w:themeColor="text1"/>
        </w:rPr>
        <w:t xml:space="preserve"> (</w:t>
      </w:r>
      <w:proofErr w:type="spellStart"/>
      <w:r w:rsidRPr="00BE2176">
        <w:rPr>
          <w:rFonts w:ascii="Palatino Linotype" w:hAnsi="Palatino Linotype"/>
          <w:color w:val="000000" w:themeColor="text1"/>
        </w:rPr>
        <w:t>Littoz</w:t>
      </w:r>
      <w:proofErr w:type="spellEnd"/>
      <w:r w:rsidRPr="00BE2176">
        <w:rPr>
          <w:rFonts w:ascii="Palatino Linotype" w:hAnsi="Palatino Linotype"/>
          <w:color w:val="000000" w:themeColor="text1"/>
        </w:rPr>
        <w:t>-Monnet 2017</w:t>
      </w:r>
      <w:r w:rsidR="0034378F">
        <w:rPr>
          <w:rFonts w:ascii="Palatino Linotype" w:hAnsi="Palatino Linotype"/>
          <w:color w:val="000000" w:themeColor="text1"/>
        </w:rPr>
        <w:t>a</w:t>
      </w:r>
      <w:r w:rsidRPr="00BE2176">
        <w:rPr>
          <w:rFonts w:ascii="Palatino Linotype" w:hAnsi="Palatino Linotype"/>
          <w:color w:val="000000" w:themeColor="text1"/>
        </w:rPr>
        <w:t xml:space="preserve">; </w:t>
      </w:r>
      <w:proofErr w:type="spellStart"/>
      <w:r w:rsidRPr="00BE2176">
        <w:rPr>
          <w:rFonts w:ascii="Palatino Linotype" w:hAnsi="Palatino Linotype"/>
          <w:color w:val="000000" w:themeColor="text1"/>
        </w:rPr>
        <w:t>Goetze</w:t>
      </w:r>
      <w:proofErr w:type="spellEnd"/>
      <w:r w:rsidRPr="00BE2176">
        <w:rPr>
          <w:rFonts w:ascii="Palatino Linotype" w:hAnsi="Palatino Linotype"/>
          <w:color w:val="000000" w:themeColor="text1"/>
        </w:rPr>
        <w:t xml:space="preserve"> 2017) and explores how dominant </w:t>
      </w:r>
      <w:r w:rsidRPr="00BE2176">
        <w:rPr>
          <w:rFonts w:ascii="Palatino Linotype" w:hAnsi="Palatino Linotype"/>
          <w:noProof/>
          <w:color w:val="000000" w:themeColor="text1"/>
        </w:rPr>
        <w:t>knowledge</w:t>
      </w:r>
      <w:r w:rsidRPr="00BE2176">
        <w:rPr>
          <w:rFonts w:ascii="Palatino Linotype" w:hAnsi="Palatino Linotype"/>
          <w:color w:val="000000" w:themeColor="text1"/>
        </w:rPr>
        <w:t xml:space="preserve"> on international peacebuilding is maintained </w:t>
      </w:r>
      <w:r w:rsidR="0083311F">
        <w:rPr>
          <w:rFonts w:ascii="Palatino Linotype" w:hAnsi="Palatino Linotype"/>
          <w:color w:val="000000" w:themeColor="text1"/>
        </w:rPr>
        <w:t>(</w:t>
      </w:r>
      <w:proofErr w:type="spellStart"/>
      <w:r w:rsidR="0083311F">
        <w:rPr>
          <w:rFonts w:ascii="Palatino Linotype" w:hAnsi="Palatino Linotype"/>
          <w:color w:val="000000" w:themeColor="text1"/>
        </w:rPr>
        <w:t>Ma</w:t>
      </w:r>
      <w:r w:rsidR="00A41D0E">
        <w:rPr>
          <w:rFonts w:ascii="Palatino Linotype" w:hAnsi="Palatino Linotype"/>
          <w:color w:val="000000" w:themeColor="text1"/>
        </w:rPr>
        <w:t>c</w:t>
      </w:r>
      <w:r w:rsidR="0083311F">
        <w:rPr>
          <w:rFonts w:ascii="Palatino Linotype" w:hAnsi="Palatino Linotype"/>
          <w:color w:val="000000" w:themeColor="text1"/>
        </w:rPr>
        <w:t>hold</w:t>
      </w:r>
      <w:proofErr w:type="spellEnd"/>
      <w:r w:rsidR="0083311F">
        <w:rPr>
          <w:rFonts w:ascii="Palatino Linotype" w:hAnsi="Palatino Linotype"/>
          <w:color w:val="000000" w:themeColor="text1"/>
        </w:rPr>
        <w:t xml:space="preserve"> 20</w:t>
      </w:r>
      <w:r w:rsidR="00A41D0E">
        <w:rPr>
          <w:rFonts w:ascii="Palatino Linotype" w:hAnsi="Palatino Linotype"/>
          <w:color w:val="000000" w:themeColor="text1"/>
        </w:rPr>
        <w:t>20</w:t>
      </w:r>
      <w:r w:rsidR="0083311F">
        <w:rPr>
          <w:rFonts w:ascii="Palatino Linotype" w:hAnsi="Palatino Linotype"/>
          <w:color w:val="000000" w:themeColor="text1"/>
        </w:rPr>
        <w:t xml:space="preserve">; </w:t>
      </w:r>
      <w:r w:rsidRPr="00BE2176">
        <w:rPr>
          <w:rFonts w:ascii="Palatino Linotype" w:hAnsi="Palatino Linotype"/>
          <w:color w:val="000000" w:themeColor="text1"/>
        </w:rPr>
        <w:t xml:space="preserve">Sending 2015; Merry 2016). </w:t>
      </w:r>
      <w:proofErr w:type="spellStart"/>
      <w:r w:rsidR="00D725B1" w:rsidRPr="00BE2176">
        <w:rPr>
          <w:rFonts w:ascii="Palatino Linotype" w:hAnsi="Palatino Linotype"/>
          <w:color w:val="000000" w:themeColor="text1"/>
        </w:rPr>
        <w:t>Autesserre</w:t>
      </w:r>
      <w:proofErr w:type="spellEnd"/>
      <w:r w:rsidR="00D725B1" w:rsidRPr="00BE2176">
        <w:rPr>
          <w:rFonts w:ascii="Palatino Linotype" w:hAnsi="Palatino Linotype"/>
          <w:color w:val="000000" w:themeColor="text1"/>
        </w:rPr>
        <w:t xml:space="preserve"> (201</w:t>
      </w:r>
      <w:r w:rsidR="00147234" w:rsidRPr="00BE2176">
        <w:rPr>
          <w:rFonts w:ascii="Palatino Linotype" w:hAnsi="Palatino Linotype"/>
          <w:color w:val="000000" w:themeColor="text1"/>
        </w:rPr>
        <w:t>7</w:t>
      </w:r>
      <w:r w:rsidR="00D725B1" w:rsidRPr="00BE2176">
        <w:rPr>
          <w:rFonts w:ascii="Palatino Linotype" w:hAnsi="Palatino Linotype"/>
          <w:color w:val="000000" w:themeColor="text1"/>
        </w:rPr>
        <w:t xml:space="preserve">) explains how when an intervention becomes risky, </w:t>
      </w:r>
      <w:proofErr w:type="gramStart"/>
      <w:r w:rsidR="00D725B1" w:rsidRPr="00BE2176">
        <w:rPr>
          <w:rFonts w:ascii="Palatino Linotype" w:hAnsi="Palatino Linotype"/>
          <w:color w:val="000000" w:themeColor="text1"/>
        </w:rPr>
        <w:t>policy-makers</w:t>
      </w:r>
      <w:proofErr w:type="gramEnd"/>
      <w:r w:rsidR="00D725B1" w:rsidRPr="00BE2176">
        <w:rPr>
          <w:rFonts w:ascii="Palatino Linotype" w:hAnsi="Palatino Linotype"/>
          <w:color w:val="000000" w:themeColor="text1"/>
        </w:rPr>
        <w:t xml:space="preserve"> tend to rely on foreign expertise and business as usual instead on local knowledge. </w:t>
      </w:r>
      <w:r w:rsidRPr="00BE2176">
        <w:rPr>
          <w:rFonts w:ascii="Palatino Linotype" w:hAnsi="Palatino Linotype"/>
          <w:noProof/>
          <w:color w:val="000000" w:themeColor="text1"/>
        </w:rPr>
        <w:t>Blieseman</w:t>
      </w:r>
      <w:r w:rsidRPr="00BE2176">
        <w:rPr>
          <w:rFonts w:ascii="Palatino Linotype" w:hAnsi="Palatino Linotype"/>
          <w:color w:val="000000" w:themeColor="text1"/>
        </w:rPr>
        <w:t xml:space="preserve"> de </w:t>
      </w:r>
      <w:r w:rsidRPr="00BE2176">
        <w:rPr>
          <w:rFonts w:ascii="Palatino Linotype" w:hAnsi="Palatino Linotype"/>
          <w:noProof/>
          <w:color w:val="000000" w:themeColor="text1"/>
        </w:rPr>
        <w:t>Guevara</w:t>
      </w:r>
      <w:r w:rsidRPr="00BE2176">
        <w:rPr>
          <w:rFonts w:ascii="Palatino Linotype" w:hAnsi="Palatino Linotype"/>
          <w:color w:val="000000" w:themeColor="text1"/>
        </w:rPr>
        <w:t xml:space="preserve"> advances the notion of a “battlefield of ideas”, in which policy-relevant knowledge is produced and sold in a </w:t>
      </w:r>
      <w:r w:rsidRPr="00BE2176">
        <w:rPr>
          <w:rFonts w:ascii="Palatino Linotype" w:hAnsi="Palatino Linotype"/>
          <w:noProof/>
          <w:color w:val="000000" w:themeColor="text1"/>
        </w:rPr>
        <w:t>marketplace</w:t>
      </w:r>
      <w:r w:rsidRPr="00BE2176">
        <w:rPr>
          <w:rFonts w:ascii="Palatino Linotype" w:hAnsi="Palatino Linotype"/>
          <w:color w:val="000000" w:themeColor="text1"/>
        </w:rPr>
        <w:t xml:space="preserve"> fashion by powerful “knowledge entrepreneurs” (</w:t>
      </w:r>
      <w:proofErr w:type="spellStart"/>
      <w:r w:rsidRPr="00BE2176">
        <w:rPr>
          <w:rFonts w:ascii="Palatino Linotype" w:hAnsi="Palatino Linotype"/>
          <w:color w:val="000000" w:themeColor="text1"/>
        </w:rPr>
        <w:t>Bliesemann</w:t>
      </w:r>
      <w:proofErr w:type="spellEnd"/>
      <w:r w:rsidRPr="00BE2176">
        <w:rPr>
          <w:rFonts w:ascii="Palatino Linotype" w:hAnsi="Palatino Linotype"/>
          <w:color w:val="000000" w:themeColor="text1"/>
        </w:rPr>
        <w:t xml:space="preserve"> de Guevara 2014; Moe and Müller 2018) reducing the space for the production of critical knowledge (</w:t>
      </w:r>
      <w:proofErr w:type="spellStart"/>
      <w:r w:rsidR="00233312">
        <w:rPr>
          <w:rFonts w:ascii="Palatino Linotype" w:hAnsi="Palatino Linotype"/>
          <w:color w:val="000000" w:themeColor="text1"/>
        </w:rPr>
        <w:t>Bliesemann</w:t>
      </w:r>
      <w:proofErr w:type="spellEnd"/>
      <w:r w:rsidR="00233312">
        <w:rPr>
          <w:rFonts w:ascii="Palatino Linotype" w:hAnsi="Palatino Linotype"/>
          <w:color w:val="000000" w:themeColor="text1"/>
        </w:rPr>
        <w:t xml:space="preserve"> </w:t>
      </w:r>
      <w:r w:rsidRPr="00BE2176">
        <w:rPr>
          <w:rFonts w:ascii="Palatino Linotype" w:hAnsi="Palatino Linotype"/>
          <w:color w:val="000000" w:themeColor="text1"/>
        </w:rPr>
        <w:t xml:space="preserve">de Guevara and </w:t>
      </w:r>
      <w:proofErr w:type="spellStart"/>
      <w:r w:rsidRPr="00BE2176">
        <w:rPr>
          <w:rFonts w:ascii="Palatino Linotype" w:hAnsi="Palatino Linotype"/>
          <w:color w:val="000000" w:themeColor="text1"/>
        </w:rPr>
        <w:t>Kostić</w:t>
      </w:r>
      <w:proofErr w:type="spellEnd"/>
      <w:r w:rsidRPr="00BE2176">
        <w:rPr>
          <w:rFonts w:ascii="Palatino Linotype" w:hAnsi="Palatino Linotype"/>
          <w:color w:val="000000" w:themeColor="text1"/>
        </w:rPr>
        <w:t xml:space="preserve"> 2017). These scholars have criticized the dominance of “liberal”, “global” or “international” expertise vis-à-vis local knowledge (Richmond 2006; </w:t>
      </w:r>
      <w:proofErr w:type="spellStart"/>
      <w:r w:rsidRPr="00BE2176">
        <w:rPr>
          <w:rFonts w:ascii="Palatino Linotype" w:hAnsi="Palatino Linotype"/>
          <w:color w:val="000000" w:themeColor="text1"/>
        </w:rPr>
        <w:t>Björkdahl</w:t>
      </w:r>
      <w:proofErr w:type="spellEnd"/>
      <w:r w:rsidRPr="00BE2176">
        <w:rPr>
          <w:rFonts w:ascii="Palatino Linotype" w:hAnsi="Palatino Linotype"/>
          <w:color w:val="000000" w:themeColor="text1"/>
        </w:rPr>
        <w:t xml:space="preserve"> and </w:t>
      </w:r>
      <w:proofErr w:type="spellStart"/>
      <w:r w:rsidRPr="00BE2176">
        <w:rPr>
          <w:rFonts w:ascii="Palatino Linotype" w:hAnsi="Palatino Linotype"/>
          <w:color w:val="000000" w:themeColor="text1"/>
        </w:rPr>
        <w:t>Höglund</w:t>
      </w:r>
      <w:proofErr w:type="spellEnd"/>
      <w:r w:rsidRPr="00BE2176">
        <w:rPr>
          <w:rFonts w:ascii="Palatino Linotype" w:hAnsi="Palatino Linotype"/>
          <w:color w:val="000000" w:themeColor="text1"/>
        </w:rPr>
        <w:t xml:space="preserve"> 2013).  They argue that international organisations govern post-war populations through their knowledge production activities, such as the production of indicators and indices (</w:t>
      </w:r>
      <w:proofErr w:type="spellStart"/>
      <w:r w:rsidRPr="00BE2176">
        <w:rPr>
          <w:rFonts w:ascii="Palatino Linotype" w:hAnsi="Palatino Linotype"/>
          <w:color w:val="000000" w:themeColor="text1"/>
        </w:rPr>
        <w:t>Löwenheim</w:t>
      </w:r>
      <w:proofErr w:type="spellEnd"/>
      <w:r w:rsidRPr="00BE2176">
        <w:rPr>
          <w:rFonts w:ascii="Palatino Linotype" w:hAnsi="Palatino Linotype"/>
          <w:color w:val="000000" w:themeColor="text1"/>
        </w:rPr>
        <w:t xml:space="preserve"> 2008; Jaeger 2010), encouraging “</w:t>
      </w:r>
      <w:r w:rsidRPr="00BE2176">
        <w:rPr>
          <w:rFonts w:ascii="Palatino Linotype" w:hAnsi="Palatino Linotype"/>
          <w:iCs/>
          <w:color w:val="000000" w:themeColor="text1"/>
        </w:rPr>
        <w:t xml:space="preserve">de-politicized and de-contextualized engagements […] that favour models that are already legible to the field and its ‘best practices’, rather than innovations that may extend or challenge the field as we know it” </w:t>
      </w:r>
      <w:r w:rsidRPr="00BE2176">
        <w:rPr>
          <w:rFonts w:ascii="Palatino Linotype" w:hAnsi="Palatino Linotype"/>
          <w:color w:val="000000" w:themeColor="text1"/>
        </w:rPr>
        <w:t>(</w:t>
      </w:r>
      <w:proofErr w:type="spellStart"/>
      <w:r w:rsidRPr="00BE2176">
        <w:rPr>
          <w:rFonts w:ascii="Palatino Linotype" w:hAnsi="Palatino Linotype"/>
          <w:color w:val="000000" w:themeColor="text1"/>
        </w:rPr>
        <w:t>Nesiah</w:t>
      </w:r>
      <w:proofErr w:type="spellEnd"/>
      <w:r w:rsidRPr="00BE2176">
        <w:rPr>
          <w:rFonts w:ascii="Palatino Linotype" w:hAnsi="Palatino Linotype"/>
          <w:color w:val="000000" w:themeColor="text1"/>
        </w:rPr>
        <w:t xml:space="preserve"> 2016, 34 cited in McAuliffe 2017, 180). </w:t>
      </w:r>
      <w:r w:rsidR="00E07933">
        <w:rPr>
          <w:rFonts w:ascii="Palatino Linotype" w:hAnsi="Palatino Linotype"/>
          <w:color w:val="000000" w:themeColor="text1"/>
        </w:rPr>
        <w:t xml:space="preserve">It is precisely their ability to present themselves as impersonal and neutral that is central to the assertion of their authority and legitimacy to intervene (Barnett and </w:t>
      </w:r>
      <w:proofErr w:type="spellStart"/>
      <w:r w:rsidR="00E07933">
        <w:rPr>
          <w:rFonts w:ascii="Palatino Linotype" w:hAnsi="Palatino Linotype"/>
          <w:color w:val="000000" w:themeColor="text1"/>
        </w:rPr>
        <w:t>Finnemore</w:t>
      </w:r>
      <w:proofErr w:type="spellEnd"/>
      <w:r w:rsidR="009C73C4">
        <w:rPr>
          <w:rFonts w:ascii="Palatino Linotype" w:hAnsi="Palatino Linotype"/>
          <w:color w:val="000000" w:themeColor="text1"/>
        </w:rPr>
        <w:t xml:space="preserve"> 2004). </w:t>
      </w:r>
      <w:r w:rsidRPr="00BE2176">
        <w:rPr>
          <w:rFonts w:ascii="Palatino Linotype" w:hAnsi="Palatino Linotype"/>
          <w:color w:val="000000" w:themeColor="text1"/>
        </w:rPr>
        <w:t>They criticize the idea of ‘knowledge transfer’ from the Global North to the Global South as a solution (Cooper and Packard 1997, 2), the neoliberal culture and structural conditions under which such knowledge transfer is generated</w:t>
      </w:r>
      <w:r w:rsidR="002C5DDF">
        <w:rPr>
          <w:rFonts w:ascii="Palatino Linotype" w:hAnsi="Palatino Linotype"/>
          <w:color w:val="000000" w:themeColor="text1"/>
        </w:rPr>
        <w:t>,</w:t>
      </w:r>
      <w:r w:rsidRPr="00BE2176">
        <w:rPr>
          <w:rFonts w:ascii="Palatino Linotype" w:hAnsi="Palatino Linotype"/>
          <w:color w:val="000000" w:themeColor="text1"/>
        </w:rPr>
        <w:t xml:space="preserve"> producing expert and data inertia </w:t>
      </w:r>
      <w:r w:rsidRPr="00BE2176">
        <w:rPr>
          <w:rFonts w:ascii="Palatino Linotype" w:hAnsi="Palatino Linotype"/>
        </w:rPr>
        <w:t xml:space="preserve">through the use of numbers, benchmarks, rankings, indicators and other quantitative technologies </w:t>
      </w:r>
      <w:r w:rsidRPr="00BE2176">
        <w:rPr>
          <w:rFonts w:ascii="Palatino Linotype" w:hAnsi="Palatino Linotype"/>
          <w:color w:val="000000" w:themeColor="text1"/>
        </w:rPr>
        <w:t xml:space="preserve">(Merry 2016; </w:t>
      </w:r>
      <w:proofErr w:type="spellStart"/>
      <w:r w:rsidRPr="00BE2176">
        <w:rPr>
          <w:rFonts w:ascii="Palatino Linotype" w:hAnsi="Palatino Linotype"/>
        </w:rPr>
        <w:t>Littoz</w:t>
      </w:r>
      <w:proofErr w:type="spellEnd"/>
      <w:r w:rsidRPr="00BE2176">
        <w:rPr>
          <w:rFonts w:ascii="Palatino Linotype" w:hAnsi="Palatino Linotype"/>
        </w:rPr>
        <w:t>-Monnet 2017</w:t>
      </w:r>
      <w:r w:rsidR="0034378F">
        <w:rPr>
          <w:rFonts w:ascii="Palatino Linotype" w:hAnsi="Palatino Linotype"/>
        </w:rPr>
        <w:t>b</w:t>
      </w:r>
      <w:r w:rsidRPr="00BE2176">
        <w:rPr>
          <w:rFonts w:ascii="Palatino Linotype" w:hAnsi="Palatino Linotype"/>
        </w:rPr>
        <w:t xml:space="preserve">). </w:t>
      </w:r>
    </w:p>
    <w:p w14:paraId="21CB7518" w14:textId="77777777" w:rsidR="00A2078D" w:rsidRPr="00BE2176" w:rsidRDefault="00A2078D" w:rsidP="00DD2EBB">
      <w:pPr>
        <w:pStyle w:val="NoSpacing"/>
        <w:rPr>
          <w:rFonts w:ascii="Palatino Linotype" w:eastAsia="Times New Roman" w:hAnsi="Palatino Linotype" w:cs="Times New Roman"/>
          <w:color w:val="000000" w:themeColor="text1"/>
        </w:rPr>
      </w:pPr>
    </w:p>
    <w:p w14:paraId="2B46EE5E" w14:textId="77777777" w:rsidR="0034378F" w:rsidRDefault="00A2078D" w:rsidP="0034378F">
      <w:pPr>
        <w:pStyle w:val="NoSpacing"/>
        <w:jc w:val="both"/>
        <w:rPr>
          <w:rFonts w:ascii="Palatino Linotype" w:hAnsi="Palatino Linotype"/>
          <w:noProof/>
        </w:rPr>
      </w:pPr>
      <w:r w:rsidRPr="00BE2176">
        <w:rPr>
          <w:rFonts w:ascii="Palatino Linotype" w:hAnsi="Palatino Linotype"/>
          <w:color w:val="000000" w:themeColor="text1"/>
        </w:rPr>
        <w:lastRenderedPageBreak/>
        <w:t>By contrast, approaches inspired by new materialisms paint a less straightforward picture by emphasizing the unstable nature of knowledge making communities (</w:t>
      </w:r>
      <w:proofErr w:type="spellStart"/>
      <w:r w:rsidRPr="00BE2176">
        <w:rPr>
          <w:rFonts w:ascii="Palatino Linotype" w:hAnsi="Palatino Linotype"/>
          <w:color w:val="000000" w:themeColor="text1"/>
        </w:rPr>
        <w:t>Demortain</w:t>
      </w:r>
      <w:proofErr w:type="spellEnd"/>
      <w:r w:rsidRPr="00BE2176">
        <w:rPr>
          <w:rFonts w:ascii="Palatino Linotype" w:hAnsi="Palatino Linotype"/>
          <w:color w:val="000000" w:themeColor="text1"/>
        </w:rPr>
        <w:t xml:space="preserve"> 2017) and demonstrating</w:t>
      </w:r>
      <w:r w:rsidRPr="00BE2176">
        <w:rPr>
          <w:rFonts w:ascii="Palatino Linotype" w:hAnsi="Palatino Linotype"/>
        </w:rPr>
        <w:t xml:space="preserve"> the role of artefacts and technologies in producing the reality they seek to measure (</w:t>
      </w:r>
      <w:proofErr w:type="spellStart"/>
      <w:r w:rsidRPr="00BE2176">
        <w:rPr>
          <w:rFonts w:ascii="Palatino Linotype" w:hAnsi="Palatino Linotype"/>
        </w:rPr>
        <w:t>Berten</w:t>
      </w:r>
      <w:proofErr w:type="spellEnd"/>
      <w:r w:rsidRPr="00BE2176">
        <w:rPr>
          <w:rFonts w:ascii="Palatino Linotype" w:hAnsi="Palatino Linotype"/>
        </w:rPr>
        <w:t xml:space="preserve"> </w:t>
      </w:r>
      <w:r w:rsidR="0083311F">
        <w:rPr>
          <w:rFonts w:ascii="Palatino Linotype" w:hAnsi="Palatino Linotype"/>
        </w:rPr>
        <w:t xml:space="preserve">and </w:t>
      </w:r>
      <w:proofErr w:type="spellStart"/>
      <w:r w:rsidR="0083311F">
        <w:rPr>
          <w:rFonts w:ascii="Palatino Linotype" w:hAnsi="Palatino Linotype"/>
        </w:rPr>
        <w:t>Leisering</w:t>
      </w:r>
      <w:proofErr w:type="spellEnd"/>
      <w:r w:rsidR="0083311F">
        <w:rPr>
          <w:rFonts w:ascii="Palatino Linotype" w:hAnsi="Palatino Linotype"/>
        </w:rPr>
        <w:t xml:space="preserve"> </w:t>
      </w:r>
      <w:r w:rsidRPr="00BE2176">
        <w:rPr>
          <w:rFonts w:ascii="Palatino Linotype" w:hAnsi="Palatino Linotype"/>
        </w:rPr>
        <w:t xml:space="preserve">2017). </w:t>
      </w:r>
      <w:r w:rsidRPr="00BE2176">
        <w:rPr>
          <w:rFonts w:ascii="Palatino Linotype" w:hAnsi="Palatino Linotype"/>
          <w:color w:val="000000" w:themeColor="text1"/>
        </w:rPr>
        <w:t>These approaches claim that in order to be successful knowledge entrepreneurs</w:t>
      </w:r>
      <w:r w:rsidR="00866112" w:rsidRPr="00BE2176">
        <w:rPr>
          <w:rFonts w:ascii="Palatino Linotype" w:hAnsi="Palatino Linotype"/>
          <w:color w:val="000000" w:themeColor="text1"/>
        </w:rPr>
        <w:t xml:space="preserve"> in ‘evidence-based policy-making’</w:t>
      </w:r>
      <w:r w:rsidRPr="00BE2176">
        <w:rPr>
          <w:rFonts w:ascii="Palatino Linotype" w:hAnsi="Palatino Linotype"/>
          <w:color w:val="000000" w:themeColor="text1"/>
        </w:rPr>
        <w:t>, it is essential to access or possess ‘local knowledge’ and ‘local expertise’, as well as the ability to align this local knowledge with current international needs and wants.  Therefore, working together with local Global South actors and knowledge is what gives credit, authority and legitimacy to knowledge entrepreneurs and the ‘lessons learned’, ‘best practices’ and ‘success stories’ they produce and promote (</w:t>
      </w:r>
      <w:proofErr w:type="spellStart"/>
      <w:r w:rsidRPr="00BE2176">
        <w:rPr>
          <w:rFonts w:ascii="Palatino Linotype" w:hAnsi="Palatino Linotype"/>
          <w:color w:val="000000" w:themeColor="text1"/>
        </w:rPr>
        <w:t>Mou</w:t>
      </w:r>
      <w:proofErr w:type="spellEnd"/>
      <w:r w:rsidRPr="00BE2176">
        <w:rPr>
          <w:rFonts w:ascii="Palatino Linotype" w:hAnsi="Palatino Linotype"/>
          <w:color w:val="000000" w:themeColor="text1"/>
        </w:rPr>
        <w:t xml:space="preserve"> and Müller 2018). </w:t>
      </w:r>
      <w:r w:rsidR="00C7064C" w:rsidRPr="00BE2176">
        <w:rPr>
          <w:rFonts w:ascii="Palatino Linotype" w:hAnsi="Palatino Linotype"/>
          <w:color w:val="000000" w:themeColor="text1"/>
        </w:rPr>
        <w:t>Drawing the attention to the dynamics of competition and contestation over what legitimate knowledge is, other scholars have demonstrated that epistemic communities of peacebuilding operate not as places where knowledge is created, but rather as “sites of a constant struggle over how to define which qualifies as valid knowledge” (Bush and Duggan 2014, 233; Lemay-Hébert and Mathieu</w:t>
      </w:r>
      <w:r w:rsidR="00902212">
        <w:rPr>
          <w:rFonts w:ascii="Palatino Linotype" w:hAnsi="Palatino Linotype"/>
          <w:color w:val="000000" w:themeColor="text1"/>
        </w:rPr>
        <w:t xml:space="preserve"> </w:t>
      </w:r>
      <w:r w:rsidR="00C7064C" w:rsidRPr="00BE2176">
        <w:rPr>
          <w:rFonts w:ascii="Palatino Linotype" w:hAnsi="Palatino Linotype"/>
          <w:color w:val="000000" w:themeColor="text1"/>
        </w:rPr>
        <w:t xml:space="preserve">2014). </w:t>
      </w:r>
      <w:r w:rsidR="00970FDB" w:rsidRPr="00BE2176">
        <w:rPr>
          <w:rFonts w:ascii="Palatino Linotype" w:hAnsi="Palatino Linotype"/>
        </w:rPr>
        <w:t>As such, t</w:t>
      </w:r>
      <w:r w:rsidR="00C7064C" w:rsidRPr="00BE2176">
        <w:rPr>
          <w:rFonts w:ascii="Palatino Linotype" w:hAnsi="Palatino Linotype"/>
        </w:rPr>
        <w:t xml:space="preserve">he production of expertise is </w:t>
      </w:r>
      <w:r w:rsidR="00970FDB" w:rsidRPr="00BE2176">
        <w:rPr>
          <w:rFonts w:ascii="Palatino Linotype" w:hAnsi="Palatino Linotype"/>
        </w:rPr>
        <w:t>the</w:t>
      </w:r>
      <w:r w:rsidR="00C7064C" w:rsidRPr="00BE2176">
        <w:rPr>
          <w:rFonts w:ascii="Palatino Linotype" w:hAnsi="Palatino Linotype"/>
        </w:rPr>
        <w:t xml:space="preserve"> </w:t>
      </w:r>
      <w:r w:rsidRPr="00BE2176">
        <w:rPr>
          <w:rFonts w:ascii="Palatino Linotype" w:hAnsi="Palatino Linotype"/>
        </w:rPr>
        <w:t xml:space="preserve">assembling </w:t>
      </w:r>
      <w:r w:rsidR="00970FDB" w:rsidRPr="00BE2176">
        <w:rPr>
          <w:rFonts w:ascii="Palatino Linotype" w:hAnsi="Palatino Linotype"/>
        </w:rPr>
        <w:t xml:space="preserve">of </w:t>
      </w:r>
      <w:r w:rsidRPr="00BE2176">
        <w:rPr>
          <w:rFonts w:ascii="Palatino Linotype" w:hAnsi="Palatino Linotype"/>
        </w:rPr>
        <w:t xml:space="preserve">the “ever-shifting constellations of actors, institutions, data and forms of expression” </w:t>
      </w:r>
      <w:r w:rsidRPr="00BE2176">
        <w:rPr>
          <w:rFonts w:ascii="Palatino Linotype" w:hAnsi="Palatino Linotype"/>
          <w:noProof/>
        </w:rPr>
        <w:fldChar w:fldCharType="begin"/>
      </w:r>
      <w:r w:rsidRPr="00BE2176">
        <w:rPr>
          <w:rFonts w:ascii="Palatino Linotype" w:hAnsi="Palatino Linotype"/>
          <w:noProof/>
        </w:rPr>
        <w:instrText xml:space="preserve"> ADDIN ZOTERO_ITEM CSL_CITATION {"citationID":"QFp1pR5R","properties":{"formattedCitation":"(Leander and W\\uc0\\u230{}ver 2019)","plainCitation":"(Leander and Wæver 2019)","noteIndex":0},"citationItems":[{"id":13858,"uris":["http://zotero.org/users/4144178/items/L5APWSQ8"],"uri":["http://zotero.org/users/4144178/items/L5APWSQ8"],"itemData":{"id":13858,"type":"book","title":"Assembling exclusive expertise: knowledge, ignorance and conflict resolution in the global South","collection-title":"Worlding beyond the West","publisher":"Routledge","publisher-place":"Abingdon, Oxon ; New York, NY","source":"Library of Congress ISBN","event-place":"Abingdon, Oxon ; New York, NY","ISBN":"978-0-8153-5332-4","call-number":"JZ5584.D4 A77 2019","shortTitle":"Assembling exclusive expertise","editor":[{"family":"Leander","given":"Anna"},{"family":"Wæver","given":"Ole"}],"issued":{"date-parts":[["2019"]]}}}],"schema":"https://github.com/citation-style-language/schema/raw/master/csl-citation.json"} </w:instrText>
      </w:r>
      <w:r w:rsidRPr="00BE2176">
        <w:rPr>
          <w:rFonts w:ascii="Palatino Linotype" w:hAnsi="Palatino Linotype"/>
          <w:noProof/>
        </w:rPr>
        <w:fldChar w:fldCharType="separate"/>
      </w:r>
      <w:r w:rsidRPr="00BE2176">
        <w:rPr>
          <w:rFonts w:ascii="Palatino Linotype" w:hAnsi="Palatino Linotype"/>
        </w:rPr>
        <w:t>(Leander and Wæver 2019)</w:t>
      </w:r>
      <w:r w:rsidRPr="00BE2176">
        <w:rPr>
          <w:rFonts w:ascii="Palatino Linotype" w:hAnsi="Palatino Linotype"/>
          <w:noProof/>
        </w:rPr>
        <w:fldChar w:fldCharType="end"/>
      </w:r>
      <w:r w:rsidRPr="00BE2176">
        <w:rPr>
          <w:rFonts w:ascii="Palatino Linotype" w:hAnsi="Palatino Linotype"/>
          <w:noProof/>
        </w:rPr>
        <w:t>.</w:t>
      </w:r>
      <w:r w:rsidRPr="00BE2176">
        <w:rPr>
          <w:rFonts w:ascii="Palatino Linotype" w:hAnsi="Palatino Linotype"/>
        </w:rPr>
        <w:t xml:space="preserve"> Although they recognised that knowledge making and meaning making are unstable, and that what qualifies as valid knowledge varies</w:t>
      </w:r>
      <w:r w:rsidR="00FB10DD">
        <w:rPr>
          <w:rFonts w:ascii="Palatino Linotype" w:hAnsi="Palatino Linotype"/>
        </w:rPr>
        <w:t xml:space="preserve"> and evolves over time (</w:t>
      </w:r>
      <w:proofErr w:type="spellStart"/>
      <w:r w:rsidR="00FB10DD">
        <w:rPr>
          <w:rFonts w:ascii="Palatino Linotype" w:hAnsi="Palatino Linotype"/>
        </w:rPr>
        <w:t>Bueger</w:t>
      </w:r>
      <w:proofErr w:type="spellEnd"/>
      <w:r w:rsidR="00FB10DD">
        <w:rPr>
          <w:rFonts w:ascii="Palatino Linotype" w:hAnsi="Palatino Linotype"/>
        </w:rPr>
        <w:t xml:space="preserve"> 2019)</w:t>
      </w:r>
      <w:r w:rsidRPr="00BE2176">
        <w:rPr>
          <w:rFonts w:ascii="Palatino Linotype" w:hAnsi="Palatino Linotype"/>
        </w:rPr>
        <w:t xml:space="preserve">, these perspectives suggest that practices of assembling may have systematic effects, such as creating “ignorance” </w:t>
      </w:r>
      <w:r w:rsidRPr="00BE2176">
        <w:rPr>
          <w:rFonts w:ascii="Palatino Linotype" w:hAnsi="Palatino Linotype"/>
          <w:noProof/>
        </w:rPr>
        <w:t>by</w:t>
      </w:r>
      <w:r w:rsidRPr="00BE2176">
        <w:rPr>
          <w:rFonts w:ascii="Palatino Linotype" w:hAnsi="Palatino Linotype"/>
        </w:rPr>
        <w:t xml:space="preserve"> promoting specific forms of knowledge at the expense of </w:t>
      </w:r>
      <w:r w:rsidRPr="00BE2176">
        <w:rPr>
          <w:rFonts w:ascii="Palatino Linotype" w:hAnsi="Palatino Linotype"/>
          <w:noProof/>
        </w:rPr>
        <w:t>others</w:t>
      </w:r>
      <w:r w:rsidR="00970FDB" w:rsidRPr="00BE2176">
        <w:rPr>
          <w:rFonts w:ascii="Palatino Linotype" w:hAnsi="Palatino Linotype"/>
          <w:noProof/>
        </w:rPr>
        <w:t>, reproducing power relations</w:t>
      </w:r>
      <w:r w:rsidRPr="00BE2176">
        <w:rPr>
          <w:rFonts w:ascii="Palatino Linotype" w:hAnsi="Palatino Linotype"/>
          <w:noProof/>
        </w:rPr>
        <w:t xml:space="preserve"> </w:t>
      </w:r>
      <w:r w:rsidRPr="00BE2176">
        <w:rPr>
          <w:rFonts w:ascii="Palatino Linotype" w:hAnsi="Palatino Linotype"/>
          <w:noProof/>
        </w:rPr>
        <w:fldChar w:fldCharType="begin"/>
      </w:r>
      <w:r w:rsidRPr="00BE2176">
        <w:rPr>
          <w:rFonts w:ascii="Palatino Linotype" w:hAnsi="Palatino Linotype"/>
          <w:noProof/>
        </w:rPr>
        <w:instrText xml:space="preserve"> ADDIN ZOTERO_ITEM CSL_CITATION {"citationID":"pbbb5gzW","properties":{"formattedCitation":"(Leander and W\\uc0\\u230{}ver 2019, 1\\uc0\\u8211{}11)","plainCitation":"(Leander and Wæver 2019, 1–11)","noteIndex":0},"citationItems":[{"id":13858,"uris":["http://zotero.org/users/4144178/items/L5APWSQ8"],"uri":["http://zotero.org/users/4144178/items/L5APWSQ8"],"itemData":{"id":13858,"type":"book","title":"Assembling exclusive expertise: knowledge, ignorance and conflict resolution in the global South","collection-title":"Worlding beyond the West","publisher":"Routledge","publisher-place":"Abingdon, Oxon ; New York, NY","source":"Library of Congress ISBN","event-place":"Abingdon, Oxon ; New York, NY","ISBN":"978-0-8153-5332-4","call-number":"JZ5584.D4 A77 2019","shortTitle":"Assembling exclusive expertise","editor":[{"family":"Leander","given":"Anna"},{"family":"Wæver","given":"Ole"}],"issued":{"date-parts":[["2019"]]}},"locator":"1-11"}],"schema":"https://github.com/citation-style-language/schema/raw/master/csl-citation.json"} </w:instrText>
      </w:r>
      <w:r w:rsidRPr="00BE2176">
        <w:rPr>
          <w:rFonts w:ascii="Palatino Linotype" w:hAnsi="Palatino Linotype"/>
          <w:noProof/>
        </w:rPr>
        <w:fldChar w:fldCharType="separate"/>
      </w:r>
      <w:r w:rsidRPr="00BE2176">
        <w:rPr>
          <w:rFonts w:ascii="Palatino Linotype" w:hAnsi="Palatino Linotype"/>
        </w:rPr>
        <w:t>(McLeod 2019; Leander and Wæver 2019, 1–11; Bakonyi 2018)</w:t>
      </w:r>
      <w:r w:rsidRPr="00BE2176">
        <w:rPr>
          <w:rFonts w:ascii="Palatino Linotype" w:hAnsi="Palatino Linotype"/>
          <w:noProof/>
        </w:rPr>
        <w:fldChar w:fldCharType="end"/>
      </w:r>
      <w:r w:rsidRPr="00BE2176">
        <w:rPr>
          <w:rFonts w:ascii="Palatino Linotype" w:hAnsi="Palatino Linotype"/>
          <w:noProof/>
        </w:rPr>
        <w:t xml:space="preserve">. </w:t>
      </w:r>
    </w:p>
    <w:p w14:paraId="6CC58817" w14:textId="34ECEFB0" w:rsidR="00997819" w:rsidRPr="00BE2176" w:rsidRDefault="009E2D5F" w:rsidP="0034378F">
      <w:pPr>
        <w:pStyle w:val="NoSpacing"/>
        <w:jc w:val="both"/>
        <w:rPr>
          <w:rFonts w:ascii="Palatino Linotype" w:hAnsi="Palatino Linotype"/>
          <w:noProof/>
        </w:rPr>
      </w:pPr>
      <w:r>
        <w:rPr>
          <w:rFonts w:ascii="Palatino Linotype" w:hAnsi="Palatino Linotype"/>
          <w:noProof/>
        </w:rPr>
        <w:t>Critical scholars from indigenous</w:t>
      </w:r>
      <w:r w:rsidR="00005D7A">
        <w:rPr>
          <w:rFonts w:ascii="Palatino Linotype" w:hAnsi="Palatino Linotype"/>
          <w:noProof/>
        </w:rPr>
        <w:t>, postcolonial</w:t>
      </w:r>
      <w:r>
        <w:rPr>
          <w:rFonts w:ascii="Palatino Linotype" w:hAnsi="Palatino Linotype"/>
          <w:noProof/>
        </w:rPr>
        <w:t xml:space="preserve"> and decolonial perspectives have </w:t>
      </w:r>
      <w:r w:rsidR="00005D7A">
        <w:rPr>
          <w:rFonts w:ascii="Palatino Linotype" w:hAnsi="Palatino Linotype"/>
          <w:noProof/>
        </w:rPr>
        <w:t>demonstrated</w:t>
      </w:r>
      <w:r>
        <w:rPr>
          <w:rFonts w:ascii="Palatino Linotype" w:hAnsi="Palatino Linotype"/>
          <w:noProof/>
        </w:rPr>
        <w:t xml:space="preserve"> </w:t>
      </w:r>
      <w:r w:rsidR="00FB10DD">
        <w:rPr>
          <w:rFonts w:ascii="Palatino Linotype" w:hAnsi="Palatino Linotype"/>
          <w:noProof/>
        </w:rPr>
        <w:t xml:space="preserve">how knowledge production </w:t>
      </w:r>
      <w:r w:rsidR="00456D73">
        <w:rPr>
          <w:rFonts w:ascii="Palatino Linotype" w:hAnsi="Palatino Linotype"/>
          <w:noProof/>
        </w:rPr>
        <w:t>processes in international spaces</w:t>
      </w:r>
      <w:r w:rsidR="002F4874">
        <w:rPr>
          <w:rFonts w:ascii="Palatino Linotype" w:hAnsi="Palatino Linotype"/>
          <w:noProof/>
        </w:rPr>
        <w:t xml:space="preserve"> </w:t>
      </w:r>
      <w:r w:rsidR="006D326A">
        <w:rPr>
          <w:rFonts w:ascii="Palatino Linotype" w:hAnsi="Palatino Linotype"/>
          <w:noProof/>
        </w:rPr>
        <w:t xml:space="preserve">result in ‘epistemic injustice’ (Shilliam 2016) and </w:t>
      </w:r>
      <w:r w:rsidR="002F4874">
        <w:rPr>
          <w:rFonts w:ascii="Palatino Linotype" w:hAnsi="Palatino Linotype"/>
          <w:noProof/>
        </w:rPr>
        <w:t>(re)produce</w:t>
      </w:r>
      <w:r w:rsidR="00456D73">
        <w:rPr>
          <w:rFonts w:ascii="Palatino Linotype" w:hAnsi="Palatino Linotype"/>
          <w:noProof/>
        </w:rPr>
        <w:t xml:space="preserve"> </w:t>
      </w:r>
      <w:r w:rsidR="006D326A">
        <w:rPr>
          <w:rFonts w:ascii="Palatino Linotype" w:hAnsi="Palatino Linotype"/>
          <w:noProof/>
        </w:rPr>
        <w:t xml:space="preserve">the </w:t>
      </w:r>
      <w:r w:rsidR="00456D73">
        <w:rPr>
          <w:rFonts w:ascii="Palatino Linotype" w:hAnsi="Palatino Linotype"/>
          <w:noProof/>
        </w:rPr>
        <w:t>racial-epistemic conceptual  hierarchies of ‘traditional’ versus ‘expert’ knowledge (Taylor 2</w:t>
      </w:r>
      <w:r w:rsidR="00902212">
        <w:rPr>
          <w:rFonts w:ascii="Palatino Linotype" w:hAnsi="Palatino Linotype"/>
          <w:noProof/>
        </w:rPr>
        <w:t>0</w:t>
      </w:r>
      <w:r w:rsidR="00456D73">
        <w:rPr>
          <w:rFonts w:ascii="Palatino Linotype" w:hAnsi="Palatino Linotype"/>
          <w:noProof/>
        </w:rPr>
        <w:t xml:space="preserve">12: 393) that have historically accompagnied the European heteropatriarchal and colonial project </w:t>
      </w:r>
      <w:r w:rsidR="00456D73">
        <w:rPr>
          <w:rFonts w:ascii="Palatino Linotype" w:hAnsi="Palatino Linotype"/>
          <w:noProof/>
        </w:rPr>
        <w:lastRenderedPageBreak/>
        <w:t>(Escobar 200</w:t>
      </w:r>
      <w:r w:rsidR="007A0B36">
        <w:rPr>
          <w:rFonts w:ascii="Palatino Linotype" w:hAnsi="Palatino Linotype"/>
          <w:noProof/>
        </w:rPr>
        <w:t>7</w:t>
      </w:r>
      <w:r w:rsidR="00456D73">
        <w:rPr>
          <w:rFonts w:ascii="Palatino Linotype" w:hAnsi="Palatino Linotype"/>
          <w:noProof/>
        </w:rPr>
        <w:t xml:space="preserve">). </w:t>
      </w:r>
      <w:r w:rsidR="006D326A">
        <w:rPr>
          <w:rFonts w:ascii="Palatino Linotype" w:hAnsi="Palatino Linotype"/>
          <w:noProof/>
        </w:rPr>
        <w:t>They</w:t>
      </w:r>
      <w:r w:rsidR="00456D73">
        <w:rPr>
          <w:rFonts w:ascii="Palatino Linotype" w:hAnsi="Palatino Linotype"/>
          <w:noProof/>
        </w:rPr>
        <w:t xml:space="preserve"> seggregat</w:t>
      </w:r>
      <w:r w:rsidR="006D326A">
        <w:rPr>
          <w:rFonts w:ascii="Palatino Linotype" w:hAnsi="Palatino Linotype"/>
          <w:noProof/>
        </w:rPr>
        <w:t>e</w:t>
      </w:r>
      <w:r w:rsidR="00456D73">
        <w:rPr>
          <w:rFonts w:ascii="Palatino Linotype" w:hAnsi="Palatino Linotype"/>
          <w:noProof/>
        </w:rPr>
        <w:t xml:space="preserve"> humans into the modern, Western men with scientific rationality and epistemic authority to produce ‘objective truths’, and </w:t>
      </w:r>
      <w:r w:rsidR="006D326A">
        <w:rPr>
          <w:rFonts w:ascii="Palatino Linotype" w:hAnsi="Palatino Linotype"/>
          <w:noProof/>
        </w:rPr>
        <w:t>the primitive and traditional women and non-Western men,</w:t>
      </w:r>
      <w:r w:rsidR="00456D73">
        <w:rPr>
          <w:rFonts w:ascii="Palatino Linotype" w:hAnsi="Palatino Linotype"/>
          <w:noProof/>
        </w:rPr>
        <w:t xml:space="preserve"> </w:t>
      </w:r>
      <w:r w:rsidR="006D326A">
        <w:rPr>
          <w:rFonts w:ascii="Palatino Linotype" w:hAnsi="Palatino Linotype"/>
          <w:noProof/>
        </w:rPr>
        <w:t>as the objects of knowledge production.  Alternative knowledges</w:t>
      </w:r>
      <w:r w:rsidR="00C57FCD">
        <w:rPr>
          <w:rFonts w:ascii="Palatino Linotype" w:hAnsi="Palatino Linotype"/>
          <w:noProof/>
        </w:rPr>
        <w:t xml:space="preserve"> that challenge the cognitive framework of modernity and produced</w:t>
      </w:r>
      <w:r w:rsidR="006D326A">
        <w:rPr>
          <w:rFonts w:ascii="Palatino Linotype" w:hAnsi="Palatino Linotype"/>
          <w:noProof/>
        </w:rPr>
        <w:t xml:space="preserve"> </w:t>
      </w:r>
      <w:r w:rsidR="00C57FCD">
        <w:rPr>
          <w:rFonts w:ascii="Palatino Linotype" w:hAnsi="Palatino Linotype"/>
          <w:noProof/>
        </w:rPr>
        <w:t xml:space="preserve">by those </w:t>
      </w:r>
      <w:r w:rsidR="006D326A">
        <w:rPr>
          <w:rFonts w:ascii="Palatino Linotype" w:hAnsi="Palatino Linotype"/>
          <w:noProof/>
        </w:rPr>
        <w:t>below</w:t>
      </w:r>
      <w:r w:rsidR="00C57FCD">
        <w:rPr>
          <w:rFonts w:ascii="Palatino Linotype" w:hAnsi="Palatino Linotype"/>
          <w:noProof/>
        </w:rPr>
        <w:t xml:space="preserve"> in the racial-epistemic conceptual hierarchy </w:t>
      </w:r>
      <w:r w:rsidR="006D326A">
        <w:rPr>
          <w:rFonts w:ascii="Palatino Linotype" w:hAnsi="Palatino Linotype"/>
          <w:noProof/>
        </w:rPr>
        <w:t>are</w:t>
      </w:r>
      <w:r w:rsidR="00456D73">
        <w:rPr>
          <w:rFonts w:ascii="Palatino Linotype" w:hAnsi="Palatino Linotype"/>
          <w:noProof/>
        </w:rPr>
        <w:t xml:space="preserve"> </w:t>
      </w:r>
      <w:r w:rsidR="006D326A">
        <w:rPr>
          <w:rFonts w:ascii="Palatino Linotype" w:hAnsi="Palatino Linotype"/>
          <w:noProof/>
        </w:rPr>
        <w:t>seen as</w:t>
      </w:r>
      <w:r w:rsidR="00456D73">
        <w:rPr>
          <w:rFonts w:ascii="Palatino Linotype" w:hAnsi="Palatino Linotype"/>
          <w:noProof/>
        </w:rPr>
        <w:t xml:space="preserve"> irrational, irrelevant and even as </w:t>
      </w:r>
      <w:r w:rsidR="006D326A">
        <w:rPr>
          <w:rFonts w:ascii="Palatino Linotype" w:hAnsi="Palatino Linotype"/>
          <w:noProof/>
        </w:rPr>
        <w:t xml:space="preserve">an </w:t>
      </w:r>
      <w:r w:rsidR="00456D73">
        <w:rPr>
          <w:rFonts w:ascii="Palatino Linotype" w:hAnsi="Palatino Linotype"/>
          <w:noProof/>
        </w:rPr>
        <w:t>obstacle to ‘social progress’ (Harding 2008)</w:t>
      </w:r>
      <w:r w:rsidR="006D326A">
        <w:rPr>
          <w:rFonts w:ascii="Palatino Linotype" w:hAnsi="Palatino Linotype"/>
          <w:noProof/>
        </w:rPr>
        <w:t xml:space="preserve">, and so they are </w:t>
      </w:r>
      <w:r w:rsidR="002F4874">
        <w:rPr>
          <w:rFonts w:ascii="Palatino Linotype" w:hAnsi="Palatino Linotype"/>
          <w:noProof/>
        </w:rPr>
        <w:t>eras</w:t>
      </w:r>
      <w:r w:rsidR="006D326A">
        <w:rPr>
          <w:rFonts w:ascii="Palatino Linotype" w:hAnsi="Palatino Linotype"/>
          <w:noProof/>
        </w:rPr>
        <w:t>ed</w:t>
      </w:r>
      <w:r w:rsidR="002F4874">
        <w:rPr>
          <w:rFonts w:ascii="Palatino Linotype" w:hAnsi="Palatino Linotype"/>
          <w:noProof/>
        </w:rPr>
        <w:t>, expropriat</w:t>
      </w:r>
      <w:r w:rsidR="006D326A">
        <w:rPr>
          <w:rFonts w:ascii="Palatino Linotype" w:hAnsi="Palatino Linotype"/>
          <w:noProof/>
        </w:rPr>
        <w:t>ed</w:t>
      </w:r>
      <w:r w:rsidR="002F4874">
        <w:rPr>
          <w:rFonts w:ascii="Palatino Linotype" w:hAnsi="Palatino Linotype"/>
          <w:noProof/>
        </w:rPr>
        <w:t xml:space="preserve"> </w:t>
      </w:r>
      <w:r w:rsidR="006D326A">
        <w:rPr>
          <w:rFonts w:ascii="Palatino Linotype" w:hAnsi="Palatino Linotype"/>
          <w:noProof/>
        </w:rPr>
        <w:t>or</w:t>
      </w:r>
      <w:r w:rsidR="002F4874">
        <w:rPr>
          <w:rFonts w:ascii="Palatino Linotype" w:hAnsi="Palatino Linotype"/>
          <w:noProof/>
        </w:rPr>
        <w:t xml:space="preserve"> co-opt</w:t>
      </w:r>
      <w:r w:rsidR="006D326A">
        <w:rPr>
          <w:rFonts w:ascii="Palatino Linotype" w:hAnsi="Palatino Linotype"/>
          <w:noProof/>
        </w:rPr>
        <w:t>ed</w:t>
      </w:r>
      <w:r w:rsidR="002F4874">
        <w:rPr>
          <w:rFonts w:ascii="Palatino Linotype" w:hAnsi="Palatino Linotype"/>
          <w:noProof/>
        </w:rPr>
        <w:t xml:space="preserve"> </w:t>
      </w:r>
      <w:r w:rsidR="006D326A">
        <w:rPr>
          <w:rFonts w:ascii="Palatino Linotype" w:hAnsi="Palatino Linotype"/>
          <w:noProof/>
        </w:rPr>
        <w:t>(T</w:t>
      </w:r>
      <w:r w:rsidR="007A0B36">
        <w:rPr>
          <w:rFonts w:ascii="Palatino Linotype" w:hAnsi="Palatino Linotype"/>
          <w:noProof/>
        </w:rPr>
        <w:t>u</w:t>
      </w:r>
      <w:r w:rsidR="006D326A">
        <w:rPr>
          <w:rFonts w:ascii="Palatino Linotype" w:hAnsi="Palatino Linotype"/>
          <w:noProof/>
        </w:rPr>
        <w:t xml:space="preserve">hiwai Smith 1999). </w:t>
      </w:r>
      <w:r w:rsidR="00395D22">
        <w:rPr>
          <w:rFonts w:ascii="Palatino Linotype" w:hAnsi="Palatino Linotype"/>
          <w:noProof/>
        </w:rPr>
        <w:t>For these scholars</w:t>
      </w:r>
      <w:r w:rsidR="00833BE6">
        <w:rPr>
          <w:rFonts w:ascii="Palatino Linotype" w:hAnsi="Palatino Linotype"/>
          <w:noProof/>
        </w:rPr>
        <w:t xml:space="preserve">, if new peacebuilding approaches have understood the limits of conventional ways of knowing, they should </w:t>
      </w:r>
      <w:r w:rsidR="00395D22">
        <w:rPr>
          <w:rFonts w:ascii="Palatino Linotype" w:hAnsi="Palatino Linotype"/>
          <w:noProof/>
        </w:rPr>
        <w:t xml:space="preserve">radically </w:t>
      </w:r>
      <w:r w:rsidR="00833BE6">
        <w:rPr>
          <w:rFonts w:ascii="Palatino Linotype" w:hAnsi="Palatino Linotype"/>
          <w:noProof/>
        </w:rPr>
        <w:t xml:space="preserve">engage with </w:t>
      </w:r>
      <w:r w:rsidR="000951D2">
        <w:rPr>
          <w:rFonts w:ascii="Palatino Linotype" w:hAnsi="Palatino Linotype"/>
          <w:noProof/>
        </w:rPr>
        <w:t xml:space="preserve">and restitute </w:t>
      </w:r>
      <w:r w:rsidR="00833BE6">
        <w:rPr>
          <w:rFonts w:ascii="Palatino Linotype" w:hAnsi="Palatino Linotype"/>
          <w:noProof/>
        </w:rPr>
        <w:t>indigenous</w:t>
      </w:r>
      <w:r w:rsidR="00395D22">
        <w:rPr>
          <w:rFonts w:ascii="Palatino Linotype" w:hAnsi="Palatino Linotype"/>
          <w:noProof/>
        </w:rPr>
        <w:t xml:space="preserve"> and feminist </w:t>
      </w:r>
      <w:r w:rsidR="00833BE6">
        <w:rPr>
          <w:rFonts w:ascii="Palatino Linotype" w:hAnsi="Palatino Linotype"/>
          <w:noProof/>
        </w:rPr>
        <w:t>knowledges</w:t>
      </w:r>
      <w:r w:rsidR="000951D2">
        <w:rPr>
          <w:rFonts w:ascii="Palatino Linotype" w:hAnsi="Palatino Linotype"/>
          <w:noProof/>
        </w:rPr>
        <w:t xml:space="preserve"> and visions of life (Mignolo 2012)</w:t>
      </w:r>
      <w:r w:rsidR="00395D22">
        <w:rPr>
          <w:rFonts w:ascii="Palatino Linotype" w:hAnsi="Palatino Linotype"/>
          <w:noProof/>
        </w:rPr>
        <w:t xml:space="preserve">, </w:t>
      </w:r>
      <w:r w:rsidR="000951D2">
        <w:rPr>
          <w:rFonts w:ascii="Palatino Linotype" w:hAnsi="Palatino Linotype"/>
          <w:noProof/>
        </w:rPr>
        <w:t>which are</w:t>
      </w:r>
      <w:r w:rsidR="00833BE6">
        <w:rPr>
          <w:rFonts w:ascii="Palatino Linotype" w:hAnsi="Palatino Linotype"/>
          <w:noProof/>
        </w:rPr>
        <w:t xml:space="preserve"> </w:t>
      </w:r>
      <w:r w:rsidR="000951D2">
        <w:rPr>
          <w:rFonts w:ascii="Palatino Linotype" w:hAnsi="Palatino Linotype"/>
          <w:noProof/>
        </w:rPr>
        <w:t xml:space="preserve">always plural and contested (Bustelo et al. 2016), </w:t>
      </w:r>
      <w:r w:rsidR="00833BE6">
        <w:rPr>
          <w:rFonts w:ascii="Palatino Linotype" w:hAnsi="Palatino Linotype"/>
          <w:noProof/>
        </w:rPr>
        <w:t>concrete (Rosenow 2019</w:t>
      </w:r>
      <w:r w:rsidR="000951D2">
        <w:rPr>
          <w:rFonts w:ascii="Palatino Linotype" w:hAnsi="Palatino Linotype"/>
          <w:noProof/>
        </w:rPr>
        <w:t>),</w:t>
      </w:r>
      <w:r w:rsidR="00833BE6">
        <w:rPr>
          <w:rFonts w:ascii="Palatino Linotype" w:hAnsi="Palatino Linotype"/>
          <w:noProof/>
        </w:rPr>
        <w:t xml:space="preserve"> </w:t>
      </w:r>
      <w:r w:rsidR="00395D22">
        <w:rPr>
          <w:rFonts w:ascii="Palatino Linotype" w:hAnsi="Palatino Linotype"/>
          <w:noProof/>
        </w:rPr>
        <w:t xml:space="preserve">situated (Harding </w:t>
      </w:r>
      <w:r w:rsidR="007A0B36">
        <w:rPr>
          <w:rFonts w:ascii="Palatino Linotype" w:hAnsi="Palatino Linotype"/>
          <w:noProof/>
        </w:rPr>
        <w:t>2008</w:t>
      </w:r>
      <w:r w:rsidR="000951D2">
        <w:rPr>
          <w:rFonts w:ascii="Palatino Linotype" w:hAnsi="Palatino Linotype"/>
          <w:noProof/>
        </w:rPr>
        <w:t xml:space="preserve">) and committed to the transformation of unequal power relations. </w:t>
      </w:r>
      <w:r w:rsidR="002F4874">
        <w:rPr>
          <w:rFonts w:ascii="Palatino Linotype" w:hAnsi="Palatino Linotype"/>
          <w:noProof/>
        </w:rPr>
        <w:t xml:space="preserve">If </w:t>
      </w:r>
      <w:r w:rsidR="00395D22">
        <w:rPr>
          <w:rFonts w:ascii="Palatino Linotype" w:hAnsi="Palatino Linotype"/>
          <w:noProof/>
        </w:rPr>
        <w:t xml:space="preserve">the radical challenging of the legacies of liberal peacebuilding and Western worldviews (Brigg 2016: 65), </w:t>
      </w:r>
      <w:r w:rsidR="002F4874">
        <w:rPr>
          <w:rFonts w:ascii="Palatino Linotype" w:hAnsi="Palatino Linotype"/>
          <w:noProof/>
        </w:rPr>
        <w:t>such a</w:t>
      </w:r>
      <w:r w:rsidR="00395D22">
        <w:rPr>
          <w:rFonts w:ascii="Palatino Linotype" w:hAnsi="Palatino Linotype"/>
          <w:noProof/>
        </w:rPr>
        <w:t xml:space="preserve">s </w:t>
      </w:r>
      <w:r w:rsidR="00197CFC">
        <w:rPr>
          <w:rFonts w:ascii="Palatino Linotype" w:hAnsi="Palatino Linotype"/>
          <w:noProof/>
        </w:rPr>
        <w:t xml:space="preserve">ideas about the objectivity of scientific knowledge and the existence of a universal truth </w:t>
      </w:r>
      <w:r w:rsidR="00395D22">
        <w:rPr>
          <w:rFonts w:ascii="Palatino Linotype" w:hAnsi="Palatino Linotype"/>
          <w:noProof/>
        </w:rPr>
        <w:t xml:space="preserve">are </w:t>
      </w:r>
      <w:r w:rsidR="00197CFC">
        <w:rPr>
          <w:rFonts w:ascii="Palatino Linotype" w:hAnsi="Palatino Linotype"/>
          <w:noProof/>
        </w:rPr>
        <w:t>not taken seriously,</w:t>
      </w:r>
      <w:r w:rsidR="002F4874">
        <w:rPr>
          <w:rFonts w:ascii="Palatino Linotype" w:hAnsi="Palatino Linotype"/>
          <w:noProof/>
        </w:rPr>
        <w:t xml:space="preserve"> </w:t>
      </w:r>
      <w:r w:rsidR="00197CFC">
        <w:rPr>
          <w:rFonts w:ascii="Palatino Linotype" w:hAnsi="Palatino Linotype"/>
          <w:noProof/>
        </w:rPr>
        <w:t xml:space="preserve">even the most </w:t>
      </w:r>
      <w:r w:rsidR="002F4874">
        <w:rPr>
          <w:rFonts w:ascii="Palatino Linotype" w:hAnsi="Palatino Linotype"/>
          <w:noProof/>
        </w:rPr>
        <w:t>progressive social projects on peace and justice are doomed to fail</w:t>
      </w:r>
      <w:r w:rsidR="00456D73">
        <w:rPr>
          <w:rFonts w:ascii="Palatino Linotype" w:hAnsi="Palatino Linotype"/>
          <w:noProof/>
        </w:rPr>
        <w:t xml:space="preserve"> </w:t>
      </w:r>
      <w:r w:rsidR="002F4874">
        <w:rPr>
          <w:rFonts w:ascii="Palatino Linotype" w:hAnsi="Palatino Linotype"/>
          <w:noProof/>
        </w:rPr>
        <w:t>(Hardin</w:t>
      </w:r>
      <w:r w:rsidR="002F4874" w:rsidRPr="00395D22">
        <w:rPr>
          <w:rFonts w:ascii="Palatino Linotype" w:hAnsi="Palatino Linotype"/>
          <w:noProof/>
        </w:rPr>
        <w:t>g</w:t>
      </w:r>
      <w:r w:rsidR="002F4874" w:rsidRPr="00395D22">
        <w:rPr>
          <w:rFonts w:ascii="Palatino Linotype" w:hAnsi="Palatino Linotype"/>
          <w:color w:val="333333"/>
          <w:shd w:val="clear" w:color="auto" w:fill="FFFFFF"/>
        </w:rPr>
        <w:t> </w:t>
      </w:r>
      <w:r w:rsidR="00197CFC" w:rsidRPr="00395D22">
        <w:rPr>
          <w:rFonts w:ascii="Palatino Linotype" w:hAnsi="Palatino Linotype"/>
          <w:color w:val="333333"/>
          <w:shd w:val="clear" w:color="auto" w:fill="FFFFFF"/>
        </w:rPr>
        <w:t>20</w:t>
      </w:r>
      <w:r w:rsidR="00456D73" w:rsidRPr="00395D22">
        <w:rPr>
          <w:rFonts w:ascii="Palatino Linotype" w:hAnsi="Palatino Linotype"/>
          <w:color w:val="333333"/>
          <w:shd w:val="clear" w:color="auto" w:fill="FFFFFF"/>
        </w:rPr>
        <w:t>0</w:t>
      </w:r>
      <w:r w:rsidR="00197CFC" w:rsidRPr="00395D22">
        <w:rPr>
          <w:rFonts w:ascii="Palatino Linotype" w:hAnsi="Palatino Linotype"/>
          <w:color w:val="333333"/>
          <w:shd w:val="clear" w:color="auto" w:fill="FFFFFF"/>
        </w:rPr>
        <w:t>8)</w:t>
      </w:r>
      <w:r w:rsidR="00456D73" w:rsidRPr="00395D22">
        <w:rPr>
          <w:rFonts w:ascii="Palatino Linotype" w:hAnsi="Palatino Linotype"/>
          <w:color w:val="333333"/>
          <w:shd w:val="clear" w:color="auto" w:fill="FFFFFF"/>
        </w:rPr>
        <w:t>.</w:t>
      </w:r>
    </w:p>
    <w:p w14:paraId="2DE43FB2" w14:textId="01E2CDC9" w:rsidR="006C3F09" w:rsidRPr="00BE2176" w:rsidRDefault="00A2078D" w:rsidP="00997819">
      <w:pPr>
        <w:pStyle w:val="NoSpacing"/>
        <w:jc w:val="both"/>
        <w:rPr>
          <w:rFonts w:ascii="Palatino Linotype" w:hAnsi="Palatino Linotype"/>
          <w:color w:val="000000" w:themeColor="text1"/>
        </w:rPr>
      </w:pPr>
      <w:r w:rsidRPr="00BE2176">
        <w:rPr>
          <w:rFonts w:ascii="Palatino Linotype" w:hAnsi="Palatino Linotype"/>
          <w:color w:val="000000" w:themeColor="text1"/>
        </w:rPr>
        <w:t>Nevertheless, although this research has made a powerful case that the knowledge produced by international organisations and epistemic communities</w:t>
      </w:r>
      <w:r w:rsidR="00CF0249">
        <w:rPr>
          <w:rFonts w:ascii="Palatino Linotype" w:hAnsi="Palatino Linotype"/>
          <w:color w:val="000000" w:themeColor="text1"/>
        </w:rPr>
        <w:t xml:space="preserve"> is gendered and colonial, and as such</w:t>
      </w:r>
      <w:r w:rsidRPr="00BE2176">
        <w:rPr>
          <w:rFonts w:ascii="Palatino Linotype" w:hAnsi="Palatino Linotype"/>
          <w:color w:val="000000" w:themeColor="text1"/>
        </w:rPr>
        <w:t xml:space="preserve"> greatly influences how global issues are governed, the question of </w:t>
      </w:r>
      <w:r w:rsidRPr="00BE2176">
        <w:rPr>
          <w:rFonts w:ascii="Palatino Linotype" w:hAnsi="Palatino Linotype"/>
          <w:i/>
          <w:iCs/>
          <w:color w:val="000000" w:themeColor="text1"/>
        </w:rPr>
        <w:t>how</w:t>
      </w:r>
      <w:r w:rsidRPr="00BE2176">
        <w:rPr>
          <w:rFonts w:ascii="Palatino Linotype" w:hAnsi="Palatino Linotype"/>
          <w:color w:val="000000" w:themeColor="text1"/>
        </w:rPr>
        <w:t xml:space="preserve"> (gender) knowledge on international peacebuilding and conflict management processes is generated, repackaged, deployed or ignored</w:t>
      </w:r>
      <w:r w:rsidR="00406265" w:rsidRPr="00BE2176">
        <w:rPr>
          <w:rFonts w:ascii="Palatino Linotype" w:hAnsi="Palatino Linotype"/>
          <w:color w:val="000000" w:themeColor="text1"/>
        </w:rPr>
        <w:t>, and with what consequences for global politics</w:t>
      </w:r>
      <w:r w:rsidRPr="00BE2176">
        <w:rPr>
          <w:rFonts w:ascii="Palatino Linotype" w:hAnsi="Palatino Linotype"/>
          <w:color w:val="000000" w:themeColor="text1"/>
        </w:rPr>
        <w:t xml:space="preserve"> continues to be underexplored. </w:t>
      </w:r>
      <w:r w:rsidR="00147234" w:rsidRPr="00BE2176">
        <w:rPr>
          <w:rFonts w:ascii="Palatino Linotype" w:hAnsi="Palatino Linotype"/>
          <w:color w:val="000000" w:themeColor="text1"/>
        </w:rPr>
        <w:t>T</w:t>
      </w:r>
      <w:r w:rsidRPr="00BE2176">
        <w:rPr>
          <w:rFonts w:ascii="Palatino Linotype" w:hAnsi="Palatino Linotype"/>
          <w:color w:val="000000" w:themeColor="text1"/>
        </w:rPr>
        <w:t xml:space="preserve">he need to gather knowledge and expertise on how to do gender-sensitive peacebuilding </w:t>
      </w:r>
      <w:r w:rsidR="00DD7AB6" w:rsidRPr="00BE2176">
        <w:rPr>
          <w:rFonts w:ascii="Palatino Linotype" w:hAnsi="Palatino Linotype"/>
          <w:color w:val="000000" w:themeColor="text1"/>
        </w:rPr>
        <w:t xml:space="preserve">has </w:t>
      </w:r>
      <w:r w:rsidRPr="00BE2176">
        <w:rPr>
          <w:rFonts w:ascii="Palatino Linotype" w:hAnsi="Palatino Linotype"/>
          <w:color w:val="000000" w:themeColor="text1"/>
        </w:rPr>
        <w:t xml:space="preserve">led to the prioritisation of a more systematic analysis and planning process of </w:t>
      </w:r>
      <w:r w:rsidR="00DD7AB6" w:rsidRPr="00BE2176">
        <w:rPr>
          <w:rFonts w:ascii="Palatino Linotype" w:hAnsi="Palatino Linotype"/>
          <w:color w:val="000000" w:themeColor="text1"/>
        </w:rPr>
        <w:t>gender</w:t>
      </w:r>
      <w:r w:rsidR="00893FBC" w:rsidRPr="00BE2176">
        <w:rPr>
          <w:rFonts w:ascii="Palatino Linotype" w:hAnsi="Palatino Linotype"/>
          <w:color w:val="000000" w:themeColor="text1"/>
        </w:rPr>
        <w:t xml:space="preserve"> and peace initiatives</w:t>
      </w:r>
      <w:r w:rsidRPr="00BE2176">
        <w:rPr>
          <w:rFonts w:ascii="Palatino Linotype" w:hAnsi="Palatino Linotype"/>
          <w:color w:val="000000" w:themeColor="text1"/>
        </w:rPr>
        <w:t>, performed by designated gender professionals and the deploy</w:t>
      </w:r>
      <w:r w:rsidR="00147234" w:rsidRPr="00BE2176">
        <w:rPr>
          <w:rFonts w:ascii="Palatino Linotype" w:hAnsi="Palatino Linotype"/>
          <w:color w:val="000000" w:themeColor="text1"/>
        </w:rPr>
        <w:t>ment of</w:t>
      </w:r>
      <w:r w:rsidRPr="00BE2176">
        <w:rPr>
          <w:rFonts w:ascii="Palatino Linotype" w:hAnsi="Palatino Linotype"/>
          <w:color w:val="000000" w:themeColor="text1"/>
        </w:rPr>
        <w:t xml:space="preserve"> this knowledge through various technologies in order to “reshape conduct in practices and institutions” (Dean 2010, 27).</w:t>
      </w:r>
      <w:r w:rsidR="00147234" w:rsidRPr="00BE2176">
        <w:rPr>
          <w:rFonts w:ascii="Palatino Linotype" w:hAnsi="Palatino Linotype"/>
          <w:color w:val="000000" w:themeColor="text1"/>
        </w:rPr>
        <w:t xml:space="preserve"> This has resulted in</w:t>
      </w:r>
      <w:r w:rsidR="00406265" w:rsidRPr="00BE2176">
        <w:rPr>
          <w:rFonts w:ascii="Palatino Linotype" w:hAnsi="Palatino Linotype"/>
          <w:color w:val="000000" w:themeColor="text1"/>
        </w:rPr>
        <w:t xml:space="preserve"> </w:t>
      </w:r>
      <w:r w:rsidR="00147234" w:rsidRPr="00BE2176">
        <w:rPr>
          <w:rFonts w:ascii="Palatino Linotype" w:hAnsi="Palatino Linotype"/>
          <w:color w:val="000000" w:themeColor="text1"/>
        </w:rPr>
        <w:t>c</w:t>
      </w:r>
      <w:r w:rsidR="00406265" w:rsidRPr="00BE2176">
        <w:rPr>
          <w:rFonts w:ascii="Palatino Linotype" w:hAnsi="Palatino Linotype"/>
          <w:color w:val="000000" w:themeColor="text1"/>
        </w:rPr>
        <w:t xml:space="preserve">ontradictions </w:t>
      </w:r>
      <w:r w:rsidR="00DD7AB6" w:rsidRPr="00BE2176">
        <w:rPr>
          <w:rFonts w:ascii="Palatino Linotype" w:hAnsi="Palatino Linotype"/>
          <w:color w:val="000000" w:themeColor="text1"/>
        </w:rPr>
        <w:t xml:space="preserve">in the Sustaining Peace agenda </w:t>
      </w:r>
      <w:r w:rsidR="00406265" w:rsidRPr="00BE2176">
        <w:rPr>
          <w:rFonts w:ascii="Palatino Linotype" w:hAnsi="Palatino Linotype"/>
          <w:color w:val="000000" w:themeColor="text1"/>
        </w:rPr>
        <w:t>between</w:t>
      </w:r>
      <w:r w:rsidR="00147234" w:rsidRPr="00BE2176">
        <w:rPr>
          <w:rFonts w:ascii="Palatino Linotype" w:hAnsi="Palatino Linotype"/>
          <w:color w:val="000000" w:themeColor="text1"/>
        </w:rPr>
        <w:t xml:space="preserve"> the need to</w:t>
      </w:r>
      <w:r w:rsidR="00406265" w:rsidRPr="00BE2176">
        <w:rPr>
          <w:rFonts w:ascii="Palatino Linotype" w:hAnsi="Palatino Linotype"/>
          <w:color w:val="000000" w:themeColor="text1"/>
        </w:rPr>
        <w:t xml:space="preserve"> includ</w:t>
      </w:r>
      <w:r w:rsidR="00147234" w:rsidRPr="00BE2176">
        <w:rPr>
          <w:rFonts w:ascii="Palatino Linotype" w:hAnsi="Palatino Linotype"/>
          <w:color w:val="000000" w:themeColor="text1"/>
        </w:rPr>
        <w:t>e</w:t>
      </w:r>
      <w:r w:rsidR="00406265" w:rsidRPr="00BE2176">
        <w:rPr>
          <w:rFonts w:ascii="Palatino Linotype" w:hAnsi="Palatino Linotype"/>
          <w:color w:val="000000" w:themeColor="text1"/>
        </w:rPr>
        <w:t xml:space="preserve"> other ways of knowing</w:t>
      </w:r>
      <w:r w:rsidR="00893FBC" w:rsidRPr="00BE2176">
        <w:rPr>
          <w:rFonts w:ascii="Palatino Linotype" w:hAnsi="Palatino Linotype"/>
          <w:color w:val="000000" w:themeColor="text1"/>
        </w:rPr>
        <w:t xml:space="preserve"> and the political </w:t>
      </w:r>
      <w:r w:rsidR="00893FBC" w:rsidRPr="00BE2176">
        <w:rPr>
          <w:rFonts w:ascii="Palatino Linotype" w:hAnsi="Palatino Linotype"/>
          <w:color w:val="000000" w:themeColor="text1"/>
        </w:rPr>
        <w:lastRenderedPageBreak/>
        <w:t>nature of conflict prevention</w:t>
      </w:r>
      <w:r w:rsidR="00DD7AB6" w:rsidRPr="00BE2176">
        <w:rPr>
          <w:rFonts w:ascii="Palatino Linotype" w:hAnsi="Palatino Linotype"/>
          <w:color w:val="000000" w:themeColor="text1"/>
        </w:rPr>
        <w:t xml:space="preserve">, </w:t>
      </w:r>
      <w:r w:rsidR="00406265" w:rsidRPr="00BE2176">
        <w:rPr>
          <w:rFonts w:ascii="Palatino Linotype" w:hAnsi="Palatino Linotype"/>
          <w:color w:val="000000" w:themeColor="text1"/>
        </w:rPr>
        <w:t>and</w:t>
      </w:r>
      <w:r w:rsidR="00DD7AB6" w:rsidRPr="00BE2176">
        <w:rPr>
          <w:rFonts w:ascii="Palatino Linotype" w:hAnsi="Palatino Linotype"/>
          <w:color w:val="000000" w:themeColor="text1"/>
        </w:rPr>
        <w:t xml:space="preserve"> </w:t>
      </w:r>
      <w:r w:rsidR="00893FBC" w:rsidRPr="00BE2176">
        <w:rPr>
          <w:rFonts w:ascii="Palatino Linotype" w:hAnsi="Palatino Linotype"/>
          <w:color w:val="000000" w:themeColor="text1"/>
        </w:rPr>
        <w:t xml:space="preserve">the </w:t>
      </w:r>
      <w:r w:rsidR="00406265" w:rsidRPr="00BE2176">
        <w:rPr>
          <w:rFonts w:ascii="Palatino Linotype" w:hAnsi="Palatino Linotype"/>
          <w:color w:val="000000" w:themeColor="text1"/>
        </w:rPr>
        <w:t xml:space="preserve">need to frame problems and solutions </w:t>
      </w:r>
      <w:r w:rsidR="00A14D67" w:rsidRPr="00BE2176">
        <w:rPr>
          <w:rFonts w:ascii="Palatino Linotype" w:hAnsi="Palatino Linotype"/>
          <w:color w:val="000000" w:themeColor="text1"/>
        </w:rPr>
        <w:t>through material technologies</w:t>
      </w:r>
      <w:r w:rsidR="00147234" w:rsidRPr="00BE2176">
        <w:rPr>
          <w:rFonts w:ascii="Palatino Linotype" w:hAnsi="Palatino Linotype"/>
          <w:color w:val="000000" w:themeColor="text1"/>
        </w:rPr>
        <w:t xml:space="preserve"> such as reports </w:t>
      </w:r>
      <w:r w:rsidR="00A14D67" w:rsidRPr="00BE2176">
        <w:rPr>
          <w:rFonts w:ascii="Palatino Linotype" w:hAnsi="Palatino Linotype"/>
          <w:color w:val="000000" w:themeColor="text1"/>
        </w:rPr>
        <w:t>that embed knowledge claims in their technical</w:t>
      </w:r>
      <w:r w:rsidR="00C316A9" w:rsidRPr="00BE2176">
        <w:rPr>
          <w:rFonts w:ascii="Palatino Linotype" w:hAnsi="Palatino Linotype"/>
          <w:color w:val="000000" w:themeColor="text1"/>
        </w:rPr>
        <w:t>, universal</w:t>
      </w:r>
      <w:r w:rsidR="00A14D67" w:rsidRPr="00BE2176">
        <w:rPr>
          <w:rFonts w:ascii="Palatino Linotype" w:hAnsi="Palatino Linotype"/>
          <w:color w:val="000000" w:themeColor="text1"/>
        </w:rPr>
        <w:t xml:space="preserve"> nature</w:t>
      </w:r>
      <w:r w:rsidR="00642037" w:rsidRPr="00BE2176">
        <w:rPr>
          <w:rFonts w:ascii="Palatino Linotype" w:hAnsi="Palatino Linotype"/>
          <w:color w:val="000000" w:themeColor="text1"/>
        </w:rPr>
        <w:t xml:space="preserve"> (</w:t>
      </w:r>
      <w:r w:rsidR="00644D37">
        <w:rPr>
          <w:rFonts w:ascii="Palatino Linotype" w:hAnsi="Palatino Linotype"/>
          <w:color w:val="000000" w:themeColor="text1"/>
        </w:rPr>
        <w:t xml:space="preserve">Johnson </w:t>
      </w:r>
      <w:r w:rsidR="00642037" w:rsidRPr="00BE2176">
        <w:rPr>
          <w:rFonts w:ascii="Palatino Linotype" w:hAnsi="Palatino Linotype"/>
          <w:color w:val="000000" w:themeColor="text1"/>
        </w:rPr>
        <w:t>Ross 201</w:t>
      </w:r>
      <w:r w:rsidR="00644D37">
        <w:rPr>
          <w:rFonts w:ascii="Palatino Linotype" w:hAnsi="Palatino Linotype"/>
          <w:color w:val="000000" w:themeColor="text1"/>
        </w:rPr>
        <w:t>9</w:t>
      </w:r>
      <w:r w:rsidR="00642037" w:rsidRPr="00BE2176">
        <w:rPr>
          <w:rFonts w:ascii="Palatino Linotype" w:hAnsi="Palatino Linotype"/>
          <w:color w:val="000000" w:themeColor="text1"/>
        </w:rPr>
        <w:t xml:space="preserve">; </w:t>
      </w:r>
      <w:proofErr w:type="spellStart"/>
      <w:r w:rsidR="00642037" w:rsidRPr="00BE2176">
        <w:rPr>
          <w:rFonts w:ascii="Palatino Linotype" w:hAnsi="Palatino Linotype"/>
          <w:color w:val="000000" w:themeColor="text1"/>
        </w:rPr>
        <w:t>Bustelo</w:t>
      </w:r>
      <w:proofErr w:type="spellEnd"/>
      <w:r w:rsidR="00642037" w:rsidRPr="00BE2176">
        <w:rPr>
          <w:rFonts w:ascii="Palatino Linotype" w:hAnsi="Palatino Linotype"/>
          <w:color w:val="000000" w:themeColor="text1"/>
        </w:rPr>
        <w:t xml:space="preserve"> et al., 2016; Ferguson 2015)</w:t>
      </w:r>
      <w:r w:rsidR="00406265" w:rsidRPr="00BE2176">
        <w:rPr>
          <w:rFonts w:ascii="Palatino Linotype" w:hAnsi="Palatino Linotype"/>
          <w:color w:val="000000" w:themeColor="text1"/>
        </w:rPr>
        <w:t xml:space="preserve">. </w:t>
      </w:r>
    </w:p>
    <w:p w14:paraId="69C33A4A" w14:textId="77777777" w:rsidR="00A467B2" w:rsidRPr="00BE2176" w:rsidRDefault="00A467B2" w:rsidP="00FC7EE4">
      <w:pPr>
        <w:pStyle w:val="NoSpacing"/>
        <w:jc w:val="both"/>
        <w:rPr>
          <w:rFonts w:ascii="Palatino Linotype" w:hAnsi="Palatino Linotype"/>
          <w:color w:val="000000" w:themeColor="text1"/>
        </w:rPr>
      </w:pPr>
    </w:p>
    <w:p w14:paraId="2D82F61F" w14:textId="5C009DB4" w:rsidR="00A2078D" w:rsidRPr="00BE2176" w:rsidRDefault="006C3F09" w:rsidP="00DD2EBB">
      <w:pPr>
        <w:pStyle w:val="NoSpacing"/>
        <w:rPr>
          <w:rFonts w:ascii="Palatino Linotype" w:hAnsi="Palatino Linotype"/>
          <w:b/>
        </w:rPr>
      </w:pPr>
      <w:r w:rsidRPr="00BE2176">
        <w:rPr>
          <w:rFonts w:ascii="Palatino Linotype" w:hAnsi="Palatino Linotype"/>
          <w:b/>
        </w:rPr>
        <w:t>Reports as e</w:t>
      </w:r>
      <w:r w:rsidR="00A2078D" w:rsidRPr="00BE2176">
        <w:rPr>
          <w:rFonts w:ascii="Palatino Linotype" w:hAnsi="Palatino Linotype"/>
          <w:b/>
        </w:rPr>
        <w:t xml:space="preserve">veryday </w:t>
      </w:r>
      <w:r w:rsidR="00FA7400" w:rsidRPr="00BE2176">
        <w:rPr>
          <w:rFonts w:ascii="Palatino Linotype" w:hAnsi="Palatino Linotype"/>
          <w:b/>
        </w:rPr>
        <w:t xml:space="preserve">bureaucratic </w:t>
      </w:r>
      <w:r w:rsidR="00A2078D" w:rsidRPr="00BE2176">
        <w:rPr>
          <w:rFonts w:ascii="Palatino Linotype" w:hAnsi="Palatino Linotype"/>
          <w:b/>
        </w:rPr>
        <w:t xml:space="preserve">practices of </w:t>
      </w:r>
      <w:r w:rsidR="0007333E" w:rsidRPr="00BE2176">
        <w:rPr>
          <w:rFonts w:ascii="Palatino Linotype" w:hAnsi="Palatino Linotype"/>
          <w:b/>
        </w:rPr>
        <w:t xml:space="preserve">(gender) </w:t>
      </w:r>
      <w:r w:rsidR="00A2078D" w:rsidRPr="00BE2176">
        <w:rPr>
          <w:rFonts w:ascii="Palatino Linotype" w:hAnsi="Palatino Linotype"/>
          <w:b/>
        </w:rPr>
        <w:t>knowledge production</w:t>
      </w:r>
    </w:p>
    <w:p w14:paraId="4E1692B7" w14:textId="0F84055B" w:rsidR="00A2078D" w:rsidRPr="00BE2176" w:rsidRDefault="00A2078D" w:rsidP="00997819">
      <w:pPr>
        <w:pStyle w:val="NoSpacing"/>
        <w:jc w:val="both"/>
        <w:rPr>
          <w:rFonts w:ascii="Palatino Linotype" w:hAnsi="Palatino Linotype"/>
          <w:b/>
        </w:rPr>
      </w:pPr>
    </w:p>
    <w:p w14:paraId="1DC7C31F" w14:textId="52776313" w:rsidR="008C76CA" w:rsidRPr="00BE2176" w:rsidRDefault="008C76CA" w:rsidP="008C76CA">
      <w:pPr>
        <w:pStyle w:val="NoSpacing"/>
        <w:jc w:val="both"/>
        <w:rPr>
          <w:rFonts w:ascii="Palatino Linotype" w:hAnsi="Palatino Linotype"/>
          <w:color w:val="000000" w:themeColor="text1"/>
        </w:rPr>
      </w:pPr>
      <w:r w:rsidRPr="00BE2176">
        <w:rPr>
          <w:rFonts w:ascii="Palatino Linotype" w:hAnsi="Palatino Linotype"/>
          <w:color w:val="000000" w:themeColor="text1"/>
        </w:rPr>
        <w:t>By combining a sociology of knowledge perspective on how</w:t>
      </w:r>
      <w:r w:rsidR="00BF22D9">
        <w:rPr>
          <w:rFonts w:ascii="Palatino Linotype" w:hAnsi="Palatino Linotype"/>
          <w:color w:val="000000" w:themeColor="text1"/>
        </w:rPr>
        <w:t xml:space="preserve"> bureaucratic  practices exercise power and authority through the production of</w:t>
      </w:r>
      <w:r w:rsidRPr="00BE2176">
        <w:rPr>
          <w:rFonts w:ascii="Palatino Linotype" w:hAnsi="Palatino Linotype"/>
          <w:color w:val="000000" w:themeColor="text1"/>
        </w:rPr>
        <w:t xml:space="preserve"> knowledge (</w:t>
      </w:r>
      <w:proofErr w:type="spellStart"/>
      <w:r w:rsidRPr="00856B93">
        <w:rPr>
          <w:rFonts w:ascii="Palatino Linotype" w:hAnsi="Palatino Linotype"/>
          <w:color w:val="000000" w:themeColor="text1"/>
        </w:rPr>
        <w:t>Littoz</w:t>
      </w:r>
      <w:proofErr w:type="spellEnd"/>
      <w:r w:rsidRPr="00856B93">
        <w:rPr>
          <w:rFonts w:ascii="Palatino Linotype" w:hAnsi="Palatino Linotype"/>
          <w:color w:val="000000" w:themeColor="text1"/>
        </w:rPr>
        <w:t>-Monnet 2017</w:t>
      </w:r>
      <w:r w:rsidR="0034378F">
        <w:rPr>
          <w:rFonts w:ascii="Palatino Linotype" w:hAnsi="Palatino Linotype"/>
          <w:color w:val="000000" w:themeColor="text1"/>
        </w:rPr>
        <w:t>b</w:t>
      </w:r>
      <w:r w:rsidRPr="00856B93">
        <w:rPr>
          <w:rFonts w:ascii="Palatino Linotype" w:hAnsi="Palatino Linotype"/>
          <w:color w:val="000000" w:themeColor="text1"/>
        </w:rPr>
        <w:t>; Jones 2020</w:t>
      </w:r>
      <w:r w:rsidRPr="00BE2176">
        <w:rPr>
          <w:rFonts w:ascii="Palatino Linotype" w:hAnsi="Palatino Linotype"/>
          <w:color w:val="000000" w:themeColor="text1"/>
        </w:rPr>
        <w:t>)</w:t>
      </w:r>
      <w:r w:rsidR="00BF22D9">
        <w:rPr>
          <w:rFonts w:ascii="Palatino Linotype" w:hAnsi="Palatino Linotype"/>
          <w:color w:val="000000" w:themeColor="text1"/>
        </w:rPr>
        <w:t xml:space="preserve"> </w:t>
      </w:r>
      <w:r w:rsidRPr="00BE2176">
        <w:rPr>
          <w:rFonts w:ascii="Palatino Linotype" w:hAnsi="Palatino Linotype"/>
          <w:color w:val="000000" w:themeColor="text1"/>
        </w:rPr>
        <w:t xml:space="preserve">with feminist governmentality insights on how feminist knowledge is increasingly used as population management in post-war settings (Reeves 2012; </w:t>
      </w:r>
      <w:r w:rsidR="00856B93">
        <w:rPr>
          <w:rFonts w:ascii="Palatino Linotype" w:hAnsi="Palatino Linotype"/>
          <w:color w:val="000000" w:themeColor="text1"/>
        </w:rPr>
        <w:t xml:space="preserve">Kunz, </w:t>
      </w:r>
      <w:proofErr w:type="spellStart"/>
      <w:r w:rsidR="00856B93">
        <w:rPr>
          <w:rFonts w:ascii="Palatino Linotype" w:hAnsi="Palatino Linotype"/>
          <w:color w:val="000000" w:themeColor="text1"/>
        </w:rPr>
        <w:t>Prügl</w:t>
      </w:r>
      <w:proofErr w:type="spellEnd"/>
      <w:r w:rsidR="00856B93">
        <w:rPr>
          <w:rFonts w:ascii="Palatino Linotype" w:hAnsi="Palatino Linotype"/>
          <w:color w:val="000000" w:themeColor="text1"/>
        </w:rPr>
        <w:t xml:space="preserve"> and Thompson</w:t>
      </w:r>
      <w:r w:rsidRPr="00BE2176">
        <w:rPr>
          <w:rFonts w:ascii="Palatino Linotype" w:hAnsi="Palatino Linotype"/>
          <w:color w:val="000000" w:themeColor="text1"/>
        </w:rPr>
        <w:t xml:space="preserve"> 2019), the following sections seek to understand the </w:t>
      </w:r>
      <w:r w:rsidRPr="00BE2176">
        <w:rPr>
          <w:rFonts w:ascii="Palatino Linotype" w:hAnsi="Palatino Linotype"/>
          <w:i/>
          <w:iCs/>
          <w:color w:val="000000" w:themeColor="text1"/>
        </w:rPr>
        <w:t>practice</w:t>
      </w:r>
      <w:r w:rsidRPr="00BE2176">
        <w:rPr>
          <w:rFonts w:ascii="Palatino Linotype" w:hAnsi="Palatino Linotype"/>
          <w:color w:val="000000" w:themeColor="text1"/>
        </w:rPr>
        <w:t xml:space="preserve"> of knowledge production in Sustaining Peace projects and its implications in terms of (gender) justice. If Sustaining Peace is about prioritising local experiences and knowledge, how is (gender) knowledge (re)produced and arranged to make an international intervention and its objects possible, through which mechanisms and with what rippling effects?</w:t>
      </w:r>
    </w:p>
    <w:p w14:paraId="4A2947E3" w14:textId="77777777" w:rsidR="008C76CA" w:rsidRPr="00BE2176" w:rsidRDefault="008C76CA" w:rsidP="00BA6407">
      <w:pPr>
        <w:pStyle w:val="NoSpacing"/>
        <w:jc w:val="both"/>
        <w:rPr>
          <w:rFonts w:ascii="Palatino Linotype" w:hAnsi="Palatino Linotype"/>
        </w:rPr>
      </w:pPr>
    </w:p>
    <w:p w14:paraId="7F3CDA01" w14:textId="77777777" w:rsidR="007236BF" w:rsidRDefault="00323017" w:rsidP="007236BF">
      <w:pPr>
        <w:pStyle w:val="NoSpacing"/>
        <w:jc w:val="both"/>
        <w:rPr>
          <w:rFonts w:ascii="Palatino Linotype" w:hAnsi="Palatino Linotype"/>
        </w:rPr>
      </w:pPr>
      <w:r w:rsidRPr="00BE2176">
        <w:rPr>
          <w:rFonts w:ascii="Palatino Linotype" w:hAnsi="Palatino Linotype"/>
        </w:rPr>
        <w:t xml:space="preserve">As tools through which international organisations claim expertise, reports constitute an essential part of what Merry (2016) named after ‘technologies of accountability’ </w:t>
      </w:r>
      <w:r w:rsidR="0029530B" w:rsidRPr="00BE2176">
        <w:rPr>
          <w:rFonts w:ascii="Palatino Linotype" w:hAnsi="Palatino Linotype"/>
        </w:rPr>
        <w:t>in</w:t>
      </w:r>
      <w:r w:rsidRPr="00BE2176">
        <w:rPr>
          <w:rFonts w:ascii="Palatino Linotype" w:hAnsi="Palatino Linotype"/>
        </w:rPr>
        <w:t xml:space="preserve"> an ‘audit culture’. They </w:t>
      </w:r>
      <w:r w:rsidR="00997819" w:rsidRPr="00BE2176">
        <w:rPr>
          <w:rFonts w:ascii="Palatino Linotype" w:hAnsi="Palatino Linotype"/>
        </w:rPr>
        <w:t>offer an entry point as to how knowledge is produced, negotiated and distributed from the ground up in post-war interventions, disaggregating complex social processes into standardised data from which the world “can be described, classified, understood and improved” (</w:t>
      </w:r>
      <w:proofErr w:type="spellStart"/>
      <w:r w:rsidR="00997819" w:rsidRPr="00BE2176">
        <w:rPr>
          <w:rFonts w:ascii="Palatino Linotype" w:hAnsi="Palatino Linotype"/>
        </w:rPr>
        <w:t>Mignolo</w:t>
      </w:r>
      <w:proofErr w:type="spellEnd"/>
      <w:r w:rsidR="00997819" w:rsidRPr="00BE2176">
        <w:rPr>
          <w:rFonts w:ascii="Palatino Linotype" w:hAnsi="Palatino Linotype"/>
        </w:rPr>
        <w:t xml:space="preserve"> 2005, 36). </w:t>
      </w:r>
      <w:r w:rsidR="00AA46DC" w:rsidRPr="00BE2176">
        <w:rPr>
          <w:rFonts w:ascii="Palatino Linotype" w:hAnsi="Palatino Linotype"/>
        </w:rPr>
        <w:t>They therefore have technical</w:t>
      </w:r>
      <w:r w:rsidR="009C0954" w:rsidRPr="00BE2176">
        <w:rPr>
          <w:rFonts w:ascii="Palatino Linotype" w:hAnsi="Palatino Linotype"/>
        </w:rPr>
        <w:t>, but also</w:t>
      </w:r>
      <w:r w:rsidR="00AA46DC" w:rsidRPr="00BE2176">
        <w:rPr>
          <w:rFonts w:ascii="Palatino Linotype" w:hAnsi="Palatino Linotype"/>
        </w:rPr>
        <w:t xml:space="preserve"> social epistemic objectives</w:t>
      </w:r>
      <w:r w:rsidR="00421CD5" w:rsidRPr="00BE2176">
        <w:rPr>
          <w:rFonts w:ascii="Palatino Linotype" w:hAnsi="Palatino Linotype"/>
        </w:rPr>
        <w:t>, as certain ideas, concepts and theories are being (re)produced</w:t>
      </w:r>
      <w:r w:rsidR="00AA46DC" w:rsidRPr="00BE2176">
        <w:rPr>
          <w:rFonts w:ascii="Palatino Linotype" w:hAnsi="Palatino Linotype"/>
        </w:rPr>
        <w:t>.</w:t>
      </w:r>
      <w:r w:rsidR="00727CC5">
        <w:rPr>
          <w:rFonts w:ascii="Palatino Linotype" w:hAnsi="Palatino Linotype"/>
        </w:rPr>
        <w:t xml:space="preserve"> I consider </w:t>
      </w:r>
      <w:r w:rsidR="00727CC5" w:rsidRPr="00967FFD">
        <w:rPr>
          <w:rFonts w:ascii="Palatino Linotype" w:hAnsi="Palatino Linotype"/>
        </w:rPr>
        <w:t xml:space="preserve">PBF projects </w:t>
      </w:r>
      <w:r w:rsidR="00727CC5">
        <w:rPr>
          <w:rFonts w:ascii="Palatino Linotype" w:hAnsi="Palatino Linotype"/>
        </w:rPr>
        <w:t>are</w:t>
      </w:r>
      <w:r w:rsidR="00727CC5" w:rsidRPr="00967FFD">
        <w:rPr>
          <w:rFonts w:ascii="Palatino Linotype" w:hAnsi="Palatino Linotype"/>
        </w:rPr>
        <w:t xml:space="preserve"> useful entry points for</w:t>
      </w:r>
      <w:r w:rsidR="00727CC5">
        <w:rPr>
          <w:rFonts w:ascii="Palatino Linotype" w:hAnsi="Palatino Linotype"/>
        </w:rPr>
        <w:t xml:space="preserve"> Sustaining Peace</w:t>
      </w:r>
      <w:r w:rsidR="00727CC5" w:rsidRPr="00967FFD">
        <w:rPr>
          <w:rFonts w:ascii="Palatino Linotype" w:hAnsi="Palatino Linotype"/>
        </w:rPr>
        <w:t xml:space="preserve"> discussions and policymaking. </w:t>
      </w:r>
      <w:r w:rsidR="00727CC5">
        <w:rPr>
          <w:rFonts w:ascii="Palatino Linotype" w:hAnsi="Palatino Linotype"/>
        </w:rPr>
        <w:t xml:space="preserve"> </w:t>
      </w:r>
      <w:r w:rsidR="00727CC5" w:rsidRPr="00967FFD">
        <w:rPr>
          <w:rFonts w:ascii="Palatino Linotype" w:hAnsi="Palatino Linotype"/>
        </w:rPr>
        <w:t>As the last report on the PBC Gender Strategy (2020) indicates: “ Two M</w:t>
      </w:r>
      <w:r w:rsidR="00727CC5">
        <w:rPr>
          <w:rFonts w:ascii="Palatino Linotype" w:hAnsi="Palatino Linotype"/>
        </w:rPr>
        <w:t>S [Member States”</w:t>
      </w:r>
      <w:r w:rsidR="00727CC5" w:rsidRPr="00967FFD">
        <w:rPr>
          <w:rFonts w:ascii="Palatino Linotype" w:hAnsi="Palatino Linotype"/>
        </w:rPr>
        <w:t xml:space="preserve"> representatives thought </w:t>
      </w:r>
      <w:r w:rsidR="00727CC5" w:rsidRPr="00967FFD">
        <w:rPr>
          <w:rFonts w:ascii="Palatino Linotype" w:hAnsi="Palatino Linotype"/>
        </w:rPr>
        <w:lastRenderedPageBreak/>
        <w:t>that without the availability of P</w:t>
      </w:r>
      <w:r w:rsidR="00727CC5">
        <w:rPr>
          <w:rFonts w:ascii="Palatino Linotype" w:hAnsi="Palatino Linotype"/>
        </w:rPr>
        <w:t>eacebuilding Fund</w:t>
      </w:r>
      <w:r w:rsidR="00727CC5" w:rsidRPr="00967FFD">
        <w:rPr>
          <w:rFonts w:ascii="Palatino Linotype" w:hAnsi="Palatino Linotype"/>
        </w:rPr>
        <w:t xml:space="preserve"> information, their Ambassadorial statements would often mostly be broad statements of support rather than being able to draw on specific experiences of women peacebuilders in the country” (2020:9).</w:t>
      </w:r>
    </w:p>
    <w:p w14:paraId="5C354532" w14:textId="77777777" w:rsidR="007236BF" w:rsidRDefault="007236BF" w:rsidP="007236BF">
      <w:pPr>
        <w:pStyle w:val="NoSpacing"/>
        <w:jc w:val="both"/>
        <w:rPr>
          <w:rFonts w:ascii="Palatino Linotype" w:hAnsi="Palatino Linotype"/>
        </w:rPr>
      </w:pPr>
    </w:p>
    <w:p w14:paraId="362A3812" w14:textId="6ACDEF4D" w:rsidR="007236BF" w:rsidRDefault="00224B69" w:rsidP="007236BF">
      <w:pPr>
        <w:pStyle w:val="NoSpacing"/>
        <w:jc w:val="both"/>
        <w:rPr>
          <w:rFonts w:ascii="Palatino Linotype" w:hAnsi="Palatino Linotype"/>
        </w:rPr>
      </w:pPr>
      <w:r>
        <w:rPr>
          <w:rFonts w:ascii="Palatino Linotype" w:hAnsi="Palatino Linotype"/>
        </w:rPr>
        <w:t xml:space="preserve">Within the framework of the UN Peacebuilding Fund, reports </w:t>
      </w:r>
      <w:r w:rsidR="00364C8C">
        <w:rPr>
          <w:rFonts w:ascii="Palatino Linotype" w:hAnsi="Palatino Linotype"/>
        </w:rPr>
        <w:t xml:space="preserve">are </w:t>
      </w:r>
      <w:r w:rsidR="00364C8C" w:rsidRPr="00364C8C">
        <w:rPr>
          <w:rFonts w:ascii="Palatino Linotype" w:hAnsi="Palatino Linotype"/>
          <w:i/>
          <w:iCs/>
        </w:rPr>
        <w:t>communication</w:t>
      </w:r>
      <w:r w:rsidR="00364C8C">
        <w:rPr>
          <w:rFonts w:ascii="Palatino Linotype" w:hAnsi="Palatino Linotype"/>
        </w:rPr>
        <w:t xml:space="preserve"> </w:t>
      </w:r>
      <w:proofErr w:type="gramStart"/>
      <w:r w:rsidR="00364C8C">
        <w:rPr>
          <w:rFonts w:ascii="Palatino Linotype" w:hAnsi="Palatino Linotype"/>
        </w:rPr>
        <w:t>technologies</w:t>
      </w:r>
      <w:proofErr w:type="gramEnd"/>
      <w:r w:rsidR="00364C8C">
        <w:rPr>
          <w:rFonts w:ascii="Palatino Linotype" w:hAnsi="Palatino Linotype"/>
        </w:rPr>
        <w:t xml:space="preserve"> and they </w:t>
      </w:r>
      <w:r w:rsidR="007037A1">
        <w:rPr>
          <w:rFonts w:ascii="Palatino Linotype" w:hAnsi="Palatino Linotype"/>
        </w:rPr>
        <w:t>provide the</w:t>
      </w:r>
      <w:r w:rsidRPr="00BE2176">
        <w:rPr>
          <w:rFonts w:ascii="Palatino Linotype" w:hAnsi="Palatino Linotype"/>
        </w:rPr>
        <w:t xml:space="preserve"> </w:t>
      </w:r>
      <w:r w:rsidRPr="00BE2176">
        <w:rPr>
          <w:rFonts w:ascii="Palatino Linotype" w:hAnsi="Palatino Linotype"/>
          <w:i/>
          <w:iCs/>
        </w:rPr>
        <w:t>dominant policy template</w:t>
      </w:r>
      <w:r>
        <w:rPr>
          <w:rFonts w:ascii="Palatino Linotype" w:hAnsi="Palatino Linotype"/>
          <w:i/>
          <w:iCs/>
        </w:rPr>
        <w:t xml:space="preserve">s </w:t>
      </w:r>
      <w:r w:rsidRPr="00224B69">
        <w:rPr>
          <w:rFonts w:ascii="Palatino Linotype" w:hAnsi="Palatino Linotype"/>
        </w:rPr>
        <w:t>pointing to problems to be addressed</w:t>
      </w:r>
      <w:r>
        <w:rPr>
          <w:rFonts w:ascii="Palatino Linotype" w:hAnsi="Palatino Linotype"/>
          <w:i/>
          <w:iCs/>
        </w:rPr>
        <w:t xml:space="preserve"> </w:t>
      </w:r>
      <w:r>
        <w:rPr>
          <w:rFonts w:ascii="Palatino Linotype" w:hAnsi="Palatino Linotype"/>
        </w:rPr>
        <w:t xml:space="preserve">and </w:t>
      </w:r>
      <w:r w:rsidRPr="00BE2176">
        <w:rPr>
          <w:rFonts w:ascii="Palatino Linotype" w:hAnsi="Palatino Linotype"/>
        </w:rPr>
        <w:t>contributing to ‘technical assistance</w:t>
      </w:r>
      <w:r>
        <w:rPr>
          <w:rFonts w:ascii="Palatino Linotype" w:hAnsi="Palatino Linotype"/>
        </w:rPr>
        <w:t>’ for</w:t>
      </w:r>
      <w:r w:rsidRPr="00BE2176">
        <w:rPr>
          <w:rFonts w:ascii="Palatino Linotype" w:hAnsi="Palatino Linotype"/>
        </w:rPr>
        <w:t xml:space="preserve"> the transformation of deficient national structures and capabilities of post-conflict countries</w:t>
      </w:r>
      <w:r w:rsidR="00363E6E">
        <w:rPr>
          <w:rFonts w:ascii="Palatino Linotype" w:hAnsi="Palatino Linotype"/>
        </w:rPr>
        <w:t>.</w:t>
      </w:r>
      <w:r w:rsidR="00BF060F" w:rsidRPr="00BE2176">
        <w:rPr>
          <w:rFonts w:ascii="Palatino Linotype" w:hAnsi="Palatino Linotype"/>
        </w:rPr>
        <w:t xml:space="preserve"> </w:t>
      </w:r>
      <w:r w:rsidR="0029530B" w:rsidRPr="00BE2176">
        <w:rPr>
          <w:rFonts w:ascii="Palatino Linotype" w:hAnsi="Palatino Linotype"/>
        </w:rPr>
        <w:t>Entrenched</w:t>
      </w:r>
      <w:r w:rsidR="004C254E" w:rsidRPr="00BE2176">
        <w:rPr>
          <w:rFonts w:ascii="Palatino Linotype" w:hAnsi="Palatino Linotype"/>
        </w:rPr>
        <w:t xml:space="preserve"> in </w:t>
      </w:r>
      <w:r w:rsidR="0029530B" w:rsidRPr="00BE2176">
        <w:rPr>
          <w:rFonts w:ascii="Palatino Linotype" w:hAnsi="Palatino Linotype"/>
        </w:rPr>
        <w:t>wider</w:t>
      </w:r>
      <w:r w:rsidR="004C254E" w:rsidRPr="00BE2176">
        <w:rPr>
          <w:rFonts w:ascii="Palatino Linotype" w:hAnsi="Palatino Linotype"/>
        </w:rPr>
        <w:t xml:space="preserve"> </w:t>
      </w:r>
      <w:r w:rsidR="00A817D6" w:rsidRPr="00BE2176">
        <w:rPr>
          <w:rFonts w:ascii="Palatino Linotype" w:hAnsi="Palatino Linotype"/>
        </w:rPr>
        <w:t>neoliberal</w:t>
      </w:r>
      <w:r w:rsidR="00B93C49" w:rsidRPr="00BE2176">
        <w:rPr>
          <w:rFonts w:ascii="Palatino Linotype" w:hAnsi="Palatino Linotype"/>
        </w:rPr>
        <w:t xml:space="preserve"> and neocolonial</w:t>
      </w:r>
      <w:r w:rsidR="00A817D6" w:rsidRPr="00BE2176">
        <w:rPr>
          <w:rFonts w:ascii="Palatino Linotype" w:hAnsi="Palatino Linotype"/>
        </w:rPr>
        <w:t xml:space="preserve"> logic</w:t>
      </w:r>
      <w:r w:rsidR="0029530B" w:rsidRPr="00BE2176">
        <w:rPr>
          <w:rFonts w:ascii="Palatino Linotype" w:hAnsi="Palatino Linotype"/>
        </w:rPr>
        <w:t>s</w:t>
      </w:r>
      <w:r w:rsidR="00A817D6" w:rsidRPr="00BE2176">
        <w:rPr>
          <w:rFonts w:ascii="Palatino Linotype" w:hAnsi="Palatino Linotype"/>
        </w:rPr>
        <w:t xml:space="preserve"> of </w:t>
      </w:r>
      <w:r w:rsidR="009C0954" w:rsidRPr="00BE2176">
        <w:rPr>
          <w:rFonts w:ascii="Palatino Linotype" w:hAnsi="Palatino Linotype"/>
        </w:rPr>
        <w:t>progress</w:t>
      </w:r>
      <w:r w:rsidR="0029530B" w:rsidRPr="00BE2176">
        <w:rPr>
          <w:rFonts w:ascii="Palatino Linotype" w:hAnsi="Palatino Linotype"/>
        </w:rPr>
        <w:t xml:space="preserve"> and greater efficiency and professionalism,</w:t>
      </w:r>
      <w:r w:rsidR="009C0954" w:rsidRPr="00BE2176">
        <w:rPr>
          <w:rFonts w:ascii="Palatino Linotype" w:hAnsi="Palatino Linotype"/>
        </w:rPr>
        <w:t xml:space="preserve"> </w:t>
      </w:r>
      <w:r w:rsidR="0029530B" w:rsidRPr="00BE2176">
        <w:rPr>
          <w:rFonts w:ascii="Palatino Linotype" w:hAnsi="Palatino Linotype"/>
        </w:rPr>
        <w:t xml:space="preserve">they are social technologies that build </w:t>
      </w:r>
      <w:r w:rsidR="0029530B" w:rsidRPr="00BE2176">
        <w:rPr>
          <w:rFonts w:ascii="Palatino Linotype" w:hAnsi="Palatino Linotype"/>
          <w:i/>
          <w:iCs/>
        </w:rPr>
        <w:t>rationalities</w:t>
      </w:r>
      <w:r w:rsidR="0029530B" w:rsidRPr="00BE2176">
        <w:rPr>
          <w:rFonts w:ascii="Palatino Linotype" w:hAnsi="Palatino Linotype"/>
        </w:rPr>
        <w:t xml:space="preserve"> to justify particular modes of rule and social problem constructions, and determine who peacebuilding is for through the fabrication of </w:t>
      </w:r>
      <w:proofErr w:type="spellStart"/>
      <w:r w:rsidR="0029530B" w:rsidRPr="00BE2176">
        <w:rPr>
          <w:rFonts w:ascii="Palatino Linotype" w:hAnsi="Palatino Linotype"/>
        </w:rPr>
        <w:t>interventionary</w:t>
      </w:r>
      <w:proofErr w:type="spellEnd"/>
      <w:r w:rsidR="0029530B" w:rsidRPr="00BE2176">
        <w:rPr>
          <w:rFonts w:ascii="Palatino Linotype" w:hAnsi="Palatino Linotype"/>
        </w:rPr>
        <w:t xml:space="preserve"> </w:t>
      </w:r>
      <w:r w:rsidR="0029530B" w:rsidRPr="00BE2176">
        <w:rPr>
          <w:rFonts w:ascii="Palatino Linotype" w:hAnsi="Palatino Linotype"/>
          <w:i/>
          <w:iCs/>
        </w:rPr>
        <w:t>subjects and objects</w:t>
      </w:r>
      <w:r w:rsidR="0021582F" w:rsidRPr="00BE2176">
        <w:rPr>
          <w:rFonts w:ascii="Palatino Linotype" w:hAnsi="Palatino Linotype"/>
        </w:rPr>
        <w:t>.</w:t>
      </w:r>
      <w:r w:rsidR="00A13C52" w:rsidRPr="00BE2176">
        <w:rPr>
          <w:rFonts w:ascii="Palatino Linotype" w:hAnsi="Palatino Linotype"/>
        </w:rPr>
        <w:t xml:space="preserve"> </w:t>
      </w:r>
      <w:r w:rsidR="0021582F" w:rsidRPr="00BE2176">
        <w:rPr>
          <w:rFonts w:ascii="Palatino Linotype" w:hAnsi="Palatino Linotype"/>
        </w:rPr>
        <w:t xml:space="preserve">They </w:t>
      </w:r>
      <w:r w:rsidR="00B25047" w:rsidRPr="00BE2176">
        <w:rPr>
          <w:rFonts w:ascii="Palatino Linotype" w:hAnsi="Palatino Linotype"/>
        </w:rPr>
        <w:t>operat</w:t>
      </w:r>
      <w:r w:rsidR="0029530B" w:rsidRPr="00BE2176">
        <w:rPr>
          <w:rFonts w:ascii="Palatino Linotype" w:hAnsi="Palatino Linotype"/>
        </w:rPr>
        <w:t>e</w:t>
      </w:r>
      <w:r w:rsidR="00486AB8" w:rsidRPr="00BE2176">
        <w:rPr>
          <w:rFonts w:ascii="Palatino Linotype" w:hAnsi="Palatino Linotype"/>
        </w:rPr>
        <w:t xml:space="preserve"> technical, </w:t>
      </w:r>
      <w:r w:rsidR="007526ED">
        <w:rPr>
          <w:rFonts w:ascii="Palatino Linotype" w:hAnsi="Palatino Linotype"/>
        </w:rPr>
        <w:t>‘undisputed’</w:t>
      </w:r>
      <w:r w:rsidR="00486AB8" w:rsidRPr="00BE2176">
        <w:rPr>
          <w:rFonts w:ascii="Palatino Linotype" w:hAnsi="Palatino Linotype"/>
        </w:rPr>
        <w:t>, coherent and universal</w:t>
      </w:r>
      <w:r w:rsidR="00B25047" w:rsidRPr="00BE2176">
        <w:rPr>
          <w:rFonts w:ascii="Palatino Linotype" w:hAnsi="Palatino Linotype"/>
        </w:rPr>
        <w:t xml:space="preserve"> instruction</w:t>
      </w:r>
      <w:r w:rsidR="00486AB8" w:rsidRPr="00BE2176">
        <w:rPr>
          <w:rFonts w:ascii="Palatino Linotype" w:hAnsi="Palatino Linotype"/>
        </w:rPr>
        <w:t xml:space="preserve">s </w:t>
      </w:r>
      <w:r w:rsidR="000643B4" w:rsidRPr="00BE2176">
        <w:rPr>
          <w:rFonts w:ascii="Palatino Linotype" w:hAnsi="Palatino Linotype"/>
        </w:rPr>
        <w:t>over practices and norms considered irrational, anachronistic, traditional or arbitrary (Merry 2015)</w:t>
      </w:r>
      <w:r w:rsidR="000643B4">
        <w:rPr>
          <w:rFonts w:ascii="Palatino Linotype" w:hAnsi="Palatino Linotype"/>
        </w:rPr>
        <w:t xml:space="preserve"> </w:t>
      </w:r>
      <w:r w:rsidR="00486AB8" w:rsidRPr="00BE2176">
        <w:rPr>
          <w:rFonts w:ascii="Palatino Linotype" w:hAnsi="Palatino Linotype"/>
        </w:rPr>
        <w:t>to deal with complex peacebuilding problems (Kennedy 2016</w:t>
      </w:r>
      <w:r w:rsidR="00F33CC5">
        <w:rPr>
          <w:rFonts w:ascii="Palatino Linotype" w:hAnsi="Palatino Linotype"/>
        </w:rPr>
        <w:t xml:space="preserve">, </w:t>
      </w:r>
      <w:r w:rsidR="00486AB8" w:rsidRPr="00BE2176">
        <w:rPr>
          <w:rFonts w:ascii="Palatino Linotype" w:hAnsi="Palatino Linotype"/>
        </w:rPr>
        <w:t>7)</w:t>
      </w:r>
      <w:r w:rsidR="000643B4">
        <w:rPr>
          <w:rFonts w:ascii="Palatino Linotype" w:hAnsi="Palatino Linotype"/>
        </w:rPr>
        <w:t>. This, in turn,</w:t>
      </w:r>
      <w:r w:rsidR="00486AB8" w:rsidRPr="00BE2176">
        <w:rPr>
          <w:rFonts w:ascii="Palatino Linotype" w:hAnsi="Palatino Linotype"/>
        </w:rPr>
        <w:t xml:space="preserve"> hinder</w:t>
      </w:r>
      <w:r w:rsidR="000643B4">
        <w:rPr>
          <w:rFonts w:ascii="Palatino Linotype" w:hAnsi="Palatino Linotype"/>
        </w:rPr>
        <w:t>s</w:t>
      </w:r>
      <w:r w:rsidR="00486AB8" w:rsidRPr="00BE2176">
        <w:rPr>
          <w:rFonts w:ascii="Palatino Linotype" w:hAnsi="Palatino Linotype"/>
        </w:rPr>
        <w:t xml:space="preserve"> the dialogue and diversity needed to understand social and political challenges and to design context-specific solutions</w:t>
      </w:r>
      <w:r w:rsidR="000643B4">
        <w:rPr>
          <w:rFonts w:ascii="Palatino Linotype" w:hAnsi="Palatino Linotype"/>
        </w:rPr>
        <w:t xml:space="preserve">, </w:t>
      </w:r>
      <w:r w:rsidR="00486AB8" w:rsidRPr="00BE2176">
        <w:rPr>
          <w:rFonts w:ascii="Palatino Linotype" w:hAnsi="Palatino Linotype"/>
        </w:rPr>
        <w:t>reproduc</w:t>
      </w:r>
      <w:r w:rsidR="000643B4">
        <w:rPr>
          <w:rFonts w:ascii="Palatino Linotype" w:hAnsi="Palatino Linotype"/>
        </w:rPr>
        <w:t>ing</w:t>
      </w:r>
      <w:r w:rsidR="00486AB8" w:rsidRPr="00BE2176">
        <w:rPr>
          <w:rFonts w:ascii="Palatino Linotype" w:hAnsi="Palatino Linotype"/>
        </w:rPr>
        <w:t xml:space="preserve"> racial and gendered structures of the global order</w:t>
      </w:r>
      <w:r w:rsidR="000643B4">
        <w:rPr>
          <w:rFonts w:ascii="Palatino Linotype" w:hAnsi="Palatino Linotype"/>
        </w:rPr>
        <w:t>.</w:t>
      </w:r>
    </w:p>
    <w:p w14:paraId="3566B8AF" w14:textId="77777777" w:rsidR="007236BF" w:rsidRDefault="007236BF" w:rsidP="007236BF">
      <w:pPr>
        <w:pStyle w:val="NoSpacing"/>
        <w:jc w:val="both"/>
        <w:rPr>
          <w:rFonts w:ascii="Palatino Linotype" w:hAnsi="Palatino Linotype"/>
        </w:rPr>
      </w:pPr>
    </w:p>
    <w:p w14:paraId="27670CB5" w14:textId="17F8B60E" w:rsidR="007236BF" w:rsidRDefault="00BF060F" w:rsidP="007236BF">
      <w:pPr>
        <w:pStyle w:val="NoSpacing"/>
        <w:jc w:val="both"/>
        <w:rPr>
          <w:rFonts w:ascii="Palatino Linotype" w:hAnsi="Palatino Linotype"/>
        </w:rPr>
      </w:pPr>
      <w:r w:rsidRPr="00BE2176">
        <w:rPr>
          <w:rFonts w:ascii="Palatino Linotype" w:hAnsi="Palatino Linotype"/>
        </w:rPr>
        <w:t>Second, reports</w:t>
      </w:r>
      <w:r w:rsidR="004C254E" w:rsidRPr="00BE2176">
        <w:rPr>
          <w:rFonts w:ascii="Palatino Linotype" w:hAnsi="Palatino Linotype"/>
        </w:rPr>
        <w:t xml:space="preserve"> are also </w:t>
      </w:r>
      <w:r w:rsidR="004C254E" w:rsidRPr="00BE2176">
        <w:rPr>
          <w:rFonts w:ascii="Palatino Linotype" w:hAnsi="Palatino Linotype"/>
          <w:i/>
          <w:iCs/>
        </w:rPr>
        <w:t>measurement</w:t>
      </w:r>
      <w:r w:rsidR="004C254E" w:rsidRPr="00BE2176">
        <w:rPr>
          <w:rFonts w:ascii="Palatino Linotype" w:hAnsi="Palatino Linotype"/>
        </w:rPr>
        <w:t xml:space="preserve"> technologies that</w:t>
      </w:r>
      <w:r w:rsidRPr="00BE2176">
        <w:rPr>
          <w:rFonts w:ascii="Palatino Linotype" w:hAnsi="Palatino Linotype"/>
        </w:rPr>
        <w:t xml:space="preserve"> provide</w:t>
      </w:r>
      <w:r w:rsidR="00093D79" w:rsidRPr="00BE2176">
        <w:rPr>
          <w:rFonts w:ascii="Palatino Linotype" w:hAnsi="Palatino Linotype"/>
        </w:rPr>
        <w:t xml:space="preserve"> positivist and quantifiable knowledge</w:t>
      </w:r>
      <w:r w:rsidR="00A24896" w:rsidRPr="00BE2176">
        <w:rPr>
          <w:rFonts w:ascii="Palatino Linotype" w:hAnsi="Palatino Linotype"/>
        </w:rPr>
        <w:t xml:space="preserve"> </w:t>
      </w:r>
      <w:r w:rsidR="007526ED">
        <w:rPr>
          <w:rFonts w:ascii="Palatino Linotype" w:hAnsi="Palatino Linotype"/>
        </w:rPr>
        <w:t>to</w:t>
      </w:r>
      <w:r w:rsidR="00BA09DF" w:rsidRPr="00BE2176">
        <w:rPr>
          <w:rFonts w:ascii="Palatino Linotype" w:hAnsi="Palatino Linotype"/>
        </w:rPr>
        <w:t xml:space="preserve"> creat</w:t>
      </w:r>
      <w:r w:rsidR="007526ED">
        <w:rPr>
          <w:rFonts w:ascii="Palatino Linotype" w:hAnsi="Palatino Linotype"/>
        </w:rPr>
        <w:t xml:space="preserve">e </w:t>
      </w:r>
      <w:r w:rsidR="00A24896" w:rsidRPr="00BE2176">
        <w:rPr>
          <w:rFonts w:ascii="Palatino Linotype" w:hAnsi="Palatino Linotype"/>
        </w:rPr>
        <w:t>“internationally comparable statistical classifications” (Merry 2016, 62)</w:t>
      </w:r>
      <w:r w:rsidR="008A7A85">
        <w:rPr>
          <w:rFonts w:ascii="Palatino Linotype" w:hAnsi="Palatino Linotype"/>
        </w:rPr>
        <w:t xml:space="preserve"> </w:t>
      </w:r>
      <w:r w:rsidR="007526ED">
        <w:rPr>
          <w:rFonts w:ascii="Palatino Linotype" w:hAnsi="Palatino Linotype"/>
        </w:rPr>
        <w:t>and</w:t>
      </w:r>
      <w:r w:rsidR="008A7A85">
        <w:rPr>
          <w:rFonts w:ascii="Palatino Linotype" w:hAnsi="Palatino Linotype"/>
        </w:rPr>
        <w:t xml:space="preserve"> to discipline countries and organisations receiving funding</w:t>
      </w:r>
      <w:r w:rsidR="00A24896" w:rsidRPr="00BE2176">
        <w:rPr>
          <w:rFonts w:ascii="Palatino Linotype" w:hAnsi="Palatino Linotype"/>
        </w:rPr>
        <w:t>.</w:t>
      </w:r>
      <w:r w:rsidR="004C254E" w:rsidRPr="00BE2176">
        <w:rPr>
          <w:rFonts w:ascii="Palatino Linotype" w:hAnsi="Palatino Linotype"/>
        </w:rPr>
        <w:t xml:space="preserve"> </w:t>
      </w:r>
      <w:r w:rsidR="007526ED">
        <w:rPr>
          <w:rFonts w:ascii="Palatino Linotype" w:hAnsi="Palatino Linotype"/>
        </w:rPr>
        <w:t>Indeed, t</w:t>
      </w:r>
      <w:r w:rsidR="002F64CD">
        <w:rPr>
          <w:rFonts w:ascii="Palatino Linotype" w:hAnsi="Palatino Linotype"/>
        </w:rPr>
        <w:t xml:space="preserve">hrough </w:t>
      </w:r>
      <w:r w:rsidR="00874D38">
        <w:rPr>
          <w:rFonts w:ascii="Palatino Linotype" w:hAnsi="Palatino Linotype"/>
        </w:rPr>
        <w:t>the development of indicators and benchmarks as</w:t>
      </w:r>
      <w:r w:rsidR="002F64CD">
        <w:rPr>
          <w:rFonts w:ascii="Palatino Linotype" w:hAnsi="Palatino Linotype"/>
        </w:rPr>
        <w:t xml:space="preserve"> monitoring and evaluation instruments, </w:t>
      </w:r>
      <w:r w:rsidR="00A13C52" w:rsidRPr="00BE2176">
        <w:rPr>
          <w:rFonts w:ascii="Palatino Linotype" w:hAnsi="Palatino Linotype"/>
        </w:rPr>
        <w:t xml:space="preserve">UN Peacebuilding Fund reports </w:t>
      </w:r>
      <w:r w:rsidR="00BA09DF" w:rsidRPr="00BE2176">
        <w:rPr>
          <w:rFonts w:ascii="Palatino Linotype" w:hAnsi="Palatino Linotype"/>
        </w:rPr>
        <w:t>are used to generate large bodies or data</w:t>
      </w:r>
      <w:r w:rsidR="002F64CD">
        <w:rPr>
          <w:rFonts w:ascii="Palatino Linotype" w:hAnsi="Palatino Linotype"/>
        </w:rPr>
        <w:t xml:space="preserve">, producing feedback for </w:t>
      </w:r>
      <w:r w:rsidR="008A7A85">
        <w:rPr>
          <w:rFonts w:ascii="Palatino Linotype" w:hAnsi="Palatino Linotype"/>
        </w:rPr>
        <w:t>‘oversight, accountability and learning’ and to facilitate ‘more rapid and effective calculation of performance indicators at the project level’ (</w:t>
      </w:r>
      <w:r w:rsidR="00D17658" w:rsidRPr="00856B93">
        <w:rPr>
          <w:rFonts w:ascii="Palatino Linotype" w:hAnsi="Palatino Linotype"/>
        </w:rPr>
        <w:t>PBF, Strategic plan 2017-2019</w:t>
      </w:r>
      <w:r w:rsidR="00F33CC5">
        <w:rPr>
          <w:rFonts w:ascii="Palatino Linotype" w:hAnsi="Palatino Linotype"/>
        </w:rPr>
        <w:t>,</w:t>
      </w:r>
      <w:r w:rsidR="00D17658" w:rsidRPr="00856B93">
        <w:rPr>
          <w:rFonts w:ascii="Palatino Linotype" w:hAnsi="Palatino Linotype"/>
        </w:rPr>
        <w:t xml:space="preserve"> 20)</w:t>
      </w:r>
      <w:r w:rsidR="008C76CA" w:rsidRPr="00856B93">
        <w:rPr>
          <w:rFonts w:ascii="Palatino Linotype" w:hAnsi="Palatino Linotype"/>
        </w:rPr>
        <w:t>.</w:t>
      </w:r>
      <w:r w:rsidR="00D17658">
        <w:rPr>
          <w:rFonts w:ascii="Palatino Linotype" w:hAnsi="Palatino Linotype"/>
        </w:rPr>
        <w:t xml:space="preserve"> These, in turn, will help </w:t>
      </w:r>
      <w:r w:rsidR="007526ED">
        <w:rPr>
          <w:rFonts w:ascii="Palatino Linotype" w:hAnsi="Palatino Linotype"/>
        </w:rPr>
        <w:t>‘</w:t>
      </w:r>
      <w:r w:rsidR="00D17658">
        <w:rPr>
          <w:rFonts w:ascii="Palatino Linotype" w:hAnsi="Palatino Linotype"/>
        </w:rPr>
        <w:t xml:space="preserve">to establish the basis for the release of performance-based tranches as well as the </w:t>
      </w:r>
      <w:r w:rsidR="00D17658">
        <w:rPr>
          <w:rFonts w:ascii="Palatino Linotype" w:hAnsi="Palatino Linotype"/>
        </w:rPr>
        <w:lastRenderedPageBreak/>
        <w:t>Fund’s global performance’ (idem).</w:t>
      </w:r>
      <w:r w:rsidR="008C76CA" w:rsidRPr="00BE2176">
        <w:rPr>
          <w:rFonts w:ascii="Palatino Linotype" w:hAnsi="Palatino Linotype"/>
        </w:rPr>
        <w:t xml:space="preserve"> </w:t>
      </w:r>
      <w:r w:rsidR="00A24896" w:rsidRPr="00BE2176">
        <w:rPr>
          <w:rFonts w:ascii="Palatino Linotype" w:hAnsi="Palatino Linotype"/>
        </w:rPr>
        <w:t xml:space="preserve">Success or failure are then determined in relation to </w:t>
      </w:r>
      <w:r w:rsidR="00964DDB" w:rsidRPr="00BE2176">
        <w:rPr>
          <w:rFonts w:ascii="Palatino Linotype" w:hAnsi="Palatino Linotype"/>
        </w:rPr>
        <w:t>‘</w:t>
      </w:r>
      <w:r w:rsidR="00A24896" w:rsidRPr="00BE2176">
        <w:rPr>
          <w:rFonts w:ascii="Palatino Linotype" w:hAnsi="Palatino Linotype"/>
        </w:rPr>
        <w:t>universal</w:t>
      </w:r>
      <w:r w:rsidR="00964DDB" w:rsidRPr="00BE2176">
        <w:rPr>
          <w:rFonts w:ascii="Palatino Linotype" w:hAnsi="Palatino Linotype"/>
        </w:rPr>
        <w:t>’</w:t>
      </w:r>
      <w:r w:rsidR="00A24896" w:rsidRPr="00BE2176">
        <w:rPr>
          <w:rFonts w:ascii="Palatino Linotype" w:hAnsi="Palatino Linotype"/>
        </w:rPr>
        <w:t xml:space="preserve"> standards </w:t>
      </w:r>
      <w:r w:rsidR="00092BD0">
        <w:rPr>
          <w:rFonts w:ascii="Palatino Linotype" w:hAnsi="Palatino Linotype"/>
        </w:rPr>
        <w:t>and desirable outcomes</w:t>
      </w:r>
      <w:r w:rsidR="009221BC">
        <w:rPr>
          <w:rFonts w:ascii="Palatino Linotype" w:hAnsi="Palatino Linotype"/>
        </w:rPr>
        <w:t>, such as productivity, profit and</w:t>
      </w:r>
      <w:r w:rsidR="00092BD0">
        <w:rPr>
          <w:rFonts w:ascii="Palatino Linotype" w:hAnsi="Palatino Linotype"/>
        </w:rPr>
        <w:t xml:space="preserve"> (national) economic growth,</w:t>
      </w:r>
      <w:r w:rsidR="009221BC">
        <w:rPr>
          <w:rFonts w:ascii="Palatino Linotype" w:hAnsi="Palatino Linotype"/>
        </w:rPr>
        <w:t xml:space="preserve"> </w:t>
      </w:r>
      <w:r w:rsidR="00A24896" w:rsidRPr="00BE2176">
        <w:rPr>
          <w:rFonts w:ascii="Palatino Linotype" w:hAnsi="Palatino Linotype"/>
        </w:rPr>
        <w:t xml:space="preserve">that </w:t>
      </w:r>
      <w:r w:rsidR="00964DDB" w:rsidRPr="00BE2176">
        <w:rPr>
          <w:rFonts w:ascii="Palatino Linotype" w:hAnsi="Palatino Linotype"/>
        </w:rPr>
        <w:t>have been developed in one part of the world without due regard to the diversity of existing perspective</w:t>
      </w:r>
      <w:r w:rsidR="00486AB8" w:rsidRPr="00BE2176">
        <w:rPr>
          <w:rFonts w:ascii="Palatino Linotype" w:hAnsi="Palatino Linotype"/>
        </w:rPr>
        <w:t>s</w:t>
      </w:r>
      <w:r w:rsidR="007526ED">
        <w:rPr>
          <w:rFonts w:ascii="Palatino Linotype" w:hAnsi="Palatino Linotype"/>
        </w:rPr>
        <w:t xml:space="preserve">, </w:t>
      </w:r>
      <w:r w:rsidR="00486AB8" w:rsidRPr="00BE2176">
        <w:rPr>
          <w:rFonts w:ascii="Palatino Linotype" w:hAnsi="Palatino Linotype"/>
        </w:rPr>
        <w:t>homogeniz</w:t>
      </w:r>
      <w:r w:rsidR="007526ED">
        <w:rPr>
          <w:rFonts w:ascii="Palatino Linotype" w:hAnsi="Palatino Linotype"/>
        </w:rPr>
        <w:t>ing</w:t>
      </w:r>
      <w:r w:rsidR="00486AB8" w:rsidRPr="00BE2176">
        <w:rPr>
          <w:rFonts w:ascii="Palatino Linotype" w:hAnsi="Palatino Linotype"/>
        </w:rPr>
        <w:t xml:space="preserve"> practices across time, cases and spaces</w:t>
      </w:r>
      <w:r w:rsidR="00A24896" w:rsidRPr="00BE2176">
        <w:rPr>
          <w:rFonts w:ascii="Palatino Linotype" w:hAnsi="Palatino Linotype"/>
        </w:rPr>
        <w:t xml:space="preserve">. </w:t>
      </w:r>
    </w:p>
    <w:p w14:paraId="6D538F3A" w14:textId="4ED04800" w:rsidR="0021582F" w:rsidRPr="00BE2176" w:rsidRDefault="009648E9" w:rsidP="007236BF">
      <w:pPr>
        <w:pStyle w:val="NoSpacing"/>
        <w:jc w:val="both"/>
        <w:rPr>
          <w:rFonts w:ascii="Palatino Linotype" w:hAnsi="Palatino Linotype"/>
        </w:rPr>
      </w:pPr>
      <w:r w:rsidRPr="00BE2176">
        <w:rPr>
          <w:rFonts w:ascii="Palatino Linotype" w:hAnsi="Palatino Linotype"/>
        </w:rPr>
        <w:t xml:space="preserve">Reports therefore reproduce </w:t>
      </w:r>
      <w:r w:rsidR="00A24896" w:rsidRPr="00BE2176">
        <w:rPr>
          <w:rFonts w:ascii="Palatino Linotype" w:hAnsi="Palatino Linotype"/>
        </w:rPr>
        <w:t>the geopolitics of knowledge</w:t>
      </w:r>
      <w:r w:rsidRPr="00BE2176">
        <w:rPr>
          <w:rFonts w:ascii="Palatino Linotype" w:hAnsi="Palatino Linotype"/>
        </w:rPr>
        <w:t>,</w:t>
      </w:r>
      <w:r w:rsidR="008E2734" w:rsidRPr="00BE2176">
        <w:rPr>
          <w:rFonts w:ascii="Palatino Linotype" w:hAnsi="Palatino Linotype"/>
        </w:rPr>
        <w:t xml:space="preserve"> constructi</w:t>
      </w:r>
      <w:r w:rsidR="00A24896" w:rsidRPr="00BE2176">
        <w:rPr>
          <w:rFonts w:ascii="Palatino Linotype" w:hAnsi="Palatino Linotype"/>
        </w:rPr>
        <w:t>ng</w:t>
      </w:r>
      <w:r w:rsidRPr="00BE2176">
        <w:rPr>
          <w:rFonts w:ascii="Palatino Linotype" w:hAnsi="Palatino Linotype"/>
        </w:rPr>
        <w:t xml:space="preserve"> global spaces of </w:t>
      </w:r>
      <w:r w:rsidR="008E2734" w:rsidRPr="00BE2176">
        <w:rPr>
          <w:rFonts w:ascii="Palatino Linotype" w:hAnsi="Palatino Linotype"/>
        </w:rPr>
        <w:t xml:space="preserve">classification, </w:t>
      </w:r>
      <w:r w:rsidRPr="00BE2176">
        <w:rPr>
          <w:rFonts w:ascii="Palatino Linotype" w:hAnsi="Palatino Linotype"/>
        </w:rPr>
        <w:t>equivalence and universality</w:t>
      </w:r>
      <w:r w:rsidR="00BF060F" w:rsidRPr="00BE2176">
        <w:rPr>
          <w:rFonts w:ascii="Palatino Linotype" w:hAnsi="Palatino Linotype"/>
        </w:rPr>
        <w:t xml:space="preserve"> </w:t>
      </w:r>
      <w:r w:rsidR="006C3F09" w:rsidRPr="00BE2176">
        <w:rPr>
          <w:rFonts w:ascii="Palatino Linotype" w:hAnsi="Palatino Linotype"/>
        </w:rPr>
        <w:t xml:space="preserve">through two interrelated </w:t>
      </w:r>
      <w:r w:rsidR="006C3F09" w:rsidRPr="00B760AD">
        <w:rPr>
          <w:rFonts w:ascii="Palatino Linotype" w:hAnsi="Palatino Linotype"/>
        </w:rPr>
        <w:t>mechanisms</w:t>
      </w:r>
      <w:r w:rsidR="006C0A38" w:rsidRPr="00BE2176">
        <w:rPr>
          <w:rFonts w:ascii="Palatino Linotype" w:hAnsi="Palatino Linotype"/>
        </w:rPr>
        <w:t>:</w:t>
      </w:r>
      <w:r w:rsidR="006C3F09" w:rsidRPr="00BE2176">
        <w:rPr>
          <w:rFonts w:ascii="Palatino Linotype" w:hAnsi="Palatino Linotype"/>
        </w:rPr>
        <w:t xml:space="preserve"> </w:t>
      </w:r>
      <w:r w:rsidR="006C3F09" w:rsidRPr="00BE2176">
        <w:rPr>
          <w:rFonts w:ascii="Palatino Linotype" w:hAnsi="Palatino Linotype"/>
          <w:i/>
          <w:iCs/>
        </w:rPr>
        <w:t>persuasion</w:t>
      </w:r>
      <w:r w:rsidR="007526ED">
        <w:rPr>
          <w:rFonts w:ascii="Palatino Linotype" w:hAnsi="Palatino Linotype"/>
          <w:i/>
          <w:iCs/>
        </w:rPr>
        <w:t xml:space="preserve">, </w:t>
      </w:r>
      <w:r w:rsidR="007526ED" w:rsidRPr="00BE2176">
        <w:rPr>
          <w:rFonts w:ascii="Palatino Linotype" w:hAnsi="Palatino Linotype"/>
        </w:rPr>
        <w:t xml:space="preserve">based upon </w:t>
      </w:r>
      <w:r w:rsidR="007526ED">
        <w:rPr>
          <w:rFonts w:ascii="Palatino Linotype" w:hAnsi="Palatino Linotype"/>
        </w:rPr>
        <w:t>a</w:t>
      </w:r>
      <w:r w:rsidR="007526ED" w:rsidRPr="00BE2176">
        <w:rPr>
          <w:rFonts w:ascii="Palatino Linotype" w:hAnsi="Palatino Linotype"/>
        </w:rPr>
        <w:t xml:space="preserve"> </w:t>
      </w:r>
      <w:proofErr w:type="gramStart"/>
      <w:r w:rsidR="007526ED" w:rsidRPr="00BE2176">
        <w:rPr>
          <w:rFonts w:ascii="Palatino Linotype" w:hAnsi="Palatino Linotype"/>
        </w:rPr>
        <w:t xml:space="preserve">logics </w:t>
      </w:r>
      <w:r w:rsidR="007526ED">
        <w:rPr>
          <w:rFonts w:ascii="Palatino Linotype" w:hAnsi="Palatino Linotype"/>
        </w:rPr>
        <w:t xml:space="preserve">of </w:t>
      </w:r>
      <w:r w:rsidR="007526ED" w:rsidRPr="00BE2176">
        <w:rPr>
          <w:rFonts w:ascii="Palatino Linotype" w:hAnsi="Palatino Linotype"/>
          <w:i/>
          <w:iCs/>
        </w:rPr>
        <w:t>neutrality</w:t>
      </w:r>
      <w:proofErr w:type="gramEnd"/>
      <w:r w:rsidR="007526ED" w:rsidRPr="00BE2176">
        <w:rPr>
          <w:rFonts w:ascii="Palatino Linotype" w:hAnsi="Palatino Linotype"/>
          <w:i/>
          <w:iCs/>
        </w:rPr>
        <w:t xml:space="preserve">, </w:t>
      </w:r>
      <w:r w:rsidR="007526ED" w:rsidRPr="00BE2176">
        <w:rPr>
          <w:rFonts w:ascii="Palatino Linotype" w:hAnsi="Palatino Linotype"/>
        </w:rPr>
        <w:t>through the depiction of the universal quality of benchmarks</w:t>
      </w:r>
      <w:r w:rsidR="007526ED">
        <w:rPr>
          <w:rFonts w:ascii="Palatino Linotype" w:hAnsi="Palatino Linotype"/>
        </w:rPr>
        <w:t>;</w:t>
      </w:r>
      <w:r w:rsidR="006C3F09" w:rsidRPr="00BE2176">
        <w:rPr>
          <w:rFonts w:ascii="Palatino Linotype" w:hAnsi="Palatino Linotype"/>
        </w:rPr>
        <w:t xml:space="preserve"> and </w:t>
      </w:r>
      <w:r w:rsidR="006C3F09" w:rsidRPr="00BE2176">
        <w:rPr>
          <w:rFonts w:ascii="Palatino Linotype" w:hAnsi="Palatino Linotype"/>
          <w:i/>
          <w:iCs/>
        </w:rPr>
        <w:t>homogenization</w:t>
      </w:r>
      <w:r w:rsidR="001B74C4" w:rsidRPr="00BE2176">
        <w:rPr>
          <w:rFonts w:ascii="Palatino Linotype" w:hAnsi="Palatino Linotype"/>
        </w:rPr>
        <w:t>,</w:t>
      </w:r>
      <w:r w:rsidR="00CF7E3E" w:rsidRPr="00BE2176">
        <w:rPr>
          <w:rFonts w:ascii="Palatino Linotype" w:hAnsi="Palatino Linotype"/>
        </w:rPr>
        <w:t xml:space="preserve"> </w:t>
      </w:r>
      <w:r w:rsidR="007526ED">
        <w:rPr>
          <w:rFonts w:ascii="Palatino Linotype" w:hAnsi="Palatino Linotype"/>
        </w:rPr>
        <w:t xml:space="preserve">based upon a logics of </w:t>
      </w:r>
      <w:r w:rsidR="00CF7E3E" w:rsidRPr="00BE2176">
        <w:rPr>
          <w:rFonts w:ascii="Palatino Linotype" w:hAnsi="Palatino Linotype"/>
          <w:i/>
          <w:iCs/>
        </w:rPr>
        <w:t>efficiency</w:t>
      </w:r>
      <w:r w:rsidR="0045777B" w:rsidRPr="00BE2176">
        <w:rPr>
          <w:rFonts w:ascii="Palatino Linotype" w:hAnsi="Palatino Linotype"/>
        </w:rPr>
        <w:t>, through the foregrounding of carefully curated success stories and best practices</w:t>
      </w:r>
      <w:r w:rsidR="00CF7E3E" w:rsidRPr="00BE2176">
        <w:rPr>
          <w:rFonts w:ascii="Palatino Linotype" w:hAnsi="Palatino Linotype"/>
        </w:rPr>
        <w:t xml:space="preserve"> (Mac </w:t>
      </w:r>
      <w:proofErr w:type="spellStart"/>
      <w:r w:rsidR="00CF7E3E" w:rsidRPr="00BE2176">
        <w:rPr>
          <w:rFonts w:ascii="Palatino Linotype" w:hAnsi="Palatino Linotype"/>
        </w:rPr>
        <w:t>Ginty</w:t>
      </w:r>
      <w:proofErr w:type="spellEnd"/>
      <w:r w:rsidR="00CF7E3E" w:rsidRPr="00BE2176">
        <w:rPr>
          <w:rFonts w:ascii="Palatino Linotype" w:hAnsi="Palatino Linotype"/>
        </w:rPr>
        <w:t xml:space="preserve"> 2012, 291). The</w:t>
      </w:r>
      <w:r w:rsidR="004D6F98" w:rsidRPr="00BE2176">
        <w:rPr>
          <w:rFonts w:ascii="Palatino Linotype" w:hAnsi="Palatino Linotype"/>
        </w:rPr>
        <w:t>se</w:t>
      </w:r>
      <w:r w:rsidR="00CF7E3E" w:rsidRPr="00BE2176">
        <w:rPr>
          <w:rFonts w:ascii="Palatino Linotype" w:hAnsi="Palatino Linotype"/>
        </w:rPr>
        <w:t xml:space="preserve"> logics work to give legitimacy and epistemic authority to the designer of the </w:t>
      </w:r>
      <w:r w:rsidR="00CA2CFA" w:rsidRPr="00BE2176">
        <w:rPr>
          <w:rFonts w:ascii="Palatino Linotype" w:hAnsi="Palatino Linotype"/>
        </w:rPr>
        <w:t>‘</w:t>
      </w:r>
      <w:r w:rsidR="00CF7E3E" w:rsidRPr="00BE2176">
        <w:rPr>
          <w:rFonts w:ascii="Palatino Linotype" w:hAnsi="Palatino Linotype"/>
        </w:rPr>
        <w:t>evidence-based</w:t>
      </w:r>
      <w:r w:rsidR="00CA2CFA" w:rsidRPr="00BE2176">
        <w:rPr>
          <w:rFonts w:ascii="Palatino Linotype" w:hAnsi="Palatino Linotype"/>
        </w:rPr>
        <w:t>’</w:t>
      </w:r>
      <w:r w:rsidR="00CF7E3E" w:rsidRPr="00BE2176">
        <w:rPr>
          <w:rFonts w:ascii="Palatino Linotype" w:hAnsi="Palatino Linotype"/>
        </w:rPr>
        <w:t xml:space="preserve"> intervention but are also instrumental in the </w:t>
      </w:r>
      <w:proofErr w:type="spellStart"/>
      <w:r w:rsidR="00CF7E3E" w:rsidRPr="00BE2176">
        <w:rPr>
          <w:rFonts w:ascii="Palatino Linotype" w:hAnsi="Palatino Linotype"/>
          <w:i/>
          <w:iCs/>
        </w:rPr>
        <w:t>depoliticisation</w:t>
      </w:r>
      <w:proofErr w:type="spellEnd"/>
      <w:r w:rsidR="00CF7E3E" w:rsidRPr="00BE2176">
        <w:rPr>
          <w:rFonts w:ascii="Palatino Linotype" w:hAnsi="Palatino Linotype"/>
        </w:rPr>
        <w:t xml:space="preserve"> and </w:t>
      </w:r>
      <w:r w:rsidR="00CF7E3E" w:rsidRPr="00BE2176">
        <w:rPr>
          <w:rFonts w:ascii="Palatino Linotype" w:hAnsi="Palatino Linotype"/>
          <w:i/>
          <w:iCs/>
        </w:rPr>
        <w:t>decontextualization</w:t>
      </w:r>
      <w:r w:rsidR="00CF7E3E" w:rsidRPr="00BE2176">
        <w:rPr>
          <w:rFonts w:ascii="Palatino Linotype" w:hAnsi="Palatino Linotype"/>
        </w:rPr>
        <w:t xml:space="preserve"> needed to evacuate risk and uphold the appearance of the technical character of the intervention</w:t>
      </w:r>
      <w:r w:rsidR="00486AB8" w:rsidRPr="00BE2176">
        <w:rPr>
          <w:rFonts w:ascii="Palatino Linotype" w:hAnsi="Palatino Linotype"/>
        </w:rPr>
        <w:t>, in which comparability and replication are possible and desirable</w:t>
      </w:r>
      <w:r w:rsidR="00CF7E3E" w:rsidRPr="00BE2176">
        <w:rPr>
          <w:rFonts w:ascii="Palatino Linotype" w:hAnsi="Palatino Linotype"/>
        </w:rPr>
        <w:t>.</w:t>
      </w:r>
      <w:r w:rsidR="00A24896" w:rsidRPr="00BE2176">
        <w:rPr>
          <w:rFonts w:ascii="Palatino Linotype" w:hAnsi="Palatino Linotype"/>
        </w:rPr>
        <w:t xml:space="preserve"> </w:t>
      </w:r>
    </w:p>
    <w:p w14:paraId="2D311C83" w14:textId="77777777" w:rsidR="00AA3EFB" w:rsidRPr="00BE2176" w:rsidRDefault="00AA3EFB" w:rsidP="00AA3EFB">
      <w:pPr>
        <w:pStyle w:val="NoSpacing"/>
        <w:rPr>
          <w:rFonts w:ascii="Palatino Linotype" w:hAnsi="Palatino Linotype"/>
        </w:rPr>
      </w:pPr>
    </w:p>
    <w:tbl>
      <w:tblPr>
        <w:tblStyle w:val="TableGrid"/>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2972"/>
        <w:gridCol w:w="2410"/>
        <w:gridCol w:w="2835"/>
      </w:tblGrid>
      <w:tr w:rsidR="00AA3EFB" w:rsidRPr="00BE2176" w14:paraId="706233EF" w14:textId="77777777" w:rsidTr="00902212">
        <w:trPr>
          <w:trHeight w:val="287"/>
        </w:trPr>
        <w:tc>
          <w:tcPr>
            <w:tcW w:w="2972" w:type="dxa"/>
            <w:tcBorders>
              <w:bottom w:val="single" w:sz="4" w:space="0" w:color="auto"/>
            </w:tcBorders>
            <w:hideMark/>
          </w:tcPr>
          <w:p w14:paraId="501F96DE" w14:textId="39D5FE3D" w:rsidR="00AA3EFB" w:rsidRPr="00BE2176" w:rsidRDefault="00765C14" w:rsidP="0069280E">
            <w:pPr>
              <w:pStyle w:val="NoSpacing"/>
              <w:rPr>
                <w:rFonts w:ascii="Palatino Linotype" w:hAnsi="Palatino Linotype"/>
              </w:rPr>
            </w:pPr>
            <w:r>
              <w:rPr>
                <w:rFonts w:ascii="Palatino Linotype" w:hAnsi="Palatino Linotype"/>
                <w:noProof/>
              </w:rPr>
              <mc:AlternateContent>
                <mc:Choice Requires="wps">
                  <w:drawing>
                    <wp:anchor distT="0" distB="0" distL="114300" distR="114300" simplePos="0" relativeHeight="251659264" behindDoc="0" locked="0" layoutInCell="1" allowOverlap="1" wp14:anchorId="458669AD" wp14:editId="4E6D162E">
                      <wp:simplePos x="0" y="0"/>
                      <wp:positionH relativeFrom="column">
                        <wp:posOffset>1192231</wp:posOffset>
                      </wp:positionH>
                      <wp:positionV relativeFrom="paragraph">
                        <wp:posOffset>87630</wp:posOffset>
                      </wp:positionV>
                      <wp:extent cx="389965" cy="60511"/>
                      <wp:effectExtent l="0" t="0" r="29210" b="15875"/>
                      <wp:wrapNone/>
                      <wp:docPr id="3" name="Pentagon 3"/>
                      <wp:cNvGraphicFramePr/>
                      <a:graphic xmlns:a="http://schemas.openxmlformats.org/drawingml/2006/main">
                        <a:graphicData uri="http://schemas.microsoft.com/office/word/2010/wordprocessingShape">
                          <wps:wsp>
                            <wps:cNvSpPr/>
                            <wps:spPr>
                              <a:xfrm>
                                <a:off x="0" y="0"/>
                                <a:ext cx="389965" cy="60511"/>
                              </a:xfrm>
                              <a:prstGeom prst="homePlat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24FB51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 o:spid="_x0000_s1026" type="#_x0000_t15" style="position:absolute;margin-left:93.9pt;margin-top:6.9pt;width:30.7pt;height: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" adj="19924" fillcolor="black [3200]" strokecolor="black [1600]" strokeweight="1pt"/>
                  </w:pict>
                </mc:Fallback>
              </mc:AlternateContent>
            </w:r>
            <w:r w:rsidR="00AA3EFB" w:rsidRPr="00BE2176">
              <w:rPr>
                <w:rFonts w:ascii="Palatino Linotype" w:hAnsi="Palatino Linotype"/>
                <w:b/>
                <w:bCs/>
              </w:rPr>
              <w:t>Mechanism</w:t>
            </w:r>
          </w:p>
        </w:tc>
        <w:tc>
          <w:tcPr>
            <w:tcW w:w="2410" w:type="dxa"/>
            <w:tcBorders>
              <w:bottom w:val="single" w:sz="4" w:space="0" w:color="auto"/>
            </w:tcBorders>
            <w:hideMark/>
          </w:tcPr>
          <w:p w14:paraId="66EBB536" w14:textId="54F53A0C" w:rsidR="00AA3EFB" w:rsidRPr="00BE2176" w:rsidRDefault="00765C14" w:rsidP="0069280E">
            <w:pPr>
              <w:pStyle w:val="NoSpacing"/>
              <w:rPr>
                <w:rFonts w:ascii="Palatino Linotype" w:hAnsi="Palatino Linotype"/>
              </w:rPr>
            </w:pPr>
            <w:r>
              <w:rPr>
                <w:rFonts w:ascii="Palatino Linotype" w:hAnsi="Palatino Linotype"/>
                <w:noProof/>
              </w:rPr>
              <mc:AlternateContent>
                <mc:Choice Requires="wps">
                  <w:drawing>
                    <wp:anchor distT="0" distB="0" distL="114300" distR="114300" simplePos="0" relativeHeight="251661312" behindDoc="0" locked="0" layoutInCell="1" allowOverlap="1" wp14:anchorId="53ADAFA3" wp14:editId="38955B62">
                      <wp:simplePos x="0" y="0"/>
                      <wp:positionH relativeFrom="column">
                        <wp:posOffset>806152</wp:posOffset>
                      </wp:positionH>
                      <wp:positionV relativeFrom="paragraph">
                        <wp:posOffset>90170</wp:posOffset>
                      </wp:positionV>
                      <wp:extent cx="389965" cy="60511"/>
                      <wp:effectExtent l="0" t="0" r="29210" b="15875"/>
                      <wp:wrapNone/>
                      <wp:docPr id="5" name="Pentagon 5"/>
                      <wp:cNvGraphicFramePr/>
                      <a:graphic xmlns:a="http://schemas.openxmlformats.org/drawingml/2006/main">
                        <a:graphicData uri="http://schemas.microsoft.com/office/word/2010/wordprocessingShape">
                          <wps:wsp>
                            <wps:cNvSpPr/>
                            <wps:spPr>
                              <a:xfrm>
                                <a:off x="0" y="0"/>
                                <a:ext cx="389965" cy="60511"/>
                              </a:xfrm>
                              <a:prstGeom prst="homePlat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CF003D" id="Pentagon 5" o:spid="_x0000_s1026" type="#_x0000_t15" style="position:absolute;margin-left:63.5pt;margin-top:7.1pt;width:30.7pt;height: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" adj="19924" fillcolor="black [3200]" strokecolor="black [1600]" strokeweight="1pt"/>
                  </w:pict>
                </mc:Fallback>
              </mc:AlternateContent>
            </w:r>
            <w:r w:rsidR="00AA3EFB" w:rsidRPr="00BE2176">
              <w:rPr>
                <w:rFonts w:ascii="Palatino Linotype" w:hAnsi="Palatino Linotype"/>
                <w:b/>
                <w:bCs/>
              </w:rPr>
              <w:t xml:space="preserve">Logics </w:t>
            </w:r>
            <w:r>
              <w:rPr>
                <w:rFonts w:ascii="Palatino Linotype" w:hAnsi="Palatino Linotype"/>
                <w:b/>
                <w:bCs/>
              </w:rPr>
              <w:t xml:space="preserve">        </w:t>
            </w:r>
          </w:p>
        </w:tc>
        <w:tc>
          <w:tcPr>
            <w:tcW w:w="2835" w:type="dxa"/>
            <w:tcBorders>
              <w:bottom w:val="single" w:sz="4" w:space="0" w:color="auto"/>
            </w:tcBorders>
            <w:hideMark/>
          </w:tcPr>
          <w:p w14:paraId="7B93CE67" w14:textId="77777777" w:rsidR="00AA3EFB" w:rsidRPr="00BE2176" w:rsidRDefault="00AA3EFB" w:rsidP="0069280E">
            <w:pPr>
              <w:pStyle w:val="NoSpacing"/>
              <w:rPr>
                <w:rFonts w:ascii="Palatino Linotype" w:hAnsi="Palatino Linotype"/>
                <w:b/>
                <w:bCs/>
              </w:rPr>
            </w:pPr>
            <w:r w:rsidRPr="00BE2176">
              <w:rPr>
                <w:rFonts w:ascii="Palatino Linotype" w:hAnsi="Palatino Linotype"/>
                <w:b/>
                <w:bCs/>
              </w:rPr>
              <w:t>Discursive effects</w:t>
            </w:r>
          </w:p>
        </w:tc>
      </w:tr>
      <w:tr w:rsidR="00AA3EFB" w:rsidRPr="00BE2176" w14:paraId="2B3E6483" w14:textId="77777777" w:rsidTr="00902212">
        <w:trPr>
          <w:trHeight w:val="584"/>
        </w:trPr>
        <w:tc>
          <w:tcPr>
            <w:tcW w:w="2972" w:type="dxa"/>
            <w:tcBorders>
              <w:top w:val="single" w:sz="4" w:space="0" w:color="auto"/>
            </w:tcBorders>
            <w:hideMark/>
          </w:tcPr>
          <w:p w14:paraId="026F5509" w14:textId="4BEE1ACA" w:rsidR="00AA3EFB" w:rsidRPr="00BE2176" w:rsidRDefault="00AA3EFB" w:rsidP="0069280E">
            <w:pPr>
              <w:pStyle w:val="NoSpacing"/>
              <w:rPr>
                <w:rFonts w:ascii="Palatino Linotype" w:hAnsi="Palatino Linotype"/>
              </w:rPr>
            </w:pPr>
            <w:r w:rsidRPr="00BE2176">
              <w:rPr>
                <w:rFonts w:ascii="Palatino Linotype" w:hAnsi="Palatino Linotype"/>
              </w:rPr>
              <w:t>Persuasion</w:t>
            </w:r>
            <w:r w:rsidR="00765C14">
              <w:rPr>
                <w:rFonts w:ascii="Palatino Linotype" w:hAnsi="Palatino Linotype"/>
              </w:rPr>
              <w:t xml:space="preserve">  </w:t>
            </w:r>
          </w:p>
        </w:tc>
        <w:tc>
          <w:tcPr>
            <w:tcW w:w="2410" w:type="dxa"/>
            <w:tcBorders>
              <w:top w:val="single" w:sz="4" w:space="0" w:color="auto"/>
            </w:tcBorders>
            <w:hideMark/>
          </w:tcPr>
          <w:p w14:paraId="041DDB77" w14:textId="115D8619" w:rsidR="00AA3EFB" w:rsidRPr="00BE2176" w:rsidRDefault="00AA3EFB" w:rsidP="0069280E">
            <w:pPr>
              <w:pStyle w:val="NoSpacing"/>
              <w:rPr>
                <w:rFonts w:ascii="Palatino Linotype" w:hAnsi="Palatino Linotype"/>
              </w:rPr>
            </w:pPr>
            <w:r w:rsidRPr="00BE2176">
              <w:rPr>
                <w:rFonts w:ascii="Palatino Linotype" w:hAnsi="Palatino Linotype"/>
              </w:rPr>
              <w:t>Neutrality</w:t>
            </w:r>
          </w:p>
        </w:tc>
        <w:tc>
          <w:tcPr>
            <w:tcW w:w="2835" w:type="dxa"/>
            <w:tcBorders>
              <w:top w:val="single" w:sz="4" w:space="0" w:color="auto"/>
            </w:tcBorders>
            <w:hideMark/>
          </w:tcPr>
          <w:p w14:paraId="43284D68" w14:textId="2C44D5BA" w:rsidR="00AA3EFB" w:rsidRPr="00BE2176" w:rsidRDefault="00AA3EFB" w:rsidP="0069280E">
            <w:pPr>
              <w:pStyle w:val="NoSpacing"/>
              <w:rPr>
                <w:rFonts w:ascii="Palatino Linotype" w:hAnsi="Palatino Linotype"/>
              </w:rPr>
            </w:pPr>
            <w:proofErr w:type="spellStart"/>
            <w:r w:rsidRPr="00BE2176">
              <w:rPr>
                <w:rFonts w:ascii="Palatino Linotype" w:hAnsi="Palatino Linotype"/>
              </w:rPr>
              <w:t>De</w:t>
            </w:r>
            <w:r w:rsidR="00A71AC6">
              <w:rPr>
                <w:rFonts w:ascii="Palatino Linotype" w:hAnsi="Palatino Linotype"/>
              </w:rPr>
              <w:t>politisation</w:t>
            </w:r>
            <w:proofErr w:type="spellEnd"/>
          </w:p>
          <w:p w14:paraId="0879299F" w14:textId="1911E8B9" w:rsidR="00486AB8" w:rsidRPr="00BE2176" w:rsidRDefault="00486AB8" w:rsidP="0069280E">
            <w:pPr>
              <w:pStyle w:val="NoSpacing"/>
              <w:rPr>
                <w:rFonts w:ascii="Palatino Linotype" w:hAnsi="Palatino Linotype"/>
              </w:rPr>
            </w:pPr>
          </w:p>
        </w:tc>
      </w:tr>
      <w:tr w:rsidR="00AA3EFB" w:rsidRPr="00BE2176" w14:paraId="6C3542CE" w14:textId="77777777" w:rsidTr="00765C14">
        <w:trPr>
          <w:trHeight w:val="584"/>
        </w:trPr>
        <w:tc>
          <w:tcPr>
            <w:tcW w:w="2972" w:type="dxa"/>
            <w:hideMark/>
          </w:tcPr>
          <w:p w14:paraId="13A2C32C" w14:textId="08868995" w:rsidR="00AA3EFB" w:rsidRPr="00BE2176" w:rsidRDefault="00AA3EFB" w:rsidP="0069280E">
            <w:pPr>
              <w:pStyle w:val="NoSpacing"/>
              <w:rPr>
                <w:rFonts w:ascii="Palatino Linotype" w:hAnsi="Palatino Linotype"/>
              </w:rPr>
            </w:pPr>
            <w:r w:rsidRPr="00BE2176">
              <w:rPr>
                <w:rFonts w:ascii="Palatino Linotype" w:hAnsi="Palatino Linotype"/>
              </w:rPr>
              <w:t>Homogenisation</w:t>
            </w:r>
            <w:r w:rsidR="00765C14">
              <w:rPr>
                <w:rFonts w:ascii="Palatino Linotype" w:hAnsi="Palatino Linotype"/>
              </w:rPr>
              <w:t xml:space="preserve"> </w:t>
            </w:r>
          </w:p>
        </w:tc>
        <w:tc>
          <w:tcPr>
            <w:tcW w:w="2410" w:type="dxa"/>
            <w:hideMark/>
          </w:tcPr>
          <w:p w14:paraId="662629CD" w14:textId="2C58D692" w:rsidR="00AA3EFB" w:rsidRPr="00BE2176" w:rsidRDefault="00AA3EFB" w:rsidP="0069280E">
            <w:pPr>
              <w:pStyle w:val="NoSpacing"/>
              <w:rPr>
                <w:rFonts w:ascii="Palatino Linotype" w:hAnsi="Palatino Linotype"/>
              </w:rPr>
            </w:pPr>
            <w:r w:rsidRPr="00BE2176">
              <w:rPr>
                <w:rFonts w:ascii="Palatino Linotype" w:hAnsi="Palatino Linotype"/>
              </w:rPr>
              <w:t>Efficiency</w:t>
            </w:r>
            <w:r w:rsidR="00765C14">
              <w:rPr>
                <w:rFonts w:ascii="Palatino Linotype" w:hAnsi="Palatino Linotype"/>
              </w:rPr>
              <w:t xml:space="preserve">  </w:t>
            </w:r>
          </w:p>
        </w:tc>
        <w:tc>
          <w:tcPr>
            <w:tcW w:w="2835" w:type="dxa"/>
            <w:hideMark/>
          </w:tcPr>
          <w:p w14:paraId="611E8DDD" w14:textId="77777777" w:rsidR="00AA3EFB" w:rsidRPr="00BE2176" w:rsidRDefault="00AA3EFB" w:rsidP="0069280E">
            <w:pPr>
              <w:pStyle w:val="NoSpacing"/>
              <w:rPr>
                <w:rFonts w:ascii="Palatino Linotype" w:hAnsi="Palatino Linotype"/>
              </w:rPr>
            </w:pPr>
            <w:proofErr w:type="spellStart"/>
            <w:r w:rsidRPr="00BE2176">
              <w:rPr>
                <w:rFonts w:ascii="Palatino Linotype" w:hAnsi="Palatino Linotype"/>
              </w:rPr>
              <w:t>Decontextualisation</w:t>
            </w:r>
            <w:proofErr w:type="spellEnd"/>
          </w:p>
        </w:tc>
      </w:tr>
    </w:tbl>
    <w:p w14:paraId="5250CBC6" w14:textId="77777777" w:rsidR="00AA3EFB" w:rsidRPr="00902212" w:rsidRDefault="00AA3EFB" w:rsidP="00AA3EFB">
      <w:pPr>
        <w:pStyle w:val="NoSpacing"/>
        <w:rPr>
          <w:rFonts w:ascii="Palatino Linotype" w:hAnsi="Palatino Linotype"/>
          <w:i/>
          <w:iCs/>
        </w:rPr>
      </w:pPr>
      <w:r w:rsidRPr="00902212">
        <w:rPr>
          <w:rFonts w:ascii="Palatino Linotype" w:hAnsi="Palatino Linotype"/>
          <w:i/>
          <w:iCs/>
        </w:rPr>
        <w:t>Table 1: Reports as knowledge production artefacts</w:t>
      </w:r>
    </w:p>
    <w:p w14:paraId="06F8968D" w14:textId="09B4522D" w:rsidR="00FC7EE4" w:rsidRPr="00BE2176" w:rsidRDefault="00FC7EE4" w:rsidP="006C3F09">
      <w:pPr>
        <w:pStyle w:val="NoSpacing"/>
        <w:jc w:val="both"/>
        <w:rPr>
          <w:rFonts w:ascii="Palatino Linotype" w:hAnsi="Palatino Linotype"/>
        </w:rPr>
      </w:pPr>
    </w:p>
    <w:p w14:paraId="1974A41B" w14:textId="0C7099E4" w:rsidR="00421CD5" w:rsidRPr="00BE2176" w:rsidRDefault="00421CD5" w:rsidP="00421CD5">
      <w:pPr>
        <w:pStyle w:val="NoSpacing"/>
        <w:jc w:val="both"/>
        <w:rPr>
          <w:rFonts w:ascii="Palatino Linotype" w:hAnsi="Palatino Linotype"/>
        </w:rPr>
      </w:pPr>
      <w:r w:rsidRPr="00BE2176">
        <w:rPr>
          <w:rFonts w:ascii="Palatino Linotype" w:hAnsi="Palatino Linotype"/>
        </w:rPr>
        <w:t>Feminist literature on governmentality has demonstrated</w:t>
      </w:r>
      <w:r w:rsidR="00A146B2" w:rsidRPr="00BE2176">
        <w:rPr>
          <w:rFonts w:ascii="Palatino Linotype" w:hAnsi="Palatino Linotype"/>
        </w:rPr>
        <w:t xml:space="preserve"> how knowledge is rearranged to fit a specific understanding of </w:t>
      </w:r>
      <w:r w:rsidR="007526ED">
        <w:rPr>
          <w:rFonts w:ascii="Palatino Linotype" w:hAnsi="Palatino Linotype"/>
        </w:rPr>
        <w:t>reality</w:t>
      </w:r>
      <w:r w:rsidR="00A146B2" w:rsidRPr="00BE2176">
        <w:rPr>
          <w:rFonts w:ascii="Palatino Linotype" w:hAnsi="Palatino Linotype"/>
        </w:rPr>
        <w:t xml:space="preserve"> that sits uncomfortably within the deeply critical nature of feminist work (</w:t>
      </w:r>
      <w:proofErr w:type="spellStart"/>
      <w:r w:rsidR="00A146B2" w:rsidRPr="00BE2176">
        <w:rPr>
          <w:rFonts w:ascii="Palatino Linotype" w:hAnsi="Palatino Linotype"/>
        </w:rPr>
        <w:t>Pr</w:t>
      </w:r>
      <w:r w:rsidR="00856B93">
        <w:rPr>
          <w:rFonts w:ascii="Palatino Linotype" w:hAnsi="Palatino Linotype"/>
        </w:rPr>
        <w:t>ü</w:t>
      </w:r>
      <w:r w:rsidR="00A146B2" w:rsidRPr="00BE2176">
        <w:rPr>
          <w:rFonts w:ascii="Palatino Linotype" w:hAnsi="Palatino Linotype"/>
        </w:rPr>
        <w:t>gl</w:t>
      </w:r>
      <w:proofErr w:type="spellEnd"/>
      <w:r w:rsidR="00856B93">
        <w:rPr>
          <w:rFonts w:ascii="Palatino Linotype" w:hAnsi="Palatino Linotype"/>
        </w:rPr>
        <w:t xml:space="preserve"> 2011</w:t>
      </w:r>
      <w:r w:rsidR="00A146B2" w:rsidRPr="00BE2176">
        <w:rPr>
          <w:rFonts w:ascii="Palatino Linotype" w:hAnsi="Palatino Linotype"/>
        </w:rPr>
        <w:t>; Reeves 2012) and</w:t>
      </w:r>
      <w:r w:rsidRPr="00BE2176">
        <w:rPr>
          <w:rFonts w:ascii="Palatino Linotype" w:hAnsi="Palatino Linotype"/>
        </w:rPr>
        <w:t xml:space="preserve"> how gender expertise is a political and social phenomenon (</w:t>
      </w:r>
      <w:r w:rsidRPr="00856B93">
        <w:rPr>
          <w:rFonts w:ascii="Palatino Linotype" w:hAnsi="Palatino Linotype"/>
          <w:color w:val="000000" w:themeColor="text1"/>
        </w:rPr>
        <w:t>Kunz</w:t>
      </w:r>
      <w:r w:rsidR="00856B93" w:rsidRPr="00856B93">
        <w:rPr>
          <w:rFonts w:ascii="Palatino Linotype" w:hAnsi="Palatino Linotype"/>
          <w:color w:val="000000" w:themeColor="text1"/>
        </w:rPr>
        <w:t xml:space="preserve">, </w:t>
      </w:r>
      <w:proofErr w:type="spellStart"/>
      <w:r w:rsidR="00856B93" w:rsidRPr="00856B93">
        <w:rPr>
          <w:rFonts w:ascii="Palatino Linotype" w:hAnsi="Palatino Linotype"/>
          <w:color w:val="000000" w:themeColor="text1"/>
        </w:rPr>
        <w:t>Prügl</w:t>
      </w:r>
      <w:proofErr w:type="spellEnd"/>
      <w:r w:rsidR="00856B93" w:rsidRPr="00856B93">
        <w:rPr>
          <w:rFonts w:ascii="Palatino Linotype" w:hAnsi="Palatino Linotype"/>
          <w:color w:val="000000" w:themeColor="text1"/>
        </w:rPr>
        <w:t xml:space="preserve"> and Thomson</w:t>
      </w:r>
      <w:r w:rsidRPr="00856B93">
        <w:rPr>
          <w:rFonts w:ascii="Palatino Linotype" w:hAnsi="Palatino Linotype"/>
          <w:color w:val="000000" w:themeColor="text1"/>
        </w:rPr>
        <w:t xml:space="preserve"> 2019</w:t>
      </w:r>
      <w:r w:rsidRPr="00BE2176">
        <w:rPr>
          <w:rFonts w:ascii="Palatino Linotype" w:hAnsi="Palatino Linotype"/>
        </w:rPr>
        <w:t xml:space="preserve">). First, international institutions such as the UN tend to prefer the employment of what they perceive as more clear-cut, positivist methodologies and ways of measuring that </w:t>
      </w:r>
      <w:r w:rsidRPr="00BE2176">
        <w:rPr>
          <w:rFonts w:ascii="Palatino Linotype" w:hAnsi="Palatino Linotype"/>
        </w:rPr>
        <w:lastRenderedPageBreak/>
        <w:t xml:space="preserve">provide ‘universal’ data to be operationalised as policy. This </w:t>
      </w:r>
      <w:r w:rsidR="009C35F9">
        <w:rPr>
          <w:rFonts w:ascii="Palatino Linotype" w:hAnsi="Palatino Linotype"/>
        </w:rPr>
        <w:t xml:space="preserve">masculine and </w:t>
      </w:r>
      <w:proofErr w:type="spellStart"/>
      <w:r w:rsidR="009C35F9">
        <w:rPr>
          <w:rFonts w:ascii="Palatino Linotype" w:hAnsi="Palatino Linotype"/>
        </w:rPr>
        <w:t>neocolonial</w:t>
      </w:r>
      <w:proofErr w:type="spellEnd"/>
      <w:r w:rsidR="009C35F9">
        <w:rPr>
          <w:rFonts w:ascii="Palatino Linotype" w:hAnsi="Palatino Linotype"/>
        </w:rPr>
        <w:t xml:space="preserve"> </w:t>
      </w:r>
      <w:r w:rsidRPr="00BE2176">
        <w:rPr>
          <w:rFonts w:ascii="Palatino Linotype" w:hAnsi="Palatino Linotype"/>
        </w:rPr>
        <w:t>logics of ‘universal’ knowledge</w:t>
      </w:r>
      <w:r w:rsidR="009C35F9">
        <w:rPr>
          <w:rFonts w:ascii="Palatino Linotype" w:hAnsi="Palatino Linotype"/>
        </w:rPr>
        <w:t xml:space="preserve"> </w:t>
      </w:r>
      <w:r w:rsidRPr="00BE2176">
        <w:rPr>
          <w:rFonts w:ascii="Palatino Linotype" w:hAnsi="Palatino Linotype"/>
        </w:rPr>
        <w:t xml:space="preserve">as a currency </w:t>
      </w:r>
      <w:r w:rsidR="009C35F9">
        <w:rPr>
          <w:rFonts w:ascii="Palatino Linotype" w:hAnsi="Palatino Linotype"/>
        </w:rPr>
        <w:t>(Escobar 200</w:t>
      </w:r>
      <w:r w:rsidR="007A0B36">
        <w:rPr>
          <w:rFonts w:ascii="Palatino Linotype" w:hAnsi="Palatino Linotype"/>
        </w:rPr>
        <w:t>7</w:t>
      </w:r>
      <w:r w:rsidR="009C35F9">
        <w:rPr>
          <w:rFonts w:ascii="Palatino Linotype" w:hAnsi="Palatino Linotype"/>
        </w:rPr>
        <w:t xml:space="preserve">; </w:t>
      </w:r>
      <w:proofErr w:type="spellStart"/>
      <w:r w:rsidR="009C35F9">
        <w:rPr>
          <w:rFonts w:ascii="Palatino Linotype" w:hAnsi="Palatino Linotype"/>
        </w:rPr>
        <w:t>Shilliam</w:t>
      </w:r>
      <w:proofErr w:type="spellEnd"/>
      <w:r w:rsidR="009C35F9">
        <w:rPr>
          <w:rFonts w:ascii="Palatino Linotype" w:hAnsi="Palatino Linotype"/>
        </w:rPr>
        <w:t xml:space="preserve"> 2016)</w:t>
      </w:r>
      <w:r w:rsidR="009C35F9" w:rsidRPr="00BE2176">
        <w:rPr>
          <w:rFonts w:ascii="Palatino Linotype" w:hAnsi="Palatino Linotype"/>
        </w:rPr>
        <w:t xml:space="preserve"> </w:t>
      </w:r>
      <w:r w:rsidRPr="00BE2176">
        <w:rPr>
          <w:rFonts w:ascii="Palatino Linotype" w:hAnsi="Palatino Linotype"/>
        </w:rPr>
        <w:t>goes against feminist, indigenous approaches that tend to generate situated knowledge from and about everyday mundane experience and that question claims to ‘complete truth, objectivity or self-knowledge’ because these are, in practice, rarely cognisant of the prioritisation of the masculinised ways of experiencing and seeing the world (</w:t>
      </w:r>
      <w:r w:rsidRPr="00856B93">
        <w:rPr>
          <w:rFonts w:ascii="Palatino Linotype" w:hAnsi="Palatino Linotype"/>
          <w:color w:val="000000" w:themeColor="text1"/>
        </w:rPr>
        <w:t>Harding 2008</w:t>
      </w:r>
      <w:r w:rsidRPr="00BE2176">
        <w:rPr>
          <w:rFonts w:ascii="Palatino Linotype" w:hAnsi="Palatino Linotype"/>
        </w:rPr>
        <w:t>).</w:t>
      </w:r>
      <w:r w:rsidR="009C35F9">
        <w:rPr>
          <w:rFonts w:ascii="Palatino Linotype" w:hAnsi="Palatino Linotype"/>
        </w:rPr>
        <w:t xml:space="preserve"> By their refusal to engage with an influx of alternative gender knowledge, the UN organizational logics and practices institutionalise ignorance of how knowledge production processes are gendered (</w:t>
      </w:r>
      <w:proofErr w:type="spellStart"/>
      <w:r w:rsidR="009C35F9">
        <w:rPr>
          <w:rFonts w:ascii="Palatino Linotype" w:hAnsi="Palatino Linotype"/>
        </w:rPr>
        <w:t>Cavaghan</w:t>
      </w:r>
      <w:proofErr w:type="spellEnd"/>
      <w:r w:rsidR="009C35F9">
        <w:rPr>
          <w:rFonts w:ascii="Palatino Linotype" w:hAnsi="Palatino Linotype"/>
        </w:rPr>
        <w:t xml:space="preserve"> 2017).</w:t>
      </w:r>
    </w:p>
    <w:p w14:paraId="2AC86C89" w14:textId="77777777" w:rsidR="00421CD5" w:rsidRPr="00BE2176" w:rsidRDefault="00421CD5" w:rsidP="00421CD5">
      <w:pPr>
        <w:pStyle w:val="NoSpacing"/>
        <w:jc w:val="both"/>
        <w:rPr>
          <w:rFonts w:ascii="Palatino Linotype" w:hAnsi="Palatino Linotype"/>
        </w:rPr>
      </w:pPr>
    </w:p>
    <w:p w14:paraId="15DD9CC3" w14:textId="359724B4" w:rsidR="00BE2176" w:rsidRPr="00BE2176" w:rsidRDefault="00421CD5" w:rsidP="006C3F09">
      <w:pPr>
        <w:pStyle w:val="NoSpacing"/>
        <w:jc w:val="both"/>
        <w:rPr>
          <w:rFonts w:ascii="Palatino Linotype" w:hAnsi="Palatino Linotype"/>
        </w:rPr>
      </w:pPr>
      <w:r w:rsidRPr="00BE2176">
        <w:rPr>
          <w:rFonts w:ascii="Palatino Linotype" w:hAnsi="Palatino Linotype"/>
        </w:rPr>
        <w:t>Second, to be valuable for international institutions, thus, gender expertise is transformed and understood as a set of technical and universal insights that can be learnt and applied (</w:t>
      </w:r>
      <w:proofErr w:type="spellStart"/>
      <w:r w:rsidRPr="00BE2176">
        <w:rPr>
          <w:rFonts w:ascii="Palatino Linotype" w:hAnsi="Palatino Linotype"/>
        </w:rPr>
        <w:t>Dersnah</w:t>
      </w:r>
      <w:proofErr w:type="spellEnd"/>
      <w:r w:rsidRPr="00BE2176">
        <w:rPr>
          <w:rFonts w:ascii="Palatino Linotype" w:hAnsi="Palatino Linotype"/>
        </w:rPr>
        <w:t xml:space="preserve"> 2019). It is not that situated, experiential knowledge is not included. Liberian women’s voices are ‘heard’ in the Peacebuilding Fund reports under analysis,  but their knowledge is ‘curated’ and integrated in the form of ‘success stories’ inasmuch as they reinforce and do not contradict knowledge produced by the expert. Rather than draw</w:t>
      </w:r>
      <w:r w:rsidR="00425B0E">
        <w:rPr>
          <w:rFonts w:ascii="Palatino Linotype" w:hAnsi="Palatino Linotype"/>
        </w:rPr>
        <w:t>ing</w:t>
      </w:r>
      <w:r w:rsidRPr="00BE2176">
        <w:rPr>
          <w:rFonts w:ascii="Palatino Linotype" w:hAnsi="Palatino Linotype"/>
        </w:rPr>
        <w:t xml:space="preserve"> from the diversity of everyday experiences of women to promote innovative ideas, these experiences are used to support ‘best practices’ and efficient interventions</w:t>
      </w:r>
      <w:r w:rsidR="00BE2176" w:rsidRPr="00BE2176">
        <w:rPr>
          <w:rFonts w:ascii="Palatino Linotype" w:hAnsi="Palatino Linotype"/>
        </w:rPr>
        <w:t xml:space="preserve">, constructing an encompassing </w:t>
      </w:r>
      <w:r w:rsidR="00425B0E">
        <w:rPr>
          <w:rFonts w:ascii="Palatino Linotype" w:hAnsi="Palatino Linotype"/>
        </w:rPr>
        <w:t>‘</w:t>
      </w:r>
      <w:r w:rsidR="00BE2176" w:rsidRPr="00BE2176">
        <w:rPr>
          <w:rFonts w:ascii="Palatino Linotype" w:hAnsi="Palatino Linotype"/>
        </w:rPr>
        <w:t>gender narrative</w:t>
      </w:r>
      <w:r w:rsidR="00425B0E">
        <w:rPr>
          <w:rFonts w:ascii="Palatino Linotype" w:hAnsi="Palatino Linotype"/>
        </w:rPr>
        <w:t>’</w:t>
      </w:r>
      <w:r w:rsidR="00BE2176" w:rsidRPr="00BE2176">
        <w:rPr>
          <w:rFonts w:ascii="Palatino Linotype" w:hAnsi="Palatino Linotype"/>
        </w:rPr>
        <w:t xml:space="preserve"> as a way to advance institutional change (Griffin 2009; </w:t>
      </w:r>
      <w:proofErr w:type="spellStart"/>
      <w:r w:rsidR="00BE2176" w:rsidRPr="00BE2176">
        <w:rPr>
          <w:rFonts w:ascii="Palatino Linotype" w:hAnsi="Palatino Linotype"/>
        </w:rPr>
        <w:t>Prügl</w:t>
      </w:r>
      <w:proofErr w:type="spellEnd"/>
      <w:r w:rsidR="00BE2176" w:rsidRPr="00BE2176">
        <w:rPr>
          <w:rFonts w:ascii="Palatino Linotype" w:hAnsi="Palatino Linotype"/>
        </w:rPr>
        <w:t xml:space="preserve"> 2011; Reeves 2012). Acceptable stories of what a gender initiative is for and what it can achieve are therefore important and necessary to afford gender initiatives authority and legitimacy.  Gender is framed as an organisational issue enacted in systematic, instrumental and measurable ways (Hurley 2018). As Hurley rightly claims, </w:t>
      </w:r>
      <w:r w:rsidR="00425B0E">
        <w:rPr>
          <w:rFonts w:ascii="Palatino Linotype" w:hAnsi="Palatino Linotype"/>
        </w:rPr>
        <w:t>‘</w:t>
      </w:r>
      <w:r w:rsidR="00BE2176" w:rsidRPr="00BE2176">
        <w:rPr>
          <w:rFonts w:ascii="Palatino Linotype" w:hAnsi="Palatino Linotype"/>
        </w:rPr>
        <w:t>specific stories facilitate the construction of those broader gender narratives</w:t>
      </w:r>
      <w:r w:rsidR="00425B0E">
        <w:rPr>
          <w:rFonts w:ascii="Palatino Linotype" w:hAnsi="Palatino Linotype"/>
        </w:rPr>
        <w:t>’</w:t>
      </w:r>
      <w:r w:rsidR="00BE2176" w:rsidRPr="00BE2176">
        <w:rPr>
          <w:rFonts w:ascii="Palatino Linotype" w:hAnsi="Palatino Linotype"/>
        </w:rPr>
        <w:t xml:space="preserve"> (2018</w:t>
      </w:r>
      <w:r w:rsidR="00F33CC5">
        <w:rPr>
          <w:rFonts w:ascii="Palatino Linotype" w:hAnsi="Palatino Linotype"/>
        </w:rPr>
        <w:t>,</w:t>
      </w:r>
      <w:r w:rsidR="00BE2176" w:rsidRPr="00BE2176">
        <w:rPr>
          <w:rFonts w:ascii="Palatino Linotype" w:hAnsi="Palatino Linotype"/>
        </w:rPr>
        <w:t xml:space="preserve"> 442), as well as the production of individual and collective gendered subjectivities, helping the organization that produced the report </w:t>
      </w:r>
      <w:r w:rsidR="00425B0E">
        <w:rPr>
          <w:rFonts w:ascii="Palatino Linotype" w:hAnsi="Palatino Linotype"/>
        </w:rPr>
        <w:t>‘</w:t>
      </w:r>
      <w:r w:rsidR="00BE2176" w:rsidRPr="00BE2176">
        <w:rPr>
          <w:rFonts w:ascii="Palatino Linotype" w:hAnsi="Palatino Linotype"/>
        </w:rPr>
        <w:t>to promote the relevance of new gender initiatives and overcome resistance</w:t>
      </w:r>
      <w:r w:rsidR="00425B0E">
        <w:rPr>
          <w:rFonts w:ascii="Palatino Linotype" w:hAnsi="Palatino Linotype"/>
        </w:rPr>
        <w:t>’</w:t>
      </w:r>
      <w:r w:rsidR="00BE2176" w:rsidRPr="00BE2176">
        <w:rPr>
          <w:rFonts w:ascii="Palatino Linotype" w:hAnsi="Palatino Linotype"/>
        </w:rPr>
        <w:t xml:space="preserve"> (2018</w:t>
      </w:r>
      <w:r w:rsidR="00F33CC5">
        <w:rPr>
          <w:rFonts w:ascii="Palatino Linotype" w:hAnsi="Palatino Linotype"/>
        </w:rPr>
        <w:t xml:space="preserve">, </w:t>
      </w:r>
      <w:r w:rsidR="00BE2176" w:rsidRPr="00BE2176">
        <w:rPr>
          <w:rFonts w:ascii="Palatino Linotype" w:hAnsi="Palatino Linotype"/>
        </w:rPr>
        <w:t>442).</w:t>
      </w:r>
      <w:r w:rsidRPr="00BE2176">
        <w:rPr>
          <w:rFonts w:ascii="Palatino Linotype" w:hAnsi="Palatino Linotype"/>
        </w:rPr>
        <w:t xml:space="preserve"> </w:t>
      </w:r>
      <w:r w:rsidR="002C5DDF">
        <w:rPr>
          <w:rFonts w:ascii="Palatino Linotype" w:hAnsi="Palatino Linotype"/>
        </w:rPr>
        <w:t>G</w:t>
      </w:r>
      <w:r w:rsidRPr="00BE2176">
        <w:rPr>
          <w:rFonts w:ascii="Palatino Linotype" w:hAnsi="Palatino Linotype"/>
        </w:rPr>
        <w:t xml:space="preserve">endered and racial hierarchies of </w:t>
      </w:r>
      <w:r w:rsidRPr="00BE2176">
        <w:rPr>
          <w:rFonts w:ascii="Palatino Linotype" w:hAnsi="Palatino Linotype"/>
        </w:rPr>
        <w:lastRenderedPageBreak/>
        <w:t>knowledge production are being restore</w:t>
      </w:r>
      <w:r w:rsidR="00425B0E">
        <w:rPr>
          <w:rFonts w:ascii="Palatino Linotype" w:hAnsi="Palatino Linotype"/>
        </w:rPr>
        <w:t>d</w:t>
      </w:r>
      <w:r w:rsidRPr="00BE2176">
        <w:rPr>
          <w:rFonts w:ascii="Palatino Linotype" w:hAnsi="Palatino Linotype"/>
        </w:rPr>
        <w:t xml:space="preserve"> in the name of practicality, and projects and solutions keep on reinforcing the status quo that policymakers are invested in defending</w:t>
      </w:r>
      <w:r w:rsidR="009C35F9">
        <w:rPr>
          <w:rFonts w:ascii="Palatino Linotype" w:hAnsi="Palatino Linotype"/>
        </w:rPr>
        <w:t xml:space="preserve">, rather than transforming </w:t>
      </w:r>
      <w:proofErr w:type="spellStart"/>
      <w:r w:rsidR="009C35F9">
        <w:rPr>
          <w:rFonts w:ascii="Palatino Linotype" w:hAnsi="Palatino Linotype"/>
        </w:rPr>
        <w:t>intersectionally</w:t>
      </w:r>
      <w:proofErr w:type="spellEnd"/>
      <w:r w:rsidR="009C35F9">
        <w:rPr>
          <w:rFonts w:ascii="Palatino Linotype" w:hAnsi="Palatino Linotype"/>
        </w:rPr>
        <w:t xml:space="preserve"> unequal power relations.</w:t>
      </w:r>
    </w:p>
    <w:p w14:paraId="0E1C1196" w14:textId="7C727B6C" w:rsidR="00375CDA" w:rsidRPr="00BE2176" w:rsidRDefault="00375CDA" w:rsidP="00BF060F">
      <w:pPr>
        <w:pStyle w:val="NoSpacing"/>
        <w:rPr>
          <w:rFonts w:ascii="Palatino Linotype" w:hAnsi="Palatino Linotype"/>
        </w:rPr>
      </w:pPr>
    </w:p>
    <w:p w14:paraId="4AC1F0A8" w14:textId="2E3CD63B" w:rsidR="00A467B2" w:rsidRPr="00364C8C" w:rsidRDefault="00D44301" w:rsidP="00A467B2">
      <w:pPr>
        <w:pStyle w:val="NoSpacing"/>
        <w:rPr>
          <w:rFonts w:ascii="Palatino Linotype" w:hAnsi="Palatino Linotype"/>
          <w:b/>
          <w:bCs/>
          <w:i/>
          <w:iCs/>
        </w:rPr>
      </w:pPr>
      <w:r w:rsidRPr="00364C8C">
        <w:rPr>
          <w:rFonts w:ascii="Palatino Linotype" w:hAnsi="Palatino Linotype"/>
          <w:b/>
          <w:bCs/>
          <w:i/>
          <w:iCs/>
        </w:rPr>
        <w:t>Methods and methodology</w:t>
      </w:r>
    </w:p>
    <w:p w14:paraId="6EF36D06" w14:textId="77777777" w:rsidR="00391198" w:rsidRPr="00BE2176" w:rsidRDefault="00391198" w:rsidP="00A467B2">
      <w:pPr>
        <w:pStyle w:val="NoSpacing"/>
        <w:rPr>
          <w:rFonts w:ascii="Palatino Linotype" w:hAnsi="Palatino Linotype"/>
          <w:b/>
          <w:bCs/>
        </w:rPr>
      </w:pPr>
    </w:p>
    <w:p w14:paraId="2EB58B4E" w14:textId="62C333AC" w:rsidR="00326CA3" w:rsidRDefault="00A467B2" w:rsidP="00D315ED">
      <w:pPr>
        <w:pStyle w:val="NoSpacing"/>
        <w:jc w:val="both"/>
        <w:rPr>
          <w:rFonts w:ascii="Palatino Linotype" w:hAnsi="Palatino Linotype"/>
        </w:rPr>
      </w:pPr>
      <w:r w:rsidRPr="00BE2176">
        <w:rPr>
          <w:rFonts w:ascii="Palatino Linotype" w:hAnsi="Palatino Linotype"/>
        </w:rPr>
        <w:t>I selected</w:t>
      </w:r>
      <w:r w:rsidR="007A55EC" w:rsidRPr="00BE2176">
        <w:rPr>
          <w:rFonts w:ascii="Palatino Linotype" w:hAnsi="Palatino Linotype"/>
        </w:rPr>
        <w:t xml:space="preserve"> </w:t>
      </w:r>
      <w:r w:rsidR="00506690">
        <w:rPr>
          <w:rFonts w:ascii="Palatino Linotype" w:hAnsi="Palatino Linotype"/>
        </w:rPr>
        <w:t>t</w:t>
      </w:r>
      <w:r w:rsidR="00425B0E">
        <w:rPr>
          <w:rFonts w:ascii="Palatino Linotype" w:hAnsi="Palatino Linotype"/>
        </w:rPr>
        <w:t xml:space="preserve">he four </w:t>
      </w:r>
      <w:r w:rsidR="007A55EC" w:rsidRPr="00BE2176">
        <w:rPr>
          <w:rFonts w:ascii="Palatino Linotype" w:hAnsi="Palatino Linotype"/>
        </w:rPr>
        <w:t xml:space="preserve">projects </w:t>
      </w:r>
      <w:r w:rsidRPr="00BE2176">
        <w:rPr>
          <w:rFonts w:ascii="Palatino Linotype" w:hAnsi="Palatino Linotype"/>
        </w:rPr>
        <w:t>that focus</w:t>
      </w:r>
      <w:r w:rsidR="00506690">
        <w:rPr>
          <w:rFonts w:ascii="Palatino Linotype" w:hAnsi="Palatino Linotype"/>
        </w:rPr>
        <w:t>ed</w:t>
      </w:r>
      <w:r w:rsidRPr="00BE2176">
        <w:rPr>
          <w:rFonts w:ascii="Palatino Linotype" w:hAnsi="Palatino Linotype"/>
        </w:rPr>
        <w:t xml:space="preserve"> </w:t>
      </w:r>
      <w:r w:rsidR="00425B0E">
        <w:rPr>
          <w:rFonts w:ascii="Palatino Linotype" w:hAnsi="Palatino Linotype"/>
        </w:rPr>
        <w:t xml:space="preserve">in Liberia </w:t>
      </w:r>
      <w:r w:rsidRPr="00BE2176">
        <w:rPr>
          <w:rFonts w:ascii="Palatino Linotype" w:hAnsi="Palatino Linotype"/>
        </w:rPr>
        <w:t>on gender and the promotion of the Peacebuilding Commission Priority area 2: the promotion of co-existence and peaceful resolution of conflict</w:t>
      </w:r>
      <w:r w:rsidR="00425B0E">
        <w:rPr>
          <w:rFonts w:ascii="Palatino Linotype" w:hAnsi="Palatino Linotype"/>
        </w:rPr>
        <w:t>.</w:t>
      </w:r>
      <w:r w:rsidR="00CD4CED">
        <w:rPr>
          <w:rStyle w:val="FootnoteReference"/>
          <w:rFonts w:ascii="Palatino Linotype" w:hAnsi="Palatino Linotype"/>
        </w:rPr>
        <w:footnoteReference w:id="1"/>
      </w:r>
      <w:r w:rsidR="00425B0E">
        <w:rPr>
          <w:rFonts w:ascii="Palatino Linotype" w:hAnsi="Palatino Linotype"/>
        </w:rPr>
        <w:t xml:space="preserve"> </w:t>
      </w:r>
      <w:r w:rsidR="00786B94">
        <w:rPr>
          <w:rFonts w:ascii="Palatino Linotype" w:hAnsi="Palatino Linotype"/>
        </w:rPr>
        <w:t>T</w:t>
      </w:r>
      <w:r w:rsidRPr="00BE2176">
        <w:rPr>
          <w:rFonts w:ascii="Palatino Linotype" w:hAnsi="Palatino Linotype"/>
        </w:rPr>
        <w:t>wo</w:t>
      </w:r>
      <w:r w:rsidR="00786B94">
        <w:rPr>
          <w:rFonts w:ascii="Palatino Linotype" w:hAnsi="Palatino Linotype"/>
        </w:rPr>
        <w:t xml:space="preserve"> </w:t>
      </w:r>
      <w:r w:rsidRPr="00BE2176">
        <w:rPr>
          <w:rFonts w:ascii="Palatino Linotype" w:hAnsi="Palatino Linotype"/>
        </w:rPr>
        <w:t xml:space="preserve">projects </w:t>
      </w:r>
      <w:r w:rsidR="00786B94">
        <w:rPr>
          <w:rFonts w:ascii="Palatino Linotype" w:hAnsi="Palatino Linotype"/>
        </w:rPr>
        <w:t>had</w:t>
      </w:r>
      <w:r w:rsidRPr="00BE2176">
        <w:rPr>
          <w:rFonts w:ascii="Palatino Linotype" w:hAnsi="Palatino Linotype"/>
        </w:rPr>
        <w:t xml:space="preserve"> a Gender Marker Score of 3 (GM3) </w:t>
      </w:r>
      <w:r w:rsidR="00781D45" w:rsidRPr="00BE2176">
        <w:rPr>
          <w:rFonts w:ascii="Palatino Linotype" w:hAnsi="Palatino Linotype"/>
        </w:rPr>
        <w:t xml:space="preserve">and two  </w:t>
      </w:r>
      <w:r w:rsidR="00786B94">
        <w:rPr>
          <w:rFonts w:ascii="Palatino Linotype" w:hAnsi="Palatino Linotype"/>
        </w:rPr>
        <w:t>had</w:t>
      </w:r>
      <w:r w:rsidR="00781D45" w:rsidRPr="00BE2176">
        <w:rPr>
          <w:rFonts w:ascii="Palatino Linotype" w:hAnsi="Palatino Linotype"/>
        </w:rPr>
        <w:t xml:space="preserve"> </w:t>
      </w:r>
      <w:r w:rsidRPr="00BE2176">
        <w:rPr>
          <w:rFonts w:ascii="Palatino Linotype" w:hAnsi="Palatino Linotype"/>
        </w:rPr>
        <w:t>Gender Marker Score of 2 (GM2). I paid particular attention to more recent publications such as training and learning manuals, and major flagship reports together with background documents such as the project proposal, the original and revised theory of change (</w:t>
      </w:r>
      <w:proofErr w:type="spellStart"/>
      <w:r w:rsidRPr="00BE2176">
        <w:rPr>
          <w:rFonts w:ascii="Palatino Linotype" w:hAnsi="Palatino Linotype"/>
        </w:rPr>
        <w:t>ToC</w:t>
      </w:r>
      <w:proofErr w:type="spellEnd"/>
      <w:r w:rsidRPr="00BE2176">
        <w:rPr>
          <w:rFonts w:ascii="Palatino Linotype" w:hAnsi="Palatino Linotype"/>
        </w:rPr>
        <w:t xml:space="preserve">), the monitoring and evaluation framework, and baseline studies. The projects are “Strengthening Women’s Rights and Participation in Peacebuilding” (GM3), “Reel Peace: Using film to support stability in Liberia” (GM3), Cross border cooperation between Cote d’Ivoire and Liberia for Sustainable Peace and Social Cohesion” (GM2), “Community-based Truth-Telling and Atonement Project (Palava Huts)” (GM2). </w:t>
      </w:r>
      <w:r w:rsidR="00786B94">
        <w:rPr>
          <w:rFonts w:ascii="Palatino Linotype" w:hAnsi="Palatino Linotype"/>
        </w:rPr>
        <w:t>The four projects seek to prevent conflict by training rural women in leadership and negotiation skills</w:t>
      </w:r>
      <w:r w:rsidR="00AE2BDB">
        <w:rPr>
          <w:rFonts w:ascii="Palatino Linotype" w:hAnsi="Palatino Linotype"/>
        </w:rPr>
        <w:t>, as well as on basic economics and trade</w:t>
      </w:r>
      <w:r w:rsidR="00786B94">
        <w:rPr>
          <w:rFonts w:ascii="Palatino Linotype" w:hAnsi="Palatino Linotype"/>
        </w:rPr>
        <w:t xml:space="preserve">. The implementing partners are always a mix of several UN programmes and funds, and local NGOs or civil society organisations. </w:t>
      </w:r>
      <w:r w:rsidR="007A55EC" w:rsidRPr="00BE2176">
        <w:rPr>
          <w:rFonts w:ascii="Palatino Linotype" w:hAnsi="Palatino Linotype"/>
        </w:rPr>
        <w:t>This makes a total of 30 reports – project concept documents, semi-annual reports, progress reports, financial reports and final reports - and other official documents produced by the PBF and the PBC since 2010, and 2000 pages.</w:t>
      </w:r>
      <w:r w:rsidR="00326CA3">
        <w:rPr>
          <w:rFonts w:ascii="Palatino Linotype" w:hAnsi="Palatino Linotype"/>
        </w:rPr>
        <w:t xml:space="preserve"> </w:t>
      </w:r>
      <w:r w:rsidRPr="00BE2176">
        <w:rPr>
          <w:rFonts w:ascii="Palatino Linotype" w:hAnsi="Palatino Linotype"/>
        </w:rPr>
        <w:t>From a feminist governmentality perspective</w:t>
      </w:r>
      <w:r w:rsidR="00AE2BDB">
        <w:rPr>
          <w:rFonts w:ascii="Palatino Linotype" w:hAnsi="Palatino Linotype"/>
        </w:rPr>
        <w:t xml:space="preserve"> (</w:t>
      </w:r>
      <w:proofErr w:type="spellStart"/>
      <w:r w:rsidR="00AE2BDB">
        <w:rPr>
          <w:rFonts w:ascii="Palatino Linotype" w:hAnsi="Palatino Linotype"/>
        </w:rPr>
        <w:t>Prügl</w:t>
      </w:r>
      <w:proofErr w:type="spellEnd"/>
      <w:r w:rsidR="00AE2BDB">
        <w:rPr>
          <w:rFonts w:ascii="Palatino Linotype" w:hAnsi="Palatino Linotype"/>
        </w:rPr>
        <w:t xml:space="preserve"> 2011)</w:t>
      </w:r>
      <w:r w:rsidRPr="00BE2176">
        <w:rPr>
          <w:rFonts w:ascii="Palatino Linotype" w:hAnsi="Palatino Linotype"/>
        </w:rPr>
        <w:t xml:space="preserve">, it is necessary to recognize documents such as reports as discursive artefacts and </w:t>
      </w:r>
      <w:r w:rsidRPr="00BE2176">
        <w:rPr>
          <w:rFonts w:ascii="Palatino Linotype" w:hAnsi="Palatino Linotype"/>
        </w:rPr>
        <w:lastRenderedPageBreak/>
        <w:t>deconstruct the discursive formations that constitute local communities, in this case, women and women’s organisations, as objects of knowledge production (Mitchel 2002). This allows me to identify what is to be learnt about and governed, when and how, and to what ends. I then address the mechanisms and logics that develop in the production of knowledge on the intervention object and what effects these mechanisms produce.</w:t>
      </w:r>
    </w:p>
    <w:p w14:paraId="7E2A7178" w14:textId="77777777" w:rsidR="00326CA3" w:rsidRDefault="00326CA3" w:rsidP="00D315ED">
      <w:pPr>
        <w:pStyle w:val="NoSpacing"/>
        <w:jc w:val="both"/>
        <w:rPr>
          <w:rFonts w:ascii="Palatino Linotype" w:hAnsi="Palatino Linotype"/>
        </w:rPr>
      </w:pPr>
    </w:p>
    <w:p w14:paraId="1A66F929" w14:textId="1EEE09F3" w:rsidR="007A0B36" w:rsidRDefault="00A467B2" w:rsidP="007A0B36">
      <w:pPr>
        <w:pStyle w:val="NoSpacing"/>
        <w:jc w:val="both"/>
        <w:rPr>
          <w:rFonts w:ascii="Palatino Linotype" w:hAnsi="Palatino Linotype"/>
        </w:rPr>
      </w:pPr>
      <w:r w:rsidRPr="00BE2176">
        <w:rPr>
          <w:rFonts w:ascii="Palatino Linotype" w:hAnsi="Palatino Linotype"/>
        </w:rPr>
        <w:t xml:space="preserve"> </w:t>
      </w:r>
      <w:r w:rsidRPr="00AE2BDB">
        <w:rPr>
          <w:rFonts w:ascii="Palatino Linotype" w:hAnsi="Palatino Linotype"/>
        </w:rPr>
        <w:t>My method of analysis entailed a close reading of documents and their inductive coding</w:t>
      </w:r>
      <w:r w:rsidR="002C5DDF">
        <w:rPr>
          <w:rFonts w:ascii="Palatino Linotype" w:hAnsi="Palatino Linotype"/>
        </w:rPr>
        <w:t>.</w:t>
      </w:r>
      <w:r w:rsidRPr="00AE2BDB">
        <w:rPr>
          <w:rFonts w:ascii="Palatino Linotype" w:hAnsi="Palatino Linotype"/>
        </w:rPr>
        <w:t xml:space="preserve"> </w:t>
      </w:r>
      <w:r w:rsidR="00786B94" w:rsidRPr="00AE2BDB">
        <w:rPr>
          <w:rFonts w:ascii="Palatino Linotype" w:hAnsi="Palatino Linotype"/>
        </w:rPr>
        <w:t>As in all discourse analysis, I developed my argument during this process of coding and analysis, by comparing my emerging interpretations with existing literature. I then checked for intra-</w:t>
      </w:r>
      <w:proofErr w:type="spellStart"/>
      <w:r w:rsidR="00786B94" w:rsidRPr="00AE2BDB">
        <w:rPr>
          <w:rFonts w:ascii="Palatino Linotype" w:hAnsi="Palatino Linotype"/>
        </w:rPr>
        <w:t>rater</w:t>
      </w:r>
      <w:proofErr w:type="spellEnd"/>
      <w:r w:rsidR="00786B94" w:rsidRPr="00AE2BDB">
        <w:rPr>
          <w:rFonts w:ascii="Palatino Linotype" w:hAnsi="Palatino Linotype"/>
        </w:rPr>
        <w:t xml:space="preserve"> reliability by re-coding randomly selected segments (</w:t>
      </w:r>
      <w:r w:rsidR="00786B94" w:rsidRPr="00AE2BDB">
        <w:rPr>
          <w:rFonts w:ascii="Palatino Linotype" w:hAnsi="Palatino Linotype"/>
          <w:color w:val="000000" w:themeColor="text1"/>
        </w:rPr>
        <w:t>Stemler 2001</w:t>
      </w:r>
      <w:r w:rsidR="00786B94" w:rsidRPr="00AE2BDB">
        <w:rPr>
          <w:rFonts w:ascii="Palatino Linotype" w:hAnsi="Palatino Linotype"/>
        </w:rPr>
        <w:t xml:space="preserve">). </w:t>
      </w:r>
      <w:r w:rsidR="00326CA3" w:rsidRPr="00AE2BDB">
        <w:rPr>
          <w:rFonts w:ascii="Palatino Linotype" w:hAnsi="Palatino Linotype"/>
        </w:rPr>
        <w:t>F</w:t>
      </w:r>
      <w:r w:rsidRPr="00AE2BDB">
        <w:rPr>
          <w:rFonts w:ascii="Palatino Linotype" w:hAnsi="Palatino Linotype"/>
        </w:rPr>
        <w:t>inally,</w:t>
      </w:r>
      <w:r w:rsidR="00326CA3" w:rsidRPr="00AE2BDB">
        <w:rPr>
          <w:rFonts w:ascii="Palatino Linotype" w:hAnsi="Palatino Linotype"/>
        </w:rPr>
        <w:t xml:space="preserve"> I also </w:t>
      </w:r>
      <w:r w:rsidR="00326CA3" w:rsidRPr="00AE2BDB">
        <w:rPr>
          <w:rFonts w:ascii="Palatino Linotype" w:hAnsi="Palatino Linotype"/>
          <w:shd w:val="clear" w:color="auto" w:fill="FFFFFF"/>
        </w:rPr>
        <w:t xml:space="preserve">draw from 20 fully anonymized semi-structured interviews I conducted in November 2018 and in July 2019 in Monrovia. I interviewed, individually or in teams, professionals in key roles in the management and implementation of the UN Peacebuilding Fund projects, including the production of reports. </w:t>
      </w:r>
      <w:r w:rsidR="00E51F96">
        <w:rPr>
          <w:rFonts w:ascii="Palatino Linotype" w:hAnsi="Palatino Linotype"/>
          <w:shd w:val="clear" w:color="auto" w:fill="FFFFFF"/>
        </w:rPr>
        <w:t>The</w:t>
      </w:r>
      <w:r w:rsidR="00DC0C9D">
        <w:rPr>
          <w:rFonts w:ascii="Palatino Linotype" w:hAnsi="Palatino Linotype"/>
          <w:shd w:val="clear" w:color="auto" w:fill="FFFFFF"/>
        </w:rPr>
        <w:t xml:space="preserve"> </w:t>
      </w:r>
      <w:r w:rsidR="00E51F96">
        <w:rPr>
          <w:rFonts w:ascii="Palatino Linotype" w:hAnsi="Palatino Linotype"/>
          <w:shd w:val="clear" w:color="auto" w:fill="FFFFFF"/>
        </w:rPr>
        <w:t xml:space="preserve">report writers were always located in </w:t>
      </w:r>
      <w:proofErr w:type="gramStart"/>
      <w:r w:rsidR="00E51F96">
        <w:rPr>
          <w:rFonts w:ascii="Palatino Linotype" w:hAnsi="Palatino Linotype"/>
          <w:shd w:val="clear" w:color="auto" w:fill="FFFFFF"/>
        </w:rPr>
        <w:t xml:space="preserve">Monrovia, </w:t>
      </w:r>
      <w:r w:rsidR="00DC0C9D">
        <w:rPr>
          <w:rFonts w:ascii="Palatino Linotype" w:hAnsi="Palatino Linotype"/>
          <w:shd w:val="clear" w:color="auto" w:fill="FFFFFF"/>
        </w:rPr>
        <w:t>and</w:t>
      </w:r>
      <w:proofErr w:type="gramEnd"/>
      <w:r w:rsidR="00DC0C9D">
        <w:rPr>
          <w:rFonts w:ascii="Palatino Linotype" w:hAnsi="Palatino Linotype"/>
          <w:shd w:val="clear" w:color="auto" w:fill="FFFFFF"/>
        </w:rPr>
        <w:t xml:space="preserve"> were project managers working either for the UN programs or for the NGOs in charge of implementing the projects.</w:t>
      </w:r>
      <w:r w:rsidR="00326CA3" w:rsidRPr="00AE2BDB">
        <w:rPr>
          <w:rFonts w:ascii="Palatino Linotype" w:hAnsi="Palatino Linotype"/>
          <w:shd w:val="clear" w:color="auto" w:fill="FFFFFF"/>
        </w:rPr>
        <w:t xml:space="preserve"> </w:t>
      </w:r>
      <w:r w:rsidR="00391198" w:rsidRPr="00AE2BDB">
        <w:rPr>
          <w:rFonts w:ascii="Palatino Linotype" w:hAnsi="Palatino Linotype"/>
          <w:shd w:val="clear" w:color="auto" w:fill="FFFFFF"/>
        </w:rPr>
        <w:t xml:space="preserve">I argue that </w:t>
      </w:r>
      <w:r w:rsidR="00326CA3" w:rsidRPr="00AE2BDB">
        <w:rPr>
          <w:rFonts w:ascii="Palatino Linotype" w:hAnsi="Palatino Linotype"/>
        </w:rPr>
        <w:t xml:space="preserve">if we are to understand </w:t>
      </w:r>
      <w:r w:rsidR="00326CA3" w:rsidRPr="00AE2BDB">
        <w:rPr>
          <w:rFonts w:ascii="Palatino Linotype" w:hAnsi="Palatino Linotype"/>
          <w:shd w:val="clear" w:color="auto" w:fill="FFFFFF"/>
        </w:rPr>
        <w:t>how we know what we know about gender justice, how the success stories that figure in the reports are chosen and why, how the tensions found in the reports are downplayed in interviews and how certain representations are made politically legitimate,</w:t>
      </w:r>
      <w:r w:rsidR="00326CA3" w:rsidRPr="00AE2BDB">
        <w:rPr>
          <w:rFonts w:ascii="Palatino Linotype" w:hAnsi="Palatino Linotype"/>
        </w:rPr>
        <w:t xml:space="preserve"> it is necessary to conduct a knowledge sociology of the ‘dispositional logics’ (</w:t>
      </w:r>
      <w:proofErr w:type="spellStart"/>
      <w:r w:rsidR="00326CA3" w:rsidRPr="00AE2BDB">
        <w:rPr>
          <w:rFonts w:ascii="Palatino Linotype" w:hAnsi="Palatino Linotype"/>
        </w:rPr>
        <w:t>Pouliot</w:t>
      </w:r>
      <w:proofErr w:type="spellEnd"/>
      <w:r w:rsidR="00326CA3" w:rsidRPr="00AE2BDB">
        <w:rPr>
          <w:rFonts w:ascii="Palatino Linotype" w:hAnsi="Palatino Linotype"/>
        </w:rPr>
        <w:t xml:space="preserve"> 2013, 45) that orient knowledge production practices. Representations of women and gender-sensitive peacebuilding articulated and acted upon by peacebuilders are in this sense more interesting from a perspective of the categories of perception, values and visions that shape knowledge on how to act. This brings a focus on dispositions and knowledge in a de-abstracted form in relation to concrete problems within and struggles over gender-just interventions. </w:t>
      </w:r>
    </w:p>
    <w:p w14:paraId="77290429" w14:textId="4B731E87" w:rsidR="0059539F" w:rsidRDefault="00A467B2" w:rsidP="007A0B36">
      <w:pPr>
        <w:pStyle w:val="NoSpacing"/>
        <w:jc w:val="both"/>
        <w:rPr>
          <w:rFonts w:ascii="Palatino Linotype" w:hAnsi="Palatino Linotype"/>
        </w:rPr>
      </w:pPr>
      <w:r w:rsidRPr="00BE2176">
        <w:rPr>
          <w:rFonts w:ascii="Palatino Linotype" w:hAnsi="Palatino Linotype"/>
        </w:rPr>
        <w:lastRenderedPageBreak/>
        <w:t xml:space="preserve">I compare my analysis of written reports with the analysis of interviews conducted in order to understand how knowledge is re-arranged and assembled </w:t>
      </w:r>
      <w:r w:rsidR="002D59F0" w:rsidRPr="00BE2176">
        <w:rPr>
          <w:rFonts w:ascii="Palatino Linotype" w:hAnsi="Palatino Linotype"/>
        </w:rPr>
        <w:t>befor</w:t>
      </w:r>
      <w:r w:rsidR="00E84F1A">
        <w:rPr>
          <w:rFonts w:ascii="Palatino Linotype" w:hAnsi="Palatino Linotype"/>
        </w:rPr>
        <w:t>e its</w:t>
      </w:r>
      <w:r w:rsidR="002D59F0" w:rsidRPr="00BE2176">
        <w:rPr>
          <w:rFonts w:ascii="Palatino Linotype" w:hAnsi="Palatino Linotype"/>
        </w:rPr>
        <w:t xml:space="preserve"> present</w:t>
      </w:r>
      <w:r w:rsidR="00E84F1A">
        <w:rPr>
          <w:rFonts w:ascii="Palatino Linotype" w:hAnsi="Palatino Linotype"/>
        </w:rPr>
        <w:t>ation</w:t>
      </w:r>
      <w:r w:rsidR="002D59F0" w:rsidRPr="00BE2176">
        <w:rPr>
          <w:rFonts w:ascii="Palatino Linotype" w:hAnsi="Palatino Linotype"/>
        </w:rPr>
        <w:t xml:space="preserve"> in the form of reports to the</w:t>
      </w:r>
      <w:r w:rsidRPr="00BE2176">
        <w:rPr>
          <w:rFonts w:ascii="Palatino Linotype" w:hAnsi="Palatino Linotype"/>
        </w:rPr>
        <w:t xml:space="preserve"> Peacebuilding Fund.</w:t>
      </w:r>
      <w:r w:rsidR="00D315ED" w:rsidRPr="00BE2176">
        <w:rPr>
          <w:rFonts w:ascii="Palatino Linotype" w:hAnsi="Palatino Linotype"/>
        </w:rPr>
        <w:t xml:space="preserve"> I coded the</w:t>
      </w:r>
      <w:r w:rsidR="002D59F0" w:rsidRPr="00BE2176">
        <w:rPr>
          <w:rFonts w:ascii="Palatino Linotype" w:hAnsi="Palatino Linotype"/>
        </w:rPr>
        <w:t xml:space="preserve"> interview transcripts </w:t>
      </w:r>
      <w:r w:rsidR="00D315ED" w:rsidRPr="00BE2176">
        <w:rPr>
          <w:rFonts w:ascii="Palatino Linotype" w:hAnsi="Palatino Linotype"/>
        </w:rPr>
        <w:t xml:space="preserve">in the same way </w:t>
      </w:r>
      <w:r w:rsidR="002D59F0" w:rsidRPr="00BE2176">
        <w:rPr>
          <w:rFonts w:ascii="Palatino Linotype" w:hAnsi="Palatino Linotype"/>
        </w:rPr>
        <w:t xml:space="preserve">I had coded the written material, </w:t>
      </w:r>
      <w:r w:rsidR="00A24896" w:rsidRPr="00BE2176">
        <w:rPr>
          <w:rFonts w:ascii="Palatino Linotype" w:hAnsi="Palatino Linotype"/>
        </w:rPr>
        <w:t>ran word frequencies</w:t>
      </w:r>
      <w:r w:rsidR="002D59F0" w:rsidRPr="00BE2176">
        <w:rPr>
          <w:rFonts w:ascii="Palatino Linotype" w:hAnsi="Palatino Linotype"/>
        </w:rPr>
        <w:t xml:space="preserve"> and re-coded randomly selected transcripts</w:t>
      </w:r>
      <w:r w:rsidR="00A24896" w:rsidRPr="00BE2176">
        <w:rPr>
          <w:rFonts w:ascii="Palatino Linotype" w:hAnsi="Palatino Linotype"/>
        </w:rPr>
        <w:t>.</w:t>
      </w:r>
      <w:r w:rsidR="00D315ED" w:rsidRPr="00BE2176">
        <w:rPr>
          <w:rFonts w:ascii="Palatino Linotype" w:hAnsi="Palatino Linotype"/>
        </w:rPr>
        <w:t xml:space="preserve"> </w:t>
      </w:r>
      <w:r w:rsidR="00A24896" w:rsidRPr="00BE2176">
        <w:rPr>
          <w:rFonts w:ascii="Palatino Linotype" w:hAnsi="Palatino Linotype"/>
        </w:rPr>
        <w:t>I</w:t>
      </w:r>
      <w:r w:rsidR="00D315ED" w:rsidRPr="00BE2176">
        <w:rPr>
          <w:rFonts w:ascii="Palatino Linotype" w:hAnsi="Palatino Linotype"/>
        </w:rPr>
        <w:t xml:space="preserve"> then compared and contrasted the results of both coding results</w:t>
      </w:r>
      <w:r w:rsidR="00391198">
        <w:rPr>
          <w:rFonts w:ascii="Palatino Linotype" w:hAnsi="Palatino Linotype"/>
        </w:rPr>
        <w:t xml:space="preserve">. </w:t>
      </w:r>
      <w:r w:rsidR="00391198">
        <w:rPr>
          <w:rFonts w:ascii="Palatino Linotype" w:hAnsi="Palatino Linotype"/>
          <w:color w:val="000000" w:themeColor="text1"/>
        </w:rPr>
        <w:t>Here,</w:t>
      </w:r>
      <w:r w:rsidR="00391198" w:rsidRPr="00BE2176">
        <w:rPr>
          <w:rFonts w:ascii="Palatino Linotype" w:hAnsi="Palatino Linotype"/>
          <w:color w:val="000000" w:themeColor="text1"/>
        </w:rPr>
        <w:t xml:space="preserve"> I am not interested in standing at a distance from my interlocutors, pointing out all the ways in which they inadequately or inconsistently conceptualized gender or wrongly implemented their interventions. Rather, the aim is to unveil intraorganizational power struggles and tensions by paying attention to </w:t>
      </w:r>
      <w:r w:rsidR="00391198" w:rsidRPr="00BE2176">
        <w:rPr>
          <w:rFonts w:ascii="Palatino Linotype" w:hAnsi="Palatino Linotype"/>
        </w:rPr>
        <w:t>the subjective process behind the production of allegedly objective knowledge and reveal the unknowns and silences, the contested and the contingent behind the production of project reports,</w:t>
      </w:r>
      <w:r w:rsidR="00391198">
        <w:rPr>
          <w:rFonts w:ascii="Palatino Linotype" w:hAnsi="Palatino Linotype"/>
        </w:rPr>
        <w:t xml:space="preserve"> such as the selection of data and material report writers use,</w:t>
      </w:r>
      <w:r w:rsidR="00391198" w:rsidRPr="00BE2176">
        <w:rPr>
          <w:rFonts w:ascii="Palatino Linotype" w:hAnsi="Palatino Linotype"/>
        </w:rPr>
        <w:t xml:space="preserve"> subsuming the social context and intervention object to managerial rationality (</w:t>
      </w:r>
      <w:proofErr w:type="spellStart"/>
      <w:r w:rsidR="00391198" w:rsidRPr="00BE2176">
        <w:rPr>
          <w:rFonts w:ascii="Palatino Linotype" w:hAnsi="Palatino Linotype"/>
        </w:rPr>
        <w:t>Bakonyi</w:t>
      </w:r>
      <w:proofErr w:type="spellEnd"/>
      <w:r w:rsidR="00391198" w:rsidRPr="00BE2176">
        <w:rPr>
          <w:rFonts w:ascii="Palatino Linotype" w:hAnsi="Palatino Linotype"/>
        </w:rPr>
        <w:t xml:space="preserve"> 2018</w:t>
      </w:r>
      <w:r w:rsidR="00391198">
        <w:rPr>
          <w:rFonts w:ascii="Palatino Linotype" w:hAnsi="Palatino Linotype"/>
        </w:rPr>
        <w:t xml:space="preserve">; </w:t>
      </w:r>
      <w:proofErr w:type="spellStart"/>
      <w:r w:rsidR="00391198" w:rsidRPr="00BE2176">
        <w:rPr>
          <w:rFonts w:ascii="Palatino Linotype" w:hAnsi="Palatino Linotype"/>
          <w:color w:val="000000" w:themeColor="text1"/>
        </w:rPr>
        <w:t>Dernash</w:t>
      </w:r>
      <w:proofErr w:type="spellEnd"/>
      <w:r w:rsidR="00391198" w:rsidRPr="00BE2176">
        <w:rPr>
          <w:rFonts w:ascii="Palatino Linotype" w:hAnsi="Palatino Linotype"/>
          <w:color w:val="000000" w:themeColor="text1"/>
        </w:rPr>
        <w:t xml:space="preserve"> 2019</w:t>
      </w:r>
      <w:r w:rsidR="00391198" w:rsidRPr="00BE2176">
        <w:rPr>
          <w:rFonts w:ascii="Palatino Linotype" w:hAnsi="Palatino Linotype"/>
        </w:rPr>
        <w:t>).</w:t>
      </w:r>
    </w:p>
    <w:p w14:paraId="2D6874CF" w14:textId="3272BF7E" w:rsidR="00375CDA" w:rsidRPr="00092BD0" w:rsidRDefault="00A467B2" w:rsidP="00092BD0">
      <w:pPr>
        <w:jc w:val="both"/>
        <w:rPr>
          <w:rFonts w:ascii="Palatino Linotype" w:hAnsi="Palatino Linotype"/>
        </w:rPr>
      </w:pPr>
      <w:r w:rsidRPr="00BE2176">
        <w:rPr>
          <w:rFonts w:ascii="Palatino Linotype" w:hAnsi="Palatino Linotype"/>
        </w:rPr>
        <w:t xml:space="preserve"> </w:t>
      </w:r>
    </w:p>
    <w:p w14:paraId="0DED8D19" w14:textId="2D00659A" w:rsidR="0090041A" w:rsidRDefault="00D41D86" w:rsidP="0090041A">
      <w:pPr>
        <w:jc w:val="both"/>
        <w:rPr>
          <w:rFonts w:ascii="Palatino Linotype" w:hAnsi="Palatino Linotype"/>
          <w:b/>
          <w:bCs/>
          <w:iCs/>
        </w:rPr>
      </w:pPr>
      <w:r>
        <w:rPr>
          <w:rFonts w:ascii="Palatino Linotype" w:hAnsi="Palatino Linotype"/>
          <w:b/>
          <w:bCs/>
          <w:iCs/>
        </w:rPr>
        <w:t xml:space="preserve">Reports as communication technologies: </w:t>
      </w:r>
      <w:r w:rsidR="004D6F98">
        <w:rPr>
          <w:rFonts w:ascii="Palatino Linotype" w:hAnsi="Palatino Linotype"/>
          <w:b/>
          <w:bCs/>
          <w:iCs/>
        </w:rPr>
        <w:t>Rationalities and dominant policy templates</w:t>
      </w:r>
    </w:p>
    <w:p w14:paraId="034692E0" w14:textId="77777777" w:rsidR="00554759" w:rsidRPr="009C644B" w:rsidRDefault="00554759" w:rsidP="0090041A">
      <w:pPr>
        <w:jc w:val="both"/>
        <w:rPr>
          <w:rFonts w:ascii="Palatino Linotype" w:hAnsi="Palatino Linotype"/>
          <w:b/>
          <w:bCs/>
          <w:iCs/>
        </w:rPr>
      </w:pPr>
    </w:p>
    <w:p w14:paraId="623F9968" w14:textId="36F958B7" w:rsidR="00D274A7" w:rsidRPr="00212CCA" w:rsidRDefault="00E84F1A" w:rsidP="00D274A7">
      <w:pPr>
        <w:pStyle w:val="NoSpacing"/>
        <w:jc w:val="both"/>
        <w:rPr>
          <w:rFonts w:ascii="Palatino Linotype" w:hAnsi="Palatino Linotype"/>
        </w:rPr>
      </w:pPr>
      <w:r>
        <w:rPr>
          <w:rFonts w:ascii="Palatino Linotype" w:hAnsi="Palatino Linotype"/>
        </w:rPr>
        <w:t>In its website, th</w:t>
      </w:r>
      <w:r w:rsidR="005C320C" w:rsidRPr="00212CCA">
        <w:rPr>
          <w:rFonts w:ascii="Palatino Linotype" w:hAnsi="Palatino Linotype"/>
        </w:rPr>
        <w:t xml:space="preserve">e Peacebuilding Fund praises itself for being able to </w:t>
      </w:r>
      <w:r w:rsidR="0024230D" w:rsidRPr="00212CCA">
        <w:rPr>
          <w:rFonts w:ascii="Palatino Linotype" w:hAnsi="Palatino Linotype"/>
        </w:rPr>
        <w:t>‘respond quickly and with flexibility</w:t>
      </w:r>
      <w:r w:rsidR="00D274A7" w:rsidRPr="00212CCA">
        <w:rPr>
          <w:rFonts w:ascii="Palatino Linotype" w:hAnsi="Palatino Linotype"/>
        </w:rPr>
        <w:t>’</w:t>
      </w:r>
      <w:r w:rsidR="0024230D" w:rsidRPr="00212CCA">
        <w:rPr>
          <w:rFonts w:ascii="Palatino Linotype" w:hAnsi="Palatino Linotype"/>
        </w:rPr>
        <w:t xml:space="preserve"> and to ‘</w:t>
      </w:r>
      <w:proofErr w:type="spellStart"/>
      <w:r w:rsidR="0024230D" w:rsidRPr="00212CCA">
        <w:rPr>
          <w:rFonts w:ascii="Palatino Linotype" w:hAnsi="Palatino Linotype"/>
        </w:rPr>
        <w:t>catalyze</w:t>
      </w:r>
      <w:proofErr w:type="spellEnd"/>
      <w:r w:rsidR="0024230D" w:rsidRPr="00212CCA">
        <w:rPr>
          <w:rFonts w:ascii="Palatino Linotype" w:hAnsi="Palatino Linotype"/>
        </w:rPr>
        <w:t xml:space="preserve"> processes and resources in a risk-tolerant fashion’. </w:t>
      </w:r>
      <w:r w:rsidR="00D274A7" w:rsidRPr="00212CCA">
        <w:rPr>
          <w:rFonts w:ascii="Palatino Linotype" w:hAnsi="Palatino Linotype"/>
        </w:rPr>
        <w:t>The recognition that peacebuilding is context specific, risky and political</w:t>
      </w:r>
      <w:r w:rsidR="003F549F" w:rsidRPr="00212CCA">
        <w:rPr>
          <w:rFonts w:ascii="Palatino Linotype" w:hAnsi="Palatino Linotype"/>
        </w:rPr>
        <w:t xml:space="preserve"> contrast</w:t>
      </w:r>
      <w:r>
        <w:rPr>
          <w:rFonts w:ascii="Palatino Linotype" w:hAnsi="Palatino Linotype"/>
        </w:rPr>
        <w:t>s</w:t>
      </w:r>
      <w:r w:rsidR="003F549F" w:rsidRPr="00212CCA">
        <w:rPr>
          <w:rFonts w:ascii="Palatino Linotype" w:hAnsi="Palatino Linotype"/>
        </w:rPr>
        <w:t xml:space="preserve"> clearly with the way in which th</w:t>
      </w:r>
      <w:r w:rsidR="00C42B8B" w:rsidRPr="00212CCA">
        <w:rPr>
          <w:rFonts w:ascii="Palatino Linotype" w:hAnsi="Palatino Linotype"/>
        </w:rPr>
        <w:t>e concept report</w:t>
      </w:r>
      <w:r w:rsidR="003F549F" w:rsidRPr="00212CCA">
        <w:rPr>
          <w:rFonts w:ascii="Palatino Linotype" w:hAnsi="Palatino Linotype"/>
        </w:rPr>
        <w:t>s of the</w:t>
      </w:r>
      <w:r w:rsidR="00D274A7" w:rsidRPr="00212CCA">
        <w:rPr>
          <w:rFonts w:ascii="Palatino Linotype" w:hAnsi="Palatino Linotype"/>
        </w:rPr>
        <w:t xml:space="preserve"> funded</w:t>
      </w:r>
      <w:r w:rsidR="003F549F" w:rsidRPr="00212CCA">
        <w:rPr>
          <w:rFonts w:ascii="Palatino Linotype" w:hAnsi="Palatino Linotype"/>
        </w:rPr>
        <w:t xml:space="preserve"> projects present</w:t>
      </w:r>
      <w:r w:rsidR="00D274A7" w:rsidRPr="00212CCA">
        <w:rPr>
          <w:rFonts w:ascii="Palatino Linotype" w:hAnsi="Palatino Linotype"/>
        </w:rPr>
        <w:t xml:space="preserve"> seemingly natural and </w:t>
      </w:r>
      <w:r w:rsidR="003F549F" w:rsidRPr="00212CCA">
        <w:rPr>
          <w:rFonts w:ascii="Palatino Linotype" w:hAnsi="Palatino Linotype"/>
        </w:rPr>
        <w:t xml:space="preserve">linear </w:t>
      </w:r>
      <w:r w:rsidR="00D274A7" w:rsidRPr="00212CCA">
        <w:rPr>
          <w:rFonts w:ascii="Palatino Linotype" w:hAnsi="Palatino Linotype"/>
        </w:rPr>
        <w:t xml:space="preserve">ordering of facts, and </w:t>
      </w:r>
      <w:r w:rsidR="003F549F" w:rsidRPr="00212CCA">
        <w:rPr>
          <w:rFonts w:ascii="Palatino Linotype" w:hAnsi="Palatino Linotype"/>
        </w:rPr>
        <w:t>narratives of progress from war to sustainable peace</w:t>
      </w:r>
      <w:r w:rsidR="00D274A7" w:rsidRPr="00212CCA">
        <w:rPr>
          <w:rFonts w:ascii="Palatino Linotype" w:hAnsi="Palatino Linotype"/>
        </w:rPr>
        <w:t xml:space="preserve">. The assumptions </w:t>
      </w:r>
      <w:r w:rsidR="00BE2176" w:rsidRPr="00212CCA">
        <w:rPr>
          <w:rFonts w:ascii="Palatino Linotype" w:hAnsi="Palatino Linotype"/>
        </w:rPr>
        <w:t>behind these ordering of facts</w:t>
      </w:r>
      <w:r w:rsidR="00D274A7" w:rsidRPr="00212CCA">
        <w:rPr>
          <w:rFonts w:ascii="Palatino Linotype" w:hAnsi="Palatino Linotype"/>
        </w:rPr>
        <w:t xml:space="preserve"> nonetheless (re)construct colonial difference through the presentation of thinkable and practicable solutions, which are always already tied </w:t>
      </w:r>
      <w:r>
        <w:rPr>
          <w:rFonts w:ascii="Palatino Linotype" w:hAnsi="Palatino Linotype"/>
        </w:rPr>
        <w:t>to</w:t>
      </w:r>
      <w:r w:rsidR="00D274A7" w:rsidRPr="00212CCA">
        <w:rPr>
          <w:rFonts w:ascii="Palatino Linotype" w:hAnsi="Palatino Linotype"/>
        </w:rPr>
        <w:t xml:space="preserve"> specific geopolitical interests</w:t>
      </w:r>
      <w:r w:rsidR="00DC7548" w:rsidRPr="00212CCA">
        <w:rPr>
          <w:rFonts w:ascii="Palatino Linotype" w:hAnsi="Palatino Linotype"/>
        </w:rPr>
        <w:t xml:space="preserve"> and ideologies</w:t>
      </w:r>
      <w:r w:rsidR="00092BD0" w:rsidRPr="00212CCA">
        <w:rPr>
          <w:rFonts w:ascii="Palatino Linotype" w:hAnsi="Palatino Linotype"/>
        </w:rPr>
        <w:t xml:space="preserve">, such as profit and </w:t>
      </w:r>
      <w:r>
        <w:rPr>
          <w:rFonts w:ascii="Palatino Linotype" w:hAnsi="Palatino Linotype"/>
        </w:rPr>
        <w:t>(</w:t>
      </w:r>
      <w:r w:rsidR="00092BD0" w:rsidRPr="00212CCA">
        <w:rPr>
          <w:rFonts w:ascii="Palatino Linotype" w:hAnsi="Palatino Linotype"/>
        </w:rPr>
        <w:t>global and national</w:t>
      </w:r>
      <w:r>
        <w:rPr>
          <w:rFonts w:ascii="Palatino Linotype" w:hAnsi="Palatino Linotype"/>
        </w:rPr>
        <w:t>)</w:t>
      </w:r>
      <w:r w:rsidR="00092BD0" w:rsidRPr="00212CCA">
        <w:rPr>
          <w:rFonts w:ascii="Palatino Linotype" w:hAnsi="Palatino Linotype"/>
        </w:rPr>
        <w:t xml:space="preserve"> economic growth</w:t>
      </w:r>
      <w:r>
        <w:rPr>
          <w:rFonts w:ascii="Palatino Linotype" w:hAnsi="Palatino Linotype"/>
        </w:rPr>
        <w:t>, as well as</w:t>
      </w:r>
      <w:r w:rsidR="0059539F">
        <w:rPr>
          <w:rFonts w:ascii="Palatino Linotype" w:hAnsi="Palatino Linotype"/>
        </w:rPr>
        <w:t xml:space="preserve"> </w:t>
      </w:r>
      <w:r>
        <w:rPr>
          <w:rFonts w:ascii="Palatino Linotype" w:hAnsi="Palatino Linotype"/>
        </w:rPr>
        <w:t>good</w:t>
      </w:r>
      <w:r w:rsidR="0059539F">
        <w:rPr>
          <w:rFonts w:ascii="Palatino Linotype" w:hAnsi="Palatino Linotype"/>
        </w:rPr>
        <w:t xml:space="preserve"> management of natural resources</w:t>
      </w:r>
      <w:r w:rsidR="00D274A7" w:rsidRPr="00212CCA">
        <w:rPr>
          <w:rFonts w:ascii="Palatino Linotype" w:hAnsi="Palatino Linotype"/>
        </w:rPr>
        <w:t xml:space="preserve">. </w:t>
      </w:r>
      <w:r w:rsidR="006F2EF1" w:rsidRPr="00212CCA">
        <w:rPr>
          <w:rFonts w:ascii="Palatino Linotype" w:hAnsi="Palatino Linotype"/>
        </w:rPr>
        <w:t xml:space="preserve">This first empirical section of this article demonstrates how reports on the four PBF projects under examination produce new </w:t>
      </w:r>
      <w:r w:rsidR="006F2EF1" w:rsidRPr="00212CCA">
        <w:rPr>
          <w:rFonts w:ascii="Palatino Linotype" w:hAnsi="Palatino Linotype"/>
        </w:rPr>
        <w:lastRenderedPageBreak/>
        <w:t xml:space="preserve">gendered rationalities of intervention and contribute to the fabrication of rural women in Liberia as community </w:t>
      </w:r>
      <w:proofErr w:type="spellStart"/>
      <w:r w:rsidR="006F2EF1" w:rsidRPr="00212CCA">
        <w:rPr>
          <w:rFonts w:ascii="Palatino Linotype" w:hAnsi="Palatino Linotype"/>
        </w:rPr>
        <w:t>reconciliators</w:t>
      </w:r>
      <w:proofErr w:type="spellEnd"/>
      <w:r w:rsidR="006F2EF1" w:rsidRPr="00212CCA">
        <w:rPr>
          <w:rFonts w:ascii="Palatino Linotype" w:hAnsi="Palatino Linotype"/>
        </w:rPr>
        <w:t>.</w:t>
      </w:r>
      <w:r w:rsidR="00967FFD" w:rsidRPr="00967FFD">
        <w:rPr>
          <w:rFonts w:ascii="Palatino Linotype" w:hAnsi="Palatino Linotype"/>
        </w:rPr>
        <w:t xml:space="preserve"> </w:t>
      </w:r>
    </w:p>
    <w:p w14:paraId="511F12BE" w14:textId="6BF9A9C2" w:rsidR="0090041A" w:rsidRDefault="0090041A" w:rsidP="0090041A">
      <w:pPr>
        <w:pStyle w:val="NoSpacing"/>
        <w:rPr>
          <w:rFonts w:ascii="Palatino Linotype" w:hAnsi="Palatino Linotype"/>
        </w:rPr>
      </w:pPr>
    </w:p>
    <w:p w14:paraId="629B7D80" w14:textId="77777777" w:rsidR="007A0B36" w:rsidRDefault="00981F8F" w:rsidP="007A0B36">
      <w:pPr>
        <w:pStyle w:val="NoSpacing"/>
        <w:rPr>
          <w:rFonts w:ascii="Palatino Linotype" w:hAnsi="Palatino Linotype"/>
          <w:b/>
          <w:bCs/>
          <w:i/>
          <w:iCs/>
        </w:rPr>
      </w:pPr>
      <w:r>
        <w:rPr>
          <w:rFonts w:ascii="Palatino Linotype" w:hAnsi="Palatino Linotype"/>
          <w:b/>
          <w:bCs/>
          <w:i/>
          <w:iCs/>
        </w:rPr>
        <w:t>Gender Justice and Natural Resource Management</w:t>
      </w:r>
    </w:p>
    <w:p w14:paraId="38FD542D" w14:textId="648971D9" w:rsidR="00EA6298" w:rsidRPr="007A0B36" w:rsidRDefault="00343F42" w:rsidP="00554759">
      <w:pPr>
        <w:pStyle w:val="NoSpacing"/>
        <w:jc w:val="both"/>
        <w:rPr>
          <w:rFonts w:ascii="Palatino Linotype" w:hAnsi="Palatino Linotype"/>
          <w:b/>
          <w:bCs/>
          <w:i/>
          <w:iCs/>
        </w:rPr>
      </w:pPr>
      <w:r w:rsidRPr="00212CCA">
        <w:rPr>
          <w:rFonts w:ascii="Palatino Linotype" w:hAnsi="Palatino Linotype"/>
        </w:rPr>
        <w:t>Since the total of concession agreements cover over 40 percent of Liberia’s territory and affect about 30 percent of the rural population (World Bank 2018</w:t>
      </w:r>
      <w:r w:rsidR="00F33CC5">
        <w:rPr>
          <w:rFonts w:ascii="Palatino Linotype" w:hAnsi="Palatino Linotype"/>
        </w:rPr>
        <w:t>,</w:t>
      </w:r>
      <w:r w:rsidRPr="00212CCA">
        <w:rPr>
          <w:rFonts w:ascii="Palatino Linotype" w:hAnsi="Palatino Linotype"/>
        </w:rPr>
        <w:t xml:space="preserve"> 32), it is not surprising</w:t>
      </w:r>
      <w:r w:rsidR="00092BD0" w:rsidRPr="00212CCA">
        <w:rPr>
          <w:rFonts w:ascii="Palatino Linotype" w:hAnsi="Palatino Linotype"/>
        </w:rPr>
        <w:t xml:space="preserve"> that peace and reconciliation are understood as unattainable if natural resources are not properly managed. </w:t>
      </w:r>
      <w:r w:rsidR="0090041A" w:rsidRPr="00212CCA">
        <w:rPr>
          <w:rFonts w:ascii="Palatino Linotype" w:hAnsi="Palatino Linotype"/>
        </w:rPr>
        <w:t xml:space="preserve">The four projects regard </w:t>
      </w:r>
      <w:r w:rsidR="00092BD0" w:rsidRPr="00212CCA">
        <w:rPr>
          <w:rFonts w:ascii="Palatino Linotype" w:hAnsi="Palatino Linotype"/>
        </w:rPr>
        <w:t xml:space="preserve">the potential </w:t>
      </w:r>
      <w:r w:rsidR="0090041A" w:rsidRPr="00212CCA">
        <w:rPr>
          <w:rFonts w:ascii="Palatino Linotype" w:hAnsi="Palatino Linotype"/>
        </w:rPr>
        <w:t xml:space="preserve">conflict </w:t>
      </w:r>
      <w:r w:rsidR="00092BD0" w:rsidRPr="00212CCA">
        <w:rPr>
          <w:rFonts w:ascii="Palatino Linotype" w:hAnsi="Palatino Linotype"/>
        </w:rPr>
        <w:t xml:space="preserve">between communities and investors </w:t>
      </w:r>
      <w:r w:rsidR="0090041A" w:rsidRPr="00212CCA">
        <w:rPr>
          <w:rFonts w:ascii="Palatino Linotype" w:hAnsi="Palatino Linotype"/>
        </w:rPr>
        <w:t xml:space="preserve">over land and natural resources as a ‘dysfunction’ that must be ‘fixed’ (Mac </w:t>
      </w:r>
      <w:proofErr w:type="spellStart"/>
      <w:r w:rsidR="0090041A" w:rsidRPr="00212CCA">
        <w:rPr>
          <w:rFonts w:ascii="Palatino Linotype" w:hAnsi="Palatino Linotype"/>
        </w:rPr>
        <w:t>Ginty</w:t>
      </w:r>
      <w:proofErr w:type="spellEnd"/>
      <w:r w:rsidR="0090041A" w:rsidRPr="00212CCA">
        <w:rPr>
          <w:rFonts w:ascii="Palatino Linotype" w:hAnsi="Palatino Linotype"/>
        </w:rPr>
        <w:t xml:space="preserve"> 2012, 300</w:t>
      </w:r>
      <w:r w:rsidR="00092BD0" w:rsidRPr="00212CCA">
        <w:rPr>
          <w:rFonts w:ascii="Palatino Linotype" w:hAnsi="Palatino Linotype"/>
        </w:rPr>
        <w:t xml:space="preserve">) </w:t>
      </w:r>
      <w:r w:rsidR="00212CCA" w:rsidRPr="00212CCA">
        <w:rPr>
          <w:rFonts w:ascii="Palatino Linotype" w:hAnsi="Palatino Linotype"/>
        </w:rPr>
        <w:t xml:space="preserve">and training </w:t>
      </w:r>
      <w:r w:rsidR="00F75024" w:rsidRPr="00212CCA">
        <w:rPr>
          <w:rFonts w:ascii="Palatino Linotype" w:hAnsi="Palatino Linotype"/>
        </w:rPr>
        <w:t>and support</w:t>
      </w:r>
      <w:r w:rsidR="00092BD0" w:rsidRPr="00212CCA">
        <w:rPr>
          <w:rFonts w:ascii="Palatino Linotype" w:hAnsi="Palatino Linotype"/>
        </w:rPr>
        <w:t>ing</w:t>
      </w:r>
      <w:r w:rsidR="00F75024" w:rsidRPr="00212CCA">
        <w:rPr>
          <w:rFonts w:ascii="Palatino Linotype" w:hAnsi="Palatino Linotype"/>
        </w:rPr>
        <w:t xml:space="preserve"> </w:t>
      </w:r>
      <w:r w:rsidR="0090041A" w:rsidRPr="00212CCA">
        <w:rPr>
          <w:rFonts w:ascii="Palatino Linotype" w:hAnsi="Palatino Linotype"/>
        </w:rPr>
        <w:t xml:space="preserve">women’s </w:t>
      </w:r>
      <w:r w:rsidR="00092BD0" w:rsidRPr="00212CCA">
        <w:rPr>
          <w:rFonts w:ascii="Palatino Linotype" w:hAnsi="Palatino Linotype"/>
        </w:rPr>
        <w:t xml:space="preserve">local </w:t>
      </w:r>
      <w:r w:rsidR="0090041A" w:rsidRPr="00212CCA">
        <w:rPr>
          <w:rFonts w:ascii="Palatino Linotype" w:hAnsi="Palatino Linotype"/>
        </w:rPr>
        <w:t>networks as mediators</w:t>
      </w:r>
      <w:r w:rsidR="00092BD0" w:rsidRPr="00212CCA">
        <w:rPr>
          <w:rFonts w:ascii="Palatino Linotype" w:hAnsi="Palatino Linotype"/>
        </w:rPr>
        <w:t xml:space="preserve"> is the solution</w:t>
      </w:r>
      <w:r w:rsidR="00212CCA" w:rsidRPr="00212CCA">
        <w:rPr>
          <w:rFonts w:ascii="Palatino Linotype" w:hAnsi="Palatino Linotype"/>
        </w:rPr>
        <w:t xml:space="preserve">. </w:t>
      </w:r>
      <w:r w:rsidR="0090041A" w:rsidRPr="00212CCA">
        <w:rPr>
          <w:rFonts w:ascii="Palatino Linotype" w:hAnsi="Palatino Linotype"/>
        </w:rPr>
        <w:t xml:space="preserve">The idea is that women </w:t>
      </w:r>
      <w:r w:rsidR="00212CCA" w:rsidRPr="00212CCA">
        <w:rPr>
          <w:rFonts w:ascii="Palatino Linotype" w:hAnsi="Palatino Linotype"/>
        </w:rPr>
        <w:t>are persuaded to see the benefits of participating in the extractive economy for social and personal development,</w:t>
      </w:r>
      <w:r w:rsidR="0090041A" w:rsidRPr="00212CCA">
        <w:rPr>
          <w:rFonts w:ascii="Palatino Linotype" w:hAnsi="Palatino Linotype"/>
        </w:rPr>
        <w:t xml:space="preserve"> and ensure </w:t>
      </w:r>
      <w:r w:rsidR="00212CCA" w:rsidRPr="00212CCA">
        <w:rPr>
          <w:rFonts w:ascii="Palatino Linotype" w:hAnsi="Palatino Linotype"/>
        </w:rPr>
        <w:t>its</w:t>
      </w:r>
      <w:r w:rsidR="0090041A" w:rsidRPr="00212CCA">
        <w:rPr>
          <w:rFonts w:ascii="Palatino Linotype" w:hAnsi="Palatino Linotype"/>
        </w:rPr>
        <w:t xml:space="preserve"> well-functioning without challenging it:</w:t>
      </w:r>
      <w:r w:rsidR="00F75024" w:rsidRPr="00212CCA">
        <w:rPr>
          <w:rFonts w:ascii="Palatino Linotype" w:hAnsi="Palatino Linotype"/>
        </w:rPr>
        <w:t xml:space="preserve"> </w:t>
      </w:r>
      <w:r w:rsidR="0090041A" w:rsidRPr="00212CCA">
        <w:rPr>
          <w:rFonts w:ascii="Palatino Linotype" w:hAnsi="Palatino Linotype"/>
        </w:rPr>
        <w:t>“The extractive industries and all other large scale uses of land for the extraction of non-renewable materials must ensure that women are able to participate around land use and natural resource management, and that the distribution of revenue from these natural resources benefit men and women equally”.</w:t>
      </w:r>
      <w:r w:rsidR="0090041A" w:rsidRPr="00212CCA">
        <w:rPr>
          <w:rStyle w:val="FootnoteReference"/>
          <w:rFonts w:ascii="Palatino Linotype" w:hAnsi="Palatino Linotype"/>
        </w:rPr>
        <w:footnoteReference w:id="2"/>
      </w:r>
      <w:r w:rsidR="00EA6298" w:rsidRPr="00212CCA">
        <w:rPr>
          <w:rFonts w:ascii="Palatino Linotype" w:hAnsi="Palatino Linotype"/>
        </w:rPr>
        <w:t xml:space="preserve"> </w:t>
      </w:r>
      <w:r w:rsidR="00887B64">
        <w:rPr>
          <w:rFonts w:ascii="Palatino Linotype" w:hAnsi="Palatino Linotype"/>
        </w:rPr>
        <w:t xml:space="preserve"> </w:t>
      </w:r>
    </w:p>
    <w:p w14:paraId="22DBF087" w14:textId="77777777" w:rsidR="0090041A" w:rsidRPr="00212CCA" w:rsidRDefault="0090041A" w:rsidP="0090041A">
      <w:pPr>
        <w:pStyle w:val="NoSpacing"/>
        <w:rPr>
          <w:rFonts w:ascii="Palatino Linotype" w:hAnsi="Palatino Linotype"/>
        </w:rPr>
      </w:pPr>
    </w:p>
    <w:p w14:paraId="1080170A" w14:textId="090FCFCB" w:rsidR="002E27E0" w:rsidRPr="00212CCA" w:rsidRDefault="00212CCA" w:rsidP="002E27E0">
      <w:pPr>
        <w:pStyle w:val="NoSpacing"/>
        <w:jc w:val="both"/>
        <w:rPr>
          <w:rFonts w:ascii="Palatino Linotype" w:hAnsi="Palatino Linotype"/>
        </w:rPr>
      </w:pPr>
      <w:r w:rsidRPr="00355ABE">
        <w:rPr>
          <w:rFonts w:ascii="Palatino Linotype" w:hAnsi="Palatino Linotype"/>
        </w:rPr>
        <w:t xml:space="preserve">These assumptions are not accidental. </w:t>
      </w:r>
      <w:r w:rsidR="0077232B">
        <w:rPr>
          <w:rFonts w:ascii="Palatino Linotype" w:hAnsi="Palatino Linotype"/>
        </w:rPr>
        <w:t>T</w:t>
      </w:r>
      <w:r w:rsidRPr="00355ABE">
        <w:rPr>
          <w:rFonts w:ascii="Palatino Linotype" w:hAnsi="Palatino Linotype"/>
        </w:rPr>
        <w:t>hey constitute the product of careful, considered decisions, shaped by the realities of peacebuilding bureaucracy, funding availability, and the politics of agenda-setting.</w:t>
      </w:r>
      <w:r w:rsidRPr="00355ABE">
        <w:rPr>
          <w:rFonts w:ascii="Palatino Linotype" w:hAnsi="Palatino Linotype"/>
          <w:vertAlign w:val="superscript"/>
        </w:rPr>
        <w:footnoteReference w:id="3"/>
      </w:r>
      <w:r w:rsidRPr="00355ABE">
        <w:rPr>
          <w:rFonts w:ascii="Palatino Linotype" w:hAnsi="Palatino Linotype"/>
        </w:rPr>
        <w:t xml:space="preserve"> </w:t>
      </w:r>
      <w:r w:rsidR="00EA6298" w:rsidRPr="00355ABE">
        <w:rPr>
          <w:rFonts w:ascii="Palatino Linotype" w:hAnsi="Palatino Linotype"/>
        </w:rPr>
        <w:t>As such, nowhere in the reports do t</w:t>
      </w:r>
      <w:r w:rsidR="0090041A" w:rsidRPr="00355ABE">
        <w:rPr>
          <w:rFonts w:ascii="Palatino Linotype" w:hAnsi="Palatino Linotype"/>
        </w:rPr>
        <w:t xml:space="preserve">he </w:t>
      </w:r>
      <w:r w:rsidR="008A649D" w:rsidRPr="00355ABE">
        <w:rPr>
          <w:rFonts w:ascii="Palatino Linotype" w:hAnsi="Palatino Linotype"/>
        </w:rPr>
        <w:t xml:space="preserve">constructed solutions </w:t>
      </w:r>
      <w:r w:rsidR="0090041A" w:rsidRPr="00355ABE">
        <w:rPr>
          <w:rFonts w:ascii="Palatino Linotype" w:hAnsi="Palatino Linotype"/>
        </w:rPr>
        <w:t>challeng</w:t>
      </w:r>
      <w:r w:rsidR="00EA6298" w:rsidRPr="00355ABE">
        <w:rPr>
          <w:rFonts w:ascii="Palatino Linotype" w:hAnsi="Palatino Linotype"/>
        </w:rPr>
        <w:t>e</w:t>
      </w:r>
      <w:r w:rsidR="0090041A" w:rsidRPr="00355ABE">
        <w:rPr>
          <w:rFonts w:ascii="Palatino Linotype" w:hAnsi="Palatino Linotype"/>
        </w:rPr>
        <w:t xml:space="preserve"> neoliberal economic policies of peacebuilding and reconstruction as structural concerns that ultimately</w:t>
      </w:r>
      <w:r w:rsidR="0090041A" w:rsidRPr="00212CCA">
        <w:rPr>
          <w:rFonts w:ascii="Palatino Linotype" w:hAnsi="Palatino Linotype"/>
        </w:rPr>
        <w:t xml:space="preserve"> undermine what any good </w:t>
      </w:r>
      <w:r w:rsidR="00411267">
        <w:rPr>
          <w:rFonts w:ascii="Palatino Linotype" w:hAnsi="Palatino Linotype"/>
        </w:rPr>
        <w:lastRenderedPageBreak/>
        <w:t xml:space="preserve">feminist </w:t>
      </w:r>
      <w:r w:rsidR="0090041A" w:rsidRPr="00212CCA">
        <w:rPr>
          <w:rFonts w:ascii="Palatino Linotype" w:hAnsi="Palatino Linotype"/>
        </w:rPr>
        <w:t>gender-sensitive and gender mainstreaming policy could achieve</w:t>
      </w:r>
      <w:r w:rsidR="00E84F1A">
        <w:rPr>
          <w:rFonts w:ascii="Palatino Linotype" w:hAnsi="Palatino Linotype"/>
        </w:rPr>
        <w:t>.</w:t>
      </w:r>
      <w:r w:rsidR="0090041A" w:rsidRPr="00212CCA">
        <w:rPr>
          <w:rStyle w:val="FootnoteReference"/>
          <w:rFonts w:ascii="Palatino Linotype" w:hAnsi="Palatino Linotype"/>
        </w:rPr>
        <w:footnoteReference w:id="4"/>
      </w:r>
      <w:r w:rsidR="0090041A" w:rsidRPr="00212CCA">
        <w:rPr>
          <w:rFonts w:ascii="Palatino Linotype" w:hAnsi="Palatino Linotype"/>
        </w:rPr>
        <w:t xml:space="preserve"> </w:t>
      </w:r>
      <w:r w:rsidR="002C5DDF">
        <w:rPr>
          <w:rFonts w:ascii="Palatino Linotype" w:hAnsi="Palatino Linotype"/>
        </w:rPr>
        <w:t>Instead</w:t>
      </w:r>
      <w:r w:rsidR="00E84F1A">
        <w:rPr>
          <w:rFonts w:ascii="Palatino Linotype" w:hAnsi="Palatino Linotype"/>
        </w:rPr>
        <w:t>, reports</w:t>
      </w:r>
      <w:r w:rsidR="0090041A" w:rsidRPr="00212CCA">
        <w:rPr>
          <w:rFonts w:ascii="Palatino Linotype" w:hAnsi="Palatino Linotype"/>
        </w:rPr>
        <w:t xml:space="preserve"> </w:t>
      </w:r>
      <w:r w:rsidR="00E84F1A">
        <w:rPr>
          <w:rFonts w:ascii="Palatino Linotype" w:hAnsi="Palatino Linotype"/>
        </w:rPr>
        <w:t>take them as a intrinsically good for sustaining peace</w:t>
      </w:r>
      <w:r w:rsidR="004D6F98" w:rsidRPr="00212CCA">
        <w:rPr>
          <w:rFonts w:ascii="Palatino Linotype" w:hAnsi="Palatino Linotype"/>
        </w:rPr>
        <w:t xml:space="preserve">, </w:t>
      </w:r>
      <w:r w:rsidR="00E84F1A">
        <w:rPr>
          <w:rFonts w:ascii="Palatino Linotype" w:hAnsi="Palatino Linotype"/>
        </w:rPr>
        <w:t xml:space="preserve">and propose the </w:t>
      </w:r>
      <w:r w:rsidR="004D6F98" w:rsidRPr="00212CCA">
        <w:rPr>
          <w:rFonts w:ascii="Palatino Linotype" w:hAnsi="Palatino Linotype"/>
        </w:rPr>
        <w:t>support of</w:t>
      </w:r>
      <w:r w:rsidR="0090041A" w:rsidRPr="00212CCA">
        <w:rPr>
          <w:rFonts w:ascii="Palatino Linotype" w:hAnsi="Palatino Linotype"/>
        </w:rPr>
        <w:t xml:space="preserve"> “stronger linkages between the women groups and the concession companies</w:t>
      </w:r>
      <w:r w:rsidR="004D6F98" w:rsidRPr="00212CCA">
        <w:rPr>
          <w:rFonts w:ascii="Palatino Linotype" w:hAnsi="Palatino Linotype"/>
        </w:rPr>
        <w:t>” as a way to “</w:t>
      </w:r>
      <w:r w:rsidR="0090041A" w:rsidRPr="00212CCA">
        <w:rPr>
          <w:rFonts w:ascii="Palatino Linotype" w:hAnsi="Palatino Linotype"/>
        </w:rPr>
        <w:t>minimize negative impacts of concessional activities on communities while maximizing the socio-economic benefits from the concession investments and avoid community backlash and violent disturbances in the 23 communities”</w:t>
      </w:r>
      <w:r w:rsidR="0090041A" w:rsidRPr="00212CCA">
        <w:rPr>
          <w:rFonts w:ascii="Palatino Linotype" w:hAnsi="Palatino Linotype"/>
          <w:vertAlign w:val="superscript"/>
        </w:rPr>
        <w:footnoteReference w:id="5"/>
      </w:r>
      <w:r w:rsidR="00BD0116" w:rsidRPr="00212CCA">
        <w:rPr>
          <w:rFonts w:ascii="Palatino Linotype" w:hAnsi="Palatino Linotype"/>
        </w:rPr>
        <w:t>.</w:t>
      </w:r>
      <w:r w:rsidR="0090041A" w:rsidRPr="00212CCA">
        <w:rPr>
          <w:rFonts w:ascii="Palatino Linotype" w:hAnsi="Palatino Linotype"/>
        </w:rPr>
        <w:t xml:space="preserve"> </w:t>
      </w:r>
      <w:r w:rsidR="002E27E0" w:rsidRPr="00212CCA">
        <w:rPr>
          <w:rFonts w:ascii="Palatino Linotype" w:hAnsi="Palatino Linotype"/>
        </w:rPr>
        <w:t>In sum,</w:t>
      </w:r>
      <w:r w:rsidR="002D0575" w:rsidRPr="00212CCA">
        <w:rPr>
          <w:rFonts w:ascii="Palatino Linotype" w:hAnsi="Palatino Linotype"/>
        </w:rPr>
        <w:t xml:space="preserve"> </w:t>
      </w:r>
      <w:r w:rsidRPr="00212CCA">
        <w:rPr>
          <w:rFonts w:ascii="Palatino Linotype" w:hAnsi="Palatino Linotype"/>
        </w:rPr>
        <w:t>it is precisely “in mitigating and preventing conflicts over natural resources” that “women have a key role to play”</w:t>
      </w:r>
      <w:r w:rsidRPr="00212CCA">
        <w:rPr>
          <w:rStyle w:val="FootnoteReference"/>
          <w:rFonts w:ascii="Palatino Linotype" w:hAnsi="Palatino Linotype"/>
        </w:rPr>
        <w:footnoteReference w:id="6"/>
      </w:r>
      <w:r w:rsidRPr="00212CCA">
        <w:rPr>
          <w:rFonts w:ascii="Palatino Linotype" w:hAnsi="Palatino Linotype"/>
        </w:rPr>
        <w:t xml:space="preserve"> and </w:t>
      </w:r>
      <w:r w:rsidR="002D0575" w:rsidRPr="00212CCA">
        <w:rPr>
          <w:rFonts w:ascii="Palatino Linotype" w:hAnsi="Palatino Linotype"/>
        </w:rPr>
        <w:t>gender justice is</w:t>
      </w:r>
      <w:r w:rsidRPr="00212CCA">
        <w:rPr>
          <w:rFonts w:ascii="Palatino Linotype" w:hAnsi="Palatino Linotype"/>
        </w:rPr>
        <w:t xml:space="preserve"> understood as making sure that women </w:t>
      </w:r>
      <w:r w:rsidR="00E84F1A">
        <w:rPr>
          <w:rFonts w:ascii="Palatino Linotype" w:hAnsi="Palatino Linotype"/>
        </w:rPr>
        <w:t xml:space="preserve">have a seat at the negotiation table on </w:t>
      </w:r>
      <w:r w:rsidR="002D0575" w:rsidRPr="00212CCA">
        <w:rPr>
          <w:rFonts w:ascii="Palatino Linotype" w:hAnsi="Palatino Linotype"/>
        </w:rPr>
        <w:t>the integration of Liberia in the global neoliberal economy</w:t>
      </w:r>
      <w:r w:rsidRPr="00212CCA">
        <w:rPr>
          <w:rFonts w:ascii="Palatino Linotype" w:hAnsi="Palatino Linotype"/>
        </w:rPr>
        <w:t>, even as it</w:t>
      </w:r>
      <w:r w:rsidR="002E27E0" w:rsidRPr="00212CCA">
        <w:rPr>
          <w:rFonts w:ascii="Palatino Linotype" w:hAnsi="Palatino Linotype"/>
        </w:rPr>
        <w:t xml:space="preserve"> perpetuates racial, gender and ethnic inequalities. This explains why the </w:t>
      </w:r>
      <w:r w:rsidR="00450CAE">
        <w:rPr>
          <w:rFonts w:ascii="Palatino Linotype" w:hAnsi="Palatino Linotype"/>
        </w:rPr>
        <w:t xml:space="preserve">Peacebuilding Fund </w:t>
      </w:r>
      <w:r w:rsidR="002E27E0" w:rsidRPr="00212CCA">
        <w:rPr>
          <w:rFonts w:ascii="Palatino Linotype" w:hAnsi="Palatino Linotype"/>
        </w:rPr>
        <w:t>projects work mainly with individuals and structures that had previously</w:t>
      </w:r>
      <w:r w:rsidR="00450CAE">
        <w:rPr>
          <w:rFonts w:ascii="Palatino Linotype" w:hAnsi="Palatino Linotype"/>
        </w:rPr>
        <w:t xml:space="preserve"> and successfully</w:t>
      </w:r>
      <w:r w:rsidR="002E27E0" w:rsidRPr="00212CCA">
        <w:rPr>
          <w:rFonts w:ascii="Palatino Linotype" w:hAnsi="Palatino Linotype"/>
        </w:rPr>
        <w:t xml:space="preserve"> worked with international organizations (</w:t>
      </w:r>
      <w:proofErr w:type="spellStart"/>
      <w:r w:rsidR="002E27E0" w:rsidRPr="00212CCA">
        <w:rPr>
          <w:rFonts w:ascii="Palatino Linotype" w:hAnsi="Palatino Linotype"/>
        </w:rPr>
        <w:t>Bakonyi</w:t>
      </w:r>
      <w:proofErr w:type="spellEnd"/>
      <w:r w:rsidR="002E27E0" w:rsidRPr="00212CCA">
        <w:rPr>
          <w:rFonts w:ascii="Palatino Linotype" w:hAnsi="Palatino Linotype"/>
        </w:rPr>
        <w:t xml:space="preserve"> et al. 2015, 76).</w:t>
      </w:r>
      <w:r w:rsidR="004C0C3C">
        <w:rPr>
          <w:rFonts w:ascii="Palatino Linotype" w:hAnsi="Palatino Linotype"/>
        </w:rPr>
        <w:t xml:space="preserve"> </w:t>
      </w:r>
    </w:p>
    <w:p w14:paraId="15DE3425" w14:textId="088321CC" w:rsidR="00A64BF6" w:rsidRPr="00E82EF4" w:rsidRDefault="00A64BF6" w:rsidP="00E82EF4">
      <w:pPr>
        <w:pStyle w:val="NoSpacing"/>
        <w:jc w:val="both"/>
        <w:rPr>
          <w:rFonts w:ascii="Palatino Linotype" w:hAnsi="Palatino Linotype"/>
        </w:rPr>
      </w:pPr>
    </w:p>
    <w:p w14:paraId="03C74208" w14:textId="6C614742" w:rsidR="00A64BF6" w:rsidRPr="00E82EF4" w:rsidRDefault="00765C14" w:rsidP="00E82EF4">
      <w:pPr>
        <w:pStyle w:val="NoSpacing"/>
        <w:jc w:val="both"/>
        <w:rPr>
          <w:rFonts w:ascii="Palatino Linotype" w:hAnsi="Palatino Linotype"/>
        </w:rPr>
      </w:pPr>
      <w:r>
        <w:rPr>
          <w:rFonts w:ascii="Palatino Linotype" w:hAnsi="Palatino Linotype"/>
        </w:rPr>
        <w:t xml:space="preserve">Interviews revealed that </w:t>
      </w:r>
      <w:r w:rsidR="00A64BF6" w:rsidRPr="00E82EF4">
        <w:rPr>
          <w:rFonts w:ascii="Palatino Linotype" w:hAnsi="Palatino Linotype"/>
        </w:rPr>
        <w:t xml:space="preserve">unconventional insights that differ from the dominant template of win-win situation of </w:t>
      </w:r>
      <w:r w:rsidR="00E84F1A">
        <w:rPr>
          <w:rFonts w:ascii="Palatino Linotype" w:hAnsi="Palatino Linotype"/>
        </w:rPr>
        <w:t xml:space="preserve">ensuring </w:t>
      </w:r>
      <w:r w:rsidR="00A64BF6" w:rsidRPr="00E82EF4">
        <w:rPr>
          <w:rFonts w:ascii="Palatino Linotype" w:hAnsi="Palatino Linotype"/>
        </w:rPr>
        <w:t xml:space="preserve">gender justice and promoting </w:t>
      </w:r>
      <w:r w:rsidR="00E84F1A">
        <w:rPr>
          <w:rFonts w:ascii="Palatino Linotype" w:hAnsi="Palatino Linotype"/>
        </w:rPr>
        <w:t>sustainable peace through</w:t>
      </w:r>
      <w:r w:rsidR="00A64BF6" w:rsidRPr="00E82EF4">
        <w:rPr>
          <w:rFonts w:ascii="Palatino Linotype" w:hAnsi="Palatino Linotype"/>
        </w:rPr>
        <w:t xml:space="preserve"> neo-liberal economy of land exploitation and natural resource extraction, were dismissed for being divisive</w:t>
      </w:r>
      <w:r w:rsidR="004163ED">
        <w:rPr>
          <w:rFonts w:ascii="Palatino Linotype" w:hAnsi="Palatino Linotype"/>
        </w:rPr>
        <w:t>, ignorant</w:t>
      </w:r>
      <w:r w:rsidR="00A64BF6" w:rsidRPr="00E82EF4">
        <w:rPr>
          <w:rFonts w:ascii="Palatino Linotype" w:hAnsi="Palatino Linotype"/>
        </w:rPr>
        <w:t xml:space="preserve"> and deviant: “Communities don’t understand concession agreements. Concessions are not NGOs, and so as a post-war country, if we want investors, we have to give up rights” (Interview 10, Monrovia, November 2018</w:t>
      </w:r>
      <w:r w:rsidR="00A64BF6" w:rsidRPr="00981F8F">
        <w:rPr>
          <w:rFonts w:ascii="Palatino Linotype" w:hAnsi="Palatino Linotype"/>
        </w:rPr>
        <w:t>).</w:t>
      </w:r>
      <w:r w:rsidR="00981F8F" w:rsidRPr="00981F8F">
        <w:rPr>
          <w:rFonts w:ascii="Palatino Linotype" w:hAnsi="Palatino Linotype"/>
        </w:rPr>
        <w:t xml:space="preserve"> </w:t>
      </w:r>
      <w:r w:rsidR="0073737E">
        <w:rPr>
          <w:rFonts w:ascii="Palatino Linotype" w:hAnsi="Palatino Linotype"/>
          <w:shd w:val="clear" w:color="auto" w:fill="FFFFFF"/>
        </w:rPr>
        <w:t>Similarly, i</w:t>
      </w:r>
      <w:r w:rsidR="00981F8F" w:rsidRPr="00981F8F">
        <w:rPr>
          <w:rFonts w:ascii="Palatino Linotype" w:hAnsi="Palatino Linotype"/>
          <w:shd w:val="clear" w:color="auto" w:fill="FFFFFF"/>
        </w:rPr>
        <w:t xml:space="preserve">mplying a disconnect between women and peacefulness that could be read across all of the reports, </w:t>
      </w:r>
      <w:r w:rsidR="00981F8F" w:rsidRPr="00981F8F">
        <w:rPr>
          <w:rFonts w:ascii="Palatino Linotype" w:hAnsi="Palatino Linotype"/>
        </w:rPr>
        <w:t xml:space="preserve">one interviewee explained how it was important to involve women in community negotiations with concessions because in </w:t>
      </w:r>
      <w:r w:rsidR="00981F8F" w:rsidRPr="00981F8F">
        <w:rPr>
          <w:rFonts w:ascii="Palatino Linotype" w:hAnsi="Palatino Linotype"/>
        </w:rPr>
        <w:lastRenderedPageBreak/>
        <w:t>one particular community women started losing jobs, livelihoods and rights “and they became very violent” (Interview 15, Monrovia, November 2018).</w:t>
      </w:r>
      <w:r w:rsidR="00A64BF6" w:rsidRPr="00E82EF4">
        <w:rPr>
          <w:rFonts w:ascii="Palatino Linotype" w:hAnsi="Palatino Linotype"/>
        </w:rPr>
        <w:t xml:space="preserve"> How the political program of exploitation of natural resources through land concession could be in some circumstances detrimental for women’s rights</w:t>
      </w:r>
      <w:r w:rsidR="0073737E">
        <w:rPr>
          <w:rFonts w:ascii="Palatino Linotype" w:hAnsi="Palatino Linotype"/>
        </w:rPr>
        <w:t>, and how some women</w:t>
      </w:r>
      <w:r w:rsidR="00A64BF6" w:rsidRPr="00E82EF4">
        <w:rPr>
          <w:rFonts w:ascii="Palatino Linotype" w:hAnsi="Palatino Linotype"/>
        </w:rPr>
        <w:t xml:space="preserve"> </w:t>
      </w:r>
      <w:r w:rsidR="0073737E">
        <w:rPr>
          <w:rFonts w:ascii="Palatino Linotype" w:hAnsi="Palatino Linotype"/>
        </w:rPr>
        <w:t xml:space="preserve">did not </w:t>
      </w:r>
      <w:r w:rsidR="00A64BF6" w:rsidRPr="00E82EF4">
        <w:rPr>
          <w:rFonts w:ascii="Palatino Linotype" w:hAnsi="Palatino Linotype"/>
        </w:rPr>
        <w:t xml:space="preserve">really </w:t>
      </w:r>
      <w:r w:rsidR="0073737E">
        <w:rPr>
          <w:rFonts w:ascii="Palatino Linotype" w:hAnsi="Palatino Linotype"/>
        </w:rPr>
        <w:t xml:space="preserve">see it </w:t>
      </w:r>
      <w:r w:rsidR="00A64BF6" w:rsidRPr="00E82EF4">
        <w:rPr>
          <w:rFonts w:ascii="Palatino Linotype" w:hAnsi="Palatino Linotype"/>
        </w:rPr>
        <w:t xml:space="preserve">a win-win situation is nowhere to be seen in the context analysis of the reports, and clearly contrasts with </w:t>
      </w:r>
      <w:r w:rsidR="00E82EF4">
        <w:rPr>
          <w:rFonts w:ascii="Palatino Linotype" w:hAnsi="Palatino Linotype"/>
        </w:rPr>
        <w:t>their overarching theory of change</w:t>
      </w:r>
      <w:r w:rsidR="004C0C3C">
        <w:rPr>
          <w:rFonts w:ascii="Palatino Linotype" w:hAnsi="Palatino Linotype"/>
        </w:rPr>
        <w:t xml:space="preserve">: </w:t>
      </w:r>
      <w:r w:rsidR="00A64BF6" w:rsidRPr="00E82EF4">
        <w:rPr>
          <w:rFonts w:ascii="Palatino Linotype" w:hAnsi="Palatino Linotype"/>
        </w:rPr>
        <w:t xml:space="preserve">having women at the forefront of the negotiations between communities and concessions is the best way to achieve justice and to avoid conflict. </w:t>
      </w:r>
    </w:p>
    <w:p w14:paraId="29B444FC" w14:textId="4E134061" w:rsidR="00A64BF6" w:rsidRDefault="00A64BF6" w:rsidP="00D80C25">
      <w:pPr>
        <w:pStyle w:val="NoSpacing"/>
        <w:jc w:val="both"/>
        <w:rPr>
          <w:rFonts w:ascii="Palatino Linotype" w:hAnsi="Palatino Linotype"/>
        </w:rPr>
      </w:pPr>
    </w:p>
    <w:p w14:paraId="53999A29" w14:textId="34B19040" w:rsidR="00981F8F" w:rsidRPr="00981F8F" w:rsidRDefault="00981F8F" w:rsidP="00D80C25">
      <w:pPr>
        <w:pStyle w:val="NoSpacing"/>
        <w:jc w:val="both"/>
        <w:rPr>
          <w:rFonts w:ascii="Palatino Linotype" w:hAnsi="Palatino Linotype"/>
          <w:b/>
          <w:bCs/>
          <w:i/>
          <w:iCs/>
        </w:rPr>
      </w:pPr>
      <w:r w:rsidRPr="00981F8F">
        <w:rPr>
          <w:rFonts w:ascii="Palatino Linotype" w:hAnsi="Palatino Linotype"/>
          <w:b/>
          <w:bCs/>
          <w:i/>
          <w:iCs/>
        </w:rPr>
        <w:t>The production of the rural woman as a</w:t>
      </w:r>
      <w:r>
        <w:rPr>
          <w:rFonts w:ascii="Palatino Linotype" w:hAnsi="Palatino Linotype"/>
          <w:b/>
          <w:bCs/>
          <w:i/>
          <w:iCs/>
        </w:rPr>
        <w:t xml:space="preserve"> governable </w:t>
      </w:r>
      <w:r w:rsidRPr="00981F8F">
        <w:rPr>
          <w:rFonts w:ascii="Palatino Linotype" w:hAnsi="Palatino Linotype"/>
          <w:b/>
          <w:bCs/>
          <w:i/>
          <w:iCs/>
        </w:rPr>
        <w:t>object of intervention</w:t>
      </w:r>
    </w:p>
    <w:p w14:paraId="3CF0AEAF" w14:textId="45F57BA2" w:rsidR="00310EA8" w:rsidRDefault="003C474B" w:rsidP="00310EA8">
      <w:pPr>
        <w:pStyle w:val="NoSpacing"/>
        <w:jc w:val="both"/>
        <w:rPr>
          <w:rFonts w:ascii="Palatino Linotype" w:hAnsi="Palatino Linotype"/>
        </w:rPr>
      </w:pPr>
      <w:r>
        <w:rPr>
          <w:rFonts w:ascii="Palatino Linotype" w:hAnsi="Palatino Linotype"/>
        </w:rPr>
        <w:t>T</w:t>
      </w:r>
      <w:r w:rsidR="00310EA8" w:rsidRPr="00212CCA">
        <w:rPr>
          <w:rFonts w:ascii="Palatino Linotype" w:hAnsi="Palatino Linotype"/>
        </w:rPr>
        <w:t xml:space="preserve">he concept reports of the four projects recognise the specificity of the historical and cultural  context </w:t>
      </w:r>
      <w:r>
        <w:rPr>
          <w:rFonts w:ascii="Palatino Linotype" w:hAnsi="Palatino Linotype"/>
        </w:rPr>
        <w:t xml:space="preserve">of the interventions </w:t>
      </w:r>
      <w:r w:rsidR="00310EA8" w:rsidRPr="00212CCA">
        <w:rPr>
          <w:rFonts w:ascii="Palatino Linotype" w:hAnsi="Palatino Linotype"/>
        </w:rPr>
        <w:t>and dedicate specific sections for its analysis</w:t>
      </w:r>
      <w:r>
        <w:rPr>
          <w:rFonts w:ascii="Palatino Linotype" w:hAnsi="Palatino Linotype"/>
        </w:rPr>
        <w:t>. Nevertheless,</w:t>
      </w:r>
      <w:r w:rsidR="00310EA8" w:rsidRPr="00212CCA">
        <w:rPr>
          <w:rFonts w:ascii="Palatino Linotype" w:hAnsi="Palatino Linotype"/>
        </w:rPr>
        <w:t xml:space="preserve"> </w:t>
      </w:r>
      <w:r>
        <w:rPr>
          <w:rFonts w:ascii="Palatino Linotype" w:hAnsi="Palatino Linotype"/>
        </w:rPr>
        <w:t xml:space="preserve">the </w:t>
      </w:r>
      <w:r w:rsidRPr="00212CCA">
        <w:rPr>
          <w:rFonts w:ascii="Palatino Linotype" w:hAnsi="Palatino Linotype"/>
        </w:rPr>
        <w:t>activities proposed articulate with broader neoliberal economic rationalities</w:t>
      </w:r>
      <w:r>
        <w:rPr>
          <w:rFonts w:ascii="Palatino Linotype" w:hAnsi="Palatino Linotype"/>
        </w:rPr>
        <w:t xml:space="preserve"> and they</w:t>
      </w:r>
      <w:r w:rsidR="00310EA8" w:rsidRPr="00212CCA">
        <w:rPr>
          <w:rFonts w:ascii="Palatino Linotype" w:hAnsi="Palatino Linotype"/>
        </w:rPr>
        <w:t xml:space="preserve"> encourage and reproduce the gendered, racialised and classed modes of personhood in the generic figure of the Liberian rural woman as central. </w:t>
      </w:r>
      <w:r w:rsidR="00313555">
        <w:rPr>
          <w:rFonts w:ascii="Palatino Linotype" w:hAnsi="Palatino Linotype"/>
        </w:rPr>
        <w:t xml:space="preserve">In particular, they </w:t>
      </w:r>
      <w:r w:rsidR="00310EA8" w:rsidRPr="00212CCA">
        <w:rPr>
          <w:rFonts w:ascii="Palatino Linotype" w:hAnsi="Palatino Linotype"/>
        </w:rPr>
        <w:t>produc</w:t>
      </w:r>
      <w:r w:rsidR="00313555">
        <w:rPr>
          <w:rFonts w:ascii="Palatino Linotype" w:hAnsi="Palatino Linotype"/>
        </w:rPr>
        <w:t>e</w:t>
      </w:r>
      <w:r w:rsidR="00310EA8" w:rsidRPr="00212CCA">
        <w:rPr>
          <w:rFonts w:ascii="Palatino Linotype" w:hAnsi="Palatino Linotype"/>
        </w:rPr>
        <w:t xml:space="preserve"> liberal ideas of female natural (re)productive capacities to deliver a range of results, such as economic growth, care and mothering, reconciliation and sustainable peace: </w:t>
      </w:r>
      <w:r w:rsidR="00B40E1D">
        <w:rPr>
          <w:rFonts w:ascii="Palatino Linotype" w:hAnsi="Palatino Linotype"/>
        </w:rPr>
        <w:t>“</w:t>
      </w:r>
      <w:r w:rsidR="00310EA8" w:rsidRPr="00212CCA">
        <w:rPr>
          <w:rFonts w:ascii="Palatino Linotype" w:hAnsi="Palatino Linotype"/>
        </w:rPr>
        <w:t>The project will create a protective environment that enables rural women to protect and secure their rights to natural resources as well as land while building community cohesiveness, values and a spirit of cooperation.</w:t>
      </w:r>
      <w:r w:rsidR="00B40E1D">
        <w:rPr>
          <w:rFonts w:ascii="Palatino Linotype" w:hAnsi="Palatino Linotype"/>
        </w:rPr>
        <w:t>”</w:t>
      </w:r>
      <w:r w:rsidR="00310EA8" w:rsidRPr="00212CCA">
        <w:rPr>
          <w:rFonts w:ascii="Palatino Linotype" w:hAnsi="Palatino Linotype"/>
          <w:vertAlign w:val="superscript"/>
        </w:rPr>
        <w:footnoteReference w:id="7"/>
      </w:r>
      <w:r w:rsidR="00310EA8" w:rsidRPr="00212CCA">
        <w:rPr>
          <w:rFonts w:ascii="Palatino Linotype" w:hAnsi="Palatino Linotype"/>
        </w:rPr>
        <w:t xml:space="preserve"> </w:t>
      </w:r>
      <w:r w:rsidR="006456C1" w:rsidRPr="00962932">
        <w:rPr>
          <w:rFonts w:ascii="Palatino Linotype" w:hAnsi="Palatino Linotype"/>
        </w:rPr>
        <w:t>It is because women “are naturally more concerned about the welfare of their communities”</w:t>
      </w:r>
      <w:r w:rsidR="006456C1" w:rsidRPr="00962932">
        <w:rPr>
          <w:rFonts w:ascii="Palatino Linotype" w:hAnsi="Palatino Linotype"/>
          <w:vertAlign w:val="superscript"/>
        </w:rPr>
        <w:footnoteReference w:id="8"/>
      </w:r>
      <w:r w:rsidR="006456C1" w:rsidRPr="00962932">
        <w:rPr>
          <w:rFonts w:ascii="Palatino Linotype" w:hAnsi="Palatino Linotype"/>
        </w:rPr>
        <w:t xml:space="preserve"> that it is ‘important that women acquire skills to engage constructively the system’.</w:t>
      </w:r>
      <w:r w:rsidR="006456C1" w:rsidRPr="00962932">
        <w:rPr>
          <w:rStyle w:val="FootnoteReference"/>
          <w:rFonts w:ascii="Palatino Linotype" w:hAnsi="Palatino Linotype"/>
        </w:rPr>
        <w:footnoteReference w:id="9"/>
      </w:r>
      <w:r w:rsidR="006456C1" w:rsidRPr="00962932">
        <w:rPr>
          <w:rFonts w:ascii="Palatino Linotype" w:hAnsi="Palatino Linotype"/>
        </w:rPr>
        <w:t xml:space="preserve"> </w:t>
      </w:r>
      <w:r w:rsidR="00313555">
        <w:rPr>
          <w:rFonts w:ascii="Palatino Linotype" w:hAnsi="Palatino Linotype"/>
        </w:rPr>
        <w:t xml:space="preserve">If </w:t>
      </w:r>
      <w:r w:rsidR="003F0C6D">
        <w:rPr>
          <w:rFonts w:ascii="Palatino Linotype" w:hAnsi="Palatino Linotype"/>
        </w:rPr>
        <w:t xml:space="preserve">rural women are given a seat at the table and trainings on negotiation and leadership, then </w:t>
      </w:r>
      <w:r w:rsidR="003F0C6D" w:rsidRPr="00212CCA">
        <w:rPr>
          <w:rFonts w:ascii="Palatino Linotype" w:hAnsi="Palatino Linotype"/>
        </w:rPr>
        <w:t xml:space="preserve">‘their ability to make informed decisions regarding the </w:t>
      </w:r>
      <w:r w:rsidR="003F0C6D" w:rsidRPr="00212CCA">
        <w:rPr>
          <w:rFonts w:ascii="Palatino Linotype" w:hAnsi="Palatino Linotype"/>
        </w:rPr>
        <w:lastRenderedPageBreak/>
        <w:t>sustainable exploitation of natural resources in their communities’</w:t>
      </w:r>
      <w:r w:rsidR="003F0C6D">
        <w:rPr>
          <w:rFonts w:ascii="Palatino Linotype" w:hAnsi="Palatino Linotype"/>
        </w:rPr>
        <w:t>,</w:t>
      </w:r>
      <w:r w:rsidR="003F0C6D" w:rsidRPr="00212CCA">
        <w:rPr>
          <w:rStyle w:val="FootnoteReference"/>
          <w:rFonts w:ascii="Palatino Linotype" w:hAnsi="Palatino Linotype"/>
        </w:rPr>
        <w:footnoteReference w:id="10"/>
      </w:r>
      <w:r w:rsidR="003F0C6D" w:rsidRPr="00212CCA">
        <w:rPr>
          <w:rFonts w:ascii="Palatino Linotype" w:hAnsi="Palatino Linotype"/>
        </w:rPr>
        <w:t xml:space="preserve"> </w:t>
      </w:r>
      <w:r w:rsidR="003F0C6D">
        <w:rPr>
          <w:rFonts w:ascii="Palatino Linotype" w:hAnsi="Palatino Linotype"/>
        </w:rPr>
        <w:t>with the implicit assumption that these informed decisions will result in</w:t>
      </w:r>
      <w:r w:rsidR="006B5D41">
        <w:rPr>
          <w:rFonts w:ascii="Palatino Linotype" w:hAnsi="Palatino Linotype"/>
        </w:rPr>
        <w:t xml:space="preserve"> women’s</w:t>
      </w:r>
      <w:r w:rsidR="003F0C6D">
        <w:rPr>
          <w:rFonts w:ascii="Palatino Linotype" w:hAnsi="Palatino Linotype"/>
        </w:rPr>
        <w:t xml:space="preserve"> acceptance of external exploitation of resources, while at the same time </w:t>
      </w:r>
      <w:r w:rsidR="00310EA8" w:rsidRPr="00212CCA">
        <w:rPr>
          <w:rFonts w:ascii="Palatino Linotype" w:hAnsi="Palatino Linotype"/>
        </w:rPr>
        <w:t>contribut</w:t>
      </w:r>
      <w:r w:rsidR="006B5D41">
        <w:rPr>
          <w:rFonts w:ascii="Palatino Linotype" w:hAnsi="Palatino Linotype"/>
        </w:rPr>
        <w:t>ing</w:t>
      </w:r>
      <w:r w:rsidR="00310EA8" w:rsidRPr="00212CCA">
        <w:rPr>
          <w:rFonts w:ascii="Palatino Linotype" w:hAnsi="Palatino Linotype"/>
        </w:rPr>
        <w:t xml:space="preserve"> to </w:t>
      </w:r>
      <w:r w:rsidR="003F0C6D">
        <w:rPr>
          <w:rFonts w:ascii="Palatino Linotype" w:hAnsi="Palatino Linotype"/>
        </w:rPr>
        <w:t xml:space="preserve">sustain their communities </w:t>
      </w:r>
      <w:r w:rsidR="00310EA8" w:rsidRPr="00212CCA">
        <w:rPr>
          <w:rFonts w:ascii="Palatino Linotype" w:hAnsi="Palatino Linotype"/>
        </w:rPr>
        <w:t>‘through the maintenance of the local food economy’</w:t>
      </w:r>
      <w:r w:rsidR="003F0C6D">
        <w:rPr>
          <w:rFonts w:ascii="Palatino Linotype" w:hAnsi="Palatino Linotype"/>
        </w:rPr>
        <w:t>.</w:t>
      </w:r>
      <w:r w:rsidR="003F0C6D">
        <w:rPr>
          <w:rStyle w:val="FootnoteReference"/>
          <w:rFonts w:ascii="Palatino Linotype" w:hAnsi="Palatino Linotype"/>
        </w:rPr>
        <w:footnoteReference w:id="11"/>
      </w:r>
      <w:r w:rsidR="003F0C6D">
        <w:rPr>
          <w:rFonts w:ascii="Palatino Linotype" w:hAnsi="Palatino Linotype"/>
        </w:rPr>
        <w:t xml:space="preserve"> Without many resources, women are expected to carry the full weight of reconciliation and sustainable peace on their shoulders and be successful there where the state and the international community have </w:t>
      </w:r>
      <w:r w:rsidR="006B5D41">
        <w:rPr>
          <w:rFonts w:ascii="Palatino Linotype" w:hAnsi="Palatino Linotype"/>
        </w:rPr>
        <w:t>failed</w:t>
      </w:r>
      <w:r w:rsidR="003F0C6D">
        <w:rPr>
          <w:rFonts w:ascii="Palatino Linotype" w:hAnsi="Palatino Linotype"/>
        </w:rPr>
        <w:t>.</w:t>
      </w:r>
    </w:p>
    <w:p w14:paraId="14FE5DCF" w14:textId="03E4B49F" w:rsidR="00FE1742" w:rsidRDefault="00FE1742" w:rsidP="00D80C25">
      <w:pPr>
        <w:pStyle w:val="NoSpacing"/>
        <w:jc w:val="both"/>
      </w:pPr>
    </w:p>
    <w:p w14:paraId="6AF1B7A9" w14:textId="08598971" w:rsidR="00425A3C" w:rsidRDefault="0050343D" w:rsidP="0050343D">
      <w:pPr>
        <w:pStyle w:val="NoSpacing"/>
        <w:jc w:val="both"/>
        <w:rPr>
          <w:rFonts w:ascii="Palatino Linotype" w:hAnsi="Palatino Linotype"/>
        </w:rPr>
      </w:pPr>
      <w:r w:rsidRPr="0050343D">
        <w:rPr>
          <w:rFonts w:ascii="Palatino Linotype" w:hAnsi="Palatino Linotype"/>
          <w:iCs/>
        </w:rPr>
        <w:t>The complex intellectual exercise of producing knowledge on how gender dynamics influence the past and current social, economic and political situation of Liberia</w:t>
      </w:r>
      <w:r w:rsidR="006B5D41">
        <w:rPr>
          <w:rFonts w:ascii="Palatino Linotype" w:hAnsi="Palatino Linotype"/>
          <w:iCs/>
        </w:rPr>
        <w:t xml:space="preserve"> in order to better </w:t>
      </w:r>
      <w:r w:rsidRPr="0050343D">
        <w:rPr>
          <w:rFonts w:ascii="Palatino Linotype" w:hAnsi="Palatino Linotype"/>
          <w:iCs/>
        </w:rPr>
        <w:t xml:space="preserve"> is translated in practice into a box ticking exercise to make sure that  “gender is mentioned</w:t>
      </w:r>
      <w:r w:rsidR="00B805B9">
        <w:rPr>
          <w:rFonts w:ascii="Palatino Linotype" w:hAnsi="Palatino Linotype"/>
          <w:iCs/>
        </w:rPr>
        <w:t xml:space="preserve"> in the report</w:t>
      </w:r>
      <w:r w:rsidRPr="0050343D">
        <w:rPr>
          <w:rFonts w:ascii="Palatino Linotype" w:hAnsi="Palatino Linotype"/>
          <w:iCs/>
        </w:rPr>
        <w:t>” and into a basic mathematical task of counting female bodies to ensure that “50% of beneficiaries are women”</w:t>
      </w:r>
      <w:r w:rsidR="00B805B9">
        <w:rPr>
          <w:rFonts w:ascii="Palatino Linotype" w:hAnsi="Palatino Linotype"/>
          <w:iCs/>
        </w:rPr>
        <w:t xml:space="preserve"> </w:t>
      </w:r>
      <w:r w:rsidR="00B805B9" w:rsidRPr="0050343D">
        <w:rPr>
          <w:rFonts w:ascii="Palatino Linotype" w:hAnsi="Palatino Linotype"/>
          <w:iCs/>
        </w:rPr>
        <w:t>(Interview 14, Monrovia, November 2018)</w:t>
      </w:r>
      <w:r w:rsidRPr="0050343D">
        <w:rPr>
          <w:rFonts w:ascii="Palatino Linotype" w:hAnsi="Palatino Linotype"/>
          <w:iCs/>
        </w:rPr>
        <w:t xml:space="preserve">. </w:t>
      </w:r>
      <w:r w:rsidR="00212CCA" w:rsidRPr="0050343D">
        <w:rPr>
          <w:rFonts w:ascii="Palatino Linotype" w:hAnsi="Palatino Linotype"/>
        </w:rPr>
        <w:t>Th</w:t>
      </w:r>
      <w:r w:rsidR="00B805B9">
        <w:rPr>
          <w:rFonts w:ascii="Palatino Linotype" w:hAnsi="Palatino Linotype"/>
        </w:rPr>
        <w:t>is</w:t>
      </w:r>
      <w:r w:rsidR="003759BD" w:rsidRPr="0050343D">
        <w:rPr>
          <w:rFonts w:ascii="Palatino Linotype" w:hAnsi="Palatino Linotype"/>
        </w:rPr>
        <w:t xml:space="preserve"> instrumental understanding of </w:t>
      </w:r>
      <w:r w:rsidR="00B805B9">
        <w:rPr>
          <w:rFonts w:ascii="Palatino Linotype" w:hAnsi="Palatino Linotype"/>
        </w:rPr>
        <w:t>gender</w:t>
      </w:r>
      <w:r w:rsidR="003759BD" w:rsidRPr="0050343D">
        <w:rPr>
          <w:rFonts w:ascii="Palatino Linotype" w:hAnsi="Palatino Linotype"/>
        </w:rPr>
        <w:t xml:space="preserve"> and an essentialist conceptualisation of gender as women</w:t>
      </w:r>
      <w:r w:rsidR="00B805B9">
        <w:rPr>
          <w:rFonts w:ascii="Palatino Linotype" w:hAnsi="Palatino Linotype"/>
        </w:rPr>
        <w:t xml:space="preserve"> are</w:t>
      </w:r>
      <w:r w:rsidR="00425A3C" w:rsidRPr="0050343D">
        <w:rPr>
          <w:rFonts w:ascii="Palatino Linotype" w:hAnsi="Palatino Linotype"/>
        </w:rPr>
        <w:t xml:space="preserve"> even more evident on GM3 projects</w:t>
      </w:r>
      <w:r w:rsidR="00EA6298" w:rsidRPr="0050343D">
        <w:rPr>
          <w:rFonts w:ascii="Palatino Linotype" w:hAnsi="Palatino Linotype"/>
        </w:rPr>
        <w:t xml:space="preserve">, who have gender equality as its </w:t>
      </w:r>
      <w:r w:rsidR="00B805B9">
        <w:rPr>
          <w:rFonts w:ascii="Palatino Linotype" w:hAnsi="Palatino Linotype"/>
        </w:rPr>
        <w:t>primary</w:t>
      </w:r>
      <w:r w:rsidR="00EA6298" w:rsidRPr="0050343D">
        <w:rPr>
          <w:rFonts w:ascii="Palatino Linotype" w:hAnsi="Palatino Linotype"/>
        </w:rPr>
        <w:t xml:space="preserve"> objective</w:t>
      </w:r>
      <w:r w:rsidR="00425A3C" w:rsidRPr="0050343D">
        <w:rPr>
          <w:rFonts w:ascii="Palatino Linotype" w:hAnsi="Palatino Linotype"/>
        </w:rPr>
        <w:t xml:space="preserve">. </w:t>
      </w:r>
      <w:r w:rsidR="00EA0EFC">
        <w:rPr>
          <w:rFonts w:ascii="Palatino Linotype" w:hAnsi="Palatino Linotype"/>
        </w:rPr>
        <w:t>I</w:t>
      </w:r>
      <w:r w:rsidR="00425A3C" w:rsidRPr="0050343D">
        <w:rPr>
          <w:rFonts w:ascii="Palatino Linotype" w:hAnsi="Palatino Linotype"/>
        </w:rPr>
        <w:t xml:space="preserve">n </w:t>
      </w:r>
      <w:r w:rsidR="00425A3C" w:rsidRPr="0050343D">
        <w:rPr>
          <w:rFonts w:ascii="Palatino Linotype" w:hAnsi="Palatino Linotype"/>
          <w:i/>
        </w:rPr>
        <w:t>Reel Peace</w:t>
      </w:r>
      <w:r w:rsidR="00425A3C" w:rsidRPr="0050343D">
        <w:rPr>
          <w:rFonts w:ascii="Palatino Linotype" w:hAnsi="Palatino Linotype"/>
        </w:rPr>
        <w:t xml:space="preserve">, </w:t>
      </w:r>
      <w:r w:rsidR="00425A3C" w:rsidRPr="0050343D">
        <w:rPr>
          <w:rFonts w:ascii="Palatino Linotype" w:hAnsi="Palatino Linotype"/>
          <w:i/>
          <w:iCs/>
        </w:rPr>
        <w:t>if</w:t>
      </w:r>
      <w:r w:rsidR="00425A3C" w:rsidRPr="0050343D">
        <w:rPr>
          <w:rFonts w:ascii="Palatino Linotype" w:hAnsi="Palatino Linotype"/>
        </w:rPr>
        <w:t xml:space="preserve"> women are trained and supported to create a national network of women film makers, </w:t>
      </w:r>
      <w:r w:rsidR="00425A3C" w:rsidRPr="0050343D">
        <w:rPr>
          <w:rFonts w:ascii="Palatino Linotype" w:hAnsi="Palatino Linotype"/>
          <w:i/>
          <w:iCs/>
        </w:rPr>
        <w:t>then</w:t>
      </w:r>
      <w:r w:rsidR="00425A3C" w:rsidRPr="0050343D">
        <w:rPr>
          <w:rFonts w:ascii="Palatino Linotype" w:hAnsi="Palatino Linotype"/>
        </w:rPr>
        <w:t xml:space="preserve"> peace and stability will be improved as the project “will help reconciliation, create inclusive conversations and support development in new ways”.</w:t>
      </w:r>
      <w:r w:rsidR="00425A3C" w:rsidRPr="0050343D">
        <w:rPr>
          <w:rStyle w:val="FootnoteReference"/>
          <w:rFonts w:ascii="Palatino Linotype" w:hAnsi="Palatino Linotype"/>
        </w:rPr>
        <w:footnoteReference w:id="12"/>
      </w:r>
      <w:r w:rsidR="00425A3C" w:rsidRPr="0050343D">
        <w:rPr>
          <w:rFonts w:ascii="Palatino Linotype" w:hAnsi="Palatino Linotype"/>
        </w:rPr>
        <w:t xml:space="preserve"> </w:t>
      </w:r>
      <w:r w:rsidR="00B805B9">
        <w:rPr>
          <w:rFonts w:ascii="Palatino Linotype" w:hAnsi="Palatino Linotype"/>
        </w:rPr>
        <w:t xml:space="preserve">With a video-recorder and some </w:t>
      </w:r>
      <w:r w:rsidR="00B805B9" w:rsidRPr="00816E5D">
        <w:rPr>
          <w:rFonts w:ascii="Palatino Linotype" w:hAnsi="Palatino Linotype"/>
        </w:rPr>
        <w:t>training,</w:t>
      </w:r>
      <w:r w:rsidR="00425A3C" w:rsidRPr="00816E5D">
        <w:rPr>
          <w:rFonts w:ascii="Palatino Linotype" w:hAnsi="Palatino Linotype"/>
        </w:rPr>
        <w:t xml:space="preserve"> film making is understood</w:t>
      </w:r>
      <w:r w:rsidR="00B805B9" w:rsidRPr="00816E5D">
        <w:rPr>
          <w:rFonts w:ascii="Palatino Linotype" w:hAnsi="Palatino Linotype"/>
        </w:rPr>
        <w:t xml:space="preserve"> to be</w:t>
      </w:r>
      <w:r w:rsidR="00425A3C" w:rsidRPr="00816E5D">
        <w:rPr>
          <w:rFonts w:ascii="Palatino Linotype" w:hAnsi="Palatino Linotype"/>
        </w:rPr>
        <w:t xml:space="preserve"> “a significant force for</w:t>
      </w:r>
      <w:r w:rsidR="00B805B9" w:rsidRPr="00816E5D">
        <w:rPr>
          <w:rFonts w:ascii="Palatino Linotype" w:hAnsi="Palatino Linotype"/>
        </w:rPr>
        <w:t xml:space="preserve"> [gender]</w:t>
      </w:r>
      <w:r w:rsidR="00425A3C" w:rsidRPr="00816E5D">
        <w:rPr>
          <w:rFonts w:ascii="Palatino Linotype" w:hAnsi="Palatino Linotype"/>
        </w:rPr>
        <w:t xml:space="preserve"> justice”.</w:t>
      </w:r>
      <w:r w:rsidR="00425A3C" w:rsidRPr="00816E5D">
        <w:rPr>
          <w:rStyle w:val="FootnoteReference"/>
          <w:rFonts w:ascii="Palatino Linotype" w:hAnsi="Palatino Linotype"/>
        </w:rPr>
        <w:footnoteReference w:id="13"/>
      </w:r>
      <w:r w:rsidR="00425A3C" w:rsidRPr="00816E5D">
        <w:rPr>
          <w:rFonts w:ascii="Palatino Linotype" w:hAnsi="Palatino Linotype"/>
        </w:rPr>
        <w:t xml:space="preserve"> Similarly,</w:t>
      </w:r>
      <w:r w:rsidR="00816E5D">
        <w:rPr>
          <w:rFonts w:ascii="Palatino Linotype" w:hAnsi="Palatino Linotype"/>
        </w:rPr>
        <w:t xml:space="preserve"> one of the objectives of </w:t>
      </w:r>
      <w:r w:rsidR="00425A3C" w:rsidRPr="00816E5D">
        <w:rPr>
          <w:rFonts w:ascii="Palatino Linotype" w:hAnsi="Palatino Linotype"/>
        </w:rPr>
        <w:t xml:space="preserve"> </w:t>
      </w:r>
      <w:r w:rsidR="00425A3C" w:rsidRPr="00816E5D">
        <w:rPr>
          <w:rFonts w:ascii="Palatino Linotype" w:hAnsi="Palatino Linotype"/>
          <w:i/>
        </w:rPr>
        <w:t>Strengthening women’s rights</w:t>
      </w:r>
      <w:r w:rsidR="00425A3C" w:rsidRPr="00816E5D">
        <w:rPr>
          <w:rFonts w:ascii="Palatino Linotype" w:hAnsi="Palatino Linotype"/>
        </w:rPr>
        <w:t xml:space="preserve"> </w:t>
      </w:r>
      <w:r w:rsidR="00816E5D">
        <w:rPr>
          <w:rFonts w:ascii="Palatino Linotype" w:hAnsi="Palatino Linotype"/>
        </w:rPr>
        <w:t xml:space="preserve">is to organise groups of rural women into Concession Community Women Development structures so that </w:t>
      </w:r>
      <w:r w:rsidR="00425A3C" w:rsidRPr="00816E5D">
        <w:rPr>
          <w:rFonts w:ascii="Palatino Linotype" w:hAnsi="Palatino Linotype"/>
        </w:rPr>
        <w:t xml:space="preserve"> </w:t>
      </w:r>
      <w:r w:rsidR="00816E5D">
        <w:rPr>
          <w:rFonts w:ascii="Palatino Linotype" w:hAnsi="Palatino Linotype"/>
        </w:rPr>
        <w:t>they can “</w:t>
      </w:r>
      <w:r w:rsidR="00EF5B01" w:rsidRPr="0050343D">
        <w:rPr>
          <w:rFonts w:ascii="Palatino Linotype" w:hAnsi="Palatino Linotype"/>
        </w:rPr>
        <w:t xml:space="preserve">peacefully resolve and demand for the changes they wish to see </w:t>
      </w:r>
      <w:r w:rsidR="00EF5B01" w:rsidRPr="0050343D">
        <w:rPr>
          <w:rFonts w:ascii="Palatino Linotype" w:hAnsi="Palatino Linotype"/>
        </w:rPr>
        <w:lastRenderedPageBreak/>
        <w:t>without necessarily resorting to violence and teaching others to do the same.”</w:t>
      </w:r>
      <w:r w:rsidR="00EF5B01" w:rsidRPr="0050343D">
        <w:rPr>
          <w:rFonts w:ascii="Palatino Linotype" w:hAnsi="Palatino Linotype"/>
          <w:vertAlign w:val="superscript"/>
        </w:rPr>
        <w:footnoteReference w:id="14"/>
      </w:r>
      <w:r w:rsidR="00DB6275">
        <w:rPr>
          <w:rFonts w:ascii="Palatino Linotype" w:hAnsi="Palatino Linotype"/>
        </w:rPr>
        <w:t xml:space="preserve"> Indigenous knowledge is not therefore used to design targeted, context specific and political interventions to ensure women can lead the lives they want. Rather, women’s knowledge </w:t>
      </w:r>
      <w:r w:rsidR="00B26112">
        <w:rPr>
          <w:rFonts w:ascii="Palatino Linotype" w:hAnsi="Palatino Linotype"/>
        </w:rPr>
        <w:t xml:space="preserve">and experience </w:t>
      </w:r>
      <w:r w:rsidR="00130592">
        <w:rPr>
          <w:rFonts w:ascii="Palatino Linotype" w:hAnsi="Palatino Linotype"/>
        </w:rPr>
        <w:t>are</w:t>
      </w:r>
      <w:r w:rsidR="00DB6275">
        <w:rPr>
          <w:rFonts w:ascii="Palatino Linotype" w:hAnsi="Palatino Linotype"/>
        </w:rPr>
        <w:t xml:space="preserve"> co-opted </w:t>
      </w:r>
      <w:r w:rsidR="00B26112">
        <w:rPr>
          <w:rFonts w:ascii="Palatino Linotype" w:hAnsi="Palatino Linotype"/>
        </w:rPr>
        <w:t xml:space="preserve">to ensure communities acquiesce to the </w:t>
      </w:r>
      <w:r w:rsidR="00130592">
        <w:rPr>
          <w:rFonts w:ascii="Palatino Linotype" w:hAnsi="Palatino Linotype"/>
        </w:rPr>
        <w:t>pursuance</w:t>
      </w:r>
      <w:r w:rsidR="00B26112">
        <w:rPr>
          <w:rFonts w:ascii="Palatino Linotype" w:hAnsi="Palatino Linotype"/>
        </w:rPr>
        <w:t xml:space="preserve"> of foreign and national economic interests.</w:t>
      </w:r>
    </w:p>
    <w:p w14:paraId="77FF84B8" w14:textId="77777777" w:rsidR="00952B71" w:rsidRPr="0050343D" w:rsidRDefault="00952B71" w:rsidP="0050343D">
      <w:pPr>
        <w:pStyle w:val="NoSpacing"/>
        <w:jc w:val="both"/>
        <w:rPr>
          <w:rFonts w:ascii="Palatino Linotype" w:hAnsi="Palatino Linotype"/>
          <w:iCs/>
        </w:rPr>
      </w:pPr>
    </w:p>
    <w:p w14:paraId="247010B7" w14:textId="2A8CD944" w:rsidR="00FE1742" w:rsidRDefault="00892E22" w:rsidP="00D80C25">
      <w:pPr>
        <w:pStyle w:val="NoSpacing"/>
        <w:jc w:val="both"/>
        <w:rPr>
          <w:rFonts w:ascii="Palatino Linotype" w:hAnsi="Palatino Linotype"/>
        </w:rPr>
      </w:pPr>
      <w:r>
        <w:rPr>
          <w:rFonts w:ascii="Palatino Linotype" w:hAnsi="Palatino Linotype"/>
        </w:rPr>
        <w:t xml:space="preserve">It is not only that projects equate gender with women, but that women all have the same experiences, interests and ideas. </w:t>
      </w:r>
      <w:r w:rsidR="00952B71" w:rsidRPr="00E82EF4">
        <w:rPr>
          <w:rFonts w:ascii="Palatino Linotype" w:hAnsi="Palatino Linotype"/>
        </w:rPr>
        <w:t xml:space="preserve">In producing the female-directed films,  </w:t>
      </w:r>
      <w:r w:rsidR="00952B71" w:rsidRPr="00E82EF4">
        <w:rPr>
          <w:rFonts w:ascii="Palatino Linotype" w:hAnsi="Palatino Linotype"/>
          <w:i/>
          <w:iCs/>
        </w:rPr>
        <w:t xml:space="preserve">Reel Peace </w:t>
      </w:r>
      <w:r w:rsidR="00952B71" w:rsidRPr="00E82EF4">
        <w:rPr>
          <w:rFonts w:ascii="Palatino Linotype" w:hAnsi="Palatino Linotype"/>
        </w:rPr>
        <w:t xml:space="preserve">participants will collaborate with women that have worked in other PBF projects and that already have an international presence, such as those working in the famous Peace Huts of Liberia, who will act as ‘trainers and community amplifiers. When asked how films directed by women could bring gender-sensitive justice, my first interviewee indicated that women were ideally placed to tell other women’s stories: “we bring the three of them together [one woman from government, one from a civil society organisation, and one from the media] in each county to tell a bigger story about women issues in that county; and so they [the films] are representations of the voices of the </w:t>
      </w:r>
      <w:proofErr w:type="spellStart"/>
      <w:r w:rsidR="00952B71" w:rsidRPr="00E82EF4">
        <w:rPr>
          <w:rFonts w:ascii="Palatino Linotype" w:hAnsi="Palatino Linotype"/>
        </w:rPr>
        <w:t>collectivity</w:t>
      </w:r>
      <w:proofErr w:type="spellEnd"/>
      <w:r w:rsidR="00952B71" w:rsidRPr="00E82EF4">
        <w:rPr>
          <w:rFonts w:ascii="Palatino Linotype" w:hAnsi="Palatino Linotype"/>
        </w:rPr>
        <w:t xml:space="preserve"> of the women, and not necessarily their own voice” (Interview 1, Monrovia, November 2018). This simplified representation of women as a collective of unison voices contrast clearly with the fact that “people have different ideas about what is reconciliation” (Interview 14, Monrovia, November 2018). This assumes that all women are first, a homogeneous group, ignoring ethnic relations and the divisions between rural and urban women in Liberia, and second, that they are all going to have the same priorities, contrary to the men who can have different ideas on what is reconciliation and who to go about it.  </w:t>
      </w:r>
      <w:r w:rsidR="00952B71" w:rsidRPr="00E82EF4">
        <w:rPr>
          <w:rFonts w:ascii="Palatino Linotype" w:hAnsi="Palatino Linotype"/>
          <w:i/>
        </w:rPr>
        <w:t>Strengthening women’s rights</w:t>
      </w:r>
      <w:r w:rsidR="00952B71" w:rsidRPr="00E82EF4">
        <w:rPr>
          <w:rFonts w:ascii="Palatino Linotype" w:hAnsi="Palatino Linotype"/>
        </w:rPr>
        <w:t xml:space="preserve"> also targets women in “ongoing capacity building and strategic networking between the women groups and other existing functional peace huts to create a foundation for the </w:t>
      </w:r>
      <w:r w:rsidR="00952B71" w:rsidRPr="00E82EF4">
        <w:rPr>
          <w:rFonts w:ascii="Palatino Linotype" w:hAnsi="Palatino Linotype"/>
        </w:rPr>
        <w:lastRenderedPageBreak/>
        <w:t>emergence of a “network of mutually supportive women-led and gender responsive community-based mechanisms in each of the 5 counties targeted.”</w:t>
      </w:r>
      <w:r w:rsidR="00952B71" w:rsidRPr="00E82EF4">
        <w:rPr>
          <w:rStyle w:val="FootnoteReference"/>
          <w:rFonts w:ascii="Palatino Linotype" w:hAnsi="Palatino Linotype"/>
        </w:rPr>
        <w:footnoteReference w:id="15"/>
      </w:r>
      <w:r w:rsidR="00952B71" w:rsidRPr="00E82EF4">
        <w:rPr>
          <w:rFonts w:ascii="Palatino Linotype" w:hAnsi="Palatino Linotype"/>
        </w:rPr>
        <w:t xml:space="preserve">  </w:t>
      </w:r>
    </w:p>
    <w:p w14:paraId="73509933" w14:textId="77777777" w:rsidR="00892E22" w:rsidRPr="002A4376" w:rsidRDefault="00892E22" w:rsidP="00D80C25">
      <w:pPr>
        <w:pStyle w:val="NoSpacing"/>
        <w:jc w:val="both"/>
        <w:rPr>
          <w:rFonts w:ascii="Palatino Linotype" w:hAnsi="Palatino Linotype"/>
        </w:rPr>
      </w:pPr>
    </w:p>
    <w:p w14:paraId="0D5DB71C" w14:textId="17462BF4" w:rsidR="002A4376" w:rsidRDefault="00E07933" w:rsidP="001418FF">
      <w:pPr>
        <w:pStyle w:val="NoSpacing"/>
        <w:jc w:val="both"/>
        <w:rPr>
          <w:rFonts w:ascii="Palatino Linotype" w:hAnsi="Palatino Linotype"/>
        </w:rPr>
      </w:pPr>
      <w:r w:rsidRPr="002A4376">
        <w:rPr>
          <w:rFonts w:ascii="Palatino Linotype" w:hAnsi="Palatino Linotype"/>
        </w:rPr>
        <w:t>The embedded logics of modernity and coloniality are</w:t>
      </w:r>
      <w:r w:rsidR="00816E5D">
        <w:rPr>
          <w:rFonts w:ascii="Palatino Linotype" w:hAnsi="Palatino Linotype"/>
        </w:rPr>
        <w:t xml:space="preserve"> central </w:t>
      </w:r>
      <w:r w:rsidR="00364C8C">
        <w:rPr>
          <w:rFonts w:ascii="Palatino Linotype" w:hAnsi="Palatino Linotype"/>
        </w:rPr>
        <w:t>to</w:t>
      </w:r>
      <w:r w:rsidRPr="002A4376">
        <w:rPr>
          <w:rFonts w:ascii="Palatino Linotype" w:hAnsi="Palatino Linotype"/>
        </w:rPr>
        <w:t xml:space="preserve"> the reconfiguration of</w:t>
      </w:r>
      <w:r w:rsidR="00A4332C" w:rsidRPr="002A4376">
        <w:rPr>
          <w:rFonts w:ascii="Palatino Linotype" w:hAnsi="Palatino Linotype"/>
        </w:rPr>
        <w:t xml:space="preserve"> rural women as governable objects of intervention. </w:t>
      </w:r>
      <w:r w:rsidR="00410C26">
        <w:rPr>
          <w:rFonts w:ascii="Palatino Linotype" w:hAnsi="Palatino Linotype"/>
        </w:rPr>
        <w:t>A</w:t>
      </w:r>
      <w:r w:rsidR="008A712D" w:rsidRPr="002A4376">
        <w:rPr>
          <w:rFonts w:ascii="Palatino Linotype" w:hAnsi="Palatino Linotype"/>
        </w:rPr>
        <w:t xml:space="preserve">ll of the projects describe and essentialise the Liberian rural woman in contradictory ways, asserting and denying women’s capacities and expertise. </w:t>
      </w:r>
      <w:r w:rsidR="002A4376" w:rsidRPr="00E85817">
        <w:rPr>
          <w:rFonts w:ascii="Palatino Linotype" w:hAnsi="Palatino Linotype"/>
        </w:rPr>
        <w:t>As Green’s (2000) findings on participatory approaches in Tanzania</w:t>
      </w:r>
      <w:r w:rsidR="00816E5D">
        <w:rPr>
          <w:rFonts w:ascii="Palatino Linotype" w:hAnsi="Palatino Linotype"/>
        </w:rPr>
        <w:t>,</w:t>
      </w:r>
      <w:r w:rsidR="002A4376" w:rsidRPr="00E85817">
        <w:rPr>
          <w:rFonts w:ascii="Palatino Linotype" w:hAnsi="Palatino Linotype"/>
        </w:rPr>
        <w:t xml:space="preserve"> and </w:t>
      </w:r>
      <w:proofErr w:type="spellStart"/>
      <w:r w:rsidR="002A4376" w:rsidRPr="00E85817">
        <w:rPr>
          <w:rFonts w:ascii="Palatino Linotype" w:hAnsi="Palatino Linotype"/>
        </w:rPr>
        <w:t>Bakonyi’s</w:t>
      </w:r>
      <w:proofErr w:type="spellEnd"/>
      <w:r w:rsidR="002A4376" w:rsidRPr="00E85817">
        <w:rPr>
          <w:rFonts w:ascii="Palatino Linotype" w:hAnsi="Palatino Linotype"/>
        </w:rPr>
        <w:t xml:space="preserve"> (2018) study of decentralisation programme in Somalia, by always depicting rural women in a position of vulnerability, these reports produce spaces in Liberia where intervention is needed and justified. </w:t>
      </w:r>
      <w:r w:rsidR="001418FF" w:rsidRPr="002A4376">
        <w:rPr>
          <w:rFonts w:ascii="Palatino Linotype" w:hAnsi="Palatino Linotype"/>
        </w:rPr>
        <w:t>M</w:t>
      </w:r>
      <w:r w:rsidR="008A712D" w:rsidRPr="002A4376">
        <w:rPr>
          <w:rFonts w:ascii="Palatino Linotype" w:hAnsi="Palatino Linotype"/>
        </w:rPr>
        <w:t xml:space="preserve">ost of the projects refer to ‘vulnerable women’ as lacking the necessary resources that would enable them to succeed in crisis management and identify a general lack of capacity of these women to articulate demands and participate in decision making simultaneously asserting and denying women’s expertise. Rural women are understood as being “the most vulnerable” in </w:t>
      </w:r>
      <w:r w:rsidR="008A712D" w:rsidRPr="002A4376">
        <w:rPr>
          <w:rFonts w:ascii="Palatino Linotype" w:hAnsi="Palatino Linotype"/>
          <w:i/>
        </w:rPr>
        <w:t>Reel Peace</w:t>
      </w:r>
      <w:r w:rsidR="008A712D" w:rsidRPr="002A4376">
        <w:rPr>
          <w:rFonts w:ascii="Palatino Linotype" w:hAnsi="Palatino Linotype"/>
        </w:rPr>
        <w:t xml:space="preserve"> and therefore, working with them through </w:t>
      </w:r>
      <w:proofErr w:type="gramStart"/>
      <w:r w:rsidR="008A712D" w:rsidRPr="002A4376">
        <w:rPr>
          <w:rFonts w:ascii="Palatino Linotype" w:hAnsi="Palatino Linotype"/>
        </w:rPr>
        <w:t>film</w:t>
      </w:r>
      <w:r w:rsidR="00816E5D">
        <w:rPr>
          <w:rFonts w:ascii="Palatino Linotype" w:hAnsi="Palatino Linotype"/>
        </w:rPr>
        <w:t>-making</w:t>
      </w:r>
      <w:proofErr w:type="gramEnd"/>
      <w:r w:rsidR="008A712D" w:rsidRPr="002A4376">
        <w:rPr>
          <w:rFonts w:ascii="Palatino Linotype" w:hAnsi="Palatino Linotype"/>
        </w:rPr>
        <w:t xml:space="preserve"> will help turn them into a “robust network of local peacebuilders”. The main objective of </w:t>
      </w:r>
      <w:r w:rsidR="008A712D" w:rsidRPr="002A4376">
        <w:rPr>
          <w:rFonts w:ascii="Palatino Linotype" w:hAnsi="Palatino Linotype"/>
          <w:i/>
          <w:iCs/>
        </w:rPr>
        <w:t>Strengthening Women’s Rights and Participation in Peacebuilding</w:t>
      </w:r>
      <w:r w:rsidR="008A712D" w:rsidRPr="002A4376">
        <w:rPr>
          <w:rFonts w:ascii="Palatino Linotype" w:hAnsi="Palatino Linotype"/>
        </w:rPr>
        <w:t xml:space="preserve"> is no other than to “support women’s rights and participation in peacebuilding by reaching approximately 1150 rural and most vulnerable women at the grassroots level across 23 key concession communities in 5 counties”. The two GM2 projects always include women together with other categories including the other </w:t>
      </w:r>
      <w:r w:rsidR="00816E5D">
        <w:rPr>
          <w:rFonts w:ascii="Palatino Linotype" w:hAnsi="Palatino Linotype"/>
        </w:rPr>
        <w:t>“</w:t>
      </w:r>
      <w:r w:rsidR="008A712D" w:rsidRPr="002A4376">
        <w:rPr>
          <w:rFonts w:ascii="Palatino Linotype" w:hAnsi="Palatino Linotype"/>
        </w:rPr>
        <w:t xml:space="preserve">vulnerable populations”. </w:t>
      </w:r>
    </w:p>
    <w:p w14:paraId="2A9A6A9B" w14:textId="77777777" w:rsidR="002A4376" w:rsidRDefault="002A4376" w:rsidP="001418FF">
      <w:pPr>
        <w:pStyle w:val="NoSpacing"/>
        <w:jc w:val="both"/>
        <w:rPr>
          <w:rFonts w:ascii="Palatino Linotype" w:hAnsi="Palatino Linotype"/>
        </w:rPr>
      </w:pPr>
    </w:p>
    <w:p w14:paraId="032C6F73" w14:textId="7A05600E" w:rsidR="00A852B1" w:rsidRDefault="008A712D" w:rsidP="00A852B1">
      <w:pPr>
        <w:pStyle w:val="NoSpacing"/>
        <w:jc w:val="both"/>
        <w:rPr>
          <w:rFonts w:ascii="Palatino Linotype" w:hAnsi="Palatino Linotype"/>
        </w:rPr>
      </w:pPr>
      <w:r w:rsidRPr="002A4376">
        <w:rPr>
          <w:rFonts w:ascii="Palatino Linotype" w:hAnsi="Palatino Linotype"/>
        </w:rPr>
        <w:t xml:space="preserve">Following a logic of linear progress, their potential as mitigators and preventors of conflict “can only be realised if they are fully informed and capacitated on relevant </w:t>
      </w:r>
      <w:r w:rsidRPr="002A4376">
        <w:rPr>
          <w:rFonts w:ascii="Palatino Linotype" w:hAnsi="Palatino Linotype"/>
        </w:rPr>
        <w:lastRenderedPageBreak/>
        <w:t>issues”.</w:t>
      </w:r>
      <w:r w:rsidRPr="002A4376">
        <w:rPr>
          <w:rStyle w:val="FootnoteReference"/>
          <w:rFonts w:ascii="Palatino Linotype" w:hAnsi="Palatino Linotype"/>
        </w:rPr>
        <w:footnoteReference w:id="16"/>
      </w:r>
      <w:r w:rsidRPr="002A4376">
        <w:rPr>
          <w:rFonts w:ascii="Palatino Linotype" w:hAnsi="Palatino Linotype"/>
        </w:rPr>
        <w:t xml:space="preserve"> As the concept note of the Palava Hut projects states, “[w]omen will be provided with dedicated training in conflict management and consensus-building or compromise” and this will include lectures about the various acts and policies related to land rights and use. Once these ‘vulnerable women’ are trained, they wil</w:t>
      </w:r>
      <w:r w:rsidR="002A4376" w:rsidRPr="002A4376">
        <w:rPr>
          <w:rFonts w:ascii="Palatino Linotype" w:hAnsi="Palatino Linotype"/>
        </w:rPr>
        <w:t>l perform in appropriate ways, “work through [potential conflict] situations without creating new challenges of non-recognition</w:t>
      </w:r>
      <w:r w:rsidR="00816E5D">
        <w:rPr>
          <w:rFonts w:ascii="Palatino Linotype" w:hAnsi="Palatino Linotype"/>
        </w:rPr>
        <w:t>”</w:t>
      </w:r>
      <w:r w:rsidR="002A4376" w:rsidRPr="002A4376">
        <w:rPr>
          <w:rStyle w:val="FootnoteReference"/>
          <w:rFonts w:ascii="Palatino Linotype" w:hAnsi="Palatino Linotype"/>
        </w:rPr>
        <w:footnoteReference w:id="17"/>
      </w:r>
      <w:r w:rsidR="002A4376" w:rsidRPr="002A4376">
        <w:rPr>
          <w:rFonts w:ascii="Palatino Linotype" w:hAnsi="Palatino Linotype"/>
        </w:rPr>
        <w:t xml:space="preserve"> and</w:t>
      </w:r>
      <w:r w:rsidRPr="002A4376">
        <w:rPr>
          <w:rFonts w:ascii="Palatino Linotype" w:hAnsi="Palatino Linotype"/>
        </w:rPr>
        <w:t xml:space="preserve"> </w:t>
      </w:r>
      <w:r w:rsidR="00816E5D">
        <w:rPr>
          <w:rFonts w:ascii="Palatino Linotype" w:hAnsi="Palatino Linotype"/>
        </w:rPr>
        <w:t>“</w:t>
      </w:r>
      <w:r w:rsidRPr="002A4376">
        <w:rPr>
          <w:rFonts w:ascii="Palatino Linotype" w:hAnsi="Palatino Linotype"/>
        </w:rPr>
        <w:t>proactively and positively engage communities, authorities and other stakeholders to demand for delivery of services; natural resources investment dividends and other social services that will result in enhanced social cohesion and building of trust among communities, concessions, as well as concretize the legitimacy of governments, thus making a critical contribution to the peacebuilding process in Liberia</w:t>
      </w:r>
      <w:r w:rsidR="00816E5D">
        <w:rPr>
          <w:rFonts w:ascii="Palatino Linotype" w:hAnsi="Palatino Linotype"/>
        </w:rPr>
        <w:t>”</w:t>
      </w:r>
      <w:r w:rsidRPr="002A4376">
        <w:rPr>
          <w:rFonts w:ascii="Palatino Linotype" w:hAnsi="Palatino Linotype"/>
        </w:rPr>
        <w:t>.</w:t>
      </w:r>
      <w:r w:rsidRPr="002A4376">
        <w:rPr>
          <w:rStyle w:val="FootnoteReference"/>
          <w:rFonts w:ascii="Palatino Linotype" w:hAnsi="Palatino Linotype"/>
        </w:rPr>
        <w:footnoteReference w:id="18"/>
      </w:r>
      <w:r w:rsidR="00A852B1">
        <w:rPr>
          <w:rFonts w:ascii="Palatino Linotype" w:hAnsi="Palatino Linotype"/>
        </w:rPr>
        <w:t xml:space="preserve"> </w:t>
      </w:r>
    </w:p>
    <w:p w14:paraId="7F7347E9" w14:textId="77777777" w:rsidR="000F3408" w:rsidRDefault="000F3408" w:rsidP="00A852B1">
      <w:pPr>
        <w:pStyle w:val="NoSpacing"/>
        <w:jc w:val="both"/>
        <w:rPr>
          <w:rFonts w:ascii="Palatino Linotype" w:hAnsi="Palatino Linotype"/>
        </w:rPr>
      </w:pPr>
    </w:p>
    <w:p w14:paraId="3C19B19E" w14:textId="07D566B7" w:rsidR="008A712D" w:rsidRPr="002A4376" w:rsidRDefault="00A852B1" w:rsidP="001418FF">
      <w:pPr>
        <w:pStyle w:val="NoSpacing"/>
        <w:jc w:val="both"/>
        <w:rPr>
          <w:rFonts w:ascii="Palatino Linotype" w:hAnsi="Palatino Linotype"/>
        </w:rPr>
      </w:pPr>
      <w:r w:rsidRPr="00A852B1">
        <w:rPr>
          <w:rFonts w:ascii="Palatino Linotype" w:hAnsi="Palatino Linotype"/>
        </w:rPr>
        <w:t xml:space="preserve">Women’s needs regarding reconciliation in this way are not tackled, as they don’t need to reconcile, to be healed or to transform an economic system. They are not considered political actors or perpetrators of violence during war, but managers and mediators of those who were. And finally, they are considered as responsible </w:t>
      </w:r>
      <w:r w:rsidR="00743A7D">
        <w:rPr>
          <w:rFonts w:ascii="Palatino Linotype" w:hAnsi="Palatino Linotype"/>
        </w:rPr>
        <w:t>entrepreneurs</w:t>
      </w:r>
      <w:r w:rsidRPr="00A852B1">
        <w:rPr>
          <w:rFonts w:ascii="Palatino Linotype" w:hAnsi="Palatino Linotype"/>
        </w:rPr>
        <w:t xml:space="preserve"> </w:t>
      </w:r>
      <w:r w:rsidR="00743A7D">
        <w:rPr>
          <w:rFonts w:ascii="Palatino Linotype" w:hAnsi="Palatino Linotype"/>
        </w:rPr>
        <w:t xml:space="preserve">that will ensure sustainable results. </w:t>
      </w:r>
      <w:r w:rsidRPr="00A852B1">
        <w:rPr>
          <w:rFonts w:ascii="Palatino Linotype" w:hAnsi="Palatino Linotype"/>
        </w:rPr>
        <w:t xml:space="preserve">The exit strategy of one of the projects already predicts </w:t>
      </w:r>
      <w:r>
        <w:rPr>
          <w:rFonts w:ascii="Palatino Linotype" w:hAnsi="Palatino Linotype"/>
        </w:rPr>
        <w:t xml:space="preserve">that </w:t>
      </w:r>
      <w:r w:rsidRPr="00A852B1">
        <w:rPr>
          <w:rFonts w:ascii="Palatino Linotype" w:hAnsi="Palatino Linotype"/>
        </w:rPr>
        <w:t>“women will start new micro-scale joint business ventures that will enable them to perpetuate their activities through this income generation”</w:t>
      </w:r>
      <w:r w:rsidRPr="00A852B1">
        <w:rPr>
          <w:rStyle w:val="FootnoteReference"/>
          <w:rFonts w:ascii="Palatino Linotype" w:hAnsi="Palatino Linotype"/>
        </w:rPr>
        <w:footnoteReference w:id="19"/>
      </w:r>
      <w:r w:rsidRPr="00A852B1">
        <w:rPr>
          <w:rFonts w:ascii="Palatino Linotype" w:hAnsi="Palatino Linotype"/>
        </w:rPr>
        <w:t xml:space="preserve"> as they will also receive “additional basic business development training and resource mobilization  for the women to establish micro-scale joint businesses at their respective communities after the project ends”</w:t>
      </w:r>
      <w:r w:rsidRPr="00A852B1">
        <w:rPr>
          <w:rStyle w:val="FootnoteReference"/>
          <w:rFonts w:ascii="Palatino Linotype" w:hAnsi="Palatino Linotype"/>
        </w:rPr>
        <w:footnoteReference w:id="20"/>
      </w:r>
      <w:r w:rsidRPr="00A852B1">
        <w:rPr>
          <w:rFonts w:ascii="Palatino Linotype" w:hAnsi="Palatino Linotype"/>
        </w:rPr>
        <w:t xml:space="preserve">. </w:t>
      </w:r>
      <w:r w:rsidR="00D96318" w:rsidRPr="00E85817">
        <w:rPr>
          <w:rFonts w:ascii="Palatino Linotype" w:hAnsi="Palatino Linotype"/>
        </w:rPr>
        <w:t xml:space="preserve">The coherent form of these </w:t>
      </w:r>
      <w:r w:rsidR="00D96318" w:rsidRPr="00E85817">
        <w:rPr>
          <w:rFonts w:ascii="Palatino Linotype" w:hAnsi="Palatino Linotype"/>
        </w:rPr>
        <w:lastRenderedPageBreak/>
        <w:t>abstract ideas about rural women as both, the most vulnerable and ‘superheroines’ (Shepherd 2008)  is not due to their innate characteristics</w:t>
      </w:r>
      <w:r w:rsidR="00743A7D">
        <w:rPr>
          <w:rFonts w:ascii="Palatino Linotype" w:hAnsi="Palatino Linotype"/>
        </w:rPr>
        <w:t xml:space="preserve"> – remember those women who ‘became very violent’-</w:t>
      </w:r>
      <w:r w:rsidR="00D96318" w:rsidRPr="00E85817">
        <w:rPr>
          <w:rFonts w:ascii="Palatino Linotype" w:hAnsi="Palatino Linotype"/>
        </w:rPr>
        <w:t>, but rather to the conscious efforts behind its production, to the “machinery” that makes certain ideas “resound” (Mitchell 2011: 68).</w:t>
      </w:r>
      <w:r w:rsidR="00981F8F">
        <w:rPr>
          <w:rFonts w:ascii="Palatino Linotype" w:hAnsi="Palatino Linotype"/>
        </w:rPr>
        <w:t xml:space="preserve"> </w:t>
      </w:r>
    </w:p>
    <w:p w14:paraId="77315248" w14:textId="48BD0729" w:rsidR="00E07933" w:rsidRDefault="00E07933" w:rsidP="00E07933">
      <w:pPr>
        <w:pStyle w:val="NoSpacing"/>
      </w:pPr>
    </w:p>
    <w:p w14:paraId="35AC2397" w14:textId="77777777" w:rsidR="00952B71" w:rsidRDefault="000F3408" w:rsidP="00E82EF4">
      <w:pPr>
        <w:pStyle w:val="NoSpacing"/>
        <w:jc w:val="both"/>
        <w:rPr>
          <w:rFonts w:ascii="Palatino Linotype" w:hAnsi="Palatino Linotype"/>
        </w:rPr>
      </w:pPr>
      <w:bookmarkStart w:id="6" w:name="OLE_LINK11"/>
      <w:bookmarkStart w:id="7" w:name="OLE_LINK12"/>
      <w:r w:rsidRPr="000F3408">
        <w:rPr>
          <w:rFonts w:ascii="Palatino Linotype" w:hAnsi="Palatino Linotype"/>
          <w:shd w:val="clear" w:color="auto" w:fill="FFFFFF"/>
        </w:rPr>
        <w:t>Contrary to the homogeneous discourse contained in the reports, the wide variety and sometimes contradictory ideas about why rural women should be at the forefront of reconciliation projects in the interview data was surprising.</w:t>
      </w:r>
      <w:r w:rsidR="00981F8F">
        <w:rPr>
          <w:rFonts w:ascii="Palatino Linotype" w:hAnsi="Palatino Linotype"/>
          <w:shd w:val="clear" w:color="auto" w:fill="FFFFFF"/>
        </w:rPr>
        <w:t xml:space="preserve"> </w:t>
      </w:r>
      <w:r w:rsidR="006F0C80">
        <w:rPr>
          <w:rFonts w:ascii="Palatino Linotype" w:hAnsi="Palatino Linotype"/>
          <w:shd w:val="clear" w:color="auto" w:fill="FFFFFF"/>
        </w:rPr>
        <w:t xml:space="preserve">Some </w:t>
      </w:r>
      <w:r w:rsidRPr="000F3408">
        <w:rPr>
          <w:rFonts w:ascii="Palatino Linotype" w:hAnsi="Palatino Linotype"/>
          <w:shd w:val="clear" w:color="auto" w:fill="FFFFFF"/>
        </w:rPr>
        <w:t>of my interlocutors clearly reproduced discourses on rural women as vulnerable victims who suffered the most during conflict and whose views should be now taken into account in peacebuilding activities</w:t>
      </w:r>
      <w:r w:rsidR="006F0C80">
        <w:rPr>
          <w:rFonts w:ascii="Palatino Linotype" w:hAnsi="Palatino Linotype"/>
          <w:shd w:val="clear" w:color="auto" w:fill="FFFFFF"/>
        </w:rPr>
        <w:t>.</w:t>
      </w:r>
      <w:r w:rsidRPr="000F3408">
        <w:rPr>
          <w:rFonts w:ascii="Palatino Linotype" w:hAnsi="Palatino Linotype"/>
          <w:shd w:val="clear" w:color="auto" w:fill="FFFFFF"/>
        </w:rPr>
        <w:t xml:space="preserve"> </w:t>
      </w:r>
      <w:r w:rsidR="006F0C80">
        <w:rPr>
          <w:rFonts w:ascii="Palatino Linotype" w:hAnsi="Palatino Linotype"/>
          <w:shd w:val="clear" w:color="auto" w:fill="FFFFFF"/>
        </w:rPr>
        <w:t>F</w:t>
      </w:r>
      <w:r w:rsidRPr="000F3408">
        <w:rPr>
          <w:rFonts w:ascii="Palatino Linotype" w:hAnsi="Palatino Linotype"/>
          <w:shd w:val="clear" w:color="auto" w:fill="FFFFFF"/>
        </w:rPr>
        <w:t>or others</w:t>
      </w:r>
      <w:r w:rsidR="006F0C80">
        <w:rPr>
          <w:rFonts w:ascii="Palatino Linotype" w:hAnsi="Palatino Linotype"/>
          <w:shd w:val="clear" w:color="auto" w:fill="FFFFFF"/>
        </w:rPr>
        <w:t>,</w:t>
      </w:r>
      <w:r w:rsidRPr="000F3408">
        <w:rPr>
          <w:rFonts w:ascii="Palatino Linotype" w:hAnsi="Palatino Linotype"/>
          <w:shd w:val="clear" w:color="auto" w:fill="FFFFFF"/>
        </w:rPr>
        <w:t xml:space="preserve"> it was precisely </w:t>
      </w:r>
      <w:r w:rsidR="006F0C80">
        <w:rPr>
          <w:rFonts w:ascii="Palatino Linotype" w:hAnsi="Palatino Linotype"/>
          <w:shd w:val="clear" w:color="auto" w:fill="FFFFFF"/>
        </w:rPr>
        <w:t xml:space="preserve">because </w:t>
      </w:r>
      <w:r w:rsidRPr="000F3408">
        <w:rPr>
          <w:rFonts w:ascii="Palatino Linotype" w:hAnsi="Palatino Linotype"/>
          <w:shd w:val="clear" w:color="auto" w:fill="FFFFFF"/>
        </w:rPr>
        <w:t>rural women had always been skilled negotiators</w:t>
      </w:r>
      <w:r w:rsidR="006F0C80">
        <w:rPr>
          <w:rFonts w:ascii="Palatino Linotype" w:hAnsi="Palatino Linotype"/>
          <w:shd w:val="clear" w:color="auto" w:fill="FFFFFF"/>
        </w:rPr>
        <w:t xml:space="preserve"> as</w:t>
      </w:r>
      <w:r w:rsidRPr="000F3408">
        <w:rPr>
          <w:rFonts w:ascii="Palatino Linotype" w:hAnsi="Palatino Linotype"/>
          <w:shd w:val="clear" w:color="auto" w:fill="FFFFFF"/>
        </w:rPr>
        <w:t xml:space="preserve"> “</w:t>
      </w:r>
      <w:r w:rsidRPr="000F3408">
        <w:rPr>
          <w:rFonts w:ascii="Palatino Linotype" w:hAnsi="Palatino Linotype"/>
        </w:rPr>
        <w:t>[t]hey have always being talking and negotiating with their husbands</w:t>
      </w:r>
      <w:r w:rsidR="006F0C80">
        <w:rPr>
          <w:rFonts w:ascii="Palatino Linotype" w:hAnsi="Palatino Linotype"/>
        </w:rPr>
        <w:t xml:space="preserve">, even though they were not recognised” </w:t>
      </w:r>
      <w:r w:rsidR="006F0C80" w:rsidRPr="000F3408">
        <w:rPr>
          <w:rFonts w:ascii="Palatino Linotype" w:hAnsi="Palatino Linotype"/>
        </w:rPr>
        <w:t>(Interview 1, Monrovia, November 2018)</w:t>
      </w:r>
      <w:r w:rsidR="006F0C80">
        <w:rPr>
          <w:rFonts w:ascii="Palatino Linotype" w:hAnsi="Palatino Linotype"/>
        </w:rPr>
        <w:t xml:space="preserve">, </w:t>
      </w:r>
      <w:r w:rsidR="006F0C80">
        <w:rPr>
          <w:rFonts w:ascii="Palatino Linotype" w:hAnsi="Palatino Linotype"/>
          <w:shd w:val="clear" w:color="auto" w:fill="FFFFFF"/>
        </w:rPr>
        <w:t xml:space="preserve">that they now had the </w:t>
      </w:r>
      <w:r w:rsidR="006F0C80" w:rsidRPr="000F3408">
        <w:rPr>
          <w:rFonts w:ascii="Palatino Linotype" w:hAnsi="Palatino Linotype"/>
          <w:shd w:val="clear" w:color="auto" w:fill="FFFFFF"/>
        </w:rPr>
        <w:t>legitimacy to participate in reconciliation and peacebuilding activities</w:t>
      </w:r>
      <w:r w:rsidR="006F0C80">
        <w:rPr>
          <w:rFonts w:ascii="Palatino Linotype" w:hAnsi="Palatino Linotype"/>
        </w:rPr>
        <w:t>: “</w:t>
      </w:r>
      <w:r w:rsidRPr="000F3408">
        <w:rPr>
          <w:rFonts w:ascii="Palatino Linotype" w:hAnsi="Palatino Linotype"/>
        </w:rPr>
        <w:t xml:space="preserve">Now it is their time to talk” (Interview 1, Monrovia, November 2018). Still, the same legitimacy that got them there – </w:t>
      </w:r>
      <w:r w:rsidR="00A12449">
        <w:rPr>
          <w:rFonts w:ascii="Palatino Linotype" w:hAnsi="Palatino Linotype"/>
        </w:rPr>
        <w:t>being mediation experts and having local knowledge</w:t>
      </w:r>
      <w:r w:rsidRPr="000F3408">
        <w:rPr>
          <w:rFonts w:ascii="Palatino Linotype" w:hAnsi="Palatino Linotype"/>
        </w:rPr>
        <w:t xml:space="preserve">- is contradicted by the need to train them in conflict resolution and mediation in all reports. The legitimacy of women as mediators and </w:t>
      </w:r>
      <w:r w:rsidR="006F0C80">
        <w:rPr>
          <w:rFonts w:ascii="Palatino Linotype" w:hAnsi="Palatino Linotype"/>
        </w:rPr>
        <w:t xml:space="preserve">as knowledge </w:t>
      </w:r>
      <w:proofErr w:type="gramStart"/>
      <w:r w:rsidR="006F0C80">
        <w:rPr>
          <w:rFonts w:ascii="Palatino Linotype" w:hAnsi="Palatino Linotype"/>
        </w:rPr>
        <w:t>producers</w:t>
      </w:r>
      <w:proofErr w:type="gramEnd"/>
      <w:r w:rsidRPr="000F3408">
        <w:rPr>
          <w:rFonts w:ascii="Palatino Linotype" w:hAnsi="Palatino Linotype"/>
        </w:rPr>
        <w:t xml:space="preserve"> rests on its association with the contextual, experiential knowledge that they bring, </w:t>
      </w:r>
      <w:r w:rsidR="00981F8F">
        <w:rPr>
          <w:rFonts w:ascii="Palatino Linotype" w:hAnsi="Palatino Linotype"/>
        </w:rPr>
        <w:t xml:space="preserve">as well as their assumed peaceful nature, </w:t>
      </w:r>
      <w:r w:rsidRPr="000F3408">
        <w:rPr>
          <w:rFonts w:ascii="Palatino Linotype" w:hAnsi="Palatino Linotype"/>
        </w:rPr>
        <w:t xml:space="preserve">but </w:t>
      </w:r>
      <w:r w:rsidR="006F0C80">
        <w:rPr>
          <w:rFonts w:ascii="Palatino Linotype" w:hAnsi="Palatino Linotype"/>
        </w:rPr>
        <w:t xml:space="preserve">it remains </w:t>
      </w:r>
      <w:r w:rsidRPr="000F3408">
        <w:rPr>
          <w:rFonts w:ascii="Palatino Linotype" w:hAnsi="Palatino Linotype"/>
        </w:rPr>
        <w:t xml:space="preserve">conditional to </w:t>
      </w:r>
      <w:r w:rsidR="006F0C80">
        <w:rPr>
          <w:rFonts w:ascii="Palatino Linotype" w:hAnsi="Palatino Linotype"/>
        </w:rPr>
        <w:t>women’s gaining</w:t>
      </w:r>
      <w:r w:rsidRPr="000F3408">
        <w:rPr>
          <w:rFonts w:ascii="Palatino Linotype" w:hAnsi="Palatino Linotype"/>
        </w:rPr>
        <w:t xml:space="preserve"> appropriate management and negotiation skills.  </w:t>
      </w:r>
      <w:r w:rsidR="00E07933" w:rsidRPr="00E82EF4">
        <w:rPr>
          <w:rFonts w:ascii="Palatino Linotype" w:hAnsi="Palatino Linotype"/>
        </w:rPr>
        <w:t xml:space="preserve">Ultimately, interventions are legitimised by presenting them not as </w:t>
      </w:r>
      <w:r w:rsidR="00D96318" w:rsidRPr="00E82EF4">
        <w:rPr>
          <w:rFonts w:ascii="Palatino Linotype" w:hAnsi="Palatino Linotype"/>
        </w:rPr>
        <w:t>the exercise of social engineering that they are</w:t>
      </w:r>
      <w:r w:rsidR="00E07933" w:rsidRPr="00E82EF4">
        <w:rPr>
          <w:rFonts w:ascii="Palatino Linotype" w:hAnsi="Palatino Linotype"/>
        </w:rPr>
        <w:t>, but a</w:t>
      </w:r>
      <w:r w:rsidR="00D96318" w:rsidRPr="00E82EF4">
        <w:rPr>
          <w:rFonts w:ascii="Palatino Linotype" w:hAnsi="Palatino Linotype"/>
        </w:rPr>
        <w:t>s</w:t>
      </w:r>
      <w:r w:rsidR="00E85817" w:rsidRPr="00E82EF4">
        <w:rPr>
          <w:rFonts w:ascii="Palatino Linotype" w:hAnsi="Palatino Linotype"/>
        </w:rPr>
        <w:t xml:space="preserve"> part of </w:t>
      </w:r>
      <w:r w:rsidR="00952B71">
        <w:rPr>
          <w:rFonts w:ascii="Palatino Linotype" w:hAnsi="Palatino Linotype"/>
        </w:rPr>
        <w:t xml:space="preserve">a </w:t>
      </w:r>
      <w:r w:rsidR="00E85817" w:rsidRPr="00E82EF4">
        <w:rPr>
          <w:rFonts w:ascii="Palatino Linotype" w:hAnsi="Palatino Linotype"/>
        </w:rPr>
        <w:t>new agenda of</w:t>
      </w:r>
      <w:r w:rsidR="00D96318" w:rsidRPr="00E82EF4">
        <w:rPr>
          <w:rFonts w:ascii="Palatino Linotype" w:hAnsi="Palatino Linotype"/>
        </w:rPr>
        <w:t xml:space="preserve"> </w:t>
      </w:r>
      <w:r w:rsidR="00952B71">
        <w:rPr>
          <w:rFonts w:ascii="Palatino Linotype" w:hAnsi="Palatino Linotype"/>
        </w:rPr>
        <w:t>supporting</w:t>
      </w:r>
      <w:r w:rsidR="00E07933" w:rsidRPr="00E82EF4">
        <w:rPr>
          <w:rFonts w:ascii="Palatino Linotype" w:hAnsi="Palatino Linotype"/>
        </w:rPr>
        <w:t xml:space="preserve"> </w:t>
      </w:r>
      <w:r w:rsidR="00E85817" w:rsidRPr="00E82EF4">
        <w:rPr>
          <w:rFonts w:ascii="Palatino Linotype" w:hAnsi="Palatino Linotype"/>
        </w:rPr>
        <w:t xml:space="preserve">previously marginalised </w:t>
      </w:r>
      <w:r w:rsidR="00E07933" w:rsidRPr="00E82EF4">
        <w:rPr>
          <w:rFonts w:ascii="Palatino Linotype" w:hAnsi="Palatino Linotype"/>
        </w:rPr>
        <w:t>local stakeholders.</w:t>
      </w:r>
      <w:r w:rsidRPr="00E82EF4">
        <w:rPr>
          <w:rFonts w:ascii="Palatino Linotype" w:hAnsi="Palatino Linotype"/>
        </w:rPr>
        <w:t xml:space="preserve"> </w:t>
      </w:r>
    </w:p>
    <w:bookmarkEnd w:id="6"/>
    <w:bookmarkEnd w:id="7"/>
    <w:p w14:paraId="41B0C1B9" w14:textId="77777777" w:rsidR="000364AB" w:rsidRDefault="000364AB" w:rsidP="00D96318">
      <w:pPr>
        <w:pStyle w:val="NoSpacing"/>
        <w:jc w:val="both"/>
      </w:pPr>
    </w:p>
    <w:p w14:paraId="7A0D14A3" w14:textId="031478E4" w:rsidR="000D6532" w:rsidRPr="000364AB" w:rsidRDefault="00D41D86" w:rsidP="00DD2EBB">
      <w:pPr>
        <w:pStyle w:val="NoSpacing"/>
        <w:rPr>
          <w:rFonts w:ascii="Palatino Linotype" w:hAnsi="Palatino Linotype"/>
          <w:b/>
          <w:bCs/>
        </w:rPr>
      </w:pPr>
      <w:r w:rsidRPr="000364AB">
        <w:rPr>
          <w:rFonts w:ascii="Palatino Linotype" w:hAnsi="Palatino Linotype"/>
          <w:b/>
          <w:bCs/>
        </w:rPr>
        <w:t>Reports as measurement technologies: m</w:t>
      </w:r>
      <w:r w:rsidR="00BA5F83" w:rsidRPr="000364AB">
        <w:rPr>
          <w:rFonts w:ascii="Palatino Linotype" w:hAnsi="Palatino Linotype"/>
          <w:b/>
          <w:bCs/>
        </w:rPr>
        <w:t>echanisms</w:t>
      </w:r>
      <w:r w:rsidRPr="000364AB">
        <w:rPr>
          <w:rFonts w:ascii="Palatino Linotype" w:hAnsi="Palatino Linotype"/>
          <w:b/>
          <w:bCs/>
        </w:rPr>
        <w:t>, logics and discursive effects</w:t>
      </w:r>
    </w:p>
    <w:p w14:paraId="52076C05" w14:textId="77777777" w:rsidR="00A12449" w:rsidRDefault="00A12449" w:rsidP="00294D02">
      <w:pPr>
        <w:pStyle w:val="NoSpacing"/>
        <w:jc w:val="both"/>
        <w:rPr>
          <w:rFonts w:ascii="Palatino Linotype" w:hAnsi="Palatino Linotype"/>
        </w:rPr>
      </w:pPr>
    </w:p>
    <w:p w14:paraId="3FD174D4" w14:textId="2ACD30D3" w:rsidR="00857BE0" w:rsidRPr="000364AB" w:rsidRDefault="00857BE0" w:rsidP="00294D02">
      <w:pPr>
        <w:pStyle w:val="NoSpacing"/>
        <w:jc w:val="both"/>
        <w:rPr>
          <w:rFonts w:ascii="Palatino Linotype" w:hAnsi="Palatino Linotype"/>
        </w:rPr>
      </w:pPr>
      <w:r w:rsidRPr="000364AB">
        <w:rPr>
          <w:rFonts w:ascii="Palatino Linotype" w:hAnsi="Palatino Linotype"/>
        </w:rPr>
        <w:lastRenderedPageBreak/>
        <w:t xml:space="preserve">By </w:t>
      </w:r>
      <w:proofErr w:type="gramStart"/>
      <w:r w:rsidRPr="000364AB">
        <w:rPr>
          <w:rFonts w:ascii="Palatino Linotype" w:hAnsi="Palatino Linotype"/>
        </w:rPr>
        <w:t xml:space="preserve">examining </w:t>
      </w:r>
      <w:r w:rsidR="00892E22">
        <w:rPr>
          <w:rFonts w:ascii="Palatino Linotype" w:hAnsi="Palatino Linotype"/>
        </w:rPr>
        <w:t xml:space="preserve"> both</w:t>
      </w:r>
      <w:proofErr w:type="gramEnd"/>
      <w:r w:rsidR="00892E22">
        <w:rPr>
          <w:rFonts w:ascii="Palatino Linotype" w:hAnsi="Palatino Linotype"/>
        </w:rPr>
        <w:t xml:space="preserve">, </w:t>
      </w:r>
      <w:r w:rsidR="0010380D">
        <w:rPr>
          <w:rFonts w:ascii="Palatino Linotype" w:hAnsi="Palatino Linotype"/>
        </w:rPr>
        <w:t xml:space="preserve">progress </w:t>
      </w:r>
      <w:r w:rsidR="00892E22">
        <w:rPr>
          <w:rFonts w:ascii="Palatino Linotype" w:hAnsi="Palatino Linotype"/>
        </w:rPr>
        <w:t>and</w:t>
      </w:r>
      <w:r w:rsidRPr="000364AB">
        <w:rPr>
          <w:rFonts w:ascii="Palatino Linotype" w:hAnsi="Palatino Linotype"/>
        </w:rPr>
        <w:t xml:space="preserve"> final reports on the projects, th</w:t>
      </w:r>
      <w:r w:rsidR="000364AB">
        <w:rPr>
          <w:rFonts w:ascii="Palatino Linotype" w:hAnsi="Palatino Linotype"/>
        </w:rPr>
        <w:t>is</w:t>
      </w:r>
      <w:r w:rsidRPr="000364AB">
        <w:rPr>
          <w:rFonts w:ascii="Palatino Linotype" w:hAnsi="Palatino Linotype"/>
        </w:rPr>
        <w:t xml:space="preserve"> section show</w:t>
      </w:r>
      <w:r w:rsidR="00355ABE">
        <w:rPr>
          <w:rFonts w:ascii="Palatino Linotype" w:hAnsi="Palatino Linotype"/>
        </w:rPr>
        <w:t>s</w:t>
      </w:r>
      <w:r w:rsidRPr="000364AB">
        <w:rPr>
          <w:rFonts w:ascii="Palatino Linotype" w:hAnsi="Palatino Linotype"/>
        </w:rPr>
        <w:t xml:space="preserve"> how the mechanisms of persuasion and homogenization </w:t>
      </w:r>
      <w:r w:rsidR="0010380D">
        <w:rPr>
          <w:rFonts w:ascii="Palatino Linotype" w:hAnsi="Palatino Linotype"/>
        </w:rPr>
        <w:t xml:space="preserve">work to privilege </w:t>
      </w:r>
      <w:r w:rsidR="0078556A">
        <w:rPr>
          <w:rFonts w:ascii="Palatino Linotype" w:hAnsi="Palatino Linotype"/>
        </w:rPr>
        <w:t xml:space="preserve">an idea of gender justice </w:t>
      </w:r>
      <w:r w:rsidR="00E82EF4">
        <w:rPr>
          <w:rFonts w:ascii="Palatino Linotype" w:hAnsi="Palatino Linotype"/>
        </w:rPr>
        <w:t xml:space="preserve">as </w:t>
      </w:r>
      <w:r w:rsidR="0010380D">
        <w:rPr>
          <w:rFonts w:ascii="Palatino Linotype" w:hAnsi="Palatino Linotype"/>
        </w:rPr>
        <w:t xml:space="preserve">‘universal’ through a logics of neutrality, </w:t>
      </w:r>
      <w:r w:rsidR="00E82EF4">
        <w:rPr>
          <w:rFonts w:ascii="Palatino Linotype" w:hAnsi="Palatino Linotype"/>
        </w:rPr>
        <w:t xml:space="preserve">and </w:t>
      </w:r>
      <w:r w:rsidR="0010380D">
        <w:rPr>
          <w:rFonts w:ascii="Palatino Linotype" w:hAnsi="Palatino Linotype"/>
        </w:rPr>
        <w:t>an idea of progress through logics of efficiency in which only those subjects who subscribe to neoliberal values of economic growth, profit and productivity can reach sustainable peace.</w:t>
      </w:r>
      <w:r w:rsidR="0078556A">
        <w:rPr>
          <w:rFonts w:ascii="Palatino Linotype" w:hAnsi="Palatino Linotype"/>
        </w:rPr>
        <w:t xml:space="preserve"> </w:t>
      </w:r>
      <w:r w:rsidR="00294D02">
        <w:rPr>
          <w:rFonts w:ascii="Palatino Linotype" w:hAnsi="Palatino Linotype"/>
        </w:rPr>
        <w:t xml:space="preserve">I argue as well that the problem is that these measurement mechanisms and their logics work to  depoliticise and decontextualise the conditions of possibility of these projects and their results, and therefore work against the philosophy behind the Sustaining Peace agenda: that peacebuilding is a political and context-specific endeavour. </w:t>
      </w:r>
      <w:r w:rsidR="008B1F9F">
        <w:rPr>
          <w:rFonts w:ascii="Palatino Linotype" w:hAnsi="Palatino Linotype"/>
        </w:rPr>
        <w:t>An analysis of these mechanisms unveils th</w:t>
      </w:r>
      <w:r w:rsidR="008B1F9F" w:rsidRPr="00EA7C28">
        <w:rPr>
          <w:rFonts w:ascii="Palatino Linotype" w:hAnsi="Palatino Linotype"/>
        </w:rPr>
        <w:t>e geopolitical economies of knowledge through which the Peacebuilding Fund produces its truth, defines its authority and legitimises its (re)production.</w:t>
      </w:r>
    </w:p>
    <w:p w14:paraId="008924EE" w14:textId="285A760F" w:rsidR="004C1B35" w:rsidRDefault="004C1B35" w:rsidP="00DD2EBB">
      <w:pPr>
        <w:pStyle w:val="NoSpacing"/>
      </w:pPr>
    </w:p>
    <w:p w14:paraId="5A60DCCE" w14:textId="1230EFA4" w:rsidR="004C1B35" w:rsidRPr="00A852B1" w:rsidRDefault="004C1B35" w:rsidP="004C1B35">
      <w:pPr>
        <w:jc w:val="both"/>
        <w:rPr>
          <w:rFonts w:ascii="Palatino Linotype" w:hAnsi="Palatino Linotype"/>
          <w:b/>
          <w:i/>
        </w:rPr>
      </w:pPr>
      <w:r w:rsidRPr="00A852B1">
        <w:rPr>
          <w:rFonts w:ascii="Palatino Linotype" w:hAnsi="Palatino Linotype"/>
          <w:b/>
          <w:i/>
        </w:rPr>
        <w:t xml:space="preserve">Counting women: Persuading through precision </w:t>
      </w:r>
    </w:p>
    <w:p w14:paraId="017D8001" w14:textId="618149BC" w:rsidR="00F65885" w:rsidRPr="00A852B1" w:rsidRDefault="004C1B35" w:rsidP="00145C47">
      <w:pPr>
        <w:pStyle w:val="NoSpacing"/>
        <w:jc w:val="both"/>
        <w:rPr>
          <w:rFonts w:ascii="Palatino Linotype" w:hAnsi="Palatino Linotype"/>
        </w:rPr>
      </w:pPr>
      <w:r w:rsidRPr="00A852B1">
        <w:rPr>
          <w:rFonts w:ascii="Palatino Linotype" w:hAnsi="Palatino Linotype"/>
        </w:rPr>
        <w:t xml:space="preserve">As a starting point, each one of the four projects </w:t>
      </w:r>
      <w:r w:rsidR="00384488">
        <w:rPr>
          <w:rFonts w:ascii="Palatino Linotype" w:hAnsi="Palatino Linotype"/>
        </w:rPr>
        <w:t xml:space="preserve">has clear </w:t>
      </w:r>
      <w:r w:rsidRPr="00A852B1">
        <w:rPr>
          <w:rFonts w:ascii="Palatino Linotype" w:hAnsi="Palatino Linotype"/>
        </w:rPr>
        <w:t>transformative notions of empowerment and justice</w:t>
      </w:r>
      <w:r w:rsidR="00AF3F50">
        <w:rPr>
          <w:rFonts w:ascii="Palatino Linotype" w:hAnsi="Palatino Linotype"/>
        </w:rPr>
        <w:t xml:space="preserve">, </w:t>
      </w:r>
      <w:r w:rsidRPr="00A852B1">
        <w:rPr>
          <w:rFonts w:ascii="Palatino Linotype" w:hAnsi="Palatino Linotype"/>
        </w:rPr>
        <w:t>focus</w:t>
      </w:r>
      <w:r w:rsidR="00AF3F50">
        <w:rPr>
          <w:rFonts w:ascii="Palatino Linotype" w:hAnsi="Palatino Linotype"/>
        </w:rPr>
        <w:t>ing</w:t>
      </w:r>
      <w:r w:rsidRPr="00A852B1">
        <w:rPr>
          <w:rFonts w:ascii="Palatino Linotype" w:hAnsi="Palatino Linotype"/>
        </w:rPr>
        <w:t xml:space="preserve"> on women’s </w:t>
      </w:r>
      <w:r w:rsidR="00384488">
        <w:rPr>
          <w:rFonts w:ascii="Palatino Linotype" w:hAnsi="Palatino Linotype"/>
        </w:rPr>
        <w:t>benefitting from</w:t>
      </w:r>
      <w:r w:rsidRPr="00A852B1">
        <w:rPr>
          <w:rFonts w:ascii="Palatino Linotype" w:hAnsi="Palatino Linotype"/>
        </w:rPr>
        <w:t xml:space="preserve"> ongoing </w:t>
      </w:r>
      <w:r w:rsidR="00384488">
        <w:rPr>
          <w:rFonts w:ascii="Palatino Linotype" w:hAnsi="Palatino Linotype"/>
        </w:rPr>
        <w:t xml:space="preserve">economic </w:t>
      </w:r>
      <w:r w:rsidRPr="00A852B1">
        <w:rPr>
          <w:rFonts w:ascii="Palatino Linotype" w:hAnsi="Palatino Linotype"/>
        </w:rPr>
        <w:t>planning, creative video making and</w:t>
      </w:r>
      <w:r w:rsidR="00384488">
        <w:rPr>
          <w:rFonts w:ascii="Palatino Linotype" w:hAnsi="Palatino Linotype"/>
        </w:rPr>
        <w:t xml:space="preserve"> cross-border trade</w:t>
      </w:r>
      <w:r w:rsidRPr="00A852B1">
        <w:rPr>
          <w:rFonts w:ascii="Palatino Linotype" w:hAnsi="Palatino Linotype"/>
        </w:rPr>
        <w:t xml:space="preserve">. Paul </w:t>
      </w:r>
      <w:proofErr w:type="spellStart"/>
      <w:r w:rsidRPr="00A852B1">
        <w:rPr>
          <w:rFonts w:ascii="Palatino Linotype" w:hAnsi="Palatino Linotype"/>
        </w:rPr>
        <w:t>Gready</w:t>
      </w:r>
      <w:proofErr w:type="spellEnd"/>
      <w:r w:rsidRPr="00A852B1">
        <w:rPr>
          <w:rFonts w:ascii="Palatino Linotype" w:hAnsi="Palatino Linotype"/>
        </w:rPr>
        <w:t xml:space="preserve"> and Simon Robins define transformative justice as “change that emphasizes local agency and resources, the prioritization of process rather than preconceived outcomes, and the challenging of unequal and intersecting power relationships and structures of exclusion at both the local and global level” (2014, 340). Reflecting these tenets, all of the </w:t>
      </w:r>
      <w:r w:rsidR="008D0063">
        <w:rPr>
          <w:rFonts w:ascii="Palatino Linotype" w:hAnsi="Palatino Linotype"/>
        </w:rPr>
        <w:t xml:space="preserve">concept </w:t>
      </w:r>
      <w:r w:rsidRPr="00A852B1">
        <w:rPr>
          <w:rFonts w:ascii="Palatino Linotype" w:hAnsi="Palatino Linotype"/>
        </w:rPr>
        <w:t>reports deplo</w:t>
      </w:r>
      <w:r w:rsidR="008D0063">
        <w:rPr>
          <w:rFonts w:ascii="Palatino Linotype" w:hAnsi="Palatino Linotype"/>
        </w:rPr>
        <w:t>y</w:t>
      </w:r>
      <w:r w:rsidRPr="00A852B1">
        <w:rPr>
          <w:rFonts w:ascii="Palatino Linotype" w:hAnsi="Palatino Linotype"/>
        </w:rPr>
        <w:t xml:space="preserve"> a very comprehensive notion of how socioeconomic rights are linked to political, human rights and developmental aspects of </w:t>
      </w:r>
      <w:r w:rsidR="008D0063">
        <w:rPr>
          <w:rFonts w:ascii="Palatino Linotype" w:hAnsi="Palatino Linotype"/>
        </w:rPr>
        <w:t xml:space="preserve">sustaining </w:t>
      </w:r>
      <w:r w:rsidRPr="00A852B1">
        <w:rPr>
          <w:rFonts w:ascii="Palatino Linotype" w:hAnsi="Palatino Linotype"/>
        </w:rPr>
        <w:t>peace. What is surprising, however, is that such desirable transformative</w:t>
      </w:r>
      <w:r w:rsidR="00145C47" w:rsidRPr="00A852B1">
        <w:rPr>
          <w:rFonts w:ascii="Palatino Linotype" w:hAnsi="Palatino Linotype"/>
        </w:rPr>
        <w:t>, political</w:t>
      </w:r>
      <w:r w:rsidRPr="00A852B1">
        <w:rPr>
          <w:rFonts w:ascii="Palatino Linotype" w:hAnsi="Palatino Linotype"/>
        </w:rPr>
        <w:t xml:space="preserve"> outcomes are deemed to be achieved through a fairly consistent focus on more conservative, </w:t>
      </w:r>
      <w:r w:rsidR="002E0E34" w:rsidRPr="00A852B1">
        <w:rPr>
          <w:rFonts w:ascii="Palatino Linotype" w:hAnsi="Palatino Linotype"/>
        </w:rPr>
        <w:t>measurable</w:t>
      </w:r>
      <w:r w:rsidRPr="00A852B1">
        <w:rPr>
          <w:rFonts w:ascii="Palatino Linotype" w:hAnsi="Palatino Linotype"/>
        </w:rPr>
        <w:t xml:space="preserve"> activities and outputs. </w:t>
      </w:r>
    </w:p>
    <w:p w14:paraId="2AC996C3" w14:textId="77777777" w:rsidR="00F65885" w:rsidRPr="00A852B1" w:rsidRDefault="00F65885" w:rsidP="00145C47">
      <w:pPr>
        <w:pStyle w:val="NoSpacing"/>
        <w:jc w:val="both"/>
        <w:rPr>
          <w:rFonts w:ascii="Palatino Linotype" w:hAnsi="Palatino Linotype"/>
        </w:rPr>
      </w:pPr>
    </w:p>
    <w:p w14:paraId="3347B3AA" w14:textId="4DE5ACCC" w:rsidR="004E4CDB" w:rsidRPr="00A852B1" w:rsidRDefault="004C1B35" w:rsidP="00F65885">
      <w:pPr>
        <w:pStyle w:val="NoSpacing"/>
        <w:jc w:val="both"/>
        <w:rPr>
          <w:rFonts w:ascii="Palatino Linotype" w:hAnsi="Palatino Linotype"/>
        </w:rPr>
      </w:pPr>
      <w:r w:rsidRPr="00A852B1">
        <w:rPr>
          <w:rFonts w:ascii="Palatino Linotype" w:hAnsi="Palatino Linotype"/>
        </w:rPr>
        <w:lastRenderedPageBreak/>
        <w:t xml:space="preserve">Persuading the reader that the transformation of marginalized rural women into empowered citizens capable of occupying their “rightful place as self-actualizing and demanding subjects” (Rose 1996, 60) was successful is based upon demonstration of their participation in a series of trainings in negotiation skills and conflict resolution and other capacity building activities, such as in </w:t>
      </w:r>
      <w:proofErr w:type="gramStart"/>
      <w:r w:rsidRPr="00A852B1">
        <w:rPr>
          <w:rFonts w:ascii="Palatino Linotype" w:hAnsi="Palatino Linotype"/>
        </w:rPr>
        <w:t>film-making</w:t>
      </w:r>
      <w:proofErr w:type="gramEnd"/>
      <w:r w:rsidRPr="00A852B1">
        <w:rPr>
          <w:rFonts w:ascii="Palatino Linotype" w:hAnsi="Palatino Linotype"/>
        </w:rPr>
        <w:t>, business management or consensus-building. The</w:t>
      </w:r>
      <w:r w:rsidR="00F65885" w:rsidRPr="00A852B1">
        <w:rPr>
          <w:rFonts w:ascii="Palatino Linotype" w:hAnsi="Palatino Linotype"/>
        </w:rPr>
        <w:t xml:space="preserve"> </w:t>
      </w:r>
      <w:r w:rsidRPr="00A852B1">
        <w:rPr>
          <w:rFonts w:ascii="Palatino Linotype" w:hAnsi="Palatino Linotype"/>
        </w:rPr>
        <w:t>most common outcome indicator in all of the four projects is the proportion or number of women participating in community meetings.</w:t>
      </w:r>
      <w:r w:rsidRPr="00A852B1">
        <w:rPr>
          <w:rStyle w:val="FootnoteReference"/>
          <w:rFonts w:ascii="Palatino Linotype" w:hAnsi="Palatino Linotype"/>
        </w:rPr>
        <w:footnoteReference w:id="21"/>
      </w:r>
      <w:r w:rsidRPr="00A852B1">
        <w:rPr>
          <w:rFonts w:ascii="Palatino Linotype" w:hAnsi="Palatino Linotype"/>
        </w:rPr>
        <w:t xml:space="preserve"> </w:t>
      </w:r>
      <w:r w:rsidR="00EA0EFC">
        <w:rPr>
          <w:rFonts w:ascii="Palatino Linotype" w:hAnsi="Palatino Linotype"/>
        </w:rPr>
        <w:t>Th</w:t>
      </w:r>
      <w:r w:rsidRPr="00A852B1">
        <w:rPr>
          <w:rFonts w:ascii="Palatino Linotype" w:hAnsi="Palatino Linotype"/>
        </w:rPr>
        <w:t>e Palava Huts project measures the participation of women in the Community Based Truth Telling and Atonement program, and claims success in the participation of 250 people in their trainings and events, “with females accounting for 43.2% and males 56.8%, a remarkable shift from a male-dominated Palava Hut.”</w:t>
      </w:r>
      <w:r w:rsidRPr="00A852B1">
        <w:rPr>
          <w:rStyle w:val="FootnoteReference"/>
          <w:rFonts w:ascii="Palatino Linotype" w:hAnsi="Palatino Linotype"/>
        </w:rPr>
        <w:footnoteReference w:id="22"/>
      </w:r>
      <w:r w:rsidRPr="00A852B1">
        <w:rPr>
          <w:rFonts w:ascii="Palatino Linotype" w:hAnsi="Palatino Linotype"/>
        </w:rPr>
        <w:t xml:space="preserve">  </w:t>
      </w:r>
      <w:r w:rsidR="008D0063">
        <w:rPr>
          <w:rFonts w:ascii="Palatino Linotype" w:hAnsi="Palatino Linotype"/>
        </w:rPr>
        <w:t>Q</w:t>
      </w:r>
      <w:r w:rsidR="004E4CDB" w:rsidRPr="00A852B1">
        <w:rPr>
          <w:rFonts w:ascii="Palatino Linotype" w:hAnsi="Palatino Linotype"/>
        </w:rPr>
        <w:t xml:space="preserve">uantifiable indicators </w:t>
      </w:r>
      <w:r w:rsidR="00D1248D" w:rsidRPr="00A852B1">
        <w:rPr>
          <w:rFonts w:ascii="Palatino Linotype" w:hAnsi="Palatino Linotype"/>
        </w:rPr>
        <w:t xml:space="preserve">such as this </w:t>
      </w:r>
      <w:r w:rsidR="008D0063">
        <w:rPr>
          <w:rFonts w:ascii="Palatino Linotype" w:hAnsi="Palatino Linotype"/>
        </w:rPr>
        <w:t xml:space="preserve">certainly show that the resources </w:t>
      </w:r>
      <w:r w:rsidR="004B0799">
        <w:rPr>
          <w:rFonts w:ascii="Palatino Linotype" w:hAnsi="Palatino Linotype"/>
        </w:rPr>
        <w:t>committed t</w:t>
      </w:r>
      <w:r w:rsidR="008D0063">
        <w:rPr>
          <w:rFonts w:ascii="Palatino Linotype" w:hAnsi="Palatino Linotype"/>
        </w:rPr>
        <w:t xml:space="preserve">o the project were put to use, but they </w:t>
      </w:r>
      <w:r w:rsidR="00D1248D" w:rsidRPr="00A852B1">
        <w:rPr>
          <w:rFonts w:ascii="Palatino Linotype" w:hAnsi="Palatino Linotype"/>
        </w:rPr>
        <w:t>translate social life into commensurate categories, presenting information in a simple and unambiguous way and a pretended</w:t>
      </w:r>
      <w:r w:rsidR="00F65885" w:rsidRPr="00A852B1">
        <w:rPr>
          <w:rFonts w:ascii="Palatino Linotype" w:hAnsi="Palatino Linotype"/>
        </w:rPr>
        <w:t xml:space="preserve"> logics of</w:t>
      </w:r>
      <w:r w:rsidR="00D1248D" w:rsidRPr="00A852B1">
        <w:rPr>
          <w:rFonts w:ascii="Palatino Linotype" w:hAnsi="Palatino Linotype"/>
        </w:rPr>
        <w:t xml:space="preserve"> </w:t>
      </w:r>
      <w:r w:rsidR="00D1248D" w:rsidRPr="00A852B1">
        <w:rPr>
          <w:rFonts w:ascii="Palatino Linotype" w:hAnsi="Palatino Linotype"/>
          <w:i/>
          <w:iCs/>
        </w:rPr>
        <w:t>neutrality</w:t>
      </w:r>
      <w:r w:rsidR="00D1248D" w:rsidRPr="00A852B1">
        <w:rPr>
          <w:rFonts w:ascii="Palatino Linotype" w:hAnsi="Palatino Linotype"/>
        </w:rPr>
        <w:t>, while camouflaging the assumptions, motivations and values that shaped data collection</w:t>
      </w:r>
      <w:r w:rsidR="008D0063">
        <w:rPr>
          <w:rFonts w:ascii="Palatino Linotype" w:hAnsi="Palatino Linotype"/>
        </w:rPr>
        <w:t>, such as the need for quick results,</w:t>
      </w:r>
      <w:r w:rsidR="004E4CDB" w:rsidRPr="00A852B1">
        <w:rPr>
          <w:rFonts w:ascii="Palatino Linotype" w:hAnsi="Palatino Linotype"/>
        </w:rPr>
        <w:t xml:space="preserve"> and determined what is counted and what is ignored (Merry 2016)</w:t>
      </w:r>
      <w:r w:rsidR="00D1248D" w:rsidRPr="00A852B1">
        <w:rPr>
          <w:rFonts w:ascii="Palatino Linotype" w:hAnsi="Palatino Linotype"/>
        </w:rPr>
        <w:t xml:space="preserve">. </w:t>
      </w:r>
    </w:p>
    <w:p w14:paraId="6716B9CA" w14:textId="77777777" w:rsidR="004E4CDB" w:rsidRPr="00A852B1" w:rsidRDefault="004E4CDB" w:rsidP="00F65885">
      <w:pPr>
        <w:pStyle w:val="NoSpacing"/>
        <w:jc w:val="both"/>
        <w:rPr>
          <w:rFonts w:ascii="Palatino Linotype" w:hAnsi="Palatino Linotype"/>
        </w:rPr>
      </w:pPr>
    </w:p>
    <w:p w14:paraId="17689E75" w14:textId="6C9B2B52" w:rsidR="00B40E1D" w:rsidRDefault="002E0E34" w:rsidP="002E0E34">
      <w:pPr>
        <w:pStyle w:val="NoSpacing"/>
        <w:jc w:val="both"/>
        <w:rPr>
          <w:rFonts w:ascii="Palatino Linotype" w:hAnsi="Palatino Linotype"/>
        </w:rPr>
      </w:pPr>
      <w:r w:rsidRPr="00DB6275">
        <w:rPr>
          <w:rFonts w:ascii="Palatino Linotype" w:hAnsi="Palatino Linotype"/>
        </w:rPr>
        <w:t>Crucially, quantitative arguments seem to have gained the status of best practice in policy persuasion,</w:t>
      </w:r>
      <w:r w:rsidR="008D0063" w:rsidRPr="00DB6275">
        <w:rPr>
          <w:rFonts w:ascii="Palatino Linotype" w:hAnsi="Palatino Linotype"/>
        </w:rPr>
        <w:t xml:space="preserve"> </w:t>
      </w:r>
      <w:r w:rsidR="00EA7C28" w:rsidRPr="00DB6275">
        <w:rPr>
          <w:rFonts w:ascii="Palatino Linotype" w:hAnsi="Palatino Linotype"/>
        </w:rPr>
        <w:t>becoming powerful “rhetorical weapons” (</w:t>
      </w:r>
      <w:proofErr w:type="spellStart"/>
      <w:r w:rsidR="00EA7C28" w:rsidRPr="00DB6275">
        <w:rPr>
          <w:rFonts w:ascii="Palatino Linotype" w:hAnsi="Palatino Linotype"/>
        </w:rPr>
        <w:t>Breant</w:t>
      </w:r>
      <w:proofErr w:type="spellEnd"/>
      <w:r w:rsidR="00EA7C28" w:rsidRPr="00DB6275">
        <w:rPr>
          <w:rFonts w:ascii="Palatino Linotype" w:hAnsi="Palatino Linotype"/>
        </w:rPr>
        <w:t xml:space="preserve"> 2012, 156) and hiding what is otherwise </w:t>
      </w:r>
      <w:r w:rsidR="004B0799">
        <w:rPr>
          <w:rFonts w:ascii="Palatino Linotype" w:hAnsi="Palatino Linotype"/>
        </w:rPr>
        <w:t>“</w:t>
      </w:r>
      <w:r w:rsidR="00EA7C28" w:rsidRPr="00DB6275">
        <w:rPr>
          <w:rFonts w:ascii="Palatino Linotype" w:hAnsi="Palatino Linotype"/>
        </w:rPr>
        <w:t>a local and particular perspective under abstract universalism” (</w:t>
      </w:r>
      <w:proofErr w:type="spellStart"/>
      <w:r w:rsidR="00EA7C28" w:rsidRPr="00DB6275">
        <w:rPr>
          <w:rFonts w:ascii="Palatino Linotype" w:hAnsi="Palatino Linotype"/>
        </w:rPr>
        <w:t>Grosfoguel</w:t>
      </w:r>
      <w:proofErr w:type="spellEnd"/>
      <w:r w:rsidR="00EA7C28" w:rsidRPr="00DB6275">
        <w:rPr>
          <w:rFonts w:ascii="Palatino Linotype" w:hAnsi="Palatino Linotype"/>
        </w:rPr>
        <w:t xml:space="preserve"> 2008, 214).</w:t>
      </w:r>
      <w:r w:rsidRPr="00DB6275">
        <w:rPr>
          <w:rFonts w:ascii="Palatino Linotype" w:hAnsi="Palatino Linotype"/>
        </w:rPr>
        <w:t xml:space="preserve"> </w:t>
      </w:r>
      <w:r w:rsidR="00B40E1D" w:rsidRPr="00A852B1">
        <w:rPr>
          <w:rFonts w:ascii="Palatino Linotype" w:hAnsi="Palatino Linotype"/>
        </w:rPr>
        <w:t xml:space="preserve">Counting the number of women participating as a way to demonstrate success of the project is therefore more important than the quality of women’s engagement </w:t>
      </w:r>
      <w:r w:rsidR="00B40E1D">
        <w:rPr>
          <w:rFonts w:ascii="Palatino Linotype" w:hAnsi="Palatino Linotype"/>
        </w:rPr>
        <w:t>throughout the process and how women’s knowledge is put to use</w:t>
      </w:r>
      <w:r w:rsidR="00B40E1D" w:rsidRPr="00A852B1">
        <w:rPr>
          <w:rFonts w:ascii="Palatino Linotype" w:hAnsi="Palatino Linotype"/>
        </w:rPr>
        <w:t xml:space="preserve">. </w:t>
      </w:r>
      <w:r w:rsidR="00D1248D" w:rsidRPr="00DB6275">
        <w:rPr>
          <w:rFonts w:ascii="Palatino Linotype" w:hAnsi="Palatino Linotype"/>
        </w:rPr>
        <w:t>Indeed, f</w:t>
      </w:r>
      <w:r w:rsidR="004C1B35" w:rsidRPr="00DB6275">
        <w:rPr>
          <w:rFonts w:ascii="Palatino Linotype" w:hAnsi="Palatino Linotype"/>
        </w:rPr>
        <w:t xml:space="preserve">eminist scholars have demonstrated that while being </w:t>
      </w:r>
      <w:r w:rsidR="004C1B35" w:rsidRPr="00DB6275">
        <w:rPr>
          <w:rFonts w:ascii="Palatino Linotype" w:hAnsi="Palatino Linotype"/>
        </w:rPr>
        <w:lastRenderedPageBreak/>
        <w:t>present in debates and meetings is important, it does not, by itself, ensure meaningful participation or being heard (Karl 1995; Phillips 1991)</w:t>
      </w:r>
      <w:r w:rsidR="00DB6275" w:rsidRPr="00DB6275">
        <w:rPr>
          <w:rFonts w:ascii="Palatino Linotype" w:hAnsi="Palatino Linotype"/>
        </w:rPr>
        <w:t>, in particular if women are economically, socially or politically dependent</w:t>
      </w:r>
      <w:r w:rsidR="004C1B35" w:rsidRPr="00DB6275">
        <w:rPr>
          <w:rFonts w:ascii="Palatino Linotype" w:hAnsi="Palatino Linotype"/>
        </w:rPr>
        <w:t xml:space="preserve">. In other words, while giving the reader the illusion of </w:t>
      </w:r>
      <w:r w:rsidRPr="00DB6275">
        <w:rPr>
          <w:rFonts w:ascii="Palatino Linotype" w:hAnsi="Palatino Linotype"/>
        </w:rPr>
        <w:t>neutrality</w:t>
      </w:r>
      <w:r w:rsidR="004C1B35" w:rsidRPr="00DB6275">
        <w:rPr>
          <w:rFonts w:ascii="Palatino Linotype" w:hAnsi="Palatino Linotype"/>
        </w:rPr>
        <w:t>,</w:t>
      </w:r>
      <w:r w:rsidRPr="00DB6275">
        <w:rPr>
          <w:rFonts w:ascii="Palatino Linotype" w:hAnsi="Palatino Linotype"/>
        </w:rPr>
        <w:t xml:space="preserve"> of natural facts,</w:t>
      </w:r>
      <w:r w:rsidR="004C1B35" w:rsidRPr="00DB6275">
        <w:rPr>
          <w:rFonts w:ascii="Palatino Linotype" w:hAnsi="Palatino Linotype"/>
        </w:rPr>
        <w:t xml:space="preserve"> the counting does not “necessarily provide an accurate picture of a situation or its explanation” (Merry 2016, 220). </w:t>
      </w:r>
      <w:r w:rsidR="002C5DDF">
        <w:rPr>
          <w:rFonts w:ascii="Palatino Linotype" w:hAnsi="Palatino Linotype"/>
        </w:rPr>
        <w:t>O</w:t>
      </w:r>
      <w:r w:rsidR="00DB6275">
        <w:rPr>
          <w:rFonts w:ascii="Palatino Linotype" w:hAnsi="Palatino Linotype"/>
        </w:rPr>
        <w:t>n</w:t>
      </w:r>
      <w:r w:rsidR="004C1B35" w:rsidRPr="00DB6275">
        <w:rPr>
          <w:rFonts w:ascii="Palatino Linotype" w:hAnsi="Palatino Linotype"/>
        </w:rPr>
        <w:t xml:space="preserve"> many occasions the solution for ensuring participation </w:t>
      </w:r>
      <w:r w:rsidR="004E4CDB" w:rsidRPr="00DB6275">
        <w:rPr>
          <w:rFonts w:ascii="Palatino Linotype" w:hAnsi="Palatino Linotype"/>
        </w:rPr>
        <w:t>of ‘as many women</w:t>
      </w:r>
      <w:r w:rsidR="004E4CDB" w:rsidRPr="00A852B1">
        <w:rPr>
          <w:rFonts w:ascii="Palatino Linotype" w:hAnsi="Palatino Linotype"/>
        </w:rPr>
        <w:t xml:space="preserve"> as possible’ </w:t>
      </w:r>
      <w:r w:rsidR="004C1B35" w:rsidRPr="00A852B1">
        <w:rPr>
          <w:rFonts w:ascii="Palatino Linotype" w:hAnsi="Palatino Linotype"/>
        </w:rPr>
        <w:t>is to offer a space reserved for women and women’s collective separately</w:t>
      </w:r>
      <w:r w:rsidR="004E4CDB" w:rsidRPr="00A852B1">
        <w:rPr>
          <w:rFonts w:ascii="Palatino Linotype" w:hAnsi="Palatino Linotype"/>
        </w:rPr>
        <w:t xml:space="preserve">, </w:t>
      </w:r>
      <w:r w:rsidR="004C1B35" w:rsidRPr="00A852B1">
        <w:rPr>
          <w:rFonts w:ascii="Palatino Linotype" w:hAnsi="Palatino Linotype"/>
        </w:rPr>
        <w:t xml:space="preserve"> </w:t>
      </w:r>
      <w:r w:rsidR="004E4CDB" w:rsidRPr="00A852B1">
        <w:rPr>
          <w:rFonts w:ascii="Palatino Linotype" w:hAnsi="Palatino Linotype"/>
        </w:rPr>
        <w:t>‘</w:t>
      </w:r>
      <w:r w:rsidR="004C1B35" w:rsidRPr="00A852B1">
        <w:rPr>
          <w:rFonts w:ascii="Palatino Linotype" w:hAnsi="Palatino Linotype"/>
        </w:rPr>
        <w:t>to ensure active involvement of women in these activities.</w:t>
      </w:r>
      <w:r w:rsidR="004E4CDB" w:rsidRPr="00A852B1">
        <w:rPr>
          <w:rFonts w:ascii="Palatino Linotype" w:hAnsi="Palatino Linotype"/>
        </w:rPr>
        <w:t>’</w:t>
      </w:r>
      <w:r w:rsidR="004C1B35" w:rsidRPr="00A852B1">
        <w:rPr>
          <w:rStyle w:val="FootnoteReference"/>
          <w:rFonts w:ascii="Palatino Linotype" w:hAnsi="Palatino Linotype"/>
        </w:rPr>
        <w:footnoteReference w:id="23"/>
      </w:r>
      <w:r w:rsidR="004C1B35" w:rsidRPr="00A852B1">
        <w:rPr>
          <w:rFonts w:ascii="Palatino Linotype" w:hAnsi="Palatino Linotype"/>
        </w:rPr>
        <w:t xml:space="preserve"> </w:t>
      </w:r>
    </w:p>
    <w:p w14:paraId="7135B1CD" w14:textId="77777777" w:rsidR="00B40E1D" w:rsidRDefault="00B40E1D" w:rsidP="002E0E34">
      <w:pPr>
        <w:pStyle w:val="NoSpacing"/>
        <w:jc w:val="both"/>
        <w:rPr>
          <w:rFonts w:ascii="Palatino Linotype" w:hAnsi="Palatino Linotype"/>
        </w:rPr>
      </w:pPr>
    </w:p>
    <w:p w14:paraId="1E6C2DE3" w14:textId="0101CC4C" w:rsidR="002E0E34" w:rsidRPr="00A852B1" w:rsidRDefault="002E0E34" w:rsidP="002E0E34">
      <w:pPr>
        <w:pStyle w:val="NoSpacing"/>
        <w:jc w:val="both"/>
        <w:rPr>
          <w:rFonts w:ascii="Palatino Linotype" w:hAnsi="Palatino Linotype"/>
        </w:rPr>
      </w:pPr>
      <w:r w:rsidRPr="00A852B1">
        <w:rPr>
          <w:rFonts w:ascii="Palatino Linotype" w:hAnsi="Palatino Linotype"/>
        </w:rPr>
        <w:t>Accounting for the number of women who received the trainings, the number of women’s collectives that are called to seat in negotiation meetings and how many people visualised a women-directed movie puts limits as to how we know and recognise gender-sensitive peacebuilding. Rather than ensuring an understanding of ge</w:t>
      </w:r>
      <w:r w:rsidR="00A71AC6">
        <w:rPr>
          <w:rFonts w:ascii="Palatino Linotype" w:hAnsi="Palatino Linotype"/>
        </w:rPr>
        <w:t>nder power dynamics and how these play out</w:t>
      </w:r>
      <w:r w:rsidR="00DB6275">
        <w:rPr>
          <w:rFonts w:ascii="Palatino Linotype" w:hAnsi="Palatino Linotype"/>
        </w:rPr>
        <w:t xml:space="preserve"> on the possibilities of having a real voice</w:t>
      </w:r>
      <w:r w:rsidR="00A71AC6">
        <w:rPr>
          <w:rFonts w:ascii="Palatino Linotype" w:hAnsi="Palatino Linotype"/>
        </w:rPr>
        <w:t xml:space="preserve"> in contexts of economic scarcity in the aftermath of war</w:t>
      </w:r>
      <w:r w:rsidRPr="00A852B1">
        <w:rPr>
          <w:rFonts w:ascii="Palatino Linotype" w:hAnsi="Palatino Linotype"/>
        </w:rPr>
        <w:t>, this counting contributes to organizing and cementing social structures by identifying juxtapositions of those with power (men, the elder,</w:t>
      </w:r>
      <w:r w:rsidR="00DB6275">
        <w:rPr>
          <w:rFonts w:ascii="Palatino Linotype" w:hAnsi="Palatino Linotype"/>
        </w:rPr>
        <w:t xml:space="preserve"> concession companies</w:t>
      </w:r>
      <w:r w:rsidRPr="00A852B1">
        <w:rPr>
          <w:rFonts w:ascii="Palatino Linotype" w:hAnsi="Palatino Linotype"/>
        </w:rPr>
        <w:t xml:space="preserve"> etc.) with the powerless (women) that need to be represented, given spaces and supported by the experts who know who has the power and who is marginalised (Cruikshank 1993</w:t>
      </w:r>
      <w:r w:rsidR="00F33CC5">
        <w:rPr>
          <w:rFonts w:ascii="Palatino Linotype" w:hAnsi="Palatino Linotype"/>
        </w:rPr>
        <w:t xml:space="preserve">, </w:t>
      </w:r>
      <w:r w:rsidRPr="00A852B1">
        <w:rPr>
          <w:rFonts w:ascii="Palatino Linotype" w:hAnsi="Palatino Linotype"/>
        </w:rPr>
        <w:t xml:space="preserve"> 38-40). </w:t>
      </w:r>
      <w:r w:rsidR="002C5DDF">
        <w:rPr>
          <w:rFonts w:ascii="Palatino Linotype" w:hAnsi="Palatino Linotype"/>
        </w:rPr>
        <w:t>Thus,</w:t>
      </w:r>
      <w:r w:rsidR="002A2246">
        <w:rPr>
          <w:rFonts w:ascii="Palatino Linotype" w:hAnsi="Palatino Linotype"/>
        </w:rPr>
        <w:t xml:space="preserve"> t</w:t>
      </w:r>
      <w:r w:rsidR="002A2246" w:rsidRPr="00A852B1">
        <w:rPr>
          <w:rFonts w:ascii="Palatino Linotype" w:hAnsi="Palatino Linotype"/>
        </w:rPr>
        <w:t>hese quantitative measurements incorporate organizational value biases and theories about social change that are shaped by “ideology, inertia, social and political influence, inadequate data, and the pragmatic compromises that poor data requires” (Merry 2016, 220)</w:t>
      </w:r>
      <w:r w:rsidR="00130592">
        <w:rPr>
          <w:rFonts w:ascii="Palatino Linotype" w:hAnsi="Palatino Linotype"/>
        </w:rPr>
        <w:t>.</w:t>
      </w:r>
      <w:r w:rsidR="004B0799">
        <w:rPr>
          <w:rFonts w:ascii="Palatino Linotype" w:hAnsi="Palatino Linotype"/>
        </w:rPr>
        <w:t xml:space="preserve"> </w:t>
      </w:r>
    </w:p>
    <w:p w14:paraId="4CCDCEEA" w14:textId="77777777" w:rsidR="004C1B35" w:rsidRPr="00A852B1" w:rsidRDefault="004C1B35" w:rsidP="004C1B35">
      <w:pPr>
        <w:pStyle w:val="NoSpacing"/>
        <w:rPr>
          <w:rFonts w:ascii="Palatino Linotype" w:hAnsi="Palatino Linotype"/>
        </w:rPr>
      </w:pPr>
    </w:p>
    <w:p w14:paraId="7F472979" w14:textId="6593C199" w:rsidR="00773D6F" w:rsidRPr="003D70B0" w:rsidRDefault="004C1B35" w:rsidP="00773D6F">
      <w:pPr>
        <w:pStyle w:val="NoSpacing"/>
        <w:jc w:val="both"/>
        <w:rPr>
          <w:b/>
          <w:bCs/>
        </w:rPr>
      </w:pPr>
      <w:r w:rsidRPr="0050343D">
        <w:rPr>
          <w:rFonts w:ascii="Palatino Linotype" w:hAnsi="Palatino Linotype"/>
        </w:rPr>
        <w:t>Critically,</w:t>
      </w:r>
      <w:r w:rsidR="002A2246" w:rsidRPr="0050343D">
        <w:rPr>
          <w:rFonts w:ascii="Palatino Linotype" w:hAnsi="Palatino Linotype"/>
        </w:rPr>
        <w:t xml:space="preserve"> the prioritisation of “what works” in order to sustain the system over inclusive processes of knowledge production and negotiation results in a </w:t>
      </w:r>
      <w:proofErr w:type="spellStart"/>
      <w:r w:rsidR="002A2246" w:rsidRPr="0050343D">
        <w:rPr>
          <w:rFonts w:ascii="Palatino Linotype" w:hAnsi="Palatino Linotype"/>
          <w:i/>
          <w:iCs/>
        </w:rPr>
        <w:t>depolitisation</w:t>
      </w:r>
      <w:proofErr w:type="spellEnd"/>
      <w:r w:rsidR="002A2246" w:rsidRPr="0050343D">
        <w:rPr>
          <w:rFonts w:ascii="Palatino Linotype" w:hAnsi="Palatino Linotype"/>
        </w:rPr>
        <w:t xml:space="preserve"> </w:t>
      </w:r>
      <w:r w:rsidR="002A2246" w:rsidRPr="0050343D">
        <w:rPr>
          <w:rFonts w:ascii="Palatino Linotype" w:hAnsi="Palatino Linotype"/>
        </w:rPr>
        <w:lastRenderedPageBreak/>
        <w:t>of interventions</w:t>
      </w:r>
      <w:r w:rsidR="0050343D" w:rsidRPr="0050343D">
        <w:rPr>
          <w:rFonts w:ascii="Palatino Linotype" w:hAnsi="Palatino Linotype"/>
        </w:rPr>
        <w:t xml:space="preserve">, in </w:t>
      </w:r>
      <w:r w:rsidRPr="0050343D">
        <w:rPr>
          <w:rFonts w:ascii="Palatino Linotype" w:hAnsi="Palatino Linotype"/>
        </w:rPr>
        <w:t xml:space="preserve">a narrow and segmented problem-solving paradigm that is </w:t>
      </w:r>
      <w:r w:rsidR="00130592">
        <w:rPr>
          <w:rFonts w:ascii="Palatino Linotype" w:hAnsi="Palatino Linotype"/>
        </w:rPr>
        <w:t>presented as</w:t>
      </w:r>
      <w:r w:rsidRPr="0050343D">
        <w:rPr>
          <w:rFonts w:ascii="Palatino Linotype" w:hAnsi="Palatino Linotype"/>
        </w:rPr>
        <w:t xml:space="preserve"> a-historical, a-political and ignorant of wider structural factors</w:t>
      </w:r>
      <w:r w:rsidR="00130592">
        <w:rPr>
          <w:rFonts w:ascii="Palatino Linotype" w:hAnsi="Palatino Linotype"/>
        </w:rPr>
        <w:t xml:space="preserve"> such as the power imbalances between rural communities and international extractive corporations</w:t>
      </w:r>
      <w:r w:rsidRPr="0050343D">
        <w:rPr>
          <w:rFonts w:ascii="Palatino Linotype" w:hAnsi="Palatino Linotype"/>
        </w:rPr>
        <w:t xml:space="preserve"> (Mac </w:t>
      </w:r>
      <w:proofErr w:type="spellStart"/>
      <w:r w:rsidRPr="0050343D">
        <w:rPr>
          <w:rFonts w:ascii="Palatino Linotype" w:hAnsi="Palatino Linotype"/>
        </w:rPr>
        <w:t>Ginty</w:t>
      </w:r>
      <w:proofErr w:type="spellEnd"/>
      <w:r w:rsidRPr="0050343D">
        <w:rPr>
          <w:rFonts w:ascii="Palatino Linotype" w:hAnsi="Palatino Linotype"/>
        </w:rPr>
        <w:t xml:space="preserve"> 2012)</w:t>
      </w:r>
      <w:r w:rsidR="0050343D" w:rsidRPr="0050343D">
        <w:rPr>
          <w:rFonts w:ascii="Palatino Linotype" w:hAnsi="Palatino Linotype"/>
        </w:rPr>
        <w:t>. What becomes important is</w:t>
      </w:r>
      <w:r w:rsidRPr="0050343D">
        <w:rPr>
          <w:rFonts w:ascii="Palatino Linotype" w:hAnsi="Palatino Linotype"/>
        </w:rPr>
        <w:t xml:space="preserve"> </w:t>
      </w:r>
      <w:r w:rsidR="002E7449">
        <w:rPr>
          <w:rFonts w:ascii="Palatino Linotype" w:hAnsi="Palatino Linotype"/>
        </w:rPr>
        <w:t xml:space="preserve">the bureaucratic </w:t>
      </w:r>
      <w:r w:rsidR="0050343D" w:rsidRPr="0050343D">
        <w:rPr>
          <w:rFonts w:ascii="Palatino Linotype" w:hAnsi="Palatino Linotype"/>
        </w:rPr>
        <w:t>demonstrating</w:t>
      </w:r>
      <w:r w:rsidR="0050343D">
        <w:rPr>
          <w:rFonts w:ascii="Palatino Linotype" w:hAnsi="Palatino Linotype"/>
        </w:rPr>
        <w:t xml:space="preserve"> the production of</w:t>
      </w:r>
      <w:r w:rsidR="0050343D" w:rsidRPr="0050343D">
        <w:rPr>
          <w:rFonts w:ascii="Palatino Linotype" w:hAnsi="Palatino Linotype"/>
        </w:rPr>
        <w:t xml:space="preserve"> </w:t>
      </w:r>
      <w:r w:rsidR="0050343D">
        <w:rPr>
          <w:rFonts w:ascii="Palatino Linotype" w:hAnsi="Palatino Linotype"/>
        </w:rPr>
        <w:t>results</w:t>
      </w:r>
      <w:r w:rsidR="009D6F6E">
        <w:rPr>
          <w:rFonts w:ascii="Palatino Linotype" w:hAnsi="Palatino Linotype"/>
        </w:rPr>
        <w:t xml:space="preserve"> in incorporating women into the structures of global governance and market mechanisms</w:t>
      </w:r>
      <w:r w:rsidR="0050343D" w:rsidRPr="0050343D">
        <w:rPr>
          <w:rFonts w:ascii="Palatino Linotype" w:hAnsi="Palatino Linotype"/>
        </w:rPr>
        <w:t xml:space="preserve">, not engaging in a </w:t>
      </w:r>
      <w:r w:rsidR="009D6F6E">
        <w:rPr>
          <w:rFonts w:ascii="Palatino Linotype" w:hAnsi="Palatino Linotype"/>
        </w:rPr>
        <w:t xml:space="preserve">dialogical </w:t>
      </w:r>
      <w:r w:rsidR="0050343D" w:rsidRPr="0050343D">
        <w:rPr>
          <w:rFonts w:ascii="Palatino Linotype" w:hAnsi="Palatino Linotype"/>
        </w:rPr>
        <w:t>process of inclusiveness and diversity</w:t>
      </w:r>
      <w:r w:rsidR="00DB6275">
        <w:rPr>
          <w:rFonts w:ascii="Palatino Linotype" w:hAnsi="Palatino Linotype"/>
        </w:rPr>
        <w:t xml:space="preserve"> which takes into consideration power relations</w:t>
      </w:r>
      <w:r w:rsidR="002E7449">
        <w:rPr>
          <w:rFonts w:ascii="Palatino Linotype" w:hAnsi="Palatino Linotype"/>
        </w:rPr>
        <w:t xml:space="preserve"> required to produce feminist knowledge (</w:t>
      </w:r>
      <w:proofErr w:type="spellStart"/>
      <w:r w:rsidR="002E7449">
        <w:rPr>
          <w:rFonts w:ascii="Palatino Linotype" w:hAnsi="Palatino Linotype"/>
        </w:rPr>
        <w:t>Bustelo</w:t>
      </w:r>
      <w:proofErr w:type="spellEnd"/>
      <w:r w:rsidR="002E7449">
        <w:rPr>
          <w:rFonts w:ascii="Palatino Linotype" w:hAnsi="Palatino Linotype"/>
        </w:rPr>
        <w:t xml:space="preserve"> et al. 2016)</w:t>
      </w:r>
      <w:r w:rsidR="0050343D" w:rsidRPr="0050343D">
        <w:rPr>
          <w:rFonts w:ascii="Palatino Linotype" w:hAnsi="Palatino Linotype"/>
        </w:rPr>
        <w:t xml:space="preserve">. </w:t>
      </w:r>
      <w:r w:rsidR="002A2246" w:rsidRPr="0050343D">
        <w:rPr>
          <w:rFonts w:ascii="Palatino Linotype" w:hAnsi="Palatino Linotype"/>
        </w:rPr>
        <w:t>To the question of what the reports are valuable for, one interviewee replied that  “[b]</w:t>
      </w:r>
      <w:proofErr w:type="spellStart"/>
      <w:r w:rsidR="002A2246" w:rsidRPr="0050343D">
        <w:rPr>
          <w:rFonts w:ascii="Palatino Linotype" w:hAnsi="Palatino Linotype"/>
        </w:rPr>
        <w:t>efore</w:t>
      </w:r>
      <w:proofErr w:type="spellEnd"/>
      <w:r w:rsidR="002A2246" w:rsidRPr="0050343D">
        <w:rPr>
          <w:rFonts w:ascii="Palatino Linotype" w:hAnsi="Palatino Linotype"/>
        </w:rPr>
        <w:t>, our reports were long narratives of with whom, which type of activities and where and how they had taken place, etc. Now we only need to report on results, on outcomes.” (Interview 7, Monrovia, November 2018) or as another participant said: “[t]</w:t>
      </w:r>
      <w:proofErr w:type="spellStart"/>
      <w:r w:rsidR="002A2246" w:rsidRPr="0050343D">
        <w:rPr>
          <w:rFonts w:ascii="Palatino Linotype" w:hAnsi="Palatino Linotype"/>
        </w:rPr>
        <w:t>hese</w:t>
      </w:r>
      <w:proofErr w:type="spellEnd"/>
      <w:r w:rsidR="002A2246" w:rsidRPr="0050343D">
        <w:rPr>
          <w:rFonts w:ascii="Palatino Linotype" w:hAnsi="Palatino Linotype"/>
        </w:rPr>
        <w:t xml:space="preserve"> reports are very useful to us because we want to know what our impact has been, share experiences and ensure we are helping the country” (Interview 1, Monrovia, November 2018). For the UN office, these reports “help the country office understand what they [project implementers] achieved in an easy and fast way, because we don’t have too much time” (Interview 14, Monrovia, November 2018).</w:t>
      </w:r>
      <w:r w:rsidR="0050343D">
        <w:rPr>
          <w:rFonts w:ascii="Palatino Linotype" w:hAnsi="Palatino Linotype"/>
        </w:rPr>
        <w:t xml:space="preserve"> </w:t>
      </w:r>
      <w:r w:rsidR="00B52954">
        <w:rPr>
          <w:rFonts w:ascii="Palatino Linotype" w:hAnsi="Palatino Linotype"/>
        </w:rPr>
        <w:t>In sum, it is not only my concern that gender equality becomes a quantifiable knowledge object, and that gender becomes synonymous with women</w:t>
      </w:r>
      <w:r w:rsidR="00DD7995">
        <w:rPr>
          <w:rFonts w:ascii="Palatino Linotype" w:hAnsi="Palatino Linotype"/>
        </w:rPr>
        <w:t>. My concern is</w:t>
      </w:r>
      <w:r w:rsidR="00B52954">
        <w:rPr>
          <w:rFonts w:ascii="Palatino Linotype" w:hAnsi="Palatino Linotype"/>
        </w:rPr>
        <w:t xml:space="preserve"> also that</w:t>
      </w:r>
      <w:r w:rsidR="00F948C9">
        <w:rPr>
          <w:rFonts w:ascii="Palatino Linotype" w:hAnsi="Palatino Linotype"/>
        </w:rPr>
        <w:t xml:space="preserve"> </w:t>
      </w:r>
      <w:r w:rsidR="00B52954">
        <w:rPr>
          <w:rFonts w:ascii="Palatino Linotype" w:hAnsi="Palatino Linotype"/>
        </w:rPr>
        <w:t xml:space="preserve">these reports </w:t>
      </w:r>
      <w:r w:rsidR="00F948C9">
        <w:rPr>
          <w:rFonts w:ascii="Palatino Linotype" w:hAnsi="Palatino Linotype"/>
        </w:rPr>
        <w:t>institutionalize reject and ignorance of</w:t>
      </w:r>
      <w:r w:rsidR="00B52954">
        <w:rPr>
          <w:rFonts w:ascii="Palatino Linotype" w:hAnsi="Palatino Linotype"/>
        </w:rPr>
        <w:t xml:space="preserve"> </w:t>
      </w:r>
      <w:r w:rsidR="00F948C9">
        <w:rPr>
          <w:rFonts w:ascii="Palatino Linotype" w:hAnsi="Palatino Linotype"/>
        </w:rPr>
        <w:t>the situated, plural, political and contested w</w:t>
      </w:r>
      <w:r w:rsidR="00B52954">
        <w:rPr>
          <w:rFonts w:ascii="Palatino Linotype" w:hAnsi="Palatino Linotype"/>
        </w:rPr>
        <w:t xml:space="preserve">ays of producing </w:t>
      </w:r>
      <w:r w:rsidR="00F948C9">
        <w:rPr>
          <w:rFonts w:ascii="Palatino Linotype" w:hAnsi="Palatino Linotype"/>
        </w:rPr>
        <w:t xml:space="preserve">feminist </w:t>
      </w:r>
      <w:r w:rsidR="00B52954">
        <w:rPr>
          <w:rFonts w:ascii="Palatino Linotype" w:hAnsi="Palatino Linotype"/>
        </w:rPr>
        <w:t xml:space="preserve">knowledge </w:t>
      </w:r>
      <w:r w:rsidR="00F948C9">
        <w:rPr>
          <w:rFonts w:ascii="Palatino Linotype" w:hAnsi="Palatino Linotype"/>
        </w:rPr>
        <w:t>on and about</w:t>
      </w:r>
      <w:r w:rsidR="00B52954">
        <w:rPr>
          <w:rFonts w:ascii="Palatino Linotype" w:hAnsi="Palatino Linotype"/>
        </w:rPr>
        <w:t xml:space="preserve"> gender </w:t>
      </w:r>
      <w:r w:rsidR="00F948C9">
        <w:rPr>
          <w:rFonts w:ascii="Palatino Linotype" w:hAnsi="Palatino Linotype"/>
        </w:rPr>
        <w:t>and its commit</w:t>
      </w:r>
      <w:r w:rsidR="00DD7995">
        <w:rPr>
          <w:rFonts w:ascii="Palatino Linotype" w:hAnsi="Palatino Linotype"/>
        </w:rPr>
        <w:t>ment</w:t>
      </w:r>
      <w:r w:rsidR="00F948C9">
        <w:rPr>
          <w:rFonts w:ascii="Palatino Linotype" w:hAnsi="Palatino Linotype"/>
        </w:rPr>
        <w:t xml:space="preserve"> to transform </w:t>
      </w:r>
      <w:r w:rsidR="00B52954">
        <w:rPr>
          <w:rFonts w:ascii="Palatino Linotype" w:hAnsi="Palatino Linotype"/>
        </w:rPr>
        <w:t xml:space="preserve">intersectional and structural inequalities. </w:t>
      </w:r>
    </w:p>
    <w:p w14:paraId="24433BE3" w14:textId="77777777" w:rsidR="004C1B35" w:rsidRDefault="004C1B35" w:rsidP="00DD2EBB">
      <w:pPr>
        <w:pStyle w:val="NoSpacing"/>
      </w:pPr>
    </w:p>
    <w:p w14:paraId="08F67D8D" w14:textId="77777777" w:rsidR="00CD260F" w:rsidRPr="00226A96" w:rsidRDefault="00CD260F" w:rsidP="00CD260F">
      <w:pPr>
        <w:pStyle w:val="NoSpacing"/>
        <w:rPr>
          <w:b/>
          <w:bCs/>
          <w:i/>
          <w:iCs/>
        </w:rPr>
      </w:pPr>
      <w:r w:rsidRPr="00226A96">
        <w:rPr>
          <w:b/>
          <w:bCs/>
          <w:i/>
          <w:iCs/>
        </w:rPr>
        <w:t>Storytelling: Homogenizing narratives through success stories</w:t>
      </w:r>
    </w:p>
    <w:p w14:paraId="7C88995D" w14:textId="3419F432" w:rsidR="00EA7C28" w:rsidRPr="00EA7C28" w:rsidRDefault="007236BF" w:rsidP="006C5D65">
      <w:pPr>
        <w:pStyle w:val="NoSpacing"/>
        <w:jc w:val="both"/>
        <w:rPr>
          <w:rFonts w:ascii="Palatino Linotype" w:hAnsi="Palatino Linotype"/>
        </w:rPr>
      </w:pPr>
      <w:r>
        <w:rPr>
          <w:rFonts w:ascii="Palatino Linotype" w:hAnsi="Palatino Linotype"/>
        </w:rPr>
        <w:t>The authority of expertise is also conveyed in p</w:t>
      </w:r>
      <w:r w:rsidR="00CD1CE0" w:rsidRPr="00962932">
        <w:rPr>
          <w:rFonts w:ascii="Palatino Linotype" w:hAnsi="Palatino Linotype"/>
        </w:rPr>
        <w:t xml:space="preserve">rogress </w:t>
      </w:r>
      <w:r w:rsidR="00CD260F" w:rsidRPr="00962932">
        <w:rPr>
          <w:rFonts w:ascii="Palatino Linotype" w:hAnsi="Palatino Linotype"/>
        </w:rPr>
        <w:t xml:space="preserve">and final reports </w:t>
      </w:r>
      <w:r>
        <w:rPr>
          <w:rFonts w:ascii="Palatino Linotype" w:hAnsi="Palatino Linotype"/>
        </w:rPr>
        <w:t>through the</w:t>
      </w:r>
      <w:r w:rsidR="00CD260F" w:rsidRPr="00962932">
        <w:rPr>
          <w:rFonts w:ascii="Palatino Linotype" w:hAnsi="Palatino Linotype"/>
        </w:rPr>
        <w:t xml:space="preserve"> stories of success</w:t>
      </w:r>
      <w:r w:rsidR="00AA5F21">
        <w:rPr>
          <w:rFonts w:ascii="Palatino Linotype" w:hAnsi="Palatino Linotype"/>
        </w:rPr>
        <w:t xml:space="preserve"> in project implementatio</w:t>
      </w:r>
      <w:r>
        <w:rPr>
          <w:rFonts w:ascii="Palatino Linotype" w:hAnsi="Palatino Linotype"/>
        </w:rPr>
        <w:t>n.</w:t>
      </w:r>
      <w:r w:rsidR="00355ABE" w:rsidRPr="00962932">
        <w:rPr>
          <w:rFonts w:ascii="Palatino Linotype" w:hAnsi="Palatino Linotype"/>
        </w:rPr>
        <w:t xml:space="preserve"> </w:t>
      </w:r>
      <w:r w:rsidR="0069280E" w:rsidRPr="00962932">
        <w:rPr>
          <w:rFonts w:ascii="Palatino Linotype" w:hAnsi="Palatino Linotype"/>
        </w:rPr>
        <w:t xml:space="preserve">Despite the PBF </w:t>
      </w:r>
      <w:proofErr w:type="spellStart"/>
      <w:r w:rsidR="0069280E" w:rsidRPr="00962932">
        <w:rPr>
          <w:rFonts w:ascii="Palatino Linotype" w:hAnsi="Palatino Linotype"/>
        </w:rPr>
        <w:t>explicit</w:t>
      </w:r>
      <w:r w:rsidR="003C5DC3" w:rsidRPr="00962932">
        <w:rPr>
          <w:rFonts w:ascii="Palatino Linotype" w:hAnsi="Palatino Linotype"/>
        </w:rPr>
        <w:t>e</w:t>
      </w:r>
      <w:r w:rsidR="0069280E" w:rsidRPr="00962932">
        <w:rPr>
          <w:rFonts w:ascii="Palatino Linotype" w:hAnsi="Palatino Linotype"/>
        </w:rPr>
        <w:t>dly</w:t>
      </w:r>
      <w:proofErr w:type="spellEnd"/>
      <w:r w:rsidR="0069280E" w:rsidRPr="00962932">
        <w:rPr>
          <w:rFonts w:ascii="Palatino Linotype" w:hAnsi="Palatino Linotype"/>
        </w:rPr>
        <w:t xml:space="preserve"> rejecting inter-country </w:t>
      </w:r>
      <w:r w:rsidR="003C5DC3" w:rsidRPr="00962932">
        <w:rPr>
          <w:rFonts w:ascii="Palatino Linotype" w:hAnsi="Palatino Linotype"/>
        </w:rPr>
        <w:t>comparison,</w:t>
      </w:r>
      <w:r w:rsidR="00AA5F21">
        <w:rPr>
          <w:rFonts w:ascii="Palatino Linotype" w:hAnsi="Palatino Linotype"/>
        </w:rPr>
        <w:t xml:space="preserve"> the </w:t>
      </w:r>
      <w:r>
        <w:rPr>
          <w:rFonts w:ascii="Palatino Linotype" w:hAnsi="Palatino Linotype"/>
        </w:rPr>
        <w:t>report</w:t>
      </w:r>
      <w:r w:rsidR="00AA5F21">
        <w:rPr>
          <w:rFonts w:ascii="Palatino Linotype" w:hAnsi="Palatino Linotype"/>
        </w:rPr>
        <w:t xml:space="preserve">s </w:t>
      </w:r>
      <w:r w:rsidR="0059539F" w:rsidRPr="00962932">
        <w:rPr>
          <w:rFonts w:ascii="Palatino Linotype" w:hAnsi="Palatino Linotype"/>
        </w:rPr>
        <w:t>seek to demonstrate that applying the same formula and proven best practices, results can be reproduced in other settings</w:t>
      </w:r>
      <w:r w:rsidR="00223364">
        <w:rPr>
          <w:rFonts w:ascii="Palatino Linotype" w:hAnsi="Palatino Linotype"/>
        </w:rPr>
        <w:t>. This</w:t>
      </w:r>
      <w:r w:rsidR="0059539F" w:rsidRPr="00962932">
        <w:rPr>
          <w:rFonts w:ascii="Palatino Linotype" w:hAnsi="Palatino Linotype"/>
        </w:rPr>
        <w:t xml:space="preserve"> </w:t>
      </w:r>
      <w:r w:rsidR="003C5DC3" w:rsidRPr="00962932">
        <w:rPr>
          <w:rFonts w:ascii="Palatino Linotype" w:hAnsi="Palatino Linotype"/>
        </w:rPr>
        <w:lastRenderedPageBreak/>
        <w:t>reinforce</w:t>
      </w:r>
      <w:r w:rsidR="00223364">
        <w:rPr>
          <w:rFonts w:ascii="Palatino Linotype" w:hAnsi="Palatino Linotype"/>
        </w:rPr>
        <w:t>s</w:t>
      </w:r>
      <w:r w:rsidR="00CD260F" w:rsidRPr="00962932">
        <w:rPr>
          <w:rFonts w:ascii="Palatino Linotype" w:hAnsi="Palatino Linotype"/>
        </w:rPr>
        <w:t xml:space="preserve"> a wider narrative of a-historical positive progression</w:t>
      </w:r>
      <w:r w:rsidR="00703221" w:rsidRPr="00962932">
        <w:rPr>
          <w:rFonts w:ascii="Palatino Linotype" w:hAnsi="Palatino Linotype"/>
        </w:rPr>
        <w:t xml:space="preserve"> and a transformation of women</w:t>
      </w:r>
      <w:r w:rsidR="004C734D" w:rsidRPr="00962932">
        <w:rPr>
          <w:rFonts w:ascii="Palatino Linotype" w:hAnsi="Palatino Linotype"/>
        </w:rPr>
        <w:t xml:space="preserve"> from</w:t>
      </w:r>
      <w:r w:rsidR="00703221" w:rsidRPr="00962932">
        <w:rPr>
          <w:rFonts w:ascii="Palatino Linotype" w:hAnsi="Palatino Linotype"/>
        </w:rPr>
        <w:t xml:space="preserve"> objects of intervention into competent neo/liberal subjects</w:t>
      </w:r>
      <w:r w:rsidR="003C5DC3" w:rsidRPr="00962932">
        <w:rPr>
          <w:rFonts w:ascii="Palatino Linotype" w:hAnsi="Palatino Linotype"/>
        </w:rPr>
        <w:t xml:space="preserve">, </w:t>
      </w:r>
      <w:proofErr w:type="spellStart"/>
      <w:r w:rsidR="00AA5F21" w:rsidRPr="00AA5F21">
        <w:rPr>
          <w:rFonts w:ascii="Palatino Linotype" w:hAnsi="Palatino Linotype"/>
          <w:i/>
          <w:iCs/>
        </w:rPr>
        <w:t>homogeneizing</w:t>
      </w:r>
      <w:proofErr w:type="spellEnd"/>
      <w:r w:rsidR="00AA5F21">
        <w:rPr>
          <w:rFonts w:ascii="Palatino Linotype" w:hAnsi="Palatino Linotype"/>
        </w:rPr>
        <w:t xml:space="preserve"> intervention situations</w:t>
      </w:r>
      <w:r w:rsidR="003C5DC3" w:rsidRPr="00962932">
        <w:rPr>
          <w:rFonts w:ascii="Palatino Linotype" w:hAnsi="Palatino Linotype"/>
        </w:rPr>
        <w:t xml:space="preserve"> and </w:t>
      </w:r>
      <w:r w:rsidR="00AA5F21">
        <w:rPr>
          <w:rFonts w:ascii="Palatino Linotype" w:hAnsi="Palatino Linotype"/>
        </w:rPr>
        <w:t xml:space="preserve">levelling out </w:t>
      </w:r>
      <w:r w:rsidR="003C5DC3" w:rsidRPr="00962932">
        <w:rPr>
          <w:rFonts w:ascii="Palatino Linotype" w:hAnsi="Palatino Linotype"/>
        </w:rPr>
        <w:t>cultural and social distinctions</w:t>
      </w:r>
      <w:r w:rsidR="002F64CD" w:rsidRPr="00962932">
        <w:rPr>
          <w:rFonts w:ascii="Palatino Linotype" w:hAnsi="Palatino Linotype"/>
        </w:rPr>
        <w:t>.</w:t>
      </w:r>
      <w:r w:rsidR="0043761A">
        <w:rPr>
          <w:rFonts w:ascii="Palatino Linotype" w:hAnsi="Palatino Linotype"/>
        </w:rPr>
        <w:t xml:space="preserve"> </w:t>
      </w:r>
      <w:r w:rsidR="00EA0EFC">
        <w:rPr>
          <w:rFonts w:ascii="Palatino Linotype" w:hAnsi="Palatino Linotype"/>
        </w:rPr>
        <w:t>T</w:t>
      </w:r>
      <w:r w:rsidR="00962932" w:rsidRPr="00962932">
        <w:rPr>
          <w:rFonts w:ascii="Palatino Linotype" w:hAnsi="Palatino Linotype"/>
        </w:rPr>
        <w:t xml:space="preserve">he pragmatic compromises that </w:t>
      </w:r>
      <w:r w:rsidR="00EA0EFC">
        <w:rPr>
          <w:rFonts w:ascii="Palatino Linotype" w:hAnsi="Palatino Linotype"/>
        </w:rPr>
        <w:t xml:space="preserve">the </w:t>
      </w:r>
      <w:r w:rsidR="00962932" w:rsidRPr="00962932">
        <w:rPr>
          <w:rFonts w:ascii="Palatino Linotype" w:hAnsi="Palatino Linotype"/>
        </w:rPr>
        <w:t>reports do in their storytelling</w:t>
      </w:r>
      <w:r w:rsidR="007037A1">
        <w:rPr>
          <w:rFonts w:ascii="Palatino Linotype" w:hAnsi="Palatino Linotype"/>
        </w:rPr>
        <w:t xml:space="preserve"> to demonstrate efficiency end up</w:t>
      </w:r>
      <w:r w:rsidR="00962932">
        <w:rPr>
          <w:rFonts w:ascii="Palatino Linotype" w:hAnsi="Palatino Linotype"/>
        </w:rPr>
        <w:t xml:space="preserve"> deepening rather than alleviating gender injustices, as</w:t>
      </w:r>
      <w:r w:rsidR="00962932" w:rsidRPr="00962932">
        <w:rPr>
          <w:rFonts w:ascii="Palatino Linotype" w:hAnsi="Palatino Linotype"/>
        </w:rPr>
        <w:t xml:space="preserve"> </w:t>
      </w:r>
      <w:r w:rsidR="002A2BC3" w:rsidRPr="00962932">
        <w:rPr>
          <w:rFonts w:ascii="Palatino Linotype" w:hAnsi="Palatino Linotype"/>
        </w:rPr>
        <w:t xml:space="preserve">women </w:t>
      </w:r>
      <w:r w:rsidR="00962932">
        <w:rPr>
          <w:rFonts w:ascii="Palatino Linotype" w:hAnsi="Palatino Linotype"/>
        </w:rPr>
        <w:t xml:space="preserve">are </w:t>
      </w:r>
      <w:r w:rsidR="00962932" w:rsidRPr="00962932">
        <w:rPr>
          <w:rFonts w:ascii="Palatino Linotype" w:hAnsi="Palatino Linotype"/>
        </w:rPr>
        <w:t>being</w:t>
      </w:r>
      <w:r w:rsidR="002A2BC3" w:rsidRPr="00962932">
        <w:rPr>
          <w:rFonts w:ascii="Palatino Linotype" w:hAnsi="Palatino Linotype"/>
        </w:rPr>
        <w:t xml:space="preserve"> portrayed as a </w:t>
      </w:r>
      <w:r w:rsidR="002A2BC3" w:rsidRPr="0043761A">
        <w:rPr>
          <w:rFonts w:ascii="Palatino Linotype" w:hAnsi="Palatino Linotype"/>
          <w:i/>
          <w:iCs/>
        </w:rPr>
        <w:t>homogeneous</w:t>
      </w:r>
      <w:r w:rsidR="002A2BC3" w:rsidRPr="00962932">
        <w:rPr>
          <w:rFonts w:ascii="Palatino Linotype" w:hAnsi="Palatino Linotype"/>
        </w:rPr>
        <w:t xml:space="preserve"> </w:t>
      </w:r>
      <w:r w:rsidR="006456C1">
        <w:rPr>
          <w:rFonts w:ascii="Palatino Linotype" w:hAnsi="Palatino Linotype"/>
        </w:rPr>
        <w:t xml:space="preserve">and apolitical </w:t>
      </w:r>
      <w:r w:rsidR="002A2BC3" w:rsidRPr="00962932">
        <w:rPr>
          <w:rFonts w:ascii="Palatino Linotype" w:hAnsi="Palatino Linotype"/>
        </w:rPr>
        <w:t>group, whose common</w:t>
      </w:r>
      <w:r w:rsidR="006C5D65">
        <w:rPr>
          <w:rFonts w:ascii="Palatino Linotype" w:hAnsi="Palatino Linotype"/>
        </w:rPr>
        <w:t xml:space="preserve"> femininity</w:t>
      </w:r>
      <w:r w:rsidR="007037A1">
        <w:rPr>
          <w:rFonts w:ascii="Palatino Linotype" w:hAnsi="Palatino Linotype"/>
        </w:rPr>
        <w:t>, if trained, will prevent conflict</w:t>
      </w:r>
      <w:r w:rsidR="00820827">
        <w:rPr>
          <w:rFonts w:ascii="Palatino Linotype" w:hAnsi="Palatino Linotype"/>
        </w:rPr>
        <w:t>.</w:t>
      </w:r>
      <w:r w:rsidR="007037A1">
        <w:rPr>
          <w:rFonts w:ascii="Palatino Linotype" w:hAnsi="Palatino Linotype"/>
        </w:rPr>
        <w:t xml:space="preserve"> </w:t>
      </w:r>
      <w:r w:rsidR="00555278">
        <w:rPr>
          <w:rFonts w:ascii="Palatino Linotype" w:hAnsi="Palatino Linotype"/>
        </w:rPr>
        <w:t>As such, s</w:t>
      </w:r>
      <w:r w:rsidR="004B61F6" w:rsidRPr="00EA7C28">
        <w:rPr>
          <w:rFonts w:ascii="Palatino Linotype" w:hAnsi="Palatino Linotype"/>
        </w:rPr>
        <w:t>trong emphasis was placed in how the projects did nothing but display the enabling conditions for women to deploy their innate skills</w:t>
      </w:r>
      <w:r w:rsidR="0043761A">
        <w:rPr>
          <w:rFonts w:ascii="Palatino Linotype" w:hAnsi="Palatino Linotype"/>
        </w:rPr>
        <w:t>, as</w:t>
      </w:r>
      <w:r w:rsidR="004B61F6" w:rsidRPr="00EA7C28">
        <w:rPr>
          <w:rFonts w:ascii="Palatino Linotype" w:hAnsi="Palatino Linotype"/>
        </w:rPr>
        <w:t xml:space="preserve"> “we are not putting anything new into them” (Interview 7, Monrovia, November 2018). Rather, “women can breakthrough and have convincing power. All men in the room they have their own egos, but women, they are mothers, they are nurturers, so they can solve issues in an amicable way” (Interview 10, Monrovia, November 2018). </w:t>
      </w:r>
    </w:p>
    <w:p w14:paraId="3A2395A9" w14:textId="77777777" w:rsidR="00EA7C28" w:rsidRDefault="00EA7C28" w:rsidP="006C5D65">
      <w:pPr>
        <w:pStyle w:val="NoSpacing"/>
        <w:jc w:val="both"/>
      </w:pPr>
    </w:p>
    <w:p w14:paraId="1CCD1CA1" w14:textId="1500BA18" w:rsidR="00A41D0E" w:rsidRDefault="002A2BC3" w:rsidP="00A41D0E">
      <w:pPr>
        <w:pStyle w:val="NoSpacing"/>
        <w:jc w:val="both"/>
        <w:rPr>
          <w:rFonts w:ascii="Palatino Linotype" w:hAnsi="Palatino Linotype"/>
        </w:rPr>
      </w:pPr>
      <w:r w:rsidRPr="00962932">
        <w:rPr>
          <w:rFonts w:ascii="Palatino Linotype" w:hAnsi="Palatino Linotype"/>
        </w:rPr>
        <w:t xml:space="preserve">That individual women need to perform in expected ways related to these gender attributes of femininity was already pointed out by </w:t>
      </w:r>
      <w:proofErr w:type="spellStart"/>
      <w:r w:rsidRPr="00962932">
        <w:rPr>
          <w:rFonts w:ascii="Palatino Linotype" w:hAnsi="Palatino Linotype"/>
        </w:rPr>
        <w:t>Gibbings</w:t>
      </w:r>
      <w:proofErr w:type="spellEnd"/>
      <w:r w:rsidRPr="00962932">
        <w:rPr>
          <w:rFonts w:ascii="Palatino Linotype" w:hAnsi="Palatino Linotype"/>
        </w:rPr>
        <w:t xml:space="preserve"> (2011). </w:t>
      </w:r>
      <w:r w:rsidR="00962932" w:rsidRPr="00962932">
        <w:rPr>
          <w:rFonts w:ascii="Palatino Linotype" w:hAnsi="Palatino Linotype"/>
        </w:rPr>
        <w:t xml:space="preserve">Through these stories, the PBF project reports come to denote conspicuously female competencies and abilities that are attached to sex, and not considered as competencies and abilities in and of themselves (Hurley 2018). </w:t>
      </w:r>
      <w:r w:rsidR="00EA0EFC">
        <w:rPr>
          <w:rFonts w:ascii="Palatino Linotype" w:hAnsi="Palatino Linotype"/>
        </w:rPr>
        <w:t>T</w:t>
      </w:r>
      <w:r w:rsidR="00EA7C28" w:rsidRPr="00962932">
        <w:rPr>
          <w:rFonts w:ascii="Palatino Linotype" w:hAnsi="Palatino Linotype"/>
        </w:rPr>
        <w:t>o the question of what is innovative or interesting about the project,  one of the reports explained that “[l]</w:t>
      </w:r>
      <w:proofErr w:type="spellStart"/>
      <w:r w:rsidR="00EA7C28" w:rsidRPr="00962932">
        <w:rPr>
          <w:rFonts w:ascii="Palatino Linotype" w:hAnsi="Palatino Linotype"/>
        </w:rPr>
        <w:t>ivelihood</w:t>
      </w:r>
      <w:proofErr w:type="spellEnd"/>
      <w:r w:rsidR="00EA7C28" w:rsidRPr="00962932">
        <w:rPr>
          <w:rFonts w:ascii="Palatino Linotype" w:hAnsi="Palatino Linotype"/>
        </w:rPr>
        <w:t xml:space="preserve"> and income generation among community members are being enhanced through the cross-border trade fairs (dominated by women) that are strategically held on market days during the social cultural activities”.</w:t>
      </w:r>
      <w:r w:rsidR="00EA7C28" w:rsidRPr="00962932">
        <w:rPr>
          <w:rStyle w:val="FootnoteReference"/>
          <w:rFonts w:ascii="Palatino Linotype" w:hAnsi="Palatino Linotype"/>
        </w:rPr>
        <w:footnoteReference w:id="24"/>
      </w:r>
      <w:r w:rsidR="00EA7C28" w:rsidRPr="00962932">
        <w:rPr>
          <w:rFonts w:ascii="Palatino Linotype" w:hAnsi="Palatino Linotype"/>
        </w:rPr>
        <w:t xml:space="preserve"> In another more flagrant example, “the women were given the sanitation contract to maintain the facilities and the community”.</w:t>
      </w:r>
      <w:r w:rsidR="00EA7C28" w:rsidRPr="00962932">
        <w:rPr>
          <w:rFonts w:ascii="Palatino Linotype" w:hAnsi="Palatino Linotype"/>
          <w:vertAlign w:val="superscript"/>
        </w:rPr>
        <w:footnoteReference w:id="25"/>
      </w:r>
      <w:r w:rsidR="00EA7C28" w:rsidRPr="00962932">
        <w:rPr>
          <w:rFonts w:ascii="Palatino Linotype" w:hAnsi="Palatino Linotype"/>
        </w:rPr>
        <w:t xml:space="preserve"> </w:t>
      </w:r>
      <w:r w:rsidR="00223364">
        <w:rPr>
          <w:rFonts w:ascii="Palatino Linotype" w:hAnsi="Palatino Linotype"/>
        </w:rPr>
        <w:t xml:space="preserve">If the idea was to engage women’s knowledges and practices </w:t>
      </w:r>
      <w:r w:rsidR="00223364">
        <w:rPr>
          <w:rFonts w:ascii="Palatino Linotype" w:hAnsi="Palatino Linotype"/>
        </w:rPr>
        <w:lastRenderedPageBreak/>
        <w:t xml:space="preserve">throughout the process of reconciliation and conflict prevention, the success story ends up being about ‘adding women and stir’. </w:t>
      </w:r>
    </w:p>
    <w:p w14:paraId="6058E459" w14:textId="77777777" w:rsidR="00A41D0E" w:rsidRDefault="00A41D0E" w:rsidP="00A41D0E">
      <w:pPr>
        <w:pStyle w:val="NoSpacing"/>
        <w:jc w:val="both"/>
        <w:rPr>
          <w:rFonts w:ascii="Palatino Linotype" w:hAnsi="Palatino Linotype"/>
        </w:rPr>
      </w:pPr>
    </w:p>
    <w:p w14:paraId="42817078" w14:textId="23F350D6" w:rsidR="0043761A" w:rsidRPr="00A41D0E" w:rsidRDefault="00EA7C28" w:rsidP="00A41D0E">
      <w:pPr>
        <w:pStyle w:val="NoSpacing"/>
        <w:jc w:val="both"/>
        <w:rPr>
          <w:rFonts w:ascii="Palatino Linotype" w:hAnsi="Palatino Linotype"/>
        </w:rPr>
      </w:pPr>
      <w:r w:rsidRPr="005A12A5">
        <w:rPr>
          <w:rFonts w:ascii="Palatino Linotype" w:hAnsi="Palatino Linotype"/>
        </w:rPr>
        <w:t>Th</w:t>
      </w:r>
      <w:r>
        <w:rPr>
          <w:rFonts w:ascii="Palatino Linotype" w:hAnsi="Palatino Linotype"/>
        </w:rPr>
        <w:t xml:space="preserve">rough the </w:t>
      </w:r>
      <w:r w:rsidRPr="00AA5F21">
        <w:rPr>
          <w:rFonts w:ascii="Palatino Linotype" w:hAnsi="Palatino Linotype"/>
          <w:i/>
          <w:iCs/>
        </w:rPr>
        <w:t>homogeneous</w:t>
      </w:r>
      <w:r>
        <w:rPr>
          <w:rFonts w:ascii="Palatino Linotype" w:hAnsi="Palatino Linotype"/>
        </w:rPr>
        <w:t xml:space="preserve"> figure of the rural </w:t>
      </w:r>
      <w:r w:rsidRPr="00A41D0E">
        <w:rPr>
          <w:rFonts w:ascii="Palatino Linotype" w:hAnsi="Palatino Linotype"/>
        </w:rPr>
        <w:t xml:space="preserve">woman and the extraordinary results obtained in terms of </w:t>
      </w:r>
      <w:r w:rsidRPr="00A41D0E">
        <w:rPr>
          <w:rFonts w:ascii="Palatino Linotype" w:hAnsi="Palatino Linotype"/>
          <w:i/>
          <w:iCs/>
        </w:rPr>
        <w:t>efficient</w:t>
      </w:r>
      <w:r w:rsidRPr="00A41D0E">
        <w:rPr>
          <w:rFonts w:ascii="Palatino Linotype" w:hAnsi="Palatino Linotype"/>
        </w:rPr>
        <w:t xml:space="preserve"> conflict prevention, the particular and complex political and socioeconomic situation of each one of the local communities participating in the project is erased “as highly specific and variable case studies are filtered and reduced to replicable behaviours and specific skills” (Hurley 2018: 452). </w:t>
      </w:r>
      <w:r w:rsidR="00EA0EFC">
        <w:rPr>
          <w:rFonts w:ascii="Palatino Linotype" w:hAnsi="Palatino Linotype"/>
        </w:rPr>
        <w:t>S</w:t>
      </w:r>
      <w:r w:rsidR="00A41D0E" w:rsidRPr="00A41D0E">
        <w:rPr>
          <w:rFonts w:ascii="Palatino Linotype" w:hAnsi="Palatino Linotype"/>
        </w:rPr>
        <w:t xml:space="preserve">ome of the women trained to become mediators in conflict-prone concessions land, are part of one of the 8 Multi-Stakeholders Platforms (MSP) that United Nations Development Programme, together with the Liberia National Bureau of Concessions have funded to establish a unique and formal dialogue channel between communities and concession companies, so that “the concessions do not have to negotiate with different community groups” (Interview 10, Monrovia, November 2018). </w:t>
      </w:r>
      <w:r w:rsidR="00EF06E2">
        <w:rPr>
          <w:rFonts w:ascii="Palatino Linotype" w:hAnsi="Palatino Linotype"/>
        </w:rPr>
        <w:t>Put simply,</w:t>
      </w:r>
      <w:r w:rsidR="0043761A" w:rsidRPr="00A41D0E">
        <w:rPr>
          <w:rFonts w:ascii="Palatino Linotype" w:hAnsi="Palatino Linotype"/>
        </w:rPr>
        <w:t xml:space="preserve"> </w:t>
      </w:r>
      <w:r w:rsidR="00EF06E2">
        <w:rPr>
          <w:rFonts w:ascii="Palatino Linotype" w:hAnsi="Palatino Linotype"/>
        </w:rPr>
        <w:t xml:space="preserve">the stories do not question whether the projects </w:t>
      </w:r>
      <w:r w:rsidR="0043761A" w:rsidRPr="00A41D0E">
        <w:rPr>
          <w:rFonts w:ascii="Palatino Linotype" w:hAnsi="Palatino Linotype"/>
        </w:rPr>
        <w:t xml:space="preserve">transform gender power relations or tackle root causes of conflict in Liberia, such as differentiated access to economic resources. Rather, </w:t>
      </w:r>
      <w:r w:rsidR="00EF06E2">
        <w:rPr>
          <w:rFonts w:ascii="Palatino Linotype" w:hAnsi="Palatino Linotype"/>
        </w:rPr>
        <w:t>success</w:t>
      </w:r>
      <w:r w:rsidR="0043761A" w:rsidRPr="00A41D0E">
        <w:rPr>
          <w:rFonts w:ascii="Palatino Linotype" w:hAnsi="Palatino Linotype"/>
        </w:rPr>
        <w:t xml:space="preserve"> </w:t>
      </w:r>
      <w:r w:rsidR="00EF06E2">
        <w:rPr>
          <w:rFonts w:ascii="Palatino Linotype" w:hAnsi="Palatino Linotype"/>
        </w:rPr>
        <w:t>is translated as the further i</w:t>
      </w:r>
      <w:r w:rsidR="0043761A" w:rsidRPr="00A41D0E">
        <w:rPr>
          <w:rFonts w:ascii="Palatino Linotype" w:hAnsi="Palatino Linotype"/>
        </w:rPr>
        <w:t>ncorporat</w:t>
      </w:r>
      <w:r w:rsidR="00EF06E2">
        <w:rPr>
          <w:rFonts w:ascii="Palatino Linotype" w:hAnsi="Palatino Linotype"/>
        </w:rPr>
        <w:t>ion of</w:t>
      </w:r>
      <w:r w:rsidR="0043761A" w:rsidRPr="00A41D0E">
        <w:rPr>
          <w:rFonts w:ascii="Palatino Linotype" w:hAnsi="Palatino Linotype"/>
        </w:rPr>
        <w:t xml:space="preserve"> women and rural communities into the existing structural hierarchies of global political and economic orders, through the acceptance of foreign exploitation of land in the interest of (national) economic growth and peace. </w:t>
      </w:r>
      <w:r w:rsidR="00EA0EFC">
        <w:rPr>
          <w:rFonts w:ascii="Palatino Linotype" w:hAnsi="Palatino Linotype"/>
        </w:rPr>
        <w:t>T</w:t>
      </w:r>
      <w:r w:rsidR="00260A0B" w:rsidRPr="00A41D0E">
        <w:rPr>
          <w:rFonts w:ascii="Palatino Linotype" w:hAnsi="Palatino Linotype"/>
        </w:rPr>
        <w:t>he two overarching objectives – gender justice and conflict prevention in resource rich contexts – cannot be understood outside of the larger reconstruction frameworks that work within contemporary liberal ideologies of governance.</w:t>
      </w:r>
    </w:p>
    <w:p w14:paraId="5D31E82C" w14:textId="77777777" w:rsidR="0043761A" w:rsidRDefault="0043761A" w:rsidP="004361B4">
      <w:pPr>
        <w:pStyle w:val="NoSpacing"/>
        <w:jc w:val="both"/>
        <w:rPr>
          <w:rFonts w:ascii="Palatino Linotype" w:hAnsi="Palatino Linotype"/>
        </w:rPr>
      </w:pPr>
    </w:p>
    <w:p w14:paraId="521FE227" w14:textId="77777777" w:rsidR="00407BBC" w:rsidRDefault="00EA7C28" w:rsidP="004361B4">
      <w:pPr>
        <w:pStyle w:val="NoSpacing"/>
        <w:jc w:val="both"/>
        <w:rPr>
          <w:rFonts w:ascii="Palatino Linotype" w:hAnsi="Palatino Linotype"/>
        </w:rPr>
      </w:pPr>
      <w:proofErr w:type="spellStart"/>
      <w:r w:rsidRPr="00EA7C28">
        <w:rPr>
          <w:rFonts w:ascii="Palatino Linotype" w:hAnsi="Palatino Linotype"/>
        </w:rPr>
        <w:t>Homogeneization</w:t>
      </w:r>
      <w:proofErr w:type="spellEnd"/>
      <w:r w:rsidRPr="00EA7C28">
        <w:rPr>
          <w:rFonts w:ascii="Palatino Linotype" w:hAnsi="Palatino Linotype"/>
        </w:rPr>
        <w:t xml:space="preserve"> mechanisms and their efficiency logics </w:t>
      </w:r>
      <w:r w:rsidR="0043761A">
        <w:rPr>
          <w:rFonts w:ascii="Palatino Linotype" w:hAnsi="Palatino Linotype"/>
        </w:rPr>
        <w:t>enable</w:t>
      </w:r>
      <w:r w:rsidRPr="00EA7C28">
        <w:rPr>
          <w:rFonts w:ascii="Palatino Linotype" w:hAnsi="Palatino Linotype"/>
        </w:rPr>
        <w:t xml:space="preserve"> </w:t>
      </w:r>
      <w:r w:rsidRPr="00EA7C28">
        <w:rPr>
          <w:rFonts w:ascii="Palatino Linotype" w:hAnsi="Palatino Linotype"/>
          <w:i/>
          <w:iCs/>
        </w:rPr>
        <w:t>decontextualization</w:t>
      </w:r>
      <w:r w:rsidR="008B1F9F">
        <w:rPr>
          <w:rFonts w:ascii="Palatino Linotype" w:hAnsi="Palatino Linotype"/>
          <w:i/>
          <w:iCs/>
        </w:rPr>
        <w:t>.</w:t>
      </w:r>
      <w:r w:rsidRPr="00EA7C28">
        <w:rPr>
          <w:rFonts w:ascii="Palatino Linotype" w:hAnsi="Palatino Linotype"/>
        </w:rPr>
        <w:t xml:space="preserve"> </w:t>
      </w:r>
      <w:r w:rsidR="00D445DB" w:rsidRPr="00EA7C28">
        <w:rPr>
          <w:rFonts w:ascii="Palatino Linotype" w:hAnsi="Palatino Linotype"/>
        </w:rPr>
        <w:t>It is not that the content of the reports is made up, or false, but it is fragmented and repackaged in a certain manner, precluding other ways of understanding</w:t>
      </w:r>
      <w:r w:rsidRPr="00EA7C28">
        <w:rPr>
          <w:rFonts w:ascii="Palatino Linotype" w:hAnsi="Palatino Linotype"/>
        </w:rPr>
        <w:t xml:space="preserve"> </w:t>
      </w:r>
      <w:r w:rsidR="00A44C53" w:rsidRPr="00EA7C28">
        <w:rPr>
          <w:rFonts w:ascii="Palatino Linotype" w:hAnsi="Palatino Linotype"/>
        </w:rPr>
        <w:t xml:space="preserve">as there is not much time for engaging with the lives of those upon whose shoulders fall </w:t>
      </w:r>
      <w:r w:rsidR="00A44C53" w:rsidRPr="00EA7C28">
        <w:rPr>
          <w:rFonts w:ascii="Palatino Linotype" w:hAnsi="Palatino Linotype"/>
        </w:rPr>
        <w:lastRenderedPageBreak/>
        <w:t xml:space="preserve">reconciliation and conflict prevention. </w:t>
      </w:r>
      <w:r w:rsidR="004361B4" w:rsidRPr="00D85405">
        <w:rPr>
          <w:rFonts w:ascii="Palatino Linotype" w:hAnsi="Palatino Linotype"/>
        </w:rPr>
        <w:t xml:space="preserve">Ultimately, </w:t>
      </w:r>
      <w:r w:rsidR="004361B4">
        <w:rPr>
          <w:rFonts w:ascii="Palatino Linotype" w:hAnsi="Palatino Linotype"/>
        </w:rPr>
        <w:t xml:space="preserve">promoting </w:t>
      </w:r>
      <w:r w:rsidR="004361B4" w:rsidRPr="00D85405">
        <w:rPr>
          <w:rFonts w:ascii="Palatino Linotype" w:hAnsi="Palatino Linotype"/>
        </w:rPr>
        <w:t xml:space="preserve"> gender </w:t>
      </w:r>
      <w:r w:rsidR="004361B4">
        <w:rPr>
          <w:rFonts w:ascii="Palatino Linotype" w:hAnsi="Palatino Linotype"/>
        </w:rPr>
        <w:t>justice</w:t>
      </w:r>
      <w:r w:rsidR="004361B4" w:rsidRPr="00D85405">
        <w:rPr>
          <w:rFonts w:ascii="Palatino Linotype" w:hAnsi="Palatino Linotype"/>
        </w:rPr>
        <w:t xml:space="preserve"> is simply translated as either the inclusion of female bodies in community meetings</w:t>
      </w:r>
      <w:r w:rsidR="004361B4" w:rsidRPr="00D85405">
        <w:rPr>
          <w:rStyle w:val="FootnoteReference"/>
          <w:rFonts w:ascii="Palatino Linotype" w:hAnsi="Palatino Linotype"/>
        </w:rPr>
        <w:footnoteReference w:id="26"/>
      </w:r>
      <w:r w:rsidR="004361B4" w:rsidRPr="00D85405">
        <w:rPr>
          <w:rFonts w:ascii="Palatino Linotype" w:hAnsi="Palatino Linotype"/>
        </w:rPr>
        <w:t xml:space="preserve"> or </w:t>
      </w:r>
      <w:r w:rsidR="004361B4">
        <w:rPr>
          <w:rFonts w:ascii="Palatino Linotype" w:hAnsi="Palatino Linotype"/>
        </w:rPr>
        <w:t>as</w:t>
      </w:r>
      <w:r w:rsidR="004361B4" w:rsidRPr="00D85405">
        <w:rPr>
          <w:rFonts w:ascii="Palatino Linotype" w:hAnsi="Palatino Linotype"/>
        </w:rPr>
        <w:t xml:space="preserve"> using conspicuously female competencies to suppress violent conflict with extractive industries, as “all the women [were encouraged] to carry out a big awareness on the disadvantage of resolving conflict by violence”.</w:t>
      </w:r>
      <w:r w:rsidR="004361B4" w:rsidRPr="00D85405">
        <w:rPr>
          <w:rFonts w:ascii="Palatino Linotype" w:hAnsi="Palatino Linotype"/>
          <w:vertAlign w:val="superscript"/>
        </w:rPr>
        <w:footnoteReference w:id="27"/>
      </w:r>
      <w:r w:rsidR="004361B4" w:rsidRPr="00D85405">
        <w:rPr>
          <w:rFonts w:ascii="Palatino Linotype" w:hAnsi="Palatino Linotype"/>
        </w:rPr>
        <w:t xml:space="preserve">  This is in clear contradiction with the official definition of ‘gender-sensitive’ offered by the Peacebuilding Commission and the Peacebuilding Fund. From the report’s perspective, the story is clear, succinct and unequivocal. Nevertheless, the absence of detail on why there is conflict between villagers</w:t>
      </w:r>
      <w:r w:rsidR="004361B4">
        <w:rPr>
          <w:rFonts w:ascii="Palatino Linotype" w:hAnsi="Palatino Linotype"/>
        </w:rPr>
        <w:t xml:space="preserve"> – men and women -</w:t>
      </w:r>
      <w:r w:rsidR="004361B4" w:rsidRPr="00D85405">
        <w:rPr>
          <w:rFonts w:ascii="Palatino Linotype" w:hAnsi="Palatino Linotype"/>
        </w:rPr>
        <w:t xml:space="preserve"> and extractive industries, and how</w:t>
      </w:r>
      <w:r w:rsidR="00260A0B">
        <w:rPr>
          <w:rFonts w:ascii="Palatino Linotype" w:hAnsi="Palatino Linotype"/>
        </w:rPr>
        <w:t xml:space="preserve"> </w:t>
      </w:r>
      <w:r w:rsidR="00407BBC">
        <w:rPr>
          <w:rFonts w:ascii="Palatino Linotype" w:hAnsi="Palatino Linotype"/>
        </w:rPr>
        <w:t xml:space="preserve">land and natural resource exploitation </w:t>
      </w:r>
      <w:r w:rsidR="00260A0B">
        <w:rPr>
          <w:rFonts w:ascii="Palatino Linotype" w:hAnsi="Palatino Linotype"/>
        </w:rPr>
        <w:t>could</w:t>
      </w:r>
      <w:r w:rsidR="00407BBC">
        <w:rPr>
          <w:rFonts w:ascii="Palatino Linotype" w:hAnsi="Palatino Linotype"/>
        </w:rPr>
        <w:t xml:space="preserve"> be part of the </w:t>
      </w:r>
      <w:r w:rsidR="00260A0B">
        <w:rPr>
          <w:rFonts w:ascii="Palatino Linotype" w:hAnsi="Palatino Linotype"/>
        </w:rPr>
        <w:t xml:space="preserve">continuous, marginalisation and </w:t>
      </w:r>
      <w:r w:rsidR="00407BBC">
        <w:rPr>
          <w:rFonts w:ascii="Palatino Linotype" w:hAnsi="Palatino Linotype"/>
        </w:rPr>
        <w:t>violence</w:t>
      </w:r>
      <w:r w:rsidR="00260A0B">
        <w:rPr>
          <w:rFonts w:ascii="Palatino Linotype" w:hAnsi="Palatino Linotype"/>
        </w:rPr>
        <w:t xml:space="preserve"> </w:t>
      </w:r>
      <w:r w:rsidR="00407BBC">
        <w:rPr>
          <w:rFonts w:ascii="Palatino Linotype" w:hAnsi="Palatino Linotype"/>
        </w:rPr>
        <w:t>against</w:t>
      </w:r>
      <w:r w:rsidR="00260A0B">
        <w:rPr>
          <w:rFonts w:ascii="Palatino Linotype" w:hAnsi="Palatino Linotype"/>
        </w:rPr>
        <w:t xml:space="preserve"> </w:t>
      </w:r>
      <w:r w:rsidR="004361B4" w:rsidRPr="00D85405">
        <w:rPr>
          <w:rFonts w:ascii="Palatino Linotype" w:hAnsi="Palatino Linotype"/>
        </w:rPr>
        <w:t>women, the success stories only serve to reinforce the</w:t>
      </w:r>
      <w:r w:rsidR="004361B4">
        <w:rPr>
          <w:rFonts w:ascii="Palatino Linotype" w:hAnsi="Palatino Linotype"/>
        </w:rPr>
        <w:t xml:space="preserve"> long-term objectives</w:t>
      </w:r>
      <w:r w:rsidR="00260A0B">
        <w:rPr>
          <w:rFonts w:ascii="Palatino Linotype" w:hAnsi="Palatino Linotype"/>
        </w:rPr>
        <w:t xml:space="preserve"> of</w:t>
      </w:r>
      <w:r w:rsidR="004361B4" w:rsidRPr="00D85405">
        <w:rPr>
          <w:rFonts w:ascii="Palatino Linotype" w:hAnsi="Palatino Linotype"/>
        </w:rPr>
        <w:t xml:space="preserve"> neoliberal rationalities and economic growth upon which interventions are done</w:t>
      </w:r>
      <w:r w:rsidR="00260A0B">
        <w:rPr>
          <w:rFonts w:ascii="Palatino Linotype" w:hAnsi="Palatino Linotype"/>
        </w:rPr>
        <w:t>.</w:t>
      </w:r>
    </w:p>
    <w:p w14:paraId="0447F115" w14:textId="77777777" w:rsidR="00BC0071" w:rsidRDefault="00BC0071" w:rsidP="00BC0071">
      <w:pPr>
        <w:pStyle w:val="NoSpacing"/>
        <w:jc w:val="both"/>
        <w:rPr>
          <w:rFonts w:ascii="Palatino Linotype" w:hAnsi="Palatino Linotype"/>
        </w:rPr>
      </w:pPr>
    </w:p>
    <w:p w14:paraId="6C5930CD" w14:textId="53A9A37F" w:rsidR="00247667" w:rsidRDefault="00AE50A9" w:rsidP="00BC0071">
      <w:pPr>
        <w:pStyle w:val="NoSpacing"/>
        <w:jc w:val="both"/>
        <w:rPr>
          <w:rFonts w:ascii="Palatino Linotype" w:hAnsi="Palatino Linotype"/>
        </w:rPr>
      </w:pPr>
      <w:r w:rsidRPr="006C45C2">
        <w:rPr>
          <w:rFonts w:ascii="Palatino Linotype" w:hAnsi="Palatino Linotype"/>
        </w:rPr>
        <w:t xml:space="preserve">When asked one of the implementers of the </w:t>
      </w:r>
      <w:r w:rsidRPr="006C45C2">
        <w:rPr>
          <w:rFonts w:ascii="Palatino Linotype" w:hAnsi="Palatino Linotype"/>
          <w:i/>
          <w:iCs/>
        </w:rPr>
        <w:t>Strengthening Women’s Participation</w:t>
      </w:r>
      <w:r w:rsidRPr="006C45C2">
        <w:rPr>
          <w:rFonts w:ascii="Palatino Linotype" w:hAnsi="Palatino Linotype"/>
        </w:rPr>
        <w:t xml:space="preserve"> if having more women at the forefront of negotiations with concession companies have </w:t>
      </w:r>
      <w:r w:rsidRPr="00EF06E2">
        <w:rPr>
          <w:rFonts w:ascii="Palatino Linotype" w:hAnsi="Palatino Linotype"/>
        </w:rPr>
        <w:t>resulted in decreasing levels of domestic violence at home, she replied that there has been no improvement</w:t>
      </w:r>
      <w:r w:rsidR="000B14EB" w:rsidRPr="00EF06E2">
        <w:rPr>
          <w:rFonts w:ascii="Palatino Linotype" w:hAnsi="Palatino Linotype"/>
        </w:rPr>
        <w:t>, and in some cases, the situation got worst (Interview 14, Monrovia, November 2018)</w:t>
      </w:r>
      <w:r w:rsidRPr="00EF06E2">
        <w:rPr>
          <w:rFonts w:ascii="Palatino Linotype" w:hAnsi="Palatino Linotype"/>
        </w:rPr>
        <w:t>.</w:t>
      </w:r>
      <w:r w:rsidR="006C45C2" w:rsidRPr="00EF06E2">
        <w:rPr>
          <w:rFonts w:ascii="Palatino Linotype" w:hAnsi="Palatino Linotype"/>
        </w:rPr>
        <w:t xml:space="preserve"> What is more, </w:t>
      </w:r>
      <w:r w:rsidR="00407BBC" w:rsidRPr="00EF06E2">
        <w:rPr>
          <w:rFonts w:ascii="Palatino Linotype" w:hAnsi="Palatino Linotype"/>
        </w:rPr>
        <w:t>while success stories about how “women are now sitting at the forefront of negotiations with concessions” (Interview 10, Monrovia, November 2018) abound in the reports, changes in levels</w:t>
      </w:r>
      <w:r w:rsidR="006C45C2" w:rsidRPr="00EF06E2">
        <w:rPr>
          <w:rFonts w:ascii="Palatino Linotype" w:hAnsi="Palatino Linotype"/>
        </w:rPr>
        <w:t xml:space="preserve"> of domestic violence</w:t>
      </w:r>
      <w:r w:rsidR="00407BBC" w:rsidRPr="00EF06E2">
        <w:rPr>
          <w:rFonts w:ascii="Palatino Linotype" w:hAnsi="Palatino Linotype"/>
        </w:rPr>
        <w:t xml:space="preserve"> were not measured at all, (re)producing the artificial division of private versus public sphere that basic gender-sensitive peacebuilding should avoid.</w:t>
      </w:r>
      <w:r w:rsidR="006C45C2" w:rsidRPr="00EF06E2">
        <w:rPr>
          <w:rFonts w:ascii="Palatino Linotype" w:hAnsi="Palatino Linotype"/>
        </w:rPr>
        <w:t xml:space="preserve"> </w:t>
      </w:r>
      <w:r w:rsidR="00407BBC" w:rsidRPr="00EF06E2">
        <w:rPr>
          <w:rFonts w:ascii="Palatino Linotype" w:hAnsi="Palatino Linotype"/>
        </w:rPr>
        <w:t xml:space="preserve">On another interview, a participant recognised that one of the projects had completely failed as domestic violence rates went up because “husbands beat their wives after they had come home from evening literacy classes, as they thought they had been </w:t>
      </w:r>
      <w:r w:rsidR="00407BBC" w:rsidRPr="00EF06E2">
        <w:rPr>
          <w:rFonts w:ascii="Palatino Linotype" w:hAnsi="Palatino Linotype"/>
        </w:rPr>
        <w:lastRenderedPageBreak/>
        <w:t xml:space="preserve">visiting boyfriends” (Interview 16, Monrovia, November 2018). </w:t>
      </w:r>
      <w:r w:rsidRPr="00EF06E2">
        <w:rPr>
          <w:rFonts w:ascii="Palatino Linotype" w:hAnsi="Palatino Linotype"/>
        </w:rPr>
        <w:t xml:space="preserve">These projects </w:t>
      </w:r>
      <w:r w:rsidR="000B14EB" w:rsidRPr="00EF06E2">
        <w:rPr>
          <w:rFonts w:ascii="Palatino Linotype" w:hAnsi="Palatino Linotype"/>
        </w:rPr>
        <w:t xml:space="preserve">did not </w:t>
      </w:r>
      <w:r w:rsidR="00247667">
        <w:rPr>
          <w:rFonts w:ascii="Palatino Linotype" w:hAnsi="Palatino Linotype"/>
        </w:rPr>
        <w:t xml:space="preserve">include analysis on the role of larger economic and social patterns of inequality and violence on domestic violence, failing to interrogate whether their interventions would reinforce, rather than eliminate everyday violence and gender inequalities. </w:t>
      </w:r>
    </w:p>
    <w:p w14:paraId="466F3495" w14:textId="77777777" w:rsidR="00AE50A9" w:rsidRDefault="00AE50A9" w:rsidP="00D85405">
      <w:pPr>
        <w:pStyle w:val="NoSpacing"/>
        <w:jc w:val="both"/>
        <w:rPr>
          <w:rFonts w:ascii="Palatino Linotype" w:hAnsi="Palatino Linotype"/>
        </w:rPr>
      </w:pPr>
    </w:p>
    <w:p w14:paraId="5C14B044" w14:textId="1B9E16E6" w:rsidR="00D445DB" w:rsidRPr="00662A27" w:rsidRDefault="00BC0071" w:rsidP="00662A27">
      <w:pPr>
        <w:pStyle w:val="NoSpacing"/>
        <w:jc w:val="both"/>
        <w:rPr>
          <w:rFonts w:ascii="Palatino Linotype" w:hAnsi="Palatino Linotype"/>
        </w:rPr>
      </w:pPr>
      <w:r w:rsidRPr="00D85405">
        <w:rPr>
          <w:rFonts w:ascii="Palatino Linotype" w:hAnsi="Palatino Linotype"/>
        </w:rPr>
        <w:t>This is important because newer projects tend to base their theory of change and rationale on these success stories and</w:t>
      </w:r>
      <w:r>
        <w:rPr>
          <w:rFonts w:ascii="Palatino Linotype" w:hAnsi="Palatino Linotype"/>
        </w:rPr>
        <w:t xml:space="preserve"> </w:t>
      </w:r>
      <w:r w:rsidRPr="00D85405">
        <w:rPr>
          <w:rFonts w:ascii="Palatino Linotype" w:hAnsi="Palatino Linotype"/>
        </w:rPr>
        <w:t xml:space="preserve"> capitalise on their lessons learnt. For example, the </w:t>
      </w:r>
      <w:r w:rsidRPr="00D85405">
        <w:rPr>
          <w:rFonts w:ascii="Palatino Linotype" w:hAnsi="Palatino Linotype"/>
          <w:i/>
          <w:iCs/>
        </w:rPr>
        <w:t>Cross-border cooperation</w:t>
      </w:r>
      <w:r w:rsidRPr="00D85405">
        <w:rPr>
          <w:rFonts w:ascii="Palatino Linotype" w:hAnsi="Palatino Linotype"/>
        </w:rPr>
        <w:t xml:space="preserve"> project  proposes to “capitalize on the PBF project to support women’s empowerment, peace and reconciliation community initiatives both in Cote d’Ivoire and in Liberia which officially ended by the end of 2016”.</w:t>
      </w:r>
      <w:r w:rsidRPr="00D85405">
        <w:rPr>
          <w:rStyle w:val="FootnoteReference"/>
          <w:rFonts w:ascii="Palatino Linotype" w:hAnsi="Palatino Linotype"/>
        </w:rPr>
        <w:footnoteReference w:id="28"/>
      </w:r>
      <w:r w:rsidR="00EF02C6" w:rsidRPr="00D85405">
        <w:rPr>
          <w:rFonts w:ascii="Palatino Linotype" w:hAnsi="Palatino Linotype"/>
        </w:rPr>
        <w:t xml:space="preserve">Whereas coherence and continuity are laudable objectives, </w:t>
      </w:r>
      <w:r w:rsidR="00D85405" w:rsidRPr="00D85405">
        <w:rPr>
          <w:rFonts w:ascii="Palatino Linotype" w:hAnsi="Palatino Linotype"/>
        </w:rPr>
        <w:t>the projects and their reports are therefore incapable of imagining alternative visions and producing new knowledge of gender justice that could fundamentally transform the structural relations and root causes behind gender injustices.</w:t>
      </w:r>
      <w:r w:rsidR="00EF02C6" w:rsidRPr="006C45C2">
        <w:rPr>
          <w:rFonts w:ascii="Palatino Linotype" w:hAnsi="Palatino Linotype"/>
        </w:rPr>
        <w:t xml:space="preserve"> </w:t>
      </w:r>
      <w:r w:rsidR="006C45C2" w:rsidRPr="006C45C2">
        <w:rPr>
          <w:rFonts w:ascii="Palatino Linotype" w:hAnsi="Palatino Linotype"/>
        </w:rPr>
        <w:t xml:space="preserve">In sum, (re)producing knowledge about conflict and post-conflict settings boils down to power. In particular, while erasing alternative ideas and depoliticising subjects under universalistic pretensions, the colonial and patriarchal structures </w:t>
      </w:r>
      <w:r w:rsidR="00EF06E2">
        <w:rPr>
          <w:rFonts w:ascii="Palatino Linotype" w:hAnsi="Palatino Linotype"/>
        </w:rPr>
        <w:t>underpinning</w:t>
      </w:r>
      <w:r w:rsidR="006C45C2" w:rsidRPr="006C45C2">
        <w:rPr>
          <w:rFonts w:ascii="Palatino Linotype" w:hAnsi="Palatino Linotype"/>
        </w:rPr>
        <w:t xml:space="preserve"> liberal peacebuilding and its governing logics</w:t>
      </w:r>
      <w:r w:rsidR="00735F8C">
        <w:rPr>
          <w:rFonts w:ascii="Palatino Linotype" w:hAnsi="Palatino Linotype"/>
        </w:rPr>
        <w:t xml:space="preserve"> </w:t>
      </w:r>
      <w:r w:rsidR="00ED1053">
        <w:rPr>
          <w:rFonts w:ascii="Palatino Linotype" w:hAnsi="Palatino Linotype"/>
        </w:rPr>
        <w:t xml:space="preserve">reinforce the very exploitative dynamics and profound </w:t>
      </w:r>
      <w:proofErr w:type="spellStart"/>
      <w:r w:rsidR="00ED1053">
        <w:rPr>
          <w:rFonts w:ascii="Palatino Linotype" w:hAnsi="Palatino Linotype"/>
        </w:rPr>
        <w:t>marginalisations</w:t>
      </w:r>
      <w:proofErr w:type="spellEnd"/>
      <w:r w:rsidR="00ED1053">
        <w:rPr>
          <w:rFonts w:ascii="Palatino Linotype" w:hAnsi="Palatino Linotype"/>
        </w:rPr>
        <w:t xml:space="preserve"> that the Sustaining Peace agenda seek to contest</w:t>
      </w:r>
      <w:r w:rsidR="006C45C2">
        <w:t xml:space="preserve">. </w:t>
      </w:r>
    </w:p>
    <w:p w14:paraId="397FF0A5" w14:textId="1D3FD3D6" w:rsidR="002A2BC3" w:rsidRDefault="002A2BC3" w:rsidP="0052628E">
      <w:pPr>
        <w:pStyle w:val="NoSpacing"/>
      </w:pPr>
    </w:p>
    <w:p w14:paraId="176398FD" w14:textId="77777777" w:rsidR="002558B4" w:rsidRDefault="002A2BC3" w:rsidP="002558B4">
      <w:pPr>
        <w:rPr>
          <w:rFonts w:ascii="Palatino Linotype" w:hAnsi="Palatino Linotype"/>
          <w:b/>
        </w:rPr>
      </w:pPr>
      <w:r w:rsidRPr="009C644B">
        <w:rPr>
          <w:rFonts w:ascii="Palatino Linotype" w:hAnsi="Palatino Linotype"/>
          <w:b/>
        </w:rPr>
        <w:t>Conclusion</w:t>
      </w:r>
    </w:p>
    <w:p w14:paraId="4F19C766" w14:textId="77777777" w:rsidR="002558B4" w:rsidRDefault="002558B4" w:rsidP="002558B4">
      <w:pPr>
        <w:rPr>
          <w:rFonts w:ascii="Palatino Linotype" w:hAnsi="Palatino Linotype"/>
          <w:b/>
        </w:rPr>
      </w:pPr>
    </w:p>
    <w:p w14:paraId="6FE607E3" w14:textId="62F0E8A4" w:rsidR="00F55F24" w:rsidRPr="002558B4" w:rsidRDefault="0032046A" w:rsidP="002558B4">
      <w:pPr>
        <w:spacing w:line="360" w:lineRule="auto"/>
        <w:jc w:val="both"/>
        <w:rPr>
          <w:rFonts w:ascii="Palatino Linotype" w:eastAsiaTheme="minorHAnsi" w:hAnsi="Palatino Linotype" w:cstheme="minorBidi"/>
          <w:lang w:val="en-GB"/>
        </w:rPr>
      </w:pPr>
      <w:r w:rsidRPr="002558B4">
        <w:rPr>
          <w:rFonts w:ascii="Palatino Linotype" w:eastAsiaTheme="minorHAnsi" w:hAnsi="Palatino Linotype" w:cstheme="minorBidi"/>
          <w:lang w:val="en-GB"/>
        </w:rPr>
        <w:t xml:space="preserve">This article has argued that despite </w:t>
      </w:r>
      <w:r w:rsidR="00BA425B" w:rsidRPr="002558B4">
        <w:rPr>
          <w:rFonts w:ascii="Palatino Linotype" w:eastAsiaTheme="minorHAnsi" w:hAnsi="Palatino Linotype" w:cstheme="minorBidi"/>
          <w:lang w:val="en-GB"/>
        </w:rPr>
        <w:t>its</w:t>
      </w:r>
      <w:r w:rsidRPr="002558B4">
        <w:rPr>
          <w:rFonts w:ascii="Palatino Linotype" w:eastAsiaTheme="minorHAnsi" w:hAnsi="Palatino Linotype" w:cstheme="minorBidi"/>
          <w:lang w:val="en-GB"/>
        </w:rPr>
        <w:t xml:space="preserve"> commitment to inclusivity, everyday practices and local knowledge and experiences, the United Nations Sustaining Peace agenda rely on top-down knowledge production and meaning making technologies that reveal the maintenance of the colonial and racial hierarchical power relations which </w:t>
      </w:r>
      <w:r w:rsidRPr="002558B4">
        <w:rPr>
          <w:rFonts w:ascii="Palatino Linotype" w:eastAsiaTheme="minorHAnsi" w:hAnsi="Palatino Linotype" w:cstheme="minorBidi"/>
          <w:lang w:val="en-GB"/>
        </w:rPr>
        <w:lastRenderedPageBreak/>
        <w:t xml:space="preserve">have long pervaded peacebuilding work. Through a micro-level ethnographic analysis of reports and reporting of four Peacebuilding Fund projects in Liberia, I show how reports are managerial technologies </w:t>
      </w:r>
      <w:r w:rsidR="0036628C" w:rsidRPr="002558B4">
        <w:rPr>
          <w:rFonts w:ascii="Palatino Linotype" w:eastAsiaTheme="minorHAnsi" w:hAnsi="Palatino Linotype" w:cstheme="minorBidi"/>
          <w:lang w:val="en-GB"/>
        </w:rPr>
        <w:t xml:space="preserve">of knowledge production </w:t>
      </w:r>
      <w:r w:rsidRPr="002558B4">
        <w:rPr>
          <w:rFonts w:ascii="Palatino Linotype" w:eastAsiaTheme="minorHAnsi" w:hAnsi="Palatino Linotype" w:cstheme="minorBidi"/>
          <w:lang w:val="en-GB"/>
        </w:rPr>
        <w:t xml:space="preserve">that exert </w:t>
      </w:r>
      <w:r w:rsidR="0036628C" w:rsidRPr="002558B4">
        <w:rPr>
          <w:rFonts w:ascii="Palatino Linotype" w:eastAsiaTheme="minorHAnsi" w:hAnsi="Palatino Linotype" w:cstheme="minorBidi"/>
          <w:lang w:val="en-GB"/>
        </w:rPr>
        <w:t xml:space="preserve">epistemic and political </w:t>
      </w:r>
      <w:r w:rsidRPr="002558B4">
        <w:rPr>
          <w:rFonts w:ascii="Palatino Linotype" w:eastAsiaTheme="minorHAnsi" w:hAnsi="Palatino Linotype" w:cstheme="minorBidi"/>
          <w:lang w:val="en-GB"/>
        </w:rPr>
        <w:t xml:space="preserve">power, </w:t>
      </w:r>
      <w:r w:rsidR="0036628C" w:rsidRPr="002558B4">
        <w:rPr>
          <w:rFonts w:ascii="Palatino Linotype" w:eastAsiaTheme="minorHAnsi" w:hAnsi="Palatino Linotype" w:cstheme="minorBidi"/>
          <w:lang w:val="en-GB"/>
        </w:rPr>
        <w:t>reconstructing colonial difference through the presentation of thinkable and practicable solutions and a natural ordering of facts and narratives of progress</w:t>
      </w:r>
      <w:r w:rsidRPr="002558B4">
        <w:rPr>
          <w:rFonts w:ascii="Palatino Linotype" w:eastAsiaTheme="minorHAnsi" w:hAnsi="Palatino Linotype" w:cstheme="minorBidi"/>
          <w:lang w:val="en-GB"/>
        </w:rPr>
        <w:t xml:space="preserve">. </w:t>
      </w:r>
      <w:r w:rsidR="00F55F24" w:rsidRPr="002558B4">
        <w:rPr>
          <w:rFonts w:ascii="Palatino Linotype" w:eastAsiaTheme="minorHAnsi" w:hAnsi="Palatino Linotype" w:cstheme="minorBidi"/>
          <w:lang w:val="en-GB"/>
        </w:rPr>
        <w:t>While attention to and inclusion of indigenous knowledges and practices are paramount in t</w:t>
      </w:r>
      <w:r w:rsidR="00BA425B" w:rsidRPr="002558B4">
        <w:rPr>
          <w:rFonts w:ascii="Palatino Linotype" w:eastAsiaTheme="minorHAnsi" w:hAnsi="Palatino Linotype" w:cstheme="minorBidi"/>
          <w:lang w:val="en-GB"/>
        </w:rPr>
        <w:t>he projects</w:t>
      </w:r>
      <w:r w:rsidR="00F55F24" w:rsidRPr="002558B4">
        <w:rPr>
          <w:rFonts w:ascii="Palatino Linotype" w:eastAsiaTheme="minorHAnsi" w:hAnsi="Palatino Linotype" w:cstheme="minorBidi"/>
          <w:lang w:val="en-GB"/>
        </w:rPr>
        <w:t xml:space="preserve">, these are only accepted if compatible with contemporary liberal ideologies of governance. </w:t>
      </w:r>
    </w:p>
    <w:p w14:paraId="33D5D7A0" w14:textId="77777777" w:rsidR="00F55F24" w:rsidRDefault="00F55F24" w:rsidP="00945A2D">
      <w:pPr>
        <w:pStyle w:val="NoSpacing"/>
        <w:jc w:val="both"/>
        <w:rPr>
          <w:rFonts w:ascii="Palatino Linotype" w:hAnsi="Palatino Linotype"/>
          <w:bCs/>
        </w:rPr>
      </w:pPr>
    </w:p>
    <w:p w14:paraId="29A24DA3" w14:textId="77777777" w:rsidR="0034378F" w:rsidRDefault="0036628C" w:rsidP="0034378F">
      <w:pPr>
        <w:pStyle w:val="NoSpacing"/>
        <w:jc w:val="both"/>
        <w:rPr>
          <w:rFonts w:ascii="Palatino Linotype" w:hAnsi="Palatino Linotype"/>
          <w:bCs/>
        </w:rPr>
      </w:pPr>
      <w:r>
        <w:rPr>
          <w:rFonts w:ascii="Palatino Linotype" w:hAnsi="Palatino Linotype"/>
        </w:rPr>
        <w:t xml:space="preserve">Examining the practices of knowledge production from a theoretical vantage point suggests </w:t>
      </w:r>
      <w:r>
        <w:rPr>
          <w:rFonts w:ascii="Palatino Linotype" w:hAnsi="Palatino Linotype"/>
          <w:bCs/>
        </w:rPr>
        <w:t>that t</w:t>
      </w:r>
      <w:r w:rsidR="0032046A" w:rsidRPr="0032046A">
        <w:rPr>
          <w:rFonts w:ascii="Palatino Linotype" w:hAnsi="Palatino Linotype"/>
          <w:bCs/>
        </w:rPr>
        <w:t>hey do so through t</w:t>
      </w:r>
      <w:r>
        <w:rPr>
          <w:rFonts w:ascii="Palatino Linotype" w:hAnsi="Palatino Linotype"/>
          <w:bCs/>
        </w:rPr>
        <w:t>he</w:t>
      </w:r>
      <w:r w:rsidR="0032046A" w:rsidRPr="0032046A">
        <w:rPr>
          <w:rFonts w:ascii="Palatino Linotype" w:hAnsi="Palatino Linotype"/>
          <w:bCs/>
        </w:rPr>
        <w:t xml:space="preserve"> interrelated mechanisms</w:t>
      </w:r>
      <w:r w:rsidR="00445098">
        <w:rPr>
          <w:rFonts w:ascii="Palatino Linotype" w:hAnsi="Palatino Linotype"/>
          <w:bCs/>
        </w:rPr>
        <w:t xml:space="preserve"> o</w:t>
      </w:r>
      <w:r>
        <w:rPr>
          <w:rFonts w:ascii="Palatino Linotype" w:hAnsi="Palatino Linotype"/>
          <w:bCs/>
        </w:rPr>
        <w:t>f</w:t>
      </w:r>
      <w:r w:rsidR="0032046A" w:rsidRPr="0032046A">
        <w:rPr>
          <w:rFonts w:ascii="Palatino Linotype" w:hAnsi="Palatino Linotype"/>
          <w:bCs/>
        </w:rPr>
        <w:t xml:space="preserve"> persuasion and homogenization, which through logics of neutrality and efficiency work to depoliticise and decontextualise interventions</w:t>
      </w:r>
      <w:r>
        <w:rPr>
          <w:rFonts w:ascii="Palatino Linotype" w:hAnsi="Palatino Linotype"/>
          <w:bCs/>
        </w:rPr>
        <w:t>.</w:t>
      </w:r>
      <w:r w:rsidR="0032046A" w:rsidRPr="0032046A">
        <w:rPr>
          <w:rFonts w:ascii="Palatino Linotype" w:hAnsi="Palatino Linotype"/>
          <w:bCs/>
        </w:rPr>
        <w:t xml:space="preserve"> </w:t>
      </w:r>
      <w:r w:rsidR="00F55F24">
        <w:rPr>
          <w:rFonts w:ascii="Palatino Linotype" w:hAnsi="Palatino Linotype"/>
        </w:rPr>
        <w:t>T</w:t>
      </w:r>
      <w:r w:rsidR="00F55F24" w:rsidRPr="0032046A">
        <w:rPr>
          <w:rFonts w:ascii="Palatino Linotype" w:hAnsi="Palatino Linotype"/>
        </w:rPr>
        <w:t xml:space="preserve">he </w:t>
      </w:r>
      <w:r w:rsidR="00727CC5">
        <w:rPr>
          <w:rFonts w:ascii="Palatino Linotype" w:hAnsi="Palatino Linotype"/>
        </w:rPr>
        <w:t xml:space="preserve">Peacebuilding Fund </w:t>
      </w:r>
      <w:r w:rsidR="00F55F24" w:rsidRPr="0032046A">
        <w:rPr>
          <w:rFonts w:ascii="Palatino Linotype" w:hAnsi="Palatino Linotype"/>
        </w:rPr>
        <w:t>project reports serve as a locus of knowledge production in which global templates encounter, mediate and repackage national and local kno</w:t>
      </w:r>
      <w:r w:rsidR="00F55F24" w:rsidRPr="00EC619B">
        <w:rPr>
          <w:rFonts w:ascii="Palatino Linotype" w:hAnsi="Palatino Linotype"/>
        </w:rPr>
        <w:t xml:space="preserve">wledge in the form of success stories in order to ensure accountability and effectiveness. </w:t>
      </w:r>
      <w:r w:rsidR="00945A2D" w:rsidRPr="00945A2D">
        <w:rPr>
          <w:rFonts w:ascii="Palatino Linotype" w:hAnsi="Palatino Linotype"/>
          <w:bCs/>
        </w:rPr>
        <w:t>The result is</w:t>
      </w:r>
      <w:r>
        <w:rPr>
          <w:rFonts w:ascii="Palatino Linotype" w:hAnsi="Palatino Linotype"/>
          <w:bCs/>
        </w:rPr>
        <w:t xml:space="preserve"> a paradox: even though the Sustaining Peace agenda seeks to offer political, context specific and transformative solutions to address root causes of conflicts, the legitimacy and authority for intervention is based on the technical and universal nature of their knowledge claims.</w:t>
      </w:r>
      <w:r>
        <w:rPr>
          <w:rFonts w:ascii="Palatino Linotype" w:hAnsi="Palatino Linotype"/>
        </w:rPr>
        <w:t xml:space="preserve"> As a consequence, </w:t>
      </w:r>
      <w:r w:rsidR="00945A2D" w:rsidRPr="00945A2D">
        <w:rPr>
          <w:rFonts w:ascii="Palatino Linotype" w:hAnsi="Palatino Linotype"/>
          <w:bCs/>
        </w:rPr>
        <w:t>Peacebuilding Fund projects in Liberia, Sri Lanka and Colombia will look more and more similar</w:t>
      </w:r>
      <w:r>
        <w:rPr>
          <w:rFonts w:ascii="Palatino Linotype" w:hAnsi="Palatino Linotype"/>
          <w:bCs/>
        </w:rPr>
        <w:t>, and less and less context specific.</w:t>
      </w:r>
    </w:p>
    <w:p w14:paraId="104D1572" w14:textId="77777777" w:rsidR="0034378F" w:rsidRDefault="00F55F24" w:rsidP="0034378F">
      <w:pPr>
        <w:pStyle w:val="NoSpacing"/>
        <w:jc w:val="both"/>
        <w:rPr>
          <w:rFonts w:ascii="Palatino Linotype" w:hAnsi="Palatino Linotype"/>
          <w:color w:val="000000" w:themeColor="text1"/>
        </w:rPr>
      </w:pPr>
      <w:r>
        <w:rPr>
          <w:rFonts w:ascii="Palatino Linotype" w:hAnsi="Palatino Linotype"/>
          <w:color w:val="000000" w:themeColor="text1"/>
        </w:rPr>
        <w:t>T</w:t>
      </w:r>
      <w:r w:rsidR="003916B1" w:rsidRPr="00BE2176">
        <w:rPr>
          <w:rFonts w:ascii="Palatino Linotype" w:hAnsi="Palatino Linotype"/>
          <w:color w:val="000000" w:themeColor="text1"/>
        </w:rPr>
        <w:t xml:space="preserve">he article </w:t>
      </w:r>
      <w:r>
        <w:rPr>
          <w:rFonts w:ascii="Palatino Linotype" w:hAnsi="Palatino Linotype"/>
          <w:color w:val="000000" w:themeColor="text1"/>
        </w:rPr>
        <w:t xml:space="preserve">also </w:t>
      </w:r>
      <w:r w:rsidR="003916B1" w:rsidRPr="00BE2176">
        <w:rPr>
          <w:rFonts w:ascii="Palatino Linotype" w:hAnsi="Palatino Linotype"/>
          <w:color w:val="000000" w:themeColor="text1"/>
        </w:rPr>
        <w:t xml:space="preserve">asks critical questions about the political work and effects that knowledge produced on and about gender is doing in projects aiming at diversity and inclusion. </w:t>
      </w:r>
      <w:r w:rsidR="003916B1" w:rsidRPr="0032046A">
        <w:rPr>
          <w:rFonts w:ascii="Palatino Linotype" w:hAnsi="Palatino Linotype"/>
        </w:rPr>
        <w:t>What should be a complex process of collective thinking and action to transform structures is translated into a more simple and rather technical task of providing trainings to women or to reserve seats in the negotiation table for female bodies, or other things which can be measured. I</w:t>
      </w:r>
      <w:r w:rsidR="003916B1" w:rsidRPr="0032046A">
        <w:rPr>
          <w:rFonts w:ascii="Palatino Linotype" w:hAnsi="Palatino Linotype"/>
          <w:color w:val="000000" w:themeColor="text1"/>
        </w:rPr>
        <w:t xml:space="preserve">n these depictions, where is the real </w:t>
      </w:r>
      <w:r w:rsidR="003916B1" w:rsidRPr="0032046A">
        <w:rPr>
          <w:rFonts w:ascii="Palatino Linotype" w:hAnsi="Palatino Linotype"/>
          <w:color w:val="000000" w:themeColor="text1"/>
        </w:rPr>
        <w:lastRenderedPageBreak/>
        <w:t>engagement with indigenous knowledges and community priorities? Where is the context analysis that reveal the structural barriers and colonial histories of dispossession and exclusion that shape Liberian rural women’s lives and that seriously constrain their agency? And where are the responsibilities of the international community, if all the weight of conflict prevention and reconciliation falls on the shoulders of these women? With further research, we could extend these queries to look at the effects of marginalising other social categories – such as youth - in knowledge production processes</w:t>
      </w:r>
      <w:r w:rsidR="003916B1">
        <w:rPr>
          <w:rFonts w:ascii="Palatino Linotype" w:hAnsi="Palatino Linotype"/>
          <w:color w:val="000000" w:themeColor="text1"/>
        </w:rPr>
        <w:t xml:space="preserve"> and to compare knowledge production practices of different international organisations in order to understand variance in engagement with subaltern knowledges and with what effects. </w:t>
      </w:r>
    </w:p>
    <w:p w14:paraId="192809AC" w14:textId="3DFA6A9D" w:rsidR="0034378F" w:rsidRDefault="00945A2D" w:rsidP="0034378F">
      <w:pPr>
        <w:pStyle w:val="NoSpacing"/>
        <w:jc w:val="both"/>
        <w:rPr>
          <w:rFonts w:ascii="Palatino Linotype" w:hAnsi="Palatino Linotype"/>
        </w:rPr>
      </w:pPr>
      <w:r w:rsidRPr="0032046A">
        <w:rPr>
          <w:rFonts w:ascii="Palatino Linotype" w:hAnsi="Palatino Linotype"/>
          <w:bCs/>
        </w:rPr>
        <w:t xml:space="preserve">Ultimately, </w:t>
      </w:r>
      <w:r w:rsidR="00F55F24">
        <w:rPr>
          <w:rFonts w:ascii="Palatino Linotype" w:hAnsi="Palatino Linotype"/>
          <w:bCs/>
        </w:rPr>
        <w:t xml:space="preserve">the aim is not to provide a fixed definition of knowledge production in peacebuilding, but rather to offer an empirical and conceptual framework that opens up questions for further inquiry on how this knowledge is produced and what epistemic and political work this production does. In the cases under analysis, I demonstrate that </w:t>
      </w:r>
      <w:r w:rsidRPr="0032046A">
        <w:rPr>
          <w:rFonts w:ascii="Palatino Linotype" w:hAnsi="Palatino Linotype"/>
        </w:rPr>
        <w:t>the P</w:t>
      </w:r>
      <w:r>
        <w:rPr>
          <w:rFonts w:ascii="Palatino Linotype" w:hAnsi="Palatino Linotype"/>
        </w:rPr>
        <w:t>eacebuilding Fund</w:t>
      </w:r>
      <w:r w:rsidRPr="0032046A">
        <w:rPr>
          <w:rFonts w:ascii="Palatino Linotype" w:hAnsi="Palatino Linotype"/>
        </w:rPr>
        <w:t xml:space="preserve"> has been unable to imagine alternative ways of knowing and engaging with rural women without first transforming them into objects of intervention and incorporating them in the very same political and economic structures that reproduce the very conditions of structural inequality and gender injustice </w:t>
      </w:r>
      <w:r>
        <w:rPr>
          <w:rFonts w:ascii="Palatino Linotype" w:hAnsi="Palatino Linotype"/>
        </w:rPr>
        <w:t xml:space="preserve">it </w:t>
      </w:r>
      <w:r w:rsidRPr="0032046A">
        <w:rPr>
          <w:rFonts w:ascii="Palatino Linotype" w:hAnsi="Palatino Linotype"/>
        </w:rPr>
        <w:t>seek</w:t>
      </w:r>
      <w:r>
        <w:rPr>
          <w:rFonts w:ascii="Palatino Linotype" w:hAnsi="Palatino Linotype"/>
        </w:rPr>
        <w:t xml:space="preserve">s </w:t>
      </w:r>
      <w:r w:rsidRPr="0032046A">
        <w:rPr>
          <w:rFonts w:ascii="Palatino Linotype" w:hAnsi="Palatino Linotype"/>
        </w:rPr>
        <w:t xml:space="preserve">to address.  </w:t>
      </w:r>
      <w:r w:rsidR="0032046A" w:rsidRPr="0032046A">
        <w:rPr>
          <w:rFonts w:ascii="Palatino Linotype" w:hAnsi="Palatino Linotype"/>
        </w:rPr>
        <w:t xml:space="preserve">Nevertheless, as Duncanson (2016) rightly puts it, to be gender-just and sustainable, peace and recovery need to be other than just compliance oriented and the return to the </w:t>
      </w:r>
      <w:r w:rsidR="0032046A" w:rsidRPr="0032046A">
        <w:rPr>
          <w:rFonts w:ascii="Palatino Linotype" w:hAnsi="Palatino Linotype"/>
          <w:i/>
          <w:iCs/>
        </w:rPr>
        <w:t>status quo</w:t>
      </w:r>
      <w:r w:rsidR="0032046A" w:rsidRPr="0032046A">
        <w:rPr>
          <w:rFonts w:ascii="Palatino Linotype" w:hAnsi="Palatino Linotype"/>
        </w:rPr>
        <w:t xml:space="preserve"> that is the rebuilding of a patriarchal state in a neoliberal world order.</w:t>
      </w:r>
      <w:r w:rsidR="003916B1">
        <w:rPr>
          <w:rFonts w:ascii="Palatino Linotype" w:hAnsi="Palatino Linotype"/>
        </w:rPr>
        <w:t xml:space="preserve"> </w:t>
      </w:r>
      <w:r w:rsidR="0032046A" w:rsidRPr="0032046A">
        <w:rPr>
          <w:rFonts w:ascii="Palatino Linotype" w:hAnsi="Palatino Linotype"/>
          <w:color w:val="000000" w:themeColor="text1"/>
        </w:rPr>
        <w:t xml:space="preserve">It is not enough to </w:t>
      </w:r>
      <w:r w:rsidR="003916B1">
        <w:rPr>
          <w:rFonts w:ascii="Palatino Linotype" w:hAnsi="Palatino Linotype"/>
          <w:color w:val="000000" w:themeColor="text1"/>
        </w:rPr>
        <w:t xml:space="preserve">count female bodies on the table and to </w:t>
      </w:r>
      <w:r w:rsidR="0032046A" w:rsidRPr="0032046A">
        <w:rPr>
          <w:rFonts w:ascii="Palatino Linotype" w:hAnsi="Palatino Linotype"/>
          <w:color w:val="000000" w:themeColor="text1"/>
        </w:rPr>
        <w:t xml:space="preserve">include </w:t>
      </w:r>
      <w:r w:rsidR="003916B1">
        <w:rPr>
          <w:rFonts w:ascii="Palatino Linotype" w:hAnsi="Palatino Linotype"/>
          <w:color w:val="000000" w:themeColor="text1"/>
        </w:rPr>
        <w:t>success stories</w:t>
      </w:r>
      <w:r w:rsidR="0032046A" w:rsidRPr="0032046A">
        <w:rPr>
          <w:rFonts w:ascii="Palatino Linotype" w:hAnsi="Palatino Linotype"/>
          <w:color w:val="000000" w:themeColor="text1"/>
        </w:rPr>
        <w:t xml:space="preserve"> by rural women</w:t>
      </w:r>
      <w:r w:rsidR="003916B1">
        <w:rPr>
          <w:rFonts w:ascii="Palatino Linotype" w:hAnsi="Palatino Linotype"/>
          <w:color w:val="000000" w:themeColor="text1"/>
        </w:rPr>
        <w:t xml:space="preserve"> </w:t>
      </w:r>
      <w:r w:rsidR="003916B1" w:rsidRPr="0032046A">
        <w:rPr>
          <w:rFonts w:ascii="Palatino Linotype" w:hAnsi="Palatino Linotype"/>
          <w:color w:val="000000" w:themeColor="text1"/>
        </w:rPr>
        <w:t>to show outcomes and efficiency results in an instrumentalization of gender equality to the broader goals of</w:t>
      </w:r>
      <w:r w:rsidR="003916B1">
        <w:rPr>
          <w:rFonts w:ascii="Palatino Linotype" w:hAnsi="Palatino Linotype"/>
          <w:color w:val="000000" w:themeColor="text1"/>
        </w:rPr>
        <w:t xml:space="preserve"> conflict prevention</w:t>
      </w:r>
      <w:r w:rsidR="0032046A" w:rsidRPr="0032046A">
        <w:rPr>
          <w:rFonts w:ascii="Palatino Linotype" w:hAnsi="Palatino Linotype"/>
          <w:color w:val="000000" w:themeColor="text1"/>
        </w:rPr>
        <w:t xml:space="preserve">. Rather, </w:t>
      </w:r>
      <w:r w:rsidR="0032046A" w:rsidRPr="0032046A">
        <w:rPr>
          <w:rFonts w:ascii="Palatino Linotype" w:hAnsi="Palatino Linotype"/>
        </w:rPr>
        <w:t>the Peacebuilding Fund should ensure</w:t>
      </w:r>
      <w:r w:rsidR="00A41F11">
        <w:rPr>
          <w:rFonts w:ascii="Palatino Linotype" w:hAnsi="Palatino Linotype"/>
        </w:rPr>
        <w:t xml:space="preserve"> that it engages with indigenous and collective </w:t>
      </w:r>
      <w:r w:rsidR="00A41F11" w:rsidRPr="0032046A">
        <w:rPr>
          <w:rFonts w:ascii="Palatino Linotype" w:hAnsi="Palatino Linotype"/>
        </w:rPr>
        <w:t xml:space="preserve">ways of observing, measuring and evaluating </w:t>
      </w:r>
      <w:r w:rsidR="00A41F11">
        <w:rPr>
          <w:rFonts w:ascii="Palatino Linotype" w:hAnsi="Palatino Linotype"/>
        </w:rPr>
        <w:t>knowledge,</w:t>
      </w:r>
      <w:r w:rsidR="0032046A" w:rsidRPr="0032046A">
        <w:rPr>
          <w:rFonts w:ascii="Palatino Linotype" w:hAnsi="Palatino Linotype"/>
        </w:rPr>
        <w:t xml:space="preserve"> and that</w:t>
      </w:r>
      <w:r w:rsidR="00A41F11">
        <w:rPr>
          <w:rFonts w:ascii="Palatino Linotype" w:hAnsi="Palatino Linotype"/>
        </w:rPr>
        <w:t xml:space="preserve"> the collectives the projects seek to help are those who decide on what count as success and what is important to measure.</w:t>
      </w:r>
      <w:r w:rsidR="0032046A" w:rsidRPr="0032046A">
        <w:rPr>
          <w:rFonts w:ascii="Palatino Linotype" w:hAnsi="Palatino Linotype"/>
        </w:rPr>
        <w:t xml:space="preserve"> </w:t>
      </w:r>
    </w:p>
    <w:p w14:paraId="0BE9E789" w14:textId="41E2140D" w:rsidR="00F016EC" w:rsidRPr="0034378F" w:rsidRDefault="00D6646F" w:rsidP="0034378F">
      <w:pPr>
        <w:pStyle w:val="NoSpacing"/>
        <w:jc w:val="both"/>
        <w:rPr>
          <w:b/>
          <w:bCs/>
        </w:rPr>
      </w:pPr>
      <w:r>
        <w:rPr>
          <w:rFonts w:ascii="Palatino Linotype" w:hAnsi="Palatino Linotype"/>
        </w:rPr>
        <w:lastRenderedPageBreak/>
        <w:t>In sum, b</w:t>
      </w:r>
      <w:r w:rsidR="0032046A" w:rsidRPr="0032046A">
        <w:rPr>
          <w:rFonts w:ascii="Palatino Linotype" w:hAnsi="Palatino Linotype"/>
        </w:rPr>
        <w:t xml:space="preserve">y paying attention to how knowledge is produced </w:t>
      </w:r>
      <w:r w:rsidR="00F55F24">
        <w:rPr>
          <w:rFonts w:ascii="Palatino Linotype" w:hAnsi="Palatino Linotype"/>
        </w:rPr>
        <w:t>for peacebuilding practices</w:t>
      </w:r>
      <w:r w:rsidR="0032046A" w:rsidRPr="0032046A">
        <w:rPr>
          <w:rFonts w:ascii="Palatino Linotype" w:hAnsi="Palatino Linotype"/>
        </w:rPr>
        <w:t xml:space="preserve">, the article </w:t>
      </w:r>
      <w:r w:rsidR="00F55F24">
        <w:rPr>
          <w:rFonts w:ascii="Palatino Linotype" w:hAnsi="Palatino Linotype"/>
        </w:rPr>
        <w:t>goes further than just</w:t>
      </w:r>
      <w:r w:rsidR="0032046A" w:rsidRPr="0032046A">
        <w:rPr>
          <w:rFonts w:ascii="Palatino Linotype" w:hAnsi="Palatino Linotype"/>
        </w:rPr>
        <w:t xml:space="preserve"> reveal</w:t>
      </w:r>
      <w:r w:rsidR="00F55F24">
        <w:rPr>
          <w:rFonts w:ascii="Palatino Linotype" w:hAnsi="Palatino Linotype"/>
        </w:rPr>
        <w:t>ing</w:t>
      </w:r>
      <w:r w:rsidR="0032046A" w:rsidRPr="0032046A">
        <w:rPr>
          <w:rFonts w:ascii="Palatino Linotype" w:hAnsi="Palatino Linotype"/>
        </w:rPr>
        <w:t xml:space="preserve"> the technocratic workings of institutional power on marginal subjectivities and their implications in reconciliation and conflict prevention projects. It also </w:t>
      </w:r>
      <w:r w:rsidR="00F55F24">
        <w:rPr>
          <w:rFonts w:ascii="Palatino Linotype" w:hAnsi="Palatino Linotype"/>
        </w:rPr>
        <w:t>demonstrates</w:t>
      </w:r>
      <w:r w:rsidR="0032046A" w:rsidRPr="0032046A">
        <w:rPr>
          <w:rFonts w:ascii="Palatino Linotype" w:hAnsi="Palatino Linotype"/>
        </w:rPr>
        <w:t xml:space="preserve"> that these micro-relations almost exactly mirror the broader deficiencies</w:t>
      </w:r>
      <w:r w:rsidR="00F55F24">
        <w:rPr>
          <w:rFonts w:ascii="Palatino Linotype" w:hAnsi="Palatino Linotype"/>
        </w:rPr>
        <w:t xml:space="preserve"> </w:t>
      </w:r>
      <w:r w:rsidR="00A33B13">
        <w:rPr>
          <w:rFonts w:ascii="Palatino Linotype" w:hAnsi="Palatino Linotype"/>
        </w:rPr>
        <w:t>and</w:t>
      </w:r>
      <w:r w:rsidR="00F55F24">
        <w:rPr>
          <w:rFonts w:ascii="Palatino Linotype" w:hAnsi="Palatino Linotype"/>
        </w:rPr>
        <w:t xml:space="preserve"> inequalities</w:t>
      </w:r>
      <w:r w:rsidR="0032046A" w:rsidRPr="0032046A">
        <w:rPr>
          <w:rFonts w:ascii="Palatino Linotype" w:hAnsi="Palatino Linotype"/>
        </w:rPr>
        <w:t xml:space="preserve"> with the international order and the UN agenda for Sustaining Peace</w:t>
      </w:r>
      <w:r w:rsidR="00A33B13">
        <w:rPr>
          <w:rFonts w:ascii="Palatino Linotype" w:hAnsi="Palatino Linotype"/>
        </w:rPr>
        <w:t>,</w:t>
      </w:r>
      <w:r w:rsidR="00311C90">
        <w:rPr>
          <w:rFonts w:ascii="Palatino Linotype" w:hAnsi="Palatino Linotype"/>
        </w:rPr>
        <w:t xml:space="preserve"> </w:t>
      </w:r>
      <w:r w:rsidR="00A33B13">
        <w:rPr>
          <w:rFonts w:ascii="Palatino Linotype" w:hAnsi="Palatino Linotype"/>
        </w:rPr>
        <w:t xml:space="preserve">leaving </w:t>
      </w:r>
      <w:r w:rsidR="0032046A" w:rsidRPr="0032046A">
        <w:rPr>
          <w:rFonts w:ascii="Palatino Linotype" w:hAnsi="Palatino Linotype"/>
        </w:rPr>
        <w:t>the structures that support racial, socioeconomic and gendered violence intact</w:t>
      </w:r>
      <w:r w:rsidR="00311C90">
        <w:rPr>
          <w:rFonts w:ascii="Palatino Linotype" w:hAnsi="Palatino Linotype"/>
        </w:rPr>
        <w:t xml:space="preserve">, and redirecting indigenous and dynamic learnings and experiences to fit truths and values dictated by the ever-present moral compass of liberal development and peacebuilding </w:t>
      </w:r>
      <w:r w:rsidR="00BA425B">
        <w:rPr>
          <w:rFonts w:ascii="Palatino Linotype" w:hAnsi="Palatino Linotype"/>
        </w:rPr>
        <w:t>ideologie</w:t>
      </w:r>
      <w:r w:rsidR="00311C90">
        <w:rPr>
          <w:rFonts w:ascii="Palatino Linotype" w:hAnsi="Palatino Linotype"/>
        </w:rPr>
        <w:t>s.</w:t>
      </w:r>
    </w:p>
    <w:p w14:paraId="51A08B01" w14:textId="77777777" w:rsidR="0032046A" w:rsidRPr="009C644B" w:rsidRDefault="0032046A" w:rsidP="0032046A">
      <w:pPr>
        <w:jc w:val="both"/>
        <w:rPr>
          <w:rFonts w:ascii="Palatino Linotype" w:hAnsi="Palatino Linotype"/>
        </w:rPr>
      </w:pPr>
    </w:p>
    <w:p w14:paraId="470C562F" w14:textId="77777777" w:rsidR="002A2BC3" w:rsidRPr="00CA5E44" w:rsidRDefault="002A2BC3" w:rsidP="002A2BC3">
      <w:pPr>
        <w:jc w:val="both"/>
        <w:rPr>
          <w:rFonts w:ascii="Palatino Linotype" w:hAnsi="Palatino Linotype"/>
          <w:b/>
          <w:bCs/>
        </w:rPr>
      </w:pPr>
      <w:r w:rsidRPr="009C644B">
        <w:rPr>
          <w:rFonts w:ascii="Palatino Linotype" w:hAnsi="Palatino Linotype"/>
          <w:b/>
          <w:bCs/>
        </w:rPr>
        <w:t>References</w:t>
      </w:r>
    </w:p>
    <w:p w14:paraId="3ACD8D13" w14:textId="3661C532" w:rsidR="00230738" w:rsidRDefault="00230738" w:rsidP="0034378F">
      <w:pPr>
        <w:pStyle w:val="Bibliography"/>
        <w:spacing w:line="240" w:lineRule="auto"/>
        <w:ind w:left="709" w:hanging="709"/>
        <w:rPr>
          <w:rFonts w:ascii="Palatino Linotype" w:hAnsi="Palatino Linotype" w:cs="Times New Roman"/>
          <w:color w:val="000000" w:themeColor="text1"/>
        </w:rPr>
      </w:pPr>
      <w:r>
        <w:rPr>
          <w:rFonts w:ascii="Palatino Linotype" w:hAnsi="Palatino Linotype" w:cs="Times New Roman"/>
          <w:color w:val="000000" w:themeColor="text1"/>
        </w:rPr>
        <w:t>Advisory Group of Experts. 2015. The Challenge of Sustaining Peace: Report of the Advisory Group of Experts</w:t>
      </w:r>
      <w:r w:rsidR="00887B64">
        <w:rPr>
          <w:rFonts w:ascii="Palatino Linotype" w:hAnsi="Palatino Linotype" w:cs="Times New Roman"/>
          <w:color w:val="000000" w:themeColor="text1"/>
        </w:rPr>
        <w:t xml:space="preserve"> for the 2015 Review of the Peacebuilding Architecture.</w:t>
      </w:r>
    </w:p>
    <w:p w14:paraId="06AA0D72" w14:textId="1D7F6189" w:rsidR="00644D37" w:rsidRDefault="002A2BC3" w:rsidP="0034378F">
      <w:pPr>
        <w:pStyle w:val="Bibliography"/>
        <w:spacing w:line="240" w:lineRule="auto"/>
        <w:ind w:left="709" w:hanging="709"/>
        <w:rPr>
          <w:rFonts w:ascii="Palatino Linotype" w:hAnsi="Palatino Linotype" w:cs="Times New Roman"/>
          <w:color w:val="000000" w:themeColor="text1"/>
        </w:rPr>
      </w:pPr>
      <w:proofErr w:type="spellStart"/>
      <w:r w:rsidRPr="009C644B">
        <w:rPr>
          <w:rFonts w:ascii="Palatino Linotype" w:hAnsi="Palatino Linotype" w:cs="Times New Roman"/>
          <w:color w:val="000000" w:themeColor="text1"/>
        </w:rPr>
        <w:t>Autesserre</w:t>
      </w:r>
      <w:proofErr w:type="spellEnd"/>
      <w:r w:rsidRPr="009C644B">
        <w:rPr>
          <w:rFonts w:ascii="Palatino Linotype" w:hAnsi="Palatino Linotype" w:cs="Times New Roman"/>
          <w:color w:val="000000" w:themeColor="text1"/>
        </w:rPr>
        <w:t xml:space="preserve">, </w:t>
      </w:r>
      <w:proofErr w:type="spellStart"/>
      <w:r w:rsidRPr="009C644B">
        <w:rPr>
          <w:rFonts w:ascii="Palatino Linotype" w:hAnsi="Palatino Linotype" w:cs="Times New Roman"/>
          <w:color w:val="000000" w:themeColor="text1"/>
        </w:rPr>
        <w:t>Séverine</w:t>
      </w:r>
      <w:proofErr w:type="spellEnd"/>
      <w:r w:rsidRPr="009C644B">
        <w:rPr>
          <w:rFonts w:ascii="Palatino Linotype" w:hAnsi="Palatino Linotype" w:cs="Times New Roman"/>
          <w:color w:val="000000" w:themeColor="text1"/>
        </w:rPr>
        <w:t xml:space="preserve">. 2014. </w:t>
      </w:r>
      <w:proofErr w:type="spellStart"/>
      <w:r w:rsidRPr="009C644B">
        <w:rPr>
          <w:rFonts w:ascii="Palatino Linotype" w:hAnsi="Palatino Linotype" w:cs="Times New Roman"/>
          <w:i/>
          <w:iCs/>
          <w:color w:val="000000" w:themeColor="text1"/>
        </w:rPr>
        <w:t>Peaceland</w:t>
      </w:r>
      <w:proofErr w:type="spellEnd"/>
      <w:r w:rsidRPr="009C644B">
        <w:rPr>
          <w:rFonts w:ascii="Times New Roman" w:hAnsi="Times New Roman" w:cs="Times New Roman"/>
          <w:i/>
          <w:iCs/>
          <w:color w:val="000000" w:themeColor="text1"/>
        </w:rPr>
        <w:t> </w:t>
      </w:r>
      <w:r w:rsidRPr="009C644B">
        <w:rPr>
          <w:rFonts w:ascii="Palatino Linotype" w:hAnsi="Palatino Linotype" w:cs="Times New Roman"/>
          <w:i/>
          <w:iCs/>
          <w:color w:val="000000" w:themeColor="text1"/>
        </w:rPr>
        <w:t>: Conflict Resolution and the Everyday Politics of International Intervention</w:t>
      </w:r>
      <w:r w:rsidRPr="009C644B">
        <w:rPr>
          <w:rFonts w:ascii="Palatino Linotype" w:hAnsi="Palatino Linotype" w:cs="Times New Roman"/>
          <w:color w:val="000000" w:themeColor="text1"/>
        </w:rPr>
        <w:t>. Problems of International Politics. Cambridge</w:t>
      </w:r>
      <w:r w:rsidRPr="009C644B">
        <w:rPr>
          <w:rFonts w:ascii="Times New Roman" w:hAnsi="Times New Roman" w:cs="Times New Roman"/>
          <w:color w:val="000000" w:themeColor="text1"/>
        </w:rPr>
        <w:t> </w:t>
      </w:r>
      <w:r w:rsidRPr="009C644B">
        <w:rPr>
          <w:rFonts w:ascii="Palatino Linotype" w:hAnsi="Palatino Linotype" w:cs="Times New Roman"/>
          <w:color w:val="000000" w:themeColor="text1"/>
        </w:rPr>
        <w:t xml:space="preserve">: Cambridge University Press. </w:t>
      </w:r>
    </w:p>
    <w:p w14:paraId="3D1F5CC5" w14:textId="692F7D78" w:rsidR="00644D37" w:rsidRPr="0083311F" w:rsidRDefault="00644D37" w:rsidP="0034378F">
      <w:pPr>
        <w:pStyle w:val="Bibliography"/>
        <w:spacing w:line="240" w:lineRule="auto"/>
        <w:ind w:left="709" w:hanging="709"/>
        <w:rPr>
          <w:rFonts w:ascii="Palatino Linotype" w:hAnsi="Palatino Linotype" w:cs="Times New Roman"/>
          <w:color w:val="000000" w:themeColor="text1"/>
        </w:rPr>
      </w:pPr>
      <w:proofErr w:type="spellStart"/>
      <w:r>
        <w:rPr>
          <w:rFonts w:ascii="Palatino Linotype" w:hAnsi="Palatino Linotype"/>
          <w:color w:val="000000" w:themeColor="text1"/>
        </w:rPr>
        <w:t>Autesserre</w:t>
      </w:r>
      <w:proofErr w:type="spellEnd"/>
      <w:r>
        <w:rPr>
          <w:rFonts w:ascii="Palatino Linotype" w:hAnsi="Palatino Linotype"/>
          <w:color w:val="000000" w:themeColor="text1"/>
        </w:rPr>
        <w:t xml:space="preserve">, </w:t>
      </w:r>
      <w:proofErr w:type="spellStart"/>
      <w:r>
        <w:rPr>
          <w:rFonts w:ascii="Palatino Linotype" w:hAnsi="Palatino Linotype"/>
          <w:color w:val="000000" w:themeColor="text1"/>
        </w:rPr>
        <w:t>Séverine</w:t>
      </w:r>
      <w:proofErr w:type="spellEnd"/>
      <w:r>
        <w:rPr>
          <w:rFonts w:ascii="Palatino Linotype" w:hAnsi="Palatino Linotype"/>
          <w:color w:val="000000" w:themeColor="text1"/>
        </w:rPr>
        <w:t xml:space="preserve">. 2017. Paternalism and Peacebuilding: Capacity, Knowledge, and Resistance in International Interventions. In Barnett, M. (ed) </w:t>
      </w:r>
      <w:r w:rsidRPr="00644D37">
        <w:rPr>
          <w:rFonts w:ascii="Palatino Linotype" w:hAnsi="Palatino Linotype"/>
          <w:i/>
          <w:iCs/>
          <w:color w:val="000000" w:themeColor="text1"/>
        </w:rPr>
        <w:t>Paternalism beyond borders.</w:t>
      </w:r>
      <w:r>
        <w:rPr>
          <w:rFonts w:ascii="Palatino Linotype" w:hAnsi="Palatino Linotype"/>
          <w:color w:val="000000" w:themeColor="text1"/>
        </w:rPr>
        <w:t xml:space="preserve"> Cambridge: Cambridge University Press.</w:t>
      </w:r>
    </w:p>
    <w:p w14:paraId="701DFBBF" w14:textId="77777777" w:rsidR="009B1140" w:rsidRDefault="002A2BC3" w:rsidP="0034378F">
      <w:pPr>
        <w:pStyle w:val="Bibliography"/>
        <w:spacing w:line="240" w:lineRule="auto"/>
        <w:ind w:left="709" w:hanging="709"/>
        <w:rPr>
          <w:rFonts w:ascii="Palatino Linotype" w:hAnsi="Palatino Linotype" w:cs="Times New Roman"/>
          <w:color w:val="000000" w:themeColor="text1"/>
        </w:rPr>
      </w:pPr>
      <w:proofErr w:type="spellStart"/>
      <w:r w:rsidRPr="009C644B">
        <w:rPr>
          <w:rFonts w:ascii="Palatino Linotype" w:hAnsi="Palatino Linotype" w:cs="Times New Roman"/>
          <w:color w:val="000000" w:themeColor="text1"/>
        </w:rPr>
        <w:t>Bakonyi</w:t>
      </w:r>
      <w:proofErr w:type="spellEnd"/>
      <w:r w:rsidRPr="009C644B">
        <w:rPr>
          <w:rFonts w:ascii="Palatino Linotype" w:hAnsi="Palatino Linotype" w:cs="Times New Roman"/>
          <w:color w:val="000000" w:themeColor="text1"/>
        </w:rPr>
        <w:t xml:space="preserve">, Jutta. 2018. “Seeing like bureaucracies: Rearranging Knowledge and Ignorance in Somalia.” </w:t>
      </w:r>
      <w:r w:rsidRPr="009C644B">
        <w:rPr>
          <w:rFonts w:ascii="Palatino Linotype" w:hAnsi="Palatino Linotype" w:cs="Times New Roman"/>
          <w:i/>
          <w:iCs/>
          <w:color w:val="000000" w:themeColor="text1"/>
        </w:rPr>
        <w:t>International Political Sociology</w:t>
      </w:r>
      <w:r w:rsidRPr="009C644B">
        <w:rPr>
          <w:rFonts w:ascii="Palatino Linotype" w:hAnsi="Palatino Linotype" w:cs="Times New Roman"/>
          <w:color w:val="000000" w:themeColor="text1"/>
        </w:rPr>
        <w:t xml:space="preserve"> 12: 256-273.</w:t>
      </w:r>
    </w:p>
    <w:p w14:paraId="4A0371E8" w14:textId="6C35D707" w:rsidR="009B1140" w:rsidRPr="009B1140" w:rsidRDefault="009B1140" w:rsidP="0034378F">
      <w:pPr>
        <w:pStyle w:val="Bibliography"/>
        <w:spacing w:line="240" w:lineRule="auto"/>
        <w:ind w:left="709" w:hanging="709"/>
        <w:rPr>
          <w:rFonts w:ascii="Palatino Linotype" w:hAnsi="Palatino Linotype" w:cs="Times New Roman"/>
          <w:color w:val="000000" w:themeColor="text1"/>
        </w:rPr>
      </w:pPr>
      <w:r w:rsidRPr="009B1140">
        <w:rPr>
          <w:rFonts w:ascii="Palatino Linotype" w:hAnsi="Palatino Linotype"/>
        </w:rPr>
        <w:t>Barnett, Michae</w:t>
      </w:r>
      <w:r>
        <w:rPr>
          <w:rFonts w:ascii="Palatino Linotype" w:hAnsi="Palatino Linotype"/>
        </w:rPr>
        <w:t>l</w:t>
      </w:r>
      <w:r w:rsidRPr="009B1140">
        <w:rPr>
          <w:rFonts w:ascii="Palatino Linotype" w:hAnsi="Palatino Linotype"/>
        </w:rPr>
        <w:t xml:space="preserve"> and Marth</w:t>
      </w:r>
      <w:r>
        <w:rPr>
          <w:rFonts w:ascii="Palatino Linotype" w:hAnsi="Palatino Linotype"/>
        </w:rPr>
        <w:t>a</w:t>
      </w:r>
      <w:r w:rsidRPr="009B1140">
        <w:rPr>
          <w:rFonts w:ascii="Palatino Linotype" w:hAnsi="Palatino Linotype"/>
        </w:rPr>
        <w:t xml:space="preserve"> </w:t>
      </w:r>
      <w:proofErr w:type="spellStart"/>
      <w:r w:rsidRPr="009B1140">
        <w:rPr>
          <w:rFonts w:ascii="Palatino Linotype" w:hAnsi="Palatino Linotype"/>
        </w:rPr>
        <w:t>Finnemore</w:t>
      </w:r>
      <w:proofErr w:type="spellEnd"/>
      <w:r w:rsidRPr="009B1140">
        <w:rPr>
          <w:rFonts w:ascii="Palatino Linotype" w:hAnsi="Palatino Linotype"/>
        </w:rPr>
        <w:t xml:space="preserve">. 2004. </w:t>
      </w:r>
      <w:r w:rsidRPr="009B1140">
        <w:rPr>
          <w:rFonts w:ascii="Palatino Linotype" w:hAnsi="Palatino Linotype"/>
          <w:i/>
          <w:iCs/>
        </w:rPr>
        <w:t>Rules for the World: International Organizations in Global Politics.</w:t>
      </w:r>
      <w:r w:rsidRPr="009B1140">
        <w:rPr>
          <w:rFonts w:ascii="Palatino Linotype" w:hAnsi="Palatino Linotype"/>
        </w:rPr>
        <w:t xml:space="preserve"> Ithaca, NY: Cornell University Press.</w:t>
      </w:r>
    </w:p>
    <w:p w14:paraId="6F9B9542" w14:textId="7FAEB6F3" w:rsidR="00074A69" w:rsidRPr="00074A69" w:rsidRDefault="00074A69" w:rsidP="0034378F">
      <w:pPr>
        <w:pStyle w:val="Bibliography"/>
        <w:spacing w:line="240" w:lineRule="auto"/>
        <w:ind w:left="709" w:hanging="709"/>
        <w:rPr>
          <w:rFonts w:ascii="Palatino Linotype" w:hAnsi="Palatino Linotype"/>
        </w:rPr>
      </w:pPr>
      <w:proofErr w:type="spellStart"/>
      <w:r w:rsidRPr="00074A69">
        <w:rPr>
          <w:rFonts w:ascii="Palatino Linotype" w:hAnsi="Palatino Linotype"/>
        </w:rPr>
        <w:t>Basini</w:t>
      </w:r>
      <w:proofErr w:type="spellEnd"/>
      <w:r w:rsidRPr="00074A69">
        <w:rPr>
          <w:rFonts w:ascii="Palatino Linotype" w:hAnsi="Palatino Linotype"/>
        </w:rPr>
        <w:t xml:space="preserve">, Helen. 2013. Gender Mainstreaming </w:t>
      </w:r>
      <w:proofErr w:type="spellStart"/>
      <w:r w:rsidRPr="00074A69">
        <w:rPr>
          <w:rFonts w:ascii="Palatino Linotype" w:hAnsi="Palatino Linotype"/>
        </w:rPr>
        <w:t>Unraveled</w:t>
      </w:r>
      <w:proofErr w:type="spellEnd"/>
      <w:r w:rsidRPr="00074A69">
        <w:rPr>
          <w:rFonts w:ascii="Palatino Linotype" w:hAnsi="Palatino Linotype"/>
        </w:rPr>
        <w:t xml:space="preserve">: The case of DDRR in Liberia. </w:t>
      </w:r>
      <w:r w:rsidRPr="00074A69">
        <w:rPr>
          <w:rFonts w:ascii="Palatino Linotype" w:hAnsi="Palatino Linotype"/>
          <w:i/>
          <w:iCs/>
        </w:rPr>
        <w:t>International Interactions</w:t>
      </w:r>
      <w:r w:rsidRPr="00074A69">
        <w:rPr>
          <w:rFonts w:ascii="Palatino Linotype" w:hAnsi="Palatino Linotype"/>
        </w:rPr>
        <w:t xml:space="preserve"> 39 (4): 535-557.</w:t>
      </w:r>
    </w:p>
    <w:p w14:paraId="2A14DA2D" w14:textId="4A95A032" w:rsidR="0083311F" w:rsidRPr="0083311F" w:rsidRDefault="0083311F" w:rsidP="0034378F">
      <w:pPr>
        <w:pStyle w:val="Bibliography"/>
        <w:spacing w:line="240" w:lineRule="auto"/>
        <w:ind w:left="709" w:hanging="709"/>
        <w:rPr>
          <w:rFonts w:ascii="Palatino Linotype" w:hAnsi="Palatino Linotype"/>
        </w:rPr>
      </w:pPr>
      <w:proofErr w:type="spellStart"/>
      <w:r w:rsidRPr="0083311F">
        <w:rPr>
          <w:rFonts w:ascii="Palatino Linotype" w:hAnsi="Palatino Linotype" w:cs="Arial"/>
          <w:color w:val="000000" w:themeColor="text1"/>
          <w:shd w:val="clear" w:color="auto" w:fill="FFFFFF"/>
        </w:rPr>
        <w:t>Berten</w:t>
      </w:r>
      <w:proofErr w:type="spellEnd"/>
      <w:r w:rsidRPr="0083311F">
        <w:rPr>
          <w:rFonts w:ascii="Palatino Linotype" w:hAnsi="Palatino Linotype" w:cs="Arial"/>
          <w:color w:val="000000" w:themeColor="text1"/>
          <w:shd w:val="clear" w:color="auto" w:fill="FFFFFF"/>
        </w:rPr>
        <w:t xml:space="preserve">, John, and Lutz </w:t>
      </w:r>
      <w:proofErr w:type="spellStart"/>
      <w:r w:rsidRPr="0083311F">
        <w:rPr>
          <w:rFonts w:ascii="Palatino Linotype" w:hAnsi="Palatino Linotype" w:cs="Arial"/>
          <w:color w:val="000000" w:themeColor="text1"/>
          <w:shd w:val="clear" w:color="auto" w:fill="FFFFFF"/>
        </w:rPr>
        <w:t>Leisering</w:t>
      </w:r>
      <w:proofErr w:type="spellEnd"/>
      <w:r w:rsidRPr="0083311F">
        <w:rPr>
          <w:rFonts w:ascii="Palatino Linotype" w:hAnsi="Palatino Linotype" w:cs="Arial"/>
          <w:color w:val="000000" w:themeColor="text1"/>
          <w:shd w:val="clear" w:color="auto" w:fill="FFFFFF"/>
        </w:rPr>
        <w:t>. 2017. "Social policy by numbers. How international organisations construct global policy proposals." </w:t>
      </w:r>
      <w:r w:rsidRPr="0083311F">
        <w:rPr>
          <w:rFonts w:ascii="Palatino Linotype" w:hAnsi="Palatino Linotype" w:cs="Arial"/>
          <w:i/>
          <w:iCs/>
          <w:color w:val="000000" w:themeColor="text1"/>
          <w:shd w:val="clear" w:color="auto" w:fill="FFFFFF"/>
        </w:rPr>
        <w:t>International journal of social welfare</w:t>
      </w:r>
      <w:r w:rsidRPr="0083311F">
        <w:rPr>
          <w:rFonts w:ascii="Palatino Linotype" w:hAnsi="Palatino Linotype" w:cs="Arial"/>
          <w:color w:val="000000" w:themeColor="text1"/>
          <w:shd w:val="clear" w:color="auto" w:fill="FFFFFF"/>
        </w:rPr>
        <w:t> 26(2): 151-167.</w:t>
      </w:r>
    </w:p>
    <w:p w14:paraId="49097B05" w14:textId="77777777" w:rsidR="002A2BC3" w:rsidRPr="005A5E4B" w:rsidRDefault="002A2BC3" w:rsidP="0034378F">
      <w:pPr>
        <w:pStyle w:val="Bibliography"/>
        <w:spacing w:line="240" w:lineRule="auto"/>
        <w:ind w:left="709" w:hanging="709"/>
        <w:rPr>
          <w:rFonts w:ascii="Palatino Linotype" w:hAnsi="Palatino Linotype"/>
        </w:rPr>
      </w:pPr>
      <w:proofErr w:type="spellStart"/>
      <w:r w:rsidRPr="005A5E4B">
        <w:rPr>
          <w:rFonts w:ascii="Palatino Linotype" w:hAnsi="Palatino Linotype"/>
        </w:rPr>
        <w:t>Bierschenk</w:t>
      </w:r>
      <w:proofErr w:type="spellEnd"/>
      <w:r w:rsidRPr="005A5E4B">
        <w:rPr>
          <w:rFonts w:ascii="Palatino Linotype" w:hAnsi="Palatino Linotype"/>
        </w:rPr>
        <w:t xml:space="preserve">, Thomas and Jean-Pierre Olivier de </w:t>
      </w:r>
      <w:proofErr w:type="spellStart"/>
      <w:r w:rsidRPr="005A5E4B">
        <w:rPr>
          <w:rFonts w:ascii="Palatino Linotype" w:hAnsi="Palatino Linotype"/>
        </w:rPr>
        <w:t>Sardan</w:t>
      </w:r>
      <w:proofErr w:type="spellEnd"/>
      <w:r w:rsidRPr="005A5E4B">
        <w:rPr>
          <w:rFonts w:ascii="Palatino Linotype" w:hAnsi="Palatino Linotype"/>
        </w:rPr>
        <w:t xml:space="preserve">, eds. 2014. </w:t>
      </w:r>
      <w:r w:rsidRPr="005A5E4B">
        <w:rPr>
          <w:rFonts w:ascii="Palatino Linotype" w:hAnsi="Palatino Linotype"/>
          <w:i/>
          <w:iCs/>
        </w:rPr>
        <w:t>States at Work: Dynamics of African Bureaucracies.</w:t>
      </w:r>
      <w:r w:rsidRPr="005A5E4B">
        <w:rPr>
          <w:rFonts w:ascii="Palatino Linotype" w:hAnsi="Palatino Linotype"/>
        </w:rPr>
        <w:t xml:space="preserve"> Leiden: Brill.</w:t>
      </w:r>
    </w:p>
    <w:p w14:paraId="0BC146C9" w14:textId="77777777" w:rsidR="002A2BC3" w:rsidRPr="009C644B" w:rsidRDefault="002A2BC3" w:rsidP="0034378F">
      <w:pPr>
        <w:rPr>
          <w:rFonts w:ascii="Palatino Linotype" w:hAnsi="Palatino Linotype"/>
          <w:color w:val="000000" w:themeColor="text1"/>
        </w:rPr>
      </w:pPr>
      <w:proofErr w:type="spellStart"/>
      <w:r w:rsidRPr="009C644B">
        <w:rPr>
          <w:rFonts w:ascii="Palatino Linotype" w:hAnsi="Palatino Linotype"/>
          <w:color w:val="000000" w:themeColor="text1"/>
          <w:shd w:val="clear" w:color="auto" w:fill="FFFFFF"/>
        </w:rPr>
        <w:t>Bilgin</w:t>
      </w:r>
      <w:proofErr w:type="spellEnd"/>
      <w:r w:rsidRPr="009C644B">
        <w:rPr>
          <w:rFonts w:ascii="Palatino Linotype" w:hAnsi="Palatino Linotype"/>
          <w:color w:val="000000" w:themeColor="text1"/>
          <w:shd w:val="clear" w:color="auto" w:fill="FFFFFF"/>
        </w:rPr>
        <w:t>, Pinar. 2008. "Thinking Past ‘</w:t>
      </w:r>
      <w:proofErr w:type="spellStart"/>
      <w:r w:rsidRPr="009C644B">
        <w:rPr>
          <w:rFonts w:ascii="Palatino Linotype" w:hAnsi="Palatino Linotype"/>
          <w:color w:val="000000" w:themeColor="text1"/>
          <w:shd w:val="clear" w:color="auto" w:fill="FFFFFF"/>
        </w:rPr>
        <w:t>Western’IR</w:t>
      </w:r>
      <w:proofErr w:type="spellEnd"/>
      <w:r w:rsidRPr="009C644B">
        <w:rPr>
          <w:rFonts w:ascii="Palatino Linotype" w:hAnsi="Palatino Linotype"/>
          <w:color w:val="000000" w:themeColor="text1"/>
          <w:shd w:val="clear" w:color="auto" w:fill="FFFFFF"/>
        </w:rPr>
        <w:t>?" </w:t>
      </w:r>
      <w:r w:rsidRPr="009C644B">
        <w:rPr>
          <w:rFonts w:ascii="Palatino Linotype" w:hAnsi="Palatino Linotype"/>
          <w:i/>
          <w:iCs/>
          <w:color w:val="000000" w:themeColor="text1"/>
          <w:shd w:val="clear" w:color="auto" w:fill="FFFFFF"/>
        </w:rPr>
        <w:t>Third World Quarterly</w:t>
      </w:r>
      <w:r w:rsidRPr="009C644B">
        <w:rPr>
          <w:rFonts w:ascii="Palatino Linotype" w:hAnsi="Palatino Linotype"/>
          <w:color w:val="000000" w:themeColor="text1"/>
          <w:shd w:val="clear" w:color="auto" w:fill="FFFFFF"/>
        </w:rPr>
        <w:t> 29 (1): 5-23.</w:t>
      </w:r>
    </w:p>
    <w:p w14:paraId="10C549F0" w14:textId="77777777" w:rsidR="002A2BC3" w:rsidRPr="009C644B" w:rsidRDefault="002A2BC3" w:rsidP="0034378F">
      <w:pPr>
        <w:pStyle w:val="Bibliography"/>
        <w:spacing w:line="240" w:lineRule="auto"/>
        <w:ind w:left="709" w:hanging="709"/>
        <w:rPr>
          <w:rFonts w:ascii="Palatino Linotype" w:hAnsi="Palatino Linotype" w:cs="Times New Roman"/>
          <w:color w:val="000000" w:themeColor="text1"/>
        </w:rPr>
      </w:pPr>
      <w:proofErr w:type="spellStart"/>
      <w:r w:rsidRPr="009C644B">
        <w:rPr>
          <w:rFonts w:ascii="Palatino Linotype" w:hAnsi="Palatino Linotype" w:cs="Times New Roman"/>
          <w:color w:val="000000" w:themeColor="text1"/>
          <w:lang w:val="de-CH"/>
        </w:rPr>
        <w:t>Björkdahl</w:t>
      </w:r>
      <w:proofErr w:type="spellEnd"/>
      <w:r w:rsidRPr="009C644B">
        <w:rPr>
          <w:rFonts w:ascii="Palatino Linotype" w:hAnsi="Palatino Linotype" w:cs="Times New Roman"/>
          <w:color w:val="000000" w:themeColor="text1"/>
          <w:lang w:val="de-CH"/>
        </w:rPr>
        <w:t xml:space="preserve">, Annika, </w:t>
      </w:r>
      <w:proofErr w:type="spellStart"/>
      <w:r w:rsidRPr="009C644B">
        <w:rPr>
          <w:rFonts w:ascii="Palatino Linotype" w:hAnsi="Palatino Linotype" w:cs="Times New Roman"/>
          <w:color w:val="000000" w:themeColor="text1"/>
          <w:lang w:val="de-CH"/>
        </w:rPr>
        <w:t>and</w:t>
      </w:r>
      <w:proofErr w:type="spellEnd"/>
      <w:r w:rsidRPr="009C644B">
        <w:rPr>
          <w:rFonts w:ascii="Palatino Linotype" w:hAnsi="Palatino Linotype" w:cs="Times New Roman"/>
          <w:color w:val="000000" w:themeColor="text1"/>
          <w:lang w:val="de-CH"/>
        </w:rPr>
        <w:t xml:space="preserve"> Kristine </w:t>
      </w:r>
      <w:proofErr w:type="spellStart"/>
      <w:r w:rsidRPr="009C644B">
        <w:rPr>
          <w:rFonts w:ascii="Palatino Linotype" w:hAnsi="Palatino Linotype" w:cs="Times New Roman"/>
          <w:color w:val="000000" w:themeColor="text1"/>
          <w:lang w:val="de-CH"/>
        </w:rPr>
        <w:t>Höglund</w:t>
      </w:r>
      <w:proofErr w:type="spellEnd"/>
      <w:r w:rsidRPr="009C644B">
        <w:rPr>
          <w:rFonts w:ascii="Palatino Linotype" w:hAnsi="Palatino Linotype" w:cs="Times New Roman"/>
          <w:color w:val="000000" w:themeColor="text1"/>
          <w:lang w:val="de-CH"/>
        </w:rPr>
        <w:t xml:space="preserve">. </w:t>
      </w:r>
      <w:r w:rsidRPr="009C644B">
        <w:rPr>
          <w:rFonts w:ascii="Palatino Linotype" w:hAnsi="Palatino Linotype" w:cs="Times New Roman"/>
          <w:color w:val="000000" w:themeColor="text1"/>
        </w:rPr>
        <w:t xml:space="preserve">2013. “Precarious Peacebuilding: Friction in Global–Local Encounters.” </w:t>
      </w:r>
      <w:r w:rsidRPr="009C644B">
        <w:rPr>
          <w:rFonts w:ascii="Palatino Linotype" w:hAnsi="Palatino Linotype" w:cs="Times New Roman"/>
          <w:i/>
          <w:iCs/>
          <w:color w:val="000000" w:themeColor="text1"/>
        </w:rPr>
        <w:t>Peacebuilding</w:t>
      </w:r>
      <w:r w:rsidRPr="009C644B">
        <w:rPr>
          <w:rFonts w:ascii="Palatino Linotype" w:hAnsi="Palatino Linotype" w:cs="Times New Roman"/>
          <w:color w:val="000000" w:themeColor="text1"/>
        </w:rPr>
        <w:t xml:space="preserve"> 1 (3): 289–99.</w:t>
      </w:r>
    </w:p>
    <w:p w14:paraId="2D539092" w14:textId="77777777" w:rsidR="0034378F" w:rsidRDefault="002A2BC3" w:rsidP="0034378F">
      <w:pPr>
        <w:pStyle w:val="Bibliography"/>
        <w:spacing w:line="240" w:lineRule="auto"/>
        <w:ind w:left="709" w:hanging="709"/>
        <w:rPr>
          <w:rFonts w:ascii="Palatino Linotype" w:hAnsi="Palatino Linotype" w:cs="Times New Roman"/>
          <w:color w:val="000000" w:themeColor="text1"/>
        </w:rPr>
      </w:pPr>
      <w:proofErr w:type="spellStart"/>
      <w:r w:rsidRPr="009C644B">
        <w:rPr>
          <w:rFonts w:ascii="Palatino Linotype" w:hAnsi="Palatino Linotype" w:cs="Times New Roman"/>
          <w:color w:val="000000" w:themeColor="text1"/>
        </w:rPr>
        <w:lastRenderedPageBreak/>
        <w:t>Bliesemann</w:t>
      </w:r>
      <w:proofErr w:type="spellEnd"/>
      <w:r w:rsidRPr="009C644B">
        <w:rPr>
          <w:rFonts w:ascii="Palatino Linotype" w:hAnsi="Palatino Linotype" w:cs="Times New Roman"/>
          <w:color w:val="000000" w:themeColor="text1"/>
        </w:rPr>
        <w:t xml:space="preserve"> de Guevara, Berit. 2014. “Studying the International Crisis Group.” </w:t>
      </w:r>
      <w:r w:rsidRPr="009C644B">
        <w:rPr>
          <w:rFonts w:ascii="Palatino Linotype" w:hAnsi="Palatino Linotype" w:cs="Times New Roman"/>
          <w:i/>
          <w:iCs/>
          <w:color w:val="000000" w:themeColor="text1"/>
        </w:rPr>
        <w:t>Third World Quarterly</w:t>
      </w:r>
      <w:r w:rsidRPr="009C644B">
        <w:rPr>
          <w:rFonts w:ascii="Palatino Linotype" w:hAnsi="Palatino Linotype" w:cs="Times New Roman"/>
          <w:color w:val="000000" w:themeColor="text1"/>
        </w:rPr>
        <w:t xml:space="preserve"> 35 (4): 545–62. </w:t>
      </w:r>
    </w:p>
    <w:p w14:paraId="01BB11D1" w14:textId="36DBE7AC" w:rsidR="002A2BC3" w:rsidRPr="0034378F" w:rsidRDefault="002A2BC3" w:rsidP="0034378F">
      <w:pPr>
        <w:pStyle w:val="Bibliography"/>
        <w:spacing w:line="240" w:lineRule="auto"/>
        <w:ind w:left="709" w:hanging="709"/>
        <w:rPr>
          <w:rFonts w:ascii="Palatino Linotype" w:hAnsi="Palatino Linotype" w:cs="Times New Roman"/>
          <w:color w:val="000000" w:themeColor="text1"/>
        </w:rPr>
      </w:pPr>
      <w:proofErr w:type="spellStart"/>
      <w:r w:rsidRPr="009C644B">
        <w:rPr>
          <w:rFonts w:ascii="Palatino Linotype" w:hAnsi="Palatino Linotype"/>
          <w:color w:val="000000" w:themeColor="text1"/>
        </w:rPr>
        <w:t>Bliesemann</w:t>
      </w:r>
      <w:proofErr w:type="spellEnd"/>
      <w:r w:rsidRPr="009C644B">
        <w:rPr>
          <w:rFonts w:ascii="Palatino Linotype" w:hAnsi="Palatino Linotype"/>
          <w:color w:val="000000" w:themeColor="text1"/>
        </w:rPr>
        <w:t xml:space="preserve"> de Guevara, Berit and Roland </w:t>
      </w:r>
      <w:proofErr w:type="spellStart"/>
      <w:r w:rsidRPr="009C644B">
        <w:rPr>
          <w:rFonts w:ascii="Palatino Linotype" w:hAnsi="Palatino Linotype"/>
          <w:color w:val="000000" w:themeColor="text1"/>
        </w:rPr>
        <w:t>Kostić</w:t>
      </w:r>
      <w:proofErr w:type="spellEnd"/>
      <w:r w:rsidRPr="009C644B">
        <w:rPr>
          <w:rFonts w:ascii="Palatino Linotype" w:hAnsi="Palatino Linotype"/>
          <w:color w:val="000000" w:themeColor="text1"/>
        </w:rPr>
        <w:t xml:space="preserve">. 2017. “Knowledge Production in/about Conflict and Intervention: Finding ‘Facts’, Telling ‘Truth.’” </w:t>
      </w:r>
      <w:r w:rsidRPr="009C644B">
        <w:rPr>
          <w:rFonts w:ascii="Palatino Linotype" w:hAnsi="Palatino Linotype"/>
          <w:i/>
          <w:iCs/>
          <w:color w:val="000000" w:themeColor="text1"/>
        </w:rPr>
        <w:t xml:space="preserve">Journal of Intervention and </w:t>
      </w:r>
      <w:proofErr w:type="spellStart"/>
      <w:r w:rsidRPr="009C644B">
        <w:rPr>
          <w:rFonts w:ascii="Palatino Linotype" w:hAnsi="Palatino Linotype"/>
          <w:i/>
          <w:iCs/>
          <w:color w:val="000000" w:themeColor="text1"/>
        </w:rPr>
        <w:t>Statebuilding</w:t>
      </w:r>
      <w:proofErr w:type="spellEnd"/>
      <w:r w:rsidRPr="009C644B">
        <w:rPr>
          <w:rFonts w:ascii="Palatino Linotype" w:hAnsi="Palatino Linotype"/>
          <w:color w:val="000000" w:themeColor="text1"/>
        </w:rPr>
        <w:t xml:space="preserve"> 11 (1): 1–20.</w:t>
      </w:r>
    </w:p>
    <w:p w14:paraId="0A2E409A" w14:textId="79DDF7C5" w:rsidR="0034378F" w:rsidRPr="0034378F" w:rsidRDefault="00B22B1E" w:rsidP="0034378F">
      <w:pPr>
        <w:pStyle w:val="Bibliography"/>
        <w:spacing w:line="240" w:lineRule="auto"/>
        <w:ind w:left="709" w:hanging="709"/>
        <w:rPr>
          <w:rFonts w:ascii="Palatino Linotype" w:eastAsia="Times New Roman" w:hAnsi="Palatino Linotype" w:cs="Times New Roman"/>
          <w:color w:val="000000" w:themeColor="text1"/>
          <w:shd w:val="clear" w:color="auto" w:fill="FFFFFF"/>
          <w:lang w:val="en-US" w:eastAsia="en-GB"/>
        </w:rPr>
      </w:pPr>
      <w:proofErr w:type="spellStart"/>
      <w:r>
        <w:rPr>
          <w:rFonts w:ascii="Palatino Linotype" w:hAnsi="Palatino Linotype"/>
          <w:color w:val="000000" w:themeColor="text1"/>
        </w:rPr>
        <w:t>Bøås</w:t>
      </w:r>
      <w:proofErr w:type="spellEnd"/>
      <w:r>
        <w:rPr>
          <w:rFonts w:ascii="Palatino Linotype" w:hAnsi="Palatino Linotype"/>
          <w:color w:val="000000" w:themeColor="text1"/>
        </w:rPr>
        <w:t>, Morten and Mats Utas. 2014. The Political Landscape of Postwar Liberia: r</w:t>
      </w:r>
      <w:r w:rsidRPr="0034378F">
        <w:rPr>
          <w:rFonts w:ascii="Palatino Linotype" w:eastAsia="Times New Roman" w:hAnsi="Palatino Linotype" w:cs="Times New Roman"/>
          <w:color w:val="000000" w:themeColor="text1"/>
          <w:shd w:val="clear" w:color="auto" w:fill="FFFFFF"/>
          <w:lang w:val="en-US" w:eastAsia="en-GB"/>
        </w:rPr>
        <w:t xml:space="preserve">eflections on National reconciliation and Elections. </w:t>
      </w:r>
      <w:r w:rsidRPr="0034378F">
        <w:rPr>
          <w:rFonts w:ascii="Palatino Linotype" w:eastAsia="Times New Roman" w:hAnsi="Palatino Linotype" w:cs="Times New Roman"/>
          <w:i/>
          <w:iCs/>
          <w:color w:val="000000" w:themeColor="text1"/>
          <w:shd w:val="clear" w:color="auto" w:fill="FFFFFF"/>
          <w:lang w:val="en-US" w:eastAsia="en-GB"/>
        </w:rPr>
        <w:t>Africa Today</w:t>
      </w:r>
      <w:r w:rsidRPr="0034378F">
        <w:rPr>
          <w:rFonts w:ascii="Palatino Linotype" w:eastAsia="Times New Roman" w:hAnsi="Palatino Linotype" w:cs="Times New Roman"/>
          <w:color w:val="000000" w:themeColor="text1"/>
          <w:shd w:val="clear" w:color="auto" w:fill="FFFFFF"/>
          <w:lang w:val="en-US" w:eastAsia="en-GB"/>
        </w:rPr>
        <w:t xml:space="preserve"> 60 (4): 47-65.</w:t>
      </w:r>
    </w:p>
    <w:p w14:paraId="64C18675" w14:textId="53772C63" w:rsidR="0034378F" w:rsidRPr="0034378F" w:rsidRDefault="0034378F" w:rsidP="0034378F">
      <w:pPr>
        <w:pStyle w:val="Bibliography"/>
        <w:spacing w:line="240" w:lineRule="auto"/>
        <w:ind w:left="709" w:hanging="709"/>
        <w:rPr>
          <w:rFonts w:ascii="Palatino Linotype" w:eastAsia="Times New Roman" w:hAnsi="Palatino Linotype" w:cs="Times New Roman"/>
          <w:color w:val="000000" w:themeColor="text1"/>
          <w:shd w:val="clear" w:color="auto" w:fill="FFFFFF"/>
          <w:lang w:val="en-US" w:eastAsia="en-GB"/>
        </w:rPr>
      </w:pPr>
      <w:r w:rsidRPr="0034378F">
        <w:rPr>
          <w:rFonts w:ascii="Palatino Linotype" w:eastAsia="Times New Roman" w:hAnsi="Palatino Linotype" w:cs="Times New Roman"/>
          <w:color w:val="000000" w:themeColor="text1"/>
          <w:shd w:val="clear" w:color="auto" w:fill="FFFFFF"/>
          <w:lang w:val="en-US" w:eastAsia="en-GB"/>
        </w:rPr>
        <w:t xml:space="preserve">Brigg, Morgan. 2016. “Relational Peacebuilding: Promise Beyond Crisis.” In </w:t>
      </w:r>
      <w:r w:rsidRPr="0034378F">
        <w:rPr>
          <w:rFonts w:ascii="Palatino Linotype" w:eastAsia="Times New Roman" w:hAnsi="Palatino Linotype" w:cs="Times New Roman"/>
          <w:i/>
          <w:iCs/>
          <w:color w:val="000000" w:themeColor="text1"/>
          <w:shd w:val="clear" w:color="auto" w:fill="FFFFFF"/>
          <w:lang w:val="en-US" w:eastAsia="en-GB"/>
        </w:rPr>
        <w:t>Peacebuilding in Crisis: Rethinking Paradigms and Practices of Transnational Cooperation</w:t>
      </w:r>
      <w:r w:rsidRPr="0034378F">
        <w:rPr>
          <w:rFonts w:ascii="Palatino Linotype" w:eastAsia="Times New Roman" w:hAnsi="Palatino Linotype" w:cs="Times New Roman"/>
          <w:color w:val="000000" w:themeColor="text1"/>
          <w:shd w:val="clear" w:color="auto" w:fill="FFFFFF"/>
          <w:lang w:val="en-US" w:eastAsia="en-GB"/>
        </w:rPr>
        <w:t>, 56–70. Abingdon, UK: Routledge.</w:t>
      </w:r>
    </w:p>
    <w:p w14:paraId="00A72FB5" w14:textId="7C016D94" w:rsidR="002A2BC3" w:rsidRDefault="002A2BC3" w:rsidP="0034378F">
      <w:pPr>
        <w:pStyle w:val="Bibliography"/>
        <w:spacing w:line="240" w:lineRule="auto"/>
        <w:ind w:left="709" w:hanging="709"/>
        <w:rPr>
          <w:rFonts w:ascii="Palatino Linotype" w:eastAsia="Times New Roman" w:hAnsi="Palatino Linotype" w:cs="Times New Roman"/>
          <w:color w:val="000000" w:themeColor="text1"/>
          <w:shd w:val="clear" w:color="auto" w:fill="FFFFFF"/>
          <w:lang w:val="en-US" w:eastAsia="en-GB"/>
        </w:rPr>
      </w:pPr>
      <w:proofErr w:type="spellStart"/>
      <w:r w:rsidRPr="009C644B">
        <w:rPr>
          <w:rFonts w:ascii="Palatino Linotype" w:eastAsia="Times New Roman" w:hAnsi="Palatino Linotype" w:cs="Times New Roman"/>
          <w:color w:val="000000" w:themeColor="text1"/>
          <w:shd w:val="clear" w:color="auto" w:fill="FFFFFF"/>
          <w:lang w:val="en-US" w:eastAsia="en-GB"/>
        </w:rPr>
        <w:t>Bueger</w:t>
      </w:r>
      <w:proofErr w:type="spellEnd"/>
      <w:r w:rsidRPr="009C644B">
        <w:rPr>
          <w:rFonts w:ascii="Palatino Linotype" w:eastAsia="Times New Roman" w:hAnsi="Palatino Linotype" w:cs="Times New Roman"/>
          <w:color w:val="000000" w:themeColor="text1"/>
          <w:shd w:val="clear" w:color="auto" w:fill="FFFFFF"/>
          <w:lang w:val="en-US" w:eastAsia="en-GB"/>
        </w:rPr>
        <w:t>, Christian. 2015. "Making things known: Epistemic practices, the United Nations, and the translation of piracy." </w:t>
      </w:r>
      <w:r w:rsidRPr="009C644B">
        <w:rPr>
          <w:rFonts w:ascii="Palatino Linotype" w:eastAsia="Times New Roman" w:hAnsi="Palatino Linotype" w:cs="Times New Roman"/>
          <w:i/>
          <w:iCs/>
          <w:color w:val="000000" w:themeColor="text1"/>
          <w:shd w:val="clear" w:color="auto" w:fill="FFFFFF"/>
          <w:lang w:val="en-US" w:eastAsia="en-GB"/>
        </w:rPr>
        <w:t>International political sociology</w:t>
      </w:r>
      <w:r w:rsidRPr="009C644B">
        <w:rPr>
          <w:rFonts w:ascii="Palatino Linotype" w:eastAsia="Times New Roman" w:hAnsi="Palatino Linotype" w:cs="Times New Roman"/>
          <w:color w:val="000000" w:themeColor="text1"/>
          <w:shd w:val="clear" w:color="auto" w:fill="FFFFFF"/>
          <w:lang w:val="en-US" w:eastAsia="en-GB"/>
        </w:rPr>
        <w:t> 9 (1): 1-18.</w:t>
      </w:r>
    </w:p>
    <w:p w14:paraId="1BCBD1E2" w14:textId="1D73947A" w:rsidR="00AA2BCC" w:rsidRPr="00AA2BCC" w:rsidRDefault="00AA2BCC" w:rsidP="0034378F">
      <w:pPr>
        <w:ind w:left="709" w:hanging="709"/>
        <w:jc w:val="both"/>
        <w:rPr>
          <w:rFonts w:ascii="Palatino Linotype" w:hAnsi="Palatino Linotype"/>
          <w:color w:val="000000" w:themeColor="text1"/>
        </w:rPr>
      </w:pPr>
      <w:proofErr w:type="spellStart"/>
      <w:r w:rsidRPr="00AA2BCC">
        <w:rPr>
          <w:rFonts w:ascii="Palatino Linotype" w:hAnsi="Palatino Linotype"/>
          <w:lang w:val="en-US" w:eastAsia="en-GB"/>
        </w:rPr>
        <w:t>Bueger</w:t>
      </w:r>
      <w:proofErr w:type="spellEnd"/>
      <w:r w:rsidRPr="00AA2BCC">
        <w:rPr>
          <w:rFonts w:ascii="Palatino Linotype" w:hAnsi="Palatino Linotype"/>
          <w:lang w:val="en-US" w:eastAsia="en-GB"/>
        </w:rPr>
        <w:t xml:space="preserve">, Christian. 2019. Experts in an adventure with pirates: a story of Somali piracy expertise. In </w:t>
      </w:r>
      <w:r w:rsidRPr="00AA2BCC">
        <w:rPr>
          <w:rFonts w:ascii="Palatino Linotype" w:hAnsi="Palatino Linotype"/>
          <w:i/>
          <w:iCs/>
          <w:color w:val="000000" w:themeColor="text1"/>
        </w:rPr>
        <w:t>Assembling Exclusive Expertise: Knowledge, Ignorance and Conflict Resolution in the Global South</w:t>
      </w:r>
      <w:r w:rsidRPr="00AA2BCC">
        <w:rPr>
          <w:rFonts w:ascii="Palatino Linotype" w:hAnsi="Palatino Linotype"/>
          <w:color w:val="000000" w:themeColor="text1"/>
        </w:rPr>
        <w:t xml:space="preserve">, edited by Anna Leander and Ole </w:t>
      </w:r>
      <w:proofErr w:type="spellStart"/>
      <w:r w:rsidRPr="00AA2BCC">
        <w:rPr>
          <w:rFonts w:ascii="Palatino Linotype" w:hAnsi="Palatino Linotype"/>
          <w:color w:val="000000" w:themeColor="text1"/>
        </w:rPr>
        <w:t>Wæver</w:t>
      </w:r>
      <w:proofErr w:type="spellEnd"/>
      <w:r w:rsidRPr="00AA2BCC">
        <w:rPr>
          <w:rFonts w:ascii="Palatino Linotype" w:hAnsi="Palatino Linotype"/>
          <w:color w:val="000000" w:themeColor="text1"/>
        </w:rPr>
        <w:t>, 40-56.</w:t>
      </w:r>
    </w:p>
    <w:p w14:paraId="5DD5BD4D" w14:textId="753F87B7" w:rsidR="00AA2BCC" w:rsidRPr="00AA2BCC" w:rsidRDefault="00AA2BCC" w:rsidP="0034378F">
      <w:pPr>
        <w:rPr>
          <w:lang w:val="en-US" w:eastAsia="en-GB"/>
        </w:rPr>
      </w:pPr>
    </w:p>
    <w:p w14:paraId="7CA24946" w14:textId="77777777" w:rsidR="00644D37" w:rsidRDefault="002A2BC3" w:rsidP="0034378F">
      <w:pPr>
        <w:pStyle w:val="Bibliography"/>
        <w:spacing w:line="240" w:lineRule="auto"/>
        <w:ind w:left="709" w:hanging="709"/>
        <w:rPr>
          <w:rFonts w:ascii="Palatino Linotype" w:hAnsi="Palatino Linotype" w:cs="Times New Roman"/>
          <w:color w:val="000000" w:themeColor="text1"/>
        </w:rPr>
      </w:pPr>
      <w:r w:rsidRPr="009C644B">
        <w:rPr>
          <w:rFonts w:ascii="Palatino Linotype" w:hAnsi="Palatino Linotype" w:cs="Times New Roman"/>
          <w:color w:val="000000" w:themeColor="text1"/>
        </w:rPr>
        <w:t xml:space="preserve">Bush, Kenneth, and Colleen Duggan. 2014. “How Can Research Contribute to Peacebuilding?” </w:t>
      </w:r>
      <w:r w:rsidRPr="009C644B">
        <w:rPr>
          <w:rFonts w:ascii="Palatino Linotype" w:hAnsi="Palatino Linotype" w:cs="Times New Roman"/>
          <w:i/>
          <w:iCs/>
          <w:color w:val="000000" w:themeColor="text1"/>
        </w:rPr>
        <w:t>Peacebuilding</w:t>
      </w:r>
      <w:r w:rsidRPr="009C644B">
        <w:rPr>
          <w:rFonts w:ascii="Palatino Linotype" w:hAnsi="Palatino Linotype" w:cs="Times New Roman"/>
          <w:color w:val="000000" w:themeColor="text1"/>
        </w:rPr>
        <w:t xml:space="preserve"> 2 (3): 303–21.</w:t>
      </w:r>
    </w:p>
    <w:p w14:paraId="1DED80EA" w14:textId="77777777" w:rsidR="00765C14" w:rsidRDefault="00644D37" w:rsidP="0034378F">
      <w:pPr>
        <w:pStyle w:val="Bibliography"/>
        <w:spacing w:line="240" w:lineRule="auto"/>
        <w:ind w:left="709" w:hanging="709"/>
        <w:rPr>
          <w:rFonts w:ascii="Palatino Linotype" w:hAnsi="Palatino Linotype" w:cs="Arial"/>
        </w:rPr>
      </w:pPr>
      <w:proofErr w:type="spellStart"/>
      <w:r w:rsidRPr="00644D37">
        <w:rPr>
          <w:rFonts w:ascii="Palatino Linotype" w:hAnsi="Palatino Linotype" w:cs="Arial"/>
        </w:rPr>
        <w:t>Bustelo</w:t>
      </w:r>
      <w:proofErr w:type="spellEnd"/>
      <w:r w:rsidRPr="00644D37">
        <w:rPr>
          <w:rFonts w:ascii="Palatino Linotype" w:hAnsi="Palatino Linotype" w:cs="Arial"/>
        </w:rPr>
        <w:t xml:space="preserve">, M., L. Ferguson, and M. Forest, eds. (2016) </w:t>
      </w:r>
      <w:r w:rsidRPr="00644D37">
        <w:rPr>
          <w:rFonts w:ascii="Palatino Linotype" w:hAnsi="Palatino Linotype" w:cs="Arial"/>
          <w:i/>
          <w:iCs/>
        </w:rPr>
        <w:t>The Politics of Feminist Knowledge Transfer: Gender Training and Gender Expertise</w:t>
      </w:r>
      <w:r w:rsidRPr="00644D37">
        <w:rPr>
          <w:rFonts w:ascii="Palatino Linotype" w:hAnsi="Palatino Linotype" w:cs="Arial"/>
        </w:rPr>
        <w:t>. Basingstoke: Palgrave.</w:t>
      </w:r>
    </w:p>
    <w:p w14:paraId="004457F7" w14:textId="3B7743A9" w:rsidR="00765C14" w:rsidRPr="00765C14" w:rsidRDefault="00765C14" w:rsidP="0034378F">
      <w:pPr>
        <w:pStyle w:val="Bibliography"/>
        <w:spacing w:line="240" w:lineRule="auto"/>
        <w:ind w:left="709" w:hanging="709"/>
        <w:rPr>
          <w:rFonts w:ascii="Palatino Linotype" w:hAnsi="Palatino Linotype" w:cs="Arial"/>
        </w:rPr>
      </w:pPr>
      <w:proofErr w:type="spellStart"/>
      <w:r w:rsidRPr="00765C14">
        <w:rPr>
          <w:rFonts w:ascii="Palatino Linotype" w:hAnsi="Palatino Linotype"/>
        </w:rPr>
        <w:t>Cavaghan</w:t>
      </w:r>
      <w:proofErr w:type="spellEnd"/>
      <w:r w:rsidRPr="00765C14">
        <w:rPr>
          <w:rFonts w:ascii="Palatino Linotype" w:hAnsi="Palatino Linotype"/>
        </w:rPr>
        <w:t xml:space="preserve">, Rosalie. 2017. </w:t>
      </w:r>
      <w:r w:rsidRPr="00765C14">
        <w:rPr>
          <w:rFonts w:ascii="Palatino Linotype" w:hAnsi="Palatino Linotype"/>
          <w:i/>
          <w:iCs/>
        </w:rPr>
        <w:t>Making gender equality happen: Knowledge, change and resistance in EU gender mainstreaming</w:t>
      </w:r>
      <w:r w:rsidRPr="00765C14">
        <w:rPr>
          <w:rFonts w:ascii="Palatino Linotype" w:hAnsi="Palatino Linotype"/>
        </w:rPr>
        <w:t>. London: Routledge.</w:t>
      </w:r>
    </w:p>
    <w:p w14:paraId="0875DFFE" w14:textId="36C11ACF" w:rsidR="00B22B1E" w:rsidRPr="00765C14" w:rsidRDefault="00B22B1E" w:rsidP="0034378F">
      <w:pPr>
        <w:pStyle w:val="Bibliography"/>
        <w:spacing w:line="240" w:lineRule="auto"/>
        <w:ind w:left="709" w:hanging="709"/>
        <w:rPr>
          <w:rFonts w:ascii="Palatino Linotype" w:hAnsi="Palatino Linotype" w:cs="Arial"/>
        </w:rPr>
      </w:pPr>
      <w:r w:rsidRPr="00765C14">
        <w:rPr>
          <w:rFonts w:ascii="Palatino Linotype" w:hAnsi="Palatino Linotype"/>
        </w:rPr>
        <w:t xml:space="preserve">Cheng, Christine. 2018. </w:t>
      </w:r>
      <w:proofErr w:type="spellStart"/>
      <w:r w:rsidRPr="00765C14">
        <w:rPr>
          <w:rFonts w:ascii="Palatino Linotype" w:hAnsi="Palatino Linotype"/>
          <w:i/>
          <w:iCs/>
        </w:rPr>
        <w:t>Extralegal</w:t>
      </w:r>
      <w:proofErr w:type="spellEnd"/>
      <w:r w:rsidRPr="00765C14">
        <w:rPr>
          <w:rFonts w:ascii="Palatino Linotype" w:hAnsi="Palatino Linotype"/>
          <w:i/>
          <w:iCs/>
        </w:rPr>
        <w:t xml:space="preserve"> groups in post-conflict Liberia: how trade makes the state.</w:t>
      </w:r>
      <w:r w:rsidRPr="00765C14">
        <w:rPr>
          <w:rFonts w:ascii="Palatino Linotype" w:hAnsi="Palatino Linotype"/>
        </w:rPr>
        <w:t xml:space="preserve"> Oxford, OUP.</w:t>
      </w:r>
    </w:p>
    <w:p w14:paraId="65435DAD" w14:textId="39DDD39D" w:rsidR="002A2BC3" w:rsidRPr="009C644B" w:rsidRDefault="002A2BC3" w:rsidP="0034378F">
      <w:pPr>
        <w:pStyle w:val="Bibliography"/>
        <w:spacing w:line="240" w:lineRule="auto"/>
        <w:ind w:left="709" w:hanging="709"/>
        <w:rPr>
          <w:rFonts w:ascii="Palatino Linotype" w:eastAsia="Times New Roman" w:hAnsi="Palatino Linotype" w:cs="Times New Roman"/>
          <w:color w:val="000000" w:themeColor="text1"/>
          <w:shd w:val="clear" w:color="auto" w:fill="FFFFFF"/>
          <w:lang w:val="en-US" w:eastAsia="en-GB"/>
        </w:rPr>
      </w:pPr>
      <w:r w:rsidRPr="009C644B">
        <w:rPr>
          <w:rFonts w:ascii="Palatino Linotype" w:eastAsia="Times New Roman" w:hAnsi="Palatino Linotype" w:cs="Times New Roman"/>
          <w:color w:val="000000" w:themeColor="text1"/>
          <w:shd w:val="clear" w:color="auto" w:fill="FFFFFF"/>
          <w:lang w:val="en-US" w:eastAsia="en-GB"/>
        </w:rPr>
        <w:t>Cooper, Frederick, and Randall Packard, eds. 1997. </w:t>
      </w:r>
      <w:r w:rsidRPr="009C644B">
        <w:rPr>
          <w:rFonts w:ascii="Palatino Linotype" w:eastAsia="Times New Roman" w:hAnsi="Palatino Linotype" w:cs="Times New Roman"/>
          <w:i/>
          <w:iCs/>
          <w:color w:val="000000" w:themeColor="text1"/>
          <w:shd w:val="clear" w:color="auto" w:fill="FFFFFF"/>
          <w:lang w:val="en-US" w:eastAsia="en-GB"/>
        </w:rPr>
        <w:t>International development and the social sciences: essays on the history and politics of knowledge</w:t>
      </w:r>
      <w:r w:rsidRPr="009C644B">
        <w:rPr>
          <w:rFonts w:ascii="Palatino Linotype" w:eastAsia="Times New Roman" w:hAnsi="Palatino Linotype" w:cs="Times New Roman"/>
          <w:color w:val="000000" w:themeColor="text1"/>
          <w:shd w:val="clear" w:color="auto" w:fill="FFFFFF"/>
          <w:lang w:val="en-US" w:eastAsia="en-GB"/>
        </w:rPr>
        <w:t>. Univ of California Press.</w:t>
      </w:r>
    </w:p>
    <w:p w14:paraId="646DA71A" w14:textId="77777777" w:rsidR="002A2BC3" w:rsidRDefault="002A2BC3" w:rsidP="0034378F">
      <w:pPr>
        <w:pStyle w:val="Bibliography"/>
        <w:spacing w:line="240" w:lineRule="auto"/>
        <w:ind w:left="709" w:hanging="709"/>
        <w:rPr>
          <w:rFonts w:ascii="Palatino Linotype" w:hAnsi="Palatino Linotype" w:cs="Times New Roman"/>
          <w:color w:val="000000" w:themeColor="text1"/>
          <w:lang w:val="en-US" w:eastAsia="en-GB"/>
        </w:rPr>
      </w:pPr>
      <w:r w:rsidRPr="009C644B">
        <w:rPr>
          <w:rFonts w:ascii="Palatino Linotype" w:hAnsi="Palatino Linotype" w:cs="Times New Roman"/>
          <w:color w:val="000000" w:themeColor="text1"/>
          <w:lang w:val="en-US" w:eastAsia="en-GB"/>
        </w:rPr>
        <w:t xml:space="preserve">Cruikshank, Barbara. 1993. “The Will to Empower: Technologies of Citizenship and the War on Poverty.” </w:t>
      </w:r>
      <w:r w:rsidRPr="009C644B">
        <w:rPr>
          <w:rFonts w:ascii="Palatino Linotype" w:hAnsi="Palatino Linotype" w:cs="Times New Roman"/>
          <w:i/>
          <w:iCs/>
          <w:color w:val="000000" w:themeColor="text1"/>
          <w:lang w:val="en-US" w:eastAsia="en-GB"/>
        </w:rPr>
        <w:t>Socialist Review</w:t>
      </w:r>
      <w:r w:rsidRPr="009C644B">
        <w:rPr>
          <w:rFonts w:ascii="Palatino Linotype" w:hAnsi="Palatino Linotype" w:cs="Times New Roman"/>
          <w:color w:val="000000" w:themeColor="text1"/>
          <w:lang w:val="en-US" w:eastAsia="en-GB"/>
        </w:rPr>
        <w:t xml:space="preserve"> 23 (4): 29-55.</w:t>
      </w:r>
    </w:p>
    <w:p w14:paraId="5DB06C28" w14:textId="77777777" w:rsidR="002A2BC3" w:rsidRPr="00AD0A7B" w:rsidRDefault="002A2BC3" w:rsidP="0034378F">
      <w:pPr>
        <w:pStyle w:val="Bibliography"/>
        <w:spacing w:line="240" w:lineRule="auto"/>
        <w:ind w:left="709" w:hanging="709"/>
        <w:rPr>
          <w:rFonts w:ascii="Palatino Linotype" w:hAnsi="Palatino Linotype" w:cs="Times New Roman"/>
          <w:color w:val="000000" w:themeColor="text1"/>
          <w:lang w:val="en-US" w:eastAsia="en-GB"/>
        </w:rPr>
      </w:pPr>
      <w:r w:rsidRPr="00AD0A7B">
        <w:rPr>
          <w:rFonts w:ascii="Palatino Linotype" w:hAnsi="Palatino Linotype"/>
          <w:color w:val="000000" w:themeColor="text1"/>
          <w:lang w:val="en-US" w:eastAsia="en-GB"/>
        </w:rPr>
        <w:t>Dean, M</w:t>
      </w:r>
      <w:r>
        <w:rPr>
          <w:rFonts w:ascii="Palatino Linotype" w:hAnsi="Palatino Linotype"/>
          <w:color w:val="000000" w:themeColor="text1"/>
          <w:lang w:val="en-US" w:eastAsia="en-GB"/>
        </w:rPr>
        <w:t>itchell</w:t>
      </w:r>
      <w:r w:rsidRPr="00AD0A7B">
        <w:rPr>
          <w:rFonts w:ascii="Palatino Linotype" w:hAnsi="Palatino Linotype"/>
          <w:color w:val="000000" w:themeColor="text1"/>
          <w:lang w:val="en-US" w:eastAsia="en-GB"/>
        </w:rPr>
        <w:t xml:space="preserve">. 2010. </w:t>
      </w:r>
      <w:r w:rsidRPr="00AD0A7B">
        <w:rPr>
          <w:rFonts w:ascii="Palatino Linotype" w:hAnsi="Palatino Linotype"/>
          <w:i/>
          <w:iCs/>
          <w:color w:val="000000" w:themeColor="text1"/>
          <w:lang w:val="en-US" w:eastAsia="en-GB"/>
        </w:rPr>
        <w:t>Governmentality: Power and rule in modern society</w:t>
      </w:r>
      <w:r w:rsidRPr="00AD0A7B">
        <w:rPr>
          <w:rFonts w:ascii="Palatino Linotype" w:hAnsi="Palatino Linotype"/>
          <w:color w:val="000000" w:themeColor="text1"/>
          <w:lang w:val="en-US" w:eastAsia="en-GB"/>
        </w:rPr>
        <w:t xml:space="preserve"> (2nd ed.). London: SAGE.</w:t>
      </w:r>
    </w:p>
    <w:p w14:paraId="4AEEFFCB" w14:textId="77777777" w:rsidR="00765C14" w:rsidRDefault="002A2BC3" w:rsidP="0034378F">
      <w:pPr>
        <w:pStyle w:val="Bibliography"/>
        <w:spacing w:line="240" w:lineRule="auto"/>
        <w:ind w:left="709" w:hanging="709"/>
        <w:rPr>
          <w:rFonts w:ascii="Palatino Linotype" w:hAnsi="Palatino Linotype" w:cs="Times New Roman"/>
          <w:color w:val="000000" w:themeColor="text1"/>
        </w:rPr>
      </w:pPr>
      <w:proofErr w:type="spellStart"/>
      <w:r w:rsidRPr="009C644B">
        <w:rPr>
          <w:rFonts w:ascii="Palatino Linotype" w:hAnsi="Palatino Linotype" w:cs="Times New Roman"/>
          <w:color w:val="000000" w:themeColor="text1"/>
        </w:rPr>
        <w:t>Demortain</w:t>
      </w:r>
      <w:proofErr w:type="spellEnd"/>
      <w:r w:rsidRPr="009C644B">
        <w:rPr>
          <w:rFonts w:ascii="Palatino Linotype" w:hAnsi="Palatino Linotype" w:cs="Times New Roman"/>
          <w:color w:val="000000" w:themeColor="text1"/>
        </w:rPr>
        <w:t xml:space="preserve">, David. 2017. “Experts and the Production of International Policy Knowledge.” In </w:t>
      </w:r>
      <w:r w:rsidRPr="009C644B">
        <w:rPr>
          <w:rFonts w:ascii="Palatino Linotype" w:hAnsi="Palatino Linotype" w:cs="Times New Roman"/>
          <w:i/>
          <w:iCs/>
          <w:color w:val="000000" w:themeColor="text1"/>
        </w:rPr>
        <w:t>The Politics of Expertise in International Organizations</w:t>
      </w:r>
      <w:r w:rsidRPr="009C644B">
        <w:rPr>
          <w:rFonts w:ascii="Palatino Linotype" w:hAnsi="Palatino Linotype" w:cs="Times New Roman"/>
          <w:color w:val="000000" w:themeColor="text1"/>
        </w:rPr>
        <w:t xml:space="preserve">, edited by Annabelle </w:t>
      </w:r>
      <w:proofErr w:type="spellStart"/>
      <w:r w:rsidRPr="009C644B">
        <w:rPr>
          <w:rFonts w:ascii="Palatino Linotype" w:hAnsi="Palatino Linotype" w:cs="Times New Roman"/>
          <w:color w:val="000000" w:themeColor="text1"/>
        </w:rPr>
        <w:t>Littoz</w:t>
      </w:r>
      <w:proofErr w:type="spellEnd"/>
      <w:r w:rsidRPr="009C644B">
        <w:rPr>
          <w:rFonts w:ascii="Palatino Linotype" w:hAnsi="Palatino Linotype" w:cs="Times New Roman"/>
          <w:color w:val="000000" w:themeColor="text1"/>
        </w:rPr>
        <w:t>-Monnet, 76–91.</w:t>
      </w:r>
    </w:p>
    <w:p w14:paraId="39AD9651" w14:textId="5B86516F" w:rsidR="00D315ED" w:rsidRPr="00765C14" w:rsidRDefault="00D315ED" w:rsidP="0034378F">
      <w:pPr>
        <w:pStyle w:val="Bibliography"/>
        <w:spacing w:line="240" w:lineRule="auto"/>
        <w:ind w:left="709" w:hanging="709"/>
        <w:rPr>
          <w:rFonts w:ascii="Palatino Linotype" w:hAnsi="Palatino Linotype" w:cs="Times New Roman"/>
          <w:color w:val="000000" w:themeColor="text1"/>
        </w:rPr>
      </w:pPr>
      <w:proofErr w:type="spellStart"/>
      <w:r w:rsidRPr="00765C14">
        <w:rPr>
          <w:rFonts w:ascii="Palatino Linotype" w:hAnsi="Palatino Linotype"/>
        </w:rPr>
        <w:t>Dersnah</w:t>
      </w:r>
      <w:proofErr w:type="spellEnd"/>
      <w:r w:rsidRPr="00765C14">
        <w:rPr>
          <w:rFonts w:ascii="Palatino Linotype" w:hAnsi="Palatino Linotype"/>
        </w:rPr>
        <w:t xml:space="preserve">, Megan. 2019. United Nations gender experts and the push to focus on conflict-related sexual violence. </w:t>
      </w:r>
      <w:r w:rsidRPr="00765C14">
        <w:rPr>
          <w:rFonts w:ascii="Palatino Linotype" w:hAnsi="Palatino Linotype"/>
          <w:i/>
          <w:iCs/>
        </w:rPr>
        <w:t>European Journal of Politics and Gender</w:t>
      </w:r>
      <w:r w:rsidRPr="00765C14">
        <w:rPr>
          <w:rFonts w:ascii="Palatino Linotype" w:hAnsi="Palatino Linotype"/>
        </w:rPr>
        <w:t xml:space="preserve"> 2(1): 41-56</w:t>
      </w:r>
      <w:r>
        <w:t>.</w:t>
      </w:r>
    </w:p>
    <w:p w14:paraId="417BEDAA" w14:textId="48E0375D" w:rsidR="00CF7E3E" w:rsidRPr="00CF7E3E" w:rsidRDefault="00CF7E3E" w:rsidP="0034378F">
      <w:pPr>
        <w:pStyle w:val="Bibliography"/>
        <w:spacing w:line="240" w:lineRule="auto"/>
        <w:ind w:left="709" w:hanging="709"/>
        <w:rPr>
          <w:rFonts w:ascii="Palatino Linotype" w:hAnsi="Palatino Linotype" w:cs="Times New Roman"/>
          <w:color w:val="000000" w:themeColor="text1"/>
        </w:rPr>
      </w:pPr>
      <w:r w:rsidRPr="00CF7E3E">
        <w:rPr>
          <w:rFonts w:ascii="Palatino Linotype" w:hAnsi="Palatino Linotype"/>
        </w:rPr>
        <w:lastRenderedPageBreak/>
        <w:t>DPPA/PBSO. 2020. Review Report on Implementation of the Peacebuilding Commission Gender Strategy.</w:t>
      </w:r>
    </w:p>
    <w:p w14:paraId="56472C18" w14:textId="77777777" w:rsidR="002A2BC3" w:rsidRPr="009C644B" w:rsidRDefault="002A2BC3" w:rsidP="0034378F">
      <w:pPr>
        <w:pStyle w:val="Bibliography"/>
        <w:spacing w:line="240" w:lineRule="auto"/>
        <w:ind w:left="709" w:hanging="709"/>
        <w:rPr>
          <w:rFonts w:ascii="Palatino Linotype" w:hAnsi="Palatino Linotype" w:cs="Times New Roman"/>
          <w:color w:val="000000" w:themeColor="text1"/>
        </w:rPr>
      </w:pPr>
      <w:r w:rsidRPr="009C644B">
        <w:rPr>
          <w:rFonts w:ascii="Palatino Linotype" w:hAnsi="Palatino Linotype" w:cs="Times New Roman"/>
          <w:color w:val="000000" w:themeColor="text1"/>
        </w:rPr>
        <w:t xml:space="preserve">Duncanson, Claire. 2019. “Beyond liberal vs liberating: women’s economic empowerment in the United Nations’ Women, Peace and Security agenda.” </w:t>
      </w:r>
      <w:r w:rsidRPr="009C644B">
        <w:rPr>
          <w:rFonts w:ascii="Palatino Linotype" w:hAnsi="Palatino Linotype" w:cs="Times New Roman"/>
          <w:i/>
          <w:iCs/>
          <w:color w:val="000000" w:themeColor="text1"/>
        </w:rPr>
        <w:t>International Feminist Journal of Politics</w:t>
      </w:r>
      <w:r w:rsidRPr="009C644B">
        <w:rPr>
          <w:rFonts w:ascii="Palatino Linotype" w:hAnsi="Palatino Linotype" w:cs="Times New Roman"/>
          <w:color w:val="000000" w:themeColor="text1"/>
        </w:rPr>
        <w:t xml:space="preserve"> 2 (1): 111-130.</w:t>
      </w:r>
    </w:p>
    <w:p w14:paraId="56FEF760" w14:textId="77777777" w:rsidR="007A0B36" w:rsidRPr="007A0B36" w:rsidRDefault="002A2BC3" w:rsidP="007A0B36">
      <w:pPr>
        <w:pStyle w:val="Bibliography"/>
        <w:spacing w:line="240" w:lineRule="auto"/>
        <w:ind w:left="709" w:hanging="709"/>
        <w:rPr>
          <w:rFonts w:ascii="Palatino Linotype" w:hAnsi="Palatino Linotype" w:cs="Times New Roman"/>
          <w:color w:val="000000" w:themeColor="text1"/>
        </w:rPr>
      </w:pPr>
      <w:r w:rsidRPr="009C644B">
        <w:rPr>
          <w:rFonts w:ascii="Palatino Linotype" w:hAnsi="Palatino Linotype" w:cs="Times New Roman"/>
          <w:color w:val="000000" w:themeColor="text1"/>
        </w:rPr>
        <w:t xml:space="preserve">Dwyer, Peter, and Nick Ellison. 2009. “‘We Nicked Stuff from All over the Place’: </w:t>
      </w:r>
      <w:r w:rsidRPr="007A0B36">
        <w:rPr>
          <w:rFonts w:ascii="Palatino Linotype" w:hAnsi="Palatino Linotype" w:cs="Times New Roman"/>
          <w:color w:val="000000" w:themeColor="text1"/>
        </w:rPr>
        <w:t xml:space="preserve">Policy Transfer or Muddling Through?” </w:t>
      </w:r>
      <w:r w:rsidRPr="007A0B36">
        <w:rPr>
          <w:rFonts w:ascii="Palatino Linotype" w:hAnsi="Palatino Linotype" w:cs="Times New Roman"/>
          <w:i/>
          <w:iCs/>
          <w:color w:val="000000" w:themeColor="text1"/>
        </w:rPr>
        <w:t>Policy &amp; Politics</w:t>
      </w:r>
      <w:r w:rsidRPr="007A0B36">
        <w:rPr>
          <w:rFonts w:ascii="Palatino Linotype" w:hAnsi="Palatino Linotype" w:cs="Times New Roman"/>
          <w:color w:val="000000" w:themeColor="text1"/>
        </w:rPr>
        <w:t xml:space="preserve"> 37 (3): 389–407.</w:t>
      </w:r>
    </w:p>
    <w:p w14:paraId="7E6A323E" w14:textId="338F1173" w:rsidR="007A0B36" w:rsidRPr="007A0B36" w:rsidRDefault="007A0B36" w:rsidP="007A0B36">
      <w:pPr>
        <w:pStyle w:val="Bibliography"/>
        <w:spacing w:line="240" w:lineRule="auto"/>
        <w:ind w:left="709" w:hanging="709"/>
        <w:rPr>
          <w:rFonts w:ascii="Palatino Linotype" w:hAnsi="Palatino Linotype" w:cs="Times New Roman"/>
          <w:color w:val="000000" w:themeColor="text1"/>
        </w:rPr>
      </w:pPr>
      <w:r w:rsidRPr="007A0B36">
        <w:rPr>
          <w:rFonts w:ascii="Palatino Linotype" w:hAnsi="Palatino Linotype" w:cs="Times New Roman"/>
          <w:color w:val="000000" w:themeColor="text1"/>
        </w:rPr>
        <w:t>Escobar, Arturo</w:t>
      </w:r>
      <w:r w:rsidRPr="007A0B36">
        <w:rPr>
          <w:rFonts w:ascii="Palatino Linotype" w:hAnsi="Palatino Linotype"/>
        </w:rPr>
        <w:t xml:space="preserve">. 2007. “Worlds and Knowledges Otherwise: The Latin American Modernity/Coloniality Research Program.” </w:t>
      </w:r>
      <w:r w:rsidRPr="007A0B36">
        <w:rPr>
          <w:rFonts w:ascii="Palatino Linotype" w:hAnsi="Palatino Linotype"/>
          <w:i/>
          <w:iCs/>
        </w:rPr>
        <w:t>Cultural Studies</w:t>
      </w:r>
      <w:r w:rsidRPr="007A0B36">
        <w:rPr>
          <w:rFonts w:ascii="Palatino Linotype" w:hAnsi="Palatino Linotype"/>
        </w:rPr>
        <w:t xml:space="preserve"> 21 (2-3): 179–210.</w:t>
      </w:r>
    </w:p>
    <w:p w14:paraId="653BE258" w14:textId="77777777" w:rsidR="0083311F" w:rsidRDefault="002A2BC3" w:rsidP="0034378F">
      <w:pPr>
        <w:pStyle w:val="Bibliography"/>
        <w:spacing w:line="240" w:lineRule="auto"/>
        <w:ind w:left="709" w:hanging="709"/>
        <w:rPr>
          <w:rFonts w:ascii="Palatino Linotype" w:hAnsi="Palatino Linotype" w:cs="Times New Roman"/>
          <w:color w:val="000000" w:themeColor="text1"/>
        </w:rPr>
      </w:pPr>
      <w:r w:rsidRPr="009C644B">
        <w:rPr>
          <w:rFonts w:ascii="Palatino Linotype" w:hAnsi="Palatino Linotype" w:cs="Times New Roman"/>
          <w:color w:val="000000" w:themeColor="text1"/>
        </w:rPr>
        <w:t xml:space="preserve">Ferguson, James. 1994. </w:t>
      </w:r>
      <w:r w:rsidRPr="009C644B">
        <w:rPr>
          <w:rFonts w:ascii="Palatino Linotype" w:hAnsi="Palatino Linotype" w:cs="Times New Roman"/>
          <w:i/>
          <w:iCs/>
          <w:color w:val="000000" w:themeColor="text1"/>
        </w:rPr>
        <w:t>The Anti-Politics Machine: “Development,” Depoliticization, and Bureaucratic Power in Lesotho</w:t>
      </w:r>
      <w:r w:rsidRPr="009C644B">
        <w:rPr>
          <w:rFonts w:ascii="Palatino Linotype" w:hAnsi="Palatino Linotype" w:cs="Times New Roman"/>
          <w:color w:val="000000" w:themeColor="text1"/>
        </w:rPr>
        <w:t>. Minneapolis: University of Minnesota Press.</w:t>
      </w:r>
    </w:p>
    <w:p w14:paraId="5B5F53B8" w14:textId="478C1C15" w:rsidR="0083311F" w:rsidRPr="0083311F" w:rsidRDefault="0083311F" w:rsidP="0034378F">
      <w:pPr>
        <w:pStyle w:val="Bibliography"/>
        <w:spacing w:line="240" w:lineRule="auto"/>
        <w:ind w:left="709" w:hanging="709"/>
        <w:rPr>
          <w:rFonts w:ascii="Palatino Linotype" w:hAnsi="Palatino Linotype" w:cs="Times New Roman"/>
          <w:color w:val="000000" w:themeColor="text1"/>
        </w:rPr>
      </w:pPr>
      <w:r w:rsidRPr="0083311F">
        <w:rPr>
          <w:rFonts w:ascii="Palatino Linotype" w:hAnsi="Palatino Linotype" w:cs="Arial"/>
          <w:color w:val="222222"/>
          <w:shd w:val="clear" w:color="auto" w:fill="FFFFFF"/>
        </w:rPr>
        <w:t>Ferguson, Lucy. 2015. "“This Is Our Gender Person”: The messy business of working as a gender expert in international development." </w:t>
      </w:r>
      <w:r w:rsidRPr="0083311F">
        <w:rPr>
          <w:rFonts w:ascii="Palatino Linotype" w:hAnsi="Palatino Linotype" w:cs="Arial"/>
          <w:i/>
          <w:iCs/>
          <w:color w:val="222222"/>
          <w:shd w:val="clear" w:color="auto" w:fill="FFFFFF"/>
        </w:rPr>
        <w:t>International Feminist Journal of Politics</w:t>
      </w:r>
      <w:r w:rsidRPr="0083311F">
        <w:rPr>
          <w:rFonts w:ascii="Palatino Linotype" w:hAnsi="Palatino Linotype" w:cs="Arial"/>
          <w:color w:val="222222"/>
          <w:shd w:val="clear" w:color="auto" w:fill="FFFFFF"/>
        </w:rPr>
        <w:t> 17(3): 380-397.</w:t>
      </w:r>
    </w:p>
    <w:p w14:paraId="243D4F7A" w14:textId="31073BE9" w:rsidR="002A2BC3" w:rsidRPr="009C644B" w:rsidRDefault="002A2BC3" w:rsidP="0034378F">
      <w:pPr>
        <w:pStyle w:val="Bibliography"/>
        <w:spacing w:line="240" w:lineRule="auto"/>
        <w:ind w:left="709" w:hanging="709"/>
        <w:rPr>
          <w:rFonts w:ascii="Palatino Linotype" w:hAnsi="Palatino Linotype" w:cs="Times New Roman"/>
          <w:color w:val="000000" w:themeColor="text1"/>
        </w:rPr>
      </w:pPr>
      <w:proofErr w:type="spellStart"/>
      <w:r w:rsidRPr="009C644B">
        <w:rPr>
          <w:rFonts w:ascii="Palatino Linotype" w:hAnsi="Palatino Linotype" w:cs="Times New Roman"/>
          <w:color w:val="000000" w:themeColor="text1"/>
          <w:shd w:val="clear" w:color="auto" w:fill="FFFFFF"/>
        </w:rPr>
        <w:t>Gibbings</w:t>
      </w:r>
      <w:proofErr w:type="spellEnd"/>
      <w:r w:rsidRPr="009C644B">
        <w:rPr>
          <w:rFonts w:ascii="Palatino Linotype" w:hAnsi="Palatino Linotype" w:cs="Times New Roman"/>
          <w:color w:val="000000" w:themeColor="text1"/>
          <w:shd w:val="clear" w:color="auto" w:fill="FFFFFF"/>
        </w:rPr>
        <w:t>, Sheri Lynn. 2011. "No angry women at the United Nations: political dreams and the cultural politics of United Nations Security Council Resolution 1325." </w:t>
      </w:r>
      <w:r w:rsidRPr="009C644B">
        <w:rPr>
          <w:rFonts w:ascii="Palatino Linotype" w:hAnsi="Palatino Linotype" w:cs="Times New Roman"/>
          <w:i/>
          <w:iCs/>
          <w:color w:val="000000" w:themeColor="text1"/>
          <w:shd w:val="clear" w:color="auto" w:fill="FFFFFF"/>
        </w:rPr>
        <w:t>International Feminist Journal of Politics</w:t>
      </w:r>
      <w:r w:rsidRPr="009C644B">
        <w:rPr>
          <w:rFonts w:ascii="Palatino Linotype" w:hAnsi="Palatino Linotype" w:cs="Times New Roman"/>
          <w:color w:val="000000" w:themeColor="text1"/>
          <w:shd w:val="clear" w:color="auto" w:fill="FFFFFF"/>
        </w:rPr>
        <w:t> 13(4): 522-538.</w:t>
      </w:r>
    </w:p>
    <w:p w14:paraId="37DEB96D" w14:textId="26024B3D" w:rsidR="002A2BC3" w:rsidRPr="009C644B" w:rsidRDefault="002A2BC3" w:rsidP="0034378F">
      <w:pPr>
        <w:pStyle w:val="Bibliography"/>
        <w:spacing w:line="240" w:lineRule="auto"/>
        <w:ind w:left="709" w:hanging="709"/>
        <w:rPr>
          <w:rFonts w:ascii="Palatino Linotype" w:hAnsi="Palatino Linotype" w:cs="Times New Roman"/>
          <w:color w:val="000000" w:themeColor="text1"/>
        </w:rPr>
      </w:pPr>
      <w:proofErr w:type="spellStart"/>
      <w:r w:rsidRPr="009C644B">
        <w:rPr>
          <w:rFonts w:ascii="Palatino Linotype" w:hAnsi="Palatino Linotype" w:cs="Times New Roman"/>
          <w:color w:val="000000" w:themeColor="text1"/>
        </w:rPr>
        <w:t>Goetschel</w:t>
      </w:r>
      <w:proofErr w:type="spellEnd"/>
      <w:r w:rsidRPr="009C644B">
        <w:rPr>
          <w:rFonts w:ascii="Palatino Linotype" w:hAnsi="Palatino Linotype" w:cs="Times New Roman"/>
          <w:color w:val="000000" w:themeColor="text1"/>
        </w:rPr>
        <w:t xml:space="preserve">, Laurent, and Tobias </w:t>
      </w:r>
      <w:proofErr w:type="spellStart"/>
      <w:r w:rsidRPr="009C644B">
        <w:rPr>
          <w:rFonts w:ascii="Palatino Linotype" w:hAnsi="Palatino Linotype" w:cs="Times New Roman"/>
          <w:color w:val="000000" w:themeColor="text1"/>
        </w:rPr>
        <w:t>Hagmann</w:t>
      </w:r>
      <w:proofErr w:type="spellEnd"/>
      <w:r w:rsidRPr="009C644B">
        <w:rPr>
          <w:rFonts w:ascii="Palatino Linotype" w:hAnsi="Palatino Linotype" w:cs="Times New Roman"/>
          <w:color w:val="000000" w:themeColor="text1"/>
        </w:rPr>
        <w:t xml:space="preserve">. 2009. “Civilian Peacebuilding: Peace by Bureaucratic Means?” </w:t>
      </w:r>
      <w:r w:rsidRPr="009C644B">
        <w:rPr>
          <w:rFonts w:ascii="Palatino Linotype" w:hAnsi="Palatino Linotype" w:cs="Times New Roman"/>
          <w:i/>
          <w:iCs/>
          <w:color w:val="000000" w:themeColor="text1"/>
        </w:rPr>
        <w:t>Conflict, Security and Development</w:t>
      </w:r>
      <w:r w:rsidRPr="009C644B">
        <w:rPr>
          <w:rFonts w:ascii="Palatino Linotype" w:hAnsi="Palatino Linotype" w:cs="Times New Roman"/>
          <w:color w:val="000000" w:themeColor="text1"/>
        </w:rPr>
        <w:t xml:space="preserve"> 9(1): 55-73.</w:t>
      </w:r>
    </w:p>
    <w:p w14:paraId="767C676E" w14:textId="77777777" w:rsidR="002A2BC3" w:rsidRPr="009C644B" w:rsidRDefault="002A2BC3" w:rsidP="0034378F">
      <w:pPr>
        <w:pStyle w:val="Bibliography"/>
        <w:spacing w:line="240" w:lineRule="auto"/>
        <w:ind w:left="709" w:hanging="709"/>
        <w:rPr>
          <w:rFonts w:ascii="Palatino Linotype" w:hAnsi="Palatino Linotype" w:cs="Times New Roman"/>
          <w:color w:val="000000" w:themeColor="text1"/>
        </w:rPr>
      </w:pPr>
      <w:proofErr w:type="spellStart"/>
      <w:r w:rsidRPr="009C644B">
        <w:rPr>
          <w:rFonts w:ascii="Palatino Linotype" w:hAnsi="Palatino Linotype" w:cs="Times New Roman"/>
          <w:color w:val="000000" w:themeColor="text1"/>
        </w:rPr>
        <w:t>Goetze</w:t>
      </w:r>
      <w:proofErr w:type="spellEnd"/>
      <w:r w:rsidRPr="009C644B">
        <w:rPr>
          <w:rFonts w:ascii="Palatino Linotype" w:hAnsi="Palatino Linotype" w:cs="Times New Roman"/>
          <w:color w:val="000000" w:themeColor="text1"/>
        </w:rPr>
        <w:t xml:space="preserve">, Catherine. 2017. </w:t>
      </w:r>
      <w:r w:rsidRPr="009C644B">
        <w:rPr>
          <w:rFonts w:ascii="Palatino Linotype" w:hAnsi="Palatino Linotype" w:cs="Times New Roman"/>
          <w:i/>
          <w:iCs/>
          <w:color w:val="000000" w:themeColor="text1"/>
        </w:rPr>
        <w:t>The Distinction of Peace: A Social Analysis of Peacebuilding</w:t>
      </w:r>
      <w:r w:rsidRPr="009C644B">
        <w:rPr>
          <w:rFonts w:ascii="Palatino Linotype" w:hAnsi="Palatino Linotype" w:cs="Times New Roman"/>
          <w:color w:val="000000" w:themeColor="text1"/>
        </w:rPr>
        <w:t xml:space="preserve">. Ann Arbor, MI: University of Michigan Press </w:t>
      </w:r>
    </w:p>
    <w:p w14:paraId="0E36A497" w14:textId="77777777" w:rsidR="002A2BC3" w:rsidRDefault="002A2BC3" w:rsidP="0034378F">
      <w:pPr>
        <w:pStyle w:val="Bibliography"/>
        <w:spacing w:line="240" w:lineRule="auto"/>
        <w:ind w:left="709" w:hanging="709"/>
        <w:rPr>
          <w:rFonts w:ascii="Palatino Linotype" w:hAnsi="Palatino Linotype" w:cs="Times New Roman"/>
          <w:color w:val="000000" w:themeColor="text1"/>
        </w:rPr>
      </w:pPr>
      <w:proofErr w:type="spellStart"/>
      <w:r w:rsidRPr="009C644B">
        <w:rPr>
          <w:rFonts w:ascii="Palatino Linotype" w:hAnsi="Palatino Linotype" w:cs="Times New Roman"/>
          <w:color w:val="000000" w:themeColor="text1"/>
        </w:rPr>
        <w:t>Goodhand</w:t>
      </w:r>
      <w:proofErr w:type="spellEnd"/>
      <w:r w:rsidRPr="009C644B">
        <w:rPr>
          <w:rFonts w:ascii="Palatino Linotype" w:hAnsi="Palatino Linotype" w:cs="Times New Roman"/>
          <w:color w:val="000000" w:themeColor="text1"/>
        </w:rPr>
        <w:t xml:space="preserve">, Jonathan and, Mark </w:t>
      </w:r>
      <w:proofErr w:type="spellStart"/>
      <w:r w:rsidRPr="009C644B">
        <w:rPr>
          <w:rFonts w:ascii="Palatino Linotype" w:hAnsi="Palatino Linotype" w:cs="Times New Roman"/>
          <w:color w:val="000000" w:themeColor="text1"/>
        </w:rPr>
        <w:t>Sendra</w:t>
      </w:r>
      <w:proofErr w:type="spellEnd"/>
      <w:r w:rsidRPr="009C644B">
        <w:rPr>
          <w:rFonts w:ascii="Palatino Linotype" w:hAnsi="Palatino Linotype" w:cs="Times New Roman"/>
          <w:color w:val="000000" w:themeColor="text1"/>
        </w:rPr>
        <w:t xml:space="preserve">. 2013. “Rethinking liberal peacebuilding, </w:t>
      </w:r>
      <w:proofErr w:type="spellStart"/>
      <w:r w:rsidRPr="009C644B">
        <w:rPr>
          <w:rFonts w:ascii="Palatino Linotype" w:hAnsi="Palatino Linotype" w:cs="Times New Roman"/>
          <w:color w:val="000000" w:themeColor="text1"/>
        </w:rPr>
        <w:t>statebuilding</w:t>
      </w:r>
      <w:proofErr w:type="spellEnd"/>
      <w:r w:rsidRPr="009C644B">
        <w:rPr>
          <w:rFonts w:ascii="Palatino Linotype" w:hAnsi="Palatino Linotype" w:cs="Times New Roman"/>
          <w:color w:val="000000" w:themeColor="text1"/>
        </w:rPr>
        <w:t xml:space="preserve"> and transition in Afghanistan: An Introduction.” </w:t>
      </w:r>
      <w:r w:rsidRPr="009C644B">
        <w:rPr>
          <w:rFonts w:ascii="Palatino Linotype" w:hAnsi="Palatino Linotype" w:cs="Times New Roman"/>
          <w:i/>
          <w:iCs/>
          <w:color w:val="000000" w:themeColor="text1"/>
        </w:rPr>
        <w:t>Central Asian Survey</w:t>
      </w:r>
      <w:r w:rsidRPr="009C644B">
        <w:rPr>
          <w:rFonts w:ascii="Palatino Linotype" w:hAnsi="Palatino Linotype" w:cs="Times New Roman"/>
          <w:color w:val="000000" w:themeColor="text1"/>
        </w:rPr>
        <w:t xml:space="preserve"> 32: 239-254.</w:t>
      </w:r>
    </w:p>
    <w:p w14:paraId="6154F9A3" w14:textId="7D9223F8" w:rsidR="002A2BC3" w:rsidRPr="00CA5E44" w:rsidRDefault="002A2BC3" w:rsidP="0034378F">
      <w:pPr>
        <w:pStyle w:val="Bibliography"/>
        <w:spacing w:line="240" w:lineRule="auto"/>
        <w:ind w:left="709" w:hanging="709"/>
        <w:rPr>
          <w:rFonts w:ascii="Palatino Linotype" w:hAnsi="Palatino Linotype" w:cs="Times New Roman"/>
          <w:color w:val="000000" w:themeColor="text1"/>
        </w:rPr>
      </w:pPr>
      <w:proofErr w:type="spellStart"/>
      <w:r w:rsidRPr="00CA5E44">
        <w:rPr>
          <w:rFonts w:ascii="Palatino Linotype" w:hAnsi="Palatino Linotype" w:cs="Arial"/>
          <w:color w:val="000000" w:themeColor="text1"/>
          <w:shd w:val="clear" w:color="auto" w:fill="FFFFFF"/>
        </w:rPr>
        <w:t>Gready</w:t>
      </w:r>
      <w:proofErr w:type="spellEnd"/>
      <w:r w:rsidRPr="00CA5E44">
        <w:rPr>
          <w:rFonts w:ascii="Palatino Linotype" w:hAnsi="Palatino Linotype" w:cs="Arial"/>
          <w:color w:val="000000" w:themeColor="text1"/>
          <w:shd w:val="clear" w:color="auto" w:fill="FFFFFF"/>
        </w:rPr>
        <w:t>, Paul, and Simon Robins. 2014. "From transitional to transformative justice: A new agenda for practice." </w:t>
      </w:r>
      <w:r w:rsidRPr="00CA5E44">
        <w:rPr>
          <w:rFonts w:ascii="Palatino Linotype" w:hAnsi="Palatino Linotype" w:cs="Arial"/>
          <w:i/>
          <w:iCs/>
          <w:color w:val="000000" w:themeColor="text1"/>
          <w:shd w:val="clear" w:color="auto" w:fill="FFFFFF"/>
        </w:rPr>
        <w:t>International Journal of Transitional Justice</w:t>
      </w:r>
      <w:r w:rsidRPr="00CA5E44">
        <w:rPr>
          <w:rFonts w:ascii="Palatino Linotype" w:hAnsi="Palatino Linotype" w:cs="Arial"/>
          <w:color w:val="000000" w:themeColor="text1"/>
          <w:shd w:val="clear" w:color="auto" w:fill="FFFFFF"/>
        </w:rPr>
        <w:t> 8(3) : 339-361.</w:t>
      </w:r>
    </w:p>
    <w:p w14:paraId="6B62C306" w14:textId="77777777" w:rsidR="00644D37" w:rsidRDefault="002A2BC3" w:rsidP="0034378F">
      <w:pPr>
        <w:pStyle w:val="Bibliography"/>
        <w:spacing w:line="240" w:lineRule="auto"/>
        <w:ind w:left="709" w:hanging="709"/>
        <w:rPr>
          <w:rFonts w:ascii="Palatino Linotype" w:hAnsi="Palatino Linotype" w:cs="Times New Roman"/>
          <w:color w:val="000000" w:themeColor="text1"/>
        </w:rPr>
      </w:pPr>
      <w:r w:rsidRPr="009C644B">
        <w:rPr>
          <w:rFonts w:ascii="Palatino Linotype" w:hAnsi="Palatino Linotype" w:cs="Times New Roman"/>
          <w:color w:val="000000" w:themeColor="text1"/>
        </w:rPr>
        <w:t xml:space="preserve">Green, Maia. 2000. “Participatory Development and the Appropriation of Agency in Southern Tanzania.” </w:t>
      </w:r>
      <w:r w:rsidRPr="009C644B">
        <w:rPr>
          <w:rFonts w:ascii="Palatino Linotype" w:hAnsi="Palatino Linotype" w:cs="Times New Roman"/>
          <w:i/>
          <w:iCs/>
          <w:color w:val="000000" w:themeColor="text1"/>
        </w:rPr>
        <w:t>Critique of Anthropology</w:t>
      </w:r>
      <w:r w:rsidRPr="009C644B">
        <w:rPr>
          <w:rFonts w:ascii="Palatino Linotype" w:hAnsi="Palatino Linotype" w:cs="Times New Roman"/>
          <w:color w:val="000000" w:themeColor="text1"/>
        </w:rPr>
        <w:t xml:space="preserve"> 20(1): 55-73.</w:t>
      </w:r>
    </w:p>
    <w:p w14:paraId="2A11C22E" w14:textId="77777777" w:rsidR="00856B93" w:rsidRDefault="00644D37" w:rsidP="0034378F">
      <w:pPr>
        <w:pStyle w:val="Bibliography"/>
        <w:spacing w:line="240" w:lineRule="auto"/>
        <w:ind w:left="709" w:hanging="709"/>
        <w:rPr>
          <w:rFonts w:ascii="Palatino Linotype" w:hAnsi="Palatino Linotype" w:cs="Arial"/>
          <w:color w:val="222222"/>
          <w:shd w:val="clear" w:color="auto" w:fill="FFFFFF"/>
        </w:rPr>
      </w:pPr>
      <w:r w:rsidRPr="00644D37">
        <w:rPr>
          <w:rFonts w:ascii="Palatino Linotype" w:hAnsi="Palatino Linotype"/>
        </w:rPr>
        <w:t xml:space="preserve">Griffin, Penny. 2009. </w:t>
      </w:r>
      <w:r w:rsidRPr="00644D37">
        <w:rPr>
          <w:rFonts w:ascii="Palatino Linotype" w:hAnsi="Palatino Linotype"/>
          <w:i/>
          <w:iCs/>
          <w:color w:val="000000" w:themeColor="text1"/>
        </w:rPr>
        <w:t xml:space="preserve">Gendering </w:t>
      </w:r>
      <w:r w:rsidRPr="00644D37">
        <w:rPr>
          <w:rFonts w:ascii="Palatino Linotype" w:hAnsi="Palatino Linotype" w:cs="Arial"/>
          <w:i/>
          <w:iCs/>
          <w:color w:val="000000" w:themeColor="text1"/>
          <w:shd w:val="clear" w:color="auto" w:fill="FFFFFF"/>
        </w:rPr>
        <w:t>the World Bank: Neoliberalism and the gendered foundations of global governance</w:t>
      </w:r>
      <w:r w:rsidRPr="00644D37">
        <w:rPr>
          <w:rFonts w:ascii="Palatino Linotype" w:hAnsi="Palatino Linotype" w:cs="Arial"/>
          <w:color w:val="222222"/>
          <w:shd w:val="clear" w:color="auto" w:fill="FFFFFF"/>
        </w:rPr>
        <w:t>. London: Springer.</w:t>
      </w:r>
    </w:p>
    <w:p w14:paraId="2FDA913F" w14:textId="0CB22A69" w:rsidR="00856B93" w:rsidRPr="00856B93" w:rsidRDefault="00856B93" w:rsidP="0034378F">
      <w:pPr>
        <w:pStyle w:val="Bibliography"/>
        <w:spacing w:line="240" w:lineRule="auto"/>
        <w:ind w:left="709" w:hanging="709"/>
        <w:rPr>
          <w:rFonts w:ascii="Palatino Linotype" w:hAnsi="Palatino Linotype" w:cs="Arial"/>
          <w:color w:val="222222"/>
          <w:shd w:val="clear" w:color="auto" w:fill="FFFFFF"/>
        </w:rPr>
      </w:pPr>
      <w:r>
        <w:rPr>
          <w:rFonts w:ascii="Palatino Linotype" w:hAnsi="Palatino Linotype"/>
        </w:rPr>
        <w:t>Harding, Sandra</w:t>
      </w:r>
      <w:r w:rsidRPr="00856B93">
        <w:rPr>
          <w:rFonts w:ascii="Times New Roman" w:eastAsia="Times New Roman" w:hAnsi="Times New Roman" w:cs="Times New Roman"/>
        </w:rPr>
        <w:t>.</w:t>
      </w:r>
      <w:r>
        <w:t xml:space="preserve"> </w:t>
      </w:r>
      <w:r w:rsidRPr="00856B93">
        <w:rPr>
          <w:rFonts w:ascii="Palatino Linotype" w:hAnsi="Palatino Linotype"/>
        </w:rPr>
        <w:t xml:space="preserve">2008. </w:t>
      </w:r>
      <w:r w:rsidRPr="00856B93">
        <w:rPr>
          <w:rFonts w:ascii="Palatino Linotype" w:hAnsi="Palatino Linotype"/>
          <w:i/>
          <w:iCs/>
        </w:rPr>
        <w:t xml:space="preserve">Sciences from below: Feminisms, </w:t>
      </w:r>
      <w:proofErr w:type="spellStart"/>
      <w:r w:rsidRPr="00856B93">
        <w:rPr>
          <w:rFonts w:ascii="Palatino Linotype" w:hAnsi="Palatino Linotype"/>
          <w:i/>
          <w:iCs/>
        </w:rPr>
        <w:t>postcolonialities</w:t>
      </w:r>
      <w:proofErr w:type="spellEnd"/>
      <w:r w:rsidRPr="00856B93">
        <w:rPr>
          <w:rFonts w:ascii="Palatino Linotype" w:hAnsi="Palatino Linotype"/>
          <w:i/>
          <w:iCs/>
        </w:rPr>
        <w:t xml:space="preserve"> and </w:t>
      </w:r>
      <w:proofErr w:type="spellStart"/>
      <w:r w:rsidRPr="00856B93">
        <w:rPr>
          <w:rFonts w:ascii="Palatino Linotype" w:hAnsi="Palatino Linotype"/>
          <w:i/>
          <w:iCs/>
        </w:rPr>
        <w:t>modernities</w:t>
      </w:r>
      <w:proofErr w:type="spellEnd"/>
      <w:r w:rsidRPr="00856B93">
        <w:rPr>
          <w:rFonts w:ascii="Palatino Linotype" w:hAnsi="Palatino Linotype"/>
        </w:rPr>
        <w:t>. Duke University Press.</w:t>
      </w:r>
    </w:p>
    <w:p w14:paraId="06438C1A" w14:textId="6A7AE87D" w:rsidR="002A2BC3" w:rsidRDefault="002A2BC3" w:rsidP="002A2BC3">
      <w:pPr>
        <w:ind w:left="709" w:hanging="709"/>
        <w:jc w:val="both"/>
        <w:rPr>
          <w:rFonts w:ascii="Palatino Linotype" w:eastAsiaTheme="minorHAnsi" w:hAnsi="Palatino Linotype"/>
          <w:color w:val="000000" w:themeColor="text1"/>
          <w:lang w:val="en-GB"/>
        </w:rPr>
      </w:pPr>
      <w:proofErr w:type="spellStart"/>
      <w:r w:rsidRPr="009C644B">
        <w:rPr>
          <w:rFonts w:ascii="Palatino Linotype" w:eastAsiaTheme="minorHAnsi" w:hAnsi="Palatino Linotype"/>
          <w:color w:val="000000" w:themeColor="text1"/>
          <w:lang w:val="en-GB"/>
        </w:rPr>
        <w:t>Hirblinger</w:t>
      </w:r>
      <w:proofErr w:type="spellEnd"/>
      <w:r w:rsidRPr="009C644B">
        <w:rPr>
          <w:rFonts w:ascii="Palatino Linotype" w:eastAsiaTheme="minorHAnsi" w:hAnsi="Palatino Linotype"/>
          <w:color w:val="000000" w:themeColor="text1"/>
          <w:lang w:val="en-GB"/>
        </w:rPr>
        <w:t xml:space="preserve">, Andreas and, Claudia Simons. 2015. </w:t>
      </w:r>
      <w:r w:rsidRPr="009C644B">
        <w:rPr>
          <w:rFonts w:ascii="Palatino Linotype" w:hAnsi="Palatino Linotype"/>
          <w:color w:val="000000" w:themeColor="text1"/>
        </w:rPr>
        <w:t>“</w:t>
      </w:r>
      <w:r w:rsidRPr="009C644B">
        <w:rPr>
          <w:rFonts w:ascii="Palatino Linotype" w:eastAsiaTheme="minorHAnsi" w:hAnsi="Palatino Linotype"/>
          <w:color w:val="000000" w:themeColor="text1"/>
          <w:lang w:val="en-GB"/>
        </w:rPr>
        <w:t>The good, the bad, and the powerful: Representations of the ‘local’</w:t>
      </w:r>
      <w:r w:rsidRPr="009C644B">
        <w:rPr>
          <w:rFonts w:ascii="Palatino Linotype" w:hAnsi="Palatino Linotype"/>
          <w:color w:val="000000" w:themeColor="text1"/>
        </w:rPr>
        <w:t xml:space="preserve"> </w:t>
      </w:r>
      <w:r w:rsidRPr="009C644B">
        <w:rPr>
          <w:rFonts w:ascii="Palatino Linotype" w:eastAsiaTheme="minorHAnsi" w:hAnsi="Palatino Linotype"/>
          <w:color w:val="000000" w:themeColor="text1"/>
          <w:lang w:val="en-GB"/>
        </w:rPr>
        <w:t>in peacebuilding</w:t>
      </w:r>
      <w:r w:rsidRPr="009C644B">
        <w:rPr>
          <w:rFonts w:ascii="Palatino Linotype" w:hAnsi="Palatino Linotype"/>
          <w:color w:val="000000" w:themeColor="text1"/>
        </w:rPr>
        <w:t>.”</w:t>
      </w:r>
      <w:r w:rsidRPr="009C644B">
        <w:rPr>
          <w:rFonts w:ascii="Palatino Linotype" w:eastAsiaTheme="minorHAnsi" w:hAnsi="Palatino Linotype"/>
          <w:color w:val="000000" w:themeColor="text1"/>
          <w:lang w:val="en-GB"/>
        </w:rPr>
        <w:t> </w:t>
      </w:r>
      <w:r w:rsidRPr="009C644B">
        <w:rPr>
          <w:rFonts w:ascii="Palatino Linotype" w:eastAsiaTheme="minorHAnsi" w:hAnsi="Palatino Linotype"/>
          <w:i/>
          <w:iCs/>
          <w:color w:val="000000" w:themeColor="text1"/>
          <w:lang w:val="en-GB"/>
        </w:rPr>
        <w:t>Security Dialogue</w:t>
      </w:r>
      <w:r w:rsidRPr="009C644B">
        <w:rPr>
          <w:rFonts w:ascii="Palatino Linotype" w:eastAsiaTheme="minorHAnsi" w:hAnsi="Palatino Linotype"/>
          <w:color w:val="000000" w:themeColor="text1"/>
          <w:lang w:val="en-GB"/>
        </w:rPr>
        <w:t> 46(5)</w:t>
      </w:r>
      <w:r w:rsidRPr="009C644B">
        <w:rPr>
          <w:rFonts w:ascii="Palatino Linotype" w:hAnsi="Palatino Linotype"/>
          <w:color w:val="000000" w:themeColor="text1"/>
        </w:rPr>
        <w:t xml:space="preserve">: </w:t>
      </w:r>
      <w:r w:rsidRPr="009C644B">
        <w:rPr>
          <w:rFonts w:ascii="Palatino Linotype" w:eastAsiaTheme="minorHAnsi" w:hAnsi="Palatino Linotype"/>
          <w:color w:val="000000" w:themeColor="text1"/>
          <w:lang w:val="en-GB"/>
        </w:rPr>
        <w:t>422-439.</w:t>
      </w:r>
    </w:p>
    <w:p w14:paraId="68628567" w14:textId="571F7F71" w:rsidR="002A2BC3" w:rsidRPr="00CE0074" w:rsidRDefault="002A2BC3" w:rsidP="002A2BC3">
      <w:pPr>
        <w:ind w:left="709" w:hanging="709"/>
        <w:jc w:val="both"/>
        <w:rPr>
          <w:rFonts w:ascii="Palatino Linotype" w:eastAsiaTheme="minorHAnsi" w:hAnsi="Palatino Linotype"/>
          <w:color w:val="000000" w:themeColor="text1"/>
          <w:lang w:val="en-GB"/>
        </w:rPr>
      </w:pPr>
      <w:proofErr w:type="spellStart"/>
      <w:r>
        <w:rPr>
          <w:rFonts w:ascii="Palatino Linotype" w:eastAsiaTheme="minorHAnsi" w:hAnsi="Palatino Linotype"/>
          <w:color w:val="000000" w:themeColor="text1"/>
          <w:lang w:val="en-GB"/>
        </w:rPr>
        <w:lastRenderedPageBreak/>
        <w:t>Hönke</w:t>
      </w:r>
      <w:proofErr w:type="spellEnd"/>
      <w:r>
        <w:rPr>
          <w:rFonts w:ascii="Palatino Linotype" w:eastAsiaTheme="minorHAnsi" w:hAnsi="Palatino Linotype"/>
          <w:color w:val="000000" w:themeColor="text1"/>
          <w:lang w:val="en-GB"/>
        </w:rPr>
        <w:t xml:space="preserve">, Jana, Markus-Michael Müller and Finn </w:t>
      </w:r>
      <w:proofErr w:type="spellStart"/>
      <w:r>
        <w:rPr>
          <w:rFonts w:ascii="Palatino Linotype" w:eastAsiaTheme="minorHAnsi" w:hAnsi="Palatino Linotype"/>
          <w:color w:val="000000" w:themeColor="text1"/>
          <w:lang w:val="en-GB"/>
        </w:rPr>
        <w:t>Stepputat</w:t>
      </w:r>
      <w:proofErr w:type="spellEnd"/>
      <w:r>
        <w:rPr>
          <w:rFonts w:ascii="Palatino Linotype" w:eastAsiaTheme="minorHAnsi" w:hAnsi="Palatino Linotype"/>
          <w:color w:val="000000" w:themeColor="text1"/>
          <w:lang w:val="en-GB"/>
        </w:rPr>
        <w:t>. 2012. “</w:t>
      </w:r>
      <w:r w:rsidRPr="00CE0074">
        <w:rPr>
          <w:rFonts w:ascii="Palatino Linotype" w:eastAsiaTheme="minorHAnsi" w:hAnsi="Palatino Linotype"/>
          <w:color w:val="000000" w:themeColor="text1"/>
          <w:lang w:val="en-GB"/>
        </w:rPr>
        <w:t>Knowledge production in the security–development nexus: An ethnographic reflection.</w:t>
      </w:r>
      <w:r>
        <w:rPr>
          <w:rFonts w:ascii="Palatino Linotype" w:eastAsiaTheme="minorHAnsi" w:hAnsi="Palatino Linotype"/>
          <w:color w:val="000000" w:themeColor="text1"/>
          <w:lang w:val="en-GB"/>
        </w:rPr>
        <w:t>”</w:t>
      </w:r>
      <w:r w:rsidRPr="00CE0074">
        <w:rPr>
          <w:rFonts w:ascii="Palatino Linotype" w:eastAsiaTheme="minorHAnsi" w:hAnsi="Palatino Linotype"/>
          <w:color w:val="000000" w:themeColor="text1"/>
          <w:lang w:val="en-GB"/>
        </w:rPr>
        <w:t> </w:t>
      </w:r>
      <w:r w:rsidRPr="00CE0074">
        <w:rPr>
          <w:rFonts w:ascii="Palatino Linotype" w:eastAsiaTheme="minorHAnsi" w:hAnsi="Palatino Linotype"/>
          <w:i/>
          <w:iCs/>
          <w:color w:val="000000" w:themeColor="text1"/>
          <w:lang w:val="en-GB"/>
        </w:rPr>
        <w:t>Security Dialogue</w:t>
      </w:r>
      <w:r w:rsidRPr="00CE0074">
        <w:rPr>
          <w:rFonts w:ascii="Palatino Linotype" w:eastAsiaTheme="minorHAnsi" w:hAnsi="Palatino Linotype"/>
          <w:color w:val="000000" w:themeColor="text1"/>
          <w:lang w:val="en-GB"/>
        </w:rPr>
        <w:t> 43(5)</w:t>
      </w:r>
      <w:r w:rsidR="00A41D0E">
        <w:rPr>
          <w:rFonts w:ascii="Palatino Linotype" w:eastAsiaTheme="minorHAnsi" w:hAnsi="Palatino Linotype"/>
          <w:color w:val="000000" w:themeColor="text1"/>
          <w:lang w:val="en-GB"/>
        </w:rPr>
        <w:t>:</w:t>
      </w:r>
      <w:r w:rsidRPr="00CE0074">
        <w:rPr>
          <w:rFonts w:ascii="Palatino Linotype" w:eastAsiaTheme="minorHAnsi" w:hAnsi="Palatino Linotype"/>
          <w:color w:val="000000" w:themeColor="text1"/>
          <w:lang w:val="en-GB"/>
        </w:rPr>
        <w:t xml:space="preserve"> 439–455.</w:t>
      </w:r>
    </w:p>
    <w:p w14:paraId="26A4B6F5" w14:textId="77777777" w:rsidR="002A2BC3" w:rsidRDefault="002A2BC3" w:rsidP="002A2BC3">
      <w:pPr>
        <w:ind w:left="709" w:hanging="709"/>
        <w:jc w:val="both"/>
        <w:rPr>
          <w:rFonts w:ascii="Palatino Linotype" w:hAnsi="Palatino Linotype"/>
          <w:color w:val="000000" w:themeColor="text1"/>
          <w:shd w:val="clear" w:color="auto" w:fill="FFFFFF"/>
        </w:rPr>
      </w:pPr>
      <w:proofErr w:type="spellStart"/>
      <w:r w:rsidRPr="009C644B">
        <w:rPr>
          <w:rFonts w:ascii="Palatino Linotype" w:hAnsi="Palatino Linotype"/>
          <w:color w:val="000000" w:themeColor="text1"/>
          <w:shd w:val="clear" w:color="auto" w:fill="FFFFFF"/>
        </w:rPr>
        <w:t>Hönke</w:t>
      </w:r>
      <w:proofErr w:type="spellEnd"/>
      <w:r w:rsidRPr="009C644B">
        <w:rPr>
          <w:rFonts w:ascii="Palatino Linotype" w:hAnsi="Palatino Linotype"/>
          <w:color w:val="000000" w:themeColor="text1"/>
          <w:shd w:val="clear" w:color="auto" w:fill="FFFFFF"/>
        </w:rPr>
        <w:t>, Jana, and Markus-Michael Müller, eds. 2016. </w:t>
      </w:r>
      <w:r w:rsidRPr="009C644B">
        <w:rPr>
          <w:rFonts w:ascii="Palatino Linotype" w:hAnsi="Palatino Linotype"/>
          <w:i/>
          <w:iCs/>
          <w:color w:val="000000" w:themeColor="text1"/>
          <w:shd w:val="clear" w:color="auto" w:fill="FFFFFF"/>
        </w:rPr>
        <w:t>The global making of policing: Postcolonial perspectives</w:t>
      </w:r>
      <w:r w:rsidRPr="009C644B">
        <w:rPr>
          <w:rFonts w:ascii="Palatino Linotype" w:hAnsi="Palatino Linotype"/>
          <w:color w:val="000000" w:themeColor="text1"/>
          <w:shd w:val="clear" w:color="auto" w:fill="FFFFFF"/>
        </w:rPr>
        <w:t>. London: Routledge.</w:t>
      </w:r>
    </w:p>
    <w:p w14:paraId="180B961F" w14:textId="6E68E55E" w:rsidR="002A2BC3" w:rsidRPr="009C644B" w:rsidRDefault="002A2BC3" w:rsidP="002A2BC3">
      <w:pPr>
        <w:ind w:left="709" w:hanging="709"/>
        <w:jc w:val="both"/>
        <w:rPr>
          <w:rFonts w:ascii="Palatino Linotype" w:hAnsi="Palatino Linotype"/>
          <w:color w:val="000000" w:themeColor="text1"/>
        </w:rPr>
      </w:pPr>
      <w:r>
        <w:rPr>
          <w:rFonts w:ascii="Palatino Linotype" w:hAnsi="Palatino Linotype"/>
          <w:color w:val="000000" w:themeColor="text1"/>
          <w:shd w:val="clear" w:color="auto" w:fill="FFFFFF"/>
        </w:rPr>
        <w:t xml:space="preserve">Hurley, Matthew. 2018. “Watermelons and Weddings: Making Women, Peace and Security “Relevant” at NATO through (re)telling stories of success.” </w:t>
      </w:r>
      <w:r w:rsidRPr="009939EC">
        <w:rPr>
          <w:rFonts w:ascii="Palatino Linotype" w:hAnsi="Palatino Linotype"/>
          <w:i/>
          <w:iCs/>
          <w:color w:val="000000" w:themeColor="text1"/>
          <w:shd w:val="clear" w:color="auto" w:fill="FFFFFF"/>
        </w:rPr>
        <w:t>Global Society</w:t>
      </w:r>
      <w:r>
        <w:rPr>
          <w:rFonts w:ascii="Palatino Linotype" w:hAnsi="Palatino Linotype"/>
          <w:color w:val="000000" w:themeColor="text1"/>
          <w:shd w:val="clear" w:color="auto" w:fill="FFFFFF"/>
        </w:rPr>
        <w:t>, 32(4): 436-456.</w:t>
      </w:r>
    </w:p>
    <w:p w14:paraId="01E0BF83" w14:textId="493446C0" w:rsidR="002A2246" w:rsidRDefault="002A2BC3" w:rsidP="002A2246">
      <w:pPr>
        <w:ind w:left="709" w:hanging="709"/>
        <w:jc w:val="both"/>
        <w:rPr>
          <w:rFonts w:ascii="Palatino Linotype" w:hAnsi="Palatino Linotype"/>
          <w:color w:val="000000" w:themeColor="text1"/>
          <w:shd w:val="clear" w:color="auto" w:fill="FFFFFF"/>
        </w:rPr>
      </w:pPr>
      <w:r w:rsidRPr="009C644B">
        <w:rPr>
          <w:rFonts w:ascii="Palatino Linotype" w:hAnsi="Palatino Linotype"/>
          <w:color w:val="000000" w:themeColor="text1"/>
          <w:shd w:val="clear" w:color="auto" w:fill="FFFFFF"/>
        </w:rPr>
        <w:t>Jaeger, Hans-Martin. 2010. “UN reform, biopolitics, and global governmentality.” </w:t>
      </w:r>
      <w:r w:rsidRPr="009C644B">
        <w:rPr>
          <w:rFonts w:ascii="Palatino Linotype" w:hAnsi="Palatino Linotype"/>
          <w:i/>
          <w:iCs/>
          <w:color w:val="000000" w:themeColor="text1"/>
          <w:shd w:val="clear" w:color="auto" w:fill="FFFFFF"/>
        </w:rPr>
        <w:t>International Theory</w:t>
      </w:r>
      <w:r w:rsidRPr="009C644B">
        <w:rPr>
          <w:rFonts w:ascii="Palatino Linotype" w:hAnsi="Palatino Linotype"/>
          <w:color w:val="000000" w:themeColor="text1"/>
          <w:shd w:val="clear" w:color="auto" w:fill="FFFFFF"/>
        </w:rPr>
        <w:t> 2(1): 50-86.</w:t>
      </w:r>
    </w:p>
    <w:p w14:paraId="4A6B29F1" w14:textId="1C54DC63" w:rsidR="002A2246" w:rsidRPr="002A2246" w:rsidRDefault="002A2246" w:rsidP="002A2246">
      <w:pPr>
        <w:ind w:left="709" w:hanging="709"/>
        <w:jc w:val="both"/>
        <w:rPr>
          <w:rFonts w:ascii="Palatino Linotype" w:hAnsi="Palatino Linotype"/>
          <w:color w:val="000000" w:themeColor="text1"/>
          <w:shd w:val="clear" w:color="auto" w:fill="FFFFFF"/>
        </w:rPr>
      </w:pPr>
      <w:r w:rsidRPr="002A2246">
        <w:rPr>
          <w:rFonts w:ascii="Palatino Linotype" w:hAnsi="Palatino Linotype" w:cs="Arial"/>
          <w:color w:val="000000" w:themeColor="text1"/>
        </w:rPr>
        <w:t>Johnson Ross, F</w:t>
      </w:r>
      <w:r w:rsidR="00F33CC5">
        <w:rPr>
          <w:rFonts w:ascii="Palatino Linotype" w:hAnsi="Palatino Linotype" w:cs="Arial"/>
          <w:color w:val="000000" w:themeColor="text1"/>
        </w:rPr>
        <w:t>reya</w:t>
      </w:r>
      <w:r w:rsidRPr="002A2246">
        <w:rPr>
          <w:rFonts w:ascii="Palatino Linotype" w:hAnsi="Palatino Linotype" w:cs="Arial"/>
          <w:color w:val="000000" w:themeColor="text1"/>
        </w:rPr>
        <w:t xml:space="preserve">. 2019. </w:t>
      </w:r>
      <w:r>
        <w:rPr>
          <w:rFonts w:ascii="Palatino Linotype" w:hAnsi="Palatino Linotype" w:cs="Arial"/>
          <w:color w:val="000000" w:themeColor="text1"/>
        </w:rPr>
        <w:t>“</w:t>
      </w:r>
      <w:r w:rsidRPr="002A2246">
        <w:rPr>
          <w:rFonts w:ascii="Palatino Linotype" w:hAnsi="Palatino Linotype" w:cs="Arial"/>
          <w:color w:val="000000" w:themeColor="text1"/>
        </w:rPr>
        <w:t xml:space="preserve">Professional Feminists: Challenging Local Government </w:t>
      </w:r>
      <w:proofErr w:type="gramStart"/>
      <w:r w:rsidRPr="002A2246">
        <w:rPr>
          <w:rFonts w:ascii="Palatino Linotype" w:hAnsi="Palatino Linotype" w:cs="Arial"/>
          <w:color w:val="000000" w:themeColor="text1"/>
        </w:rPr>
        <w:t>inside</w:t>
      </w:r>
      <w:proofErr w:type="gramEnd"/>
      <w:r w:rsidRPr="002A2246">
        <w:rPr>
          <w:rFonts w:ascii="Palatino Linotype" w:hAnsi="Palatino Linotype" w:cs="Arial"/>
          <w:color w:val="000000" w:themeColor="text1"/>
        </w:rPr>
        <w:t xml:space="preserve"> Out</w:t>
      </w:r>
      <w:r>
        <w:rPr>
          <w:rFonts w:ascii="Palatino Linotype" w:hAnsi="Palatino Linotype" w:cs="Arial"/>
          <w:color w:val="000000" w:themeColor="text1"/>
        </w:rPr>
        <w:t>”.</w:t>
      </w:r>
      <w:r w:rsidRPr="002A2246">
        <w:rPr>
          <w:rFonts w:ascii="Palatino Linotype" w:hAnsi="Palatino Linotype" w:cs="Arial"/>
          <w:color w:val="000000" w:themeColor="text1"/>
        </w:rPr>
        <w:t xml:space="preserve"> </w:t>
      </w:r>
      <w:r w:rsidRPr="002A2246">
        <w:rPr>
          <w:rFonts w:ascii="Palatino Linotype" w:hAnsi="Palatino Linotype" w:cs="Arial"/>
          <w:i/>
          <w:iCs/>
          <w:color w:val="000000" w:themeColor="text1"/>
        </w:rPr>
        <w:t>Gender, Work &amp; Organization</w:t>
      </w:r>
      <w:r w:rsidRPr="002A2246">
        <w:rPr>
          <w:rFonts w:ascii="Palatino Linotype" w:hAnsi="Palatino Linotype" w:cs="Arial"/>
          <w:color w:val="000000" w:themeColor="text1"/>
        </w:rPr>
        <w:t xml:space="preserve"> </w:t>
      </w:r>
      <w:r w:rsidRPr="002A2246">
        <w:rPr>
          <w:rFonts w:ascii="Palatino Linotype" w:hAnsi="Palatino Linotype" w:cs="Arial"/>
          <w:color w:val="000000" w:themeColor="text1"/>
          <w:shd w:val="clear" w:color="auto" w:fill="FFFFFF"/>
        </w:rPr>
        <w:t>26(4): 520-540.</w:t>
      </w:r>
    </w:p>
    <w:p w14:paraId="6AA902E7" w14:textId="74839548" w:rsidR="002A2BC3" w:rsidRDefault="002A2BC3" w:rsidP="002A2BC3">
      <w:pPr>
        <w:ind w:left="709" w:hanging="709"/>
        <w:jc w:val="both"/>
        <w:rPr>
          <w:rFonts w:ascii="Palatino Linotype" w:hAnsi="Palatino Linotype"/>
          <w:color w:val="000000" w:themeColor="text1"/>
          <w:shd w:val="clear" w:color="auto" w:fill="FFFFFF"/>
        </w:rPr>
      </w:pPr>
      <w:r w:rsidRPr="009C644B">
        <w:rPr>
          <w:rFonts w:ascii="Palatino Linotype" w:hAnsi="Palatino Linotype"/>
          <w:color w:val="000000" w:themeColor="text1"/>
          <w:shd w:val="clear" w:color="auto" w:fill="FFFFFF"/>
        </w:rPr>
        <w:t>Jones, Briony. 2015. "Stories of “Success”: Narrative, Expertise, and Claims to Knowledge." </w:t>
      </w:r>
      <w:r w:rsidRPr="009C644B">
        <w:rPr>
          <w:rFonts w:ascii="Palatino Linotype" w:hAnsi="Palatino Linotype"/>
          <w:i/>
          <w:iCs/>
          <w:color w:val="000000" w:themeColor="text1"/>
          <w:shd w:val="clear" w:color="auto" w:fill="FFFFFF"/>
        </w:rPr>
        <w:t>Canadian Journal of Law &amp; Society/La Revue Canadienne Droit et Société</w:t>
      </w:r>
      <w:r w:rsidRPr="009C644B">
        <w:rPr>
          <w:rFonts w:ascii="Palatino Linotype" w:hAnsi="Palatino Linotype"/>
          <w:color w:val="000000" w:themeColor="text1"/>
          <w:shd w:val="clear" w:color="auto" w:fill="FFFFFF"/>
        </w:rPr>
        <w:t> 30(2): 293-308.</w:t>
      </w:r>
    </w:p>
    <w:p w14:paraId="0C657EB7" w14:textId="54B66996" w:rsidR="009B1140" w:rsidRDefault="009B1140" w:rsidP="002A2BC3">
      <w:pPr>
        <w:ind w:left="709" w:hanging="709"/>
        <w:jc w:val="both"/>
        <w:rPr>
          <w:rFonts w:ascii="Palatino Linotype" w:hAnsi="Palatino Linotype"/>
          <w:i/>
          <w:iCs/>
          <w:color w:val="000000" w:themeColor="text1"/>
          <w:shd w:val="clear" w:color="auto" w:fill="FFFFFF"/>
        </w:rPr>
      </w:pPr>
      <w:r>
        <w:rPr>
          <w:rFonts w:ascii="Palatino Linotype" w:hAnsi="Palatino Linotype"/>
          <w:color w:val="000000" w:themeColor="text1"/>
          <w:shd w:val="clear" w:color="auto" w:fill="FFFFFF"/>
        </w:rPr>
        <w:t xml:space="preserve">Jones, Briony. 2020. “The performance and persistence of transitional justice and its ways of knowing atrocity. </w:t>
      </w:r>
      <w:r w:rsidRPr="009B1140">
        <w:rPr>
          <w:rFonts w:ascii="Palatino Linotype" w:hAnsi="Palatino Linotype"/>
          <w:i/>
          <w:iCs/>
          <w:color w:val="000000" w:themeColor="text1"/>
          <w:shd w:val="clear" w:color="auto" w:fill="FFFFFF"/>
        </w:rPr>
        <w:t>Cooperation and Conflict.</w:t>
      </w:r>
    </w:p>
    <w:p w14:paraId="74FD76C8" w14:textId="2C65AFAB" w:rsidR="00B22B1E" w:rsidRPr="00B22B1E" w:rsidRDefault="00B22B1E" w:rsidP="002A2BC3">
      <w:pPr>
        <w:ind w:left="709" w:hanging="709"/>
        <w:jc w:val="both"/>
        <w:rPr>
          <w:rFonts w:ascii="Palatino Linotype" w:hAnsi="Palatino Linotype"/>
          <w:color w:val="000000" w:themeColor="text1"/>
          <w:shd w:val="clear" w:color="auto" w:fill="FFFFFF"/>
        </w:rPr>
      </w:pPr>
      <w:r>
        <w:rPr>
          <w:rFonts w:ascii="Palatino Linotype" w:hAnsi="Palatino Linotype"/>
          <w:color w:val="000000" w:themeColor="text1"/>
          <w:shd w:val="clear" w:color="auto" w:fill="FFFFFF"/>
        </w:rPr>
        <w:t xml:space="preserve">Karim, Sabrina. 2020. The Legacy of Peacekeeping on the Liberian Security Sector. </w:t>
      </w:r>
      <w:r w:rsidRPr="00BA0A5F">
        <w:rPr>
          <w:rFonts w:ascii="Palatino Linotype" w:hAnsi="Palatino Linotype"/>
          <w:i/>
          <w:iCs/>
          <w:color w:val="000000" w:themeColor="text1"/>
          <w:shd w:val="clear" w:color="auto" w:fill="FFFFFF"/>
        </w:rPr>
        <w:t>International Peacekeeping</w:t>
      </w:r>
      <w:r w:rsidR="00BA0A5F">
        <w:rPr>
          <w:rFonts w:ascii="Palatino Linotype" w:hAnsi="Palatino Linotype"/>
          <w:color w:val="000000" w:themeColor="text1"/>
          <w:shd w:val="clear" w:color="auto" w:fill="FFFFFF"/>
        </w:rPr>
        <w:t xml:space="preserve"> 27 (1): 58-64.</w:t>
      </w:r>
    </w:p>
    <w:p w14:paraId="0F9133DA" w14:textId="11D80E79" w:rsidR="002A2BC3" w:rsidRDefault="002A2BC3" w:rsidP="002A2BC3">
      <w:pPr>
        <w:ind w:left="709" w:hanging="709"/>
        <w:jc w:val="both"/>
        <w:rPr>
          <w:rFonts w:ascii="Palatino Linotype" w:hAnsi="Palatino Linotype"/>
          <w:color w:val="000000" w:themeColor="text1"/>
          <w:shd w:val="clear" w:color="auto" w:fill="FFFFFF"/>
        </w:rPr>
      </w:pPr>
      <w:r w:rsidRPr="009C644B">
        <w:rPr>
          <w:rFonts w:ascii="Palatino Linotype" w:hAnsi="Palatino Linotype"/>
          <w:color w:val="000000" w:themeColor="text1"/>
          <w:shd w:val="clear" w:color="auto" w:fill="FFFFFF"/>
        </w:rPr>
        <w:t xml:space="preserve">Karl, Marilee. 1995. </w:t>
      </w:r>
      <w:r w:rsidRPr="009C644B">
        <w:rPr>
          <w:rFonts w:ascii="Palatino Linotype" w:hAnsi="Palatino Linotype"/>
          <w:i/>
          <w:iCs/>
          <w:color w:val="000000" w:themeColor="text1"/>
          <w:shd w:val="clear" w:color="auto" w:fill="FFFFFF"/>
        </w:rPr>
        <w:t>Women and empowerment: participation and decision making</w:t>
      </w:r>
      <w:r w:rsidRPr="009C644B">
        <w:rPr>
          <w:rFonts w:ascii="Palatino Linotype" w:hAnsi="Palatino Linotype"/>
          <w:color w:val="000000" w:themeColor="text1"/>
          <w:shd w:val="clear" w:color="auto" w:fill="FFFFFF"/>
        </w:rPr>
        <w:t>. London: Zed Books.</w:t>
      </w:r>
    </w:p>
    <w:p w14:paraId="28AFEFA1" w14:textId="3C0997AA" w:rsidR="00B22B1E" w:rsidRDefault="00B22B1E" w:rsidP="002A2BC3">
      <w:pPr>
        <w:ind w:left="709" w:hanging="709"/>
        <w:jc w:val="both"/>
        <w:rPr>
          <w:rFonts w:ascii="Palatino Linotype" w:hAnsi="Palatino Linotype"/>
          <w:color w:val="000000" w:themeColor="text1"/>
          <w:shd w:val="clear" w:color="auto" w:fill="FFFFFF"/>
        </w:rPr>
      </w:pPr>
      <w:r>
        <w:rPr>
          <w:rFonts w:ascii="Palatino Linotype" w:hAnsi="Palatino Linotype"/>
          <w:color w:val="000000" w:themeColor="text1"/>
          <w:shd w:val="clear" w:color="auto" w:fill="FFFFFF"/>
        </w:rPr>
        <w:t xml:space="preserve">Klay </w:t>
      </w:r>
      <w:proofErr w:type="spellStart"/>
      <w:r>
        <w:rPr>
          <w:rFonts w:ascii="Palatino Linotype" w:hAnsi="Palatino Linotype"/>
          <w:color w:val="000000" w:themeColor="text1"/>
          <w:shd w:val="clear" w:color="auto" w:fill="FFFFFF"/>
        </w:rPr>
        <w:t>Kieh</w:t>
      </w:r>
      <w:proofErr w:type="spellEnd"/>
      <w:r>
        <w:rPr>
          <w:rFonts w:ascii="Palatino Linotype" w:hAnsi="Palatino Linotype"/>
          <w:color w:val="000000" w:themeColor="text1"/>
          <w:shd w:val="clear" w:color="auto" w:fill="FFFFFF"/>
        </w:rPr>
        <w:t xml:space="preserve">, George. 2009. The Roots of the Second Liberian Civil War. </w:t>
      </w:r>
      <w:r w:rsidRPr="00B22B1E">
        <w:rPr>
          <w:rFonts w:ascii="Palatino Linotype" w:hAnsi="Palatino Linotype"/>
          <w:i/>
          <w:iCs/>
          <w:color w:val="000000" w:themeColor="text1"/>
          <w:shd w:val="clear" w:color="auto" w:fill="FFFFFF"/>
        </w:rPr>
        <w:t>Inter</w:t>
      </w:r>
      <w:r>
        <w:rPr>
          <w:rFonts w:ascii="Palatino Linotype" w:hAnsi="Palatino Linotype"/>
          <w:i/>
          <w:iCs/>
          <w:color w:val="000000" w:themeColor="text1"/>
          <w:shd w:val="clear" w:color="auto" w:fill="FFFFFF"/>
        </w:rPr>
        <w:t>n</w:t>
      </w:r>
      <w:r w:rsidRPr="00B22B1E">
        <w:rPr>
          <w:rFonts w:ascii="Palatino Linotype" w:hAnsi="Palatino Linotype"/>
          <w:i/>
          <w:iCs/>
          <w:color w:val="000000" w:themeColor="text1"/>
          <w:shd w:val="clear" w:color="auto" w:fill="FFFFFF"/>
        </w:rPr>
        <w:t>ational Journal of World Peace</w:t>
      </w:r>
      <w:r>
        <w:rPr>
          <w:rFonts w:ascii="Palatino Linotype" w:hAnsi="Palatino Linotype"/>
          <w:color w:val="000000" w:themeColor="text1"/>
          <w:shd w:val="clear" w:color="auto" w:fill="FFFFFF"/>
        </w:rPr>
        <w:t xml:space="preserve"> 26 (1): 7-30.</w:t>
      </w:r>
    </w:p>
    <w:p w14:paraId="04B11F58" w14:textId="610DEF78" w:rsidR="000C4514" w:rsidRPr="009C644B" w:rsidRDefault="000C4514" w:rsidP="002A2BC3">
      <w:pPr>
        <w:ind w:left="709" w:hanging="709"/>
        <w:jc w:val="both"/>
        <w:rPr>
          <w:rFonts w:ascii="Palatino Linotype" w:hAnsi="Palatino Linotype"/>
          <w:color w:val="000000" w:themeColor="text1"/>
          <w:shd w:val="clear" w:color="auto" w:fill="FFFFFF"/>
        </w:rPr>
      </w:pPr>
      <w:r>
        <w:rPr>
          <w:rFonts w:ascii="Palatino Linotype" w:hAnsi="Palatino Linotype"/>
          <w:color w:val="000000" w:themeColor="text1"/>
          <w:shd w:val="clear" w:color="auto" w:fill="FFFFFF"/>
        </w:rPr>
        <w:t xml:space="preserve">Kunz, </w:t>
      </w:r>
      <w:proofErr w:type="spellStart"/>
      <w:r>
        <w:rPr>
          <w:rFonts w:ascii="Palatino Linotype" w:hAnsi="Palatino Linotype"/>
          <w:color w:val="000000" w:themeColor="text1"/>
          <w:shd w:val="clear" w:color="auto" w:fill="FFFFFF"/>
        </w:rPr>
        <w:t>Rahel</w:t>
      </w:r>
      <w:proofErr w:type="spellEnd"/>
      <w:r>
        <w:rPr>
          <w:rFonts w:ascii="Palatino Linotype" w:hAnsi="Palatino Linotype"/>
          <w:color w:val="000000" w:themeColor="text1"/>
          <w:shd w:val="clear" w:color="auto" w:fill="FFFFFF"/>
        </w:rPr>
        <w:t xml:space="preserve">, Elisabeth </w:t>
      </w:r>
      <w:proofErr w:type="spellStart"/>
      <w:r>
        <w:rPr>
          <w:rFonts w:ascii="Palatino Linotype" w:hAnsi="Palatino Linotype"/>
          <w:color w:val="000000" w:themeColor="text1"/>
          <w:shd w:val="clear" w:color="auto" w:fill="FFFFFF"/>
        </w:rPr>
        <w:t>Prügl</w:t>
      </w:r>
      <w:proofErr w:type="spellEnd"/>
      <w:r>
        <w:rPr>
          <w:rFonts w:ascii="Palatino Linotype" w:hAnsi="Palatino Linotype"/>
          <w:color w:val="000000" w:themeColor="text1"/>
          <w:shd w:val="clear" w:color="auto" w:fill="FFFFFF"/>
        </w:rPr>
        <w:t xml:space="preserve"> and Hayley Thompson. 2019. “Gender expertise in global governance: contesting the boundaries of a field”. </w:t>
      </w:r>
      <w:r w:rsidRPr="000C4514">
        <w:rPr>
          <w:rFonts w:ascii="Palatino Linotype" w:hAnsi="Palatino Linotype"/>
          <w:i/>
          <w:iCs/>
          <w:color w:val="000000" w:themeColor="text1"/>
          <w:shd w:val="clear" w:color="auto" w:fill="FFFFFF"/>
        </w:rPr>
        <w:t>European Journal of Politics and Gender</w:t>
      </w:r>
      <w:r>
        <w:rPr>
          <w:rFonts w:ascii="Palatino Linotype" w:hAnsi="Palatino Linotype"/>
          <w:color w:val="000000" w:themeColor="text1"/>
          <w:shd w:val="clear" w:color="auto" w:fill="FFFFFF"/>
        </w:rPr>
        <w:t xml:space="preserve"> 2(1): 23-40.</w:t>
      </w:r>
    </w:p>
    <w:p w14:paraId="507EE85E" w14:textId="77777777" w:rsidR="002A2BC3" w:rsidRPr="009C644B" w:rsidRDefault="002A2BC3" w:rsidP="002A2BC3">
      <w:pPr>
        <w:ind w:left="709" w:hanging="709"/>
        <w:jc w:val="both"/>
        <w:rPr>
          <w:rFonts w:ascii="Palatino Linotype" w:hAnsi="Palatino Linotype"/>
          <w:color w:val="000000" w:themeColor="text1"/>
          <w:shd w:val="clear" w:color="auto" w:fill="FFFFFF"/>
        </w:rPr>
      </w:pPr>
      <w:proofErr w:type="spellStart"/>
      <w:r w:rsidRPr="009C644B">
        <w:rPr>
          <w:rFonts w:ascii="Palatino Linotype" w:hAnsi="Palatino Linotype"/>
          <w:color w:val="000000" w:themeColor="text1"/>
        </w:rPr>
        <w:t>Landessa</w:t>
      </w:r>
      <w:proofErr w:type="spellEnd"/>
      <w:r w:rsidRPr="009C644B">
        <w:rPr>
          <w:rFonts w:ascii="Palatino Linotype" w:hAnsi="Palatino Linotype"/>
          <w:color w:val="000000" w:themeColor="text1"/>
        </w:rPr>
        <w:t>. </w:t>
      </w:r>
      <w:r w:rsidRPr="009C644B">
        <w:rPr>
          <w:rStyle w:val="nlmyear"/>
          <w:rFonts w:ascii="Palatino Linotype" w:hAnsi="Palatino Linotype"/>
          <w:color w:val="000000" w:themeColor="text1"/>
        </w:rPr>
        <w:t>2018</w:t>
      </w:r>
      <w:r w:rsidRPr="009C644B">
        <w:rPr>
          <w:rFonts w:ascii="Palatino Linotype" w:hAnsi="Palatino Linotype"/>
          <w:color w:val="000000" w:themeColor="text1"/>
        </w:rPr>
        <w:t>. </w:t>
      </w:r>
      <w:r w:rsidRPr="009C644B">
        <w:rPr>
          <w:rFonts w:ascii="Palatino Linotype" w:hAnsi="Palatino Linotype"/>
          <w:i/>
          <w:iCs/>
          <w:color w:val="000000" w:themeColor="text1"/>
        </w:rPr>
        <w:t>Women’s Land Rights in Liberia In Law, Practice, And Future Reforms</w:t>
      </w:r>
      <w:r w:rsidRPr="009C644B">
        <w:rPr>
          <w:rFonts w:ascii="Palatino Linotype" w:hAnsi="Palatino Linotype"/>
          <w:color w:val="000000" w:themeColor="text1"/>
        </w:rPr>
        <w:t>. Accessed October 15, 2019. </w:t>
      </w:r>
      <w:hyperlink r:id="rId9" w:tgtFrame="_blank" w:history="1">
        <w:r w:rsidRPr="009C644B">
          <w:rPr>
            <w:rStyle w:val="Hyperlink"/>
            <w:rFonts w:ascii="Palatino Linotype" w:hAnsi="Palatino Linotype"/>
            <w:color w:val="000000" w:themeColor="text1"/>
          </w:rPr>
          <w:t>https://land-links.org/wp-content/uploads/2018/03/USAID_Land_Tenure_LGSA_WLR_Study_Mar-16-2018.pdf</w:t>
        </w:r>
      </w:hyperlink>
    </w:p>
    <w:p w14:paraId="5F955F42" w14:textId="32440CDE" w:rsidR="002A2BC3" w:rsidRPr="009C644B" w:rsidRDefault="002A2BC3" w:rsidP="002A2BC3">
      <w:pPr>
        <w:ind w:left="709" w:hanging="709"/>
        <w:jc w:val="both"/>
        <w:rPr>
          <w:rFonts w:ascii="Palatino Linotype" w:hAnsi="Palatino Linotype"/>
          <w:color w:val="000000" w:themeColor="text1"/>
        </w:rPr>
      </w:pPr>
      <w:r w:rsidRPr="009C644B">
        <w:rPr>
          <w:rFonts w:ascii="Palatino Linotype" w:hAnsi="Palatino Linotype"/>
          <w:color w:val="000000" w:themeColor="text1"/>
        </w:rPr>
        <w:t xml:space="preserve">Leander, Anna, and Ole </w:t>
      </w:r>
      <w:proofErr w:type="spellStart"/>
      <w:r w:rsidRPr="009C644B">
        <w:rPr>
          <w:rFonts w:ascii="Palatino Linotype" w:hAnsi="Palatino Linotype"/>
          <w:color w:val="000000" w:themeColor="text1"/>
        </w:rPr>
        <w:t>Wæver</w:t>
      </w:r>
      <w:proofErr w:type="spellEnd"/>
      <w:r w:rsidRPr="009C644B">
        <w:rPr>
          <w:rFonts w:ascii="Palatino Linotype" w:hAnsi="Palatino Linotype"/>
          <w:color w:val="000000" w:themeColor="text1"/>
        </w:rPr>
        <w:t xml:space="preserve">, eds. 2019. </w:t>
      </w:r>
      <w:r w:rsidRPr="009C644B">
        <w:rPr>
          <w:rFonts w:ascii="Palatino Linotype" w:hAnsi="Palatino Linotype"/>
          <w:i/>
          <w:iCs/>
          <w:color w:val="000000" w:themeColor="text1"/>
        </w:rPr>
        <w:t>Assembling Exclusive Expertise: Knowledge, Ignorance and Conflict Resolution in the Global South</w:t>
      </w:r>
      <w:r w:rsidRPr="009C644B">
        <w:rPr>
          <w:rFonts w:ascii="Palatino Linotype" w:hAnsi="Palatino Linotype"/>
          <w:color w:val="000000" w:themeColor="text1"/>
        </w:rPr>
        <w:t>. Worlding beyond the West. New York</w:t>
      </w:r>
      <w:r w:rsidR="00A41D0E">
        <w:rPr>
          <w:rFonts w:ascii="Palatino Linotype" w:hAnsi="Palatino Linotype"/>
          <w:color w:val="000000" w:themeColor="text1"/>
        </w:rPr>
        <w:t>:</w:t>
      </w:r>
      <w:r w:rsidRPr="009C644B">
        <w:rPr>
          <w:rFonts w:ascii="Palatino Linotype" w:hAnsi="Palatino Linotype"/>
          <w:color w:val="000000" w:themeColor="text1"/>
        </w:rPr>
        <w:t xml:space="preserve"> Routledge.</w:t>
      </w:r>
    </w:p>
    <w:p w14:paraId="00744D68" w14:textId="77AE7B15" w:rsidR="002A2BC3" w:rsidRPr="009C644B" w:rsidRDefault="002A2BC3" w:rsidP="002A2BC3">
      <w:pPr>
        <w:ind w:left="709" w:hanging="709"/>
        <w:jc w:val="both"/>
        <w:rPr>
          <w:rFonts w:ascii="Palatino Linotype" w:hAnsi="Palatino Linotype"/>
          <w:color w:val="000000" w:themeColor="text1"/>
        </w:rPr>
      </w:pPr>
      <w:r w:rsidRPr="009C644B">
        <w:rPr>
          <w:rFonts w:ascii="Palatino Linotype" w:hAnsi="Palatino Linotype"/>
          <w:color w:val="000000" w:themeColor="text1"/>
        </w:rPr>
        <w:t xml:space="preserve">Lemay-Hébert, Nicolas, and Xavier Mathieu. 2014. “The OECD’s Discourse on Fragile States: Expertise and the Normalisation of Knowledge Production.” </w:t>
      </w:r>
      <w:r w:rsidRPr="009C644B">
        <w:rPr>
          <w:rFonts w:ascii="Palatino Linotype" w:hAnsi="Palatino Linotype"/>
          <w:i/>
          <w:iCs/>
          <w:color w:val="000000" w:themeColor="text1"/>
        </w:rPr>
        <w:t>Third World Quarterly</w:t>
      </w:r>
      <w:r w:rsidRPr="009C644B">
        <w:rPr>
          <w:rFonts w:ascii="Palatino Linotype" w:hAnsi="Palatino Linotype"/>
          <w:color w:val="000000" w:themeColor="text1"/>
        </w:rPr>
        <w:t xml:space="preserve"> 35(2): 232–51.</w:t>
      </w:r>
    </w:p>
    <w:p w14:paraId="08CA4DE0" w14:textId="77777777" w:rsidR="002A2BC3" w:rsidRPr="009C644B" w:rsidRDefault="002A2BC3" w:rsidP="002A2BC3">
      <w:pPr>
        <w:ind w:left="709" w:hanging="709"/>
        <w:jc w:val="both"/>
        <w:rPr>
          <w:rFonts w:ascii="Palatino Linotype" w:hAnsi="Palatino Linotype"/>
          <w:color w:val="000000" w:themeColor="text1"/>
        </w:rPr>
      </w:pPr>
      <w:r w:rsidRPr="009C644B">
        <w:rPr>
          <w:rFonts w:ascii="Palatino Linotype" w:hAnsi="Palatino Linotype"/>
          <w:color w:val="000000" w:themeColor="text1"/>
          <w:shd w:val="clear" w:color="auto" w:fill="FFFFFF"/>
        </w:rPr>
        <w:t>Lewis, David. 2017. “The myopic Foucauldian gaze: discourse, knowledge and the authoritarian peace.” </w:t>
      </w:r>
      <w:r w:rsidRPr="009C644B">
        <w:rPr>
          <w:rFonts w:ascii="Palatino Linotype" w:hAnsi="Palatino Linotype"/>
          <w:i/>
          <w:iCs/>
          <w:color w:val="000000" w:themeColor="text1"/>
          <w:shd w:val="clear" w:color="auto" w:fill="FFFFFF"/>
        </w:rPr>
        <w:t xml:space="preserve">Journal of Intervention and </w:t>
      </w:r>
      <w:proofErr w:type="spellStart"/>
      <w:r w:rsidRPr="009C644B">
        <w:rPr>
          <w:rFonts w:ascii="Palatino Linotype" w:hAnsi="Palatino Linotype"/>
          <w:i/>
          <w:iCs/>
          <w:color w:val="000000" w:themeColor="text1"/>
          <w:shd w:val="clear" w:color="auto" w:fill="FFFFFF"/>
        </w:rPr>
        <w:t>Statebuilding</w:t>
      </w:r>
      <w:proofErr w:type="spellEnd"/>
      <w:r w:rsidRPr="009C644B">
        <w:rPr>
          <w:rFonts w:ascii="Palatino Linotype" w:hAnsi="Palatino Linotype"/>
          <w:color w:val="000000" w:themeColor="text1"/>
          <w:shd w:val="clear" w:color="auto" w:fill="FFFFFF"/>
        </w:rPr>
        <w:t> 11(1): 21-41.</w:t>
      </w:r>
    </w:p>
    <w:p w14:paraId="541A3B9A" w14:textId="77777777" w:rsidR="002A2BC3" w:rsidRPr="009C644B" w:rsidRDefault="002A2BC3" w:rsidP="002A2BC3">
      <w:pPr>
        <w:ind w:left="709" w:hanging="709"/>
        <w:jc w:val="both"/>
        <w:rPr>
          <w:rFonts w:ascii="Palatino Linotype" w:hAnsi="Palatino Linotype"/>
          <w:color w:val="000000" w:themeColor="text1"/>
        </w:rPr>
      </w:pPr>
      <w:r w:rsidRPr="009C644B">
        <w:rPr>
          <w:rFonts w:ascii="Palatino Linotype" w:hAnsi="Palatino Linotype"/>
          <w:color w:val="000000" w:themeColor="text1"/>
        </w:rPr>
        <w:t xml:space="preserve">Li, Tania. 2011. “Rendering Society Technical: Government through Community and the Ethnographic Turn at the World Bank in Indonesia.” In </w:t>
      </w:r>
      <w:r w:rsidRPr="009C644B">
        <w:rPr>
          <w:rFonts w:ascii="Palatino Linotype" w:hAnsi="Palatino Linotype"/>
          <w:i/>
          <w:iCs/>
          <w:color w:val="000000" w:themeColor="text1"/>
        </w:rPr>
        <w:t xml:space="preserve">Adventures in </w:t>
      </w:r>
      <w:proofErr w:type="spellStart"/>
      <w:r w:rsidRPr="009C644B">
        <w:rPr>
          <w:rFonts w:ascii="Palatino Linotype" w:hAnsi="Palatino Linotype"/>
          <w:i/>
          <w:iCs/>
          <w:color w:val="000000" w:themeColor="text1"/>
        </w:rPr>
        <w:t>Aidland</w:t>
      </w:r>
      <w:proofErr w:type="spellEnd"/>
      <w:r w:rsidRPr="009C644B">
        <w:rPr>
          <w:rFonts w:ascii="Palatino Linotype" w:hAnsi="Palatino Linotype"/>
          <w:i/>
          <w:iCs/>
          <w:color w:val="000000" w:themeColor="text1"/>
        </w:rPr>
        <w:t>: The Anthropology of Professionals in International Development</w:t>
      </w:r>
      <w:r w:rsidRPr="009C644B">
        <w:rPr>
          <w:rFonts w:ascii="Palatino Linotype" w:hAnsi="Palatino Linotype"/>
          <w:color w:val="000000" w:themeColor="text1"/>
        </w:rPr>
        <w:t xml:space="preserve">, edited by D. </w:t>
      </w:r>
      <w:proofErr w:type="spellStart"/>
      <w:r w:rsidRPr="009C644B">
        <w:rPr>
          <w:rFonts w:ascii="Palatino Linotype" w:hAnsi="Palatino Linotype"/>
          <w:color w:val="000000" w:themeColor="text1"/>
        </w:rPr>
        <w:t>Mosse</w:t>
      </w:r>
      <w:proofErr w:type="spellEnd"/>
      <w:r w:rsidRPr="009C644B">
        <w:rPr>
          <w:rFonts w:ascii="Palatino Linotype" w:hAnsi="Palatino Linotype"/>
          <w:color w:val="000000" w:themeColor="text1"/>
        </w:rPr>
        <w:t xml:space="preserve">, 57-80. Oxford: </w:t>
      </w:r>
      <w:proofErr w:type="spellStart"/>
      <w:r w:rsidRPr="009C644B">
        <w:rPr>
          <w:rFonts w:ascii="Palatino Linotype" w:hAnsi="Palatino Linotype"/>
          <w:color w:val="000000" w:themeColor="text1"/>
        </w:rPr>
        <w:t>Berghahn</w:t>
      </w:r>
      <w:proofErr w:type="spellEnd"/>
      <w:r w:rsidRPr="009C644B">
        <w:rPr>
          <w:rFonts w:ascii="Palatino Linotype" w:hAnsi="Palatino Linotype"/>
          <w:color w:val="000000" w:themeColor="text1"/>
        </w:rPr>
        <w:t>.</w:t>
      </w:r>
    </w:p>
    <w:p w14:paraId="6B0211FA" w14:textId="4920BBCD" w:rsidR="00230738" w:rsidRDefault="002A2BC3" w:rsidP="00230738">
      <w:pPr>
        <w:ind w:left="709" w:hanging="709"/>
        <w:jc w:val="both"/>
        <w:rPr>
          <w:rFonts w:ascii="Palatino Linotype" w:hAnsi="Palatino Linotype"/>
          <w:color w:val="000000" w:themeColor="text1"/>
        </w:rPr>
      </w:pPr>
      <w:proofErr w:type="spellStart"/>
      <w:r w:rsidRPr="009C644B">
        <w:rPr>
          <w:rFonts w:ascii="Palatino Linotype" w:hAnsi="Palatino Linotype"/>
          <w:color w:val="000000" w:themeColor="text1"/>
        </w:rPr>
        <w:lastRenderedPageBreak/>
        <w:t>Littoz</w:t>
      </w:r>
      <w:proofErr w:type="spellEnd"/>
      <w:r w:rsidRPr="009C644B">
        <w:rPr>
          <w:rFonts w:ascii="Palatino Linotype" w:hAnsi="Palatino Linotype"/>
          <w:color w:val="000000" w:themeColor="text1"/>
        </w:rPr>
        <w:t>-Monnet, Annabelle. 2017</w:t>
      </w:r>
      <w:r w:rsidR="0034378F">
        <w:rPr>
          <w:rFonts w:ascii="Palatino Linotype" w:hAnsi="Palatino Linotype"/>
          <w:color w:val="000000" w:themeColor="text1"/>
        </w:rPr>
        <w:t>a</w:t>
      </w:r>
      <w:r w:rsidRPr="009C644B">
        <w:rPr>
          <w:rFonts w:ascii="Palatino Linotype" w:hAnsi="Palatino Linotype"/>
          <w:color w:val="000000" w:themeColor="text1"/>
        </w:rPr>
        <w:t xml:space="preserve">. “Expert Knowledge as a Strategic Resource: International Bureaucrats and the Shaping of Bioethical Standards.” </w:t>
      </w:r>
      <w:r w:rsidRPr="009C644B">
        <w:rPr>
          <w:rFonts w:ascii="Palatino Linotype" w:hAnsi="Palatino Linotype"/>
          <w:i/>
          <w:iCs/>
          <w:color w:val="000000" w:themeColor="text1"/>
        </w:rPr>
        <w:t>International Studies Quarterly</w:t>
      </w:r>
      <w:r w:rsidRPr="009C644B">
        <w:rPr>
          <w:rFonts w:ascii="Palatino Linotype" w:hAnsi="Palatino Linotype"/>
          <w:color w:val="000000" w:themeColor="text1"/>
        </w:rPr>
        <w:t xml:space="preserve"> 61: 584-595.</w:t>
      </w:r>
    </w:p>
    <w:p w14:paraId="10871235" w14:textId="07D17088" w:rsidR="00230738" w:rsidRDefault="0034378F" w:rsidP="00230738">
      <w:pPr>
        <w:ind w:left="709" w:hanging="709"/>
        <w:jc w:val="both"/>
        <w:rPr>
          <w:rFonts w:ascii="Palatino Linotype" w:hAnsi="Palatino Linotype"/>
          <w:color w:val="000000" w:themeColor="text1"/>
        </w:rPr>
      </w:pPr>
      <w:r>
        <w:rPr>
          <w:rFonts w:ascii="Palatino Linotype" w:hAnsi="Palatino Linotype"/>
          <w:color w:val="000000" w:themeColor="text1"/>
        </w:rPr>
        <w:t>---------</w:t>
      </w:r>
      <w:r w:rsidR="009B1140">
        <w:rPr>
          <w:rFonts w:ascii="Palatino Linotype" w:hAnsi="Palatino Linotype"/>
          <w:color w:val="000000" w:themeColor="text1"/>
        </w:rPr>
        <w:t xml:space="preserve"> 2017</w:t>
      </w:r>
      <w:r>
        <w:rPr>
          <w:rFonts w:ascii="Palatino Linotype" w:hAnsi="Palatino Linotype"/>
          <w:color w:val="000000" w:themeColor="text1"/>
        </w:rPr>
        <w:t>b</w:t>
      </w:r>
      <w:r w:rsidR="009B1140">
        <w:rPr>
          <w:rFonts w:ascii="Palatino Linotype" w:hAnsi="Palatino Linotype"/>
          <w:color w:val="000000" w:themeColor="text1"/>
        </w:rPr>
        <w:t xml:space="preserve">. </w:t>
      </w:r>
      <w:r w:rsidR="009B1140" w:rsidRPr="0034378F">
        <w:rPr>
          <w:rFonts w:ascii="Palatino Linotype" w:hAnsi="Palatino Linotype"/>
          <w:i/>
          <w:iCs/>
          <w:color w:val="000000" w:themeColor="text1"/>
        </w:rPr>
        <w:t>The politics of expertise in international organizations: How</w:t>
      </w:r>
      <w:r w:rsidR="00230738" w:rsidRPr="0034378F">
        <w:rPr>
          <w:rFonts w:ascii="Palatino Linotype" w:hAnsi="Palatino Linotype"/>
          <w:i/>
          <w:iCs/>
          <w:color w:val="000000" w:themeColor="text1"/>
        </w:rPr>
        <w:t xml:space="preserve"> international bureaucracies produce and mobilize knowledge. </w:t>
      </w:r>
      <w:r w:rsidR="00230738">
        <w:rPr>
          <w:rFonts w:ascii="Palatino Linotype" w:hAnsi="Palatino Linotype"/>
          <w:color w:val="000000" w:themeColor="text1"/>
        </w:rPr>
        <w:t xml:space="preserve">London: Taylor &amp; Francis. </w:t>
      </w:r>
    </w:p>
    <w:p w14:paraId="3B37E26E" w14:textId="64B7514B" w:rsidR="002A2BC3" w:rsidRPr="00230738" w:rsidRDefault="002A2BC3" w:rsidP="00230738">
      <w:pPr>
        <w:ind w:left="709" w:hanging="709"/>
        <w:jc w:val="both"/>
        <w:rPr>
          <w:rFonts w:ascii="Palatino Linotype" w:hAnsi="Palatino Linotype"/>
          <w:color w:val="000000" w:themeColor="text1"/>
        </w:rPr>
      </w:pPr>
      <w:proofErr w:type="spellStart"/>
      <w:r w:rsidRPr="009C644B">
        <w:rPr>
          <w:rFonts w:ascii="Palatino Linotype" w:hAnsi="Palatino Linotype"/>
          <w:color w:val="000000" w:themeColor="text1"/>
          <w:shd w:val="clear" w:color="auto" w:fill="FFFFFF"/>
        </w:rPr>
        <w:t>Löwenheim</w:t>
      </w:r>
      <w:proofErr w:type="spellEnd"/>
      <w:r w:rsidRPr="009C644B">
        <w:rPr>
          <w:rFonts w:ascii="Palatino Linotype" w:hAnsi="Palatino Linotype"/>
          <w:color w:val="000000" w:themeColor="text1"/>
          <w:shd w:val="clear" w:color="auto" w:fill="FFFFFF"/>
        </w:rPr>
        <w:t xml:space="preserve">, Oded. 2008. “Examining the State: </w:t>
      </w:r>
      <w:proofErr w:type="gramStart"/>
      <w:r w:rsidRPr="009C644B">
        <w:rPr>
          <w:rFonts w:ascii="Palatino Linotype" w:hAnsi="Palatino Linotype"/>
          <w:color w:val="000000" w:themeColor="text1"/>
          <w:shd w:val="clear" w:color="auto" w:fill="FFFFFF"/>
        </w:rPr>
        <w:t>a</w:t>
      </w:r>
      <w:proofErr w:type="gramEnd"/>
      <w:r w:rsidRPr="009C644B">
        <w:rPr>
          <w:rFonts w:ascii="Palatino Linotype" w:hAnsi="Palatino Linotype"/>
          <w:color w:val="000000" w:themeColor="text1"/>
          <w:shd w:val="clear" w:color="auto" w:fill="FFFFFF"/>
        </w:rPr>
        <w:t xml:space="preserve"> Foucauldian perspective on international ‘governance indicators’.” </w:t>
      </w:r>
      <w:r w:rsidRPr="009C644B">
        <w:rPr>
          <w:rFonts w:ascii="Palatino Linotype" w:hAnsi="Palatino Linotype"/>
          <w:i/>
          <w:iCs/>
          <w:color w:val="000000" w:themeColor="text1"/>
          <w:shd w:val="clear" w:color="auto" w:fill="FFFFFF"/>
        </w:rPr>
        <w:t>Third World Quarterly</w:t>
      </w:r>
      <w:r w:rsidRPr="009C644B">
        <w:rPr>
          <w:rFonts w:ascii="Palatino Linotype" w:hAnsi="Palatino Linotype"/>
          <w:color w:val="000000" w:themeColor="text1"/>
          <w:shd w:val="clear" w:color="auto" w:fill="FFFFFF"/>
        </w:rPr>
        <w:t xml:space="preserve"> </w:t>
      </w:r>
      <w:r w:rsidRPr="009C644B">
        <w:rPr>
          <w:rFonts w:ascii="Palatino Linotype" w:hAnsi="Palatino Linotype"/>
          <w:i/>
          <w:iCs/>
          <w:color w:val="000000" w:themeColor="text1"/>
          <w:shd w:val="clear" w:color="auto" w:fill="FFFFFF"/>
        </w:rPr>
        <w:t>29</w:t>
      </w:r>
      <w:r w:rsidRPr="009C644B">
        <w:rPr>
          <w:rFonts w:ascii="Palatino Linotype" w:hAnsi="Palatino Linotype"/>
          <w:color w:val="000000" w:themeColor="text1"/>
          <w:shd w:val="clear" w:color="auto" w:fill="FFFFFF"/>
        </w:rPr>
        <w:t>(2): 255-274.</w:t>
      </w:r>
    </w:p>
    <w:p w14:paraId="69F6690E" w14:textId="7BB4DE0B" w:rsidR="002A2BC3" w:rsidRDefault="002A2BC3" w:rsidP="002A2BC3">
      <w:pPr>
        <w:ind w:left="709" w:hanging="709"/>
        <w:jc w:val="both"/>
        <w:rPr>
          <w:rFonts w:ascii="Palatino Linotype" w:eastAsiaTheme="minorHAnsi" w:hAnsi="Palatino Linotype"/>
          <w:color w:val="000000" w:themeColor="text1"/>
          <w:lang w:val="en-GB"/>
        </w:rPr>
      </w:pPr>
      <w:r w:rsidRPr="009C644B">
        <w:rPr>
          <w:rFonts w:ascii="Palatino Linotype" w:hAnsi="Palatino Linotype"/>
          <w:color w:val="000000" w:themeColor="text1"/>
          <w:shd w:val="clear" w:color="auto" w:fill="FFFFFF"/>
        </w:rPr>
        <w:t xml:space="preserve">Mac </w:t>
      </w:r>
      <w:proofErr w:type="spellStart"/>
      <w:r w:rsidRPr="009C644B">
        <w:rPr>
          <w:rFonts w:ascii="Palatino Linotype" w:hAnsi="Palatino Linotype"/>
          <w:color w:val="000000" w:themeColor="text1"/>
          <w:shd w:val="clear" w:color="auto" w:fill="FFFFFF"/>
        </w:rPr>
        <w:t>Ginty</w:t>
      </w:r>
      <w:proofErr w:type="spellEnd"/>
      <w:r w:rsidRPr="009C644B">
        <w:rPr>
          <w:rFonts w:ascii="Palatino Linotype" w:hAnsi="Palatino Linotype"/>
          <w:color w:val="000000" w:themeColor="text1"/>
          <w:shd w:val="clear" w:color="auto" w:fill="FFFFFF"/>
        </w:rPr>
        <w:t xml:space="preserve">, Roger. </w:t>
      </w:r>
      <w:r w:rsidRPr="009C644B">
        <w:rPr>
          <w:rFonts w:ascii="Palatino Linotype" w:eastAsiaTheme="minorHAnsi" w:hAnsi="Palatino Linotype"/>
          <w:color w:val="000000" w:themeColor="text1"/>
          <w:lang w:val="en-GB"/>
        </w:rPr>
        <w:t>2012. "Routine peace: Technocracy and peacebuilding</w:t>
      </w:r>
      <w:r w:rsidRPr="009C644B">
        <w:rPr>
          <w:rFonts w:ascii="Palatino Linotype" w:eastAsiaTheme="minorHAnsi" w:hAnsi="Palatino Linotype"/>
          <w:i/>
          <w:iCs/>
          <w:color w:val="000000" w:themeColor="text1"/>
          <w:lang w:val="en-GB"/>
        </w:rPr>
        <w:t>." Cooperation and Conflict</w:t>
      </w:r>
      <w:r w:rsidRPr="009C644B">
        <w:rPr>
          <w:rFonts w:ascii="Palatino Linotype" w:eastAsiaTheme="minorHAnsi" w:hAnsi="Palatino Linotype"/>
          <w:color w:val="000000" w:themeColor="text1"/>
          <w:lang w:val="en-GB"/>
        </w:rPr>
        <w:t> 47(3): 287-308.</w:t>
      </w:r>
    </w:p>
    <w:p w14:paraId="3CA63ED9" w14:textId="77777777" w:rsidR="00AE2BDB" w:rsidRDefault="002A2BC3" w:rsidP="00AE2BDB">
      <w:pPr>
        <w:ind w:left="709" w:hanging="709"/>
        <w:jc w:val="both"/>
      </w:pPr>
      <w:proofErr w:type="spellStart"/>
      <w:r>
        <w:rPr>
          <w:rFonts w:ascii="Palatino Linotype" w:eastAsiaTheme="minorHAnsi" w:hAnsi="Palatino Linotype"/>
          <w:color w:val="000000" w:themeColor="text1"/>
          <w:lang w:val="en-GB"/>
        </w:rPr>
        <w:t>Ma</w:t>
      </w:r>
      <w:r w:rsidR="00A41D0E">
        <w:rPr>
          <w:rFonts w:ascii="Palatino Linotype" w:eastAsiaTheme="minorHAnsi" w:hAnsi="Palatino Linotype"/>
          <w:color w:val="000000" w:themeColor="text1"/>
          <w:lang w:val="en-GB"/>
        </w:rPr>
        <w:t>c</w:t>
      </w:r>
      <w:r>
        <w:rPr>
          <w:rFonts w:ascii="Palatino Linotype" w:eastAsiaTheme="minorHAnsi" w:hAnsi="Palatino Linotype"/>
          <w:color w:val="000000" w:themeColor="text1"/>
          <w:lang w:val="en-GB"/>
        </w:rPr>
        <w:t>hold</w:t>
      </w:r>
      <w:proofErr w:type="spellEnd"/>
      <w:r>
        <w:rPr>
          <w:rFonts w:ascii="Palatino Linotype" w:eastAsiaTheme="minorHAnsi" w:hAnsi="Palatino Linotype"/>
          <w:color w:val="000000" w:themeColor="text1"/>
          <w:lang w:val="en-GB"/>
        </w:rPr>
        <w:t xml:space="preserve">, Rhys. </w:t>
      </w:r>
      <w:r>
        <w:t>20</w:t>
      </w:r>
      <w:r w:rsidR="00A41D0E">
        <w:t>20</w:t>
      </w:r>
      <w:r>
        <w:t xml:space="preserve">. “Policing reality: urban disorder, failure and expert </w:t>
      </w:r>
      <w:proofErr w:type="spellStart"/>
      <w:r>
        <w:t>undoings</w:t>
      </w:r>
      <w:proofErr w:type="spellEnd"/>
      <w:r>
        <w:t xml:space="preserve">.” </w:t>
      </w:r>
      <w:r w:rsidRPr="009C644B">
        <w:rPr>
          <w:i/>
          <w:iCs/>
        </w:rPr>
        <w:t>International Political Sociology</w:t>
      </w:r>
      <w:r w:rsidR="00A41D0E">
        <w:t xml:space="preserve"> 14(1): 22-39.</w:t>
      </w:r>
    </w:p>
    <w:p w14:paraId="0878605C" w14:textId="77777777" w:rsidR="002A2BC3" w:rsidRDefault="002A2BC3" w:rsidP="002A2BC3">
      <w:pPr>
        <w:ind w:left="709" w:hanging="709"/>
        <w:jc w:val="both"/>
        <w:rPr>
          <w:rFonts w:ascii="Palatino Linotype" w:hAnsi="Palatino Linotype"/>
          <w:color w:val="000000" w:themeColor="text1"/>
        </w:rPr>
      </w:pPr>
      <w:r w:rsidRPr="009C644B">
        <w:rPr>
          <w:rFonts w:ascii="Palatino Linotype" w:hAnsi="Palatino Linotype"/>
          <w:color w:val="000000" w:themeColor="text1"/>
        </w:rPr>
        <w:t xml:space="preserve">McAuliffe, Padraig. 2017. </w:t>
      </w:r>
      <w:r w:rsidRPr="009C644B">
        <w:rPr>
          <w:rFonts w:ascii="Palatino Linotype" w:hAnsi="Palatino Linotype"/>
          <w:i/>
          <w:iCs/>
          <w:color w:val="000000" w:themeColor="text1"/>
        </w:rPr>
        <w:t>Transformative Transitional Justice and the Malleability of Post-Conflict States</w:t>
      </w:r>
      <w:r w:rsidRPr="009C644B">
        <w:rPr>
          <w:rFonts w:ascii="Palatino Linotype" w:hAnsi="Palatino Linotype"/>
          <w:color w:val="000000" w:themeColor="text1"/>
        </w:rPr>
        <w:t>. London: Edward Elgar Publishing.</w:t>
      </w:r>
    </w:p>
    <w:p w14:paraId="0D1558DB" w14:textId="493FA94F" w:rsidR="002A2BC3" w:rsidRPr="00BC45DC" w:rsidRDefault="002A2BC3" w:rsidP="002A2BC3">
      <w:pPr>
        <w:ind w:left="709" w:hanging="709"/>
        <w:jc w:val="both"/>
        <w:rPr>
          <w:rFonts w:ascii="Palatino Linotype" w:hAnsi="Palatino Linotype"/>
          <w:color w:val="000000" w:themeColor="text1"/>
        </w:rPr>
      </w:pPr>
      <w:r w:rsidRPr="00BC45DC">
        <w:rPr>
          <w:rFonts w:ascii="Palatino Linotype" w:hAnsi="Palatino Linotype" w:cs="Arial"/>
          <w:color w:val="222222"/>
          <w:shd w:val="clear" w:color="auto" w:fill="FFFFFF"/>
        </w:rPr>
        <w:t>McLeod, Laura. 2019. "Investigating “Missing” Women: Gender, Ghosts, and the Bosnian Peace Process." </w:t>
      </w:r>
      <w:r w:rsidRPr="00BC45DC">
        <w:rPr>
          <w:rFonts w:ascii="Palatino Linotype" w:hAnsi="Palatino Linotype" w:cs="Arial"/>
          <w:i/>
          <w:iCs/>
          <w:color w:val="222222"/>
          <w:shd w:val="clear" w:color="auto" w:fill="FFFFFF"/>
        </w:rPr>
        <w:t>International Studies Quarterly</w:t>
      </w:r>
      <w:r w:rsidRPr="00BC45DC">
        <w:rPr>
          <w:rFonts w:ascii="Palatino Linotype" w:hAnsi="Palatino Linotype" w:cs="Arial"/>
          <w:color w:val="222222"/>
          <w:shd w:val="clear" w:color="auto" w:fill="FFFFFF"/>
        </w:rPr>
        <w:t> 63(3): 668-679.</w:t>
      </w:r>
    </w:p>
    <w:p w14:paraId="6BEFF55D" w14:textId="77777777" w:rsidR="002A2BC3" w:rsidRPr="009C644B" w:rsidRDefault="002A2BC3" w:rsidP="002A2BC3">
      <w:pPr>
        <w:ind w:left="709" w:hanging="709"/>
        <w:jc w:val="both"/>
        <w:rPr>
          <w:rFonts w:ascii="Palatino Linotype" w:hAnsi="Palatino Linotype"/>
          <w:color w:val="000000" w:themeColor="text1"/>
        </w:rPr>
      </w:pPr>
      <w:r w:rsidRPr="009C644B">
        <w:rPr>
          <w:rFonts w:ascii="Palatino Linotype" w:hAnsi="Palatino Linotype"/>
          <w:color w:val="000000" w:themeColor="text1"/>
        </w:rPr>
        <w:t xml:space="preserve">Merry, Sally Engle. 2016. </w:t>
      </w:r>
      <w:r w:rsidRPr="009C644B">
        <w:rPr>
          <w:rFonts w:ascii="Palatino Linotype" w:hAnsi="Palatino Linotype"/>
          <w:i/>
          <w:iCs/>
          <w:color w:val="000000" w:themeColor="text1"/>
        </w:rPr>
        <w:t>The Seductions of Quantification: Measuring Human Rights, Gender Violence, and Sex Trafficking</w:t>
      </w:r>
      <w:r w:rsidRPr="009C644B">
        <w:rPr>
          <w:rFonts w:ascii="Palatino Linotype" w:hAnsi="Palatino Linotype"/>
          <w:color w:val="000000" w:themeColor="text1"/>
        </w:rPr>
        <w:t>. Chicago: The University of Chicago Press.</w:t>
      </w:r>
    </w:p>
    <w:p w14:paraId="6FA4D124" w14:textId="60BCFEEC" w:rsidR="002A2BC3" w:rsidRDefault="002A2BC3" w:rsidP="002A2BC3">
      <w:pPr>
        <w:ind w:left="709" w:hanging="709"/>
        <w:jc w:val="both"/>
        <w:rPr>
          <w:rFonts w:ascii="Palatino Linotype" w:hAnsi="Palatino Linotype"/>
          <w:color w:val="000000" w:themeColor="text1"/>
        </w:rPr>
      </w:pPr>
      <w:proofErr w:type="spellStart"/>
      <w:r w:rsidRPr="009C644B">
        <w:rPr>
          <w:rFonts w:ascii="Palatino Linotype" w:hAnsi="Palatino Linotype"/>
          <w:color w:val="000000" w:themeColor="text1"/>
        </w:rPr>
        <w:t>Mignolo</w:t>
      </w:r>
      <w:proofErr w:type="spellEnd"/>
      <w:r w:rsidRPr="009C644B">
        <w:rPr>
          <w:rFonts w:ascii="Palatino Linotype" w:hAnsi="Palatino Linotype"/>
          <w:color w:val="000000" w:themeColor="text1"/>
        </w:rPr>
        <w:t xml:space="preserve">, Walter D. 2005. </w:t>
      </w:r>
      <w:r w:rsidRPr="009C644B">
        <w:rPr>
          <w:rFonts w:ascii="Palatino Linotype" w:hAnsi="Palatino Linotype"/>
          <w:i/>
          <w:iCs/>
          <w:color w:val="000000" w:themeColor="text1"/>
        </w:rPr>
        <w:t>The Idea of Latin America</w:t>
      </w:r>
      <w:r w:rsidRPr="009C644B">
        <w:rPr>
          <w:rFonts w:ascii="Palatino Linotype" w:hAnsi="Palatino Linotype"/>
          <w:color w:val="000000" w:themeColor="text1"/>
        </w:rPr>
        <w:t>. Malden, MA: Blackwell Publishing.</w:t>
      </w:r>
    </w:p>
    <w:p w14:paraId="4D8C9819" w14:textId="39400D70" w:rsidR="0034378F" w:rsidRPr="009C644B" w:rsidRDefault="0034378F" w:rsidP="002A2BC3">
      <w:pPr>
        <w:ind w:left="709" w:hanging="709"/>
        <w:jc w:val="both"/>
        <w:rPr>
          <w:rFonts w:ascii="Palatino Linotype" w:hAnsi="Palatino Linotype"/>
          <w:color w:val="000000" w:themeColor="text1"/>
        </w:rPr>
      </w:pPr>
      <w:r>
        <w:rPr>
          <w:rFonts w:ascii="Palatino Linotype" w:hAnsi="Palatino Linotype"/>
          <w:color w:val="000000" w:themeColor="text1"/>
        </w:rPr>
        <w:t xml:space="preserve">------. 2012. </w:t>
      </w:r>
      <w:r w:rsidRPr="007A0B36">
        <w:rPr>
          <w:rFonts w:ascii="Palatino Linotype" w:hAnsi="Palatino Linotype"/>
          <w:i/>
          <w:iCs/>
          <w:color w:val="000000" w:themeColor="text1"/>
        </w:rPr>
        <w:t xml:space="preserve">Local Histories/global Designs: Coloniality, Subaltern Knowledges, and </w:t>
      </w:r>
      <w:r w:rsidR="007A0B36" w:rsidRPr="007A0B36">
        <w:rPr>
          <w:rFonts w:ascii="Palatino Linotype" w:hAnsi="Palatino Linotype"/>
          <w:i/>
          <w:iCs/>
          <w:color w:val="000000" w:themeColor="text1"/>
        </w:rPr>
        <w:t>Border Thinking.</w:t>
      </w:r>
      <w:r w:rsidR="007A0B36">
        <w:rPr>
          <w:rFonts w:ascii="Palatino Linotype" w:hAnsi="Palatino Linotype"/>
          <w:color w:val="000000" w:themeColor="text1"/>
        </w:rPr>
        <w:t xml:space="preserve"> Princeton: Princeton University Press.</w:t>
      </w:r>
    </w:p>
    <w:p w14:paraId="40112605" w14:textId="77777777" w:rsidR="002A2BC3" w:rsidRPr="009C644B" w:rsidRDefault="002A2BC3" w:rsidP="002A2BC3">
      <w:pPr>
        <w:ind w:left="709" w:hanging="709"/>
        <w:jc w:val="both"/>
        <w:rPr>
          <w:rFonts w:ascii="Palatino Linotype" w:hAnsi="Palatino Linotype"/>
          <w:color w:val="000000" w:themeColor="text1"/>
        </w:rPr>
      </w:pPr>
      <w:r w:rsidRPr="009C644B">
        <w:rPr>
          <w:rFonts w:ascii="Palatino Linotype" w:hAnsi="Palatino Linotype"/>
          <w:color w:val="000000" w:themeColor="text1"/>
        </w:rPr>
        <w:t xml:space="preserve">Moe, Louise </w:t>
      </w:r>
      <w:proofErr w:type="spellStart"/>
      <w:r w:rsidRPr="009C644B">
        <w:rPr>
          <w:rFonts w:ascii="Palatino Linotype" w:hAnsi="Palatino Linotype"/>
          <w:color w:val="000000" w:themeColor="text1"/>
        </w:rPr>
        <w:t>Wiuff</w:t>
      </w:r>
      <w:proofErr w:type="spellEnd"/>
      <w:r w:rsidRPr="009C644B">
        <w:rPr>
          <w:rFonts w:ascii="Palatino Linotype" w:hAnsi="Palatino Linotype"/>
          <w:color w:val="000000" w:themeColor="text1"/>
        </w:rPr>
        <w:t xml:space="preserve"> and Mueller, Markus-Michael. 2018. “Counterinsurgency, knowledge production and the traveling of coercive Realpolitik between Colombia and Somalia.” </w:t>
      </w:r>
      <w:r w:rsidRPr="009C644B">
        <w:rPr>
          <w:rFonts w:ascii="Palatino Linotype" w:hAnsi="Palatino Linotype"/>
          <w:i/>
          <w:iCs/>
          <w:color w:val="000000" w:themeColor="text1"/>
        </w:rPr>
        <w:t>Cooperation and Conflict</w:t>
      </w:r>
      <w:r w:rsidRPr="009C644B">
        <w:rPr>
          <w:rFonts w:ascii="Palatino Linotype" w:hAnsi="Palatino Linotype"/>
          <w:color w:val="000000" w:themeColor="text1"/>
        </w:rPr>
        <w:t xml:space="preserve"> 53(2): 193-215.</w:t>
      </w:r>
    </w:p>
    <w:p w14:paraId="6CEC56DE" w14:textId="77777777" w:rsidR="002A2BC3" w:rsidRPr="009C644B" w:rsidRDefault="002A2BC3" w:rsidP="002A2BC3">
      <w:pPr>
        <w:ind w:left="709" w:hanging="709"/>
        <w:jc w:val="both"/>
        <w:rPr>
          <w:rFonts w:ascii="Palatino Linotype" w:hAnsi="Palatino Linotype"/>
          <w:color w:val="000000" w:themeColor="text1"/>
        </w:rPr>
      </w:pPr>
      <w:r w:rsidRPr="009C644B">
        <w:rPr>
          <w:rFonts w:ascii="Palatino Linotype" w:hAnsi="Palatino Linotype"/>
          <w:color w:val="000000" w:themeColor="text1"/>
        </w:rPr>
        <w:t xml:space="preserve">Phillips, Anne. 1991. </w:t>
      </w:r>
      <w:r w:rsidRPr="00822D69">
        <w:rPr>
          <w:rFonts w:ascii="Palatino Linotype" w:hAnsi="Palatino Linotype"/>
          <w:i/>
          <w:iCs/>
          <w:color w:val="000000" w:themeColor="text1"/>
        </w:rPr>
        <w:t>Engendering Democracy</w:t>
      </w:r>
      <w:r w:rsidRPr="009C644B">
        <w:rPr>
          <w:rFonts w:ascii="Palatino Linotype" w:hAnsi="Palatino Linotype"/>
          <w:color w:val="000000" w:themeColor="text1"/>
        </w:rPr>
        <w:t>. New York: Polity.</w:t>
      </w:r>
    </w:p>
    <w:p w14:paraId="41CD86AC" w14:textId="0EB73FE7" w:rsidR="002A2BC3" w:rsidRDefault="002A2BC3" w:rsidP="002A2BC3">
      <w:pPr>
        <w:ind w:left="709" w:hanging="709"/>
        <w:jc w:val="both"/>
        <w:rPr>
          <w:rFonts w:ascii="Palatino Linotype" w:hAnsi="Palatino Linotype"/>
          <w:color w:val="000000" w:themeColor="text1"/>
        </w:rPr>
      </w:pPr>
      <w:proofErr w:type="spellStart"/>
      <w:r w:rsidRPr="009C644B">
        <w:rPr>
          <w:rFonts w:ascii="Palatino Linotype" w:hAnsi="Palatino Linotype"/>
          <w:color w:val="000000" w:themeColor="text1"/>
        </w:rPr>
        <w:t>Pouliot</w:t>
      </w:r>
      <w:proofErr w:type="spellEnd"/>
      <w:r w:rsidRPr="009C644B">
        <w:rPr>
          <w:rFonts w:ascii="Palatino Linotype" w:hAnsi="Palatino Linotype"/>
          <w:color w:val="000000" w:themeColor="text1"/>
        </w:rPr>
        <w:t xml:space="preserve">, Vincent. 2013. ‘Methodology. Putting Practice Theory into Practice’, in </w:t>
      </w:r>
      <w:r w:rsidRPr="00822D69">
        <w:rPr>
          <w:rFonts w:ascii="Palatino Linotype" w:hAnsi="Palatino Linotype"/>
          <w:i/>
          <w:iCs/>
          <w:color w:val="000000" w:themeColor="text1"/>
        </w:rPr>
        <w:t>Bourdieu in International Relations: Rethinking Key Concepts in IR</w:t>
      </w:r>
      <w:r w:rsidRPr="009C644B">
        <w:rPr>
          <w:rFonts w:ascii="Palatino Linotype" w:hAnsi="Palatino Linotype"/>
          <w:color w:val="000000" w:themeColor="text1"/>
        </w:rPr>
        <w:t>, by Rebecca Adler</w:t>
      </w:r>
      <w:r>
        <w:rPr>
          <w:rFonts w:ascii="Palatino Linotype" w:hAnsi="Palatino Linotype"/>
          <w:color w:val="000000" w:themeColor="text1"/>
        </w:rPr>
        <w:t>-</w:t>
      </w:r>
      <w:r w:rsidRPr="009C644B">
        <w:rPr>
          <w:rFonts w:ascii="Palatino Linotype" w:hAnsi="Palatino Linotype"/>
          <w:color w:val="000000" w:themeColor="text1"/>
        </w:rPr>
        <w:t>Nissen,</w:t>
      </w:r>
      <w:r w:rsidR="00934701">
        <w:rPr>
          <w:rFonts w:ascii="Palatino Linotype" w:hAnsi="Palatino Linotype"/>
          <w:color w:val="000000" w:themeColor="text1"/>
        </w:rPr>
        <w:t xml:space="preserve"> </w:t>
      </w:r>
      <w:r w:rsidRPr="009C644B">
        <w:rPr>
          <w:rFonts w:ascii="Palatino Linotype" w:hAnsi="Palatino Linotype"/>
          <w:color w:val="000000" w:themeColor="text1"/>
        </w:rPr>
        <w:t>Abingdon: Routledge, pp. 45–58.</w:t>
      </w:r>
    </w:p>
    <w:p w14:paraId="04B4506D" w14:textId="77777777" w:rsidR="002A2BC3" w:rsidRPr="009C644B" w:rsidRDefault="002A2BC3" w:rsidP="002A2BC3">
      <w:pPr>
        <w:ind w:left="709" w:hanging="709"/>
        <w:jc w:val="both"/>
        <w:rPr>
          <w:rFonts w:ascii="Palatino Linotype" w:hAnsi="Palatino Linotype"/>
          <w:color w:val="000000" w:themeColor="text1"/>
        </w:rPr>
      </w:pPr>
      <w:proofErr w:type="spellStart"/>
      <w:r>
        <w:rPr>
          <w:rFonts w:ascii="Palatino Linotype" w:hAnsi="Palatino Linotype"/>
          <w:color w:val="000000" w:themeColor="text1"/>
        </w:rPr>
        <w:t>Prügl</w:t>
      </w:r>
      <w:proofErr w:type="spellEnd"/>
      <w:r>
        <w:rPr>
          <w:rFonts w:ascii="Palatino Linotype" w:hAnsi="Palatino Linotype"/>
          <w:color w:val="000000" w:themeColor="text1"/>
        </w:rPr>
        <w:t xml:space="preserve">, Elisabeth. 2011. “Diversity Management and Gender Mainstreaming as Technologies of Government.” </w:t>
      </w:r>
      <w:r w:rsidRPr="00FF703A">
        <w:rPr>
          <w:rFonts w:ascii="Palatino Linotype" w:hAnsi="Palatino Linotype"/>
          <w:i/>
          <w:iCs/>
          <w:color w:val="000000" w:themeColor="text1"/>
        </w:rPr>
        <w:t>Politics and Gender</w:t>
      </w:r>
      <w:r>
        <w:rPr>
          <w:rFonts w:ascii="Palatino Linotype" w:hAnsi="Palatino Linotype"/>
          <w:color w:val="000000" w:themeColor="text1"/>
        </w:rPr>
        <w:t xml:space="preserve"> 7 (1): 71 – 89.</w:t>
      </w:r>
    </w:p>
    <w:p w14:paraId="43D9E7FB" w14:textId="77777777" w:rsidR="002A2BC3" w:rsidRPr="009C644B" w:rsidRDefault="002A2BC3" w:rsidP="002A2BC3">
      <w:pPr>
        <w:ind w:left="709" w:hanging="709"/>
        <w:jc w:val="both"/>
        <w:rPr>
          <w:rFonts w:ascii="Palatino Linotype" w:hAnsi="Palatino Linotype"/>
          <w:color w:val="000000" w:themeColor="text1"/>
        </w:rPr>
      </w:pPr>
      <w:r>
        <w:rPr>
          <w:rFonts w:ascii="Palatino Linotype" w:hAnsi="Palatino Linotype"/>
          <w:color w:val="000000" w:themeColor="text1"/>
        </w:rPr>
        <w:t xml:space="preserve">Reeves, Audrey. 2012. “Feminist Knowledge and Emerging Governmentality in UN Peacekeeping: Patterns of Co-optation and Empowerment.” </w:t>
      </w:r>
      <w:r w:rsidRPr="00FF703A">
        <w:rPr>
          <w:rFonts w:ascii="Palatino Linotype" w:hAnsi="Palatino Linotype"/>
          <w:i/>
          <w:iCs/>
          <w:color w:val="000000" w:themeColor="text1"/>
        </w:rPr>
        <w:t>International Feminist Journal of Politics</w:t>
      </w:r>
      <w:r>
        <w:rPr>
          <w:rFonts w:ascii="Palatino Linotype" w:hAnsi="Palatino Linotype"/>
          <w:color w:val="000000" w:themeColor="text1"/>
        </w:rPr>
        <w:t xml:space="preserve"> 14 (3): 348 – 369. </w:t>
      </w:r>
    </w:p>
    <w:p w14:paraId="19A560E7" w14:textId="77777777" w:rsidR="002A2BC3" w:rsidRPr="009C644B" w:rsidRDefault="002A2BC3" w:rsidP="002A2BC3">
      <w:pPr>
        <w:ind w:left="709" w:hanging="709"/>
        <w:jc w:val="both"/>
        <w:rPr>
          <w:rFonts w:ascii="Palatino Linotype" w:hAnsi="Palatino Linotype"/>
          <w:color w:val="000000" w:themeColor="text1"/>
        </w:rPr>
      </w:pPr>
      <w:r w:rsidRPr="009C644B">
        <w:rPr>
          <w:rFonts w:ascii="Palatino Linotype" w:hAnsi="Palatino Linotype"/>
          <w:color w:val="000000" w:themeColor="text1"/>
        </w:rPr>
        <w:t xml:space="preserve">Richmond, Oliver P. 2006. “The Problem of Peace: Understanding the ‘Liberal Peace.’” </w:t>
      </w:r>
      <w:r w:rsidRPr="009C644B">
        <w:rPr>
          <w:rFonts w:ascii="Palatino Linotype" w:hAnsi="Palatino Linotype"/>
          <w:i/>
          <w:iCs/>
          <w:color w:val="000000" w:themeColor="text1"/>
        </w:rPr>
        <w:t>Conflict, Security &amp; Development</w:t>
      </w:r>
      <w:r w:rsidRPr="009C644B">
        <w:rPr>
          <w:rFonts w:ascii="Palatino Linotype" w:hAnsi="Palatino Linotype"/>
          <w:color w:val="000000" w:themeColor="text1"/>
        </w:rPr>
        <w:t xml:space="preserve"> 6 (3): 291–314.</w:t>
      </w:r>
    </w:p>
    <w:p w14:paraId="6C7622D3" w14:textId="77777777" w:rsidR="002A2BC3" w:rsidRPr="00CA5E44" w:rsidRDefault="002A2BC3" w:rsidP="002A2BC3">
      <w:pPr>
        <w:rPr>
          <w:rFonts w:ascii="Palatino Linotype" w:hAnsi="Palatino Linotype"/>
        </w:rPr>
      </w:pPr>
      <w:r w:rsidRPr="00CA5E44">
        <w:rPr>
          <w:rFonts w:ascii="Palatino Linotype" w:hAnsi="Palatino Linotype" w:cs="Arial"/>
          <w:color w:val="222222"/>
          <w:shd w:val="clear" w:color="auto" w:fill="FFFFFF"/>
        </w:rPr>
        <w:t xml:space="preserve">--------. 2012. </w:t>
      </w:r>
      <w:r w:rsidRPr="00CA5E44">
        <w:rPr>
          <w:rFonts w:ascii="Palatino Linotype" w:hAnsi="Palatino Linotype" w:cs="Arial"/>
          <w:i/>
          <w:iCs/>
          <w:color w:val="222222"/>
          <w:shd w:val="clear" w:color="auto" w:fill="FFFFFF"/>
        </w:rPr>
        <w:t>A post-liberal peace</w:t>
      </w:r>
      <w:r w:rsidRPr="00CA5E44">
        <w:rPr>
          <w:rFonts w:ascii="Palatino Linotype" w:hAnsi="Palatino Linotype" w:cs="Arial"/>
          <w:color w:val="222222"/>
          <w:shd w:val="clear" w:color="auto" w:fill="FFFFFF"/>
        </w:rPr>
        <w:t>. London: Routledge.</w:t>
      </w:r>
    </w:p>
    <w:p w14:paraId="376B47DD" w14:textId="77777777" w:rsidR="0034378F" w:rsidRDefault="002A2BC3" w:rsidP="0034378F">
      <w:pPr>
        <w:ind w:left="709" w:hanging="709"/>
        <w:jc w:val="both"/>
        <w:rPr>
          <w:rFonts w:ascii="Palatino Linotype" w:hAnsi="Palatino Linotype"/>
          <w:color w:val="000000" w:themeColor="text1"/>
        </w:rPr>
      </w:pPr>
      <w:r w:rsidRPr="009C644B">
        <w:rPr>
          <w:rFonts w:ascii="Palatino Linotype" w:hAnsi="Palatino Linotype"/>
          <w:color w:val="000000" w:themeColor="text1"/>
        </w:rPr>
        <w:t>Rose, Nikolas. 1996. “Governing ‘Advanced’ Liberal Democracies.” In Foucault and Political Reason. Liberalism, Neo-Liberalism, and Rationalities of Government, edited by Andrew Barry, Thomas Osborne, and Nikolas Rose, 37-64. Chicago: University of Chicago Press.</w:t>
      </w:r>
    </w:p>
    <w:p w14:paraId="0E39381D" w14:textId="4C7F4767" w:rsidR="00644D37" w:rsidRPr="0034378F" w:rsidRDefault="0034378F" w:rsidP="0034378F">
      <w:pPr>
        <w:ind w:left="709" w:hanging="709"/>
        <w:jc w:val="both"/>
        <w:rPr>
          <w:rFonts w:ascii="Palatino Linotype" w:hAnsi="Palatino Linotype"/>
          <w:color w:val="000000" w:themeColor="text1"/>
        </w:rPr>
      </w:pPr>
      <w:proofErr w:type="spellStart"/>
      <w:r w:rsidRPr="0034378F">
        <w:rPr>
          <w:rFonts w:ascii="Palatino Linotype" w:hAnsi="Palatino Linotype"/>
        </w:rPr>
        <w:t>Rosenow</w:t>
      </w:r>
      <w:proofErr w:type="spellEnd"/>
      <w:r w:rsidRPr="0034378F">
        <w:rPr>
          <w:rFonts w:ascii="Palatino Linotype" w:hAnsi="Palatino Linotype"/>
        </w:rPr>
        <w:t xml:space="preserve">, </w:t>
      </w:r>
      <w:proofErr w:type="spellStart"/>
      <w:r w:rsidRPr="0034378F">
        <w:rPr>
          <w:rFonts w:ascii="Palatino Linotype" w:hAnsi="Palatino Linotype"/>
        </w:rPr>
        <w:t>Doerthe</w:t>
      </w:r>
      <w:proofErr w:type="spellEnd"/>
      <w:r w:rsidRPr="0034378F">
        <w:rPr>
          <w:rFonts w:ascii="Palatino Linotype" w:hAnsi="Palatino Linotype"/>
        </w:rPr>
        <w:t xml:space="preserve">. 2019. </w:t>
      </w:r>
      <w:r>
        <w:rPr>
          <w:rFonts w:ascii="Palatino Linotype" w:hAnsi="Palatino Linotype"/>
        </w:rPr>
        <w:t>“</w:t>
      </w:r>
      <w:r w:rsidRPr="0034378F">
        <w:rPr>
          <w:rFonts w:ascii="Palatino Linotype" w:hAnsi="Palatino Linotype"/>
        </w:rPr>
        <w:t xml:space="preserve">Decolonising the </w:t>
      </w:r>
      <w:proofErr w:type="spellStart"/>
      <w:r w:rsidRPr="0034378F">
        <w:rPr>
          <w:rFonts w:ascii="Palatino Linotype" w:hAnsi="Palatino Linotype"/>
        </w:rPr>
        <w:t>Decolonisers</w:t>
      </w:r>
      <w:proofErr w:type="spellEnd"/>
      <w:r w:rsidRPr="0034378F">
        <w:rPr>
          <w:rFonts w:ascii="Palatino Linotype" w:hAnsi="Palatino Linotype"/>
        </w:rPr>
        <w:t xml:space="preserve">? Of Ontological Encounters in the GMO Controversy and Beyond.” </w:t>
      </w:r>
      <w:r w:rsidRPr="0034378F">
        <w:rPr>
          <w:rFonts w:ascii="Palatino Linotype" w:hAnsi="Palatino Linotype"/>
          <w:i/>
          <w:iCs/>
        </w:rPr>
        <w:t>Global Society</w:t>
      </w:r>
      <w:r w:rsidRPr="0034378F">
        <w:rPr>
          <w:rFonts w:ascii="Palatino Linotype" w:hAnsi="Palatino Linotype"/>
        </w:rPr>
        <w:t xml:space="preserve"> 33 (1): 82–99. </w:t>
      </w:r>
    </w:p>
    <w:p w14:paraId="122398AA" w14:textId="77777777" w:rsidR="002A2BC3" w:rsidRDefault="002A2BC3" w:rsidP="002A2BC3">
      <w:pPr>
        <w:ind w:left="709" w:hanging="709"/>
        <w:jc w:val="both"/>
        <w:rPr>
          <w:rFonts w:ascii="Palatino Linotype" w:hAnsi="Palatino Linotype"/>
          <w:color w:val="000000" w:themeColor="text1"/>
        </w:rPr>
      </w:pPr>
      <w:r w:rsidRPr="009C644B">
        <w:rPr>
          <w:rFonts w:ascii="Palatino Linotype" w:hAnsi="Palatino Linotype"/>
          <w:color w:val="000000" w:themeColor="text1"/>
        </w:rPr>
        <w:t xml:space="preserve">Sending, Ole. 2015. </w:t>
      </w:r>
      <w:r w:rsidRPr="009C644B">
        <w:rPr>
          <w:rFonts w:ascii="Palatino Linotype" w:hAnsi="Palatino Linotype"/>
          <w:i/>
          <w:iCs/>
          <w:color w:val="000000" w:themeColor="text1"/>
        </w:rPr>
        <w:t>The Politics of Expertise: Competing for Authority in Global Governance</w:t>
      </w:r>
      <w:r w:rsidRPr="009C644B">
        <w:rPr>
          <w:rFonts w:ascii="Palatino Linotype" w:hAnsi="Palatino Linotype"/>
          <w:color w:val="000000" w:themeColor="text1"/>
        </w:rPr>
        <w:t>. Ann Arbor, MI: University of Michigan Press.</w:t>
      </w:r>
    </w:p>
    <w:p w14:paraId="7AA47291" w14:textId="77777777" w:rsidR="002A2BC3" w:rsidRDefault="002A2BC3" w:rsidP="002A2BC3">
      <w:pPr>
        <w:ind w:left="709" w:hanging="709"/>
        <w:jc w:val="both"/>
        <w:rPr>
          <w:rFonts w:ascii="Palatino Linotype" w:hAnsi="Palatino Linotype"/>
          <w:color w:val="000000" w:themeColor="text1"/>
        </w:rPr>
      </w:pPr>
      <w:r w:rsidRPr="00EC1AA3">
        <w:rPr>
          <w:rFonts w:ascii="Palatino Linotype" w:hAnsi="Palatino Linotype"/>
          <w:color w:val="000000" w:themeColor="text1"/>
        </w:rPr>
        <w:lastRenderedPageBreak/>
        <w:t>Shepherd, Laura</w:t>
      </w:r>
      <w:r>
        <w:rPr>
          <w:rFonts w:ascii="Palatino Linotype" w:hAnsi="Palatino Linotype"/>
          <w:color w:val="000000" w:themeColor="text1"/>
        </w:rPr>
        <w:t xml:space="preserve">. </w:t>
      </w:r>
      <w:r w:rsidRPr="00EC1AA3">
        <w:rPr>
          <w:rFonts w:ascii="Palatino Linotype" w:hAnsi="Palatino Linotype"/>
          <w:color w:val="000000" w:themeColor="text1"/>
        </w:rPr>
        <w:t>201</w:t>
      </w:r>
      <w:r>
        <w:rPr>
          <w:rFonts w:ascii="Palatino Linotype" w:hAnsi="Palatino Linotype"/>
          <w:color w:val="000000" w:themeColor="text1"/>
        </w:rPr>
        <w:t>1.</w:t>
      </w:r>
      <w:r w:rsidRPr="00EC1AA3">
        <w:rPr>
          <w:rFonts w:ascii="Palatino Linotype" w:hAnsi="Palatino Linotype"/>
          <w:color w:val="000000" w:themeColor="text1"/>
        </w:rPr>
        <w:t> </w:t>
      </w:r>
      <w:r>
        <w:rPr>
          <w:rFonts w:ascii="Palatino Linotype" w:hAnsi="Palatino Linotype"/>
          <w:color w:val="000000" w:themeColor="text1"/>
        </w:rPr>
        <w:t>“</w:t>
      </w:r>
      <w:r w:rsidRPr="00EC1AA3">
        <w:rPr>
          <w:rFonts w:ascii="Palatino Linotype" w:hAnsi="Palatino Linotype"/>
          <w:color w:val="000000" w:themeColor="text1"/>
        </w:rPr>
        <w:t>Sex, Security and Superhero(in)es: From 1325 to 1820 and beyond.</w:t>
      </w:r>
      <w:r>
        <w:rPr>
          <w:rFonts w:ascii="Palatino Linotype" w:hAnsi="Palatino Linotype"/>
          <w:color w:val="000000" w:themeColor="text1"/>
        </w:rPr>
        <w:t>”</w:t>
      </w:r>
      <w:r w:rsidRPr="00EC1AA3">
        <w:rPr>
          <w:rFonts w:ascii="Palatino Linotype" w:hAnsi="Palatino Linotype"/>
          <w:color w:val="000000" w:themeColor="text1"/>
        </w:rPr>
        <w:t xml:space="preserve"> </w:t>
      </w:r>
      <w:r w:rsidRPr="00EC1AA3">
        <w:rPr>
          <w:rFonts w:ascii="Palatino Linotype" w:hAnsi="Palatino Linotype"/>
          <w:i/>
          <w:iCs/>
          <w:color w:val="000000" w:themeColor="text1"/>
        </w:rPr>
        <w:t>International Feminist Journal of Politics</w:t>
      </w:r>
      <w:r w:rsidRPr="00EC1AA3">
        <w:rPr>
          <w:rFonts w:ascii="Palatino Linotype" w:hAnsi="Palatino Linotype"/>
          <w:color w:val="000000" w:themeColor="text1"/>
        </w:rPr>
        <w:t xml:space="preserve"> 13(4): 504–521.</w:t>
      </w:r>
    </w:p>
    <w:p w14:paraId="11CC2974" w14:textId="77777777" w:rsidR="002A2BC3" w:rsidRPr="009C644B" w:rsidRDefault="002A2BC3" w:rsidP="002A2BC3">
      <w:pPr>
        <w:ind w:left="709" w:hanging="709"/>
        <w:jc w:val="both"/>
        <w:rPr>
          <w:rFonts w:ascii="Palatino Linotype" w:hAnsi="Palatino Linotype"/>
          <w:color w:val="000000" w:themeColor="text1"/>
        </w:rPr>
      </w:pPr>
      <w:r>
        <w:rPr>
          <w:rFonts w:ascii="Palatino Linotype" w:hAnsi="Palatino Linotype"/>
          <w:color w:val="000000" w:themeColor="text1"/>
        </w:rPr>
        <w:t xml:space="preserve">Shepherd, Laura. 2015. “Constructing civil society: Gender, power and legitimacy in United Nations peacebuilding discourse”. </w:t>
      </w:r>
      <w:r w:rsidRPr="0014204E">
        <w:rPr>
          <w:rFonts w:ascii="Palatino Linotype" w:hAnsi="Palatino Linotype"/>
          <w:i/>
          <w:iCs/>
          <w:color w:val="000000" w:themeColor="text1"/>
        </w:rPr>
        <w:t>European Journal of International Relations</w:t>
      </w:r>
      <w:r>
        <w:rPr>
          <w:rFonts w:ascii="Palatino Linotype" w:hAnsi="Palatino Linotype"/>
          <w:color w:val="000000" w:themeColor="text1"/>
        </w:rPr>
        <w:t>, 21 (4): 887 – 910.</w:t>
      </w:r>
    </w:p>
    <w:p w14:paraId="0D08684B" w14:textId="4DD7DADF" w:rsidR="009B1140" w:rsidRDefault="002A2BC3" w:rsidP="002A2BC3">
      <w:pPr>
        <w:ind w:left="709" w:hanging="709"/>
        <w:jc w:val="both"/>
        <w:rPr>
          <w:rFonts w:ascii="Palatino Linotype" w:hAnsi="Palatino Linotype"/>
          <w:color w:val="000000" w:themeColor="text1"/>
        </w:rPr>
      </w:pPr>
      <w:r w:rsidRPr="009C644B">
        <w:rPr>
          <w:rFonts w:ascii="Palatino Linotype" w:hAnsi="Palatino Linotype"/>
          <w:color w:val="000000" w:themeColor="text1"/>
        </w:rPr>
        <w:t xml:space="preserve">Shepherd, Laura. 2017. </w:t>
      </w:r>
      <w:r w:rsidRPr="009C644B">
        <w:rPr>
          <w:rFonts w:ascii="Palatino Linotype" w:hAnsi="Palatino Linotype"/>
          <w:i/>
          <w:iCs/>
          <w:color w:val="000000" w:themeColor="text1"/>
        </w:rPr>
        <w:t>Gender, UN Peacebuilding and the Politics of Space: Locating Legitimacy</w:t>
      </w:r>
      <w:r w:rsidRPr="009C644B">
        <w:rPr>
          <w:rFonts w:ascii="Palatino Linotype" w:hAnsi="Palatino Linotype"/>
          <w:color w:val="000000" w:themeColor="text1"/>
        </w:rPr>
        <w:t>. New York: Oxford University Press.</w:t>
      </w:r>
      <w:r w:rsidR="009B1140">
        <w:rPr>
          <w:rFonts w:ascii="Palatino Linotype" w:hAnsi="Palatino Linotype"/>
          <w:color w:val="000000" w:themeColor="text1"/>
        </w:rPr>
        <w:t xml:space="preserve"> </w:t>
      </w:r>
    </w:p>
    <w:p w14:paraId="6CF48BD4" w14:textId="0D158440" w:rsidR="00765C14" w:rsidRDefault="00765C14" w:rsidP="002A2BC3">
      <w:pPr>
        <w:ind w:left="709" w:hanging="709"/>
        <w:jc w:val="both"/>
        <w:rPr>
          <w:rFonts w:ascii="Palatino Linotype" w:hAnsi="Palatino Linotype"/>
          <w:color w:val="000000" w:themeColor="text1"/>
        </w:rPr>
      </w:pPr>
      <w:proofErr w:type="spellStart"/>
      <w:r>
        <w:rPr>
          <w:rFonts w:ascii="Palatino Linotype" w:hAnsi="Palatino Linotype"/>
          <w:color w:val="000000" w:themeColor="text1"/>
        </w:rPr>
        <w:t>Shilliam</w:t>
      </w:r>
      <w:proofErr w:type="spellEnd"/>
      <w:r>
        <w:rPr>
          <w:rFonts w:ascii="Palatino Linotype" w:hAnsi="Palatino Linotype"/>
          <w:color w:val="000000" w:themeColor="text1"/>
        </w:rPr>
        <w:t>, Robbie. 2016.</w:t>
      </w:r>
      <w:r w:rsidR="007A0B36">
        <w:rPr>
          <w:rFonts w:ascii="Palatino Linotype" w:hAnsi="Palatino Linotype"/>
          <w:color w:val="000000" w:themeColor="text1"/>
        </w:rPr>
        <w:t xml:space="preserve"> “On Africa in Oceania: Thinking Besides the Subaltern”. </w:t>
      </w:r>
      <w:r w:rsidR="007A0B36" w:rsidRPr="007A0B36">
        <w:rPr>
          <w:rFonts w:ascii="Palatino Linotype" w:hAnsi="Palatino Linotype"/>
          <w:i/>
          <w:iCs/>
          <w:color w:val="000000" w:themeColor="text1"/>
        </w:rPr>
        <w:t>Theory, Culture &amp; Society</w:t>
      </w:r>
      <w:r w:rsidR="007A0B36">
        <w:rPr>
          <w:rFonts w:ascii="Palatino Linotype" w:hAnsi="Palatino Linotype"/>
          <w:color w:val="000000" w:themeColor="text1"/>
        </w:rPr>
        <w:t xml:space="preserve"> 33 (7): 374-381.</w:t>
      </w:r>
    </w:p>
    <w:p w14:paraId="60C31B4E" w14:textId="77777777" w:rsidR="007A0B36" w:rsidRDefault="009B1140" w:rsidP="007A0B36">
      <w:pPr>
        <w:ind w:left="709" w:hanging="709"/>
        <w:jc w:val="both"/>
        <w:rPr>
          <w:rFonts w:ascii="Palatino Linotype" w:hAnsi="Palatino Linotype"/>
          <w:color w:val="000000" w:themeColor="text1"/>
        </w:rPr>
      </w:pPr>
      <w:r>
        <w:rPr>
          <w:rFonts w:ascii="Palatino Linotype" w:hAnsi="Palatino Linotype"/>
          <w:color w:val="000000" w:themeColor="text1"/>
        </w:rPr>
        <w:t xml:space="preserve">Stemler, Steve. 2001. “An Overview of Content Analysis.” </w:t>
      </w:r>
      <w:r w:rsidRPr="009B1140">
        <w:rPr>
          <w:rFonts w:ascii="Palatino Linotype" w:hAnsi="Palatino Linotype"/>
          <w:i/>
          <w:iCs/>
          <w:color w:val="000000" w:themeColor="text1"/>
        </w:rPr>
        <w:t>Practical Assessment, Research and Evaluation</w:t>
      </w:r>
      <w:r>
        <w:rPr>
          <w:rFonts w:ascii="Palatino Linotype" w:hAnsi="Palatino Linotype"/>
          <w:color w:val="000000" w:themeColor="text1"/>
        </w:rPr>
        <w:t xml:space="preserve"> 7 (17): 1-6.</w:t>
      </w:r>
    </w:p>
    <w:p w14:paraId="642EE768" w14:textId="37FB6AEF" w:rsidR="007A0B36" w:rsidRPr="007A0B36" w:rsidRDefault="007A0B36" w:rsidP="007A0B36">
      <w:pPr>
        <w:ind w:left="709" w:hanging="709"/>
        <w:jc w:val="both"/>
        <w:rPr>
          <w:rFonts w:ascii="Palatino Linotype" w:hAnsi="Palatino Linotype"/>
          <w:color w:val="000000" w:themeColor="text1"/>
        </w:rPr>
      </w:pPr>
      <w:r w:rsidRPr="007A0B36">
        <w:rPr>
          <w:rFonts w:ascii="Palatino Linotype" w:hAnsi="Palatino Linotype"/>
          <w:color w:val="000000" w:themeColor="text1"/>
        </w:rPr>
        <w:t>Taylor, Lucy.</w:t>
      </w:r>
      <w:r w:rsidRPr="007A0B36">
        <w:rPr>
          <w:rFonts w:ascii="Palatino Linotype" w:hAnsi="Palatino Linotype"/>
        </w:rPr>
        <w:t xml:space="preserve"> 2012. “Decolonizing International Relations: Perspectives from Latin America.” </w:t>
      </w:r>
      <w:r w:rsidRPr="007A0B36">
        <w:rPr>
          <w:rFonts w:ascii="Palatino Linotype" w:hAnsi="Palatino Linotype"/>
          <w:i/>
          <w:iCs/>
        </w:rPr>
        <w:t>International Studies Review</w:t>
      </w:r>
      <w:r w:rsidRPr="007A0B36">
        <w:rPr>
          <w:rFonts w:ascii="Palatino Linotype" w:hAnsi="Palatino Linotype"/>
        </w:rPr>
        <w:t xml:space="preserve"> 14 (3): 386–400.</w:t>
      </w:r>
    </w:p>
    <w:p w14:paraId="259505F0" w14:textId="43490E61" w:rsidR="007A0B36" w:rsidRPr="007A0B36" w:rsidRDefault="007A0B36" w:rsidP="007A0B36">
      <w:pPr>
        <w:ind w:left="709" w:hanging="709"/>
        <w:jc w:val="both"/>
        <w:rPr>
          <w:rFonts w:ascii="Palatino Linotype" w:hAnsi="Palatino Linotype"/>
          <w:color w:val="000000" w:themeColor="text1"/>
        </w:rPr>
      </w:pPr>
      <w:r w:rsidRPr="007A0B36">
        <w:rPr>
          <w:rFonts w:ascii="Palatino Linotype" w:hAnsi="Palatino Linotype"/>
        </w:rPr>
        <w:t xml:space="preserve">Tuhiwai Smith, Linda. 1999. </w:t>
      </w:r>
      <w:r w:rsidRPr="007A0B36">
        <w:rPr>
          <w:rFonts w:ascii="Palatino Linotype" w:hAnsi="Palatino Linotype"/>
          <w:i/>
          <w:iCs/>
        </w:rPr>
        <w:t>Decolonizing Methodologies: Research and Indigenous Peoples</w:t>
      </w:r>
      <w:r w:rsidRPr="007A0B36">
        <w:rPr>
          <w:rFonts w:ascii="Palatino Linotype" w:hAnsi="Palatino Linotype"/>
        </w:rPr>
        <w:t xml:space="preserve">. London: Zed Books. </w:t>
      </w:r>
    </w:p>
    <w:p w14:paraId="5DF4142B" w14:textId="77777777" w:rsidR="000B14EB" w:rsidRDefault="000B14EB" w:rsidP="000B14EB">
      <w:pPr>
        <w:ind w:left="709" w:hanging="709"/>
        <w:jc w:val="both"/>
        <w:rPr>
          <w:rFonts w:ascii="Palatino Linotype" w:hAnsi="Palatino Linotype"/>
          <w:color w:val="000000" w:themeColor="text1"/>
        </w:rPr>
      </w:pPr>
      <w:r>
        <w:rPr>
          <w:rFonts w:ascii="Palatino Linotype" w:hAnsi="Palatino Linotype"/>
          <w:color w:val="000000" w:themeColor="text1"/>
        </w:rPr>
        <w:t xml:space="preserve">United Nations General Assembly, </w:t>
      </w:r>
      <w:r w:rsidRPr="00E25A45">
        <w:rPr>
          <w:rFonts w:ascii="Palatino Linotype" w:hAnsi="Palatino Linotype"/>
          <w:i/>
          <w:iCs/>
          <w:color w:val="000000" w:themeColor="text1"/>
        </w:rPr>
        <w:t>In larger Freedom: Towards Development, Security and Human Rights for All</w:t>
      </w:r>
      <w:r>
        <w:rPr>
          <w:rFonts w:ascii="Palatino Linotype" w:hAnsi="Palatino Linotype"/>
          <w:color w:val="000000" w:themeColor="text1"/>
        </w:rPr>
        <w:t xml:space="preserve">, A/59/2005, 2005. </w:t>
      </w:r>
    </w:p>
    <w:p w14:paraId="2E0D25C5" w14:textId="12A59596" w:rsidR="000B14EB" w:rsidRDefault="000B14EB" w:rsidP="000B14EB">
      <w:pPr>
        <w:ind w:left="709" w:hanging="709"/>
        <w:jc w:val="both"/>
        <w:rPr>
          <w:rFonts w:ascii="Palatino Linotype" w:hAnsi="Palatino Linotype"/>
          <w:color w:val="000000" w:themeColor="text1"/>
        </w:rPr>
      </w:pPr>
      <w:r>
        <w:rPr>
          <w:rFonts w:ascii="Palatino Linotype" w:hAnsi="Palatino Linotype"/>
          <w:color w:val="000000" w:themeColor="text1"/>
        </w:rPr>
        <w:t xml:space="preserve">World Bank (2018) Republic of Liberia: Systematic Country Diagnostic. Report No. 113720-LR. </w:t>
      </w:r>
    </w:p>
    <w:p w14:paraId="71AEE83C" w14:textId="77777777" w:rsidR="000B14EB" w:rsidRDefault="000B14EB" w:rsidP="002A2BC3">
      <w:pPr>
        <w:ind w:left="709" w:hanging="709"/>
        <w:jc w:val="both"/>
        <w:rPr>
          <w:rFonts w:ascii="Palatino Linotype" w:hAnsi="Palatino Linotype"/>
          <w:color w:val="000000" w:themeColor="text1"/>
        </w:rPr>
      </w:pPr>
    </w:p>
    <w:p w14:paraId="4E926CFB" w14:textId="77777777" w:rsidR="00644D37" w:rsidRPr="009C644B" w:rsidRDefault="00644D37" w:rsidP="002A2BC3">
      <w:pPr>
        <w:ind w:left="709" w:hanging="709"/>
        <w:jc w:val="both"/>
        <w:rPr>
          <w:rFonts w:ascii="Palatino Linotype" w:hAnsi="Palatino Linotype"/>
          <w:color w:val="000000" w:themeColor="text1"/>
        </w:rPr>
      </w:pPr>
    </w:p>
    <w:p w14:paraId="03C842E7" w14:textId="77777777" w:rsidR="002A2BC3" w:rsidRPr="008123FC" w:rsidRDefault="002A2BC3" w:rsidP="000B14EB">
      <w:pPr>
        <w:jc w:val="both"/>
      </w:pPr>
    </w:p>
    <w:p w14:paraId="6ECEDE0F" w14:textId="77777777" w:rsidR="00BC456E" w:rsidRDefault="00BC456E"/>
    <w:p w14:paraId="69831F58" w14:textId="77777777" w:rsidR="00D96318" w:rsidRDefault="00D96318"/>
    <w:sectPr w:rsidR="00D96318" w:rsidSect="0097394F">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39BC7" w14:textId="77777777" w:rsidR="004D7CF3" w:rsidRDefault="004D7CF3" w:rsidP="00D63D6D">
      <w:r>
        <w:separator/>
      </w:r>
    </w:p>
  </w:endnote>
  <w:endnote w:type="continuationSeparator" w:id="0">
    <w:p w14:paraId="07A75C47" w14:textId="77777777" w:rsidR="004D7CF3" w:rsidRDefault="004D7CF3" w:rsidP="00D6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644559"/>
      <w:docPartObj>
        <w:docPartGallery w:val="Page Numbers (Bottom of Page)"/>
        <w:docPartUnique/>
      </w:docPartObj>
    </w:sdtPr>
    <w:sdtEndPr>
      <w:rPr>
        <w:rStyle w:val="PageNumber"/>
      </w:rPr>
    </w:sdtEndPr>
    <w:sdtContent>
      <w:p w14:paraId="6373690E" w14:textId="4D193DD1" w:rsidR="00FB10DD" w:rsidRDefault="00FB10DD" w:rsidP="00A41D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5EFF41" w14:textId="77777777" w:rsidR="00FB10DD" w:rsidRDefault="00FB10DD" w:rsidP="000C45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8867017"/>
      <w:docPartObj>
        <w:docPartGallery w:val="Page Numbers (Bottom of Page)"/>
        <w:docPartUnique/>
      </w:docPartObj>
    </w:sdtPr>
    <w:sdtEndPr>
      <w:rPr>
        <w:rStyle w:val="PageNumber"/>
      </w:rPr>
    </w:sdtEndPr>
    <w:sdtContent>
      <w:p w14:paraId="68DCD639" w14:textId="096B01E1" w:rsidR="00FB10DD" w:rsidRDefault="00FB10DD" w:rsidP="00A41D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53F4A3" w14:textId="77777777" w:rsidR="00FB10DD" w:rsidRDefault="00FB10DD" w:rsidP="000C45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36934" w14:textId="77777777" w:rsidR="004D7CF3" w:rsidRDefault="004D7CF3" w:rsidP="00D63D6D">
      <w:r>
        <w:separator/>
      </w:r>
    </w:p>
  </w:footnote>
  <w:footnote w:type="continuationSeparator" w:id="0">
    <w:p w14:paraId="23A04D9B" w14:textId="77777777" w:rsidR="004D7CF3" w:rsidRDefault="004D7CF3" w:rsidP="00D63D6D">
      <w:r>
        <w:continuationSeparator/>
      </w:r>
    </w:p>
  </w:footnote>
  <w:footnote w:id="1">
    <w:p w14:paraId="59B7876B" w14:textId="188CEE2A" w:rsidR="00FB10DD" w:rsidRDefault="00FB10DD">
      <w:pPr>
        <w:pStyle w:val="FootnoteText"/>
      </w:pPr>
      <w:r>
        <w:rPr>
          <w:rStyle w:val="FootnoteReference"/>
        </w:rPr>
        <w:footnoteRef/>
      </w:r>
      <w:r>
        <w:t xml:space="preserve"> These were the four projects that were in place in 2019 and early 2020. New projects on priority area 2 have been approved and started to be implemented since then.</w:t>
      </w:r>
    </w:p>
  </w:footnote>
  <w:footnote w:id="2">
    <w:p w14:paraId="2CEAF0B5" w14:textId="77777777" w:rsidR="00FB10DD" w:rsidRDefault="00FB10DD" w:rsidP="0090041A">
      <w:pPr>
        <w:pStyle w:val="FootnoteText"/>
      </w:pPr>
      <w:r>
        <w:rPr>
          <w:rStyle w:val="FootnoteReference"/>
        </w:rPr>
        <w:footnoteRef/>
      </w:r>
      <w:r>
        <w:t xml:space="preserve"> </w:t>
      </w:r>
      <w:r w:rsidRPr="006805F0">
        <w:rPr>
          <w:i/>
          <w:iCs/>
        </w:rPr>
        <w:t>Strengthening Women’s Rights</w:t>
      </w:r>
      <w:r>
        <w:t xml:space="preserve"> concept project report.</w:t>
      </w:r>
    </w:p>
  </w:footnote>
  <w:footnote w:id="3">
    <w:p w14:paraId="5B3B5193" w14:textId="77777777" w:rsidR="00FB10DD" w:rsidRPr="00530765" w:rsidRDefault="00FB10DD" w:rsidP="00212CCA">
      <w:pPr>
        <w:pStyle w:val="Footnote"/>
        <w:rPr>
          <w:rFonts w:ascii="Palatino Linotype" w:hAnsi="Palatino Linotype" w:cs="Helvetica"/>
        </w:rPr>
      </w:pPr>
      <w:r w:rsidRPr="00530765">
        <w:rPr>
          <w:rFonts w:ascii="Palatino Linotype" w:hAnsi="Palatino Linotype" w:cs="Helvetica"/>
          <w:vertAlign w:val="superscript"/>
        </w:rPr>
        <w:footnoteRef/>
      </w:r>
      <w:r w:rsidRPr="00530765">
        <w:rPr>
          <w:rFonts w:ascii="Palatino Linotype" w:hAnsi="Palatino Linotype" w:cs="Helvetica"/>
        </w:rPr>
        <w:t xml:space="preserve"> </w:t>
      </w:r>
      <w:r w:rsidRPr="007D77D6">
        <w:rPr>
          <w:rFonts w:eastAsiaTheme="minorHAnsi"/>
          <w:lang w:val="en-GB"/>
        </w:rPr>
        <w:t>As Charli Carpenter (2014) rightly identifies in her discussion of advocacy networks worldwide, this phenomenon is not unique to Liberia or to projects funded by the Peacebuilding Fund.</w:t>
      </w:r>
    </w:p>
  </w:footnote>
  <w:footnote w:id="4">
    <w:p w14:paraId="4C211F41" w14:textId="77777777" w:rsidR="00FB10DD" w:rsidRDefault="00FB10DD" w:rsidP="0090041A">
      <w:pPr>
        <w:pStyle w:val="FootnoteText"/>
      </w:pPr>
      <w:r>
        <w:rPr>
          <w:rStyle w:val="FootnoteReference"/>
        </w:rPr>
        <w:footnoteRef/>
      </w:r>
      <w:r>
        <w:t xml:space="preserve"> Landessa report on Land Reform in Liberia (2018) estimates that The PPCA (Public Procurement and Concessions Act (PPCA) and the IA (Investment Act) appear to be unsatisfactory in its meager provision a gender-responsive, socially responsible legal framework for investment in land. </w:t>
      </w:r>
    </w:p>
  </w:footnote>
  <w:footnote w:id="5">
    <w:p w14:paraId="2DB8CFBD" w14:textId="77777777" w:rsidR="00FB10DD" w:rsidRDefault="00FB10DD" w:rsidP="0090041A">
      <w:pPr>
        <w:pStyle w:val="FootnoteText"/>
      </w:pPr>
      <w:r>
        <w:rPr>
          <w:rStyle w:val="FootnoteReference"/>
        </w:rPr>
        <w:footnoteRef/>
      </w:r>
      <w:r>
        <w:t xml:space="preserve"> Strengthening Women’s Rights concept project report.</w:t>
      </w:r>
    </w:p>
  </w:footnote>
  <w:footnote w:id="6">
    <w:p w14:paraId="219C8EAB" w14:textId="77777777" w:rsidR="00FB10DD" w:rsidRDefault="00FB10DD" w:rsidP="00212CCA">
      <w:pPr>
        <w:pStyle w:val="FootnoteText"/>
      </w:pPr>
      <w:r>
        <w:rPr>
          <w:rStyle w:val="FootnoteReference"/>
        </w:rPr>
        <w:footnoteRef/>
      </w:r>
      <w:r>
        <w:t xml:space="preserve"> Ibidem</w:t>
      </w:r>
    </w:p>
  </w:footnote>
  <w:footnote w:id="7">
    <w:p w14:paraId="786A55EC" w14:textId="77777777" w:rsidR="00FB10DD" w:rsidRDefault="00FB10DD" w:rsidP="00310EA8">
      <w:pPr>
        <w:pStyle w:val="FootnoteText"/>
      </w:pPr>
      <w:r>
        <w:rPr>
          <w:rStyle w:val="FootnoteReference"/>
        </w:rPr>
        <w:footnoteRef/>
      </w:r>
      <w:r>
        <w:t xml:space="preserve"> Strengthening women’s rights, Concept Note</w:t>
      </w:r>
    </w:p>
  </w:footnote>
  <w:footnote w:id="8">
    <w:p w14:paraId="2697F2AC" w14:textId="77777777" w:rsidR="00FB10DD" w:rsidRDefault="00FB10DD" w:rsidP="006456C1">
      <w:pPr>
        <w:pStyle w:val="FootnoteText"/>
      </w:pPr>
      <w:r>
        <w:rPr>
          <w:rStyle w:val="FootnoteReference"/>
        </w:rPr>
        <w:footnoteRef/>
      </w:r>
      <w:r>
        <w:t xml:space="preserve"> Strengthening women’s rights, Annual Project Progress Report, 2017</w:t>
      </w:r>
    </w:p>
  </w:footnote>
  <w:footnote w:id="9">
    <w:p w14:paraId="2E4578B7" w14:textId="77777777" w:rsidR="00FB10DD" w:rsidRDefault="00FB10DD" w:rsidP="006456C1">
      <w:pPr>
        <w:pStyle w:val="FootnoteText"/>
      </w:pPr>
      <w:r>
        <w:rPr>
          <w:rStyle w:val="FootnoteReference"/>
        </w:rPr>
        <w:footnoteRef/>
      </w:r>
      <w:r>
        <w:t xml:space="preserve"> Strengthening Women’s Rights concept project report.</w:t>
      </w:r>
    </w:p>
  </w:footnote>
  <w:footnote w:id="10">
    <w:p w14:paraId="3086D12A" w14:textId="77777777" w:rsidR="00FB10DD" w:rsidRDefault="00FB10DD" w:rsidP="003F0C6D">
      <w:pPr>
        <w:pStyle w:val="FootnoteText"/>
      </w:pPr>
      <w:r>
        <w:rPr>
          <w:rStyle w:val="FootnoteReference"/>
        </w:rPr>
        <w:footnoteRef/>
      </w:r>
      <w:r>
        <w:t xml:space="preserve"> Strengthening women’s rights concept project report</w:t>
      </w:r>
    </w:p>
  </w:footnote>
  <w:footnote w:id="11">
    <w:p w14:paraId="4FF5256B" w14:textId="7865B557" w:rsidR="00FB10DD" w:rsidRDefault="00FB10DD">
      <w:pPr>
        <w:pStyle w:val="FootnoteText"/>
      </w:pPr>
      <w:r>
        <w:rPr>
          <w:rStyle w:val="FootnoteReference"/>
        </w:rPr>
        <w:footnoteRef/>
      </w:r>
      <w:r>
        <w:t xml:space="preserve"> Ibidem</w:t>
      </w:r>
    </w:p>
  </w:footnote>
  <w:footnote w:id="12">
    <w:p w14:paraId="1FB2DCC9" w14:textId="77777777" w:rsidR="00FB10DD" w:rsidRDefault="00FB10DD" w:rsidP="00425A3C">
      <w:pPr>
        <w:pStyle w:val="FootnoteText"/>
      </w:pPr>
      <w:r>
        <w:rPr>
          <w:rStyle w:val="FootnoteReference"/>
        </w:rPr>
        <w:footnoteRef/>
      </w:r>
      <w:r>
        <w:t xml:space="preserve"> </w:t>
      </w:r>
      <w:r w:rsidRPr="007C0720">
        <w:rPr>
          <w:i/>
          <w:iCs/>
        </w:rPr>
        <w:t>Reel Peace</w:t>
      </w:r>
      <w:r>
        <w:t xml:space="preserve"> concept project report.</w:t>
      </w:r>
    </w:p>
  </w:footnote>
  <w:footnote w:id="13">
    <w:p w14:paraId="2BCCC684" w14:textId="77777777" w:rsidR="00FB10DD" w:rsidRDefault="00FB10DD" w:rsidP="00425A3C">
      <w:pPr>
        <w:pStyle w:val="FootnoteText"/>
      </w:pPr>
      <w:r>
        <w:rPr>
          <w:rStyle w:val="FootnoteReference"/>
        </w:rPr>
        <w:footnoteRef/>
      </w:r>
      <w:r>
        <w:t xml:space="preserve"> </w:t>
      </w:r>
      <w:r w:rsidRPr="007C0720">
        <w:rPr>
          <w:i/>
          <w:iCs/>
        </w:rPr>
        <w:t>Strengthening women’s rights</w:t>
      </w:r>
      <w:r>
        <w:t xml:space="preserve"> concept project report</w:t>
      </w:r>
    </w:p>
  </w:footnote>
  <w:footnote w:id="14">
    <w:p w14:paraId="5C253EB1" w14:textId="77777777" w:rsidR="00FB10DD" w:rsidRDefault="00FB10DD" w:rsidP="00EF5B01">
      <w:pPr>
        <w:pStyle w:val="FootnoteText"/>
      </w:pPr>
      <w:r>
        <w:rPr>
          <w:rStyle w:val="FootnoteReference"/>
        </w:rPr>
        <w:footnoteRef/>
      </w:r>
      <w:r>
        <w:t xml:space="preserve"> Educare Final PBF Project Progress Report, “Strengthening Women’s Rights…, 2018.</w:t>
      </w:r>
    </w:p>
  </w:footnote>
  <w:footnote w:id="15">
    <w:p w14:paraId="7671A9A1" w14:textId="77777777" w:rsidR="00FB10DD" w:rsidRDefault="00FB10DD" w:rsidP="00952B71">
      <w:pPr>
        <w:pStyle w:val="FootnoteText"/>
      </w:pPr>
      <w:r>
        <w:rPr>
          <w:rStyle w:val="FootnoteReference"/>
        </w:rPr>
        <w:footnoteRef/>
      </w:r>
      <w:r>
        <w:t xml:space="preserve"> </w:t>
      </w:r>
      <w:r>
        <w:rPr>
          <w:rFonts w:ascii="Times New Roman" w:hAnsi="Times New Roman" w:cs="Times New Roman"/>
        </w:rPr>
        <w:t>Ibidem</w:t>
      </w:r>
    </w:p>
  </w:footnote>
  <w:footnote w:id="16">
    <w:p w14:paraId="4D8CF96B" w14:textId="77777777" w:rsidR="00FB10DD" w:rsidRDefault="00FB10DD" w:rsidP="008A712D">
      <w:pPr>
        <w:pStyle w:val="FootnoteText"/>
      </w:pPr>
      <w:r>
        <w:rPr>
          <w:rStyle w:val="FootnoteReference"/>
        </w:rPr>
        <w:footnoteRef/>
      </w:r>
      <w:r>
        <w:t xml:space="preserve"> Ibidem</w:t>
      </w:r>
    </w:p>
  </w:footnote>
  <w:footnote w:id="17">
    <w:p w14:paraId="08C8D0E7" w14:textId="58E7DFE0" w:rsidR="00FB10DD" w:rsidRDefault="00FB10DD" w:rsidP="002A4376">
      <w:pPr>
        <w:pStyle w:val="FootnoteText"/>
      </w:pPr>
      <w:r>
        <w:rPr>
          <w:rStyle w:val="FootnoteReference"/>
        </w:rPr>
        <w:footnoteRef/>
      </w:r>
      <w:r>
        <w:t xml:space="preserve"> Ibidem</w:t>
      </w:r>
    </w:p>
  </w:footnote>
  <w:footnote w:id="18">
    <w:p w14:paraId="18862D9F" w14:textId="77777777" w:rsidR="00FB10DD" w:rsidRDefault="00FB10DD" w:rsidP="008A712D">
      <w:pPr>
        <w:pStyle w:val="FootnoteText"/>
      </w:pPr>
      <w:r>
        <w:rPr>
          <w:rStyle w:val="FootnoteReference"/>
        </w:rPr>
        <w:footnoteRef/>
      </w:r>
      <w:r>
        <w:t xml:space="preserve"> Strengthening Women’s Rights concept project report.</w:t>
      </w:r>
    </w:p>
  </w:footnote>
  <w:footnote w:id="19">
    <w:p w14:paraId="23B2BD34" w14:textId="57C1E303" w:rsidR="00FB10DD" w:rsidRDefault="00FB10DD" w:rsidP="00A852B1">
      <w:pPr>
        <w:pStyle w:val="FootnoteText"/>
      </w:pPr>
      <w:r>
        <w:rPr>
          <w:rStyle w:val="FootnoteReference"/>
        </w:rPr>
        <w:footnoteRef/>
      </w:r>
      <w:r>
        <w:t xml:space="preserve"> Strengthening women’s Rights, concept note.</w:t>
      </w:r>
    </w:p>
  </w:footnote>
  <w:footnote w:id="20">
    <w:p w14:paraId="1B112BA4" w14:textId="77777777" w:rsidR="00FB10DD" w:rsidRDefault="00FB10DD" w:rsidP="00A852B1">
      <w:pPr>
        <w:pStyle w:val="FootnoteText"/>
      </w:pPr>
      <w:r>
        <w:rPr>
          <w:rStyle w:val="FootnoteReference"/>
        </w:rPr>
        <w:footnoteRef/>
      </w:r>
      <w:r>
        <w:t xml:space="preserve"> Ibidem</w:t>
      </w:r>
    </w:p>
  </w:footnote>
  <w:footnote w:id="21">
    <w:p w14:paraId="0C2B91E8" w14:textId="77777777" w:rsidR="00FB10DD" w:rsidRDefault="00FB10DD" w:rsidP="004C1B35">
      <w:pPr>
        <w:pStyle w:val="FootnoteText"/>
      </w:pPr>
      <w:r>
        <w:rPr>
          <w:rStyle w:val="FootnoteReference"/>
        </w:rPr>
        <w:footnoteRef/>
      </w:r>
      <w:r>
        <w:t xml:space="preserve"> Community-based Truth Telling and Atonement Project (Palava Huts), concept note report.</w:t>
      </w:r>
    </w:p>
  </w:footnote>
  <w:footnote w:id="22">
    <w:p w14:paraId="7E893B4F" w14:textId="77777777" w:rsidR="00FB10DD" w:rsidRDefault="00FB10DD" w:rsidP="004C1B35">
      <w:pPr>
        <w:pStyle w:val="FootnoteText"/>
      </w:pPr>
      <w:r>
        <w:rPr>
          <w:rStyle w:val="FootnoteReference"/>
        </w:rPr>
        <w:footnoteRef/>
      </w:r>
      <w:r>
        <w:t xml:space="preserve"> Community-based Truth Telling and Atonement Project (Palava Huts), Half-yearly report, June 15, 2016.</w:t>
      </w:r>
    </w:p>
  </w:footnote>
  <w:footnote w:id="23">
    <w:p w14:paraId="71B53138" w14:textId="77777777" w:rsidR="00FB10DD" w:rsidRDefault="00FB10DD" w:rsidP="004C1B35">
      <w:pPr>
        <w:pStyle w:val="FootnoteText"/>
      </w:pPr>
      <w:r>
        <w:rPr>
          <w:rStyle w:val="FootnoteReference"/>
        </w:rPr>
        <w:footnoteRef/>
      </w:r>
      <w:r>
        <w:t xml:space="preserve"> Cross-border cooperation, final report.</w:t>
      </w:r>
    </w:p>
  </w:footnote>
  <w:footnote w:id="24">
    <w:p w14:paraId="45E042A6" w14:textId="77777777" w:rsidR="00FB10DD" w:rsidRDefault="00FB10DD" w:rsidP="00EA7C28">
      <w:pPr>
        <w:pStyle w:val="FootnoteText"/>
      </w:pPr>
      <w:r>
        <w:rPr>
          <w:rStyle w:val="FootnoteReference"/>
        </w:rPr>
        <w:footnoteRef/>
      </w:r>
      <w:r>
        <w:t xml:space="preserve"> Cross-border cooperation, concept note report</w:t>
      </w:r>
    </w:p>
  </w:footnote>
  <w:footnote w:id="25">
    <w:p w14:paraId="4769BD6F" w14:textId="77777777" w:rsidR="00FB10DD" w:rsidRDefault="00FB10DD" w:rsidP="00EA7C28">
      <w:pPr>
        <w:pStyle w:val="FootnoteText"/>
      </w:pPr>
      <w:r>
        <w:rPr>
          <w:rStyle w:val="FootnoteReference"/>
        </w:rPr>
        <w:footnoteRef/>
      </w:r>
      <w:r>
        <w:t xml:space="preserve"> Ibid</w:t>
      </w:r>
    </w:p>
  </w:footnote>
  <w:footnote w:id="26">
    <w:p w14:paraId="3969CCB9" w14:textId="77777777" w:rsidR="00FB10DD" w:rsidRDefault="00FB10DD" w:rsidP="004361B4">
      <w:pPr>
        <w:pStyle w:val="FootnoteText"/>
      </w:pPr>
      <w:r>
        <w:rPr>
          <w:rStyle w:val="FootnoteReference"/>
        </w:rPr>
        <w:footnoteRef/>
      </w:r>
      <w:r>
        <w:t xml:space="preserve"> Ibid</w:t>
      </w:r>
    </w:p>
  </w:footnote>
  <w:footnote w:id="27">
    <w:p w14:paraId="2ADFB3C5" w14:textId="77777777" w:rsidR="00FB10DD" w:rsidRDefault="00FB10DD" w:rsidP="004361B4">
      <w:pPr>
        <w:pStyle w:val="FootnoteText"/>
      </w:pPr>
      <w:r>
        <w:rPr>
          <w:rStyle w:val="FootnoteReference"/>
        </w:rPr>
        <w:footnoteRef/>
      </w:r>
      <w:r>
        <w:t xml:space="preserve"> Ibid</w:t>
      </w:r>
    </w:p>
  </w:footnote>
  <w:footnote w:id="28">
    <w:p w14:paraId="26DC3EC4" w14:textId="77777777" w:rsidR="00FB10DD" w:rsidRDefault="00FB10DD" w:rsidP="00BC0071">
      <w:pPr>
        <w:pStyle w:val="FootnoteText"/>
      </w:pPr>
      <w:r>
        <w:rPr>
          <w:rStyle w:val="FootnoteReference"/>
        </w:rPr>
        <w:footnoteRef/>
      </w:r>
      <w:r>
        <w:t xml:space="preserve"> Cross-border… initial concept note report.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03AC6"/>
    <w:multiLevelType w:val="hybridMultilevel"/>
    <w:tmpl w:val="A712EC64"/>
    <w:lvl w:ilvl="0" w:tplc="04AA6B0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91E"/>
    <w:rsid w:val="00005D7A"/>
    <w:rsid w:val="00006A17"/>
    <w:rsid w:val="00017384"/>
    <w:rsid w:val="000350EA"/>
    <w:rsid w:val="000364AB"/>
    <w:rsid w:val="000456A7"/>
    <w:rsid w:val="00047534"/>
    <w:rsid w:val="00053764"/>
    <w:rsid w:val="00057997"/>
    <w:rsid w:val="000643B4"/>
    <w:rsid w:val="0007333E"/>
    <w:rsid w:val="00074A69"/>
    <w:rsid w:val="000751E1"/>
    <w:rsid w:val="00076115"/>
    <w:rsid w:val="00092BD0"/>
    <w:rsid w:val="0009359F"/>
    <w:rsid w:val="00093D79"/>
    <w:rsid w:val="000951D2"/>
    <w:rsid w:val="00095A54"/>
    <w:rsid w:val="000B14EB"/>
    <w:rsid w:val="000C4514"/>
    <w:rsid w:val="000D6532"/>
    <w:rsid w:val="000E631B"/>
    <w:rsid w:val="000E7B76"/>
    <w:rsid w:val="000F154D"/>
    <w:rsid w:val="000F3408"/>
    <w:rsid w:val="00100F27"/>
    <w:rsid w:val="0010142C"/>
    <w:rsid w:val="00102EAC"/>
    <w:rsid w:val="001032EA"/>
    <w:rsid w:val="0010380D"/>
    <w:rsid w:val="001107D3"/>
    <w:rsid w:val="00111F47"/>
    <w:rsid w:val="00123790"/>
    <w:rsid w:val="00124868"/>
    <w:rsid w:val="00130592"/>
    <w:rsid w:val="001418FF"/>
    <w:rsid w:val="00145C47"/>
    <w:rsid w:val="00147234"/>
    <w:rsid w:val="00154B4B"/>
    <w:rsid w:val="001613A2"/>
    <w:rsid w:val="00175EA5"/>
    <w:rsid w:val="00187B33"/>
    <w:rsid w:val="00197CFC"/>
    <w:rsid w:val="001A1F90"/>
    <w:rsid w:val="001A5AF8"/>
    <w:rsid w:val="001A7537"/>
    <w:rsid w:val="001B16D6"/>
    <w:rsid w:val="001B3300"/>
    <w:rsid w:val="001B74C4"/>
    <w:rsid w:val="001C1817"/>
    <w:rsid w:val="001C19FC"/>
    <w:rsid w:val="001C5AD2"/>
    <w:rsid w:val="001D6FEA"/>
    <w:rsid w:val="001F26E2"/>
    <w:rsid w:val="001F57BE"/>
    <w:rsid w:val="00203E38"/>
    <w:rsid w:val="00212CCA"/>
    <w:rsid w:val="0021326E"/>
    <w:rsid w:val="00213FD0"/>
    <w:rsid w:val="0021582F"/>
    <w:rsid w:val="00223364"/>
    <w:rsid w:val="00224B69"/>
    <w:rsid w:val="00226A96"/>
    <w:rsid w:val="00230738"/>
    <w:rsid w:val="00233312"/>
    <w:rsid w:val="0024230D"/>
    <w:rsid w:val="00244A16"/>
    <w:rsid w:val="00247667"/>
    <w:rsid w:val="00252A33"/>
    <w:rsid w:val="002557FC"/>
    <w:rsid w:val="002558B4"/>
    <w:rsid w:val="00260A0B"/>
    <w:rsid w:val="00272CBD"/>
    <w:rsid w:val="00294D02"/>
    <w:rsid w:val="0029530B"/>
    <w:rsid w:val="00297B05"/>
    <w:rsid w:val="002A01EB"/>
    <w:rsid w:val="002A2246"/>
    <w:rsid w:val="002A23E0"/>
    <w:rsid w:val="002A2BC3"/>
    <w:rsid w:val="002A4376"/>
    <w:rsid w:val="002B58BF"/>
    <w:rsid w:val="002C564D"/>
    <w:rsid w:val="002C5DDF"/>
    <w:rsid w:val="002D0575"/>
    <w:rsid w:val="002D59F0"/>
    <w:rsid w:val="002E0E34"/>
    <w:rsid w:val="002E27E0"/>
    <w:rsid w:val="002E7449"/>
    <w:rsid w:val="002F0996"/>
    <w:rsid w:val="002F3C9F"/>
    <w:rsid w:val="002F4874"/>
    <w:rsid w:val="002F64CD"/>
    <w:rsid w:val="003012FD"/>
    <w:rsid w:val="0030373E"/>
    <w:rsid w:val="00307B11"/>
    <w:rsid w:val="00310EA8"/>
    <w:rsid w:val="00311C90"/>
    <w:rsid w:val="00313555"/>
    <w:rsid w:val="0032046A"/>
    <w:rsid w:val="00323017"/>
    <w:rsid w:val="00326CA3"/>
    <w:rsid w:val="003404CA"/>
    <w:rsid w:val="00340E9C"/>
    <w:rsid w:val="0034378F"/>
    <w:rsid w:val="00343F42"/>
    <w:rsid w:val="003461D2"/>
    <w:rsid w:val="00355ABE"/>
    <w:rsid w:val="00356206"/>
    <w:rsid w:val="00362B58"/>
    <w:rsid w:val="00363E6E"/>
    <w:rsid w:val="00364C8C"/>
    <w:rsid w:val="0036628C"/>
    <w:rsid w:val="003717FD"/>
    <w:rsid w:val="003759BD"/>
    <w:rsid w:val="00375CDA"/>
    <w:rsid w:val="00384488"/>
    <w:rsid w:val="00391198"/>
    <w:rsid w:val="003916B1"/>
    <w:rsid w:val="003930FC"/>
    <w:rsid w:val="0039314C"/>
    <w:rsid w:val="00393349"/>
    <w:rsid w:val="00394A78"/>
    <w:rsid w:val="00395D22"/>
    <w:rsid w:val="003B1706"/>
    <w:rsid w:val="003C1D7A"/>
    <w:rsid w:val="003C474B"/>
    <w:rsid w:val="003C5525"/>
    <w:rsid w:val="003C5DC3"/>
    <w:rsid w:val="003D4C18"/>
    <w:rsid w:val="003D70B0"/>
    <w:rsid w:val="003E24D0"/>
    <w:rsid w:val="003F0C6D"/>
    <w:rsid w:val="003F549F"/>
    <w:rsid w:val="00406265"/>
    <w:rsid w:val="00407BBC"/>
    <w:rsid w:val="00410C26"/>
    <w:rsid w:val="00411267"/>
    <w:rsid w:val="004118B9"/>
    <w:rsid w:val="004163ED"/>
    <w:rsid w:val="00416895"/>
    <w:rsid w:val="00421CD5"/>
    <w:rsid w:val="00422870"/>
    <w:rsid w:val="00425A3C"/>
    <w:rsid w:val="00425B0E"/>
    <w:rsid w:val="004361B4"/>
    <w:rsid w:val="0043761A"/>
    <w:rsid w:val="00440AFC"/>
    <w:rsid w:val="00445098"/>
    <w:rsid w:val="00445A6D"/>
    <w:rsid w:val="0044733C"/>
    <w:rsid w:val="00450CAC"/>
    <w:rsid w:val="00450CAE"/>
    <w:rsid w:val="00456D73"/>
    <w:rsid w:val="0045777B"/>
    <w:rsid w:val="0046733E"/>
    <w:rsid w:val="0048285F"/>
    <w:rsid w:val="00486AB8"/>
    <w:rsid w:val="004A235E"/>
    <w:rsid w:val="004A5F25"/>
    <w:rsid w:val="004A7C5A"/>
    <w:rsid w:val="004B0799"/>
    <w:rsid w:val="004B61F6"/>
    <w:rsid w:val="004C0C3C"/>
    <w:rsid w:val="004C1B35"/>
    <w:rsid w:val="004C254E"/>
    <w:rsid w:val="004C734D"/>
    <w:rsid w:val="004C7F20"/>
    <w:rsid w:val="004D6F98"/>
    <w:rsid w:val="004D7CF3"/>
    <w:rsid w:val="004E4CDB"/>
    <w:rsid w:val="004E5CDB"/>
    <w:rsid w:val="004E6BEB"/>
    <w:rsid w:val="0050108D"/>
    <w:rsid w:val="0050343D"/>
    <w:rsid w:val="00504E62"/>
    <w:rsid w:val="00506690"/>
    <w:rsid w:val="0051634D"/>
    <w:rsid w:val="00520964"/>
    <w:rsid w:val="00525B10"/>
    <w:rsid w:val="0052628E"/>
    <w:rsid w:val="00554759"/>
    <w:rsid w:val="00555278"/>
    <w:rsid w:val="005773A1"/>
    <w:rsid w:val="00586FE1"/>
    <w:rsid w:val="00587E44"/>
    <w:rsid w:val="0059539F"/>
    <w:rsid w:val="005A12A5"/>
    <w:rsid w:val="005C320C"/>
    <w:rsid w:val="005D553E"/>
    <w:rsid w:val="005D6D1F"/>
    <w:rsid w:val="00606FBB"/>
    <w:rsid w:val="00613DD7"/>
    <w:rsid w:val="00614A6A"/>
    <w:rsid w:val="006246DD"/>
    <w:rsid w:val="00642037"/>
    <w:rsid w:val="0064278B"/>
    <w:rsid w:val="006429ED"/>
    <w:rsid w:val="00644D37"/>
    <w:rsid w:val="006456C1"/>
    <w:rsid w:val="0064662D"/>
    <w:rsid w:val="0066142A"/>
    <w:rsid w:val="00662A27"/>
    <w:rsid w:val="0069280E"/>
    <w:rsid w:val="006964C0"/>
    <w:rsid w:val="00696AA8"/>
    <w:rsid w:val="006B2679"/>
    <w:rsid w:val="006B2898"/>
    <w:rsid w:val="006B5D41"/>
    <w:rsid w:val="006C0A38"/>
    <w:rsid w:val="006C3F09"/>
    <w:rsid w:val="006C45C2"/>
    <w:rsid w:val="006C5D65"/>
    <w:rsid w:val="006C674F"/>
    <w:rsid w:val="006D326A"/>
    <w:rsid w:val="006E0B5B"/>
    <w:rsid w:val="006F0C80"/>
    <w:rsid w:val="006F2EF1"/>
    <w:rsid w:val="00703221"/>
    <w:rsid w:val="007037A1"/>
    <w:rsid w:val="00710F02"/>
    <w:rsid w:val="0072316B"/>
    <w:rsid w:val="007236BF"/>
    <w:rsid w:val="00723FB4"/>
    <w:rsid w:val="00727CC5"/>
    <w:rsid w:val="00735F8C"/>
    <w:rsid w:val="0073737E"/>
    <w:rsid w:val="00743A7D"/>
    <w:rsid w:val="007526ED"/>
    <w:rsid w:val="00756DB4"/>
    <w:rsid w:val="007573ED"/>
    <w:rsid w:val="00765C14"/>
    <w:rsid w:val="0077232B"/>
    <w:rsid w:val="00772538"/>
    <w:rsid w:val="00773D6F"/>
    <w:rsid w:val="00775444"/>
    <w:rsid w:val="00781D45"/>
    <w:rsid w:val="007841EF"/>
    <w:rsid w:val="0078556A"/>
    <w:rsid w:val="00786B94"/>
    <w:rsid w:val="007934A8"/>
    <w:rsid w:val="007A0B36"/>
    <w:rsid w:val="007A55EC"/>
    <w:rsid w:val="007C320F"/>
    <w:rsid w:val="007D3EB2"/>
    <w:rsid w:val="007D6ACB"/>
    <w:rsid w:val="007F0D55"/>
    <w:rsid w:val="007F165F"/>
    <w:rsid w:val="008109FF"/>
    <w:rsid w:val="00816E5D"/>
    <w:rsid w:val="00820827"/>
    <w:rsid w:val="00821528"/>
    <w:rsid w:val="008222E9"/>
    <w:rsid w:val="008268BC"/>
    <w:rsid w:val="0082727A"/>
    <w:rsid w:val="0083311F"/>
    <w:rsid w:val="00833BE6"/>
    <w:rsid w:val="0084528D"/>
    <w:rsid w:val="0085352D"/>
    <w:rsid w:val="008566AC"/>
    <w:rsid w:val="00856B93"/>
    <w:rsid w:val="00856FE5"/>
    <w:rsid w:val="00857BE0"/>
    <w:rsid w:val="0086134B"/>
    <w:rsid w:val="00862227"/>
    <w:rsid w:val="00863B3C"/>
    <w:rsid w:val="00865025"/>
    <w:rsid w:val="00866112"/>
    <w:rsid w:val="00874D38"/>
    <w:rsid w:val="00877EB5"/>
    <w:rsid w:val="00883EDB"/>
    <w:rsid w:val="00887B64"/>
    <w:rsid w:val="00892E22"/>
    <w:rsid w:val="0089330F"/>
    <w:rsid w:val="00893FBC"/>
    <w:rsid w:val="00896C60"/>
    <w:rsid w:val="008A22A6"/>
    <w:rsid w:val="008A2FA9"/>
    <w:rsid w:val="008A649D"/>
    <w:rsid w:val="008A712D"/>
    <w:rsid w:val="008A7A85"/>
    <w:rsid w:val="008B130F"/>
    <w:rsid w:val="008B1F9F"/>
    <w:rsid w:val="008B4981"/>
    <w:rsid w:val="008C0ECD"/>
    <w:rsid w:val="008C2F2E"/>
    <w:rsid w:val="008C76CA"/>
    <w:rsid w:val="008D0063"/>
    <w:rsid w:val="008D179D"/>
    <w:rsid w:val="008E2734"/>
    <w:rsid w:val="008F10F7"/>
    <w:rsid w:val="008F51C9"/>
    <w:rsid w:val="008F61C4"/>
    <w:rsid w:val="00900132"/>
    <w:rsid w:val="0090041A"/>
    <w:rsid w:val="00902212"/>
    <w:rsid w:val="00903A07"/>
    <w:rsid w:val="00912753"/>
    <w:rsid w:val="009221BC"/>
    <w:rsid w:val="00927DE5"/>
    <w:rsid w:val="009332CD"/>
    <w:rsid w:val="00934701"/>
    <w:rsid w:val="00935FC5"/>
    <w:rsid w:val="00945A2D"/>
    <w:rsid w:val="00952B71"/>
    <w:rsid w:val="00962932"/>
    <w:rsid w:val="00962BF2"/>
    <w:rsid w:val="009648E9"/>
    <w:rsid w:val="00964DDB"/>
    <w:rsid w:val="00966E33"/>
    <w:rsid w:val="00967FFD"/>
    <w:rsid w:val="00970FDB"/>
    <w:rsid w:val="0097394F"/>
    <w:rsid w:val="0097726E"/>
    <w:rsid w:val="00977722"/>
    <w:rsid w:val="00981F8F"/>
    <w:rsid w:val="00987D04"/>
    <w:rsid w:val="00991395"/>
    <w:rsid w:val="00993417"/>
    <w:rsid w:val="00994058"/>
    <w:rsid w:val="00997819"/>
    <w:rsid w:val="009A52FE"/>
    <w:rsid w:val="009A7681"/>
    <w:rsid w:val="009B1140"/>
    <w:rsid w:val="009C0954"/>
    <w:rsid w:val="009C35F9"/>
    <w:rsid w:val="009C73C4"/>
    <w:rsid w:val="009D0D15"/>
    <w:rsid w:val="009D6F6E"/>
    <w:rsid w:val="009E2D5F"/>
    <w:rsid w:val="009F595A"/>
    <w:rsid w:val="00A12449"/>
    <w:rsid w:val="00A13C52"/>
    <w:rsid w:val="00A146B2"/>
    <w:rsid w:val="00A14D67"/>
    <w:rsid w:val="00A20761"/>
    <w:rsid w:val="00A2078D"/>
    <w:rsid w:val="00A24896"/>
    <w:rsid w:val="00A25F1B"/>
    <w:rsid w:val="00A33B13"/>
    <w:rsid w:val="00A41D0E"/>
    <w:rsid w:val="00A41F11"/>
    <w:rsid w:val="00A4332C"/>
    <w:rsid w:val="00A44C53"/>
    <w:rsid w:val="00A467B2"/>
    <w:rsid w:val="00A51639"/>
    <w:rsid w:val="00A56DEE"/>
    <w:rsid w:val="00A64734"/>
    <w:rsid w:val="00A64BF6"/>
    <w:rsid w:val="00A718D3"/>
    <w:rsid w:val="00A71AC6"/>
    <w:rsid w:val="00A75E9B"/>
    <w:rsid w:val="00A817D6"/>
    <w:rsid w:val="00A81FA3"/>
    <w:rsid w:val="00A852B1"/>
    <w:rsid w:val="00A93CF2"/>
    <w:rsid w:val="00A9716C"/>
    <w:rsid w:val="00AA2BCC"/>
    <w:rsid w:val="00AA3EFB"/>
    <w:rsid w:val="00AA46DC"/>
    <w:rsid w:val="00AA5F21"/>
    <w:rsid w:val="00AB4EF7"/>
    <w:rsid w:val="00AD224E"/>
    <w:rsid w:val="00AD7214"/>
    <w:rsid w:val="00AE2BDB"/>
    <w:rsid w:val="00AE50A9"/>
    <w:rsid w:val="00AF3F50"/>
    <w:rsid w:val="00AF6169"/>
    <w:rsid w:val="00B22B1E"/>
    <w:rsid w:val="00B23D17"/>
    <w:rsid w:val="00B24832"/>
    <w:rsid w:val="00B25047"/>
    <w:rsid w:val="00B26112"/>
    <w:rsid w:val="00B321C9"/>
    <w:rsid w:val="00B40E1D"/>
    <w:rsid w:val="00B52954"/>
    <w:rsid w:val="00B64B71"/>
    <w:rsid w:val="00B760AD"/>
    <w:rsid w:val="00B800AA"/>
    <w:rsid w:val="00B805B9"/>
    <w:rsid w:val="00B93C49"/>
    <w:rsid w:val="00B95EB8"/>
    <w:rsid w:val="00BA09DF"/>
    <w:rsid w:val="00BA0A5F"/>
    <w:rsid w:val="00BA425B"/>
    <w:rsid w:val="00BA5F83"/>
    <w:rsid w:val="00BA6407"/>
    <w:rsid w:val="00BB2FDD"/>
    <w:rsid w:val="00BB353D"/>
    <w:rsid w:val="00BC0071"/>
    <w:rsid w:val="00BC456E"/>
    <w:rsid w:val="00BC6BA9"/>
    <w:rsid w:val="00BD0116"/>
    <w:rsid w:val="00BE2176"/>
    <w:rsid w:val="00BF060F"/>
    <w:rsid w:val="00BF0F06"/>
    <w:rsid w:val="00BF22D9"/>
    <w:rsid w:val="00BF734D"/>
    <w:rsid w:val="00C05767"/>
    <w:rsid w:val="00C061A5"/>
    <w:rsid w:val="00C17048"/>
    <w:rsid w:val="00C316A9"/>
    <w:rsid w:val="00C42B8B"/>
    <w:rsid w:val="00C4693D"/>
    <w:rsid w:val="00C57FCD"/>
    <w:rsid w:val="00C7064C"/>
    <w:rsid w:val="00C73DAA"/>
    <w:rsid w:val="00C74D58"/>
    <w:rsid w:val="00C95A8B"/>
    <w:rsid w:val="00CA2C08"/>
    <w:rsid w:val="00CA2CFA"/>
    <w:rsid w:val="00CC006A"/>
    <w:rsid w:val="00CD1A5D"/>
    <w:rsid w:val="00CD1CE0"/>
    <w:rsid w:val="00CD260F"/>
    <w:rsid w:val="00CD4CED"/>
    <w:rsid w:val="00CF0249"/>
    <w:rsid w:val="00CF7E3E"/>
    <w:rsid w:val="00D00892"/>
    <w:rsid w:val="00D03A1D"/>
    <w:rsid w:val="00D1248D"/>
    <w:rsid w:val="00D17658"/>
    <w:rsid w:val="00D2162A"/>
    <w:rsid w:val="00D21DF4"/>
    <w:rsid w:val="00D222A1"/>
    <w:rsid w:val="00D225FC"/>
    <w:rsid w:val="00D274A7"/>
    <w:rsid w:val="00D27FC9"/>
    <w:rsid w:val="00D30662"/>
    <w:rsid w:val="00D315ED"/>
    <w:rsid w:val="00D41D86"/>
    <w:rsid w:val="00D44301"/>
    <w:rsid w:val="00D445DB"/>
    <w:rsid w:val="00D502DB"/>
    <w:rsid w:val="00D63D6D"/>
    <w:rsid w:val="00D65252"/>
    <w:rsid w:val="00D6646F"/>
    <w:rsid w:val="00D725B1"/>
    <w:rsid w:val="00D72C8B"/>
    <w:rsid w:val="00D7769E"/>
    <w:rsid w:val="00D80C25"/>
    <w:rsid w:val="00D85405"/>
    <w:rsid w:val="00D87990"/>
    <w:rsid w:val="00D96318"/>
    <w:rsid w:val="00DB5BAB"/>
    <w:rsid w:val="00DB6275"/>
    <w:rsid w:val="00DC06AB"/>
    <w:rsid w:val="00DC0C9D"/>
    <w:rsid w:val="00DC4C5D"/>
    <w:rsid w:val="00DC7548"/>
    <w:rsid w:val="00DD2EBB"/>
    <w:rsid w:val="00DD7995"/>
    <w:rsid w:val="00DD7AB6"/>
    <w:rsid w:val="00E07933"/>
    <w:rsid w:val="00E153A4"/>
    <w:rsid w:val="00E25A45"/>
    <w:rsid w:val="00E3009D"/>
    <w:rsid w:val="00E37394"/>
    <w:rsid w:val="00E3762C"/>
    <w:rsid w:val="00E51F96"/>
    <w:rsid w:val="00E60C2A"/>
    <w:rsid w:val="00E70106"/>
    <w:rsid w:val="00E80373"/>
    <w:rsid w:val="00E82EF4"/>
    <w:rsid w:val="00E82EFE"/>
    <w:rsid w:val="00E84F1A"/>
    <w:rsid w:val="00E8554D"/>
    <w:rsid w:val="00E85817"/>
    <w:rsid w:val="00E87A15"/>
    <w:rsid w:val="00EA0EFC"/>
    <w:rsid w:val="00EA2081"/>
    <w:rsid w:val="00EA6298"/>
    <w:rsid w:val="00EA7C28"/>
    <w:rsid w:val="00EB67B3"/>
    <w:rsid w:val="00EC619B"/>
    <w:rsid w:val="00ED1053"/>
    <w:rsid w:val="00EF02C6"/>
    <w:rsid w:val="00EF06E2"/>
    <w:rsid w:val="00EF117A"/>
    <w:rsid w:val="00EF1AFE"/>
    <w:rsid w:val="00EF5A9F"/>
    <w:rsid w:val="00EF5B01"/>
    <w:rsid w:val="00EF5B35"/>
    <w:rsid w:val="00F016EC"/>
    <w:rsid w:val="00F01780"/>
    <w:rsid w:val="00F1090B"/>
    <w:rsid w:val="00F136D2"/>
    <w:rsid w:val="00F21D22"/>
    <w:rsid w:val="00F23D72"/>
    <w:rsid w:val="00F30AF2"/>
    <w:rsid w:val="00F336CE"/>
    <w:rsid w:val="00F33CC5"/>
    <w:rsid w:val="00F35B10"/>
    <w:rsid w:val="00F41717"/>
    <w:rsid w:val="00F55F24"/>
    <w:rsid w:val="00F617B3"/>
    <w:rsid w:val="00F6277D"/>
    <w:rsid w:val="00F65885"/>
    <w:rsid w:val="00F65EDE"/>
    <w:rsid w:val="00F70F38"/>
    <w:rsid w:val="00F75024"/>
    <w:rsid w:val="00F779FD"/>
    <w:rsid w:val="00F81CB9"/>
    <w:rsid w:val="00F9198A"/>
    <w:rsid w:val="00F948C9"/>
    <w:rsid w:val="00F9791E"/>
    <w:rsid w:val="00FA35EC"/>
    <w:rsid w:val="00FA7400"/>
    <w:rsid w:val="00FB08A4"/>
    <w:rsid w:val="00FB10DD"/>
    <w:rsid w:val="00FB161D"/>
    <w:rsid w:val="00FB17AD"/>
    <w:rsid w:val="00FB55DE"/>
    <w:rsid w:val="00FC7EE4"/>
    <w:rsid w:val="00FD5E78"/>
    <w:rsid w:val="00FD731C"/>
    <w:rsid w:val="00FE11AF"/>
    <w:rsid w:val="00FE1742"/>
    <w:rsid w:val="00FF7F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D91BB"/>
  <w15:chartTrackingRefBased/>
  <w15:docId w15:val="{350CA333-4380-2742-8A2D-8DEFB68C6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78F"/>
    <w:pPr>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9B1140"/>
    <w:pPr>
      <w:spacing w:before="100" w:beforeAutospacing="1" w:after="100" w:afterAutospacing="1" w:line="360" w:lineRule="auto"/>
      <w:outlineLvl w:val="0"/>
    </w:pPr>
    <w:rPr>
      <w:b/>
      <w:bCs/>
      <w:kern w:val="36"/>
      <w:sz w:val="48"/>
      <w:szCs w:val="48"/>
    </w:rPr>
  </w:style>
  <w:style w:type="paragraph" w:styleId="Heading3">
    <w:name w:val="heading 3"/>
    <w:basedOn w:val="Normal"/>
    <w:next w:val="Normal"/>
    <w:link w:val="Heading3Char"/>
    <w:autoRedefine/>
    <w:uiPriority w:val="9"/>
    <w:unhideWhenUsed/>
    <w:qFormat/>
    <w:rsid w:val="0097394F"/>
    <w:pPr>
      <w:keepNext/>
      <w:keepLines/>
      <w:spacing w:before="40" w:after="120" w:line="360" w:lineRule="auto"/>
      <w:outlineLvl w:val="2"/>
    </w:pPr>
    <w:rPr>
      <w:rFonts w:ascii="Calibri Light" w:eastAsiaTheme="majorEastAsia" w:hAnsi="Calibri Light"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394F"/>
    <w:rPr>
      <w:rFonts w:ascii="Calibri Light" w:eastAsiaTheme="majorEastAsia" w:hAnsi="Calibri Light" w:cstheme="majorBidi"/>
      <w:b/>
      <w:i/>
      <w:color w:val="000000" w:themeColor="text1"/>
    </w:rPr>
  </w:style>
  <w:style w:type="paragraph" w:styleId="BalloonText">
    <w:name w:val="Balloon Text"/>
    <w:basedOn w:val="Normal"/>
    <w:link w:val="BalloonTextChar"/>
    <w:uiPriority w:val="99"/>
    <w:semiHidden/>
    <w:unhideWhenUsed/>
    <w:rsid w:val="00F9791E"/>
    <w:pPr>
      <w:spacing w:after="120" w:line="360" w:lineRule="auto"/>
    </w:pPr>
    <w:rPr>
      <w:sz w:val="18"/>
      <w:szCs w:val="18"/>
    </w:rPr>
  </w:style>
  <w:style w:type="character" w:customStyle="1" w:styleId="BalloonTextChar">
    <w:name w:val="Balloon Text Char"/>
    <w:basedOn w:val="DefaultParagraphFont"/>
    <w:link w:val="BalloonText"/>
    <w:uiPriority w:val="99"/>
    <w:semiHidden/>
    <w:rsid w:val="00F9791E"/>
    <w:rPr>
      <w:rFonts w:ascii="Times New Roman" w:hAnsi="Times New Roman" w:cs="Times New Roman"/>
      <w:sz w:val="18"/>
      <w:szCs w:val="18"/>
    </w:rPr>
  </w:style>
  <w:style w:type="paragraph" w:styleId="NoSpacing">
    <w:name w:val="No Spacing"/>
    <w:uiPriority w:val="1"/>
    <w:qFormat/>
    <w:rsid w:val="00A2078D"/>
    <w:rPr>
      <w:lang w:val="en-GB"/>
    </w:rPr>
  </w:style>
  <w:style w:type="table" w:styleId="TableGrid">
    <w:name w:val="Table Grid"/>
    <w:basedOn w:val="TableNormal"/>
    <w:uiPriority w:val="39"/>
    <w:rsid w:val="00BC456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17AD"/>
    <w:rPr>
      <w:sz w:val="16"/>
      <w:szCs w:val="16"/>
    </w:rPr>
  </w:style>
  <w:style w:type="paragraph" w:styleId="CommentText">
    <w:name w:val="annotation text"/>
    <w:basedOn w:val="Normal"/>
    <w:link w:val="CommentTextChar"/>
    <w:uiPriority w:val="99"/>
    <w:semiHidden/>
    <w:unhideWhenUsed/>
    <w:rsid w:val="00FB17AD"/>
    <w:pPr>
      <w:spacing w:after="120" w:line="360" w:lineRule="auto"/>
    </w:pPr>
    <w:rPr>
      <w:sz w:val="20"/>
      <w:szCs w:val="20"/>
    </w:rPr>
  </w:style>
  <w:style w:type="character" w:customStyle="1" w:styleId="CommentTextChar">
    <w:name w:val="Comment Text Char"/>
    <w:basedOn w:val="DefaultParagraphFont"/>
    <w:link w:val="CommentText"/>
    <w:uiPriority w:val="99"/>
    <w:semiHidden/>
    <w:rsid w:val="00FB17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17AD"/>
    <w:rPr>
      <w:b/>
      <w:bCs/>
    </w:rPr>
  </w:style>
  <w:style w:type="character" w:customStyle="1" w:styleId="CommentSubjectChar">
    <w:name w:val="Comment Subject Char"/>
    <w:basedOn w:val="CommentTextChar"/>
    <w:link w:val="CommentSubject"/>
    <w:uiPriority w:val="99"/>
    <w:semiHidden/>
    <w:rsid w:val="00FB17AD"/>
    <w:rPr>
      <w:rFonts w:ascii="Times New Roman" w:eastAsia="Times New Roman" w:hAnsi="Times New Roman" w:cs="Times New Roman"/>
      <w:b/>
      <w:bCs/>
      <w:sz w:val="20"/>
      <w:szCs w:val="20"/>
    </w:rPr>
  </w:style>
  <w:style w:type="character" w:styleId="FootnoteReference">
    <w:name w:val="footnote reference"/>
    <w:basedOn w:val="DefaultParagraphFont"/>
    <w:uiPriority w:val="99"/>
    <w:semiHidden/>
    <w:unhideWhenUsed/>
    <w:rsid w:val="00D63D6D"/>
    <w:rPr>
      <w:vertAlign w:val="superscript"/>
    </w:rPr>
  </w:style>
  <w:style w:type="paragraph" w:styleId="NormalWeb">
    <w:name w:val="Normal (Web)"/>
    <w:basedOn w:val="Normal"/>
    <w:uiPriority w:val="99"/>
    <w:unhideWhenUsed/>
    <w:rsid w:val="00525B10"/>
    <w:pPr>
      <w:spacing w:before="100" w:beforeAutospacing="1" w:after="100" w:afterAutospacing="1" w:line="360" w:lineRule="auto"/>
    </w:pPr>
    <w:rPr>
      <w:lang w:val="en-GB"/>
    </w:rPr>
  </w:style>
  <w:style w:type="character" w:styleId="Hyperlink">
    <w:name w:val="Hyperlink"/>
    <w:basedOn w:val="DefaultParagraphFont"/>
    <w:uiPriority w:val="99"/>
    <w:unhideWhenUsed/>
    <w:rsid w:val="00E25A45"/>
    <w:rPr>
      <w:color w:val="0000FF"/>
      <w:u w:val="single"/>
    </w:rPr>
  </w:style>
  <w:style w:type="character" w:customStyle="1" w:styleId="sr-only">
    <w:name w:val="sr-only"/>
    <w:basedOn w:val="DefaultParagraphFont"/>
    <w:rsid w:val="00E25A45"/>
  </w:style>
  <w:style w:type="paragraph" w:customStyle="1" w:styleId="Bibliography1">
    <w:name w:val="Bibliography1"/>
    <w:basedOn w:val="Normal"/>
    <w:next w:val="Normal"/>
    <w:rsid w:val="00642037"/>
    <w:pPr>
      <w:suppressAutoHyphens/>
      <w:spacing w:after="160" w:line="252" w:lineRule="auto"/>
    </w:pPr>
    <w:rPr>
      <w:sz w:val="20"/>
      <w:szCs w:val="20"/>
      <w:lang w:val="fr-FR" w:eastAsia="fr-FR"/>
    </w:rPr>
  </w:style>
  <w:style w:type="paragraph" w:styleId="FootnoteText">
    <w:name w:val="footnote text"/>
    <w:basedOn w:val="Normal"/>
    <w:link w:val="FootnoteTextChar"/>
    <w:uiPriority w:val="99"/>
    <w:semiHidden/>
    <w:unhideWhenUsed/>
    <w:rsid w:val="0090041A"/>
    <w:pPr>
      <w:spacing w:after="120" w:line="36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0041A"/>
    <w:rPr>
      <w:sz w:val="20"/>
      <w:szCs w:val="20"/>
      <w:lang w:val="en-GB"/>
    </w:rPr>
  </w:style>
  <w:style w:type="paragraph" w:customStyle="1" w:styleId="Footnote">
    <w:name w:val="Footnote"/>
    <w:uiPriority w:val="99"/>
    <w:rsid w:val="004C1B35"/>
    <w:pPr>
      <w:widowControl w:val="0"/>
      <w:autoSpaceDE w:val="0"/>
      <w:autoSpaceDN w:val="0"/>
      <w:adjustRightInd w:val="0"/>
    </w:pPr>
    <w:rPr>
      <w:rFonts w:eastAsia="Helvetica"/>
      <w:sz w:val="20"/>
      <w:szCs w:val="20"/>
      <w:lang w:val="en-US"/>
    </w:rPr>
  </w:style>
  <w:style w:type="paragraph" w:styleId="Bibliography">
    <w:name w:val="Bibliography"/>
    <w:basedOn w:val="Normal"/>
    <w:next w:val="Normal"/>
    <w:uiPriority w:val="37"/>
    <w:unhideWhenUsed/>
    <w:rsid w:val="002A2BC3"/>
    <w:pPr>
      <w:spacing w:after="120" w:line="360" w:lineRule="auto"/>
    </w:pPr>
    <w:rPr>
      <w:rFonts w:asciiTheme="minorHAnsi" w:eastAsiaTheme="minorHAnsi" w:hAnsiTheme="minorHAnsi" w:cstheme="minorBidi"/>
      <w:lang w:val="en-GB"/>
    </w:rPr>
  </w:style>
  <w:style w:type="character" w:customStyle="1" w:styleId="hlfld-contribauthor">
    <w:name w:val="hlfld-contribauthor"/>
    <w:basedOn w:val="DefaultParagraphFont"/>
    <w:rsid w:val="002A2BC3"/>
  </w:style>
  <w:style w:type="character" w:customStyle="1" w:styleId="nlmgiven-names">
    <w:name w:val="nlm_given-names"/>
    <w:basedOn w:val="DefaultParagraphFont"/>
    <w:rsid w:val="002A2BC3"/>
  </w:style>
  <w:style w:type="character" w:customStyle="1" w:styleId="nlmyear">
    <w:name w:val="nlm_year"/>
    <w:basedOn w:val="DefaultParagraphFont"/>
    <w:rsid w:val="002A2BC3"/>
  </w:style>
  <w:style w:type="character" w:customStyle="1" w:styleId="nlmpublisher-name">
    <w:name w:val="nlm_publisher-name"/>
    <w:basedOn w:val="DefaultParagraphFont"/>
    <w:rsid w:val="002A2BC3"/>
  </w:style>
  <w:style w:type="character" w:styleId="UnresolvedMention">
    <w:name w:val="Unresolved Mention"/>
    <w:basedOn w:val="DefaultParagraphFont"/>
    <w:uiPriority w:val="99"/>
    <w:semiHidden/>
    <w:unhideWhenUsed/>
    <w:rsid w:val="0039314C"/>
    <w:rPr>
      <w:color w:val="605E5C"/>
      <w:shd w:val="clear" w:color="auto" w:fill="E1DFDD"/>
    </w:rPr>
  </w:style>
  <w:style w:type="character" w:customStyle="1" w:styleId="Heading1Char">
    <w:name w:val="Heading 1 Char"/>
    <w:basedOn w:val="DefaultParagraphFont"/>
    <w:link w:val="Heading1"/>
    <w:uiPriority w:val="9"/>
    <w:rsid w:val="009B1140"/>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0C4514"/>
    <w:pPr>
      <w:tabs>
        <w:tab w:val="center" w:pos="4680"/>
        <w:tab w:val="right" w:pos="9360"/>
      </w:tabs>
      <w:spacing w:after="120" w:line="360" w:lineRule="auto"/>
    </w:pPr>
  </w:style>
  <w:style w:type="character" w:customStyle="1" w:styleId="FooterChar">
    <w:name w:val="Footer Char"/>
    <w:basedOn w:val="DefaultParagraphFont"/>
    <w:link w:val="Footer"/>
    <w:uiPriority w:val="99"/>
    <w:rsid w:val="000C4514"/>
    <w:rPr>
      <w:rFonts w:ascii="Times New Roman" w:eastAsia="Times New Roman" w:hAnsi="Times New Roman" w:cs="Times New Roman"/>
    </w:rPr>
  </w:style>
  <w:style w:type="character" w:styleId="PageNumber">
    <w:name w:val="page number"/>
    <w:basedOn w:val="DefaultParagraphFont"/>
    <w:uiPriority w:val="99"/>
    <w:semiHidden/>
    <w:unhideWhenUsed/>
    <w:rsid w:val="000C4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8823">
      <w:bodyDiv w:val="1"/>
      <w:marLeft w:val="0"/>
      <w:marRight w:val="0"/>
      <w:marTop w:val="0"/>
      <w:marBottom w:val="0"/>
      <w:divBdr>
        <w:top w:val="none" w:sz="0" w:space="0" w:color="auto"/>
        <w:left w:val="none" w:sz="0" w:space="0" w:color="auto"/>
        <w:bottom w:val="none" w:sz="0" w:space="0" w:color="auto"/>
        <w:right w:val="none" w:sz="0" w:space="0" w:color="auto"/>
      </w:divBdr>
    </w:div>
    <w:div w:id="161355567">
      <w:bodyDiv w:val="1"/>
      <w:marLeft w:val="0"/>
      <w:marRight w:val="0"/>
      <w:marTop w:val="0"/>
      <w:marBottom w:val="0"/>
      <w:divBdr>
        <w:top w:val="none" w:sz="0" w:space="0" w:color="auto"/>
        <w:left w:val="none" w:sz="0" w:space="0" w:color="auto"/>
        <w:bottom w:val="none" w:sz="0" w:space="0" w:color="auto"/>
        <w:right w:val="none" w:sz="0" w:space="0" w:color="auto"/>
      </w:divBdr>
    </w:div>
    <w:div w:id="173541661">
      <w:bodyDiv w:val="1"/>
      <w:marLeft w:val="0"/>
      <w:marRight w:val="0"/>
      <w:marTop w:val="0"/>
      <w:marBottom w:val="0"/>
      <w:divBdr>
        <w:top w:val="none" w:sz="0" w:space="0" w:color="auto"/>
        <w:left w:val="none" w:sz="0" w:space="0" w:color="auto"/>
        <w:bottom w:val="none" w:sz="0" w:space="0" w:color="auto"/>
        <w:right w:val="none" w:sz="0" w:space="0" w:color="auto"/>
      </w:divBdr>
    </w:div>
    <w:div w:id="195393135">
      <w:bodyDiv w:val="1"/>
      <w:marLeft w:val="0"/>
      <w:marRight w:val="0"/>
      <w:marTop w:val="0"/>
      <w:marBottom w:val="0"/>
      <w:divBdr>
        <w:top w:val="none" w:sz="0" w:space="0" w:color="auto"/>
        <w:left w:val="none" w:sz="0" w:space="0" w:color="auto"/>
        <w:bottom w:val="none" w:sz="0" w:space="0" w:color="auto"/>
        <w:right w:val="none" w:sz="0" w:space="0" w:color="auto"/>
      </w:divBdr>
    </w:div>
    <w:div w:id="277416917">
      <w:bodyDiv w:val="1"/>
      <w:marLeft w:val="0"/>
      <w:marRight w:val="0"/>
      <w:marTop w:val="0"/>
      <w:marBottom w:val="0"/>
      <w:divBdr>
        <w:top w:val="none" w:sz="0" w:space="0" w:color="auto"/>
        <w:left w:val="none" w:sz="0" w:space="0" w:color="auto"/>
        <w:bottom w:val="none" w:sz="0" w:space="0" w:color="auto"/>
        <w:right w:val="none" w:sz="0" w:space="0" w:color="auto"/>
      </w:divBdr>
    </w:div>
    <w:div w:id="344022533">
      <w:bodyDiv w:val="1"/>
      <w:marLeft w:val="0"/>
      <w:marRight w:val="0"/>
      <w:marTop w:val="0"/>
      <w:marBottom w:val="0"/>
      <w:divBdr>
        <w:top w:val="none" w:sz="0" w:space="0" w:color="auto"/>
        <w:left w:val="none" w:sz="0" w:space="0" w:color="auto"/>
        <w:bottom w:val="none" w:sz="0" w:space="0" w:color="auto"/>
        <w:right w:val="none" w:sz="0" w:space="0" w:color="auto"/>
      </w:divBdr>
    </w:div>
    <w:div w:id="541018295">
      <w:bodyDiv w:val="1"/>
      <w:marLeft w:val="0"/>
      <w:marRight w:val="0"/>
      <w:marTop w:val="0"/>
      <w:marBottom w:val="0"/>
      <w:divBdr>
        <w:top w:val="none" w:sz="0" w:space="0" w:color="auto"/>
        <w:left w:val="none" w:sz="0" w:space="0" w:color="auto"/>
        <w:bottom w:val="none" w:sz="0" w:space="0" w:color="auto"/>
        <w:right w:val="none" w:sz="0" w:space="0" w:color="auto"/>
      </w:divBdr>
    </w:div>
    <w:div w:id="614211984">
      <w:bodyDiv w:val="1"/>
      <w:marLeft w:val="0"/>
      <w:marRight w:val="0"/>
      <w:marTop w:val="0"/>
      <w:marBottom w:val="0"/>
      <w:divBdr>
        <w:top w:val="none" w:sz="0" w:space="0" w:color="auto"/>
        <w:left w:val="none" w:sz="0" w:space="0" w:color="auto"/>
        <w:bottom w:val="none" w:sz="0" w:space="0" w:color="auto"/>
        <w:right w:val="none" w:sz="0" w:space="0" w:color="auto"/>
      </w:divBdr>
    </w:div>
    <w:div w:id="656496356">
      <w:bodyDiv w:val="1"/>
      <w:marLeft w:val="0"/>
      <w:marRight w:val="0"/>
      <w:marTop w:val="0"/>
      <w:marBottom w:val="0"/>
      <w:divBdr>
        <w:top w:val="none" w:sz="0" w:space="0" w:color="auto"/>
        <w:left w:val="none" w:sz="0" w:space="0" w:color="auto"/>
        <w:bottom w:val="none" w:sz="0" w:space="0" w:color="auto"/>
        <w:right w:val="none" w:sz="0" w:space="0" w:color="auto"/>
      </w:divBdr>
    </w:div>
    <w:div w:id="766510693">
      <w:bodyDiv w:val="1"/>
      <w:marLeft w:val="0"/>
      <w:marRight w:val="0"/>
      <w:marTop w:val="0"/>
      <w:marBottom w:val="0"/>
      <w:divBdr>
        <w:top w:val="none" w:sz="0" w:space="0" w:color="auto"/>
        <w:left w:val="none" w:sz="0" w:space="0" w:color="auto"/>
        <w:bottom w:val="none" w:sz="0" w:space="0" w:color="auto"/>
        <w:right w:val="none" w:sz="0" w:space="0" w:color="auto"/>
      </w:divBdr>
    </w:div>
    <w:div w:id="788086504">
      <w:bodyDiv w:val="1"/>
      <w:marLeft w:val="0"/>
      <w:marRight w:val="0"/>
      <w:marTop w:val="0"/>
      <w:marBottom w:val="0"/>
      <w:divBdr>
        <w:top w:val="none" w:sz="0" w:space="0" w:color="auto"/>
        <w:left w:val="none" w:sz="0" w:space="0" w:color="auto"/>
        <w:bottom w:val="none" w:sz="0" w:space="0" w:color="auto"/>
        <w:right w:val="none" w:sz="0" w:space="0" w:color="auto"/>
      </w:divBdr>
    </w:div>
    <w:div w:id="903369673">
      <w:bodyDiv w:val="1"/>
      <w:marLeft w:val="0"/>
      <w:marRight w:val="0"/>
      <w:marTop w:val="0"/>
      <w:marBottom w:val="0"/>
      <w:divBdr>
        <w:top w:val="none" w:sz="0" w:space="0" w:color="auto"/>
        <w:left w:val="none" w:sz="0" w:space="0" w:color="auto"/>
        <w:bottom w:val="none" w:sz="0" w:space="0" w:color="auto"/>
        <w:right w:val="none" w:sz="0" w:space="0" w:color="auto"/>
      </w:divBdr>
    </w:div>
    <w:div w:id="908998526">
      <w:bodyDiv w:val="1"/>
      <w:marLeft w:val="0"/>
      <w:marRight w:val="0"/>
      <w:marTop w:val="0"/>
      <w:marBottom w:val="0"/>
      <w:divBdr>
        <w:top w:val="none" w:sz="0" w:space="0" w:color="auto"/>
        <w:left w:val="none" w:sz="0" w:space="0" w:color="auto"/>
        <w:bottom w:val="none" w:sz="0" w:space="0" w:color="auto"/>
        <w:right w:val="none" w:sz="0" w:space="0" w:color="auto"/>
      </w:divBdr>
    </w:div>
    <w:div w:id="1059672250">
      <w:bodyDiv w:val="1"/>
      <w:marLeft w:val="0"/>
      <w:marRight w:val="0"/>
      <w:marTop w:val="0"/>
      <w:marBottom w:val="0"/>
      <w:divBdr>
        <w:top w:val="none" w:sz="0" w:space="0" w:color="auto"/>
        <w:left w:val="none" w:sz="0" w:space="0" w:color="auto"/>
        <w:bottom w:val="none" w:sz="0" w:space="0" w:color="auto"/>
        <w:right w:val="none" w:sz="0" w:space="0" w:color="auto"/>
      </w:divBdr>
    </w:div>
    <w:div w:id="1110322742">
      <w:bodyDiv w:val="1"/>
      <w:marLeft w:val="0"/>
      <w:marRight w:val="0"/>
      <w:marTop w:val="0"/>
      <w:marBottom w:val="0"/>
      <w:divBdr>
        <w:top w:val="none" w:sz="0" w:space="0" w:color="auto"/>
        <w:left w:val="none" w:sz="0" w:space="0" w:color="auto"/>
        <w:bottom w:val="none" w:sz="0" w:space="0" w:color="auto"/>
        <w:right w:val="none" w:sz="0" w:space="0" w:color="auto"/>
      </w:divBdr>
    </w:div>
    <w:div w:id="1113672116">
      <w:bodyDiv w:val="1"/>
      <w:marLeft w:val="0"/>
      <w:marRight w:val="0"/>
      <w:marTop w:val="0"/>
      <w:marBottom w:val="0"/>
      <w:divBdr>
        <w:top w:val="none" w:sz="0" w:space="0" w:color="auto"/>
        <w:left w:val="none" w:sz="0" w:space="0" w:color="auto"/>
        <w:bottom w:val="none" w:sz="0" w:space="0" w:color="auto"/>
        <w:right w:val="none" w:sz="0" w:space="0" w:color="auto"/>
      </w:divBdr>
    </w:div>
    <w:div w:id="1155488195">
      <w:bodyDiv w:val="1"/>
      <w:marLeft w:val="0"/>
      <w:marRight w:val="0"/>
      <w:marTop w:val="0"/>
      <w:marBottom w:val="0"/>
      <w:divBdr>
        <w:top w:val="none" w:sz="0" w:space="0" w:color="auto"/>
        <w:left w:val="none" w:sz="0" w:space="0" w:color="auto"/>
        <w:bottom w:val="none" w:sz="0" w:space="0" w:color="auto"/>
        <w:right w:val="none" w:sz="0" w:space="0" w:color="auto"/>
      </w:divBdr>
    </w:div>
    <w:div w:id="1213493618">
      <w:bodyDiv w:val="1"/>
      <w:marLeft w:val="0"/>
      <w:marRight w:val="0"/>
      <w:marTop w:val="0"/>
      <w:marBottom w:val="0"/>
      <w:divBdr>
        <w:top w:val="none" w:sz="0" w:space="0" w:color="auto"/>
        <w:left w:val="none" w:sz="0" w:space="0" w:color="auto"/>
        <w:bottom w:val="none" w:sz="0" w:space="0" w:color="auto"/>
        <w:right w:val="none" w:sz="0" w:space="0" w:color="auto"/>
      </w:divBdr>
    </w:div>
    <w:div w:id="1455444240">
      <w:bodyDiv w:val="1"/>
      <w:marLeft w:val="0"/>
      <w:marRight w:val="0"/>
      <w:marTop w:val="0"/>
      <w:marBottom w:val="0"/>
      <w:divBdr>
        <w:top w:val="none" w:sz="0" w:space="0" w:color="auto"/>
        <w:left w:val="none" w:sz="0" w:space="0" w:color="auto"/>
        <w:bottom w:val="none" w:sz="0" w:space="0" w:color="auto"/>
        <w:right w:val="none" w:sz="0" w:space="0" w:color="auto"/>
      </w:divBdr>
    </w:div>
    <w:div w:id="1576553493">
      <w:bodyDiv w:val="1"/>
      <w:marLeft w:val="0"/>
      <w:marRight w:val="0"/>
      <w:marTop w:val="0"/>
      <w:marBottom w:val="0"/>
      <w:divBdr>
        <w:top w:val="none" w:sz="0" w:space="0" w:color="auto"/>
        <w:left w:val="none" w:sz="0" w:space="0" w:color="auto"/>
        <w:bottom w:val="none" w:sz="0" w:space="0" w:color="auto"/>
        <w:right w:val="none" w:sz="0" w:space="0" w:color="auto"/>
      </w:divBdr>
    </w:div>
    <w:div w:id="1582176742">
      <w:bodyDiv w:val="1"/>
      <w:marLeft w:val="0"/>
      <w:marRight w:val="0"/>
      <w:marTop w:val="0"/>
      <w:marBottom w:val="0"/>
      <w:divBdr>
        <w:top w:val="none" w:sz="0" w:space="0" w:color="auto"/>
        <w:left w:val="none" w:sz="0" w:space="0" w:color="auto"/>
        <w:bottom w:val="none" w:sz="0" w:space="0" w:color="auto"/>
        <w:right w:val="none" w:sz="0" w:space="0" w:color="auto"/>
      </w:divBdr>
    </w:div>
    <w:div w:id="1708335656">
      <w:bodyDiv w:val="1"/>
      <w:marLeft w:val="0"/>
      <w:marRight w:val="0"/>
      <w:marTop w:val="0"/>
      <w:marBottom w:val="0"/>
      <w:divBdr>
        <w:top w:val="none" w:sz="0" w:space="0" w:color="auto"/>
        <w:left w:val="none" w:sz="0" w:space="0" w:color="auto"/>
        <w:bottom w:val="none" w:sz="0" w:space="0" w:color="auto"/>
        <w:right w:val="none" w:sz="0" w:space="0" w:color="auto"/>
      </w:divBdr>
    </w:div>
    <w:div w:id="1773545876">
      <w:bodyDiv w:val="1"/>
      <w:marLeft w:val="0"/>
      <w:marRight w:val="0"/>
      <w:marTop w:val="0"/>
      <w:marBottom w:val="0"/>
      <w:divBdr>
        <w:top w:val="none" w:sz="0" w:space="0" w:color="auto"/>
        <w:left w:val="none" w:sz="0" w:space="0" w:color="auto"/>
        <w:bottom w:val="none" w:sz="0" w:space="0" w:color="auto"/>
        <w:right w:val="none" w:sz="0" w:space="0" w:color="auto"/>
      </w:divBdr>
    </w:div>
    <w:div w:id="1788817805">
      <w:bodyDiv w:val="1"/>
      <w:marLeft w:val="0"/>
      <w:marRight w:val="0"/>
      <w:marTop w:val="0"/>
      <w:marBottom w:val="0"/>
      <w:divBdr>
        <w:top w:val="none" w:sz="0" w:space="0" w:color="auto"/>
        <w:left w:val="none" w:sz="0" w:space="0" w:color="auto"/>
        <w:bottom w:val="none" w:sz="0" w:space="0" w:color="auto"/>
        <w:right w:val="none" w:sz="0" w:space="0" w:color="auto"/>
      </w:divBdr>
    </w:div>
    <w:div w:id="1806044540">
      <w:bodyDiv w:val="1"/>
      <w:marLeft w:val="0"/>
      <w:marRight w:val="0"/>
      <w:marTop w:val="0"/>
      <w:marBottom w:val="0"/>
      <w:divBdr>
        <w:top w:val="none" w:sz="0" w:space="0" w:color="auto"/>
        <w:left w:val="none" w:sz="0" w:space="0" w:color="auto"/>
        <w:bottom w:val="none" w:sz="0" w:space="0" w:color="auto"/>
        <w:right w:val="none" w:sz="0" w:space="0" w:color="auto"/>
      </w:divBdr>
    </w:div>
    <w:div w:id="1948852376">
      <w:bodyDiv w:val="1"/>
      <w:marLeft w:val="0"/>
      <w:marRight w:val="0"/>
      <w:marTop w:val="0"/>
      <w:marBottom w:val="0"/>
      <w:divBdr>
        <w:top w:val="none" w:sz="0" w:space="0" w:color="auto"/>
        <w:left w:val="none" w:sz="0" w:space="0" w:color="auto"/>
        <w:bottom w:val="none" w:sz="0" w:space="0" w:color="auto"/>
        <w:right w:val="none" w:sz="0" w:space="0" w:color="auto"/>
      </w:divBdr>
    </w:div>
    <w:div w:id="1985623763">
      <w:bodyDiv w:val="1"/>
      <w:marLeft w:val="0"/>
      <w:marRight w:val="0"/>
      <w:marTop w:val="0"/>
      <w:marBottom w:val="0"/>
      <w:divBdr>
        <w:top w:val="none" w:sz="0" w:space="0" w:color="auto"/>
        <w:left w:val="none" w:sz="0" w:space="0" w:color="auto"/>
        <w:bottom w:val="none" w:sz="0" w:space="0" w:color="auto"/>
        <w:right w:val="none" w:sz="0" w:space="0" w:color="auto"/>
      </w:divBdr>
    </w:div>
    <w:div w:id="19890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martindealmagroiniesta@ugent.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and-links.org/wp-content/uploads/2018/03/USAID_Land_Tenure_LGSA_WLR_Study_Mar-16-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059A3-9D0E-1B48-A5E7-932E69553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41</Pages>
  <Words>12994</Words>
  <Characters>74066</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Universite de Montreal</Company>
  <LinksUpToDate>false</LinksUpToDate>
  <CharactersWithSpaces>86887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Martin de Almagro</dc:creator>
  <cp:keywords/>
  <dc:description/>
  <cp:lastModifiedBy>Maria Martin de Almagro</cp:lastModifiedBy>
  <cp:revision>7</cp:revision>
  <cp:lastPrinted>2021-05-28T13:44:00Z</cp:lastPrinted>
  <dcterms:created xsi:type="dcterms:W3CDTF">2021-06-03T13:49:00Z</dcterms:created>
  <dcterms:modified xsi:type="dcterms:W3CDTF">2021-10-23T10:04:00Z</dcterms:modified>
</cp:coreProperties>
</file>