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10F96" w14:textId="7F763CB8" w:rsidR="00BF5FBB" w:rsidRPr="004D5405" w:rsidRDefault="00BF5FBB" w:rsidP="004D5405">
      <w:pPr>
        <w:pStyle w:val="Dtitel"/>
        <w:spacing w:after="0" w:line="240" w:lineRule="auto"/>
      </w:pPr>
      <w:r w:rsidRPr="004D5405">
        <w:t>Bescherming vakbondsafgevaardigden in de publieke sector</w:t>
      </w:r>
    </w:p>
    <w:p w14:paraId="4B8033D4" w14:textId="77777777" w:rsidR="00BF5FBB" w:rsidRPr="004D5405" w:rsidRDefault="00BF5FBB" w:rsidP="004D5405">
      <w:pPr>
        <w:pStyle w:val="Dtitel"/>
        <w:spacing w:after="0" w:line="240" w:lineRule="auto"/>
      </w:pPr>
    </w:p>
    <w:p w14:paraId="14AA4E49" w14:textId="054A7F00" w:rsidR="00BF5FBB" w:rsidRPr="004D5405" w:rsidRDefault="00BF5FBB" w:rsidP="004D5405">
      <w:pPr>
        <w:pStyle w:val="Dondertitel"/>
        <w:spacing w:after="0" w:line="240" w:lineRule="auto"/>
      </w:pPr>
      <w:r w:rsidRPr="004D5405">
        <w:t>Mag of moet het iets meer zijn?</w:t>
      </w:r>
    </w:p>
    <w:p w14:paraId="15F6CD6A" w14:textId="77777777" w:rsidR="00BF5FBB" w:rsidRPr="004D5405" w:rsidRDefault="00BF5FBB" w:rsidP="004D5405">
      <w:pPr>
        <w:pStyle w:val="Dondertitel"/>
        <w:spacing w:after="0" w:line="240" w:lineRule="auto"/>
      </w:pPr>
    </w:p>
    <w:p w14:paraId="6F988DBD" w14:textId="2EA8A976" w:rsidR="00BF5FBB" w:rsidRPr="004D5405" w:rsidRDefault="00BF5FBB" w:rsidP="004D5405">
      <w:pPr>
        <w:pStyle w:val="Dauteur"/>
        <w:spacing w:after="0" w:line="240" w:lineRule="auto"/>
      </w:pPr>
      <w:r w:rsidRPr="004D5405">
        <w:t>Patrick Humblet</w:t>
      </w:r>
    </w:p>
    <w:p w14:paraId="4A8286C4" w14:textId="77777777" w:rsidR="00BF5FBB" w:rsidRPr="004D5405" w:rsidRDefault="00BF5FBB" w:rsidP="004D5405">
      <w:pPr>
        <w:pStyle w:val="Dfunctie"/>
        <w:spacing w:after="0" w:line="240" w:lineRule="auto"/>
      </w:pPr>
      <w:r w:rsidRPr="004D5405">
        <w:t>Emeritus gewoon hoogleraar Universiteit Gent</w:t>
      </w:r>
    </w:p>
    <w:p w14:paraId="0C78F7D4" w14:textId="77777777" w:rsidR="00BF5FBB" w:rsidRPr="004D5405" w:rsidRDefault="00BF5FBB" w:rsidP="004D5405">
      <w:pPr>
        <w:pStyle w:val="Dauteur"/>
        <w:spacing w:after="0" w:line="240" w:lineRule="auto"/>
      </w:pPr>
    </w:p>
    <w:p w14:paraId="17C845B4" w14:textId="77D8DD63" w:rsidR="00BF5FBB" w:rsidRPr="004D5405" w:rsidRDefault="00BF5FBB" w:rsidP="004D5405">
      <w:pPr>
        <w:pStyle w:val="Dauteur"/>
        <w:spacing w:after="0" w:line="240" w:lineRule="auto"/>
      </w:pPr>
      <w:r w:rsidRPr="004D5405">
        <w:t>Ria Janvier</w:t>
      </w:r>
    </w:p>
    <w:p w14:paraId="7926BB04" w14:textId="77777777" w:rsidR="00BF5FBB" w:rsidRPr="004D5405" w:rsidRDefault="00BF5FBB" w:rsidP="004D5405">
      <w:pPr>
        <w:pStyle w:val="Dfunctie"/>
        <w:spacing w:after="0" w:line="240" w:lineRule="auto"/>
      </w:pPr>
      <w:r w:rsidRPr="004D5405">
        <w:t>Gewoon hoogleraar Universiteit Antwerpen</w:t>
      </w:r>
    </w:p>
    <w:p w14:paraId="5DE1843C" w14:textId="77777777" w:rsidR="00BF5FBB" w:rsidRPr="004D5405" w:rsidRDefault="00BF5FBB" w:rsidP="004D5405">
      <w:pPr>
        <w:pStyle w:val="Dauteur"/>
        <w:spacing w:after="0" w:line="240" w:lineRule="auto"/>
      </w:pPr>
    </w:p>
    <w:p w14:paraId="2F9ACE56" w14:textId="2F16D7CD" w:rsidR="00BF5FBB" w:rsidRPr="004D5405" w:rsidRDefault="00BF5FBB" w:rsidP="004D5405">
      <w:pPr>
        <w:pStyle w:val="Dauteur"/>
        <w:spacing w:after="0" w:line="240" w:lineRule="auto"/>
      </w:pPr>
      <w:r w:rsidRPr="004D5405">
        <w:t>Inger De Wilde</w:t>
      </w:r>
    </w:p>
    <w:p w14:paraId="1E39AAEC" w14:textId="7FB50216" w:rsidR="00BF5FBB" w:rsidRPr="004D5405" w:rsidRDefault="00BF5FBB" w:rsidP="004D5405">
      <w:pPr>
        <w:pStyle w:val="Dfunctie"/>
        <w:spacing w:after="0" w:line="240" w:lineRule="auto"/>
      </w:pPr>
      <w:r w:rsidRPr="004D5405">
        <w:t>Postdoctoraal onderzoekster (Universiteit Antwerpen) – Gastdocente Universiteit Gent</w:t>
      </w:r>
    </w:p>
    <w:p w14:paraId="255ED516" w14:textId="77777777" w:rsidR="00BF5FBB" w:rsidRPr="004D5405" w:rsidRDefault="00BF5FBB" w:rsidP="004D5405">
      <w:pPr>
        <w:pStyle w:val="Dauteur"/>
        <w:spacing w:after="0" w:line="240" w:lineRule="auto"/>
      </w:pPr>
    </w:p>
    <w:p w14:paraId="42216D0E" w14:textId="0B7AFD38" w:rsidR="00BF5FBB" w:rsidRPr="004D5405" w:rsidRDefault="00BF5FBB" w:rsidP="004D5405">
      <w:pPr>
        <w:pStyle w:val="Dauteur"/>
        <w:spacing w:after="0" w:line="240" w:lineRule="auto"/>
      </w:pPr>
      <w:r w:rsidRPr="004D5405">
        <w:t>Sarah Palinckx</w:t>
      </w:r>
    </w:p>
    <w:p w14:paraId="1C8D7A35" w14:textId="2E971F03" w:rsidR="00BF5FBB" w:rsidRPr="004D5405" w:rsidRDefault="00BF5FBB" w:rsidP="004D5405">
      <w:pPr>
        <w:pStyle w:val="Dfunctie"/>
        <w:spacing w:after="0" w:line="240" w:lineRule="auto"/>
      </w:pPr>
      <w:r w:rsidRPr="004D5405">
        <w:t>Doctoraatsonderzoekster (Universiteit Antwerpen) – Steunpunt Bestuurlijke Vernieuwing</w:t>
      </w:r>
    </w:p>
    <w:p w14:paraId="31183405" w14:textId="77777777" w:rsidR="00BF5FBB" w:rsidRPr="004D5405" w:rsidRDefault="00BF5FBB" w:rsidP="004D5405">
      <w:pPr>
        <w:pStyle w:val="Dreferentie"/>
        <w:spacing w:after="0" w:line="240" w:lineRule="auto"/>
      </w:pPr>
    </w:p>
    <w:p w14:paraId="0B5543E7" w14:textId="41C3CA57" w:rsidR="00BF5FBB" w:rsidRPr="004D5405" w:rsidRDefault="00BF5FBB" w:rsidP="004D5405">
      <w:pPr>
        <w:pStyle w:val="Dreferentie"/>
        <w:spacing w:after="0" w:line="240" w:lineRule="auto"/>
      </w:pPr>
      <w:r w:rsidRPr="004D5405">
        <w:t xml:space="preserve">Patrick HUMBLET, Ria JANVIER, Inger DE WILDE en Sarah PALINCKX, “Bescherming vakbondsafgevaardigden in de publieke sector. Mag of moet het iets meer zijn?”, </w:t>
      </w:r>
      <w:proofErr w:type="spellStart"/>
      <w:r w:rsidRPr="004D5405">
        <w:rPr>
          <w:i/>
          <w:iCs/>
        </w:rPr>
        <w:t>NjW</w:t>
      </w:r>
      <w:proofErr w:type="spellEnd"/>
      <w:r w:rsidRPr="004D5405">
        <w:t xml:space="preserve"> 2021, afl. 446, 554-…</w:t>
      </w:r>
    </w:p>
    <w:p w14:paraId="5539CDB1" w14:textId="285DC190" w:rsidR="00BF5FBB" w:rsidRPr="004D5405" w:rsidRDefault="00BF5FBB" w:rsidP="004D5405">
      <w:pPr>
        <w:pStyle w:val="Dreferentie"/>
        <w:spacing w:after="0" w:line="240" w:lineRule="auto"/>
      </w:pPr>
    </w:p>
    <w:p w14:paraId="2FD767B6" w14:textId="039503AF" w:rsidR="004D5405" w:rsidRPr="004D5405" w:rsidRDefault="004D5405" w:rsidP="004D5405">
      <w:pPr>
        <w:pStyle w:val="Dabstract"/>
        <w:spacing w:after="0" w:line="240" w:lineRule="auto"/>
      </w:pPr>
      <w:r w:rsidRPr="004D5405">
        <w:t>De ene vakbondsafgevaardigde is de andere niet. De vrij vergaande bescherming van de personeelsvertegenwoordigers in de private sector steekt schril af tegen de regels die gelden in de publieke sector. Ook binnen de publieke sector zelf is er een verschil. Een definitief benoemde ambtenaar geniet een algemene bescherming op basis van de op hem toepasselijke rechtspositieregeling. Dat is anders voor de overheidscontractanten, want de actuele regeling vertoont tal van mankementen. Vooral het ontbreken van een adequaat sanctioneringsmechanisme in geval van een onrechtmatig ontslag klemt. Daar moet dringend iets aan gebeuren. Kortom, mag of veeleer moet het niet iets meer zijn?</w:t>
      </w:r>
    </w:p>
    <w:p w14:paraId="06BAF525" w14:textId="4D5B3221" w:rsidR="004D5405" w:rsidRPr="004D5405" w:rsidRDefault="004D5405" w:rsidP="004D5405">
      <w:pPr>
        <w:pStyle w:val="Dabstract"/>
        <w:spacing w:after="0" w:line="240" w:lineRule="auto"/>
      </w:pPr>
    </w:p>
    <w:p w14:paraId="314BC185" w14:textId="77777777" w:rsidR="00E7556B" w:rsidRPr="00E7556B" w:rsidRDefault="00E7556B" w:rsidP="00E7556B">
      <w:pPr>
        <w:pStyle w:val="Dabstract"/>
        <w:spacing w:after="0" w:line="240" w:lineRule="auto"/>
      </w:pPr>
      <w:r w:rsidRPr="00E7556B">
        <w:t>Un représentant syndical n'est l’autre. La protection assez poussée des représentants du personnel dans le secteur privé contraste fortement avec les règles qui s'appliquent dans le secteur public. Il existe également une différence au sein même du secteur public. Un fonctionnaire nommé à titre permanent bénéficie d'une protection générale basée sur le statut juridique qui lui est applicable. Il en va différemment pour les contractants gouvernementaux, car la réglementation actuelle présente de nombreuses lacunes. L'absence d'un mécanisme de sanction adéquat en cas de licenciement abusif est particulièrement problématique. Il est urgent de faire quelque chose à ce sujet. En bref, cela ne devrait pas être quelque chose de plus ?</w:t>
      </w:r>
    </w:p>
    <w:p w14:paraId="4096649F" w14:textId="77777777" w:rsidR="004D5405" w:rsidRPr="004D5405" w:rsidRDefault="004D5405" w:rsidP="004D5405">
      <w:pPr>
        <w:pStyle w:val="Dabstract"/>
        <w:spacing w:after="0" w:line="240" w:lineRule="auto"/>
      </w:pPr>
    </w:p>
    <w:p w14:paraId="19559A01" w14:textId="0630339C" w:rsidR="00BF5FBB" w:rsidRPr="004D5405" w:rsidRDefault="00BF5FBB" w:rsidP="004D5405">
      <w:pPr>
        <w:pStyle w:val="Dinhoudstafel"/>
        <w:spacing w:after="0" w:line="240" w:lineRule="auto"/>
        <w:rPr>
          <w:lang w:val="nl-BE"/>
        </w:rPr>
      </w:pPr>
      <w:r w:rsidRPr="004D5405">
        <w:rPr>
          <w:lang w:val="nl-BE"/>
        </w:rPr>
        <w:t>I. Situering</w:t>
      </w:r>
      <w:r w:rsidRPr="004D5405">
        <w:rPr>
          <w:lang w:val="nl-BE"/>
        </w:rPr>
        <w:tab/>
        <w:t>1-5</w:t>
      </w:r>
    </w:p>
    <w:p w14:paraId="0238951C" w14:textId="4E058DAE" w:rsidR="00BF5FBB" w:rsidRPr="004D5405" w:rsidRDefault="00BF5FBB" w:rsidP="004D5405">
      <w:pPr>
        <w:pStyle w:val="Dinhoudstafel"/>
        <w:spacing w:after="0" w:line="240" w:lineRule="auto"/>
        <w:rPr>
          <w:lang w:val="nl-BE"/>
        </w:rPr>
      </w:pPr>
      <w:r w:rsidRPr="004D5405">
        <w:rPr>
          <w:lang w:val="nl-BE"/>
        </w:rPr>
        <w:t>II. Bescherming van de vakbondsafgevaardigde op basis van het vakbondsstatuut</w:t>
      </w:r>
      <w:r w:rsidRPr="004D5405">
        <w:rPr>
          <w:lang w:val="nl-BE"/>
        </w:rPr>
        <w:tab/>
        <w:t>6-9</w:t>
      </w:r>
    </w:p>
    <w:p w14:paraId="46191DCF" w14:textId="6C45EF09" w:rsidR="00BF5FBB" w:rsidRPr="004D5405" w:rsidRDefault="00BF5FBB" w:rsidP="004D5405">
      <w:pPr>
        <w:pStyle w:val="Dinhoudstafel"/>
        <w:spacing w:after="0" w:line="240" w:lineRule="auto"/>
        <w:rPr>
          <w:lang w:val="nl-BE"/>
        </w:rPr>
      </w:pPr>
      <w:r w:rsidRPr="004D5405">
        <w:rPr>
          <w:lang w:val="nl-BE"/>
        </w:rPr>
        <w:t>III. Bijzondere bescherming van vakbondsafgevaardigden-overheidscontractanten</w:t>
      </w:r>
      <w:r w:rsidRPr="004D5405">
        <w:rPr>
          <w:lang w:val="nl-BE"/>
        </w:rPr>
        <w:tab/>
        <w:t>10</w:t>
      </w:r>
    </w:p>
    <w:p w14:paraId="51F021FB" w14:textId="29D9F484" w:rsidR="00BF5FBB" w:rsidRPr="004D5405" w:rsidRDefault="00BF5FBB" w:rsidP="004D5405">
      <w:pPr>
        <w:pStyle w:val="Dinhoudstafel"/>
        <w:spacing w:after="0" w:line="240" w:lineRule="auto"/>
        <w:ind w:firstLine="720"/>
        <w:rPr>
          <w:lang w:val="nl-BE"/>
        </w:rPr>
      </w:pPr>
      <w:r w:rsidRPr="004D5405">
        <w:rPr>
          <w:lang w:val="nl-BE"/>
        </w:rPr>
        <w:t>A. Aanwijzing van de vakbondsafgevaardigden</w:t>
      </w:r>
      <w:r w:rsidRPr="004D5405">
        <w:rPr>
          <w:lang w:val="nl-BE"/>
        </w:rPr>
        <w:tab/>
        <w:t>11-12</w:t>
      </w:r>
    </w:p>
    <w:p w14:paraId="7BDC120F" w14:textId="14EB31AF" w:rsidR="00BF5FBB" w:rsidRPr="004D5405" w:rsidRDefault="00BF5FBB" w:rsidP="004D5405">
      <w:pPr>
        <w:pStyle w:val="Dinhoudstafel"/>
        <w:spacing w:after="0" w:line="240" w:lineRule="auto"/>
        <w:ind w:firstLine="720"/>
        <w:rPr>
          <w:lang w:val="nl-BE"/>
        </w:rPr>
      </w:pPr>
      <w:r w:rsidRPr="004D5405">
        <w:rPr>
          <w:lang w:val="nl-BE"/>
        </w:rPr>
        <w:t>B. Ontslagprocedure</w:t>
      </w:r>
      <w:r w:rsidRPr="004D5405">
        <w:rPr>
          <w:lang w:val="nl-BE"/>
        </w:rPr>
        <w:tab/>
        <w:t>13-14</w:t>
      </w:r>
    </w:p>
    <w:p w14:paraId="1DDDC2E5" w14:textId="3B9B3B83" w:rsidR="00BF5FBB" w:rsidRPr="004D5405" w:rsidRDefault="00BF5FBB" w:rsidP="004D5405">
      <w:pPr>
        <w:pStyle w:val="Dinhoudstafel"/>
        <w:spacing w:after="0" w:line="240" w:lineRule="auto"/>
        <w:ind w:firstLine="720"/>
        <w:rPr>
          <w:lang w:val="nl-BE"/>
        </w:rPr>
      </w:pPr>
      <w:r w:rsidRPr="004D5405">
        <w:rPr>
          <w:lang w:val="nl-BE"/>
        </w:rPr>
        <w:lastRenderedPageBreak/>
        <w:t>C. Sanctie in geval van onrechtmatig ontslag</w:t>
      </w:r>
      <w:r w:rsidRPr="004D5405">
        <w:rPr>
          <w:lang w:val="nl-BE"/>
        </w:rPr>
        <w:tab/>
        <w:t>15</w:t>
      </w:r>
    </w:p>
    <w:p w14:paraId="4D46E81B" w14:textId="52FC8E20" w:rsidR="00BF5FBB" w:rsidRPr="004D5405" w:rsidRDefault="00BF5FBB" w:rsidP="004D5405">
      <w:pPr>
        <w:pStyle w:val="Dinhoudstafel"/>
        <w:spacing w:after="0" w:line="240" w:lineRule="auto"/>
        <w:rPr>
          <w:lang w:val="nl-BE"/>
        </w:rPr>
      </w:pPr>
      <w:r w:rsidRPr="004D5405">
        <w:rPr>
          <w:lang w:val="nl-BE"/>
        </w:rPr>
        <w:t>IV. Inspiratie voor een alternatief scenario</w:t>
      </w:r>
      <w:r w:rsidRPr="004D5405">
        <w:rPr>
          <w:lang w:val="nl-BE"/>
        </w:rPr>
        <w:tab/>
        <w:t>16-19</w:t>
      </w:r>
    </w:p>
    <w:p w14:paraId="293354EA" w14:textId="77777777" w:rsidR="00BF5FBB" w:rsidRPr="004D5405" w:rsidRDefault="00BF5FBB" w:rsidP="004D5405">
      <w:pPr>
        <w:pStyle w:val="Dinhoudstafel"/>
        <w:spacing w:after="0" w:line="240" w:lineRule="auto"/>
        <w:rPr>
          <w:b/>
          <w:lang w:val="nl-BE"/>
        </w:rPr>
      </w:pPr>
    </w:p>
    <w:p w14:paraId="2E903FF9" w14:textId="677FA441" w:rsidR="00BF5FBB" w:rsidRPr="004D5405" w:rsidRDefault="00BF5FBB" w:rsidP="004D5405">
      <w:pPr>
        <w:pStyle w:val="Dtussentitel1"/>
      </w:pPr>
      <w:r w:rsidRPr="004D5405">
        <w:t>I. Situering</w:t>
      </w:r>
    </w:p>
    <w:p w14:paraId="6EF2FE28" w14:textId="77777777" w:rsidR="00BF5FBB" w:rsidRPr="004D5405" w:rsidRDefault="00BF5FBB" w:rsidP="004D5405">
      <w:pPr>
        <w:pStyle w:val="Voetnoottekst"/>
        <w:rPr>
          <w:rFonts w:cstheme="minorHAnsi"/>
          <w:color w:val="000000" w:themeColor="text1"/>
          <w:sz w:val="22"/>
          <w:szCs w:val="22"/>
        </w:rPr>
      </w:pPr>
    </w:p>
    <w:p w14:paraId="7B0D4867" w14:textId="64C04941" w:rsidR="00BF5FBB" w:rsidRPr="004D5405" w:rsidRDefault="00BF5FBB" w:rsidP="004D5405">
      <w:pPr>
        <w:pStyle w:val="nummering"/>
        <w:numPr>
          <w:ilvl w:val="0"/>
          <w:numId w:val="0"/>
        </w:numPr>
        <w:spacing w:line="240" w:lineRule="auto"/>
        <w:rPr>
          <w:rFonts w:asciiTheme="minorHAnsi" w:hAnsiTheme="minorHAnsi" w:cstheme="minorHAnsi"/>
          <w:color w:val="000000" w:themeColor="text1"/>
          <w:sz w:val="22"/>
          <w:szCs w:val="22"/>
          <w:lang w:val="nl-BE"/>
        </w:rPr>
      </w:pPr>
      <w:bookmarkStart w:id="0" w:name="_Ref69727359"/>
      <w:r w:rsidRPr="004D5405">
        <w:rPr>
          <w:rFonts w:asciiTheme="minorHAnsi" w:hAnsiTheme="minorHAnsi" w:cstheme="minorHAnsi"/>
          <w:color w:val="000000" w:themeColor="text1"/>
          <w:sz w:val="22"/>
          <w:szCs w:val="22"/>
          <w:lang w:val="nl-BE"/>
        </w:rPr>
        <w:t>1. Sociale dialoog is maar mogelijk op voorwaarde dat de werknemersvertegenwoordigers die een mandaat opnemen, voldoende bescherming genieten zodat zij hun mandaat zonder enige druk en in alle onafhankelijkheid kunnen uitoefenen</w:t>
      </w:r>
      <w:r w:rsidRPr="004D5405">
        <w:rPr>
          <w:rStyle w:val="Voetnootmarkering"/>
          <w:rFonts w:asciiTheme="minorHAnsi" w:hAnsiTheme="minorHAnsi" w:cstheme="minorHAnsi"/>
          <w:color w:val="000000" w:themeColor="text1"/>
          <w:sz w:val="22"/>
          <w:szCs w:val="22"/>
          <w:lang w:val="nl-BE"/>
        </w:rPr>
        <w:footnoteReference w:id="1"/>
      </w:r>
      <w:r w:rsidRPr="004D5405">
        <w:rPr>
          <w:rFonts w:asciiTheme="minorHAnsi" w:hAnsiTheme="minorHAnsi" w:cstheme="minorHAnsi"/>
          <w:color w:val="000000" w:themeColor="text1"/>
          <w:sz w:val="22"/>
          <w:szCs w:val="22"/>
          <w:lang w:val="nl-BE"/>
        </w:rPr>
        <w:t>.</w:t>
      </w:r>
      <w:bookmarkEnd w:id="0"/>
      <w:r w:rsidRPr="004D5405">
        <w:rPr>
          <w:rFonts w:asciiTheme="minorHAnsi" w:hAnsiTheme="minorHAnsi" w:cstheme="minorHAnsi"/>
          <w:color w:val="000000" w:themeColor="text1"/>
          <w:sz w:val="22"/>
          <w:szCs w:val="22"/>
          <w:lang w:val="nl-BE"/>
        </w:rPr>
        <w:t xml:space="preserve"> </w:t>
      </w:r>
      <w:r w:rsidRPr="004D5405">
        <w:rPr>
          <w:rFonts w:asciiTheme="minorHAnsi" w:hAnsiTheme="minorHAnsi" w:cstheme="minorHAnsi"/>
          <w:color w:val="000000" w:themeColor="text1"/>
          <w:sz w:val="22"/>
          <w:szCs w:val="22"/>
          <w:lang w:val="nl-BE"/>
        </w:rPr>
        <w:br/>
      </w:r>
    </w:p>
    <w:p w14:paraId="479F8BA2" w14:textId="04F5AC6E" w:rsidR="00BF5FBB" w:rsidRPr="004D5405" w:rsidRDefault="00BF5FBB" w:rsidP="004D5405">
      <w:pPr>
        <w:pStyle w:val="nummering"/>
        <w:numPr>
          <w:ilvl w:val="0"/>
          <w:numId w:val="0"/>
        </w:numPr>
        <w:spacing w:line="240" w:lineRule="auto"/>
        <w:rPr>
          <w:rFonts w:asciiTheme="minorHAnsi" w:hAnsiTheme="minorHAnsi" w:cstheme="minorHAnsi"/>
          <w:color w:val="000000" w:themeColor="text1"/>
          <w:sz w:val="22"/>
          <w:szCs w:val="22"/>
          <w:lang w:val="nl-BE"/>
        </w:rPr>
      </w:pPr>
      <w:bookmarkStart w:id="1" w:name="_Ref69727183"/>
      <w:r w:rsidRPr="004D5405">
        <w:rPr>
          <w:rFonts w:asciiTheme="minorHAnsi" w:hAnsiTheme="minorHAnsi" w:cstheme="minorHAnsi"/>
          <w:color w:val="000000" w:themeColor="text1"/>
          <w:sz w:val="22"/>
          <w:szCs w:val="22"/>
          <w:lang w:val="nl-BE"/>
        </w:rPr>
        <w:t>2. In de private sector zorgt de wet van 19 maart 1991</w:t>
      </w:r>
      <w:r w:rsidRPr="004D5405">
        <w:rPr>
          <w:rStyle w:val="Voetnootmarkering"/>
          <w:rFonts w:asciiTheme="minorHAnsi" w:hAnsiTheme="minorHAnsi" w:cstheme="minorHAnsi"/>
          <w:color w:val="000000" w:themeColor="text1"/>
          <w:sz w:val="22"/>
          <w:szCs w:val="22"/>
          <w:lang w:val="nl-BE"/>
        </w:rPr>
        <w:footnoteReference w:id="2"/>
      </w:r>
      <w:r w:rsidRPr="004D5405">
        <w:rPr>
          <w:rFonts w:asciiTheme="minorHAnsi" w:hAnsiTheme="minorHAnsi" w:cstheme="minorHAnsi"/>
          <w:color w:val="000000" w:themeColor="text1"/>
          <w:sz w:val="22"/>
          <w:szCs w:val="22"/>
          <w:lang w:val="nl-BE"/>
        </w:rPr>
        <w:t xml:space="preserve"> voor bescherming van wie deelneemt aan de sociale verkiezingen, </w:t>
      </w:r>
      <w:r w:rsidRPr="004D5405">
        <w:rPr>
          <w:rFonts w:asciiTheme="minorHAnsi" w:hAnsiTheme="minorHAnsi" w:cstheme="minorHAnsi"/>
          <w:i/>
          <w:iCs/>
          <w:color w:val="000000" w:themeColor="text1"/>
          <w:sz w:val="22"/>
          <w:szCs w:val="22"/>
          <w:lang w:val="nl-BE"/>
        </w:rPr>
        <w:t>c.q.</w:t>
      </w:r>
      <w:r w:rsidRPr="004D5405">
        <w:rPr>
          <w:rFonts w:asciiTheme="minorHAnsi" w:hAnsiTheme="minorHAnsi" w:cstheme="minorHAnsi"/>
          <w:color w:val="000000" w:themeColor="text1"/>
          <w:sz w:val="22"/>
          <w:szCs w:val="22"/>
          <w:lang w:val="nl-BE"/>
        </w:rPr>
        <w:t xml:space="preserve"> zitting heeft in de ondernemingsraad of in het comité voor preventie en bescherming op het werk. Het uitgangspunt is een ontslagverbod behalve in geval van dringende reden of om economisch-technische reden. Bovendien moet een ganse procedure worden doorlopen.</w:t>
      </w:r>
      <w:bookmarkEnd w:id="1"/>
      <w:r w:rsidRPr="004D5405">
        <w:rPr>
          <w:rFonts w:asciiTheme="minorHAnsi" w:hAnsiTheme="minorHAnsi" w:cstheme="minorHAnsi"/>
          <w:color w:val="000000" w:themeColor="text1"/>
          <w:sz w:val="22"/>
          <w:szCs w:val="22"/>
          <w:lang w:val="nl-BE"/>
        </w:rPr>
        <w:t xml:space="preserve"> </w:t>
      </w:r>
    </w:p>
    <w:p w14:paraId="4EBC9533" w14:textId="77777777" w:rsidR="00BF5FBB" w:rsidRPr="004D5405" w:rsidRDefault="00BF5FBB" w:rsidP="004D5405">
      <w:pPr>
        <w:pStyle w:val="nummering"/>
        <w:numPr>
          <w:ilvl w:val="0"/>
          <w:numId w:val="0"/>
        </w:numPr>
        <w:spacing w:line="240" w:lineRule="auto"/>
        <w:rPr>
          <w:rFonts w:asciiTheme="minorHAnsi" w:hAnsiTheme="minorHAnsi" w:cstheme="minorHAnsi"/>
          <w:color w:val="000000" w:themeColor="text1"/>
          <w:sz w:val="22"/>
          <w:szCs w:val="22"/>
          <w:lang w:val="nl-BE"/>
        </w:rPr>
      </w:pPr>
      <w:r w:rsidRPr="004D5405">
        <w:rPr>
          <w:rFonts w:asciiTheme="minorHAnsi" w:hAnsiTheme="minorHAnsi" w:cstheme="minorHAnsi"/>
          <w:color w:val="000000" w:themeColor="text1"/>
          <w:sz w:val="22"/>
          <w:szCs w:val="22"/>
          <w:lang w:val="nl-BE"/>
        </w:rPr>
        <w:t>Om te kunnen overgaan tot ontslag om dringende reden, is de voorafgaande tussenkomst van de voorzitter van de arbeidsrechtbank vereist, eventueel gevolgd door een procedure voor een kamer van deze rechtbank</w:t>
      </w:r>
      <w:r w:rsidRPr="004D5405">
        <w:rPr>
          <w:rStyle w:val="Voetnootmarkering"/>
          <w:rFonts w:asciiTheme="minorHAnsi" w:hAnsiTheme="minorHAnsi" w:cstheme="minorHAnsi"/>
          <w:color w:val="000000" w:themeColor="text1"/>
          <w:sz w:val="22"/>
          <w:szCs w:val="22"/>
          <w:lang w:val="nl-BE"/>
        </w:rPr>
        <w:footnoteReference w:id="3"/>
      </w:r>
      <w:r w:rsidRPr="004D5405">
        <w:rPr>
          <w:rFonts w:asciiTheme="minorHAnsi" w:hAnsiTheme="minorHAnsi" w:cstheme="minorHAnsi"/>
          <w:color w:val="000000" w:themeColor="text1"/>
          <w:sz w:val="22"/>
          <w:szCs w:val="22"/>
          <w:lang w:val="nl-BE"/>
        </w:rPr>
        <w:t>. Bij ontslag omwille van een economisch-technische reden die niet door de werknemersorganisatie van het personeelslid wordt aanvaard, moet de zaak worden voorgelegd aan het bevoegde paritaire comité, eventueel gevolgd door een procedure voor de arbeidsrechtbank</w:t>
      </w:r>
      <w:r w:rsidRPr="004D5405">
        <w:rPr>
          <w:rStyle w:val="Voetnootmarkering"/>
          <w:rFonts w:asciiTheme="minorHAnsi" w:hAnsiTheme="minorHAnsi" w:cstheme="minorHAnsi"/>
          <w:color w:val="000000" w:themeColor="text1"/>
          <w:sz w:val="22"/>
          <w:szCs w:val="22"/>
          <w:lang w:val="nl-BE"/>
        </w:rPr>
        <w:footnoteReference w:id="4"/>
      </w:r>
      <w:r w:rsidRPr="004D5405">
        <w:rPr>
          <w:rFonts w:asciiTheme="minorHAnsi" w:hAnsiTheme="minorHAnsi" w:cstheme="minorHAnsi"/>
          <w:color w:val="000000" w:themeColor="text1"/>
          <w:sz w:val="22"/>
          <w:szCs w:val="22"/>
          <w:lang w:val="nl-BE"/>
        </w:rPr>
        <w:t>.</w:t>
      </w:r>
    </w:p>
    <w:p w14:paraId="33B4AD14" w14:textId="77777777" w:rsidR="00BF5FBB" w:rsidRPr="004D5405" w:rsidRDefault="00BF5FBB" w:rsidP="004D5405">
      <w:pPr>
        <w:pStyle w:val="nummering"/>
        <w:numPr>
          <w:ilvl w:val="0"/>
          <w:numId w:val="0"/>
        </w:numPr>
        <w:spacing w:line="240" w:lineRule="auto"/>
        <w:rPr>
          <w:rFonts w:asciiTheme="minorHAnsi" w:hAnsiTheme="minorHAnsi" w:cstheme="minorHAnsi"/>
          <w:color w:val="000000" w:themeColor="text1"/>
          <w:sz w:val="22"/>
          <w:szCs w:val="22"/>
          <w:lang w:val="nl-BE"/>
        </w:rPr>
      </w:pPr>
      <w:r w:rsidRPr="004D5405">
        <w:rPr>
          <w:rFonts w:asciiTheme="minorHAnsi" w:hAnsiTheme="minorHAnsi" w:cstheme="minorHAnsi"/>
          <w:color w:val="000000" w:themeColor="text1"/>
          <w:sz w:val="22"/>
          <w:szCs w:val="22"/>
          <w:lang w:val="nl-BE"/>
        </w:rPr>
        <w:t>Als de werkgever zich niet houdt aan die regels of de uitspraak van de rechter niet volgt, is hij verplicht tot het betalen van een forfaitaire vergoeding die aanzienlijk hoger is dan de klassieke (</w:t>
      </w:r>
      <w:proofErr w:type="spellStart"/>
      <w:r w:rsidRPr="004D5405">
        <w:rPr>
          <w:rFonts w:asciiTheme="minorHAnsi" w:hAnsiTheme="minorHAnsi" w:cstheme="minorHAnsi"/>
          <w:color w:val="000000" w:themeColor="text1"/>
          <w:sz w:val="22"/>
          <w:szCs w:val="22"/>
          <w:lang w:val="nl-BE"/>
        </w:rPr>
        <w:t>opzeggings</w:t>
      </w:r>
      <w:proofErr w:type="spellEnd"/>
      <w:r w:rsidRPr="004D5405">
        <w:rPr>
          <w:rFonts w:asciiTheme="minorHAnsi" w:hAnsiTheme="minorHAnsi" w:cstheme="minorHAnsi"/>
          <w:color w:val="000000" w:themeColor="text1"/>
          <w:sz w:val="22"/>
          <w:szCs w:val="22"/>
          <w:lang w:val="nl-BE"/>
        </w:rPr>
        <w:t>)vergoeding voor een werknemer die deze bescherming niet geniet</w:t>
      </w:r>
      <w:r w:rsidRPr="004D5405">
        <w:rPr>
          <w:rStyle w:val="Voetnootmarkering"/>
          <w:rFonts w:asciiTheme="minorHAnsi" w:hAnsiTheme="minorHAnsi" w:cstheme="minorHAnsi"/>
          <w:color w:val="000000" w:themeColor="text1"/>
          <w:sz w:val="22"/>
          <w:szCs w:val="22"/>
          <w:lang w:val="nl-BE"/>
        </w:rPr>
        <w:footnoteReference w:id="5"/>
      </w:r>
      <w:r w:rsidRPr="004D5405">
        <w:rPr>
          <w:rFonts w:asciiTheme="minorHAnsi" w:hAnsiTheme="minorHAnsi" w:cstheme="minorHAnsi"/>
          <w:color w:val="000000" w:themeColor="text1"/>
          <w:sz w:val="22"/>
          <w:szCs w:val="22"/>
          <w:lang w:val="nl-BE"/>
        </w:rPr>
        <w:t xml:space="preserve">. Het gaat namelijk om een forfait van twee, drie of vier jaar loon naargelang de anciënniteit van het personeelslid minder bedraagt dan tien jaar, tussen de tien en de twintig jaar of meer dan twintig jaar. Die vergoeding wordt nog verhoogd met het equivalent van het loon voor het resterende deel van de termijn tot de volgende sociale verkiezingen in het geval dat de werknemer of zijn/haar organisatie verzoekt om re-integratie en dit wordt geweigerd door de werkgever. Een werknemersvertegenwoordiger met een anciënniteit van meer dan twintig jaar die onrechtmatig wordt ontslagen onmiddellijk na de sociale verkiezingen, zou dus recht kunnen hebben op een vergoeding gelijk aan acht jaar loon. </w:t>
      </w:r>
    </w:p>
    <w:p w14:paraId="3560B328" w14:textId="77777777" w:rsidR="00BF5FBB" w:rsidRPr="004D5405" w:rsidRDefault="00BF5FBB" w:rsidP="004D5405">
      <w:pPr>
        <w:spacing w:after="0" w:line="240" w:lineRule="auto"/>
        <w:rPr>
          <w:rFonts w:cstheme="minorHAnsi"/>
          <w:color w:val="000000" w:themeColor="text1"/>
        </w:rPr>
      </w:pPr>
    </w:p>
    <w:p w14:paraId="59C5C5AB" w14:textId="5946AE8B" w:rsidR="00BF5FBB" w:rsidRPr="004D5405" w:rsidRDefault="00BF5FBB" w:rsidP="004D5405">
      <w:pPr>
        <w:pStyle w:val="nummering"/>
        <w:numPr>
          <w:ilvl w:val="0"/>
          <w:numId w:val="0"/>
        </w:numPr>
        <w:spacing w:line="240" w:lineRule="auto"/>
        <w:rPr>
          <w:rFonts w:asciiTheme="minorHAnsi" w:hAnsiTheme="minorHAnsi" w:cstheme="minorHAnsi"/>
          <w:color w:val="000000" w:themeColor="text1"/>
          <w:sz w:val="22"/>
          <w:szCs w:val="22"/>
          <w:lang w:val="nl-BE"/>
        </w:rPr>
      </w:pPr>
      <w:bookmarkStart w:id="2" w:name="_Ref69727227"/>
      <w:r w:rsidRPr="004D5405">
        <w:rPr>
          <w:rFonts w:asciiTheme="minorHAnsi" w:hAnsiTheme="minorHAnsi" w:cstheme="minorHAnsi"/>
          <w:color w:val="000000" w:themeColor="text1"/>
          <w:sz w:val="22"/>
          <w:szCs w:val="22"/>
          <w:lang w:val="nl-BE"/>
        </w:rPr>
        <w:t>3. Naast een ondernemingsraad en/of een comité voor preventie en bescherming op het werk kan ook een vakbondsafvaardiging functioneren in de onderneming. De leden van de vakbondsafvaardiging weten zich eveneens beschermd. Cao nr. 5 van 24 mei 1971</w:t>
      </w:r>
      <w:r w:rsidRPr="004D5405">
        <w:rPr>
          <w:rFonts w:asciiTheme="minorHAnsi" w:hAnsiTheme="minorHAnsi" w:cstheme="minorHAnsi"/>
          <w:color w:val="000000" w:themeColor="text1"/>
          <w:lang w:val="nl-BE"/>
        </w:rPr>
        <w:t xml:space="preserve"> </w:t>
      </w:r>
      <w:r w:rsidRPr="004D5405">
        <w:rPr>
          <w:rFonts w:asciiTheme="minorHAnsi" w:hAnsiTheme="minorHAnsi" w:cstheme="minorHAnsi"/>
          <w:color w:val="000000" w:themeColor="text1"/>
          <w:sz w:val="22"/>
          <w:szCs w:val="22"/>
          <w:lang w:val="nl-BE"/>
        </w:rPr>
        <w:t>betreffende het statuut van de syndicale afvaardigingen van het personeel der ondernemingen</w:t>
      </w:r>
      <w:r w:rsidRPr="004D5405">
        <w:rPr>
          <w:rStyle w:val="Voetnootmarkering"/>
          <w:rFonts w:asciiTheme="minorHAnsi" w:hAnsiTheme="minorHAnsi" w:cstheme="minorHAnsi"/>
          <w:color w:val="000000" w:themeColor="text1"/>
          <w:sz w:val="22"/>
          <w:szCs w:val="22"/>
          <w:lang w:val="nl-BE"/>
        </w:rPr>
        <w:footnoteReference w:id="6"/>
      </w:r>
      <w:r w:rsidRPr="004D5405">
        <w:rPr>
          <w:rFonts w:asciiTheme="minorHAnsi" w:hAnsiTheme="minorHAnsi" w:cstheme="minorHAnsi"/>
          <w:color w:val="000000" w:themeColor="text1"/>
          <w:sz w:val="22"/>
          <w:szCs w:val="22"/>
          <w:lang w:val="nl-BE"/>
        </w:rPr>
        <w:t xml:space="preserve"> heeft de contouren hiervan uitgetekend. De verdere invulling daarvan maakt het voorwerp uit van sectorale collectieve arbeidsovereenkomsten</w:t>
      </w:r>
      <w:r w:rsidRPr="004D5405">
        <w:rPr>
          <w:rStyle w:val="Voetnootmarkering"/>
          <w:rFonts w:asciiTheme="minorHAnsi" w:hAnsiTheme="minorHAnsi" w:cstheme="minorHAnsi"/>
          <w:color w:val="000000" w:themeColor="text1"/>
          <w:sz w:val="22"/>
          <w:szCs w:val="22"/>
          <w:lang w:val="nl-BE"/>
        </w:rPr>
        <w:footnoteReference w:id="7"/>
      </w:r>
      <w:r w:rsidRPr="004D5405">
        <w:rPr>
          <w:rFonts w:asciiTheme="minorHAnsi" w:hAnsiTheme="minorHAnsi" w:cstheme="minorHAnsi"/>
          <w:color w:val="000000" w:themeColor="text1"/>
          <w:sz w:val="22"/>
          <w:szCs w:val="22"/>
          <w:lang w:val="nl-BE"/>
        </w:rPr>
        <w:t xml:space="preserve">. Met het oog op een ontslag om dringende reden van een vakbondsafgevaardigde gelden dezelfde modaliteiten als voor elke andere werknemer. De werkgever is wel verplicht om de werknemersorganisatie die de afgevaardigde heeft aangeduid, hiervan op de </w:t>
      </w:r>
      <w:r w:rsidRPr="004D5405">
        <w:rPr>
          <w:rFonts w:asciiTheme="minorHAnsi" w:hAnsiTheme="minorHAnsi" w:cstheme="minorHAnsi"/>
          <w:color w:val="000000" w:themeColor="text1"/>
          <w:sz w:val="22"/>
          <w:szCs w:val="22"/>
          <w:lang w:val="nl-BE"/>
        </w:rPr>
        <w:lastRenderedPageBreak/>
        <w:t>hoogte brengen</w:t>
      </w:r>
      <w:r w:rsidRPr="004D5405">
        <w:rPr>
          <w:rStyle w:val="Voetnootmarkering"/>
          <w:rFonts w:asciiTheme="minorHAnsi" w:hAnsiTheme="minorHAnsi" w:cstheme="minorHAnsi"/>
          <w:color w:val="000000" w:themeColor="text1"/>
          <w:sz w:val="22"/>
          <w:szCs w:val="22"/>
          <w:lang w:val="nl-BE"/>
        </w:rPr>
        <w:footnoteReference w:id="8"/>
      </w:r>
      <w:r w:rsidRPr="004D5405">
        <w:rPr>
          <w:rFonts w:asciiTheme="minorHAnsi" w:hAnsiTheme="minorHAnsi" w:cstheme="minorHAnsi"/>
          <w:color w:val="000000" w:themeColor="text1"/>
          <w:sz w:val="22"/>
          <w:szCs w:val="22"/>
          <w:lang w:val="nl-BE"/>
        </w:rPr>
        <w:t>. Bij een ontslag om een andere reden</w:t>
      </w:r>
      <w:r w:rsidRPr="004D5405">
        <w:rPr>
          <w:rStyle w:val="Voetnootmarkering"/>
          <w:rFonts w:asciiTheme="minorHAnsi" w:hAnsiTheme="minorHAnsi" w:cstheme="minorHAnsi"/>
          <w:color w:val="000000" w:themeColor="text1"/>
          <w:sz w:val="22"/>
          <w:szCs w:val="22"/>
          <w:lang w:val="nl-BE"/>
        </w:rPr>
        <w:footnoteReference w:id="9"/>
      </w:r>
      <w:r w:rsidRPr="004D5405">
        <w:rPr>
          <w:rFonts w:asciiTheme="minorHAnsi" w:hAnsiTheme="minorHAnsi" w:cstheme="minorHAnsi"/>
          <w:color w:val="000000" w:themeColor="text1"/>
          <w:sz w:val="22"/>
          <w:szCs w:val="22"/>
          <w:lang w:val="nl-BE"/>
        </w:rPr>
        <w:t xml:space="preserve"> heeft de werknemersorganisatie zeven dagen de tijd om de beëindiging van de arbeidsovereenkomst te aanvaarden. Wordt die geweigerd, dan kan de zaak worden voorgelegd aan het verzoeningsbureau van het bevoegde paritaire comité. Als dit niet tot een eenparige beslissing komt binnen de dertig dagen, wordt het geschil aanhangig gemaakt bij de arbeidsrechtbank. In geval van een onrechtmatig ontslag kan de vakbondsafgevaardigde eventueel aanspraak maken op een verhoogde ontslagvergoeding. De hoogte daarvan wordt op het niveau van de sector vastgelegd.</w:t>
      </w:r>
      <w:bookmarkEnd w:id="2"/>
      <w:r w:rsidRPr="004D5405">
        <w:rPr>
          <w:rFonts w:asciiTheme="minorHAnsi" w:hAnsiTheme="minorHAnsi" w:cstheme="minorHAnsi"/>
          <w:color w:val="000000" w:themeColor="text1"/>
          <w:sz w:val="22"/>
          <w:szCs w:val="22"/>
          <w:lang w:val="nl-BE"/>
        </w:rPr>
        <w:t xml:space="preserve"> </w:t>
      </w:r>
      <w:r w:rsidRPr="004D5405">
        <w:rPr>
          <w:rFonts w:asciiTheme="minorHAnsi" w:hAnsiTheme="minorHAnsi" w:cstheme="minorHAnsi"/>
          <w:color w:val="000000" w:themeColor="text1"/>
          <w:sz w:val="22"/>
          <w:szCs w:val="22"/>
          <w:lang w:val="nl-BE"/>
        </w:rPr>
        <w:br/>
      </w:r>
    </w:p>
    <w:p w14:paraId="133D1D8C" w14:textId="2F424157" w:rsidR="00BF5FBB" w:rsidRPr="004D5405" w:rsidRDefault="00BF5FBB" w:rsidP="004D5405">
      <w:pPr>
        <w:pStyle w:val="nummering"/>
        <w:numPr>
          <w:ilvl w:val="0"/>
          <w:numId w:val="0"/>
        </w:numPr>
        <w:spacing w:line="240" w:lineRule="auto"/>
        <w:rPr>
          <w:rFonts w:asciiTheme="minorHAnsi" w:hAnsiTheme="minorHAnsi" w:cstheme="minorHAnsi"/>
          <w:color w:val="000000" w:themeColor="text1"/>
          <w:sz w:val="22"/>
          <w:szCs w:val="22"/>
          <w:lang w:val="nl-BE"/>
        </w:rPr>
      </w:pPr>
      <w:r w:rsidRPr="004D5405">
        <w:rPr>
          <w:rFonts w:asciiTheme="minorHAnsi" w:hAnsiTheme="minorHAnsi" w:cstheme="minorHAnsi"/>
          <w:color w:val="000000" w:themeColor="text1"/>
          <w:sz w:val="22"/>
          <w:szCs w:val="22"/>
          <w:lang w:val="nl-BE"/>
        </w:rPr>
        <w:t>4. Noch de Wet Ontslagregeling Personeelsafgevaardigden, noch Cao nr. 5 en/of de sectorale regelingen zijn van toepassing in de publieke sector</w:t>
      </w:r>
      <w:r w:rsidRPr="004D5405">
        <w:rPr>
          <w:rStyle w:val="Voetnootmarkering"/>
          <w:rFonts w:asciiTheme="minorHAnsi" w:hAnsiTheme="minorHAnsi" w:cstheme="minorHAnsi"/>
          <w:color w:val="000000" w:themeColor="text1"/>
          <w:sz w:val="22"/>
          <w:szCs w:val="22"/>
          <w:lang w:val="nl-BE"/>
        </w:rPr>
        <w:footnoteReference w:id="10"/>
      </w:r>
      <w:r w:rsidRPr="004D5405">
        <w:rPr>
          <w:rFonts w:asciiTheme="minorHAnsi" w:hAnsiTheme="minorHAnsi" w:cstheme="minorHAnsi"/>
          <w:color w:val="000000" w:themeColor="text1"/>
          <w:sz w:val="22"/>
          <w:szCs w:val="22"/>
          <w:lang w:val="nl-BE"/>
        </w:rPr>
        <w:t>. De sociale dialoog bij de overheid is anders georganiseerd</w:t>
      </w:r>
      <w:r w:rsidRPr="004D5405">
        <w:rPr>
          <w:rStyle w:val="Voetnootmarkering"/>
          <w:rFonts w:asciiTheme="minorHAnsi" w:hAnsiTheme="minorHAnsi" w:cstheme="minorHAnsi"/>
          <w:color w:val="000000" w:themeColor="text1"/>
          <w:sz w:val="22"/>
          <w:szCs w:val="22"/>
          <w:lang w:val="nl-BE"/>
        </w:rPr>
        <w:footnoteReference w:id="11"/>
      </w:r>
      <w:r w:rsidRPr="004D5405">
        <w:rPr>
          <w:rFonts w:asciiTheme="minorHAnsi" w:hAnsiTheme="minorHAnsi" w:cstheme="minorHAnsi"/>
          <w:color w:val="000000" w:themeColor="text1"/>
          <w:sz w:val="22"/>
          <w:szCs w:val="22"/>
          <w:lang w:val="nl-BE"/>
        </w:rPr>
        <w:t>. In de diverse onderhandelings- en overlegcomités</w:t>
      </w:r>
      <w:r w:rsidRPr="004D5405">
        <w:rPr>
          <w:rStyle w:val="Voetnootmarkering"/>
          <w:rFonts w:asciiTheme="minorHAnsi" w:hAnsiTheme="minorHAnsi" w:cstheme="minorHAnsi"/>
          <w:color w:val="000000" w:themeColor="text1"/>
          <w:sz w:val="22"/>
          <w:szCs w:val="22"/>
          <w:lang w:val="nl-BE"/>
        </w:rPr>
        <w:footnoteReference w:id="12"/>
      </w:r>
      <w:r w:rsidRPr="004D5405">
        <w:rPr>
          <w:rFonts w:asciiTheme="minorHAnsi" w:hAnsiTheme="minorHAnsi" w:cstheme="minorHAnsi"/>
          <w:color w:val="000000" w:themeColor="text1"/>
          <w:sz w:val="22"/>
          <w:szCs w:val="22"/>
          <w:lang w:val="nl-BE"/>
        </w:rPr>
        <w:t xml:space="preserve"> functioneren vakbondsafgevaardigden, maar deze vlag dekt een andere lading dan in de private sector. </w:t>
      </w:r>
    </w:p>
    <w:p w14:paraId="2AA330F8" w14:textId="77777777" w:rsidR="00BF5FBB" w:rsidRPr="004D5405" w:rsidRDefault="00BF5FBB" w:rsidP="004D5405">
      <w:pPr>
        <w:autoSpaceDE w:val="0"/>
        <w:autoSpaceDN w:val="0"/>
        <w:adjustRightInd w:val="0"/>
        <w:spacing w:after="0" w:line="240" w:lineRule="auto"/>
        <w:rPr>
          <w:rFonts w:cstheme="minorHAnsi"/>
          <w:color w:val="000000" w:themeColor="text1"/>
        </w:rPr>
      </w:pPr>
      <w:r w:rsidRPr="004D5405">
        <w:rPr>
          <w:rFonts w:cstheme="minorHAnsi"/>
          <w:color w:val="000000" w:themeColor="text1"/>
        </w:rPr>
        <w:t>Zo bestaan er niet minder dan zeven categorieën van vakbondsafgevaardigden</w:t>
      </w:r>
      <w:r w:rsidRPr="004D5405">
        <w:rPr>
          <w:rStyle w:val="Voetnootmarkering"/>
          <w:rFonts w:cstheme="minorHAnsi"/>
          <w:color w:val="000000" w:themeColor="text1"/>
        </w:rPr>
        <w:footnoteReference w:id="13"/>
      </w:r>
      <w:r w:rsidRPr="004D5405">
        <w:rPr>
          <w:rFonts w:cstheme="minorHAnsi"/>
          <w:color w:val="000000" w:themeColor="text1"/>
        </w:rPr>
        <w:t xml:space="preserve">: </w:t>
      </w:r>
    </w:p>
    <w:p w14:paraId="519A5AE8" w14:textId="77777777" w:rsidR="00BF5FBB" w:rsidRPr="004D5405" w:rsidRDefault="00BF5FBB" w:rsidP="004D5405">
      <w:pPr>
        <w:pStyle w:val="Lijstalinea"/>
        <w:numPr>
          <w:ilvl w:val="0"/>
          <w:numId w:val="34"/>
        </w:numPr>
        <w:autoSpaceDE w:val="0"/>
        <w:autoSpaceDN w:val="0"/>
        <w:adjustRightInd w:val="0"/>
        <w:spacing w:after="0" w:line="240" w:lineRule="auto"/>
        <w:contextualSpacing/>
        <w:rPr>
          <w:rFonts w:cstheme="minorHAnsi"/>
          <w:color w:val="000000" w:themeColor="text1"/>
        </w:rPr>
      </w:pPr>
      <w:r w:rsidRPr="004D5405">
        <w:rPr>
          <w:rFonts w:cstheme="minorHAnsi"/>
          <w:color w:val="000000" w:themeColor="text1"/>
        </w:rPr>
        <w:t>de verantwoordelijke leiders van een vakorganisatie;</w:t>
      </w:r>
    </w:p>
    <w:p w14:paraId="299E54B1" w14:textId="77777777" w:rsidR="00BF5FBB" w:rsidRPr="004D5405" w:rsidRDefault="00BF5FBB" w:rsidP="004D5405">
      <w:pPr>
        <w:pStyle w:val="Lijstalinea"/>
        <w:numPr>
          <w:ilvl w:val="0"/>
          <w:numId w:val="34"/>
        </w:numPr>
        <w:autoSpaceDE w:val="0"/>
        <w:autoSpaceDN w:val="0"/>
        <w:adjustRightInd w:val="0"/>
        <w:spacing w:after="0" w:line="240" w:lineRule="auto"/>
        <w:contextualSpacing/>
        <w:rPr>
          <w:rFonts w:cstheme="minorHAnsi"/>
          <w:color w:val="000000" w:themeColor="text1"/>
        </w:rPr>
      </w:pPr>
      <w:r w:rsidRPr="004D5405">
        <w:rPr>
          <w:rFonts w:cstheme="minorHAnsi"/>
          <w:color w:val="000000" w:themeColor="text1"/>
        </w:rPr>
        <w:t xml:space="preserve">de vaste gemachtigden van de verantwoordelijke leiders; </w:t>
      </w:r>
    </w:p>
    <w:p w14:paraId="3A23DF0C" w14:textId="77777777" w:rsidR="00BF5FBB" w:rsidRPr="004D5405" w:rsidRDefault="00BF5FBB" w:rsidP="004D5405">
      <w:pPr>
        <w:pStyle w:val="Lijstalinea"/>
        <w:numPr>
          <w:ilvl w:val="0"/>
          <w:numId w:val="34"/>
        </w:numPr>
        <w:autoSpaceDE w:val="0"/>
        <w:autoSpaceDN w:val="0"/>
        <w:adjustRightInd w:val="0"/>
        <w:spacing w:after="0" w:line="240" w:lineRule="auto"/>
        <w:contextualSpacing/>
        <w:rPr>
          <w:rFonts w:cstheme="minorHAnsi"/>
          <w:color w:val="000000" w:themeColor="text1"/>
        </w:rPr>
      </w:pPr>
      <w:r w:rsidRPr="004D5405">
        <w:rPr>
          <w:rFonts w:cstheme="minorHAnsi"/>
          <w:color w:val="000000" w:themeColor="text1"/>
        </w:rPr>
        <w:t xml:space="preserve">de vaste afgevaardigden, meer bepaald de personeelsleden die regelmatig en doorlopend de beroepsbelangen van het personeel behartigen, als zodanig erkend zijn en van rechtswege met vakbondsverlof zijn; </w:t>
      </w:r>
    </w:p>
    <w:p w14:paraId="0D30938C" w14:textId="77777777" w:rsidR="00BF5FBB" w:rsidRPr="004D5405" w:rsidRDefault="00BF5FBB" w:rsidP="004D5405">
      <w:pPr>
        <w:pStyle w:val="Lijstalinea"/>
        <w:numPr>
          <w:ilvl w:val="0"/>
          <w:numId w:val="34"/>
        </w:numPr>
        <w:autoSpaceDE w:val="0"/>
        <w:autoSpaceDN w:val="0"/>
        <w:adjustRightInd w:val="0"/>
        <w:spacing w:after="0" w:line="240" w:lineRule="auto"/>
        <w:contextualSpacing/>
        <w:rPr>
          <w:rFonts w:cstheme="minorHAnsi"/>
          <w:color w:val="000000" w:themeColor="text1"/>
        </w:rPr>
      </w:pPr>
      <w:r w:rsidRPr="004D5405">
        <w:rPr>
          <w:rFonts w:cstheme="minorHAnsi"/>
          <w:color w:val="000000" w:themeColor="text1"/>
        </w:rPr>
        <w:t xml:space="preserve">de leden van de afvaardiging van een vakorganisatie en de technici van die afvaardiging; </w:t>
      </w:r>
    </w:p>
    <w:p w14:paraId="1B992094" w14:textId="77777777" w:rsidR="00BF5FBB" w:rsidRPr="004D5405" w:rsidRDefault="00BF5FBB" w:rsidP="004D5405">
      <w:pPr>
        <w:pStyle w:val="Lijstalinea"/>
        <w:numPr>
          <w:ilvl w:val="0"/>
          <w:numId w:val="34"/>
        </w:numPr>
        <w:autoSpaceDE w:val="0"/>
        <w:autoSpaceDN w:val="0"/>
        <w:adjustRightInd w:val="0"/>
        <w:spacing w:after="0" w:line="240" w:lineRule="auto"/>
        <w:contextualSpacing/>
        <w:rPr>
          <w:rFonts w:cstheme="minorHAnsi"/>
          <w:color w:val="000000" w:themeColor="text1"/>
        </w:rPr>
      </w:pPr>
      <w:r w:rsidRPr="004D5405">
        <w:rPr>
          <w:rFonts w:cstheme="minorHAnsi"/>
          <w:color w:val="000000" w:themeColor="text1"/>
        </w:rPr>
        <w:t xml:space="preserve">de personen die worden aangewezen door een vakorganisatie om in het bijzonder één of meer prerogatieven uit te oefenen; </w:t>
      </w:r>
    </w:p>
    <w:p w14:paraId="5C838284" w14:textId="77777777" w:rsidR="00BF5FBB" w:rsidRPr="004D5405" w:rsidRDefault="00BF5FBB" w:rsidP="004D5405">
      <w:pPr>
        <w:pStyle w:val="Lijstalinea"/>
        <w:numPr>
          <w:ilvl w:val="0"/>
          <w:numId w:val="34"/>
        </w:numPr>
        <w:autoSpaceDE w:val="0"/>
        <w:autoSpaceDN w:val="0"/>
        <w:adjustRightInd w:val="0"/>
        <w:spacing w:after="0" w:line="240" w:lineRule="auto"/>
        <w:contextualSpacing/>
        <w:rPr>
          <w:rFonts w:cstheme="minorHAnsi"/>
          <w:color w:val="000000" w:themeColor="text1"/>
        </w:rPr>
      </w:pPr>
      <w:r w:rsidRPr="004D5405">
        <w:rPr>
          <w:rFonts w:cstheme="minorHAnsi"/>
          <w:color w:val="000000" w:themeColor="text1"/>
        </w:rPr>
        <w:t xml:space="preserve">de personeelsleden die deelnemen aan de werkzaamheden van de in een vakorganisatie opgerichte algemene commissies en comités; </w:t>
      </w:r>
    </w:p>
    <w:p w14:paraId="3C32D6FF" w14:textId="77777777" w:rsidR="00BF5FBB" w:rsidRPr="004D5405" w:rsidRDefault="00BF5FBB" w:rsidP="004D5405">
      <w:pPr>
        <w:pStyle w:val="Lijstalinea"/>
        <w:numPr>
          <w:ilvl w:val="0"/>
          <w:numId w:val="34"/>
        </w:numPr>
        <w:autoSpaceDE w:val="0"/>
        <w:autoSpaceDN w:val="0"/>
        <w:adjustRightInd w:val="0"/>
        <w:spacing w:after="0" w:line="240" w:lineRule="auto"/>
        <w:contextualSpacing/>
        <w:rPr>
          <w:rFonts w:cstheme="minorHAnsi"/>
          <w:color w:val="000000" w:themeColor="text1"/>
        </w:rPr>
      </w:pPr>
      <w:r w:rsidRPr="004D5405">
        <w:rPr>
          <w:rFonts w:cstheme="minorHAnsi"/>
          <w:color w:val="000000" w:themeColor="text1"/>
        </w:rPr>
        <w:t xml:space="preserve">de afgevaardigden van een vakorganisatie bij de Controlecommissie voor de representativiteit van de vakorganisaties in de overheidssector. </w:t>
      </w:r>
    </w:p>
    <w:p w14:paraId="056ED4B3" w14:textId="77777777" w:rsidR="00BF5FBB" w:rsidRPr="004D5405" w:rsidRDefault="00BF5FBB" w:rsidP="004D5405">
      <w:pPr>
        <w:spacing w:after="0" w:line="240" w:lineRule="auto"/>
        <w:rPr>
          <w:rFonts w:cstheme="minorHAnsi"/>
          <w:color w:val="000000" w:themeColor="text1"/>
        </w:rPr>
      </w:pPr>
    </w:p>
    <w:p w14:paraId="07E28543" w14:textId="414EE38C" w:rsidR="00BF5FBB" w:rsidRPr="004D5405" w:rsidRDefault="00BF5FBB" w:rsidP="004D5405">
      <w:pPr>
        <w:pStyle w:val="nummering"/>
        <w:numPr>
          <w:ilvl w:val="0"/>
          <w:numId w:val="0"/>
        </w:numPr>
        <w:spacing w:line="240" w:lineRule="auto"/>
        <w:rPr>
          <w:rFonts w:asciiTheme="minorHAnsi" w:hAnsiTheme="minorHAnsi" w:cstheme="minorHAnsi"/>
          <w:color w:val="000000" w:themeColor="text1"/>
          <w:sz w:val="22"/>
          <w:szCs w:val="22"/>
          <w:lang w:val="nl-BE"/>
        </w:rPr>
      </w:pPr>
      <w:r w:rsidRPr="004D5405">
        <w:rPr>
          <w:rFonts w:asciiTheme="minorHAnsi" w:hAnsiTheme="minorHAnsi" w:cstheme="minorHAnsi"/>
          <w:color w:val="000000" w:themeColor="text1"/>
          <w:sz w:val="22"/>
          <w:szCs w:val="22"/>
          <w:lang w:val="nl-BE"/>
        </w:rPr>
        <w:t>5. Bij het uitoefenen van hun prerogatieven kunnen deze afgevaardigden de overheidswerkgever tegen de haren in strijken, vandaar dat een bescherming op zijn plaats is. De vakbondsafgevaardigde die definitief benoemd is, wordt vooral</w:t>
      </w:r>
      <w:r w:rsidRPr="004D5405">
        <w:rPr>
          <w:rStyle w:val="Voetnootmarkering"/>
          <w:rFonts w:asciiTheme="minorHAnsi" w:hAnsiTheme="minorHAnsi" w:cstheme="minorHAnsi"/>
          <w:color w:val="000000" w:themeColor="text1"/>
          <w:sz w:val="22"/>
          <w:szCs w:val="22"/>
          <w:lang w:val="nl-BE"/>
        </w:rPr>
        <w:footnoteReference w:id="14"/>
      </w:r>
      <w:r w:rsidRPr="004D5405">
        <w:rPr>
          <w:rFonts w:asciiTheme="minorHAnsi" w:hAnsiTheme="minorHAnsi" w:cstheme="minorHAnsi"/>
          <w:color w:val="000000" w:themeColor="text1"/>
          <w:sz w:val="22"/>
          <w:szCs w:val="22"/>
          <w:lang w:val="nl-BE"/>
        </w:rPr>
        <w:t xml:space="preserve"> beschermd via het </w:t>
      </w:r>
      <w:r w:rsidR="00A85D21">
        <w:rPr>
          <w:rFonts w:asciiTheme="minorHAnsi" w:hAnsiTheme="minorHAnsi" w:cstheme="minorHAnsi"/>
          <w:color w:val="000000" w:themeColor="text1"/>
          <w:sz w:val="22"/>
          <w:szCs w:val="22"/>
          <w:lang w:val="nl-BE"/>
        </w:rPr>
        <w:t>‘</w:t>
      </w:r>
      <w:r w:rsidRPr="004D5405">
        <w:rPr>
          <w:rFonts w:asciiTheme="minorHAnsi" w:hAnsiTheme="minorHAnsi" w:cstheme="minorHAnsi"/>
          <w:color w:val="000000" w:themeColor="text1"/>
          <w:sz w:val="22"/>
          <w:szCs w:val="22"/>
          <w:lang w:val="nl-BE"/>
        </w:rPr>
        <w:t>statuut</w:t>
      </w:r>
      <w:r w:rsidR="00A85D21">
        <w:rPr>
          <w:rFonts w:asciiTheme="minorHAnsi" w:hAnsiTheme="minorHAnsi" w:cstheme="minorHAnsi"/>
          <w:color w:val="000000" w:themeColor="text1"/>
          <w:sz w:val="22"/>
          <w:szCs w:val="22"/>
          <w:lang w:val="nl-BE"/>
        </w:rPr>
        <w:t>’</w:t>
      </w:r>
      <w:r w:rsidRPr="004D5405">
        <w:rPr>
          <w:rFonts w:asciiTheme="minorHAnsi" w:hAnsiTheme="minorHAnsi" w:cstheme="minorHAnsi"/>
          <w:color w:val="000000" w:themeColor="text1"/>
          <w:sz w:val="22"/>
          <w:szCs w:val="22"/>
          <w:lang w:val="nl-BE"/>
        </w:rPr>
        <w:t xml:space="preserve"> (</w:t>
      </w:r>
      <w:r w:rsidRPr="004D5405">
        <w:rPr>
          <w:rFonts w:asciiTheme="minorHAnsi" w:hAnsiTheme="minorHAnsi" w:cstheme="minorHAnsi"/>
          <w:i/>
          <w:iCs/>
          <w:color w:val="000000" w:themeColor="text1"/>
          <w:sz w:val="22"/>
          <w:szCs w:val="22"/>
          <w:lang w:val="nl-BE"/>
        </w:rPr>
        <w:t>infra</w:t>
      </w:r>
      <w:r w:rsidRPr="004D5405">
        <w:rPr>
          <w:rFonts w:asciiTheme="minorHAnsi" w:hAnsiTheme="minorHAnsi" w:cstheme="minorHAnsi"/>
          <w:color w:val="000000" w:themeColor="text1"/>
          <w:sz w:val="22"/>
          <w:szCs w:val="22"/>
          <w:lang w:val="nl-BE"/>
        </w:rPr>
        <w:t xml:space="preserve">, II). Voor het contractueel </w:t>
      </w:r>
      <w:r w:rsidRPr="004D5405">
        <w:rPr>
          <w:rFonts w:asciiTheme="minorHAnsi" w:hAnsiTheme="minorHAnsi" w:cstheme="minorHAnsi"/>
          <w:color w:val="000000" w:themeColor="text1"/>
          <w:sz w:val="22"/>
          <w:szCs w:val="22"/>
          <w:lang w:val="nl-BE"/>
        </w:rPr>
        <w:lastRenderedPageBreak/>
        <w:t>tewerkgestelde overheidspersoneelslid vindt een specifieke regeling toepassing (</w:t>
      </w:r>
      <w:r w:rsidRPr="004D5405">
        <w:rPr>
          <w:rFonts w:asciiTheme="minorHAnsi" w:hAnsiTheme="minorHAnsi" w:cstheme="minorHAnsi"/>
          <w:i/>
          <w:iCs/>
          <w:color w:val="000000" w:themeColor="text1"/>
          <w:sz w:val="22"/>
          <w:szCs w:val="22"/>
          <w:lang w:val="nl-BE"/>
        </w:rPr>
        <w:t>infra</w:t>
      </w:r>
      <w:r w:rsidRPr="004D5405">
        <w:rPr>
          <w:rFonts w:asciiTheme="minorHAnsi" w:hAnsiTheme="minorHAnsi" w:cstheme="minorHAnsi"/>
          <w:color w:val="000000" w:themeColor="text1"/>
          <w:sz w:val="22"/>
          <w:szCs w:val="22"/>
          <w:lang w:val="nl-BE"/>
        </w:rPr>
        <w:t>, III). Hierna worden de beschermingsmechanismen meer in detail beschreven en vervolgens kritisch tegen het licht gehouden (</w:t>
      </w:r>
      <w:r w:rsidRPr="004D5405">
        <w:rPr>
          <w:rFonts w:asciiTheme="minorHAnsi" w:hAnsiTheme="minorHAnsi" w:cstheme="minorHAnsi"/>
          <w:i/>
          <w:iCs/>
          <w:color w:val="000000" w:themeColor="text1"/>
          <w:sz w:val="22"/>
          <w:szCs w:val="22"/>
          <w:lang w:val="nl-BE"/>
        </w:rPr>
        <w:t>infra</w:t>
      </w:r>
      <w:r w:rsidRPr="004D5405">
        <w:rPr>
          <w:rFonts w:asciiTheme="minorHAnsi" w:hAnsiTheme="minorHAnsi" w:cstheme="minorHAnsi"/>
          <w:color w:val="000000" w:themeColor="text1"/>
          <w:sz w:val="22"/>
          <w:szCs w:val="22"/>
          <w:lang w:val="nl-BE"/>
        </w:rPr>
        <w:t xml:space="preserve">, IV). </w:t>
      </w:r>
    </w:p>
    <w:p w14:paraId="181F1197" w14:textId="77777777" w:rsidR="00BF5FBB" w:rsidRPr="004D5405" w:rsidRDefault="00BF5FBB" w:rsidP="004D5405">
      <w:pPr>
        <w:spacing w:after="0" w:line="240" w:lineRule="auto"/>
        <w:rPr>
          <w:rFonts w:cstheme="minorHAnsi"/>
          <w:color w:val="000000" w:themeColor="text1"/>
        </w:rPr>
      </w:pPr>
    </w:p>
    <w:p w14:paraId="7AF294CF" w14:textId="55456613" w:rsidR="00BF5FBB" w:rsidRPr="004D5405" w:rsidRDefault="00BF5FBB" w:rsidP="004D5405">
      <w:pPr>
        <w:pStyle w:val="Dtussentitel1"/>
      </w:pPr>
      <w:r w:rsidRPr="004D5405">
        <w:t>II. Bescherming van de vakbondsafgevaardigde op basis van het vakbondsstatuut</w:t>
      </w:r>
    </w:p>
    <w:p w14:paraId="4743C9ED" w14:textId="77777777" w:rsidR="00BF5FBB" w:rsidRPr="004D5405" w:rsidRDefault="00BF5FBB" w:rsidP="004D5405">
      <w:pPr>
        <w:pStyle w:val="nummering"/>
        <w:numPr>
          <w:ilvl w:val="0"/>
          <w:numId w:val="0"/>
        </w:numPr>
        <w:spacing w:line="240" w:lineRule="auto"/>
        <w:rPr>
          <w:rFonts w:asciiTheme="minorHAnsi" w:hAnsiTheme="minorHAnsi" w:cstheme="minorHAnsi"/>
          <w:color w:val="000000" w:themeColor="text1"/>
          <w:sz w:val="22"/>
          <w:szCs w:val="22"/>
          <w:lang w:val="nl-BE"/>
        </w:rPr>
      </w:pPr>
    </w:p>
    <w:p w14:paraId="0EA66556" w14:textId="13F4D8AB" w:rsidR="00BF5FBB" w:rsidRPr="004D5405" w:rsidRDefault="00BF5FBB" w:rsidP="004D5405">
      <w:pPr>
        <w:pStyle w:val="nummering"/>
        <w:numPr>
          <w:ilvl w:val="0"/>
          <w:numId w:val="0"/>
        </w:numPr>
        <w:spacing w:line="240" w:lineRule="auto"/>
        <w:rPr>
          <w:rFonts w:asciiTheme="minorHAnsi" w:hAnsiTheme="minorHAnsi" w:cstheme="minorHAnsi"/>
          <w:color w:val="000000" w:themeColor="text1"/>
          <w:sz w:val="22"/>
          <w:szCs w:val="22"/>
          <w:lang w:val="nl-BE"/>
        </w:rPr>
      </w:pPr>
      <w:r w:rsidRPr="004D5405">
        <w:rPr>
          <w:rFonts w:asciiTheme="minorHAnsi" w:hAnsiTheme="minorHAnsi" w:cstheme="minorHAnsi"/>
          <w:color w:val="000000" w:themeColor="text1"/>
          <w:sz w:val="22"/>
          <w:szCs w:val="22"/>
          <w:lang w:val="nl-BE"/>
        </w:rPr>
        <w:t>6. Het vakbondsstatuut</w:t>
      </w:r>
      <w:r w:rsidRPr="004D5405">
        <w:rPr>
          <w:rStyle w:val="Voetnootmarkering"/>
          <w:rFonts w:asciiTheme="minorHAnsi" w:hAnsiTheme="minorHAnsi" w:cstheme="minorHAnsi"/>
          <w:color w:val="000000" w:themeColor="text1"/>
          <w:sz w:val="22"/>
          <w:szCs w:val="22"/>
          <w:lang w:val="nl-BE"/>
        </w:rPr>
        <w:footnoteReference w:id="15"/>
      </w:r>
      <w:r w:rsidRPr="004D5405">
        <w:rPr>
          <w:rFonts w:asciiTheme="minorHAnsi" w:hAnsiTheme="minorHAnsi" w:cstheme="minorHAnsi"/>
          <w:color w:val="000000" w:themeColor="text1"/>
          <w:sz w:val="22"/>
          <w:szCs w:val="22"/>
          <w:lang w:val="nl-BE"/>
        </w:rPr>
        <w:t xml:space="preserve"> bevat een aantal bepalingen met een beschermend doel opdat de vakbondsafgevaardigde geen nadelige gevolgen zou ondervinden van de uitoefening van zijn mandaat. De vakbondsafgevaardigden moeten over een zekere vrijheid beschikken om te bepalen op welke wijze zij het gemeenschappelijke belang van het personeel of het bijzondere belang van een bepaald personeelslid behartigen. Het bestuur mag geen maatregel nemen die deze vrijheid op een onaanvaardbare wijze inperkt</w:t>
      </w:r>
      <w:r w:rsidRPr="004D5405">
        <w:rPr>
          <w:rStyle w:val="Voetnootmarkering"/>
          <w:rFonts w:asciiTheme="minorHAnsi" w:hAnsiTheme="minorHAnsi" w:cstheme="minorHAnsi"/>
          <w:color w:val="000000" w:themeColor="text1"/>
          <w:sz w:val="22"/>
          <w:szCs w:val="22"/>
          <w:lang w:val="nl-BE"/>
        </w:rPr>
        <w:footnoteReference w:id="16"/>
      </w:r>
      <w:r w:rsidRPr="004D5405">
        <w:rPr>
          <w:rFonts w:asciiTheme="minorHAnsi" w:hAnsiTheme="minorHAnsi" w:cstheme="minorHAnsi"/>
          <w:color w:val="000000" w:themeColor="text1"/>
          <w:sz w:val="22"/>
          <w:szCs w:val="22"/>
          <w:lang w:val="nl-BE"/>
        </w:rPr>
        <w:t>.</w:t>
      </w:r>
    </w:p>
    <w:p w14:paraId="208A5EB9" w14:textId="77777777" w:rsidR="00BF5FBB" w:rsidRPr="004D5405" w:rsidRDefault="00BF5FBB" w:rsidP="004D5405">
      <w:pPr>
        <w:pStyle w:val="nummering"/>
        <w:numPr>
          <w:ilvl w:val="0"/>
          <w:numId w:val="0"/>
        </w:numPr>
        <w:spacing w:line="240" w:lineRule="auto"/>
        <w:rPr>
          <w:rFonts w:asciiTheme="minorHAnsi" w:hAnsiTheme="minorHAnsi" w:cstheme="minorHAnsi"/>
          <w:color w:val="000000" w:themeColor="text1"/>
          <w:sz w:val="22"/>
          <w:szCs w:val="22"/>
          <w:lang w:val="nl-BE"/>
        </w:rPr>
      </w:pPr>
    </w:p>
    <w:p w14:paraId="7760A7CF" w14:textId="18E34761" w:rsidR="00BF5FBB" w:rsidRPr="004D5405" w:rsidRDefault="00BF5FBB" w:rsidP="004D5405">
      <w:pPr>
        <w:pStyle w:val="nummering"/>
        <w:numPr>
          <w:ilvl w:val="0"/>
          <w:numId w:val="0"/>
        </w:numPr>
        <w:spacing w:line="240" w:lineRule="auto"/>
        <w:rPr>
          <w:rFonts w:asciiTheme="minorHAnsi" w:hAnsiTheme="minorHAnsi" w:cstheme="minorHAnsi"/>
          <w:color w:val="000000" w:themeColor="text1"/>
          <w:sz w:val="22"/>
          <w:szCs w:val="22"/>
          <w:lang w:val="nl-BE"/>
        </w:rPr>
      </w:pPr>
      <w:r w:rsidRPr="004D5405">
        <w:rPr>
          <w:rFonts w:asciiTheme="minorHAnsi" w:hAnsiTheme="minorHAnsi" w:cstheme="minorHAnsi"/>
          <w:color w:val="000000" w:themeColor="text1"/>
          <w:sz w:val="22"/>
          <w:szCs w:val="22"/>
          <w:lang w:val="nl-BE"/>
        </w:rPr>
        <w:t>7. Artikel 87 van het KB van 28 september 1984 vormt de belangrijkste bepaling op het vlak van de bescherming.</w:t>
      </w:r>
    </w:p>
    <w:p w14:paraId="5212B0C6" w14:textId="77777777" w:rsidR="00BF5FBB" w:rsidRPr="004D5405" w:rsidRDefault="00BF5FBB" w:rsidP="004D5405">
      <w:pPr>
        <w:pStyle w:val="nummering"/>
        <w:numPr>
          <w:ilvl w:val="0"/>
          <w:numId w:val="0"/>
        </w:numPr>
        <w:spacing w:line="240" w:lineRule="auto"/>
        <w:rPr>
          <w:rFonts w:asciiTheme="minorHAnsi" w:hAnsiTheme="minorHAnsi" w:cstheme="minorHAnsi"/>
          <w:color w:val="000000" w:themeColor="text1"/>
          <w:sz w:val="22"/>
          <w:szCs w:val="22"/>
          <w:lang w:val="nl-BE"/>
        </w:rPr>
      </w:pPr>
      <w:r w:rsidRPr="004D5405">
        <w:rPr>
          <w:rFonts w:asciiTheme="minorHAnsi" w:hAnsiTheme="minorHAnsi" w:cstheme="minorHAnsi"/>
          <w:color w:val="000000" w:themeColor="text1"/>
          <w:sz w:val="22"/>
          <w:szCs w:val="22"/>
          <w:lang w:val="nl-BE"/>
        </w:rPr>
        <w:t>Tuchtstraffen, schorsing in het belang van de dienst, het ontslag van ambtswege of de afdanking mogen niet worden toegepast ten overstaan een vakbondsafgevaardigde in de publieke sector voor handelingen die hij in die hoedanigheid verricht</w:t>
      </w:r>
      <w:r w:rsidRPr="004D5405">
        <w:rPr>
          <w:rStyle w:val="Voetnootmarkering"/>
          <w:rFonts w:asciiTheme="minorHAnsi" w:hAnsiTheme="minorHAnsi" w:cstheme="minorHAnsi"/>
          <w:color w:val="000000" w:themeColor="text1"/>
          <w:sz w:val="22"/>
          <w:szCs w:val="22"/>
          <w:lang w:val="nl-BE"/>
        </w:rPr>
        <w:footnoteReference w:id="17"/>
      </w:r>
      <w:r w:rsidRPr="004D5405">
        <w:rPr>
          <w:rFonts w:asciiTheme="minorHAnsi" w:hAnsiTheme="minorHAnsi" w:cstheme="minorHAnsi"/>
          <w:color w:val="000000" w:themeColor="text1"/>
          <w:sz w:val="22"/>
          <w:szCs w:val="22"/>
          <w:lang w:val="nl-BE"/>
        </w:rPr>
        <w:t xml:space="preserve"> en die rechtstreeks verband houden met de door hem uitgeoefende prerogatieven</w:t>
      </w:r>
      <w:r w:rsidRPr="004D5405">
        <w:rPr>
          <w:rStyle w:val="Voetnootmarkering"/>
          <w:rFonts w:asciiTheme="minorHAnsi" w:hAnsiTheme="minorHAnsi" w:cstheme="minorHAnsi"/>
          <w:color w:val="000000" w:themeColor="text1"/>
          <w:sz w:val="22"/>
          <w:szCs w:val="22"/>
          <w:lang w:val="nl-BE"/>
        </w:rPr>
        <w:footnoteReference w:id="18"/>
      </w:r>
      <w:r w:rsidRPr="004D5405">
        <w:rPr>
          <w:rFonts w:asciiTheme="minorHAnsi" w:hAnsiTheme="minorHAnsi" w:cstheme="minorHAnsi"/>
          <w:color w:val="000000" w:themeColor="text1"/>
          <w:sz w:val="22"/>
          <w:szCs w:val="22"/>
          <w:lang w:val="nl-BE"/>
        </w:rPr>
        <w:t xml:space="preserve">. </w:t>
      </w:r>
    </w:p>
    <w:p w14:paraId="32149072" w14:textId="77777777" w:rsidR="00BF5FBB" w:rsidRPr="004D5405" w:rsidRDefault="00BF5FBB" w:rsidP="004D5405">
      <w:pPr>
        <w:spacing w:after="0" w:line="240" w:lineRule="auto"/>
        <w:rPr>
          <w:rFonts w:cstheme="minorHAnsi"/>
          <w:color w:val="000000" w:themeColor="text1"/>
        </w:rPr>
      </w:pPr>
      <w:r w:rsidRPr="004D5405">
        <w:rPr>
          <w:rFonts w:cstheme="minorHAnsi"/>
          <w:color w:val="000000" w:themeColor="text1"/>
        </w:rPr>
        <w:t>Die bescherming geldt bijvoorbeeld niet bij het uiten van een persoonlijke mening</w:t>
      </w:r>
      <w:r w:rsidRPr="004D5405">
        <w:rPr>
          <w:rStyle w:val="Voetnootmarkering"/>
          <w:rFonts w:cstheme="minorHAnsi"/>
          <w:color w:val="000000" w:themeColor="text1"/>
        </w:rPr>
        <w:footnoteReference w:id="19"/>
      </w:r>
      <w:r w:rsidRPr="004D5405">
        <w:rPr>
          <w:rFonts w:cstheme="minorHAnsi"/>
          <w:color w:val="000000" w:themeColor="text1"/>
        </w:rPr>
        <w:t xml:space="preserve">, </w:t>
      </w:r>
      <w:r w:rsidRPr="004D5405">
        <w:rPr>
          <w:rFonts w:cstheme="minorHAnsi"/>
          <w:i/>
          <w:iCs/>
          <w:color w:val="000000" w:themeColor="text1"/>
        </w:rPr>
        <w:t>c.q.</w:t>
      </w:r>
      <w:r w:rsidRPr="004D5405">
        <w:rPr>
          <w:rFonts w:cstheme="minorHAnsi"/>
          <w:color w:val="000000" w:themeColor="text1"/>
        </w:rPr>
        <w:t xml:space="preserve"> uitspraken die niet in het gemeenschappelijke belang zijn van het personeel dat wordt vertegenwoordigd, of in het bijzondere belang van een personeelslid</w:t>
      </w:r>
      <w:r w:rsidRPr="004D5405">
        <w:rPr>
          <w:rStyle w:val="Voetnootmarkering"/>
          <w:rFonts w:cstheme="minorHAnsi"/>
          <w:color w:val="000000" w:themeColor="text1"/>
        </w:rPr>
        <w:footnoteReference w:id="20"/>
      </w:r>
      <w:r w:rsidRPr="004D5405">
        <w:rPr>
          <w:rFonts w:cstheme="minorHAnsi"/>
          <w:color w:val="000000" w:themeColor="text1"/>
        </w:rPr>
        <w:t>. Uiteraard kan een vakbondsafgevaardigde zich wel beroepen op de vrijheid van meningsuiting zoals elk andere personeelslid in overheidsdienst</w:t>
      </w:r>
      <w:r w:rsidRPr="004D5405">
        <w:rPr>
          <w:rStyle w:val="Voetnootmarkering"/>
          <w:rFonts w:cstheme="minorHAnsi"/>
          <w:color w:val="000000" w:themeColor="text1"/>
        </w:rPr>
        <w:footnoteReference w:id="21"/>
      </w:r>
      <w:r w:rsidRPr="004D5405">
        <w:rPr>
          <w:rFonts w:cstheme="minorHAnsi"/>
          <w:color w:val="000000" w:themeColor="text1"/>
        </w:rPr>
        <w:t>.</w:t>
      </w:r>
    </w:p>
    <w:p w14:paraId="59F62A32" w14:textId="77777777" w:rsidR="00BF5FBB" w:rsidRPr="004D5405" w:rsidRDefault="00BF5FBB" w:rsidP="004D5405">
      <w:pPr>
        <w:spacing w:after="0" w:line="240" w:lineRule="auto"/>
        <w:rPr>
          <w:rFonts w:cstheme="minorHAnsi"/>
          <w:color w:val="000000" w:themeColor="text1"/>
        </w:rPr>
      </w:pPr>
      <w:r w:rsidRPr="004D5405">
        <w:rPr>
          <w:rFonts w:cstheme="minorHAnsi"/>
          <w:color w:val="000000" w:themeColor="text1"/>
        </w:rPr>
        <w:lastRenderedPageBreak/>
        <w:t>Het voormelde artikel slaat enkel op de rechtmatige uitoefening van de vakbondsactiviteit</w:t>
      </w:r>
      <w:r w:rsidRPr="004D5405">
        <w:rPr>
          <w:rStyle w:val="Voetnootmarkering"/>
          <w:rFonts w:cstheme="minorHAnsi"/>
          <w:color w:val="000000" w:themeColor="text1"/>
        </w:rPr>
        <w:footnoteReference w:id="22"/>
      </w:r>
      <w:r w:rsidRPr="004D5405">
        <w:rPr>
          <w:rFonts w:cstheme="minorHAnsi"/>
          <w:color w:val="000000" w:themeColor="text1"/>
        </w:rPr>
        <w:t>. Handelingen die de vakbondsafgevaardigde stelt in het raam van een onrechtmatige uitoefening van de vakbondsprerogatieven, kunnen bijgevolg wel aanleiding geven tot een tuchtstraf</w:t>
      </w:r>
      <w:r w:rsidRPr="004D5405">
        <w:rPr>
          <w:rStyle w:val="Voetnootmarkering"/>
          <w:rFonts w:cstheme="minorHAnsi"/>
          <w:color w:val="000000" w:themeColor="text1"/>
        </w:rPr>
        <w:footnoteReference w:id="23"/>
      </w:r>
      <w:r w:rsidRPr="004D5405">
        <w:rPr>
          <w:rFonts w:cstheme="minorHAnsi"/>
          <w:color w:val="000000" w:themeColor="text1"/>
        </w:rPr>
        <w:t>.</w:t>
      </w:r>
      <w:r w:rsidRPr="004D5405">
        <w:rPr>
          <w:rFonts w:cstheme="minorHAnsi"/>
          <w:color w:val="000000" w:themeColor="text1"/>
        </w:rPr>
        <w:br/>
        <w:t>Verder bepaalt datzelfde artikel dat de vakbondsactiviteiten geen invloed mogen hebben op het opstellen of wijzigen van de beoordeling, van enige andere waardebepaling of van een gelijkwaardig rapport</w:t>
      </w:r>
      <w:r w:rsidRPr="004D5405">
        <w:rPr>
          <w:rStyle w:val="Voetnootmarkering"/>
          <w:rFonts w:cstheme="minorHAnsi"/>
          <w:color w:val="000000" w:themeColor="text1"/>
        </w:rPr>
        <w:footnoteReference w:id="24"/>
      </w:r>
      <w:r w:rsidRPr="004D5405">
        <w:rPr>
          <w:rFonts w:cstheme="minorHAnsi"/>
          <w:color w:val="000000" w:themeColor="text1"/>
        </w:rPr>
        <w:t xml:space="preserve">. </w:t>
      </w:r>
      <w:r w:rsidRPr="004D5405">
        <w:rPr>
          <w:rFonts w:cstheme="minorHAnsi"/>
          <w:color w:val="000000" w:themeColor="text1"/>
        </w:rPr>
        <w:br/>
      </w:r>
    </w:p>
    <w:p w14:paraId="53BDB6A0" w14:textId="3AF03F9E" w:rsidR="00BF5FBB" w:rsidRPr="004D5405" w:rsidRDefault="00BF5FBB" w:rsidP="004D5405">
      <w:pPr>
        <w:pStyle w:val="nummering"/>
        <w:numPr>
          <w:ilvl w:val="0"/>
          <w:numId w:val="0"/>
        </w:numPr>
        <w:spacing w:line="240" w:lineRule="auto"/>
        <w:rPr>
          <w:rFonts w:asciiTheme="minorHAnsi" w:hAnsiTheme="minorHAnsi" w:cstheme="minorHAnsi"/>
          <w:color w:val="000000" w:themeColor="text1"/>
          <w:sz w:val="22"/>
          <w:szCs w:val="22"/>
          <w:lang w:val="nl-BE"/>
        </w:rPr>
      </w:pPr>
      <w:r w:rsidRPr="004D5405">
        <w:rPr>
          <w:rFonts w:asciiTheme="minorHAnsi" w:hAnsiTheme="minorHAnsi" w:cstheme="minorHAnsi"/>
          <w:color w:val="000000" w:themeColor="text1"/>
          <w:sz w:val="22"/>
          <w:szCs w:val="22"/>
          <w:lang w:val="nl-BE"/>
        </w:rPr>
        <w:t>8. Dit neemt niet weg dat de overheidswerkgever een vakbondsafgevaardigde soms probeert te treffen door middel van verkapte sancties. Het is de overheid verboden om oneigenlijk gebruik te maken van onder andere disponibiliteit wegens ambtsontheffing in het belang van de dienst, overplaatsing</w:t>
      </w:r>
      <w:r w:rsidRPr="004D5405">
        <w:rPr>
          <w:rStyle w:val="Voetnootmarkering"/>
          <w:rFonts w:asciiTheme="minorHAnsi" w:hAnsiTheme="minorHAnsi" w:cstheme="minorHAnsi"/>
          <w:color w:val="000000" w:themeColor="text1"/>
          <w:sz w:val="22"/>
          <w:szCs w:val="22"/>
          <w:lang w:val="nl-BE"/>
        </w:rPr>
        <w:footnoteReference w:id="25"/>
      </w:r>
      <w:r w:rsidRPr="004D5405">
        <w:rPr>
          <w:rFonts w:asciiTheme="minorHAnsi" w:hAnsiTheme="minorHAnsi" w:cstheme="minorHAnsi"/>
          <w:color w:val="000000" w:themeColor="text1"/>
          <w:sz w:val="22"/>
          <w:szCs w:val="22"/>
          <w:lang w:val="nl-BE"/>
        </w:rPr>
        <w:t>, mutatie, mobiliteit van ambtswege of wijziging in dienstaanwijzing</w:t>
      </w:r>
      <w:r w:rsidRPr="004D5405">
        <w:rPr>
          <w:rStyle w:val="Voetnootmarkering"/>
          <w:rFonts w:asciiTheme="minorHAnsi" w:hAnsiTheme="minorHAnsi" w:cstheme="minorHAnsi"/>
          <w:color w:val="000000" w:themeColor="text1"/>
          <w:sz w:val="22"/>
          <w:szCs w:val="22"/>
          <w:lang w:val="nl-BE"/>
        </w:rPr>
        <w:footnoteReference w:id="26"/>
      </w:r>
      <w:r w:rsidRPr="004D5405">
        <w:rPr>
          <w:rFonts w:asciiTheme="minorHAnsi" w:hAnsiTheme="minorHAnsi" w:cstheme="minorHAnsi"/>
          <w:color w:val="000000" w:themeColor="text1"/>
          <w:sz w:val="22"/>
          <w:szCs w:val="22"/>
          <w:lang w:val="nl-BE"/>
        </w:rPr>
        <w:t>. Het geviseerde personeelslid moet wel aantonen dat de maatregel zijn werk als vakbondsafgevaardigde onmogelijk of zeer moeilijk maakt</w:t>
      </w:r>
      <w:r w:rsidRPr="004D5405">
        <w:rPr>
          <w:rStyle w:val="Voetnootmarkering"/>
          <w:rFonts w:asciiTheme="minorHAnsi" w:hAnsiTheme="minorHAnsi" w:cstheme="minorHAnsi"/>
          <w:color w:val="000000" w:themeColor="text1"/>
          <w:sz w:val="22"/>
          <w:szCs w:val="22"/>
          <w:lang w:val="nl-BE"/>
        </w:rPr>
        <w:footnoteReference w:id="27"/>
      </w:r>
      <w:r w:rsidRPr="004D5405">
        <w:rPr>
          <w:rFonts w:asciiTheme="minorHAnsi" w:hAnsiTheme="minorHAnsi" w:cstheme="minorHAnsi"/>
          <w:color w:val="000000" w:themeColor="text1"/>
          <w:sz w:val="22"/>
          <w:szCs w:val="22"/>
          <w:lang w:val="nl-BE"/>
        </w:rPr>
        <w:t xml:space="preserve">. </w:t>
      </w:r>
    </w:p>
    <w:p w14:paraId="3013F8A2" w14:textId="77777777" w:rsidR="00BF5FBB" w:rsidRPr="004D5405" w:rsidRDefault="00BF5FBB" w:rsidP="004D5405">
      <w:pPr>
        <w:spacing w:after="0" w:line="240" w:lineRule="auto"/>
        <w:rPr>
          <w:rFonts w:cstheme="minorHAnsi"/>
          <w:color w:val="000000" w:themeColor="text1"/>
        </w:rPr>
      </w:pPr>
      <w:r w:rsidRPr="004D5405">
        <w:rPr>
          <w:rFonts w:cstheme="minorHAnsi"/>
          <w:color w:val="000000" w:themeColor="text1"/>
        </w:rPr>
        <w:t xml:space="preserve">Het moet worden gezegd dat </w:t>
      </w:r>
      <w:r w:rsidRPr="009A4C0B">
        <w:rPr>
          <w:rFonts w:cstheme="minorHAnsi"/>
          <w:color w:val="000000" w:themeColor="text1"/>
        </w:rPr>
        <w:t>de grens tussen een tuchtmaatregel en een maatregel van interne orde in het belang van de dienst soms moeilijk te trekken is</w:t>
      </w:r>
      <w:r w:rsidRPr="004D5405">
        <w:rPr>
          <w:rFonts w:cstheme="minorHAnsi"/>
          <w:color w:val="000000" w:themeColor="text1"/>
        </w:rPr>
        <w:t>. Het komt aan de ambtenaar toe aan te tonen dat een zogenaamde ordemaatregel niet is ingegeven door het dienstbelang, maar veeleer om hem te fnuiken in zijn optreden als vakbondsafgevaardigde, voorwaar geen eenvoudige bewijslast.</w:t>
      </w:r>
    </w:p>
    <w:p w14:paraId="093636E5" w14:textId="77777777" w:rsidR="00BF5FBB" w:rsidRPr="004D5405" w:rsidRDefault="00BF5FBB" w:rsidP="004D5405">
      <w:pPr>
        <w:spacing w:after="0" w:line="240" w:lineRule="auto"/>
        <w:rPr>
          <w:rFonts w:cstheme="minorHAnsi"/>
          <w:color w:val="000000" w:themeColor="text1"/>
        </w:rPr>
      </w:pPr>
    </w:p>
    <w:p w14:paraId="7FE4B313" w14:textId="603432CF" w:rsidR="00BF5FBB" w:rsidRPr="004D5405" w:rsidRDefault="00BF5FBB" w:rsidP="004D5405">
      <w:pPr>
        <w:pStyle w:val="nummering"/>
        <w:numPr>
          <w:ilvl w:val="0"/>
          <w:numId w:val="0"/>
        </w:numPr>
        <w:spacing w:line="240" w:lineRule="auto"/>
        <w:rPr>
          <w:rFonts w:asciiTheme="minorHAnsi" w:hAnsiTheme="minorHAnsi" w:cstheme="minorHAnsi"/>
          <w:color w:val="000000" w:themeColor="text1"/>
          <w:sz w:val="22"/>
          <w:szCs w:val="22"/>
          <w:lang w:val="nl-BE"/>
        </w:rPr>
      </w:pPr>
      <w:bookmarkStart w:id="3" w:name="_Ref69637861"/>
      <w:r w:rsidRPr="004D5405">
        <w:rPr>
          <w:rFonts w:asciiTheme="minorHAnsi" w:hAnsiTheme="minorHAnsi" w:cstheme="minorHAnsi"/>
          <w:color w:val="000000" w:themeColor="text1"/>
          <w:sz w:val="22"/>
          <w:szCs w:val="22"/>
          <w:lang w:val="nl-BE"/>
        </w:rPr>
        <w:t xml:space="preserve">9. Het hoeft geen betoog dat het hierboven toegelichte artikel 87 van het KB van 28 september 1984 volledig op de leest van de ambtelijke tewerkstelling is geschoeid. Tuchtstraffen, schorsing in het belang van de dienst en het ontslag van ambtswege zijn </w:t>
      </w:r>
      <w:r w:rsidR="00A85D21">
        <w:rPr>
          <w:rFonts w:asciiTheme="minorHAnsi" w:hAnsiTheme="minorHAnsi" w:cstheme="minorHAnsi"/>
          <w:color w:val="000000" w:themeColor="text1"/>
          <w:sz w:val="22"/>
          <w:szCs w:val="22"/>
          <w:lang w:val="nl-BE"/>
        </w:rPr>
        <w:t>‘</w:t>
      </w:r>
      <w:r w:rsidRPr="004D5405">
        <w:rPr>
          <w:rFonts w:asciiTheme="minorHAnsi" w:hAnsiTheme="minorHAnsi" w:cstheme="minorHAnsi"/>
          <w:color w:val="000000" w:themeColor="text1"/>
          <w:sz w:val="22"/>
          <w:szCs w:val="22"/>
          <w:lang w:val="nl-BE"/>
        </w:rPr>
        <w:t>straffen</w:t>
      </w:r>
      <w:r w:rsidR="00A85D21">
        <w:rPr>
          <w:rFonts w:asciiTheme="minorHAnsi" w:hAnsiTheme="minorHAnsi" w:cstheme="minorHAnsi"/>
          <w:color w:val="000000" w:themeColor="text1"/>
          <w:sz w:val="22"/>
          <w:szCs w:val="22"/>
          <w:lang w:val="nl-BE"/>
        </w:rPr>
        <w:t>’</w:t>
      </w:r>
      <w:r w:rsidRPr="004D5405">
        <w:rPr>
          <w:rFonts w:asciiTheme="minorHAnsi" w:hAnsiTheme="minorHAnsi" w:cstheme="minorHAnsi"/>
          <w:color w:val="000000" w:themeColor="text1"/>
          <w:sz w:val="22"/>
          <w:szCs w:val="22"/>
          <w:lang w:val="nl-BE"/>
        </w:rPr>
        <w:t xml:space="preserve"> die de rechtspositieregelingen voorbehouden voor de in vast dienstverband benoemde ambtenaren. De regelgever heeft tot hiertoe geen enkele poging ondernomen om deze bescherming op een adequate wijze te vertalen naar de toestand van de overheidscontractanten. Dit brengt ons naadloos bij ons volgende punt, te weten de gebrekkige ontslagbescherming van de vakbondsafgevaardigden-contractanten in overheidsdienst.</w:t>
      </w:r>
      <w:bookmarkEnd w:id="3"/>
    </w:p>
    <w:p w14:paraId="03B6CF79" w14:textId="77777777" w:rsidR="00BF5FBB" w:rsidRPr="004D5405" w:rsidRDefault="00BF5FBB" w:rsidP="004D5405">
      <w:pPr>
        <w:spacing w:after="0" w:line="240" w:lineRule="auto"/>
        <w:rPr>
          <w:rFonts w:cstheme="minorHAnsi"/>
          <w:color w:val="000000" w:themeColor="text1"/>
        </w:rPr>
      </w:pPr>
    </w:p>
    <w:p w14:paraId="17421A45" w14:textId="39CE9450" w:rsidR="00BF5FBB" w:rsidRPr="004D5405" w:rsidRDefault="00BF5FBB" w:rsidP="004D5405">
      <w:pPr>
        <w:pStyle w:val="Dtussentitel1"/>
      </w:pPr>
      <w:r w:rsidRPr="004D5405">
        <w:t>III. Bijzondere bescherming van vakbondsafgevaardigden-overheidscontractanten</w:t>
      </w:r>
    </w:p>
    <w:p w14:paraId="5DF67D37" w14:textId="77777777" w:rsidR="00BF5FBB" w:rsidRPr="004D5405" w:rsidRDefault="00BF5FBB" w:rsidP="004D5405">
      <w:pPr>
        <w:pStyle w:val="Voetnoottekst"/>
        <w:rPr>
          <w:rFonts w:cstheme="minorHAnsi"/>
          <w:color w:val="000000" w:themeColor="text1"/>
          <w:sz w:val="22"/>
          <w:szCs w:val="22"/>
        </w:rPr>
      </w:pPr>
    </w:p>
    <w:p w14:paraId="542E9101" w14:textId="1D21BD39" w:rsidR="00BF5FBB" w:rsidRPr="004D5405" w:rsidRDefault="00BF5FBB" w:rsidP="004D5405">
      <w:pPr>
        <w:pStyle w:val="nummering"/>
        <w:numPr>
          <w:ilvl w:val="0"/>
          <w:numId w:val="0"/>
        </w:numPr>
        <w:spacing w:line="240" w:lineRule="auto"/>
        <w:rPr>
          <w:rFonts w:asciiTheme="minorHAnsi" w:hAnsiTheme="minorHAnsi" w:cstheme="minorHAnsi"/>
          <w:color w:val="000000" w:themeColor="text1"/>
          <w:sz w:val="22"/>
          <w:szCs w:val="22"/>
          <w:lang w:val="nl-BE"/>
        </w:rPr>
      </w:pPr>
      <w:r w:rsidRPr="004D5405">
        <w:rPr>
          <w:rFonts w:asciiTheme="minorHAnsi" w:hAnsiTheme="minorHAnsi" w:cstheme="minorHAnsi"/>
          <w:color w:val="000000" w:themeColor="text1"/>
          <w:sz w:val="22"/>
          <w:szCs w:val="22"/>
          <w:lang w:val="nl-BE"/>
        </w:rPr>
        <w:t>10. De hiervoor beschreven bescherming (</w:t>
      </w:r>
      <w:r w:rsidRPr="004D5405">
        <w:rPr>
          <w:rFonts w:asciiTheme="minorHAnsi" w:hAnsiTheme="minorHAnsi" w:cstheme="minorHAnsi"/>
          <w:i/>
          <w:iCs/>
          <w:color w:val="000000" w:themeColor="text1"/>
          <w:sz w:val="22"/>
          <w:szCs w:val="22"/>
          <w:lang w:val="nl-BE"/>
        </w:rPr>
        <w:t>supra</w:t>
      </w:r>
      <w:r w:rsidRPr="004D5405">
        <w:rPr>
          <w:rFonts w:asciiTheme="minorHAnsi" w:hAnsiTheme="minorHAnsi" w:cstheme="minorHAnsi"/>
          <w:color w:val="000000" w:themeColor="text1"/>
          <w:sz w:val="22"/>
          <w:szCs w:val="22"/>
          <w:lang w:val="nl-BE"/>
        </w:rPr>
        <w:t>, II) is evengoed van toepassing op de vakbondsafgevaardigden die met een arbeidsovereenkomst werden aangeworven</w:t>
      </w:r>
      <w:r w:rsidRPr="004D5405">
        <w:rPr>
          <w:rStyle w:val="Voetnootmarkering"/>
          <w:rFonts w:asciiTheme="minorHAnsi" w:hAnsiTheme="minorHAnsi" w:cstheme="minorHAnsi"/>
          <w:color w:val="000000" w:themeColor="text1"/>
          <w:sz w:val="22"/>
          <w:szCs w:val="22"/>
          <w:lang w:val="nl-BE"/>
        </w:rPr>
        <w:footnoteReference w:id="28"/>
      </w:r>
      <w:r w:rsidRPr="004D5405">
        <w:rPr>
          <w:rFonts w:asciiTheme="minorHAnsi" w:hAnsiTheme="minorHAnsi" w:cstheme="minorHAnsi"/>
          <w:color w:val="000000" w:themeColor="text1"/>
          <w:sz w:val="22"/>
          <w:szCs w:val="22"/>
          <w:lang w:val="nl-BE"/>
        </w:rPr>
        <w:t>. We hebben er al op gewezen dat dit de theorie is, daar waar in de praktijk de regelgever weinig tot geen rekening heeft gehouden met de eigenheden van de contractuele tewerkstelling (</w:t>
      </w:r>
      <w:r w:rsidRPr="004D5405">
        <w:rPr>
          <w:rFonts w:asciiTheme="minorHAnsi" w:hAnsiTheme="minorHAnsi" w:cstheme="minorHAnsi"/>
          <w:i/>
          <w:iCs/>
          <w:color w:val="000000" w:themeColor="text1"/>
          <w:sz w:val="22"/>
          <w:szCs w:val="22"/>
          <w:lang w:val="nl-BE"/>
        </w:rPr>
        <w:t>supra</w:t>
      </w:r>
      <w:r w:rsidRPr="004D5405">
        <w:rPr>
          <w:rFonts w:asciiTheme="minorHAnsi" w:hAnsiTheme="minorHAnsi" w:cstheme="minorHAnsi"/>
          <w:color w:val="000000" w:themeColor="text1"/>
          <w:sz w:val="22"/>
          <w:szCs w:val="22"/>
          <w:lang w:val="nl-BE"/>
        </w:rPr>
        <w:t xml:space="preserve">, </w:t>
      </w:r>
      <w:proofErr w:type="spellStart"/>
      <w:r w:rsidR="00A85D21">
        <w:rPr>
          <w:rFonts w:asciiTheme="minorHAnsi" w:hAnsiTheme="minorHAnsi" w:cstheme="minorHAnsi"/>
          <w:color w:val="000000" w:themeColor="text1"/>
          <w:sz w:val="22"/>
          <w:szCs w:val="22"/>
          <w:lang w:val="nl-BE"/>
        </w:rPr>
        <w:t>rand</w:t>
      </w:r>
      <w:r w:rsidRPr="004D5405">
        <w:rPr>
          <w:rFonts w:asciiTheme="minorHAnsi" w:hAnsiTheme="minorHAnsi" w:cstheme="minorHAnsi"/>
          <w:color w:val="000000" w:themeColor="text1"/>
          <w:sz w:val="22"/>
          <w:szCs w:val="22"/>
          <w:lang w:val="nl-BE"/>
        </w:rPr>
        <w:t>nr</w:t>
      </w:r>
      <w:proofErr w:type="spellEnd"/>
      <w:r w:rsidRPr="004D5405">
        <w:rPr>
          <w:rFonts w:asciiTheme="minorHAnsi" w:hAnsiTheme="minorHAnsi" w:cstheme="minorHAnsi"/>
          <w:color w:val="000000" w:themeColor="text1"/>
          <w:sz w:val="22"/>
          <w:szCs w:val="22"/>
          <w:lang w:val="nl-BE"/>
        </w:rPr>
        <w:t xml:space="preserve">. </w:t>
      </w:r>
      <w:r w:rsidR="009A4C0B">
        <w:rPr>
          <w:rFonts w:asciiTheme="minorHAnsi" w:hAnsiTheme="minorHAnsi" w:cstheme="minorHAnsi"/>
          <w:color w:val="000000" w:themeColor="text1"/>
          <w:sz w:val="22"/>
          <w:szCs w:val="22"/>
          <w:lang w:val="nl-BE"/>
        </w:rPr>
        <w:t>9</w:t>
      </w:r>
      <w:r w:rsidRPr="004D5405">
        <w:rPr>
          <w:rFonts w:asciiTheme="minorHAnsi" w:hAnsiTheme="minorHAnsi" w:cstheme="minorHAnsi"/>
          <w:color w:val="000000" w:themeColor="text1"/>
          <w:sz w:val="22"/>
          <w:szCs w:val="22"/>
          <w:lang w:val="nl-BE"/>
        </w:rPr>
        <w:t xml:space="preserve">). Het voorbeeld bij uitstek is dat contractueel tewerkgestelde vakbondsafgevaardigden </w:t>
      </w:r>
      <w:bookmarkStart w:id="4" w:name="_Toc534982254"/>
      <w:bookmarkStart w:id="5" w:name="_Toc6378671"/>
      <w:bookmarkStart w:id="6" w:name="_Toc17063787"/>
      <w:r w:rsidRPr="004D5405">
        <w:rPr>
          <w:rFonts w:asciiTheme="minorHAnsi" w:hAnsiTheme="minorHAnsi" w:cstheme="minorHAnsi"/>
          <w:iCs/>
          <w:color w:val="000000" w:themeColor="text1"/>
          <w:sz w:val="22"/>
          <w:szCs w:val="22"/>
          <w:lang w:val="nl-BE"/>
        </w:rPr>
        <w:t>gemakkelijk(er) kunnen worden ontslagen. Op gevaar af dat de beëindiging van de arbeidsovereenkomst van een vakbondsafgevaardigde-overheidscontractant een gemaskeerde sanctie zou zijn voor zijn optreden in die hoedanigheid, heeft een k</w:t>
      </w:r>
      <w:r w:rsidRPr="004D5405">
        <w:rPr>
          <w:rFonts w:asciiTheme="minorHAnsi" w:hAnsiTheme="minorHAnsi" w:cstheme="minorHAnsi"/>
          <w:color w:val="000000" w:themeColor="text1"/>
          <w:sz w:val="22"/>
          <w:szCs w:val="22"/>
          <w:lang w:val="nl-BE"/>
        </w:rPr>
        <w:t>oninklijk besluit van 25 september 1995 voor deze doelgroep een nieuw hoofdstuk ingelast in het KB van 28 september 1984 dat voorziet in een ontslagbescherming voor contractuele vakbondsafgevaardigden in overheidsdienst.</w:t>
      </w:r>
    </w:p>
    <w:p w14:paraId="197DAE07" w14:textId="48144FC3" w:rsidR="00BF5FBB" w:rsidRPr="004D5405" w:rsidRDefault="00BF5FBB" w:rsidP="004D5405">
      <w:pPr>
        <w:pStyle w:val="SBOV-PlatteTekst"/>
        <w:tabs>
          <w:tab w:val="left" w:pos="567"/>
        </w:tabs>
        <w:spacing w:after="0" w:line="240" w:lineRule="auto"/>
        <w:jc w:val="left"/>
        <w:rPr>
          <w:rFonts w:asciiTheme="minorHAnsi" w:hAnsiTheme="minorHAnsi" w:cstheme="minorHAnsi"/>
          <w:color w:val="000000" w:themeColor="text1"/>
          <w:sz w:val="22"/>
          <w:szCs w:val="22"/>
          <w:lang w:val="nl-BE"/>
        </w:rPr>
      </w:pPr>
    </w:p>
    <w:p w14:paraId="058A1425" w14:textId="7F4DDDD1" w:rsidR="00BF5FBB" w:rsidRPr="004D5405" w:rsidRDefault="00BF5FBB" w:rsidP="004D5405">
      <w:pPr>
        <w:pStyle w:val="Dtussentitel2"/>
      </w:pPr>
      <w:r w:rsidRPr="004D5405">
        <w:t xml:space="preserve">A. </w:t>
      </w:r>
      <w:proofErr w:type="spellStart"/>
      <w:r w:rsidRPr="004D5405">
        <w:t>Aanwijzing</w:t>
      </w:r>
      <w:proofErr w:type="spellEnd"/>
      <w:r w:rsidRPr="004D5405">
        <w:t xml:space="preserve"> van de </w:t>
      </w:r>
      <w:proofErr w:type="spellStart"/>
      <w:r w:rsidRPr="004D5405">
        <w:t>vakbondsafgevaardigden</w:t>
      </w:r>
      <w:proofErr w:type="spellEnd"/>
    </w:p>
    <w:p w14:paraId="1D337B80" w14:textId="77777777" w:rsidR="00BF5FBB" w:rsidRPr="004D5405" w:rsidRDefault="00BF5FBB" w:rsidP="004D5405">
      <w:pPr>
        <w:pStyle w:val="SBOV-PlatteTekst"/>
        <w:tabs>
          <w:tab w:val="left" w:pos="567"/>
        </w:tabs>
        <w:spacing w:after="0" w:line="240" w:lineRule="auto"/>
        <w:jc w:val="left"/>
        <w:rPr>
          <w:rFonts w:asciiTheme="minorHAnsi" w:hAnsiTheme="minorHAnsi" w:cstheme="minorHAnsi"/>
          <w:color w:val="000000" w:themeColor="text1"/>
          <w:sz w:val="22"/>
          <w:szCs w:val="22"/>
          <w:lang w:val="nl-BE"/>
        </w:rPr>
      </w:pPr>
    </w:p>
    <w:p w14:paraId="5B15AFD8" w14:textId="71415E3F" w:rsidR="00BF5FBB" w:rsidRPr="004D5405" w:rsidRDefault="00BF5FBB" w:rsidP="004D5405">
      <w:pPr>
        <w:pStyle w:val="nummering"/>
        <w:numPr>
          <w:ilvl w:val="0"/>
          <w:numId w:val="0"/>
        </w:numPr>
        <w:spacing w:line="240" w:lineRule="auto"/>
        <w:rPr>
          <w:rFonts w:asciiTheme="minorHAnsi" w:hAnsiTheme="minorHAnsi" w:cstheme="minorHAnsi"/>
          <w:color w:val="000000" w:themeColor="text1"/>
          <w:sz w:val="22"/>
          <w:szCs w:val="22"/>
          <w:lang w:val="nl-BE"/>
        </w:rPr>
      </w:pPr>
      <w:bookmarkStart w:id="7" w:name="_Ref69716696"/>
      <w:bookmarkEnd w:id="4"/>
      <w:bookmarkEnd w:id="5"/>
      <w:bookmarkEnd w:id="6"/>
      <w:r w:rsidRPr="004D5405">
        <w:rPr>
          <w:rFonts w:asciiTheme="minorHAnsi" w:hAnsiTheme="minorHAnsi" w:cstheme="minorHAnsi"/>
          <w:color w:val="000000" w:themeColor="text1"/>
          <w:sz w:val="22"/>
          <w:szCs w:val="22"/>
          <w:lang w:val="nl-BE"/>
        </w:rPr>
        <w:t>11. Het zou ons te ver leiden om op alle details van de wijze van aanduiding van de beschermde contractueel tewerkgestelde vakbondsafgevaardigden in te gaan</w:t>
      </w:r>
      <w:r w:rsidRPr="004D5405">
        <w:rPr>
          <w:rStyle w:val="Voetnootmarkering"/>
          <w:rFonts w:asciiTheme="minorHAnsi" w:hAnsiTheme="minorHAnsi" w:cstheme="minorHAnsi"/>
          <w:color w:val="000000" w:themeColor="text1"/>
          <w:sz w:val="22"/>
          <w:szCs w:val="22"/>
          <w:lang w:val="nl-BE"/>
        </w:rPr>
        <w:footnoteReference w:id="29"/>
      </w:r>
      <w:r w:rsidRPr="004D5405">
        <w:rPr>
          <w:rFonts w:asciiTheme="minorHAnsi" w:hAnsiTheme="minorHAnsi" w:cstheme="minorHAnsi"/>
          <w:color w:val="000000" w:themeColor="text1"/>
          <w:sz w:val="22"/>
          <w:szCs w:val="22"/>
          <w:lang w:val="nl-BE"/>
        </w:rPr>
        <w:t>. De essentie is dat het aan de verantwoordelijke leider van een representatieve vakorganisatie toekomt om aan de voorzitter van het hoog overlegcomité waarin de vakorganisatie zitting heeft, en aan de voorzitter van het overlegcomité waaronder het personeelslid ressorteert, de naam mee te delen van de te beschermen overheidscontractanten</w:t>
      </w:r>
      <w:r w:rsidRPr="004D5405">
        <w:rPr>
          <w:rStyle w:val="Voetnootmarkering"/>
          <w:rFonts w:asciiTheme="minorHAnsi" w:hAnsiTheme="minorHAnsi" w:cstheme="minorHAnsi"/>
          <w:color w:val="000000" w:themeColor="text1"/>
          <w:sz w:val="22"/>
          <w:szCs w:val="22"/>
          <w:lang w:val="nl-BE"/>
        </w:rPr>
        <w:footnoteReference w:id="30"/>
      </w:r>
      <w:r w:rsidRPr="004D5405">
        <w:rPr>
          <w:rFonts w:asciiTheme="minorHAnsi" w:hAnsiTheme="minorHAnsi" w:cstheme="minorHAnsi"/>
          <w:color w:val="000000" w:themeColor="text1"/>
          <w:sz w:val="22"/>
          <w:szCs w:val="22"/>
          <w:lang w:val="nl-BE"/>
        </w:rPr>
        <w:t>.</w:t>
      </w:r>
      <w:bookmarkEnd w:id="7"/>
    </w:p>
    <w:p w14:paraId="6A07E335" w14:textId="77777777" w:rsidR="00BF5FBB" w:rsidRPr="004D5405" w:rsidRDefault="00BF5FBB" w:rsidP="004D5405">
      <w:pPr>
        <w:pStyle w:val="nummering"/>
        <w:numPr>
          <w:ilvl w:val="0"/>
          <w:numId w:val="0"/>
        </w:numPr>
        <w:spacing w:line="240" w:lineRule="auto"/>
        <w:rPr>
          <w:rFonts w:asciiTheme="minorHAnsi" w:hAnsiTheme="minorHAnsi" w:cstheme="minorHAnsi"/>
          <w:color w:val="000000" w:themeColor="text1"/>
          <w:sz w:val="22"/>
          <w:szCs w:val="22"/>
          <w:lang w:val="nl-BE"/>
        </w:rPr>
      </w:pPr>
    </w:p>
    <w:p w14:paraId="4BA45E1E" w14:textId="676D037B" w:rsidR="00BF5FBB" w:rsidRPr="004D5405" w:rsidRDefault="00BF5FBB" w:rsidP="004D5405">
      <w:pPr>
        <w:pStyle w:val="nummering"/>
        <w:numPr>
          <w:ilvl w:val="0"/>
          <w:numId w:val="0"/>
        </w:numPr>
        <w:spacing w:line="240" w:lineRule="auto"/>
        <w:rPr>
          <w:rFonts w:asciiTheme="minorHAnsi" w:hAnsiTheme="minorHAnsi" w:cstheme="minorHAnsi"/>
          <w:color w:val="000000" w:themeColor="text1"/>
          <w:sz w:val="22"/>
          <w:szCs w:val="22"/>
          <w:lang w:val="nl-BE"/>
        </w:rPr>
      </w:pPr>
      <w:bookmarkStart w:id="8" w:name="_Ref69724382"/>
      <w:r w:rsidRPr="004D5405">
        <w:rPr>
          <w:rFonts w:asciiTheme="minorHAnsi" w:hAnsiTheme="minorHAnsi" w:cstheme="minorHAnsi"/>
          <w:color w:val="000000" w:themeColor="text1"/>
          <w:sz w:val="22"/>
          <w:szCs w:val="22"/>
          <w:lang w:val="nl-BE"/>
        </w:rPr>
        <w:t>12. Aan het aantal te beschermen contractanten is een maximum gesteld, zoals mag blijken uit onderstaande tabel</w:t>
      </w:r>
      <w:r w:rsidRPr="004D5405">
        <w:rPr>
          <w:rStyle w:val="Voetnootmarkering"/>
          <w:rFonts w:asciiTheme="minorHAnsi" w:hAnsiTheme="minorHAnsi" w:cstheme="minorHAnsi"/>
          <w:color w:val="000000" w:themeColor="text1"/>
          <w:sz w:val="22"/>
          <w:szCs w:val="22"/>
          <w:lang w:val="nl-BE"/>
        </w:rPr>
        <w:footnoteReference w:id="31"/>
      </w:r>
      <w:r w:rsidRPr="004D5405">
        <w:rPr>
          <w:rFonts w:asciiTheme="minorHAnsi" w:hAnsiTheme="minorHAnsi" w:cstheme="minorHAnsi"/>
          <w:color w:val="000000" w:themeColor="text1"/>
          <w:sz w:val="22"/>
          <w:szCs w:val="22"/>
          <w:lang w:val="nl-BE"/>
        </w:rPr>
        <w:t>. Dit brengt met zich mee dat bijlange na niet alle contractanten die actief zijn als vakbondsafgevaardigde, daadwerkelijk een (ontslag)bescherming genieten, ondanks het feit dat ze werden aangeduid door hun vakorganisatie. Het is voor de representatieve vakorganisaties alles behalve evident om binnen de bredere schare van hun contractueel tewerkgestelde vertegenwoordigers deze of gene contractant aan te wijzen die dan op een bijzondere wijze zou worden beschermd</w:t>
      </w:r>
      <w:r w:rsidRPr="004D5405">
        <w:rPr>
          <w:rFonts w:asciiTheme="minorHAnsi" w:hAnsiTheme="minorHAnsi" w:cstheme="minorHAnsi"/>
          <w:color w:val="000000" w:themeColor="text1"/>
          <w:sz w:val="22"/>
          <w:szCs w:val="22"/>
          <w:vertAlign w:val="superscript"/>
          <w:lang w:val="nl-BE"/>
        </w:rPr>
        <w:footnoteReference w:id="32"/>
      </w:r>
      <w:r w:rsidRPr="004D5405">
        <w:rPr>
          <w:rFonts w:asciiTheme="minorHAnsi" w:hAnsiTheme="minorHAnsi" w:cstheme="minorHAnsi"/>
          <w:color w:val="000000" w:themeColor="text1"/>
          <w:sz w:val="22"/>
          <w:szCs w:val="22"/>
          <w:lang w:val="nl-BE"/>
        </w:rPr>
        <w:t xml:space="preserve">. Daardoor </w:t>
      </w:r>
      <w:bookmarkStart w:id="9" w:name="_Ref46386157"/>
      <w:r w:rsidRPr="004D5405">
        <w:rPr>
          <w:rFonts w:asciiTheme="minorHAnsi" w:hAnsiTheme="minorHAnsi" w:cstheme="minorHAnsi"/>
          <w:color w:val="000000" w:themeColor="text1"/>
          <w:sz w:val="22"/>
          <w:szCs w:val="22"/>
          <w:lang w:val="nl-BE"/>
        </w:rPr>
        <w:t>wordt de procedure inzake de bijzondere ontslagbescherming vrijwel niet toegepast.</w:t>
      </w:r>
      <w:bookmarkEnd w:id="8"/>
      <w:bookmarkEnd w:id="9"/>
    </w:p>
    <w:p w14:paraId="7BBB7405" w14:textId="77777777" w:rsidR="00BF5FBB" w:rsidRPr="004D5405" w:rsidRDefault="00BF5FBB" w:rsidP="004D5405">
      <w:pPr>
        <w:pStyle w:val="nummering"/>
        <w:numPr>
          <w:ilvl w:val="0"/>
          <w:numId w:val="0"/>
        </w:numPr>
        <w:tabs>
          <w:tab w:val="left" w:pos="567"/>
        </w:tabs>
        <w:spacing w:line="240" w:lineRule="auto"/>
        <w:rPr>
          <w:rFonts w:asciiTheme="minorHAnsi" w:hAnsiTheme="minorHAnsi" w:cstheme="minorHAnsi"/>
          <w:color w:val="000000" w:themeColor="text1"/>
          <w:sz w:val="22"/>
          <w:szCs w:val="22"/>
          <w:lang w:val="nl-BE"/>
        </w:rPr>
      </w:pPr>
    </w:p>
    <w:p w14:paraId="615EDCD3" w14:textId="77777777" w:rsidR="00BF5FBB" w:rsidRPr="004D5405" w:rsidRDefault="00BF5FBB" w:rsidP="004D5405">
      <w:pPr>
        <w:pStyle w:val="SBOV-PlatteTekst"/>
        <w:tabs>
          <w:tab w:val="left" w:pos="567"/>
        </w:tabs>
        <w:snapToGrid w:val="0"/>
        <w:spacing w:after="0" w:line="240" w:lineRule="auto"/>
        <w:jc w:val="left"/>
        <w:rPr>
          <w:rFonts w:asciiTheme="minorHAnsi" w:hAnsiTheme="minorHAnsi" w:cstheme="minorHAnsi"/>
          <w:i/>
          <w:color w:val="000000" w:themeColor="text1"/>
          <w:sz w:val="22"/>
          <w:szCs w:val="22"/>
          <w:lang w:val="nl-BE"/>
        </w:rPr>
      </w:pPr>
      <w:bookmarkStart w:id="10" w:name="_Toc526760636"/>
      <w:bookmarkStart w:id="11" w:name="_Toc527040219"/>
      <w:bookmarkStart w:id="12" w:name="_Toc2349519"/>
      <w:bookmarkStart w:id="13" w:name="_Toc2349528"/>
      <w:bookmarkStart w:id="14" w:name="_Toc5217331"/>
      <w:bookmarkStart w:id="15" w:name="_Toc43041888"/>
      <w:r w:rsidRPr="004D5405">
        <w:rPr>
          <w:rFonts w:asciiTheme="minorHAnsi" w:hAnsiTheme="minorHAnsi" w:cstheme="minorHAnsi"/>
          <w:i/>
          <w:color w:val="000000" w:themeColor="text1"/>
          <w:sz w:val="22"/>
          <w:szCs w:val="22"/>
          <w:lang w:val="nl-BE"/>
        </w:rPr>
        <w:t>Tabel – Maximum aantal beschermde overheidscontractanten</w:t>
      </w:r>
      <w:bookmarkEnd w:id="10"/>
      <w:bookmarkEnd w:id="11"/>
      <w:bookmarkEnd w:id="12"/>
      <w:bookmarkEnd w:id="13"/>
      <w:bookmarkEnd w:id="14"/>
      <w:bookmarkEnd w:id="15"/>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6"/>
        <w:gridCol w:w="5883"/>
      </w:tblGrid>
      <w:tr w:rsidR="00BF5FBB" w:rsidRPr="004D5405" w14:paraId="3CF2EE20" w14:textId="77777777" w:rsidTr="00E7556B">
        <w:tc>
          <w:tcPr>
            <w:tcW w:w="3176" w:type="dxa"/>
            <w:shd w:val="clear" w:color="auto" w:fill="D9D9D9" w:themeFill="background1" w:themeFillShade="D9"/>
          </w:tcPr>
          <w:p w14:paraId="0F4A71FB" w14:textId="77777777" w:rsidR="00BF5FBB" w:rsidRPr="004D5405" w:rsidRDefault="00BF5FBB" w:rsidP="004D5405">
            <w:pPr>
              <w:pStyle w:val="SBOV-PlatteTekst"/>
              <w:tabs>
                <w:tab w:val="left" w:pos="567"/>
              </w:tabs>
              <w:spacing w:after="0" w:line="240" w:lineRule="auto"/>
              <w:jc w:val="left"/>
              <w:rPr>
                <w:rFonts w:asciiTheme="minorHAnsi" w:hAnsiTheme="minorHAnsi" w:cstheme="minorHAnsi"/>
                <w:b/>
                <w:bCs/>
                <w:caps/>
                <w:color w:val="000000" w:themeColor="text1"/>
                <w:sz w:val="22"/>
                <w:szCs w:val="22"/>
                <w:lang w:val="nl-BE"/>
              </w:rPr>
            </w:pPr>
            <w:r w:rsidRPr="004D5405">
              <w:rPr>
                <w:rFonts w:asciiTheme="minorHAnsi" w:hAnsiTheme="minorHAnsi" w:cstheme="minorHAnsi"/>
                <w:b/>
                <w:bCs/>
                <w:caps/>
                <w:color w:val="000000" w:themeColor="text1"/>
                <w:sz w:val="22"/>
                <w:szCs w:val="22"/>
                <w:lang w:val="nl-BE"/>
              </w:rPr>
              <w:t>A</w:t>
            </w:r>
            <w:r w:rsidRPr="004D5405">
              <w:rPr>
                <w:rFonts w:asciiTheme="minorHAnsi" w:hAnsiTheme="minorHAnsi" w:cstheme="minorHAnsi"/>
                <w:b/>
                <w:bCs/>
                <w:color w:val="000000" w:themeColor="text1"/>
                <w:sz w:val="22"/>
                <w:szCs w:val="22"/>
                <w:lang w:val="nl-BE"/>
              </w:rPr>
              <w:t>antal contractanten</w:t>
            </w:r>
          </w:p>
        </w:tc>
        <w:tc>
          <w:tcPr>
            <w:tcW w:w="5883" w:type="dxa"/>
            <w:shd w:val="clear" w:color="auto" w:fill="D9D9D9" w:themeFill="background1" w:themeFillShade="D9"/>
          </w:tcPr>
          <w:p w14:paraId="3603702B" w14:textId="77777777" w:rsidR="00BF5FBB" w:rsidRPr="004D5405" w:rsidRDefault="00BF5FBB" w:rsidP="004D5405">
            <w:pPr>
              <w:pStyle w:val="SBOV-PlatteTekst"/>
              <w:tabs>
                <w:tab w:val="left" w:pos="567"/>
              </w:tabs>
              <w:spacing w:after="0" w:line="240" w:lineRule="auto"/>
              <w:jc w:val="left"/>
              <w:rPr>
                <w:rFonts w:asciiTheme="minorHAnsi" w:hAnsiTheme="minorHAnsi" w:cstheme="minorHAnsi"/>
                <w:b/>
                <w:bCs/>
                <w:caps/>
                <w:color w:val="000000" w:themeColor="text1"/>
                <w:sz w:val="22"/>
                <w:szCs w:val="22"/>
                <w:lang w:val="nl-BE"/>
              </w:rPr>
            </w:pPr>
            <w:r w:rsidRPr="004D5405">
              <w:rPr>
                <w:rFonts w:asciiTheme="minorHAnsi" w:hAnsiTheme="minorHAnsi" w:cstheme="minorHAnsi"/>
                <w:b/>
                <w:bCs/>
                <w:color w:val="000000" w:themeColor="text1"/>
                <w:sz w:val="22"/>
                <w:szCs w:val="22"/>
                <w:lang w:val="nl-BE"/>
              </w:rPr>
              <w:t>Aantal te beschermen personeelsleden</w:t>
            </w:r>
          </w:p>
        </w:tc>
      </w:tr>
      <w:tr w:rsidR="00BF5FBB" w:rsidRPr="004D5405" w14:paraId="5A9290D0" w14:textId="77777777" w:rsidTr="005E4516">
        <w:tc>
          <w:tcPr>
            <w:tcW w:w="3176" w:type="dxa"/>
            <w:shd w:val="clear" w:color="auto" w:fill="auto"/>
          </w:tcPr>
          <w:p w14:paraId="4EA6068F" w14:textId="77777777" w:rsidR="00BF5FBB" w:rsidRPr="004D5405" w:rsidRDefault="00BF5FBB" w:rsidP="004D5405">
            <w:pPr>
              <w:pStyle w:val="SBOV-PlatteTekst"/>
              <w:tabs>
                <w:tab w:val="left" w:pos="567"/>
              </w:tabs>
              <w:spacing w:after="0" w:line="240" w:lineRule="auto"/>
              <w:jc w:val="left"/>
              <w:rPr>
                <w:rFonts w:asciiTheme="minorHAnsi" w:hAnsiTheme="minorHAnsi" w:cstheme="minorHAnsi"/>
                <w:color w:val="000000" w:themeColor="text1"/>
                <w:sz w:val="22"/>
                <w:szCs w:val="22"/>
                <w:lang w:val="nl-BE"/>
              </w:rPr>
            </w:pPr>
            <w:r w:rsidRPr="004D5405">
              <w:rPr>
                <w:rFonts w:asciiTheme="minorHAnsi" w:hAnsiTheme="minorHAnsi" w:cstheme="minorHAnsi"/>
                <w:color w:val="000000" w:themeColor="text1"/>
                <w:sz w:val="22"/>
                <w:szCs w:val="22"/>
                <w:lang w:val="nl-BE"/>
              </w:rPr>
              <w:t>Minder dan 20</w:t>
            </w:r>
          </w:p>
        </w:tc>
        <w:tc>
          <w:tcPr>
            <w:tcW w:w="5883" w:type="dxa"/>
            <w:shd w:val="clear" w:color="auto" w:fill="auto"/>
          </w:tcPr>
          <w:p w14:paraId="525679FC" w14:textId="77777777" w:rsidR="00BF5FBB" w:rsidRPr="004D5405" w:rsidRDefault="00BF5FBB" w:rsidP="004D5405">
            <w:pPr>
              <w:pStyle w:val="SBOV-PlatteTekst"/>
              <w:tabs>
                <w:tab w:val="left" w:pos="567"/>
              </w:tabs>
              <w:spacing w:after="0" w:line="240" w:lineRule="auto"/>
              <w:jc w:val="left"/>
              <w:rPr>
                <w:rFonts w:asciiTheme="minorHAnsi" w:hAnsiTheme="minorHAnsi" w:cstheme="minorHAnsi"/>
                <w:color w:val="000000" w:themeColor="text1"/>
                <w:sz w:val="22"/>
                <w:szCs w:val="22"/>
                <w:lang w:val="nl-BE"/>
              </w:rPr>
            </w:pPr>
            <w:r w:rsidRPr="004D5405">
              <w:rPr>
                <w:rFonts w:asciiTheme="minorHAnsi" w:hAnsiTheme="minorHAnsi" w:cstheme="minorHAnsi"/>
                <w:color w:val="000000" w:themeColor="text1"/>
                <w:sz w:val="22"/>
                <w:szCs w:val="22"/>
                <w:lang w:val="nl-BE"/>
              </w:rPr>
              <w:t>Geen, tenzij het aantal contractanten minstens de helft van het totale personeelsbestand vertegenwoordigt</w:t>
            </w:r>
            <w:r w:rsidRPr="004D5405">
              <w:rPr>
                <w:rStyle w:val="Voetnootmarkering"/>
                <w:rFonts w:asciiTheme="minorHAnsi" w:hAnsiTheme="minorHAnsi" w:cstheme="minorHAnsi"/>
                <w:color w:val="000000" w:themeColor="text1"/>
                <w:sz w:val="22"/>
                <w:szCs w:val="22"/>
                <w:lang w:val="nl-BE"/>
              </w:rPr>
              <w:footnoteReference w:id="33"/>
            </w:r>
          </w:p>
        </w:tc>
      </w:tr>
      <w:tr w:rsidR="00BF5FBB" w:rsidRPr="004D5405" w14:paraId="23BDDB47" w14:textId="77777777" w:rsidTr="005E4516">
        <w:tc>
          <w:tcPr>
            <w:tcW w:w="3176" w:type="dxa"/>
            <w:shd w:val="clear" w:color="auto" w:fill="auto"/>
          </w:tcPr>
          <w:p w14:paraId="43CA545A" w14:textId="77777777" w:rsidR="00BF5FBB" w:rsidRPr="004D5405" w:rsidRDefault="00BF5FBB" w:rsidP="004D5405">
            <w:pPr>
              <w:pStyle w:val="SBOV-PlatteTekst"/>
              <w:tabs>
                <w:tab w:val="left" w:pos="567"/>
              </w:tabs>
              <w:spacing w:after="0" w:line="240" w:lineRule="auto"/>
              <w:jc w:val="left"/>
              <w:rPr>
                <w:rFonts w:asciiTheme="minorHAnsi" w:hAnsiTheme="minorHAnsi" w:cstheme="minorHAnsi"/>
                <w:color w:val="000000" w:themeColor="text1"/>
                <w:sz w:val="22"/>
                <w:szCs w:val="22"/>
                <w:lang w:val="nl-BE"/>
              </w:rPr>
            </w:pPr>
            <w:r w:rsidRPr="004D5405">
              <w:rPr>
                <w:rFonts w:asciiTheme="minorHAnsi" w:hAnsiTheme="minorHAnsi" w:cstheme="minorHAnsi"/>
                <w:color w:val="000000" w:themeColor="text1"/>
                <w:sz w:val="22"/>
                <w:szCs w:val="22"/>
                <w:lang w:val="nl-BE"/>
              </w:rPr>
              <w:lastRenderedPageBreak/>
              <w:t>Van 20 tot 100</w:t>
            </w:r>
          </w:p>
        </w:tc>
        <w:tc>
          <w:tcPr>
            <w:tcW w:w="5883" w:type="dxa"/>
            <w:shd w:val="clear" w:color="auto" w:fill="auto"/>
          </w:tcPr>
          <w:p w14:paraId="4412E3E7" w14:textId="77777777" w:rsidR="00BF5FBB" w:rsidRPr="004D5405" w:rsidRDefault="00BF5FBB" w:rsidP="004D5405">
            <w:pPr>
              <w:pStyle w:val="SBOV-PlatteTekst"/>
              <w:tabs>
                <w:tab w:val="left" w:pos="567"/>
              </w:tabs>
              <w:spacing w:after="0" w:line="240" w:lineRule="auto"/>
              <w:jc w:val="left"/>
              <w:rPr>
                <w:rFonts w:asciiTheme="minorHAnsi" w:hAnsiTheme="minorHAnsi" w:cstheme="minorHAnsi"/>
                <w:color w:val="000000" w:themeColor="text1"/>
                <w:sz w:val="22"/>
                <w:szCs w:val="22"/>
                <w:lang w:val="nl-BE"/>
              </w:rPr>
            </w:pPr>
            <w:r w:rsidRPr="004D5405">
              <w:rPr>
                <w:rFonts w:asciiTheme="minorHAnsi" w:hAnsiTheme="minorHAnsi" w:cstheme="minorHAnsi"/>
                <w:color w:val="000000" w:themeColor="text1"/>
                <w:sz w:val="22"/>
                <w:szCs w:val="22"/>
                <w:lang w:val="nl-BE"/>
              </w:rPr>
              <w:t>Eén personeelslid</w:t>
            </w:r>
          </w:p>
        </w:tc>
      </w:tr>
      <w:tr w:rsidR="00BF5FBB" w:rsidRPr="004D5405" w14:paraId="73CF00AB" w14:textId="77777777" w:rsidTr="005E4516">
        <w:tc>
          <w:tcPr>
            <w:tcW w:w="3176" w:type="dxa"/>
            <w:shd w:val="clear" w:color="auto" w:fill="auto"/>
          </w:tcPr>
          <w:p w14:paraId="4591FBC6" w14:textId="77777777" w:rsidR="00BF5FBB" w:rsidRPr="004D5405" w:rsidRDefault="00BF5FBB" w:rsidP="004D5405">
            <w:pPr>
              <w:pStyle w:val="SBOV-PlatteTekst"/>
              <w:tabs>
                <w:tab w:val="left" w:pos="567"/>
              </w:tabs>
              <w:spacing w:after="0" w:line="240" w:lineRule="auto"/>
              <w:jc w:val="left"/>
              <w:rPr>
                <w:rFonts w:asciiTheme="minorHAnsi" w:hAnsiTheme="minorHAnsi" w:cstheme="minorHAnsi"/>
                <w:color w:val="000000" w:themeColor="text1"/>
                <w:sz w:val="22"/>
                <w:szCs w:val="22"/>
                <w:lang w:val="nl-BE"/>
              </w:rPr>
            </w:pPr>
            <w:r w:rsidRPr="004D5405">
              <w:rPr>
                <w:rFonts w:asciiTheme="minorHAnsi" w:hAnsiTheme="minorHAnsi" w:cstheme="minorHAnsi"/>
                <w:color w:val="000000" w:themeColor="text1"/>
                <w:sz w:val="22"/>
                <w:szCs w:val="22"/>
                <w:lang w:val="nl-BE"/>
              </w:rPr>
              <w:t>Van 101 tot 500</w:t>
            </w:r>
          </w:p>
        </w:tc>
        <w:tc>
          <w:tcPr>
            <w:tcW w:w="5883" w:type="dxa"/>
            <w:shd w:val="clear" w:color="auto" w:fill="auto"/>
          </w:tcPr>
          <w:p w14:paraId="0C74B1A0" w14:textId="77777777" w:rsidR="00BF5FBB" w:rsidRPr="004D5405" w:rsidRDefault="00BF5FBB" w:rsidP="004D5405">
            <w:pPr>
              <w:pStyle w:val="SBOV-PlatteTekst"/>
              <w:tabs>
                <w:tab w:val="left" w:pos="567"/>
              </w:tabs>
              <w:spacing w:after="0" w:line="240" w:lineRule="auto"/>
              <w:jc w:val="left"/>
              <w:rPr>
                <w:rFonts w:asciiTheme="minorHAnsi" w:hAnsiTheme="minorHAnsi" w:cstheme="minorHAnsi"/>
                <w:color w:val="000000" w:themeColor="text1"/>
                <w:sz w:val="22"/>
                <w:szCs w:val="22"/>
                <w:lang w:val="nl-BE"/>
              </w:rPr>
            </w:pPr>
            <w:r w:rsidRPr="004D5405">
              <w:rPr>
                <w:rFonts w:asciiTheme="minorHAnsi" w:hAnsiTheme="minorHAnsi" w:cstheme="minorHAnsi"/>
                <w:color w:val="000000" w:themeColor="text1"/>
                <w:sz w:val="22"/>
                <w:szCs w:val="22"/>
                <w:lang w:val="nl-BE"/>
              </w:rPr>
              <w:t>Twee personeelsleden</w:t>
            </w:r>
          </w:p>
        </w:tc>
      </w:tr>
      <w:tr w:rsidR="00BF5FBB" w:rsidRPr="004D5405" w14:paraId="1D16B0E8" w14:textId="77777777" w:rsidTr="005E4516">
        <w:tc>
          <w:tcPr>
            <w:tcW w:w="3176" w:type="dxa"/>
            <w:shd w:val="clear" w:color="auto" w:fill="auto"/>
          </w:tcPr>
          <w:p w14:paraId="67598D24" w14:textId="77777777" w:rsidR="00BF5FBB" w:rsidRPr="004D5405" w:rsidRDefault="00BF5FBB" w:rsidP="004D5405">
            <w:pPr>
              <w:pStyle w:val="SBOV-PlatteTekst"/>
              <w:tabs>
                <w:tab w:val="left" w:pos="567"/>
              </w:tabs>
              <w:spacing w:after="0" w:line="240" w:lineRule="auto"/>
              <w:jc w:val="left"/>
              <w:rPr>
                <w:rFonts w:asciiTheme="minorHAnsi" w:hAnsiTheme="minorHAnsi" w:cstheme="minorHAnsi"/>
                <w:color w:val="000000" w:themeColor="text1"/>
                <w:sz w:val="22"/>
                <w:szCs w:val="22"/>
                <w:lang w:val="nl-BE"/>
              </w:rPr>
            </w:pPr>
            <w:r w:rsidRPr="004D5405">
              <w:rPr>
                <w:rFonts w:asciiTheme="minorHAnsi" w:hAnsiTheme="minorHAnsi" w:cstheme="minorHAnsi"/>
                <w:color w:val="000000" w:themeColor="text1"/>
                <w:sz w:val="22"/>
                <w:szCs w:val="22"/>
                <w:lang w:val="nl-BE"/>
              </w:rPr>
              <w:t>Van 501 tot 1.000</w:t>
            </w:r>
          </w:p>
        </w:tc>
        <w:tc>
          <w:tcPr>
            <w:tcW w:w="5883" w:type="dxa"/>
            <w:shd w:val="clear" w:color="auto" w:fill="auto"/>
          </w:tcPr>
          <w:p w14:paraId="71888301" w14:textId="77777777" w:rsidR="00BF5FBB" w:rsidRPr="004D5405" w:rsidRDefault="00BF5FBB" w:rsidP="004D5405">
            <w:pPr>
              <w:pStyle w:val="SBOV-PlatteTekst"/>
              <w:tabs>
                <w:tab w:val="left" w:pos="567"/>
              </w:tabs>
              <w:spacing w:after="0" w:line="240" w:lineRule="auto"/>
              <w:jc w:val="left"/>
              <w:rPr>
                <w:rFonts w:asciiTheme="minorHAnsi" w:hAnsiTheme="minorHAnsi" w:cstheme="minorHAnsi"/>
                <w:color w:val="000000" w:themeColor="text1"/>
                <w:sz w:val="22"/>
                <w:szCs w:val="22"/>
                <w:lang w:val="nl-BE"/>
              </w:rPr>
            </w:pPr>
            <w:r w:rsidRPr="004D5405">
              <w:rPr>
                <w:rFonts w:asciiTheme="minorHAnsi" w:hAnsiTheme="minorHAnsi" w:cstheme="minorHAnsi"/>
                <w:color w:val="000000" w:themeColor="text1"/>
                <w:sz w:val="22"/>
                <w:szCs w:val="22"/>
                <w:lang w:val="nl-BE"/>
              </w:rPr>
              <w:t>Drie personeelsleden</w:t>
            </w:r>
          </w:p>
        </w:tc>
      </w:tr>
      <w:tr w:rsidR="00BF5FBB" w:rsidRPr="004D5405" w14:paraId="656718F2" w14:textId="77777777" w:rsidTr="005E4516">
        <w:tc>
          <w:tcPr>
            <w:tcW w:w="3176" w:type="dxa"/>
            <w:shd w:val="clear" w:color="auto" w:fill="auto"/>
          </w:tcPr>
          <w:p w14:paraId="0A8D6B5B" w14:textId="77777777" w:rsidR="00BF5FBB" w:rsidRPr="004D5405" w:rsidRDefault="00BF5FBB" w:rsidP="004D5405">
            <w:pPr>
              <w:pStyle w:val="SBOV-PlatteTekst"/>
              <w:tabs>
                <w:tab w:val="left" w:pos="567"/>
              </w:tabs>
              <w:spacing w:after="0" w:line="240" w:lineRule="auto"/>
              <w:jc w:val="left"/>
              <w:rPr>
                <w:rFonts w:asciiTheme="minorHAnsi" w:hAnsiTheme="minorHAnsi" w:cstheme="minorHAnsi"/>
                <w:color w:val="000000" w:themeColor="text1"/>
                <w:sz w:val="22"/>
                <w:szCs w:val="22"/>
                <w:lang w:val="nl-BE"/>
              </w:rPr>
            </w:pPr>
            <w:r w:rsidRPr="004D5405">
              <w:rPr>
                <w:rFonts w:asciiTheme="minorHAnsi" w:hAnsiTheme="minorHAnsi" w:cstheme="minorHAnsi"/>
                <w:color w:val="000000" w:themeColor="text1"/>
                <w:sz w:val="22"/>
                <w:szCs w:val="22"/>
                <w:lang w:val="nl-BE"/>
              </w:rPr>
              <w:t>Van 1.001 tot 2.000</w:t>
            </w:r>
          </w:p>
        </w:tc>
        <w:tc>
          <w:tcPr>
            <w:tcW w:w="5883" w:type="dxa"/>
            <w:shd w:val="clear" w:color="auto" w:fill="auto"/>
          </w:tcPr>
          <w:p w14:paraId="6E5C48F0" w14:textId="77777777" w:rsidR="00BF5FBB" w:rsidRPr="004D5405" w:rsidRDefault="00BF5FBB" w:rsidP="004D5405">
            <w:pPr>
              <w:pStyle w:val="SBOV-PlatteTekst"/>
              <w:tabs>
                <w:tab w:val="left" w:pos="567"/>
              </w:tabs>
              <w:spacing w:after="0" w:line="240" w:lineRule="auto"/>
              <w:jc w:val="left"/>
              <w:rPr>
                <w:rFonts w:asciiTheme="minorHAnsi" w:hAnsiTheme="minorHAnsi" w:cstheme="minorHAnsi"/>
                <w:color w:val="000000" w:themeColor="text1"/>
                <w:sz w:val="22"/>
                <w:szCs w:val="22"/>
                <w:lang w:val="nl-BE"/>
              </w:rPr>
            </w:pPr>
            <w:r w:rsidRPr="004D5405">
              <w:rPr>
                <w:rFonts w:asciiTheme="minorHAnsi" w:hAnsiTheme="minorHAnsi" w:cstheme="minorHAnsi"/>
                <w:color w:val="000000" w:themeColor="text1"/>
                <w:sz w:val="22"/>
                <w:szCs w:val="22"/>
                <w:lang w:val="nl-BE"/>
              </w:rPr>
              <w:t>Vier personeelsleden</w:t>
            </w:r>
          </w:p>
        </w:tc>
      </w:tr>
      <w:tr w:rsidR="00BF5FBB" w:rsidRPr="004D5405" w14:paraId="43C67102" w14:textId="77777777" w:rsidTr="005E4516">
        <w:tc>
          <w:tcPr>
            <w:tcW w:w="3176" w:type="dxa"/>
            <w:shd w:val="clear" w:color="auto" w:fill="auto"/>
          </w:tcPr>
          <w:p w14:paraId="3F34DC33" w14:textId="77777777" w:rsidR="00BF5FBB" w:rsidRPr="004D5405" w:rsidRDefault="00BF5FBB" w:rsidP="004D5405">
            <w:pPr>
              <w:pStyle w:val="SBOV-PlatteTekst"/>
              <w:tabs>
                <w:tab w:val="left" w:pos="567"/>
              </w:tabs>
              <w:spacing w:after="0" w:line="240" w:lineRule="auto"/>
              <w:jc w:val="left"/>
              <w:rPr>
                <w:rFonts w:asciiTheme="minorHAnsi" w:hAnsiTheme="minorHAnsi" w:cstheme="minorHAnsi"/>
                <w:color w:val="000000" w:themeColor="text1"/>
                <w:sz w:val="22"/>
                <w:szCs w:val="22"/>
                <w:lang w:val="nl-BE"/>
              </w:rPr>
            </w:pPr>
            <w:r w:rsidRPr="004D5405">
              <w:rPr>
                <w:rFonts w:asciiTheme="minorHAnsi" w:hAnsiTheme="minorHAnsi" w:cstheme="minorHAnsi"/>
                <w:color w:val="000000" w:themeColor="text1"/>
                <w:sz w:val="22"/>
                <w:szCs w:val="22"/>
                <w:lang w:val="nl-BE"/>
              </w:rPr>
              <w:t>Meer dan 2.000</w:t>
            </w:r>
          </w:p>
        </w:tc>
        <w:tc>
          <w:tcPr>
            <w:tcW w:w="5883" w:type="dxa"/>
            <w:shd w:val="clear" w:color="auto" w:fill="auto"/>
          </w:tcPr>
          <w:p w14:paraId="69F053A9" w14:textId="77777777" w:rsidR="00BF5FBB" w:rsidRPr="004D5405" w:rsidRDefault="00BF5FBB" w:rsidP="004D5405">
            <w:pPr>
              <w:pStyle w:val="SBOV-PlatteTekst"/>
              <w:tabs>
                <w:tab w:val="left" w:pos="567"/>
              </w:tabs>
              <w:spacing w:after="0" w:line="240" w:lineRule="auto"/>
              <w:jc w:val="left"/>
              <w:rPr>
                <w:rFonts w:asciiTheme="minorHAnsi" w:hAnsiTheme="minorHAnsi" w:cstheme="minorHAnsi"/>
                <w:color w:val="000000" w:themeColor="text1"/>
                <w:sz w:val="22"/>
                <w:szCs w:val="22"/>
                <w:lang w:val="nl-BE"/>
              </w:rPr>
            </w:pPr>
            <w:r w:rsidRPr="004D5405">
              <w:rPr>
                <w:rFonts w:asciiTheme="minorHAnsi" w:hAnsiTheme="minorHAnsi" w:cstheme="minorHAnsi"/>
                <w:color w:val="000000" w:themeColor="text1"/>
                <w:sz w:val="22"/>
                <w:szCs w:val="22"/>
                <w:lang w:val="nl-BE"/>
              </w:rPr>
              <w:t>Vijf personeelsleden</w:t>
            </w:r>
          </w:p>
        </w:tc>
      </w:tr>
    </w:tbl>
    <w:p w14:paraId="2EEA21CF" w14:textId="77777777" w:rsidR="00BF5FBB" w:rsidRPr="004D5405" w:rsidRDefault="00BF5FBB" w:rsidP="004D5405">
      <w:pPr>
        <w:pStyle w:val="SBOV-PlatteTekst"/>
        <w:tabs>
          <w:tab w:val="left" w:pos="567"/>
        </w:tabs>
        <w:spacing w:after="0" w:line="240" w:lineRule="auto"/>
        <w:jc w:val="left"/>
        <w:rPr>
          <w:rFonts w:asciiTheme="minorHAnsi" w:hAnsiTheme="minorHAnsi" w:cstheme="minorHAnsi"/>
          <w:color w:val="000000" w:themeColor="text1"/>
          <w:sz w:val="22"/>
          <w:szCs w:val="22"/>
          <w:lang w:val="nl-BE"/>
        </w:rPr>
      </w:pPr>
      <w:bookmarkStart w:id="16" w:name="_Toc534982255"/>
      <w:bookmarkStart w:id="17" w:name="_Toc6378672"/>
      <w:bookmarkStart w:id="18" w:name="_Toc17063788"/>
    </w:p>
    <w:p w14:paraId="671FD1FF" w14:textId="69439E0C" w:rsidR="00BF5FBB" w:rsidRPr="004D5405" w:rsidRDefault="00BF5FBB" w:rsidP="004D5405">
      <w:pPr>
        <w:pStyle w:val="Dtussentitel2"/>
      </w:pPr>
      <w:r w:rsidRPr="004D5405">
        <w:t>B. Ontslagprocedure</w:t>
      </w:r>
      <w:r w:rsidRPr="004D5405">
        <w:rPr>
          <w:rStyle w:val="Voetnootmarkering"/>
          <w:rFonts w:asciiTheme="minorHAnsi" w:hAnsiTheme="minorHAnsi" w:cstheme="minorHAnsi"/>
          <w:b w:val="0"/>
          <w:color w:val="000000" w:themeColor="text1"/>
          <w:szCs w:val="22"/>
          <w:lang w:val="nl-BE"/>
        </w:rPr>
        <w:footnoteReference w:id="34"/>
      </w:r>
    </w:p>
    <w:p w14:paraId="4AC80EA2" w14:textId="77777777" w:rsidR="00BF5FBB" w:rsidRPr="004D5405" w:rsidRDefault="00BF5FBB" w:rsidP="004D5405">
      <w:pPr>
        <w:pStyle w:val="SBOV-PlatteTekst"/>
        <w:tabs>
          <w:tab w:val="left" w:pos="567"/>
        </w:tabs>
        <w:spacing w:after="0" w:line="240" w:lineRule="auto"/>
        <w:jc w:val="left"/>
        <w:rPr>
          <w:rFonts w:asciiTheme="minorHAnsi" w:hAnsiTheme="minorHAnsi" w:cstheme="minorHAnsi"/>
          <w:color w:val="000000" w:themeColor="text1"/>
          <w:sz w:val="22"/>
          <w:szCs w:val="22"/>
          <w:lang w:val="nl-BE"/>
        </w:rPr>
      </w:pPr>
    </w:p>
    <w:p w14:paraId="77E64560" w14:textId="078F1531" w:rsidR="00BF5FBB" w:rsidRPr="004D5405" w:rsidRDefault="00BF5FBB" w:rsidP="004D5405">
      <w:pPr>
        <w:pStyle w:val="nummering"/>
        <w:numPr>
          <w:ilvl w:val="0"/>
          <w:numId w:val="0"/>
        </w:numPr>
        <w:spacing w:line="240" w:lineRule="auto"/>
        <w:rPr>
          <w:rFonts w:asciiTheme="minorHAnsi" w:hAnsiTheme="minorHAnsi" w:cstheme="minorHAnsi"/>
          <w:color w:val="000000" w:themeColor="text1"/>
          <w:sz w:val="22"/>
          <w:szCs w:val="22"/>
          <w:lang w:val="nl-BE"/>
        </w:rPr>
      </w:pPr>
      <w:bookmarkStart w:id="19" w:name="_Ref69724424"/>
      <w:bookmarkEnd w:id="16"/>
      <w:bookmarkEnd w:id="17"/>
      <w:bookmarkEnd w:id="18"/>
      <w:r w:rsidRPr="004D5405">
        <w:rPr>
          <w:rFonts w:asciiTheme="minorHAnsi" w:hAnsiTheme="minorHAnsi" w:cstheme="minorHAnsi"/>
          <w:color w:val="000000" w:themeColor="text1"/>
          <w:sz w:val="22"/>
          <w:szCs w:val="22"/>
          <w:lang w:val="nl-BE"/>
        </w:rPr>
        <w:t>13. Wanneer de overheid het voornemen heeft om een door een representatieve vakorganisatie aangewezen</w:t>
      </w:r>
      <w:r w:rsidRPr="004D5405">
        <w:rPr>
          <w:rStyle w:val="Voetnootmarkering"/>
          <w:rFonts w:asciiTheme="minorHAnsi" w:hAnsiTheme="minorHAnsi" w:cstheme="minorHAnsi"/>
          <w:color w:val="000000" w:themeColor="text1"/>
          <w:sz w:val="22"/>
          <w:szCs w:val="22"/>
          <w:lang w:val="nl-BE"/>
        </w:rPr>
        <w:footnoteReference w:id="35"/>
      </w:r>
      <w:r w:rsidRPr="004D5405">
        <w:rPr>
          <w:rFonts w:asciiTheme="minorHAnsi" w:hAnsiTheme="minorHAnsi" w:cstheme="minorHAnsi"/>
          <w:color w:val="000000" w:themeColor="text1"/>
          <w:sz w:val="22"/>
          <w:szCs w:val="22"/>
          <w:lang w:val="nl-BE"/>
        </w:rPr>
        <w:t xml:space="preserve"> contractant (</w:t>
      </w:r>
      <w:r w:rsidRPr="004D5405">
        <w:rPr>
          <w:rFonts w:asciiTheme="minorHAnsi" w:hAnsiTheme="minorHAnsi" w:cstheme="minorHAnsi"/>
          <w:i/>
          <w:iCs/>
          <w:color w:val="000000" w:themeColor="text1"/>
          <w:sz w:val="22"/>
          <w:szCs w:val="22"/>
          <w:lang w:val="nl-BE"/>
        </w:rPr>
        <w:t>supra</w:t>
      </w:r>
      <w:r w:rsidRPr="004D5405">
        <w:rPr>
          <w:rFonts w:asciiTheme="minorHAnsi" w:hAnsiTheme="minorHAnsi" w:cstheme="minorHAnsi"/>
          <w:color w:val="000000" w:themeColor="text1"/>
          <w:sz w:val="22"/>
          <w:szCs w:val="22"/>
          <w:lang w:val="nl-BE"/>
        </w:rPr>
        <w:t xml:space="preserve">, </w:t>
      </w:r>
      <w:proofErr w:type="spellStart"/>
      <w:r w:rsidR="00A85D21">
        <w:rPr>
          <w:rFonts w:asciiTheme="minorHAnsi" w:hAnsiTheme="minorHAnsi" w:cstheme="minorHAnsi"/>
          <w:color w:val="000000" w:themeColor="text1"/>
          <w:sz w:val="22"/>
          <w:szCs w:val="22"/>
          <w:lang w:val="nl-BE"/>
        </w:rPr>
        <w:t>rand</w:t>
      </w:r>
      <w:r w:rsidRPr="004D5405">
        <w:rPr>
          <w:rFonts w:asciiTheme="minorHAnsi" w:hAnsiTheme="minorHAnsi" w:cstheme="minorHAnsi"/>
          <w:color w:val="000000" w:themeColor="text1"/>
          <w:sz w:val="22"/>
          <w:szCs w:val="22"/>
          <w:lang w:val="nl-BE"/>
        </w:rPr>
        <w:t>nr</w:t>
      </w:r>
      <w:proofErr w:type="spellEnd"/>
      <w:r w:rsidRPr="004D5405">
        <w:rPr>
          <w:rFonts w:asciiTheme="minorHAnsi" w:hAnsiTheme="minorHAnsi" w:cstheme="minorHAnsi"/>
          <w:color w:val="000000" w:themeColor="text1"/>
          <w:sz w:val="22"/>
          <w:szCs w:val="22"/>
          <w:lang w:val="nl-BE"/>
        </w:rPr>
        <w:t xml:space="preserve">. </w:t>
      </w:r>
      <w:r w:rsidR="009A4C0B">
        <w:rPr>
          <w:rFonts w:asciiTheme="minorHAnsi" w:hAnsiTheme="minorHAnsi" w:cstheme="minorHAnsi"/>
          <w:color w:val="000000" w:themeColor="text1"/>
          <w:sz w:val="22"/>
          <w:szCs w:val="22"/>
          <w:lang w:val="nl-BE"/>
        </w:rPr>
        <w:t>11</w:t>
      </w:r>
      <w:r w:rsidRPr="004D5405">
        <w:rPr>
          <w:rFonts w:asciiTheme="minorHAnsi" w:hAnsiTheme="minorHAnsi" w:cstheme="minorHAnsi"/>
          <w:color w:val="000000" w:themeColor="text1"/>
          <w:sz w:val="22"/>
          <w:szCs w:val="22"/>
          <w:lang w:val="nl-BE"/>
        </w:rPr>
        <w:t>) te ontslaan, is zij verplicht om – per ter post aangetekende brief – het personeelslid, de vakorganisatie en de voorzitter van het hoog overlegcomité op de hoogte te brengen van haar intentie om eenzijdig een einde te maken aan de arbeidsovereenkomst van het beschermde personeelslid</w:t>
      </w:r>
      <w:r w:rsidRPr="004D5405">
        <w:rPr>
          <w:rStyle w:val="Voetnootmarkering"/>
          <w:rFonts w:asciiTheme="minorHAnsi" w:hAnsiTheme="minorHAnsi" w:cstheme="minorHAnsi"/>
          <w:color w:val="000000" w:themeColor="text1"/>
          <w:sz w:val="22"/>
          <w:szCs w:val="22"/>
          <w:lang w:val="nl-BE"/>
        </w:rPr>
        <w:footnoteReference w:id="36"/>
      </w:r>
      <w:r w:rsidRPr="004D5405">
        <w:rPr>
          <w:rFonts w:asciiTheme="minorHAnsi" w:hAnsiTheme="minorHAnsi" w:cstheme="minorHAnsi"/>
          <w:color w:val="000000" w:themeColor="text1"/>
          <w:sz w:val="22"/>
          <w:szCs w:val="22"/>
          <w:lang w:val="nl-BE"/>
        </w:rPr>
        <w:t>. Deze brief bevat de omstandige motivering die de overheid aanvoert om het ontslag te overwegen, met toevoeging van de stukken die in de motivering worden aangehaald</w:t>
      </w:r>
      <w:r w:rsidRPr="004D5405">
        <w:rPr>
          <w:rStyle w:val="Voetnootmarkering"/>
          <w:rFonts w:asciiTheme="minorHAnsi" w:hAnsiTheme="minorHAnsi" w:cstheme="minorHAnsi"/>
          <w:color w:val="000000" w:themeColor="text1"/>
          <w:sz w:val="22"/>
          <w:szCs w:val="22"/>
          <w:lang w:val="nl-BE"/>
        </w:rPr>
        <w:footnoteReference w:id="37"/>
      </w:r>
      <w:r w:rsidRPr="004D5405">
        <w:rPr>
          <w:rFonts w:asciiTheme="minorHAnsi" w:hAnsiTheme="minorHAnsi" w:cstheme="minorHAnsi"/>
          <w:color w:val="000000" w:themeColor="text1"/>
          <w:sz w:val="22"/>
          <w:szCs w:val="22"/>
          <w:lang w:val="nl-BE"/>
        </w:rPr>
        <w:t>.</w:t>
      </w:r>
      <w:bookmarkEnd w:id="19"/>
    </w:p>
    <w:p w14:paraId="58005CA0" w14:textId="77777777" w:rsidR="00BF5FBB" w:rsidRPr="004D5405" w:rsidRDefault="00BF5FBB" w:rsidP="004D5405">
      <w:pPr>
        <w:pStyle w:val="SBOV-PlatteTekst"/>
        <w:tabs>
          <w:tab w:val="left" w:pos="567"/>
        </w:tabs>
        <w:spacing w:after="0" w:line="240" w:lineRule="auto"/>
        <w:jc w:val="left"/>
        <w:rPr>
          <w:rFonts w:asciiTheme="minorHAnsi" w:hAnsiTheme="minorHAnsi" w:cstheme="minorHAnsi"/>
          <w:color w:val="000000" w:themeColor="text1"/>
          <w:sz w:val="22"/>
          <w:szCs w:val="22"/>
          <w:lang w:val="nl-BE"/>
        </w:rPr>
      </w:pPr>
      <w:r w:rsidRPr="004D5405">
        <w:rPr>
          <w:rFonts w:asciiTheme="minorHAnsi" w:hAnsiTheme="minorHAnsi" w:cstheme="minorHAnsi"/>
          <w:color w:val="000000" w:themeColor="text1"/>
          <w:sz w:val="22"/>
          <w:szCs w:val="22"/>
          <w:lang w:val="nl-BE"/>
        </w:rPr>
        <w:t>Daarna ligt de bal in het kamp van de vakorganisatie. Zij beschikt over een termijn van tien dagen na ontvangst van de hierboven genoemde brief om bij de voorzitter van het hoog overlegcomité een bijzondere vergadering van het comité te vragen</w:t>
      </w:r>
      <w:r w:rsidRPr="004D5405">
        <w:rPr>
          <w:rStyle w:val="Voetnootmarkering"/>
          <w:rFonts w:asciiTheme="minorHAnsi" w:hAnsiTheme="minorHAnsi" w:cstheme="minorHAnsi"/>
          <w:color w:val="000000" w:themeColor="text1"/>
          <w:sz w:val="22"/>
          <w:szCs w:val="22"/>
          <w:lang w:val="nl-BE"/>
        </w:rPr>
        <w:footnoteReference w:id="38"/>
      </w:r>
      <w:r w:rsidRPr="004D5405">
        <w:rPr>
          <w:rFonts w:asciiTheme="minorHAnsi" w:hAnsiTheme="minorHAnsi" w:cstheme="minorHAnsi"/>
          <w:color w:val="000000" w:themeColor="text1"/>
          <w:sz w:val="22"/>
          <w:szCs w:val="22"/>
          <w:lang w:val="nl-BE"/>
        </w:rPr>
        <w:t>. De voorzitter stelt vervolgens een vergaderdatum vast</w:t>
      </w:r>
      <w:r w:rsidRPr="004D5405">
        <w:rPr>
          <w:rStyle w:val="Voetnootmarkering"/>
          <w:rFonts w:asciiTheme="minorHAnsi" w:hAnsiTheme="minorHAnsi" w:cstheme="minorHAnsi"/>
          <w:color w:val="000000" w:themeColor="text1"/>
          <w:sz w:val="22"/>
          <w:szCs w:val="22"/>
          <w:lang w:val="nl-BE"/>
        </w:rPr>
        <w:footnoteReference w:id="39"/>
      </w:r>
      <w:r w:rsidRPr="004D5405">
        <w:rPr>
          <w:rFonts w:asciiTheme="minorHAnsi" w:hAnsiTheme="minorHAnsi" w:cstheme="minorHAnsi"/>
          <w:color w:val="000000" w:themeColor="text1"/>
          <w:sz w:val="22"/>
          <w:szCs w:val="22"/>
          <w:lang w:val="nl-BE"/>
        </w:rPr>
        <w:t>.</w:t>
      </w:r>
    </w:p>
    <w:p w14:paraId="20EE3D92" w14:textId="1CB36AD4" w:rsidR="00BF5FBB" w:rsidRPr="004D5405" w:rsidRDefault="00BF5FBB" w:rsidP="004D5405">
      <w:pPr>
        <w:pStyle w:val="SBOV-PlatteTekst"/>
        <w:tabs>
          <w:tab w:val="left" w:pos="567"/>
        </w:tabs>
        <w:spacing w:after="0" w:line="240" w:lineRule="auto"/>
        <w:jc w:val="left"/>
        <w:rPr>
          <w:rFonts w:asciiTheme="minorHAnsi" w:hAnsiTheme="minorHAnsi" w:cstheme="minorHAnsi"/>
          <w:color w:val="000000" w:themeColor="text1"/>
          <w:sz w:val="22"/>
          <w:szCs w:val="22"/>
          <w:lang w:val="nl-BE"/>
        </w:rPr>
      </w:pPr>
      <w:r w:rsidRPr="004D5405">
        <w:rPr>
          <w:rFonts w:asciiTheme="minorHAnsi" w:hAnsiTheme="minorHAnsi" w:cstheme="minorHAnsi"/>
          <w:color w:val="000000" w:themeColor="text1"/>
          <w:sz w:val="22"/>
          <w:szCs w:val="22"/>
          <w:lang w:val="nl-BE"/>
        </w:rPr>
        <w:t>Het hoog overlegcomité vergadert in zijn normale samenstelling, evenwel zonder technici en in afwezigheid van het personeelslid waarvan het ontslag wordt overwogen</w:t>
      </w:r>
      <w:r w:rsidRPr="004D5405">
        <w:rPr>
          <w:rStyle w:val="Voetnootmarkering"/>
          <w:rFonts w:asciiTheme="minorHAnsi" w:hAnsiTheme="minorHAnsi" w:cstheme="minorHAnsi"/>
          <w:color w:val="000000" w:themeColor="text1"/>
          <w:sz w:val="22"/>
          <w:szCs w:val="22"/>
          <w:lang w:val="nl-BE"/>
        </w:rPr>
        <w:footnoteReference w:id="40"/>
      </w:r>
      <w:r w:rsidR="00E7556B">
        <w:rPr>
          <w:rFonts w:asciiTheme="minorHAnsi" w:hAnsiTheme="minorHAnsi" w:cstheme="minorHAnsi"/>
          <w:color w:val="000000" w:themeColor="text1"/>
          <w:sz w:val="22"/>
          <w:szCs w:val="22"/>
          <w:lang w:val="nl-BE"/>
        </w:rPr>
        <w:t xml:space="preserve"> </w:t>
      </w:r>
      <w:r w:rsidRPr="004D5405">
        <w:rPr>
          <w:rStyle w:val="Voetnootmarkering"/>
          <w:rFonts w:asciiTheme="minorHAnsi" w:hAnsiTheme="minorHAnsi" w:cstheme="minorHAnsi"/>
          <w:color w:val="000000" w:themeColor="text1"/>
          <w:sz w:val="22"/>
          <w:szCs w:val="22"/>
          <w:lang w:val="nl-BE"/>
        </w:rPr>
        <w:footnoteReference w:id="41"/>
      </w:r>
      <w:r w:rsidRPr="004D5405">
        <w:rPr>
          <w:rFonts w:asciiTheme="minorHAnsi" w:hAnsiTheme="minorHAnsi" w:cstheme="minorHAnsi"/>
          <w:color w:val="000000" w:themeColor="text1"/>
          <w:sz w:val="22"/>
          <w:szCs w:val="22"/>
          <w:lang w:val="nl-BE"/>
        </w:rPr>
        <w:t>. Voor het overige kent die bijzondere vergadering grotendeels hetzelfde procedureverloop als de normale vergaderingen van het overlegcomité</w:t>
      </w:r>
      <w:r w:rsidRPr="004D5405">
        <w:rPr>
          <w:rStyle w:val="Voetnootmarkering"/>
          <w:rFonts w:asciiTheme="minorHAnsi" w:hAnsiTheme="minorHAnsi" w:cstheme="minorHAnsi"/>
          <w:color w:val="000000" w:themeColor="text1"/>
          <w:sz w:val="22"/>
          <w:szCs w:val="22"/>
          <w:lang w:val="nl-BE"/>
        </w:rPr>
        <w:footnoteReference w:id="42"/>
      </w:r>
      <w:r w:rsidRPr="004D5405">
        <w:rPr>
          <w:rFonts w:asciiTheme="minorHAnsi" w:hAnsiTheme="minorHAnsi" w:cstheme="minorHAnsi"/>
          <w:color w:val="000000" w:themeColor="text1"/>
          <w:sz w:val="22"/>
          <w:szCs w:val="22"/>
          <w:lang w:val="nl-BE"/>
        </w:rPr>
        <w:t>. Deze procedure heeft een opschortend effect: de overheid kan het ontslag slechts betekenen nadat de notulen als definitief kunnen worden beschouwd</w:t>
      </w:r>
      <w:r w:rsidRPr="004D5405">
        <w:rPr>
          <w:rStyle w:val="Voetnootmarkering"/>
          <w:rFonts w:asciiTheme="minorHAnsi" w:hAnsiTheme="minorHAnsi" w:cstheme="minorHAnsi"/>
          <w:color w:val="000000" w:themeColor="text1"/>
          <w:sz w:val="22"/>
          <w:szCs w:val="22"/>
          <w:lang w:val="nl-BE"/>
        </w:rPr>
        <w:footnoteReference w:id="43"/>
      </w:r>
      <w:r w:rsidRPr="004D5405">
        <w:rPr>
          <w:rFonts w:asciiTheme="minorHAnsi" w:hAnsiTheme="minorHAnsi" w:cstheme="minorHAnsi"/>
          <w:color w:val="000000" w:themeColor="text1"/>
          <w:sz w:val="22"/>
          <w:szCs w:val="22"/>
          <w:lang w:val="nl-BE"/>
        </w:rPr>
        <w:t xml:space="preserve">. </w:t>
      </w:r>
    </w:p>
    <w:p w14:paraId="6EBCBC8A" w14:textId="77777777" w:rsidR="00BF5FBB" w:rsidRPr="004D5405" w:rsidRDefault="00BF5FBB" w:rsidP="004D5405">
      <w:pPr>
        <w:pStyle w:val="SBOV-PlatteTekst"/>
        <w:tabs>
          <w:tab w:val="left" w:pos="567"/>
        </w:tabs>
        <w:spacing w:after="0" w:line="240" w:lineRule="auto"/>
        <w:jc w:val="left"/>
        <w:rPr>
          <w:rFonts w:asciiTheme="minorHAnsi" w:hAnsiTheme="minorHAnsi" w:cstheme="minorHAnsi"/>
          <w:color w:val="000000" w:themeColor="text1"/>
          <w:sz w:val="22"/>
          <w:szCs w:val="22"/>
          <w:lang w:val="nl-BE"/>
        </w:rPr>
      </w:pPr>
      <w:r w:rsidRPr="004D5405">
        <w:rPr>
          <w:rFonts w:asciiTheme="minorHAnsi" w:hAnsiTheme="minorHAnsi" w:cstheme="minorHAnsi"/>
          <w:color w:val="000000" w:themeColor="text1"/>
          <w:sz w:val="22"/>
          <w:szCs w:val="22"/>
          <w:lang w:val="nl-BE"/>
        </w:rPr>
        <w:lastRenderedPageBreak/>
        <w:t xml:space="preserve">De vakorganisatie is niet verplicht om aan te tonen dat de reden van het ontslag geen verband houdt met de vakbondsactiviteiten van het personeelslid. </w:t>
      </w:r>
    </w:p>
    <w:p w14:paraId="5999E44E" w14:textId="3C03070D" w:rsidR="00BF5FBB" w:rsidRPr="004D5405" w:rsidRDefault="00BF5FBB" w:rsidP="004D5405">
      <w:pPr>
        <w:pStyle w:val="nummering"/>
        <w:numPr>
          <w:ilvl w:val="0"/>
          <w:numId w:val="0"/>
        </w:numPr>
        <w:spacing w:line="240" w:lineRule="auto"/>
        <w:rPr>
          <w:rFonts w:asciiTheme="minorHAnsi" w:hAnsiTheme="minorHAnsi" w:cstheme="minorHAnsi"/>
          <w:color w:val="000000" w:themeColor="text1"/>
          <w:sz w:val="22"/>
          <w:szCs w:val="22"/>
          <w:lang w:val="nl-BE"/>
        </w:rPr>
      </w:pPr>
      <w:r w:rsidRPr="004D5405">
        <w:rPr>
          <w:rFonts w:asciiTheme="minorHAnsi" w:hAnsiTheme="minorHAnsi" w:cstheme="minorHAnsi"/>
          <w:color w:val="000000" w:themeColor="text1"/>
          <w:sz w:val="22"/>
          <w:szCs w:val="22"/>
          <w:lang w:val="nl-BE"/>
        </w:rPr>
        <w:t>Behalve in geval van een eenparig advies dat gunstig is voor het voorgenomen ontslag, moet de overheid haar beslissing om toch tot ontslag over te gaan, motiveren</w:t>
      </w:r>
      <w:r w:rsidRPr="004D5405">
        <w:rPr>
          <w:rStyle w:val="Voetnootmarkering"/>
          <w:rFonts w:asciiTheme="minorHAnsi" w:hAnsiTheme="minorHAnsi" w:cstheme="minorHAnsi"/>
          <w:color w:val="000000" w:themeColor="text1"/>
          <w:sz w:val="22"/>
          <w:szCs w:val="22"/>
          <w:lang w:val="nl-BE"/>
        </w:rPr>
        <w:footnoteReference w:id="44"/>
      </w:r>
      <w:r w:rsidR="00E7556B">
        <w:rPr>
          <w:rFonts w:asciiTheme="minorHAnsi" w:hAnsiTheme="minorHAnsi" w:cstheme="minorHAnsi"/>
          <w:color w:val="000000" w:themeColor="text1"/>
          <w:sz w:val="22"/>
          <w:szCs w:val="22"/>
          <w:lang w:val="nl-BE"/>
        </w:rPr>
        <w:t xml:space="preserve"> </w:t>
      </w:r>
      <w:r w:rsidRPr="004D5405">
        <w:rPr>
          <w:rStyle w:val="Voetnootmarkering"/>
          <w:rFonts w:asciiTheme="minorHAnsi" w:hAnsiTheme="minorHAnsi" w:cstheme="minorHAnsi"/>
          <w:color w:val="000000" w:themeColor="text1"/>
          <w:sz w:val="22"/>
          <w:szCs w:val="22"/>
          <w:lang w:val="nl-BE"/>
        </w:rPr>
        <w:footnoteReference w:id="45"/>
      </w:r>
      <w:r w:rsidRPr="004D5405">
        <w:rPr>
          <w:rFonts w:asciiTheme="minorHAnsi" w:hAnsiTheme="minorHAnsi" w:cstheme="minorHAnsi"/>
          <w:color w:val="000000" w:themeColor="text1"/>
          <w:sz w:val="22"/>
          <w:szCs w:val="22"/>
          <w:lang w:val="nl-BE"/>
        </w:rPr>
        <w:t>. De motivering moet een antwoord bieden op de in de notulen vermelde argumenten die tegen het voorgenomen ontslag ingaan</w:t>
      </w:r>
      <w:r w:rsidRPr="004D5405">
        <w:rPr>
          <w:rStyle w:val="Voetnootmarkering"/>
          <w:rFonts w:asciiTheme="minorHAnsi" w:hAnsiTheme="minorHAnsi" w:cstheme="minorHAnsi"/>
          <w:color w:val="000000" w:themeColor="text1"/>
          <w:sz w:val="22"/>
          <w:szCs w:val="22"/>
          <w:lang w:val="nl-BE"/>
        </w:rPr>
        <w:footnoteReference w:id="46"/>
      </w:r>
      <w:r w:rsidRPr="004D5405">
        <w:rPr>
          <w:rFonts w:asciiTheme="minorHAnsi" w:hAnsiTheme="minorHAnsi" w:cstheme="minorHAnsi"/>
          <w:color w:val="000000" w:themeColor="text1"/>
          <w:sz w:val="22"/>
          <w:szCs w:val="22"/>
          <w:lang w:val="nl-BE"/>
        </w:rPr>
        <w:t>. De overheid moet de motieven uiterlijk de dag van de betekening van het ontslag meedelen aan alle betrokken partijen</w:t>
      </w:r>
      <w:r w:rsidRPr="004D5405">
        <w:rPr>
          <w:rStyle w:val="Voetnootmarkering"/>
          <w:rFonts w:asciiTheme="minorHAnsi" w:hAnsiTheme="minorHAnsi" w:cstheme="minorHAnsi"/>
          <w:color w:val="000000" w:themeColor="text1"/>
          <w:sz w:val="22"/>
          <w:szCs w:val="22"/>
          <w:lang w:val="nl-BE"/>
        </w:rPr>
        <w:footnoteReference w:id="47"/>
      </w:r>
      <w:r w:rsidRPr="004D5405">
        <w:rPr>
          <w:rFonts w:asciiTheme="minorHAnsi" w:hAnsiTheme="minorHAnsi" w:cstheme="minorHAnsi"/>
          <w:color w:val="000000" w:themeColor="text1"/>
          <w:sz w:val="22"/>
          <w:szCs w:val="22"/>
          <w:lang w:val="nl-BE"/>
        </w:rPr>
        <w:t>.</w:t>
      </w:r>
    </w:p>
    <w:p w14:paraId="7FD86D02" w14:textId="77777777" w:rsidR="00BF5FBB" w:rsidRPr="004D5405" w:rsidRDefault="00BF5FBB" w:rsidP="004D5405">
      <w:pPr>
        <w:pStyle w:val="SBOV-PlatteTekst"/>
        <w:tabs>
          <w:tab w:val="left" w:pos="567"/>
        </w:tabs>
        <w:spacing w:after="0" w:line="240" w:lineRule="auto"/>
        <w:jc w:val="left"/>
        <w:rPr>
          <w:rFonts w:asciiTheme="minorHAnsi" w:hAnsiTheme="minorHAnsi" w:cstheme="minorHAnsi"/>
          <w:color w:val="000000" w:themeColor="text1"/>
          <w:sz w:val="22"/>
          <w:szCs w:val="22"/>
          <w:lang w:val="nl-BE"/>
        </w:rPr>
      </w:pPr>
    </w:p>
    <w:p w14:paraId="2CDADC6A" w14:textId="096D5587" w:rsidR="00BF5FBB" w:rsidRPr="004D5405" w:rsidRDefault="00BF5FBB" w:rsidP="004D5405">
      <w:pPr>
        <w:pStyle w:val="nummering"/>
        <w:numPr>
          <w:ilvl w:val="0"/>
          <w:numId w:val="0"/>
        </w:numPr>
        <w:spacing w:line="240" w:lineRule="auto"/>
        <w:rPr>
          <w:rFonts w:asciiTheme="minorHAnsi" w:hAnsiTheme="minorHAnsi" w:cstheme="minorHAnsi"/>
          <w:color w:val="000000" w:themeColor="text1"/>
          <w:sz w:val="22"/>
          <w:szCs w:val="22"/>
          <w:lang w:val="nl-BE"/>
        </w:rPr>
      </w:pPr>
      <w:r w:rsidRPr="004D5405">
        <w:rPr>
          <w:rFonts w:asciiTheme="minorHAnsi" w:hAnsiTheme="minorHAnsi" w:cstheme="minorHAnsi"/>
          <w:color w:val="000000" w:themeColor="text1"/>
          <w:sz w:val="22"/>
          <w:szCs w:val="22"/>
          <w:lang w:val="nl-BE"/>
        </w:rPr>
        <w:t>14. De hierboven</w:t>
      </w:r>
      <w:r w:rsidR="00A85D21">
        <w:rPr>
          <w:rFonts w:asciiTheme="minorHAnsi" w:hAnsiTheme="minorHAnsi" w:cstheme="minorHAnsi"/>
          <w:color w:val="000000" w:themeColor="text1"/>
          <w:sz w:val="22"/>
          <w:szCs w:val="22"/>
          <w:lang w:val="nl-BE"/>
        </w:rPr>
        <w:t xml:space="preserve"> vermelde</w:t>
      </w:r>
      <w:r w:rsidRPr="004D5405">
        <w:rPr>
          <w:rFonts w:asciiTheme="minorHAnsi" w:hAnsiTheme="minorHAnsi" w:cstheme="minorHAnsi"/>
          <w:color w:val="000000" w:themeColor="text1"/>
          <w:sz w:val="22"/>
          <w:szCs w:val="22"/>
          <w:lang w:val="nl-BE"/>
        </w:rPr>
        <w:t xml:space="preserve"> procedure is, als vanzelfsprekend, niet van toepassing bij de beëindiging van de arbeidsovereenkomst door het verstrijken van de termijn of het voltooien van het werk, wegens overmacht, op grond van onderlinge overeenstemming, als de vervangingsovereenkomst een einde neemt bij terugkeer van de vervangen persoon of in het geval dat het initiatief voor het ontslag uitgaat van het personeelslid</w:t>
      </w:r>
      <w:r w:rsidRPr="004D5405">
        <w:rPr>
          <w:rStyle w:val="Voetnootmarkering"/>
          <w:rFonts w:asciiTheme="minorHAnsi" w:hAnsiTheme="minorHAnsi" w:cstheme="minorHAnsi"/>
          <w:color w:val="000000" w:themeColor="text1"/>
          <w:sz w:val="22"/>
          <w:szCs w:val="22"/>
          <w:lang w:val="nl-BE"/>
        </w:rPr>
        <w:footnoteReference w:id="48"/>
      </w:r>
      <w:r w:rsidRPr="004D5405">
        <w:rPr>
          <w:rFonts w:asciiTheme="minorHAnsi" w:hAnsiTheme="minorHAnsi" w:cstheme="minorHAnsi"/>
          <w:color w:val="000000" w:themeColor="text1"/>
          <w:sz w:val="22"/>
          <w:szCs w:val="22"/>
          <w:lang w:val="nl-BE"/>
        </w:rPr>
        <w:t>.</w:t>
      </w:r>
    </w:p>
    <w:p w14:paraId="63469D8E" w14:textId="77777777" w:rsidR="00BF5FBB" w:rsidRPr="004D5405" w:rsidRDefault="00BF5FBB" w:rsidP="004D5405">
      <w:pPr>
        <w:pStyle w:val="nummering"/>
        <w:numPr>
          <w:ilvl w:val="0"/>
          <w:numId w:val="0"/>
        </w:numPr>
        <w:spacing w:line="240" w:lineRule="auto"/>
        <w:rPr>
          <w:rFonts w:asciiTheme="minorHAnsi" w:hAnsiTheme="minorHAnsi" w:cstheme="minorHAnsi"/>
          <w:color w:val="000000" w:themeColor="text1"/>
          <w:sz w:val="22"/>
          <w:szCs w:val="22"/>
          <w:lang w:val="nl-BE"/>
        </w:rPr>
      </w:pPr>
      <w:r w:rsidRPr="004D5405">
        <w:rPr>
          <w:rFonts w:asciiTheme="minorHAnsi" w:hAnsiTheme="minorHAnsi" w:cstheme="minorHAnsi"/>
          <w:color w:val="000000" w:themeColor="text1"/>
          <w:sz w:val="22"/>
          <w:szCs w:val="22"/>
          <w:lang w:val="nl-BE"/>
        </w:rPr>
        <w:t>Om praktische redenen, gelet op de door de Arbeidsovereenkomstenwet opgelegde strikte termijnen voor een ontslag om een dringende reden, vervalt in die situatie ook de verplichting om de procedure die het vakbondsstatuut oplegt, te doorlopen</w:t>
      </w:r>
      <w:r w:rsidRPr="004D5405">
        <w:rPr>
          <w:rStyle w:val="Voetnootmarkering"/>
          <w:rFonts w:asciiTheme="minorHAnsi" w:hAnsiTheme="minorHAnsi" w:cstheme="minorHAnsi"/>
          <w:color w:val="000000" w:themeColor="text1"/>
          <w:sz w:val="22"/>
          <w:szCs w:val="22"/>
          <w:lang w:val="nl-BE"/>
        </w:rPr>
        <w:footnoteReference w:id="49"/>
      </w:r>
      <w:r w:rsidRPr="004D5405">
        <w:rPr>
          <w:rFonts w:asciiTheme="minorHAnsi" w:hAnsiTheme="minorHAnsi" w:cstheme="minorHAnsi"/>
          <w:color w:val="000000" w:themeColor="text1"/>
          <w:sz w:val="22"/>
          <w:szCs w:val="22"/>
          <w:lang w:val="nl-BE"/>
        </w:rPr>
        <w:t xml:space="preserve">. Deze bepaling uit het uitvoeringsbesluit van 28 september 1984 verdient echter de nodige nuance, gegeven dat alleszins de </w:t>
      </w:r>
      <w:proofErr w:type="spellStart"/>
      <w:r w:rsidRPr="004D5405">
        <w:rPr>
          <w:rFonts w:asciiTheme="minorHAnsi" w:hAnsiTheme="minorHAnsi" w:cstheme="minorHAnsi"/>
          <w:color w:val="000000" w:themeColor="text1"/>
          <w:sz w:val="22"/>
          <w:szCs w:val="22"/>
          <w:lang w:val="nl-BE"/>
        </w:rPr>
        <w:t>hoorplicht</w:t>
      </w:r>
      <w:proofErr w:type="spellEnd"/>
      <w:r w:rsidRPr="004D5405">
        <w:rPr>
          <w:rFonts w:asciiTheme="minorHAnsi" w:hAnsiTheme="minorHAnsi" w:cstheme="minorHAnsi"/>
          <w:color w:val="000000" w:themeColor="text1"/>
          <w:sz w:val="22"/>
          <w:szCs w:val="22"/>
          <w:lang w:val="nl-BE"/>
        </w:rPr>
        <w:t xml:space="preserve"> in acht moet worden genomen</w:t>
      </w:r>
      <w:r w:rsidRPr="004D5405">
        <w:rPr>
          <w:rStyle w:val="Voetnootmarkering"/>
          <w:rFonts w:asciiTheme="minorHAnsi" w:hAnsiTheme="minorHAnsi" w:cstheme="minorHAnsi"/>
          <w:color w:val="000000" w:themeColor="text1"/>
          <w:sz w:val="22"/>
          <w:szCs w:val="22"/>
          <w:lang w:val="nl-BE"/>
        </w:rPr>
        <w:footnoteReference w:id="50"/>
      </w:r>
      <w:r w:rsidRPr="004D5405">
        <w:rPr>
          <w:rFonts w:asciiTheme="minorHAnsi" w:hAnsiTheme="minorHAnsi" w:cstheme="minorHAnsi"/>
          <w:color w:val="000000" w:themeColor="text1"/>
          <w:sz w:val="22"/>
          <w:szCs w:val="22"/>
          <w:lang w:val="nl-BE"/>
        </w:rPr>
        <w:t>.</w:t>
      </w:r>
    </w:p>
    <w:p w14:paraId="271742A1" w14:textId="77777777" w:rsidR="00BF5FBB" w:rsidRPr="004D5405" w:rsidRDefault="00BF5FBB" w:rsidP="004D5405">
      <w:pPr>
        <w:pStyle w:val="nummering"/>
        <w:numPr>
          <w:ilvl w:val="0"/>
          <w:numId w:val="0"/>
        </w:numPr>
        <w:spacing w:line="240" w:lineRule="auto"/>
        <w:rPr>
          <w:rFonts w:asciiTheme="minorHAnsi" w:hAnsiTheme="minorHAnsi" w:cstheme="minorHAnsi"/>
          <w:color w:val="000000" w:themeColor="text1"/>
          <w:sz w:val="22"/>
          <w:szCs w:val="22"/>
          <w:lang w:val="nl-BE"/>
        </w:rPr>
      </w:pPr>
      <w:r w:rsidRPr="004D5405">
        <w:rPr>
          <w:rFonts w:asciiTheme="minorHAnsi" w:hAnsiTheme="minorHAnsi" w:cstheme="minorHAnsi"/>
          <w:color w:val="000000" w:themeColor="text1"/>
          <w:sz w:val="22"/>
          <w:szCs w:val="22"/>
          <w:lang w:val="nl-BE"/>
        </w:rPr>
        <w:t>De procedure is evenmin van toepassing wanneer het personeelslid, op grond van zijn rechtspositieregeling, over een intern beroep beschikt dat het ontslag opschort</w:t>
      </w:r>
      <w:r w:rsidRPr="004D5405">
        <w:rPr>
          <w:rStyle w:val="Voetnootmarkering"/>
          <w:rFonts w:asciiTheme="minorHAnsi" w:hAnsiTheme="minorHAnsi" w:cstheme="minorHAnsi"/>
          <w:color w:val="000000" w:themeColor="text1"/>
          <w:sz w:val="22"/>
          <w:szCs w:val="22"/>
          <w:lang w:val="nl-BE"/>
        </w:rPr>
        <w:footnoteReference w:id="51"/>
      </w:r>
      <w:r w:rsidRPr="004D5405">
        <w:rPr>
          <w:rFonts w:asciiTheme="minorHAnsi" w:hAnsiTheme="minorHAnsi" w:cstheme="minorHAnsi"/>
          <w:color w:val="000000" w:themeColor="text1"/>
          <w:sz w:val="22"/>
          <w:szCs w:val="22"/>
          <w:lang w:val="nl-BE"/>
        </w:rPr>
        <w:t>. Doorgaans staat een dergelijk intern administratief beroep tegen het ontslag enkel open voor de statutair tewerkgestelde overheidspersoneelsleden.</w:t>
      </w:r>
    </w:p>
    <w:p w14:paraId="4263DF7F" w14:textId="77777777" w:rsidR="00BF5FBB" w:rsidRPr="004D5405" w:rsidRDefault="00BF5FBB" w:rsidP="004D5405">
      <w:pPr>
        <w:pStyle w:val="SBOV-PlatteTekst"/>
        <w:tabs>
          <w:tab w:val="left" w:pos="567"/>
        </w:tabs>
        <w:spacing w:after="0" w:line="240" w:lineRule="auto"/>
        <w:jc w:val="left"/>
        <w:rPr>
          <w:rFonts w:asciiTheme="minorHAnsi" w:hAnsiTheme="minorHAnsi" w:cstheme="minorHAnsi"/>
          <w:color w:val="000000" w:themeColor="text1"/>
          <w:sz w:val="22"/>
          <w:szCs w:val="22"/>
          <w:lang w:val="nl-BE"/>
        </w:rPr>
      </w:pPr>
      <w:r w:rsidRPr="004D5405">
        <w:rPr>
          <w:rFonts w:asciiTheme="minorHAnsi" w:hAnsiTheme="minorHAnsi" w:cstheme="minorHAnsi"/>
          <w:color w:val="000000" w:themeColor="text1"/>
          <w:sz w:val="22"/>
          <w:szCs w:val="22"/>
          <w:lang w:val="nl-BE"/>
        </w:rPr>
        <w:t xml:space="preserve">Aangezien het om een beperkende opsomming van uitzonderingen gaat, moet de bijzondere ontslagprocedure bijvoorbeeld wel worden nageleefd bij beëindiging van de tewerkstelling van een beschermde contractant ingevolge de afschaffing van een dienst. </w:t>
      </w:r>
    </w:p>
    <w:p w14:paraId="0C81F025" w14:textId="77777777" w:rsidR="00BF5FBB" w:rsidRPr="004D5405" w:rsidRDefault="00BF5FBB" w:rsidP="004D5405">
      <w:pPr>
        <w:pStyle w:val="SBOV-PlatteTekst"/>
        <w:tabs>
          <w:tab w:val="left" w:pos="567"/>
        </w:tabs>
        <w:spacing w:after="0" w:line="240" w:lineRule="auto"/>
        <w:jc w:val="left"/>
        <w:rPr>
          <w:rFonts w:asciiTheme="minorHAnsi" w:hAnsiTheme="minorHAnsi" w:cstheme="minorHAnsi"/>
          <w:color w:val="000000" w:themeColor="text1"/>
          <w:sz w:val="22"/>
          <w:szCs w:val="22"/>
          <w:lang w:val="nl-BE"/>
        </w:rPr>
      </w:pPr>
    </w:p>
    <w:p w14:paraId="6FE66938" w14:textId="62132DC4" w:rsidR="00BF5FBB" w:rsidRPr="004D5405" w:rsidRDefault="00BF5FBB" w:rsidP="004D5405">
      <w:pPr>
        <w:pStyle w:val="Dtussentitel2"/>
      </w:pPr>
      <w:r w:rsidRPr="004D5405">
        <w:lastRenderedPageBreak/>
        <w:t xml:space="preserve">C. </w:t>
      </w:r>
      <w:proofErr w:type="spellStart"/>
      <w:r w:rsidRPr="004D5405">
        <w:t>Sanctie</w:t>
      </w:r>
      <w:proofErr w:type="spellEnd"/>
      <w:r w:rsidRPr="004D5405">
        <w:t xml:space="preserve"> in </w:t>
      </w:r>
      <w:proofErr w:type="spellStart"/>
      <w:r w:rsidRPr="004D5405">
        <w:t>geval</w:t>
      </w:r>
      <w:proofErr w:type="spellEnd"/>
      <w:r w:rsidRPr="004D5405">
        <w:t xml:space="preserve"> van </w:t>
      </w:r>
      <w:proofErr w:type="spellStart"/>
      <w:r w:rsidRPr="004D5405">
        <w:t>onrechtmatig</w:t>
      </w:r>
      <w:proofErr w:type="spellEnd"/>
      <w:r w:rsidRPr="004D5405">
        <w:t xml:space="preserve"> </w:t>
      </w:r>
      <w:proofErr w:type="spellStart"/>
      <w:r w:rsidRPr="004D5405">
        <w:t>ontslag</w:t>
      </w:r>
      <w:proofErr w:type="spellEnd"/>
    </w:p>
    <w:p w14:paraId="755F88DE" w14:textId="77777777" w:rsidR="00BF5FBB" w:rsidRPr="004D5405" w:rsidRDefault="00BF5FBB" w:rsidP="004D5405">
      <w:pPr>
        <w:pStyle w:val="SBOV-PlatteTekst"/>
        <w:tabs>
          <w:tab w:val="left" w:pos="567"/>
        </w:tabs>
        <w:spacing w:after="0" w:line="240" w:lineRule="auto"/>
        <w:jc w:val="left"/>
        <w:rPr>
          <w:rFonts w:asciiTheme="minorHAnsi" w:hAnsiTheme="minorHAnsi" w:cstheme="minorHAnsi"/>
          <w:color w:val="000000" w:themeColor="text1"/>
          <w:sz w:val="22"/>
          <w:szCs w:val="22"/>
          <w:lang w:val="nl-BE"/>
        </w:rPr>
      </w:pPr>
    </w:p>
    <w:p w14:paraId="6D12B2D8" w14:textId="7FC4D840" w:rsidR="00BF5FBB" w:rsidRPr="004D5405" w:rsidRDefault="00BF5FBB" w:rsidP="004D5405">
      <w:pPr>
        <w:pStyle w:val="nummering"/>
        <w:numPr>
          <w:ilvl w:val="0"/>
          <w:numId w:val="0"/>
        </w:numPr>
        <w:spacing w:line="240" w:lineRule="auto"/>
        <w:rPr>
          <w:rFonts w:asciiTheme="minorHAnsi" w:hAnsiTheme="minorHAnsi" w:cstheme="minorHAnsi"/>
          <w:color w:val="000000" w:themeColor="text1"/>
          <w:sz w:val="22"/>
          <w:szCs w:val="22"/>
          <w:lang w:val="nl-BE"/>
        </w:rPr>
      </w:pPr>
      <w:bookmarkStart w:id="20" w:name="_Ref69724468"/>
      <w:r w:rsidRPr="004D5405">
        <w:rPr>
          <w:rFonts w:asciiTheme="minorHAnsi" w:hAnsiTheme="minorHAnsi" w:cstheme="minorHAnsi"/>
          <w:color w:val="000000" w:themeColor="text1"/>
          <w:sz w:val="22"/>
          <w:szCs w:val="22"/>
          <w:lang w:val="nl-BE"/>
        </w:rPr>
        <w:t>15. Als de overheidscontractant zijn ontslag zou aanvechten en zijn gelijk zou halen, kan hoogstens een schadevergoeding worden gevorderd omwille van onrechtmatig ontslag. Er staat immers geen bestraffing op het niet-respecteren van de hierboven beschreven procedure</w:t>
      </w:r>
      <w:r w:rsidRPr="004D5405">
        <w:rPr>
          <w:rStyle w:val="Voetnootmarkering"/>
          <w:rFonts w:asciiTheme="minorHAnsi" w:hAnsiTheme="minorHAnsi" w:cstheme="minorHAnsi"/>
          <w:color w:val="000000" w:themeColor="text1"/>
          <w:sz w:val="22"/>
          <w:szCs w:val="22"/>
          <w:lang w:val="nl-BE"/>
        </w:rPr>
        <w:footnoteReference w:id="52"/>
      </w:r>
      <w:r w:rsidRPr="004D5405">
        <w:rPr>
          <w:rFonts w:asciiTheme="minorHAnsi" w:hAnsiTheme="minorHAnsi" w:cstheme="minorHAnsi"/>
          <w:color w:val="000000" w:themeColor="text1"/>
          <w:sz w:val="22"/>
          <w:szCs w:val="22"/>
          <w:lang w:val="nl-BE"/>
        </w:rPr>
        <w:t>. Het arbeidshof te Brussel oordeelde op grond van het gemeen recht dat het niet-naleven het verlies van een kans inhield om het ontslag te vermijden. Het hof raamde de gemeenrechtelijke schade naar redelijkheid en billijkheid op 5.000</w:t>
      </w:r>
      <w:r w:rsidR="00A85D21">
        <w:rPr>
          <w:rFonts w:asciiTheme="minorHAnsi" w:hAnsiTheme="minorHAnsi" w:cstheme="minorHAnsi"/>
          <w:color w:val="000000" w:themeColor="text1"/>
          <w:sz w:val="22"/>
          <w:szCs w:val="22"/>
          <w:lang w:val="nl-BE"/>
        </w:rPr>
        <w:t>,-</w:t>
      </w:r>
      <w:r w:rsidRPr="004D5405">
        <w:rPr>
          <w:rFonts w:asciiTheme="minorHAnsi" w:hAnsiTheme="minorHAnsi" w:cstheme="minorHAnsi"/>
          <w:color w:val="000000" w:themeColor="text1"/>
          <w:sz w:val="22"/>
          <w:szCs w:val="22"/>
          <w:lang w:val="nl-BE"/>
        </w:rPr>
        <w:t xml:space="preserve"> </w:t>
      </w:r>
      <w:r w:rsidR="00A85D21">
        <w:rPr>
          <w:rFonts w:asciiTheme="minorHAnsi" w:hAnsiTheme="minorHAnsi" w:cstheme="minorHAnsi"/>
          <w:color w:val="000000" w:themeColor="text1"/>
          <w:sz w:val="22"/>
          <w:szCs w:val="22"/>
          <w:lang w:val="nl-BE"/>
        </w:rPr>
        <w:t>euro</w:t>
      </w:r>
      <w:r w:rsidRPr="004D5405">
        <w:rPr>
          <w:rStyle w:val="Voetnootmarkering"/>
          <w:rFonts w:asciiTheme="minorHAnsi" w:hAnsiTheme="minorHAnsi" w:cstheme="minorHAnsi"/>
          <w:color w:val="000000" w:themeColor="text1"/>
          <w:sz w:val="22"/>
          <w:szCs w:val="22"/>
          <w:lang w:val="nl-BE"/>
        </w:rPr>
        <w:footnoteReference w:id="53"/>
      </w:r>
      <w:r w:rsidRPr="004D5405">
        <w:rPr>
          <w:rFonts w:asciiTheme="minorHAnsi" w:hAnsiTheme="minorHAnsi" w:cstheme="minorHAnsi"/>
          <w:color w:val="000000" w:themeColor="text1"/>
          <w:sz w:val="22"/>
          <w:szCs w:val="22"/>
          <w:lang w:val="nl-BE"/>
        </w:rPr>
        <w:t>.</w:t>
      </w:r>
      <w:bookmarkEnd w:id="20"/>
      <w:r w:rsidRPr="004D5405">
        <w:rPr>
          <w:rFonts w:asciiTheme="minorHAnsi" w:hAnsiTheme="minorHAnsi" w:cstheme="minorHAnsi"/>
          <w:color w:val="000000" w:themeColor="text1"/>
          <w:sz w:val="22"/>
          <w:szCs w:val="22"/>
          <w:lang w:val="nl-BE"/>
        </w:rPr>
        <w:t xml:space="preserve"> </w:t>
      </w:r>
    </w:p>
    <w:p w14:paraId="0163EE9A" w14:textId="77777777" w:rsidR="00BF5FBB" w:rsidRPr="004D5405" w:rsidRDefault="00BF5FBB" w:rsidP="004D5405">
      <w:pPr>
        <w:pStyle w:val="nummering"/>
        <w:numPr>
          <w:ilvl w:val="0"/>
          <w:numId w:val="0"/>
        </w:numPr>
        <w:spacing w:line="240" w:lineRule="auto"/>
        <w:rPr>
          <w:rFonts w:asciiTheme="minorHAnsi" w:hAnsiTheme="minorHAnsi" w:cstheme="minorHAnsi"/>
          <w:color w:val="000000" w:themeColor="text1"/>
          <w:sz w:val="22"/>
          <w:szCs w:val="22"/>
          <w:lang w:val="nl-BE"/>
        </w:rPr>
      </w:pPr>
      <w:r w:rsidRPr="004D5405">
        <w:rPr>
          <w:rFonts w:asciiTheme="minorHAnsi" w:hAnsiTheme="minorHAnsi" w:cstheme="minorHAnsi"/>
          <w:color w:val="000000" w:themeColor="text1"/>
          <w:sz w:val="22"/>
          <w:szCs w:val="22"/>
          <w:lang w:val="nl-BE"/>
        </w:rPr>
        <w:t>Het verkrijgen van een vergoeding volgens het gemeen recht veronderstelt dat de werknemer die op een onrechtmatige wijze werd ontslagen, het bewijs levert van zijn schade</w:t>
      </w:r>
      <w:r w:rsidRPr="004D5405">
        <w:rPr>
          <w:rStyle w:val="Voetnootmarkering"/>
          <w:rFonts w:asciiTheme="minorHAnsi" w:hAnsiTheme="minorHAnsi" w:cstheme="minorHAnsi"/>
          <w:color w:val="000000" w:themeColor="text1"/>
          <w:sz w:val="22"/>
          <w:szCs w:val="22"/>
          <w:lang w:val="nl-BE"/>
        </w:rPr>
        <w:footnoteReference w:id="54"/>
      </w:r>
      <w:r w:rsidRPr="004D5405">
        <w:rPr>
          <w:rFonts w:asciiTheme="minorHAnsi" w:hAnsiTheme="minorHAnsi" w:cstheme="minorHAnsi"/>
          <w:color w:val="000000" w:themeColor="text1"/>
          <w:sz w:val="22"/>
          <w:szCs w:val="22"/>
          <w:lang w:val="nl-BE"/>
        </w:rPr>
        <w:t xml:space="preserve"> die kan worden onderscheiden van de schade die voortvloeit uit het verlies van zijn betrekking</w:t>
      </w:r>
      <w:r w:rsidRPr="004D5405">
        <w:rPr>
          <w:rStyle w:val="Voetnootmarkering"/>
          <w:rFonts w:asciiTheme="minorHAnsi" w:hAnsiTheme="minorHAnsi" w:cstheme="minorHAnsi"/>
          <w:color w:val="000000" w:themeColor="text1"/>
          <w:sz w:val="22"/>
          <w:szCs w:val="22"/>
          <w:lang w:val="nl-BE"/>
        </w:rPr>
        <w:footnoteReference w:id="55"/>
      </w:r>
      <w:r w:rsidRPr="004D5405">
        <w:rPr>
          <w:rFonts w:asciiTheme="minorHAnsi" w:hAnsiTheme="minorHAnsi" w:cstheme="minorHAnsi"/>
          <w:color w:val="000000" w:themeColor="text1"/>
          <w:sz w:val="22"/>
          <w:szCs w:val="22"/>
          <w:lang w:val="nl-BE"/>
        </w:rPr>
        <w:t>. De overheidswerkgever moet aantonen dat hij bij het ontslag van een vakbondsafgevaardigde over gegronde redenen beschikte om dat ontslag te rechtvaardigen. Bij gebrek hieraan heeft de arbeidsrechtbank te Brussel het ontslag van een contractuele vakbondsafgevaardigde in overheidsdienst als willekeurig gekwalificeerd</w:t>
      </w:r>
      <w:r w:rsidRPr="004D5405">
        <w:rPr>
          <w:rStyle w:val="Voetnootmarkering"/>
          <w:rFonts w:asciiTheme="minorHAnsi" w:hAnsiTheme="minorHAnsi" w:cstheme="minorHAnsi"/>
          <w:color w:val="000000" w:themeColor="text1"/>
          <w:sz w:val="22"/>
          <w:szCs w:val="22"/>
          <w:lang w:val="nl-BE"/>
        </w:rPr>
        <w:footnoteReference w:id="56"/>
      </w:r>
      <w:r w:rsidRPr="004D5405">
        <w:rPr>
          <w:rFonts w:asciiTheme="minorHAnsi" w:hAnsiTheme="minorHAnsi" w:cstheme="minorHAnsi"/>
          <w:color w:val="000000" w:themeColor="text1"/>
          <w:sz w:val="22"/>
          <w:szCs w:val="22"/>
          <w:lang w:val="nl-BE"/>
        </w:rPr>
        <w:t>.</w:t>
      </w:r>
    </w:p>
    <w:p w14:paraId="71C52D3C" w14:textId="77777777" w:rsidR="00BF5FBB" w:rsidRPr="004D5405" w:rsidRDefault="00BF5FBB" w:rsidP="004D5405">
      <w:pPr>
        <w:pStyle w:val="SBOV-PlatteTekst"/>
        <w:tabs>
          <w:tab w:val="left" w:pos="567"/>
        </w:tabs>
        <w:spacing w:after="0" w:line="240" w:lineRule="auto"/>
        <w:jc w:val="left"/>
        <w:rPr>
          <w:rFonts w:asciiTheme="minorHAnsi" w:hAnsiTheme="minorHAnsi" w:cstheme="minorHAnsi"/>
          <w:color w:val="000000" w:themeColor="text1"/>
          <w:sz w:val="22"/>
          <w:szCs w:val="22"/>
          <w:lang w:val="nl-BE"/>
        </w:rPr>
      </w:pPr>
    </w:p>
    <w:p w14:paraId="346545D8" w14:textId="346B7951" w:rsidR="00BF5FBB" w:rsidRPr="004D5405" w:rsidRDefault="00BF5FBB" w:rsidP="004D5405">
      <w:pPr>
        <w:pStyle w:val="Dtussentitel1"/>
      </w:pPr>
      <w:r w:rsidRPr="004D5405">
        <w:t>IV. Inspiratie voor een alternatief scenario</w:t>
      </w:r>
    </w:p>
    <w:p w14:paraId="2C3535D4" w14:textId="77777777" w:rsidR="00BF5FBB" w:rsidRPr="004D5405" w:rsidRDefault="00BF5FBB" w:rsidP="004D5405">
      <w:pPr>
        <w:pStyle w:val="SBOV-PlatteTekst"/>
        <w:tabs>
          <w:tab w:val="left" w:pos="567"/>
        </w:tabs>
        <w:spacing w:after="0" w:line="240" w:lineRule="auto"/>
        <w:jc w:val="left"/>
        <w:rPr>
          <w:rFonts w:asciiTheme="minorHAnsi" w:hAnsiTheme="minorHAnsi" w:cstheme="minorHAnsi"/>
          <w:color w:val="000000" w:themeColor="text1"/>
          <w:sz w:val="22"/>
          <w:szCs w:val="22"/>
          <w:lang w:val="nl-BE"/>
        </w:rPr>
      </w:pPr>
    </w:p>
    <w:p w14:paraId="105ECF00" w14:textId="550DC181" w:rsidR="00BF5FBB" w:rsidRPr="004D5405" w:rsidRDefault="00BF5FBB" w:rsidP="004D5405">
      <w:pPr>
        <w:pStyle w:val="nummering"/>
        <w:numPr>
          <w:ilvl w:val="0"/>
          <w:numId w:val="0"/>
        </w:numPr>
        <w:spacing w:line="240" w:lineRule="auto"/>
        <w:rPr>
          <w:rFonts w:asciiTheme="minorHAnsi" w:hAnsiTheme="minorHAnsi" w:cstheme="minorHAnsi"/>
          <w:color w:val="000000" w:themeColor="text1"/>
          <w:sz w:val="22"/>
          <w:szCs w:val="22"/>
          <w:lang w:val="nl-BE"/>
        </w:rPr>
      </w:pPr>
      <w:r w:rsidRPr="004D5405">
        <w:rPr>
          <w:rFonts w:asciiTheme="minorHAnsi" w:hAnsiTheme="minorHAnsi" w:cstheme="minorHAnsi"/>
          <w:color w:val="000000" w:themeColor="text1"/>
          <w:sz w:val="22"/>
          <w:szCs w:val="22"/>
          <w:lang w:val="nl-BE"/>
        </w:rPr>
        <w:t xml:space="preserve">16. De definitief benoemde personeelsleden in overheidsdienst zouden, volgens de Internationale Arbeidsorganisatie, beschermd zijn door hun </w:t>
      </w:r>
      <w:r w:rsidR="00A85D21">
        <w:rPr>
          <w:rFonts w:asciiTheme="minorHAnsi" w:hAnsiTheme="minorHAnsi" w:cstheme="minorHAnsi"/>
          <w:color w:val="000000" w:themeColor="text1"/>
          <w:sz w:val="22"/>
          <w:szCs w:val="22"/>
          <w:lang w:val="nl-BE"/>
        </w:rPr>
        <w:t>‘</w:t>
      </w:r>
      <w:r w:rsidRPr="004D5405">
        <w:rPr>
          <w:rFonts w:asciiTheme="minorHAnsi" w:hAnsiTheme="minorHAnsi" w:cstheme="minorHAnsi"/>
          <w:color w:val="000000" w:themeColor="text1"/>
          <w:sz w:val="22"/>
          <w:szCs w:val="22"/>
          <w:lang w:val="nl-BE"/>
        </w:rPr>
        <w:t>statuut</w:t>
      </w:r>
      <w:r w:rsidR="00A85D21">
        <w:rPr>
          <w:rFonts w:asciiTheme="minorHAnsi" w:hAnsiTheme="minorHAnsi" w:cstheme="minorHAnsi"/>
          <w:color w:val="000000" w:themeColor="text1"/>
          <w:sz w:val="22"/>
          <w:szCs w:val="22"/>
          <w:lang w:val="nl-BE"/>
        </w:rPr>
        <w:t>’</w:t>
      </w:r>
      <w:r w:rsidRPr="004D5405">
        <w:rPr>
          <w:rStyle w:val="Voetnootmarkering"/>
          <w:rFonts w:asciiTheme="minorHAnsi" w:hAnsiTheme="minorHAnsi" w:cstheme="minorHAnsi"/>
          <w:color w:val="000000" w:themeColor="text1"/>
          <w:sz w:val="22"/>
          <w:szCs w:val="22"/>
          <w:lang w:val="nl-BE"/>
        </w:rPr>
        <w:footnoteReference w:id="57"/>
      </w:r>
      <w:r w:rsidRPr="004D5405">
        <w:rPr>
          <w:rFonts w:asciiTheme="minorHAnsi" w:hAnsiTheme="minorHAnsi" w:cstheme="minorHAnsi"/>
          <w:color w:val="000000" w:themeColor="text1"/>
          <w:sz w:val="22"/>
          <w:szCs w:val="22"/>
          <w:lang w:val="nl-BE"/>
        </w:rPr>
        <w:t>. In de praktijk is wellicht een zekere nuancering op zijn plaats. De vaak subtiele grenslijn tussen orde- en tuchtmaatregelen zorgt zelfs voor de definitief benoemde ambtenaren voor een muur waarop zij mogelijk botsen, vooral ook in het licht van de bewijslast. Of er door de overheid inderdaad sluipwegen worden bewandeld, daar kunnen wij als juristen geen uitspraak over doen zonder verdergaand (kwalitatief en kwantitatief) praktijkonderzoek. In elk geval zorgt het systeem van gesloten ontslaggronden er wel voor dat een vast aangestelde ambtenaar in het algemeen niet zo eenvoudig de laan kan worden uitgestuurd.</w:t>
      </w:r>
    </w:p>
    <w:p w14:paraId="2037E355" w14:textId="77777777" w:rsidR="00BF5FBB" w:rsidRPr="004D5405" w:rsidRDefault="00BF5FBB" w:rsidP="004D5405">
      <w:pPr>
        <w:pStyle w:val="nummering"/>
        <w:numPr>
          <w:ilvl w:val="0"/>
          <w:numId w:val="0"/>
        </w:numPr>
        <w:spacing w:line="240" w:lineRule="auto"/>
        <w:rPr>
          <w:rFonts w:asciiTheme="minorHAnsi" w:hAnsiTheme="minorHAnsi" w:cstheme="minorHAnsi"/>
          <w:color w:val="000000" w:themeColor="text1"/>
          <w:sz w:val="22"/>
          <w:szCs w:val="22"/>
          <w:lang w:val="nl-BE"/>
        </w:rPr>
      </w:pPr>
    </w:p>
    <w:p w14:paraId="1B18ED6D" w14:textId="0AE3E2DF" w:rsidR="00BF5FBB" w:rsidRPr="004D5405" w:rsidRDefault="00BF5FBB" w:rsidP="004D5405">
      <w:pPr>
        <w:pStyle w:val="nummering"/>
        <w:numPr>
          <w:ilvl w:val="0"/>
          <w:numId w:val="0"/>
        </w:numPr>
        <w:spacing w:line="240" w:lineRule="auto"/>
        <w:rPr>
          <w:rFonts w:asciiTheme="minorHAnsi" w:hAnsiTheme="minorHAnsi" w:cstheme="minorHAnsi"/>
          <w:color w:val="000000" w:themeColor="text1"/>
          <w:sz w:val="22"/>
          <w:szCs w:val="22"/>
          <w:lang w:val="nl-BE"/>
        </w:rPr>
      </w:pPr>
      <w:bookmarkStart w:id="21" w:name="_Ref69727327"/>
      <w:r w:rsidRPr="004D5405">
        <w:rPr>
          <w:rFonts w:asciiTheme="minorHAnsi" w:hAnsiTheme="minorHAnsi" w:cstheme="minorHAnsi"/>
          <w:color w:val="000000" w:themeColor="text1"/>
          <w:sz w:val="22"/>
          <w:szCs w:val="22"/>
          <w:lang w:val="nl-BE"/>
        </w:rPr>
        <w:t>17. Dat is anders voor de overheidscontractanten. Het staat vast dat de bescherming van vakbondsafgevaardigden met een arbeidsovereenkomst zonder sanctiemechanisme weinig voorstelt. Het is dan ook de vraag of de Belgische regelgeving niet in strijd is met een aantal internationaalrechtelijke bepalingen</w:t>
      </w:r>
      <w:r w:rsidRPr="004D5405">
        <w:rPr>
          <w:rStyle w:val="Voetnootmarkering"/>
          <w:rFonts w:asciiTheme="minorHAnsi" w:hAnsiTheme="minorHAnsi" w:cstheme="minorHAnsi"/>
          <w:color w:val="000000" w:themeColor="text1"/>
          <w:sz w:val="22"/>
          <w:szCs w:val="22"/>
          <w:lang w:val="nl-BE"/>
        </w:rPr>
        <w:footnoteReference w:id="58"/>
      </w:r>
      <w:r w:rsidRPr="004D5405">
        <w:rPr>
          <w:rFonts w:asciiTheme="minorHAnsi" w:hAnsiTheme="minorHAnsi" w:cstheme="minorHAnsi"/>
          <w:color w:val="000000" w:themeColor="text1"/>
          <w:sz w:val="22"/>
          <w:szCs w:val="22"/>
          <w:lang w:val="nl-BE"/>
        </w:rPr>
        <w:t>.</w:t>
      </w:r>
      <w:bookmarkEnd w:id="21"/>
      <w:r w:rsidRPr="004D5405">
        <w:rPr>
          <w:rFonts w:asciiTheme="minorHAnsi" w:hAnsiTheme="minorHAnsi" w:cstheme="minorHAnsi"/>
          <w:color w:val="000000" w:themeColor="text1"/>
          <w:sz w:val="22"/>
          <w:szCs w:val="22"/>
          <w:lang w:val="nl-BE"/>
        </w:rPr>
        <w:t xml:space="preserve"> </w:t>
      </w:r>
    </w:p>
    <w:p w14:paraId="26593542" w14:textId="75E31FAE" w:rsidR="00BF5FBB" w:rsidRPr="004D5405" w:rsidRDefault="00BF5FBB" w:rsidP="004D5405">
      <w:pPr>
        <w:spacing w:after="0" w:line="240" w:lineRule="auto"/>
        <w:rPr>
          <w:rFonts w:cstheme="minorHAnsi"/>
          <w:color w:val="000000" w:themeColor="text1"/>
        </w:rPr>
      </w:pPr>
      <w:r w:rsidRPr="004D5405">
        <w:rPr>
          <w:rFonts w:cstheme="minorHAnsi"/>
          <w:color w:val="000000" w:themeColor="text1"/>
        </w:rPr>
        <w:t>Artikel 4 IAO-Verdrag nr. 151</w:t>
      </w:r>
      <w:r w:rsidRPr="004D5405">
        <w:rPr>
          <w:rStyle w:val="Voetnootmarkering"/>
          <w:rFonts w:cstheme="minorHAnsi"/>
          <w:color w:val="000000" w:themeColor="text1"/>
        </w:rPr>
        <w:footnoteReference w:id="59"/>
      </w:r>
      <w:r w:rsidRPr="004D5405">
        <w:rPr>
          <w:rFonts w:cstheme="minorHAnsi"/>
          <w:color w:val="000000" w:themeColor="text1"/>
        </w:rPr>
        <w:t xml:space="preserve"> bijvoorbeeld stelt een </w:t>
      </w:r>
      <w:r w:rsidR="00A85D21">
        <w:rPr>
          <w:rFonts w:cstheme="minorHAnsi"/>
          <w:color w:val="000000" w:themeColor="text1"/>
        </w:rPr>
        <w:t>‘</w:t>
      </w:r>
      <w:r w:rsidRPr="004D5405">
        <w:rPr>
          <w:rFonts w:cstheme="minorHAnsi"/>
          <w:color w:val="000000" w:themeColor="text1"/>
        </w:rPr>
        <w:t>adequate</w:t>
      </w:r>
      <w:r w:rsidR="00A85D21">
        <w:rPr>
          <w:rFonts w:cstheme="minorHAnsi"/>
          <w:color w:val="000000" w:themeColor="text1"/>
        </w:rPr>
        <w:t>’</w:t>
      </w:r>
      <w:r w:rsidRPr="004D5405">
        <w:rPr>
          <w:rFonts w:cstheme="minorHAnsi"/>
          <w:color w:val="000000" w:themeColor="text1"/>
        </w:rPr>
        <w:t xml:space="preserve"> bescherming voorop tegen ontslag omwille van vakbondsactiviteiten. Een regeling zonder sancties – zoals nu het geval is – kan die toets moeilijk doorstaan. Het kaduke karakter van de actuele regeling is aan bod gekomen in een vonnis van 14 oktober 2019 van de arbeidsrechtbank te Henegouwen</w:t>
      </w:r>
      <w:r w:rsidRPr="004D5405">
        <w:rPr>
          <w:rStyle w:val="Voetnootmarkering"/>
          <w:rFonts w:cstheme="minorHAnsi"/>
          <w:color w:val="000000" w:themeColor="text1"/>
        </w:rPr>
        <w:footnoteReference w:id="60"/>
      </w:r>
      <w:r w:rsidRPr="004D5405">
        <w:rPr>
          <w:rFonts w:cstheme="minorHAnsi"/>
          <w:color w:val="000000" w:themeColor="text1"/>
        </w:rPr>
        <w:t xml:space="preserve">. De rechter vertrekt van de </w:t>
      </w:r>
      <w:r w:rsidRPr="004D5405">
        <w:rPr>
          <w:rFonts w:cstheme="minorHAnsi"/>
          <w:color w:val="000000" w:themeColor="text1"/>
        </w:rPr>
        <w:lastRenderedPageBreak/>
        <w:t xml:space="preserve">constatatie dat de bijzondere ontslagbescherming ten voordele van de overheidscontractanten veel minder groot is dan deze in de private sector. Dit ongerechtvaardigde verschil vormt een fout van de kant van de Belgische Staat die geen specifieke wetgeving heeft opgesteld. De arbeidsrechtbank stelt de schade van het ten onrechte ontslagen personeelslid van een intercommunale vast op 1 symbolische </w:t>
      </w:r>
      <w:r w:rsidR="00A85D21">
        <w:rPr>
          <w:rFonts w:cstheme="minorHAnsi"/>
          <w:color w:val="000000" w:themeColor="text1"/>
        </w:rPr>
        <w:t>euro</w:t>
      </w:r>
      <w:r w:rsidRPr="004D5405">
        <w:rPr>
          <w:rFonts w:cstheme="minorHAnsi"/>
          <w:color w:val="000000" w:themeColor="text1"/>
        </w:rPr>
        <w:t xml:space="preserve"> als vergoeding van de morele schade. </w:t>
      </w:r>
    </w:p>
    <w:p w14:paraId="475CE377" w14:textId="79ABF650" w:rsidR="00BF5FBB" w:rsidRPr="004D5405" w:rsidRDefault="00BF5FBB" w:rsidP="004D5405">
      <w:pPr>
        <w:spacing w:after="0" w:line="240" w:lineRule="auto"/>
        <w:rPr>
          <w:rFonts w:cstheme="minorHAnsi"/>
          <w:color w:val="000000" w:themeColor="text1"/>
        </w:rPr>
      </w:pPr>
      <w:r w:rsidRPr="004D5405">
        <w:rPr>
          <w:rFonts w:cstheme="minorHAnsi"/>
          <w:color w:val="000000" w:themeColor="text1"/>
        </w:rPr>
        <w:t>Het is weinig waarschijnlijk dat deze rechtspraak school zal maken. Het is aan de wetgever om in te grijpen. Hierbij zou de bijzondere ontslagbescherming ten voordele van de contractuele personeelsleden die kandidaat zijn (geweest) voor de sociale verkiezingen van de Belgische Spoorwegen als inspiratiebron kunnen dienen</w:t>
      </w:r>
      <w:r w:rsidRPr="004D5405">
        <w:rPr>
          <w:rStyle w:val="Voetnootmarkering"/>
          <w:rFonts w:cstheme="minorHAnsi"/>
          <w:color w:val="000000" w:themeColor="text1"/>
        </w:rPr>
        <w:footnoteReference w:id="61"/>
      </w:r>
      <w:r w:rsidR="00E7556B">
        <w:rPr>
          <w:rFonts w:cstheme="minorHAnsi"/>
          <w:color w:val="000000" w:themeColor="text1"/>
          <w:vertAlign w:val="superscript"/>
        </w:rPr>
        <w:t xml:space="preserve"> </w:t>
      </w:r>
      <w:r w:rsidRPr="004D5405">
        <w:rPr>
          <w:rStyle w:val="Voetnootmarkering"/>
          <w:rFonts w:cstheme="minorHAnsi"/>
          <w:color w:val="000000" w:themeColor="text1"/>
        </w:rPr>
        <w:footnoteReference w:id="62"/>
      </w:r>
      <w:r w:rsidRPr="004D5405">
        <w:rPr>
          <w:rFonts w:cstheme="minorHAnsi"/>
          <w:color w:val="000000" w:themeColor="text1"/>
        </w:rPr>
        <w:t xml:space="preserve">. Deze regelgeving is een kopie van de Wet Ontslagregeling Personeelsafgevaardigden met een beperkt aantal eigen accenten die zijn ingegeven door de specificiteit van de onderneming. Als het kan voor de spoorwegen, waarom dan niet voor gans de publieke sector? </w:t>
      </w:r>
      <w:r w:rsidRPr="004D5405">
        <w:rPr>
          <w:rFonts w:cstheme="minorHAnsi"/>
          <w:color w:val="000000" w:themeColor="text1"/>
        </w:rPr>
        <w:br/>
        <w:t>Waarschijnlijk zal worden opgeworpen dat de wet van 23 juli 1926 betreffende de NMBS en het personeel van de Belgische Spoorwegen werd aangepast omwille van de introductie van sociale verkiezingen en dus kaderde in een ruimere operatie. Het verbinden van het een aan het ander is evenwel geen must. In de private sector is in de meeste sectorale collectieve arbeidsovereenkomsten – in uitvoering van Cao nr. 5 van 24 mei 1971 – ingeschreven dat vakbondsafgevaardigden worden aangeduid door de werknemersorganisaties en niet worden verkozen</w:t>
      </w:r>
      <w:r w:rsidRPr="004D5405">
        <w:rPr>
          <w:rStyle w:val="Voetnootmarkering"/>
          <w:rFonts w:cstheme="minorHAnsi"/>
          <w:bCs/>
          <w:color w:val="000000" w:themeColor="text1"/>
        </w:rPr>
        <w:footnoteReference w:id="63"/>
      </w:r>
      <w:r w:rsidRPr="004D5405">
        <w:rPr>
          <w:rFonts w:cstheme="minorHAnsi"/>
          <w:color w:val="000000" w:themeColor="text1"/>
        </w:rPr>
        <w:t>, toch zijn ook zij beschermd (</w:t>
      </w:r>
      <w:r w:rsidRPr="004D5405">
        <w:rPr>
          <w:rFonts w:cstheme="minorHAnsi"/>
          <w:i/>
          <w:iCs/>
          <w:color w:val="000000" w:themeColor="text1"/>
        </w:rPr>
        <w:t>supra</w:t>
      </w:r>
      <w:r w:rsidRPr="004D5405">
        <w:rPr>
          <w:rFonts w:cstheme="minorHAnsi"/>
          <w:color w:val="000000" w:themeColor="text1"/>
        </w:rPr>
        <w:t xml:space="preserve">, </w:t>
      </w:r>
      <w:proofErr w:type="spellStart"/>
      <w:r w:rsidR="00A85D21">
        <w:rPr>
          <w:rFonts w:cstheme="minorHAnsi"/>
          <w:color w:val="000000" w:themeColor="text1"/>
        </w:rPr>
        <w:t>rand</w:t>
      </w:r>
      <w:r w:rsidRPr="004D5405">
        <w:rPr>
          <w:rFonts w:cstheme="minorHAnsi"/>
          <w:color w:val="000000" w:themeColor="text1"/>
        </w:rPr>
        <w:t>nr</w:t>
      </w:r>
      <w:proofErr w:type="spellEnd"/>
      <w:r w:rsidRPr="004D5405">
        <w:rPr>
          <w:rFonts w:cstheme="minorHAnsi"/>
          <w:color w:val="000000" w:themeColor="text1"/>
        </w:rPr>
        <w:t xml:space="preserve">. </w:t>
      </w:r>
      <w:r w:rsidR="009A4C0B">
        <w:rPr>
          <w:rFonts w:cstheme="minorHAnsi"/>
          <w:color w:val="000000" w:themeColor="text1"/>
        </w:rPr>
        <w:t>3</w:t>
      </w:r>
      <w:r w:rsidRPr="004D5405">
        <w:rPr>
          <w:rFonts w:cstheme="minorHAnsi"/>
          <w:color w:val="000000" w:themeColor="text1"/>
        </w:rPr>
        <w:t>).</w:t>
      </w:r>
    </w:p>
    <w:p w14:paraId="518F38CD" w14:textId="77777777" w:rsidR="00BF5FBB" w:rsidRPr="004D5405" w:rsidRDefault="00BF5FBB" w:rsidP="004D5405">
      <w:pPr>
        <w:spacing w:after="0" w:line="240" w:lineRule="auto"/>
        <w:rPr>
          <w:rFonts w:cstheme="minorHAnsi"/>
          <w:color w:val="000000" w:themeColor="text1"/>
        </w:rPr>
      </w:pPr>
    </w:p>
    <w:p w14:paraId="7E82F1E0" w14:textId="77F3EF66" w:rsidR="00BF5FBB" w:rsidRPr="004D5405" w:rsidRDefault="00BF5FBB" w:rsidP="004D5405">
      <w:pPr>
        <w:pStyle w:val="nummering"/>
        <w:numPr>
          <w:ilvl w:val="0"/>
          <w:numId w:val="0"/>
        </w:numPr>
        <w:spacing w:line="240" w:lineRule="auto"/>
        <w:rPr>
          <w:rFonts w:asciiTheme="minorHAnsi" w:hAnsiTheme="minorHAnsi" w:cstheme="minorHAnsi"/>
          <w:color w:val="000000" w:themeColor="text1"/>
          <w:sz w:val="22"/>
          <w:szCs w:val="22"/>
          <w:lang w:val="nl-BE"/>
        </w:rPr>
      </w:pPr>
      <w:r w:rsidRPr="004D5405">
        <w:rPr>
          <w:rFonts w:asciiTheme="minorHAnsi" w:hAnsiTheme="minorHAnsi" w:cstheme="minorHAnsi"/>
          <w:color w:val="000000" w:themeColor="text1"/>
          <w:sz w:val="22"/>
          <w:szCs w:val="22"/>
          <w:lang w:val="nl-BE"/>
        </w:rPr>
        <w:t>18. Eén van de belangrijkste punten van kritiek is dat het vakbondsstatuut in de publieke sector is ontworpen met het model van de definitief benoemde ambtenaar voor ogen (</w:t>
      </w:r>
      <w:r w:rsidRPr="004D5405">
        <w:rPr>
          <w:rFonts w:asciiTheme="minorHAnsi" w:hAnsiTheme="minorHAnsi" w:cstheme="minorHAnsi"/>
          <w:i/>
          <w:iCs/>
          <w:color w:val="000000" w:themeColor="text1"/>
          <w:sz w:val="22"/>
          <w:szCs w:val="22"/>
          <w:lang w:val="nl-BE"/>
        </w:rPr>
        <w:t>supra</w:t>
      </w:r>
      <w:r w:rsidRPr="004D5405">
        <w:rPr>
          <w:rFonts w:asciiTheme="minorHAnsi" w:hAnsiTheme="minorHAnsi" w:cstheme="minorHAnsi"/>
          <w:color w:val="000000" w:themeColor="text1"/>
          <w:sz w:val="22"/>
          <w:szCs w:val="22"/>
          <w:lang w:val="nl-BE"/>
        </w:rPr>
        <w:t xml:space="preserve">, </w:t>
      </w:r>
      <w:proofErr w:type="spellStart"/>
      <w:r w:rsidR="00A85D21">
        <w:rPr>
          <w:rFonts w:asciiTheme="minorHAnsi" w:hAnsiTheme="minorHAnsi" w:cstheme="minorHAnsi"/>
          <w:color w:val="000000" w:themeColor="text1"/>
          <w:sz w:val="22"/>
          <w:szCs w:val="22"/>
          <w:lang w:val="nl-BE"/>
        </w:rPr>
        <w:t>rand</w:t>
      </w:r>
      <w:r w:rsidRPr="004D5405">
        <w:rPr>
          <w:rFonts w:asciiTheme="minorHAnsi" w:hAnsiTheme="minorHAnsi" w:cstheme="minorHAnsi"/>
          <w:color w:val="000000" w:themeColor="text1"/>
          <w:sz w:val="22"/>
          <w:szCs w:val="22"/>
          <w:lang w:val="nl-BE"/>
        </w:rPr>
        <w:t>nr</w:t>
      </w:r>
      <w:proofErr w:type="spellEnd"/>
      <w:r w:rsidRPr="004D5405">
        <w:rPr>
          <w:rFonts w:asciiTheme="minorHAnsi" w:hAnsiTheme="minorHAnsi" w:cstheme="minorHAnsi"/>
          <w:color w:val="000000" w:themeColor="text1"/>
          <w:sz w:val="22"/>
          <w:szCs w:val="22"/>
          <w:lang w:val="nl-BE"/>
        </w:rPr>
        <w:t xml:space="preserve">. </w:t>
      </w:r>
      <w:r w:rsidR="009A4C0B">
        <w:rPr>
          <w:rFonts w:asciiTheme="minorHAnsi" w:hAnsiTheme="minorHAnsi" w:cstheme="minorHAnsi"/>
          <w:color w:val="000000" w:themeColor="text1"/>
          <w:sz w:val="22"/>
          <w:szCs w:val="22"/>
          <w:lang w:val="nl-BE"/>
        </w:rPr>
        <w:t>9</w:t>
      </w:r>
      <w:r w:rsidRPr="004D5405">
        <w:rPr>
          <w:rFonts w:asciiTheme="minorHAnsi" w:hAnsiTheme="minorHAnsi" w:cstheme="minorHAnsi"/>
          <w:color w:val="000000" w:themeColor="text1"/>
          <w:sz w:val="22"/>
          <w:szCs w:val="22"/>
          <w:lang w:val="nl-BE"/>
        </w:rPr>
        <w:t>). De overheidscontractanten zijn een vergeten groep, hoewel die nochtans gestaag in aantal toenemen en bij heel wat overheidswerkgevers zelfs in de meerderheid zijn</w:t>
      </w:r>
      <w:r w:rsidRPr="004D5405">
        <w:rPr>
          <w:rStyle w:val="Voetnootmarkering"/>
          <w:rFonts w:asciiTheme="minorHAnsi" w:hAnsiTheme="minorHAnsi" w:cstheme="minorHAnsi"/>
          <w:color w:val="000000" w:themeColor="text1"/>
          <w:sz w:val="22"/>
          <w:szCs w:val="22"/>
          <w:lang w:val="nl-BE"/>
        </w:rPr>
        <w:footnoteReference w:id="64"/>
      </w:r>
      <w:r w:rsidRPr="004D5405">
        <w:rPr>
          <w:rFonts w:asciiTheme="minorHAnsi" w:hAnsiTheme="minorHAnsi" w:cstheme="minorHAnsi"/>
          <w:color w:val="000000" w:themeColor="text1"/>
          <w:sz w:val="22"/>
          <w:szCs w:val="22"/>
          <w:lang w:val="nl-BE"/>
        </w:rPr>
        <w:t>. Om die kritiek te pareren, werd de hierboven beschreven bijzondere bescherming van de vakbondsafgevaardigden-overheidscontractanten (</w:t>
      </w:r>
      <w:r w:rsidRPr="004D5405">
        <w:rPr>
          <w:rFonts w:asciiTheme="minorHAnsi" w:hAnsiTheme="minorHAnsi" w:cstheme="minorHAnsi"/>
          <w:i/>
          <w:iCs/>
          <w:color w:val="000000" w:themeColor="text1"/>
          <w:sz w:val="22"/>
          <w:szCs w:val="22"/>
          <w:lang w:val="nl-BE"/>
        </w:rPr>
        <w:t>supra</w:t>
      </w:r>
      <w:r w:rsidRPr="004D5405">
        <w:rPr>
          <w:rFonts w:asciiTheme="minorHAnsi" w:hAnsiTheme="minorHAnsi" w:cstheme="minorHAnsi"/>
          <w:color w:val="000000" w:themeColor="text1"/>
          <w:sz w:val="22"/>
          <w:szCs w:val="22"/>
          <w:lang w:val="nl-BE"/>
        </w:rPr>
        <w:t>, III) in het leven geroepen. Het mag echter duidelijk zijn dat die mangelt, te beginnen met de geldende en vrij gecompliceerde numerieke beperking van het aantal te beschermen contractanten (</w:t>
      </w:r>
      <w:r w:rsidRPr="004D5405">
        <w:rPr>
          <w:rFonts w:asciiTheme="minorHAnsi" w:hAnsiTheme="minorHAnsi" w:cstheme="minorHAnsi"/>
          <w:i/>
          <w:iCs/>
          <w:color w:val="000000" w:themeColor="text1"/>
          <w:sz w:val="22"/>
          <w:szCs w:val="22"/>
          <w:lang w:val="nl-BE"/>
        </w:rPr>
        <w:t>supra</w:t>
      </w:r>
      <w:r w:rsidRPr="004D5405">
        <w:rPr>
          <w:rFonts w:asciiTheme="minorHAnsi" w:hAnsiTheme="minorHAnsi" w:cstheme="minorHAnsi"/>
          <w:color w:val="000000" w:themeColor="text1"/>
          <w:sz w:val="22"/>
          <w:szCs w:val="22"/>
          <w:lang w:val="nl-BE"/>
        </w:rPr>
        <w:t xml:space="preserve">, </w:t>
      </w:r>
      <w:proofErr w:type="spellStart"/>
      <w:r w:rsidR="00A85D21">
        <w:rPr>
          <w:rFonts w:asciiTheme="minorHAnsi" w:hAnsiTheme="minorHAnsi" w:cstheme="minorHAnsi"/>
          <w:color w:val="000000" w:themeColor="text1"/>
          <w:sz w:val="22"/>
          <w:szCs w:val="22"/>
          <w:lang w:val="nl-BE"/>
        </w:rPr>
        <w:t>rand</w:t>
      </w:r>
      <w:r w:rsidRPr="004D5405">
        <w:rPr>
          <w:rFonts w:asciiTheme="minorHAnsi" w:hAnsiTheme="minorHAnsi" w:cstheme="minorHAnsi"/>
          <w:color w:val="000000" w:themeColor="text1"/>
          <w:sz w:val="22"/>
          <w:szCs w:val="22"/>
          <w:lang w:val="nl-BE"/>
        </w:rPr>
        <w:t>nr</w:t>
      </w:r>
      <w:proofErr w:type="spellEnd"/>
      <w:r w:rsidRPr="004D5405">
        <w:rPr>
          <w:rFonts w:asciiTheme="minorHAnsi" w:hAnsiTheme="minorHAnsi" w:cstheme="minorHAnsi"/>
          <w:color w:val="000000" w:themeColor="text1"/>
          <w:sz w:val="22"/>
          <w:szCs w:val="22"/>
          <w:lang w:val="nl-BE"/>
        </w:rPr>
        <w:t>.</w:t>
      </w:r>
      <w:r w:rsidR="009A4C0B">
        <w:rPr>
          <w:rFonts w:asciiTheme="minorHAnsi" w:hAnsiTheme="minorHAnsi" w:cstheme="minorHAnsi"/>
          <w:color w:val="000000" w:themeColor="text1"/>
          <w:sz w:val="22"/>
          <w:szCs w:val="22"/>
          <w:lang w:val="nl-BE"/>
        </w:rPr>
        <w:t xml:space="preserve"> 12</w:t>
      </w:r>
      <w:r w:rsidRPr="004D5405">
        <w:rPr>
          <w:rFonts w:asciiTheme="minorHAnsi" w:hAnsiTheme="minorHAnsi" w:cstheme="minorHAnsi"/>
          <w:color w:val="000000" w:themeColor="text1"/>
          <w:sz w:val="22"/>
          <w:szCs w:val="22"/>
          <w:lang w:val="nl-BE"/>
        </w:rPr>
        <w:t>). Er is ook geen tussenkomst van een onafhankelijke instantie die de gegrondheid van de ontslagmotieven toetst (</w:t>
      </w:r>
      <w:r w:rsidRPr="004D5405">
        <w:rPr>
          <w:rFonts w:asciiTheme="minorHAnsi" w:hAnsiTheme="minorHAnsi" w:cstheme="minorHAnsi"/>
          <w:i/>
          <w:iCs/>
          <w:color w:val="000000" w:themeColor="text1"/>
          <w:sz w:val="22"/>
          <w:szCs w:val="22"/>
          <w:lang w:val="nl-BE"/>
        </w:rPr>
        <w:t>supra</w:t>
      </w:r>
      <w:r w:rsidRPr="004D5405">
        <w:rPr>
          <w:rFonts w:asciiTheme="minorHAnsi" w:hAnsiTheme="minorHAnsi" w:cstheme="minorHAnsi"/>
          <w:color w:val="000000" w:themeColor="text1"/>
          <w:sz w:val="22"/>
          <w:szCs w:val="22"/>
          <w:lang w:val="nl-BE"/>
        </w:rPr>
        <w:t xml:space="preserve">, </w:t>
      </w:r>
      <w:proofErr w:type="spellStart"/>
      <w:r w:rsidR="00A85D21">
        <w:rPr>
          <w:rFonts w:asciiTheme="minorHAnsi" w:hAnsiTheme="minorHAnsi" w:cstheme="minorHAnsi"/>
          <w:color w:val="000000" w:themeColor="text1"/>
          <w:sz w:val="22"/>
          <w:szCs w:val="22"/>
          <w:lang w:val="nl-BE"/>
        </w:rPr>
        <w:t>rand</w:t>
      </w:r>
      <w:r w:rsidRPr="004D5405">
        <w:rPr>
          <w:rFonts w:asciiTheme="minorHAnsi" w:hAnsiTheme="minorHAnsi" w:cstheme="minorHAnsi"/>
          <w:color w:val="000000" w:themeColor="text1"/>
          <w:sz w:val="22"/>
          <w:szCs w:val="22"/>
          <w:lang w:val="nl-BE"/>
        </w:rPr>
        <w:t>nr</w:t>
      </w:r>
      <w:proofErr w:type="spellEnd"/>
      <w:r w:rsidRPr="004D5405">
        <w:rPr>
          <w:rFonts w:asciiTheme="minorHAnsi" w:hAnsiTheme="minorHAnsi" w:cstheme="minorHAnsi"/>
          <w:color w:val="000000" w:themeColor="text1"/>
          <w:sz w:val="22"/>
          <w:szCs w:val="22"/>
          <w:lang w:val="nl-BE"/>
        </w:rPr>
        <w:t>.</w:t>
      </w:r>
      <w:r w:rsidR="009A4C0B">
        <w:rPr>
          <w:rFonts w:asciiTheme="minorHAnsi" w:hAnsiTheme="minorHAnsi" w:cstheme="minorHAnsi"/>
          <w:color w:val="000000" w:themeColor="text1"/>
          <w:sz w:val="22"/>
          <w:szCs w:val="22"/>
          <w:lang w:val="nl-BE"/>
        </w:rPr>
        <w:t xml:space="preserve"> 13</w:t>
      </w:r>
      <w:r w:rsidRPr="004D5405">
        <w:rPr>
          <w:rFonts w:asciiTheme="minorHAnsi" w:hAnsiTheme="minorHAnsi" w:cstheme="minorHAnsi"/>
          <w:color w:val="000000" w:themeColor="text1"/>
          <w:sz w:val="22"/>
          <w:szCs w:val="22"/>
          <w:lang w:val="nl-BE"/>
        </w:rPr>
        <w:t>). Het niet-doorlopen van de opgelegde procedure kan zelfs niet worden bestraft (</w:t>
      </w:r>
      <w:r w:rsidRPr="004D5405">
        <w:rPr>
          <w:rFonts w:asciiTheme="minorHAnsi" w:hAnsiTheme="minorHAnsi" w:cstheme="minorHAnsi"/>
          <w:i/>
          <w:iCs/>
          <w:color w:val="000000" w:themeColor="text1"/>
          <w:sz w:val="22"/>
          <w:szCs w:val="22"/>
          <w:lang w:val="nl-BE"/>
        </w:rPr>
        <w:t>supra</w:t>
      </w:r>
      <w:r w:rsidRPr="004D5405">
        <w:rPr>
          <w:rFonts w:asciiTheme="minorHAnsi" w:hAnsiTheme="minorHAnsi" w:cstheme="minorHAnsi"/>
          <w:color w:val="000000" w:themeColor="text1"/>
          <w:sz w:val="22"/>
          <w:szCs w:val="22"/>
          <w:lang w:val="nl-BE"/>
        </w:rPr>
        <w:t xml:space="preserve">, </w:t>
      </w:r>
      <w:proofErr w:type="spellStart"/>
      <w:r w:rsidR="00A85D21">
        <w:rPr>
          <w:rFonts w:asciiTheme="minorHAnsi" w:hAnsiTheme="minorHAnsi" w:cstheme="minorHAnsi"/>
          <w:color w:val="000000" w:themeColor="text1"/>
          <w:sz w:val="22"/>
          <w:szCs w:val="22"/>
          <w:lang w:val="nl-BE"/>
        </w:rPr>
        <w:t>rand</w:t>
      </w:r>
      <w:r w:rsidRPr="004D5405">
        <w:rPr>
          <w:rFonts w:asciiTheme="minorHAnsi" w:hAnsiTheme="minorHAnsi" w:cstheme="minorHAnsi"/>
          <w:color w:val="000000" w:themeColor="text1"/>
          <w:sz w:val="22"/>
          <w:szCs w:val="22"/>
          <w:lang w:val="nl-BE"/>
        </w:rPr>
        <w:t>nr</w:t>
      </w:r>
      <w:proofErr w:type="spellEnd"/>
      <w:r w:rsidRPr="004D5405">
        <w:rPr>
          <w:rFonts w:asciiTheme="minorHAnsi" w:hAnsiTheme="minorHAnsi" w:cstheme="minorHAnsi"/>
          <w:color w:val="000000" w:themeColor="text1"/>
          <w:sz w:val="22"/>
          <w:szCs w:val="22"/>
          <w:lang w:val="nl-BE"/>
        </w:rPr>
        <w:t>.</w:t>
      </w:r>
      <w:r w:rsidR="009A4C0B">
        <w:rPr>
          <w:rFonts w:asciiTheme="minorHAnsi" w:hAnsiTheme="minorHAnsi" w:cstheme="minorHAnsi"/>
          <w:color w:val="000000" w:themeColor="text1"/>
          <w:sz w:val="22"/>
          <w:szCs w:val="22"/>
          <w:lang w:val="nl-BE"/>
        </w:rPr>
        <w:t xml:space="preserve"> 15</w:t>
      </w:r>
      <w:r w:rsidRPr="004D5405">
        <w:rPr>
          <w:rFonts w:asciiTheme="minorHAnsi" w:hAnsiTheme="minorHAnsi" w:cstheme="minorHAnsi"/>
          <w:color w:val="000000" w:themeColor="text1"/>
          <w:sz w:val="22"/>
          <w:szCs w:val="22"/>
          <w:lang w:val="nl-BE"/>
        </w:rPr>
        <w:t>). En als de procedure toch is gevolgd, is de overheidswerkgever als zodanig niet gebonden door de uitkomst daarvan. De overheid kan nog altijd eenzijdig een einde maken aan de arbeidsovereenkomst van de vakbondsafgevaardigde. In het geval van een gebrekkige motivering van dat ontslag zouden de arbeidsrechtscolleges weliswaar kunnen besluiten dat er sprake is van willekeur, maar dan is het nog maar de vraag welke vergoeding daar dan tegenover staat (</w:t>
      </w:r>
      <w:r w:rsidRPr="004D5405">
        <w:rPr>
          <w:rFonts w:asciiTheme="minorHAnsi" w:hAnsiTheme="minorHAnsi" w:cstheme="minorHAnsi"/>
          <w:i/>
          <w:iCs/>
          <w:color w:val="000000" w:themeColor="text1"/>
          <w:sz w:val="22"/>
          <w:szCs w:val="22"/>
          <w:lang w:val="nl-BE"/>
        </w:rPr>
        <w:t>supra</w:t>
      </w:r>
      <w:r w:rsidRPr="004D5405">
        <w:rPr>
          <w:rFonts w:asciiTheme="minorHAnsi" w:hAnsiTheme="minorHAnsi" w:cstheme="minorHAnsi"/>
          <w:color w:val="000000" w:themeColor="text1"/>
          <w:sz w:val="22"/>
          <w:szCs w:val="22"/>
          <w:lang w:val="nl-BE"/>
        </w:rPr>
        <w:t xml:space="preserve">, </w:t>
      </w:r>
      <w:proofErr w:type="spellStart"/>
      <w:r w:rsidR="00A85D21">
        <w:rPr>
          <w:rFonts w:asciiTheme="minorHAnsi" w:hAnsiTheme="minorHAnsi" w:cstheme="minorHAnsi"/>
          <w:color w:val="000000" w:themeColor="text1"/>
          <w:sz w:val="22"/>
          <w:szCs w:val="22"/>
          <w:lang w:val="nl-BE"/>
        </w:rPr>
        <w:t>rand</w:t>
      </w:r>
      <w:r w:rsidRPr="004D5405">
        <w:rPr>
          <w:rFonts w:asciiTheme="minorHAnsi" w:hAnsiTheme="minorHAnsi" w:cstheme="minorHAnsi"/>
          <w:color w:val="000000" w:themeColor="text1"/>
          <w:sz w:val="22"/>
          <w:szCs w:val="22"/>
          <w:lang w:val="nl-BE"/>
        </w:rPr>
        <w:t>nr</w:t>
      </w:r>
      <w:proofErr w:type="spellEnd"/>
      <w:r w:rsidRPr="004D5405">
        <w:rPr>
          <w:rFonts w:asciiTheme="minorHAnsi" w:hAnsiTheme="minorHAnsi" w:cstheme="minorHAnsi"/>
          <w:color w:val="000000" w:themeColor="text1"/>
          <w:sz w:val="22"/>
          <w:szCs w:val="22"/>
          <w:lang w:val="nl-BE"/>
        </w:rPr>
        <w:t>.</w:t>
      </w:r>
      <w:r w:rsidR="009A4C0B">
        <w:rPr>
          <w:rFonts w:asciiTheme="minorHAnsi" w:hAnsiTheme="minorHAnsi" w:cstheme="minorHAnsi"/>
          <w:color w:val="000000" w:themeColor="text1"/>
          <w:sz w:val="22"/>
          <w:szCs w:val="22"/>
          <w:lang w:val="nl-BE"/>
        </w:rPr>
        <w:t xml:space="preserve"> 15</w:t>
      </w:r>
      <w:r w:rsidRPr="004D5405">
        <w:rPr>
          <w:rFonts w:asciiTheme="minorHAnsi" w:hAnsiTheme="minorHAnsi" w:cstheme="minorHAnsi"/>
          <w:color w:val="000000" w:themeColor="text1"/>
          <w:sz w:val="22"/>
          <w:szCs w:val="22"/>
          <w:lang w:val="nl-BE"/>
        </w:rPr>
        <w:t>).</w:t>
      </w:r>
    </w:p>
    <w:p w14:paraId="008623AD" w14:textId="77777777" w:rsidR="00BF5FBB" w:rsidRPr="004D5405" w:rsidRDefault="00BF5FBB" w:rsidP="004D5405">
      <w:pPr>
        <w:spacing w:after="0" w:line="240" w:lineRule="auto"/>
        <w:rPr>
          <w:rFonts w:cstheme="minorHAnsi"/>
          <w:color w:val="000000" w:themeColor="text1"/>
        </w:rPr>
      </w:pPr>
    </w:p>
    <w:p w14:paraId="35135CB8" w14:textId="129141DA" w:rsidR="00BF5FBB" w:rsidRPr="004D5405" w:rsidRDefault="00BF5FBB" w:rsidP="004D5405">
      <w:pPr>
        <w:pStyle w:val="nummering"/>
        <w:numPr>
          <w:ilvl w:val="0"/>
          <w:numId w:val="0"/>
        </w:numPr>
        <w:spacing w:line="240" w:lineRule="auto"/>
        <w:rPr>
          <w:rFonts w:asciiTheme="minorHAnsi" w:hAnsiTheme="minorHAnsi" w:cstheme="minorHAnsi"/>
          <w:color w:val="000000" w:themeColor="text1"/>
          <w:sz w:val="22"/>
          <w:szCs w:val="22"/>
          <w:lang w:val="nl-BE"/>
        </w:rPr>
      </w:pPr>
      <w:r w:rsidRPr="004D5405">
        <w:rPr>
          <w:rFonts w:asciiTheme="minorHAnsi" w:hAnsiTheme="minorHAnsi" w:cstheme="minorHAnsi"/>
          <w:color w:val="000000" w:themeColor="text1"/>
          <w:sz w:val="22"/>
          <w:szCs w:val="22"/>
          <w:lang w:val="nl-BE"/>
        </w:rPr>
        <w:t>19. Het verschil tussen rechtsregels en andere normen is de afdwingbaarheid van die eersten. Daar wringt het schoentje. Het ontbreken van een adequaat sanctioneringsmechanisme bij het overtreden van de beschermende regels voor de vakbondsafgevaardigden-contractanten in overheidsdienst holt die regels volledig uit.</w:t>
      </w:r>
    </w:p>
    <w:p w14:paraId="42D8D384" w14:textId="295E3F42" w:rsidR="00BF5FBB" w:rsidRPr="004D5405" w:rsidRDefault="00BF5FBB" w:rsidP="004D5405">
      <w:pPr>
        <w:spacing w:after="0" w:line="240" w:lineRule="auto"/>
        <w:rPr>
          <w:rFonts w:cstheme="minorHAnsi"/>
          <w:color w:val="000000" w:themeColor="text1"/>
        </w:rPr>
      </w:pPr>
      <w:r w:rsidRPr="004D5405">
        <w:rPr>
          <w:rFonts w:cstheme="minorHAnsi"/>
          <w:color w:val="000000" w:themeColor="text1"/>
        </w:rPr>
        <w:lastRenderedPageBreak/>
        <w:t>In hoeverre kan een bescherming naar het model voor de privésector soelaas bieden (</w:t>
      </w:r>
      <w:r w:rsidRPr="004D5405">
        <w:rPr>
          <w:rFonts w:cstheme="minorHAnsi"/>
          <w:i/>
          <w:iCs/>
          <w:color w:val="000000" w:themeColor="text1"/>
        </w:rPr>
        <w:t>supra</w:t>
      </w:r>
      <w:r w:rsidRPr="004D5405">
        <w:rPr>
          <w:rFonts w:cstheme="minorHAnsi"/>
          <w:color w:val="000000" w:themeColor="text1"/>
        </w:rPr>
        <w:t xml:space="preserve">, </w:t>
      </w:r>
      <w:proofErr w:type="spellStart"/>
      <w:r w:rsidR="00A85D21">
        <w:rPr>
          <w:rFonts w:cstheme="minorHAnsi"/>
          <w:color w:val="000000" w:themeColor="text1"/>
        </w:rPr>
        <w:t>rand</w:t>
      </w:r>
      <w:r w:rsidRPr="004D5405">
        <w:rPr>
          <w:rFonts w:cstheme="minorHAnsi"/>
          <w:color w:val="000000" w:themeColor="text1"/>
        </w:rPr>
        <w:t>nr</w:t>
      </w:r>
      <w:proofErr w:type="spellEnd"/>
      <w:r w:rsidRPr="004D5405">
        <w:rPr>
          <w:rFonts w:cstheme="minorHAnsi"/>
          <w:color w:val="000000" w:themeColor="text1"/>
        </w:rPr>
        <w:t>.</w:t>
      </w:r>
      <w:r w:rsidR="009A4C0B">
        <w:rPr>
          <w:rFonts w:cstheme="minorHAnsi"/>
          <w:color w:val="000000" w:themeColor="text1"/>
        </w:rPr>
        <w:t xml:space="preserve"> 2</w:t>
      </w:r>
      <w:r w:rsidRPr="004D5405">
        <w:rPr>
          <w:rFonts w:cstheme="minorHAnsi"/>
          <w:color w:val="000000" w:themeColor="text1"/>
        </w:rPr>
        <w:t>)? Een slaafse kopie daarvan lijkt ons niet de beste oplossing en wellicht ook praktisch moeilijk implementeerbaar al was het maar omdat er in de publieke sector geen sociale verkiezingen plaatsvinden.</w:t>
      </w:r>
    </w:p>
    <w:p w14:paraId="133737AD" w14:textId="77777777" w:rsidR="00BF5FBB" w:rsidRPr="004D5405" w:rsidRDefault="00BF5FBB" w:rsidP="004D5405">
      <w:pPr>
        <w:spacing w:after="0" w:line="240" w:lineRule="auto"/>
        <w:rPr>
          <w:rFonts w:cstheme="minorHAnsi"/>
          <w:color w:val="000000" w:themeColor="text1"/>
        </w:rPr>
      </w:pPr>
      <w:r w:rsidRPr="004D5405">
        <w:rPr>
          <w:rFonts w:cstheme="minorHAnsi"/>
          <w:color w:val="000000" w:themeColor="text1"/>
        </w:rPr>
        <w:t>Dit neemt niet weg dat het vastleggen van de vergoeding bij onrechtmatig ontslag al een eerste stap in de goede richting zou kunnen zijn. Daarvoor zal een aangepaste formule bedacht moeten worden. Anciënniteit kan daarbij een parameter zijn. Of het opleggen van een fikse (ontslag)vergoeding volstaat opdat de overheid de spelregels van de vakbondsvrijheid zou respecteren, is echter niet zeker. Vanuit macro-economisch perspectief is het uiteindelijk de belastingbetaler die deze factuur mee betaalt.</w:t>
      </w:r>
    </w:p>
    <w:p w14:paraId="485F9302" w14:textId="77777777" w:rsidR="00BF5FBB" w:rsidRPr="004D5405" w:rsidRDefault="00BF5FBB" w:rsidP="004D5405">
      <w:pPr>
        <w:spacing w:after="0" w:line="240" w:lineRule="auto"/>
        <w:rPr>
          <w:rFonts w:cstheme="minorHAnsi"/>
          <w:color w:val="000000" w:themeColor="text1"/>
        </w:rPr>
      </w:pPr>
      <w:r w:rsidRPr="004D5405">
        <w:rPr>
          <w:rFonts w:cstheme="minorHAnsi"/>
          <w:color w:val="000000" w:themeColor="text1"/>
        </w:rPr>
        <w:t xml:space="preserve">Bij wijze van alternatief zou de overheid ertoe kunnen worden verplicht om het ten onrechte ontslagen contractuele personeelslid-vakbondsafgevaardigde te re-integreren, naar analogie met de algemeen verplichte re-integratie van een ambtenaar als de Raad van State het ontslag van deze laatste, om welke reden dan ook, heeft vernietigd. </w:t>
      </w:r>
    </w:p>
    <w:p w14:paraId="15977F2F" w14:textId="597D524B" w:rsidR="00BF5FBB" w:rsidRPr="004D5405" w:rsidRDefault="00BF5FBB" w:rsidP="009A4C0B">
      <w:pPr>
        <w:spacing w:after="0" w:line="240" w:lineRule="auto"/>
        <w:rPr>
          <w:rFonts w:cstheme="minorHAnsi"/>
          <w:color w:val="000000" w:themeColor="text1"/>
        </w:rPr>
      </w:pPr>
      <w:r w:rsidRPr="004D5405">
        <w:rPr>
          <w:rFonts w:cstheme="minorHAnsi"/>
          <w:color w:val="000000" w:themeColor="text1"/>
        </w:rPr>
        <w:t>Eén ding staat buiten kijf: wil de overheid de geest respecteren van IAO-Verdrag nr. 151, dan zal dringend moeten worden ingegrepen (</w:t>
      </w:r>
      <w:r w:rsidRPr="004D5405">
        <w:rPr>
          <w:rFonts w:cstheme="minorHAnsi"/>
          <w:i/>
          <w:iCs/>
          <w:color w:val="000000" w:themeColor="text1"/>
        </w:rPr>
        <w:t>supra</w:t>
      </w:r>
      <w:r w:rsidRPr="004D5405">
        <w:rPr>
          <w:rFonts w:cstheme="minorHAnsi"/>
          <w:color w:val="000000" w:themeColor="text1"/>
        </w:rPr>
        <w:t xml:space="preserve">, </w:t>
      </w:r>
      <w:proofErr w:type="spellStart"/>
      <w:r w:rsidR="00A85D21">
        <w:rPr>
          <w:rFonts w:cstheme="minorHAnsi"/>
          <w:color w:val="000000" w:themeColor="text1"/>
        </w:rPr>
        <w:t>rand</w:t>
      </w:r>
      <w:r w:rsidRPr="004D5405">
        <w:rPr>
          <w:rFonts w:cstheme="minorHAnsi"/>
          <w:color w:val="000000" w:themeColor="text1"/>
        </w:rPr>
        <w:t>nr</w:t>
      </w:r>
      <w:proofErr w:type="spellEnd"/>
      <w:r w:rsidRPr="004D5405">
        <w:rPr>
          <w:rFonts w:cstheme="minorHAnsi"/>
          <w:color w:val="000000" w:themeColor="text1"/>
        </w:rPr>
        <w:t>.</w:t>
      </w:r>
      <w:r w:rsidR="009A4C0B">
        <w:rPr>
          <w:rFonts w:cstheme="minorHAnsi"/>
          <w:color w:val="000000" w:themeColor="text1"/>
        </w:rPr>
        <w:t xml:space="preserve"> 17</w:t>
      </w:r>
      <w:r w:rsidRPr="004D5405">
        <w:rPr>
          <w:rFonts w:cstheme="minorHAnsi"/>
          <w:color w:val="000000" w:themeColor="text1"/>
        </w:rPr>
        <w:t>). Ook de contractanten in overheidsdienst die zich als vakbondsafgevaardigde opwerpen, hebben recht op een adequate bescherming (</w:t>
      </w:r>
      <w:r w:rsidRPr="004D5405">
        <w:rPr>
          <w:rFonts w:cstheme="minorHAnsi"/>
          <w:i/>
          <w:iCs/>
          <w:color w:val="000000" w:themeColor="text1"/>
        </w:rPr>
        <w:t>supra</w:t>
      </w:r>
      <w:r w:rsidRPr="004D5405">
        <w:rPr>
          <w:rFonts w:cstheme="minorHAnsi"/>
          <w:color w:val="000000" w:themeColor="text1"/>
        </w:rPr>
        <w:t xml:space="preserve">, </w:t>
      </w:r>
      <w:proofErr w:type="spellStart"/>
      <w:r w:rsidR="00A85D21">
        <w:rPr>
          <w:rFonts w:cstheme="minorHAnsi"/>
          <w:color w:val="000000" w:themeColor="text1"/>
        </w:rPr>
        <w:t>rand</w:t>
      </w:r>
      <w:r w:rsidRPr="004D5405">
        <w:rPr>
          <w:rFonts w:cstheme="minorHAnsi"/>
          <w:color w:val="000000" w:themeColor="text1"/>
        </w:rPr>
        <w:t>nr</w:t>
      </w:r>
      <w:proofErr w:type="spellEnd"/>
      <w:r w:rsidRPr="004D5405">
        <w:rPr>
          <w:rFonts w:cstheme="minorHAnsi"/>
          <w:color w:val="000000" w:themeColor="text1"/>
        </w:rPr>
        <w:t>. </w:t>
      </w:r>
      <w:r w:rsidR="009A4C0B">
        <w:rPr>
          <w:rFonts w:cstheme="minorHAnsi"/>
          <w:color w:val="000000" w:themeColor="text1"/>
        </w:rPr>
        <w:t>1</w:t>
      </w:r>
      <w:r w:rsidRPr="004D5405">
        <w:rPr>
          <w:rFonts w:cstheme="minorHAnsi"/>
          <w:color w:val="000000" w:themeColor="text1"/>
        </w:rPr>
        <w:t>).</w:t>
      </w:r>
    </w:p>
    <w:p w14:paraId="10C96AB7" w14:textId="1A0FB464" w:rsidR="009A4C0B" w:rsidRDefault="009A4C0B" w:rsidP="009A4C0B">
      <w:pPr>
        <w:spacing w:after="0" w:line="240" w:lineRule="auto"/>
      </w:pPr>
    </w:p>
    <w:p w14:paraId="678825DC" w14:textId="7EA013E7" w:rsidR="009A4C0B" w:rsidRDefault="009A4C0B" w:rsidP="009A4C0B">
      <w:pPr>
        <w:pStyle w:val="Dquote"/>
        <w:spacing w:after="0" w:line="240" w:lineRule="auto"/>
      </w:pPr>
      <w:r w:rsidRPr="004D5405">
        <w:t>Het staat vast dat de bescherming van vakbondsafgevaardigden met een arbeidsovereenkomst zonder sanctiemechanisme weinig voorstelt</w:t>
      </w:r>
      <w:r>
        <w:t>.</w:t>
      </w:r>
    </w:p>
    <w:p w14:paraId="5E287F6D" w14:textId="52AD51D6" w:rsidR="009A4C0B" w:rsidRDefault="009A4C0B" w:rsidP="009A4C0B">
      <w:pPr>
        <w:pStyle w:val="Dquote"/>
        <w:spacing w:after="0" w:line="240" w:lineRule="auto"/>
      </w:pPr>
    </w:p>
    <w:p w14:paraId="5E296564" w14:textId="1558BF37" w:rsidR="009A4C0B" w:rsidRPr="009A4C0B" w:rsidRDefault="009A4C0B" w:rsidP="009A4C0B">
      <w:pPr>
        <w:pStyle w:val="Dquote"/>
        <w:spacing w:after="0" w:line="240" w:lineRule="auto"/>
      </w:pPr>
      <w:r>
        <w:t>D</w:t>
      </w:r>
      <w:r w:rsidRPr="009A4C0B">
        <w:t>e grens tussen een tuchtmaatregel en een maatregel van interne orde in het belang van de dienst soms moeilijk te trekken is</w:t>
      </w:r>
      <w:r>
        <w:t>.</w:t>
      </w:r>
    </w:p>
    <w:sectPr w:rsidR="009A4C0B" w:rsidRPr="009A4C0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B2FDB" w14:textId="77777777" w:rsidR="0011070C" w:rsidRDefault="0011070C" w:rsidP="00316631">
      <w:pPr>
        <w:spacing w:after="0" w:line="240" w:lineRule="auto"/>
      </w:pPr>
      <w:r>
        <w:separator/>
      </w:r>
    </w:p>
  </w:endnote>
  <w:endnote w:type="continuationSeparator" w:id="0">
    <w:p w14:paraId="702EBC24" w14:textId="77777777" w:rsidR="0011070C" w:rsidRDefault="0011070C" w:rsidP="00316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FUIText">
    <w:altName w:val="Cambria"/>
    <w:panose1 w:val="00000000000000000000"/>
    <w:charset w:val="00"/>
    <w:family w:val="roman"/>
    <w:notTrueType/>
    <w:pitch w:val="default"/>
  </w:font>
  <w:font w:name="Trebuchet MS">
    <w:altName w:val="Trebuchet MS"/>
    <w:panose1 w:val="020B0603020202020204"/>
    <w:charset w:val="00"/>
    <w:family w:val="swiss"/>
    <w:pitch w:val="variable"/>
    <w:sig w:usb0="00000687" w:usb1="00000000" w:usb2="00000000" w:usb3="00000000" w:csb0="0000009F" w:csb1="00000000"/>
  </w:font>
  <w:font w:name="Calibri (Hoofdtekst)">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66963" w14:textId="77777777" w:rsidR="0069048A" w:rsidRDefault="0011070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5866A" w14:textId="77777777" w:rsidR="0011070C" w:rsidRDefault="0011070C" w:rsidP="00316631">
      <w:pPr>
        <w:spacing w:after="0" w:line="240" w:lineRule="auto"/>
      </w:pPr>
      <w:r>
        <w:separator/>
      </w:r>
    </w:p>
  </w:footnote>
  <w:footnote w:type="continuationSeparator" w:id="0">
    <w:p w14:paraId="5365ED4F" w14:textId="77777777" w:rsidR="0011070C" w:rsidRDefault="0011070C" w:rsidP="00316631">
      <w:pPr>
        <w:spacing w:after="0" w:line="240" w:lineRule="auto"/>
      </w:pPr>
      <w:r>
        <w:continuationSeparator/>
      </w:r>
    </w:p>
  </w:footnote>
  <w:footnote w:id="1">
    <w:p w14:paraId="5AE9ADD5" w14:textId="77777777" w:rsidR="00BF5FBB" w:rsidRPr="004D5405" w:rsidRDefault="00BF5FBB" w:rsidP="004D5405">
      <w:pPr>
        <w:pStyle w:val="Voetnoottekst"/>
        <w:ind w:left="567" w:hanging="567"/>
        <w:rPr>
          <w:rFonts w:cstheme="minorHAnsi"/>
          <w:bCs/>
          <w:color w:val="000000" w:themeColor="text1"/>
          <w:sz w:val="18"/>
          <w:szCs w:val="18"/>
        </w:rPr>
      </w:pPr>
      <w:r w:rsidRPr="004D5405">
        <w:rPr>
          <w:rStyle w:val="Voetnootmarkering"/>
          <w:rFonts w:cstheme="minorHAnsi"/>
          <w:bCs/>
          <w:color w:val="000000" w:themeColor="text1"/>
          <w:sz w:val="18"/>
          <w:szCs w:val="18"/>
        </w:rPr>
        <w:footnoteRef/>
      </w:r>
      <w:r w:rsidRPr="004D5405">
        <w:rPr>
          <w:rFonts w:cstheme="minorHAnsi"/>
          <w:bCs/>
          <w:color w:val="000000" w:themeColor="text1"/>
          <w:sz w:val="18"/>
          <w:szCs w:val="18"/>
        </w:rPr>
        <w:t xml:space="preserve"> </w:t>
      </w:r>
      <w:r w:rsidRPr="004D5405">
        <w:rPr>
          <w:rFonts w:cstheme="minorHAnsi"/>
          <w:bCs/>
          <w:color w:val="000000" w:themeColor="text1"/>
          <w:sz w:val="18"/>
          <w:szCs w:val="18"/>
        </w:rPr>
        <w:tab/>
        <w:t xml:space="preserve">H. </w:t>
      </w:r>
      <w:r w:rsidRPr="004D5405">
        <w:rPr>
          <w:rFonts w:cstheme="minorHAnsi"/>
          <w:bCs/>
          <w:smallCaps/>
          <w:color w:val="000000" w:themeColor="text1"/>
          <w:sz w:val="18"/>
          <w:szCs w:val="18"/>
        </w:rPr>
        <w:t>Lenaerts</w:t>
      </w:r>
      <w:r w:rsidRPr="004D5405">
        <w:rPr>
          <w:rFonts w:cstheme="minorHAnsi"/>
          <w:bCs/>
          <w:color w:val="000000" w:themeColor="text1"/>
          <w:sz w:val="18"/>
          <w:szCs w:val="18"/>
        </w:rPr>
        <w:t xml:space="preserve">, </w:t>
      </w:r>
      <w:r w:rsidRPr="004D5405">
        <w:rPr>
          <w:rFonts w:cstheme="minorHAnsi"/>
          <w:bCs/>
          <w:i/>
          <w:iCs/>
          <w:color w:val="000000" w:themeColor="text1"/>
          <w:sz w:val="18"/>
          <w:szCs w:val="18"/>
        </w:rPr>
        <w:t xml:space="preserve">Inleiding tot het Sociaal Recht, </w:t>
      </w:r>
      <w:r w:rsidRPr="004D5405">
        <w:rPr>
          <w:rFonts w:cstheme="minorHAnsi"/>
          <w:bCs/>
          <w:color w:val="000000" w:themeColor="text1"/>
          <w:sz w:val="18"/>
          <w:szCs w:val="18"/>
        </w:rPr>
        <w:t>Diegem, Kluwer Rechtswetenschappen, 1995, nr. 43.</w:t>
      </w:r>
    </w:p>
  </w:footnote>
  <w:footnote w:id="2">
    <w:p w14:paraId="7A2790C4" w14:textId="77777777" w:rsidR="00BF5FBB" w:rsidRPr="004D5405" w:rsidRDefault="00BF5FBB" w:rsidP="004D5405">
      <w:pPr>
        <w:pStyle w:val="Voetnoottekst"/>
        <w:ind w:left="567" w:hanging="567"/>
        <w:rPr>
          <w:rFonts w:cstheme="minorHAnsi"/>
          <w:bCs/>
          <w:color w:val="000000" w:themeColor="text1"/>
          <w:sz w:val="18"/>
          <w:szCs w:val="18"/>
        </w:rPr>
      </w:pPr>
      <w:r w:rsidRPr="004D5405">
        <w:rPr>
          <w:rStyle w:val="Voetnootmarkering"/>
          <w:rFonts w:cstheme="minorHAnsi"/>
          <w:bCs/>
          <w:color w:val="000000" w:themeColor="text1"/>
          <w:sz w:val="18"/>
          <w:szCs w:val="18"/>
        </w:rPr>
        <w:footnoteRef/>
      </w:r>
      <w:r w:rsidRPr="004D5405">
        <w:rPr>
          <w:rFonts w:cstheme="minorHAnsi"/>
          <w:bCs/>
          <w:color w:val="000000" w:themeColor="text1"/>
          <w:sz w:val="18"/>
          <w:szCs w:val="18"/>
        </w:rPr>
        <w:t xml:space="preserve"> </w:t>
      </w:r>
      <w:r w:rsidRPr="004D5405">
        <w:rPr>
          <w:rFonts w:cstheme="minorHAnsi"/>
          <w:bCs/>
          <w:color w:val="000000" w:themeColor="text1"/>
          <w:sz w:val="18"/>
          <w:szCs w:val="18"/>
        </w:rPr>
        <w:tab/>
        <w:t>Wet 19 maart 1991 houdende bijzondere ontslagregeling voor de personeelsafgevaardigden in de ondernemingsraden en in de comités voor veiligheid, gezondheid en verfraaiing van de werkplaatsen alsmede voor de kandidaat-personeelsafgevaardigden (</w:t>
      </w:r>
      <w:r w:rsidRPr="004D5405">
        <w:rPr>
          <w:rFonts w:cstheme="minorHAnsi"/>
          <w:bCs/>
          <w:i/>
          <w:iCs/>
          <w:color w:val="000000" w:themeColor="text1"/>
          <w:sz w:val="18"/>
          <w:szCs w:val="18"/>
        </w:rPr>
        <w:t xml:space="preserve">BS </w:t>
      </w:r>
      <w:r w:rsidRPr="004D5405">
        <w:rPr>
          <w:rFonts w:cstheme="minorHAnsi"/>
          <w:bCs/>
          <w:color w:val="000000" w:themeColor="text1"/>
          <w:sz w:val="18"/>
          <w:szCs w:val="18"/>
        </w:rPr>
        <w:t>29 maart 1991) (hierna: Wet Ontslagregeling Personeelsafgevaardigden).</w:t>
      </w:r>
    </w:p>
  </w:footnote>
  <w:footnote w:id="3">
    <w:p w14:paraId="030322F6" w14:textId="46725484" w:rsidR="00BF5FBB" w:rsidRPr="004D5405" w:rsidRDefault="00BF5FBB" w:rsidP="004D5405">
      <w:pPr>
        <w:pStyle w:val="Voetnoottekst"/>
        <w:ind w:left="567" w:hanging="567"/>
        <w:rPr>
          <w:rFonts w:cstheme="minorHAnsi"/>
          <w:bCs/>
          <w:color w:val="000000" w:themeColor="text1"/>
          <w:sz w:val="18"/>
          <w:szCs w:val="18"/>
        </w:rPr>
      </w:pPr>
      <w:r w:rsidRPr="004D5405">
        <w:rPr>
          <w:rStyle w:val="Voetnootmarkering"/>
          <w:rFonts w:cstheme="minorHAnsi"/>
          <w:bCs/>
          <w:color w:val="000000" w:themeColor="text1"/>
          <w:sz w:val="18"/>
          <w:szCs w:val="18"/>
        </w:rPr>
        <w:footnoteRef/>
      </w:r>
      <w:r w:rsidRPr="004D5405">
        <w:rPr>
          <w:rFonts w:cstheme="minorHAnsi"/>
          <w:bCs/>
          <w:color w:val="000000" w:themeColor="text1"/>
          <w:sz w:val="18"/>
          <w:szCs w:val="18"/>
        </w:rPr>
        <w:t xml:space="preserve"> </w:t>
      </w:r>
      <w:r w:rsidRPr="004D5405">
        <w:rPr>
          <w:rFonts w:cstheme="minorHAnsi"/>
          <w:bCs/>
          <w:color w:val="000000" w:themeColor="text1"/>
          <w:sz w:val="18"/>
          <w:szCs w:val="18"/>
        </w:rPr>
        <w:tab/>
        <w:t xml:space="preserve">Art. 4 </w:t>
      </w:r>
      <w:r w:rsidR="004D5405">
        <w:rPr>
          <w:rFonts w:cstheme="minorHAnsi"/>
          <w:bCs/>
          <w:color w:val="000000" w:themeColor="text1"/>
          <w:sz w:val="18"/>
          <w:szCs w:val="18"/>
        </w:rPr>
        <w:t>e.v.</w:t>
      </w:r>
      <w:r w:rsidRPr="004D5405">
        <w:rPr>
          <w:rFonts w:cstheme="minorHAnsi"/>
          <w:bCs/>
          <w:color w:val="000000" w:themeColor="text1"/>
          <w:sz w:val="18"/>
          <w:szCs w:val="18"/>
        </w:rPr>
        <w:t xml:space="preserve"> Wet Ontslagregeling Personeelsafgevaardigden.</w:t>
      </w:r>
    </w:p>
  </w:footnote>
  <w:footnote w:id="4">
    <w:p w14:paraId="2A60E1DA" w14:textId="77777777" w:rsidR="00BF5FBB" w:rsidRPr="004D5405" w:rsidRDefault="00BF5FBB" w:rsidP="004D5405">
      <w:pPr>
        <w:pStyle w:val="Voetnoottekst"/>
        <w:ind w:left="567" w:hanging="567"/>
        <w:rPr>
          <w:rFonts w:cstheme="minorHAnsi"/>
          <w:bCs/>
          <w:color w:val="000000" w:themeColor="text1"/>
          <w:sz w:val="18"/>
          <w:szCs w:val="18"/>
        </w:rPr>
      </w:pPr>
      <w:r w:rsidRPr="004D5405">
        <w:rPr>
          <w:rStyle w:val="Voetnootmarkering"/>
          <w:rFonts w:cstheme="minorHAnsi"/>
          <w:bCs/>
          <w:color w:val="000000" w:themeColor="text1"/>
          <w:sz w:val="18"/>
          <w:szCs w:val="18"/>
        </w:rPr>
        <w:footnoteRef/>
      </w:r>
      <w:r w:rsidRPr="004D5405">
        <w:rPr>
          <w:rFonts w:cstheme="minorHAnsi"/>
          <w:bCs/>
          <w:color w:val="000000" w:themeColor="text1"/>
          <w:sz w:val="18"/>
          <w:szCs w:val="18"/>
        </w:rPr>
        <w:t xml:space="preserve"> </w:t>
      </w:r>
      <w:r w:rsidRPr="004D5405">
        <w:rPr>
          <w:rFonts w:cstheme="minorHAnsi"/>
          <w:bCs/>
          <w:color w:val="000000" w:themeColor="text1"/>
          <w:sz w:val="18"/>
          <w:szCs w:val="18"/>
        </w:rPr>
        <w:tab/>
        <w:t>Art. 3 Wet Ontslagregeling Personeelsafgevaardigden.</w:t>
      </w:r>
    </w:p>
  </w:footnote>
  <w:footnote w:id="5">
    <w:p w14:paraId="61C541A9" w14:textId="77777777" w:rsidR="00BF5FBB" w:rsidRPr="004D5405" w:rsidRDefault="00BF5FBB" w:rsidP="004D5405">
      <w:pPr>
        <w:pStyle w:val="Voetnoottekst"/>
        <w:ind w:left="567" w:hanging="567"/>
        <w:rPr>
          <w:rFonts w:cstheme="minorHAnsi"/>
          <w:bCs/>
          <w:color w:val="000000" w:themeColor="text1"/>
          <w:sz w:val="18"/>
          <w:szCs w:val="18"/>
        </w:rPr>
      </w:pPr>
      <w:r w:rsidRPr="004D5405">
        <w:rPr>
          <w:rStyle w:val="Voetnootmarkering"/>
          <w:rFonts w:cstheme="minorHAnsi"/>
          <w:bCs/>
          <w:color w:val="000000" w:themeColor="text1"/>
          <w:sz w:val="18"/>
          <w:szCs w:val="18"/>
        </w:rPr>
        <w:footnoteRef/>
      </w:r>
      <w:r w:rsidRPr="004D5405">
        <w:rPr>
          <w:rFonts w:cstheme="minorHAnsi"/>
          <w:bCs/>
          <w:color w:val="000000" w:themeColor="text1"/>
          <w:sz w:val="18"/>
          <w:szCs w:val="18"/>
        </w:rPr>
        <w:t xml:space="preserve"> </w:t>
      </w:r>
      <w:r w:rsidRPr="004D5405">
        <w:rPr>
          <w:rFonts w:cstheme="minorHAnsi"/>
          <w:bCs/>
          <w:color w:val="000000" w:themeColor="text1"/>
          <w:sz w:val="18"/>
          <w:szCs w:val="18"/>
        </w:rPr>
        <w:tab/>
        <w:t>Art. 16 Wet Ontslagregeling Personeelsafgevaardigden.</w:t>
      </w:r>
    </w:p>
  </w:footnote>
  <w:footnote w:id="6">
    <w:p w14:paraId="345F133D" w14:textId="77777777" w:rsidR="00BF5FBB" w:rsidRPr="004D5405" w:rsidRDefault="00BF5FBB" w:rsidP="004D5405">
      <w:pPr>
        <w:pStyle w:val="Voetnoottekst"/>
        <w:ind w:left="567" w:hanging="567"/>
        <w:rPr>
          <w:rFonts w:cstheme="minorHAnsi"/>
          <w:bCs/>
          <w:color w:val="000000" w:themeColor="text1"/>
          <w:sz w:val="18"/>
          <w:szCs w:val="18"/>
        </w:rPr>
      </w:pPr>
      <w:r w:rsidRPr="004D5405">
        <w:rPr>
          <w:rStyle w:val="Voetnootmarkering"/>
          <w:rFonts w:cstheme="minorHAnsi"/>
          <w:bCs/>
          <w:color w:val="000000" w:themeColor="text1"/>
          <w:sz w:val="18"/>
          <w:szCs w:val="18"/>
        </w:rPr>
        <w:footnoteRef/>
      </w:r>
      <w:r w:rsidRPr="004D5405">
        <w:rPr>
          <w:rFonts w:cstheme="minorHAnsi"/>
          <w:bCs/>
          <w:color w:val="000000" w:themeColor="text1"/>
          <w:sz w:val="18"/>
          <w:szCs w:val="18"/>
        </w:rPr>
        <w:t xml:space="preserve"> </w:t>
      </w:r>
      <w:r w:rsidRPr="004D5405">
        <w:rPr>
          <w:rFonts w:cstheme="minorHAnsi"/>
          <w:bCs/>
          <w:color w:val="000000" w:themeColor="text1"/>
          <w:sz w:val="18"/>
          <w:szCs w:val="18"/>
        </w:rPr>
        <w:tab/>
        <w:t>Cao nr. 5, 24 mei 1971 werd niet algemeen bindend verklaard, maar wel gepubliceerd in het Belgische Staatsblad van</w:t>
      </w:r>
      <w:r w:rsidRPr="004D5405">
        <w:rPr>
          <w:rFonts w:cstheme="minorHAnsi"/>
          <w:bCs/>
          <w:i/>
          <w:color w:val="000000" w:themeColor="text1"/>
          <w:sz w:val="18"/>
          <w:szCs w:val="18"/>
        </w:rPr>
        <w:t xml:space="preserve"> </w:t>
      </w:r>
      <w:r w:rsidRPr="004D5405">
        <w:rPr>
          <w:rFonts w:cstheme="minorHAnsi"/>
          <w:bCs/>
          <w:color w:val="000000" w:themeColor="text1"/>
          <w:sz w:val="18"/>
          <w:szCs w:val="18"/>
        </w:rPr>
        <w:t xml:space="preserve">1 juli 1971. </w:t>
      </w:r>
    </w:p>
  </w:footnote>
  <w:footnote w:id="7">
    <w:p w14:paraId="3E71D56A" w14:textId="2B212FC2" w:rsidR="00BF5FBB" w:rsidRPr="004D5405" w:rsidRDefault="00BF5FBB" w:rsidP="004D5405">
      <w:pPr>
        <w:pStyle w:val="Voetnoottekst"/>
        <w:ind w:left="567" w:hanging="567"/>
        <w:rPr>
          <w:rFonts w:cstheme="minorHAnsi"/>
          <w:bCs/>
          <w:color w:val="000000" w:themeColor="text1"/>
          <w:sz w:val="18"/>
          <w:szCs w:val="18"/>
        </w:rPr>
      </w:pPr>
      <w:r w:rsidRPr="004D5405">
        <w:rPr>
          <w:rStyle w:val="Voetnootmarkering"/>
          <w:rFonts w:cstheme="minorHAnsi"/>
          <w:bCs/>
          <w:color w:val="000000" w:themeColor="text1"/>
          <w:sz w:val="18"/>
          <w:szCs w:val="18"/>
        </w:rPr>
        <w:footnoteRef/>
      </w:r>
      <w:r w:rsidRPr="004D5405">
        <w:rPr>
          <w:rFonts w:cstheme="minorHAnsi"/>
          <w:bCs/>
          <w:color w:val="000000" w:themeColor="text1"/>
          <w:sz w:val="18"/>
          <w:szCs w:val="18"/>
        </w:rPr>
        <w:t xml:space="preserve"> </w:t>
      </w:r>
      <w:r w:rsidRPr="004D5405">
        <w:rPr>
          <w:rFonts w:cstheme="minorHAnsi"/>
          <w:bCs/>
          <w:color w:val="000000" w:themeColor="text1"/>
          <w:sz w:val="18"/>
          <w:szCs w:val="18"/>
        </w:rPr>
        <w:tab/>
        <w:t xml:space="preserve">P. </w:t>
      </w:r>
      <w:r w:rsidRPr="004D5405">
        <w:rPr>
          <w:rFonts w:cstheme="minorHAnsi"/>
          <w:bCs/>
          <w:smallCaps/>
          <w:color w:val="000000" w:themeColor="text1"/>
          <w:sz w:val="18"/>
          <w:szCs w:val="18"/>
        </w:rPr>
        <w:t>Humblet</w:t>
      </w:r>
      <w:r w:rsidRPr="004D5405">
        <w:rPr>
          <w:rFonts w:cstheme="minorHAnsi"/>
          <w:bCs/>
          <w:color w:val="000000" w:themeColor="text1"/>
          <w:sz w:val="18"/>
          <w:szCs w:val="18"/>
        </w:rPr>
        <w:t xml:space="preserve"> en J. </w:t>
      </w:r>
      <w:r w:rsidRPr="004D5405">
        <w:rPr>
          <w:rFonts w:cstheme="minorHAnsi"/>
          <w:bCs/>
          <w:smallCaps/>
          <w:color w:val="000000" w:themeColor="text1"/>
          <w:sz w:val="18"/>
          <w:szCs w:val="18"/>
        </w:rPr>
        <w:t>Vanthournout</w:t>
      </w:r>
      <w:r w:rsidRPr="004D5405">
        <w:rPr>
          <w:rFonts w:cstheme="minorHAnsi"/>
          <w:bCs/>
          <w:color w:val="000000" w:themeColor="text1"/>
          <w:sz w:val="18"/>
          <w:szCs w:val="18"/>
        </w:rPr>
        <w:t xml:space="preserve">, “Het statuut van de leden van de vakbondsafvaardiging” in M. </w:t>
      </w:r>
      <w:r w:rsidRPr="004D5405">
        <w:rPr>
          <w:rFonts w:cstheme="minorHAnsi"/>
          <w:bCs/>
          <w:smallCaps/>
          <w:color w:val="000000" w:themeColor="text1"/>
          <w:sz w:val="18"/>
          <w:szCs w:val="18"/>
        </w:rPr>
        <w:t>De Gols</w:t>
      </w:r>
      <w:r w:rsidRPr="004D5405">
        <w:rPr>
          <w:rFonts w:cstheme="minorHAnsi"/>
          <w:bCs/>
          <w:color w:val="000000" w:themeColor="text1"/>
          <w:sz w:val="18"/>
          <w:szCs w:val="18"/>
        </w:rPr>
        <w:t xml:space="preserve"> en M. </w:t>
      </w:r>
      <w:r w:rsidRPr="004D5405">
        <w:rPr>
          <w:rFonts w:cstheme="minorHAnsi"/>
          <w:bCs/>
          <w:smallCaps/>
          <w:color w:val="000000" w:themeColor="text1"/>
          <w:sz w:val="18"/>
          <w:szCs w:val="18"/>
        </w:rPr>
        <w:t>Rigaux</w:t>
      </w:r>
      <w:r w:rsidRPr="004D5405">
        <w:rPr>
          <w:rFonts w:cstheme="minorHAnsi"/>
          <w:bCs/>
          <w:color w:val="000000" w:themeColor="text1"/>
          <w:sz w:val="18"/>
          <w:szCs w:val="18"/>
        </w:rPr>
        <w:t xml:space="preserve">, </w:t>
      </w:r>
      <w:r w:rsidRPr="004D5405">
        <w:rPr>
          <w:rFonts w:cstheme="minorHAnsi"/>
          <w:bCs/>
          <w:i/>
          <w:color w:val="000000" w:themeColor="text1"/>
          <w:sz w:val="18"/>
          <w:szCs w:val="18"/>
        </w:rPr>
        <w:t>Overlegorganen in de onderneming</w:t>
      </w:r>
      <w:r w:rsidRPr="004D5405">
        <w:rPr>
          <w:rFonts w:cstheme="minorHAnsi"/>
          <w:bCs/>
          <w:color w:val="000000" w:themeColor="text1"/>
          <w:sz w:val="18"/>
          <w:szCs w:val="18"/>
        </w:rPr>
        <w:t>, Mechelen, Kluwer, 2009, 357-386.</w:t>
      </w:r>
    </w:p>
  </w:footnote>
  <w:footnote w:id="8">
    <w:p w14:paraId="30151D93" w14:textId="77777777" w:rsidR="00BF5FBB" w:rsidRPr="004D5405" w:rsidRDefault="00BF5FBB" w:rsidP="004D5405">
      <w:pPr>
        <w:pStyle w:val="Voetnoottekst"/>
        <w:ind w:left="567" w:hanging="567"/>
        <w:rPr>
          <w:rFonts w:cstheme="minorHAnsi"/>
          <w:bCs/>
          <w:color w:val="000000" w:themeColor="text1"/>
          <w:sz w:val="18"/>
          <w:szCs w:val="18"/>
        </w:rPr>
      </w:pPr>
      <w:r w:rsidRPr="004D5405">
        <w:rPr>
          <w:rStyle w:val="Voetnootmarkering"/>
          <w:rFonts w:cstheme="minorHAnsi"/>
          <w:bCs/>
          <w:color w:val="000000" w:themeColor="text1"/>
          <w:sz w:val="18"/>
          <w:szCs w:val="18"/>
        </w:rPr>
        <w:footnoteRef/>
      </w:r>
      <w:r w:rsidRPr="004D5405">
        <w:rPr>
          <w:rFonts w:cstheme="minorHAnsi"/>
          <w:bCs/>
          <w:color w:val="000000" w:themeColor="text1"/>
          <w:sz w:val="18"/>
          <w:szCs w:val="18"/>
        </w:rPr>
        <w:t xml:space="preserve"> </w:t>
      </w:r>
      <w:r w:rsidRPr="004D5405">
        <w:rPr>
          <w:rFonts w:cstheme="minorHAnsi"/>
          <w:bCs/>
          <w:color w:val="000000" w:themeColor="text1"/>
          <w:sz w:val="18"/>
          <w:szCs w:val="18"/>
        </w:rPr>
        <w:tab/>
        <w:t>Art. 19 Cao nr. 5, 24 mei 1971 betreffende het statuut van de syndicale afvaardigingen van het personeel der ondernemingen.</w:t>
      </w:r>
    </w:p>
  </w:footnote>
  <w:footnote w:id="9">
    <w:p w14:paraId="351C509E" w14:textId="29037D9D" w:rsidR="00BF5FBB" w:rsidRPr="004D5405" w:rsidRDefault="00BF5FBB" w:rsidP="004D5405">
      <w:pPr>
        <w:pStyle w:val="Voetnoottekst"/>
        <w:ind w:left="567" w:hanging="567"/>
        <w:rPr>
          <w:rFonts w:cstheme="minorHAnsi"/>
          <w:bCs/>
          <w:color w:val="000000" w:themeColor="text1"/>
          <w:sz w:val="18"/>
          <w:szCs w:val="18"/>
        </w:rPr>
      </w:pPr>
      <w:r w:rsidRPr="004D5405">
        <w:rPr>
          <w:rStyle w:val="Voetnootmarkering"/>
          <w:rFonts w:cstheme="minorHAnsi"/>
          <w:bCs/>
          <w:color w:val="000000" w:themeColor="text1"/>
          <w:sz w:val="18"/>
          <w:szCs w:val="18"/>
        </w:rPr>
        <w:footnoteRef/>
      </w:r>
      <w:r w:rsidRPr="004D5405">
        <w:rPr>
          <w:rFonts w:cstheme="minorHAnsi"/>
          <w:bCs/>
          <w:color w:val="000000" w:themeColor="text1"/>
          <w:sz w:val="18"/>
          <w:szCs w:val="18"/>
        </w:rPr>
        <w:t xml:space="preserve"> </w:t>
      </w:r>
      <w:r w:rsidRPr="004D5405">
        <w:rPr>
          <w:rFonts w:cstheme="minorHAnsi"/>
          <w:bCs/>
          <w:color w:val="000000" w:themeColor="text1"/>
          <w:sz w:val="18"/>
          <w:szCs w:val="18"/>
        </w:rPr>
        <w:tab/>
      </w:r>
      <w:r w:rsidR="004D5405">
        <w:rPr>
          <w:rFonts w:cstheme="minorHAnsi"/>
          <w:bCs/>
          <w:color w:val="000000" w:themeColor="text1"/>
          <w:sz w:val="18"/>
          <w:szCs w:val="18"/>
        </w:rPr>
        <w:t>A</w:t>
      </w:r>
      <w:r w:rsidRPr="004D5405">
        <w:rPr>
          <w:rFonts w:cstheme="minorHAnsi"/>
          <w:bCs/>
          <w:color w:val="000000" w:themeColor="text1"/>
          <w:sz w:val="18"/>
          <w:szCs w:val="18"/>
        </w:rPr>
        <w:t>rt. 18 Cao nr. 5, 24 mei 1971 betreffende het statuut van de syndicale afvaardigingen van het personeel der ondernemingen.</w:t>
      </w:r>
    </w:p>
  </w:footnote>
  <w:footnote w:id="10">
    <w:p w14:paraId="19D7B66C" w14:textId="05F6C2FC" w:rsidR="00BF5FBB" w:rsidRPr="004D5405" w:rsidRDefault="00BF5FBB" w:rsidP="004D5405">
      <w:pPr>
        <w:pStyle w:val="Voetnoottekst"/>
        <w:ind w:left="567" w:hanging="567"/>
        <w:rPr>
          <w:rFonts w:cstheme="minorHAnsi"/>
          <w:color w:val="000000" w:themeColor="text1"/>
          <w:sz w:val="18"/>
          <w:szCs w:val="18"/>
        </w:rPr>
      </w:pPr>
      <w:r w:rsidRPr="004D5405">
        <w:rPr>
          <w:rStyle w:val="Voetnootmarkering"/>
          <w:rFonts w:cstheme="minorHAnsi"/>
          <w:bCs/>
          <w:color w:val="000000" w:themeColor="text1"/>
          <w:sz w:val="18"/>
          <w:szCs w:val="18"/>
        </w:rPr>
        <w:footnoteRef/>
      </w:r>
      <w:r w:rsidRPr="004D5405">
        <w:rPr>
          <w:rFonts w:cstheme="minorHAnsi"/>
          <w:bCs/>
          <w:color w:val="000000" w:themeColor="text1"/>
          <w:sz w:val="18"/>
          <w:szCs w:val="18"/>
        </w:rPr>
        <w:t xml:space="preserve"> </w:t>
      </w:r>
      <w:r w:rsidRPr="004D5405">
        <w:rPr>
          <w:rFonts w:cstheme="minorHAnsi"/>
          <w:bCs/>
          <w:color w:val="000000" w:themeColor="text1"/>
          <w:sz w:val="18"/>
          <w:szCs w:val="18"/>
        </w:rPr>
        <w:tab/>
        <w:t>Het Hof van Cassatie kwam in 1996 tot het besluit dat Cao nr. 5 geen toepassing vindt op de vakbondsafgevaardigden-personeelsleden van de toenmalige Nationale Maatschappij van Buurtspoorwegen (</w:t>
      </w:r>
      <w:r w:rsidRPr="004D5405">
        <w:rPr>
          <w:rFonts w:cstheme="minorHAnsi"/>
          <w:bCs/>
          <w:color w:val="000000" w:themeColor="text1"/>
          <w:sz w:val="18"/>
          <w:szCs w:val="18"/>
        </w:rPr>
        <w:t xml:space="preserve">Cass. 2 december 1996, </w:t>
      </w:r>
      <w:r w:rsidRPr="004D5405">
        <w:rPr>
          <w:rFonts w:cstheme="minorHAnsi"/>
          <w:bCs/>
          <w:i/>
          <w:color w:val="000000" w:themeColor="text1"/>
          <w:sz w:val="18"/>
          <w:szCs w:val="18"/>
        </w:rPr>
        <w:t>Arr.Cass.</w:t>
      </w:r>
      <w:r w:rsidRPr="004D5405">
        <w:rPr>
          <w:rFonts w:cstheme="minorHAnsi"/>
          <w:bCs/>
          <w:color w:val="000000" w:themeColor="text1"/>
          <w:sz w:val="18"/>
          <w:szCs w:val="18"/>
        </w:rPr>
        <w:t xml:space="preserve"> 1996, 1.141, </w:t>
      </w:r>
      <w:r w:rsidRPr="004D5405">
        <w:rPr>
          <w:rFonts w:cstheme="minorHAnsi"/>
          <w:bCs/>
          <w:i/>
          <w:color w:val="000000" w:themeColor="text1"/>
          <w:sz w:val="18"/>
          <w:szCs w:val="18"/>
        </w:rPr>
        <w:t>Bull.</w:t>
      </w:r>
      <w:r w:rsidRPr="004D5405">
        <w:rPr>
          <w:rFonts w:cstheme="minorHAnsi"/>
          <w:bCs/>
          <w:color w:val="000000" w:themeColor="text1"/>
          <w:sz w:val="18"/>
          <w:szCs w:val="18"/>
        </w:rPr>
        <w:t xml:space="preserve"> 1996, 1.212, </w:t>
      </w:r>
      <w:r w:rsidRPr="004D5405">
        <w:rPr>
          <w:rFonts w:cstheme="minorHAnsi"/>
          <w:bCs/>
          <w:i/>
          <w:color w:val="000000" w:themeColor="text1"/>
          <w:sz w:val="18"/>
          <w:szCs w:val="18"/>
        </w:rPr>
        <w:t>JTT</w:t>
      </w:r>
      <w:r w:rsidRPr="004D5405">
        <w:rPr>
          <w:rFonts w:cstheme="minorHAnsi"/>
          <w:bCs/>
          <w:color w:val="000000" w:themeColor="text1"/>
          <w:sz w:val="18"/>
          <w:szCs w:val="18"/>
        </w:rPr>
        <w:t xml:space="preserve"> 1997, 129, noot, </w:t>
      </w:r>
      <w:r w:rsidRPr="004D5405">
        <w:rPr>
          <w:rFonts w:cstheme="minorHAnsi"/>
          <w:bCs/>
          <w:i/>
          <w:color w:val="000000" w:themeColor="text1"/>
          <w:sz w:val="18"/>
          <w:szCs w:val="18"/>
        </w:rPr>
        <w:t>Pas.</w:t>
      </w:r>
      <w:r w:rsidRPr="004D5405">
        <w:rPr>
          <w:rFonts w:cstheme="minorHAnsi"/>
          <w:bCs/>
          <w:color w:val="000000" w:themeColor="text1"/>
          <w:sz w:val="18"/>
          <w:szCs w:val="18"/>
        </w:rPr>
        <w:t xml:space="preserve"> 1996, I, 1.212, </w:t>
      </w:r>
      <w:r w:rsidRPr="004D5405">
        <w:rPr>
          <w:rFonts w:cstheme="minorHAnsi"/>
          <w:bCs/>
          <w:i/>
          <w:color w:val="000000" w:themeColor="text1"/>
          <w:sz w:val="18"/>
          <w:szCs w:val="18"/>
        </w:rPr>
        <w:t>RW</w:t>
      </w:r>
      <w:r w:rsidRPr="004D5405">
        <w:rPr>
          <w:rFonts w:cstheme="minorHAnsi"/>
          <w:bCs/>
          <w:color w:val="000000" w:themeColor="text1"/>
          <w:sz w:val="18"/>
          <w:szCs w:val="18"/>
        </w:rPr>
        <w:t xml:space="preserve"> 1997-98, 715 en </w:t>
      </w:r>
      <w:r w:rsidRPr="004D5405">
        <w:rPr>
          <w:rFonts w:cstheme="minorHAnsi"/>
          <w:bCs/>
          <w:i/>
          <w:color w:val="000000" w:themeColor="text1"/>
          <w:sz w:val="18"/>
          <w:szCs w:val="18"/>
        </w:rPr>
        <w:t>Soc.Kron.</w:t>
      </w:r>
      <w:r w:rsidRPr="004D5405">
        <w:rPr>
          <w:rFonts w:cstheme="minorHAnsi"/>
          <w:bCs/>
          <w:color w:val="000000" w:themeColor="text1"/>
          <w:sz w:val="18"/>
          <w:szCs w:val="18"/>
        </w:rPr>
        <w:t xml:space="preserve"> 1997, 347, noot</w:t>
      </w:r>
      <w:r w:rsidRPr="004D5405">
        <w:rPr>
          <w:rFonts w:cstheme="minorHAnsi"/>
          <w:bCs/>
          <w:smallCaps/>
          <w:color w:val="000000" w:themeColor="text1"/>
          <w:sz w:val="18"/>
          <w:szCs w:val="18"/>
        </w:rPr>
        <w:t xml:space="preserve"> J. Jacqmain</w:t>
      </w:r>
      <w:r w:rsidRPr="004D5405">
        <w:rPr>
          <w:rFonts w:cstheme="minorHAnsi"/>
          <w:bCs/>
          <w:color w:val="000000" w:themeColor="text1"/>
          <w:sz w:val="18"/>
          <w:szCs w:val="18"/>
        </w:rPr>
        <w:t xml:space="preserve">). Zie ook Arbh. Bergen (1e k.) 27 maart 2009, </w:t>
      </w:r>
      <w:r w:rsidRPr="004D5405">
        <w:rPr>
          <w:rFonts w:cstheme="minorHAnsi"/>
          <w:bCs/>
          <w:i/>
          <w:color w:val="000000" w:themeColor="text1"/>
          <w:sz w:val="18"/>
          <w:szCs w:val="18"/>
        </w:rPr>
        <w:t>JTT</w:t>
      </w:r>
      <w:r w:rsidRPr="004D5405">
        <w:rPr>
          <w:rFonts w:cstheme="minorHAnsi"/>
          <w:bCs/>
          <w:color w:val="000000" w:themeColor="text1"/>
          <w:sz w:val="18"/>
          <w:szCs w:val="18"/>
        </w:rPr>
        <w:t xml:space="preserve"> 2010, 107; Arbh. Brussel 9 februari 1990, </w:t>
      </w:r>
      <w:r w:rsidRPr="004D5405">
        <w:rPr>
          <w:rFonts w:cstheme="minorHAnsi"/>
          <w:bCs/>
          <w:i/>
          <w:color w:val="000000" w:themeColor="text1"/>
          <w:sz w:val="18"/>
          <w:szCs w:val="18"/>
        </w:rPr>
        <w:t>Soc.Kron.</w:t>
      </w:r>
      <w:r w:rsidRPr="004D5405">
        <w:rPr>
          <w:rFonts w:cstheme="minorHAnsi"/>
          <w:bCs/>
          <w:color w:val="000000" w:themeColor="text1"/>
          <w:sz w:val="18"/>
          <w:szCs w:val="18"/>
        </w:rPr>
        <w:t xml:space="preserve"> 1996, 302, noot </w:t>
      </w:r>
      <w:r w:rsidRPr="004D5405">
        <w:rPr>
          <w:rFonts w:cstheme="minorHAnsi"/>
          <w:bCs/>
          <w:smallCaps/>
          <w:color w:val="000000" w:themeColor="text1"/>
          <w:sz w:val="18"/>
          <w:szCs w:val="18"/>
        </w:rPr>
        <w:t>J. Jacqmain</w:t>
      </w:r>
      <w:r w:rsidRPr="004D5405">
        <w:rPr>
          <w:rFonts w:cstheme="minorHAnsi"/>
          <w:bCs/>
          <w:caps/>
          <w:color w:val="000000" w:themeColor="text1"/>
          <w:sz w:val="18"/>
          <w:szCs w:val="18"/>
        </w:rPr>
        <w:t>;</w:t>
      </w:r>
      <w:r w:rsidRPr="004D5405">
        <w:rPr>
          <w:rFonts w:cstheme="minorHAnsi"/>
          <w:bCs/>
          <w:color w:val="000000" w:themeColor="text1"/>
          <w:sz w:val="18"/>
          <w:szCs w:val="18"/>
        </w:rPr>
        <w:t xml:space="preserve"> Arbh. Brussel 15 september 1988, </w:t>
      </w:r>
      <w:r w:rsidRPr="004D5405">
        <w:rPr>
          <w:rFonts w:cstheme="minorHAnsi"/>
          <w:bCs/>
          <w:i/>
          <w:color w:val="000000" w:themeColor="text1"/>
          <w:sz w:val="18"/>
          <w:szCs w:val="18"/>
        </w:rPr>
        <w:t>JTT</w:t>
      </w:r>
      <w:r w:rsidRPr="004D5405">
        <w:rPr>
          <w:rFonts w:cstheme="minorHAnsi"/>
          <w:bCs/>
          <w:color w:val="000000" w:themeColor="text1"/>
          <w:sz w:val="18"/>
          <w:szCs w:val="18"/>
        </w:rPr>
        <w:t xml:space="preserve"> 1988, 408; Arbrb. Luik 15 maart 1994, </w:t>
      </w:r>
      <w:r w:rsidRPr="004D5405">
        <w:rPr>
          <w:rFonts w:cstheme="minorHAnsi"/>
          <w:bCs/>
          <w:i/>
          <w:color w:val="000000" w:themeColor="text1"/>
          <w:sz w:val="18"/>
          <w:szCs w:val="18"/>
        </w:rPr>
        <w:t>Soc.Kron.</w:t>
      </w:r>
      <w:r w:rsidRPr="004D5405">
        <w:rPr>
          <w:rFonts w:cstheme="minorHAnsi"/>
          <w:bCs/>
          <w:color w:val="000000" w:themeColor="text1"/>
          <w:sz w:val="18"/>
          <w:szCs w:val="18"/>
        </w:rPr>
        <w:t xml:space="preserve"> 1995, 352, noot </w:t>
      </w:r>
      <w:r w:rsidRPr="004D5405">
        <w:rPr>
          <w:rFonts w:cstheme="minorHAnsi"/>
          <w:bCs/>
          <w:smallCaps/>
          <w:color w:val="000000" w:themeColor="text1"/>
          <w:sz w:val="18"/>
          <w:szCs w:val="18"/>
        </w:rPr>
        <w:t>J. Jacqmain</w:t>
      </w:r>
      <w:r w:rsidRPr="004D5405">
        <w:rPr>
          <w:rFonts w:cstheme="minorHAnsi"/>
          <w:bCs/>
          <w:caps/>
          <w:color w:val="000000" w:themeColor="text1"/>
          <w:sz w:val="18"/>
          <w:szCs w:val="18"/>
        </w:rPr>
        <w:t>;</w:t>
      </w:r>
      <w:r w:rsidRPr="004D5405">
        <w:rPr>
          <w:rFonts w:cstheme="minorHAnsi"/>
          <w:bCs/>
          <w:color w:val="000000" w:themeColor="text1"/>
          <w:sz w:val="18"/>
          <w:szCs w:val="18"/>
        </w:rPr>
        <w:t xml:space="preserve"> Arbrb. Brussel 28 juni 1996, </w:t>
      </w:r>
      <w:r w:rsidRPr="004D5405">
        <w:rPr>
          <w:rFonts w:cstheme="minorHAnsi"/>
          <w:bCs/>
          <w:i/>
          <w:color w:val="000000" w:themeColor="text1"/>
          <w:sz w:val="18"/>
          <w:szCs w:val="18"/>
        </w:rPr>
        <w:t>JTT</w:t>
      </w:r>
      <w:r w:rsidRPr="004D5405">
        <w:rPr>
          <w:rFonts w:cstheme="minorHAnsi"/>
          <w:bCs/>
          <w:color w:val="000000" w:themeColor="text1"/>
          <w:sz w:val="18"/>
          <w:szCs w:val="18"/>
        </w:rPr>
        <w:t xml:space="preserve"> 1996, 504, noot </w:t>
      </w:r>
      <w:r w:rsidRPr="004D5405">
        <w:rPr>
          <w:rFonts w:cstheme="minorHAnsi"/>
          <w:bCs/>
          <w:smallCaps/>
          <w:color w:val="000000" w:themeColor="text1"/>
          <w:sz w:val="18"/>
          <w:szCs w:val="18"/>
        </w:rPr>
        <w:t xml:space="preserve">C. Wantiez </w:t>
      </w:r>
      <w:r w:rsidRPr="004D5405">
        <w:rPr>
          <w:rFonts w:cstheme="minorHAnsi"/>
          <w:bCs/>
          <w:color w:val="000000" w:themeColor="text1"/>
          <w:sz w:val="18"/>
          <w:szCs w:val="18"/>
        </w:rPr>
        <w:t xml:space="preserve">en </w:t>
      </w:r>
      <w:r w:rsidRPr="004D5405">
        <w:rPr>
          <w:rFonts w:cstheme="minorHAnsi"/>
          <w:color w:val="000000" w:themeColor="text1"/>
          <w:sz w:val="18"/>
          <w:szCs w:val="18"/>
        </w:rPr>
        <w:t xml:space="preserve">I. </w:t>
      </w:r>
      <w:r w:rsidRPr="004D5405">
        <w:rPr>
          <w:rFonts w:cstheme="minorHAnsi"/>
          <w:smallCaps/>
          <w:color w:val="000000" w:themeColor="text1"/>
          <w:sz w:val="18"/>
          <w:szCs w:val="18"/>
        </w:rPr>
        <w:t>De Wilde</w:t>
      </w:r>
      <w:r w:rsidRPr="004D5405">
        <w:rPr>
          <w:rFonts w:cstheme="minorHAnsi"/>
          <w:color w:val="000000" w:themeColor="text1"/>
          <w:sz w:val="18"/>
          <w:szCs w:val="18"/>
        </w:rPr>
        <w:t xml:space="preserve"> en R. </w:t>
      </w:r>
      <w:r w:rsidRPr="004D5405">
        <w:rPr>
          <w:rFonts w:cstheme="minorHAnsi"/>
          <w:smallCaps/>
          <w:color w:val="000000" w:themeColor="text1"/>
          <w:sz w:val="18"/>
          <w:szCs w:val="18"/>
        </w:rPr>
        <w:t>Janvier</w:t>
      </w:r>
      <w:r w:rsidRPr="004D5405">
        <w:rPr>
          <w:rFonts w:cstheme="minorHAnsi"/>
          <w:color w:val="000000" w:themeColor="text1"/>
          <w:sz w:val="18"/>
          <w:szCs w:val="18"/>
        </w:rPr>
        <w:t xml:space="preserve">, “De onvolmaakte doorwerking van het arbeidsrecht in de publieke sector. Een confrontatie tussen collectieve arbeidsovereenkomsten van de Nationale Arbeidsraad en analoge regelingen in de publieke sector”, </w:t>
      </w:r>
      <w:r w:rsidRPr="004D5405">
        <w:rPr>
          <w:rFonts w:cstheme="minorHAnsi"/>
          <w:i/>
          <w:iCs/>
          <w:color w:val="000000" w:themeColor="text1"/>
          <w:sz w:val="18"/>
          <w:szCs w:val="18"/>
        </w:rPr>
        <w:t>TSR</w:t>
      </w:r>
      <w:r w:rsidRPr="004D5405">
        <w:rPr>
          <w:rFonts w:cstheme="minorHAnsi"/>
          <w:color w:val="000000" w:themeColor="text1"/>
          <w:sz w:val="18"/>
          <w:szCs w:val="18"/>
        </w:rPr>
        <w:t xml:space="preserve"> 2021/1&amp;2, </w:t>
      </w:r>
      <w:r w:rsidRPr="004D5405">
        <w:rPr>
          <w:rFonts w:cstheme="minorHAnsi"/>
          <w:bCs/>
          <w:smallCaps/>
          <w:color w:val="000000" w:themeColor="text1"/>
          <w:sz w:val="18"/>
          <w:szCs w:val="18"/>
        </w:rPr>
        <w:t>(75) 100-101.</w:t>
      </w:r>
    </w:p>
  </w:footnote>
  <w:footnote w:id="11">
    <w:p w14:paraId="037DFCE5" w14:textId="1B73A8DF" w:rsidR="00BF5FBB" w:rsidRPr="004D5405" w:rsidRDefault="00BF5FBB" w:rsidP="004D5405">
      <w:pPr>
        <w:pStyle w:val="Voetnoottekst"/>
        <w:ind w:left="567" w:hanging="567"/>
        <w:rPr>
          <w:rFonts w:cstheme="minorHAnsi"/>
          <w:bCs/>
          <w:color w:val="000000" w:themeColor="text1"/>
          <w:sz w:val="18"/>
          <w:szCs w:val="18"/>
        </w:rPr>
      </w:pPr>
      <w:r w:rsidRPr="004D5405">
        <w:rPr>
          <w:rStyle w:val="Voetnootmarkering"/>
          <w:rFonts w:cstheme="minorHAnsi"/>
          <w:bCs/>
          <w:color w:val="000000" w:themeColor="text1"/>
          <w:sz w:val="18"/>
          <w:szCs w:val="18"/>
        </w:rPr>
        <w:footnoteRef/>
      </w:r>
      <w:r w:rsidRPr="004D5405">
        <w:rPr>
          <w:rFonts w:cstheme="minorHAnsi"/>
          <w:bCs/>
          <w:color w:val="000000" w:themeColor="text1"/>
          <w:sz w:val="18"/>
          <w:szCs w:val="18"/>
        </w:rPr>
        <w:t xml:space="preserve"> </w:t>
      </w:r>
      <w:r w:rsidRPr="004D5405">
        <w:rPr>
          <w:rFonts w:cstheme="minorHAnsi"/>
          <w:bCs/>
          <w:color w:val="000000" w:themeColor="text1"/>
          <w:sz w:val="18"/>
          <w:szCs w:val="18"/>
        </w:rPr>
        <w:tab/>
        <w:t xml:space="preserve">R. </w:t>
      </w:r>
      <w:r w:rsidRPr="004D5405">
        <w:rPr>
          <w:rFonts w:cstheme="minorHAnsi"/>
          <w:bCs/>
          <w:smallCaps/>
          <w:color w:val="000000" w:themeColor="text1"/>
          <w:sz w:val="18"/>
          <w:szCs w:val="18"/>
        </w:rPr>
        <w:t>Janvier</w:t>
      </w:r>
      <w:r w:rsidRPr="004D5405">
        <w:rPr>
          <w:rFonts w:cstheme="minorHAnsi"/>
          <w:bCs/>
          <w:color w:val="000000" w:themeColor="text1"/>
          <w:sz w:val="18"/>
          <w:szCs w:val="18"/>
        </w:rPr>
        <w:t xml:space="preserve">, S. </w:t>
      </w:r>
      <w:r w:rsidRPr="004D5405">
        <w:rPr>
          <w:rFonts w:cstheme="minorHAnsi"/>
          <w:bCs/>
          <w:smallCaps/>
          <w:color w:val="000000" w:themeColor="text1"/>
          <w:sz w:val="18"/>
          <w:szCs w:val="18"/>
        </w:rPr>
        <w:t>Palinckx</w:t>
      </w:r>
      <w:r w:rsidRPr="004D5405">
        <w:rPr>
          <w:rFonts w:cstheme="minorHAnsi"/>
          <w:bCs/>
          <w:color w:val="000000" w:themeColor="text1"/>
          <w:sz w:val="18"/>
          <w:szCs w:val="18"/>
        </w:rPr>
        <w:t xml:space="preserve">, P. </w:t>
      </w:r>
      <w:r w:rsidRPr="004D5405">
        <w:rPr>
          <w:rFonts w:cstheme="minorHAnsi"/>
          <w:bCs/>
          <w:smallCaps/>
          <w:color w:val="000000" w:themeColor="text1"/>
          <w:sz w:val="18"/>
          <w:szCs w:val="18"/>
        </w:rPr>
        <w:t>Humblet</w:t>
      </w:r>
      <w:r w:rsidRPr="004D5405">
        <w:rPr>
          <w:rFonts w:cstheme="minorHAnsi"/>
          <w:bCs/>
          <w:color w:val="000000" w:themeColor="text1"/>
          <w:sz w:val="18"/>
          <w:szCs w:val="18"/>
        </w:rPr>
        <w:t xml:space="preserve"> en I. </w:t>
      </w:r>
      <w:r w:rsidRPr="004D5405">
        <w:rPr>
          <w:rFonts w:cstheme="minorHAnsi"/>
          <w:bCs/>
          <w:smallCaps/>
          <w:color w:val="000000" w:themeColor="text1"/>
          <w:sz w:val="18"/>
          <w:szCs w:val="18"/>
        </w:rPr>
        <w:t>De Wilde</w:t>
      </w:r>
      <w:r w:rsidRPr="004D5405">
        <w:rPr>
          <w:rFonts w:cstheme="minorHAnsi"/>
          <w:bCs/>
          <w:color w:val="000000" w:themeColor="text1"/>
          <w:sz w:val="18"/>
          <w:szCs w:val="18"/>
        </w:rPr>
        <w:t xml:space="preserve">, </w:t>
      </w:r>
      <w:r w:rsidRPr="004D5405">
        <w:rPr>
          <w:rFonts w:cstheme="minorHAnsi"/>
          <w:bCs/>
          <w:i/>
          <w:iCs/>
          <w:color w:val="000000" w:themeColor="text1"/>
          <w:sz w:val="18"/>
          <w:szCs w:val="18"/>
        </w:rPr>
        <w:t xml:space="preserve">Collectieve arbeidsverhoudingen in de publieke sector, </w:t>
      </w:r>
      <w:r w:rsidRPr="004D5405">
        <w:rPr>
          <w:rFonts w:cstheme="minorHAnsi"/>
          <w:bCs/>
          <w:color w:val="000000" w:themeColor="text1"/>
          <w:sz w:val="18"/>
          <w:szCs w:val="18"/>
        </w:rPr>
        <w:t xml:space="preserve">Administratieve Rechtsbibliotheek, Algemene reeks, Brugge, die </w:t>
      </w:r>
      <w:r w:rsidRPr="004D5405">
        <w:rPr>
          <w:rFonts w:cstheme="minorHAnsi"/>
          <w:bCs/>
          <w:color w:val="000000" w:themeColor="text1"/>
          <w:sz w:val="18"/>
          <w:szCs w:val="18"/>
        </w:rPr>
        <w:t>Keure, 2021, 1.023 p.</w:t>
      </w:r>
    </w:p>
  </w:footnote>
  <w:footnote w:id="12">
    <w:p w14:paraId="135B7E63" w14:textId="484DA00E" w:rsidR="00BF5FBB" w:rsidRPr="004D5405" w:rsidRDefault="00BF5FBB" w:rsidP="004D5405">
      <w:pPr>
        <w:pStyle w:val="Voetnoottekst"/>
        <w:ind w:left="567" w:hanging="567"/>
        <w:rPr>
          <w:rFonts w:cstheme="minorHAnsi"/>
          <w:bCs/>
          <w:color w:val="000000" w:themeColor="text1"/>
          <w:sz w:val="18"/>
          <w:szCs w:val="18"/>
        </w:rPr>
      </w:pPr>
      <w:r w:rsidRPr="004D5405">
        <w:rPr>
          <w:rStyle w:val="Voetnootmarkering"/>
          <w:rFonts w:cstheme="minorHAnsi"/>
          <w:bCs/>
          <w:color w:val="000000" w:themeColor="text1"/>
          <w:sz w:val="18"/>
          <w:szCs w:val="18"/>
        </w:rPr>
        <w:footnoteRef/>
      </w:r>
      <w:r w:rsidRPr="004D5405">
        <w:rPr>
          <w:rFonts w:cstheme="minorHAnsi"/>
          <w:bCs/>
          <w:color w:val="000000" w:themeColor="text1"/>
          <w:sz w:val="18"/>
          <w:szCs w:val="18"/>
        </w:rPr>
        <w:t xml:space="preserve"> </w:t>
      </w:r>
      <w:r w:rsidRPr="004D5405">
        <w:rPr>
          <w:rFonts w:cstheme="minorHAnsi"/>
          <w:bCs/>
          <w:color w:val="000000" w:themeColor="text1"/>
          <w:sz w:val="18"/>
          <w:szCs w:val="18"/>
        </w:rPr>
        <w:tab/>
        <w:t xml:space="preserve">R. </w:t>
      </w:r>
      <w:r w:rsidRPr="004D5405">
        <w:rPr>
          <w:rFonts w:cstheme="minorHAnsi"/>
          <w:bCs/>
          <w:smallCaps/>
          <w:color w:val="000000" w:themeColor="text1"/>
          <w:sz w:val="18"/>
          <w:szCs w:val="18"/>
        </w:rPr>
        <w:t>Janvier</w:t>
      </w:r>
      <w:r w:rsidRPr="004D5405">
        <w:rPr>
          <w:rFonts w:cstheme="minorHAnsi"/>
          <w:bCs/>
          <w:color w:val="000000" w:themeColor="text1"/>
          <w:sz w:val="18"/>
          <w:szCs w:val="18"/>
        </w:rPr>
        <w:t xml:space="preserve">, S. </w:t>
      </w:r>
      <w:r w:rsidRPr="004D5405">
        <w:rPr>
          <w:rFonts w:cstheme="minorHAnsi"/>
          <w:bCs/>
          <w:smallCaps/>
          <w:color w:val="000000" w:themeColor="text1"/>
          <w:sz w:val="18"/>
          <w:szCs w:val="18"/>
        </w:rPr>
        <w:t>Palinckx</w:t>
      </w:r>
      <w:r w:rsidRPr="004D5405">
        <w:rPr>
          <w:rFonts w:cstheme="minorHAnsi"/>
          <w:bCs/>
          <w:color w:val="000000" w:themeColor="text1"/>
          <w:sz w:val="18"/>
          <w:szCs w:val="18"/>
        </w:rPr>
        <w:t xml:space="preserve">, P. </w:t>
      </w:r>
      <w:r w:rsidRPr="004D5405">
        <w:rPr>
          <w:rFonts w:cstheme="minorHAnsi"/>
          <w:bCs/>
          <w:smallCaps/>
          <w:color w:val="000000" w:themeColor="text1"/>
          <w:sz w:val="18"/>
          <w:szCs w:val="18"/>
        </w:rPr>
        <w:t>Humblet</w:t>
      </w:r>
      <w:r w:rsidRPr="004D5405">
        <w:rPr>
          <w:rFonts w:cstheme="minorHAnsi"/>
          <w:bCs/>
          <w:color w:val="000000" w:themeColor="text1"/>
          <w:sz w:val="18"/>
          <w:szCs w:val="18"/>
        </w:rPr>
        <w:t xml:space="preserve"> en I. </w:t>
      </w:r>
      <w:r w:rsidRPr="004D5405">
        <w:rPr>
          <w:rFonts w:cstheme="minorHAnsi"/>
          <w:bCs/>
          <w:smallCaps/>
          <w:color w:val="000000" w:themeColor="text1"/>
          <w:sz w:val="18"/>
          <w:szCs w:val="18"/>
        </w:rPr>
        <w:t>De Wilde</w:t>
      </w:r>
      <w:r w:rsidRPr="004D5405">
        <w:rPr>
          <w:rFonts w:cstheme="minorHAnsi"/>
          <w:bCs/>
          <w:color w:val="000000" w:themeColor="text1"/>
          <w:sz w:val="18"/>
          <w:szCs w:val="18"/>
        </w:rPr>
        <w:t xml:space="preserve">, </w:t>
      </w:r>
      <w:r w:rsidRPr="004D5405">
        <w:rPr>
          <w:rFonts w:cstheme="minorHAnsi"/>
          <w:bCs/>
          <w:i/>
          <w:iCs/>
          <w:color w:val="000000" w:themeColor="text1"/>
          <w:sz w:val="18"/>
          <w:szCs w:val="18"/>
        </w:rPr>
        <w:t xml:space="preserve">Collectieve arbeidsverhoudingen in de publieke sector, </w:t>
      </w:r>
      <w:r w:rsidRPr="004D5405">
        <w:rPr>
          <w:rFonts w:cstheme="minorHAnsi"/>
          <w:bCs/>
          <w:color w:val="000000" w:themeColor="text1"/>
          <w:sz w:val="18"/>
          <w:szCs w:val="18"/>
        </w:rPr>
        <w:t xml:space="preserve">Administratieve Rechtsbibliotheek, Algemene reeks, Brugge, die </w:t>
      </w:r>
      <w:r w:rsidRPr="004D5405">
        <w:rPr>
          <w:rFonts w:cstheme="minorHAnsi"/>
          <w:bCs/>
          <w:color w:val="000000" w:themeColor="text1"/>
          <w:sz w:val="18"/>
          <w:szCs w:val="18"/>
        </w:rPr>
        <w:t xml:space="preserve">Keure, 2021, 117 </w:t>
      </w:r>
      <w:r w:rsidR="004D5405">
        <w:rPr>
          <w:rFonts w:cstheme="minorHAnsi"/>
          <w:bCs/>
          <w:color w:val="000000" w:themeColor="text1"/>
          <w:sz w:val="18"/>
          <w:szCs w:val="18"/>
        </w:rPr>
        <w:t>e.v</w:t>
      </w:r>
      <w:r w:rsidRPr="004D5405">
        <w:rPr>
          <w:rFonts w:cstheme="minorHAnsi"/>
          <w:bCs/>
          <w:color w:val="000000" w:themeColor="text1"/>
          <w:sz w:val="18"/>
          <w:szCs w:val="18"/>
        </w:rPr>
        <w:t>.</w:t>
      </w:r>
    </w:p>
  </w:footnote>
  <w:footnote w:id="13">
    <w:p w14:paraId="1873B4BB" w14:textId="617E30E2" w:rsidR="00BF5FBB" w:rsidRPr="004D5405" w:rsidRDefault="00BF5FBB" w:rsidP="004D5405">
      <w:pPr>
        <w:pStyle w:val="Voetnoottekst"/>
        <w:ind w:left="567" w:hanging="567"/>
        <w:rPr>
          <w:rFonts w:cstheme="minorHAnsi"/>
          <w:bCs/>
          <w:color w:val="000000" w:themeColor="text1"/>
          <w:sz w:val="18"/>
          <w:szCs w:val="18"/>
        </w:rPr>
      </w:pPr>
      <w:r w:rsidRPr="004D5405">
        <w:rPr>
          <w:rStyle w:val="Voetnootmarkering"/>
          <w:rFonts w:cstheme="minorHAnsi"/>
          <w:bCs/>
          <w:color w:val="000000" w:themeColor="text1"/>
          <w:sz w:val="18"/>
          <w:szCs w:val="18"/>
        </w:rPr>
        <w:footnoteRef/>
      </w:r>
      <w:r w:rsidRPr="004D5405">
        <w:rPr>
          <w:rFonts w:cstheme="minorHAnsi"/>
          <w:bCs/>
          <w:color w:val="000000" w:themeColor="text1"/>
          <w:sz w:val="18"/>
          <w:szCs w:val="18"/>
        </w:rPr>
        <w:t xml:space="preserve"> </w:t>
      </w:r>
      <w:r w:rsidRPr="004D5405">
        <w:rPr>
          <w:rFonts w:cstheme="minorHAnsi"/>
          <w:bCs/>
          <w:color w:val="000000" w:themeColor="text1"/>
          <w:sz w:val="18"/>
          <w:szCs w:val="18"/>
        </w:rPr>
        <w:tab/>
        <w:t>Art. 71 KB 28 september 1984 tot uitvoering van de wet van 19 december 1974 tot regeling van de betrekkingen tussen de overheid en de vakbonden van haar personeel (</w:t>
      </w:r>
      <w:r w:rsidRPr="004D5405">
        <w:rPr>
          <w:rFonts w:cstheme="minorHAnsi"/>
          <w:bCs/>
          <w:i/>
          <w:color w:val="000000" w:themeColor="text1"/>
          <w:sz w:val="18"/>
          <w:szCs w:val="18"/>
        </w:rPr>
        <w:t xml:space="preserve">BS </w:t>
      </w:r>
      <w:r w:rsidRPr="004D5405">
        <w:rPr>
          <w:rFonts w:cstheme="minorHAnsi"/>
          <w:bCs/>
          <w:color w:val="000000" w:themeColor="text1"/>
          <w:sz w:val="18"/>
          <w:szCs w:val="18"/>
        </w:rPr>
        <w:t xml:space="preserve">20 oktober 1984). Zie ook R. </w:t>
      </w:r>
      <w:r w:rsidRPr="004D5405">
        <w:rPr>
          <w:rFonts w:cstheme="minorHAnsi"/>
          <w:bCs/>
          <w:smallCaps/>
          <w:color w:val="000000" w:themeColor="text1"/>
          <w:sz w:val="18"/>
          <w:szCs w:val="18"/>
        </w:rPr>
        <w:t>Janvier</w:t>
      </w:r>
      <w:r w:rsidRPr="004D5405">
        <w:rPr>
          <w:rFonts w:cstheme="minorHAnsi"/>
          <w:bCs/>
          <w:color w:val="000000" w:themeColor="text1"/>
          <w:sz w:val="18"/>
          <w:szCs w:val="18"/>
        </w:rPr>
        <w:t xml:space="preserve">, S. </w:t>
      </w:r>
      <w:r w:rsidRPr="004D5405">
        <w:rPr>
          <w:rFonts w:cstheme="minorHAnsi"/>
          <w:bCs/>
          <w:smallCaps/>
          <w:color w:val="000000" w:themeColor="text1"/>
          <w:sz w:val="18"/>
          <w:szCs w:val="18"/>
        </w:rPr>
        <w:t>Palinckx</w:t>
      </w:r>
      <w:r w:rsidRPr="004D5405">
        <w:rPr>
          <w:rFonts w:cstheme="minorHAnsi"/>
          <w:bCs/>
          <w:color w:val="000000" w:themeColor="text1"/>
          <w:sz w:val="18"/>
          <w:szCs w:val="18"/>
        </w:rPr>
        <w:t xml:space="preserve">, P. </w:t>
      </w:r>
      <w:r w:rsidRPr="004D5405">
        <w:rPr>
          <w:rFonts w:cstheme="minorHAnsi"/>
          <w:bCs/>
          <w:smallCaps/>
          <w:color w:val="000000" w:themeColor="text1"/>
          <w:sz w:val="18"/>
          <w:szCs w:val="18"/>
        </w:rPr>
        <w:t>Humblet</w:t>
      </w:r>
      <w:r w:rsidRPr="004D5405">
        <w:rPr>
          <w:rFonts w:cstheme="minorHAnsi"/>
          <w:bCs/>
          <w:color w:val="000000" w:themeColor="text1"/>
          <w:sz w:val="18"/>
          <w:szCs w:val="18"/>
        </w:rPr>
        <w:t xml:space="preserve"> en I. </w:t>
      </w:r>
      <w:r w:rsidRPr="004D5405">
        <w:rPr>
          <w:rFonts w:cstheme="minorHAnsi"/>
          <w:bCs/>
          <w:smallCaps/>
          <w:color w:val="000000" w:themeColor="text1"/>
          <w:sz w:val="18"/>
          <w:szCs w:val="18"/>
        </w:rPr>
        <w:t>De Wilde</w:t>
      </w:r>
      <w:r w:rsidRPr="004D5405">
        <w:rPr>
          <w:rFonts w:cstheme="minorHAnsi"/>
          <w:bCs/>
          <w:color w:val="000000" w:themeColor="text1"/>
          <w:sz w:val="18"/>
          <w:szCs w:val="18"/>
        </w:rPr>
        <w:t xml:space="preserve">, </w:t>
      </w:r>
      <w:r w:rsidRPr="004D5405">
        <w:rPr>
          <w:rFonts w:cstheme="minorHAnsi"/>
          <w:bCs/>
          <w:i/>
          <w:iCs/>
          <w:color w:val="000000" w:themeColor="text1"/>
          <w:sz w:val="18"/>
          <w:szCs w:val="18"/>
        </w:rPr>
        <w:t xml:space="preserve">Collectieve arbeidsverhoudingen in de publieke sector, </w:t>
      </w:r>
      <w:r w:rsidRPr="004D5405">
        <w:rPr>
          <w:rFonts w:cstheme="minorHAnsi"/>
          <w:bCs/>
          <w:color w:val="000000" w:themeColor="text1"/>
          <w:sz w:val="18"/>
          <w:szCs w:val="18"/>
        </w:rPr>
        <w:t xml:space="preserve">Administratieve Rechtsbibliotheek, Algemene reeks, Brugge, die </w:t>
      </w:r>
      <w:r w:rsidRPr="004D5405">
        <w:rPr>
          <w:rFonts w:cstheme="minorHAnsi"/>
          <w:bCs/>
          <w:color w:val="000000" w:themeColor="text1"/>
          <w:sz w:val="18"/>
          <w:szCs w:val="18"/>
        </w:rPr>
        <w:t xml:space="preserve">Keure, 2021, 365 </w:t>
      </w:r>
      <w:r w:rsidR="004D5405">
        <w:rPr>
          <w:rFonts w:cstheme="minorHAnsi"/>
          <w:bCs/>
          <w:color w:val="000000" w:themeColor="text1"/>
          <w:sz w:val="18"/>
          <w:szCs w:val="18"/>
        </w:rPr>
        <w:t>e.v</w:t>
      </w:r>
      <w:r w:rsidRPr="004D5405">
        <w:rPr>
          <w:rFonts w:cstheme="minorHAnsi"/>
          <w:bCs/>
          <w:color w:val="000000" w:themeColor="text1"/>
          <w:sz w:val="18"/>
          <w:szCs w:val="18"/>
        </w:rPr>
        <w:t>.</w:t>
      </w:r>
    </w:p>
  </w:footnote>
  <w:footnote w:id="14">
    <w:p w14:paraId="200B3A56" w14:textId="60DBA774" w:rsidR="00BF5FBB" w:rsidRPr="004D5405" w:rsidRDefault="00BF5FBB" w:rsidP="00AD5F71">
      <w:pPr>
        <w:pStyle w:val="Voetnoottekst"/>
        <w:ind w:left="567" w:hanging="567"/>
        <w:rPr>
          <w:rFonts w:cstheme="minorHAnsi"/>
          <w:bCs/>
          <w:color w:val="000000" w:themeColor="text1"/>
          <w:sz w:val="18"/>
          <w:szCs w:val="18"/>
        </w:rPr>
      </w:pPr>
      <w:r w:rsidRPr="004D5405">
        <w:rPr>
          <w:rStyle w:val="Voetnootmarkering"/>
          <w:rFonts w:cstheme="minorHAnsi"/>
          <w:bCs/>
          <w:color w:val="000000" w:themeColor="text1"/>
          <w:sz w:val="18"/>
          <w:szCs w:val="18"/>
        </w:rPr>
        <w:footnoteRef/>
      </w:r>
      <w:r w:rsidRPr="004D5405">
        <w:rPr>
          <w:rFonts w:cstheme="minorHAnsi"/>
          <w:bCs/>
          <w:color w:val="000000" w:themeColor="text1"/>
          <w:sz w:val="18"/>
          <w:szCs w:val="18"/>
        </w:rPr>
        <w:t xml:space="preserve"> </w:t>
      </w:r>
      <w:r w:rsidRPr="004D5405">
        <w:rPr>
          <w:rFonts w:cstheme="minorHAnsi"/>
          <w:bCs/>
          <w:color w:val="000000" w:themeColor="text1"/>
          <w:sz w:val="18"/>
          <w:szCs w:val="18"/>
        </w:rPr>
        <w:tab/>
        <w:t>We gaan binnen het bestek van deze bijdrage niet in op de bescherming via de anti-discriminatiewetgeving. Het verbod op discriminatie wegens vakbondsovertuiging vindt evenzeer toepassing in de publieke sector, maar is tot op vandaag nauwelijks aan bod gekomen in zaken met betrekking tot vakbondsafgevaardigden in overheidsdienst. In twee, eerder door Unia gesignaleerde zaken werd geen discriminatie vastgesteld. In één geval werd het niet-toekennen van maaltijdcheques aan een ambtenaar die gedetacheerd was bij een werknemersorganisatie, niet als discriminatie op basis van vakbondsovertuiging gekwalificeerd (</w:t>
      </w:r>
      <w:r w:rsidRPr="004D5405">
        <w:rPr>
          <w:rFonts w:cstheme="minorHAnsi"/>
          <w:bCs/>
          <w:color w:val="000000" w:themeColor="text1"/>
          <w:sz w:val="18"/>
          <w:szCs w:val="18"/>
        </w:rPr>
        <w:t xml:space="preserve">Arbrb. Brussel 19 februari 2019 (samenvatting), </w:t>
      </w:r>
      <w:hyperlink r:id="rId1" w:history="1">
        <w:r w:rsidRPr="004D5405">
          <w:rPr>
            <w:rStyle w:val="Hyperlink"/>
            <w:rFonts w:cstheme="minorHAnsi"/>
            <w:bCs/>
            <w:color w:val="000000" w:themeColor="text1"/>
            <w:sz w:val="18"/>
            <w:szCs w:val="18"/>
          </w:rPr>
          <w:t>www.unia.be/nl/rechtspraak-alternatieven/rechtspraak/arbeidsrechtbank-brussel-19-februari-2019</w:t>
        </w:r>
      </w:hyperlink>
      <w:r w:rsidRPr="004D5405">
        <w:rPr>
          <w:rFonts w:cstheme="minorHAnsi"/>
          <w:bCs/>
          <w:color w:val="000000" w:themeColor="text1"/>
          <w:sz w:val="18"/>
          <w:szCs w:val="18"/>
        </w:rPr>
        <w:t xml:space="preserve">). De andere casus handelde over een tuchtsanctie. Deze sanctie was niet ingegeven door het optreden van de ambtenaar in zijn hoedanigheid van vakbondsafgevaardigde, zo concludeerde de Raad van State (RvS 19 december 2014, nr. 229.653, Barnich, </w:t>
      </w:r>
      <w:hyperlink r:id="rId2" w:history="1">
        <w:r w:rsidRPr="004D5405">
          <w:rPr>
            <w:rStyle w:val="Hyperlink"/>
            <w:rFonts w:cstheme="minorHAnsi"/>
            <w:bCs/>
            <w:color w:val="000000" w:themeColor="text1"/>
            <w:sz w:val="18"/>
            <w:szCs w:val="18"/>
          </w:rPr>
          <w:t>www.raadvanstate.be/Arrets/229000/600/229653.pdf</w:t>
        </w:r>
      </w:hyperlink>
      <w:r w:rsidRPr="004D5405">
        <w:rPr>
          <w:rStyle w:val="Hyperlink"/>
          <w:rFonts w:cstheme="minorHAnsi"/>
          <w:bCs/>
          <w:color w:val="000000" w:themeColor="text1"/>
          <w:sz w:val="18"/>
          <w:szCs w:val="18"/>
        </w:rPr>
        <w:t>)</w:t>
      </w:r>
      <w:r w:rsidRPr="004D5405">
        <w:rPr>
          <w:rFonts w:cstheme="minorHAnsi"/>
          <w:bCs/>
          <w:color w:val="000000" w:themeColor="text1"/>
          <w:sz w:val="18"/>
          <w:szCs w:val="18"/>
        </w:rPr>
        <w:t>.</w:t>
      </w:r>
      <w:r w:rsidR="004D5405">
        <w:rPr>
          <w:rFonts w:cstheme="minorHAnsi"/>
          <w:bCs/>
          <w:color w:val="000000" w:themeColor="text1"/>
          <w:sz w:val="18"/>
          <w:szCs w:val="18"/>
        </w:rPr>
        <w:t xml:space="preserve"> </w:t>
      </w:r>
      <w:r w:rsidRPr="004D5405">
        <w:rPr>
          <w:rFonts w:cstheme="minorHAnsi"/>
          <w:bCs/>
          <w:color w:val="000000" w:themeColor="text1"/>
          <w:sz w:val="18"/>
          <w:szCs w:val="18"/>
        </w:rPr>
        <w:t>Daarin is verandering gekomen met een arrest van 28 januari 2021 van het arbeidshof te Antwerpen (</w:t>
      </w:r>
      <w:hyperlink r:id="rId3" w:history="1">
        <w:r w:rsidRPr="004D5405">
          <w:rPr>
            <w:rStyle w:val="Hyperlink"/>
            <w:rFonts w:cstheme="minorHAnsi"/>
            <w:bCs/>
            <w:color w:val="000000" w:themeColor="text1"/>
            <w:sz w:val="18"/>
            <w:szCs w:val="18"/>
          </w:rPr>
          <w:t>www.unia.be/nl/rechtspraak-alternatieven/rechtspraak/cour-du-travail-anvers-28-janvier-2021</w:t>
        </w:r>
      </w:hyperlink>
      <w:r w:rsidRPr="004D5405">
        <w:rPr>
          <w:rFonts w:cstheme="minorHAnsi"/>
          <w:bCs/>
          <w:color w:val="000000" w:themeColor="text1"/>
          <w:sz w:val="18"/>
          <w:szCs w:val="18"/>
        </w:rPr>
        <w:t>). Dit arrest bevestigde het vonnis van de arbeidsrechtbank te Antwerpen die een schadevergoeding van iets meer dan 12.000</w:t>
      </w:r>
      <w:r w:rsidR="004D5405">
        <w:rPr>
          <w:rFonts w:cstheme="minorHAnsi"/>
          <w:bCs/>
          <w:color w:val="000000" w:themeColor="text1"/>
          <w:sz w:val="18"/>
          <w:szCs w:val="18"/>
        </w:rPr>
        <w:t>,-</w:t>
      </w:r>
      <w:r w:rsidRPr="004D5405">
        <w:rPr>
          <w:rFonts w:cstheme="minorHAnsi"/>
          <w:bCs/>
          <w:color w:val="000000" w:themeColor="text1"/>
          <w:sz w:val="18"/>
          <w:szCs w:val="18"/>
        </w:rPr>
        <w:t> </w:t>
      </w:r>
      <w:r w:rsidR="004D5405">
        <w:rPr>
          <w:rFonts w:cstheme="minorHAnsi"/>
          <w:bCs/>
          <w:color w:val="000000" w:themeColor="text1"/>
          <w:sz w:val="18"/>
          <w:szCs w:val="18"/>
        </w:rPr>
        <w:t>euro</w:t>
      </w:r>
      <w:r w:rsidRPr="004D5405">
        <w:rPr>
          <w:rFonts w:cstheme="minorHAnsi"/>
          <w:bCs/>
          <w:color w:val="000000" w:themeColor="text1"/>
          <w:sz w:val="18"/>
          <w:szCs w:val="18"/>
        </w:rPr>
        <w:t xml:space="preserve"> had toegekend wegens discriminatie op grond van vakbondsovertuiging, vermeerderd met 2.500</w:t>
      </w:r>
      <w:r w:rsidR="004D5405">
        <w:rPr>
          <w:rFonts w:cstheme="minorHAnsi"/>
          <w:bCs/>
          <w:color w:val="000000" w:themeColor="text1"/>
          <w:sz w:val="18"/>
          <w:szCs w:val="18"/>
        </w:rPr>
        <w:t>,- euro</w:t>
      </w:r>
      <w:r w:rsidRPr="004D5405">
        <w:rPr>
          <w:rFonts w:cstheme="minorHAnsi"/>
          <w:bCs/>
          <w:color w:val="000000" w:themeColor="text1"/>
          <w:sz w:val="18"/>
          <w:szCs w:val="18"/>
        </w:rPr>
        <w:t xml:space="preserve"> morele schadevergoeding. Of daarmee een nieuwe trend is ingezet, is nog maar de vraag. We kunnen ons niet van de indruk ontdoen dat de arbeidsgerechten het – bij nader </w:t>
      </w:r>
      <w:r w:rsidR="004D5405">
        <w:rPr>
          <w:rFonts w:cstheme="minorHAnsi"/>
          <w:bCs/>
          <w:color w:val="000000" w:themeColor="text1"/>
          <w:sz w:val="18"/>
          <w:szCs w:val="18"/>
        </w:rPr>
        <w:t>in</w:t>
      </w:r>
      <w:r w:rsidRPr="004D5405">
        <w:rPr>
          <w:rFonts w:cstheme="minorHAnsi"/>
          <w:bCs/>
          <w:color w:val="000000" w:themeColor="text1"/>
          <w:sz w:val="18"/>
          <w:szCs w:val="18"/>
        </w:rPr>
        <w:t xml:space="preserve">zien onterechte – ontslag om dringende reden hebben willen compenseren door het toekennen van een extra schadevergoeding (zie ook, voor een commentaar bij dit arrest, F. </w:t>
      </w:r>
      <w:r w:rsidRPr="004D5405">
        <w:rPr>
          <w:rFonts w:cs="Calibri (Hoofdtekst)"/>
          <w:bCs/>
          <w:smallCaps/>
          <w:color w:val="000000" w:themeColor="text1"/>
          <w:sz w:val="18"/>
          <w:szCs w:val="18"/>
        </w:rPr>
        <w:t>Dorssemont</w:t>
      </w:r>
      <w:r w:rsidRPr="004D5405">
        <w:rPr>
          <w:rFonts w:cstheme="minorHAnsi"/>
          <w:bCs/>
          <w:color w:val="000000" w:themeColor="text1"/>
          <w:sz w:val="18"/>
          <w:szCs w:val="18"/>
        </w:rPr>
        <w:t xml:space="preserve">, “Vakbondsafgevaardigde-klokkenluider kan na ontslag discriminatie inroepen wegens syndicale overtuiging”, </w:t>
      </w:r>
      <w:r w:rsidRPr="004D5405">
        <w:rPr>
          <w:rFonts w:cstheme="minorHAnsi"/>
          <w:bCs/>
          <w:i/>
          <w:color w:val="000000" w:themeColor="text1"/>
          <w:sz w:val="18"/>
          <w:szCs w:val="18"/>
        </w:rPr>
        <w:t xml:space="preserve">De Juristenkrant </w:t>
      </w:r>
      <w:r w:rsidRPr="004D5405">
        <w:rPr>
          <w:rFonts w:cstheme="minorHAnsi"/>
          <w:bCs/>
          <w:color w:val="000000" w:themeColor="text1"/>
          <w:sz w:val="18"/>
          <w:szCs w:val="18"/>
        </w:rPr>
        <w:t>7 april 2021, nr. 427, 4-5).</w:t>
      </w:r>
    </w:p>
  </w:footnote>
  <w:footnote w:id="15">
    <w:p w14:paraId="056E6BF6" w14:textId="77777777" w:rsidR="00BF5FBB" w:rsidRPr="004D5405" w:rsidRDefault="00BF5FBB" w:rsidP="004D5405">
      <w:pPr>
        <w:pStyle w:val="Voetnoottekst"/>
        <w:snapToGrid w:val="0"/>
        <w:ind w:left="567" w:hanging="567"/>
        <w:rPr>
          <w:rFonts w:cstheme="minorHAnsi"/>
          <w:bCs/>
          <w:color w:val="000000" w:themeColor="text1"/>
          <w:sz w:val="18"/>
          <w:szCs w:val="18"/>
        </w:rPr>
      </w:pPr>
      <w:r w:rsidRPr="004D5405">
        <w:rPr>
          <w:rStyle w:val="Voetnootmarkering"/>
          <w:rFonts w:cstheme="minorHAnsi"/>
          <w:bCs/>
          <w:color w:val="000000" w:themeColor="text1"/>
          <w:sz w:val="18"/>
          <w:szCs w:val="18"/>
        </w:rPr>
        <w:footnoteRef/>
      </w:r>
      <w:r w:rsidRPr="004D5405">
        <w:rPr>
          <w:rFonts w:cstheme="minorHAnsi"/>
          <w:bCs/>
          <w:color w:val="000000" w:themeColor="text1"/>
          <w:sz w:val="18"/>
          <w:szCs w:val="18"/>
        </w:rPr>
        <w:t xml:space="preserve"> </w:t>
      </w:r>
      <w:r w:rsidRPr="004D5405">
        <w:rPr>
          <w:rFonts w:cstheme="minorHAnsi"/>
          <w:bCs/>
          <w:color w:val="000000" w:themeColor="text1"/>
          <w:sz w:val="18"/>
          <w:szCs w:val="18"/>
        </w:rPr>
        <w:tab/>
        <w:t>De basis voor het algemene vakbondsstatuut in de publieke sector werd gelegd bij wet 19 december 1974 tot regeling van de betrekkingen tussen de overheid en de vakbonden van haar personeel (</w:t>
      </w:r>
      <w:r w:rsidRPr="004D5405">
        <w:rPr>
          <w:rFonts w:cstheme="minorHAnsi"/>
          <w:bCs/>
          <w:i/>
          <w:iCs/>
          <w:color w:val="000000" w:themeColor="text1"/>
          <w:sz w:val="18"/>
          <w:szCs w:val="18"/>
        </w:rPr>
        <w:t>BS</w:t>
      </w:r>
      <w:r w:rsidRPr="004D5405">
        <w:rPr>
          <w:rFonts w:cstheme="minorHAnsi"/>
          <w:bCs/>
          <w:color w:val="000000" w:themeColor="text1"/>
          <w:sz w:val="18"/>
          <w:szCs w:val="18"/>
        </w:rPr>
        <w:t xml:space="preserve"> 24 december 1974).</w:t>
      </w:r>
    </w:p>
  </w:footnote>
  <w:footnote w:id="16">
    <w:p w14:paraId="78305CCF" w14:textId="77777777" w:rsidR="00BF5FBB" w:rsidRPr="004D5405" w:rsidRDefault="00BF5FBB" w:rsidP="004D5405">
      <w:pPr>
        <w:pStyle w:val="Voetnoottekst"/>
        <w:snapToGrid w:val="0"/>
        <w:ind w:left="567" w:hanging="567"/>
        <w:rPr>
          <w:rFonts w:cstheme="minorHAnsi"/>
          <w:bCs/>
          <w:color w:val="000000" w:themeColor="text1"/>
          <w:sz w:val="18"/>
          <w:szCs w:val="18"/>
        </w:rPr>
      </w:pPr>
      <w:r w:rsidRPr="004D5405">
        <w:rPr>
          <w:rStyle w:val="Voetnootmarkering"/>
          <w:rFonts w:cstheme="minorHAnsi"/>
          <w:bCs/>
          <w:color w:val="000000" w:themeColor="text1"/>
          <w:sz w:val="18"/>
          <w:szCs w:val="18"/>
        </w:rPr>
        <w:footnoteRef/>
      </w:r>
      <w:r w:rsidRPr="004D5405">
        <w:rPr>
          <w:rFonts w:cstheme="minorHAnsi"/>
          <w:bCs/>
          <w:color w:val="000000" w:themeColor="text1"/>
          <w:sz w:val="18"/>
          <w:szCs w:val="18"/>
        </w:rPr>
        <w:t xml:space="preserve"> </w:t>
      </w:r>
      <w:r w:rsidRPr="004D5405">
        <w:rPr>
          <w:rFonts w:cstheme="minorHAnsi"/>
          <w:bCs/>
          <w:color w:val="000000" w:themeColor="text1"/>
          <w:sz w:val="18"/>
          <w:szCs w:val="18"/>
        </w:rPr>
        <w:tab/>
        <w:t xml:space="preserve">RvS 14 september 2009, nr. 196.013, </w:t>
      </w:r>
      <w:r w:rsidRPr="004D5405">
        <w:rPr>
          <w:rFonts w:cstheme="minorHAnsi"/>
          <w:bCs/>
          <w:color w:val="000000" w:themeColor="text1"/>
          <w:sz w:val="18"/>
          <w:szCs w:val="18"/>
        </w:rPr>
        <w:t xml:space="preserve">Fourier, </w:t>
      </w:r>
      <w:hyperlink r:id="rId4" w:history="1">
        <w:r w:rsidRPr="004D5405">
          <w:rPr>
            <w:rStyle w:val="Hyperlink"/>
            <w:rFonts w:cstheme="minorHAnsi"/>
            <w:bCs/>
            <w:color w:val="000000" w:themeColor="text1"/>
            <w:sz w:val="18"/>
            <w:szCs w:val="18"/>
          </w:rPr>
          <w:t>www.raadvanstate.be/Arresten/196000/000/196013.pdf</w:t>
        </w:r>
      </w:hyperlink>
      <w:r w:rsidRPr="004D5405">
        <w:rPr>
          <w:rFonts w:cstheme="minorHAnsi"/>
          <w:bCs/>
          <w:color w:val="000000" w:themeColor="text1"/>
          <w:sz w:val="18"/>
          <w:szCs w:val="18"/>
        </w:rPr>
        <w:t xml:space="preserve">, </w:t>
      </w:r>
      <w:r w:rsidRPr="004D5405">
        <w:rPr>
          <w:rFonts w:cstheme="minorHAnsi"/>
          <w:bCs/>
          <w:i/>
          <w:iCs/>
          <w:color w:val="000000" w:themeColor="text1"/>
          <w:sz w:val="18"/>
          <w:szCs w:val="18"/>
        </w:rPr>
        <w:t>TBP</w:t>
      </w:r>
      <w:r w:rsidRPr="004D5405">
        <w:rPr>
          <w:rFonts w:cstheme="minorHAnsi"/>
          <w:bCs/>
          <w:color w:val="000000" w:themeColor="text1"/>
          <w:sz w:val="18"/>
          <w:szCs w:val="18"/>
        </w:rPr>
        <w:t xml:space="preserve"> 2010, 107.</w:t>
      </w:r>
    </w:p>
  </w:footnote>
  <w:footnote w:id="17">
    <w:p w14:paraId="65886DC2" w14:textId="77777777" w:rsidR="00BF5FBB" w:rsidRPr="004D5405" w:rsidRDefault="00BF5FBB" w:rsidP="004D5405">
      <w:pPr>
        <w:pStyle w:val="Voetnoottekst"/>
        <w:snapToGrid w:val="0"/>
        <w:ind w:left="567" w:hanging="567"/>
        <w:rPr>
          <w:rFonts w:cstheme="minorHAnsi"/>
          <w:bCs/>
          <w:color w:val="000000" w:themeColor="text1"/>
          <w:sz w:val="18"/>
          <w:szCs w:val="18"/>
        </w:rPr>
      </w:pPr>
      <w:r w:rsidRPr="004D5405">
        <w:rPr>
          <w:rStyle w:val="Voetnootmarkering"/>
          <w:rFonts w:cstheme="minorHAnsi"/>
          <w:bCs/>
          <w:color w:val="000000" w:themeColor="text1"/>
          <w:sz w:val="18"/>
          <w:szCs w:val="18"/>
        </w:rPr>
        <w:footnoteRef/>
      </w:r>
      <w:r w:rsidRPr="004D5405">
        <w:rPr>
          <w:rFonts w:cstheme="minorHAnsi"/>
          <w:bCs/>
          <w:color w:val="000000" w:themeColor="text1"/>
          <w:sz w:val="18"/>
          <w:szCs w:val="18"/>
        </w:rPr>
        <w:t xml:space="preserve"> </w:t>
      </w:r>
      <w:r w:rsidRPr="004D5405">
        <w:rPr>
          <w:rFonts w:cstheme="minorHAnsi"/>
          <w:bCs/>
          <w:color w:val="000000" w:themeColor="text1"/>
          <w:sz w:val="18"/>
          <w:szCs w:val="18"/>
        </w:rPr>
        <w:tab/>
        <w:t xml:space="preserve">RvS 21 juni 2007, nr. 172.513, </w:t>
      </w:r>
      <w:r w:rsidRPr="004D5405">
        <w:rPr>
          <w:rFonts w:cstheme="minorHAnsi"/>
          <w:bCs/>
          <w:color w:val="000000" w:themeColor="text1"/>
          <w:sz w:val="18"/>
          <w:szCs w:val="18"/>
        </w:rPr>
        <w:t xml:space="preserve">Depreytere, </w:t>
      </w:r>
      <w:hyperlink r:id="rId5" w:history="1">
        <w:r w:rsidRPr="004D5405">
          <w:rPr>
            <w:rStyle w:val="Hyperlink"/>
            <w:rFonts w:cstheme="minorHAnsi"/>
            <w:bCs/>
            <w:color w:val="000000" w:themeColor="text1"/>
            <w:sz w:val="18"/>
            <w:szCs w:val="18"/>
          </w:rPr>
          <w:t>www.raadvanstate.be/Arresten/172000/500/172513.pdf</w:t>
        </w:r>
      </w:hyperlink>
      <w:r w:rsidRPr="004D5405">
        <w:rPr>
          <w:rFonts w:cstheme="minorHAnsi"/>
          <w:bCs/>
          <w:color w:val="000000" w:themeColor="text1"/>
          <w:sz w:val="18"/>
          <w:szCs w:val="18"/>
        </w:rPr>
        <w:t xml:space="preserve">. </w:t>
      </w:r>
    </w:p>
  </w:footnote>
  <w:footnote w:id="18">
    <w:p w14:paraId="3DE78B16" w14:textId="78AC3312" w:rsidR="00BF5FBB" w:rsidRPr="004D5405" w:rsidRDefault="00BF5FBB" w:rsidP="004D5405">
      <w:pPr>
        <w:pStyle w:val="Voetnoottekst"/>
        <w:ind w:left="567" w:hanging="567"/>
        <w:rPr>
          <w:rFonts w:cstheme="minorHAnsi"/>
          <w:bCs/>
          <w:color w:val="000000" w:themeColor="text1"/>
          <w:sz w:val="18"/>
          <w:szCs w:val="18"/>
        </w:rPr>
      </w:pPr>
      <w:r w:rsidRPr="004D5405">
        <w:rPr>
          <w:rStyle w:val="Voetnootmarkering"/>
          <w:rFonts w:cstheme="minorHAnsi"/>
          <w:bCs/>
          <w:color w:val="000000" w:themeColor="text1"/>
          <w:sz w:val="18"/>
          <w:szCs w:val="18"/>
        </w:rPr>
        <w:footnoteRef/>
      </w:r>
      <w:r w:rsidRPr="004D5405">
        <w:rPr>
          <w:rFonts w:cstheme="minorHAnsi"/>
          <w:bCs/>
          <w:color w:val="000000" w:themeColor="text1"/>
          <w:sz w:val="18"/>
          <w:szCs w:val="18"/>
        </w:rPr>
        <w:t xml:space="preserve"> </w:t>
      </w:r>
      <w:r w:rsidRPr="004D5405">
        <w:rPr>
          <w:rFonts w:cstheme="minorHAnsi"/>
          <w:bCs/>
          <w:color w:val="000000" w:themeColor="text1"/>
          <w:sz w:val="18"/>
          <w:szCs w:val="18"/>
        </w:rPr>
        <w:tab/>
        <w:t xml:space="preserve">Art. 87 lid </w:t>
      </w:r>
      <w:r w:rsidR="004D5405">
        <w:rPr>
          <w:rFonts w:cstheme="minorHAnsi"/>
          <w:bCs/>
          <w:color w:val="000000" w:themeColor="text1"/>
          <w:sz w:val="18"/>
          <w:szCs w:val="18"/>
        </w:rPr>
        <w:t xml:space="preserve">1 </w:t>
      </w:r>
      <w:r w:rsidRPr="004D5405">
        <w:rPr>
          <w:rFonts w:cstheme="minorHAnsi"/>
          <w:bCs/>
          <w:color w:val="000000" w:themeColor="text1"/>
          <w:sz w:val="18"/>
          <w:szCs w:val="18"/>
        </w:rPr>
        <w:t xml:space="preserve">KB 28 september 1984. Het gaat hierbij om de prerogatieven opgesomd in art. 16 Wet 19 december 1974 (RvS 14 september 2009, nr. 196.013, </w:t>
      </w:r>
      <w:r w:rsidRPr="004D5405">
        <w:rPr>
          <w:rFonts w:cstheme="minorHAnsi"/>
          <w:bCs/>
          <w:color w:val="000000" w:themeColor="text1"/>
          <w:sz w:val="18"/>
          <w:szCs w:val="18"/>
        </w:rPr>
        <w:t xml:space="preserve">Fourier, </w:t>
      </w:r>
      <w:hyperlink r:id="rId6" w:history="1">
        <w:r w:rsidRPr="004D5405">
          <w:rPr>
            <w:rStyle w:val="Hyperlink"/>
            <w:rFonts w:cstheme="minorHAnsi"/>
            <w:bCs/>
            <w:color w:val="000000" w:themeColor="text1"/>
            <w:sz w:val="18"/>
            <w:szCs w:val="18"/>
          </w:rPr>
          <w:t>www.raadvanstate.be/Arresten/196000/000/196013.pdf</w:t>
        </w:r>
      </w:hyperlink>
      <w:r w:rsidRPr="004D5405">
        <w:rPr>
          <w:rFonts w:cstheme="minorHAnsi"/>
          <w:bCs/>
          <w:color w:val="000000" w:themeColor="text1"/>
          <w:sz w:val="18"/>
          <w:szCs w:val="18"/>
        </w:rPr>
        <w:t xml:space="preserve">, </w:t>
      </w:r>
      <w:r w:rsidRPr="004D5405">
        <w:rPr>
          <w:rFonts w:cstheme="minorHAnsi"/>
          <w:bCs/>
          <w:i/>
          <w:iCs/>
          <w:color w:val="000000" w:themeColor="text1"/>
          <w:sz w:val="18"/>
          <w:szCs w:val="18"/>
        </w:rPr>
        <w:t>TBP</w:t>
      </w:r>
      <w:r w:rsidRPr="004D5405">
        <w:rPr>
          <w:rFonts w:cstheme="minorHAnsi"/>
          <w:bCs/>
          <w:color w:val="000000" w:themeColor="text1"/>
          <w:sz w:val="18"/>
          <w:szCs w:val="18"/>
        </w:rPr>
        <w:t xml:space="preserve"> 2010, 107). Het opkomen voor de eigen belangen als vakbondsafgevaardigde hoort niet onder deze noemer thuis (RvS 15 februari 2010, nr. 200.810, Duqué, </w:t>
      </w:r>
      <w:hyperlink r:id="rId7" w:history="1">
        <w:r w:rsidRPr="004D5405">
          <w:rPr>
            <w:rStyle w:val="Hyperlink"/>
            <w:rFonts w:cstheme="minorHAnsi"/>
            <w:bCs/>
            <w:color w:val="000000" w:themeColor="text1"/>
            <w:sz w:val="18"/>
            <w:szCs w:val="18"/>
          </w:rPr>
          <w:t>www.raadvanstate.be/Arresten/200000/800/200810.pdf</w:t>
        </w:r>
      </w:hyperlink>
      <w:r w:rsidRPr="004D5405">
        <w:rPr>
          <w:rFonts w:cstheme="minorHAnsi"/>
          <w:bCs/>
          <w:color w:val="000000" w:themeColor="text1"/>
          <w:sz w:val="18"/>
          <w:szCs w:val="18"/>
        </w:rPr>
        <w:t xml:space="preserve">, </w:t>
      </w:r>
      <w:r w:rsidRPr="004D5405">
        <w:rPr>
          <w:rFonts w:cstheme="minorHAnsi"/>
          <w:bCs/>
          <w:i/>
          <w:iCs/>
          <w:color w:val="000000" w:themeColor="text1"/>
          <w:sz w:val="18"/>
          <w:szCs w:val="18"/>
        </w:rPr>
        <w:t>TBP</w:t>
      </w:r>
      <w:r w:rsidRPr="004D5405">
        <w:rPr>
          <w:rFonts w:cstheme="minorHAnsi"/>
          <w:bCs/>
          <w:color w:val="000000" w:themeColor="text1"/>
          <w:sz w:val="18"/>
          <w:szCs w:val="18"/>
        </w:rPr>
        <w:t xml:space="preserve"> 2010, 434). Handelingen op eigen initiatief genomen op een ogenblik dat men zeker niet de hoedanigheid van vakbondsafgevaardigde had, vallen niet onder de bepaling (RvS 17 oktober 2008, nr. 187.147, Fissette, </w:t>
      </w:r>
      <w:hyperlink r:id="rId8" w:history="1">
        <w:r w:rsidRPr="004D5405">
          <w:rPr>
            <w:rStyle w:val="Hyperlink"/>
            <w:rFonts w:cstheme="minorHAnsi"/>
            <w:bCs/>
            <w:color w:val="000000" w:themeColor="text1"/>
            <w:sz w:val="18"/>
            <w:szCs w:val="18"/>
          </w:rPr>
          <w:t>www.raadvanstate.be/Arrets/187000/100/187147.pdf</w:t>
        </w:r>
      </w:hyperlink>
      <w:r w:rsidRPr="004D5405">
        <w:rPr>
          <w:rFonts w:cstheme="minorHAnsi"/>
          <w:bCs/>
          <w:color w:val="000000" w:themeColor="text1"/>
          <w:sz w:val="18"/>
          <w:szCs w:val="18"/>
        </w:rPr>
        <w:t xml:space="preserve">, </w:t>
      </w:r>
      <w:r w:rsidRPr="004D5405">
        <w:rPr>
          <w:rFonts w:cstheme="minorHAnsi"/>
          <w:bCs/>
          <w:i/>
          <w:iCs/>
          <w:color w:val="000000" w:themeColor="text1"/>
          <w:sz w:val="18"/>
          <w:szCs w:val="18"/>
        </w:rPr>
        <w:t>Rev.dr.commun.</w:t>
      </w:r>
      <w:r w:rsidRPr="004D5405">
        <w:rPr>
          <w:rFonts w:cstheme="minorHAnsi"/>
          <w:bCs/>
          <w:color w:val="000000" w:themeColor="text1"/>
          <w:sz w:val="18"/>
          <w:szCs w:val="18"/>
        </w:rPr>
        <w:t xml:space="preserve"> 2009, 56 (samenvatting)).</w:t>
      </w:r>
    </w:p>
  </w:footnote>
  <w:footnote w:id="19">
    <w:p w14:paraId="76CF9C23" w14:textId="77777777" w:rsidR="00BF5FBB" w:rsidRPr="004D5405" w:rsidRDefault="00BF5FBB" w:rsidP="004D5405">
      <w:pPr>
        <w:pStyle w:val="Voetnoottekst"/>
        <w:ind w:left="567" w:hanging="567"/>
        <w:rPr>
          <w:rFonts w:cstheme="minorHAnsi"/>
          <w:bCs/>
          <w:color w:val="000000" w:themeColor="text1"/>
          <w:sz w:val="18"/>
          <w:szCs w:val="18"/>
        </w:rPr>
      </w:pPr>
      <w:r w:rsidRPr="004D5405">
        <w:rPr>
          <w:rStyle w:val="Voetnootmarkering"/>
          <w:rFonts w:cstheme="minorHAnsi"/>
          <w:bCs/>
          <w:color w:val="000000" w:themeColor="text1"/>
          <w:sz w:val="18"/>
          <w:szCs w:val="18"/>
        </w:rPr>
        <w:footnoteRef/>
      </w:r>
      <w:r w:rsidRPr="004D5405">
        <w:rPr>
          <w:rFonts w:cstheme="minorHAnsi"/>
          <w:bCs/>
          <w:color w:val="000000" w:themeColor="text1"/>
          <w:sz w:val="18"/>
          <w:szCs w:val="18"/>
        </w:rPr>
        <w:t xml:space="preserve"> </w:t>
      </w:r>
      <w:r w:rsidRPr="004D5405">
        <w:rPr>
          <w:rFonts w:cstheme="minorHAnsi"/>
          <w:bCs/>
          <w:color w:val="000000" w:themeColor="text1"/>
          <w:sz w:val="18"/>
          <w:szCs w:val="18"/>
        </w:rPr>
        <w:tab/>
        <w:t xml:space="preserve">RvS 15 september 2004, nr. 134.957, Pirotte, www.raadvanstate.be/Arrets/ 134000/900/134957.pdf, </w:t>
      </w:r>
      <w:r w:rsidRPr="004D5405">
        <w:rPr>
          <w:rFonts w:cstheme="minorHAnsi"/>
          <w:bCs/>
          <w:i/>
          <w:iCs/>
          <w:color w:val="000000" w:themeColor="text1"/>
          <w:sz w:val="18"/>
          <w:szCs w:val="18"/>
        </w:rPr>
        <w:t>Rev.dr.commun.</w:t>
      </w:r>
      <w:r w:rsidRPr="004D5405">
        <w:rPr>
          <w:rFonts w:cstheme="minorHAnsi"/>
          <w:bCs/>
          <w:color w:val="000000" w:themeColor="text1"/>
          <w:sz w:val="18"/>
          <w:szCs w:val="18"/>
        </w:rPr>
        <w:t xml:space="preserve"> 2005, 47 (samenvatting).</w:t>
      </w:r>
    </w:p>
  </w:footnote>
  <w:footnote w:id="20">
    <w:p w14:paraId="15A5E00E" w14:textId="77777777" w:rsidR="00BF5FBB" w:rsidRPr="004D5405" w:rsidRDefault="00BF5FBB" w:rsidP="004D5405">
      <w:pPr>
        <w:pStyle w:val="Voetnoottekst"/>
        <w:ind w:left="567" w:hanging="567"/>
        <w:rPr>
          <w:rFonts w:cstheme="minorHAnsi"/>
          <w:bCs/>
          <w:color w:val="000000" w:themeColor="text1"/>
          <w:sz w:val="18"/>
          <w:szCs w:val="18"/>
        </w:rPr>
      </w:pPr>
      <w:r w:rsidRPr="004D5405">
        <w:rPr>
          <w:rStyle w:val="Voetnootmarkering"/>
          <w:rFonts w:cstheme="minorHAnsi"/>
          <w:bCs/>
          <w:color w:val="000000" w:themeColor="text1"/>
          <w:sz w:val="18"/>
          <w:szCs w:val="18"/>
        </w:rPr>
        <w:footnoteRef/>
      </w:r>
      <w:r w:rsidRPr="004D5405">
        <w:rPr>
          <w:rFonts w:cstheme="minorHAnsi"/>
          <w:bCs/>
          <w:color w:val="000000" w:themeColor="text1"/>
          <w:sz w:val="18"/>
          <w:szCs w:val="18"/>
        </w:rPr>
        <w:t xml:space="preserve"> </w:t>
      </w:r>
      <w:r w:rsidRPr="004D5405">
        <w:rPr>
          <w:rFonts w:cstheme="minorHAnsi"/>
          <w:bCs/>
          <w:color w:val="000000" w:themeColor="text1"/>
          <w:sz w:val="18"/>
          <w:szCs w:val="18"/>
        </w:rPr>
        <w:tab/>
        <w:t>RvS 30 oktober 2020, nr. 248.814, Noël, www.raadvanstate.be/ Arrets/248000/800/248814.pdf.</w:t>
      </w:r>
    </w:p>
  </w:footnote>
  <w:footnote w:id="21">
    <w:p w14:paraId="17913DF3" w14:textId="360FF661" w:rsidR="00BF5FBB" w:rsidRPr="004D5405" w:rsidRDefault="00BF5FBB" w:rsidP="004D5405">
      <w:pPr>
        <w:pStyle w:val="Voetnoottekst"/>
        <w:ind w:left="567" w:hanging="567"/>
        <w:rPr>
          <w:rFonts w:cstheme="minorHAnsi"/>
          <w:bCs/>
          <w:color w:val="000000" w:themeColor="text1"/>
          <w:sz w:val="18"/>
          <w:szCs w:val="18"/>
        </w:rPr>
      </w:pPr>
      <w:r w:rsidRPr="004D5405">
        <w:rPr>
          <w:rStyle w:val="Voetnootmarkering"/>
          <w:rFonts w:cstheme="minorHAnsi"/>
          <w:bCs/>
          <w:color w:val="000000" w:themeColor="text1"/>
          <w:sz w:val="18"/>
          <w:szCs w:val="18"/>
        </w:rPr>
        <w:footnoteRef/>
      </w:r>
      <w:r w:rsidRPr="004D5405">
        <w:rPr>
          <w:rFonts w:cstheme="minorHAnsi"/>
          <w:bCs/>
          <w:color w:val="000000" w:themeColor="text1"/>
          <w:sz w:val="18"/>
          <w:szCs w:val="18"/>
        </w:rPr>
        <w:t xml:space="preserve"> </w:t>
      </w:r>
      <w:r w:rsidRPr="004D5405">
        <w:rPr>
          <w:rFonts w:cstheme="minorHAnsi"/>
          <w:bCs/>
          <w:color w:val="000000" w:themeColor="text1"/>
          <w:sz w:val="18"/>
          <w:szCs w:val="18"/>
        </w:rPr>
        <w:tab/>
        <w:t xml:space="preserve">Zie over de vrijheid van meningsuiting (van ambtenaren) op de werkplek, </w:t>
      </w:r>
      <w:r w:rsidR="004D5405">
        <w:rPr>
          <w:rFonts w:cstheme="minorHAnsi"/>
          <w:bCs/>
          <w:color w:val="000000" w:themeColor="text1"/>
          <w:sz w:val="18"/>
          <w:szCs w:val="18"/>
        </w:rPr>
        <w:t xml:space="preserve">o.a. </w:t>
      </w:r>
      <w:r w:rsidRPr="004D5405">
        <w:rPr>
          <w:rFonts w:cstheme="minorHAnsi"/>
          <w:bCs/>
          <w:color w:val="000000" w:themeColor="text1"/>
          <w:sz w:val="18"/>
          <w:szCs w:val="18"/>
        </w:rPr>
        <w:t xml:space="preserve">D. </w:t>
      </w:r>
      <w:r w:rsidRPr="004D5405">
        <w:rPr>
          <w:rFonts w:cstheme="minorHAnsi"/>
          <w:bCs/>
          <w:smallCaps/>
          <w:color w:val="000000" w:themeColor="text1"/>
          <w:sz w:val="18"/>
          <w:szCs w:val="18"/>
        </w:rPr>
        <w:t>Voorhoof</w:t>
      </w:r>
      <w:r w:rsidRPr="004D5405">
        <w:rPr>
          <w:rFonts w:cstheme="minorHAnsi"/>
          <w:bCs/>
          <w:color w:val="000000" w:themeColor="text1"/>
          <w:sz w:val="18"/>
          <w:szCs w:val="18"/>
        </w:rPr>
        <w:t xml:space="preserve"> en P. </w:t>
      </w:r>
      <w:r w:rsidRPr="004D5405">
        <w:rPr>
          <w:rFonts w:cstheme="minorHAnsi"/>
          <w:bCs/>
          <w:smallCaps/>
          <w:color w:val="000000" w:themeColor="text1"/>
          <w:sz w:val="18"/>
          <w:szCs w:val="18"/>
        </w:rPr>
        <w:t>Humblet</w:t>
      </w:r>
      <w:r w:rsidRPr="004D5405">
        <w:rPr>
          <w:rFonts w:cstheme="minorHAnsi"/>
          <w:bCs/>
          <w:color w:val="000000" w:themeColor="text1"/>
          <w:sz w:val="18"/>
          <w:szCs w:val="18"/>
        </w:rPr>
        <w:t xml:space="preserve">, “The Right to Freedom of Expression under Article 10 ECHR” in F. </w:t>
      </w:r>
      <w:r w:rsidRPr="004D5405">
        <w:rPr>
          <w:rFonts w:cstheme="minorHAnsi"/>
          <w:bCs/>
          <w:smallCaps/>
          <w:color w:val="000000" w:themeColor="text1"/>
          <w:sz w:val="18"/>
          <w:szCs w:val="18"/>
        </w:rPr>
        <w:t>Dorssemont, K. Lörcher</w:t>
      </w:r>
      <w:r w:rsidRPr="004D5405">
        <w:rPr>
          <w:rFonts w:cstheme="minorHAnsi"/>
          <w:bCs/>
          <w:color w:val="000000" w:themeColor="text1"/>
          <w:sz w:val="18"/>
          <w:szCs w:val="18"/>
        </w:rPr>
        <w:t xml:space="preserve"> en I. </w:t>
      </w:r>
      <w:r w:rsidRPr="004D5405">
        <w:rPr>
          <w:rFonts w:cstheme="minorHAnsi"/>
          <w:bCs/>
          <w:smallCaps/>
          <w:color w:val="000000" w:themeColor="text1"/>
          <w:sz w:val="18"/>
          <w:szCs w:val="18"/>
        </w:rPr>
        <w:t>Schömann</w:t>
      </w:r>
      <w:r w:rsidRPr="004D5405">
        <w:rPr>
          <w:rFonts w:cstheme="minorHAnsi"/>
          <w:bCs/>
          <w:color w:val="000000" w:themeColor="text1"/>
          <w:sz w:val="18"/>
          <w:szCs w:val="18"/>
        </w:rPr>
        <w:t xml:space="preserve">, </w:t>
      </w:r>
      <w:r w:rsidRPr="004D5405">
        <w:rPr>
          <w:rFonts w:cstheme="minorHAnsi"/>
          <w:bCs/>
          <w:i/>
          <w:iCs/>
          <w:color w:val="000000" w:themeColor="text1"/>
          <w:sz w:val="18"/>
          <w:szCs w:val="18"/>
        </w:rPr>
        <w:t>The European Convention on Human Rights and the Employment Relation</w:t>
      </w:r>
      <w:r w:rsidRPr="004D5405">
        <w:rPr>
          <w:rFonts w:cstheme="minorHAnsi"/>
          <w:bCs/>
          <w:color w:val="000000" w:themeColor="text1"/>
          <w:sz w:val="18"/>
          <w:szCs w:val="18"/>
        </w:rPr>
        <w:t>, Oxford, Hart Publishing, 2013, 237-286.</w:t>
      </w:r>
    </w:p>
  </w:footnote>
  <w:footnote w:id="22">
    <w:p w14:paraId="3A0243FB" w14:textId="312346ED" w:rsidR="00BF5FBB" w:rsidRPr="004D5405" w:rsidRDefault="00BF5FBB" w:rsidP="004D5405">
      <w:pPr>
        <w:pStyle w:val="Voetnoottekst"/>
        <w:snapToGrid w:val="0"/>
        <w:ind w:left="567" w:hanging="567"/>
        <w:rPr>
          <w:rFonts w:cstheme="minorHAnsi"/>
          <w:bCs/>
          <w:color w:val="000000" w:themeColor="text1"/>
          <w:sz w:val="18"/>
          <w:szCs w:val="18"/>
        </w:rPr>
      </w:pPr>
      <w:r w:rsidRPr="004D5405">
        <w:rPr>
          <w:rStyle w:val="Voetnootmarkering"/>
          <w:rFonts w:cstheme="minorHAnsi"/>
          <w:bCs/>
          <w:color w:val="000000" w:themeColor="text1"/>
          <w:sz w:val="18"/>
          <w:szCs w:val="18"/>
        </w:rPr>
        <w:footnoteRef/>
      </w:r>
      <w:r w:rsidRPr="004D5405">
        <w:rPr>
          <w:rFonts w:cstheme="minorHAnsi"/>
          <w:bCs/>
          <w:color w:val="000000" w:themeColor="text1"/>
          <w:sz w:val="18"/>
          <w:szCs w:val="18"/>
        </w:rPr>
        <w:t xml:space="preserve"> </w:t>
      </w:r>
      <w:r w:rsidRPr="004D5405">
        <w:rPr>
          <w:rFonts w:cstheme="minorHAnsi"/>
          <w:bCs/>
          <w:color w:val="000000" w:themeColor="text1"/>
          <w:sz w:val="18"/>
          <w:szCs w:val="18"/>
        </w:rPr>
        <w:tab/>
        <w:t xml:space="preserve">Verslag aan de Koning bij het </w:t>
      </w:r>
      <w:r w:rsidR="004D5405">
        <w:rPr>
          <w:rFonts w:cstheme="minorHAnsi"/>
          <w:bCs/>
          <w:color w:val="000000" w:themeColor="text1"/>
          <w:sz w:val="18"/>
          <w:szCs w:val="18"/>
        </w:rPr>
        <w:t xml:space="preserve">KB </w:t>
      </w:r>
      <w:r w:rsidRPr="004D5405">
        <w:rPr>
          <w:rFonts w:cstheme="minorHAnsi"/>
          <w:bCs/>
          <w:color w:val="000000" w:themeColor="text1"/>
          <w:sz w:val="18"/>
          <w:szCs w:val="18"/>
        </w:rPr>
        <w:t xml:space="preserve">van 28 september 1984, </w:t>
      </w:r>
      <w:r w:rsidRPr="004D5405">
        <w:rPr>
          <w:rFonts w:cstheme="minorHAnsi"/>
          <w:bCs/>
          <w:i/>
          <w:color w:val="000000" w:themeColor="text1"/>
          <w:sz w:val="18"/>
          <w:szCs w:val="18"/>
        </w:rPr>
        <w:t xml:space="preserve">BS </w:t>
      </w:r>
      <w:r w:rsidRPr="004D5405">
        <w:rPr>
          <w:rFonts w:cstheme="minorHAnsi"/>
          <w:bCs/>
          <w:color w:val="000000" w:themeColor="text1"/>
          <w:sz w:val="18"/>
          <w:szCs w:val="18"/>
        </w:rPr>
        <w:t>20 oktober 1984, 14.060.</w:t>
      </w:r>
    </w:p>
  </w:footnote>
  <w:footnote w:id="23">
    <w:p w14:paraId="03F6D093" w14:textId="77777777" w:rsidR="00BF5FBB" w:rsidRPr="004D5405" w:rsidRDefault="00BF5FBB" w:rsidP="004D5405">
      <w:pPr>
        <w:pStyle w:val="Voetnoottekst"/>
        <w:snapToGrid w:val="0"/>
        <w:ind w:left="567" w:hanging="567"/>
        <w:rPr>
          <w:rFonts w:cstheme="minorHAnsi"/>
          <w:bCs/>
          <w:color w:val="000000" w:themeColor="text1"/>
          <w:sz w:val="18"/>
          <w:szCs w:val="18"/>
        </w:rPr>
      </w:pPr>
      <w:r w:rsidRPr="004D5405">
        <w:rPr>
          <w:rStyle w:val="Voetnootmarkering"/>
          <w:rFonts w:cstheme="minorHAnsi"/>
          <w:bCs/>
          <w:color w:val="000000" w:themeColor="text1"/>
          <w:sz w:val="18"/>
          <w:szCs w:val="18"/>
        </w:rPr>
        <w:footnoteRef/>
      </w:r>
      <w:r w:rsidRPr="004D5405">
        <w:rPr>
          <w:rFonts w:cstheme="minorHAnsi"/>
          <w:bCs/>
          <w:color w:val="000000" w:themeColor="text1"/>
          <w:sz w:val="18"/>
          <w:szCs w:val="18"/>
        </w:rPr>
        <w:t xml:space="preserve"> </w:t>
      </w:r>
      <w:r w:rsidRPr="004D5405">
        <w:rPr>
          <w:rFonts w:cstheme="minorHAnsi"/>
          <w:bCs/>
          <w:color w:val="000000" w:themeColor="text1"/>
          <w:sz w:val="18"/>
          <w:szCs w:val="18"/>
        </w:rPr>
        <w:tab/>
        <w:t xml:space="preserve">RvS 30 mei 2013, nr. 223.644, Heesters en Vandenheuvel, </w:t>
      </w:r>
      <w:hyperlink r:id="rId9" w:history="1">
        <w:r w:rsidRPr="004D5405">
          <w:rPr>
            <w:rStyle w:val="Hyperlink"/>
            <w:rFonts w:cstheme="minorHAnsi"/>
            <w:bCs/>
            <w:color w:val="000000" w:themeColor="text1"/>
            <w:sz w:val="18"/>
            <w:szCs w:val="18"/>
          </w:rPr>
          <w:t>www.raadvanstate.be/Arresten/223000/600/223644.pdf</w:t>
        </w:r>
      </w:hyperlink>
      <w:r w:rsidRPr="004D5405">
        <w:rPr>
          <w:rFonts w:cstheme="minorHAnsi"/>
          <w:bCs/>
          <w:color w:val="000000" w:themeColor="text1"/>
          <w:sz w:val="18"/>
          <w:szCs w:val="18"/>
        </w:rPr>
        <w:t>;</w:t>
      </w:r>
      <w:r w:rsidRPr="004D5405">
        <w:rPr>
          <w:rFonts w:cstheme="minorHAnsi"/>
          <w:bCs/>
          <w:i/>
          <w:color w:val="000000" w:themeColor="text1"/>
          <w:sz w:val="18"/>
          <w:szCs w:val="18"/>
        </w:rPr>
        <w:t xml:space="preserve"> </w:t>
      </w:r>
      <w:r w:rsidRPr="004D5405">
        <w:rPr>
          <w:rFonts w:cstheme="minorHAnsi"/>
          <w:bCs/>
          <w:color w:val="000000" w:themeColor="text1"/>
          <w:sz w:val="18"/>
          <w:szCs w:val="18"/>
        </w:rPr>
        <w:t xml:space="preserve">RvS 14 september 2009, nr. 196.013, </w:t>
      </w:r>
      <w:r w:rsidRPr="004D5405">
        <w:rPr>
          <w:rFonts w:cstheme="minorHAnsi"/>
          <w:bCs/>
          <w:color w:val="000000" w:themeColor="text1"/>
          <w:sz w:val="18"/>
          <w:szCs w:val="18"/>
        </w:rPr>
        <w:t xml:space="preserve">Fourier, </w:t>
      </w:r>
      <w:hyperlink r:id="rId10" w:history="1">
        <w:r w:rsidRPr="004D5405">
          <w:rPr>
            <w:rStyle w:val="Hyperlink"/>
            <w:rFonts w:cstheme="minorHAnsi"/>
            <w:bCs/>
            <w:color w:val="000000" w:themeColor="text1"/>
            <w:sz w:val="18"/>
            <w:szCs w:val="18"/>
          </w:rPr>
          <w:t>www.raadvanstate.be/Arresten/196000/000/196013.pdf</w:t>
        </w:r>
      </w:hyperlink>
      <w:r w:rsidRPr="004D5405">
        <w:rPr>
          <w:rFonts w:cstheme="minorHAnsi"/>
          <w:bCs/>
          <w:color w:val="000000" w:themeColor="text1"/>
          <w:sz w:val="18"/>
          <w:szCs w:val="18"/>
        </w:rPr>
        <w:t xml:space="preserve">, </w:t>
      </w:r>
      <w:r w:rsidRPr="004D5405">
        <w:rPr>
          <w:rFonts w:cstheme="minorHAnsi"/>
          <w:bCs/>
          <w:i/>
          <w:iCs/>
          <w:color w:val="000000" w:themeColor="text1"/>
          <w:sz w:val="18"/>
          <w:szCs w:val="18"/>
        </w:rPr>
        <w:t>TBP</w:t>
      </w:r>
      <w:r w:rsidRPr="004D5405">
        <w:rPr>
          <w:rFonts w:cstheme="minorHAnsi"/>
          <w:bCs/>
          <w:color w:val="000000" w:themeColor="text1"/>
          <w:sz w:val="18"/>
          <w:szCs w:val="18"/>
        </w:rPr>
        <w:t xml:space="preserve"> 2010, 107.</w:t>
      </w:r>
    </w:p>
  </w:footnote>
  <w:footnote w:id="24">
    <w:p w14:paraId="228ACDDF" w14:textId="03762E53" w:rsidR="00BF5FBB" w:rsidRPr="004D5405" w:rsidRDefault="00BF5FBB" w:rsidP="004D5405">
      <w:pPr>
        <w:pStyle w:val="Voetnoottekst"/>
        <w:ind w:left="567" w:hanging="567"/>
        <w:rPr>
          <w:rFonts w:cstheme="minorHAnsi"/>
          <w:bCs/>
          <w:color w:val="000000" w:themeColor="text1"/>
          <w:sz w:val="18"/>
          <w:szCs w:val="18"/>
        </w:rPr>
      </w:pPr>
      <w:r w:rsidRPr="004D5405">
        <w:rPr>
          <w:rStyle w:val="Voetnootmarkering"/>
          <w:rFonts w:cstheme="minorHAnsi"/>
          <w:bCs/>
          <w:color w:val="000000" w:themeColor="text1"/>
          <w:sz w:val="18"/>
          <w:szCs w:val="18"/>
        </w:rPr>
        <w:footnoteRef/>
      </w:r>
      <w:r w:rsidRPr="004D5405">
        <w:rPr>
          <w:rFonts w:cstheme="minorHAnsi"/>
          <w:bCs/>
          <w:color w:val="000000" w:themeColor="text1"/>
          <w:sz w:val="18"/>
          <w:szCs w:val="18"/>
        </w:rPr>
        <w:t xml:space="preserve"> </w:t>
      </w:r>
      <w:r w:rsidRPr="004D5405">
        <w:rPr>
          <w:rFonts w:cstheme="minorHAnsi"/>
          <w:bCs/>
          <w:color w:val="000000" w:themeColor="text1"/>
          <w:sz w:val="18"/>
          <w:szCs w:val="18"/>
        </w:rPr>
        <w:tab/>
        <w:t>Art. 87</w:t>
      </w:r>
      <w:r w:rsidR="004D5405">
        <w:rPr>
          <w:rFonts w:cstheme="minorHAnsi"/>
          <w:bCs/>
          <w:color w:val="000000" w:themeColor="text1"/>
          <w:sz w:val="18"/>
          <w:szCs w:val="18"/>
        </w:rPr>
        <w:t xml:space="preserve"> </w:t>
      </w:r>
      <w:r w:rsidRPr="004D5405">
        <w:rPr>
          <w:rFonts w:cstheme="minorHAnsi"/>
          <w:bCs/>
          <w:color w:val="000000" w:themeColor="text1"/>
          <w:sz w:val="18"/>
          <w:szCs w:val="18"/>
        </w:rPr>
        <w:t xml:space="preserve">lid </w:t>
      </w:r>
      <w:r w:rsidR="004D5405">
        <w:rPr>
          <w:rFonts w:cstheme="minorHAnsi"/>
          <w:bCs/>
          <w:color w:val="000000" w:themeColor="text1"/>
          <w:sz w:val="18"/>
          <w:szCs w:val="18"/>
        </w:rPr>
        <w:t xml:space="preserve">2 </w:t>
      </w:r>
      <w:r w:rsidRPr="004D5405">
        <w:rPr>
          <w:rFonts w:cstheme="minorHAnsi"/>
          <w:bCs/>
          <w:color w:val="000000" w:themeColor="text1"/>
          <w:sz w:val="18"/>
          <w:szCs w:val="18"/>
        </w:rPr>
        <w:t xml:space="preserve">KB 28 september 1984. Deze bepaling staat er niet aan in de weg dat een vaste vertegenwoordiger toch een slechte beoordeling kan krijgen. Dat is het geval als hij niet kan aantonen dat de uitoefening van zijn voorrechten als vakbondsafgevaardigde zo opslorpend zijn dat hij daardoor procentueel slechter werkte dan zijn collega’s (zie RvS 17 november 1999, nr. 83.504, Wolff, </w:t>
      </w:r>
      <w:hyperlink r:id="rId11" w:history="1">
        <w:r w:rsidRPr="004D5405">
          <w:rPr>
            <w:rStyle w:val="Hyperlink"/>
            <w:rFonts w:cstheme="minorHAnsi"/>
            <w:bCs/>
            <w:color w:val="000000" w:themeColor="text1"/>
            <w:sz w:val="18"/>
            <w:szCs w:val="18"/>
          </w:rPr>
          <w:t>www.raadvanstate.be/Arresten/83000/500/83504-vert.pdf</w:t>
        </w:r>
      </w:hyperlink>
      <w:r w:rsidRPr="004D5405">
        <w:rPr>
          <w:rFonts w:cstheme="minorHAnsi"/>
          <w:bCs/>
          <w:color w:val="000000" w:themeColor="text1"/>
          <w:sz w:val="18"/>
          <w:szCs w:val="18"/>
        </w:rPr>
        <w:t xml:space="preserve">, </w:t>
      </w:r>
      <w:r w:rsidRPr="004D5405">
        <w:rPr>
          <w:rFonts w:cstheme="minorHAnsi"/>
          <w:bCs/>
          <w:i/>
          <w:iCs/>
          <w:color w:val="000000" w:themeColor="text1"/>
          <w:sz w:val="18"/>
          <w:szCs w:val="18"/>
        </w:rPr>
        <w:t>APM</w:t>
      </w:r>
      <w:r w:rsidRPr="004D5405">
        <w:rPr>
          <w:rFonts w:cstheme="minorHAnsi"/>
          <w:bCs/>
          <w:color w:val="000000" w:themeColor="text1"/>
          <w:sz w:val="18"/>
          <w:szCs w:val="18"/>
        </w:rPr>
        <w:t xml:space="preserve"> 1999, 182 (samenvatting)).</w:t>
      </w:r>
    </w:p>
  </w:footnote>
  <w:footnote w:id="25">
    <w:p w14:paraId="4211EA69" w14:textId="62E670E0" w:rsidR="00BF5FBB" w:rsidRPr="004D5405" w:rsidRDefault="00BF5FBB" w:rsidP="004D5405">
      <w:pPr>
        <w:pStyle w:val="Voetnoottekst"/>
        <w:ind w:left="567" w:hanging="567"/>
        <w:rPr>
          <w:rFonts w:cstheme="minorHAnsi"/>
          <w:bCs/>
          <w:color w:val="000000" w:themeColor="text1"/>
          <w:sz w:val="18"/>
          <w:szCs w:val="18"/>
        </w:rPr>
      </w:pPr>
      <w:r w:rsidRPr="004D5405">
        <w:rPr>
          <w:rStyle w:val="Voetnootmarkering"/>
          <w:rFonts w:cstheme="minorHAnsi"/>
          <w:bCs/>
          <w:color w:val="000000" w:themeColor="text1"/>
          <w:sz w:val="18"/>
          <w:szCs w:val="18"/>
        </w:rPr>
        <w:footnoteRef/>
      </w:r>
      <w:r w:rsidRPr="004D5405">
        <w:rPr>
          <w:rFonts w:cstheme="minorHAnsi"/>
          <w:bCs/>
          <w:color w:val="000000" w:themeColor="text1"/>
          <w:sz w:val="18"/>
          <w:szCs w:val="18"/>
        </w:rPr>
        <w:t xml:space="preserve"> </w:t>
      </w:r>
      <w:r w:rsidRPr="004D5405">
        <w:rPr>
          <w:rFonts w:cstheme="minorHAnsi"/>
          <w:bCs/>
          <w:color w:val="000000" w:themeColor="text1"/>
          <w:sz w:val="18"/>
          <w:szCs w:val="18"/>
        </w:rPr>
        <w:tab/>
        <w:t xml:space="preserve">Rb. Brussel (KG) 21 december 1990, </w:t>
      </w:r>
      <w:r w:rsidRPr="004D5405">
        <w:rPr>
          <w:rFonts w:cstheme="minorHAnsi"/>
          <w:bCs/>
          <w:i/>
          <w:color w:val="000000" w:themeColor="text1"/>
          <w:sz w:val="18"/>
          <w:szCs w:val="18"/>
        </w:rPr>
        <w:t>Soc.Kron.</w:t>
      </w:r>
      <w:r w:rsidRPr="004D5405">
        <w:rPr>
          <w:rFonts w:cstheme="minorHAnsi"/>
          <w:bCs/>
          <w:color w:val="000000" w:themeColor="text1"/>
          <w:sz w:val="18"/>
          <w:szCs w:val="18"/>
        </w:rPr>
        <w:t xml:space="preserve"> 1991, 318, noot </w:t>
      </w:r>
      <w:r w:rsidRPr="004D5405">
        <w:rPr>
          <w:rFonts w:cstheme="minorHAnsi"/>
          <w:bCs/>
          <w:smallCaps/>
          <w:color w:val="000000" w:themeColor="text1"/>
          <w:sz w:val="18"/>
          <w:szCs w:val="18"/>
        </w:rPr>
        <w:t>J. Jacqmain</w:t>
      </w:r>
      <w:r w:rsidRPr="004D5405">
        <w:rPr>
          <w:rFonts w:cstheme="minorHAnsi"/>
          <w:bCs/>
          <w:color w:val="000000" w:themeColor="text1"/>
          <w:sz w:val="18"/>
          <w:szCs w:val="18"/>
        </w:rPr>
        <w:t xml:space="preserve">. </w:t>
      </w:r>
      <w:r w:rsidR="004D5405" w:rsidRPr="004D5405">
        <w:rPr>
          <w:rFonts w:cstheme="minorHAnsi"/>
          <w:bCs/>
          <w:i/>
          <w:color w:val="000000" w:themeColor="text1"/>
          <w:sz w:val="18"/>
          <w:szCs w:val="18"/>
        </w:rPr>
        <w:t>In casu</w:t>
      </w:r>
      <w:r w:rsidRPr="004D5405">
        <w:rPr>
          <w:rFonts w:cstheme="minorHAnsi"/>
          <w:bCs/>
          <w:color w:val="000000" w:themeColor="text1"/>
          <w:sz w:val="18"/>
          <w:szCs w:val="18"/>
        </w:rPr>
        <w:t xml:space="preserve"> werd de overplaatsing opgeschort van een vakbondsafgevaardigde omdat die mutatie een verkapte tuchtmaatregel zou zijn tegen deze persoon ingevolge een collectieve actie. De re-integratie in zijn vorige betrekking werd bevolen onder verbeurte van een dwangsom van 5.000</w:t>
      </w:r>
      <w:r w:rsidR="004D5405">
        <w:rPr>
          <w:rFonts w:cstheme="minorHAnsi"/>
          <w:bCs/>
          <w:color w:val="000000" w:themeColor="text1"/>
          <w:sz w:val="18"/>
          <w:szCs w:val="18"/>
        </w:rPr>
        <w:t>,-</w:t>
      </w:r>
      <w:r w:rsidRPr="004D5405">
        <w:rPr>
          <w:rFonts w:cstheme="minorHAnsi"/>
          <w:bCs/>
          <w:color w:val="000000" w:themeColor="text1"/>
          <w:sz w:val="18"/>
          <w:szCs w:val="18"/>
        </w:rPr>
        <w:t xml:space="preserve"> BEF per dag vertraging. Bij arrest van 7 september 1992 (onuitg., AR, nr. 62/91, aangehaald in </w:t>
      </w:r>
      <w:r w:rsidRPr="004D5405">
        <w:rPr>
          <w:rFonts w:cstheme="minorHAnsi"/>
          <w:bCs/>
          <w:i/>
          <w:color w:val="000000" w:themeColor="text1"/>
          <w:sz w:val="18"/>
          <w:szCs w:val="18"/>
        </w:rPr>
        <w:t>Soc.Kron.</w:t>
      </w:r>
      <w:r w:rsidRPr="004D5405">
        <w:rPr>
          <w:rFonts w:cstheme="minorHAnsi"/>
          <w:bCs/>
          <w:color w:val="000000" w:themeColor="text1"/>
          <w:sz w:val="18"/>
          <w:szCs w:val="18"/>
        </w:rPr>
        <w:t xml:space="preserve"> 1992, 479) vernietigde het hof van beroep te Brussel evenwel de bovengenoemde beschikking. Zie ook RvS 9 februari 1999, nr. 78.621, Vanwambeke, </w:t>
      </w:r>
      <w:hyperlink r:id="rId12" w:history="1">
        <w:r w:rsidRPr="004D5405">
          <w:rPr>
            <w:rStyle w:val="Hyperlink"/>
            <w:rFonts w:cstheme="minorHAnsi"/>
            <w:bCs/>
            <w:color w:val="000000" w:themeColor="text1"/>
            <w:sz w:val="18"/>
            <w:szCs w:val="18"/>
          </w:rPr>
          <w:t>www.raadvanstate.be/Arresten/78000/600/78621.pdf</w:t>
        </w:r>
      </w:hyperlink>
      <w:r w:rsidRPr="004D5405">
        <w:rPr>
          <w:rFonts w:cstheme="minorHAnsi"/>
          <w:bCs/>
          <w:color w:val="000000" w:themeColor="text1"/>
          <w:sz w:val="18"/>
          <w:szCs w:val="18"/>
        </w:rPr>
        <w:t xml:space="preserve">. Het personeelslid dat wordt overgeplaatst, moet bewijzen dat de overplaatsing gevolgen heeft voor zijn mandaat als vakbondsafgevaardigde. Zo stelt de Raad van State in zijn arrest van 4 april 2000 vast dat de verzoeker geen enkel concreet feit voorlegt waaruit blijkt dat zijn werk als vakbondsafgevaardigde zo nauw met zijn vorige plaats van tewerkstelling verbonden is dat zijn overplaatsing naar een andere arbeidsplaats het hem quasi onmogelijk maakt om zijn werk verder te zetten (RvS 4 april 2000, nr. 86.496, Goossens, </w:t>
      </w:r>
      <w:hyperlink r:id="rId13" w:history="1">
        <w:r w:rsidRPr="004D5405">
          <w:rPr>
            <w:rStyle w:val="Hyperlink"/>
            <w:rFonts w:cstheme="minorHAnsi"/>
            <w:bCs/>
            <w:color w:val="000000" w:themeColor="text1"/>
            <w:sz w:val="18"/>
            <w:szCs w:val="18"/>
          </w:rPr>
          <w:t>www.raadvanstate.be/Arresten/86000/400/86496.pdf</w:t>
        </w:r>
      </w:hyperlink>
      <w:r w:rsidRPr="004D5405">
        <w:rPr>
          <w:rFonts w:cstheme="minorHAnsi"/>
          <w:bCs/>
          <w:color w:val="000000" w:themeColor="text1"/>
          <w:sz w:val="18"/>
          <w:szCs w:val="18"/>
        </w:rPr>
        <w:t xml:space="preserve">). In een arrest van 2 juli 1992 had de Raad van State dan weer geoordeeld dat het nadeel dat een vakbondsafgevaardigde ondergaat door de overplaatsing naar een arbeidsplaats waar hij in totale afzondering moet werken, waardoor het onmogelijk wordt om zijn taak als vakbondsafgevaardigde te vervullen, ernstig is en niet </w:t>
      </w:r>
      <w:r w:rsidR="004D5405" w:rsidRPr="004D5405">
        <w:rPr>
          <w:rFonts w:cstheme="minorHAnsi"/>
          <w:bCs/>
          <w:i/>
          <w:color w:val="000000" w:themeColor="text1"/>
          <w:sz w:val="18"/>
          <w:szCs w:val="18"/>
        </w:rPr>
        <w:t>a posteriori</w:t>
      </w:r>
      <w:r w:rsidRPr="004D5405">
        <w:rPr>
          <w:rFonts w:cstheme="minorHAnsi"/>
          <w:bCs/>
          <w:i/>
          <w:color w:val="000000" w:themeColor="text1"/>
          <w:sz w:val="18"/>
          <w:szCs w:val="18"/>
        </w:rPr>
        <w:t xml:space="preserve"> </w:t>
      </w:r>
      <w:r w:rsidRPr="004D5405">
        <w:rPr>
          <w:rFonts w:cstheme="minorHAnsi"/>
          <w:bCs/>
          <w:color w:val="000000" w:themeColor="text1"/>
          <w:sz w:val="18"/>
          <w:szCs w:val="18"/>
        </w:rPr>
        <w:t>of door een vernietiging door de Raad van State kan worden goedgemaakt (RvS 2 juni 1992, nr. 39.564, Vrij Syndicaat voor het Openbaar Ambt en Biesbrouck,</w:t>
      </w:r>
      <w:r w:rsidRPr="004D5405">
        <w:rPr>
          <w:rFonts w:cstheme="minorHAnsi"/>
          <w:bCs/>
          <w:i/>
          <w:iCs/>
          <w:color w:val="000000" w:themeColor="text1"/>
          <w:sz w:val="18"/>
          <w:szCs w:val="18"/>
        </w:rPr>
        <w:t xml:space="preserve"> Arr.RvS</w:t>
      </w:r>
      <w:r w:rsidRPr="004D5405">
        <w:rPr>
          <w:rFonts w:cstheme="minorHAnsi"/>
          <w:bCs/>
          <w:color w:val="000000" w:themeColor="text1"/>
          <w:sz w:val="18"/>
          <w:szCs w:val="18"/>
        </w:rPr>
        <w:t xml:space="preserve"> 1992, </w:t>
      </w:r>
      <w:r w:rsidRPr="004D5405">
        <w:rPr>
          <w:rFonts w:cstheme="minorHAnsi"/>
          <w:bCs/>
          <w:i/>
          <w:iCs/>
          <w:color w:val="000000" w:themeColor="text1"/>
          <w:sz w:val="18"/>
          <w:szCs w:val="18"/>
        </w:rPr>
        <w:t>s.p.</w:t>
      </w:r>
      <w:r w:rsidRPr="004D5405">
        <w:rPr>
          <w:rFonts w:cstheme="minorHAnsi"/>
          <w:bCs/>
          <w:color w:val="000000" w:themeColor="text1"/>
          <w:sz w:val="18"/>
          <w:szCs w:val="18"/>
        </w:rPr>
        <w:t>).</w:t>
      </w:r>
    </w:p>
  </w:footnote>
  <w:footnote w:id="26">
    <w:p w14:paraId="64BE969C" w14:textId="047FE6C4" w:rsidR="00BF5FBB" w:rsidRPr="004D5405" w:rsidRDefault="00BF5FBB" w:rsidP="004D5405">
      <w:pPr>
        <w:pStyle w:val="Voetnoottekst"/>
        <w:ind w:left="567" w:hanging="567"/>
        <w:rPr>
          <w:rFonts w:cstheme="minorHAnsi"/>
          <w:bCs/>
          <w:color w:val="000000" w:themeColor="text1"/>
          <w:sz w:val="18"/>
          <w:szCs w:val="18"/>
        </w:rPr>
      </w:pPr>
      <w:r w:rsidRPr="004D5405">
        <w:rPr>
          <w:rStyle w:val="Voetnootmarkering"/>
          <w:rFonts w:cstheme="minorHAnsi"/>
          <w:bCs/>
          <w:color w:val="000000" w:themeColor="text1"/>
          <w:sz w:val="18"/>
          <w:szCs w:val="18"/>
        </w:rPr>
        <w:footnoteRef/>
      </w:r>
      <w:r w:rsidRPr="004D5405">
        <w:rPr>
          <w:rFonts w:cstheme="minorHAnsi"/>
          <w:bCs/>
          <w:color w:val="000000" w:themeColor="text1"/>
          <w:sz w:val="18"/>
          <w:szCs w:val="18"/>
        </w:rPr>
        <w:t xml:space="preserve"> </w:t>
      </w:r>
      <w:r w:rsidRPr="004D5405">
        <w:rPr>
          <w:rFonts w:cstheme="minorHAnsi"/>
          <w:bCs/>
          <w:color w:val="000000" w:themeColor="text1"/>
          <w:sz w:val="18"/>
          <w:szCs w:val="18"/>
        </w:rPr>
        <w:tab/>
        <w:t xml:space="preserve">Verslag aan de Koning bij het </w:t>
      </w:r>
      <w:r w:rsidR="004D5405">
        <w:rPr>
          <w:rFonts w:cstheme="minorHAnsi"/>
          <w:bCs/>
          <w:color w:val="000000" w:themeColor="text1"/>
          <w:sz w:val="18"/>
          <w:szCs w:val="18"/>
        </w:rPr>
        <w:t xml:space="preserve">KB </w:t>
      </w:r>
      <w:r w:rsidRPr="004D5405">
        <w:rPr>
          <w:rFonts w:cstheme="minorHAnsi"/>
          <w:bCs/>
          <w:color w:val="000000" w:themeColor="text1"/>
          <w:sz w:val="18"/>
          <w:szCs w:val="18"/>
        </w:rPr>
        <w:t xml:space="preserve">van 28 september 1984, </w:t>
      </w:r>
      <w:r w:rsidRPr="004D5405">
        <w:rPr>
          <w:rFonts w:cstheme="minorHAnsi"/>
          <w:bCs/>
          <w:i/>
          <w:color w:val="000000" w:themeColor="text1"/>
          <w:sz w:val="18"/>
          <w:szCs w:val="18"/>
        </w:rPr>
        <w:t xml:space="preserve">BS </w:t>
      </w:r>
      <w:r w:rsidRPr="004D5405">
        <w:rPr>
          <w:rFonts w:cstheme="minorHAnsi"/>
          <w:bCs/>
          <w:color w:val="000000" w:themeColor="text1"/>
          <w:sz w:val="18"/>
          <w:szCs w:val="18"/>
        </w:rPr>
        <w:t>20 oktober 1984, 14.060, punt J.</w:t>
      </w:r>
      <w:r w:rsidR="004D5405">
        <w:rPr>
          <w:rFonts w:cstheme="minorHAnsi"/>
          <w:bCs/>
          <w:color w:val="000000" w:themeColor="text1"/>
          <w:sz w:val="18"/>
          <w:szCs w:val="18"/>
        </w:rPr>
        <w:t xml:space="preserve"> </w:t>
      </w:r>
      <w:r w:rsidRPr="004D5405">
        <w:rPr>
          <w:rFonts w:cstheme="minorHAnsi"/>
          <w:bCs/>
          <w:color w:val="000000" w:themeColor="text1"/>
          <w:sz w:val="18"/>
          <w:szCs w:val="18"/>
        </w:rPr>
        <w:t xml:space="preserve">Zie ook RvS 15 januari 2018, nr. 240.416, </w:t>
      </w:r>
      <w:r w:rsidRPr="004D5405">
        <w:rPr>
          <w:rFonts w:cstheme="minorHAnsi"/>
          <w:bCs/>
          <w:color w:val="000000" w:themeColor="text1"/>
          <w:sz w:val="18"/>
          <w:szCs w:val="18"/>
        </w:rPr>
        <w:t xml:space="preserve">Marechal, </w:t>
      </w:r>
      <w:hyperlink r:id="rId14" w:history="1">
        <w:r w:rsidRPr="004D5405">
          <w:rPr>
            <w:rStyle w:val="Hyperlink"/>
            <w:rFonts w:cstheme="minorHAnsi"/>
            <w:bCs/>
            <w:color w:val="000000" w:themeColor="text1"/>
            <w:sz w:val="18"/>
            <w:szCs w:val="18"/>
          </w:rPr>
          <w:t>www.raadvanstate.be/Arrets/240000/400/240416.pdf</w:t>
        </w:r>
      </w:hyperlink>
      <w:r w:rsidRPr="004D5405">
        <w:rPr>
          <w:rFonts w:cstheme="minorHAnsi"/>
          <w:bCs/>
          <w:color w:val="000000" w:themeColor="text1"/>
          <w:sz w:val="18"/>
          <w:szCs w:val="18"/>
        </w:rPr>
        <w:t>, waarin de Raad van State een wijziging in de tewerkstelling kwalificeerde als een loutere ordemaatregel genomen in het belang van de dienst.</w:t>
      </w:r>
    </w:p>
  </w:footnote>
  <w:footnote w:id="27">
    <w:p w14:paraId="7EA4D415" w14:textId="77777777" w:rsidR="00BF5FBB" w:rsidRPr="004D5405" w:rsidRDefault="00BF5FBB" w:rsidP="004D5405">
      <w:pPr>
        <w:pStyle w:val="Voetnoottekst"/>
        <w:snapToGrid w:val="0"/>
        <w:ind w:left="567" w:hanging="567"/>
        <w:rPr>
          <w:rFonts w:cstheme="minorHAnsi"/>
          <w:bCs/>
          <w:color w:val="000000" w:themeColor="text1"/>
          <w:sz w:val="18"/>
          <w:szCs w:val="18"/>
        </w:rPr>
      </w:pPr>
      <w:r w:rsidRPr="004D5405">
        <w:rPr>
          <w:rStyle w:val="Voetnootmarkering"/>
          <w:rFonts w:cstheme="minorHAnsi"/>
          <w:bCs/>
          <w:color w:val="000000" w:themeColor="text1"/>
          <w:sz w:val="18"/>
          <w:szCs w:val="18"/>
        </w:rPr>
        <w:footnoteRef/>
      </w:r>
      <w:r w:rsidRPr="004D5405">
        <w:rPr>
          <w:rFonts w:cstheme="minorHAnsi"/>
          <w:bCs/>
          <w:color w:val="000000" w:themeColor="text1"/>
          <w:sz w:val="18"/>
          <w:szCs w:val="18"/>
        </w:rPr>
        <w:t xml:space="preserve"> </w:t>
      </w:r>
      <w:r w:rsidRPr="004D5405">
        <w:rPr>
          <w:rFonts w:cstheme="minorHAnsi"/>
          <w:bCs/>
          <w:color w:val="000000" w:themeColor="text1"/>
          <w:sz w:val="18"/>
          <w:szCs w:val="18"/>
        </w:rPr>
        <w:tab/>
        <w:t xml:space="preserve">RvS 4 april 2000, nr. 86.496, Goossens, </w:t>
      </w:r>
      <w:hyperlink r:id="rId15" w:history="1">
        <w:r w:rsidRPr="004D5405">
          <w:rPr>
            <w:rStyle w:val="Hyperlink"/>
            <w:rFonts w:cstheme="minorHAnsi"/>
            <w:bCs/>
            <w:color w:val="000000" w:themeColor="text1"/>
            <w:sz w:val="18"/>
            <w:szCs w:val="18"/>
          </w:rPr>
          <w:t>www.raadvanstate.be/Arresten/86000/400/86496.pdf</w:t>
        </w:r>
      </w:hyperlink>
      <w:r w:rsidRPr="004D5405">
        <w:rPr>
          <w:rFonts w:cstheme="minorHAnsi"/>
          <w:bCs/>
          <w:color w:val="000000" w:themeColor="text1"/>
          <w:sz w:val="18"/>
          <w:szCs w:val="18"/>
        </w:rPr>
        <w:t>.</w:t>
      </w:r>
    </w:p>
  </w:footnote>
  <w:footnote w:id="28">
    <w:p w14:paraId="4040ABCC" w14:textId="19796304" w:rsidR="00BF5FBB" w:rsidRPr="004D5405" w:rsidRDefault="00BF5FBB" w:rsidP="004D5405">
      <w:pPr>
        <w:pStyle w:val="Voetnoottekst"/>
        <w:ind w:left="567" w:hanging="567"/>
        <w:rPr>
          <w:rFonts w:cstheme="minorHAnsi"/>
          <w:bCs/>
          <w:color w:val="000000" w:themeColor="text1"/>
          <w:sz w:val="18"/>
          <w:szCs w:val="18"/>
        </w:rPr>
      </w:pPr>
      <w:r w:rsidRPr="004D5405">
        <w:rPr>
          <w:rStyle w:val="Voetnootmarkering"/>
          <w:rFonts w:cstheme="minorHAnsi"/>
          <w:bCs/>
          <w:color w:val="000000" w:themeColor="text1"/>
          <w:sz w:val="18"/>
          <w:szCs w:val="18"/>
        </w:rPr>
        <w:footnoteRef/>
      </w:r>
      <w:r w:rsidRPr="004D5405">
        <w:rPr>
          <w:rFonts w:cstheme="minorHAnsi"/>
          <w:bCs/>
          <w:color w:val="000000" w:themeColor="text1"/>
          <w:sz w:val="18"/>
          <w:szCs w:val="18"/>
        </w:rPr>
        <w:t xml:space="preserve"> </w:t>
      </w:r>
      <w:r w:rsidRPr="004D5405">
        <w:rPr>
          <w:rFonts w:cstheme="minorHAnsi"/>
          <w:bCs/>
          <w:color w:val="000000" w:themeColor="text1"/>
          <w:sz w:val="18"/>
          <w:szCs w:val="18"/>
        </w:rPr>
        <w:tab/>
      </w:r>
      <w:r w:rsidRPr="004D5405">
        <w:rPr>
          <w:rFonts w:cstheme="minorHAnsi"/>
          <w:bCs/>
          <w:color w:val="000000" w:themeColor="text1"/>
          <w:sz w:val="18"/>
          <w:szCs w:val="18"/>
        </w:rPr>
        <w:t xml:space="preserve">Arbrb. Brussel 7 april 1994, </w:t>
      </w:r>
      <w:r w:rsidRPr="004D5405">
        <w:rPr>
          <w:rFonts w:cstheme="minorHAnsi"/>
          <w:bCs/>
          <w:i/>
          <w:color w:val="000000" w:themeColor="text1"/>
          <w:sz w:val="18"/>
          <w:szCs w:val="18"/>
        </w:rPr>
        <w:t>Soc.Kron.</w:t>
      </w:r>
      <w:r w:rsidRPr="004D5405">
        <w:rPr>
          <w:rFonts w:cstheme="minorHAnsi"/>
          <w:bCs/>
          <w:color w:val="000000" w:themeColor="text1"/>
          <w:sz w:val="18"/>
          <w:szCs w:val="18"/>
        </w:rPr>
        <w:t xml:space="preserve"> 1997, 356, noot </w:t>
      </w:r>
      <w:r w:rsidRPr="004D5405">
        <w:rPr>
          <w:rFonts w:cstheme="minorHAnsi"/>
          <w:bCs/>
          <w:smallCaps/>
          <w:color w:val="000000" w:themeColor="text1"/>
          <w:sz w:val="18"/>
          <w:szCs w:val="18"/>
        </w:rPr>
        <w:t>J. Jacqmain</w:t>
      </w:r>
      <w:r w:rsidRPr="004D5405">
        <w:rPr>
          <w:rFonts w:cstheme="minorHAnsi"/>
          <w:bCs/>
          <w:caps/>
          <w:color w:val="000000" w:themeColor="text1"/>
          <w:sz w:val="18"/>
          <w:szCs w:val="18"/>
        </w:rPr>
        <w:t>;</w:t>
      </w:r>
      <w:r w:rsidRPr="004D5405">
        <w:rPr>
          <w:rFonts w:cstheme="minorHAnsi"/>
          <w:bCs/>
          <w:color w:val="000000" w:themeColor="text1"/>
          <w:sz w:val="18"/>
          <w:szCs w:val="18"/>
        </w:rPr>
        <w:t xml:space="preserve"> Arbrb. Nijvel 9 december 1986, </w:t>
      </w:r>
      <w:r w:rsidRPr="004D5405">
        <w:rPr>
          <w:rFonts w:cstheme="minorHAnsi"/>
          <w:bCs/>
          <w:i/>
          <w:color w:val="000000" w:themeColor="text1"/>
          <w:sz w:val="18"/>
          <w:szCs w:val="18"/>
        </w:rPr>
        <w:t>TSR</w:t>
      </w:r>
      <w:r w:rsidRPr="004D5405">
        <w:rPr>
          <w:rFonts w:cstheme="minorHAnsi"/>
          <w:bCs/>
          <w:color w:val="000000" w:themeColor="text1"/>
          <w:sz w:val="18"/>
          <w:szCs w:val="18"/>
        </w:rPr>
        <w:t xml:space="preserve"> 1988, 322; </w:t>
      </w:r>
      <w:r w:rsidRPr="004D5405">
        <w:rPr>
          <w:rFonts w:cstheme="minorHAnsi"/>
          <w:bCs/>
          <w:smallCaps/>
          <w:color w:val="000000" w:themeColor="text1"/>
          <w:sz w:val="18"/>
          <w:szCs w:val="18"/>
        </w:rPr>
        <w:t>J. Jacqmain</w:t>
      </w:r>
      <w:r w:rsidRPr="004D5405">
        <w:rPr>
          <w:rFonts w:cstheme="minorHAnsi"/>
          <w:bCs/>
          <w:color w:val="000000" w:themeColor="text1"/>
          <w:sz w:val="18"/>
          <w:szCs w:val="18"/>
        </w:rPr>
        <w:t xml:space="preserve">, “Encore la protection des délégués en service public”, noot onder Arbrb. Luik 15 maart 1994, </w:t>
      </w:r>
      <w:r w:rsidRPr="004D5405">
        <w:rPr>
          <w:rFonts w:cstheme="minorHAnsi"/>
          <w:bCs/>
          <w:i/>
          <w:color w:val="000000" w:themeColor="text1"/>
          <w:sz w:val="18"/>
          <w:szCs w:val="18"/>
        </w:rPr>
        <w:t>Soc.Kron.</w:t>
      </w:r>
      <w:r w:rsidRPr="004D5405">
        <w:rPr>
          <w:rFonts w:cstheme="minorHAnsi"/>
          <w:bCs/>
          <w:color w:val="000000" w:themeColor="text1"/>
          <w:sz w:val="18"/>
          <w:szCs w:val="18"/>
        </w:rPr>
        <w:t xml:space="preserve"> 1995, 355; </w:t>
      </w:r>
      <w:r w:rsidRPr="004D5405">
        <w:rPr>
          <w:rFonts w:cstheme="minorHAnsi"/>
          <w:bCs/>
          <w:smallCaps/>
          <w:color w:val="000000" w:themeColor="text1"/>
          <w:sz w:val="18"/>
          <w:szCs w:val="18"/>
        </w:rPr>
        <w:t>J. Jacqmain</w:t>
      </w:r>
      <w:r w:rsidRPr="004D5405">
        <w:rPr>
          <w:rFonts w:cstheme="minorHAnsi"/>
          <w:bCs/>
          <w:color w:val="000000" w:themeColor="text1"/>
          <w:sz w:val="18"/>
          <w:szCs w:val="18"/>
        </w:rPr>
        <w:t xml:space="preserve">, “Travailleurs protégés et services publics”, noot onder Arbh. Luik 16 maart 1989, </w:t>
      </w:r>
      <w:r w:rsidRPr="004D5405">
        <w:rPr>
          <w:rFonts w:cstheme="minorHAnsi"/>
          <w:bCs/>
          <w:i/>
          <w:color w:val="000000" w:themeColor="text1"/>
          <w:sz w:val="18"/>
          <w:szCs w:val="18"/>
        </w:rPr>
        <w:t>Soc.Kron.</w:t>
      </w:r>
      <w:r w:rsidRPr="004D5405">
        <w:rPr>
          <w:rFonts w:cstheme="minorHAnsi"/>
          <w:bCs/>
          <w:color w:val="000000" w:themeColor="text1"/>
          <w:sz w:val="18"/>
          <w:szCs w:val="18"/>
        </w:rPr>
        <w:t xml:space="preserve"> 1989, 315-316.</w:t>
      </w:r>
    </w:p>
  </w:footnote>
  <w:footnote w:id="29">
    <w:p w14:paraId="0C0B7BF7" w14:textId="77777777" w:rsidR="00BF5FBB" w:rsidRPr="004D5405" w:rsidRDefault="00BF5FBB" w:rsidP="004D5405">
      <w:pPr>
        <w:pStyle w:val="Voetnoottekst"/>
        <w:ind w:left="567" w:hanging="567"/>
        <w:rPr>
          <w:rFonts w:cstheme="minorHAnsi"/>
          <w:bCs/>
          <w:color w:val="000000" w:themeColor="text1"/>
          <w:sz w:val="18"/>
          <w:szCs w:val="18"/>
        </w:rPr>
      </w:pPr>
      <w:r w:rsidRPr="004D5405">
        <w:rPr>
          <w:rStyle w:val="Voetnootmarkering"/>
          <w:rFonts w:cstheme="minorHAnsi"/>
          <w:bCs/>
          <w:color w:val="000000" w:themeColor="text1"/>
          <w:sz w:val="18"/>
          <w:szCs w:val="18"/>
        </w:rPr>
        <w:footnoteRef/>
      </w:r>
      <w:r w:rsidRPr="004D5405">
        <w:rPr>
          <w:rFonts w:cstheme="minorHAnsi"/>
          <w:bCs/>
          <w:color w:val="000000" w:themeColor="text1"/>
          <w:sz w:val="18"/>
          <w:szCs w:val="18"/>
        </w:rPr>
        <w:t xml:space="preserve"> </w:t>
      </w:r>
      <w:r w:rsidRPr="004D5405">
        <w:rPr>
          <w:rFonts w:cstheme="minorHAnsi"/>
          <w:bCs/>
          <w:color w:val="000000" w:themeColor="text1"/>
          <w:sz w:val="18"/>
          <w:szCs w:val="18"/>
        </w:rPr>
        <w:tab/>
        <w:t xml:space="preserve">Voor een verdere toelichting verwijzen wij naar R. </w:t>
      </w:r>
      <w:r w:rsidRPr="004D5405">
        <w:rPr>
          <w:rFonts w:cstheme="minorHAnsi"/>
          <w:bCs/>
          <w:smallCaps/>
          <w:color w:val="000000" w:themeColor="text1"/>
          <w:sz w:val="18"/>
          <w:szCs w:val="18"/>
        </w:rPr>
        <w:t>Janvier</w:t>
      </w:r>
      <w:r w:rsidRPr="004D5405">
        <w:rPr>
          <w:rFonts w:cstheme="minorHAnsi"/>
          <w:bCs/>
          <w:color w:val="000000" w:themeColor="text1"/>
          <w:sz w:val="18"/>
          <w:szCs w:val="18"/>
        </w:rPr>
        <w:t xml:space="preserve">, S. </w:t>
      </w:r>
      <w:r w:rsidRPr="004D5405">
        <w:rPr>
          <w:rFonts w:cstheme="minorHAnsi"/>
          <w:bCs/>
          <w:smallCaps/>
          <w:color w:val="000000" w:themeColor="text1"/>
          <w:sz w:val="18"/>
          <w:szCs w:val="18"/>
        </w:rPr>
        <w:t>Palinckx</w:t>
      </w:r>
      <w:r w:rsidRPr="004D5405">
        <w:rPr>
          <w:rFonts w:cstheme="minorHAnsi"/>
          <w:bCs/>
          <w:color w:val="000000" w:themeColor="text1"/>
          <w:sz w:val="18"/>
          <w:szCs w:val="18"/>
        </w:rPr>
        <w:t xml:space="preserve">, P. </w:t>
      </w:r>
      <w:r w:rsidRPr="004D5405">
        <w:rPr>
          <w:rFonts w:cstheme="minorHAnsi"/>
          <w:bCs/>
          <w:smallCaps/>
          <w:color w:val="000000" w:themeColor="text1"/>
          <w:sz w:val="18"/>
          <w:szCs w:val="18"/>
        </w:rPr>
        <w:t>Humblet</w:t>
      </w:r>
      <w:r w:rsidRPr="004D5405">
        <w:rPr>
          <w:rFonts w:cstheme="minorHAnsi"/>
          <w:bCs/>
          <w:color w:val="000000" w:themeColor="text1"/>
          <w:sz w:val="18"/>
          <w:szCs w:val="18"/>
        </w:rPr>
        <w:t xml:space="preserve"> en I. </w:t>
      </w:r>
      <w:r w:rsidRPr="004D5405">
        <w:rPr>
          <w:rFonts w:cstheme="minorHAnsi"/>
          <w:bCs/>
          <w:smallCaps/>
          <w:color w:val="000000" w:themeColor="text1"/>
          <w:sz w:val="18"/>
          <w:szCs w:val="18"/>
        </w:rPr>
        <w:t>De Wilde</w:t>
      </w:r>
      <w:r w:rsidRPr="004D5405">
        <w:rPr>
          <w:rFonts w:cstheme="minorHAnsi"/>
          <w:bCs/>
          <w:color w:val="000000" w:themeColor="text1"/>
          <w:sz w:val="18"/>
          <w:szCs w:val="18"/>
        </w:rPr>
        <w:t xml:space="preserve">, </w:t>
      </w:r>
      <w:r w:rsidRPr="004D5405">
        <w:rPr>
          <w:rFonts w:cstheme="minorHAnsi"/>
          <w:bCs/>
          <w:i/>
          <w:iCs/>
          <w:color w:val="000000" w:themeColor="text1"/>
          <w:sz w:val="18"/>
          <w:szCs w:val="18"/>
        </w:rPr>
        <w:t xml:space="preserve">Collectieve arbeidsverhoudingen in de publieke sector, </w:t>
      </w:r>
      <w:r w:rsidRPr="004D5405">
        <w:rPr>
          <w:rFonts w:cstheme="minorHAnsi"/>
          <w:bCs/>
          <w:color w:val="000000" w:themeColor="text1"/>
          <w:sz w:val="18"/>
          <w:szCs w:val="18"/>
        </w:rPr>
        <w:t xml:space="preserve">Administratieve Rechtsbibliotheek, Algemene reeks, Brugge, die </w:t>
      </w:r>
      <w:r w:rsidRPr="004D5405">
        <w:rPr>
          <w:rFonts w:cstheme="minorHAnsi"/>
          <w:bCs/>
          <w:color w:val="000000" w:themeColor="text1"/>
          <w:sz w:val="18"/>
          <w:szCs w:val="18"/>
        </w:rPr>
        <w:t>Keure, 2021, 389-392.</w:t>
      </w:r>
    </w:p>
  </w:footnote>
  <w:footnote w:id="30">
    <w:p w14:paraId="2F9F77D1" w14:textId="1D82C59A" w:rsidR="00BF5FBB" w:rsidRPr="004D5405" w:rsidRDefault="00BF5FBB" w:rsidP="004D5405">
      <w:pPr>
        <w:pStyle w:val="Voetnoottekst"/>
        <w:ind w:left="567" w:hanging="567"/>
        <w:rPr>
          <w:rFonts w:cstheme="minorHAnsi"/>
          <w:bCs/>
          <w:color w:val="000000" w:themeColor="text1"/>
          <w:sz w:val="18"/>
          <w:szCs w:val="18"/>
        </w:rPr>
      </w:pPr>
      <w:r w:rsidRPr="004D5405">
        <w:rPr>
          <w:rStyle w:val="Voetnootmarkering"/>
          <w:rFonts w:cstheme="minorHAnsi"/>
          <w:bCs/>
          <w:color w:val="000000" w:themeColor="text1"/>
          <w:sz w:val="18"/>
          <w:szCs w:val="18"/>
        </w:rPr>
        <w:footnoteRef/>
      </w:r>
      <w:r w:rsidRPr="004D5405">
        <w:rPr>
          <w:rFonts w:cstheme="minorHAnsi"/>
          <w:bCs/>
          <w:color w:val="000000" w:themeColor="text1"/>
          <w:sz w:val="18"/>
          <w:szCs w:val="18"/>
        </w:rPr>
        <w:t xml:space="preserve"> </w:t>
      </w:r>
      <w:r w:rsidRPr="004D5405">
        <w:rPr>
          <w:rFonts w:cstheme="minorHAnsi"/>
          <w:bCs/>
          <w:color w:val="000000" w:themeColor="text1"/>
          <w:sz w:val="18"/>
          <w:szCs w:val="18"/>
        </w:rPr>
        <w:tab/>
      </w:r>
      <w:r w:rsidR="004D5405">
        <w:rPr>
          <w:rFonts w:cstheme="minorHAnsi"/>
          <w:bCs/>
          <w:color w:val="000000" w:themeColor="text1"/>
          <w:sz w:val="18"/>
          <w:szCs w:val="18"/>
        </w:rPr>
        <w:t>A</w:t>
      </w:r>
      <w:r w:rsidRPr="004D5405">
        <w:rPr>
          <w:rFonts w:cstheme="minorHAnsi"/>
          <w:bCs/>
          <w:color w:val="000000" w:themeColor="text1"/>
          <w:sz w:val="18"/>
          <w:szCs w:val="18"/>
        </w:rPr>
        <w:t>rt. 88 KB 28 september 1984.</w:t>
      </w:r>
    </w:p>
  </w:footnote>
  <w:footnote w:id="31">
    <w:p w14:paraId="53B09061" w14:textId="42FB8DFC" w:rsidR="00BF5FBB" w:rsidRPr="004D5405" w:rsidRDefault="00BF5FBB" w:rsidP="004D5405">
      <w:pPr>
        <w:pStyle w:val="Voetnoottekst"/>
        <w:ind w:left="567" w:hanging="567"/>
        <w:rPr>
          <w:rFonts w:cstheme="minorHAnsi"/>
          <w:bCs/>
          <w:color w:val="000000" w:themeColor="text1"/>
          <w:sz w:val="18"/>
          <w:szCs w:val="18"/>
        </w:rPr>
      </w:pPr>
      <w:r w:rsidRPr="004D5405">
        <w:rPr>
          <w:rStyle w:val="Voetnootmarkering"/>
          <w:rFonts w:cstheme="minorHAnsi"/>
          <w:bCs/>
          <w:color w:val="000000" w:themeColor="text1"/>
          <w:sz w:val="18"/>
          <w:szCs w:val="18"/>
        </w:rPr>
        <w:footnoteRef/>
      </w:r>
      <w:r w:rsidRPr="004D5405">
        <w:rPr>
          <w:rFonts w:cstheme="minorHAnsi"/>
          <w:bCs/>
          <w:color w:val="000000" w:themeColor="text1"/>
          <w:sz w:val="18"/>
          <w:szCs w:val="18"/>
        </w:rPr>
        <w:t xml:space="preserve"> </w:t>
      </w:r>
      <w:r w:rsidRPr="004D5405">
        <w:rPr>
          <w:rFonts w:cstheme="minorHAnsi"/>
          <w:bCs/>
          <w:color w:val="000000" w:themeColor="text1"/>
          <w:sz w:val="18"/>
          <w:szCs w:val="18"/>
        </w:rPr>
        <w:tab/>
      </w:r>
      <w:r w:rsidRPr="004D5405">
        <w:rPr>
          <w:rFonts w:cstheme="minorHAnsi"/>
          <w:bCs/>
          <w:smallCaps/>
          <w:color w:val="000000" w:themeColor="text1"/>
          <w:sz w:val="18"/>
          <w:szCs w:val="18"/>
        </w:rPr>
        <w:t xml:space="preserve">Federale Overheidsdienst Kanselarij van de Eerste Minister </w:t>
      </w:r>
      <w:r w:rsidRPr="004D5405">
        <w:rPr>
          <w:rFonts w:cstheme="minorHAnsi"/>
          <w:bCs/>
          <w:color w:val="000000" w:themeColor="text1"/>
          <w:sz w:val="18"/>
          <w:szCs w:val="18"/>
        </w:rPr>
        <w:t>en</w:t>
      </w:r>
      <w:r w:rsidRPr="004D5405">
        <w:rPr>
          <w:rFonts w:cstheme="minorHAnsi"/>
          <w:bCs/>
          <w:smallCaps/>
          <w:color w:val="000000" w:themeColor="text1"/>
          <w:sz w:val="18"/>
          <w:szCs w:val="18"/>
        </w:rPr>
        <w:t xml:space="preserve"> Federale Overheidsdienst Personeel en Organisatie</w:t>
      </w:r>
      <w:r w:rsidRPr="004D5405">
        <w:rPr>
          <w:rFonts w:cstheme="minorHAnsi"/>
          <w:bCs/>
          <w:color w:val="000000" w:themeColor="text1"/>
          <w:sz w:val="18"/>
          <w:szCs w:val="18"/>
        </w:rPr>
        <w:t xml:space="preserve">, </w:t>
      </w:r>
      <w:r w:rsidRPr="004D5405">
        <w:rPr>
          <w:rFonts w:cstheme="minorHAnsi"/>
          <w:bCs/>
          <w:i/>
          <w:color w:val="000000" w:themeColor="text1"/>
          <w:sz w:val="18"/>
          <w:szCs w:val="18"/>
        </w:rPr>
        <w:t>Omz. nr.</w:t>
      </w:r>
      <w:r w:rsidR="00AD5F71">
        <w:rPr>
          <w:rFonts w:cstheme="minorHAnsi"/>
          <w:bCs/>
          <w:i/>
          <w:color w:val="000000" w:themeColor="text1"/>
          <w:sz w:val="18"/>
          <w:szCs w:val="18"/>
        </w:rPr>
        <w:t xml:space="preserve"> </w:t>
      </w:r>
      <w:r w:rsidRPr="004D5405">
        <w:rPr>
          <w:rFonts w:cstheme="minorHAnsi"/>
          <w:bCs/>
          <w:i/>
          <w:color w:val="000000" w:themeColor="text1"/>
          <w:sz w:val="18"/>
          <w:szCs w:val="18"/>
        </w:rPr>
        <w:t>582, 23 juni 2008</w:t>
      </w:r>
      <w:r w:rsidR="004D5405">
        <w:rPr>
          <w:rFonts w:cstheme="minorHAnsi"/>
          <w:bCs/>
          <w:i/>
          <w:color w:val="000000" w:themeColor="text1"/>
          <w:sz w:val="18"/>
          <w:szCs w:val="18"/>
        </w:rPr>
        <w:t xml:space="preserve"> – </w:t>
      </w:r>
      <w:r w:rsidRPr="004D5405">
        <w:rPr>
          <w:rFonts w:cstheme="minorHAnsi"/>
          <w:bCs/>
          <w:i/>
          <w:color w:val="000000" w:themeColor="text1"/>
          <w:sz w:val="18"/>
          <w:szCs w:val="18"/>
        </w:rPr>
        <w:t>Vak</w:t>
      </w:r>
      <w:r w:rsidRPr="004D5405">
        <w:rPr>
          <w:rFonts w:cstheme="minorHAnsi"/>
          <w:bCs/>
          <w:i/>
          <w:color w:val="000000" w:themeColor="text1"/>
          <w:sz w:val="18"/>
          <w:szCs w:val="18"/>
        </w:rPr>
        <w:softHyphen/>
        <w:t>bondsstatuut – Personeelsleden in dienst genomen met een arbeidsovereenkomst en aangewezen door de representatieve vakorganisaties. Bijzondere procedures – Bescherming in geval van afdanking,</w:t>
      </w:r>
      <w:r w:rsidRPr="004D5405">
        <w:rPr>
          <w:rFonts w:cstheme="minorHAnsi"/>
          <w:bCs/>
          <w:color w:val="000000" w:themeColor="text1"/>
          <w:sz w:val="18"/>
          <w:szCs w:val="18"/>
        </w:rPr>
        <w:t xml:space="preserve"> </w:t>
      </w:r>
      <w:r w:rsidRPr="004D5405">
        <w:rPr>
          <w:rFonts w:cstheme="minorHAnsi"/>
          <w:bCs/>
          <w:i/>
          <w:color w:val="000000" w:themeColor="text1"/>
          <w:sz w:val="18"/>
          <w:szCs w:val="18"/>
        </w:rPr>
        <w:t xml:space="preserve">BS </w:t>
      </w:r>
      <w:r w:rsidRPr="004D5405">
        <w:rPr>
          <w:rFonts w:cstheme="minorHAnsi"/>
          <w:bCs/>
          <w:color w:val="000000" w:themeColor="text1"/>
          <w:sz w:val="18"/>
          <w:szCs w:val="18"/>
        </w:rPr>
        <w:t>15 juli 2008, 37.094, punt 1.2.2, b).</w:t>
      </w:r>
    </w:p>
  </w:footnote>
  <w:footnote w:id="32">
    <w:p w14:paraId="379FCE34" w14:textId="77777777" w:rsidR="00BF5FBB" w:rsidRPr="004D5405" w:rsidRDefault="00BF5FBB" w:rsidP="004D5405">
      <w:pPr>
        <w:pStyle w:val="Voetnoottekst"/>
        <w:snapToGrid w:val="0"/>
        <w:ind w:left="567" w:hanging="567"/>
        <w:rPr>
          <w:rFonts w:cstheme="minorHAnsi"/>
          <w:color w:val="000000" w:themeColor="text1"/>
          <w:sz w:val="18"/>
          <w:szCs w:val="18"/>
        </w:rPr>
      </w:pPr>
      <w:r w:rsidRPr="004D5405">
        <w:rPr>
          <w:rStyle w:val="Voetnootmarkering"/>
          <w:rFonts w:cstheme="minorHAnsi"/>
          <w:bCs/>
          <w:color w:val="000000" w:themeColor="text1"/>
          <w:sz w:val="18"/>
          <w:szCs w:val="18"/>
        </w:rPr>
        <w:footnoteRef/>
      </w:r>
      <w:r w:rsidRPr="004D5405">
        <w:rPr>
          <w:rFonts w:cstheme="minorHAnsi"/>
          <w:color w:val="000000" w:themeColor="text1"/>
          <w:sz w:val="18"/>
          <w:szCs w:val="18"/>
        </w:rPr>
        <w:t xml:space="preserve"> </w:t>
      </w:r>
      <w:r w:rsidRPr="004D5405">
        <w:rPr>
          <w:rFonts w:cstheme="minorHAnsi"/>
          <w:color w:val="000000" w:themeColor="text1"/>
          <w:sz w:val="18"/>
          <w:szCs w:val="18"/>
        </w:rPr>
        <w:tab/>
        <w:t xml:space="preserve">Zie ook </w:t>
      </w:r>
      <w:r w:rsidRPr="004D5405">
        <w:rPr>
          <w:rFonts w:cstheme="minorHAnsi"/>
          <w:smallCaps/>
          <w:color w:val="000000" w:themeColor="text1"/>
          <w:sz w:val="18"/>
          <w:szCs w:val="18"/>
        </w:rPr>
        <w:t xml:space="preserve">J. </w:t>
      </w:r>
      <w:r w:rsidRPr="004D5405">
        <w:rPr>
          <w:rFonts w:cstheme="minorHAnsi"/>
          <w:smallCaps/>
          <w:color w:val="000000" w:themeColor="text1"/>
          <w:sz w:val="18"/>
          <w:szCs w:val="18"/>
        </w:rPr>
        <w:t>Jacqmain</w:t>
      </w:r>
      <w:r w:rsidRPr="004D5405">
        <w:rPr>
          <w:rFonts w:cstheme="minorHAnsi"/>
          <w:color w:val="000000" w:themeColor="text1"/>
          <w:sz w:val="18"/>
          <w:szCs w:val="18"/>
        </w:rPr>
        <w:t xml:space="preserve">, “Représentativité syndicale”, </w:t>
      </w:r>
      <w:r w:rsidRPr="004D5405">
        <w:rPr>
          <w:rFonts w:cstheme="minorHAnsi"/>
          <w:i/>
          <w:color w:val="000000" w:themeColor="text1"/>
          <w:sz w:val="18"/>
          <w:szCs w:val="18"/>
        </w:rPr>
        <w:t>Soc.Kron.</w:t>
      </w:r>
      <w:r w:rsidRPr="004D5405">
        <w:rPr>
          <w:rFonts w:cstheme="minorHAnsi"/>
          <w:color w:val="000000" w:themeColor="text1"/>
          <w:sz w:val="18"/>
          <w:szCs w:val="18"/>
        </w:rPr>
        <w:t xml:space="preserve"> 2010, (169) 169; </w:t>
      </w:r>
      <w:r w:rsidRPr="004D5405">
        <w:rPr>
          <w:rFonts w:cstheme="minorHAnsi"/>
          <w:smallCaps/>
          <w:color w:val="000000" w:themeColor="text1"/>
          <w:sz w:val="18"/>
          <w:szCs w:val="18"/>
        </w:rPr>
        <w:t>J. Jacqmain</w:t>
      </w:r>
      <w:r w:rsidRPr="004D5405">
        <w:rPr>
          <w:rFonts w:cstheme="minorHAnsi"/>
          <w:color w:val="000000" w:themeColor="text1"/>
          <w:sz w:val="18"/>
          <w:szCs w:val="18"/>
        </w:rPr>
        <w:t xml:space="preserve">, “Les relations collectives dans le secteur public” in </w:t>
      </w:r>
      <w:r w:rsidRPr="004D5405">
        <w:rPr>
          <w:rFonts w:cstheme="minorHAnsi"/>
          <w:smallCaps/>
          <w:color w:val="000000" w:themeColor="text1"/>
          <w:sz w:val="18"/>
          <w:szCs w:val="18"/>
        </w:rPr>
        <w:t>J. Jacqmain</w:t>
      </w:r>
      <w:r w:rsidRPr="004D5405">
        <w:rPr>
          <w:rFonts w:cstheme="minorHAnsi"/>
          <w:color w:val="000000" w:themeColor="text1"/>
          <w:sz w:val="18"/>
          <w:szCs w:val="18"/>
        </w:rPr>
        <w:t xml:space="preserve"> (dir.), </w:t>
      </w:r>
      <w:r w:rsidRPr="004D5405">
        <w:rPr>
          <w:rFonts w:cstheme="minorHAnsi"/>
          <w:i/>
          <w:color w:val="000000" w:themeColor="text1"/>
          <w:sz w:val="18"/>
          <w:szCs w:val="18"/>
        </w:rPr>
        <w:t>Une terre de droit du travail: les services publiques</w:t>
      </w:r>
      <w:r w:rsidRPr="004D5405">
        <w:rPr>
          <w:rFonts w:cstheme="minorHAnsi"/>
          <w:color w:val="000000" w:themeColor="text1"/>
          <w:sz w:val="18"/>
          <w:szCs w:val="18"/>
        </w:rPr>
        <w:t>, Brussel, Bruylant, 2005, (383) 407.</w:t>
      </w:r>
    </w:p>
  </w:footnote>
  <w:footnote w:id="33">
    <w:p w14:paraId="2E440B81" w14:textId="584FE17D" w:rsidR="00BF5FBB" w:rsidRPr="004D5405" w:rsidRDefault="00BF5FBB" w:rsidP="004D5405">
      <w:pPr>
        <w:pStyle w:val="Voetnoottekst"/>
        <w:ind w:left="567" w:hanging="567"/>
        <w:rPr>
          <w:rFonts w:cstheme="minorHAnsi"/>
          <w:bCs/>
          <w:color w:val="000000" w:themeColor="text1"/>
          <w:sz w:val="18"/>
          <w:szCs w:val="18"/>
        </w:rPr>
      </w:pPr>
      <w:r w:rsidRPr="004D5405">
        <w:rPr>
          <w:rStyle w:val="Voetnootmarkering"/>
          <w:rFonts w:cstheme="minorHAnsi"/>
          <w:bCs/>
          <w:color w:val="000000" w:themeColor="text1"/>
          <w:sz w:val="18"/>
          <w:szCs w:val="18"/>
        </w:rPr>
        <w:footnoteRef/>
      </w:r>
      <w:r w:rsidRPr="004D5405">
        <w:rPr>
          <w:rFonts w:cstheme="minorHAnsi"/>
          <w:bCs/>
          <w:color w:val="000000" w:themeColor="text1"/>
          <w:sz w:val="18"/>
          <w:szCs w:val="18"/>
        </w:rPr>
        <w:t xml:space="preserve"> </w:t>
      </w:r>
      <w:r w:rsidRPr="004D5405">
        <w:rPr>
          <w:rFonts w:cstheme="minorHAnsi"/>
          <w:bCs/>
          <w:color w:val="000000" w:themeColor="text1"/>
          <w:sz w:val="18"/>
          <w:szCs w:val="18"/>
        </w:rPr>
        <w:tab/>
        <w:t>Art. 88 §3 lid</w:t>
      </w:r>
      <w:r w:rsidR="004D5405">
        <w:rPr>
          <w:rFonts w:cstheme="minorHAnsi"/>
          <w:bCs/>
          <w:color w:val="000000" w:themeColor="text1"/>
          <w:sz w:val="18"/>
          <w:szCs w:val="18"/>
        </w:rPr>
        <w:t xml:space="preserve"> 2</w:t>
      </w:r>
      <w:r w:rsidRPr="004D5405">
        <w:rPr>
          <w:rFonts w:cstheme="minorHAnsi"/>
          <w:bCs/>
          <w:color w:val="000000" w:themeColor="text1"/>
          <w:sz w:val="18"/>
          <w:szCs w:val="18"/>
        </w:rPr>
        <w:t>, 2° KB 28 september 1984.</w:t>
      </w:r>
    </w:p>
  </w:footnote>
  <w:footnote w:id="34">
    <w:p w14:paraId="1A64A3D3" w14:textId="23B99FCE" w:rsidR="00BF5FBB" w:rsidRPr="004D5405" w:rsidRDefault="00BF5FBB" w:rsidP="004D5405">
      <w:pPr>
        <w:pStyle w:val="Voetnoottekst"/>
        <w:ind w:left="567" w:hanging="567"/>
        <w:rPr>
          <w:rFonts w:cstheme="minorHAnsi"/>
          <w:bCs/>
          <w:color w:val="000000" w:themeColor="text1"/>
          <w:sz w:val="18"/>
          <w:szCs w:val="18"/>
        </w:rPr>
      </w:pPr>
      <w:r w:rsidRPr="004D5405">
        <w:rPr>
          <w:rStyle w:val="Voetnootmarkering"/>
          <w:rFonts w:cstheme="minorHAnsi"/>
          <w:bCs/>
          <w:color w:val="000000" w:themeColor="text1"/>
          <w:sz w:val="18"/>
          <w:szCs w:val="18"/>
        </w:rPr>
        <w:footnoteRef/>
      </w:r>
      <w:r w:rsidRPr="004D5405">
        <w:rPr>
          <w:rFonts w:cstheme="minorHAnsi"/>
          <w:bCs/>
          <w:color w:val="000000" w:themeColor="text1"/>
          <w:sz w:val="18"/>
          <w:szCs w:val="18"/>
        </w:rPr>
        <w:t xml:space="preserve"> </w:t>
      </w:r>
      <w:r w:rsidRPr="004D5405">
        <w:rPr>
          <w:rFonts w:cstheme="minorHAnsi"/>
          <w:bCs/>
          <w:color w:val="000000" w:themeColor="text1"/>
          <w:sz w:val="18"/>
          <w:szCs w:val="18"/>
        </w:rPr>
        <w:tab/>
      </w:r>
      <w:r w:rsidRPr="004D5405">
        <w:rPr>
          <w:rFonts w:cstheme="minorHAnsi"/>
          <w:bCs/>
          <w:smallCaps/>
          <w:color w:val="000000" w:themeColor="text1"/>
          <w:sz w:val="18"/>
          <w:szCs w:val="18"/>
        </w:rPr>
        <w:t xml:space="preserve">Federale Overheidsdienst Kanselarij van de Eerste Minister </w:t>
      </w:r>
      <w:r w:rsidRPr="004D5405">
        <w:rPr>
          <w:rFonts w:cstheme="minorHAnsi"/>
          <w:bCs/>
          <w:color w:val="000000" w:themeColor="text1"/>
          <w:sz w:val="18"/>
          <w:szCs w:val="18"/>
        </w:rPr>
        <w:t>en</w:t>
      </w:r>
      <w:r w:rsidRPr="004D5405">
        <w:rPr>
          <w:rFonts w:cstheme="minorHAnsi"/>
          <w:bCs/>
          <w:smallCaps/>
          <w:color w:val="000000" w:themeColor="text1"/>
          <w:sz w:val="18"/>
          <w:szCs w:val="18"/>
        </w:rPr>
        <w:t xml:space="preserve"> Federale Overheidsdienst Personeel en Organisatie</w:t>
      </w:r>
      <w:r w:rsidRPr="004D5405">
        <w:rPr>
          <w:rFonts w:cstheme="minorHAnsi"/>
          <w:bCs/>
          <w:color w:val="000000" w:themeColor="text1"/>
          <w:sz w:val="18"/>
          <w:szCs w:val="18"/>
        </w:rPr>
        <w:t xml:space="preserve">, </w:t>
      </w:r>
      <w:r w:rsidRPr="004D5405">
        <w:rPr>
          <w:rFonts w:cstheme="minorHAnsi"/>
          <w:bCs/>
          <w:i/>
          <w:color w:val="000000" w:themeColor="text1"/>
          <w:sz w:val="18"/>
          <w:szCs w:val="18"/>
        </w:rPr>
        <w:t>Omz. nr. 582, 23 juni 2008</w:t>
      </w:r>
      <w:r w:rsidR="004D5405">
        <w:rPr>
          <w:rFonts w:cstheme="minorHAnsi"/>
          <w:bCs/>
          <w:i/>
          <w:color w:val="000000" w:themeColor="text1"/>
          <w:sz w:val="18"/>
          <w:szCs w:val="18"/>
        </w:rPr>
        <w:t xml:space="preserve"> – </w:t>
      </w:r>
      <w:r w:rsidRPr="004D5405">
        <w:rPr>
          <w:rFonts w:cstheme="minorHAnsi"/>
          <w:bCs/>
          <w:i/>
          <w:color w:val="000000" w:themeColor="text1"/>
          <w:sz w:val="18"/>
          <w:szCs w:val="18"/>
        </w:rPr>
        <w:t>Vak</w:t>
      </w:r>
      <w:r w:rsidRPr="004D5405">
        <w:rPr>
          <w:rFonts w:cstheme="minorHAnsi"/>
          <w:bCs/>
          <w:i/>
          <w:color w:val="000000" w:themeColor="text1"/>
          <w:sz w:val="18"/>
          <w:szCs w:val="18"/>
        </w:rPr>
        <w:softHyphen/>
        <w:t>bondsstatuut – Personeelsleden in dienst genomen met een arbeidsovereenkomst en aangewezen door de representatieve vakorganisaties. Bijzondere procedures – Bescherming in geval van afdanking,</w:t>
      </w:r>
      <w:r w:rsidRPr="004D5405">
        <w:rPr>
          <w:rFonts w:cstheme="minorHAnsi"/>
          <w:bCs/>
          <w:color w:val="000000" w:themeColor="text1"/>
          <w:sz w:val="18"/>
          <w:szCs w:val="18"/>
        </w:rPr>
        <w:t xml:space="preserve"> </w:t>
      </w:r>
      <w:r w:rsidRPr="004D5405">
        <w:rPr>
          <w:rFonts w:cstheme="minorHAnsi"/>
          <w:bCs/>
          <w:i/>
          <w:color w:val="000000" w:themeColor="text1"/>
          <w:sz w:val="18"/>
          <w:szCs w:val="18"/>
        </w:rPr>
        <w:t xml:space="preserve">BS </w:t>
      </w:r>
      <w:r w:rsidRPr="004D5405">
        <w:rPr>
          <w:rFonts w:cstheme="minorHAnsi"/>
          <w:bCs/>
          <w:color w:val="000000" w:themeColor="text1"/>
          <w:sz w:val="18"/>
          <w:szCs w:val="18"/>
        </w:rPr>
        <w:t>15 juli 2008, 37.095, punt 2.4.</w:t>
      </w:r>
    </w:p>
  </w:footnote>
  <w:footnote w:id="35">
    <w:p w14:paraId="193177D8" w14:textId="22DCF644" w:rsidR="00BF5FBB" w:rsidRPr="004D5405" w:rsidRDefault="00BF5FBB" w:rsidP="004D5405">
      <w:pPr>
        <w:pStyle w:val="Voetnoottekst"/>
        <w:ind w:left="567" w:hanging="567"/>
        <w:rPr>
          <w:rFonts w:cstheme="minorHAnsi"/>
          <w:bCs/>
          <w:color w:val="000000" w:themeColor="text1"/>
          <w:sz w:val="18"/>
          <w:szCs w:val="18"/>
        </w:rPr>
      </w:pPr>
      <w:r w:rsidRPr="004D5405">
        <w:rPr>
          <w:rStyle w:val="Voetnootmarkering"/>
          <w:rFonts w:cstheme="minorHAnsi"/>
          <w:bCs/>
          <w:color w:val="000000" w:themeColor="text1"/>
          <w:sz w:val="18"/>
          <w:szCs w:val="18"/>
        </w:rPr>
        <w:footnoteRef/>
      </w:r>
      <w:r w:rsidRPr="004D5405">
        <w:rPr>
          <w:rFonts w:cstheme="minorHAnsi"/>
          <w:bCs/>
          <w:color w:val="000000" w:themeColor="text1"/>
          <w:sz w:val="18"/>
          <w:szCs w:val="18"/>
        </w:rPr>
        <w:t xml:space="preserve"> </w:t>
      </w:r>
      <w:r w:rsidRPr="004D5405">
        <w:rPr>
          <w:rFonts w:cstheme="minorHAnsi"/>
          <w:bCs/>
          <w:color w:val="000000" w:themeColor="text1"/>
          <w:sz w:val="18"/>
          <w:szCs w:val="18"/>
        </w:rPr>
        <w:tab/>
        <w:t>Opdat het contractueel tewerkgestelde personeelslid voor de toepassing van deze bepaling als aangewezen wordt beschouwd, volstaat het, maar is het tegelijk noodzakelijk dat voldaan is aan de formele vereiste van art. 88 §1</w:t>
      </w:r>
      <w:r w:rsidR="0057704A">
        <w:rPr>
          <w:rFonts w:cstheme="minorHAnsi"/>
          <w:bCs/>
          <w:color w:val="000000" w:themeColor="text1"/>
          <w:sz w:val="18"/>
          <w:szCs w:val="18"/>
        </w:rPr>
        <w:t xml:space="preserve"> </w:t>
      </w:r>
      <w:r w:rsidRPr="004D5405">
        <w:rPr>
          <w:rFonts w:cstheme="minorHAnsi"/>
          <w:bCs/>
          <w:color w:val="000000" w:themeColor="text1"/>
          <w:sz w:val="18"/>
          <w:szCs w:val="18"/>
        </w:rPr>
        <w:t xml:space="preserve">lid </w:t>
      </w:r>
      <w:r w:rsidR="0057704A">
        <w:rPr>
          <w:rFonts w:cstheme="minorHAnsi"/>
          <w:bCs/>
          <w:color w:val="000000" w:themeColor="text1"/>
          <w:sz w:val="18"/>
          <w:szCs w:val="18"/>
        </w:rPr>
        <w:t xml:space="preserve">2 </w:t>
      </w:r>
      <w:r w:rsidRPr="004D5405">
        <w:rPr>
          <w:rFonts w:cstheme="minorHAnsi"/>
          <w:bCs/>
          <w:color w:val="000000" w:themeColor="text1"/>
          <w:sz w:val="18"/>
          <w:szCs w:val="18"/>
        </w:rPr>
        <w:t xml:space="preserve">KB 28 september 1984. Het niet-permanente karakter van de aanwijzing als vakbondsafgevaardigde werkt ook door in het raam van de ontslagbescherming aangezien de verantwoordelijke leider op elk ogenblik de aanwijzing kan wijzigen (art. 88 §1 lid </w:t>
      </w:r>
      <w:r w:rsidR="0057704A">
        <w:rPr>
          <w:rFonts w:cstheme="minorHAnsi"/>
          <w:bCs/>
          <w:color w:val="000000" w:themeColor="text1"/>
          <w:sz w:val="18"/>
          <w:szCs w:val="18"/>
        </w:rPr>
        <w:t xml:space="preserve">2 </w:t>
      </w:r>
      <w:r w:rsidRPr="004D5405">
        <w:rPr>
          <w:rFonts w:cstheme="minorHAnsi"/>
          <w:bCs/>
          <w:color w:val="000000" w:themeColor="text1"/>
          <w:sz w:val="18"/>
          <w:szCs w:val="18"/>
        </w:rPr>
        <w:t>KB 28 september 1984) (</w:t>
      </w:r>
      <w:r w:rsidRPr="004D5405">
        <w:rPr>
          <w:rFonts w:cstheme="minorHAnsi"/>
          <w:bCs/>
          <w:color w:val="000000" w:themeColor="text1"/>
          <w:sz w:val="18"/>
          <w:szCs w:val="18"/>
        </w:rPr>
        <w:t xml:space="preserve">Arbh. Gent (3e k.) 13 februari 2013, </w:t>
      </w:r>
      <w:r w:rsidRPr="004D5405">
        <w:rPr>
          <w:rFonts w:cstheme="minorHAnsi"/>
          <w:bCs/>
          <w:i/>
          <w:color w:val="000000" w:themeColor="text1"/>
          <w:sz w:val="18"/>
          <w:szCs w:val="18"/>
        </w:rPr>
        <w:t>T.Gem</w:t>
      </w:r>
      <w:r w:rsidRPr="004D5405">
        <w:rPr>
          <w:rFonts w:cstheme="minorHAnsi"/>
          <w:bCs/>
          <w:color w:val="000000" w:themeColor="text1"/>
          <w:sz w:val="18"/>
          <w:szCs w:val="18"/>
        </w:rPr>
        <w:t>. 2014, 127, noot D. </w:t>
      </w:r>
      <w:r w:rsidRPr="004D5405">
        <w:rPr>
          <w:rFonts w:cstheme="minorHAnsi"/>
          <w:bCs/>
          <w:smallCaps/>
          <w:color w:val="000000" w:themeColor="text1"/>
          <w:sz w:val="18"/>
          <w:szCs w:val="18"/>
        </w:rPr>
        <w:t>Beirens</w:t>
      </w:r>
      <w:r w:rsidRPr="004D5405">
        <w:rPr>
          <w:rFonts w:cstheme="minorHAnsi"/>
          <w:bCs/>
          <w:color w:val="000000" w:themeColor="text1"/>
          <w:sz w:val="18"/>
          <w:szCs w:val="18"/>
        </w:rPr>
        <w:t>).</w:t>
      </w:r>
    </w:p>
  </w:footnote>
  <w:footnote w:id="36">
    <w:p w14:paraId="19CF4B00" w14:textId="555F69FD" w:rsidR="00BF5FBB" w:rsidRPr="004D5405" w:rsidRDefault="00BF5FBB" w:rsidP="004D5405">
      <w:pPr>
        <w:pStyle w:val="Voetnoottekst"/>
        <w:ind w:left="567" w:hanging="567"/>
        <w:rPr>
          <w:rFonts w:cstheme="minorHAnsi"/>
          <w:bCs/>
          <w:color w:val="000000" w:themeColor="text1"/>
          <w:sz w:val="18"/>
          <w:szCs w:val="18"/>
        </w:rPr>
      </w:pPr>
      <w:r w:rsidRPr="004D5405">
        <w:rPr>
          <w:rStyle w:val="Voetnootmarkering"/>
          <w:rFonts w:cstheme="minorHAnsi"/>
          <w:bCs/>
          <w:color w:val="000000" w:themeColor="text1"/>
          <w:sz w:val="18"/>
          <w:szCs w:val="18"/>
        </w:rPr>
        <w:footnoteRef/>
      </w:r>
      <w:r w:rsidRPr="004D5405">
        <w:rPr>
          <w:rFonts w:cstheme="minorHAnsi"/>
          <w:bCs/>
          <w:color w:val="000000" w:themeColor="text1"/>
          <w:sz w:val="18"/>
          <w:szCs w:val="18"/>
        </w:rPr>
        <w:t xml:space="preserve"> </w:t>
      </w:r>
      <w:r w:rsidRPr="004D5405">
        <w:rPr>
          <w:rFonts w:cstheme="minorHAnsi"/>
          <w:bCs/>
          <w:color w:val="000000" w:themeColor="text1"/>
          <w:sz w:val="18"/>
          <w:szCs w:val="18"/>
        </w:rPr>
        <w:tab/>
        <w:t xml:space="preserve">Art. 89 §1 lid </w:t>
      </w:r>
      <w:r w:rsidR="0057704A">
        <w:rPr>
          <w:rFonts w:cstheme="minorHAnsi"/>
          <w:bCs/>
          <w:color w:val="000000" w:themeColor="text1"/>
          <w:sz w:val="18"/>
          <w:szCs w:val="18"/>
        </w:rPr>
        <w:t xml:space="preserve">1 </w:t>
      </w:r>
      <w:r w:rsidRPr="004D5405">
        <w:rPr>
          <w:rFonts w:cstheme="minorHAnsi"/>
          <w:bCs/>
          <w:color w:val="000000" w:themeColor="text1"/>
          <w:sz w:val="18"/>
          <w:szCs w:val="18"/>
        </w:rPr>
        <w:t>KB 28 september 1984.</w:t>
      </w:r>
    </w:p>
  </w:footnote>
  <w:footnote w:id="37">
    <w:p w14:paraId="14CDDFBA" w14:textId="6115A882" w:rsidR="00BF5FBB" w:rsidRPr="004D5405" w:rsidRDefault="00BF5FBB" w:rsidP="0057704A">
      <w:pPr>
        <w:pStyle w:val="Voetnoottekst"/>
        <w:ind w:left="567" w:hanging="567"/>
        <w:rPr>
          <w:rFonts w:cstheme="minorHAnsi"/>
          <w:bCs/>
          <w:color w:val="000000" w:themeColor="text1"/>
          <w:sz w:val="18"/>
          <w:szCs w:val="18"/>
        </w:rPr>
      </w:pPr>
      <w:r w:rsidRPr="004D5405">
        <w:rPr>
          <w:rStyle w:val="Voetnootmarkering"/>
          <w:rFonts w:cstheme="minorHAnsi"/>
          <w:bCs/>
          <w:color w:val="000000" w:themeColor="text1"/>
          <w:sz w:val="18"/>
          <w:szCs w:val="18"/>
        </w:rPr>
        <w:footnoteRef/>
      </w:r>
      <w:r w:rsidRPr="004D5405">
        <w:rPr>
          <w:rFonts w:cstheme="minorHAnsi"/>
          <w:bCs/>
          <w:color w:val="000000" w:themeColor="text1"/>
          <w:sz w:val="18"/>
          <w:szCs w:val="18"/>
        </w:rPr>
        <w:t xml:space="preserve"> </w:t>
      </w:r>
      <w:r w:rsidRPr="004D5405">
        <w:rPr>
          <w:rFonts w:cstheme="minorHAnsi"/>
          <w:bCs/>
          <w:color w:val="000000" w:themeColor="text1"/>
          <w:sz w:val="18"/>
          <w:szCs w:val="18"/>
        </w:rPr>
        <w:tab/>
        <w:t xml:space="preserve">Art. 89 §1 lid </w:t>
      </w:r>
      <w:r w:rsidR="0057704A">
        <w:rPr>
          <w:rFonts w:cstheme="minorHAnsi"/>
          <w:bCs/>
          <w:color w:val="000000" w:themeColor="text1"/>
          <w:sz w:val="18"/>
          <w:szCs w:val="18"/>
        </w:rPr>
        <w:t xml:space="preserve">2 </w:t>
      </w:r>
      <w:r w:rsidRPr="004D5405">
        <w:rPr>
          <w:rFonts w:cstheme="minorHAnsi"/>
          <w:bCs/>
          <w:color w:val="000000" w:themeColor="text1"/>
          <w:sz w:val="18"/>
          <w:szCs w:val="18"/>
        </w:rPr>
        <w:t xml:space="preserve">KB 28 september 1984. Zie ook </w:t>
      </w:r>
      <w:r w:rsidRPr="004D5405">
        <w:rPr>
          <w:rFonts w:cstheme="minorHAnsi"/>
          <w:bCs/>
          <w:smallCaps/>
          <w:color w:val="000000" w:themeColor="text1"/>
          <w:sz w:val="18"/>
          <w:szCs w:val="18"/>
        </w:rPr>
        <w:t xml:space="preserve">Federale Overheidsdienst Kanselarij van de Eerste Minister </w:t>
      </w:r>
      <w:r w:rsidRPr="004D5405">
        <w:rPr>
          <w:rFonts w:cstheme="minorHAnsi"/>
          <w:bCs/>
          <w:color w:val="000000" w:themeColor="text1"/>
          <w:sz w:val="18"/>
          <w:szCs w:val="18"/>
        </w:rPr>
        <w:t>en</w:t>
      </w:r>
      <w:r w:rsidRPr="004D5405">
        <w:rPr>
          <w:rFonts w:cstheme="minorHAnsi"/>
          <w:bCs/>
          <w:smallCaps/>
          <w:color w:val="000000" w:themeColor="text1"/>
          <w:sz w:val="18"/>
          <w:szCs w:val="18"/>
        </w:rPr>
        <w:t xml:space="preserve"> Federale Overheidsdienst Personeel en Organisatie</w:t>
      </w:r>
      <w:r w:rsidRPr="004D5405">
        <w:rPr>
          <w:rFonts w:cstheme="minorHAnsi"/>
          <w:bCs/>
          <w:color w:val="000000" w:themeColor="text1"/>
          <w:sz w:val="18"/>
          <w:szCs w:val="18"/>
        </w:rPr>
        <w:t xml:space="preserve">, </w:t>
      </w:r>
      <w:r w:rsidRPr="004D5405">
        <w:rPr>
          <w:rFonts w:cstheme="minorHAnsi"/>
          <w:bCs/>
          <w:i/>
          <w:color w:val="000000" w:themeColor="text1"/>
          <w:sz w:val="18"/>
          <w:szCs w:val="18"/>
        </w:rPr>
        <w:t>Omz. nr. 582, 23 juni 2008</w:t>
      </w:r>
      <w:r w:rsidR="004D5405">
        <w:rPr>
          <w:rFonts w:cstheme="minorHAnsi"/>
          <w:bCs/>
          <w:i/>
          <w:color w:val="000000" w:themeColor="text1"/>
          <w:sz w:val="18"/>
          <w:szCs w:val="18"/>
        </w:rPr>
        <w:t xml:space="preserve"> – </w:t>
      </w:r>
      <w:r w:rsidRPr="004D5405">
        <w:rPr>
          <w:rFonts w:cstheme="minorHAnsi"/>
          <w:bCs/>
          <w:i/>
          <w:color w:val="000000" w:themeColor="text1"/>
          <w:sz w:val="18"/>
          <w:szCs w:val="18"/>
        </w:rPr>
        <w:t>Vak</w:t>
      </w:r>
      <w:r w:rsidRPr="004D5405">
        <w:rPr>
          <w:rFonts w:cstheme="minorHAnsi"/>
          <w:bCs/>
          <w:i/>
          <w:color w:val="000000" w:themeColor="text1"/>
          <w:sz w:val="18"/>
          <w:szCs w:val="18"/>
        </w:rPr>
        <w:softHyphen/>
        <w:t>bondsstatuut – Personeelsleden in dienst genomen met een arbeidsovereenkomst en aangewezen door de representatieve vakorganisaties. Bijzondere procedures – Bescherming in geval van afdanking,</w:t>
      </w:r>
      <w:r w:rsidRPr="004D5405">
        <w:rPr>
          <w:rFonts w:cstheme="minorHAnsi"/>
          <w:bCs/>
          <w:color w:val="000000" w:themeColor="text1"/>
          <w:sz w:val="18"/>
          <w:szCs w:val="18"/>
        </w:rPr>
        <w:t xml:space="preserve"> </w:t>
      </w:r>
      <w:r w:rsidRPr="004D5405">
        <w:rPr>
          <w:rFonts w:cstheme="minorHAnsi"/>
          <w:bCs/>
          <w:i/>
          <w:color w:val="000000" w:themeColor="text1"/>
          <w:sz w:val="18"/>
          <w:szCs w:val="18"/>
        </w:rPr>
        <w:t xml:space="preserve">BS </w:t>
      </w:r>
      <w:r w:rsidRPr="004D5405">
        <w:rPr>
          <w:rFonts w:cstheme="minorHAnsi"/>
          <w:bCs/>
          <w:color w:val="000000" w:themeColor="text1"/>
          <w:sz w:val="18"/>
          <w:szCs w:val="18"/>
        </w:rPr>
        <w:t>15 juli 2008, 37.095, punt 2.4.</w:t>
      </w:r>
    </w:p>
  </w:footnote>
  <w:footnote w:id="38">
    <w:p w14:paraId="417A1AF4" w14:textId="30D22D91" w:rsidR="00BF5FBB" w:rsidRPr="004D5405" w:rsidRDefault="00BF5FBB" w:rsidP="004D5405">
      <w:pPr>
        <w:pStyle w:val="Voetnoottekst"/>
        <w:ind w:left="567" w:hanging="567"/>
        <w:rPr>
          <w:rFonts w:cstheme="minorHAnsi"/>
          <w:bCs/>
          <w:color w:val="000000" w:themeColor="text1"/>
          <w:sz w:val="18"/>
          <w:szCs w:val="18"/>
        </w:rPr>
      </w:pPr>
      <w:r w:rsidRPr="004D5405">
        <w:rPr>
          <w:rStyle w:val="Voetnootmarkering"/>
          <w:rFonts w:cstheme="minorHAnsi"/>
          <w:bCs/>
          <w:color w:val="000000" w:themeColor="text1"/>
          <w:sz w:val="18"/>
          <w:szCs w:val="18"/>
        </w:rPr>
        <w:footnoteRef/>
      </w:r>
      <w:r w:rsidRPr="004D5405">
        <w:rPr>
          <w:rFonts w:cstheme="minorHAnsi"/>
          <w:bCs/>
          <w:color w:val="000000" w:themeColor="text1"/>
          <w:sz w:val="18"/>
          <w:szCs w:val="18"/>
        </w:rPr>
        <w:t xml:space="preserve"> </w:t>
      </w:r>
      <w:r w:rsidRPr="004D5405">
        <w:rPr>
          <w:rFonts w:cstheme="minorHAnsi"/>
          <w:bCs/>
          <w:color w:val="000000" w:themeColor="text1"/>
          <w:sz w:val="18"/>
          <w:szCs w:val="18"/>
        </w:rPr>
        <w:tab/>
        <w:t xml:space="preserve">Art. 89 §2 lid </w:t>
      </w:r>
      <w:r w:rsidR="0057704A">
        <w:rPr>
          <w:rFonts w:cstheme="minorHAnsi"/>
          <w:bCs/>
          <w:color w:val="000000" w:themeColor="text1"/>
          <w:sz w:val="18"/>
          <w:szCs w:val="18"/>
        </w:rPr>
        <w:t xml:space="preserve">1 </w:t>
      </w:r>
      <w:r w:rsidRPr="004D5405">
        <w:rPr>
          <w:rFonts w:cstheme="minorHAnsi"/>
          <w:bCs/>
          <w:color w:val="000000" w:themeColor="text1"/>
          <w:sz w:val="18"/>
          <w:szCs w:val="18"/>
        </w:rPr>
        <w:t>KB 28 september 1984.</w:t>
      </w:r>
    </w:p>
  </w:footnote>
  <w:footnote w:id="39">
    <w:p w14:paraId="46BC8266" w14:textId="770FE7AA" w:rsidR="00BF5FBB" w:rsidRPr="004D5405" w:rsidRDefault="00BF5FBB" w:rsidP="0057704A">
      <w:pPr>
        <w:pStyle w:val="Voetnoottekst"/>
        <w:ind w:left="567" w:hanging="567"/>
        <w:rPr>
          <w:rFonts w:cstheme="minorHAnsi"/>
          <w:bCs/>
          <w:color w:val="000000" w:themeColor="text1"/>
          <w:sz w:val="18"/>
          <w:szCs w:val="18"/>
        </w:rPr>
      </w:pPr>
      <w:r w:rsidRPr="004D5405">
        <w:rPr>
          <w:rStyle w:val="Voetnootmarkering"/>
          <w:rFonts w:cstheme="minorHAnsi"/>
          <w:bCs/>
          <w:color w:val="000000" w:themeColor="text1"/>
          <w:sz w:val="18"/>
          <w:szCs w:val="18"/>
        </w:rPr>
        <w:footnoteRef/>
      </w:r>
      <w:r w:rsidRPr="004D5405">
        <w:rPr>
          <w:rFonts w:cstheme="minorHAnsi"/>
          <w:bCs/>
          <w:color w:val="000000" w:themeColor="text1"/>
          <w:sz w:val="18"/>
          <w:szCs w:val="18"/>
        </w:rPr>
        <w:t xml:space="preserve"> </w:t>
      </w:r>
      <w:r w:rsidRPr="004D5405">
        <w:rPr>
          <w:rFonts w:cstheme="minorHAnsi"/>
          <w:bCs/>
          <w:color w:val="000000" w:themeColor="text1"/>
          <w:sz w:val="18"/>
          <w:szCs w:val="18"/>
        </w:rPr>
        <w:tab/>
        <w:t xml:space="preserve">Art. 89 §2 lid </w:t>
      </w:r>
      <w:r w:rsidR="0057704A">
        <w:rPr>
          <w:rFonts w:cstheme="minorHAnsi"/>
          <w:bCs/>
          <w:color w:val="000000" w:themeColor="text1"/>
          <w:sz w:val="18"/>
          <w:szCs w:val="18"/>
        </w:rPr>
        <w:t xml:space="preserve">2 </w:t>
      </w:r>
      <w:r w:rsidRPr="004D5405">
        <w:rPr>
          <w:rFonts w:cstheme="minorHAnsi"/>
          <w:bCs/>
          <w:color w:val="000000" w:themeColor="text1"/>
          <w:sz w:val="18"/>
          <w:szCs w:val="18"/>
        </w:rPr>
        <w:t xml:space="preserve">KB 28 september 1984. Zie ook </w:t>
      </w:r>
      <w:r w:rsidRPr="004D5405">
        <w:rPr>
          <w:rFonts w:cstheme="minorHAnsi"/>
          <w:bCs/>
          <w:smallCaps/>
          <w:color w:val="000000" w:themeColor="text1"/>
          <w:sz w:val="18"/>
          <w:szCs w:val="18"/>
        </w:rPr>
        <w:t xml:space="preserve">Federale Overheidsdienst Kanselarij van de Eerste Minister </w:t>
      </w:r>
      <w:r w:rsidRPr="004D5405">
        <w:rPr>
          <w:rFonts w:cstheme="minorHAnsi"/>
          <w:bCs/>
          <w:color w:val="000000" w:themeColor="text1"/>
          <w:sz w:val="18"/>
          <w:szCs w:val="18"/>
        </w:rPr>
        <w:t>en</w:t>
      </w:r>
      <w:r w:rsidRPr="004D5405">
        <w:rPr>
          <w:rFonts w:cstheme="minorHAnsi"/>
          <w:bCs/>
          <w:smallCaps/>
          <w:color w:val="000000" w:themeColor="text1"/>
          <w:sz w:val="18"/>
          <w:szCs w:val="18"/>
        </w:rPr>
        <w:t xml:space="preserve"> Federale Overheidsdienst Personeel en Organisatie</w:t>
      </w:r>
      <w:r w:rsidRPr="004D5405">
        <w:rPr>
          <w:rFonts w:cstheme="minorHAnsi"/>
          <w:bCs/>
          <w:color w:val="000000" w:themeColor="text1"/>
          <w:sz w:val="18"/>
          <w:szCs w:val="18"/>
        </w:rPr>
        <w:t xml:space="preserve">, </w:t>
      </w:r>
      <w:r w:rsidRPr="004D5405">
        <w:rPr>
          <w:rFonts w:cstheme="minorHAnsi"/>
          <w:bCs/>
          <w:i/>
          <w:color w:val="000000" w:themeColor="text1"/>
          <w:sz w:val="18"/>
          <w:szCs w:val="18"/>
        </w:rPr>
        <w:t>Omz. nr. 582, 23 juni 2008</w:t>
      </w:r>
      <w:r w:rsidR="004D5405">
        <w:rPr>
          <w:rFonts w:cstheme="minorHAnsi"/>
          <w:bCs/>
          <w:i/>
          <w:color w:val="000000" w:themeColor="text1"/>
          <w:sz w:val="18"/>
          <w:szCs w:val="18"/>
        </w:rPr>
        <w:t xml:space="preserve"> – </w:t>
      </w:r>
      <w:r w:rsidRPr="004D5405">
        <w:rPr>
          <w:rFonts w:cstheme="minorHAnsi"/>
          <w:bCs/>
          <w:i/>
          <w:color w:val="000000" w:themeColor="text1"/>
          <w:sz w:val="18"/>
          <w:szCs w:val="18"/>
        </w:rPr>
        <w:t>Vak</w:t>
      </w:r>
      <w:r w:rsidRPr="004D5405">
        <w:rPr>
          <w:rFonts w:cstheme="minorHAnsi"/>
          <w:bCs/>
          <w:i/>
          <w:color w:val="000000" w:themeColor="text1"/>
          <w:sz w:val="18"/>
          <w:szCs w:val="18"/>
        </w:rPr>
        <w:softHyphen/>
        <w:t>bondsstatuut – Personeelsleden in dienst genomen met een arbeidsovereenkomst en aangewezen door de representatieve vakorganisaties. Bijzondere procedures – Bescherming in geval van afdanking,</w:t>
      </w:r>
      <w:r w:rsidRPr="004D5405">
        <w:rPr>
          <w:rFonts w:cstheme="minorHAnsi"/>
          <w:bCs/>
          <w:color w:val="000000" w:themeColor="text1"/>
          <w:sz w:val="18"/>
          <w:szCs w:val="18"/>
        </w:rPr>
        <w:t xml:space="preserve"> </w:t>
      </w:r>
      <w:r w:rsidRPr="004D5405">
        <w:rPr>
          <w:rFonts w:cstheme="minorHAnsi"/>
          <w:bCs/>
          <w:i/>
          <w:color w:val="000000" w:themeColor="text1"/>
          <w:sz w:val="18"/>
          <w:szCs w:val="18"/>
        </w:rPr>
        <w:t xml:space="preserve">BS </w:t>
      </w:r>
      <w:r w:rsidRPr="004D5405">
        <w:rPr>
          <w:rFonts w:cstheme="minorHAnsi"/>
          <w:bCs/>
          <w:color w:val="000000" w:themeColor="text1"/>
          <w:sz w:val="18"/>
          <w:szCs w:val="18"/>
        </w:rPr>
        <w:t>15 juli 2008, 37.095, punt 2.4.</w:t>
      </w:r>
    </w:p>
  </w:footnote>
  <w:footnote w:id="40">
    <w:p w14:paraId="48E35207" w14:textId="3F236ECF" w:rsidR="00BF5FBB" w:rsidRPr="004D5405" w:rsidRDefault="00BF5FBB" w:rsidP="004D5405">
      <w:pPr>
        <w:pStyle w:val="Voetnoottekst"/>
        <w:ind w:left="567" w:hanging="567"/>
        <w:rPr>
          <w:rFonts w:cstheme="minorHAnsi"/>
          <w:bCs/>
          <w:color w:val="000000" w:themeColor="text1"/>
          <w:sz w:val="18"/>
          <w:szCs w:val="18"/>
        </w:rPr>
      </w:pPr>
      <w:r w:rsidRPr="004D5405">
        <w:rPr>
          <w:rStyle w:val="Voetnootmarkering"/>
          <w:rFonts w:cstheme="minorHAnsi"/>
          <w:bCs/>
          <w:color w:val="000000" w:themeColor="text1"/>
          <w:sz w:val="18"/>
          <w:szCs w:val="18"/>
        </w:rPr>
        <w:footnoteRef/>
      </w:r>
      <w:r w:rsidRPr="004D5405">
        <w:rPr>
          <w:rFonts w:cstheme="minorHAnsi"/>
          <w:bCs/>
          <w:color w:val="000000" w:themeColor="text1"/>
          <w:sz w:val="18"/>
          <w:szCs w:val="18"/>
        </w:rPr>
        <w:t xml:space="preserve"> </w:t>
      </w:r>
      <w:r w:rsidRPr="004D5405">
        <w:rPr>
          <w:rFonts w:cstheme="minorHAnsi"/>
          <w:bCs/>
          <w:color w:val="000000" w:themeColor="text1"/>
          <w:sz w:val="18"/>
          <w:szCs w:val="18"/>
        </w:rPr>
        <w:tab/>
        <w:t>Art. 89 §3 KB 28 september 1984.</w:t>
      </w:r>
    </w:p>
  </w:footnote>
  <w:footnote w:id="41">
    <w:p w14:paraId="53CEC19D" w14:textId="4110E7BC" w:rsidR="00BF5FBB" w:rsidRPr="004D5405" w:rsidRDefault="00BF5FBB" w:rsidP="004D5405">
      <w:pPr>
        <w:pStyle w:val="Voetnoottekst"/>
        <w:ind w:left="567" w:hanging="567"/>
        <w:rPr>
          <w:rFonts w:cstheme="minorHAnsi"/>
          <w:bCs/>
          <w:color w:val="000000" w:themeColor="text1"/>
          <w:sz w:val="18"/>
          <w:szCs w:val="18"/>
        </w:rPr>
      </w:pPr>
      <w:r w:rsidRPr="004D5405">
        <w:rPr>
          <w:rStyle w:val="Voetnootmarkering"/>
          <w:rFonts w:cstheme="minorHAnsi"/>
          <w:bCs/>
          <w:color w:val="000000" w:themeColor="text1"/>
          <w:sz w:val="18"/>
          <w:szCs w:val="18"/>
        </w:rPr>
        <w:footnoteRef/>
      </w:r>
      <w:r w:rsidRPr="004D5405">
        <w:rPr>
          <w:rFonts w:cstheme="minorHAnsi"/>
          <w:bCs/>
          <w:color w:val="000000" w:themeColor="text1"/>
          <w:sz w:val="18"/>
          <w:szCs w:val="18"/>
        </w:rPr>
        <w:t xml:space="preserve"> </w:t>
      </w:r>
      <w:r w:rsidRPr="004D5405">
        <w:rPr>
          <w:rFonts w:cstheme="minorHAnsi"/>
          <w:bCs/>
          <w:color w:val="000000" w:themeColor="text1"/>
          <w:sz w:val="18"/>
          <w:szCs w:val="18"/>
        </w:rPr>
        <w:tab/>
        <w:t>Dit betekent niet dat het personeelslid niet zou moeten worden gehoord</w:t>
      </w:r>
      <w:r w:rsidR="0057704A">
        <w:rPr>
          <w:rFonts w:cstheme="minorHAnsi"/>
          <w:bCs/>
          <w:color w:val="000000" w:themeColor="text1"/>
          <w:sz w:val="18"/>
          <w:szCs w:val="18"/>
        </w:rPr>
        <w:t>. Z</w:t>
      </w:r>
      <w:r w:rsidRPr="004D5405">
        <w:rPr>
          <w:rFonts w:cstheme="minorHAnsi"/>
          <w:bCs/>
          <w:color w:val="000000" w:themeColor="text1"/>
          <w:sz w:val="18"/>
          <w:szCs w:val="18"/>
        </w:rPr>
        <w:t xml:space="preserve">ie voor een stand van zaken en verwijzingen naar rechtspraak en rechtsleer </w:t>
      </w:r>
      <w:r w:rsidRPr="004D5405">
        <w:rPr>
          <w:rFonts w:cstheme="minorHAnsi"/>
          <w:bCs/>
          <w:smallCaps/>
          <w:color w:val="000000" w:themeColor="text1"/>
          <w:sz w:val="18"/>
          <w:szCs w:val="18"/>
        </w:rPr>
        <w:t>I. De Wilde</w:t>
      </w:r>
      <w:r w:rsidRPr="004D5405">
        <w:rPr>
          <w:rFonts w:cstheme="minorHAnsi"/>
          <w:bCs/>
          <w:color w:val="000000" w:themeColor="text1"/>
          <w:sz w:val="18"/>
          <w:szCs w:val="18"/>
        </w:rPr>
        <w:t xml:space="preserve">, “Hoor- en (formele) motiveringsplicht bij het ontslag van een overheidscontractant: een stand van zaken na een woelige periode”, </w:t>
      </w:r>
      <w:r w:rsidRPr="004D5405">
        <w:rPr>
          <w:rFonts w:cstheme="minorHAnsi"/>
          <w:bCs/>
          <w:i/>
          <w:color w:val="000000" w:themeColor="text1"/>
          <w:sz w:val="18"/>
          <w:szCs w:val="18"/>
        </w:rPr>
        <w:t>T.Gem.</w:t>
      </w:r>
      <w:r w:rsidRPr="004D5405">
        <w:rPr>
          <w:rFonts w:cstheme="minorHAnsi"/>
          <w:bCs/>
          <w:color w:val="000000" w:themeColor="text1"/>
          <w:sz w:val="18"/>
          <w:szCs w:val="18"/>
        </w:rPr>
        <w:t xml:space="preserve"> 2019/1, 2-21; </w:t>
      </w:r>
      <w:r w:rsidRPr="004D5405">
        <w:rPr>
          <w:rFonts w:cstheme="minorHAnsi"/>
          <w:bCs/>
          <w:smallCaps/>
          <w:color w:val="000000" w:themeColor="text1"/>
          <w:sz w:val="18"/>
          <w:szCs w:val="18"/>
        </w:rPr>
        <w:t>I. De Wilde</w:t>
      </w:r>
      <w:r w:rsidRPr="004D5405">
        <w:rPr>
          <w:rFonts w:cstheme="minorHAnsi"/>
          <w:bCs/>
          <w:color w:val="000000" w:themeColor="text1"/>
          <w:sz w:val="18"/>
          <w:szCs w:val="18"/>
        </w:rPr>
        <w:t xml:space="preserve">, “To hear or not to hear, that is the question. Over de toepassing van de hoorplicht bij het ontslag van een overheidscontractant” in </w:t>
      </w:r>
      <w:r w:rsidRPr="004D5405">
        <w:rPr>
          <w:rFonts w:cstheme="minorHAnsi"/>
          <w:bCs/>
          <w:smallCaps/>
          <w:color w:val="000000" w:themeColor="text1"/>
          <w:sz w:val="18"/>
          <w:szCs w:val="18"/>
        </w:rPr>
        <w:t xml:space="preserve">R. De Corte, M. De Vos, P. Humblet, F. Kéfer </w:t>
      </w:r>
      <w:r w:rsidRPr="004D5405">
        <w:rPr>
          <w:rFonts w:cstheme="minorHAnsi"/>
          <w:bCs/>
          <w:color w:val="000000" w:themeColor="text1"/>
          <w:sz w:val="18"/>
          <w:szCs w:val="18"/>
        </w:rPr>
        <w:t>en</w:t>
      </w:r>
      <w:r w:rsidRPr="004D5405">
        <w:rPr>
          <w:rFonts w:cstheme="minorHAnsi"/>
          <w:bCs/>
          <w:smallCaps/>
          <w:color w:val="000000" w:themeColor="text1"/>
          <w:sz w:val="18"/>
          <w:szCs w:val="18"/>
        </w:rPr>
        <w:t xml:space="preserve"> E. Van Hoorde </w:t>
      </w:r>
      <w:r w:rsidRPr="004D5405">
        <w:rPr>
          <w:rFonts w:cstheme="minorHAnsi"/>
          <w:bCs/>
          <w:color w:val="000000" w:themeColor="text1"/>
          <w:sz w:val="18"/>
          <w:szCs w:val="18"/>
        </w:rPr>
        <w:t xml:space="preserve">(eds.), </w:t>
      </w:r>
      <w:r w:rsidRPr="004D5405">
        <w:rPr>
          <w:rFonts w:cstheme="minorHAnsi"/>
          <w:bCs/>
          <w:i/>
          <w:color w:val="000000" w:themeColor="text1"/>
          <w:sz w:val="18"/>
          <w:szCs w:val="18"/>
        </w:rPr>
        <w:t>Liber Amicorum Willy van Eeckhoutte – De Taal is Gans het Recht</w:t>
      </w:r>
      <w:r w:rsidRPr="004D5405">
        <w:rPr>
          <w:rFonts w:cstheme="minorHAnsi"/>
          <w:bCs/>
          <w:color w:val="000000" w:themeColor="text1"/>
          <w:sz w:val="18"/>
          <w:szCs w:val="18"/>
        </w:rPr>
        <w:t>, Mechelen, Kluwer, 2018, 231-256.</w:t>
      </w:r>
    </w:p>
  </w:footnote>
  <w:footnote w:id="42">
    <w:p w14:paraId="3DE69387" w14:textId="1A5712B8" w:rsidR="00BF5FBB" w:rsidRPr="004D5405" w:rsidRDefault="00BF5FBB" w:rsidP="004D5405">
      <w:pPr>
        <w:pStyle w:val="Voetnoottekst"/>
        <w:ind w:left="567" w:hanging="567"/>
        <w:rPr>
          <w:rFonts w:cstheme="minorHAnsi"/>
          <w:bCs/>
          <w:color w:val="000000" w:themeColor="text1"/>
          <w:sz w:val="18"/>
          <w:szCs w:val="18"/>
        </w:rPr>
      </w:pPr>
      <w:r w:rsidRPr="004D5405">
        <w:rPr>
          <w:rStyle w:val="Voetnootmarkering"/>
          <w:rFonts w:cstheme="minorHAnsi"/>
          <w:bCs/>
          <w:color w:val="000000" w:themeColor="text1"/>
          <w:sz w:val="18"/>
          <w:szCs w:val="18"/>
        </w:rPr>
        <w:footnoteRef/>
      </w:r>
      <w:r w:rsidRPr="004D5405">
        <w:rPr>
          <w:rFonts w:cstheme="minorHAnsi"/>
          <w:bCs/>
          <w:color w:val="000000" w:themeColor="text1"/>
          <w:sz w:val="18"/>
          <w:szCs w:val="18"/>
        </w:rPr>
        <w:t xml:space="preserve"> </w:t>
      </w:r>
      <w:r w:rsidRPr="004D5405">
        <w:rPr>
          <w:rFonts w:cstheme="minorHAnsi"/>
          <w:bCs/>
          <w:color w:val="000000" w:themeColor="text1"/>
          <w:sz w:val="18"/>
          <w:szCs w:val="18"/>
        </w:rPr>
        <w:tab/>
        <w:t xml:space="preserve">Alleen worden sommige termijnen wat ingekort. Zo moet het afschrift van de notulen binnen de tien, in plaats van de vijftien dagen worden verstuurd; de normale termijn van vijftien dagen voor het maken van opmerkingen wordt op zijn beurt ingekort tot vijf dagen (zie art. 89 §8 lid </w:t>
      </w:r>
      <w:r w:rsidR="0057704A">
        <w:rPr>
          <w:rFonts w:cstheme="minorHAnsi"/>
          <w:bCs/>
          <w:color w:val="000000" w:themeColor="text1"/>
          <w:sz w:val="18"/>
          <w:szCs w:val="18"/>
        </w:rPr>
        <w:t xml:space="preserve">1 en 2 </w:t>
      </w:r>
      <w:r w:rsidRPr="004D5405">
        <w:rPr>
          <w:rFonts w:cstheme="minorHAnsi"/>
          <w:bCs/>
          <w:color w:val="000000" w:themeColor="text1"/>
          <w:sz w:val="18"/>
          <w:szCs w:val="18"/>
        </w:rPr>
        <w:t>KB 28 september 1984).</w:t>
      </w:r>
    </w:p>
  </w:footnote>
  <w:footnote w:id="43">
    <w:p w14:paraId="62594C26" w14:textId="7DEBFC13" w:rsidR="00BF5FBB" w:rsidRPr="004D5405" w:rsidRDefault="00BF5FBB" w:rsidP="0057704A">
      <w:pPr>
        <w:pStyle w:val="Voetnoottekst"/>
        <w:ind w:left="567" w:hanging="567"/>
        <w:rPr>
          <w:rFonts w:cstheme="minorHAnsi"/>
          <w:bCs/>
          <w:color w:val="000000" w:themeColor="text1"/>
          <w:sz w:val="18"/>
          <w:szCs w:val="18"/>
        </w:rPr>
      </w:pPr>
      <w:r w:rsidRPr="004D5405">
        <w:rPr>
          <w:rStyle w:val="Voetnootmarkering"/>
          <w:rFonts w:cstheme="minorHAnsi"/>
          <w:bCs/>
          <w:color w:val="000000" w:themeColor="text1"/>
          <w:sz w:val="18"/>
          <w:szCs w:val="18"/>
        </w:rPr>
        <w:footnoteRef/>
      </w:r>
      <w:r w:rsidRPr="004D5405">
        <w:rPr>
          <w:rFonts w:cstheme="minorHAnsi"/>
          <w:bCs/>
          <w:color w:val="000000" w:themeColor="text1"/>
          <w:sz w:val="18"/>
          <w:szCs w:val="18"/>
        </w:rPr>
        <w:t xml:space="preserve"> </w:t>
      </w:r>
      <w:r w:rsidRPr="004D5405">
        <w:rPr>
          <w:rFonts w:cstheme="minorHAnsi"/>
          <w:bCs/>
          <w:color w:val="000000" w:themeColor="text1"/>
          <w:sz w:val="18"/>
          <w:szCs w:val="18"/>
        </w:rPr>
        <w:tab/>
        <w:t xml:space="preserve">Art. 89 §8 lid </w:t>
      </w:r>
      <w:r w:rsidR="0057704A">
        <w:rPr>
          <w:rFonts w:cstheme="minorHAnsi"/>
          <w:bCs/>
          <w:color w:val="000000" w:themeColor="text1"/>
          <w:sz w:val="18"/>
          <w:szCs w:val="18"/>
        </w:rPr>
        <w:t xml:space="preserve">3 </w:t>
      </w:r>
      <w:r w:rsidRPr="004D5405">
        <w:rPr>
          <w:rFonts w:cstheme="minorHAnsi"/>
          <w:bCs/>
          <w:color w:val="000000" w:themeColor="text1"/>
          <w:sz w:val="18"/>
          <w:szCs w:val="18"/>
        </w:rPr>
        <w:t xml:space="preserve">KB 28 september 1984. Zie ook </w:t>
      </w:r>
      <w:r w:rsidRPr="004D5405">
        <w:rPr>
          <w:rFonts w:cstheme="minorHAnsi"/>
          <w:bCs/>
          <w:smallCaps/>
          <w:color w:val="000000" w:themeColor="text1"/>
          <w:sz w:val="18"/>
          <w:szCs w:val="18"/>
        </w:rPr>
        <w:t xml:space="preserve">Federale Overheidsdienst Kanselarij van de Eerste Minister </w:t>
      </w:r>
      <w:r w:rsidRPr="004D5405">
        <w:rPr>
          <w:rFonts w:cstheme="minorHAnsi"/>
          <w:bCs/>
          <w:color w:val="000000" w:themeColor="text1"/>
          <w:sz w:val="18"/>
          <w:szCs w:val="18"/>
        </w:rPr>
        <w:t>en</w:t>
      </w:r>
      <w:r w:rsidRPr="004D5405">
        <w:rPr>
          <w:rFonts w:cstheme="minorHAnsi"/>
          <w:bCs/>
          <w:smallCaps/>
          <w:color w:val="000000" w:themeColor="text1"/>
          <w:sz w:val="18"/>
          <w:szCs w:val="18"/>
        </w:rPr>
        <w:t xml:space="preserve"> Federale Overheidsdienst Personeel en Organisatie</w:t>
      </w:r>
      <w:r w:rsidRPr="004D5405">
        <w:rPr>
          <w:rFonts w:cstheme="minorHAnsi"/>
          <w:bCs/>
          <w:color w:val="000000" w:themeColor="text1"/>
          <w:sz w:val="18"/>
          <w:szCs w:val="18"/>
        </w:rPr>
        <w:t xml:space="preserve">, </w:t>
      </w:r>
      <w:r w:rsidRPr="004D5405">
        <w:rPr>
          <w:rFonts w:cstheme="minorHAnsi"/>
          <w:bCs/>
          <w:i/>
          <w:color w:val="000000" w:themeColor="text1"/>
          <w:sz w:val="18"/>
          <w:szCs w:val="18"/>
        </w:rPr>
        <w:t>Omz. nr. 582, 23 juni 2008</w:t>
      </w:r>
      <w:r w:rsidR="004D5405">
        <w:rPr>
          <w:rFonts w:cstheme="minorHAnsi"/>
          <w:bCs/>
          <w:i/>
          <w:color w:val="000000" w:themeColor="text1"/>
          <w:sz w:val="18"/>
          <w:szCs w:val="18"/>
        </w:rPr>
        <w:t xml:space="preserve"> – </w:t>
      </w:r>
      <w:r w:rsidRPr="004D5405">
        <w:rPr>
          <w:rFonts w:cstheme="minorHAnsi"/>
          <w:bCs/>
          <w:i/>
          <w:color w:val="000000" w:themeColor="text1"/>
          <w:sz w:val="18"/>
          <w:szCs w:val="18"/>
        </w:rPr>
        <w:t>Vak</w:t>
      </w:r>
      <w:r w:rsidRPr="004D5405">
        <w:rPr>
          <w:rFonts w:cstheme="minorHAnsi"/>
          <w:bCs/>
          <w:i/>
          <w:color w:val="000000" w:themeColor="text1"/>
          <w:sz w:val="18"/>
          <w:szCs w:val="18"/>
        </w:rPr>
        <w:softHyphen/>
        <w:t>bondsstatuut – Personeelsleden in dienst genomen met een arbeidsovereenkomst en aangewezen door de representatieve vakorganisaties. Bijzondere procedures – Bescherming in geval van afdanking,</w:t>
      </w:r>
      <w:r w:rsidRPr="004D5405">
        <w:rPr>
          <w:rFonts w:cstheme="minorHAnsi"/>
          <w:bCs/>
          <w:color w:val="000000" w:themeColor="text1"/>
          <w:sz w:val="18"/>
          <w:szCs w:val="18"/>
        </w:rPr>
        <w:t xml:space="preserve"> </w:t>
      </w:r>
      <w:r w:rsidRPr="004D5405">
        <w:rPr>
          <w:rFonts w:cstheme="minorHAnsi"/>
          <w:bCs/>
          <w:i/>
          <w:color w:val="000000" w:themeColor="text1"/>
          <w:sz w:val="18"/>
          <w:szCs w:val="18"/>
        </w:rPr>
        <w:t xml:space="preserve">BS </w:t>
      </w:r>
      <w:r w:rsidRPr="004D5405">
        <w:rPr>
          <w:rFonts w:cstheme="minorHAnsi"/>
          <w:bCs/>
          <w:color w:val="000000" w:themeColor="text1"/>
          <w:sz w:val="18"/>
          <w:szCs w:val="18"/>
        </w:rPr>
        <w:t>15 juli 2008, 37.095, punt 2.4.</w:t>
      </w:r>
    </w:p>
  </w:footnote>
  <w:footnote w:id="44">
    <w:p w14:paraId="16CB3B94" w14:textId="65D08961" w:rsidR="00BF5FBB" w:rsidRPr="004D5405" w:rsidRDefault="00BF5FBB" w:rsidP="004D5405">
      <w:pPr>
        <w:pStyle w:val="Voetnoottekst"/>
        <w:ind w:left="567" w:hanging="567"/>
        <w:rPr>
          <w:rFonts w:cstheme="minorHAnsi"/>
          <w:bCs/>
          <w:color w:val="000000" w:themeColor="text1"/>
          <w:sz w:val="18"/>
          <w:szCs w:val="18"/>
        </w:rPr>
      </w:pPr>
      <w:r w:rsidRPr="004D5405">
        <w:rPr>
          <w:rStyle w:val="Voetnootmarkering"/>
          <w:rFonts w:cstheme="minorHAnsi"/>
          <w:bCs/>
          <w:color w:val="000000" w:themeColor="text1"/>
          <w:sz w:val="18"/>
          <w:szCs w:val="18"/>
        </w:rPr>
        <w:footnoteRef/>
      </w:r>
      <w:r w:rsidRPr="004D5405">
        <w:rPr>
          <w:rFonts w:cstheme="minorHAnsi"/>
          <w:bCs/>
          <w:color w:val="000000" w:themeColor="text1"/>
          <w:sz w:val="18"/>
          <w:szCs w:val="18"/>
        </w:rPr>
        <w:t xml:space="preserve"> </w:t>
      </w:r>
      <w:r w:rsidRPr="004D5405">
        <w:rPr>
          <w:rFonts w:cstheme="minorHAnsi"/>
          <w:bCs/>
          <w:color w:val="000000" w:themeColor="text1"/>
          <w:sz w:val="18"/>
          <w:szCs w:val="18"/>
        </w:rPr>
        <w:tab/>
        <w:t>Art. 89 §9 KB 28 september 1984.</w:t>
      </w:r>
    </w:p>
  </w:footnote>
  <w:footnote w:id="45">
    <w:p w14:paraId="0DB95437" w14:textId="70159ED7" w:rsidR="00BF5FBB" w:rsidRPr="004D5405" w:rsidRDefault="00BF5FBB" w:rsidP="004D5405">
      <w:pPr>
        <w:pStyle w:val="Voetnoottekst"/>
        <w:ind w:left="567" w:hanging="567"/>
        <w:rPr>
          <w:rFonts w:cstheme="minorHAnsi"/>
          <w:bCs/>
          <w:color w:val="000000" w:themeColor="text1"/>
          <w:sz w:val="18"/>
          <w:szCs w:val="18"/>
        </w:rPr>
      </w:pPr>
      <w:r w:rsidRPr="004D5405">
        <w:rPr>
          <w:rStyle w:val="Voetnootmarkering"/>
          <w:rFonts w:cstheme="minorHAnsi"/>
          <w:bCs/>
          <w:color w:val="000000" w:themeColor="text1"/>
          <w:sz w:val="18"/>
          <w:szCs w:val="18"/>
        </w:rPr>
        <w:footnoteRef/>
      </w:r>
      <w:r w:rsidRPr="004D5405">
        <w:rPr>
          <w:rFonts w:cstheme="minorHAnsi"/>
          <w:bCs/>
          <w:color w:val="000000" w:themeColor="text1"/>
          <w:sz w:val="18"/>
          <w:szCs w:val="18"/>
        </w:rPr>
        <w:t xml:space="preserve"> </w:t>
      </w:r>
      <w:r w:rsidRPr="004D5405">
        <w:rPr>
          <w:rFonts w:cstheme="minorHAnsi"/>
          <w:bCs/>
          <w:color w:val="000000" w:themeColor="text1"/>
          <w:sz w:val="18"/>
          <w:szCs w:val="18"/>
        </w:rPr>
        <w:tab/>
        <w:t>De Wet Motivering Bestuurshandelingen is overigens niet van toepassing op het ontslag van een overheidscontractant (</w:t>
      </w:r>
      <w:r w:rsidRPr="004D5405">
        <w:rPr>
          <w:rFonts w:cstheme="minorHAnsi"/>
          <w:bCs/>
          <w:color w:val="000000" w:themeColor="text1"/>
          <w:sz w:val="18"/>
          <w:szCs w:val="18"/>
        </w:rPr>
        <w:t xml:space="preserve">Cass. 12 oktober 2015, </w:t>
      </w:r>
      <w:r w:rsidRPr="004D5405">
        <w:rPr>
          <w:rFonts w:cstheme="minorHAnsi"/>
          <w:bCs/>
          <w:i/>
          <w:color w:val="000000" w:themeColor="text1"/>
          <w:sz w:val="18"/>
          <w:szCs w:val="18"/>
        </w:rPr>
        <w:t>JTT</w:t>
      </w:r>
      <w:r w:rsidRPr="004D5405">
        <w:rPr>
          <w:rFonts w:cstheme="minorHAnsi"/>
          <w:bCs/>
          <w:color w:val="000000" w:themeColor="text1"/>
          <w:sz w:val="18"/>
          <w:szCs w:val="18"/>
        </w:rPr>
        <w:t xml:space="preserve"> 2016, 27-30, noot </w:t>
      </w:r>
      <w:r w:rsidRPr="004D5405">
        <w:rPr>
          <w:rFonts w:cstheme="minorHAnsi"/>
          <w:bCs/>
          <w:smallCaps/>
          <w:color w:val="000000" w:themeColor="text1"/>
          <w:sz w:val="18"/>
          <w:szCs w:val="18"/>
        </w:rPr>
        <w:t>G. Lemaire</w:t>
      </w:r>
      <w:r w:rsidRPr="004D5405">
        <w:rPr>
          <w:rFonts w:cstheme="minorHAnsi"/>
          <w:bCs/>
          <w:color w:val="000000" w:themeColor="text1"/>
          <w:sz w:val="18"/>
          <w:szCs w:val="18"/>
        </w:rPr>
        <w:t xml:space="preserve">; voor een bespreking verwijzen we onder andere naar </w:t>
      </w:r>
      <w:r w:rsidRPr="004D5405">
        <w:rPr>
          <w:rFonts w:cstheme="minorHAnsi"/>
          <w:bCs/>
          <w:smallCaps/>
          <w:color w:val="000000" w:themeColor="text1"/>
          <w:sz w:val="18"/>
          <w:szCs w:val="18"/>
        </w:rPr>
        <w:t xml:space="preserve">S. De Somer </w:t>
      </w:r>
      <w:r w:rsidRPr="004D5405">
        <w:rPr>
          <w:rFonts w:cstheme="minorHAnsi"/>
          <w:bCs/>
          <w:color w:val="000000" w:themeColor="text1"/>
          <w:sz w:val="18"/>
          <w:szCs w:val="18"/>
        </w:rPr>
        <w:t xml:space="preserve">en </w:t>
      </w:r>
      <w:r w:rsidRPr="004D5405">
        <w:rPr>
          <w:rFonts w:cstheme="minorHAnsi"/>
          <w:bCs/>
          <w:smallCaps/>
          <w:color w:val="000000" w:themeColor="text1"/>
          <w:sz w:val="18"/>
          <w:szCs w:val="18"/>
        </w:rPr>
        <w:t>V. Vuylsteke</w:t>
      </w:r>
      <w:r w:rsidRPr="004D5405">
        <w:rPr>
          <w:rFonts w:cstheme="minorHAnsi"/>
          <w:bCs/>
          <w:color w:val="000000" w:themeColor="text1"/>
          <w:sz w:val="18"/>
          <w:szCs w:val="18"/>
        </w:rPr>
        <w:t xml:space="preserve">, “De Wet Motivering Bestuurshandelingen en het ontslag van de overheidscontractant: het langverwachte oordeel van het Hof van Cassatie en een blik op de toekomst”, </w:t>
      </w:r>
      <w:r w:rsidRPr="004D5405">
        <w:rPr>
          <w:rFonts w:cstheme="minorHAnsi"/>
          <w:bCs/>
          <w:i/>
          <w:color w:val="000000" w:themeColor="text1"/>
          <w:sz w:val="18"/>
          <w:szCs w:val="18"/>
        </w:rPr>
        <w:t>T.Gem.</w:t>
      </w:r>
      <w:r w:rsidRPr="004D5405">
        <w:rPr>
          <w:rFonts w:cstheme="minorHAnsi"/>
          <w:bCs/>
          <w:color w:val="000000" w:themeColor="text1"/>
          <w:sz w:val="18"/>
          <w:szCs w:val="18"/>
        </w:rPr>
        <w:t xml:space="preserve"> 2016/2, 125 en volgende; </w:t>
      </w:r>
      <w:r w:rsidRPr="004D5405">
        <w:rPr>
          <w:rFonts w:cstheme="minorHAnsi"/>
          <w:bCs/>
          <w:smallCaps/>
          <w:color w:val="000000" w:themeColor="text1"/>
          <w:sz w:val="18"/>
          <w:szCs w:val="18"/>
        </w:rPr>
        <w:t>S. Gilson, F. Lambinet</w:t>
      </w:r>
      <w:r w:rsidRPr="004D5405">
        <w:rPr>
          <w:rFonts w:cstheme="minorHAnsi"/>
          <w:bCs/>
          <w:color w:val="000000" w:themeColor="text1"/>
          <w:sz w:val="18"/>
          <w:szCs w:val="18"/>
        </w:rPr>
        <w:t xml:space="preserve"> en </w:t>
      </w:r>
      <w:r w:rsidRPr="004D5405">
        <w:rPr>
          <w:rFonts w:cstheme="minorHAnsi"/>
          <w:bCs/>
          <w:smallCaps/>
          <w:color w:val="000000" w:themeColor="text1"/>
          <w:sz w:val="18"/>
          <w:szCs w:val="18"/>
        </w:rPr>
        <w:t>Z. Trusnach</w:t>
      </w:r>
      <w:r w:rsidRPr="004D5405">
        <w:rPr>
          <w:rFonts w:cstheme="minorHAnsi"/>
          <w:bCs/>
          <w:color w:val="000000" w:themeColor="text1"/>
          <w:sz w:val="18"/>
          <w:szCs w:val="18"/>
        </w:rPr>
        <w:t xml:space="preserve">, </w:t>
      </w:r>
      <w:r w:rsidRPr="004D5405">
        <w:rPr>
          <w:rFonts w:cstheme="minorHAnsi"/>
          <w:bCs/>
          <w:i/>
          <w:color w:val="000000" w:themeColor="text1"/>
          <w:sz w:val="18"/>
          <w:szCs w:val="18"/>
        </w:rPr>
        <w:t>Les obligations particulières de l’employeur public lors du licenciement des travailleurs contractuels. Les méandres de la doctrine et de la jurisprudence à la croisée des droits administratif et social</w:t>
      </w:r>
      <w:r w:rsidRPr="004D5405">
        <w:rPr>
          <w:rFonts w:cstheme="minorHAnsi"/>
          <w:bCs/>
          <w:color w:val="000000" w:themeColor="text1"/>
          <w:sz w:val="18"/>
          <w:szCs w:val="18"/>
        </w:rPr>
        <w:t xml:space="preserve">, Limal, Anthemis, 2016, 55-75; </w:t>
      </w:r>
      <w:r w:rsidRPr="004D5405">
        <w:rPr>
          <w:rFonts w:cstheme="minorHAnsi"/>
          <w:bCs/>
          <w:smallCaps/>
          <w:color w:val="000000" w:themeColor="text1"/>
          <w:sz w:val="18"/>
          <w:szCs w:val="18"/>
        </w:rPr>
        <w:t>P. Joassart</w:t>
      </w:r>
      <w:r w:rsidRPr="004D5405">
        <w:rPr>
          <w:rFonts w:cstheme="minorHAnsi"/>
          <w:bCs/>
          <w:color w:val="000000" w:themeColor="text1"/>
          <w:sz w:val="18"/>
          <w:szCs w:val="18"/>
        </w:rPr>
        <w:t xml:space="preserve"> en </w:t>
      </w:r>
      <w:r w:rsidRPr="004D5405">
        <w:rPr>
          <w:rFonts w:cstheme="minorHAnsi"/>
          <w:bCs/>
          <w:smallCaps/>
          <w:color w:val="000000" w:themeColor="text1"/>
          <w:sz w:val="18"/>
          <w:szCs w:val="18"/>
        </w:rPr>
        <w:t>M. Solbreux</w:t>
      </w:r>
      <w:r w:rsidRPr="004D5405">
        <w:rPr>
          <w:rFonts w:cstheme="minorHAnsi"/>
          <w:bCs/>
          <w:color w:val="000000" w:themeColor="text1"/>
          <w:sz w:val="18"/>
          <w:szCs w:val="18"/>
        </w:rPr>
        <w:t xml:space="preserve">, “L’application des principes généraux de droit administratif aux fonctionnaires et contractuels de la fonction publique” in </w:t>
      </w:r>
      <w:r w:rsidRPr="004D5405">
        <w:rPr>
          <w:rFonts w:cstheme="minorHAnsi"/>
          <w:bCs/>
          <w:smallCaps/>
          <w:color w:val="000000" w:themeColor="text1"/>
          <w:sz w:val="18"/>
          <w:szCs w:val="18"/>
        </w:rPr>
        <w:t>S.B. Messaoud</w:t>
      </w:r>
      <w:r w:rsidRPr="004D5405">
        <w:rPr>
          <w:rFonts w:cstheme="minorHAnsi"/>
          <w:bCs/>
          <w:color w:val="000000" w:themeColor="text1"/>
          <w:sz w:val="18"/>
          <w:szCs w:val="18"/>
        </w:rPr>
        <w:t xml:space="preserve"> en </w:t>
      </w:r>
      <w:r w:rsidRPr="004D5405">
        <w:rPr>
          <w:rFonts w:cstheme="minorHAnsi"/>
          <w:bCs/>
          <w:smallCaps/>
          <w:color w:val="000000" w:themeColor="text1"/>
          <w:sz w:val="18"/>
          <w:szCs w:val="18"/>
        </w:rPr>
        <w:t>F. Viseur (</w:t>
      </w:r>
      <w:r w:rsidRPr="004D5405">
        <w:rPr>
          <w:rFonts w:cstheme="minorHAnsi"/>
          <w:bCs/>
          <w:color w:val="000000" w:themeColor="text1"/>
          <w:sz w:val="18"/>
          <w:szCs w:val="18"/>
        </w:rPr>
        <w:t>eds</w:t>
      </w:r>
      <w:r w:rsidRPr="004D5405">
        <w:rPr>
          <w:rFonts w:cstheme="minorHAnsi"/>
          <w:bCs/>
          <w:smallCaps/>
          <w:color w:val="000000" w:themeColor="text1"/>
          <w:sz w:val="18"/>
          <w:szCs w:val="18"/>
        </w:rPr>
        <w:t>.)</w:t>
      </w:r>
      <w:r w:rsidRPr="004D5405">
        <w:rPr>
          <w:rFonts w:cstheme="minorHAnsi"/>
          <w:bCs/>
          <w:color w:val="000000" w:themeColor="text1"/>
          <w:sz w:val="18"/>
          <w:szCs w:val="18"/>
        </w:rPr>
        <w:t xml:space="preserve">, </w:t>
      </w:r>
      <w:r w:rsidRPr="004D5405">
        <w:rPr>
          <w:rFonts w:cstheme="minorHAnsi"/>
          <w:bCs/>
          <w:i/>
          <w:color w:val="000000" w:themeColor="text1"/>
          <w:sz w:val="18"/>
          <w:szCs w:val="18"/>
        </w:rPr>
        <w:t>Les principes généraux de droit administratif. Actualités et applications pratiques</w:t>
      </w:r>
      <w:r w:rsidRPr="004D5405">
        <w:rPr>
          <w:rFonts w:cstheme="minorHAnsi"/>
          <w:bCs/>
          <w:color w:val="000000" w:themeColor="text1"/>
          <w:sz w:val="18"/>
          <w:szCs w:val="18"/>
        </w:rPr>
        <w:t>, Brussel, Larcier, 2017, (939) 978-980; T</w:t>
      </w:r>
      <w:r w:rsidRPr="004D5405">
        <w:rPr>
          <w:rFonts w:cstheme="minorHAnsi"/>
          <w:bCs/>
          <w:smallCaps/>
          <w:color w:val="000000" w:themeColor="text1"/>
          <w:sz w:val="18"/>
          <w:szCs w:val="18"/>
        </w:rPr>
        <w:t>. Stevenard</w:t>
      </w:r>
      <w:r w:rsidRPr="004D5405">
        <w:rPr>
          <w:rFonts w:cstheme="minorHAnsi"/>
          <w:bCs/>
          <w:color w:val="000000" w:themeColor="text1"/>
          <w:sz w:val="18"/>
          <w:szCs w:val="18"/>
        </w:rPr>
        <w:t xml:space="preserve"> en </w:t>
      </w:r>
      <w:r w:rsidRPr="004D5405">
        <w:rPr>
          <w:rFonts w:cstheme="minorHAnsi"/>
          <w:bCs/>
          <w:smallCaps/>
          <w:color w:val="000000" w:themeColor="text1"/>
          <w:sz w:val="18"/>
          <w:szCs w:val="18"/>
        </w:rPr>
        <w:t>N. Mabrecht</w:t>
      </w:r>
      <w:r w:rsidRPr="004D5405">
        <w:rPr>
          <w:rFonts w:cstheme="minorHAnsi"/>
          <w:bCs/>
          <w:color w:val="000000" w:themeColor="text1"/>
          <w:sz w:val="18"/>
          <w:szCs w:val="18"/>
        </w:rPr>
        <w:t xml:space="preserve">, “Le licenciement d’un agent contractuel de la fonction publique n’est pas un acte administratif”, </w:t>
      </w:r>
      <w:r w:rsidRPr="004D5405">
        <w:rPr>
          <w:rFonts w:cstheme="minorHAnsi"/>
          <w:bCs/>
          <w:i/>
          <w:color w:val="000000" w:themeColor="text1"/>
          <w:sz w:val="18"/>
          <w:szCs w:val="18"/>
        </w:rPr>
        <w:t>Soc.Kron.</w:t>
      </w:r>
      <w:r w:rsidRPr="004D5405">
        <w:rPr>
          <w:rFonts w:cstheme="minorHAnsi"/>
          <w:bCs/>
          <w:color w:val="000000" w:themeColor="text1"/>
          <w:sz w:val="18"/>
          <w:szCs w:val="18"/>
        </w:rPr>
        <w:t xml:space="preserve"> 2016/10, 397-417). Ook het Grondwettelijk Hof acht de niet-toepassing van de Wet Motivering Bestuurshandelingen op het ontslag van een overheidscontractant niet strijdig met de beginselen inzake gelijke behandeling en non-disciminatie, maar wijst de wetgever er wel op dat dringend werk moet worden gemaakt van de invoering van een motiveringsverplichting naar het model van de private sector (GwH 5 juli 2018, nr. </w:t>
      </w:r>
      <w:r w:rsidR="0057704A">
        <w:rPr>
          <w:rFonts w:cstheme="minorHAnsi"/>
          <w:bCs/>
          <w:color w:val="000000" w:themeColor="text1"/>
          <w:sz w:val="18"/>
          <w:szCs w:val="18"/>
        </w:rPr>
        <w:t>2018/</w:t>
      </w:r>
      <w:r w:rsidRPr="004D5405">
        <w:rPr>
          <w:rFonts w:cstheme="minorHAnsi"/>
          <w:bCs/>
          <w:color w:val="000000" w:themeColor="text1"/>
          <w:sz w:val="18"/>
          <w:szCs w:val="18"/>
        </w:rPr>
        <w:t xml:space="preserve">84, </w:t>
      </w:r>
      <w:hyperlink r:id="rId16" w:history="1">
        <w:r w:rsidRPr="004D5405">
          <w:rPr>
            <w:rStyle w:val="Hyperlink"/>
            <w:rFonts w:cstheme="minorHAnsi"/>
            <w:bCs/>
            <w:color w:val="000000" w:themeColor="text1"/>
            <w:sz w:val="18"/>
            <w:szCs w:val="18"/>
          </w:rPr>
          <w:t>www.const-court.be/public/n/2018/2018-084n.pdf</w:t>
        </w:r>
      </w:hyperlink>
      <w:r w:rsidRPr="004D5405">
        <w:rPr>
          <w:rFonts w:cstheme="minorHAnsi"/>
          <w:bCs/>
          <w:color w:val="000000" w:themeColor="text1"/>
          <w:sz w:val="18"/>
          <w:szCs w:val="18"/>
        </w:rPr>
        <w:t xml:space="preserve">; zie I. </w:t>
      </w:r>
      <w:r w:rsidRPr="004D5405">
        <w:rPr>
          <w:rFonts w:cstheme="minorHAnsi"/>
          <w:bCs/>
          <w:smallCaps/>
          <w:color w:val="000000" w:themeColor="text1"/>
          <w:sz w:val="18"/>
          <w:szCs w:val="18"/>
        </w:rPr>
        <w:t>De Wilde</w:t>
      </w:r>
      <w:r w:rsidRPr="004D5405">
        <w:rPr>
          <w:rFonts w:cstheme="minorHAnsi"/>
          <w:bCs/>
          <w:color w:val="000000" w:themeColor="text1"/>
          <w:sz w:val="18"/>
          <w:szCs w:val="18"/>
        </w:rPr>
        <w:t xml:space="preserve">, “Hoor- en (formele) motiveringsplicht bij het ontslag van een overheidscontractant: een stand van zaken na een woelige periode”, </w:t>
      </w:r>
      <w:r w:rsidRPr="004D5405">
        <w:rPr>
          <w:rFonts w:cstheme="minorHAnsi"/>
          <w:bCs/>
          <w:i/>
          <w:iCs/>
          <w:color w:val="000000" w:themeColor="text1"/>
          <w:sz w:val="18"/>
          <w:szCs w:val="18"/>
        </w:rPr>
        <w:t>T.Gem.</w:t>
      </w:r>
      <w:r w:rsidRPr="004D5405">
        <w:rPr>
          <w:rFonts w:cstheme="minorHAnsi"/>
          <w:bCs/>
          <w:color w:val="000000" w:themeColor="text1"/>
          <w:sz w:val="18"/>
          <w:szCs w:val="18"/>
        </w:rPr>
        <w:t xml:space="preserve"> 2019, 2-21).</w:t>
      </w:r>
    </w:p>
  </w:footnote>
  <w:footnote w:id="46">
    <w:p w14:paraId="55683FC2" w14:textId="64885FF7" w:rsidR="00BF5FBB" w:rsidRPr="004D5405" w:rsidRDefault="00BF5FBB" w:rsidP="0057704A">
      <w:pPr>
        <w:pStyle w:val="Voetnoottekst"/>
        <w:ind w:left="567" w:hanging="567"/>
        <w:rPr>
          <w:rFonts w:cstheme="minorHAnsi"/>
          <w:bCs/>
          <w:color w:val="000000" w:themeColor="text1"/>
          <w:sz w:val="18"/>
          <w:szCs w:val="18"/>
        </w:rPr>
      </w:pPr>
      <w:r w:rsidRPr="004D5405">
        <w:rPr>
          <w:rStyle w:val="Voetnootmarkering"/>
          <w:rFonts w:cstheme="minorHAnsi"/>
          <w:bCs/>
          <w:color w:val="000000" w:themeColor="text1"/>
          <w:sz w:val="18"/>
          <w:szCs w:val="18"/>
        </w:rPr>
        <w:footnoteRef/>
      </w:r>
      <w:r w:rsidRPr="004D5405">
        <w:rPr>
          <w:rFonts w:cstheme="minorHAnsi"/>
          <w:bCs/>
          <w:color w:val="000000" w:themeColor="text1"/>
          <w:sz w:val="18"/>
          <w:szCs w:val="18"/>
        </w:rPr>
        <w:t xml:space="preserve"> </w:t>
      </w:r>
      <w:r w:rsidRPr="004D5405">
        <w:rPr>
          <w:rFonts w:cstheme="minorHAnsi"/>
          <w:bCs/>
          <w:color w:val="000000" w:themeColor="text1"/>
          <w:sz w:val="18"/>
          <w:szCs w:val="18"/>
        </w:rPr>
        <w:tab/>
        <w:t xml:space="preserve">Art. 89 §9 lid </w:t>
      </w:r>
      <w:r w:rsidR="0057704A">
        <w:rPr>
          <w:rFonts w:cstheme="minorHAnsi"/>
          <w:bCs/>
          <w:color w:val="000000" w:themeColor="text1"/>
          <w:sz w:val="18"/>
          <w:szCs w:val="18"/>
        </w:rPr>
        <w:t xml:space="preserve">1 </w:t>
      </w:r>
      <w:r w:rsidRPr="004D5405">
        <w:rPr>
          <w:rFonts w:cstheme="minorHAnsi"/>
          <w:bCs/>
          <w:color w:val="000000" w:themeColor="text1"/>
          <w:sz w:val="18"/>
          <w:szCs w:val="18"/>
        </w:rPr>
        <w:t xml:space="preserve">KB 28 september 1984. Zie ook </w:t>
      </w:r>
      <w:r w:rsidRPr="004D5405">
        <w:rPr>
          <w:rFonts w:cstheme="minorHAnsi"/>
          <w:bCs/>
          <w:smallCaps/>
          <w:color w:val="000000" w:themeColor="text1"/>
          <w:sz w:val="18"/>
          <w:szCs w:val="18"/>
        </w:rPr>
        <w:t xml:space="preserve">Federale Overheidsdienst Kanselarij van de Eerste Minister </w:t>
      </w:r>
      <w:r w:rsidRPr="004D5405">
        <w:rPr>
          <w:rFonts w:cstheme="minorHAnsi"/>
          <w:bCs/>
          <w:color w:val="000000" w:themeColor="text1"/>
          <w:sz w:val="18"/>
          <w:szCs w:val="18"/>
        </w:rPr>
        <w:t>en</w:t>
      </w:r>
      <w:r w:rsidRPr="004D5405">
        <w:rPr>
          <w:rFonts w:cstheme="minorHAnsi"/>
          <w:bCs/>
          <w:smallCaps/>
          <w:color w:val="000000" w:themeColor="text1"/>
          <w:sz w:val="18"/>
          <w:szCs w:val="18"/>
        </w:rPr>
        <w:t xml:space="preserve"> Federale Overheidsdienst Personeel en Organisatie</w:t>
      </w:r>
      <w:r w:rsidRPr="004D5405">
        <w:rPr>
          <w:rFonts w:cstheme="minorHAnsi"/>
          <w:bCs/>
          <w:color w:val="000000" w:themeColor="text1"/>
          <w:sz w:val="18"/>
          <w:szCs w:val="18"/>
        </w:rPr>
        <w:t xml:space="preserve">, </w:t>
      </w:r>
      <w:r w:rsidRPr="004D5405">
        <w:rPr>
          <w:rFonts w:cstheme="minorHAnsi"/>
          <w:bCs/>
          <w:i/>
          <w:color w:val="000000" w:themeColor="text1"/>
          <w:sz w:val="18"/>
          <w:szCs w:val="18"/>
        </w:rPr>
        <w:t>Omz. nr. 582, 23 juni 2008</w:t>
      </w:r>
      <w:r w:rsidR="004D5405">
        <w:rPr>
          <w:rFonts w:cstheme="minorHAnsi"/>
          <w:bCs/>
          <w:i/>
          <w:color w:val="000000" w:themeColor="text1"/>
          <w:sz w:val="18"/>
          <w:szCs w:val="18"/>
        </w:rPr>
        <w:t xml:space="preserve"> – </w:t>
      </w:r>
      <w:r w:rsidRPr="004D5405">
        <w:rPr>
          <w:rFonts w:cstheme="minorHAnsi"/>
          <w:bCs/>
          <w:i/>
          <w:color w:val="000000" w:themeColor="text1"/>
          <w:sz w:val="18"/>
          <w:szCs w:val="18"/>
        </w:rPr>
        <w:t>Vak</w:t>
      </w:r>
      <w:r w:rsidRPr="004D5405">
        <w:rPr>
          <w:rFonts w:cstheme="minorHAnsi"/>
          <w:bCs/>
          <w:i/>
          <w:color w:val="000000" w:themeColor="text1"/>
          <w:sz w:val="18"/>
          <w:szCs w:val="18"/>
        </w:rPr>
        <w:softHyphen/>
        <w:t xml:space="preserve">bondsstatuut – Personeelsleden in dienst genomen met een arbeidsovereenkomst en aangewezen door de representatieve vakorganisaties. Bijzondere procedures – Bescherming in geval van afdanking, BS </w:t>
      </w:r>
      <w:r w:rsidRPr="004D5405">
        <w:rPr>
          <w:rFonts w:cstheme="minorHAnsi"/>
          <w:bCs/>
          <w:color w:val="000000" w:themeColor="text1"/>
          <w:sz w:val="18"/>
          <w:szCs w:val="18"/>
        </w:rPr>
        <w:t>15 juli 2008, 37.095, punt 2.4.</w:t>
      </w:r>
    </w:p>
  </w:footnote>
  <w:footnote w:id="47">
    <w:p w14:paraId="1B62D78F" w14:textId="17647BFD" w:rsidR="00BF5FBB" w:rsidRPr="004D5405" w:rsidRDefault="00BF5FBB" w:rsidP="004D5405">
      <w:pPr>
        <w:pStyle w:val="Voetnoottekst"/>
        <w:ind w:left="567" w:hanging="567"/>
        <w:rPr>
          <w:rFonts w:cstheme="minorHAnsi"/>
          <w:bCs/>
          <w:color w:val="000000" w:themeColor="text1"/>
          <w:sz w:val="18"/>
          <w:szCs w:val="18"/>
        </w:rPr>
      </w:pPr>
      <w:r w:rsidRPr="004D5405">
        <w:rPr>
          <w:rStyle w:val="Voetnootmarkering"/>
          <w:rFonts w:cstheme="minorHAnsi"/>
          <w:bCs/>
          <w:color w:val="000000" w:themeColor="text1"/>
          <w:sz w:val="18"/>
          <w:szCs w:val="18"/>
        </w:rPr>
        <w:footnoteRef/>
      </w:r>
      <w:r w:rsidRPr="004D5405">
        <w:rPr>
          <w:rFonts w:cstheme="minorHAnsi"/>
          <w:bCs/>
          <w:color w:val="000000" w:themeColor="text1"/>
          <w:sz w:val="18"/>
          <w:szCs w:val="18"/>
        </w:rPr>
        <w:t xml:space="preserve"> </w:t>
      </w:r>
      <w:r w:rsidRPr="004D5405">
        <w:rPr>
          <w:rFonts w:cstheme="minorHAnsi"/>
          <w:bCs/>
          <w:color w:val="000000" w:themeColor="text1"/>
          <w:sz w:val="18"/>
          <w:szCs w:val="18"/>
        </w:rPr>
        <w:tab/>
        <w:t xml:space="preserve">Art. 89 §9 lid </w:t>
      </w:r>
      <w:r w:rsidR="0057704A">
        <w:rPr>
          <w:rFonts w:cstheme="minorHAnsi"/>
          <w:bCs/>
          <w:color w:val="000000" w:themeColor="text1"/>
          <w:sz w:val="18"/>
          <w:szCs w:val="18"/>
        </w:rPr>
        <w:t xml:space="preserve">2 </w:t>
      </w:r>
      <w:r w:rsidRPr="004D5405">
        <w:rPr>
          <w:rFonts w:cstheme="minorHAnsi"/>
          <w:bCs/>
          <w:color w:val="000000" w:themeColor="text1"/>
          <w:sz w:val="18"/>
          <w:szCs w:val="18"/>
        </w:rPr>
        <w:t>KB 28 september 1984.</w:t>
      </w:r>
    </w:p>
  </w:footnote>
  <w:footnote w:id="48">
    <w:p w14:paraId="27299EE4" w14:textId="191DDDB4" w:rsidR="00BF5FBB" w:rsidRPr="004D5405" w:rsidRDefault="00BF5FBB" w:rsidP="004D5405">
      <w:pPr>
        <w:pStyle w:val="Voetnoottekst"/>
        <w:ind w:left="567" w:hanging="567"/>
        <w:rPr>
          <w:rFonts w:cstheme="minorHAnsi"/>
          <w:bCs/>
          <w:color w:val="000000" w:themeColor="text1"/>
          <w:sz w:val="18"/>
          <w:szCs w:val="18"/>
        </w:rPr>
      </w:pPr>
      <w:r w:rsidRPr="004D5405">
        <w:rPr>
          <w:rStyle w:val="Voetnootmarkering"/>
          <w:rFonts w:cstheme="minorHAnsi"/>
          <w:bCs/>
          <w:color w:val="000000" w:themeColor="text1"/>
          <w:sz w:val="18"/>
          <w:szCs w:val="18"/>
        </w:rPr>
        <w:footnoteRef/>
      </w:r>
      <w:r w:rsidRPr="004D5405">
        <w:rPr>
          <w:rFonts w:cstheme="minorHAnsi"/>
          <w:bCs/>
          <w:color w:val="000000" w:themeColor="text1"/>
          <w:sz w:val="18"/>
          <w:szCs w:val="18"/>
        </w:rPr>
        <w:t xml:space="preserve"> </w:t>
      </w:r>
      <w:r w:rsidRPr="004D5405">
        <w:rPr>
          <w:rFonts w:cstheme="minorHAnsi"/>
          <w:bCs/>
          <w:color w:val="000000" w:themeColor="text1"/>
          <w:sz w:val="18"/>
          <w:szCs w:val="18"/>
        </w:rPr>
        <w:tab/>
        <w:t xml:space="preserve">Art. 90, 3° </w:t>
      </w:r>
      <w:r w:rsidR="0057704A">
        <w:rPr>
          <w:rFonts w:cstheme="minorHAnsi"/>
          <w:bCs/>
          <w:color w:val="000000" w:themeColor="text1"/>
          <w:sz w:val="18"/>
          <w:szCs w:val="18"/>
        </w:rPr>
        <w:t xml:space="preserve">t.e.m. </w:t>
      </w:r>
      <w:r w:rsidRPr="004D5405">
        <w:rPr>
          <w:rFonts w:cstheme="minorHAnsi"/>
          <w:bCs/>
          <w:color w:val="000000" w:themeColor="text1"/>
          <w:sz w:val="18"/>
          <w:szCs w:val="18"/>
        </w:rPr>
        <w:t>7° KB 28 september 1984.</w:t>
      </w:r>
    </w:p>
  </w:footnote>
  <w:footnote w:id="49">
    <w:p w14:paraId="6E28A071" w14:textId="77777777" w:rsidR="00BF5FBB" w:rsidRPr="004D5405" w:rsidRDefault="00BF5FBB" w:rsidP="004D5405">
      <w:pPr>
        <w:pStyle w:val="Voetnoottekst"/>
        <w:ind w:left="567" w:hanging="567"/>
        <w:rPr>
          <w:rFonts w:cstheme="minorHAnsi"/>
          <w:bCs/>
          <w:color w:val="000000" w:themeColor="text1"/>
          <w:sz w:val="18"/>
          <w:szCs w:val="18"/>
        </w:rPr>
      </w:pPr>
      <w:r w:rsidRPr="004D5405">
        <w:rPr>
          <w:rStyle w:val="Voetnootmarkering"/>
          <w:rFonts w:cstheme="minorHAnsi"/>
          <w:bCs/>
          <w:color w:val="000000" w:themeColor="text1"/>
          <w:sz w:val="18"/>
          <w:szCs w:val="18"/>
        </w:rPr>
        <w:footnoteRef/>
      </w:r>
      <w:r w:rsidRPr="004D5405">
        <w:rPr>
          <w:rFonts w:cstheme="minorHAnsi"/>
          <w:bCs/>
          <w:color w:val="000000" w:themeColor="text1"/>
          <w:sz w:val="18"/>
          <w:szCs w:val="18"/>
        </w:rPr>
        <w:t xml:space="preserve"> </w:t>
      </w:r>
      <w:r w:rsidRPr="004D5405">
        <w:rPr>
          <w:rFonts w:cstheme="minorHAnsi"/>
          <w:bCs/>
          <w:color w:val="000000" w:themeColor="text1"/>
          <w:sz w:val="18"/>
          <w:szCs w:val="18"/>
        </w:rPr>
        <w:tab/>
        <w:t xml:space="preserve">Art. 90, 2° KB 28 september 1984. </w:t>
      </w:r>
    </w:p>
  </w:footnote>
  <w:footnote w:id="50">
    <w:p w14:paraId="27A0067D" w14:textId="1B21B356" w:rsidR="00BF5FBB" w:rsidRPr="004D5405" w:rsidRDefault="00BF5FBB" w:rsidP="004D5405">
      <w:pPr>
        <w:pStyle w:val="Voetnoottekst"/>
        <w:ind w:left="567" w:hanging="567"/>
        <w:rPr>
          <w:rFonts w:cstheme="minorHAnsi"/>
          <w:bCs/>
          <w:color w:val="000000" w:themeColor="text1"/>
          <w:sz w:val="18"/>
          <w:szCs w:val="18"/>
        </w:rPr>
      </w:pPr>
      <w:r w:rsidRPr="004D5405">
        <w:rPr>
          <w:rStyle w:val="Voetnootmarkering"/>
          <w:rFonts w:cstheme="minorHAnsi"/>
          <w:bCs/>
          <w:color w:val="000000" w:themeColor="text1"/>
          <w:sz w:val="18"/>
          <w:szCs w:val="18"/>
        </w:rPr>
        <w:footnoteRef/>
      </w:r>
      <w:r w:rsidRPr="004D5405">
        <w:rPr>
          <w:rFonts w:cstheme="minorHAnsi"/>
          <w:bCs/>
          <w:color w:val="000000" w:themeColor="text1"/>
          <w:sz w:val="18"/>
          <w:szCs w:val="18"/>
        </w:rPr>
        <w:t xml:space="preserve"> </w:t>
      </w:r>
      <w:r w:rsidRPr="004D5405">
        <w:rPr>
          <w:rFonts w:cstheme="minorHAnsi"/>
          <w:bCs/>
          <w:color w:val="000000" w:themeColor="text1"/>
          <w:sz w:val="18"/>
          <w:szCs w:val="18"/>
        </w:rPr>
        <w:tab/>
      </w:r>
      <w:r w:rsidRPr="004D5405">
        <w:rPr>
          <w:rFonts w:cstheme="minorHAnsi"/>
          <w:bCs/>
          <w:smallCaps/>
          <w:color w:val="000000" w:themeColor="text1"/>
          <w:sz w:val="18"/>
          <w:szCs w:val="18"/>
        </w:rPr>
        <w:t>I. De Wilde</w:t>
      </w:r>
      <w:r w:rsidRPr="004D5405">
        <w:rPr>
          <w:rFonts w:cstheme="minorHAnsi"/>
          <w:bCs/>
          <w:color w:val="000000" w:themeColor="text1"/>
          <w:sz w:val="18"/>
          <w:szCs w:val="18"/>
        </w:rPr>
        <w:t xml:space="preserve">, “Hoor- en (formele) motiveringsplicht bij het ontslag van een overheidscontractant: een stand van zaken na een woelige periode”, </w:t>
      </w:r>
      <w:r w:rsidRPr="004D5405">
        <w:rPr>
          <w:rFonts w:cstheme="minorHAnsi"/>
          <w:bCs/>
          <w:i/>
          <w:color w:val="000000" w:themeColor="text1"/>
          <w:sz w:val="18"/>
          <w:szCs w:val="18"/>
        </w:rPr>
        <w:t>T.Gem.</w:t>
      </w:r>
      <w:r w:rsidRPr="004D5405">
        <w:rPr>
          <w:rFonts w:cstheme="minorHAnsi"/>
          <w:bCs/>
          <w:color w:val="000000" w:themeColor="text1"/>
          <w:sz w:val="18"/>
          <w:szCs w:val="18"/>
        </w:rPr>
        <w:t xml:space="preserve"> 2019/1, 2-21 en de verwijzingen aldaar.</w:t>
      </w:r>
    </w:p>
  </w:footnote>
  <w:footnote w:id="51">
    <w:p w14:paraId="4125B191" w14:textId="77777777" w:rsidR="00BF5FBB" w:rsidRPr="004D5405" w:rsidRDefault="00BF5FBB" w:rsidP="004D5405">
      <w:pPr>
        <w:pStyle w:val="Voetnoottekst"/>
        <w:ind w:left="567" w:hanging="567"/>
        <w:rPr>
          <w:rFonts w:cstheme="minorHAnsi"/>
          <w:bCs/>
          <w:color w:val="000000" w:themeColor="text1"/>
          <w:sz w:val="18"/>
          <w:szCs w:val="18"/>
        </w:rPr>
      </w:pPr>
      <w:r w:rsidRPr="004D5405">
        <w:rPr>
          <w:rStyle w:val="Voetnootmarkering"/>
          <w:rFonts w:cstheme="minorHAnsi"/>
          <w:bCs/>
          <w:color w:val="000000" w:themeColor="text1"/>
          <w:sz w:val="18"/>
          <w:szCs w:val="18"/>
        </w:rPr>
        <w:footnoteRef/>
      </w:r>
      <w:r w:rsidRPr="004D5405">
        <w:rPr>
          <w:rFonts w:cstheme="minorHAnsi"/>
          <w:bCs/>
          <w:color w:val="000000" w:themeColor="text1"/>
          <w:sz w:val="18"/>
          <w:szCs w:val="18"/>
        </w:rPr>
        <w:t xml:space="preserve"> </w:t>
      </w:r>
      <w:r w:rsidRPr="004D5405">
        <w:rPr>
          <w:rFonts w:cstheme="minorHAnsi"/>
          <w:bCs/>
          <w:color w:val="000000" w:themeColor="text1"/>
          <w:sz w:val="18"/>
          <w:szCs w:val="18"/>
        </w:rPr>
        <w:tab/>
        <w:t>Art. 90, 1° KB 28 september 1984.</w:t>
      </w:r>
    </w:p>
  </w:footnote>
  <w:footnote w:id="52">
    <w:p w14:paraId="64E52EF3" w14:textId="2B57454A" w:rsidR="00BF5FBB" w:rsidRPr="004D5405" w:rsidRDefault="00BF5FBB" w:rsidP="004D5405">
      <w:pPr>
        <w:pStyle w:val="Voetnoottekst"/>
        <w:ind w:left="567" w:hanging="567"/>
        <w:rPr>
          <w:rFonts w:cstheme="minorHAnsi"/>
          <w:bCs/>
          <w:color w:val="000000" w:themeColor="text1"/>
          <w:sz w:val="18"/>
          <w:szCs w:val="18"/>
        </w:rPr>
      </w:pPr>
      <w:r w:rsidRPr="004D5405">
        <w:rPr>
          <w:rStyle w:val="Voetnootmarkering"/>
          <w:rFonts w:cstheme="minorHAnsi"/>
          <w:bCs/>
          <w:color w:val="000000" w:themeColor="text1"/>
          <w:sz w:val="18"/>
          <w:szCs w:val="18"/>
        </w:rPr>
        <w:footnoteRef/>
      </w:r>
      <w:r w:rsidRPr="004D5405">
        <w:rPr>
          <w:rFonts w:cstheme="minorHAnsi"/>
          <w:bCs/>
          <w:color w:val="000000" w:themeColor="text1"/>
          <w:sz w:val="18"/>
          <w:szCs w:val="18"/>
        </w:rPr>
        <w:t xml:space="preserve"> </w:t>
      </w:r>
      <w:r w:rsidRPr="004D5405">
        <w:rPr>
          <w:rFonts w:cstheme="minorHAnsi"/>
          <w:bCs/>
          <w:color w:val="000000" w:themeColor="text1"/>
          <w:sz w:val="18"/>
          <w:szCs w:val="18"/>
        </w:rPr>
        <w:tab/>
        <w:t xml:space="preserve">Zie </w:t>
      </w:r>
      <w:r w:rsidR="0057704A">
        <w:rPr>
          <w:rFonts w:cstheme="minorHAnsi"/>
          <w:bCs/>
          <w:color w:val="000000" w:themeColor="text1"/>
          <w:sz w:val="18"/>
          <w:szCs w:val="18"/>
        </w:rPr>
        <w:t>bijv.</w:t>
      </w:r>
      <w:r w:rsidRPr="004D5405">
        <w:rPr>
          <w:rFonts w:cstheme="minorHAnsi"/>
          <w:bCs/>
          <w:color w:val="000000" w:themeColor="text1"/>
          <w:sz w:val="18"/>
          <w:szCs w:val="18"/>
        </w:rPr>
        <w:t xml:space="preserve"> </w:t>
      </w:r>
      <w:r w:rsidRPr="004D5405">
        <w:rPr>
          <w:rFonts w:cstheme="minorHAnsi"/>
          <w:bCs/>
          <w:color w:val="000000" w:themeColor="text1"/>
          <w:sz w:val="18"/>
          <w:szCs w:val="18"/>
        </w:rPr>
        <w:t xml:space="preserve">Arbh. Luik (2e k.) 7 maart 2003, nr. 30.338/2001, onuitg. </w:t>
      </w:r>
    </w:p>
  </w:footnote>
  <w:footnote w:id="53">
    <w:p w14:paraId="47470940" w14:textId="77777777" w:rsidR="00BF5FBB" w:rsidRPr="004D5405" w:rsidRDefault="00BF5FBB" w:rsidP="004D5405">
      <w:pPr>
        <w:pStyle w:val="Voetnoottekst"/>
        <w:ind w:left="567" w:hanging="567"/>
        <w:rPr>
          <w:rFonts w:cstheme="minorHAnsi"/>
          <w:bCs/>
          <w:color w:val="000000" w:themeColor="text1"/>
          <w:sz w:val="18"/>
          <w:szCs w:val="18"/>
        </w:rPr>
      </w:pPr>
      <w:r w:rsidRPr="004D5405">
        <w:rPr>
          <w:rStyle w:val="Voetnootmarkering"/>
          <w:rFonts w:cstheme="minorHAnsi"/>
          <w:bCs/>
          <w:color w:val="000000" w:themeColor="text1"/>
          <w:sz w:val="18"/>
          <w:szCs w:val="18"/>
        </w:rPr>
        <w:footnoteRef/>
      </w:r>
      <w:r w:rsidRPr="004D5405">
        <w:rPr>
          <w:rFonts w:cstheme="minorHAnsi"/>
          <w:bCs/>
          <w:color w:val="000000" w:themeColor="text1"/>
          <w:sz w:val="18"/>
          <w:szCs w:val="18"/>
        </w:rPr>
        <w:t xml:space="preserve"> </w:t>
      </w:r>
      <w:r w:rsidRPr="004D5405">
        <w:rPr>
          <w:rFonts w:cstheme="minorHAnsi"/>
          <w:bCs/>
          <w:color w:val="000000" w:themeColor="text1"/>
          <w:sz w:val="18"/>
          <w:szCs w:val="18"/>
        </w:rPr>
        <w:tab/>
      </w:r>
      <w:r w:rsidRPr="004D5405">
        <w:rPr>
          <w:rFonts w:cstheme="minorHAnsi"/>
          <w:bCs/>
          <w:color w:val="000000" w:themeColor="text1"/>
          <w:sz w:val="18"/>
          <w:szCs w:val="18"/>
        </w:rPr>
        <w:t xml:space="preserve">Arbh. Brussel (4e k.) 13 december 2011, </w:t>
      </w:r>
      <w:r w:rsidRPr="004D5405">
        <w:rPr>
          <w:rFonts w:cstheme="minorHAnsi"/>
          <w:bCs/>
          <w:i/>
          <w:color w:val="000000" w:themeColor="text1"/>
          <w:sz w:val="18"/>
          <w:szCs w:val="18"/>
        </w:rPr>
        <w:t>Soc.Kron</w:t>
      </w:r>
      <w:r w:rsidRPr="004D5405">
        <w:rPr>
          <w:rFonts w:cstheme="minorHAnsi"/>
          <w:bCs/>
          <w:color w:val="000000" w:themeColor="text1"/>
          <w:sz w:val="18"/>
          <w:szCs w:val="18"/>
        </w:rPr>
        <w:t>. 2013, 395.</w:t>
      </w:r>
    </w:p>
  </w:footnote>
  <w:footnote w:id="54">
    <w:p w14:paraId="7FDA1BFE" w14:textId="77777777" w:rsidR="00BF5FBB" w:rsidRPr="004D5405" w:rsidRDefault="00BF5FBB" w:rsidP="004D5405">
      <w:pPr>
        <w:pStyle w:val="Voetnoottekst"/>
        <w:ind w:left="567" w:hanging="567"/>
        <w:rPr>
          <w:rFonts w:cstheme="minorHAnsi"/>
          <w:bCs/>
          <w:color w:val="000000" w:themeColor="text1"/>
          <w:sz w:val="18"/>
          <w:szCs w:val="18"/>
        </w:rPr>
      </w:pPr>
      <w:r w:rsidRPr="004D5405">
        <w:rPr>
          <w:rStyle w:val="Voetnootmarkering"/>
          <w:rFonts w:cstheme="minorHAnsi"/>
          <w:bCs/>
          <w:color w:val="000000" w:themeColor="text1"/>
          <w:sz w:val="18"/>
          <w:szCs w:val="18"/>
        </w:rPr>
        <w:footnoteRef/>
      </w:r>
      <w:r w:rsidRPr="004D5405">
        <w:rPr>
          <w:rFonts w:cstheme="minorHAnsi"/>
          <w:bCs/>
          <w:color w:val="000000" w:themeColor="text1"/>
          <w:sz w:val="18"/>
          <w:szCs w:val="18"/>
        </w:rPr>
        <w:t xml:space="preserve"> </w:t>
      </w:r>
      <w:r w:rsidRPr="004D5405">
        <w:rPr>
          <w:rFonts w:cstheme="minorHAnsi"/>
          <w:bCs/>
          <w:color w:val="000000" w:themeColor="text1"/>
          <w:sz w:val="18"/>
          <w:szCs w:val="18"/>
        </w:rPr>
        <w:tab/>
      </w:r>
      <w:r w:rsidRPr="004D5405">
        <w:rPr>
          <w:rFonts w:cstheme="minorHAnsi"/>
          <w:bCs/>
          <w:color w:val="000000" w:themeColor="text1"/>
          <w:sz w:val="18"/>
          <w:szCs w:val="18"/>
        </w:rPr>
        <w:t xml:space="preserve">Arbh. Bergen (2e k.) 20 april 2015, </w:t>
      </w:r>
      <w:r w:rsidRPr="004D5405">
        <w:rPr>
          <w:rFonts w:cstheme="minorHAnsi"/>
          <w:bCs/>
          <w:i/>
          <w:color w:val="000000" w:themeColor="text1"/>
          <w:sz w:val="18"/>
          <w:szCs w:val="18"/>
        </w:rPr>
        <w:t>JTT</w:t>
      </w:r>
      <w:r w:rsidRPr="004D5405">
        <w:rPr>
          <w:rFonts w:cstheme="minorHAnsi"/>
          <w:bCs/>
          <w:color w:val="000000" w:themeColor="text1"/>
          <w:sz w:val="18"/>
          <w:szCs w:val="18"/>
        </w:rPr>
        <w:t xml:space="preserve"> 2015, 370.</w:t>
      </w:r>
    </w:p>
  </w:footnote>
  <w:footnote w:id="55">
    <w:p w14:paraId="6D70EADD" w14:textId="1319E158" w:rsidR="00BF5FBB" w:rsidRPr="004D5405" w:rsidRDefault="00BF5FBB" w:rsidP="004D5405">
      <w:pPr>
        <w:pStyle w:val="Voetnoottekst"/>
        <w:ind w:left="567" w:hanging="567"/>
        <w:rPr>
          <w:rFonts w:cstheme="minorHAnsi"/>
          <w:bCs/>
          <w:color w:val="000000" w:themeColor="text1"/>
          <w:sz w:val="18"/>
          <w:szCs w:val="18"/>
        </w:rPr>
      </w:pPr>
      <w:r w:rsidRPr="004D5405">
        <w:rPr>
          <w:rStyle w:val="Voetnootmarkering"/>
          <w:rFonts w:cstheme="minorHAnsi"/>
          <w:bCs/>
          <w:color w:val="000000" w:themeColor="text1"/>
          <w:sz w:val="18"/>
          <w:szCs w:val="18"/>
        </w:rPr>
        <w:footnoteRef/>
      </w:r>
      <w:r w:rsidRPr="004D5405">
        <w:rPr>
          <w:rFonts w:cstheme="minorHAnsi"/>
          <w:bCs/>
          <w:color w:val="000000" w:themeColor="text1"/>
          <w:sz w:val="18"/>
          <w:szCs w:val="18"/>
        </w:rPr>
        <w:t xml:space="preserve"> </w:t>
      </w:r>
      <w:r w:rsidRPr="004D5405">
        <w:rPr>
          <w:rFonts w:cstheme="minorHAnsi"/>
          <w:bCs/>
          <w:color w:val="000000" w:themeColor="text1"/>
          <w:sz w:val="18"/>
          <w:szCs w:val="18"/>
        </w:rPr>
        <w:tab/>
        <w:t>Het spreekt voor zich dat de ontslagen overheidscontractant, bij ontslag zonder het eerbiedigen van een opzeggingstermijn, gerechtigd is op de klassieke opzeggingsvergoeding (art. 39 Arbeidsovereenkomstenwet), los van eventuele andere, forfaitaire ontslagvergoedingen als nog andere vormen van ontslagbescherming met de voeten zijn getreden.</w:t>
      </w:r>
    </w:p>
  </w:footnote>
  <w:footnote w:id="56">
    <w:p w14:paraId="1FEF0969" w14:textId="77777777" w:rsidR="00BF5FBB" w:rsidRPr="004D5405" w:rsidRDefault="00BF5FBB" w:rsidP="004D5405">
      <w:pPr>
        <w:pStyle w:val="Voetnoottekst"/>
        <w:ind w:left="567" w:hanging="567"/>
        <w:rPr>
          <w:rFonts w:cstheme="minorHAnsi"/>
          <w:bCs/>
          <w:color w:val="000000" w:themeColor="text1"/>
          <w:sz w:val="18"/>
          <w:szCs w:val="18"/>
        </w:rPr>
      </w:pPr>
      <w:r w:rsidRPr="004D5405">
        <w:rPr>
          <w:rStyle w:val="Voetnootmarkering"/>
          <w:rFonts w:cstheme="minorHAnsi"/>
          <w:bCs/>
          <w:color w:val="000000" w:themeColor="text1"/>
          <w:sz w:val="18"/>
          <w:szCs w:val="18"/>
        </w:rPr>
        <w:footnoteRef/>
      </w:r>
      <w:r w:rsidRPr="004D5405">
        <w:rPr>
          <w:rFonts w:cstheme="minorHAnsi"/>
          <w:bCs/>
          <w:color w:val="000000" w:themeColor="text1"/>
          <w:sz w:val="18"/>
          <w:szCs w:val="18"/>
        </w:rPr>
        <w:t xml:space="preserve"> </w:t>
      </w:r>
      <w:r w:rsidRPr="004D5405">
        <w:rPr>
          <w:rFonts w:cstheme="minorHAnsi"/>
          <w:bCs/>
          <w:color w:val="000000" w:themeColor="text1"/>
          <w:sz w:val="18"/>
          <w:szCs w:val="18"/>
        </w:rPr>
        <w:tab/>
      </w:r>
      <w:r w:rsidRPr="004D5405">
        <w:rPr>
          <w:rFonts w:cstheme="minorHAnsi"/>
          <w:bCs/>
          <w:color w:val="000000" w:themeColor="text1"/>
          <w:sz w:val="18"/>
          <w:szCs w:val="18"/>
        </w:rPr>
        <w:t xml:space="preserve">Arbrb. Brussel 7 april 1994, </w:t>
      </w:r>
      <w:r w:rsidRPr="004D5405">
        <w:rPr>
          <w:rFonts w:cstheme="minorHAnsi"/>
          <w:bCs/>
          <w:i/>
          <w:color w:val="000000" w:themeColor="text1"/>
          <w:sz w:val="18"/>
          <w:szCs w:val="18"/>
        </w:rPr>
        <w:t>Soc.Kron.</w:t>
      </w:r>
      <w:r w:rsidRPr="004D5405">
        <w:rPr>
          <w:rFonts w:cstheme="minorHAnsi"/>
          <w:bCs/>
          <w:color w:val="000000" w:themeColor="text1"/>
          <w:sz w:val="18"/>
          <w:szCs w:val="18"/>
        </w:rPr>
        <w:t xml:space="preserve"> 1997, 356, noot J. </w:t>
      </w:r>
      <w:r w:rsidRPr="004D5405">
        <w:rPr>
          <w:rFonts w:cstheme="minorHAnsi"/>
          <w:bCs/>
          <w:smallCaps/>
          <w:color w:val="000000" w:themeColor="text1"/>
          <w:sz w:val="18"/>
          <w:szCs w:val="18"/>
        </w:rPr>
        <w:t>Jacqmain</w:t>
      </w:r>
      <w:r w:rsidRPr="004D5405">
        <w:rPr>
          <w:rFonts w:cstheme="minorHAnsi"/>
          <w:bCs/>
          <w:color w:val="000000" w:themeColor="text1"/>
          <w:sz w:val="18"/>
          <w:szCs w:val="18"/>
        </w:rPr>
        <w:t xml:space="preserve">. Dit vonnis werd in hoger beroep bevestigd door Arbh. Brussel 11 september 1996, AR 29.791, onuitg. </w:t>
      </w:r>
    </w:p>
  </w:footnote>
  <w:footnote w:id="57">
    <w:p w14:paraId="3DA70633" w14:textId="061CC61B" w:rsidR="00BF5FBB" w:rsidRPr="004D5405" w:rsidRDefault="00BF5FBB" w:rsidP="004D5405">
      <w:pPr>
        <w:pStyle w:val="Voetnoottekst"/>
        <w:ind w:left="567" w:hanging="567"/>
        <w:rPr>
          <w:rFonts w:cstheme="minorHAnsi"/>
          <w:bCs/>
          <w:color w:val="000000" w:themeColor="text1"/>
          <w:sz w:val="18"/>
          <w:szCs w:val="18"/>
        </w:rPr>
      </w:pPr>
      <w:r w:rsidRPr="004D5405">
        <w:rPr>
          <w:rStyle w:val="Voetnootmarkering"/>
          <w:rFonts w:cstheme="minorHAnsi"/>
          <w:bCs/>
          <w:color w:val="000000" w:themeColor="text1"/>
          <w:sz w:val="18"/>
          <w:szCs w:val="18"/>
        </w:rPr>
        <w:footnoteRef/>
      </w:r>
      <w:r w:rsidRPr="004D5405">
        <w:rPr>
          <w:rFonts w:cstheme="minorHAnsi"/>
          <w:bCs/>
          <w:color w:val="000000" w:themeColor="text1"/>
          <w:sz w:val="18"/>
          <w:szCs w:val="18"/>
        </w:rPr>
        <w:t xml:space="preserve"> </w:t>
      </w:r>
      <w:r w:rsidRPr="004D5405">
        <w:rPr>
          <w:rFonts w:cstheme="minorHAnsi"/>
          <w:bCs/>
          <w:color w:val="000000" w:themeColor="text1"/>
          <w:sz w:val="18"/>
          <w:szCs w:val="18"/>
        </w:rPr>
        <w:tab/>
        <w:t>X</w:t>
      </w:r>
      <w:r w:rsidRPr="004D5405">
        <w:rPr>
          <w:rFonts w:cstheme="minorHAnsi"/>
          <w:bCs/>
          <w:i/>
          <w:iCs/>
          <w:color w:val="000000" w:themeColor="text1"/>
          <w:sz w:val="18"/>
          <w:szCs w:val="18"/>
        </w:rPr>
        <w:t xml:space="preserve">, La </w:t>
      </w:r>
      <w:r w:rsidRPr="004D5405">
        <w:rPr>
          <w:rFonts w:cstheme="minorHAnsi"/>
          <w:bCs/>
          <w:i/>
          <w:iCs/>
          <w:color w:val="000000" w:themeColor="text1"/>
          <w:sz w:val="18"/>
          <w:szCs w:val="18"/>
        </w:rPr>
        <w:t>négociation collective dans la fonction publique: un chemin à suivre</w:t>
      </w:r>
      <w:r w:rsidRPr="004D5405">
        <w:rPr>
          <w:rFonts w:cstheme="minorHAnsi"/>
          <w:bCs/>
          <w:color w:val="000000" w:themeColor="text1"/>
          <w:sz w:val="18"/>
          <w:szCs w:val="18"/>
        </w:rPr>
        <w:t xml:space="preserve">, Genève, BIT, 2013, 27, nr. 93, </w:t>
      </w:r>
      <w:hyperlink r:id="rId17" w:history="1">
        <w:r w:rsidRPr="004D5405">
          <w:rPr>
            <w:rStyle w:val="Hyperlink"/>
            <w:rFonts w:cstheme="minorHAnsi"/>
            <w:bCs/>
            <w:color w:val="000000" w:themeColor="text1"/>
            <w:sz w:val="18"/>
            <w:szCs w:val="18"/>
          </w:rPr>
          <w:t>www.ilo.org/wcmsp5/groups/public/---ed_norm/---relconf/documents/meetingdocument/wcms_205519.pdf</w:t>
        </w:r>
      </w:hyperlink>
    </w:p>
  </w:footnote>
  <w:footnote w:id="58">
    <w:p w14:paraId="3A740D14" w14:textId="08B1EFB6" w:rsidR="00BF5FBB" w:rsidRPr="004D5405" w:rsidRDefault="00BF5FBB" w:rsidP="004D5405">
      <w:pPr>
        <w:pStyle w:val="Voetnoottekst"/>
        <w:ind w:left="567" w:hanging="567"/>
        <w:rPr>
          <w:rFonts w:cstheme="minorHAnsi"/>
          <w:bCs/>
          <w:color w:val="000000" w:themeColor="text1"/>
          <w:sz w:val="18"/>
          <w:szCs w:val="18"/>
        </w:rPr>
      </w:pPr>
      <w:r w:rsidRPr="004D5405">
        <w:rPr>
          <w:rStyle w:val="Voetnootmarkering"/>
          <w:rFonts w:cstheme="minorHAnsi"/>
          <w:bCs/>
          <w:color w:val="000000" w:themeColor="text1"/>
          <w:sz w:val="18"/>
          <w:szCs w:val="18"/>
        </w:rPr>
        <w:footnoteRef/>
      </w:r>
      <w:r w:rsidRPr="004D5405">
        <w:rPr>
          <w:rFonts w:cstheme="minorHAnsi"/>
          <w:bCs/>
          <w:color w:val="000000" w:themeColor="text1"/>
          <w:sz w:val="18"/>
          <w:szCs w:val="18"/>
        </w:rPr>
        <w:t xml:space="preserve"> </w:t>
      </w:r>
      <w:r w:rsidRPr="004D5405">
        <w:rPr>
          <w:rFonts w:cstheme="minorHAnsi"/>
          <w:bCs/>
          <w:color w:val="000000" w:themeColor="text1"/>
          <w:sz w:val="18"/>
          <w:szCs w:val="18"/>
        </w:rPr>
        <w:tab/>
        <w:t xml:space="preserve">Het is dan ook eigenaardig dat de IAO de Belgische bescherming wel als </w:t>
      </w:r>
      <w:r w:rsidR="0057704A">
        <w:rPr>
          <w:rFonts w:cstheme="minorHAnsi"/>
          <w:bCs/>
          <w:color w:val="000000" w:themeColor="text1"/>
          <w:sz w:val="18"/>
          <w:szCs w:val="18"/>
        </w:rPr>
        <w:t>‘</w:t>
      </w:r>
      <w:r w:rsidRPr="004D5405">
        <w:rPr>
          <w:rFonts w:cstheme="minorHAnsi"/>
          <w:bCs/>
          <w:color w:val="000000" w:themeColor="text1"/>
          <w:sz w:val="18"/>
          <w:szCs w:val="18"/>
        </w:rPr>
        <w:t>compleet</w:t>
      </w:r>
      <w:r w:rsidR="0057704A">
        <w:rPr>
          <w:rFonts w:cstheme="minorHAnsi"/>
          <w:bCs/>
          <w:color w:val="000000" w:themeColor="text1"/>
          <w:sz w:val="18"/>
          <w:szCs w:val="18"/>
        </w:rPr>
        <w:t>’</w:t>
      </w:r>
      <w:r w:rsidRPr="004D5405">
        <w:rPr>
          <w:rFonts w:cstheme="minorHAnsi"/>
          <w:bCs/>
          <w:color w:val="000000" w:themeColor="text1"/>
          <w:sz w:val="18"/>
          <w:szCs w:val="18"/>
        </w:rPr>
        <w:t xml:space="preserve"> beschouwt (X</w:t>
      </w:r>
      <w:r w:rsidRPr="004D5405">
        <w:rPr>
          <w:rFonts w:cstheme="minorHAnsi"/>
          <w:bCs/>
          <w:i/>
          <w:iCs/>
          <w:color w:val="000000" w:themeColor="text1"/>
          <w:sz w:val="18"/>
          <w:szCs w:val="18"/>
        </w:rPr>
        <w:t xml:space="preserve">, La </w:t>
      </w:r>
      <w:r w:rsidRPr="004D5405">
        <w:rPr>
          <w:rFonts w:cstheme="minorHAnsi"/>
          <w:bCs/>
          <w:i/>
          <w:iCs/>
          <w:color w:val="000000" w:themeColor="text1"/>
          <w:sz w:val="18"/>
          <w:szCs w:val="18"/>
        </w:rPr>
        <w:t>négociation collective dans la fonction publique: un chemin à suivre</w:t>
      </w:r>
      <w:r w:rsidRPr="004D5405">
        <w:rPr>
          <w:rFonts w:cstheme="minorHAnsi"/>
          <w:bCs/>
          <w:color w:val="000000" w:themeColor="text1"/>
          <w:sz w:val="18"/>
          <w:szCs w:val="18"/>
        </w:rPr>
        <w:t xml:space="preserve">, Genève, BIT, 2013, 30, nr. 104). Dit zegt iets over de oppervlakkigheid, </w:t>
      </w:r>
      <w:r w:rsidRPr="004D5405">
        <w:rPr>
          <w:rFonts w:cstheme="minorHAnsi"/>
          <w:bCs/>
          <w:i/>
          <w:iCs/>
          <w:color w:val="000000" w:themeColor="text1"/>
          <w:sz w:val="18"/>
          <w:szCs w:val="18"/>
        </w:rPr>
        <w:t>c.q.</w:t>
      </w:r>
      <w:r w:rsidRPr="004D5405">
        <w:rPr>
          <w:rFonts w:cstheme="minorHAnsi"/>
          <w:bCs/>
          <w:color w:val="000000" w:themeColor="text1"/>
          <w:sz w:val="18"/>
          <w:szCs w:val="18"/>
        </w:rPr>
        <w:t xml:space="preserve"> de goedgelovigheid van deze organisatie.</w:t>
      </w:r>
    </w:p>
  </w:footnote>
  <w:footnote w:id="59">
    <w:p w14:paraId="60B7717A" w14:textId="77777777" w:rsidR="00BF5FBB" w:rsidRPr="004D5405" w:rsidRDefault="00BF5FBB" w:rsidP="004D5405">
      <w:pPr>
        <w:pStyle w:val="Voetnoottekst"/>
        <w:ind w:left="567" w:hanging="567"/>
        <w:rPr>
          <w:rFonts w:cstheme="minorHAnsi"/>
          <w:bCs/>
          <w:color w:val="000000" w:themeColor="text1"/>
          <w:sz w:val="18"/>
          <w:szCs w:val="18"/>
        </w:rPr>
      </w:pPr>
      <w:r w:rsidRPr="004D5405">
        <w:rPr>
          <w:rStyle w:val="Voetnootmarkering"/>
          <w:rFonts w:cstheme="minorHAnsi"/>
          <w:bCs/>
          <w:color w:val="000000" w:themeColor="text1"/>
          <w:sz w:val="18"/>
          <w:szCs w:val="18"/>
        </w:rPr>
        <w:footnoteRef/>
      </w:r>
      <w:r w:rsidRPr="004D5405">
        <w:rPr>
          <w:rFonts w:cstheme="minorHAnsi"/>
          <w:bCs/>
          <w:color w:val="000000" w:themeColor="text1"/>
          <w:sz w:val="18"/>
          <w:szCs w:val="18"/>
        </w:rPr>
        <w:t xml:space="preserve"> </w:t>
      </w:r>
      <w:r w:rsidRPr="004D5405">
        <w:rPr>
          <w:rFonts w:cstheme="minorHAnsi"/>
          <w:bCs/>
          <w:color w:val="000000" w:themeColor="text1"/>
          <w:sz w:val="18"/>
          <w:szCs w:val="18"/>
        </w:rPr>
        <w:tab/>
        <w:t>IAO-Verdrag nr. 151, 27 juni 1978 betreffende de bescherming van het vakverenigingsrecht en procedures voor het vaststellen van arbeidsvoorwaarden in de openbare dienst, goedgekeurd bij wet 4 april 1991 (</w:t>
      </w:r>
      <w:r w:rsidRPr="004D5405">
        <w:rPr>
          <w:rFonts w:cstheme="minorHAnsi"/>
          <w:bCs/>
          <w:i/>
          <w:iCs/>
          <w:color w:val="000000" w:themeColor="text1"/>
          <w:sz w:val="18"/>
          <w:szCs w:val="18"/>
        </w:rPr>
        <w:t>BS</w:t>
      </w:r>
      <w:r w:rsidRPr="004D5405">
        <w:rPr>
          <w:rFonts w:cstheme="minorHAnsi"/>
          <w:bCs/>
          <w:color w:val="000000" w:themeColor="text1"/>
          <w:sz w:val="18"/>
          <w:szCs w:val="18"/>
        </w:rPr>
        <w:t xml:space="preserve"> 26 juli 1991). </w:t>
      </w:r>
    </w:p>
  </w:footnote>
  <w:footnote w:id="60">
    <w:p w14:paraId="7889525F" w14:textId="77777777" w:rsidR="00BF5FBB" w:rsidRPr="004D5405" w:rsidRDefault="00BF5FBB" w:rsidP="004D5405">
      <w:pPr>
        <w:pStyle w:val="Voetnoottekst"/>
        <w:ind w:left="567" w:hanging="567"/>
        <w:rPr>
          <w:rFonts w:cstheme="minorHAnsi"/>
          <w:bCs/>
          <w:color w:val="000000" w:themeColor="text1"/>
          <w:sz w:val="18"/>
          <w:szCs w:val="18"/>
        </w:rPr>
      </w:pPr>
      <w:r w:rsidRPr="004D5405">
        <w:rPr>
          <w:rStyle w:val="Voetnootmarkering"/>
          <w:rFonts w:cstheme="minorHAnsi"/>
          <w:bCs/>
          <w:color w:val="000000" w:themeColor="text1"/>
          <w:sz w:val="18"/>
          <w:szCs w:val="18"/>
        </w:rPr>
        <w:footnoteRef/>
      </w:r>
      <w:r w:rsidRPr="004D5405">
        <w:rPr>
          <w:rFonts w:cstheme="minorHAnsi"/>
          <w:bCs/>
          <w:color w:val="000000" w:themeColor="text1"/>
          <w:sz w:val="18"/>
          <w:szCs w:val="18"/>
        </w:rPr>
        <w:t xml:space="preserve"> </w:t>
      </w:r>
      <w:r w:rsidRPr="004D5405">
        <w:rPr>
          <w:rFonts w:cstheme="minorHAnsi"/>
          <w:bCs/>
          <w:color w:val="000000" w:themeColor="text1"/>
          <w:sz w:val="18"/>
          <w:szCs w:val="18"/>
        </w:rPr>
        <w:tab/>
      </w:r>
      <w:r w:rsidRPr="004D5405">
        <w:rPr>
          <w:rFonts w:cstheme="minorHAnsi"/>
          <w:bCs/>
          <w:color w:val="000000" w:themeColor="text1"/>
          <w:sz w:val="18"/>
          <w:szCs w:val="18"/>
        </w:rPr>
        <w:t xml:space="preserve">Arbrb. Henegouwen (afd. Charleroi) 14 oktober 2019, AR 17/1.884/A, onuitg. en, voor een commentaar bij dit vonnis, J. </w:t>
      </w:r>
      <w:r w:rsidRPr="004D5405">
        <w:rPr>
          <w:rFonts w:cstheme="minorHAnsi"/>
          <w:bCs/>
          <w:smallCaps/>
          <w:color w:val="000000" w:themeColor="text1"/>
          <w:sz w:val="18"/>
          <w:szCs w:val="18"/>
        </w:rPr>
        <w:t>Jacqmain</w:t>
      </w:r>
      <w:r w:rsidRPr="004D5405">
        <w:rPr>
          <w:rFonts w:cstheme="minorHAnsi"/>
          <w:bCs/>
          <w:color w:val="000000" w:themeColor="text1"/>
          <w:sz w:val="18"/>
          <w:szCs w:val="18"/>
        </w:rPr>
        <w:t xml:space="preserve">, “Tu ne licenciera pas justement un délégué syndical contractuel”, </w:t>
      </w:r>
      <w:r w:rsidRPr="004D5405">
        <w:rPr>
          <w:rFonts w:cstheme="minorHAnsi"/>
          <w:bCs/>
          <w:i/>
          <w:iCs/>
          <w:color w:val="000000" w:themeColor="text1"/>
          <w:sz w:val="18"/>
          <w:szCs w:val="18"/>
        </w:rPr>
        <w:t>Statut des administrations locales et provinciales</w:t>
      </w:r>
      <w:r w:rsidRPr="004D5405">
        <w:rPr>
          <w:rFonts w:cstheme="minorHAnsi"/>
          <w:bCs/>
          <w:color w:val="000000" w:themeColor="text1"/>
          <w:sz w:val="18"/>
          <w:szCs w:val="18"/>
        </w:rPr>
        <w:t>, Actualités en bref, Brussel, Wolters Kluwer, juni 2020, nr. 339.6, 10-14.</w:t>
      </w:r>
    </w:p>
  </w:footnote>
  <w:footnote w:id="61">
    <w:p w14:paraId="472A0CC8" w14:textId="64DE8BE9" w:rsidR="00BF5FBB" w:rsidRPr="004D5405" w:rsidRDefault="00BF5FBB" w:rsidP="004D5405">
      <w:pPr>
        <w:pStyle w:val="Voetnoottekst"/>
        <w:ind w:left="567" w:hanging="567"/>
        <w:rPr>
          <w:rFonts w:cstheme="minorHAnsi"/>
          <w:bCs/>
          <w:color w:val="000000" w:themeColor="text1"/>
          <w:sz w:val="18"/>
          <w:szCs w:val="18"/>
        </w:rPr>
      </w:pPr>
      <w:r w:rsidRPr="004D5405">
        <w:rPr>
          <w:rStyle w:val="Voetnootmarkering"/>
          <w:rFonts w:cstheme="minorHAnsi"/>
          <w:bCs/>
          <w:color w:val="000000" w:themeColor="text1"/>
          <w:sz w:val="18"/>
          <w:szCs w:val="18"/>
        </w:rPr>
        <w:footnoteRef/>
      </w:r>
      <w:r w:rsidRPr="004D5405">
        <w:rPr>
          <w:rFonts w:cstheme="minorHAnsi"/>
          <w:bCs/>
          <w:color w:val="000000" w:themeColor="text1"/>
          <w:sz w:val="18"/>
          <w:szCs w:val="18"/>
        </w:rPr>
        <w:t xml:space="preserve"> </w:t>
      </w:r>
      <w:r w:rsidRPr="004D5405">
        <w:rPr>
          <w:rFonts w:cstheme="minorHAnsi"/>
          <w:bCs/>
          <w:color w:val="000000" w:themeColor="text1"/>
          <w:sz w:val="18"/>
          <w:szCs w:val="18"/>
        </w:rPr>
        <w:tab/>
        <w:t>Deze regeling is vervat in hoofdstuk 13 wet 23 juli 1926 betreffende de NMBS en het personeel van de Belgische Spoorwegen, dat werd ingevoegd bij art. 19 tot en met art. 43 wet 18 maart 2018 houdende wijzigingen van de wet van 23 juli 1926 betreffende de NMBS en het personeel van de Belgische Spoorwegen en aan het Gerechtelijk Wetboek inzake de sociale verkiezingen voor bepaalde organen van sociale dialoog van de Belgische Spoorwegen (</w:t>
      </w:r>
      <w:r w:rsidRPr="004D5405">
        <w:rPr>
          <w:rFonts w:cstheme="minorHAnsi"/>
          <w:bCs/>
          <w:i/>
          <w:iCs/>
          <w:color w:val="000000" w:themeColor="text1"/>
          <w:sz w:val="18"/>
          <w:szCs w:val="18"/>
        </w:rPr>
        <w:t>BS</w:t>
      </w:r>
      <w:r w:rsidRPr="004D5405">
        <w:rPr>
          <w:rFonts w:cstheme="minorHAnsi"/>
          <w:bCs/>
          <w:color w:val="000000" w:themeColor="text1"/>
          <w:sz w:val="18"/>
          <w:szCs w:val="18"/>
        </w:rPr>
        <w:t xml:space="preserve"> 22 maart 2018). In de wet wordt de term </w:t>
      </w:r>
      <w:r w:rsidR="0057704A">
        <w:rPr>
          <w:rFonts w:cstheme="minorHAnsi"/>
          <w:bCs/>
          <w:color w:val="000000" w:themeColor="text1"/>
          <w:sz w:val="18"/>
          <w:szCs w:val="18"/>
        </w:rPr>
        <w:t>‘</w:t>
      </w:r>
      <w:r w:rsidRPr="004D5405">
        <w:rPr>
          <w:rFonts w:cstheme="minorHAnsi"/>
          <w:bCs/>
          <w:color w:val="000000" w:themeColor="text1"/>
          <w:sz w:val="18"/>
          <w:szCs w:val="18"/>
        </w:rPr>
        <w:t>syndicale afgevaardigde</w:t>
      </w:r>
      <w:r w:rsidR="0057704A">
        <w:rPr>
          <w:rFonts w:cstheme="minorHAnsi"/>
          <w:bCs/>
          <w:color w:val="000000" w:themeColor="text1"/>
          <w:sz w:val="18"/>
          <w:szCs w:val="18"/>
        </w:rPr>
        <w:t>’</w:t>
      </w:r>
      <w:r w:rsidRPr="004D5405">
        <w:rPr>
          <w:rFonts w:cstheme="minorHAnsi"/>
          <w:bCs/>
          <w:color w:val="000000" w:themeColor="text1"/>
          <w:sz w:val="18"/>
          <w:szCs w:val="18"/>
        </w:rPr>
        <w:t xml:space="preserve"> gebruikt, daar waar de correcte term </w:t>
      </w:r>
      <w:r w:rsidR="0057704A">
        <w:rPr>
          <w:rFonts w:cstheme="minorHAnsi"/>
          <w:bCs/>
          <w:color w:val="000000" w:themeColor="text1"/>
          <w:sz w:val="18"/>
          <w:szCs w:val="18"/>
        </w:rPr>
        <w:t>‘</w:t>
      </w:r>
      <w:r w:rsidRPr="004D5405">
        <w:rPr>
          <w:rFonts w:cstheme="minorHAnsi"/>
          <w:bCs/>
          <w:color w:val="000000" w:themeColor="text1"/>
          <w:sz w:val="18"/>
          <w:szCs w:val="18"/>
        </w:rPr>
        <w:t>personeelsafgevaardigde</w:t>
      </w:r>
      <w:r w:rsidR="0057704A">
        <w:rPr>
          <w:rFonts w:cstheme="minorHAnsi"/>
          <w:bCs/>
          <w:color w:val="000000" w:themeColor="text1"/>
          <w:sz w:val="18"/>
          <w:szCs w:val="18"/>
        </w:rPr>
        <w:t>’</w:t>
      </w:r>
      <w:r w:rsidRPr="004D5405">
        <w:rPr>
          <w:rFonts w:cstheme="minorHAnsi"/>
          <w:bCs/>
          <w:color w:val="000000" w:themeColor="text1"/>
          <w:sz w:val="18"/>
          <w:szCs w:val="18"/>
        </w:rPr>
        <w:t xml:space="preserve"> is.</w:t>
      </w:r>
    </w:p>
  </w:footnote>
  <w:footnote w:id="62">
    <w:p w14:paraId="333941AE" w14:textId="77777777" w:rsidR="00BF5FBB" w:rsidRPr="004D5405" w:rsidRDefault="00BF5FBB" w:rsidP="004D5405">
      <w:pPr>
        <w:pStyle w:val="Voetnoottekst"/>
        <w:ind w:left="567" w:hanging="567"/>
        <w:rPr>
          <w:rFonts w:cstheme="minorHAnsi"/>
          <w:bCs/>
          <w:color w:val="000000" w:themeColor="text1"/>
          <w:sz w:val="18"/>
          <w:szCs w:val="18"/>
        </w:rPr>
      </w:pPr>
      <w:r w:rsidRPr="004D5405">
        <w:rPr>
          <w:rStyle w:val="Voetnootmarkering"/>
          <w:rFonts w:cstheme="minorHAnsi"/>
          <w:bCs/>
          <w:color w:val="000000" w:themeColor="text1"/>
          <w:sz w:val="18"/>
          <w:szCs w:val="18"/>
        </w:rPr>
        <w:footnoteRef/>
      </w:r>
      <w:r w:rsidRPr="004D5405">
        <w:rPr>
          <w:rFonts w:cstheme="minorHAnsi"/>
          <w:bCs/>
          <w:color w:val="000000" w:themeColor="text1"/>
          <w:sz w:val="18"/>
          <w:szCs w:val="18"/>
        </w:rPr>
        <w:t xml:space="preserve"> </w:t>
      </w:r>
      <w:r w:rsidRPr="004D5405">
        <w:rPr>
          <w:rFonts w:cstheme="minorHAnsi"/>
          <w:bCs/>
          <w:color w:val="000000" w:themeColor="text1"/>
          <w:sz w:val="18"/>
          <w:szCs w:val="18"/>
        </w:rPr>
        <w:tab/>
        <w:t>Het is markant dat de wetgever een bescherming heeft ingebouwd voor een groep personeelsleden die vrij beperkt is. Het aantal contractuele personeelsleden schommelde in 2020 immers maar rond de 8%.</w:t>
      </w:r>
    </w:p>
  </w:footnote>
  <w:footnote w:id="63">
    <w:p w14:paraId="36996EB4" w14:textId="4782C860" w:rsidR="00BF5FBB" w:rsidRPr="004D5405" w:rsidRDefault="00BF5FBB" w:rsidP="004D5405">
      <w:pPr>
        <w:pStyle w:val="Voetnoottekst"/>
        <w:ind w:left="567" w:hanging="567"/>
        <w:rPr>
          <w:rFonts w:cstheme="minorHAnsi"/>
          <w:color w:val="000000" w:themeColor="text1"/>
          <w:sz w:val="18"/>
          <w:szCs w:val="18"/>
        </w:rPr>
      </w:pPr>
      <w:r w:rsidRPr="004D5405">
        <w:rPr>
          <w:rStyle w:val="Voetnootmarkering"/>
          <w:rFonts w:cstheme="minorHAnsi"/>
          <w:bCs/>
          <w:color w:val="000000" w:themeColor="text1"/>
          <w:sz w:val="18"/>
          <w:szCs w:val="18"/>
        </w:rPr>
        <w:footnoteRef/>
      </w:r>
      <w:r w:rsidRPr="004D5405">
        <w:rPr>
          <w:rFonts w:cstheme="minorHAnsi"/>
          <w:b/>
          <w:bCs/>
          <w:color w:val="000000" w:themeColor="text1"/>
          <w:sz w:val="18"/>
          <w:szCs w:val="18"/>
        </w:rPr>
        <w:t xml:space="preserve"> </w:t>
      </w:r>
      <w:r w:rsidRPr="004D5405">
        <w:rPr>
          <w:rFonts w:cstheme="minorHAnsi"/>
          <w:color w:val="000000" w:themeColor="text1"/>
          <w:sz w:val="18"/>
          <w:szCs w:val="18"/>
        </w:rPr>
        <w:tab/>
      </w:r>
      <w:r w:rsidRPr="004D5405">
        <w:rPr>
          <w:rFonts w:cstheme="minorHAnsi"/>
          <w:bCs/>
          <w:color w:val="000000" w:themeColor="text1"/>
          <w:sz w:val="18"/>
          <w:szCs w:val="18"/>
        </w:rPr>
        <w:t xml:space="preserve">P. </w:t>
      </w:r>
      <w:r w:rsidRPr="004D5405">
        <w:rPr>
          <w:rFonts w:cstheme="minorHAnsi"/>
          <w:bCs/>
          <w:smallCaps/>
          <w:color w:val="000000" w:themeColor="text1"/>
          <w:sz w:val="18"/>
          <w:szCs w:val="18"/>
        </w:rPr>
        <w:t>Humblet</w:t>
      </w:r>
      <w:r w:rsidRPr="004D5405">
        <w:rPr>
          <w:rFonts w:cstheme="minorHAnsi"/>
          <w:bCs/>
          <w:color w:val="000000" w:themeColor="text1"/>
          <w:sz w:val="18"/>
          <w:szCs w:val="18"/>
        </w:rPr>
        <w:t xml:space="preserve"> en J. </w:t>
      </w:r>
      <w:r w:rsidRPr="004D5405">
        <w:rPr>
          <w:rFonts w:cstheme="minorHAnsi"/>
          <w:bCs/>
          <w:smallCaps/>
          <w:color w:val="000000" w:themeColor="text1"/>
          <w:sz w:val="18"/>
          <w:szCs w:val="18"/>
        </w:rPr>
        <w:t>Vanthournout</w:t>
      </w:r>
      <w:r w:rsidRPr="004D5405">
        <w:rPr>
          <w:rFonts w:cstheme="minorHAnsi"/>
          <w:bCs/>
          <w:color w:val="000000" w:themeColor="text1"/>
          <w:sz w:val="18"/>
          <w:szCs w:val="18"/>
        </w:rPr>
        <w:t xml:space="preserve">, “Het statuut van de leden van de vakbondsafvaardiging” in M. </w:t>
      </w:r>
      <w:r w:rsidRPr="004D5405">
        <w:rPr>
          <w:rFonts w:cstheme="minorHAnsi"/>
          <w:bCs/>
          <w:smallCaps/>
          <w:color w:val="000000" w:themeColor="text1"/>
          <w:sz w:val="18"/>
          <w:szCs w:val="18"/>
        </w:rPr>
        <w:t>De Gols</w:t>
      </w:r>
      <w:r w:rsidRPr="004D5405">
        <w:rPr>
          <w:rFonts w:cstheme="minorHAnsi"/>
          <w:bCs/>
          <w:color w:val="000000" w:themeColor="text1"/>
          <w:sz w:val="18"/>
          <w:szCs w:val="18"/>
        </w:rPr>
        <w:t xml:space="preserve"> en M. </w:t>
      </w:r>
      <w:r w:rsidRPr="004D5405">
        <w:rPr>
          <w:rFonts w:cstheme="minorHAnsi"/>
          <w:bCs/>
          <w:smallCaps/>
          <w:color w:val="000000" w:themeColor="text1"/>
          <w:sz w:val="18"/>
          <w:szCs w:val="18"/>
        </w:rPr>
        <w:t>Rigaux</w:t>
      </w:r>
      <w:r w:rsidRPr="004D5405">
        <w:rPr>
          <w:rFonts w:cstheme="minorHAnsi"/>
          <w:bCs/>
          <w:color w:val="000000" w:themeColor="text1"/>
          <w:sz w:val="18"/>
          <w:szCs w:val="18"/>
        </w:rPr>
        <w:t xml:space="preserve">, </w:t>
      </w:r>
      <w:r w:rsidRPr="004D5405">
        <w:rPr>
          <w:rFonts w:cstheme="minorHAnsi"/>
          <w:bCs/>
          <w:i/>
          <w:color w:val="000000" w:themeColor="text1"/>
          <w:sz w:val="18"/>
          <w:szCs w:val="18"/>
        </w:rPr>
        <w:t>Overlegorganen in de onderneming</w:t>
      </w:r>
      <w:r w:rsidRPr="004D5405">
        <w:rPr>
          <w:rFonts w:cstheme="minorHAnsi"/>
          <w:bCs/>
          <w:color w:val="000000" w:themeColor="text1"/>
          <w:sz w:val="18"/>
          <w:szCs w:val="18"/>
        </w:rPr>
        <w:t>, Mechelen, Kluwer, 2009, 357-386</w:t>
      </w:r>
      <w:r w:rsidR="00AD5F71">
        <w:rPr>
          <w:rFonts w:cstheme="minorHAnsi"/>
          <w:bCs/>
          <w:color w:val="000000" w:themeColor="text1"/>
          <w:sz w:val="18"/>
          <w:szCs w:val="18"/>
        </w:rPr>
        <w:t>.</w:t>
      </w:r>
    </w:p>
  </w:footnote>
  <w:footnote w:id="64">
    <w:p w14:paraId="6A886D8A" w14:textId="77777777" w:rsidR="00BF5FBB" w:rsidRPr="004D5405" w:rsidRDefault="00BF5FBB" w:rsidP="004D5405">
      <w:pPr>
        <w:pStyle w:val="Voetnoottekst"/>
        <w:ind w:left="567" w:hanging="567"/>
        <w:rPr>
          <w:rFonts w:cstheme="minorHAnsi"/>
          <w:bCs/>
          <w:color w:val="000000" w:themeColor="text1"/>
          <w:sz w:val="18"/>
          <w:szCs w:val="18"/>
        </w:rPr>
      </w:pPr>
      <w:r w:rsidRPr="004D5405">
        <w:rPr>
          <w:rStyle w:val="Voetnootmarkering"/>
          <w:rFonts w:cstheme="minorHAnsi"/>
          <w:bCs/>
          <w:color w:val="000000" w:themeColor="text1"/>
          <w:sz w:val="18"/>
          <w:szCs w:val="18"/>
        </w:rPr>
        <w:footnoteRef/>
      </w:r>
      <w:r w:rsidRPr="004D5405">
        <w:rPr>
          <w:rFonts w:cstheme="minorHAnsi"/>
          <w:bCs/>
          <w:color w:val="000000" w:themeColor="text1"/>
          <w:sz w:val="18"/>
          <w:szCs w:val="18"/>
        </w:rPr>
        <w:t xml:space="preserve"> </w:t>
      </w:r>
      <w:r w:rsidRPr="004D5405">
        <w:rPr>
          <w:rFonts w:cstheme="minorHAnsi"/>
          <w:bCs/>
          <w:color w:val="000000" w:themeColor="text1"/>
          <w:sz w:val="18"/>
          <w:szCs w:val="18"/>
        </w:rPr>
        <w:tab/>
        <w:t xml:space="preserve">Zie, voor de cijfers eind 2019, R. </w:t>
      </w:r>
      <w:r w:rsidRPr="004D5405">
        <w:rPr>
          <w:rFonts w:cstheme="minorHAnsi"/>
          <w:bCs/>
          <w:smallCaps/>
          <w:color w:val="000000" w:themeColor="text1"/>
          <w:sz w:val="18"/>
          <w:szCs w:val="18"/>
        </w:rPr>
        <w:t>Janvier</w:t>
      </w:r>
      <w:r w:rsidRPr="004D5405">
        <w:rPr>
          <w:rFonts w:cstheme="minorHAnsi"/>
          <w:bCs/>
          <w:color w:val="000000" w:themeColor="text1"/>
          <w:sz w:val="18"/>
          <w:szCs w:val="18"/>
        </w:rPr>
        <w:t xml:space="preserve">, S. </w:t>
      </w:r>
      <w:r w:rsidRPr="004D5405">
        <w:rPr>
          <w:rFonts w:cstheme="minorHAnsi"/>
          <w:bCs/>
          <w:smallCaps/>
          <w:color w:val="000000" w:themeColor="text1"/>
          <w:sz w:val="18"/>
          <w:szCs w:val="18"/>
        </w:rPr>
        <w:t>Palinckx</w:t>
      </w:r>
      <w:r w:rsidRPr="004D5405">
        <w:rPr>
          <w:rFonts w:cstheme="minorHAnsi"/>
          <w:bCs/>
          <w:color w:val="000000" w:themeColor="text1"/>
          <w:sz w:val="18"/>
          <w:szCs w:val="18"/>
        </w:rPr>
        <w:t xml:space="preserve">, P. </w:t>
      </w:r>
      <w:r w:rsidRPr="004D5405">
        <w:rPr>
          <w:rFonts w:cstheme="minorHAnsi"/>
          <w:bCs/>
          <w:smallCaps/>
          <w:color w:val="000000" w:themeColor="text1"/>
          <w:sz w:val="18"/>
          <w:szCs w:val="18"/>
        </w:rPr>
        <w:t>Humblet</w:t>
      </w:r>
      <w:r w:rsidRPr="004D5405">
        <w:rPr>
          <w:rFonts w:cstheme="minorHAnsi"/>
          <w:bCs/>
          <w:color w:val="000000" w:themeColor="text1"/>
          <w:sz w:val="18"/>
          <w:szCs w:val="18"/>
        </w:rPr>
        <w:t xml:space="preserve"> en I. </w:t>
      </w:r>
      <w:r w:rsidRPr="004D5405">
        <w:rPr>
          <w:rFonts w:cstheme="minorHAnsi"/>
          <w:bCs/>
          <w:smallCaps/>
          <w:color w:val="000000" w:themeColor="text1"/>
          <w:sz w:val="18"/>
          <w:szCs w:val="18"/>
        </w:rPr>
        <w:t>De Wilde</w:t>
      </w:r>
      <w:r w:rsidRPr="004D5405">
        <w:rPr>
          <w:rFonts w:cstheme="minorHAnsi"/>
          <w:bCs/>
          <w:color w:val="000000" w:themeColor="text1"/>
          <w:sz w:val="18"/>
          <w:szCs w:val="18"/>
        </w:rPr>
        <w:t xml:space="preserve">, </w:t>
      </w:r>
      <w:r w:rsidRPr="004D5405">
        <w:rPr>
          <w:rFonts w:cstheme="minorHAnsi"/>
          <w:bCs/>
          <w:i/>
          <w:iCs/>
          <w:color w:val="000000" w:themeColor="text1"/>
          <w:sz w:val="18"/>
          <w:szCs w:val="18"/>
        </w:rPr>
        <w:t xml:space="preserve">Collectieve arbeidsverhoudingen in de publieke sector, </w:t>
      </w:r>
      <w:r w:rsidRPr="004D5405">
        <w:rPr>
          <w:rFonts w:cstheme="minorHAnsi"/>
          <w:bCs/>
          <w:color w:val="000000" w:themeColor="text1"/>
          <w:sz w:val="18"/>
          <w:szCs w:val="18"/>
        </w:rPr>
        <w:t xml:space="preserve">Administratieve Rechtsbibliotheek, Algemene reeks, Brugge, die </w:t>
      </w:r>
      <w:r w:rsidRPr="004D5405">
        <w:rPr>
          <w:rFonts w:cstheme="minorHAnsi"/>
          <w:bCs/>
          <w:color w:val="000000" w:themeColor="text1"/>
          <w:sz w:val="18"/>
          <w:szCs w:val="18"/>
        </w:rPr>
        <w:t>Keure, 2021, 80-85.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7C8A6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BE6DB8"/>
    <w:multiLevelType w:val="hybridMultilevel"/>
    <w:tmpl w:val="A250765A"/>
    <w:lvl w:ilvl="0" w:tplc="28221F4A">
      <w:numFmt w:val="bullet"/>
      <w:lvlText w:val="-"/>
      <w:lvlJc w:val="left"/>
      <w:pPr>
        <w:ind w:left="720" w:hanging="360"/>
      </w:pPr>
      <w:rPr>
        <w:rFonts w:ascii="Verdana" w:eastAsiaTheme="minorHAnsi" w:hAnsi="Verdana"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9054763"/>
    <w:multiLevelType w:val="hybridMultilevel"/>
    <w:tmpl w:val="8454162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01C3332"/>
    <w:multiLevelType w:val="hybridMultilevel"/>
    <w:tmpl w:val="56A80024"/>
    <w:lvl w:ilvl="0" w:tplc="0BB20C4E">
      <w:start w:val="1"/>
      <w:numFmt w:val="upp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10D1665B"/>
    <w:multiLevelType w:val="hybridMultilevel"/>
    <w:tmpl w:val="524E0B7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18EF43EC"/>
    <w:multiLevelType w:val="hybridMultilevel"/>
    <w:tmpl w:val="6052AB9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1D9D44AE"/>
    <w:multiLevelType w:val="hybridMultilevel"/>
    <w:tmpl w:val="07EA1546"/>
    <w:lvl w:ilvl="0" w:tplc="379AA1C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311771D"/>
    <w:multiLevelType w:val="hybridMultilevel"/>
    <w:tmpl w:val="EF5090AA"/>
    <w:lvl w:ilvl="0" w:tplc="6B30A6B8">
      <w:start w:val="1"/>
      <w:numFmt w:val="decimal"/>
      <w:pStyle w:val="nummering"/>
      <w:lvlText w:val="%1."/>
      <w:lvlJc w:val="left"/>
      <w:pPr>
        <w:tabs>
          <w:tab w:val="num" w:pos="567"/>
        </w:tabs>
        <w:ind w:left="0" w:firstLine="0"/>
      </w:pPr>
      <w:rPr>
        <w:rFonts w:asciiTheme="minorHAnsi" w:hAnsiTheme="minorHAnsi" w:cstheme="minorHAnsi" w:hint="default"/>
        <w:b/>
        <w:bCs/>
        <w:i w:val="0"/>
        <w:iCs w:val="0"/>
        <w:color w:val="auto"/>
        <w:sz w:val="22"/>
        <w:szCs w:val="22"/>
      </w:rPr>
    </w:lvl>
    <w:lvl w:ilvl="1" w:tplc="50621358">
      <w:numFmt w:val="bullet"/>
      <w:lvlText w:val="–"/>
      <w:lvlJc w:val="left"/>
      <w:pPr>
        <w:ind w:left="720" w:hanging="360"/>
      </w:pPr>
      <w:rPr>
        <w:rFonts w:ascii="Times New Roman" w:eastAsia="Times New Roman" w:hAnsi="Times New Roman" w:cs="Times New Roman" w:hint="default"/>
      </w:rPr>
    </w:lvl>
    <w:lvl w:ilvl="2" w:tplc="04130001">
      <w:start w:val="1"/>
      <w:numFmt w:val="bullet"/>
      <w:lvlText w:val=""/>
      <w:lvlJc w:val="left"/>
      <w:pPr>
        <w:ind w:left="720" w:hanging="360"/>
      </w:pPr>
      <w:rPr>
        <w:rFonts w:ascii="Symbol" w:hAnsi="Symbol" w:hint="default"/>
      </w:rPr>
    </w:lvl>
    <w:lvl w:ilvl="3" w:tplc="57E429B6">
      <w:start w:val="1"/>
      <w:numFmt w:val="lowerLetter"/>
      <w:lvlText w:val="%4)"/>
      <w:lvlJc w:val="left"/>
      <w:pPr>
        <w:ind w:left="3080" w:hanging="5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8806CB"/>
    <w:multiLevelType w:val="hybridMultilevel"/>
    <w:tmpl w:val="9B56B7BC"/>
    <w:lvl w:ilvl="0" w:tplc="B6625F68">
      <w:start w:val="2012"/>
      <w:numFmt w:val="bullet"/>
      <w:lvlText w:val="-"/>
      <w:lvlJc w:val="left"/>
      <w:pPr>
        <w:ind w:left="720" w:hanging="360"/>
      </w:pPr>
      <w:rPr>
        <w:rFonts w:ascii="Calibri" w:eastAsia="Calibri"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75C2190"/>
    <w:multiLevelType w:val="hybridMultilevel"/>
    <w:tmpl w:val="3772948C"/>
    <w:lvl w:ilvl="0" w:tplc="B8703734">
      <w:start w:val="2"/>
      <w:numFmt w:val="bullet"/>
      <w:lvlText w:val="-"/>
      <w:lvlJc w:val="left"/>
      <w:pPr>
        <w:ind w:left="720" w:hanging="360"/>
      </w:pPr>
      <w:rPr>
        <w:rFonts w:ascii="Calibri" w:eastAsia="Calibri"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B173B83"/>
    <w:multiLevelType w:val="hybridMultilevel"/>
    <w:tmpl w:val="814E01CC"/>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2CB00F2F"/>
    <w:multiLevelType w:val="hybridMultilevel"/>
    <w:tmpl w:val="4D7A9BA6"/>
    <w:lvl w:ilvl="0" w:tplc="F28CAAC6">
      <w:start w:val="1"/>
      <w:numFmt w:val="decimal"/>
      <w:lvlText w:val="%1."/>
      <w:lvlJc w:val="left"/>
      <w:pPr>
        <w:ind w:left="720" w:hanging="360"/>
      </w:pPr>
      <w:rPr>
        <w:rFonts w:hint="default"/>
        <w:b/>
        <w:sz w:val="24"/>
        <w:szCs w:val="24"/>
        <w:lang w:val="nl-NL"/>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2ECB5B78"/>
    <w:multiLevelType w:val="multilevel"/>
    <w:tmpl w:val="9D344162"/>
    <w:lvl w:ilvl="0">
      <w:start w:val="1"/>
      <w:numFmt w:val="upperRoman"/>
      <w:lvlText w:val="%1."/>
      <w:lvlJc w:val="left"/>
      <w:pPr>
        <w:ind w:left="0" w:firstLine="0"/>
      </w:pPr>
    </w:lvl>
    <w:lvl w:ilvl="1">
      <w:start w:val="1"/>
      <w:numFmt w:val="upperLetter"/>
      <w:lvlText w:val="%2."/>
      <w:lvlJc w:val="left"/>
      <w:pPr>
        <w:ind w:left="720" w:firstLine="0"/>
      </w:pPr>
      <w:rPr>
        <w:rFonts w:ascii="Times New Roman" w:hAnsi="Times New Roman" w:cs="Times New Roman" w:hint="default"/>
      </w:r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3" w15:restartNumberingAfterBreak="0">
    <w:nsid w:val="30A9758C"/>
    <w:multiLevelType w:val="hybridMultilevel"/>
    <w:tmpl w:val="D1FC2C6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33243C27"/>
    <w:multiLevelType w:val="hybridMultilevel"/>
    <w:tmpl w:val="AA74CF2C"/>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3CA535EC"/>
    <w:multiLevelType w:val="hybridMultilevel"/>
    <w:tmpl w:val="4F26B45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3F211E2D"/>
    <w:multiLevelType w:val="hybridMultilevel"/>
    <w:tmpl w:val="9E7A215E"/>
    <w:lvl w:ilvl="0" w:tplc="A9E08B1E">
      <w:start w:val="1"/>
      <w:numFmt w:val="decimal"/>
      <w:pStyle w:val="Plattetekst"/>
      <w:lvlText w:val="%1"/>
      <w:lvlJc w:val="left"/>
      <w:pPr>
        <w:tabs>
          <w:tab w:val="num" w:pos="360"/>
        </w:tabs>
        <w:ind w:left="0" w:firstLine="0"/>
      </w:pPr>
      <w:rPr>
        <w:rFonts w:hint="default"/>
        <w:b/>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445E08C9"/>
    <w:multiLevelType w:val="hybridMultilevel"/>
    <w:tmpl w:val="4848679A"/>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185967"/>
    <w:multiLevelType w:val="hybridMultilevel"/>
    <w:tmpl w:val="4674290E"/>
    <w:lvl w:ilvl="0" w:tplc="9E4AFD90">
      <w:start w:val="1"/>
      <w:numFmt w:val="upperLetter"/>
      <w:lvlText w:val="%1."/>
      <w:lvlJc w:val="left"/>
      <w:pPr>
        <w:ind w:left="1440" w:hanging="360"/>
      </w:pPr>
      <w:rPr>
        <w:rFonts w:hint="default"/>
      </w:r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19" w15:restartNumberingAfterBreak="0">
    <w:nsid w:val="48FB17E2"/>
    <w:multiLevelType w:val="hybridMultilevel"/>
    <w:tmpl w:val="D39230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E6836D2"/>
    <w:multiLevelType w:val="hybridMultilevel"/>
    <w:tmpl w:val="7DBAC15C"/>
    <w:lvl w:ilvl="0" w:tplc="0C94FDF6">
      <w:start w:val="1"/>
      <w:numFmt w:val="upp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51352FE4"/>
    <w:multiLevelType w:val="hybridMultilevel"/>
    <w:tmpl w:val="E7AE947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52F4306F"/>
    <w:multiLevelType w:val="hybridMultilevel"/>
    <w:tmpl w:val="F62A4B5A"/>
    <w:lvl w:ilvl="0" w:tplc="184432EC">
      <w:start w:val="1"/>
      <w:numFmt w:val="upperLetter"/>
      <w:lvlText w:val="%1."/>
      <w:lvlJc w:val="left"/>
      <w:pPr>
        <w:ind w:left="1440" w:hanging="360"/>
      </w:pPr>
      <w:rPr>
        <w:rFonts w:hint="default"/>
      </w:rPr>
    </w:lvl>
    <w:lvl w:ilvl="1" w:tplc="08130019">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23" w15:restartNumberingAfterBreak="0">
    <w:nsid w:val="531A5CD7"/>
    <w:multiLevelType w:val="hybridMultilevel"/>
    <w:tmpl w:val="53868F58"/>
    <w:lvl w:ilvl="0" w:tplc="0813000F">
      <w:start w:val="1"/>
      <w:numFmt w:val="decimal"/>
      <w:lvlText w:val="%1."/>
      <w:lvlJc w:val="left"/>
      <w:pPr>
        <w:ind w:left="643"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557E0A80"/>
    <w:multiLevelType w:val="hybridMultilevel"/>
    <w:tmpl w:val="2D36D24C"/>
    <w:lvl w:ilvl="0" w:tplc="D0E0D9D4">
      <w:start w:val="1"/>
      <w:numFmt w:val="decimal"/>
      <w:lvlText w:val="%1."/>
      <w:lvlJc w:val="left"/>
      <w:pPr>
        <w:ind w:left="1800" w:hanging="360"/>
      </w:pPr>
      <w:rPr>
        <w:rFonts w:hint="default"/>
      </w:rPr>
    </w:lvl>
    <w:lvl w:ilvl="1" w:tplc="08130019" w:tentative="1">
      <w:start w:val="1"/>
      <w:numFmt w:val="lowerLetter"/>
      <w:lvlText w:val="%2."/>
      <w:lvlJc w:val="left"/>
      <w:pPr>
        <w:ind w:left="2520" w:hanging="360"/>
      </w:pPr>
    </w:lvl>
    <w:lvl w:ilvl="2" w:tplc="0813001B" w:tentative="1">
      <w:start w:val="1"/>
      <w:numFmt w:val="lowerRoman"/>
      <w:lvlText w:val="%3."/>
      <w:lvlJc w:val="right"/>
      <w:pPr>
        <w:ind w:left="3240" w:hanging="180"/>
      </w:pPr>
    </w:lvl>
    <w:lvl w:ilvl="3" w:tplc="0813000F" w:tentative="1">
      <w:start w:val="1"/>
      <w:numFmt w:val="decimal"/>
      <w:lvlText w:val="%4."/>
      <w:lvlJc w:val="left"/>
      <w:pPr>
        <w:ind w:left="3960" w:hanging="360"/>
      </w:pPr>
    </w:lvl>
    <w:lvl w:ilvl="4" w:tplc="08130019" w:tentative="1">
      <w:start w:val="1"/>
      <w:numFmt w:val="lowerLetter"/>
      <w:lvlText w:val="%5."/>
      <w:lvlJc w:val="left"/>
      <w:pPr>
        <w:ind w:left="4680" w:hanging="360"/>
      </w:pPr>
    </w:lvl>
    <w:lvl w:ilvl="5" w:tplc="0813001B" w:tentative="1">
      <w:start w:val="1"/>
      <w:numFmt w:val="lowerRoman"/>
      <w:lvlText w:val="%6."/>
      <w:lvlJc w:val="right"/>
      <w:pPr>
        <w:ind w:left="5400" w:hanging="180"/>
      </w:pPr>
    </w:lvl>
    <w:lvl w:ilvl="6" w:tplc="0813000F" w:tentative="1">
      <w:start w:val="1"/>
      <w:numFmt w:val="decimal"/>
      <w:lvlText w:val="%7."/>
      <w:lvlJc w:val="left"/>
      <w:pPr>
        <w:ind w:left="6120" w:hanging="360"/>
      </w:pPr>
    </w:lvl>
    <w:lvl w:ilvl="7" w:tplc="08130019" w:tentative="1">
      <w:start w:val="1"/>
      <w:numFmt w:val="lowerLetter"/>
      <w:lvlText w:val="%8."/>
      <w:lvlJc w:val="left"/>
      <w:pPr>
        <w:ind w:left="6840" w:hanging="360"/>
      </w:pPr>
    </w:lvl>
    <w:lvl w:ilvl="8" w:tplc="0813001B" w:tentative="1">
      <w:start w:val="1"/>
      <w:numFmt w:val="lowerRoman"/>
      <w:lvlText w:val="%9."/>
      <w:lvlJc w:val="right"/>
      <w:pPr>
        <w:ind w:left="7560" w:hanging="180"/>
      </w:pPr>
    </w:lvl>
  </w:abstractNum>
  <w:abstractNum w:abstractNumId="25" w15:restartNumberingAfterBreak="0">
    <w:nsid w:val="569C57AB"/>
    <w:multiLevelType w:val="hybridMultilevel"/>
    <w:tmpl w:val="A84A8C66"/>
    <w:lvl w:ilvl="0" w:tplc="041CFFA2">
      <w:start w:val="4"/>
      <w:numFmt w:val="bullet"/>
      <w:lvlText w:val=""/>
      <w:lvlJc w:val="left"/>
      <w:pPr>
        <w:ind w:left="720" w:hanging="360"/>
      </w:pPr>
      <w:rPr>
        <w:rFonts w:ascii="Wingdings" w:eastAsia="Calibri" w:hAnsi="Wingdings"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60AC743F"/>
    <w:multiLevelType w:val="hybridMultilevel"/>
    <w:tmpl w:val="AD4E0762"/>
    <w:lvl w:ilvl="0" w:tplc="575CBBD0">
      <w:start w:val="1"/>
      <w:numFmt w:val="decimal"/>
      <w:lvlText w:val="%1)"/>
      <w:lvlJc w:val="left"/>
      <w:pPr>
        <w:ind w:left="720" w:hanging="360"/>
      </w:pPr>
      <w:rPr>
        <w:rFonts w:hint="default"/>
        <w:u w:val="singl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6579228F"/>
    <w:multiLevelType w:val="hybridMultilevel"/>
    <w:tmpl w:val="BEA0B764"/>
    <w:lvl w:ilvl="0" w:tplc="A508D76A">
      <w:start w:val="1"/>
      <w:numFmt w:val="lowerLetter"/>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28" w15:restartNumberingAfterBreak="0">
    <w:nsid w:val="68B07D2A"/>
    <w:multiLevelType w:val="hybridMultilevel"/>
    <w:tmpl w:val="30DE17A4"/>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6B653E9A"/>
    <w:multiLevelType w:val="hybridMultilevel"/>
    <w:tmpl w:val="9530BCDC"/>
    <w:lvl w:ilvl="0" w:tplc="543AAAF2">
      <w:start w:val="1"/>
      <w:numFmt w:val="upperRoman"/>
      <w:lvlText w:val="%1."/>
      <w:lvlJc w:val="left"/>
      <w:pPr>
        <w:ind w:left="1080" w:hanging="72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6BF67D48"/>
    <w:multiLevelType w:val="hybridMultilevel"/>
    <w:tmpl w:val="14C2CF16"/>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6BF97949"/>
    <w:multiLevelType w:val="hybridMultilevel"/>
    <w:tmpl w:val="FD9A89AC"/>
    <w:lvl w:ilvl="0" w:tplc="69404B24">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A2655D"/>
    <w:multiLevelType w:val="hybridMultilevel"/>
    <w:tmpl w:val="F6049B88"/>
    <w:lvl w:ilvl="0" w:tplc="F266BB9C">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0"/>
  </w:num>
  <w:num w:numId="2">
    <w:abstractNumId w:val="1"/>
  </w:num>
  <w:num w:numId="3">
    <w:abstractNumId w:val="28"/>
  </w:num>
  <w:num w:numId="4">
    <w:abstractNumId w:val="14"/>
  </w:num>
  <w:num w:numId="5">
    <w:abstractNumId w:val="15"/>
  </w:num>
  <w:num w:numId="6">
    <w:abstractNumId w:val="13"/>
  </w:num>
  <w:num w:numId="7">
    <w:abstractNumId w:val="30"/>
  </w:num>
  <w:num w:numId="8">
    <w:abstractNumId w:val="10"/>
  </w:num>
  <w:num w:numId="9">
    <w:abstractNumId w:val="26"/>
  </w:num>
  <w:num w:numId="10">
    <w:abstractNumId w:val="9"/>
  </w:num>
  <w:num w:numId="11">
    <w:abstractNumId w:val="8"/>
  </w:num>
  <w:num w:numId="12">
    <w:abstractNumId w:val="3"/>
  </w:num>
  <w:num w:numId="13">
    <w:abstractNumId w:val="5"/>
  </w:num>
  <w:num w:numId="14">
    <w:abstractNumId w:val="27"/>
  </w:num>
  <w:num w:numId="15">
    <w:abstractNumId w:val="4"/>
  </w:num>
  <w:num w:numId="16">
    <w:abstractNumId w:val="25"/>
  </w:num>
  <w:num w:numId="17">
    <w:abstractNumId w:val="21"/>
  </w:num>
  <w:num w:numId="18">
    <w:abstractNumId w:val="0"/>
  </w:num>
  <w:num w:numId="19">
    <w:abstractNumId w:val="31"/>
  </w:num>
  <w:num w:numId="20">
    <w:abstractNumId w:val="17"/>
  </w:num>
  <w:num w:numId="21">
    <w:abstractNumId w:val="16"/>
  </w:num>
  <w:num w:numId="22">
    <w:abstractNumId w:val="11"/>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22"/>
  </w:num>
  <w:num w:numId="27">
    <w:abstractNumId w:val="24"/>
  </w:num>
  <w:num w:numId="28">
    <w:abstractNumId w:val="18"/>
  </w:num>
  <w:num w:numId="29">
    <w:abstractNumId w:val="23"/>
  </w:num>
  <w:num w:numId="30">
    <w:abstractNumId w:val="7"/>
  </w:num>
  <w:num w:numId="31">
    <w:abstractNumId w:val="19"/>
  </w:num>
  <w:num w:numId="32">
    <w:abstractNumId w:val="32"/>
  </w:num>
  <w:num w:numId="33">
    <w:abstractNumId w:val="2"/>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FBB"/>
    <w:rsid w:val="00001CE6"/>
    <w:rsid w:val="00017E70"/>
    <w:rsid w:val="00022FD3"/>
    <w:rsid w:val="00050DED"/>
    <w:rsid w:val="00055CA0"/>
    <w:rsid w:val="00072CD1"/>
    <w:rsid w:val="00077AA1"/>
    <w:rsid w:val="00086124"/>
    <w:rsid w:val="000C4946"/>
    <w:rsid w:val="000C4E7B"/>
    <w:rsid w:val="00102EB7"/>
    <w:rsid w:val="0011070C"/>
    <w:rsid w:val="0014289D"/>
    <w:rsid w:val="00143D5C"/>
    <w:rsid w:val="001554E5"/>
    <w:rsid w:val="001812A6"/>
    <w:rsid w:val="0019737A"/>
    <w:rsid w:val="001A73D5"/>
    <w:rsid w:val="001B618F"/>
    <w:rsid w:val="001C59F9"/>
    <w:rsid w:val="001C6AF8"/>
    <w:rsid w:val="001F5D93"/>
    <w:rsid w:val="002A74AA"/>
    <w:rsid w:val="002D5054"/>
    <w:rsid w:val="002E7909"/>
    <w:rsid w:val="00316631"/>
    <w:rsid w:val="0032703A"/>
    <w:rsid w:val="003315B9"/>
    <w:rsid w:val="00334B24"/>
    <w:rsid w:val="003354C1"/>
    <w:rsid w:val="0035508E"/>
    <w:rsid w:val="003611C6"/>
    <w:rsid w:val="003758B9"/>
    <w:rsid w:val="003972AD"/>
    <w:rsid w:val="003F49A0"/>
    <w:rsid w:val="00414010"/>
    <w:rsid w:val="00455356"/>
    <w:rsid w:val="0049649C"/>
    <w:rsid w:val="004A0318"/>
    <w:rsid w:val="004B255D"/>
    <w:rsid w:val="004B61AB"/>
    <w:rsid w:val="004D5405"/>
    <w:rsid w:val="004D6347"/>
    <w:rsid w:val="00533644"/>
    <w:rsid w:val="00555E38"/>
    <w:rsid w:val="0057704A"/>
    <w:rsid w:val="00587E77"/>
    <w:rsid w:val="005D0F63"/>
    <w:rsid w:val="005E1AC3"/>
    <w:rsid w:val="005F5CDC"/>
    <w:rsid w:val="00640412"/>
    <w:rsid w:val="00654739"/>
    <w:rsid w:val="00682CA0"/>
    <w:rsid w:val="006974FF"/>
    <w:rsid w:val="006A4150"/>
    <w:rsid w:val="006D260B"/>
    <w:rsid w:val="006D651B"/>
    <w:rsid w:val="0070235C"/>
    <w:rsid w:val="0072185C"/>
    <w:rsid w:val="00767A2A"/>
    <w:rsid w:val="00771827"/>
    <w:rsid w:val="00774111"/>
    <w:rsid w:val="00792C7C"/>
    <w:rsid w:val="00797B04"/>
    <w:rsid w:val="007E6341"/>
    <w:rsid w:val="007F2E12"/>
    <w:rsid w:val="0081299D"/>
    <w:rsid w:val="008372E0"/>
    <w:rsid w:val="008A3FB2"/>
    <w:rsid w:val="008E016D"/>
    <w:rsid w:val="008E0312"/>
    <w:rsid w:val="008F6D53"/>
    <w:rsid w:val="00917E8D"/>
    <w:rsid w:val="0093343D"/>
    <w:rsid w:val="0094599D"/>
    <w:rsid w:val="009471FD"/>
    <w:rsid w:val="00964A00"/>
    <w:rsid w:val="0097282B"/>
    <w:rsid w:val="009A4C0B"/>
    <w:rsid w:val="009F63E6"/>
    <w:rsid w:val="00A34D83"/>
    <w:rsid w:val="00A664AD"/>
    <w:rsid w:val="00A85D21"/>
    <w:rsid w:val="00AB0AE4"/>
    <w:rsid w:val="00AC5482"/>
    <w:rsid w:val="00AD5F71"/>
    <w:rsid w:val="00AD6180"/>
    <w:rsid w:val="00AF0DBE"/>
    <w:rsid w:val="00AF7161"/>
    <w:rsid w:val="00B064C7"/>
    <w:rsid w:val="00B429DE"/>
    <w:rsid w:val="00B5533B"/>
    <w:rsid w:val="00B602EA"/>
    <w:rsid w:val="00B65A45"/>
    <w:rsid w:val="00B75349"/>
    <w:rsid w:val="00B8340B"/>
    <w:rsid w:val="00B969A8"/>
    <w:rsid w:val="00B97D5C"/>
    <w:rsid w:val="00BA5EE6"/>
    <w:rsid w:val="00BF5FBB"/>
    <w:rsid w:val="00C064F1"/>
    <w:rsid w:val="00C277D6"/>
    <w:rsid w:val="00C443D2"/>
    <w:rsid w:val="00C510DE"/>
    <w:rsid w:val="00C575BD"/>
    <w:rsid w:val="00CA331B"/>
    <w:rsid w:val="00CA7A14"/>
    <w:rsid w:val="00D5455B"/>
    <w:rsid w:val="00D607BA"/>
    <w:rsid w:val="00D7775C"/>
    <w:rsid w:val="00D80A4E"/>
    <w:rsid w:val="00D954C9"/>
    <w:rsid w:val="00DD28BE"/>
    <w:rsid w:val="00E150D0"/>
    <w:rsid w:val="00E31264"/>
    <w:rsid w:val="00E7556B"/>
    <w:rsid w:val="00E81A7E"/>
    <w:rsid w:val="00E9358B"/>
    <w:rsid w:val="00EB24C2"/>
    <w:rsid w:val="00ED396A"/>
    <w:rsid w:val="00ED6CC3"/>
    <w:rsid w:val="00EF7CF1"/>
    <w:rsid w:val="00F323B6"/>
    <w:rsid w:val="00F569D7"/>
    <w:rsid w:val="00F84EAE"/>
    <w:rsid w:val="00F900D0"/>
    <w:rsid w:val="00FA4FC4"/>
    <w:rsid w:val="00FA66DD"/>
    <w:rsid w:val="00FA7658"/>
    <w:rsid w:val="00FC2896"/>
    <w:rsid w:val="00FD449D"/>
    <w:rsid w:val="00FF4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CA0425"/>
  <w15:docId w15:val="{D0D47B3F-B047-48A9-8087-03481CAD4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F5FBB"/>
    <w:pPr>
      <w:spacing w:after="160" w:line="259" w:lineRule="auto"/>
    </w:pPr>
    <w:rPr>
      <w:rFonts w:asciiTheme="minorHAnsi" w:eastAsiaTheme="minorHAnsi" w:hAnsiTheme="minorHAnsi" w:cstheme="minorBidi"/>
      <w:sz w:val="22"/>
      <w:szCs w:val="22"/>
      <w:lang w:eastAsia="en-US"/>
    </w:rPr>
  </w:style>
  <w:style w:type="paragraph" w:styleId="Kop1">
    <w:name w:val="heading 1"/>
    <w:basedOn w:val="Standaard"/>
    <w:next w:val="Standaard"/>
    <w:link w:val="Kop1Char"/>
    <w:autoRedefine/>
    <w:uiPriority w:val="9"/>
    <w:qFormat/>
    <w:rsid w:val="00792C7C"/>
    <w:pPr>
      <w:keepNext/>
      <w:spacing w:before="240" w:after="60"/>
      <w:outlineLvl w:val="0"/>
    </w:pPr>
    <w:rPr>
      <w:rFonts w:ascii="Verdana" w:hAnsi="Verdana" w:cs="Arial"/>
      <w:b/>
      <w:bCs/>
      <w:kern w:val="32"/>
      <w:sz w:val="20"/>
      <w:szCs w:val="32"/>
    </w:rPr>
  </w:style>
  <w:style w:type="paragraph" w:styleId="Kop2">
    <w:name w:val="heading 2"/>
    <w:basedOn w:val="Standaard"/>
    <w:next w:val="Standaard"/>
    <w:link w:val="Kop2Char"/>
    <w:uiPriority w:val="9"/>
    <w:unhideWhenUsed/>
    <w:qFormat/>
    <w:rsid w:val="008372E0"/>
    <w:pPr>
      <w:keepNext/>
      <w:keepLines/>
      <w:spacing w:before="40" w:after="0"/>
      <w:ind w:left="720"/>
      <w:outlineLvl w:val="1"/>
    </w:pPr>
    <w:rPr>
      <w:rFonts w:eastAsiaTheme="majorEastAsia" w:cstheme="majorBidi"/>
      <w:color w:val="365F91" w:themeColor="accent1" w:themeShade="BF"/>
      <w:sz w:val="26"/>
      <w:szCs w:val="26"/>
    </w:rPr>
  </w:style>
  <w:style w:type="paragraph" w:styleId="Kop3">
    <w:name w:val="heading 3"/>
    <w:basedOn w:val="Standaard"/>
    <w:next w:val="Standaard"/>
    <w:link w:val="Kop3Char"/>
    <w:uiPriority w:val="9"/>
    <w:unhideWhenUsed/>
    <w:qFormat/>
    <w:rsid w:val="008372E0"/>
    <w:pPr>
      <w:keepNext/>
      <w:keepLines/>
      <w:spacing w:before="40" w:after="0"/>
      <w:ind w:left="1440"/>
      <w:outlineLvl w:val="2"/>
    </w:pPr>
    <w:rPr>
      <w:rFonts w:eastAsiaTheme="majorEastAsia" w:cstheme="majorBidi"/>
      <w:color w:val="243F60" w:themeColor="accent1" w:themeShade="7F"/>
      <w:szCs w:val="24"/>
    </w:rPr>
  </w:style>
  <w:style w:type="paragraph" w:styleId="Kop4">
    <w:name w:val="heading 4"/>
    <w:basedOn w:val="Standaard"/>
    <w:next w:val="Standaard"/>
    <w:link w:val="Kop4Char"/>
    <w:uiPriority w:val="9"/>
    <w:unhideWhenUsed/>
    <w:qFormat/>
    <w:rsid w:val="008372E0"/>
    <w:pPr>
      <w:keepNext/>
      <w:keepLines/>
      <w:spacing w:before="40" w:after="0"/>
      <w:ind w:left="2160"/>
      <w:outlineLvl w:val="3"/>
    </w:pPr>
    <w:rPr>
      <w:rFonts w:eastAsiaTheme="majorEastAsia" w:cstheme="majorBidi"/>
      <w:i/>
      <w:iCs/>
      <w:color w:val="365F91" w:themeColor="accent1" w:themeShade="BF"/>
    </w:rPr>
  </w:style>
  <w:style w:type="paragraph" w:styleId="Kop5">
    <w:name w:val="heading 5"/>
    <w:basedOn w:val="Standaard"/>
    <w:next w:val="Standaard"/>
    <w:link w:val="Kop5Char"/>
    <w:uiPriority w:val="9"/>
    <w:semiHidden/>
    <w:unhideWhenUsed/>
    <w:qFormat/>
    <w:rsid w:val="008372E0"/>
    <w:pPr>
      <w:keepNext/>
      <w:keepLines/>
      <w:spacing w:before="40" w:after="0"/>
      <w:ind w:left="2880"/>
      <w:outlineLvl w:val="4"/>
    </w:pPr>
    <w:rPr>
      <w:rFonts w:asciiTheme="majorHAnsi" w:eastAsiaTheme="majorEastAsia" w:hAnsiTheme="majorHAnsi" w:cstheme="majorBidi"/>
      <w:color w:val="365F91" w:themeColor="accent1" w:themeShade="BF"/>
    </w:rPr>
  </w:style>
  <w:style w:type="paragraph" w:styleId="Kop6">
    <w:name w:val="heading 6"/>
    <w:basedOn w:val="Standaard"/>
    <w:next w:val="Standaard"/>
    <w:link w:val="Kop6Char"/>
    <w:uiPriority w:val="9"/>
    <w:semiHidden/>
    <w:unhideWhenUsed/>
    <w:qFormat/>
    <w:rsid w:val="008372E0"/>
    <w:pPr>
      <w:keepNext/>
      <w:keepLines/>
      <w:spacing w:before="40" w:after="0"/>
      <w:ind w:left="3600"/>
      <w:outlineLvl w:val="5"/>
    </w:pPr>
    <w:rPr>
      <w:rFonts w:asciiTheme="majorHAnsi" w:eastAsiaTheme="majorEastAsia" w:hAnsiTheme="majorHAnsi" w:cstheme="majorBidi"/>
      <w:color w:val="243F60" w:themeColor="accent1" w:themeShade="7F"/>
    </w:rPr>
  </w:style>
  <w:style w:type="paragraph" w:styleId="Kop7">
    <w:name w:val="heading 7"/>
    <w:basedOn w:val="Standaard"/>
    <w:next w:val="Standaard"/>
    <w:link w:val="Kop7Char"/>
    <w:uiPriority w:val="9"/>
    <w:semiHidden/>
    <w:unhideWhenUsed/>
    <w:qFormat/>
    <w:rsid w:val="008372E0"/>
    <w:pPr>
      <w:keepNext/>
      <w:keepLines/>
      <w:spacing w:before="40" w:after="0"/>
      <w:ind w:left="4320"/>
      <w:outlineLvl w:val="6"/>
    </w:pPr>
    <w:rPr>
      <w:rFonts w:asciiTheme="majorHAnsi" w:eastAsiaTheme="majorEastAsia" w:hAnsiTheme="majorHAnsi" w:cstheme="majorBidi"/>
      <w:i/>
      <w:iCs/>
      <w:color w:val="243F60" w:themeColor="accent1" w:themeShade="7F"/>
    </w:rPr>
  </w:style>
  <w:style w:type="paragraph" w:styleId="Kop8">
    <w:name w:val="heading 8"/>
    <w:basedOn w:val="Standaard"/>
    <w:next w:val="Standaard"/>
    <w:link w:val="Kop8Char"/>
    <w:uiPriority w:val="9"/>
    <w:semiHidden/>
    <w:unhideWhenUsed/>
    <w:qFormat/>
    <w:rsid w:val="008372E0"/>
    <w:pPr>
      <w:keepNext/>
      <w:keepLines/>
      <w:spacing w:before="40" w:after="0"/>
      <w:ind w:left="50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8372E0"/>
    <w:pPr>
      <w:keepNext/>
      <w:keepLines/>
      <w:spacing w:before="40" w:after="0"/>
      <w:ind w:left="576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aliases w:val="Char Char Char Char,Char Char1 Char,Char Char Char1,Char Char1,Char Char, Char Char Char, Char Char, Char,Char,Footnote Text Char3 Char,Footnote Text Char Char2 Char,Footnote Text Char1 Char Char Char,Footnote Text Char Char,Car Char Char"/>
    <w:basedOn w:val="Standaard"/>
    <w:link w:val="VoetnoottekstChar"/>
    <w:uiPriority w:val="99"/>
    <w:unhideWhenUsed/>
    <w:rsid w:val="00316631"/>
    <w:pPr>
      <w:spacing w:after="0" w:line="240" w:lineRule="auto"/>
    </w:pPr>
    <w:rPr>
      <w:sz w:val="20"/>
      <w:szCs w:val="20"/>
    </w:rPr>
  </w:style>
  <w:style w:type="paragraph" w:customStyle="1" w:styleId="Dtitel">
    <w:name w:val="Dtitel"/>
    <w:basedOn w:val="Standaard"/>
    <w:rsid w:val="00792C7C"/>
    <w:rPr>
      <w:rFonts w:ascii="Verdana" w:hAnsi="Verdana"/>
      <w:b/>
      <w:sz w:val="36"/>
    </w:rPr>
  </w:style>
  <w:style w:type="paragraph" w:customStyle="1" w:styleId="Dauteur">
    <w:name w:val="Dauteur"/>
    <w:basedOn w:val="Standaard"/>
    <w:rsid w:val="0070235C"/>
    <w:rPr>
      <w:rFonts w:ascii="Verdana" w:hAnsi="Verdana"/>
      <w:sz w:val="28"/>
    </w:rPr>
  </w:style>
  <w:style w:type="paragraph" w:customStyle="1" w:styleId="Dfunctie">
    <w:name w:val="Dfunctie"/>
    <w:basedOn w:val="Standaard"/>
    <w:rsid w:val="00771827"/>
    <w:rPr>
      <w:rFonts w:ascii="Verdana" w:hAnsi="Verdana"/>
      <w:b/>
      <w:sz w:val="20"/>
    </w:rPr>
  </w:style>
  <w:style w:type="paragraph" w:customStyle="1" w:styleId="Dabstract">
    <w:name w:val="Dabstract"/>
    <w:basedOn w:val="Standaard"/>
    <w:rsid w:val="00792C7C"/>
    <w:rPr>
      <w:rFonts w:ascii="Verdana" w:hAnsi="Verdana"/>
    </w:rPr>
  </w:style>
  <w:style w:type="paragraph" w:customStyle="1" w:styleId="Dreferentie">
    <w:name w:val="Dreferentie"/>
    <w:basedOn w:val="Standaard"/>
    <w:rsid w:val="00771827"/>
    <w:rPr>
      <w:rFonts w:ascii="Verdana" w:hAnsi="Verdana"/>
      <w:b/>
      <w:sz w:val="16"/>
    </w:rPr>
  </w:style>
  <w:style w:type="paragraph" w:customStyle="1" w:styleId="Dintro">
    <w:name w:val="Dintro"/>
    <w:basedOn w:val="Standaard"/>
    <w:rsid w:val="008E0312"/>
    <w:rPr>
      <w:rFonts w:ascii="Arial Narrow" w:hAnsi="Arial Narrow"/>
    </w:rPr>
  </w:style>
  <w:style w:type="paragraph" w:customStyle="1" w:styleId="Dinhoudstafel">
    <w:name w:val="Dinhoudstafel"/>
    <w:basedOn w:val="Standaard"/>
    <w:rsid w:val="0014289D"/>
    <w:rPr>
      <w:rFonts w:ascii="Arial" w:hAnsi="Arial"/>
      <w:sz w:val="20"/>
      <w:lang w:val="en-US"/>
    </w:rPr>
  </w:style>
  <w:style w:type="paragraph" w:customStyle="1" w:styleId="Dtussentitel1">
    <w:name w:val="Dtussentitel1"/>
    <w:basedOn w:val="Standaard"/>
    <w:rsid w:val="003F49A0"/>
    <w:pPr>
      <w:spacing w:after="0" w:line="240" w:lineRule="auto"/>
    </w:pPr>
    <w:rPr>
      <w:rFonts w:ascii="Verdana" w:hAnsi="Verdana"/>
      <w:b/>
      <w:caps/>
      <w:color w:val="993300"/>
      <w:szCs w:val="24"/>
      <w:lang w:val="en-US"/>
    </w:rPr>
  </w:style>
  <w:style w:type="paragraph" w:customStyle="1" w:styleId="Dbody">
    <w:name w:val="Dbody"/>
    <w:basedOn w:val="Kop1"/>
    <w:rsid w:val="008F6D53"/>
    <w:pPr>
      <w:keepNext w:val="0"/>
      <w:spacing w:before="0" w:after="0"/>
    </w:pPr>
    <w:rPr>
      <w:rFonts w:eastAsia="Times"/>
      <w:b w:val="0"/>
      <w:lang w:val="nl-NL"/>
    </w:rPr>
  </w:style>
  <w:style w:type="paragraph" w:customStyle="1" w:styleId="Dtussentitel2">
    <w:name w:val="Dtussentitel2"/>
    <w:basedOn w:val="Standaard"/>
    <w:rsid w:val="003F49A0"/>
    <w:pPr>
      <w:spacing w:after="0" w:line="240" w:lineRule="auto"/>
    </w:pPr>
    <w:rPr>
      <w:rFonts w:ascii="Verdana" w:eastAsia="Arial Unicode MS" w:hAnsi="Verdana"/>
      <w:b/>
      <w:szCs w:val="24"/>
      <w:lang w:val="en-US"/>
    </w:rPr>
  </w:style>
  <w:style w:type="paragraph" w:customStyle="1" w:styleId="Dtussentitel3">
    <w:name w:val="Dtussentitel3"/>
    <w:basedOn w:val="Standaard"/>
    <w:rsid w:val="003F49A0"/>
    <w:pPr>
      <w:spacing w:after="0" w:line="240" w:lineRule="auto"/>
    </w:pPr>
    <w:rPr>
      <w:rFonts w:ascii="Verdana" w:eastAsia="Arial Unicode MS" w:hAnsi="Verdana"/>
      <w:szCs w:val="24"/>
      <w:lang w:val="en-US"/>
    </w:rPr>
  </w:style>
  <w:style w:type="paragraph" w:customStyle="1" w:styleId="Dquote">
    <w:name w:val="Dquote"/>
    <w:basedOn w:val="Standaard"/>
    <w:rsid w:val="00792C7C"/>
    <w:rPr>
      <w:rFonts w:ascii="Verdana" w:hAnsi="Verdana"/>
      <w:b/>
      <w:color w:val="993300"/>
      <w:sz w:val="28"/>
    </w:rPr>
  </w:style>
  <w:style w:type="paragraph" w:customStyle="1" w:styleId="Dvoetnoot">
    <w:name w:val="Dvoetnoot"/>
    <w:basedOn w:val="Standaard"/>
    <w:rsid w:val="00792C7C"/>
    <w:rPr>
      <w:rFonts w:ascii="Verdana" w:hAnsi="Verdana"/>
      <w:sz w:val="18"/>
    </w:rPr>
  </w:style>
  <w:style w:type="paragraph" w:customStyle="1" w:styleId="Dondertitel">
    <w:name w:val="Dondertitel"/>
    <w:basedOn w:val="Dtitel"/>
    <w:rsid w:val="00792C7C"/>
    <w:rPr>
      <w:color w:val="999999"/>
      <w:sz w:val="28"/>
    </w:rPr>
  </w:style>
  <w:style w:type="character" w:customStyle="1" w:styleId="VoetnoottekstChar">
    <w:name w:val="Voetnoottekst Char"/>
    <w:aliases w:val="Char Char Char Char Char1,Char Char1 Char Char1,Char Char Char1 Char1,Char Char1 Char2,Char Char Char2, Char Char Char Char2, Char Char Char4, Char Char2,Char Char3,Footnote Text Char3 Char Char1,Footnote Text Char Char2 Char Char1"/>
    <w:basedOn w:val="Standaardalinea-lettertype"/>
    <w:link w:val="Voetnoottekst"/>
    <w:uiPriority w:val="99"/>
    <w:rsid w:val="00316631"/>
    <w:rPr>
      <w:rFonts w:asciiTheme="minorHAnsi" w:eastAsiaTheme="minorEastAsia" w:hAnsiTheme="minorHAnsi" w:cstheme="minorBidi"/>
    </w:rPr>
  </w:style>
  <w:style w:type="character" w:styleId="Voetnootmarkering">
    <w:name w:val="footnote reference"/>
    <w:aliases w:val="-E Fußnotenzeichen,Footnote Reference_LVL6,NOTE BAS DE PAGE"/>
    <w:basedOn w:val="Standaardalinea-lettertype"/>
    <w:uiPriority w:val="99"/>
    <w:unhideWhenUsed/>
    <w:rsid w:val="00316631"/>
    <w:rPr>
      <w:vertAlign w:val="superscript"/>
    </w:rPr>
  </w:style>
  <w:style w:type="character" w:styleId="Hyperlink">
    <w:name w:val="Hyperlink"/>
    <w:basedOn w:val="Standaardalinea-lettertype"/>
    <w:uiPriority w:val="99"/>
    <w:unhideWhenUsed/>
    <w:rsid w:val="00316631"/>
    <w:rPr>
      <w:color w:val="0000FF" w:themeColor="hyperlink"/>
      <w:u w:val="single"/>
    </w:rPr>
  </w:style>
  <w:style w:type="paragraph" w:styleId="Lijstalinea">
    <w:name w:val="List Paragraph"/>
    <w:basedOn w:val="Standaard"/>
    <w:uiPriority w:val="34"/>
    <w:qFormat/>
    <w:rsid w:val="00316631"/>
    <w:pPr>
      <w:ind w:left="720"/>
    </w:pPr>
  </w:style>
  <w:style w:type="paragraph" w:styleId="Normaalweb">
    <w:name w:val="Normal (Web)"/>
    <w:basedOn w:val="Standaard"/>
    <w:uiPriority w:val="99"/>
    <w:unhideWhenUsed/>
    <w:rsid w:val="00316631"/>
    <w:pPr>
      <w:spacing w:before="210" w:after="210" w:line="240" w:lineRule="auto"/>
    </w:pPr>
    <w:rPr>
      <w:rFonts w:eastAsia="Times New Roman"/>
      <w:szCs w:val="24"/>
    </w:rPr>
  </w:style>
  <w:style w:type="paragraph" w:customStyle="1" w:styleId="10body">
    <w:name w:val="10body"/>
    <w:basedOn w:val="Standaard"/>
    <w:rsid w:val="00316631"/>
    <w:pPr>
      <w:spacing w:after="0" w:line="240" w:lineRule="auto"/>
    </w:pPr>
    <w:rPr>
      <w:rFonts w:ascii="Arial" w:eastAsia="Times New Roman" w:hAnsi="Arial"/>
      <w:sz w:val="20"/>
      <w:szCs w:val="20"/>
      <w:lang w:val="en-GB"/>
    </w:rPr>
  </w:style>
  <w:style w:type="character" w:customStyle="1" w:styleId="apple-style-span">
    <w:name w:val="apple-style-span"/>
    <w:basedOn w:val="Standaardalinea-lettertype"/>
    <w:rsid w:val="00316631"/>
  </w:style>
  <w:style w:type="paragraph" w:styleId="Ballontekst">
    <w:name w:val="Balloon Text"/>
    <w:basedOn w:val="Standaard"/>
    <w:link w:val="BallontekstChar"/>
    <w:uiPriority w:val="99"/>
    <w:rsid w:val="00001CE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rsid w:val="00001CE6"/>
    <w:rPr>
      <w:rFonts w:ascii="Tahoma" w:eastAsiaTheme="minorEastAsia" w:hAnsi="Tahoma" w:cs="Tahoma"/>
      <w:sz w:val="16"/>
      <w:szCs w:val="16"/>
    </w:rPr>
  </w:style>
  <w:style w:type="paragraph" w:styleId="Koptekst">
    <w:name w:val="header"/>
    <w:basedOn w:val="Standaard"/>
    <w:link w:val="KoptekstChar"/>
    <w:uiPriority w:val="99"/>
    <w:rsid w:val="009334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3343D"/>
    <w:rPr>
      <w:rFonts w:asciiTheme="minorHAnsi" w:eastAsiaTheme="minorEastAsia" w:hAnsiTheme="minorHAnsi" w:cstheme="minorBidi"/>
      <w:sz w:val="22"/>
      <w:szCs w:val="22"/>
    </w:rPr>
  </w:style>
  <w:style w:type="paragraph" w:styleId="Voettekst">
    <w:name w:val="footer"/>
    <w:basedOn w:val="Standaard"/>
    <w:link w:val="VoettekstChar"/>
    <w:rsid w:val="0093343D"/>
    <w:pPr>
      <w:tabs>
        <w:tab w:val="center" w:pos="4536"/>
        <w:tab w:val="right" w:pos="9072"/>
      </w:tabs>
      <w:spacing w:after="0" w:line="240" w:lineRule="auto"/>
    </w:pPr>
  </w:style>
  <w:style w:type="character" w:customStyle="1" w:styleId="VoettekstChar">
    <w:name w:val="Voettekst Char"/>
    <w:basedOn w:val="Standaardalinea-lettertype"/>
    <w:link w:val="Voettekst"/>
    <w:rsid w:val="0093343D"/>
    <w:rPr>
      <w:rFonts w:asciiTheme="minorHAnsi" w:eastAsiaTheme="minorEastAsia" w:hAnsiTheme="minorHAnsi" w:cstheme="minorBidi"/>
      <w:sz w:val="22"/>
      <w:szCs w:val="22"/>
    </w:rPr>
  </w:style>
  <w:style w:type="character" w:customStyle="1" w:styleId="Kop1Char">
    <w:name w:val="Kop 1 Char"/>
    <w:basedOn w:val="Standaardalinea-lettertype"/>
    <w:link w:val="Kop1"/>
    <w:uiPriority w:val="9"/>
    <w:rsid w:val="003315B9"/>
    <w:rPr>
      <w:rFonts w:ascii="Verdana" w:eastAsiaTheme="minorEastAsia" w:hAnsi="Verdana" w:cs="Arial"/>
      <w:b/>
      <w:bCs/>
      <w:kern w:val="32"/>
      <w:szCs w:val="32"/>
    </w:rPr>
  </w:style>
  <w:style w:type="character" w:customStyle="1" w:styleId="Title1">
    <w:name w:val="Title1"/>
    <w:rsid w:val="003315B9"/>
  </w:style>
  <w:style w:type="character" w:customStyle="1" w:styleId="textlittle">
    <w:name w:val="textlittle"/>
    <w:rsid w:val="003315B9"/>
  </w:style>
  <w:style w:type="paragraph" w:styleId="Tekstzonderopmaak">
    <w:name w:val="Plain Text"/>
    <w:basedOn w:val="Standaard"/>
    <w:link w:val="TekstzonderopmaakChar"/>
    <w:uiPriority w:val="99"/>
    <w:unhideWhenUsed/>
    <w:rsid w:val="003315B9"/>
    <w:pPr>
      <w:spacing w:after="0" w:line="240" w:lineRule="auto"/>
    </w:pPr>
    <w:rPr>
      <w:szCs w:val="21"/>
    </w:rPr>
  </w:style>
  <w:style w:type="character" w:customStyle="1" w:styleId="TekstzonderopmaakChar">
    <w:name w:val="Tekst zonder opmaak Char"/>
    <w:basedOn w:val="Standaardalinea-lettertype"/>
    <w:link w:val="Tekstzonderopmaak"/>
    <w:uiPriority w:val="99"/>
    <w:rsid w:val="003315B9"/>
    <w:rPr>
      <w:rFonts w:ascii="Calibri" w:eastAsia="Calibri" w:hAnsi="Calibri"/>
      <w:sz w:val="22"/>
      <w:szCs w:val="21"/>
      <w:lang w:eastAsia="en-US"/>
    </w:rPr>
  </w:style>
  <w:style w:type="paragraph" w:customStyle="1" w:styleId="Default">
    <w:name w:val="Default"/>
    <w:rsid w:val="003315B9"/>
    <w:pPr>
      <w:autoSpaceDE w:val="0"/>
      <w:autoSpaceDN w:val="0"/>
      <w:adjustRightInd w:val="0"/>
    </w:pPr>
    <w:rPr>
      <w:rFonts w:eastAsia="Calibri"/>
      <w:color w:val="000000"/>
      <w:sz w:val="24"/>
      <w:szCs w:val="24"/>
    </w:rPr>
  </w:style>
  <w:style w:type="character" w:styleId="Verwijzingopmerking">
    <w:name w:val="annotation reference"/>
    <w:uiPriority w:val="99"/>
    <w:unhideWhenUsed/>
    <w:rsid w:val="003315B9"/>
    <w:rPr>
      <w:sz w:val="16"/>
      <w:szCs w:val="16"/>
    </w:rPr>
  </w:style>
  <w:style w:type="paragraph" w:styleId="Tekstopmerking">
    <w:name w:val="annotation text"/>
    <w:basedOn w:val="Standaard"/>
    <w:link w:val="TekstopmerkingChar"/>
    <w:uiPriority w:val="99"/>
    <w:unhideWhenUsed/>
    <w:rsid w:val="003315B9"/>
    <w:rPr>
      <w:sz w:val="20"/>
      <w:szCs w:val="20"/>
    </w:rPr>
  </w:style>
  <w:style w:type="character" w:customStyle="1" w:styleId="TekstopmerkingChar">
    <w:name w:val="Tekst opmerking Char"/>
    <w:basedOn w:val="Standaardalinea-lettertype"/>
    <w:link w:val="Tekstopmerking"/>
    <w:uiPriority w:val="99"/>
    <w:rsid w:val="003315B9"/>
    <w:rPr>
      <w:rFonts w:ascii="Calibri" w:eastAsia="Calibri" w:hAnsi="Calibri"/>
      <w:lang w:eastAsia="en-US"/>
    </w:rPr>
  </w:style>
  <w:style w:type="paragraph" w:styleId="Onderwerpvanopmerking">
    <w:name w:val="annotation subject"/>
    <w:basedOn w:val="Tekstopmerking"/>
    <w:next w:val="Tekstopmerking"/>
    <w:link w:val="OnderwerpvanopmerkingChar"/>
    <w:uiPriority w:val="99"/>
    <w:unhideWhenUsed/>
    <w:rsid w:val="003315B9"/>
    <w:rPr>
      <w:b/>
      <w:bCs/>
    </w:rPr>
  </w:style>
  <w:style w:type="character" w:customStyle="1" w:styleId="OnderwerpvanopmerkingChar">
    <w:name w:val="Onderwerp van opmerking Char"/>
    <w:basedOn w:val="TekstopmerkingChar"/>
    <w:link w:val="Onderwerpvanopmerking"/>
    <w:uiPriority w:val="99"/>
    <w:rsid w:val="003315B9"/>
    <w:rPr>
      <w:rFonts w:ascii="Calibri" w:eastAsia="Calibri" w:hAnsi="Calibri"/>
      <w:b/>
      <w:bCs/>
      <w:lang w:eastAsia="en-US"/>
    </w:rPr>
  </w:style>
  <w:style w:type="character" w:customStyle="1" w:styleId="st">
    <w:name w:val="st"/>
    <w:rsid w:val="003315B9"/>
  </w:style>
  <w:style w:type="character" w:styleId="Nadruk">
    <w:name w:val="Emphasis"/>
    <w:uiPriority w:val="20"/>
    <w:qFormat/>
    <w:rsid w:val="003315B9"/>
    <w:rPr>
      <w:i/>
      <w:iCs/>
    </w:rPr>
  </w:style>
  <w:style w:type="character" w:customStyle="1" w:styleId="highlight">
    <w:name w:val="highlight"/>
    <w:rsid w:val="003315B9"/>
  </w:style>
  <w:style w:type="character" w:styleId="GevolgdeHyperlink">
    <w:name w:val="FollowedHyperlink"/>
    <w:uiPriority w:val="99"/>
    <w:unhideWhenUsed/>
    <w:rsid w:val="003315B9"/>
    <w:rPr>
      <w:color w:val="800080"/>
      <w:u w:val="single"/>
    </w:rPr>
  </w:style>
  <w:style w:type="character" w:customStyle="1" w:styleId="site-title">
    <w:name w:val="site-title"/>
    <w:rsid w:val="003315B9"/>
  </w:style>
  <w:style w:type="character" w:customStyle="1" w:styleId="cit-print-date">
    <w:name w:val="cit-print-date"/>
    <w:rsid w:val="003315B9"/>
  </w:style>
  <w:style w:type="character" w:customStyle="1" w:styleId="cit-vol">
    <w:name w:val="cit-vol"/>
    <w:rsid w:val="003315B9"/>
  </w:style>
  <w:style w:type="character" w:customStyle="1" w:styleId="cit-sep">
    <w:name w:val="cit-sep"/>
    <w:rsid w:val="003315B9"/>
  </w:style>
  <w:style w:type="character" w:customStyle="1" w:styleId="cit-first-page">
    <w:name w:val="cit-first-page"/>
    <w:rsid w:val="003315B9"/>
  </w:style>
  <w:style w:type="character" w:customStyle="1" w:styleId="cit-last-page">
    <w:name w:val="cit-last-page"/>
    <w:rsid w:val="003315B9"/>
  </w:style>
  <w:style w:type="character" w:customStyle="1" w:styleId="OpmaakprofielCursief3">
    <w:name w:val="Opmaakprofiel Cursief3"/>
    <w:rsid w:val="003315B9"/>
    <w:rPr>
      <w:i/>
      <w:iCs/>
      <w:spacing w:val="6"/>
      <w:lang w:val="nl-NL"/>
    </w:rPr>
  </w:style>
  <w:style w:type="character" w:customStyle="1" w:styleId="OpmaakprofielOpmaakprofielCursief3Latijns13ptNietCursief">
    <w:name w:val="Opmaakprofiel Opmaakprofiel Cursief3 + (Latijns) 13 pt Niet Cursief"/>
    <w:rsid w:val="003315B9"/>
    <w:rPr>
      <w:i/>
      <w:iCs/>
      <w:spacing w:val="10"/>
      <w:sz w:val="26"/>
      <w:lang w:val="nl-NL"/>
    </w:rPr>
  </w:style>
  <w:style w:type="paragraph" w:styleId="Revisie">
    <w:name w:val="Revision"/>
    <w:hidden/>
    <w:uiPriority w:val="99"/>
    <w:semiHidden/>
    <w:rsid w:val="003315B9"/>
    <w:rPr>
      <w:rFonts w:ascii="Calibri" w:eastAsia="Calibri" w:hAnsi="Calibri"/>
      <w:sz w:val="22"/>
      <w:szCs w:val="22"/>
      <w:lang w:eastAsia="en-US"/>
    </w:rPr>
  </w:style>
  <w:style w:type="character" w:customStyle="1" w:styleId="Kop2Char">
    <w:name w:val="Kop 2 Char"/>
    <w:basedOn w:val="Standaardalinea-lettertype"/>
    <w:link w:val="Kop2"/>
    <w:uiPriority w:val="9"/>
    <w:rsid w:val="008372E0"/>
    <w:rPr>
      <w:rFonts w:eastAsiaTheme="majorEastAsia" w:cstheme="majorBidi"/>
      <w:color w:val="365F91" w:themeColor="accent1" w:themeShade="BF"/>
      <w:sz w:val="26"/>
      <w:szCs w:val="26"/>
      <w:lang w:eastAsia="en-US"/>
    </w:rPr>
  </w:style>
  <w:style w:type="character" w:customStyle="1" w:styleId="Kop3Char">
    <w:name w:val="Kop 3 Char"/>
    <w:basedOn w:val="Standaardalinea-lettertype"/>
    <w:link w:val="Kop3"/>
    <w:uiPriority w:val="9"/>
    <w:rsid w:val="008372E0"/>
    <w:rPr>
      <w:rFonts w:eastAsiaTheme="majorEastAsia" w:cstheme="majorBidi"/>
      <w:color w:val="243F60" w:themeColor="accent1" w:themeShade="7F"/>
      <w:sz w:val="24"/>
      <w:szCs w:val="24"/>
      <w:lang w:eastAsia="en-US"/>
    </w:rPr>
  </w:style>
  <w:style w:type="character" w:customStyle="1" w:styleId="Kop4Char">
    <w:name w:val="Kop 4 Char"/>
    <w:basedOn w:val="Standaardalinea-lettertype"/>
    <w:link w:val="Kop4"/>
    <w:uiPriority w:val="9"/>
    <w:rsid w:val="008372E0"/>
    <w:rPr>
      <w:rFonts w:eastAsiaTheme="majorEastAsia" w:cstheme="majorBidi"/>
      <w:i/>
      <w:iCs/>
      <w:color w:val="365F91" w:themeColor="accent1" w:themeShade="BF"/>
      <w:sz w:val="24"/>
      <w:szCs w:val="22"/>
      <w:lang w:eastAsia="en-US"/>
    </w:rPr>
  </w:style>
  <w:style w:type="character" w:customStyle="1" w:styleId="Kop5Char">
    <w:name w:val="Kop 5 Char"/>
    <w:basedOn w:val="Standaardalinea-lettertype"/>
    <w:link w:val="Kop5"/>
    <w:uiPriority w:val="9"/>
    <w:semiHidden/>
    <w:rsid w:val="008372E0"/>
    <w:rPr>
      <w:rFonts w:asciiTheme="majorHAnsi" w:eastAsiaTheme="majorEastAsia" w:hAnsiTheme="majorHAnsi" w:cstheme="majorBidi"/>
      <w:color w:val="365F91" w:themeColor="accent1" w:themeShade="BF"/>
      <w:sz w:val="24"/>
      <w:szCs w:val="22"/>
      <w:lang w:eastAsia="en-US"/>
    </w:rPr>
  </w:style>
  <w:style w:type="character" w:customStyle="1" w:styleId="Kop6Char">
    <w:name w:val="Kop 6 Char"/>
    <w:basedOn w:val="Standaardalinea-lettertype"/>
    <w:link w:val="Kop6"/>
    <w:uiPriority w:val="9"/>
    <w:semiHidden/>
    <w:rsid w:val="008372E0"/>
    <w:rPr>
      <w:rFonts w:asciiTheme="majorHAnsi" w:eastAsiaTheme="majorEastAsia" w:hAnsiTheme="majorHAnsi" w:cstheme="majorBidi"/>
      <w:color w:val="243F60" w:themeColor="accent1" w:themeShade="7F"/>
      <w:sz w:val="24"/>
      <w:szCs w:val="22"/>
      <w:lang w:eastAsia="en-US"/>
    </w:rPr>
  </w:style>
  <w:style w:type="character" w:customStyle="1" w:styleId="Kop7Char">
    <w:name w:val="Kop 7 Char"/>
    <w:basedOn w:val="Standaardalinea-lettertype"/>
    <w:link w:val="Kop7"/>
    <w:uiPriority w:val="9"/>
    <w:semiHidden/>
    <w:rsid w:val="008372E0"/>
    <w:rPr>
      <w:rFonts w:asciiTheme="majorHAnsi" w:eastAsiaTheme="majorEastAsia" w:hAnsiTheme="majorHAnsi" w:cstheme="majorBidi"/>
      <w:i/>
      <w:iCs/>
      <w:color w:val="243F60" w:themeColor="accent1" w:themeShade="7F"/>
      <w:sz w:val="24"/>
      <w:szCs w:val="22"/>
      <w:lang w:eastAsia="en-US"/>
    </w:rPr>
  </w:style>
  <w:style w:type="character" w:customStyle="1" w:styleId="Kop8Char">
    <w:name w:val="Kop 8 Char"/>
    <w:basedOn w:val="Standaardalinea-lettertype"/>
    <w:link w:val="Kop8"/>
    <w:uiPriority w:val="9"/>
    <w:semiHidden/>
    <w:rsid w:val="008372E0"/>
    <w:rPr>
      <w:rFonts w:asciiTheme="majorHAnsi" w:eastAsiaTheme="majorEastAsia" w:hAnsiTheme="majorHAnsi" w:cstheme="majorBidi"/>
      <w:color w:val="272727" w:themeColor="text1" w:themeTint="D8"/>
      <w:sz w:val="21"/>
      <w:szCs w:val="21"/>
      <w:lang w:eastAsia="en-US"/>
    </w:rPr>
  </w:style>
  <w:style w:type="character" w:customStyle="1" w:styleId="Kop9Char">
    <w:name w:val="Kop 9 Char"/>
    <w:basedOn w:val="Standaardalinea-lettertype"/>
    <w:link w:val="Kop9"/>
    <w:uiPriority w:val="9"/>
    <w:semiHidden/>
    <w:rsid w:val="008372E0"/>
    <w:rPr>
      <w:rFonts w:asciiTheme="majorHAnsi" w:eastAsiaTheme="majorEastAsia" w:hAnsiTheme="majorHAnsi" w:cstheme="majorBidi"/>
      <w:i/>
      <w:iCs/>
      <w:color w:val="272727" w:themeColor="text1" w:themeTint="D8"/>
      <w:sz w:val="21"/>
      <w:szCs w:val="21"/>
      <w:lang w:eastAsia="en-US"/>
    </w:rPr>
  </w:style>
  <w:style w:type="paragraph" w:styleId="Titel">
    <w:name w:val="Title"/>
    <w:basedOn w:val="Standaard"/>
    <w:next w:val="Standaard"/>
    <w:link w:val="TitelChar"/>
    <w:qFormat/>
    <w:rsid w:val="008372E0"/>
    <w:pPr>
      <w:spacing w:after="0" w:line="240" w:lineRule="auto"/>
    </w:pPr>
    <w:rPr>
      <w:rFonts w:eastAsiaTheme="majorEastAsia" w:cstheme="majorBidi"/>
      <w:spacing w:val="-10"/>
      <w:kern w:val="28"/>
      <w:sz w:val="32"/>
      <w:szCs w:val="56"/>
    </w:rPr>
  </w:style>
  <w:style w:type="character" w:customStyle="1" w:styleId="TitelChar">
    <w:name w:val="Titel Char"/>
    <w:basedOn w:val="Standaardalinea-lettertype"/>
    <w:link w:val="Titel"/>
    <w:rsid w:val="008372E0"/>
    <w:rPr>
      <w:rFonts w:eastAsiaTheme="majorEastAsia" w:cstheme="majorBidi"/>
      <w:spacing w:val="-10"/>
      <w:kern w:val="28"/>
      <w:sz w:val="32"/>
      <w:szCs w:val="56"/>
      <w:lang w:eastAsia="en-US"/>
    </w:rPr>
  </w:style>
  <w:style w:type="paragraph" w:styleId="Ondertitel">
    <w:name w:val="Subtitle"/>
    <w:basedOn w:val="Standaard"/>
    <w:next w:val="Standaard"/>
    <w:link w:val="OndertitelChar"/>
    <w:qFormat/>
    <w:rsid w:val="008372E0"/>
    <w:rPr>
      <w:rFonts w:eastAsiaTheme="minorEastAsia"/>
      <w:spacing w:val="15"/>
    </w:rPr>
  </w:style>
  <w:style w:type="character" w:customStyle="1" w:styleId="OndertitelChar">
    <w:name w:val="Ondertitel Char"/>
    <w:basedOn w:val="Standaardalinea-lettertype"/>
    <w:link w:val="Ondertitel"/>
    <w:rsid w:val="008372E0"/>
    <w:rPr>
      <w:rFonts w:eastAsiaTheme="minorEastAsia" w:cstheme="minorBidi"/>
      <w:spacing w:val="15"/>
      <w:sz w:val="24"/>
      <w:szCs w:val="22"/>
      <w:lang w:eastAsia="en-US"/>
    </w:rPr>
  </w:style>
  <w:style w:type="paragraph" w:styleId="Plattetekst">
    <w:name w:val="Body Text"/>
    <w:basedOn w:val="Standaard"/>
    <w:link w:val="PlattetekstChar"/>
    <w:rsid w:val="008372E0"/>
    <w:pPr>
      <w:numPr>
        <w:numId w:val="21"/>
      </w:numPr>
      <w:tabs>
        <w:tab w:val="left" w:pos="227"/>
      </w:tabs>
      <w:spacing w:after="120" w:line="240" w:lineRule="auto"/>
    </w:pPr>
    <w:rPr>
      <w:rFonts w:eastAsia="Times New Roman" w:cs="Times New Roman"/>
      <w:szCs w:val="20"/>
      <w:lang w:eastAsia="nl-NL"/>
    </w:rPr>
  </w:style>
  <w:style w:type="character" w:customStyle="1" w:styleId="PlattetekstChar">
    <w:name w:val="Platte tekst Char"/>
    <w:basedOn w:val="Standaardalinea-lettertype"/>
    <w:link w:val="Plattetekst"/>
    <w:rsid w:val="008372E0"/>
    <w:rPr>
      <w:sz w:val="24"/>
      <w:lang w:eastAsia="nl-NL"/>
    </w:rPr>
  </w:style>
  <w:style w:type="character" w:customStyle="1" w:styleId="FootnoteTextChar1">
    <w:name w:val="Footnote Text Char1"/>
    <w:aliases w:val="Char Char Char Char Char,Char Char1 Char Char,Char Char Char1 Char,Char Char1 Char1,Char Char Char, Char Char Char Char, Char Char Char3, Char Char1,Char Char2,Footnote Text Char3 Char Char,Footnote Text Char Char2 Char Char"/>
    <w:semiHidden/>
    <w:locked/>
    <w:rsid w:val="008372E0"/>
    <w:rPr>
      <w:rFonts w:ascii="Times New Roman" w:eastAsia="Times New Roman" w:hAnsi="Times New Roman" w:cs="Times New Roman"/>
      <w:sz w:val="20"/>
      <w:szCs w:val="20"/>
      <w:lang w:eastAsia="nl-NL"/>
    </w:rPr>
  </w:style>
  <w:style w:type="character" w:styleId="Paginanummer">
    <w:name w:val="page number"/>
    <w:basedOn w:val="Standaardalinea-lettertype"/>
    <w:rsid w:val="008372E0"/>
  </w:style>
  <w:style w:type="paragraph" w:styleId="Documentstructuur">
    <w:name w:val="Document Map"/>
    <w:basedOn w:val="Standaard"/>
    <w:link w:val="DocumentstructuurChar"/>
    <w:semiHidden/>
    <w:rsid w:val="008372E0"/>
    <w:pPr>
      <w:shd w:val="clear" w:color="auto" w:fill="000080"/>
      <w:spacing w:after="0" w:line="240" w:lineRule="auto"/>
    </w:pPr>
    <w:rPr>
      <w:rFonts w:ascii="Tahoma" w:eastAsia="Times New Roman" w:hAnsi="Tahoma" w:cs="Tahoma"/>
      <w:sz w:val="20"/>
      <w:szCs w:val="20"/>
      <w:lang w:eastAsia="nl-NL"/>
    </w:rPr>
  </w:style>
  <w:style w:type="character" w:customStyle="1" w:styleId="DocumentstructuurChar">
    <w:name w:val="Documentstructuur Char"/>
    <w:basedOn w:val="Standaardalinea-lettertype"/>
    <w:link w:val="Documentstructuur"/>
    <w:semiHidden/>
    <w:rsid w:val="008372E0"/>
    <w:rPr>
      <w:rFonts w:ascii="Tahoma" w:hAnsi="Tahoma" w:cs="Tahoma"/>
      <w:shd w:val="clear" w:color="auto" w:fill="000080"/>
      <w:lang w:eastAsia="nl-NL"/>
    </w:rPr>
  </w:style>
  <w:style w:type="character" w:customStyle="1" w:styleId="CharCharCharChar1">
    <w:name w:val="Char Char Char Char1"/>
    <w:aliases w:val=" Char Char Char Char1, Char Char Char1, Char Char Char2"/>
    <w:semiHidden/>
    <w:rsid w:val="008372E0"/>
    <w:rPr>
      <w:lang w:val="nl-BE" w:eastAsia="nl-NL" w:bidi="ar-SA"/>
    </w:rPr>
  </w:style>
  <w:style w:type="paragraph" w:styleId="Plattetekst3">
    <w:name w:val="Body Text 3"/>
    <w:basedOn w:val="Standaard"/>
    <w:link w:val="Plattetekst3Char"/>
    <w:rsid w:val="008372E0"/>
    <w:pPr>
      <w:spacing w:after="120" w:line="240" w:lineRule="auto"/>
    </w:pPr>
    <w:rPr>
      <w:rFonts w:eastAsia="Times New Roman" w:cs="Times New Roman"/>
      <w:sz w:val="16"/>
      <w:szCs w:val="16"/>
      <w:lang w:val="en-US"/>
    </w:rPr>
  </w:style>
  <w:style w:type="character" w:customStyle="1" w:styleId="Plattetekst3Char">
    <w:name w:val="Platte tekst 3 Char"/>
    <w:basedOn w:val="Standaardalinea-lettertype"/>
    <w:link w:val="Plattetekst3"/>
    <w:rsid w:val="008372E0"/>
    <w:rPr>
      <w:sz w:val="16"/>
      <w:szCs w:val="16"/>
      <w:lang w:val="en-US" w:eastAsia="en-US"/>
    </w:rPr>
  </w:style>
  <w:style w:type="paragraph" w:styleId="Eindnoottekst">
    <w:name w:val="endnote text"/>
    <w:basedOn w:val="Standaard"/>
    <w:link w:val="EindnoottekstChar"/>
    <w:semiHidden/>
    <w:rsid w:val="008372E0"/>
    <w:pPr>
      <w:spacing w:after="0" w:line="240" w:lineRule="auto"/>
    </w:pPr>
    <w:rPr>
      <w:rFonts w:eastAsia="Times New Roman" w:cs="Times New Roman"/>
      <w:sz w:val="20"/>
      <w:szCs w:val="20"/>
      <w:lang w:val="en-US"/>
    </w:rPr>
  </w:style>
  <w:style w:type="character" w:customStyle="1" w:styleId="EindnoottekstChar">
    <w:name w:val="Eindnoottekst Char"/>
    <w:basedOn w:val="Standaardalinea-lettertype"/>
    <w:link w:val="Eindnoottekst"/>
    <w:semiHidden/>
    <w:rsid w:val="008372E0"/>
    <w:rPr>
      <w:lang w:val="en-US" w:eastAsia="en-US"/>
    </w:rPr>
  </w:style>
  <w:style w:type="character" w:styleId="Eindnootmarkering">
    <w:name w:val="endnote reference"/>
    <w:basedOn w:val="Standaardalinea-lettertype"/>
    <w:semiHidden/>
    <w:rsid w:val="008372E0"/>
    <w:rPr>
      <w:vertAlign w:val="superscript"/>
    </w:rPr>
  </w:style>
  <w:style w:type="character" w:customStyle="1" w:styleId="heading1Char">
    <w:name w:val="heading 1 Char"/>
    <w:basedOn w:val="Standaardalinea-lettertype"/>
    <w:rsid w:val="008372E0"/>
    <w:rPr>
      <w:rFonts w:ascii="Bookman Old Style" w:hAnsi="Bookman Old Style"/>
      <w:smallCaps/>
      <w:sz w:val="24"/>
      <w:szCs w:val="24"/>
      <w:lang w:val="en-GB" w:eastAsia="nl-NL" w:bidi="ar-SA"/>
    </w:rPr>
  </w:style>
  <w:style w:type="paragraph" w:styleId="Geenafstand">
    <w:name w:val="No Spacing"/>
    <w:uiPriority w:val="1"/>
    <w:qFormat/>
    <w:rsid w:val="008372E0"/>
    <w:pPr>
      <w:spacing w:afterAutospacing="1"/>
      <w:contextualSpacing/>
      <w:jc w:val="both"/>
    </w:pPr>
    <w:rPr>
      <w:rFonts w:eastAsiaTheme="minorHAnsi" w:cstheme="minorBidi"/>
      <w:sz w:val="24"/>
      <w:szCs w:val="22"/>
      <w:lang w:eastAsia="en-US"/>
    </w:rPr>
  </w:style>
  <w:style w:type="paragraph" w:customStyle="1" w:styleId="Letter">
    <w:name w:val="Letter"/>
    <w:basedOn w:val="Standaard"/>
    <w:rsid w:val="008372E0"/>
    <w:pPr>
      <w:spacing w:after="0" w:line="240" w:lineRule="auto"/>
    </w:pPr>
    <w:rPr>
      <w:rFonts w:ascii="Arial" w:eastAsia="Times New Roman" w:hAnsi="Arial" w:cs="Times New Roman"/>
      <w:szCs w:val="20"/>
      <w:lang w:val="fr-FR"/>
    </w:rPr>
  </w:style>
  <w:style w:type="character" w:customStyle="1" w:styleId="s1">
    <w:name w:val="s1"/>
    <w:basedOn w:val="Standaardalinea-lettertype"/>
    <w:rsid w:val="006D260B"/>
    <w:rPr>
      <w:rFonts w:ascii=".SFUIText" w:hAnsi=".SFUIText" w:hint="default"/>
      <w:b w:val="0"/>
      <w:bCs w:val="0"/>
      <w:i w:val="0"/>
      <w:iCs w:val="0"/>
      <w:sz w:val="34"/>
      <w:szCs w:val="34"/>
    </w:rPr>
  </w:style>
  <w:style w:type="character" w:styleId="Onopgelostemelding">
    <w:name w:val="Unresolved Mention"/>
    <w:basedOn w:val="Standaardalinea-lettertype"/>
    <w:uiPriority w:val="99"/>
    <w:semiHidden/>
    <w:unhideWhenUsed/>
    <w:rsid w:val="00B064C7"/>
    <w:rPr>
      <w:color w:val="808080"/>
      <w:shd w:val="clear" w:color="auto" w:fill="E6E6E6"/>
    </w:rPr>
  </w:style>
  <w:style w:type="paragraph" w:customStyle="1" w:styleId="SBOV-PlatteTekst">
    <w:name w:val="SBOV-PlatteTekst"/>
    <w:basedOn w:val="Standaard"/>
    <w:rsid w:val="00BF5FBB"/>
    <w:pPr>
      <w:spacing w:after="240" w:line="260" w:lineRule="exact"/>
      <w:jc w:val="both"/>
    </w:pPr>
    <w:rPr>
      <w:rFonts w:ascii="Times New Roman" w:eastAsia="Times New Roman" w:hAnsi="Times New Roman" w:cs="Times New Roman"/>
      <w:sz w:val="20"/>
      <w:szCs w:val="20"/>
      <w:lang w:val="en-GB"/>
    </w:rPr>
  </w:style>
  <w:style w:type="paragraph" w:customStyle="1" w:styleId="nummering">
    <w:name w:val="nummering"/>
    <w:basedOn w:val="Standaard"/>
    <w:qFormat/>
    <w:rsid w:val="00BF5FBB"/>
    <w:pPr>
      <w:numPr>
        <w:numId w:val="30"/>
      </w:numPr>
      <w:spacing w:after="0" w:line="276" w:lineRule="auto"/>
    </w:pPr>
    <w:rPr>
      <w:rFonts w:ascii="Trebuchet MS" w:eastAsia="Times New Roman" w:hAnsi="Trebuchet MS" w:cs="Times New Roman"/>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740874">
      <w:bodyDiv w:val="1"/>
      <w:marLeft w:val="0"/>
      <w:marRight w:val="0"/>
      <w:marTop w:val="0"/>
      <w:marBottom w:val="0"/>
      <w:divBdr>
        <w:top w:val="none" w:sz="0" w:space="0" w:color="auto"/>
        <w:left w:val="none" w:sz="0" w:space="0" w:color="auto"/>
        <w:bottom w:val="none" w:sz="0" w:space="0" w:color="auto"/>
        <w:right w:val="none" w:sz="0" w:space="0" w:color="auto"/>
      </w:divBdr>
    </w:div>
    <w:div w:id="1506286556">
      <w:bodyDiv w:val="1"/>
      <w:marLeft w:val="0"/>
      <w:marRight w:val="0"/>
      <w:marTop w:val="0"/>
      <w:marBottom w:val="0"/>
      <w:divBdr>
        <w:top w:val="none" w:sz="0" w:space="0" w:color="auto"/>
        <w:left w:val="none" w:sz="0" w:space="0" w:color="auto"/>
        <w:bottom w:val="none" w:sz="0" w:space="0" w:color="auto"/>
        <w:right w:val="none" w:sz="0" w:space="0" w:color="auto"/>
      </w:divBdr>
    </w:div>
    <w:div w:id="193411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raadvanstate.be/Arrets/187000/100/187147.pdf" TargetMode="External"/><Relationship Id="rId13" Type="http://schemas.openxmlformats.org/officeDocument/2006/relationships/hyperlink" Target="http://www.raadvanstate.be/Arresten/86000/400/86496.pdf" TargetMode="External"/><Relationship Id="rId3" Type="http://schemas.openxmlformats.org/officeDocument/2006/relationships/hyperlink" Target="http://www.unia.be/nl/rechtspraak-alternatieven/rechtspraak/cour-du-travail-anvers-28-janvier-2021" TargetMode="External"/><Relationship Id="rId7" Type="http://schemas.openxmlformats.org/officeDocument/2006/relationships/hyperlink" Target="http://www.raadvanstate.be/Arresten/200000/800/200810.pdf" TargetMode="External"/><Relationship Id="rId12" Type="http://schemas.openxmlformats.org/officeDocument/2006/relationships/hyperlink" Target="http://www.raadvanstate.be/Arresten/78000/600/78621.pdf" TargetMode="External"/><Relationship Id="rId17" Type="http://schemas.openxmlformats.org/officeDocument/2006/relationships/hyperlink" Target="http://www.ilo.org/wcmsp5/groups/public/---ed_norm/---relconf/documents/meetingdocument/wcms_205519.pdf" TargetMode="External"/><Relationship Id="rId2" Type="http://schemas.openxmlformats.org/officeDocument/2006/relationships/hyperlink" Target="http://www.raadvanstate.be/Arrets/229000/600/229653.pdf" TargetMode="External"/><Relationship Id="rId16" Type="http://schemas.openxmlformats.org/officeDocument/2006/relationships/hyperlink" Target="http://www.const-court.be/public/n/2018/2018-084n.pdf" TargetMode="External"/><Relationship Id="rId1" Type="http://schemas.openxmlformats.org/officeDocument/2006/relationships/hyperlink" Target="http://www.unia.be/nl/rechtspraak-alternatieven/rechtspraak/arbeidsrechtbank-brussel-19-februari-2019" TargetMode="External"/><Relationship Id="rId6" Type="http://schemas.openxmlformats.org/officeDocument/2006/relationships/hyperlink" Target="http://www.raadvanstate.be/Arresten/196000/000/196013.pdf" TargetMode="External"/><Relationship Id="rId11" Type="http://schemas.openxmlformats.org/officeDocument/2006/relationships/hyperlink" Target="http://www.raadvanstate.be/Arresten/83000/500/83504-vert.pdf" TargetMode="External"/><Relationship Id="rId5" Type="http://schemas.openxmlformats.org/officeDocument/2006/relationships/hyperlink" Target="http://www.raadvanstate.be/Arresten/172000/500/172513.pdf" TargetMode="External"/><Relationship Id="rId15" Type="http://schemas.openxmlformats.org/officeDocument/2006/relationships/hyperlink" Target="http://www.raadvanstate.be/Arresten/86000/400/86496.pdf" TargetMode="External"/><Relationship Id="rId10" Type="http://schemas.openxmlformats.org/officeDocument/2006/relationships/hyperlink" Target="http://www.raadvanstate.be/Arresten/196000/000/196013.pdf" TargetMode="External"/><Relationship Id="rId4" Type="http://schemas.openxmlformats.org/officeDocument/2006/relationships/hyperlink" Target="http://www.raadvanstate.be/Arresten/196000/000/196013.pdf" TargetMode="External"/><Relationship Id="rId9" Type="http://schemas.openxmlformats.org/officeDocument/2006/relationships/hyperlink" Target="http://www.raadvanstate.be/Arresten/223000/600/223644.pdf" TargetMode="External"/><Relationship Id="rId14" Type="http://schemas.openxmlformats.org/officeDocument/2006/relationships/hyperlink" Target="http://www.raadvanstate.be/Arrets/240000/400/240416.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t.bakeroot\OneDrive%20-%20Wolters%20Kluwer\Documents\Custom%20Office%20Templates\Template%20doctri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05308-963D-4BEA-ABFC-85049FD64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doctrine.dotx</Template>
  <TotalTime>0</TotalTime>
  <Pages>11</Pages>
  <Words>3788</Words>
  <Characters>20840</Characters>
  <Application>Microsoft Office Word</Application>
  <DocSecurity>0</DocSecurity>
  <Lines>173</Lines>
  <Paragraphs>49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DECOM N.V.</Company>
  <LinksUpToDate>false</LinksUpToDate>
  <CharactersWithSpaces>24579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dc:creator>
  <cp:lastModifiedBy>Inger De Wilde</cp:lastModifiedBy>
  <cp:revision>2</cp:revision>
  <cp:lastPrinted>1899-12-31T23:00:00Z</cp:lastPrinted>
  <dcterms:created xsi:type="dcterms:W3CDTF">2021-08-30T07:12:00Z</dcterms:created>
  <dcterms:modified xsi:type="dcterms:W3CDTF">2021-08-30T07:12:00Z</dcterms:modified>
</cp:coreProperties>
</file>