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3CD59" w14:textId="55E412BB" w:rsidR="0093256E" w:rsidRPr="00AD77BA" w:rsidRDefault="00AD77BA">
      <w:pPr>
        <w:rPr>
          <w:rFonts w:ascii="Corbel" w:hAnsi="Corbel" w:cs="Arial"/>
          <w:b/>
          <w:bCs/>
          <w:sz w:val="24"/>
          <w:szCs w:val="24"/>
          <w:shd w:val="clear" w:color="auto" w:fill="FFFFFF"/>
          <w:lang w:val="nl-BE"/>
        </w:rPr>
      </w:pPr>
      <w:r w:rsidRPr="00AD77BA">
        <w:rPr>
          <w:rFonts w:ascii="Corbel" w:hAnsi="Corbel" w:cs="Arial"/>
          <w:b/>
          <w:bCs/>
          <w:sz w:val="24"/>
          <w:szCs w:val="24"/>
          <w:shd w:val="clear" w:color="auto" w:fill="FFFFFF"/>
          <w:lang w:val="nl-BE"/>
        </w:rPr>
        <w:t xml:space="preserve">De Decker, P. (2020) : Ruimtelijke </w:t>
      </w:r>
      <w:proofErr w:type="spellStart"/>
      <w:r w:rsidRPr="00AD77BA">
        <w:rPr>
          <w:rFonts w:ascii="Corbel" w:hAnsi="Corbel" w:cs="Arial"/>
          <w:b/>
          <w:bCs/>
          <w:sz w:val="24"/>
          <w:szCs w:val="24"/>
          <w:shd w:val="clear" w:color="auto" w:fill="FFFFFF"/>
          <w:lang w:val="nl-BE"/>
        </w:rPr>
        <w:t>verrommeling</w:t>
      </w:r>
      <w:proofErr w:type="spellEnd"/>
      <w:r w:rsidRPr="00AD77BA">
        <w:rPr>
          <w:rFonts w:ascii="Corbel" w:hAnsi="Corbel" w:cs="Arial"/>
          <w:b/>
          <w:bCs/>
          <w:sz w:val="24"/>
          <w:szCs w:val="24"/>
          <w:shd w:val="clear" w:color="auto" w:fill="FFFFFF"/>
          <w:lang w:val="nl-BE"/>
        </w:rPr>
        <w:t xml:space="preserve"> à la </w:t>
      </w:r>
      <w:proofErr w:type="spellStart"/>
      <w:r w:rsidRPr="00AD77BA">
        <w:rPr>
          <w:rFonts w:ascii="Corbel" w:hAnsi="Corbel" w:cs="Arial"/>
          <w:b/>
          <w:bCs/>
          <w:sz w:val="24"/>
          <w:szCs w:val="24"/>
          <w:shd w:val="clear" w:color="auto" w:fill="FFFFFF"/>
          <w:lang w:val="nl-BE"/>
        </w:rPr>
        <w:t>belge</w:t>
      </w:r>
      <w:proofErr w:type="spellEnd"/>
      <w:r w:rsidRPr="00AD77BA">
        <w:rPr>
          <w:rFonts w:ascii="Corbel" w:hAnsi="Corbel" w:cs="Arial"/>
          <w:b/>
          <w:bCs/>
          <w:sz w:val="24"/>
          <w:szCs w:val="24"/>
          <w:shd w:val="clear" w:color="auto" w:fill="FFFFFF"/>
          <w:lang w:val="nl-BE"/>
        </w:rPr>
        <w:t xml:space="preserve">. Zit Alfred De </w:t>
      </w:r>
      <w:proofErr w:type="spellStart"/>
      <w:r w:rsidRPr="00AD77BA">
        <w:rPr>
          <w:rFonts w:ascii="Corbel" w:hAnsi="Corbel" w:cs="Arial"/>
          <w:b/>
          <w:bCs/>
          <w:sz w:val="24"/>
          <w:szCs w:val="24"/>
          <w:shd w:val="clear" w:color="auto" w:fill="FFFFFF"/>
          <w:lang w:val="nl-BE"/>
        </w:rPr>
        <w:t>Taeye</w:t>
      </w:r>
      <w:proofErr w:type="spellEnd"/>
      <w:r w:rsidRPr="00AD77BA">
        <w:rPr>
          <w:rFonts w:ascii="Corbel" w:hAnsi="Corbel" w:cs="Arial"/>
          <w:b/>
          <w:bCs/>
          <w:sz w:val="24"/>
          <w:szCs w:val="24"/>
          <w:shd w:val="clear" w:color="auto" w:fill="FFFFFF"/>
          <w:lang w:val="nl-BE"/>
        </w:rPr>
        <w:t xml:space="preserve"> terecht in de beklaagdenbank ?, in : Ruimte nr. 45, p. 78-81</w:t>
      </w:r>
    </w:p>
    <w:p w14:paraId="3939A7C0" w14:textId="77777777" w:rsidR="0093256E" w:rsidRPr="0093256E" w:rsidRDefault="0093256E">
      <w:pPr>
        <w:rPr>
          <w:rFonts w:ascii="Corbel" w:hAnsi="Corbel" w:cs="Arial"/>
          <w:shd w:val="clear" w:color="auto" w:fill="FFFFFF"/>
          <w:lang w:val="nl-BE"/>
        </w:rPr>
      </w:pPr>
    </w:p>
    <w:p w14:paraId="78FAA72B" w14:textId="7D781AD2" w:rsidR="00112C09" w:rsidRDefault="0093256E">
      <w:pPr>
        <w:rPr>
          <w:rFonts w:ascii="Corbel" w:hAnsi="Corbel" w:cs="Arial"/>
          <w:shd w:val="clear" w:color="auto" w:fill="FFFFFF"/>
          <w:lang w:val="nl-BE"/>
        </w:rPr>
        <w:sectPr w:rsidR="00112C09" w:rsidSect="00C87911">
          <w:footerReference w:type="default" r:id="rId11"/>
          <w:pgSz w:w="11906" w:h="16838"/>
          <w:pgMar w:top="1417" w:right="1417" w:bottom="1417" w:left="1417" w:header="708" w:footer="708" w:gutter="0"/>
          <w:cols w:space="708"/>
          <w:docGrid w:linePitch="360"/>
        </w:sectPr>
      </w:pPr>
      <w:r w:rsidRPr="0093256E">
        <w:rPr>
          <w:rFonts w:ascii="Corbel" w:hAnsi="Corbel" w:cs="Arial"/>
          <w:shd w:val="clear" w:color="auto" w:fill="FFFFFF"/>
          <w:lang w:val="nl-BE"/>
        </w:rPr>
        <w:t>Terwijl de regering-</w:t>
      </w:r>
      <w:proofErr w:type="spellStart"/>
      <w:r w:rsidRPr="0093256E">
        <w:rPr>
          <w:rFonts w:ascii="Corbel" w:hAnsi="Corbel" w:cs="Arial"/>
          <w:shd w:val="clear" w:color="auto" w:fill="FFFFFF"/>
          <w:lang w:val="nl-BE"/>
        </w:rPr>
        <w:t>Jambon</w:t>
      </w:r>
      <w:proofErr w:type="spellEnd"/>
      <w:r w:rsidRPr="0093256E">
        <w:rPr>
          <w:rFonts w:ascii="Corbel" w:hAnsi="Corbel" w:cs="Arial"/>
          <w:shd w:val="clear" w:color="auto" w:fill="FFFFFF"/>
          <w:lang w:val="nl-BE"/>
        </w:rPr>
        <w:t xml:space="preserve"> een Vlaamse canon voorbereidt, keek </w:t>
      </w:r>
      <w:proofErr w:type="spellStart"/>
      <w:r w:rsidRPr="0093256E">
        <w:rPr>
          <w:rStyle w:val="Nadruk"/>
          <w:rFonts w:ascii="Corbel" w:hAnsi="Corbel" w:cs="Arial"/>
          <w:shd w:val="clear" w:color="auto" w:fill="FFFFFF"/>
          <w:lang w:val="nl-BE"/>
        </w:rPr>
        <w:t>Knack</w:t>
      </w:r>
      <w:proofErr w:type="spellEnd"/>
      <w:r w:rsidRPr="0093256E">
        <w:rPr>
          <w:rFonts w:ascii="Corbel" w:hAnsi="Corbel" w:cs="Arial"/>
          <w:shd w:val="clear" w:color="auto" w:fill="FFFFFF"/>
          <w:lang w:val="nl-BE"/>
        </w:rPr>
        <w:t> op de eerste dag van dit jaar “</w:t>
      </w:r>
      <w:r w:rsidRPr="0093256E">
        <w:rPr>
          <w:rFonts w:ascii="Corbel" w:hAnsi="Corbel" w:cs="Arial"/>
          <w:i/>
          <w:iCs/>
          <w:shd w:val="clear" w:color="auto" w:fill="FFFFFF"/>
          <w:lang w:val="nl-BE"/>
        </w:rPr>
        <w:t>weg van de alom bekende ankerpunten</w:t>
      </w:r>
      <w:r w:rsidRPr="0093256E">
        <w:rPr>
          <w:rFonts w:ascii="Corbel" w:hAnsi="Corbel" w:cs="Arial"/>
          <w:shd w:val="clear" w:color="auto" w:fill="FFFFFF"/>
          <w:lang w:val="nl-BE"/>
        </w:rPr>
        <w:t xml:space="preserve">”. </w:t>
      </w:r>
      <w:proofErr w:type="spellStart"/>
      <w:r w:rsidRPr="0093256E">
        <w:rPr>
          <w:rFonts w:ascii="Corbel" w:hAnsi="Corbel" w:cs="Arial"/>
          <w:i/>
          <w:iCs/>
          <w:shd w:val="clear" w:color="auto" w:fill="FFFFFF"/>
          <w:lang w:val="nl-BE"/>
        </w:rPr>
        <w:t>Knack</w:t>
      </w:r>
      <w:proofErr w:type="spellEnd"/>
      <w:r>
        <w:rPr>
          <w:rFonts w:ascii="Corbel" w:hAnsi="Corbel" w:cs="Arial"/>
          <w:shd w:val="clear" w:color="auto" w:fill="FFFFFF"/>
          <w:lang w:val="nl-BE"/>
        </w:rPr>
        <w:t xml:space="preserve"> ging na w</w:t>
      </w:r>
      <w:r w:rsidRPr="0093256E">
        <w:rPr>
          <w:rFonts w:ascii="Corbel" w:hAnsi="Corbel" w:cs="Arial"/>
          <w:shd w:val="clear" w:color="auto" w:fill="FFFFFF"/>
          <w:lang w:val="nl-BE"/>
        </w:rPr>
        <w:t xml:space="preserve">elke feiten en gebeurtenissen </w:t>
      </w:r>
      <w:r>
        <w:rPr>
          <w:rFonts w:ascii="Corbel" w:hAnsi="Corbel" w:cs="Arial"/>
          <w:shd w:val="clear" w:color="auto" w:fill="FFFFFF"/>
          <w:lang w:val="nl-BE"/>
        </w:rPr>
        <w:t>er</w:t>
      </w:r>
      <w:r w:rsidRPr="0093256E">
        <w:rPr>
          <w:rFonts w:ascii="Corbel" w:hAnsi="Corbel" w:cs="Arial"/>
          <w:shd w:val="clear" w:color="auto" w:fill="FFFFFF"/>
          <w:lang w:val="nl-BE"/>
        </w:rPr>
        <w:t xml:space="preserve"> onbekend maar onontbeerlijk </w:t>
      </w:r>
      <w:r>
        <w:rPr>
          <w:rFonts w:ascii="Corbel" w:hAnsi="Corbel" w:cs="Arial"/>
          <w:shd w:val="clear" w:color="auto" w:fill="FFFFFF"/>
          <w:lang w:val="nl-BE"/>
        </w:rPr>
        <w:t xml:space="preserve">zijn </w:t>
      </w:r>
      <w:r w:rsidRPr="0093256E">
        <w:rPr>
          <w:rFonts w:ascii="Corbel" w:hAnsi="Corbel" w:cs="Arial"/>
          <w:shd w:val="clear" w:color="auto" w:fill="FFFFFF"/>
          <w:lang w:val="nl-BE"/>
        </w:rPr>
        <w:t xml:space="preserve">voor wie de geschiedenis van Vlaanderen </w:t>
      </w:r>
      <w:r w:rsidRPr="0011060D">
        <w:rPr>
          <w:rFonts w:ascii="Corbel" w:hAnsi="Corbel" w:cs="Arial"/>
          <w:i/>
          <w:iCs/>
          <w:shd w:val="clear" w:color="auto" w:fill="FFFFFF"/>
          <w:lang w:val="nl-BE"/>
        </w:rPr>
        <w:t>écht</w:t>
      </w:r>
      <w:r w:rsidRPr="0093256E">
        <w:rPr>
          <w:rFonts w:ascii="Corbel" w:hAnsi="Corbel" w:cs="Arial"/>
          <w:shd w:val="clear" w:color="auto" w:fill="FFFFFF"/>
          <w:lang w:val="nl-BE"/>
        </w:rPr>
        <w:t xml:space="preserve"> wil kennen</w:t>
      </w:r>
      <w:r>
        <w:rPr>
          <w:rFonts w:ascii="Corbel" w:hAnsi="Corbel" w:cs="Arial"/>
          <w:shd w:val="clear" w:color="auto" w:fill="FFFFFF"/>
          <w:lang w:val="nl-BE"/>
        </w:rPr>
        <w:t>.</w:t>
      </w:r>
      <w:r w:rsidR="00AE559C">
        <w:rPr>
          <w:rFonts w:ascii="Corbel" w:hAnsi="Corbel" w:cs="Arial"/>
          <w:shd w:val="clear" w:color="auto" w:fill="FFFFFF"/>
          <w:lang w:val="nl-BE"/>
        </w:rPr>
        <w:t xml:space="preserve"> Het werd een gevarieerde lijst, met</w:t>
      </w:r>
      <w:r w:rsidR="00A21EF0">
        <w:rPr>
          <w:rFonts w:ascii="Corbel" w:hAnsi="Corbel" w:cs="Arial"/>
          <w:shd w:val="clear" w:color="auto" w:fill="FFFFFF"/>
          <w:lang w:val="nl-BE"/>
        </w:rPr>
        <w:t xml:space="preserve">, conform de intentie, onverwachte exploten. </w:t>
      </w:r>
      <w:r w:rsidR="00C75BC7">
        <w:rPr>
          <w:rFonts w:ascii="Corbel" w:hAnsi="Corbel" w:cs="Arial"/>
          <w:shd w:val="clear" w:color="auto" w:fill="FFFFFF"/>
          <w:lang w:val="nl-BE"/>
        </w:rPr>
        <w:t xml:space="preserve"> </w:t>
      </w:r>
      <w:r w:rsidR="003D1C70">
        <w:rPr>
          <w:rFonts w:ascii="Corbel" w:hAnsi="Corbel" w:cs="Arial"/>
          <w:shd w:val="clear" w:color="auto" w:fill="FFFFFF"/>
          <w:lang w:val="nl-BE"/>
        </w:rPr>
        <w:t>Zo wordt er</w:t>
      </w:r>
      <w:r w:rsidR="00984F25">
        <w:rPr>
          <w:rFonts w:ascii="Corbel" w:hAnsi="Corbel" w:cs="Arial"/>
          <w:shd w:val="clear" w:color="auto" w:fill="FFFFFF"/>
          <w:lang w:val="nl-BE"/>
        </w:rPr>
        <w:t xml:space="preserve"> door </w:t>
      </w:r>
      <w:proofErr w:type="spellStart"/>
      <w:r w:rsidR="00984F25">
        <w:rPr>
          <w:rFonts w:ascii="Corbel" w:hAnsi="Corbel" w:cs="Arial"/>
          <w:shd w:val="clear" w:color="auto" w:fill="FFFFFF"/>
          <w:lang w:val="nl-BE"/>
        </w:rPr>
        <w:t>Maïka</w:t>
      </w:r>
      <w:proofErr w:type="spellEnd"/>
      <w:r w:rsidR="00984F25">
        <w:rPr>
          <w:rFonts w:ascii="Corbel" w:hAnsi="Corbel" w:cs="Arial"/>
          <w:shd w:val="clear" w:color="auto" w:fill="FFFFFF"/>
          <w:lang w:val="nl-BE"/>
        </w:rPr>
        <w:t xml:space="preserve"> De Keyzer</w:t>
      </w:r>
      <w:r w:rsidR="003D1C70">
        <w:rPr>
          <w:rFonts w:ascii="Corbel" w:hAnsi="Corbel" w:cs="Arial"/>
          <w:shd w:val="clear" w:color="auto" w:fill="FFFFFF"/>
          <w:lang w:val="nl-BE"/>
        </w:rPr>
        <w:t xml:space="preserve"> op gewezen dat er zich in de Middeleeuwen ook al spanningen</w:t>
      </w:r>
      <w:r w:rsidR="00984F25">
        <w:rPr>
          <w:rFonts w:ascii="Corbel" w:hAnsi="Corbel" w:cs="Arial"/>
          <w:shd w:val="clear" w:color="auto" w:fill="FFFFFF"/>
          <w:lang w:val="nl-BE"/>
        </w:rPr>
        <w:t xml:space="preserve"> tussen stad en platteland voordeden</w:t>
      </w:r>
      <w:r w:rsidR="00212A79">
        <w:rPr>
          <w:rFonts w:ascii="Corbel" w:hAnsi="Corbel" w:cs="Arial"/>
          <w:shd w:val="clear" w:color="auto" w:fill="FFFFFF"/>
          <w:lang w:val="nl-BE"/>
        </w:rPr>
        <w:t xml:space="preserve"> en Tobit </w:t>
      </w:r>
      <w:proofErr w:type="spellStart"/>
      <w:r w:rsidR="00212A79">
        <w:rPr>
          <w:rFonts w:ascii="Corbel" w:hAnsi="Corbel" w:cs="Arial"/>
          <w:shd w:val="clear" w:color="auto" w:fill="FFFFFF"/>
          <w:lang w:val="nl-BE"/>
        </w:rPr>
        <w:t>Vandamme</w:t>
      </w:r>
      <w:proofErr w:type="spellEnd"/>
      <w:r w:rsidR="00212A79">
        <w:rPr>
          <w:rFonts w:ascii="Corbel" w:hAnsi="Corbel" w:cs="Arial"/>
          <w:shd w:val="clear" w:color="auto" w:fill="FFFFFF"/>
          <w:lang w:val="nl-BE"/>
        </w:rPr>
        <w:t xml:space="preserve"> </w:t>
      </w:r>
      <w:r w:rsidR="00D1772F">
        <w:rPr>
          <w:rFonts w:ascii="Corbel" w:hAnsi="Corbel" w:cs="Arial"/>
          <w:shd w:val="clear" w:color="auto" w:fill="FFFFFF"/>
          <w:lang w:val="nl-BE"/>
        </w:rPr>
        <w:t>wijst er op dat</w:t>
      </w:r>
      <w:r w:rsidR="00212A79">
        <w:rPr>
          <w:rFonts w:ascii="Corbel" w:hAnsi="Corbel" w:cs="Arial"/>
          <w:shd w:val="clear" w:color="auto" w:fill="FFFFFF"/>
          <w:lang w:val="nl-BE"/>
        </w:rPr>
        <w:t xml:space="preserve"> </w:t>
      </w:r>
      <w:r w:rsidR="00D1772F">
        <w:rPr>
          <w:rFonts w:ascii="Corbel" w:hAnsi="Corbel" w:cs="Arial"/>
          <w:shd w:val="clear" w:color="auto" w:fill="FFFFFF"/>
          <w:lang w:val="nl-BE"/>
        </w:rPr>
        <w:t xml:space="preserve">de </w:t>
      </w:r>
      <w:proofErr w:type="spellStart"/>
      <w:r w:rsidR="00D1772F">
        <w:rPr>
          <w:rFonts w:ascii="Corbel" w:hAnsi="Corbel" w:cs="Arial"/>
          <w:shd w:val="clear" w:color="auto" w:fill="FFFFFF"/>
          <w:lang w:val="nl-BE"/>
        </w:rPr>
        <w:t>roots</w:t>
      </w:r>
      <w:proofErr w:type="spellEnd"/>
      <w:r w:rsidR="00D1772F">
        <w:rPr>
          <w:rFonts w:ascii="Corbel" w:hAnsi="Corbel" w:cs="Arial"/>
          <w:shd w:val="clear" w:color="auto" w:fill="FFFFFF"/>
          <w:lang w:val="nl-BE"/>
        </w:rPr>
        <w:t xml:space="preserve"> </w:t>
      </w:r>
      <w:r w:rsidR="00212A79">
        <w:rPr>
          <w:rFonts w:ascii="Corbel" w:hAnsi="Corbel" w:cs="Arial"/>
          <w:shd w:val="clear" w:color="auto" w:fill="FFFFFF"/>
          <w:lang w:val="nl-BE"/>
        </w:rPr>
        <w:t>verstedelijking van het platteland</w:t>
      </w:r>
      <w:r w:rsidR="00D1772F">
        <w:rPr>
          <w:rFonts w:ascii="Corbel" w:hAnsi="Corbel" w:cs="Arial"/>
          <w:shd w:val="clear" w:color="auto" w:fill="FFFFFF"/>
          <w:lang w:val="nl-BE"/>
        </w:rPr>
        <w:t xml:space="preserve"> zich in het midden van de 19</w:t>
      </w:r>
      <w:r w:rsidR="00D1772F" w:rsidRPr="00D1772F">
        <w:rPr>
          <w:rFonts w:ascii="Corbel" w:hAnsi="Corbel" w:cs="Arial"/>
          <w:shd w:val="clear" w:color="auto" w:fill="FFFFFF"/>
          <w:vertAlign w:val="superscript"/>
          <w:lang w:val="nl-BE"/>
        </w:rPr>
        <w:t>de</w:t>
      </w:r>
      <w:r w:rsidR="00D1772F">
        <w:rPr>
          <w:rFonts w:ascii="Corbel" w:hAnsi="Corbel" w:cs="Arial"/>
          <w:shd w:val="clear" w:color="auto" w:fill="FFFFFF"/>
          <w:lang w:val="nl-BE"/>
        </w:rPr>
        <w:t xml:space="preserve"> eeuw bevinden. En</w:t>
      </w:r>
      <w:r w:rsidR="00212A79">
        <w:rPr>
          <w:rFonts w:ascii="Corbel" w:hAnsi="Corbel" w:cs="Arial"/>
          <w:shd w:val="clear" w:color="auto" w:fill="FFFFFF"/>
          <w:lang w:val="nl-BE"/>
        </w:rPr>
        <w:t xml:space="preserve"> </w:t>
      </w:r>
      <w:r w:rsidR="00897B38">
        <w:rPr>
          <w:rFonts w:ascii="Corbel" w:hAnsi="Corbel" w:cs="Arial"/>
          <w:shd w:val="clear" w:color="auto" w:fill="FFFFFF"/>
          <w:lang w:val="nl-BE"/>
        </w:rPr>
        <w:t xml:space="preserve">Tinne Claes, </w:t>
      </w:r>
      <w:r w:rsidR="000C19DC">
        <w:rPr>
          <w:rFonts w:ascii="Corbel" w:hAnsi="Corbel" w:cs="Arial"/>
          <w:shd w:val="clear" w:color="auto" w:fill="FFFFFF"/>
          <w:lang w:val="nl-BE"/>
        </w:rPr>
        <w:t xml:space="preserve">postdoctoraal onderzoekster verbonden aan de KU Leuven, </w:t>
      </w:r>
      <w:r w:rsidR="006A5361">
        <w:rPr>
          <w:rFonts w:ascii="Corbel" w:hAnsi="Corbel" w:cs="Arial"/>
          <w:shd w:val="clear" w:color="auto" w:fill="FFFFFF"/>
          <w:lang w:val="nl-BE"/>
        </w:rPr>
        <w:t xml:space="preserve">vindt dat de Wet De </w:t>
      </w:r>
      <w:proofErr w:type="spellStart"/>
      <w:r w:rsidR="006A5361">
        <w:rPr>
          <w:rFonts w:ascii="Corbel" w:hAnsi="Corbel" w:cs="Arial"/>
          <w:shd w:val="clear" w:color="auto" w:fill="FFFFFF"/>
          <w:lang w:val="nl-BE"/>
        </w:rPr>
        <w:t>Taeye</w:t>
      </w:r>
      <w:proofErr w:type="spellEnd"/>
      <w:r w:rsidR="006A5361">
        <w:rPr>
          <w:rFonts w:ascii="Corbel" w:hAnsi="Corbel" w:cs="Arial"/>
          <w:shd w:val="clear" w:color="auto" w:fill="FFFFFF"/>
          <w:lang w:val="nl-BE"/>
        </w:rPr>
        <w:t xml:space="preserve"> van 29 mei 1948 </w:t>
      </w:r>
      <w:r w:rsidR="0044697F">
        <w:rPr>
          <w:rFonts w:ascii="Corbel" w:hAnsi="Corbel" w:cs="Arial"/>
          <w:shd w:val="clear" w:color="auto" w:fill="FFFFFF"/>
          <w:lang w:val="nl-BE"/>
        </w:rPr>
        <w:t>zo</w:t>
      </w:r>
      <w:r w:rsidR="001573D2">
        <w:rPr>
          <w:rFonts w:ascii="Corbel" w:hAnsi="Corbel" w:cs="Arial"/>
          <w:shd w:val="clear" w:color="auto" w:fill="FFFFFF"/>
          <w:lang w:val="nl-BE"/>
        </w:rPr>
        <w:t>’n exploot</w:t>
      </w:r>
      <w:r w:rsidR="0044697F">
        <w:rPr>
          <w:rFonts w:ascii="Corbel" w:hAnsi="Corbel" w:cs="Arial"/>
          <w:shd w:val="clear" w:color="auto" w:fill="FFFFFF"/>
          <w:lang w:val="nl-BE"/>
        </w:rPr>
        <w:t xml:space="preserve"> is. Waarom? “</w:t>
      </w:r>
      <w:r w:rsidR="0044697F" w:rsidRPr="005A01C4">
        <w:rPr>
          <w:rFonts w:ascii="Corbel" w:hAnsi="Corbel" w:cs="Arial"/>
          <w:i/>
          <w:iCs/>
          <w:shd w:val="clear" w:color="auto" w:fill="FFFFFF"/>
          <w:lang w:val="nl-BE"/>
        </w:rPr>
        <w:t xml:space="preserve">Omdat </w:t>
      </w:r>
      <w:r w:rsidR="005A01C4" w:rsidRPr="005A01C4">
        <w:rPr>
          <w:rFonts w:ascii="Corbel" w:hAnsi="Corbel" w:cs="Arial"/>
          <w:i/>
          <w:iCs/>
          <w:shd w:val="clear" w:color="auto" w:fill="FFFFFF"/>
          <w:lang w:val="nl-BE"/>
        </w:rPr>
        <w:t xml:space="preserve">Alfred De </w:t>
      </w:r>
      <w:proofErr w:type="spellStart"/>
      <w:r w:rsidR="005A01C4" w:rsidRPr="005A01C4">
        <w:rPr>
          <w:rFonts w:ascii="Corbel" w:hAnsi="Corbel" w:cs="Arial"/>
          <w:i/>
          <w:iCs/>
          <w:shd w:val="clear" w:color="auto" w:fill="FFFFFF"/>
          <w:lang w:val="nl-BE"/>
        </w:rPr>
        <w:t>Taeye</w:t>
      </w:r>
      <w:proofErr w:type="spellEnd"/>
      <w:r w:rsidR="005A01C4" w:rsidRPr="005A01C4">
        <w:rPr>
          <w:rFonts w:ascii="Corbel" w:hAnsi="Corbel" w:cs="Arial"/>
          <w:i/>
          <w:iCs/>
          <w:shd w:val="clear" w:color="auto" w:fill="FFFFFF"/>
          <w:lang w:val="nl-BE"/>
        </w:rPr>
        <w:t xml:space="preserve"> verantwoordelijk is voor de wildgroei van lintbebouwing en onze vele oude woningen van slechte</w:t>
      </w:r>
      <w:r w:rsidR="00A34BC4">
        <w:rPr>
          <w:rFonts w:ascii="Corbel" w:hAnsi="Corbel" w:cs="Arial"/>
          <w:i/>
          <w:iCs/>
          <w:shd w:val="clear" w:color="auto" w:fill="FFFFFF"/>
          <w:lang w:val="nl-BE"/>
        </w:rPr>
        <w:t xml:space="preserve"> kwaliteit” </w:t>
      </w:r>
      <w:r w:rsidR="00A34BC4" w:rsidRPr="00A34BC4">
        <w:rPr>
          <w:rFonts w:ascii="Corbel" w:hAnsi="Corbel" w:cs="Arial"/>
          <w:shd w:val="clear" w:color="auto" w:fill="FFFFFF"/>
          <w:lang w:val="nl-BE"/>
        </w:rPr>
        <w:t xml:space="preserve">(in </w:t>
      </w:r>
      <w:proofErr w:type="spellStart"/>
      <w:r w:rsidR="00A34BC4" w:rsidRPr="00664C35">
        <w:rPr>
          <w:rFonts w:ascii="Corbel" w:hAnsi="Corbel" w:cs="Arial"/>
          <w:i/>
          <w:iCs/>
          <w:shd w:val="clear" w:color="auto" w:fill="FFFFFF"/>
          <w:lang w:val="nl-BE"/>
        </w:rPr>
        <w:t>Knack</w:t>
      </w:r>
      <w:proofErr w:type="spellEnd"/>
      <w:r w:rsidR="00A34BC4" w:rsidRPr="00A34BC4">
        <w:rPr>
          <w:rFonts w:ascii="Corbel" w:hAnsi="Corbel" w:cs="Arial"/>
          <w:shd w:val="clear" w:color="auto" w:fill="FFFFFF"/>
          <w:lang w:val="nl-BE"/>
        </w:rPr>
        <w:t>, 1 jan. 2020).</w:t>
      </w:r>
      <w:r w:rsidR="00112C09">
        <w:rPr>
          <w:rStyle w:val="Eindnootmarkering"/>
          <w:rFonts w:ascii="Corbel" w:hAnsi="Corbel" w:cs="Arial"/>
          <w:i/>
          <w:iCs/>
          <w:shd w:val="clear" w:color="auto" w:fill="FFFFFF"/>
          <w:lang w:val="nl-BE"/>
        </w:rPr>
        <w:endnoteReference w:id="1"/>
      </w:r>
    </w:p>
    <w:p w14:paraId="48995C3B" w14:textId="7FED76BE" w:rsidR="007240BB" w:rsidRDefault="005913A4" w:rsidP="009A2531">
      <w:pPr>
        <w:shd w:val="clear" w:color="auto" w:fill="FFFFFF"/>
        <w:spacing w:before="100" w:beforeAutospacing="1" w:after="100" w:afterAutospacing="1" w:line="240" w:lineRule="auto"/>
        <w:rPr>
          <w:rFonts w:ascii="Corbel" w:hAnsi="Corbel" w:cs="Arial"/>
          <w:shd w:val="clear" w:color="auto" w:fill="FFFFFF"/>
          <w:lang w:val="nl-BE"/>
        </w:rPr>
      </w:pPr>
      <w:proofErr w:type="spellStart"/>
      <w:r w:rsidRPr="00D20479">
        <w:rPr>
          <w:rFonts w:ascii="Corbel" w:hAnsi="Corbel" w:cs="Arial"/>
          <w:shd w:val="clear" w:color="auto" w:fill="FFFFFF"/>
          <w:lang w:val="nl-BE"/>
        </w:rPr>
        <w:t>‘</w:t>
      </w:r>
      <w:r w:rsidRPr="00D20479">
        <w:rPr>
          <w:rFonts w:ascii="Corbel" w:hAnsi="Corbel" w:cs="Arial"/>
          <w:i/>
          <w:iCs/>
          <w:shd w:val="clear" w:color="auto" w:fill="FFFFFF"/>
          <w:lang w:val="nl-BE"/>
        </w:rPr>
        <w:t>De</w:t>
      </w:r>
      <w:proofErr w:type="spellEnd"/>
      <w:r w:rsidRPr="00D20479">
        <w:rPr>
          <w:rFonts w:ascii="Corbel" w:hAnsi="Corbel" w:cs="Arial"/>
          <w:i/>
          <w:iCs/>
          <w:shd w:val="clear" w:color="auto" w:fill="FFFFFF"/>
          <w:lang w:val="nl-BE"/>
        </w:rPr>
        <w:t xml:space="preserve"> man die zijn volk leerde </w:t>
      </w:r>
      <w:r w:rsidR="007252B6" w:rsidRPr="00D20479">
        <w:rPr>
          <w:rFonts w:ascii="Corbel" w:hAnsi="Corbel" w:cs="Arial"/>
          <w:i/>
          <w:iCs/>
          <w:shd w:val="clear" w:color="auto" w:fill="FFFFFF"/>
          <w:lang w:val="nl-BE"/>
        </w:rPr>
        <w:t>wonen</w:t>
      </w:r>
      <w:r w:rsidRPr="00D20479">
        <w:rPr>
          <w:rFonts w:ascii="Corbel" w:hAnsi="Corbel" w:cs="Arial"/>
          <w:i/>
          <w:iCs/>
          <w:shd w:val="clear" w:color="auto" w:fill="FFFFFF"/>
          <w:lang w:val="nl-BE"/>
        </w:rPr>
        <w:t>’</w:t>
      </w:r>
      <w:r w:rsidRPr="00D20479">
        <w:rPr>
          <w:rFonts w:ascii="Corbel" w:hAnsi="Corbel" w:cs="Arial"/>
          <w:shd w:val="clear" w:color="auto" w:fill="FFFFFF"/>
          <w:lang w:val="nl-BE"/>
        </w:rPr>
        <w:t xml:space="preserve"> (</w:t>
      </w:r>
      <w:r>
        <w:rPr>
          <w:rFonts w:ascii="Corbel" w:hAnsi="Corbel" w:cs="Arial"/>
          <w:shd w:val="clear" w:color="auto" w:fill="FFFFFF"/>
          <w:lang w:val="nl-BE"/>
        </w:rPr>
        <w:t xml:space="preserve">B. </w:t>
      </w:r>
      <w:proofErr w:type="spellStart"/>
      <w:r>
        <w:rPr>
          <w:rFonts w:ascii="Corbel" w:hAnsi="Corbel" w:cs="Arial"/>
          <w:shd w:val="clear" w:color="auto" w:fill="FFFFFF"/>
          <w:lang w:val="nl-BE"/>
        </w:rPr>
        <w:t>Vancraeynest</w:t>
      </w:r>
      <w:proofErr w:type="spellEnd"/>
      <w:r>
        <w:rPr>
          <w:rFonts w:ascii="Corbel" w:hAnsi="Corbel" w:cs="Arial"/>
          <w:shd w:val="clear" w:color="auto" w:fill="FFFFFF"/>
          <w:lang w:val="nl-BE"/>
        </w:rPr>
        <w:t xml:space="preserve"> in </w:t>
      </w:r>
      <w:r w:rsidRPr="005913A4">
        <w:rPr>
          <w:rFonts w:ascii="Corbel" w:hAnsi="Corbel" w:cs="Arial"/>
          <w:i/>
          <w:iCs/>
          <w:shd w:val="clear" w:color="auto" w:fill="FFFFFF"/>
          <w:lang w:val="nl-BE"/>
        </w:rPr>
        <w:t>De Standaard</w:t>
      </w:r>
      <w:r>
        <w:rPr>
          <w:rFonts w:ascii="Corbel" w:hAnsi="Corbel" w:cs="Arial"/>
          <w:shd w:val="clear" w:color="auto" w:fill="FFFFFF"/>
          <w:lang w:val="nl-BE"/>
        </w:rPr>
        <w:t xml:space="preserve">, 12 april 2008), </w:t>
      </w:r>
      <w:r w:rsidR="006C2871">
        <w:rPr>
          <w:rFonts w:ascii="Corbel" w:hAnsi="Corbel" w:cs="Arial"/>
          <w:shd w:val="clear" w:color="auto" w:fill="FFFFFF"/>
          <w:lang w:val="nl-BE"/>
        </w:rPr>
        <w:t xml:space="preserve">Alfred </w:t>
      </w:r>
      <w:r w:rsidR="004C12A9">
        <w:rPr>
          <w:rFonts w:ascii="Corbel" w:hAnsi="Corbel" w:cs="Arial"/>
          <w:shd w:val="clear" w:color="auto" w:fill="FFFFFF"/>
          <w:lang w:val="nl-BE"/>
        </w:rPr>
        <w:t xml:space="preserve">De </w:t>
      </w:r>
      <w:proofErr w:type="spellStart"/>
      <w:r w:rsidR="004C12A9">
        <w:rPr>
          <w:rFonts w:ascii="Corbel" w:hAnsi="Corbel" w:cs="Arial"/>
          <w:shd w:val="clear" w:color="auto" w:fill="FFFFFF"/>
          <w:lang w:val="nl-BE"/>
        </w:rPr>
        <w:t>Taeye</w:t>
      </w:r>
      <w:proofErr w:type="spellEnd"/>
      <w:r w:rsidR="004C12A9">
        <w:rPr>
          <w:rFonts w:ascii="Corbel" w:hAnsi="Corbel" w:cs="Arial"/>
          <w:shd w:val="clear" w:color="auto" w:fill="FFFFFF"/>
          <w:lang w:val="nl-BE"/>
        </w:rPr>
        <w:t xml:space="preserve"> was een CVP-politicus van ACW-signatuur</w:t>
      </w:r>
      <w:r w:rsidR="00C80959">
        <w:rPr>
          <w:rFonts w:ascii="Corbel" w:hAnsi="Corbel" w:cs="Arial"/>
          <w:shd w:val="clear" w:color="auto" w:fill="FFFFFF"/>
          <w:lang w:val="nl-BE"/>
        </w:rPr>
        <w:t xml:space="preserve">. Hij was van 1950 tot 1954 minister van Volksgezondheid en Gezin. </w:t>
      </w:r>
      <w:r w:rsidR="00A30AA3">
        <w:rPr>
          <w:rFonts w:ascii="Corbel" w:hAnsi="Corbel" w:cs="Arial"/>
          <w:shd w:val="clear" w:color="auto" w:fill="FFFFFF"/>
          <w:lang w:val="nl-BE"/>
        </w:rPr>
        <w:t>Maar z</w:t>
      </w:r>
      <w:r w:rsidR="00C80959">
        <w:rPr>
          <w:rFonts w:ascii="Corbel" w:hAnsi="Corbel" w:cs="Arial"/>
          <w:shd w:val="clear" w:color="auto" w:fill="FFFFFF"/>
          <w:lang w:val="nl-BE"/>
        </w:rPr>
        <w:t>ijn grootste politieke succes behaalde hij eerder, als Kamerlid</w:t>
      </w:r>
      <w:r w:rsidR="001F4546">
        <w:rPr>
          <w:rFonts w:ascii="Corbel" w:hAnsi="Corbel" w:cs="Arial"/>
          <w:shd w:val="clear" w:color="auto" w:fill="FFFFFF"/>
          <w:lang w:val="nl-BE"/>
        </w:rPr>
        <w:t xml:space="preserve">, in 1948 wanneer </w:t>
      </w:r>
      <w:r w:rsidR="00381CC6">
        <w:rPr>
          <w:rFonts w:ascii="Corbel" w:hAnsi="Corbel" w:cs="Arial"/>
          <w:shd w:val="clear" w:color="auto" w:fill="FFFFFF"/>
          <w:lang w:val="nl-BE"/>
        </w:rPr>
        <w:t>zijn</w:t>
      </w:r>
      <w:r w:rsidR="001F4546">
        <w:rPr>
          <w:rFonts w:ascii="Corbel" w:hAnsi="Corbel" w:cs="Arial"/>
          <w:shd w:val="clear" w:color="auto" w:fill="FFFFFF"/>
          <w:lang w:val="nl-BE"/>
        </w:rPr>
        <w:t xml:space="preserve"> wet</w:t>
      </w:r>
      <w:r w:rsidR="00381CC6">
        <w:rPr>
          <w:rFonts w:ascii="Corbel" w:hAnsi="Corbel" w:cs="Arial"/>
          <w:shd w:val="clear" w:color="auto" w:fill="FFFFFF"/>
          <w:lang w:val="nl-BE"/>
        </w:rPr>
        <w:t xml:space="preserve">, die als wet-De </w:t>
      </w:r>
      <w:proofErr w:type="spellStart"/>
      <w:r w:rsidR="00381CC6">
        <w:rPr>
          <w:rFonts w:ascii="Corbel" w:hAnsi="Corbel" w:cs="Arial"/>
          <w:shd w:val="clear" w:color="auto" w:fill="FFFFFF"/>
          <w:lang w:val="nl-BE"/>
        </w:rPr>
        <w:t>Taeye</w:t>
      </w:r>
      <w:proofErr w:type="spellEnd"/>
      <w:r w:rsidR="00381CC6">
        <w:rPr>
          <w:rFonts w:ascii="Corbel" w:hAnsi="Corbel" w:cs="Arial"/>
          <w:shd w:val="clear" w:color="auto" w:fill="FFFFFF"/>
          <w:lang w:val="nl-BE"/>
        </w:rPr>
        <w:t xml:space="preserve"> de geschiedenis zou ingaan,</w:t>
      </w:r>
      <w:r w:rsidR="00A30AA3">
        <w:rPr>
          <w:rFonts w:ascii="Corbel" w:hAnsi="Corbel" w:cs="Arial"/>
          <w:shd w:val="clear" w:color="auto" w:fill="FFFFFF"/>
          <w:lang w:val="nl-BE"/>
        </w:rPr>
        <w:t xml:space="preserve"> in het parlement wordt aangenomen</w:t>
      </w:r>
      <w:r w:rsidR="00C339D3">
        <w:rPr>
          <w:rFonts w:ascii="Corbel" w:hAnsi="Corbel" w:cs="Arial"/>
          <w:shd w:val="clear" w:color="auto" w:fill="FFFFFF"/>
          <w:lang w:val="nl-BE"/>
        </w:rPr>
        <w:t xml:space="preserve">. De </w:t>
      </w:r>
      <w:proofErr w:type="spellStart"/>
      <w:r w:rsidR="00C339D3">
        <w:rPr>
          <w:rFonts w:ascii="Corbel" w:hAnsi="Corbel" w:cs="Arial"/>
          <w:shd w:val="clear" w:color="auto" w:fill="FFFFFF"/>
          <w:lang w:val="nl-BE"/>
        </w:rPr>
        <w:t>Taeye</w:t>
      </w:r>
      <w:proofErr w:type="spellEnd"/>
      <w:r w:rsidR="00C339D3">
        <w:rPr>
          <w:rFonts w:ascii="Corbel" w:hAnsi="Corbel" w:cs="Arial"/>
          <w:shd w:val="clear" w:color="auto" w:fill="FFFFFF"/>
          <w:lang w:val="nl-BE"/>
        </w:rPr>
        <w:t xml:space="preserve"> wilde gezinnen met</w:t>
      </w:r>
      <w:r w:rsidR="006C418F">
        <w:rPr>
          <w:rFonts w:ascii="Corbel" w:hAnsi="Corbel" w:cs="Arial"/>
          <w:shd w:val="clear" w:color="auto" w:fill="FFFFFF"/>
          <w:lang w:val="nl-BE"/>
        </w:rPr>
        <w:t xml:space="preserve"> </w:t>
      </w:r>
      <w:r w:rsidR="00A40EAA">
        <w:rPr>
          <w:rFonts w:ascii="Corbel" w:hAnsi="Corbel" w:cs="Arial"/>
          <w:shd w:val="clear" w:color="auto" w:fill="FFFFFF"/>
          <w:lang w:val="nl-BE"/>
        </w:rPr>
        <w:t xml:space="preserve">genereuze premies en goedkope leningen aansporen om een eigen wonen te bouwen. </w:t>
      </w:r>
      <w:r w:rsidR="006C418F">
        <w:rPr>
          <w:rFonts w:ascii="Corbel" w:hAnsi="Corbel" w:cs="Arial"/>
          <w:shd w:val="clear" w:color="auto" w:fill="FFFFFF"/>
          <w:lang w:val="nl-BE"/>
        </w:rPr>
        <w:t xml:space="preserve">Het was, </w:t>
      </w:r>
      <w:proofErr w:type="spellStart"/>
      <w:r w:rsidR="006C418F">
        <w:rPr>
          <w:rFonts w:ascii="Corbel" w:hAnsi="Corbel" w:cs="Arial"/>
          <w:shd w:val="clear" w:color="auto" w:fill="FFFFFF"/>
          <w:lang w:val="nl-BE"/>
        </w:rPr>
        <w:t>dixit</w:t>
      </w:r>
      <w:proofErr w:type="spellEnd"/>
      <w:r w:rsidR="006C418F">
        <w:rPr>
          <w:rFonts w:ascii="Corbel" w:hAnsi="Corbel" w:cs="Arial"/>
          <w:shd w:val="clear" w:color="auto" w:fill="FFFFFF"/>
          <w:lang w:val="nl-BE"/>
        </w:rPr>
        <w:t xml:space="preserve"> Claes, een ideologische keuze: </w:t>
      </w:r>
      <w:r w:rsidR="00D966D1">
        <w:rPr>
          <w:rFonts w:ascii="Corbel" w:hAnsi="Corbel" w:cs="Arial"/>
          <w:shd w:val="clear" w:color="auto" w:fill="FFFFFF"/>
          <w:lang w:val="nl-BE"/>
        </w:rPr>
        <w:t xml:space="preserve">de christendemocraat </w:t>
      </w:r>
      <w:r w:rsidR="00600F30">
        <w:rPr>
          <w:rFonts w:ascii="Corbel" w:hAnsi="Corbel" w:cs="Arial"/>
          <w:shd w:val="clear" w:color="auto" w:fill="FFFFFF"/>
          <w:lang w:val="nl-BE"/>
        </w:rPr>
        <w:t xml:space="preserve">De </w:t>
      </w:r>
      <w:proofErr w:type="spellStart"/>
      <w:r w:rsidR="00600F30">
        <w:rPr>
          <w:rFonts w:ascii="Corbel" w:hAnsi="Corbel" w:cs="Arial"/>
          <w:shd w:val="clear" w:color="auto" w:fill="FFFFFF"/>
          <w:lang w:val="nl-BE"/>
        </w:rPr>
        <w:t>Taeye</w:t>
      </w:r>
      <w:proofErr w:type="spellEnd"/>
      <w:r w:rsidR="00600F30">
        <w:rPr>
          <w:rFonts w:ascii="Corbel" w:hAnsi="Corbel" w:cs="Arial"/>
          <w:shd w:val="clear" w:color="auto" w:fill="FFFFFF"/>
          <w:lang w:val="nl-BE"/>
        </w:rPr>
        <w:t xml:space="preserve"> zag de Vlaming [</w:t>
      </w:r>
      <w:r w:rsidR="00600F30" w:rsidRPr="001A2E84">
        <w:rPr>
          <w:rFonts w:ascii="Corbel" w:hAnsi="Corbel" w:cs="Arial"/>
          <w:i/>
          <w:iCs/>
          <w:shd w:val="clear" w:color="auto" w:fill="FFFFFF"/>
          <w:lang w:val="nl-BE"/>
        </w:rPr>
        <w:t xml:space="preserve">eigenlijk Belg, </w:t>
      </w:r>
      <w:proofErr w:type="spellStart"/>
      <w:r w:rsidR="00600F30" w:rsidRPr="001A2E84">
        <w:rPr>
          <w:rFonts w:ascii="Corbel" w:hAnsi="Corbel" w:cs="Arial"/>
          <w:i/>
          <w:iCs/>
          <w:shd w:val="clear" w:color="auto" w:fill="FFFFFF"/>
          <w:lang w:val="nl-BE"/>
        </w:rPr>
        <w:t>pdd</w:t>
      </w:r>
      <w:proofErr w:type="spellEnd"/>
      <w:r w:rsidR="00600F30">
        <w:rPr>
          <w:rFonts w:ascii="Corbel" w:hAnsi="Corbel" w:cs="Arial"/>
          <w:shd w:val="clear" w:color="auto" w:fill="FFFFFF"/>
          <w:lang w:val="nl-BE"/>
        </w:rPr>
        <w:t xml:space="preserve">] </w:t>
      </w:r>
      <w:r w:rsidR="001C6884">
        <w:rPr>
          <w:rFonts w:ascii="Corbel" w:hAnsi="Corbel" w:cs="Arial"/>
          <w:shd w:val="clear" w:color="auto" w:fill="FFFFFF"/>
          <w:lang w:val="nl-BE"/>
        </w:rPr>
        <w:t xml:space="preserve">liever wonen in een fermette onder de kerktoren dan in een appartement in de goddeloze stad. </w:t>
      </w:r>
      <w:r w:rsidR="00AC5B4B">
        <w:rPr>
          <w:rFonts w:ascii="Corbel" w:hAnsi="Corbel" w:cs="Arial"/>
          <w:shd w:val="clear" w:color="auto" w:fill="FFFFFF"/>
          <w:lang w:val="nl-BE"/>
        </w:rPr>
        <w:t xml:space="preserve">Vandaag is de wet niet meer van tel, maar, </w:t>
      </w:r>
      <w:r w:rsidR="004D52F6">
        <w:rPr>
          <w:rFonts w:ascii="Corbel" w:hAnsi="Corbel" w:cs="Arial"/>
          <w:shd w:val="clear" w:color="auto" w:fill="FFFFFF"/>
          <w:lang w:val="nl-BE"/>
        </w:rPr>
        <w:t>‘</w:t>
      </w:r>
      <w:r w:rsidR="00AC5B4B" w:rsidRPr="004D52F6">
        <w:rPr>
          <w:rFonts w:ascii="Corbel" w:hAnsi="Corbel" w:cs="Arial"/>
          <w:i/>
          <w:iCs/>
          <w:shd w:val="clear" w:color="auto" w:fill="FFFFFF"/>
          <w:lang w:val="nl-BE"/>
        </w:rPr>
        <w:t>haar geest leeft</w:t>
      </w:r>
      <w:r w:rsidR="007240BB">
        <w:rPr>
          <w:rFonts w:ascii="Corbel" w:hAnsi="Corbel" w:cs="Arial"/>
          <w:i/>
          <w:iCs/>
          <w:shd w:val="clear" w:color="auto" w:fill="FFFFFF"/>
          <w:lang w:val="nl-BE"/>
        </w:rPr>
        <w:t xml:space="preserve">’, </w:t>
      </w:r>
      <w:r w:rsidR="007240BB" w:rsidRPr="007240BB">
        <w:rPr>
          <w:rFonts w:ascii="Corbel" w:hAnsi="Corbel" w:cs="Arial"/>
          <w:shd w:val="clear" w:color="auto" w:fill="FFFFFF"/>
          <w:lang w:val="nl-BE"/>
        </w:rPr>
        <w:t>zo vind Claes,</w:t>
      </w:r>
      <w:r w:rsidR="00AC5B4B" w:rsidRPr="004D52F6">
        <w:rPr>
          <w:rFonts w:ascii="Corbel" w:hAnsi="Corbel" w:cs="Arial"/>
          <w:i/>
          <w:iCs/>
          <w:shd w:val="clear" w:color="auto" w:fill="FFFFFF"/>
          <w:lang w:val="nl-BE"/>
        </w:rPr>
        <w:t xml:space="preserve"> </w:t>
      </w:r>
      <w:r w:rsidR="007240BB">
        <w:rPr>
          <w:rFonts w:ascii="Corbel" w:hAnsi="Corbel" w:cs="Arial"/>
          <w:i/>
          <w:iCs/>
          <w:shd w:val="clear" w:color="auto" w:fill="FFFFFF"/>
          <w:lang w:val="nl-BE"/>
        </w:rPr>
        <w:t>‘</w:t>
      </w:r>
      <w:r w:rsidR="00AC5B4B" w:rsidRPr="004D52F6">
        <w:rPr>
          <w:rFonts w:ascii="Corbel" w:hAnsi="Corbel" w:cs="Arial"/>
          <w:i/>
          <w:iCs/>
          <w:shd w:val="clear" w:color="auto" w:fill="FFFFFF"/>
          <w:lang w:val="nl-BE"/>
        </w:rPr>
        <w:t>voort</w:t>
      </w:r>
      <w:r w:rsidR="004D52F6" w:rsidRPr="004D52F6">
        <w:rPr>
          <w:rFonts w:ascii="Corbel" w:hAnsi="Corbel" w:cs="Arial"/>
          <w:i/>
          <w:iCs/>
          <w:shd w:val="clear" w:color="auto" w:fill="FFFFFF"/>
          <w:lang w:val="nl-BE"/>
        </w:rPr>
        <w:t>’</w:t>
      </w:r>
      <w:r w:rsidR="004D52F6">
        <w:rPr>
          <w:rFonts w:ascii="Corbel" w:hAnsi="Corbel" w:cs="Arial"/>
          <w:shd w:val="clear" w:color="auto" w:fill="FFFFFF"/>
          <w:lang w:val="nl-BE"/>
        </w:rPr>
        <w:t xml:space="preserve">. </w:t>
      </w:r>
    </w:p>
    <w:p w14:paraId="2CBCDE4C" w14:textId="7A99012E" w:rsidR="009C105D" w:rsidRDefault="007240BB" w:rsidP="00265D84">
      <w:pPr>
        <w:shd w:val="clear" w:color="auto" w:fill="FFFFFF"/>
        <w:spacing w:before="100" w:beforeAutospacing="1" w:after="100" w:afterAutospacing="1" w:line="240" w:lineRule="auto"/>
        <w:rPr>
          <w:rFonts w:ascii="Corbel" w:hAnsi="Corbel" w:cs="Arial"/>
          <w:shd w:val="clear" w:color="auto" w:fill="FFFFFF"/>
          <w:lang w:val="nl-BE"/>
        </w:rPr>
      </w:pPr>
      <w:r>
        <w:rPr>
          <w:rFonts w:ascii="Corbel" w:hAnsi="Corbel" w:cs="Arial"/>
          <w:shd w:val="clear" w:color="auto" w:fill="FFFFFF"/>
          <w:lang w:val="nl-BE"/>
        </w:rPr>
        <w:t xml:space="preserve">Claes is bijlange na niet de enige die </w:t>
      </w:r>
      <w:r w:rsidR="0093256E">
        <w:rPr>
          <w:rFonts w:ascii="Corbel" w:hAnsi="Corbel" w:cs="Arial"/>
          <w:shd w:val="clear" w:color="auto" w:fill="FFFFFF"/>
          <w:lang w:val="nl-BE"/>
        </w:rPr>
        <w:t xml:space="preserve">De </w:t>
      </w:r>
      <w:proofErr w:type="spellStart"/>
      <w:r w:rsidR="0093256E">
        <w:rPr>
          <w:rFonts w:ascii="Corbel" w:hAnsi="Corbel" w:cs="Arial"/>
          <w:shd w:val="clear" w:color="auto" w:fill="FFFFFF"/>
          <w:lang w:val="nl-BE"/>
        </w:rPr>
        <w:t>Taeye</w:t>
      </w:r>
      <w:proofErr w:type="spellEnd"/>
      <w:r w:rsidR="0093256E">
        <w:rPr>
          <w:rFonts w:ascii="Corbel" w:hAnsi="Corbel" w:cs="Arial"/>
          <w:shd w:val="clear" w:color="auto" w:fill="FFFFFF"/>
          <w:lang w:val="nl-BE"/>
        </w:rPr>
        <w:t xml:space="preserve"> </w:t>
      </w:r>
      <w:r w:rsidR="006D352E">
        <w:rPr>
          <w:rFonts w:ascii="Corbel" w:hAnsi="Corbel" w:cs="Arial"/>
          <w:shd w:val="clear" w:color="auto" w:fill="FFFFFF"/>
          <w:lang w:val="nl-BE"/>
        </w:rPr>
        <w:t xml:space="preserve">met de vinger wijst. </w:t>
      </w:r>
      <w:r w:rsidR="003543F7">
        <w:rPr>
          <w:rFonts w:ascii="Corbel" w:hAnsi="Corbel" w:cs="Arial"/>
          <w:shd w:val="clear" w:color="auto" w:fill="FFFFFF"/>
          <w:lang w:val="nl-BE"/>
        </w:rPr>
        <w:t>De Morgen commentator</w:t>
      </w:r>
      <w:r w:rsidR="00213DA0">
        <w:rPr>
          <w:rFonts w:ascii="Corbel" w:hAnsi="Corbel" w:cs="Arial"/>
          <w:shd w:val="clear" w:color="auto" w:fill="FFFFFF"/>
          <w:lang w:val="nl-BE"/>
        </w:rPr>
        <w:t xml:space="preserve"> </w:t>
      </w:r>
      <w:r w:rsidR="00042990">
        <w:rPr>
          <w:rFonts w:ascii="Corbel" w:hAnsi="Corbel" w:cs="Arial"/>
          <w:shd w:val="clear" w:color="auto" w:fill="FFFFFF"/>
          <w:lang w:val="nl-BE"/>
        </w:rPr>
        <w:t xml:space="preserve">Bart Eeckhout vindt dat met de wet-De </w:t>
      </w:r>
      <w:proofErr w:type="spellStart"/>
      <w:r w:rsidR="00042990">
        <w:rPr>
          <w:rFonts w:ascii="Corbel" w:hAnsi="Corbel" w:cs="Arial"/>
          <w:shd w:val="clear" w:color="auto" w:fill="FFFFFF"/>
          <w:lang w:val="nl-BE"/>
        </w:rPr>
        <w:t>Taeye</w:t>
      </w:r>
      <w:proofErr w:type="spellEnd"/>
      <w:r w:rsidR="00042990">
        <w:rPr>
          <w:rFonts w:ascii="Corbel" w:hAnsi="Corbel" w:cs="Arial"/>
          <w:shd w:val="clear" w:color="auto" w:fill="FFFFFF"/>
          <w:lang w:val="nl-BE"/>
        </w:rPr>
        <w:t xml:space="preserve"> dé erfzonde is begaan (</w:t>
      </w:r>
      <w:r w:rsidR="00042990" w:rsidRPr="005F48CB">
        <w:rPr>
          <w:rFonts w:ascii="Corbel" w:hAnsi="Corbel" w:cs="Arial"/>
          <w:i/>
          <w:iCs/>
          <w:shd w:val="clear" w:color="auto" w:fill="FFFFFF"/>
          <w:lang w:val="nl-BE"/>
        </w:rPr>
        <w:t>De Morgen</w:t>
      </w:r>
      <w:r w:rsidR="00042990">
        <w:rPr>
          <w:rFonts w:ascii="Corbel" w:hAnsi="Corbel" w:cs="Arial"/>
          <w:shd w:val="clear" w:color="auto" w:fill="FFFFFF"/>
          <w:lang w:val="nl-BE"/>
        </w:rPr>
        <w:t xml:space="preserve">, </w:t>
      </w:r>
      <w:r w:rsidR="005F48CB">
        <w:rPr>
          <w:rFonts w:ascii="Corbel" w:hAnsi="Corbel" w:cs="Arial"/>
          <w:shd w:val="clear" w:color="auto" w:fill="FFFFFF"/>
          <w:lang w:val="nl-BE"/>
        </w:rPr>
        <w:t>9 maart 2019)</w:t>
      </w:r>
      <w:r w:rsidR="00265D84">
        <w:rPr>
          <w:rFonts w:ascii="Corbel" w:hAnsi="Corbel" w:cs="Arial"/>
          <w:shd w:val="clear" w:color="auto" w:fill="FFFFFF"/>
          <w:lang w:val="nl-BE"/>
        </w:rPr>
        <w:t>.</w:t>
      </w:r>
      <w:r w:rsidR="003543F7">
        <w:rPr>
          <w:rFonts w:ascii="Corbel" w:hAnsi="Corbel" w:cs="Arial"/>
          <w:shd w:val="clear" w:color="auto" w:fill="FFFFFF"/>
          <w:lang w:val="nl-BE"/>
        </w:rPr>
        <w:t xml:space="preserve"> </w:t>
      </w:r>
      <w:r w:rsidR="005F48CB">
        <w:rPr>
          <w:rFonts w:ascii="Corbel" w:hAnsi="Corbel" w:cs="Arial"/>
          <w:shd w:val="clear" w:color="auto" w:fill="FFFFFF"/>
          <w:lang w:val="nl-BE"/>
        </w:rPr>
        <w:t xml:space="preserve"> En ook recent, </w:t>
      </w:r>
      <w:r w:rsidR="006D352E">
        <w:rPr>
          <w:rFonts w:ascii="Corbel" w:hAnsi="Corbel" w:cs="Arial"/>
          <w:shd w:val="clear" w:color="auto" w:fill="FFFFFF"/>
          <w:lang w:val="nl-BE"/>
        </w:rPr>
        <w:t xml:space="preserve">koppelt </w:t>
      </w:r>
      <w:r w:rsidR="00F94FC6">
        <w:rPr>
          <w:rFonts w:ascii="Corbel" w:hAnsi="Corbel" w:cs="Arial"/>
          <w:shd w:val="clear" w:color="auto" w:fill="FFFFFF"/>
          <w:lang w:val="nl-BE"/>
        </w:rPr>
        <w:t xml:space="preserve">architect </w:t>
      </w:r>
      <w:r w:rsidR="009A2531">
        <w:rPr>
          <w:rFonts w:ascii="Corbel" w:hAnsi="Corbel" w:cs="Arial"/>
          <w:shd w:val="clear" w:color="auto" w:fill="FFFFFF"/>
          <w:lang w:val="nl-BE"/>
        </w:rPr>
        <w:t>Alexi</w:t>
      </w:r>
      <w:r w:rsidR="00F94FC6">
        <w:rPr>
          <w:rFonts w:ascii="Corbel" w:hAnsi="Corbel" w:cs="Arial"/>
          <w:shd w:val="clear" w:color="auto" w:fill="FFFFFF"/>
          <w:lang w:val="nl-BE"/>
        </w:rPr>
        <w:t>s</w:t>
      </w:r>
      <w:r w:rsidR="009A2531">
        <w:rPr>
          <w:rFonts w:ascii="Corbel" w:hAnsi="Corbel" w:cs="Arial"/>
          <w:shd w:val="clear" w:color="auto" w:fill="FFFFFF"/>
          <w:lang w:val="nl-BE"/>
        </w:rPr>
        <w:t xml:space="preserve"> Versele</w:t>
      </w:r>
      <w:r w:rsidR="00F94FC6">
        <w:rPr>
          <w:rFonts w:ascii="Corbel" w:hAnsi="Corbel" w:cs="Arial"/>
          <w:shd w:val="clear" w:color="auto" w:fill="FFFFFF"/>
          <w:lang w:val="nl-BE"/>
        </w:rPr>
        <w:t xml:space="preserve"> van de Onderzoeksgroep </w:t>
      </w:r>
      <w:proofErr w:type="spellStart"/>
      <w:r w:rsidR="00F94FC6">
        <w:rPr>
          <w:rFonts w:ascii="Corbel" w:hAnsi="Corbel" w:cs="Arial"/>
          <w:shd w:val="clear" w:color="auto" w:fill="FFFFFF"/>
          <w:lang w:val="nl-BE"/>
        </w:rPr>
        <w:t>Sociaal-ecologisch</w:t>
      </w:r>
      <w:proofErr w:type="spellEnd"/>
      <w:r w:rsidR="00F94FC6">
        <w:rPr>
          <w:rFonts w:ascii="Corbel" w:hAnsi="Corbel" w:cs="Arial"/>
          <w:shd w:val="clear" w:color="auto" w:fill="FFFFFF"/>
          <w:lang w:val="nl-BE"/>
        </w:rPr>
        <w:t xml:space="preserve"> Bouwen en Wonen</w:t>
      </w:r>
      <w:r w:rsidR="00DD081A">
        <w:rPr>
          <w:rFonts w:ascii="Corbel" w:hAnsi="Corbel" w:cs="Arial"/>
          <w:shd w:val="clear" w:color="auto" w:fill="FFFFFF"/>
          <w:lang w:val="nl-BE"/>
        </w:rPr>
        <w:t xml:space="preserve"> van de Technologiecampus Gent KU Leuven, in Money Talk (3 April 2019)</w:t>
      </w:r>
      <w:r w:rsidR="006D352E">
        <w:rPr>
          <w:rFonts w:ascii="Corbel" w:hAnsi="Corbel" w:cs="Arial"/>
          <w:shd w:val="clear" w:color="auto" w:fill="FFFFFF"/>
          <w:lang w:val="nl-BE"/>
        </w:rPr>
        <w:t xml:space="preserve"> het uitblijven van de betons</w:t>
      </w:r>
      <w:r w:rsidR="004470F9">
        <w:rPr>
          <w:rFonts w:ascii="Corbel" w:hAnsi="Corbel" w:cs="Arial"/>
          <w:shd w:val="clear" w:color="auto" w:fill="FFFFFF"/>
          <w:lang w:val="nl-BE"/>
        </w:rPr>
        <w:t xml:space="preserve">top aan de wet-De </w:t>
      </w:r>
      <w:proofErr w:type="spellStart"/>
      <w:r w:rsidR="004470F9">
        <w:rPr>
          <w:rFonts w:ascii="Corbel" w:hAnsi="Corbel" w:cs="Arial"/>
          <w:shd w:val="clear" w:color="auto" w:fill="FFFFFF"/>
          <w:lang w:val="nl-BE"/>
        </w:rPr>
        <w:t>Taeye</w:t>
      </w:r>
      <w:proofErr w:type="spellEnd"/>
      <w:r w:rsidR="004470F9">
        <w:rPr>
          <w:rFonts w:ascii="Corbel" w:hAnsi="Corbel" w:cs="Arial"/>
          <w:shd w:val="clear" w:color="auto" w:fill="FFFFFF"/>
          <w:lang w:val="nl-BE"/>
        </w:rPr>
        <w:t xml:space="preserve">, </w:t>
      </w:r>
      <w:r w:rsidR="004470F9" w:rsidRPr="00265D84">
        <w:rPr>
          <w:rFonts w:ascii="Corbel" w:hAnsi="Corbel" w:cs="Arial"/>
          <w:shd w:val="clear" w:color="auto" w:fill="FFFFFF"/>
          <w:lang w:val="nl-BE"/>
        </w:rPr>
        <w:t xml:space="preserve">“ </w:t>
      </w:r>
      <w:r w:rsidR="009A2531" w:rsidRPr="009F7615">
        <w:rPr>
          <w:rFonts w:ascii="Corbel" w:eastAsia="Times New Roman" w:hAnsi="Corbel" w:cs="Arial"/>
          <w:i/>
          <w:iCs/>
          <w:lang w:val="nl-BE" w:eastAsia="en-GB"/>
        </w:rPr>
        <w:t>die er mee de oorzaak van is dat buitengebieden meer en meer worden volgebouwd. De wet maakte het voor de minst vermogenden in ons land gemakkelijker om een vrijstaande, bescheiden eengezinswoning met een minimum aan elementair comfort te verwerven.</w:t>
      </w:r>
      <w:r w:rsidR="007209A5" w:rsidRPr="009F7615">
        <w:rPr>
          <w:rFonts w:ascii="Corbel" w:eastAsia="Times New Roman" w:hAnsi="Corbel" w:cs="Arial"/>
          <w:i/>
          <w:iCs/>
          <w:lang w:val="nl-BE" w:eastAsia="en-GB"/>
        </w:rPr>
        <w:t>”</w:t>
      </w:r>
      <w:r w:rsidR="004470F9" w:rsidRPr="00265D84">
        <w:rPr>
          <w:rFonts w:ascii="Arial" w:eastAsia="Times New Roman" w:hAnsi="Arial" w:cs="Arial"/>
          <w:sz w:val="26"/>
          <w:szCs w:val="26"/>
          <w:lang w:val="nl-BE" w:eastAsia="en-GB"/>
        </w:rPr>
        <w:t xml:space="preserve"> </w:t>
      </w:r>
      <w:r w:rsidR="007424D1">
        <w:rPr>
          <w:rFonts w:ascii="Corbel" w:hAnsi="Corbel" w:cs="Arial"/>
          <w:shd w:val="clear" w:color="auto" w:fill="FFFFFF"/>
          <w:lang w:val="nl-BE"/>
        </w:rPr>
        <w:t xml:space="preserve">En ook in onze vakkringen is De </w:t>
      </w:r>
      <w:proofErr w:type="spellStart"/>
      <w:r w:rsidR="007424D1">
        <w:rPr>
          <w:rFonts w:ascii="Corbel" w:hAnsi="Corbel" w:cs="Arial"/>
          <w:shd w:val="clear" w:color="auto" w:fill="FFFFFF"/>
          <w:lang w:val="nl-BE"/>
        </w:rPr>
        <w:t>Taeye</w:t>
      </w:r>
      <w:proofErr w:type="spellEnd"/>
      <w:r w:rsidR="007424D1">
        <w:rPr>
          <w:rFonts w:ascii="Corbel" w:hAnsi="Corbel" w:cs="Arial"/>
          <w:shd w:val="clear" w:color="auto" w:fill="FFFFFF"/>
          <w:lang w:val="nl-BE"/>
        </w:rPr>
        <w:t xml:space="preserve"> vaak de gebeten hond. </w:t>
      </w:r>
    </w:p>
    <w:p w14:paraId="05BCA8D4" w14:textId="05CB5732" w:rsidR="00133A96" w:rsidRDefault="005A01C4">
      <w:pPr>
        <w:rPr>
          <w:rFonts w:ascii="Corbel" w:hAnsi="Corbel" w:cs="Arial"/>
          <w:shd w:val="clear" w:color="auto" w:fill="FFFFFF"/>
          <w:lang w:val="nl-BE"/>
        </w:rPr>
      </w:pPr>
      <w:r>
        <w:rPr>
          <w:rFonts w:ascii="Corbel" w:hAnsi="Corbel" w:cs="Arial"/>
          <w:shd w:val="clear" w:color="auto" w:fill="FFFFFF"/>
          <w:lang w:val="nl-BE"/>
        </w:rPr>
        <w:t xml:space="preserve">Het belang van de Wet De </w:t>
      </w:r>
      <w:proofErr w:type="spellStart"/>
      <w:r>
        <w:rPr>
          <w:rFonts w:ascii="Corbel" w:hAnsi="Corbel" w:cs="Arial"/>
          <w:shd w:val="clear" w:color="auto" w:fill="FFFFFF"/>
          <w:lang w:val="nl-BE"/>
        </w:rPr>
        <w:t>Taeye</w:t>
      </w:r>
      <w:proofErr w:type="spellEnd"/>
      <w:r>
        <w:rPr>
          <w:rFonts w:ascii="Corbel" w:hAnsi="Corbel" w:cs="Arial"/>
          <w:shd w:val="clear" w:color="auto" w:fill="FFFFFF"/>
          <w:lang w:val="nl-BE"/>
        </w:rPr>
        <w:t xml:space="preserve"> </w:t>
      </w:r>
      <w:r w:rsidR="007424D1">
        <w:rPr>
          <w:rFonts w:ascii="Corbel" w:hAnsi="Corbel" w:cs="Arial"/>
          <w:shd w:val="clear" w:color="auto" w:fill="FFFFFF"/>
          <w:lang w:val="nl-BE"/>
        </w:rPr>
        <w:t>kan niet onderschat worden</w:t>
      </w:r>
      <w:r>
        <w:rPr>
          <w:rFonts w:ascii="Corbel" w:hAnsi="Corbel" w:cs="Arial"/>
          <w:shd w:val="clear" w:color="auto" w:fill="FFFFFF"/>
          <w:lang w:val="nl-BE"/>
        </w:rPr>
        <w:t xml:space="preserve">. </w:t>
      </w:r>
      <w:r w:rsidR="007424D1">
        <w:rPr>
          <w:rFonts w:ascii="Corbel" w:hAnsi="Corbel" w:cs="Arial"/>
          <w:shd w:val="clear" w:color="auto" w:fill="FFFFFF"/>
          <w:lang w:val="nl-BE"/>
        </w:rPr>
        <w:t>In de periode 1950-</w:t>
      </w:r>
      <w:r w:rsidR="0ACDA575">
        <w:rPr>
          <w:rFonts w:ascii="Corbel" w:hAnsi="Corbel" w:cs="Arial"/>
          <w:shd w:val="clear" w:color="auto" w:fill="FFFFFF"/>
          <w:lang w:val="nl-BE"/>
        </w:rPr>
        <w:t>1980 werden</w:t>
      </w:r>
      <w:r w:rsidR="00952396">
        <w:rPr>
          <w:rFonts w:ascii="Corbel" w:hAnsi="Corbel" w:cs="Arial"/>
          <w:shd w:val="clear" w:color="auto" w:fill="FFFFFF"/>
          <w:lang w:val="nl-BE"/>
        </w:rPr>
        <w:t xml:space="preserve"> </w:t>
      </w:r>
      <w:r w:rsidR="00326BFB">
        <w:rPr>
          <w:rFonts w:ascii="Corbel" w:hAnsi="Corbel" w:cs="Arial"/>
          <w:shd w:val="clear" w:color="auto" w:fill="FFFFFF"/>
          <w:lang w:val="nl-BE"/>
        </w:rPr>
        <w:t>in België (!) een goeie 500.000 met steun van een bouwpremie gebouwd, wat één derde van alle nieuwbouw is</w:t>
      </w:r>
      <w:r w:rsidR="00B32B9B">
        <w:rPr>
          <w:rFonts w:ascii="Corbel" w:hAnsi="Corbel" w:cs="Arial"/>
          <w:shd w:val="clear" w:color="auto" w:fill="FFFFFF"/>
          <w:lang w:val="nl-BE"/>
        </w:rPr>
        <w:t xml:space="preserve">. Tellen we er ook de woningen die van de NLM en de NMH met een aankooppremie zijn gekocht, dan loopt dit aantal op tot </w:t>
      </w:r>
      <w:r w:rsidR="00F93A8C">
        <w:rPr>
          <w:rFonts w:ascii="Corbel" w:hAnsi="Corbel" w:cs="Arial"/>
          <w:shd w:val="clear" w:color="auto" w:fill="FFFFFF"/>
          <w:lang w:val="nl-BE"/>
        </w:rPr>
        <w:t>ongeveer 730.000, of de helft van de nieuwbouw</w:t>
      </w:r>
      <w:r w:rsidR="00F93A8C">
        <w:rPr>
          <w:rStyle w:val="Voetnootmarkering"/>
          <w:rFonts w:ascii="Corbel" w:hAnsi="Corbel" w:cs="Arial"/>
          <w:shd w:val="clear" w:color="auto" w:fill="FFFFFF"/>
          <w:lang w:val="nl-BE"/>
        </w:rPr>
        <w:footnoteReference w:id="1"/>
      </w:r>
      <w:r w:rsidR="00F93A8C">
        <w:rPr>
          <w:rFonts w:ascii="Corbel" w:hAnsi="Corbel" w:cs="Arial"/>
          <w:shd w:val="clear" w:color="auto" w:fill="FFFFFF"/>
          <w:lang w:val="nl-BE"/>
        </w:rPr>
        <w:t xml:space="preserve">. </w:t>
      </w:r>
      <w:r>
        <w:rPr>
          <w:rFonts w:ascii="Corbel" w:hAnsi="Corbel" w:cs="Arial"/>
          <w:shd w:val="clear" w:color="auto" w:fill="FFFFFF"/>
          <w:lang w:val="nl-BE"/>
        </w:rPr>
        <w:t>Maar toch stelt zich de vraag of de man niet te veel eer</w:t>
      </w:r>
      <w:r w:rsidR="00526A32">
        <w:rPr>
          <w:rFonts w:ascii="Corbel" w:hAnsi="Corbel" w:cs="Arial"/>
          <w:shd w:val="clear" w:color="auto" w:fill="FFFFFF"/>
          <w:lang w:val="nl-BE"/>
        </w:rPr>
        <w:t xml:space="preserve"> toebedeeld</w:t>
      </w:r>
      <w:r>
        <w:rPr>
          <w:rFonts w:ascii="Corbel" w:hAnsi="Corbel" w:cs="Arial"/>
          <w:shd w:val="clear" w:color="auto" w:fill="FFFFFF"/>
          <w:lang w:val="nl-BE"/>
        </w:rPr>
        <w:t xml:space="preserve"> krijgt. </w:t>
      </w:r>
      <w:r w:rsidR="009027F0">
        <w:rPr>
          <w:rFonts w:ascii="Corbel" w:hAnsi="Corbel" w:cs="Arial"/>
          <w:shd w:val="clear" w:color="auto" w:fill="FFFFFF"/>
          <w:lang w:val="nl-BE"/>
        </w:rPr>
        <w:t>Hebben we</w:t>
      </w:r>
      <w:r w:rsidR="00C64E6E">
        <w:rPr>
          <w:rFonts w:ascii="Corbel" w:hAnsi="Corbel" w:cs="Arial"/>
          <w:shd w:val="clear" w:color="auto" w:fill="FFFFFF"/>
          <w:lang w:val="nl-BE"/>
        </w:rPr>
        <w:t xml:space="preserve"> als </w:t>
      </w:r>
      <w:proofErr w:type="spellStart"/>
      <w:r w:rsidR="00C64E6E">
        <w:rPr>
          <w:rFonts w:ascii="Corbel" w:hAnsi="Corbel" w:cs="Arial"/>
          <w:shd w:val="clear" w:color="auto" w:fill="FFFFFF"/>
          <w:lang w:val="nl-BE"/>
        </w:rPr>
        <w:t>vakgemeenschap</w:t>
      </w:r>
      <w:proofErr w:type="spellEnd"/>
      <w:r w:rsidR="00526A32">
        <w:rPr>
          <w:rFonts w:ascii="Corbel" w:hAnsi="Corbel" w:cs="Arial"/>
          <w:shd w:val="clear" w:color="auto" w:fill="FFFFFF"/>
          <w:lang w:val="nl-BE"/>
        </w:rPr>
        <w:t xml:space="preserve"> – en bij uitbreiding de opiniemakers -</w:t>
      </w:r>
      <w:r w:rsidR="009027F0">
        <w:rPr>
          <w:rFonts w:ascii="Corbel" w:hAnsi="Corbel" w:cs="Arial"/>
          <w:shd w:val="clear" w:color="auto" w:fill="FFFFFF"/>
          <w:lang w:val="nl-BE"/>
        </w:rPr>
        <w:t xml:space="preserve"> van </w:t>
      </w:r>
      <w:r w:rsidR="00C64E6E">
        <w:rPr>
          <w:rFonts w:ascii="Corbel" w:hAnsi="Corbel" w:cs="Arial"/>
          <w:shd w:val="clear" w:color="auto" w:fill="FFFFFF"/>
          <w:lang w:val="nl-BE"/>
        </w:rPr>
        <w:t xml:space="preserve">de </w:t>
      </w:r>
      <w:r w:rsidR="00526A32">
        <w:rPr>
          <w:rFonts w:ascii="Corbel" w:hAnsi="Corbel" w:cs="Arial"/>
          <w:shd w:val="clear" w:color="auto" w:fill="FFFFFF"/>
          <w:lang w:val="nl-BE"/>
        </w:rPr>
        <w:t>w</w:t>
      </w:r>
      <w:r w:rsidR="00C64E6E">
        <w:rPr>
          <w:rFonts w:ascii="Corbel" w:hAnsi="Corbel" w:cs="Arial"/>
          <w:shd w:val="clear" w:color="auto" w:fill="FFFFFF"/>
          <w:lang w:val="nl-BE"/>
        </w:rPr>
        <w:t>et</w:t>
      </w:r>
      <w:r w:rsidR="00526A32">
        <w:rPr>
          <w:rFonts w:ascii="Corbel" w:hAnsi="Corbel" w:cs="Arial"/>
          <w:shd w:val="clear" w:color="auto" w:fill="FFFFFF"/>
          <w:lang w:val="nl-BE"/>
        </w:rPr>
        <w:t>-</w:t>
      </w:r>
      <w:r w:rsidR="00C64E6E">
        <w:rPr>
          <w:rFonts w:ascii="Corbel" w:hAnsi="Corbel" w:cs="Arial"/>
          <w:shd w:val="clear" w:color="auto" w:fill="FFFFFF"/>
          <w:lang w:val="nl-BE"/>
        </w:rPr>
        <w:t xml:space="preserve">De </w:t>
      </w:r>
      <w:proofErr w:type="spellStart"/>
      <w:r w:rsidR="00C64E6E">
        <w:rPr>
          <w:rFonts w:ascii="Corbel" w:hAnsi="Corbel" w:cs="Arial"/>
          <w:shd w:val="clear" w:color="auto" w:fill="FFFFFF"/>
          <w:lang w:val="nl-BE"/>
        </w:rPr>
        <w:t>Taeye</w:t>
      </w:r>
      <w:proofErr w:type="spellEnd"/>
      <w:r w:rsidR="009027F0">
        <w:rPr>
          <w:rFonts w:ascii="Corbel" w:hAnsi="Corbel" w:cs="Arial"/>
          <w:shd w:val="clear" w:color="auto" w:fill="FFFFFF"/>
          <w:lang w:val="nl-BE"/>
        </w:rPr>
        <w:t xml:space="preserve"> niet te veel een </w:t>
      </w:r>
      <w:r w:rsidR="00C64E6E">
        <w:rPr>
          <w:rFonts w:ascii="Corbel" w:hAnsi="Corbel" w:cs="Arial"/>
          <w:shd w:val="clear" w:color="auto" w:fill="FFFFFF"/>
          <w:lang w:val="nl-BE"/>
        </w:rPr>
        <w:t xml:space="preserve">te </w:t>
      </w:r>
      <w:r w:rsidR="009027F0">
        <w:rPr>
          <w:rFonts w:ascii="Corbel" w:hAnsi="Corbel" w:cs="Arial"/>
          <w:shd w:val="clear" w:color="auto" w:fill="FFFFFF"/>
          <w:lang w:val="nl-BE"/>
        </w:rPr>
        <w:t xml:space="preserve">gemakkelijke passe-partout gemaakt om onze ruimtelijke verfrommeling te verklaren? </w:t>
      </w:r>
      <w:r w:rsidR="00C64E6E">
        <w:rPr>
          <w:rFonts w:ascii="Corbel" w:hAnsi="Corbel" w:cs="Arial"/>
          <w:shd w:val="clear" w:color="auto" w:fill="FFFFFF"/>
          <w:lang w:val="nl-BE"/>
        </w:rPr>
        <w:t>Ik denk van wel</w:t>
      </w:r>
      <w:r w:rsidR="00344961">
        <w:rPr>
          <w:rFonts w:ascii="Corbel" w:hAnsi="Corbel" w:cs="Arial"/>
          <w:shd w:val="clear" w:color="auto" w:fill="FFFFFF"/>
          <w:lang w:val="nl-BE"/>
        </w:rPr>
        <w:t>. E</w:t>
      </w:r>
      <w:r w:rsidR="00952396">
        <w:rPr>
          <w:rFonts w:ascii="Corbel" w:hAnsi="Corbel" w:cs="Arial"/>
          <w:shd w:val="clear" w:color="auto" w:fill="FFFFFF"/>
          <w:lang w:val="nl-BE"/>
        </w:rPr>
        <w:t>é</w:t>
      </w:r>
      <w:r w:rsidR="00344961">
        <w:rPr>
          <w:rFonts w:ascii="Corbel" w:hAnsi="Corbel" w:cs="Arial"/>
          <w:shd w:val="clear" w:color="auto" w:fill="FFFFFF"/>
          <w:lang w:val="nl-BE"/>
        </w:rPr>
        <w:t xml:space="preserve">n wet en </w:t>
      </w:r>
      <w:r w:rsidR="00952396">
        <w:rPr>
          <w:rFonts w:ascii="Corbel" w:hAnsi="Corbel" w:cs="Arial"/>
          <w:shd w:val="clear" w:color="auto" w:fill="FFFFFF"/>
          <w:lang w:val="nl-BE"/>
        </w:rPr>
        <w:t>éé</w:t>
      </w:r>
      <w:r w:rsidR="00344961">
        <w:rPr>
          <w:rFonts w:ascii="Corbel" w:hAnsi="Corbel" w:cs="Arial"/>
          <w:shd w:val="clear" w:color="auto" w:fill="FFFFFF"/>
          <w:lang w:val="nl-BE"/>
        </w:rPr>
        <w:t xml:space="preserve">n persoon schuldig verklaren is </w:t>
      </w:r>
      <w:r w:rsidR="00952396">
        <w:rPr>
          <w:rFonts w:ascii="Corbel" w:hAnsi="Corbel" w:cs="Arial"/>
          <w:shd w:val="clear" w:color="auto" w:fill="FFFFFF"/>
          <w:lang w:val="nl-BE"/>
        </w:rPr>
        <w:t>wat te gemakkelijk</w:t>
      </w:r>
      <w:r w:rsidR="00133A96">
        <w:rPr>
          <w:rFonts w:ascii="Corbel" w:hAnsi="Corbel" w:cs="Arial"/>
          <w:shd w:val="clear" w:color="auto" w:fill="FFFFFF"/>
          <w:lang w:val="nl-BE"/>
        </w:rPr>
        <w:t>. Ik verklaar me nader</w:t>
      </w:r>
      <w:r w:rsidR="00952396">
        <w:rPr>
          <w:rFonts w:ascii="Corbel" w:hAnsi="Corbel" w:cs="Arial"/>
          <w:shd w:val="clear" w:color="auto" w:fill="FFFFFF"/>
          <w:lang w:val="nl-BE"/>
        </w:rPr>
        <w:t>.</w:t>
      </w:r>
      <w:r w:rsidR="00133A96">
        <w:rPr>
          <w:rFonts w:ascii="Corbel" w:hAnsi="Corbel" w:cs="Arial"/>
          <w:shd w:val="clear" w:color="auto" w:fill="FFFFFF"/>
          <w:lang w:val="nl-BE"/>
        </w:rPr>
        <w:t xml:space="preserve"> </w:t>
      </w:r>
      <w:r w:rsidR="00952396">
        <w:rPr>
          <w:rFonts w:ascii="Corbel" w:hAnsi="Corbel" w:cs="Arial"/>
          <w:shd w:val="clear" w:color="auto" w:fill="FFFFFF"/>
          <w:lang w:val="nl-BE"/>
        </w:rPr>
        <w:t>I</w:t>
      </w:r>
      <w:r w:rsidR="00133A96">
        <w:rPr>
          <w:rFonts w:ascii="Corbel" w:hAnsi="Corbel" w:cs="Arial"/>
          <w:shd w:val="clear" w:color="auto" w:fill="FFFFFF"/>
          <w:lang w:val="nl-BE"/>
        </w:rPr>
        <w:t>n drie stappen.</w:t>
      </w:r>
    </w:p>
    <w:p w14:paraId="4125A026" w14:textId="5B7DAC8B" w:rsidR="00793F23" w:rsidRDefault="00793F23">
      <w:pPr>
        <w:rPr>
          <w:rFonts w:ascii="Corbel" w:hAnsi="Corbel" w:cs="Arial"/>
          <w:shd w:val="clear" w:color="auto" w:fill="FFFFFF"/>
          <w:lang w:val="nl-BE"/>
        </w:rPr>
      </w:pPr>
    </w:p>
    <w:p w14:paraId="7F51290F" w14:textId="0A4BF631" w:rsidR="00793F23" w:rsidRPr="00615F58" w:rsidRDefault="00793F23">
      <w:pPr>
        <w:rPr>
          <w:rFonts w:ascii="Corbel" w:hAnsi="Corbel" w:cs="Arial"/>
          <w:b/>
          <w:bCs/>
          <w:shd w:val="clear" w:color="auto" w:fill="FFFFFF"/>
          <w:lang w:val="nl-BE"/>
        </w:rPr>
      </w:pPr>
      <w:r w:rsidRPr="00615F58">
        <w:rPr>
          <w:rFonts w:ascii="Corbel" w:hAnsi="Corbel" w:cs="Arial"/>
          <w:b/>
          <w:bCs/>
          <w:shd w:val="clear" w:color="auto" w:fill="FFFFFF"/>
          <w:lang w:val="nl-BE"/>
        </w:rPr>
        <w:t xml:space="preserve">Stap 1. De </w:t>
      </w:r>
      <w:proofErr w:type="spellStart"/>
      <w:r w:rsidRPr="00615F58">
        <w:rPr>
          <w:rFonts w:ascii="Corbel" w:hAnsi="Corbel" w:cs="Arial"/>
          <w:b/>
          <w:bCs/>
          <w:shd w:val="clear" w:color="auto" w:fill="FFFFFF"/>
          <w:lang w:val="nl-BE"/>
        </w:rPr>
        <w:t>Taeye</w:t>
      </w:r>
      <w:proofErr w:type="spellEnd"/>
      <w:r w:rsidRPr="00615F58">
        <w:rPr>
          <w:rFonts w:ascii="Corbel" w:hAnsi="Corbel" w:cs="Arial"/>
          <w:b/>
          <w:bCs/>
          <w:shd w:val="clear" w:color="auto" w:fill="FFFFFF"/>
          <w:lang w:val="nl-BE"/>
        </w:rPr>
        <w:t xml:space="preserve"> betrad een al geplaveid pad</w:t>
      </w:r>
    </w:p>
    <w:p w14:paraId="1D58B1AD" w14:textId="11E4E20F" w:rsidR="00FD0498" w:rsidRDefault="00393E97">
      <w:pPr>
        <w:rPr>
          <w:rFonts w:ascii="Corbel" w:hAnsi="Corbel"/>
          <w:lang w:val="nl-BE"/>
        </w:rPr>
      </w:pPr>
      <w:r>
        <w:rPr>
          <w:rFonts w:ascii="Corbel" w:hAnsi="Corbel" w:cs="Arial"/>
          <w:shd w:val="clear" w:color="auto" w:fill="FFFFFF"/>
          <w:lang w:val="nl-BE"/>
        </w:rPr>
        <w:lastRenderedPageBreak/>
        <w:t>I</w:t>
      </w:r>
      <w:r w:rsidR="00D14962">
        <w:rPr>
          <w:rFonts w:ascii="Corbel" w:hAnsi="Corbel" w:cs="Arial"/>
          <w:shd w:val="clear" w:color="auto" w:fill="FFFFFF"/>
          <w:lang w:val="nl-BE"/>
        </w:rPr>
        <w:t>n 1948 in België gehouden en</w:t>
      </w:r>
      <w:r w:rsidR="00A26382">
        <w:rPr>
          <w:rFonts w:ascii="Corbel" w:hAnsi="Corbel" w:cs="Arial"/>
          <w:shd w:val="clear" w:color="auto" w:fill="FFFFFF"/>
          <w:lang w:val="nl-BE"/>
        </w:rPr>
        <w:t xml:space="preserve">quête naar de </w:t>
      </w:r>
      <w:r w:rsidR="00191EDB">
        <w:rPr>
          <w:rFonts w:ascii="Corbel" w:hAnsi="Corbel" w:cs="Arial"/>
          <w:shd w:val="clear" w:color="auto" w:fill="FFFFFF"/>
          <w:lang w:val="nl-BE"/>
        </w:rPr>
        <w:t>voorwaarden voor een ‘</w:t>
      </w:r>
      <w:r w:rsidR="00191EDB" w:rsidRPr="3F81369A">
        <w:rPr>
          <w:rFonts w:ascii="Corbel" w:hAnsi="Corbel" w:cs="Arial"/>
          <w:i/>
          <w:iCs/>
          <w:shd w:val="clear" w:color="auto" w:fill="FFFFFF"/>
          <w:lang w:val="nl-BE"/>
        </w:rPr>
        <w:t xml:space="preserve">Maison </w:t>
      </w:r>
      <w:proofErr w:type="spellStart"/>
      <w:r w:rsidR="00191EDB" w:rsidRPr="3F81369A">
        <w:rPr>
          <w:rFonts w:ascii="Corbel" w:hAnsi="Corbel" w:cs="Arial"/>
          <w:i/>
          <w:iCs/>
          <w:shd w:val="clear" w:color="auto" w:fill="FFFFFF"/>
          <w:lang w:val="nl-BE"/>
        </w:rPr>
        <w:t>heureuse</w:t>
      </w:r>
      <w:proofErr w:type="spellEnd"/>
      <w:r w:rsidRPr="3F81369A">
        <w:rPr>
          <w:rFonts w:ascii="Corbel" w:hAnsi="Corbel" w:cs="Arial"/>
          <w:i/>
          <w:iCs/>
          <w:shd w:val="clear" w:color="auto" w:fill="FFFFFF"/>
          <w:lang w:val="nl-BE"/>
        </w:rPr>
        <w:t>’</w:t>
      </w:r>
      <w:r>
        <w:rPr>
          <w:rFonts w:ascii="Corbel" w:hAnsi="Corbel" w:cs="Arial"/>
          <w:shd w:val="clear" w:color="auto" w:fill="FFFFFF"/>
          <w:lang w:val="nl-BE"/>
        </w:rPr>
        <w:t xml:space="preserve">, </w:t>
      </w:r>
      <w:r w:rsidR="008A4B37">
        <w:rPr>
          <w:rFonts w:ascii="Corbel" w:hAnsi="Corbel" w:cs="Arial"/>
          <w:shd w:val="clear" w:color="auto" w:fill="FFFFFF"/>
          <w:lang w:val="nl-BE"/>
        </w:rPr>
        <w:t xml:space="preserve">geeft om en bij </w:t>
      </w:r>
      <w:r w:rsidR="2BA78109">
        <w:rPr>
          <w:rFonts w:ascii="Corbel" w:hAnsi="Corbel" w:cs="Arial"/>
          <w:shd w:val="clear" w:color="auto" w:fill="FFFFFF"/>
          <w:lang w:val="nl-BE"/>
        </w:rPr>
        <w:t>de 95</w:t>
      </w:r>
      <w:r w:rsidR="00745024">
        <w:rPr>
          <w:rFonts w:ascii="Corbel" w:hAnsi="Corbel" w:cs="Arial"/>
          <w:shd w:val="clear" w:color="auto" w:fill="FFFFFF"/>
          <w:lang w:val="nl-BE"/>
        </w:rPr>
        <w:t xml:space="preserve">% van de respondenten </w:t>
      </w:r>
      <w:r w:rsidR="008A4B37">
        <w:rPr>
          <w:rFonts w:ascii="Corbel" w:hAnsi="Corbel" w:cs="Arial"/>
          <w:shd w:val="clear" w:color="auto" w:fill="FFFFFF"/>
          <w:lang w:val="nl-BE"/>
        </w:rPr>
        <w:t xml:space="preserve">aan </w:t>
      </w:r>
      <w:r w:rsidR="00745024">
        <w:rPr>
          <w:rFonts w:ascii="Corbel" w:hAnsi="Corbel" w:cs="Arial"/>
          <w:shd w:val="clear" w:color="auto" w:fill="FFFFFF"/>
          <w:lang w:val="nl-BE"/>
        </w:rPr>
        <w:t>dat ze een eengezinshuis met een tuin in eigendom wensen</w:t>
      </w:r>
      <w:r w:rsidR="00745024">
        <w:rPr>
          <w:rStyle w:val="Voetnootmarkering"/>
          <w:rFonts w:ascii="Corbel" w:hAnsi="Corbel" w:cs="Arial"/>
          <w:shd w:val="clear" w:color="auto" w:fill="FFFFFF"/>
          <w:lang w:val="nl-BE"/>
        </w:rPr>
        <w:footnoteReference w:id="2"/>
      </w:r>
      <w:r w:rsidR="00745024">
        <w:rPr>
          <w:rFonts w:ascii="Corbel" w:hAnsi="Corbel" w:cs="Arial"/>
          <w:shd w:val="clear" w:color="auto" w:fill="FFFFFF"/>
          <w:lang w:val="nl-BE"/>
        </w:rPr>
        <w:t xml:space="preserve">. </w:t>
      </w:r>
      <w:r w:rsidR="00DB7861">
        <w:rPr>
          <w:rFonts w:ascii="Corbel" w:hAnsi="Corbel" w:cs="Arial"/>
          <w:shd w:val="clear" w:color="auto" w:fill="FFFFFF"/>
          <w:lang w:val="nl-BE"/>
        </w:rPr>
        <w:t>Of, het woonmodel</w:t>
      </w:r>
      <w:r w:rsidR="00F674C4">
        <w:rPr>
          <w:rFonts w:ascii="Corbel" w:hAnsi="Corbel" w:cs="Arial"/>
          <w:shd w:val="clear" w:color="auto" w:fill="FFFFFF"/>
          <w:lang w:val="nl-BE"/>
        </w:rPr>
        <w:t xml:space="preserve"> </w:t>
      </w:r>
      <w:r w:rsidR="3EDDB485">
        <w:rPr>
          <w:rFonts w:ascii="Corbel" w:hAnsi="Corbel" w:cs="Arial"/>
          <w:shd w:val="clear" w:color="auto" w:fill="FFFFFF"/>
          <w:lang w:val="nl-BE"/>
        </w:rPr>
        <w:t>– ‘</w:t>
      </w:r>
      <w:r w:rsidR="00F674C4">
        <w:rPr>
          <w:rFonts w:ascii="Corbel" w:hAnsi="Corbel" w:cs="Arial"/>
          <w:shd w:val="clear" w:color="auto" w:fill="FFFFFF"/>
          <w:lang w:val="nl-BE"/>
        </w:rPr>
        <w:t>villa</w:t>
      </w:r>
      <w:r w:rsidR="006979EA">
        <w:rPr>
          <w:rFonts w:ascii="Corbel" w:hAnsi="Corbel" w:cs="Arial"/>
          <w:shd w:val="clear" w:color="auto" w:fill="FFFFFF"/>
          <w:lang w:val="nl-BE"/>
        </w:rPr>
        <w:t>(</w:t>
      </w:r>
      <w:proofErr w:type="spellStart"/>
      <w:r w:rsidR="006979EA">
        <w:rPr>
          <w:rFonts w:ascii="Corbel" w:hAnsi="Corbel" w:cs="Arial"/>
          <w:shd w:val="clear" w:color="auto" w:fill="FFFFFF"/>
          <w:lang w:val="nl-BE"/>
        </w:rPr>
        <w:t>atje</w:t>
      </w:r>
      <w:proofErr w:type="spellEnd"/>
      <w:r w:rsidR="006979EA">
        <w:rPr>
          <w:rFonts w:ascii="Corbel" w:hAnsi="Corbel" w:cs="Arial"/>
          <w:shd w:val="clear" w:color="auto" w:fill="FFFFFF"/>
          <w:lang w:val="nl-BE"/>
        </w:rPr>
        <w:t>)</w:t>
      </w:r>
      <w:r w:rsidR="00F674C4">
        <w:rPr>
          <w:rFonts w:ascii="Corbel" w:hAnsi="Corbel" w:cs="Arial"/>
          <w:shd w:val="clear" w:color="auto" w:fill="FFFFFF"/>
          <w:lang w:val="nl-BE"/>
        </w:rPr>
        <w:t>-met-tuin-en-</w:t>
      </w:r>
      <w:r w:rsidR="00DA32C1">
        <w:rPr>
          <w:rFonts w:ascii="Corbel" w:hAnsi="Corbel" w:cs="Arial"/>
          <w:shd w:val="clear" w:color="auto" w:fill="FFFFFF"/>
          <w:lang w:val="nl-BE"/>
        </w:rPr>
        <w:t>later-</w:t>
      </w:r>
      <w:r w:rsidR="00F674C4">
        <w:rPr>
          <w:rFonts w:ascii="Corbel" w:hAnsi="Corbel" w:cs="Arial"/>
          <w:shd w:val="clear" w:color="auto" w:fill="FFFFFF"/>
          <w:lang w:val="nl-BE"/>
        </w:rPr>
        <w:t>garage’ -</w:t>
      </w:r>
      <w:r w:rsidR="00DB7861">
        <w:rPr>
          <w:rFonts w:ascii="Corbel" w:hAnsi="Corbel" w:cs="Arial"/>
          <w:shd w:val="clear" w:color="auto" w:fill="FFFFFF"/>
          <w:lang w:val="nl-BE"/>
        </w:rPr>
        <w:t xml:space="preserve"> dat na</w:t>
      </w:r>
      <w:r w:rsidR="006979EA">
        <w:rPr>
          <w:rFonts w:ascii="Corbel" w:hAnsi="Corbel" w:cs="Arial"/>
          <w:shd w:val="clear" w:color="auto" w:fill="FFFFFF"/>
          <w:lang w:val="nl-BE"/>
        </w:rPr>
        <w:t xml:space="preserve"> de Tweede </w:t>
      </w:r>
      <w:r w:rsidR="462ABC05">
        <w:rPr>
          <w:rFonts w:ascii="Corbel" w:hAnsi="Corbel" w:cs="Arial"/>
          <w:shd w:val="clear" w:color="auto" w:fill="FFFFFF"/>
          <w:lang w:val="nl-BE"/>
        </w:rPr>
        <w:t>Wereldoorlog –</w:t>
      </w:r>
      <w:r w:rsidR="00F674C4">
        <w:rPr>
          <w:rFonts w:ascii="Corbel" w:hAnsi="Corbel" w:cs="Arial"/>
          <w:shd w:val="clear" w:color="auto" w:fill="FFFFFF"/>
          <w:lang w:val="nl-BE"/>
        </w:rPr>
        <w:t xml:space="preserve"> gedragen door de economische </w:t>
      </w:r>
      <w:r w:rsidR="003A0DC5">
        <w:rPr>
          <w:rFonts w:ascii="Corbel" w:hAnsi="Corbel" w:cs="Arial"/>
          <w:shd w:val="clear" w:color="auto" w:fill="FFFFFF"/>
          <w:lang w:val="nl-BE"/>
        </w:rPr>
        <w:t>groei</w:t>
      </w:r>
      <w:r w:rsidR="00F674C4">
        <w:rPr>
          <w:rFonts w:ascii="Corbel" w:hAnsi="Corbel" w:cs="Arial"/>
          <w:shd w:val="clear" w:color="auto" w:fill="FFFFFF"/>
          <w:lang w:val="nl-BE"/>
        </w:rPr>
        <w:t xml:space="preserve"> en uitbouw van de welvaartsstaat - </w:t>
      </w:r>
      <w:r w:rsidR="008A4B37">
        <w:rPr>
          <w:rFonts w:ascii="Corbel" w:hAnsi="Corbel" w:cs="Arial"/>
          <w:shd w:val="clear" w:color="auto" w:fill="FFFFFF"/>
          <w:lang w:val="nl-BE"/>
        </w:rPr>
        <w:t>‘</w:t>
      </w:r>
      <w:r w:rsidR="00DB7861">
        <w:rPr>
          <w:rFonts w:ascii="Corbel" w:hAnsi="Corbel" w:cs="Arial"/>
          <w:shd w:val="clear" w:color="auto" w:fill="FFFFFF"/>
          <w:lang w:val="nl-BE"/>
        </w:rPr>
        <w:t>massa</w:t>
      </w:r>
      <w:r w:rsidR="008A4B37">
        <w:rPr>
          <w:rFonts w:ascii="Corbel" w:hAnsi="Corbel" w:cs="Arial"/>
          <w:shd w:val="clear" w:color="auto" w:fill="FFFFFF"/>
          <w:lang w:val="nl-BE"/>
        </w:rPr>
        <w:t>’</w:t>
      </w:r>
      <w:r w:rsidR="001F732D">
        <w:rPr>
          <w:rFonts w:ascii="Corbel" w:hAnsi="Corbel" w:cs="Arial"/>
          <w:shd w:val="clear" w:color="auto" w:fill="FFFFFF"/>
          <w:lang w:val="nl-BE"/>
        </w:rPr>
        <w:t xml:space="preserve"> zou worden</w:t>
      </w:r>
      <w:r w:rsidR="008A4B37">
        <w:rPr>
          <w:rFonts w:ascii="Corbel" w:hAnsi="Corbel" w:cs="Arial"/>
          <w:shd w:val="clear" w:color="auto" w:fill="FFFFFF"/>
          <w:lang w:val="nl-BE"/>
        </w:rPr>
        <w:t xml:space="preserve"> en waarvoor de wet</w:t>
      </w:r>
      <w:r w:rsidR="008A4B37" w:rsidRPr="00BC237F">
        <w:rPr>
          <w:rFonts w:ascii="Corbel" w:hAnsi="Corbel" w:cs="Arial"/>
          <w:shd w:val="clear" w:color="auto" w:fill="FFFFFF"/>
          <w:lang w:val="nl-BE"/>
        </w:rPr>
        <w:t xml:space="preserve">-De </w:t>
      </w:r>
      <w:proofErr w:type="spellStart"/>
      <w:r w:rsidR="008A4B37" w:rsidRPr="00BC237F">
        <w:rPr>
          <w:rFonts w:ascii="Corbel" w:hAnsi="Corbel" w:cs="Arial"/>
          <w:shd w:val="clear" w:color="auto" w:fill="FFFFFF"/>
          <w:lang w:val="nl-BE"/>
        </w:rPr>
        <w:t>Taeye</w:t>
      </w:r>
      <w:proofErr w:type="spellEnd"/>
      <w:r w:rsidR="008A4B37" w:rsidRPr="00BC237F">
        <w:rPr>
          <w:rFonts w:ascii="Corbel" w:hAnsi="Corbel" w:cs="Arial"/>
          <w:shd w:val="clear" w:color="auto" w:fill="FFFFFF"/>
          <w:lang w:val="nl-BE"/>
        </w:rPr>
        <w:t xml:space="preserve"> wordt gebrandmerkt</w:t>
      </w:r>
      <w:r w:rsidR="001F732D" w:rsidRPr="00BC237F">
        <w:rPr>
          <w:rFonts w:ascii="Corbel" w:hAnsi="Corbel" w:cs="Arial"/>
          <w:shd w:val="clear" w:color="auto" w:fill="FFFFFF"/>
          <w:lang w:val="nl-BE"/>
        </w:rPr>
        <w:t xml:space="preserve">, was op </w:t>
      </w:r>
      <w:r w:rsidR="00556356" w:rsidRPr="00BC237F">
        <w:rPr>
          <w:rFonts w:ascii="Corbel" w:hAnsi="Corbel" w:cs="Arial"/>
          <w:shd w:val="clear" w:color="auto" w:fill="FFFFFF"/>
          <w:lang w:val="nl-BE"/>
        </w:rPr>
        <w:t xml:space="preserve">dat moment als gevestigd. </w:t>
      </w:r>
      <w:r w:rsidR="00094A48" w:rsidRPr="00BC237F">
        <w:rPr>
          <w:rFonts w:ascii="Corbel" w:hAnsi="Corbel"/>
          <w:lang w:val="nl-BE"/>
        </w:rPr>
        <w:t xml:space="preserve">Het </w:t>
      </w:r>
      <w:r w:rsidR="006B75E1">
        <w:rPr>
          <w:rFonts w:ascii="Corbel" w:hAnsi="Corbel"/>
          <w:lang w:val="nl-BE"/>
        </w:rPr>
        <w:t xml:space="preserve">model </w:t>
      </w:r>
      <w:r w:rsidR="00F478E8" w:rsidRPr="00BC237F">
        <w:rPr>
          <w:rFonts w:ascii="Corbel" w:hAnsi="Corbel"/>
          <w:lang w:val="nl-BE"/>
        </w:rPr>
        <w:t>was zo stelt</w:t>
      </w:r>
      <w:r w:rsidR="00094A48" w:rsidRPr="00BC237F">
        <w:rPr>
          <w:rFonts w:ascii="Corbel" w:hAnsi="Corbel"/>
          <w:lang w:val="nl-BE"/>
        </w:rPr>
        <w:t xml:space="preserve"> C. </w:t>
      </w:r>
      <w:proofErr w:type="spellStart"/>
      <w:r w:rsidR="00094A48" w:rsidRPr="00BC237F">
        <w:rPr>
          <w:rFonts w:ascii="Corbel" w:hAnsi="Corbel"/>
          <w:lang w:val="nl-BE"/>
        </w:rPr>
        <w:t>Mougenot</w:t>
      </w:r>
      <w:proofErr w:type="spellEnd"/>
      <w:r w:rsidR="00094A48" w:rsidRPr="00BC237F">
        <w:rPr>
          <w:rStyle w:val="Voetnootmarkering"/>
          <w:rFonts w:ascii="Corbel" w:hAnsi="Corbel"/>
        </w:rPr>
        <w:footnoteReference w:id="3"/>
      </w:r>
      <w:r w:rsidR="00094A48" w:rsidRPr="00BC237F">
        <w:rPr>
          <w:rFonts w:ascii="Corbel" w:hAnsi="Corbel"/>
          <w:lang w:val="nl-BE"/>
        </w:rPr>
        <w:t>, al voor Eerste Wereldoorlog diep in de vezels van de samenleving ingebed</w:t>
      </w:r>
      <w:r w:rsidR="00B742C0">
        <w:rPr>
          <w:rFonts w:ascii="Corbel" w:hAnsi="Corbel"/>
          <w:lang w:val="nl-BE"/>
        </w:rPr>
        <w:t xml:space="preserve"> </w:t>
      </w:r>
      <w:r w:rsidR="006B75E1">
        <w:rPr>
          <w:rFonts w:ascii="Corbel" w:hAnsi="Corbel"/>
          <w:lang w:val="nl-BE"/>
        </w:rPr>
        <w:t xml:space="preserve">en zou verder </w:t>
      </w:r>
      <w:r w:rsidR="360A8DA3">
        <w:rPr>
          <w:rFonts w:ascii="Corbel" w:hAnsi="Corbel"/>
          <w:lang w:val="nl-BE"/>
        </w:rPr>
        <w:t>wortelen tijdens</w:t>
      </w:r>
      <w:r w:rsidR="00B742C0">
        <w:rPr>
          <w:rFonts w:ascii="Corbel" w:hAnsi="Corbel"/>
          <w:lang w:val="nl-BE"/>
        </w:rPr>
        <w:t xml:space="preserve"> het Interbellum. </w:t>
      </w:r>
      <w:r w:rsidR="00FD0498">
        <w:rPr>
          <w:rFonts w:ascii="Corbel" w:hAnsi="Corbel"/>
          <w:lang w:val="nl-BE"/>
        </w:rPr>
        <w:t xml:space="preserve">In die zin is de wet-De </w:t>
      </w:r>
      <w:proofErr w:type="spellStart"/>
      <w:r w:rsidR="00FD0498">
        <w:rPr>
          <w:rFonts w:ascii="Corbel" w:hAnsi="Corbel"/>
          <w:lang w:val="nl-BE"/>
        </w:rPr>
        <w:t>Taeye</w:t>
      </w:r>
      <w:proofErr w:type="spellEnd"/>
      <w:r w:rsidR="00FD0498">
        <w:rPr>
          <w:rFonts w:ascii="Corbel" w:hAnsi="Corbel"/>
          <w:lang w:val="nl-BE"/>
        </w:rPr>
        <w:t xml:space="preserve"> eigenlijk niet meer dan een kleinkind van de wet van 1889</w:t>
      </w:r>
      <w:r w:rsidR="000E7AC8">
        <w:rPr>
          <w:rFonts w:ascii="Corbel" w:hAnsi="Corbel"/>
          <w:lang w:val="nl-BE"/>
        </w:rPr>
        <w:t xml:space="preserve">, een kind </w:t>
      </w:r>
      <w:r w:rsidR="00FD0498">
        <w:rPr>
          <w:rFonts w:ascii="Corbel" w:hAnsi="Corbel"/>
          <w:lang w:val="nl-BE"/>
        </w:rPr>
        <w:t>van de wet-</w:t>
      </w:r>
      <w:proofErr w:type="spellStart"/>
      <w:r w:rsidR="00FD0498">
        <w:rPr>
          <w:rFonts w:ascii="Corbel" w:hAnsi="Corbel"/>
          <w:lang w:val="nl-BE"/>
        </w:rPr>
        <w:t>Moyersoen</w:t>
      </w:r>
      <w:proofErr w:type="spellEnd"/>
      <w:r w:rsidR="00FD0498">
        <w:rPr>
          <w:rFonts w:ascii="Corbel" w:hAnsi="Corbel"/>
          <w:lang w:val="nl-BE"/>
        </w:rPr>
        <w:t xml:space="preserve"> van 1</w:t>
      </w:r>
      <w:r w:rsidR="00FB279C">
        <w:rPr>
          <w:rFonts w:ascii="Corbel" w:hAnsi="Corbel"/>
          <w:lang w:val="nl-BE"/>
        </w:rPr>
        <w:t>92</w:t>
      </w:r>
      <w:r w:rsidR="000E7AC8">
        <w:rPr>
          <w:rFonts w:ascii="Corbel" w:hAnsi="Corbel"/>
          <w:lang w:val="nl-BE"/>
        </w:rPr>
        <w:t>2 (ook al een premiewet) en een neefje van de NM</w:t>
      </w:r>
      <w:r w:rsidR="00F34DB9">
        <w:rPr>
          <w:rFonts w:ascii="Corbel" w:hAnsi="Corbel"/>
          <w:lang w:val="nl-BE"/>
        </w:rPr>
        <w:t xml:space="preserve">KL (koopwoningen, ‘kleine landeigendommen’) en het Woningfonds (sociale leningen), allen </w:t>
      </w:r>
      <w:proofErr w:type="spellStart"/>
      <w:r w:rsidR="00F34DB9">
        <w:rPr>
          <w:rFonts w:ascii="Corbel" w:hAnsi="Corbel"/>
          <w:lang w:val="nl-BE"/>
        </w:rPr>
        <w:t>eigendomondersteunende</w:t>
      </w:r>
      <w:proofErr w:type="spellEnd"/>
      <w:r w:rsidR="00F34DB9">
        <w:rPr>
          <w:rFonts w:ascii="Corbel" w:hAnsi="Corbel"/>
          <w:lang w:val="nl-BE"/>
        </w:rPr>
        <w:t xml:space="preserve"> </w:t>
      </w:r>
      <w:r w:rsidR="004F1A6E">
        <w:rPr>
          <w:rFonts w:ascii="Corbel" w:hAnsi="Corbel"/>
          <w:lang w:val="nl-BE"/>
        </w:rPr>
        <w:t>regelingen.</w:t>
      </w:r>
    </w:p>
    <w:p w14:paraId="734DC665" w14:textId="6F1AF993" w:rsidR="0043429A" w:rsidRPr="000E4299" w:rsidRDefault="000E4299">
      <w:pPr>
        <w:rPr>
          <w:rFonts w:ascii="Corbel" w:hAnsi="Corbel"/>
          <w:lang w:val="nl-BE"/>
        </w:rPr>
      </w:pPr>
      <w:r>
        <w:rPr>
          <w:rFonts w:ascii="Corbel" w:hAnsi="Corbel"/>
          <w:lang w:val="nl-BE"/>
        </w:rPr>
        <w:t>O</w:t>
      </w:r>
      <w:r w:rsidR="00F478E8" w:rsidRPr="00BC237F">
        <w:rPr>
          <w:rFonts w:ascii="Corbel" w:hAnsi="Corbel"/>
          <w:lang w:val="nl-BE"/>
        </w:rPr>
        <w:t>m</w:t>
      </w:r>
      <w:r w:rsidR="00FD0498">
        <w:rPr>
          <w:rFonts w:ascii="Corbel" w:hAnsi="Corbel"/>
          <w:lang w:val="nl-BE"/>
        </w:rPr>
        <w:t xml:space="preserve"> dat ontwikkelingsproces</w:t>
      </w:r>
      <w:r w:rsidR="00F478E8" w:rsidRPr="00BC237F">
        <w:rPr>
          <w:rFonts w:ascii="Corbel" w:hAnsi="Corbel"/>
          <w:lang w:val="nl-BE"/>
        </w:rPr>
        <w:t xml:space="preserve"> te </w:t>
      </w:r>
      <w:r w:rsidR="00FD0498">
        <w:rPr>
          <w:rFonts w:ascii="Corbel" w:hAnsi="Corbel"/>
          <w:lang w:val="nl-BE"/>
        </w:rPr>
        <w:t>kaderen,</w:t>
      </w:r>
      <w:r w:rsidR="00F478E8" w:rsidRPr="00BC237F">
        <w:rPr>
          <w:rFonts w:ascii="Corbel" w:hAnsi="Corbel"/>
          <w:lang w:val="nl-BE"/>
        </w:rPr>
        <w:t xml:space="preserve"> moeten we terug naar de 19</w:t>
      </w:r>
      <w:r w:rsidR="00F478E8" w:rsidRPr="00BC237F">
        <w:rPr>
          <w:rFonts w:ascii="Corbel" w:hAnsi="Corbel"/>
          <w:vertAlign w:val="superscript"/>
          <w:lang w:val="nl-BE"/>
        </w:rPr>
        <w:t>de</w:t>
      </w:r>
      <w:r w:rsidR="00F478E8" w:rsidRPr="00BC237F">
        <w:rPr>
          <w:rFonts w:ascii="Corbel" w:hAnsi="Corbel"/>
          <w:lang w:val="nl-BE"/>
        </w:rPr>
        <w:t xml:space="preserve">-eeuw en de reactie van de </w:t>
      </w:r>
      <w:r w:rsidR="00706EC7">
        <w:rPr>
          <w:rFonts w:ascii="Corbel" w:hAnsi="Corbel"/>
          <w:lang w:val="nl-BE"/>
        </w:rPr>
        <w:t xml:space="preserve">(liberale en katholieke) </w:t>
      </w:r>
      <w:r w:rsidR="00F478E8" w:rsidRPr="00BC237F">
        <w:rPr>
          <w:rFonts w:ascii="Corbel" w:hAnsi="Corbel"/>
          <w:lang w:val="nl-BE"/>
        </w:rPr>
        <w:t>elites op</w:t>
      </w:r>
      <w:r w:rsidR="00355DD4">
        <w:rPr>
          <w:rFonts w:ascii="Corbel" w:hAnsi="Corbel"/>
          <w:lang w:val="nl-BE"/>
        </w:rPr>
        <w:t xml:space="preserve"> de gevolgen van</w:t>
      </w:r>
      <w:r w:rsidR="00F478E8" w:rsidRPr="00BC237F">
        <w:rPr>
          <w:rFonts w:ascii="Corbel" w:hAnsi="Corbel"/>
          <w:lang w:val="nl-BE"/>
        </w:rPr>
        <w:t xml:space="preserve"> de </w:t>
      </w:r>
      <w:r w:rsidR="00FD4EA6" w:rsidRPr="00BC237F">
        <w:rPr>
          <w:rFonts w:ascii="Corbel" w:hAnsi="Corbel"/>
          <w:lang w:val="nl-BE"/>
        </w:rPr>
        <w:t>gecombineerde ontwikkeling industrialisatie-urbanisatie. De</w:t>
      </w:r>
      <w:r w:rsidR="00493846" w:rsidRPr="00BC237F">
        <w:rPr>
          <w:rFonts w:ascii="Corbel" w:hAnsi="Corbel"/>
          <w:lang w:val="nl-BE"/>
        </w:rPr>
        <w:t xml:space="preserve">ze elites voelden zich bedreigd. De </w:t>
      </w:r>
      <w:r w:rsidR="00C84F0B" w:rsidRPr="00BC237F">
        <w:rPr>
          <w:rFonts w:ascii="Corbel" w:hAnsi="Corbel"/>
          <w:lang w:val="nl-BE"/>
        </w:rPr>
        <w:t>afgrijselijke</w:t>
      </w:r>
      <w:r w:rsidR="00493846" w:rsidRPr="00BC237F">
        <w:rPr>
          <w:rFonts w:ascii="Corbel" w:hAnsi="Corbel"/>
          <w:lang w:val="nl-BE"/>
        </w:rPr>
        <w:t xml:space="preserve"> woon- en werkomstandigheden bedreigden</w:t>
      </w:r>
      <w:r w:rsidR="00355DD4">
        <w:rPr>
          <w:rFonts w:ascii="Corbel" w:hAnsi="Corbel"/>
          <w:lang w:val="nl-BE"/>
        </w:rPr>
        <w:t xml:space="preserve"> immers</w:t>
      </w:r>
      <w:r w:rsidR="00493846" w:rsidRPr="00BC237F">
        <w:rPr>
          <w:rFonts w:ascii="Corbel" w:hAnsi="Corbel"/>
          <w:lang w:val="nl-BE"/>
        </w:rPr>
        <w:t xml:space="preserve"> </w:t>
      </w:r>
      <w:r w:rsidR="007025B2" w:rsidRPr="00BC237F">
        <w:rPr>
          <w:rFonts w:ascii="Corbel" w:hAnsi="Corbel"/>
          <w:lang w:val="nl-BE"/>
        </w:rPr>
        <w:t xml:space="preserve">ook </w:t>
      </w:r>
      <w:r w:rsidR="00C84F0B" w:rsidRPr="00BC237F">
        <w:rPr>
          <w:rFonts w:ascii="Corbel" w:hAnsi="Corbel"/>
          <w:lang w:val="nl-BE"/>
        </w:rPr>
        <w:t>hun</w:t>
      </w:r>
      <w:r w:rsidR="00493846" w:rsidRPr="00BC237F">
        <w:rPr>
          <w:rFonts w:ascii="Corbel" w:hAnsi="Corbel"/>
          <w:lang w:val="nl-BE"/>
        </w:rPr>
        <w:t xml:space="preserve"> gezondhei</w:t>
      </w:r>
      <w:r w:rsidR="007025B2" w:rsidRPr="00BC237F">
        <w:rPr>
          <w:rFonts w:ascii="Corbel" w:hAnsi="Corbel"/>
          <w:lang w:val="nl-BE"/>
        </w:rPr>
        <w:t>d. E</w:t>
      </w:r>
      <w:r w:rsidR="00493846" w:rsidRPr="00BC237F">
        <w:rPr>
          <w:rFonts w:ascii="Corbel" w:hAnsi="Corbel"/>
          <w:lang w:val="nl-BE"/>
        </w:rPr>
        <w:t xml:space="preserve">n het samenhokken van de arbeiders in deze </w:t>
      </w:r>
      <w:proofErr w:type="spellStart"/>
      <w:r w:rsidR="00493846" w:rsidRPr="00BC237F">
        <w:rPr>
          <w:rFonts w:ascii="Corbel" w:hAnsi="Corbel"/>
          <w:i/>
          <w:iCs/>
          <w:lang w:val="nl-BE"/>
        </w:rPr>
        <w:t>triestesse</w:t>
      </w:r>
      <w:proofErr w:type="spellEnd"/>
      <w:r w:rsidR="00493846" w:rsidRPr="00BC237F">
        <w:rPr>
          <w:rFonts w:ascii="Corbel" w:hAnsi="Corbel"/>
          <w:lang w:val="nl-BE"/>
        </w:rPr>
        <w:t xml:space="preserve"> </w:t>
      </w:r>
      <w:r w:rsidR="007025B2" w:rsidRPr="00BC237F">
        <w:rPr>
          <w:rFonts w:ascii="Corbel" w:hAnsi="Corbel"/>
          <w:lang w:val="nl-BE"/>
        </w:rPr>
        <w:t xml:space="preserve">bedreigde zowel de politieke </w:t>
      </w:r>
      <w:r w:rsidR="00CB5731" w:rsidRPr="00BC237F">
        <w:rPr>
          <w:rFonts w:ascii="Corbel" w:hAnsi="Corbel"/>
          <w:lang w:val="nl-BE"/>
        </w:rPr>
        <w:t>en morele orde, met de verlokkingen van het socialisme en de</w:t>
      </w:r>
      <w:r w:rsidR="00C113C1">
        <w:rPr>
          <w:rFonts w:ascii="Corbel" w:hAnsi="Corbel"/>
          <w:lang w:val="nl-BE"/>
        </w:rPr>
        <w:t xml:space="preserve"> snelle</w:t>
      </w:r>
      <w:r w:rsidR="00CB5731" w:rsidRPr="00BC237F">
        <w:rPr>
          <w:rFonts w:ascii="Corbel" w:hAnsi="Corbel"/>
          <w:lang w:val="nl-BE"/>
        </w:rPr>
        <w:t xml:space="preserve"> ontkerkelijking. </w:t>
      </w:r>
      <w:r w:rsidR="00440B47">
        <w:rPr>
          <w:rFonts w:ascii="Corbel" w:hAnsi="Corbel"/>
          <w:lang w:val="nl-BE"/>
        </w:rPr>
        <w:t xml:space="preserve">Het </w:t>
      </w:r>
      <w:r w:rsidR="00650910">
        <w:rPr>
          <w:rFonts w:ascii="Corbel" w:hAnsi="Corbel"/>
          <w:lang w:val="nl-BE"/>
        </w:rPr>
        <w:t>vermijden van concentraties van arbeiders zou dan ook een rode draad doorheen het woonbeleid worden.</w:t>
      </w:r>
    </w:p>
    <w:p w14:paraId="4F589B6A" w14:textId="5CA45AEE" w:rsidR="000F1E1C" w:rsidRDefault="00527CCF" w:rsidP="00BC237F">
      <w:pPr>
        <w:jc w:val="both"/>
        <w:rPr>
          <w:lang w:val="nl-BE"/>
        </w:rPr>
      </w:pPr>
      <w:r w:rsidRPr="00BC237F">
        <w:rPr>
          <w:rFonts w:ascii="Corbel" w:hAnsi="Corbel"/>
          <w:lang w:val="nl-BE"/>
        </w:rPr>
        <w:t>Doorheen de tijd werd</w:t>
      </w:r>
      <w:r w:rsidR="00650910">
        <w:rPr>
          <w:rFonts w:ascii="Corbel" w:hAnsi="Corbel"/>
          <w:lang w:val="nl-BE"/>
        </w:rPr>
        <w:t xml:space="preserve"> een combinatie van </w:t>
      </w:r>
      <w:r w:rsidRPr="00BC237F">
        <w:rPr>
          <w:rFonts w:ascii="Corbel" w:hAnsi="Corbel"/>
          <w:lang w:val="nl-BE"/>
        </w:rPr>
        <w:t xml:space="preserve">reacties ontwikkeld. De eerste </w:t>
      </w:r>
      <w:r w:rsidR="00650910">
        <w:rPr>
          <w:rFonts w:ascii="Corbel" w:hAnsi="Corbel"/>
          <w:lang w:val="nl-BE"/>
        </w:rPr>
        <w:t>voor ons relevante is</w:t>
      </w:r>
      <w:r w:rsidR="00D62EFF">
        <w:rPr>
          <w:rFonts w:ascii="Corbel" w:hAnsi="Corbel"/>
          <w:lang w:val="nl-BE"/>
        </w:rPr>
        <w:t>,</w:t>
      </w:r>
      <w:r w:rsidRPr="00BC237F">
        <w:rPr>
          <w:rFonts w:ascii="Corbel" w:hAnsi="Corbel"/>
          <w:lang w:val="nl-BE"/>
        </w:rPr>
        <w:t xml:space="preserve"> achteraf bekeken</w:t>
      </w:r>
      <w:r w:rsidR="00D62EFF">
        <w:rPr>
          <w:rFonts w:ascii="Corbel" w:hAnsi="Corbel"/>
          <w:lang w:val="nl-BE"/>
        </w:rPr>
        <w:t>, een</w:t>
      </w:r>
      <w:r w:rsidRPr="00BC237F">
        <w:rPr>
          <w:rFonts w:ascii="Corbel" w:hAnsi="Corbel"/>
          <w:lang w:val="nl-BE"/>
        </w:rPr>
        <w:t xml:space="preserve"> behoorlijk succesvolle techniek om mensen uit de steden te houden. Er werd daarbij een pendelcultuur ontwikkeld en de werkplaats (de stad) en woonplaats (het platteland) werden ruimtelijk van elkaar gescheiden</w:t>
      </w:r>
      <w:r w:rsidR="00E13E9B" w:rsidRPr="00BC237F">
        <w:rPr>
          <w:rFonts w:ascii="Corbel" w:hAnsi="Corbel"/>
          <w:lang w:val="nl-BE"/>
        </w:rPr>
        <w:t xml:space="preserve">. </w:t>
      </w:r>
      <w:r w:rsidRPr="00BC237F">
        <w:rPr>
          <w:rFonts w:ascii="Corbel" w:hAnsi="Corbel"/>
          <w:lang w:val="nl-BE"/>
        </w:rPr>
        <w:t>Om de bereikbaarheid te realiseren, werd een het dichtste spoor- en buurtspoorwegnet van de wereld ontwikkeld</w:t>
      </w:r>
      <w:r w:rsidR="00D62EFF">
        <w:rPr>
          <w:rFonts w:ascii="Corbel" w:hAnsi="Corbel"/>
          <w:lang w:val="nl-BE"/>
        </w:rPr>
        <w:t xml:space="preserve"> </w:t>
      </w:r>
      <w:r w:rsidR="00E13E9B" w:rsidRPr="00BC237F">
        <w:rPr>
          <w:rFonts w:ascii="Corbel" w:hAnsi="Corbel"/>
          <w:lang w:val="nl-BE"/>
        </w:rPr>
        <w:t>(zie hoger T.</w:t>
      </w:r>
      <w:r w:rsidR="00305177">
        <w:rPr>
          <w:rFonts w:ascii="Corbel" w:hAnsi="Corbel"/>
          <w:lang w:val="nl-BE"/>
        </w:rPr>
        <w:t xml:space="preserve"> </w:t>
      </w:r>
      <w:proofErr w:type="spellStart"/>
      <w:r w:rsidR="00E13E9B" w:rsidRPr="00BC237F">
        <w:rPr>
          <w:rFonts w:ascii="Corbel" w:hAnsi="Corbel"/>
          <w:lang w:val="nl-BE"/>
        </w:rPr>
        <w:t>Vandamme</w:t>
      </w:r>
      <w:proofErr w:type="spellEnd"/>
      <w:r w:rsidR="00E13E9B" w:rsidRPr="00BC237F">
        <w:rPr>
          <w:rFonts w:ascii="Corbel" w:hAnsi="Corbel"/>
          <w:lang w:val="nl-BE"/>
        </w:rPr>
        <w:t>).</w:t>
      </w:r>
      <w:r w:rsidRPr="00BC237F">
        <w:rPr>
          <w:rFonts w:ascii="Corbel" w:hAnsi="Corbel"/>
          <w:lang w:val="nl-BE"/>
        </w:rPr>
        <w:t xml:space="preserve"> Om de betaalbaarheid te garanderen, werd het sociaal abonnement ingevoerd (1869). Snel zouden grote aantallen arbeiders aan het pendelen slaan</w:t>
      </w:r>
      <w:r w:rsidRPr="00BC237F">
        <w:rPr>
          <w:rStyle w:val="Voetnootmarkering"/>
          <w:rFonts w:ascii="Corbel" w:hAnsi="Corbel"/>
        </w:rPr>
        <w:footnoteReference w:id="4"/>
      </w:r>
      <w:r w:rsidRPr="00BC237F">
        <w:rPr>
          <w:rFonts w:ascii="Corbel" w:hAnsi="Corbel"/>
          <w:lang w:val="nl-BE"/>
        </w:rPr>
        <w:t>. En de gewoonte om te pendelen</w:t>
      </w:r>
      <w:r w:rsidR="00BC237F" w:rsidRPr="00BC237F">
        <w:rPr>
          <w:rFonts w:ascii="Corbel" w:hAnsi="Corbel"/>
          <w:lang w:val="nl-BE"/>
        </w:rPr>
        <w:t xml:space="preserve">, </w:t>
      </w:r>
      <w:proofErr w:type="spellStart"/>
      <w:r w:rsidR="00BC237F" w:rsidRPr="00BC237F">
        <w:rPr>
          <w:rFonts w:ascii="Corbel" w:hAnsi="Corbel"/>
          <w:lang w:val="nl-BE"/>
        </w:rPr>
        <w:t>weze</w:t>
      </w:r>
      <w:proofErr w:type="spellEnd"/>
      <w:r w:rsidR="00BC237F" w:rsidRPr="00BC237F">
        <w:rPr>
          <w:rFonts w:ascii="Corbel" w:hAnsi="Corbel"/>
          <w:lang w:val="nl-BE"/>
        </w:rPr>
        <w:t xml:space="preserve"> het met andere modi</w:t>
      </w:r>
      <w:r w:rsidR="00F412C8">
        <w:rPr>
          <w:rFonts w:ascii="Corbel" w:hAnsi="Corbel"/>
          <w:lang w:val="nl-BE"/>
        </w:rPr>
        <w:t>, maar steeds financieel ondersteund</w:t>
      </w:r>
      <w:r w:rsidR="00BC237F" w:rsidRPr="00BC237F">
        <w:rPr>
          <w:rFonts w:ascii="Corbel" w:hAnsi="Corbel"/>
          <w:lang w:val="nl-BE"/>
        </w:rPr>
        <w:t>,</w:t>
      </w:r>
      <w:r w:rsidRPr="00BC237F">
        <w:rPr>
          <w:rFonts w:ascii="Corbel" w:hAnsi="Corbel"/>
          <w:lang w:val="nl-BE"/>
        </w:rPr>
        <w:t xml:space="preserve"> zou niet meer verdwijnen. </w:t>
      </w:r>
    </w:p>
    <w:p w14:paraId="4EA3163E" w14:textId="63EBEEE6" w:rsidR="003E1A5D" w:rsidRPr="003A0DC5" w:rsidRDefault="003E1A5D" w:rsidP="003E1A5D">
      <w:pPr>
        <w:jc w:val="both"/>
        <w:rPr>
          <w:lang w:val="nl-BE"/>
        </w:rPr>
      </w:pPr>
      <w:r>
        <w:rPr>
          <w:rFonts w:ascii="Corbel" w:hAnsi="Corbel" w:cs="Arial"/>
          <w:shd w:val="clear" w:color="auto" w:fill="FFFFFF"/>
          <w:lang w:val="nl-BE"/>
        </w:rPr>
        <w:t>De tweede reactie</w:t>
      </w:r>
      <w:r w:rsidR="00F412C8">
        <w:rPr>
          <w:rFonts w:ascii="Corbel" w:hAnsi="Corbel" w:cs="Arial"/>
          <w:shd w:val="clear" w:color="auto" w:fill="FFFFFF"/>
          <w:lang w:val="nl-BE"/>
        </w:rPr>
        <w:t xml:space="preserve"> betrof het woonbeleid. Met de wet van 1889 werd een einde gesteld aan de non-interventie. </w:t>
      </w:r>
      <w:r w:rsidR="005038ED">
        <w:rPr>
          <w:rFonts w:ascii="Corbel" w:hAnsi="Corbel" w:cs="Arial"/>
          <w:shd w:val="clear" w:color="auto" w:fill="FFFFFF"/>
          <w:lang w:val="nl-BE"/>
        </w:rPr>
        <w:t>In theorie was de</w:t>
      </w:r>
      <w:r w:rsidR="000A247C">
        <w:rPr>
          <w:rFonts w:ascii="Corbel" w:hAnsi="Corbel" w:cs="Arial"/>
          <w:shd w:val="clear" w:color="auto" w:fill="FFFFFF"/>
          <w:lang w:val="nl-BE"/>
        </w:rPr>
        <w:t>ze</w:t>
      </w:r>
      <w:r w:rsidR="005038ED">
        <w:rPr>
          <w:rFonts w:ascii="Corbel" w:hAnsi="Corbel" w:cs="Arial"/>
          <w:shd w:val="clear" w:color="auto" w:fill="FFFFFF"/>
          <w:lang w:val="nl-BE"/>
        </w:rPr>
        <w:t xml:space="preserve"> wet eigendomsneutraal</w:t>
      </w:r>
      <w:r w:rsidR="000E191B">
        <w:rPr>
          <w:rFonts w:ascii="Corbel" w:hAnsi="Corbel" w:cs="Arial"/>
          <w:shd w:val="clear" w:color="auto" w:fill="FFFFFF"/>
          <w:lang w:val="nl-BE"/>
        </w:rPr>
        <w:t>, maar i</w:t>
      </w:r>
      <w:r w:rsidR="005038ED">
        <w:rPr>
          <w:rFonts w:ascii="Corbel" w:hAnsi="Corbel" w:cs="Arial"/>
          <w:shd w:val="clear" w:color="auto" w:fill="FFFFFF"/>
          <w:lang w:val="nl-BE"/>
        </w:rPr>
        <w:t xml:space="preserve">n </w:t>
      </w:r>
      <w:r w:rsidR="000E191B">
        <w:rPr>
          <w:rFonts w:ascii="Corbel" w:hAnsi="Corbel" w:cs="Arial"/>
          <w:shd w:val="clear" w:color="auto" w:fill="FFFFFF"/>
          <w:lang w:val="nl-BE"/>
        </w:rPr>
        <w:t>de begin</w:t>
      </w:r>
      <w:r w:rsidRPr="003A0DC5">
        <w:rPr>
          <w:lang w:val="nl-BE"/>
        </w:rPr>
        <w:t>fase</w:t>
      </w:r>
      <w:r w:rsidR="000E191B">
        <w:rPr>
          <w:lang w:val="nl-BE"/>
        </w:rPr>
        <w:t xml:space="preserve"> kenden</w:t>
      </w:r>
      <w:r w:rsidRPr="003A0DC5">
        <w:rPr>
          <w:lang w:val="nl-BE"/>
        </w:rPr>
        <w:t xml:space="preserve"> enkele kredietinstellingen succes en </w:t>
      </w:r>
      <w:r w:rsidR="000E191B">
        <w:rPr>
          <w:lang w:val="nl-BE"/>
        </w:rPr>
        <w:t xml:space="preserve">werden </w:t>
      </w:r>
      <w:r w:rsidRPr="003A0DC5">
        <w:rPr>
          <w:lang w:val="nl-BE"/>
        </w:rPr>
        <w:t xml:space="preserve">nauwelijks sociale huurwoningen gebouwd. </w:t>
      </w:r>
      <w:r w:rsidR="00A81DE9">
        <w:rPr>
          <w:lang w:val="nl-BE"/>
        </w:rPr>
        <w:t>Het ontbreken van een ernstig alternatief</w:t>
      </w:r>
      <w:r w:rsidRPr="003A0DC5">
        <w:rPr>
          <w:lang w:val="nl-BE"/>
        </w:rPr>
        <w:t xml:space="preserve"> zette de gezinnen aan om het heft in eigen handen te nemen en het bouwproces en de bouw zelf te doen</w:t>
      </w:r>
      <w:r w:rsidR="00FE3C82">
        <w:rPr>
          <w:lang w:val="nl-BE"/>
        </w:rPr>
        <w:t>. Het model ‘1 kavel=1 huis=1 gezin=1 eigenaar’</w:t>
      </w:r>
      <w:r w:rsidR="00666ED6">
        <w:rPr>
          <w:lang w:val="nl-BE"/>
        </w:rPr>
        <w:t xml:space="preserve"> </w:t>
      </w:r>
      <w:r w:rsidR="00FE3C82">
        <w:rPr>
          <w:lang w:val="nl-BE"/>
        </w:rPr>
        <w:t xml:space="preserve">is </w:t>
      </w:r>
      <w:r w:rsidR="00FE3C82" w:rsidRPr="00D20479">
        <w:rPr>
          <w:lang w:val="nl-BE"/>
        </w:rPr>
        <w:t>geboren</w:t>
      </w:r>
      <w:r w:rsidR="000717C3" w:rsidRPr="00D20479">
        <w:rPr>
          <w:lang w:val="nl-BE"/>
        </w:rPr>
        <w:t xml:space="preserve"> (</w:t>
      </w:r>
      <w:r w:rsidR="00260EF9" w:rsidRPr="00D20479">
        <w:rPr>
          <w:lang w:val="nl-BE"/>
        </w:rPr>
        <w:t xml:space="preserve">De </w:t>
      </w:r>
      <w:proofErr w:type="spellStart"/>
      <w:r w:rsidR="00260EF9" w:rsidRPr="00D20479">
        <w:rPr>
          <w:lang w:val="nl-BE"/>
        </w:rPr>
        <w:t>Caigny</w:t>
      </w:r>
      <w:proofErr w:type="spellEnd"/>
      <w:r w:rsidR="00260EF9" w:rsidRPr="00D20479">
        <w:rPr>
          <w:lang w:val="nl-BE"/>
        </w:rPr>
        <w:t xml:space="preserve">, </w:t>
      </w:r>
      <w:proofErr w:type="spellStart"/>
      <w:r w:rsidR="00260EF9" w:rsidRPr="00D20479">
        <w:rPr>
          <w:lang w:val="nl-BE"/>
        </w:rPr>
        <w:t>z.d.</w:t>
      </w:r>
      <w:proofErr w:type="spellEnd"/>
      <w:r w:rsidR="00260EF9" w:rsidRPr="00D20479">
        <w:rPr>
          <w:lang w:val="nl-BE"/>
        </w:rPr>
        <w:t>)</w:t>
      </w:r>
      <w:r w:rsidRPr="00D20479">
        <w:rPr>
          <w:lang w:val="nl-BE"/>
        </w:rPr>
        <w:t>.</w:t>
      </w:r>
      <w:r w:rsidRPr="003A0DC5">
        <w:rPr>
          <w:lang w:val="nl-BE"/>
        </w:rPr>
        <w:t xml:space="preserve"> Treffend is een uitspraak van een Belgische vertegenwoordiger op een buitenlandse conferentie in 1902: ”(…) </w:t>
      </w:r>
      <w:r w:rsidRPr="003A0DC5">
        <w:rPr>
          <w:i/>
          <w:lang w:val="nl-BE"/>
        </w:rPr>
        <w:t>het feit dat de Belgische arbeider liever zelf bouwt, op een terrein van zijn eigen keuze en volgens zijn eigen opvattingen. Met dat doel, verkiest hij voldoende spaargeld te vergaren om met een kredietinstelling te kunnen onderhandelen, liever dan een reeds gebouwde woning te kopen”</w:t>
      </w:r>
      <w:r>
        <w:rPr>
          <w:rStyle w:val="Voetnootmarkering"/>
        </w:rPr>
        <w:footnoteReference w:id="5"/>
      </w:r>
      <w:r w:rsidRPr="003A0DC5">
        <w:rPr>
          <w:lang w:val="nl-BE"/>
        </w:rPr>
        <w:t>.</w:t>
      </w:r>
      <w:r w:rsidR="00714B9A">
        <w:rPr>
          <w:lang w:val="nl-BE"/>
        </w:rPr>
        <w:t xml:space="preserve"> </w:t>
      </w:r>
      <w:r w:rsidR="00843B3F">
        <w:rPr>
          <w:lang w:val="nl-BE"/>
        </w:rPr>
        <w:t xml:space="preserve">Bovendien was men zich heel bewust van het disciplinerend effect van huiseigendom. </w:t>
      </w:r>
      <w:r w:rsidR="0062724B">
        <w:rPr>
          <w:lang w:val="nl-BE"/>
        </w:rPr>
        <w:t xml:space="preserve">Met de woorden van E. </w:t>
      </w:r>
      <w:proofErr w:type="spellStart"/>
      <w:r w:rsidR="0062724B">
        <w:rPr>
          <w:lang w:val="nl-BE"/>
        </w:rPr>
        <w:t>Ducpétiaux</w:t>
      </w:r>
      <w:proofErr w:type="spellEnd"/>
      <w:r w:rsidR="00672FD9">
        <w:rPr>
          <w:lang w:val="nl-BE"/>
        </w:rPr>
        <w:t xml:space="preserve">, Algemeen Inspecteur van de Gevangenissen en </w:t>
      </w:r>
      <w:r w:rsidR="005168BD">
        <w:rPr>
          <w:lang w:val="nl-BE"/>
        </w:rPr>
        <w:t>herhaald rapporteur op</w:t>
      </w:r>
      <w:r w:rsidR="0062724B">
        <w:rPr>
          <w:lang w:val="nl-BE"/>
        </w:rPr>
        <w:t xml:space="preserve"> hygiënecongres</w:t>
      </w:r>
      <w:r w:rsidR="005168BD">
        <w:rPr>
          <w:lang w:val="nl-BE"/>
        </w:rPr>
        <w:t>sen,</w:t>
      </w:r>
      <w:r w:rsidR="0062724B">
        <w:rPr>
          <w:lang w:val="nl-BE"/>
        </w:rPr>
        <w:t xml:space="preserve"> in 1853: “</w:t>
      </w:r>
      <w:r w:rsidR="005168BD" w:rsidRPr="00A71FB3">
        <w:rPr>
          <w:i/>
          <w:iCs/>
          <w:lang w:val="nl-BE"/>
        </w:rPr>
        <w:t xml:space="preserve">De arbeider die voortaan </w:t>
      </w:r>
      <w:r w:rsidR="00652E53" w:rsidRPr="00A71FB3">
        <w:rPr>
          <w:i/>
          <w:iCs/>
          <w:lang w:val="nl-BE"/>
        </w:rPr>
        <w:t>zou</w:t>
      </w:r>
      <w:r w:rsidR="00201B29" w:rsidRPr="00A71FB3">
        <w:rPr>
          <w:i/>
          <w:iCs/>
          <w:lang w:val="nl-BE"/>
        </w:rPr>
        <w:t xml:space="preserve"> geroepen zijn om deel te hebben in het voordeel van het eigenaarschap, zou daardoor rechtstreeks belang krijgen in de verdediging van de orde waarop dit recht op eigendom steunt</w:t>
      </w:r>
      <w:r w:rsidR="00201B29">
        <w:rPr>
          <w:lang w:val="nl-BE"/>
        </w:rPr>
        <w:t>.</w:t>
      </w:r>
      <w:r w:rsidR="00A71FB3">
        <w:rPr>
          <w:lang w:val="nl-BE"/>
        </w:rPr>
        <w:t>“</w:t>
      </w:r>
      <w:r w:rsidR="00A71FB3">
        <w:rPr>
          <w:rStyle w:val="Voetnootmarkering"/>
          <w:lang w:val="nl-BE"/>
        </w:rPr>
        <w:footnoteReference w:id="6"/>
      </w:r>
    </w:p>
    <w:p w14:paraId="3C0DDEE1" w14:textId="1A250E39" w:rsidR="00BC237F" w:rsidRPr="00163A72" w:rsidRDefault="00C82A90" w:rsidP="00061387">
      <w:pPr>
        <w:jc w:val="both"/>
        <w:rPr>
          <w:rFonts w:ascii="Corbel" w:hAnsi="Corbel" w:cs="Arial"/>
          <w:shd w:val="clear" w:color="auto" w:fill="FFFFFF"/>
          <w:lang w:val="nl-BE"/>
        </w:rPr>
      </w:pPr>
      <w:r w:rsidRPr="00305177">
        <w:rPr>
          <w:rFonts w:ascii="Corbel" w:hAnsi="Corbel"/>
          <w:lang w:val="nl-BE"/>
        </w:rPr>
        <w:lastRenderedPageBreak/>
        <w:t>De ideale (arbeiders)woningen was niet complete zonder tuin</w:t>
      </w:r>
      <w:r w:rsidR="00216770">
        <w:rPr>
          <w:rStyle w:val="Voetnootmarkering"/>
          <w:rFonts w:ascii="Corbel" w:hAnsi="Corbel"/>
          <w:lang w:val="nl-BE"/>
        </w:rPr>
        <w:footnoteReference w:id="7"/>
      </w:r>
      <w:r w:rsidR="009746B3" w:rsidRPr="00305177">
        <w:rPr>
          <w:rFonts w:ascii="Corbel" w:hAnsi="Corbel"/>
          <w:lang w:val="nl-BE"/>
        </w:rPr>
        <w:t xml:space="preserve">. </w:t>
      </w:r>
      <w:r w:rsidR="009746B3" w:rsidRPr="008E159B">
        <w:rPr>
          <w:rFonts w:ascii="Corbel" w:hAnsi="Corbel"/>
          <w:lang w:val="nl-BE"/>
        </w:rPr>
        <w:t xml:space="preserve">Vandaag wordt een tuin geassocieerd met vrije </w:t>
      </w:r>
      <w:proofErr w:type="spellStart"/>
      <w:r w:rsidR="009746B3" w:rsidRPr="008E159B">
        <w:rPr>
          <w:rFonts w:ascii="Corbel" w:hAnsi="Corbel"/>
          <w:lang w:val="nl-BE"/>
        </w:rPr>
        <w:t>tjd</w:t>
      </w:r>
      <w:proofErr w:type="spellEnd"/>
      <w:r w:rsidR="009746B3" w:rsidRPr="008E159B">
        <w:rPr>
          <w:rFonts w:ascii="Corbel" w:hAnsi="Corbel"/>
          <w:lang w:val="nl-BE"/>
        </w:rPr>
        <w:t>, met plezier</w:t>
      </w:r>
      <w:r w:rsidR="008E159B" w:rsidRPr="008E159B">
        <w:rPr>
          <w:rFonts w:ascii="Corbel" w:hAnsi="Corbel"/>
          <w:lang w:val="nl-BE"/>
        </w:rPr>
        <w:t xml:space="preserve">. En zelfs zij die tomaten en aardappelen kweken, of </w:t>
      </w:r>
      <w:r w:rsidR="008E159B">
        <w:rPr>
          <w:rFonts w:ascii="Corbel" w:hAnsi="Corbel"/>
          <w:lang w:val="nl-BE"/>
        </w:rPr>
        <w:t>enkele kippen en konijnen hebben lopen</w:t>
      </w:r>
      <w:r w:rsidR="006F7C43">
        <w:rPr>
          <w:rFonts w:ascii="Corbel" w:hAnsi="Corbel"/>
          <w:lang w:val="nl-BE"/>
        </w:rPr>
        <w:t>, doen dit ‘</w:t>
      </w:r>
      <w:proofErr w:type="spellStart"/>
      <w:r w:rsidR="006F7C43" w:rsidRPr="00CD75A4">
        <w:rPr>
          <w:rFonts w:ascii="Corbel" w:hAnsi="Corbel"/>
          <w:i/>
          <w:iCs/>
          <w:lang w:val="nl-BE"/>
        </w:rPr>
        <w:t>for</w:t>
      </w:r>
      <w:proofErr w:type="spellEnd"/>
      <w:r w:rsidR="006F7C43" w:rsidRPr="00CD75A4">
        <w:rPr>
          <w:rFonts w:ascii="Corbel" w:hAnsi="Corbel"/>
          <w:i/>
          <w:iCs/>
          <w:lang w:val="nl-BE"/>
        </w:rPr>
        <w:t xml:space="preserve"> </w:t>
      </w:r>
      <w:proofErr w:type="spellStart"/>
      <w:r w:rsidR="006F7C43" w:rsidRPr="00CD75A4">
        <w:rPr>
          <w:rFonts w:ascii="Corbel" w:hAnsi="Corbel"/>
          <w:i/>
          <w:iCs/>
          <w:lang w:val="nl-BE"/>
        </w:rPr>
        <w:t>fun</w:t>
      </w:r>
      <w:proofErr w:type="spellEnd"/>
      <w:r w:rsidR="006F7C43" w:rsidRPr="00CD75A4">
        <w:rPr>
          <w:rFonts w:ascii="Corbel" w:hAnsi="Corbel"/>
          <w:i/>
          <w:iCs/>
          <w:lang w:val="nl-BE"/>
        </w:rPr>
        <w:t>’</w:t>
      </w:r>
      <w:r w:rsidR="006F7C43">
        <w:rPr>
          <w:rFonts w:ascii="Corbel" w:hAnsi="Corbel"/>
          <w:lang w:val="nl-BE"/>
        </w:rPr>
        <w:t xml:space="preserve">; ze doen het niet uit levensbehoud. </w:t>
      </w:r>
      <w:r w:rsidR="00CD75A4" w:rsidRPr="002F41E2">
        <w:rPr>
          <w:rFonts w:ascii="Corbel" w:hAnsi="Corbel"/>
          <w:lang w:val="nl-BE"/>
        </w:rPr>
        <w:t>O</w:t>
      </w:r>
      <w:r w:rsidR="006F7C43" w:rsidRPr="002F41E2">
        <w:rPr>
          <w:rFonts w:ascii="Corbel" w:hAnsi="Corbel"/>
          <w:lang w:val="nl-BE"/>
        </w:rPr>
        <w:t>oit</w:t>
      </w:r>
      <w:r w:rsidR="00CD75A4" w:rsidRPr="002F41E2">
        <w:rPr>
          <w:rFonts w:ascii="Corbel" w:hAnsi="Corbel"/>
          <w:lang w:val="nl-BE"/>
        </w:rPr>
        <w:t xml:space="preserve"> was het</w:t>
      </w:r>
      <w:r w:rsidR="006F7C43" w:rsidRPr="002F41E2">
        <w:rPr>
          <w:rFonts w:ascii="Corbel" w:hAnsi="Corbel"/>
          <w:lang w:val="nl-BE"/>
        </w:rPr>
        <w:t xml:space="preserve"> anders</w:t>
      </w:r>
      <w:r w:rsidR="00CD75A4" w:rsidRPr="002F41E2">
        <w:rPr>
          <w:rFonts w:ascii="Corbel" w:hAnsi="Corbel"/>
          <w:lang w:val="nl-BE"/>
        </w:rPr>
        <w:t>.</w:t>
      </w:r>
      <w:r w:rsidR="002F41E2" w:rsidRPr="002F41E2">
        <w:rPr>
          <w:rFonts w:ascii="Corbel" w:hAnsi="Corbel"/>
          <w:lang w:val="nl-BE"/>
        </w:rPr>
        <w:t xml:space="preserve"> In de periode vóór de z</w:t>
      </w:r>
      <w:r w:rsidR="002F41E2">
        <w:rPr>
          <w:rFonts w:ascii="Corbel" w:hAnsi="Corbel"/>
          <w:lang w:val="nl-BE"/>
        </w:rPr>
        <w:t xml:space="preserve">egegingen van de welvaartsstaat </w:t>
      </w:r>
      <w:r w:rsidR="001A33CC">
        <w:rPr>
          <w:rFonts w:ascii="Corbel" w:hAnsi="Corbel"/>
          <w:lang w:val="nl-BE"/>
        </w:rPr>
        <w:t xml:space="preserve">iedereen bereiken, was het hebben (of huren) van een tuin een kwestie van </w:t>
      </w:r>
      <w:r w:rsidR="001A33CC" w:rsidRPr="00163A72">
        <w:rPr>
          <w:rFonts w:ascii="Corbel" w:hAnsi="Corbel"/>
          <w:lang w:val="nl-BE"/>
        </w:rPr>
        <w:t xml:space="preserve">noodzaak, om voedsel te kweken. </w:t>
      </w:r>
      <w:r w:rsidR="00944958" w:rsidRPr="00163A72">
        <w:rPr>
          <w:rFonts w:ascii="Corbel" w:hAnsi="Corbel"/>
          <w:lang w:val="nl-BE"/>
        </w:rPr>
        <w:t xml:space="preserve">Een ideale arbeiderswoning was niet volledig zonder tuin. </w:t>
      </w:r>
      <w:r w:rsidR="007F287E" w:rsidRPr="00163A72">
        <w:rPr>
          <w:rFonts w:ascii="Corbel" w:hAnsi="Corbel"/>
          <w:lang w:val="nl-BE"/>
        </w:rPr>
        <w:t xml:space="preserve">Men kon alleen van een ‘thuis’ spreken als er een tuin was waar groenten en bloemen konden worden gekweekt en waarin de kinderen konden </w:t>
      </w:r>
      <w:r w:rsidR="001574A8" w:rsidRPr="00163A72">
        <w:rPr>
          <w:rFonts w:ascii="Corbel" w:hAnsi="Corbel"/>
          <w:lang w:val="nl-BE"/>
        </w:rPr>
        <w:t>ravotten.</w:t>
      </w:r>
      <w:r w:rsidR="003C7BD1" w:rsidRPr="00163A72">
        <w:rPr>
          <w:rFonts w:ascii="Corbel" w:hAnsi="Corbel"/>
          <w:lang w:val="nl-BE"/>
        </w:rPr>
        <w:t xml:space="preserve"> </w:t>
      </w:r>
      <w:r w:rsidR="002B0D37">
        <w:rPr>
          <w:rFonts w:ascii="Corbel" w:hAnsi="Corbel"/>
          <w:lang w:val="nl-BE"/>
        </w:rPr>
        <w:t>Naast louter functionele aspecten</w:t>
      </w:r>
      <w:r w:rsidR="00912FFC">
        <w:rPr>
          <w:rFonts w:ascii="Corbel" w:hAnsi="Corbel"/>
          <w:lang w:val="nl-BE"/>
        </w:rPr>
        <w:t xml:space="preserve"> ter compensatie van de beperkte ruimte in de woningen, benadrukten</w:t>
      </w:r>
      <w:r w:rsidR="005A1CD2" w:rsidRPr="00163A72">
        <w:rPr>
          <w:rFonts w:ascii="Corbel" w:hAnsi="Corbel"/>
          <w:lang w:val="nl-BE"/>
        </w:rPr>
        <w:t xml:space="preserve"> vele protagonisten</w:t>
      </w:r>
      <w:r w:rsidR="00535F36" w:rsidRPr="00163A72">
        <w:rPr>
          <w:rFonts w:ascii="Corbel" w:hAnsi="Corbel"/>
          <w:lang w:val="nl-BE"/>
        </w:rPr>
        <w:t xml:space="preserve"> het belang van de tuin als </w:t>
      </w:r>
      <w:r w:rsidR="001F23E4" w:rsidRPr="00163A72">
        <w:rPr>
          <w:rFonts w:ascii="Corbel" w:hAnsi="Corbel"/>
          <w:lang w:val="nl-BE"/>
        </w:rPr>
        <w:t>een plaats om tot rust te komen en om waar de weg naar cabaret en café kan worden vergeten.</w:t>
      </w:r>
      <w:r w:rsidR="00B472E3" w:rsidRPr="00163A72">
        <w:rPr>
          <w:rFonts w:ascii="Corbel" w:hAnsi="Corbel"/>
          <w:lang w:val="nl-BE"/>
        </w:rPr>
        <w:t xml:space="preserve"> En</w:t>
      </w:r>
      <w:r w:rsidR="00B5704F" w:rsidRPr="00163A72">
        <w:rPr>
          <w:rFonts w:ascii="Corbel" w:hAnsi="Corbel"/>
          <w:lang w:val="nl-BE"/>
        </w:rPr>
        <w:t xml:space="preserve"> naast</w:t>
      </w:r>
      <w:r w:rsidR="002148A4">
        <w:rPr>
          <w:rFonts w:ascii="Corbel" w:hAnsi="Corbel"/>
          <w:lang w:val="nl-BE"/>
        </w:rPr>
        <w:t xml:space="preserve"> vele</w:t>
      </w:r>
      <w:r w:rsidR="00B5704F" w:rsidRPr="00163A72">
        <w:rPr>
          <w:rFonts w:ascii="Corbel" w:hAnsi="Corbel"/>
          <w:lang w:val="nl-BE"/>
        </w:rPr>
        <w:t xml:space="preserve"> anderen</w:t>
      </w:r>
      <w:r w:rsidR="008D276D">
        <w:rPr>
          <w:rFonts w:ascii="Corbel" w:hAnsi="Corbel"/>
          <w:lang w:val="nl-BE"/>
        </w:rPr>
        <w:t>,</w:t>
      </w:r>
      <w:r w:rsidR="00B5704F" w:rsidRPr="00163A72">
        <w:rPr>
          <w:rFonts w:ascii="Corbel" w:hAnsi="Corbel"/>
          <w:lang w:val="nl-BE"/>
        </w:rPr>
        <w:t xml:space="preserve"> zagen</w:t>
      </w:r>
      <w:r w:rsidR="002148A4">
        <w:rPr>
          <w:rFonts w:ascii="Corbel" w:hAnsi="Corbel"/>
          <w:lang w:val="nl-BE"/>
        </w:rPr>
        <w:t xml:space="preserve"> bijvoorbeeld</w:t>
      </w:r>
      <w:r w:rsidR="00B472E3" w:rsidRPr="00163A72">
        <w:rPr>
          <w:rFonts w:ascii="Corbel" w:hAnsi="Corbel"/>
          <w:lang w:val="nl-BE"/>
        </w:rPr>
        <w:t xml:space="preserve"> de prop</w:t>
      </w:r>
      <w:r w:rsidR="00B25E91" w:rsidRPr="00163A72">
        <w:rPr>
          <w:rFonts w:ascii="Corbel" w:hAnsi="Corbel"/>
          <w:lang w:val="nl-BE"/>
        </w:rPr>
        <w:t xml:space="preserve">agandisten van de volkstuinbeweging </w:t>
      </w:r>
      <w:r w:rsidR="008D276D">
        <w:rPr>
          <w:rFonts w:ascii="Corbel" w:hAnsi="Corbel"/>
          <w:lang w:val="nl-BE"/>
        </w:rPr>
        <w:t xml:space="preserve"> de tuin niet alleen als antidotum</w:t>
      </w:r>
      <w:r w:rsidR="002148A4">
        <w:rPr>
          <w:rFonts w:ascii="Corbel" w:hAnsi="Corbel"/>
          <w:lang w:val="nl-BE"/>
        </w:rPr>
        <w:t xml:space="preserve"> voor de verstedelijking, ze </w:t>
      </w:r>
      <w:r w:rsidR="00494720" w:rsidRPr="00163A72">
        <w:rPr>
          <w:rFonts w:ascii="Corbel" w:hAnsi="Corbel"/>
          <w:lang w:val="nl-BE"/>
        </w:rPr>
        <w:t xml:space="preserve">wilden d.m.v. de volkstuin </w:t>
      </w:r>
      <w:r w:rsidR="002148A4">
        <w:rPr>
          <w:rFonts w:ascii="Corbel" w:hAnsi="Corbel"/>
          <w:lang w:val="nl-BE"/>
        </w:rPr>
        <w:t>ook</w:t>
      </w:r>
      <w:r w:rsidR="00494720" w:rsidRPr="00163A72">
        <w:rPr>
          <w:rFonts w:ascii="Corbel" w:hAnsi="Corbel"/>
          <w:lang w:val="nl-BE"/>
        </w:rPr>
        <w:t xml:space="preserve"> een verlangen naar een eigen huis doen ontluiken</w:t>
      </w:r>
      <w:r w:rsidR="002148A4">
        <w:rPr>
          <w:rFonts w:ascii="Corbel" w:hAnsi="Corbel"/>
          <w:lang w:val="nl-BE"/>
        </w:rPr>
        <w:t xml:space="preserve"> en</w:t>
      </w:r>
      <w:r w:rsidR="00494720" w:rsidRPr="00163A72">
        <w:rPr>
          <w:rFonts w:ascii="Corbel" w:hAnsi="Corbel"/>
          <w:lang w:val="nl-BE"/>
        </w:rPr>
        <w:t xml:space="preserve"> de tuin</w:t>
      </w:r>
      <w:r w:rsidR="002148A4">
        <w:rPr>
          <w:rFonts w:ascii="Corbel" w:hAnsi="Corbel"/>
          <w:lang w:val="nl-BE"/>
        </w:rPr>
        <w:t xml:space="preserve"> was in hun ogen een</w:t>
      </w:r>
      <w:r w:rsidR="00494720" w:rsidRPr="00163A72">
        <w:rPr>
          <w:rFonts w:ascii="Corbel" w:hAnsi="Corbel"/>
          <w:lang w:val="nl-BE"/>
        </w:rPr>
        <w:t xml:space="preserve"> middel om minder afhankelijk te zijn van de grillen van de (arbeids</w:t>
      </w:r>
      <w:r w:rsidR="00FD0260" w:rsidRPr="00163A72">
        <w:rPr>
          <w:rFonts w:ascii="Corbel" w:hAnsi="Corbel"/>
          <w:lang w:val="nl-BE"/>
        </w:rPr>
        <w:t>- en voedsel)</w:t>
      </w:r>
      <w:r w:rsidR="00494720" w:rsidRPr="00163A72">
        <w:rPr>
          <w:rFonts w:ascii="Corbel" w:hAnsi="Corbel"/>
          <w:lang w:val="nl-BE"/>
        </w:rPr>
        <w:t>markt.</w:t>
      </w:r>
      <w:r w:rsidR="00620776" w:rsidRPr="00163A72">
        <w:rPr>
          <w:rFonts w:ascii="Corbel" w:hAnsi="Corbel"/>
          <w:lang w:val="nl-BE"/>
        </w:rPr>
        <w:t xml:space="preserve"> Het kweken van groeten en kleinvee</w:t>
      </w:r>
      <w:r w:rsidR="00FD0260" w:rsidRPr="00163A72">
        <w:rPr>
          <w:rFonts w:ascii="Corbel" w:hAnsi="Corbel"/>
          <w:lang w:val="nl-BE"/>
        </w:rPr>
        <w:t xml:space="preserve"> werd immers als indirect inkomen gezien.</w:t>
      </w:r>
      <w:r w:rsidR="004442D7" w:rsidRPr="00163A72">
        <w:rPr>
          <w:rFonts w:ascii="Corbel" w:hAnsi="Corbel"/>
          <w:lang w:val="nl-BE"/>
        </w:rPr>
        <w:t xml:space="preserve"> </w:t>
      </w:r>
      <w:r w:rsidR="00F525B2">
        <w:rPr>
          <w:rFonts w:ascii="Corbel" w:hAnsi="Corbel"/>
          <w:lang w:val="nl-BE"/>
        </w:rPr>
        <w:t>In de woorden van H. Leinfelder: “</w:t>
      </w:r>
      <w:r w:rsidR="00E05058" w:rsidRPr="00522672">
        <w:rPr>
          <w:rFonts w:ascii="Corbel" w:hAnsi="Corbel"/>
          <w:i/>
          <w:iCs/>
          <w:lang w:val="nl-BE"/>
        </w:rPr>
        <w:t>De katholieken, socialisten</w:t>
      </w:r>
      <w:r w:rsidR="007B2D6B" w:rsidRPr="00522672">
        <w:rPr>
          <w:rFonts w:ascii="Corbel" w:hAnsi="Corbel"/>
          <w:i/>
          <w:iCs/>
          <w:lang w:val="nl-BE"/>
        </w:rPr>
        <w:t xml:space="preserve"> en liberalen speelden destijds gretig in op dat ideaal van de eigen tuin. Groeten, kippen en konijnen kweken om </w:t>
      </w:r>
      <w:proofErr w:type="spellStart"/>
      <w:r w:rsidR="007B2D6B" w:rsidRPr="00522672">
        <w:rPr>
          <w:rFonts w:ascii="Corbel" w:hAnsi="Corbel"/>
          <w:i/>
          <w:iCs/>
          <w:lang w:val="nl-BE"/>
        </w:rPr>
        <w:t>zelfvervoorziende</w:t>
      </w:r>
      <w:proofErr w:type="spellEnd"/>
      <w:r w:rsidR="007B2D6B" w:rsidRPr="00522672">
        <w:rPr>
          <w:rFonts w:ascii="Corbel" w:hAnsi="Corbel"/>
          <w:i/>
          <w:iCs/>
          <w:lang w:val="nl-BE"/>
        </w:rPr>
        <w:t xml:space="preserve"> te zijn</w:t>
      </w:r>
      <w:r w:rsidR="007B2D6B">
        <w:rPr>
          <w:rFonts w:ascii="Corbel" w:hAnsi="Corbel"/>
          <w:lang w:val="nl-BE"/>
        </w:rPr>
        <w:t>”</w:t>
      </w:r>
      <w:r w:rsidR="00522672">
        <w:rPr>
          <w:rStyle w:val="Voetnootmarkering"/>
          <w:rFonts w:ascii="Corbel" w:hAnsi="Corbel"/>
          <w:lang w:val="nl-BE"/>
        </w:rPr>
        <w:footnoteReference w:id="8"/>
      </w:r>
      <w:r w:rsidR="00522672">
        <w:rPr>
          <w:rFonts w:ascii="Corbel" w:hAnsi="Corbel"/>
          <w:lang w:val="nl-BE"/>
        </w:rPr>
        <w:t>.</w:t>
      </w:r>
      <w:r w:rsidR="00E05058">
        <w:rPr>
          <w:rFonts w:ascii="Corbel" w:hAnsi="Corbel"/>
          <w:lang w:val="nl-BE"/>
        </w:rPr>
        <w:t xml:space="preserve"> </w:t>
      </w:r>
    </w:p>
    <w:p w14:paraId="1D61DB91" w14:textId="155C1DBB" w:rsidR="000E4299" w:rsidRPr="00305177" w:rsidRDefault="000E4299" w:rsidP="00BC237F">
      <w:pPr>
        <w:jc w:val="both"/>
        <w:rPr>
          <w:rFonts w:ascii="Corbel" w:hAnsi="Corbel" w:cs="Arial"/>
          <w:shd w:val="clear" w:color="auto" w:fill="FFFFFF"/>
          <w:lang w:val="nl-BE"/>
        </w:rPr>
      </w:pPr>
    </w:p>
    <w:p w14:paraId="09ED52D2" w14:textId="77777777" w:rsidR="000E4299" w:rsidRPr="00305177" w:rsidRDefault="000E4299" w:rsidP="00BC237F">
      <w:pPr>
        <w:jc w:val="both"/>
        <w:rPr>
          <w:rFonts w:ascii="Corbel" w:hAnsi="Corbel" w:cs="Arial"/>
          <w:shd w:val="clear" w:color="auto" w:fill="FFFFFF"/>
          <w:lang w:val="nl-BE"/>
        </w:rPr>
      </w:pPr>
    </w:p>
    <w:p w14:paraId="137072A5" w14:textId="5F283B6B" w:rsidR="000F1E1C" w:rsidRPr="00305177" w:rsidRDefault="000F1E1C">
      <w:pPr>
        <w:rPr>
          <w:rFonts w:ascii="Corbel" w:hAnsi="Corbel" w:cs="Arial"/>
          <w:shd w:val="clear" w:color="auto" w:fill="FFFFFF"/>
          <w:lang w:val="nl-BE"/>
        </w:rPr>
      </w:pPr>
    </w:p>
    <w:p w14:paraId="364B3BD8" w14:textId="7F43A774" w:rsidR="001A296F" w:rsidRPr="00305177" w:rsidRDefault="001A296F">
      <w:pPr>
        <w:rPr>
          <w:rFonts w:ascii="Corbel" w:hAnsi="Corbel" w:cs="Arial"/>
          <w:shd w:val="clear" w:color="auto" w:fill="FFFFFF"/>
          <w:lang w:val="nl-BE"/>
        </w:rPr>
      </w:pPr>
    </w:p>
    <w:p w14:paraId="617C131C" w14:textId="17D1D4B9" w:rsidR="001A296F" w:rsidRPr="00305177" w:rsidRDefault="00946917">
      <w:pPr>
        <w:rPr>
          <w:rFonts w:ascii="Corbel" w:hAnsi="Corbel" w:cs="Arial"/>
          <w:shd w:val="clear" w:color="auto" w:fill="FFFFFF"/>
          <w:lang w:val="nl-BE"/>
        </w:rPr>
      </w:pPr>
      <w:r>
        <w:rPr>
          <w:noProof/>
        </w:rPr>
        <w:drawing>
          <wp:anchor distT="0" distB="0" distL="114300" distR="114300" simplePos="0" relativeHeight="251659264" behindDoc="0" locked="0" layoutInCell="1" allowOverlap="1" wp14:anchorId="4B06479D" wp14:editId="56037CBF">
            <wp:simplePos x="0" y="0"/>
            <wp:positionH relativeFrom="margin">
              <wp:posOffset>-635</wp:posOffset>
            </wp:positionH>
            <wp:positionV relativeFrom="paragraph">
              <wp:posOffset>224155</wp:posOffset>
            </wp:positionV>
            <wp:extent cx="2555240" cy="3227070"/>
            <wp:effectExtent l="0" t="0" r="0" b="0"/>
            <wp:wrapSquare wrapText="bothSides"/>
            <wp:docPr id="7171" name="Picture 3" descr="p 57 karakterloos, ongeschikte landelijke woning, ramp voor het land">
              <a:extLst xmlns:a="http://schemas.openxmlformats.org/drawingml/2006/main">
                <a:ext uri="{FF2B5EF4-FFF2-40B4-BE49-F238E27FC236}">
                  <a16:creationId xmlns:a16="http://schemas.microsoft.com/office/drawing/2014/main" id="{EAD33630-C2FF-4CB8-8FA4-4C09B71B3C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descr="p 57 karakterloos, ongeschikte landelijke woning, ramp voor het land">
                      <a:extLst>
                        <a:ext uri="{FF2B5EF4-FFF2-40B4-BE49-F238E27FC236}">
                          <a16:creationId xmlns:a16="http://schemas.microsoft.com/office/drawing/2014/main" id="{EAD33630-C2FF-4CB8-8FA4-4C09B71B3CCE}"/>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5240" cy="3227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143125" w14:textId="556827F5" w:rsidR="0043429A" w:rsidRPr="00305177" w:rsidRDefault="0043429A" w:rsidP="003A0DC5">
      <w:pPr>
        <w:rPr>
          <w:rFonts w:ascii="Corbel" w:hAnsi="Corbel" w:cs="Arial"/>
          <w:shd w:val="clear" w:color="auto" w:fill="FFFFFF"/>
          <w:lang w:val="nl-BE"/>
        </w:rPr>
      </w:pPr>
    </w:p>
    <w:p w14:paraId="1399F5E9" w14:textId="77777777" w:rsidR="00615F58" w:rsidRPr="00305177" w:rsidRDefault="00615F58">
      <w:pPr>
        <w:rPr>
          <w:rFonts w:ascii="Corbel" w:hAnsi="Corbel" w:cs="Arial"/>
          <w:shd w:val="clear" w:color="auto" w:fill="FFFFFF"/>
          <w:lang w:val="nl-BE"/>
        </w:rPr>
      </w:pPr>
    </w:p>
    <w:p w14:paraId="68D69D0C" w14:textId="1E68A1B4" w:rsidR="00793F23" w:rsidRPr="00305177" w:rsidRDefault="00793F23" w:rsidP="00BB3670">
      <w:pPr>
        <w:pStyle w:val="Lijstalinea"/>
        <w:rPr>
          <w:rFonts w:ascii="Corbel" w:hAnsi="Corbel" w:cs="Arial"/>
          <w:shd w:val="clear" w:color="auto" w:fill="FFFFFF"/>
          <w:lang w:val="nl-BE"/>
        </w:rPr>
      </w:pPr>
    </w:p>
    <w:p w14:paraId="2F10442B" w14:textId="1EA61989" w:rsidR="00BB3670" w:rsidRPr="00305177" w:rsidRDefault="00BB3670" w:rsidP="00BB3670">
      <w:pPr>
        <w:pStyle w:val="Lijstalinea"/>
        <w:rPr>
          <w:rFonts w:ascii="Corbel" w:hAnsi="Corbel" w:cs="Arial"/>
          <w:shd w:val="clear" w:color="auto" w:fill="FFFFFF"/>
          <w:lang w:val="nl-BE"/>
        </w:rPr>
      </w:pPr>
    </w:p>
    <w:p w14:paraId="652E5B8F" w14:textId="08B65374" w:rsidR="00BB3670" w:rsidRPr="00305177" w:rsidRDefault="00BB3670" w:rsidP="00BB3670">
      <w:pPr>
        <w:pStyle w:val="Lijstalinea"/>
        <w:rPr>
          <w:rFonts w:ascii="Corbel" w:hAnsi="Corbel" w:cs="Arial"/>
          <w:shd w:val="clear" w:color="auto" w:fill="FFFFFF"/>
          <w:lang w:val="nl-BE"/>
        </w:rPr>
      </w:pPr>
    </w:p>
    <w:p w14:paraId="55AC33D9" w14:textId="4A4DFA33" w:rsidR="00BB3670" w:rsidRPr="00305177" w:rsidRDefault="00BB3670" w:rsidP="00BB3670">
      <w:pPr>
        <w:pStyle w:val="Lijstalinea"/>
        <w:rPr>
          <w:rFonts w:ascii="Corbel" w:hAnsi="Corbel" w:cs="Arial"/>
          <w:shd w:val="clear" w:color="auto" w:fill="FFFFFF"/>
          <w:lang w:val="nl-BE"/>
        </w:rPr>
      </w:pPr>
    </w:p>
    <w:p w14:paraId="2C8465B9" w14:textId="6E3F32F6" w:rsidR="00BB3670" w:rsidRPr="00305177" w:rsidRDefault="00BB3670" w:rsidP="00BB3670">
      <w:pPr>
        <w:pStyle w:val="Lijstalinea"/>
        <w:rPr>
          <w:rFonts w:ascii="Corbel" w:hAnsi="Corbel" w:cs="Arial"/>
          <w:shd w:val="clear" w:color="auto" w:fill="FFFFFF"/>
          <w:lang w:val="nl-BE"/>
        </w:rPr>
      </w:pPr>
    </w:p>
    <w:p w14:paraId="0992EF85" w14:textId="64FB875F" w:rsidR="00BB3670" w:rsidRPr="00305177" w:rsidRDefault="00BB3670" w:rsidP="00BB3670">
      <w:pPr>
        <w:pStyle w:val="Lijstalinea"/>
        <w:rPr>
          <w:rFonts w:ascii="Corbel" w:hAnsi="Corbel" w:cs="Arial"/>
          <w:shd w:val="clear" w:color="auto" w:fill="FFFFFF"/>
          <w:lang w:val="nl-BE"/>
        </w:rPr>
      </w:pPr>
    </w:p>
    <w:p w14:paraId="20854159" w14:textId="3328B425" w:rsidR="00BB3670" w:rsidRPr="00305177" w:rsidRDefault="00BB3670" w:rsidP="00BB3670">
      <w:pPr>
        <w:pStyle w:val="Lijstalinea"/>
        <w:rPr>
          <w:rFonts w:ascii="Corbel" w:hAnsi="Corbel" w:cs="Arial"/>
          <w:shd w:val="clear" w:color="auto" w:fill="FFFFFF"/>
          <w:lang w:val="nl-BE"/>
        </w:rPr>
      </w:pPr>
    </w:p>
    <w:p w14:paraId="3B93CDDA" w14:textId="304CF8F1" w:rsidR="00BB3670" w:rsidRPr="00305177" w:rsidRDefault="00BB3670" w:rsidP="00BB3670">
      <w:pPr>
        <w:pStyle w:val="Lijstalinea"/>
        <w:rPr>
          <w:rFonts w:ascii="Corbel" w:hAnsi="Corbel" w:cs="Arial"/>
          <w:shd w:val="clear" w:color="auto" w:fill="FFFFFF"/>
          <w:lang w:val="nl-BE"/>
        </w:rPr>
      </w:pPr>
    </w:p>
    <w:p w14:paraId="13F6F9BD" w14:textId="04D78661" w:rsidR="00BB3670" w:rsidRPr="00305177" w:rsidRDefault="00BB3670" w:rsidP="00BB3670">
      <w:pPr>
        <w:pStyle w:val="Lijstalinea"/>
        <w:rPr>
          <w:rFonts w:ascii="Corbel" w:hAnsi="Corbel" w:cs="Arial"/>
          <w:shd w:val="clear" w:color="auto" w:fill="FFFFFF"/>
          <w:lang w:val="nl-BE"/>
        </w:rPr>
      </w:pPr>
    </w:p>
    <w:p w14:paraId="5B4AEBFD" w14:textId="644C1DF4" w:rsidR="00BB3670" w:rsidRPr="00305177" w:rsidRDefault="00BB3670" w:rsidP="00BB3670">
      <w:pPr>
        <w:pStyle w:val="Lijstalinea"/>
        <w:rPr>
          <w:rFonts w:ascii="Corbel" w:hAnsi="Corbel" w:cs="Arial"/>
          <w:shd w:val="clear" w:color="auto" w:fill="FFFFFF"/>
          <w:lang w:val="nl-BE"/>
        </w:rPr>
      </w:pPr>
    </w:p>
    <w:p w14:paraId="5725F9B3" w14:textId="66E91C9F" w:rsidR="00BB3670" w:rsidRPr="00305177" w:rsidRDefault="00BB3670" w:rsidP="00BB3670">
      <w:pPr>
        <w:pStyle w:val="Lijstalinea"/>
        <w:rPr>
          <w:rFonts w:ascii="Corbel" w:hAnsi="Corbel" w:cs="Arial"/>
          <w:shd w:val="clear" w:color="auto" w:fill="FFFFFF"/>
          <w:lang w:val="nl-BE"/>
        </w:rPr>
      </w:pPr>
    </w:p>
    <w:p w14:paraId="17FBDC60" w14:textId="344215D5" w:rsidR="00BB3670" w:rsidRPr="00305177" w:rsidRDefault="00BB3670" w:rsidP="00BB3670">
      <w:pPr>
        <w:pStyle w:val="Lijstalinea"/>
        <w:rPr>
          <w:rFonts w:ascii="Corbel" w:hAnsi="Corbel" w:cs="Arial"/>
          <w:shd w:val="clear" w:color="auto" w:fill="FFFFFF"/>
          <w:lang w:val="nl-BE"/>
        </w:rPr>
      </w:pPr>
    </w:p>
    <w:p w14:paraId="664C66BE" w14:textId="1C0E631D" w:rsidR="00BB3670" w:rsidRPr="00305177" w:rsidRDefault="00BB3670" w:rsidP="00BB3670">
      <w:pPr>
        <w:pStyle w:val="Lijstalinea"/>
        <w:rPr>
          <w:rFonts w:ascii="Corbel" w:hAnsi="Corbel" w:cs="Arial"/>
          <w:shd w:val="clear" w:color="auto" w:fill="FFFFFF"/>
          <w:lang w:val="nl-BE"/>
        </w:rPr>
      </w:pPr>
    </w:p>
    <w:p w14:paraId="6EFD0C13" w14:textId="00D48FE3" w:rsidR="00BB3670" w:rsidRDefault="005769C1" w:rsidP="00BB3670">
      <w:pPr>
        <w:pStyle w:val="Lijstalinea"/>
        <w:rPr>
          <w:rFonts w:ascii="Corbel" w:hAnsi="Corbel" w:cs="Arial"/>
          <w:shd w:val="clear" w:color="auto" w:fill="FFFFFF"/>
          <w:lang w:val="nl-BE"/>
        </w:rPr>
      </w:pPr>
      <w:r>
        <w:rPr>
          <w:rFonts w:ascii="Corbel" w:hAnsi="Corbel" w:cs="Arial"/>
          <w:shd w:val="clear" w:color="auto" w:fill="FFFFFF"/>
          <w:lang w:val="nl-BE"/>
        </w:rPr>
        <w:t>Nog de tekst en bron</w:t>
      </w:r>
    </w:p>
    <w:p w14:paraId="333A2E13" w14:textId="5A066B23" w:rsidR="00BB3670" w:rsidRDefault="00BB3670" w:rsidP="00BB3670">
      <w:pPr>
        <w:pStyle w:val="Lijstalinea"/>
        <w:rPr>
          <w:rFonts w:ascii="Corbel" w:hAnsi="Corbel" w:cs="Arial"/>
          <w:shd w:val="clear" w:color="auto" w:fill="FFFFFF"/>
          <w:lang w:val="nl-BE"/>
        </w:rPr>
      </w:pPr>
    </w:p>
    <w:p w14:paraId="05409D7E" w14:textId="77777777" w:rsidR="00793F23" w:rsidRDefault="00793F23">
      <w:pPr>
        <w:rPr>
          <w:rFonts w:ascii="Corbel" w:hAnsi="Corbel" w:cs="Arial"/>
          <w:shd w:val="clear" w:color="auto" w:fill="FFFFFF"/>
          <w:lang w:val="nl-BE"/>
        </w:rPr>
      </w:pPr>
    </w:p>
    <w:p w14:paraId="67D40403" w14:textId="489679C9" w:rsidR="00793F23" w:rsidRPr="00615F58" w:rsidRDefault="00793F23">
      <w:pPr>
        <w:rPr>
          <w:rFonts w:ascii="Corbel" w:hAnsi="Corbel" w:cs="Arial"/>
          <w:b/>
          <w:bCs/>
          <w:shd w:val="clear" w:color="auto" w:fill="FFFFFF"/>
          <w:lang w:val="nl-BE"/>
        </w:rPr>
      </w:pPr>
      <w:r w:rsidRPr="00615F58">
        <w:rPr>
          <w:rFonts w:ascii="Corbel" w:hAnsi="Corbel" w:cs="Arial"/>
          <w:b/>
          <w:bCs/>
          <w:shd w:val="clear" w:color="auto" w:fill="FFFFFF"/>
          <w:lang w:val="nl-BE"/>
        </w:rPr>
        <w:lastRenderedPageBreak/>
        <w:t xml:space="preserve">Stap 2. De </w:t>
      </w:r>
      <w:proofErr w:type="spellStart"/>
      <w:r w:rsidRPr="00615F58">
        <w:rPr>
          <w:rFonts w:ascii="Corbel" w:hAnsi="Corbel" w:cs="Arial"/>
          <w:b/>
          <w:bCs/>
          <w:shd w:val="clear" w:color="auto" w:fill="FFFFFF"/>
          <w:lang w:val="nl-BE"/>
        </w:rPr>
        <w:t>Taeye</w:t>
      </w:r>
      <w:proofErr w:type="spellEnd"/>
      <w:r w:rsidRPr="00615F58">
        <w:rPr>
          <w:rFonts w:ascii="Corbel" w:hAnsi="Corbel" w:cs="Arial"/>
          <w:b/>
          <w:bCs/>
          <w:shd w:val="clear" w:color="auto" w:fill="FFFFFF"/>
          <w:lang w:val="nl-BE"/>
        </w:rPr>
        <w:t xml:space="preserve"> deed niet aan ruimtelijke ordening</w:t>
      </w:r>
    </w:p>
    <w:p w14:paraId="4C57E112" w14:textId="49EA751D" w:rsidR="00EE780E" w:rsidRDefault="00B22629">
      <w:pPr>
        <w:rPr>
          <w:rFonts w:ascii="Corbel" w:hAnsi="Corbel" w:cs="Arial"/>
          <w:shd w:val="clear" w:color="auto" w:fill="FFFFFF"/>
          <w:lang w:val="nl-BE"/>
        </w:rPr>
      </w:pPr>
      <w:r>
        <w:rPr>
          <w:rFonts w:ascii="Corbel" w:hAnsi="Corbel" w:cs="Arial"/>
          <w:shd w:val="clear" w:color="auto" w:fill="FFFFFF"/>
          <w:lang w:val="nl-BE"/>
        </w:rPr>
        <w:t xml:space="preserve">Dit alles leidt tot de conclusie </w:t>
      </w:r>
      <w:r w:rsidR="007245E6">
        <w:rPr>
          <w:rFonts w:ascii="Corbel" w:hAnsi="Corbel" w:cs="Arial"/>
          <w:shd w:val="clear" w:color="auto" w:fill="FFFFFF"/>
          <w:lang w:val="nl-BE"/>
        </w:rPr>
        <w:t xml:space="preserve">dat </w:t>
      </w:r>
      <w:r w:rsidR="00404271">
        <w:rPr>
          <w:rFonts w:ascii="Corbel" w:hAnsi="Corbel" w:cs="Arial"/>
          <w:shd w:val="clear" w:color="auto" w:fill="FFFFFF"/>
          <w:lang w:val="nl-BE"/>
        </w:rPr>
        <w:t>aanzet van wat</w:t>
      </w:r>
      <w:r w:rsidR="007245E6">
        <w:rPr>
          <w:rFonts w:ascii="Corbel" w:hAnsi="Corbel" w:cs="Arial"/>
          <w:shd w:val="clear" w:color="auto" w:fill="FFFFFF"/>
          <w:lang w:val="nl-BE"/>
        </w:rPr>
        <w:t xml:space="preserve"> als De </w:t>
      </w:r>
      <w:proofErr w:type="spellStart"/>
      <w:r w:rsidR="007245E6">
        <w:rPr>
          <w:rFonts w:ascii="Corbel" w:hAnsi="Corbel" w:cs="Arial"/>
          <w:shd w:val="clear" w:color="auto" w:fill="FFFFFF"/>
          <w:lang w:val="nl-BE"/>
        </w:rPr>
        <w:t>Taeye</w:t>
      </w:r>
      <w:proofErr w:type="spellEnd"/>
      <w:r w:rsidR="007245E6">
        <w:rPr>
          <w:rFonts w:ascii="Corbel" w:hAnsi="Corbel" w:cs="Arial"/>
          <w:shd w:val="clear" w:color="auto" w:fill="FFFFFF"/>
          <w:lang w:val="nl-BE"/>
        </w:rPr>
        <w:t>-</w:t>
      </w:r>
      <w:r w:rsidR="00C74C3E">
        <w:rPr>
          <w:rFonts w:ascii="Corbel" w:hAnsi="Corbel" w:cs="Arial"/>
          <w:shd w:val="clear" w:color="auto" w:fill="FFFFFF"/>
          <w:lang w:val="nl-BE"/>
        </w:rPr>
        <w:t>schuld</w:t>
      </w:r>
      <w:r w:rsidR="007245E6">
        <w:rPr>
          <w:rFonts w:ascii="Corbel" w:hAnsi="Corbel" w:cs="Arial"/>
          <w:shd w:val="clear" w:color="auto" w:fill="FFFFFF"/>
          <w:lang w:val="nl-BE"/>
        </w:rPr>
        <w:t xml:space="preserve"> wordt beschouwd, er al was</w:t>
      </w:r>
      <w:r w:rsidR="00404271">
        <w:rPr>
          <w:rFonts w:ascii="Corbel" w:hAnsi="Corbel" w:cs="Arial"/>
          <w:shd w:val="clear" w:color="auto" w:fill="FFFFFF"/>
          <w:lang w:val="nl-BE"/>
        </w:rPr>
        <w:t xml:space="preserve"> lang</w:t>
      </w:r>
      <w:r w:rsidR="007245E6">
        <w:rPr>
          <w:rFonts w:ascii="Corbel" w:hAnsi="Corbel" w:cs="Arial"/>
          <w:shd w:val="clear" w:color="auto" w:fill="FFFFFF"/>
          <w:lang w:val="nl-BE"/>
        </w:rPr>
        <w:t xml:space="preserve"> v</w:t>
      </w:r>
      <w:r w:rsidR="00404271">
        <w:rPr>
          <w:rFonts w:ascii="Corbel" w:hAnsi="Corbel" w:cs="Arial"/>
          <w:shd w:val="clear" w:color="auto" w:fill="FFFFFF"/>
          <w:lang w:val="nl-BE"/>
        </w:rPr>
        <w:t>óó</w:t>
      </w:r>
      <w:r w:rsidR="007245E6">
        <w:rPr>
          <w:rFonts w:ascii="Corbel" w:hAnsi="Corbel" w:cs="Arial"/>
          <w:shd w:val="clear" w:color="auto" w:fill="FFFFFF"/>
          <w:lang w:val="nl-BE"/>
        </w:rPr>
        <w:t xml:space="preserve">r de wet-De </w:t>
      </w:r>
      <w:proofErr w:type="spellStart"/>
      <w:r w:rsidR="007245E6">
        <w:rPr>
          <w:rFonts w:ascii="Corbel" w:hAnsi="Corbel" w:cs="Arial"/>
          <w:shd w:val="clear" w:color="auto" w:fill="FFFFFF"/>
          <w:lang w:val="nl-BE"/>
        </w:rPr>
        <w:t>Taeye</w:t>
      </w:r>
      <w:proofErr w:type="spellEnd"/>
      <w:r w:rsidR="007245E6">
        <w:rPr>
          <w:rFonts w:ascii="Corbel" w:hAnsi="Corbel" w:cs="Arial"/>
          <w:shd w:val="clear" w:color="auto" w:fill="FFFFFF"/>
          <w:lang w:val="nl-BE"/>
        </w:rPr>
        <w:t xml:space="preserve">. </w:t>
      </w:r>
      <w:r w:rsidR="00EE780E">
        <w:rPr>
          <w:rFonts w:ascii="Corbel" w:hAnsi="Corbel" w:cs="Arial"/>
          <w:shd w:val="clear" w:color="auto" w:fill="FFFFFF"/>
          <w:lang w:val="nl-BE"/>
        </w:rPr>
        <w:t xml:space="preserve">De wet was niet meer dan een verderzetting van wat al in zwang was. </w:t>
      </w:r>
      <w:r w:rsidR="00196AFD">
        <w:rPr>
          <w:rFonts w:ascii="Corbel" w:hAnsi="Corbel" w:cs="Arial"/>
          <w:shd w:val="clear" w:color="auto" w:fill="FFFFFF"/>
          <w:lang w:val="nl-BE"/>
        </w:rPr>
        <w:t>Dat het</w:t>
      </w:r>
      <w:r w:rsidR="00386FB7">
        <w:rPr>
          <w:rFonts w:ascii="Corbel" w:hAnsi="Corbel" w:cs="Arial"/>
          <w:shd w:val="clear" w:color="auto" w:fill="FFFFFF"/>
          <w:lang w:val="nl-BE"/>
        </w:rPr>
        <w:t xml:space="preserve"> </w:t>
      </w:r>
      <w:r w:rsidR="00196AFD">
        <w:rPr>
          <w:rFonts w:ascii="Corbel" w:hAnsi="Corbel" w:cs="Arial"/>
          <w:shd w:val="clear" w:color="auto" w:fill="FFFFFF"/>
          <w:lang w:val="nl-BE"/>
        </w:rPr>
        <w:t>‘</w:t>
      </w:r>
      <w:r w:rsidR="00386FB7">
        <w:rPr>
          <w:rFonts w:ascii="Corbel" w:hAnsi="Corbel" w:cs="Arial"/>
          <w:shd w:val="clear" w:color="auto" w:fill="FFFFFF"/>
          <w:lang w:val="nl-BE"/>
        </w:rPr>
        <w:t>massa</w:t>
      </w:r>
      <w:r w:rsidR="00196AFD">
        <w:rPr>
          <w:rFonts w:ascii="Corbel" w:hAnsi="Corbel" w:cs="Arial"/>
          <w:shd w:val="clear" w:color="auto" w:fill="FFFFFF"/>
          <w:lang w:val="nl-BE"/>
        </w:rPr>
        <w:t>’ werd, kwam</w:t>
      </w:r>
      <w:r w:rsidR="00386FB7">
        <w:rPr>
          <w:rFonts w:ascii="Corbel" w:hAnsi="Corbel" w:cs="Arial"/>
          <w:shd w:val="clear" w:color="auto" w:fill="FFFFFF"/>
          <w:lang w:val="nl-BE"/>
        </w:rPr>
        <w:t xml:space="preserve"> niet door de wet op zich, maar door de </w:t>
      </w:r>
      <w:r w:rsidR="00196AFD">
        <w:rPr>
          <w:rFonts w:ascii="Corbel" w:hAnsi="Corbel" w:cs="Arial"/>
          <w:shd w:val="clear" w:color="auto" w:fill="FFFFFF"/>
          <w:lang w:val="nl-BE"/>
        </w:rPr>
        <w:t>zeer gunstige economische omstandigheden die 30 jaar zouden aanhouden. En</w:t>
      </w:r>
      <w:r w:rsidR="003B509C">
        <w:rPr>
          <w:rFonts w:ascii="Corbel" w:hAnsi="Corbel" w:cs="Arial"/>
          <w:shd w:val="clear" w:color="auto" w:fill="FFFFFF"/>
          <w:lang w:val="nl-BE"/>
        </w:rPr>
        <w:t xml:space="preserve"> </w:t>
      </w:r>
      <w:r w:rsidR="00DD6B68">
        <w:rPr>
          <w:rFonts w:ascii="Corbel" w:hAnsi="Corbel" w:cs="Arial"/>
          <w:shd w:val="clear" w:color="auto" w:fill="FFFFFF"/>
          <w:lang w:val="nl-BE"/>
        </w:rPr>
        <w:t xml:space="preserve">ook als was de partij van De </w:t>
      </w:r>
      <w:proofErr w:type="spellStart"/>
      <w:r w:rsidR="00DD6B68">
        <w:rPr>
          <w:rFonts w:ascii="Corbel" w:hAnsi="Corbel" w:cs="Arial"/>
          <w:shd w:val="clear" w:color="auto" w:fill="FFFFFF"/>
          <w:lang w:val="nl-BE"/>
        </w:rPr>
        <w:t>Taey</w:t>
      </w:r>
      <w:r w:rsidR="00610100">
        <w:rPr>
          <w:rFonts w:ascii="Corbel" w:hAnsi="Corbel" w:cs="Arial"/>
          <w:shd w:val="clear" w:color="auto" w:fill="FFFFFF"/>
          <w:lang w:val="nl-BE"/>
        </w:rPr>
        <w:t>e</w:t>
      </w:r>
      <w:proofErr w:type="spellEnd"/>
      <w:r w:rsidR="00DD6B68">
        <w:rPr>
          <w:rFonts w:ascii="Corbel" w:hAnsi="Corbel" w:cs="Arial"/>
          <w:shd w:val="clear" w:color="auto" w:fill="FFFFFF"/>
          <w:lang w:val="nl-BE"/>
        </w:rPr>
        <w:t xml:space="preserve"> geen </w:t>
      </w:r>
      <w:r w:rsidR="00DD6B68" w:rsidRPr="00610100">
        <w:rPr>
          <w:rFonts w:ascii="Corbel" w:hAnsi="Corbel" w:cs="Arial"/>
          <w:i/>
          <w:iCs/>
          <w:shd w:val="clear" w:color="auto" w:fill="FFFFFF"/>
          <w:lang w:val="nl-BE"/>
        </w:rPr>
        <w:t>fan</w:t>
      </w:r>
      <w:r w:rsidR="00DD6B68">
        <w:rPr>
          <w:rFonts w:ascii="Corbel" w:hAnsi="Corbel" w:cs="Arial"/>
          <w:shd w:val="clear" w:color="auto" w:fill="FFFFFF"/>
          <w:lang w:val="nl-BE"/>
        </w:rPr>
        <w:t xml:space="preserve"> van de grote steden en meer stedelijkheid, </w:t>
      </w:r>
      <w:r w:rsidR="003B509C">
        <w:rPr>
          <w:rFonts w:ascii="Corbel" w:hAnsi="Corbel" w:cs="Arial"/>
          <w:shd w:val="clear" w:color="auto" w:fill="FFFFFF"/>
          <w:lang w:val="nl-BE"/>
        </w:rPr>
        <w:t xml:space="preserve">het is </w:t>
      </w:r>
      <w:r w:rsidR="00610100">
        <w:rPr>
          <w:rFonts w:ascii="Corbel" w:hAnsi="Corbel" w:cs="Arial"/>
          <w:shd w:val="clear" w:color="auto" w:fill="FFFFFF"/>
          <w:lang w:val="nl-BE"/>
        </w:rPr>
        <w:t>toch</w:t>
      </w:r>
      <w:r w:rsidR="003B509C">
        <w:rPr>
          <w:rFonts w:ascii="Corbel" w:hAnsi="Corbel" w:cs="Arial"/>
          <w:shd w:val="clear" w:color="auto" w:fill="FFFFFF"/>
          <w:lang w:val="nl-BE"/>
        </w:rPr>
        <w:t xml:space="preserve"> niet de schuld van de wet </w:t>
      </w:r>
      <w:r w:rsidR="00DD6B68">
        <w:rPr>
          <w:rFonts w:ascii="Corbel" w:hAnsi="Corbel" w:cs="Arial"/>
          <w:shd w:val="clear" w:color="auto" w:fill="FFFFFF"/>
          <w:lang w:val="nl-BE"/>
        </w:rPr>
        <w:t xml:space="preserve">dat de Vlaamse ruimte zou </w:t>
      </w:r>
      <w:proofErr w:type="spellStart"/>
      <w:r w:rsidR="00DD6B68">
        <w:rPr>
          <w:rFonts w:ascii="Corbel" w:hAnsi="Corbel" w:cs="Arial"/>
          <w:shd w:val="clear" w:color="auto" w:fill="FFFFFF"/>
          <w:lang w:val="nl-BE"/>
        </w:rPr>
        <w:t>verrommelen</w:t>
      </w:r>
      <w:proofErr w:type="spellEnd"/>
      <w:r w:rsidR="00DD6B68">
        <w:rPr>
          <w:rFonts w:ascii="Corbel" w:hAnsi="Corbel" w:cs="Arial"/>
          <w:shd w:val="clear" w:color="auto" w:fill="FFFFFF"/>
          <w:lang w:val="nl-BE"/>
        </w:rPr>
        <w:t xml:space="preserve">. </w:t>
      </w:r>
      <w:r w:rsidR="00FF56B3">
        <w:rPr>
          <w:rFonts w:ascii="Corbel" w:hAnsi="Corbel" w:cs="Arial"/>
          <w:shd w:val="clear" w:color="auto" w:fill="FFFFFF"/>
          <w:lang w:val="nl-BE"/>
        </w:rPr>
        <w:t xml:space="preserve">De wet-De </w:t>
      </w:r>
      <w:proofErr w:type="spellStart"/>
      <w:r w:rsidR="00FF56B3">
        <w:rPr>
          <w:rFonts w:ascii="Corbel" w:hAnsi="Corbel" w:cs="Arial"/>
          <w:shd w:val="clear" w:color="auto" w:fill="FFFFFF"/>
          <w:lang w:val="nl-BE"/>
        </w:rPr>
        <w:t>Taeye</w:t>
      </w:r>
      <w:proofErr w:type="spellEnd"/>
      <w:r w:rsidR="00FF56B3">
        <w:rPr>
          <w:rFonts w:ascii="Corbel" w:hAnsi="Corbel" w:cs="Arial"/>
          <w:shd w:val="clear" w:color="auto" w:fill="FFFFFF"/>
          <w:lang w:val="nl-BE"/>
        </w:rPr>
        <w:t xml:space="preserve"> was een sociale wetgeving met als doel mensen te huisvesten</w:t>
      </w:r>
      <w:r w:rsidR="006E4BB6">
        <w:rPr>
          <w:rFonts w:ascii="Corbel" w:hAnsi="Corbel" w:cs="Arial"/>
          <w:shd w:val="clear" w:color="auto" w:fill="FFFFFF"/>
          <w:lang w:val="nl-BE"/>
        </w:rPr>
        <w:t xml:space="preserve">. Niet meer, niet minder. </w:t>
      </w:r>
      <w:r w:rsidR="00FF56B3">
        <w:rPr>
          <w:rFonts w:ascii="Corbel" w:hAnsi="Corbel" w:cs="Arial"/>
          <w:shd w:val="clear" w:color="auto" w:fill="FFFFFF"/>
          <w:lang w:val="nl-BE"/>
        </w:rPr>
        <w:t xml:space="preserve">Dat de </w:t>
      </w:r>
      <w:proofErr w:type="spellStart"/>
      <w:r w:rsidR="00FF56B3">
        <w:rPr>
          <w:rFonts w:ascii="Corbel" w:hAnsi="Corbel" w:cs="Arial"/>
          <w:shd w:val="clear" w:color="auto" w:fill="FFFFFF"/>
          <w:lang w:val="nl-BE"/>
        </w:rPr>
        <w:t>De</w:t>
      </w:r>
      <w:proofErr w:type="spellEnd"/>
      <w:r w:rsidR="00FF56B3">
        <w:rPr>
          <w:rFonts w:ascii="Corbel" w:hAnsi="Corbel" w:cs="Arial"/>
          <w:shd w:val="clear" w:color="auto" w:fill="FFFFFF"/>
          <w:lang w:val="nl-BE"/>
        </w:rPr>
        <w:t xml:space="preserve"> </w:t>
      </w:r>
      <w:proofErr w:type="spellStart"/>
      <w:r w:rsidR="00FF56B3">
        <w:rPr>
          <w:rFonts w:ascii="Corbel" w:hAnsi="Corbel" w:cs="Arial"/>
          <w:shd w:val="clear" w:color="auto" w:fill="FFFFFF"/>
          <w:lang w:val="nl-BE"/>
        </w:rPr>
        <w:t>Taeye</w:t>
      </w:r>
      <w:proofErr w:type="spellEnd"/>
      <w:r w:rsidR="00FF56B3">
        <w:rPr>
          <w:rFonts w:ascii="Corbel" w:hAnsi="Corbel" w:cs="Arial"/>
          <w:shd w:val="clear" w:color="auto" w:fill="FFFFFF"/>
          <w:lang w:val="nl-BE"/>
        </w:rPr>
        <w:t>-woningen zowat overal in het landschap sta</w:t>
      </w:r>
      <w:r w:rsidR="006E4BB6">
        <w:rPr>
          <w:rFonts w:ascii="Corbel" w:hAnsi="Corbel" w:cs="Arial"/>
          <w:shd w:val="clear" w:color="auto" w:fill="FFFFFF"/>
          <w:lang w:val="nl-BE"/>
        </w:rPr>
        <w:t>an, komt omdat er geen ruimtelijke planning was</w:t>
      </w:r>
      <w:r w:rsidR="00BE54F1">
        <w:rPr>
          <w:rFonts w:ascii="Corbel" w:hAnsi="Corbel" w:cs="Arial"/>
          <w:shd w:val="clear" w:color="auto" w:fill="FFFFFF"/>
          <w:lang w:val="nl-BE"/>
        </w:rPr>
        <w:t xml:space="preserve">. </w:t>
      </w:r>
      <w:r w:rsidR="00617621">
        <w:rPr>
          <w:rFonts w:ascii="Corbel" w:hAnsi="Corbel" w:cs="Arial"/>
          <w:shd w:val="clear" w:color="auto" w:fill="FFFFFF"/>
          <w:lang w:val="nl-BE"/>
        </w:rPr>
        <w:t xml:space="preserve">Wat simpel gesteld: er kon gewoon overal gebouwd worden en gemeentebesturen hadden geen instrumenten om </w:t>
      </w:r>
      <w:r w:rsidR="0024429A">
        <w:rPr>
          <w:rFonts w:ascii="Corbel" w:hAnsi="Corbel" w:cs="Arial"/>
          <w:shd w:val="clear" w:color="auto" w:fill="FFFFFF"/>
          <w:lang w:val="nl-BE"/>
        </w:rPr>
        <w:t>de wildbouw te houden</w:t>
      </w:r>
      <w:r w:rsidR="00C153CA">
        <w:rPr>
          <w:rFonts w:ascii="Corbel" w:hAnsi="Corbel" w:cs="Arial"/>
          <w:shd w:val="clear" w:color="auto" w:fill="FFFFFF"/>
          <w:lang w:val="nl-BE"/>
        </w:rPr>
        <w:t xml:space="preserve"> -</w:t>
      </w:r>
      <w:r w:rsidR="0024429A">
        <w:rPr>
          <w:rFonts w:ascii="Corbel" w:hAnsi="Corbel" w:cs="Arial"/>
          <w:shd w:val="clear" w:color="auto" w:fill="FFFFFF"/>
          <w:lang w:val="nl-BE"/>
        </w:rPr>
        <w:t xml:space="preserve"> zo ze dat al </w:t>
      </w:r>
      <w:r w:rsidR="00C153CA">
        <w:rPr>
          <w:rFonts w:ascii="Corbel" w:hAnsi="Corbel" w:cs="Arial"/>
          <w:shd w:val="clear" w:color="auto" w:fill="FFFFFF"/>
          <w:lang w:val="nl-BE"/>
        </w:rPr>
        <w:t>zouden gewild hebben, wat voor alle duidelijkheid niet het geval was</w:t>
      </w:r>
      <w:r w:rsidR="0024429A">
        <w:rPr>
          <w:rFonts w:ascii="Corbel" w:hAnsi="Corbel" w:cs="Arial"/>
          <w:shd w:val="clear" w:color="auto" w:fill="FFFFFF"/>
          <w:lang w:val="nl-BE"/>
        </w:rPr>
        <w:t>.</w:t>
      </w:r>
    </w:p>
    <w:p w14:paraId="26081BBF" w14:textId="6DA756DA" w:rsidR="007F7CBD" w:rsidRDefault="006022A2">
      <w:pPr>
        <w:rPr>
          <w:rFonts w:ascii="Corbel" w:hAnsi="Corbel" w:cs="Arial"/>
          <w:b/>
          <w:bCs/>
          <w:shd w:val="clear" w:color="auto" w:fill="FFFFFF"/>
          <w:lang w:val="nl-BE"/>
        </w:rPr>
      </w:pPr>
      <w:r>
        <w:rPr>
          <w:rFonts w:ascii="Corbel" w:hAnsi="Corbel" w:cs="Arial"/>
          <w:shd w:val="clear" w:color="auto" w:fill="FFFFFF"/>
          <w:lang w:val="nl-BE"/>
        </w:rPr>
        <w:t xml:space="preserve">De uitbouw van een dicht openbaar vervoernet en de keuze voor de </w:t>
      </w:r>
      <w:r w:rsidR="00EA13BC">
        <w:rPr>
          <w:rFonts w:ascii="Corbel" w:hAnsi="Corbel" w:cs="Arial"/>
          <w:shd w:val="clear" w:color="auto" w:fill="FFFFFF"/>
          <w:lang w:val="nl-BE"/>
        </w:rPr>
        <w:t xml:space="preserve">geïndividualiseerde bouw van eigendomswoningen met een tuin zijn ongetwijfeld debet aan de </w:t>
      </w:r>
      <w:proofErr w:type="spellStart"/>
      <w:r w:rsidR="00EA13BC">
        <w:rPr>
          <w:rFonts w:ascii="Corbel" w:hAnsi="Corbel" w:cs="Arial"/>
          <w:shd w:val="clear" w:color="auto" w:fill="FFFFFF"/>
          <w:lang w:val="nl-BE"/>
        </w:rPr>
        <w:t>verrommeling</w:t>
      </w:r>
      <w:proofErr w:type="spellEnd"/>
      <w:r w:rsidR="00EA13BC">
        <w:rPr>
          <w:rFonts w:ascii="Corbel" w:hAnsi="Corbel" w:cs="Arial"/>
          <w:shd w:val="clear" w:color="auto" w:fill="FFFFFF"/>
          <w:lang w:val="nl-BE"/>
        </w:rPr>
        <w:t xml:space="preserve"> van de Vlaamse ruimte, maar de sleutel is toch wel ‘het </w:t>
      </w:r>
      <w:r w:rsidR="00696FDA" w:rsidRPr="00696FDA">
        <w:rPr>
          <w:lang w:val="nl-BE"/>
        </w:rPr>
        <w:t>plan om niet te plannen</w:t>
      </w:r>
      <w:r w:rsidR="00EA13BC">
        <w:rPr>
          <w:lang w:val="nl-BE"/>
        </w:rPr>
        <w:t>’</w:t>
      </w:r>
      <w:r w:rsidR="00696FDA" w:rsidRPr="00696FDA">
        <w:rPr>
          <w:lang w:val="nl-BE"/>
        </w:rPr>
        <w:t xml:space="preserve">. De politieke partijen konden het in dit land </w:t>
      </w:r>
      <w:r w:rsidR="00D04DB3">
        <w:rPr>
          <w:lang w:val="nl-BE"/>
        </w:rPr>
        <w:t xml:space="preserve">(nog) nooit </w:t>
      </w:r>
      <w:r w:rsidR="00696FDA" w:rsidRPr="00696FDA">
        <w:rPr>
          <w:lang w:val="nl-BE"/>
        </w:rPr>
        <w:t>eens worden over een ingrijpende ruimtelijke planning of/en grondbeleid, waardoor op elk moment in de tijd een zeer grote oppervlakte voor woning gebruikt wordt, dit om de grondprijzen laag te houden</w:t>
      </w:r>
      <w:r w:rsidR="00696FDA">
        <w:rPr>
          <w:rStyle w:val="Voetnootmarkering"/>
        </w:rPr>
        <w:footnoteReference w:id="9"/>
      </w:r>
      <w:r w:rsidR="00696FDA" w:rsidRPr="00696FDA">
        <w:rPr>
          <w:lang w:val="nl-BE"/>
        </w:rPr>
        <w:t xml:space="preserve">. Wat brutaal gesteld, kon tot de goedkeuring van de gewestplannen in de tweede helft van de jaren 1970 overal gebouwd worden. </w:t>
      </w:r>
    </w:p>
    <w:p w14:paraId="651F4F7E" w14:textId="1D7EAE2D" w:rsidR="00793F23" w:rsidRDefault="00793F23">
      <w:pPr>
        <w:rPr>
          <w:rFonts w:ascii="Corbel" w:hAnsi="Corbel" w:cs="Arial"/>
          <w:b/>
          <w:bCs/>
          <w:shd w:val="clear" w:color="auto" w:fill="FFFFFF"/>
          <w:lang w:val="nl-BE"/>
        </w:rPr>
      </w:pPr>
      <w:r w:rsidRPr="00615F58">
        <w:rPr>
          <w:rFonts w:ascii="Corbel" w:hAnsi="Corbel" w:cs="Arial"/>
          <w:b/>
          <w:bCs/>
          <w:shd w:val="clear" w:color="auto" w:fill="FFFFFF"/>
          <w:lang w:val="nl-BE"/>
        </w:rPr>
        <w:t xml:space="preserve">Stap 3. </w:t>
      </w:r>
      <w:r w:rsidR="00116A97">
        <w:rPr>
          <w:rFonts w:ascii="Corbel" w:hAnsi="Corbel" w:cs="Arial"/>
          <w:b/>
          <w:bCs/>
          <w:shd w:val="clear" w:color="auto" w:fill="FFFFFF"/>
          <w:lang w:val="nl-BE"/>
        </w:rPr>
        <w:t xml:space="preserve">De </w:t>
      </w:r>
      <w:proofErr w:type="spellStart"/>
      <w:r w:rsidR="00116A97">
        <w:rPr>
          <w:rFonts w:ascii="Corbel" w:hAnsi="Corbel" w:cs="Arial"/>
          <w:b/>
          <w:bCs/>
          <w:shd w:val="clear" w:color="auto" w:fill="FFFFFF"/>
          <w:lang w:val="nl-BE"/>
        </w:rPr>
        <w:t>Taeye</w:t>
      </w:r>
      <w:proofErr w:type="spellEnd"/>
      <w:r w:rsidR="00116A97">
        <w:rPr>
          <w:rFonts w:ascii="Corbel" w:hAnsi="Corbel" w:cs="Arial"/>
          <w:b/>
          <w:bCs/>
          <w:shd w:val="clear" w:color="auto" w:fill="FFFFFF"/>
          <w:lang w:val="nl-BE"/>
        </w:rPr>
        <w:t xml:space="preserve"> heeft niet tot bouwen aangezet</w:t>
      </w:r>
    </w:p>
    <w:p w14:paraId="0DCACD41" w14:textId="3830F734" w:rsidR="00D60230" w:rsidRDefault="00D60230">
      <w:pPr>
        <w:rPr>
          <w:rFonts w:ascii="Corbel" w:hAnsi="Corbel" w:cs="Arial"/>
          <w:b/>
          <w:bCs/>
          <w:shd w:val="clear" w:color="auto" w:fill="FFFFFF"/>
          <w:lang w:val="nl-BE"/>
        </w:rPr>
      </w:pPr>
    </w:p>
    <w:p w14:paraId="2C96F31C" w14:textId="41FC79DD" w:rsidR="00D60230" w:rsidRDefault="00D60230" w:rsidP="006C1772">
      <w:pPr>
        <w:rPr>
          <w:rFonts w:ascii="Corbel" w:hAnsi="Corbel" w:cs="Arial"/>
          <w:shd w:val="clear" w:color="auto" w:fill="FFFFFF"/>
          <w:lang w:val="nl-BE"/>
        </w:rPr>
      </w:pPr>
      <w:r>
        <w:rPr>
          <w:rFonts w:ascii="Corbel" w:hAnsi="Corbel" w:cs="Arial"/>
          <w:shd w:val="clear" w:color="auto" w:fill="FFFFFF"/>
          <w:lang w:val="nl-BE"/>
        </w:rPr>
        <w:t>Er rest ons nog een stap</w:t>
      </w:r>
      <w:r w:rsidR="00EC4F84">
        <w:rPr>
          <w:rFonts w:ascii="Corbel" w:hAnsi="Corbel" w:cs="Arial"/>
          <w:shd w:val="clear" w:color="auto" w:fill="FFFFFF"/>
          <w:lang w:val="nl-BE"/>
        </w:rPr>
        <w:t>.</w:t>
      </w:r>
      <w:r w:rsidR="00116A97">
        <w:rPr>
          <w:rFonts w:ascii="Corbel" w:hAnsi="Corbel" w:cs="Arial"/>
          <w:shd w:val="clear" w:color="auto" w:fill="FFFFFF"/>
          <w:lang w:val="nl-BE"/>
        </w:rPr>
        <w:t xml:space="preserve"> Ook al hebben 100.000-en Belgen een premie gekregen, dit betekent nog niet dat de premie </w:t>
      </w:r>
      <w:proofErr w:type="spellStart"/>
      <w:r w:rsidR="00F11D5A" w:rsidRPr="00F11D5A">
        <w:rPr>
          <w:rFonts w:ascii="Corbel" w:hAnsi="Corbel" w:cs="Arial"/>
          <w:i/>
          <w:iCs/>
          <w:shd w:val="clear" w:color="auto" w:fill="FFFFFF"/>
          <w:lang w:val="nl-BE"/>
        </w:rPr>
        <w:t>an</w:t>
      </w:r>
      <w:proofErr w:type="spellEnd"/>
      <w:r w:rsidR="00F11D5A" w:rsidRPr="00F11D5A">
        <w:rPr>
          <w:rFonts w:ascii="Corbel" w:hAnsi="Corbel" w:cs="Arial"/>
          <w:i/>
          <w:iCs/>
          <w:shd w:val="clear" w:color="auto" w:fill="FFFFFF"/>
          <w:lang w:val="nl-BE"/>
        </w:rPr>
        <w:t xml:space="preserve"> </w:t>
      </w:r>
      <w:proofErr w:type="spellStart"/>
      <w:r w:rsidR="00F11D5A" w:rsidRPr="00F11D5A">
        <w:rPr>
          <w:rFonts w:ascii="Corbel" w:hAnsi="Corbel" w:cs="Arial"/>
          <w:i/>
          <w:iCs/>
          <w:shd w:val="clear" w:color="auto" w:fill="FFFFFF"/>
          <w:lang w:val="nl-BE"/>
        </w:rPr>
        <w:t>sich</w:t>
      </w:r>
      <w:proofErr w:type="spellEnd"/>
      <w:r w:rsidR="00F11D5A">
        <w:rPr>
          <w:rFonts w:ascii="Corbel" w:hAnsi="Corbel" w:cs="Arial"/>
          <w:shd w:val="clear" w:color="auto" w:fill="FFFFFF"/>
          <w:lang w:val="nl-BE"/>
        </w:rPr>
        <w:t xml:space="preserve"> tot bouwen heeft aangezet.</w:t>
      </w:r>
      <w:r w:rsidR="00EC4F84">
        <w:rPr>
          <w:rFonts w:ascii="Corbel" w:hAnsi="Corbel" w:cs="Arial"/>
          <w:shd w:val="clear" w:color="auto" w:fill="FFFFFF"/>
          <w:lang w:val="nl-BE"/>
        </w:rPr>
        <w:t xml:space="preserve"> </w:t>
      </w:r>
      <w:r w:rsidR="00F11D5A">
        <w:rPr>
          <w:rFonts w:ascii="Corbel" w:hAnsi="Corbel" w:cs="Arial"/>
          <w:shd w:val="clear" w:color="auto" w:fill="FFFFFF"/>
          <w:lang w:val="nl-BE"/>
        </w:rPr>
        <w:t xml:space="preserve"> Met de woorden van </w:t>
      </w:r>
      <w:r w:rsidR="008873EF">
        <w:rPr>
          <w:rFonts w:ascii="Corbel" w:hAnsi="Corbel" w:cs="Arial"/>
          <w:shd w:val="clear" w:color="auto" w:fill="FFFFFF"/>
          <w:lang w:val="nl-BE"/>
        </w:rPr>
        <w:t xml:space="preserve">H. </w:t>
      </w:r>
      <w:proofErr w:type="spellStart"/>
      <w:r w:rsidR="008873EF">
        <w:rPr>
          <w:rFonts w:ascii="Corbel" w:hAnsi="Corbel" w:cs="Arial"/>
          <w:shd w:val="clear" w:color="auto" w:fill="FFFFFF"/>
          <w:lang w:val="nl-BE"/>
        </w:rPr>
        <w:t>Deleeck</w:t>
      </w:r>
      <w:proofErr w:type="spellEnd"/>
      <w:r w:rsidR="008873EF">
        <w:rPr>
          <w:rFonts w:ascii="Corbel" w:hAnsi="Corbel" w:cs="Arial"/>
          <w:shd w:val="clear" w:color="auto" w:fill="FFFFFF"/>
          <w:lang w:val="nl-BE"/>
        </w:rPr>
        <w:t xml:space="preserve"> en collega’s</w:t>
      </w:r>
      <w:r w:rsidR="00F11D5A">
        <w:rPr>
          <w:rFonts w:ascii="Corbel" w:hAnsi="Corbel" w:cs="Arial"/>
          <w:shd w:val="clear" w:color="auto" w:fill="FFFFFF"/>
          <w:lang w:val="nl-BE"/>
        </w:rPr>
        <w:t>: “</w:t>
      </w:r>
      <w:r w:rsidR="00022FD1" w:rsidRPr="0043001A">
        <w:rPr>
          <w:rFonts w:ascii="Corbel" w:hAnsi="Corbel" w:cs="Arial"/>
          <w:i/>
          <w:iCs/>
          <w:shd w:val="clear" w:color="auto" w:fill="FFFFFF"/>
          <w:lang w:val="nl-BE"/>
        </w:rPr>
        <w:t xml:space="preserve">Het relatief geringe premiebedrag (minder dan 4% </w:t>
      </w:r>
      <w:r w:rsidR="00A86F2A" w:rsidRPr="0043001A">
        <w:rPr>
          <w:rFonts w:ascii="Corbel" w:hAnsi="Corbel" w:cs="Arial"/>
          <w:i/>
          <w:iCs/>
          <w:shd w:val="clear" w:color="auto" w:fill="FFFFFF"/>
          <w:lang w:val="nl-BE"/>
        </w:rPr>
        <w:t xml:space="preserve">van de prijs van een bouwpremiewoning) lijkt op zich geen aansporing </w:t>
      </w:r>
      <w:r w:rsidR="00783B79" w:rsidRPr="0043001A">
        <w:rPr>
          <w:rFonts w:ascii="Corbel" w:hAnsi="Corbel" w:cs="Arial"/>
          <w:i/>
          <w:iCs/>
          <w:shd w:val="clear" w:color="auto" w:fill="FFFFFF"/>
          <w:lang w:val="nl-BE"/>
        </w:rPr>
        <w:t>tot bouwen te kunnen vormen</w:t>
      </w:r>
      <w:r w:rsidR="00783B79">
        <w:rPr>
          <w:rFonts w:ascii="Corbel" w:hAnsi="Corbel" w:cs="Arial"/>
          <w:shd w:val="clear" w:color="auto" w:fill="FFFFFF"/>
          <w:lang w:val="nl-BE"/>
        </w:rPr>
        <w:t>”.</w:t>
      </w:r>
      <w:r w:rsidR="006500A2">
        <w:rPr>
          <w:rStyle w:val="Voetnootmarkering"/>
          <w:rFonts w:ascii="Corbel" w:hAnsi="Corbel" w:cs="Arial"/>
          <w:shd w:val="clear" w:color="auto" w:fill="FFFFFF"/>
          <w:lang w:val="nl-BE"/>
        </w:rPr>
        <w:footnoteReference w:id="10"/>
      </w:r>
      <w:r w:rsidR="0043001A">
        <w:rPr>
          <w:rFonts w:ascii="Corbel" w:hAnsi="Corbel" w:cs="Arial"/>
          <w:shd w:val="clear" w:color="auto" w:fill="FFFFFF"/>
          <w:lang w:val="nl-BE"/>
        </w:rPr>
        <w:t xml:space="preserve"> </w:t>
      </w:r>
      <w:r w:rsidR="006E60D5">
        <w:rPr>
          <w:rFonts w:ascii="Corbel" w:hAnsi="Corbel" w:cs="Arial"/>
          <w:shd w:val="clear" w:color="auto" w:fill="FFFFFF"/>
          <w:lang w:val="nl-BE"/>
        </w:rPr>
        <w:t xml:space="preserve">Of, De Belg heeft niet gebouwd dank zij de wet-De </w:t>
      </w:r>
      <w:proofErr w:type="spellStart"/>
      <w:r w:rsidR="006E60D5">
        <w:rPr>
          <w:rFonts w:ascii="Corbel" w:hAnsi="Corbel" w:cs="Arial"/>
          <w:shd w:val="clear" w:color="auto" w:fill="FFFFFF"/>
          <w:lang w:val="nl-BE"/>
        </w:rPr>
        <w:t>Taeye</w:t>
      </w:r>
      <w:proofErr w:type="spellEnd"/>
      <w:r w:rsidR="006E60D5">
        <w:rPr>
          <w:rFonts w:ascii="Corbel" w:hAnsi="Corbel" w:cs="Arial"/>
          <w:shd w:val="clear" w:color="auto" w:fill="FFFFFF"/>
          <w:lang w:val="nl-BE"/>
        </w:rPr>
        <w:t xml:space="preserve">, maar ondanks de wet-De </w:t>
      </w:r>
      <w:proofErr w:type="spellStart"/>
      <w:r w:rsidR="006E60D5">
        <w:rPr>
          <w:rFonts w:ascii="Corbel" w:hAnsi="Corbel" w:cs="Arial"/>
          <w:shd w:val="clear" w:color="auto" w:fill="FFFFFF"/>
          <w:lang w:val="nl-BE"/>
        </w:rPr>
        <w:t>Taeye</w:t>
      </w:r>
      <w:proofErr w:type="spellEnd"/>
      <w:r w:rsidR="006E60D5">
        <w:rPr>
          <w:rFonts w:ascii="Corbel" w:hAnsi="Corbel" w:cs="Arial"/>
          <w:shd w:val="clear" w:color="auto" w:fill="FFFFFF"/>
          <w:lang w:val="nl-BE"/>
        </w:rPr>
        <w:t xml:space="preserve">. Als hij </w:t>
      </w:r>
      <w:r w:rsidR="006C1772">
        <w:rPr>
          <w:rFonts w:ascii="Corbel" w:hAnsi="Corbel" w:cs="Arial"/>
          <w:shd w:val="clear" w:color="auto" w:fill="FFFFFF"/>
          <w:lang w:val="nl-BE"/>
        </w:rPr>
        <w:t xml:space="preserve">ongehinderd </w:t>
      </w:r>
      <w:r w:rsidR="006E60D5">
        <w:rPr>
          <w:rFonts w:ascii="Corbel" w:hAnsi="Corbel" w:cs="Arial"/>
          <w:shd w:val="clear" w:color="auto" w:fill="FFFFFF"/>
          <w:lang w:val="nl-BE"/>
        </w:rPr>
        <w:t>wilde wonen, moest hij wel bouwen, want er was geen alternatief.</w:t>
      </w:r>
      <w:r w:rsidR="006F614E">
        <w:rPr>
          <w:rFonts w:ascii="Corbel" w:hAnsi="Corbel" w:cs="Arial"/>
          <w:shd w:val="clear" w:color="auto" w:fill="FFFFFF"/>
          <w:lang w:val="nl-BE"/>
        </w:rPr>
        <w:t xml:space="preserve"> Het aantal sociale huurwoningen was mega-beperkt en in de nauwelijks </w:t>
      </w:r>
      <w:r w:rsidR="00A73067">
        <w:rPr>
          <w:rFonts w:ascii="Corbel" w:hAnsi="Corbel" w:cs="Arial"/>
          <w:shd w:val="clear" w:color="auto" w:fill="FFFFFF"/>
          <w:lang w:val="nl-BE"/>
        </w:rPr>
        <w:t xml:space="preserve"> </w:t>
      </w:r>
      <w:r w:rsidR="006C1772">
        <w:rPr>
          <w:rFonts w:ascii="Corbel" w:hAnsi="Corbel" w:cs="Arial"/>
          <w:shd w:val="clear" w:color="auto" w:fill="FFFFFF"/>
          <w:lang w:val="nl-BE"/>
        </w:rPr>
        <w:t xml:space="preserve">gereglementeerde en ondermaatse private huursector was hij de speelbal van de eigenaars. Bijgevolg: ook zonder De </w:t>
      </w:r>
      <w:proofErr w:type="spellStart"/>
      <w:r w:rsidR="006C1772">
        <w:rPr>
          <w:rFonts w:ascii="Corbel" w:hAnsi="Corbel" w:cs="Arial"/>
          <w:shd w:val="clear" w:color="auto" w:fill="FFFFFF"/>
          <w:lang w:val="nl-BE"/>
        </w:rPr>
        <w:t>Taeye</w:t>
      </w:r>
      <w:proofErr w:type="spellEnd"/>
      <w:r w:rsidR="006C1772">
        <w:rPr>
          <w:rFonts w:ascii="Corbel" w:hAnsi="Corbel" w:cs="Arial"/>
          <w:shd w:val="clear" w:color="auto" w:fill="FFFFFF"/>
          <w:lang w:val="nl-BE"/>
        </w:rPr>
        <w:t xml:space="preserve">-premie, zou </w:t>
      </w:r>
      <w:r w:rsidR="0056388C">
        <w:rPr>
          <w:rFonts w:ascii="Corbel" w:hAnsi="Corbel" w:cs="Arial"/>
          <w:shd w:val="clear" w:color="auto" w:fill="FFFFFF"/>
          <w:lang w:val="nl-BE"/>
        </w:rPr>
        <w:t xml:space="preserve">hij gebouwd hebben op de plaatsen waar hij heeft gebouwd. </w:t>
      </w:r>
      <w:r w:rsidR="008866B4">
        <w:rPr>
          <w:rFonts w:ascii="Corbel" w:hAnsi="Corbel" w:cs="Arial"/>
          <w:shd w:val="clear" w:color="auto" w:fill="FFFFFF"/>
          <w:lang w:val="nl-BE"/>
        </w:rPr>
        <w:t xml:space="preserve">Of misschien was het nog erger geweest. Want om de prijs laag te houden, diende de grond goedkoop te zijn en de goedkoopste gronden liggen weg van de steden. </w:t>
      </w:r>
    </w:p>
    <w:p w14:paraId="0DDBF72B" w14:textId="2C0296E8" w:rsidR="008866B4" w:rsidRPr="008866B4" w:rsidRDefault="008866B4" w:rsidP="006C1772">
      <w:pPr>
        <w:rPr>
          <w:rFonts w:ascii="Corbel" w:hAnsi="Corbel" w:cs="Arial"/>
          <w:b/>
          <w:bCs/>
          <w:shd w:val="clear" w:color="auto" w:fill="FFFFFF"/>
          <w:lang w:val="nl-BE"/>
        </w:rPr>
      </w:pPr>
      <w:r w:rsidRPr="008866B4">
        <w:rPr>
          <w:rFonts w:ascii="Corbel" w:hAnsi="Corbel" w:cs="Arial"/>
          <w:b/>
          <w:bCs/>
          <w:shd w:val="clear" w:color="auto" w:fill="FFFFFF"/>
          <w:lang w:val="nl-BE"/>
        </w:rPr>
        <w:t>Slotsom</w:t>
      </w:r>
    </w:p>
    <w:p w14:paraId="7A640AA9" w14:textId="383402FB" w:rsidR="008866B4" w:rsidRDefault="008866B4" w:rsidP="006C1772">
      <w:pPr>
        <w:rPr>
          <w:rFonts w:ascii="Corbel" w:hAnsi="Corbel" w:cs="Arial"/>
          <w:shd w:val="clear" w:color="auto" w:fill="FFFFFF"/>
          <w:lang w:val="nl-BE"/>
        </w:rPr>
      </w:pPr>
      <w:r>
        <w:rPr>
          <w:rFonts w:ascii="Corbel" w:hAnsi="Corbel" w:cs="Arial"/>
          <w:shd w:val="clear" w:color="auto" w:fill="FFFFFF"/>
          <w:lang w:val="nl-BE"/>
        </w:rPr>
        <w:t>Moc</w:t>
      </w:r>
      <w:r w:rsidR="00805D22">
        <w:rPr>
          <w:rFonts w:ascii="Corbel" w:hAnsi="Corbel" w:cs="Arial"/>
          <w:shd w:val="clear" w:color="auto" w:fill="FFFFFF"/>
          <w:lang w:val="nl-BE"/>
        </w:rPr>
        <w:t xml:space="preserve">ht Alfred De </w:t>
      </w:r>
      <w:proofErr w:type="spellStart"/>
      <w:r w:rsidR="00805D22">
        <w:rPr>
          <w:rFonts w:ascii="Corbel" w:hAnsi="Corbel" w:cs="Arial"/>
          <w:shd w:val="clear" w:color="auto" w:fill="FFFFFF"/>
          <w:lang w:val="nl-BE"/>
        </w:rPr>
        <w:t>Taeye</w:t>
      </w:r>
      <w:proofErr w:type="spellEnd"/>
      <w:r w:rsidR="00805D22">
        <w:rPr>
          <w:rFonts w:ascii="Corbel" w:hAnsi="Corbel" w:cs="Arial"/>
          <w:shd w:val="clear" w:color="auto" w:fill="FFFFFF"/>
          <w:lang w:val="nl-BE"/>
        </w:rPr>
        <w:t xml:space="preserve"> voor </w:t>
      </w:r>
      <w:r w:rsidR="00CA5336">
        <w:rPr>
          <w:rFonts w:ascii="Corbel" w:hAnsi="Corbel" w:cs="Arial"/>
          <w:shd w:val="clear" w:color="auto" w:fill="FFFFFF"/>
          <w:lang w:val="nl-BE"/>
        </w:rPr>
        <w:t>een</w:t>
      </w:r>
      <w:r w:rsidR="00805D22">
        <w:rPr>
          <w:rFonts w:ascii="Corbel" w:hAnsi="Corbel" w:cs="Arial"/>
          <w:shd w:val="clear" w:color="auto" w:fill="FFFFFF"/>
          <w:lang w:val="nl-BE"/>
        </w:rPr>
        <w:t xml:space="preserve"> rechtbank </w:t>
      </w:r>
      <w:r w:rsidR="00CA5336">
        <w:rPr>
          <w:rFonts w:ascii="Corbel" w:hAnsi="Corbel" w:cs="Arial"/>
          <w:shd w:val="clear" w:color="auto" w:fill="FFFFFF"/>
          <w:lang w:val="nl-BE"/>
        </w:rPr>
        <w:t xml:space="preserve">met rechters-in-de-goede-ruimtelijke-ordening </w:t>
      </w:r>
      <w:r w:rsidR="00805D22">
        <w:rPr>
          <w:rFonts w:ascii="Corbel" w:hAnsi="Corbel" w:cs="Arial"/>
          <w:shd w:val="clear" w:color="auto" w:fill="FFFFFF"/>
          <w:lang w:val="nl-BE"/>
        </w:rPr>
        <w:t xml:space="preserve">moeten verschijnen, </w:t>
      </w:r>
      <w:r w:rsidR="00CA5336">
        <w:rPr>
          <w:rFonts w:ascii="Corbel" w:hAnsi="Corbel" w:cs="Arial"/>
          <w:shd w:val="clear" w:color="auto" w:fill="FFFFFF"/>
          <w:lang w:val="nl-BE"/>
        </w:rPr>
        <w:t xml:space="preserve">ze zouden hem moeten vrijspreken, wegens </w:t>
      </w:r>
      <w:r w:rsidR="00CA5336" w:rsidRPr="00CA5336">
        <w:rPr>
          <w:rFonts w:ascii="Corbel" w:hAnsi="Corbel" w:cs="Arial"/>
          <w:i/>
          <w:iCs/>
          <w:shd w:val="clear" w:color="auto" w:fill="FFFFFF"/>
          <w:lang w:val="nl-BE"/>
        </w:rPr>
        <w:t>‘</w:t>
      </w:r>
      <w:proofErr w:type="spellStart"/>
      <w:r w:rsidR="00CA5336" w:rsidRPr="00CA5336">
        <w:rPr>
          <w:rFonts w:ascii="Corbel" w:hAnsi="Corbel" w:cs="Arial"/>
          <w:i/>
          <w:iCs/>
          <w:shd w:val="clear" w:color="auto" w:fill="FFFFFF"/>
          <w:lang w:val="nl-BE"/>
        </w:rPr>
        <w:t>reasonable</w:t>
      </w:r>
      <w:proofErr w:type="spellEnd"/>
      <w:r w:rsidR="00CA5336" w:rsidRPr="00CA5336">
        <w:rPr>
          <w:rFonts w:ascii="Corbel" w:hAnsi="Corbel" w:cs="Arial"/>
          <w:i/>
          <w:iCs/>
          <w:shd w:val="clear" w:color="auto" w:fill="FFFFFF"/>
          <w:lang w:val="nl-BE"/>
        </w:rPr>
        <w:t xml:space="preserve"> </w:t>
      </w:r>
      <w:proofErr w:type="spellStart"/>
      <w:r w:rsidR="00CA5336" w:rsidRPr="00CA5336">
        <w:rPr>
          <w:rFonts w:ascii="Corbel" w:hAnsi="Corbel" w:cs="Arial"/>
          <w:i/>
          <w:iCs/>
          <w:shd w:val="clear" w:color="auto" w:fill="FFFFFF"/>
          <w:lang w:val="nl-BE"/>
        </w:rPr>
        <w:t>doubt</w:t>
      </w:r>
      <w:proofErr w:type="spellEnd"/>
      <w:r w:rsidR="00CA5336" w:rsidRPr="00CA5336">
        <w:rPr>
          <w:rFonts w:ascii="Corbel" w:hAnsi="Corbel" w:cs="Arial"/>
          <w:i/>
          <w:iCs/>
          <w:shd w:val="clear" w:color="auto" w:fill="FFFFFF"/>
          <w:lang w:val="nl-BE"/>
        </w:rPr>
        <w:t>’</w:t>
      </w:r>
      <w:r w:rsidR="00CA5336">
        <w:rPr>
          <w:rFonts w:ascii="Corbel" w:hAnsi="Corbel" w:cs="Arial"/>
          <w:shd w:val="clear" w:color="auto" w:fill="FFFFFF"/>
          <w:lang w:val="nl-BE"/>
        </w:rPr>
        <w:t>.</w:t>
      </w:r>
    </w:p>
    <w:p w14:paraId="594DC859" w14:textId="77777777" w:rsidR="008866B4" w:rsidRDefault="008866B4" w:rsidP="006C1772">
      <w:pPr>
        <w:rPr>
          <w:rFonts w:ascii="Corbel" w:hAnsi="Corbel" w:cs="Arial"/>
          <w:shd w:val="clear" w:color="auto" w:fill="FFFFFF"/>
          <w:lang w:val="nl-BE"/>
        </w:rPr>
      </w:pPr>
    </w:p>
    <w:p w14:paraId="37ECD788" w14:textId="77777777" w:rsidR="00D60230" w:rsidRPr="00D60230" w:rsidRDefault="00D60230">
      <w:pPr>
        <w:rPr>
          <w:rFonts w:ascii="Corbel" w:hAnsi="Corbel" w:cs="Arial"/>
          <w:shd w:val="clear" w:color="auto" w:fill="FFFFFF"/>
          <w:lang w:val="nl-BE"/>
        </w:rPr>
      </w:pPr>
    </w:p>
    <w:sectPr w:rsidR="00D60230" w:rsidRPr="00D60230" w:rsidSect="00112C09">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9CC2F" w14:textId="77777777" w:rsidR="00727095" w:rsidRDefault="00727095" w:rsidP="00D966D1">
      <w:pPr>
        <w:spacing w:after="0" w:line="240" w:lineRule="auto"/>
      </w:pPr>
      <w:r>
        <w:separator/>
      </w:r>
    </w:p>
  </w:endnote>
  <w:endnote w:type="continuationSeparator" w:id="0">
    <w:p w14:paraId="54DA36A7" w14:textId="77777777" w:rsidR="00727095" w:rsidRDefault="00727095" w:rsidP="00D966D1">
      <w:pPr>
        <w:spacing w:after="0" w:line="240" w:lineRule="auto"/>
      </w:pPr>
      <w:r>
        <w:continuationSeparator/>
      </w:r>
    </w:p>
  </w:endnote>
  <w:endnote w:id="1">
    <w:p w14:paraId="2B544FC7" w14:textId="51B43BAB" w:rsidR="00112C09" w:rsidRPr="00112C09" w:rsidRDefault="00112C09">
      <w:pPr>
        <w:pStyle w:val="Eindnoottekst"/>
        <w:rPr>
          <w:lang w:val="nl-B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607328"/>
      <w:docPartObj>
        <w:docPartGallery w:val="Page Numbers (Bottom of Page)"/>
        <w:docPartUnique/>
      </w:docPartObj>
    </w:sdtPr>
    <w:sdtEndPr/>
    <w:sdtContent>
      <w:p w14:paraId="0E758E87" w14:textId="7106430B" w:rsidR="00D966D1" w:rsidRDefault="00D966D1">
        <w:pPr>
          <w:pStyle w:val="Voettekst"/>
          <w:jc w:val="right"/>
        </w:pPr>
        <w:r>
          <w:fldChar w:fldCharType="begin"/>
        </w:r>
        <w:r>
          <w:instrText>PAGE   \* MERGEFORMAT</w:instrText>
        </w:r>
        <w:r>
          <w:fldChar w:fldCharType="separate"/>
        </w:r>
        <w:r>
          <w:rPr>
            <w:lang w:val="nl-NL"/>
          </w:rPr>
          <w:t>2</w:t>
        </w:r>
        <w:r>
          <w:fldChar w:fldCharType="end"/>
        </w:r>
      </w:p>
    </w:sdtContent>
  </w:sdt>
  <w:p w14:paraId="55077889" w14:textId="77777777" w:rsidR="00D966D1" w:rsidRDefault="00D966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4900E" w14:textId="77777777" w:rsidR="00727095" w:rsidRDefault="00727095" w:rsidP="00D966D1">
      <w:pPr>
        <w:spacing w:after="0" w:line="240" w:lineRule="auto"/>
      </w:pPr>
      <w:r>
        <w:separator/>
      </w:r>
    </w:p>
  </w:footnote>
  <w:footnote w:type="continuationSeparator" w:id="0">
    <w:p w14:paraId="00BF3F38" w14:textId="77777777" w:rsidR="00727095" w:rsidRDefault="00727095" w:rsidP="00D966D1">
      <w:pPr>
        <w:spacing w:after="0" w:line="240" w:lineRule="auto"/>
      </w:pPr>
      <w:r>
        <w:continuationSeparator/>
      </w:r>
    </w:p>
  </w:footnote>
  <w:footnote w:id="1">
    <w:p w14:paraId="07CDDAD9" w14:textId="03F34E4C" w:rsidR="00C51A2C" w:rsidRPr="00C51A2C" w:rsidRDefault="00F93A8C" w:rsidP="00C51A2C">
      <w:pPr>
        <w:pStyle w:val="Voetnoottekst"/>
        <w:jc w:val="both"/>
        <w:rPr>
          <w:rFonts w:ascii="Corbel" w:hAnsi="Corbel"/>
          <w:sz w:val="16"/>
          <w:szCs w:val="16"/>
          <w:lang w:val="nl-BE"/>
        </w:rPr>
      </w:pPr>
      <w:r w:rsidRPr="00D524F1">
        <w:rPr>
          <w:rStyle w:val="Voetnootmarkering"/>
          <w:sz w:val="16"/>
          <w:szCs w:val="16"/>
        </w:rPr>
        <w:footnoteRef/>
      </w:r>
      <w:r w:rsidRPr="00D524F1">
        <w:rPr>
          <w:sz w:val="16"/>
          <w:szCs w:val="16"/>
          <w:lang w:val="nl-BE"/>
        </w:rPr>
        <w:t xml:space="preserve"> </w:t>
      </w:r>
      <w:r w:rsidR="00021BEA" w:rsidRPr="00D524F1">
        <w:rPr>
          <w:sz w:val="16"/>
          <w:szCs w:val="16"/>
          <w:lang w:val="nl-BE"/>
        </w:rPr>
        <w:t xml:space="preserve">Voor meer cijfers en een brede historische omkadering, </w:t>
      </w:r>
      <w:r w:rsidR="00021BEA" w:rsidRPr="00C51A2C">
        <w:rPr>
          <w:sz w:val="16"/>
          <w:szCs w:val="16"/>
          <w:lang w:val="nl-BE"/>
        </w:rPr>
        <w:t xml:space="preserve">zie: </w:t>
      </w:r>
      <w:r w:rsidR="00C51A2C" w:rsidRPr="00C51A2C">
        <w:rPr>
          <w:rFonts w:ascii="Corbel" w:hAnsi="Corbel"/>
          <w:smallCaps/>
          <w:sz w:val="16"/>
          <w:szCs w:val="16"/>
          <w:lang w:val="nl-BE"/>
        </w:rPr>
        <w:t xml:space="preserve">L. </w:t>
      </w:r>
      <w:r w:rsidR="00C51A2C" w:rsidRPr="00C51A2C">
        <w:rPr>
          <w:rFonts w:ascii="Corbel" w:eastAsia="Times New Roman" w:hAnsi="Corbel" w:cs="Times New Roman"/>
          <w:bCs/>
          <w:smallCaps/>
          <w:sz w:val="16"/>
          <w:szCs w:val="16"/>
          <w:lang w:val="nl-NL" w:eastAsia="nl-NL"/>
        </w:rPr>
        <w:t>Goossens</w:t>
      </w:r>
      <w:r w:rsidR="00CF0C8E">
        <w:rPr>
          <w:rFonts w:ascii="Corbel" w:eastAsia="Times New Roman" w:hAnsi="Corbel" w:cs="Times New Roman"/>
          <w:bCs/>
          <w:sz w:val="16"/>
          <w:szCs w:val="16"/>
          <w:lang w:val="nl-NL" w:eastAsia="nl-NL"/>
        </w:rPr>
        <w:t xml:space="preserve"> (1982)</w:t>
      </w:r>
      <w:r w:rsidR="00C51A2C" w:rsidRPr="00C51A2C">
        <w:rPr>
          <w:rFonts w:ascii="Corbel" w:eastAsia="Times New Roman" w:hAnsi="Corbel" w:cs="Times New Roman"/>
          <w:bCs/>
          <w:sz w:val="16"/>
          <w:szCs w:val="16"/>
          <w:lang w:val="nl-NL" w:eastAsia="nl-NL"/>
        </w:rPr>
        <w:t xml:space="preserve"> </w:t>
      </w:r>
      <w:r w:rsidR="00C51A2C" w:rsidRPr="00C51A2C">
        <w:rPr>
          <w:rFonts w:ascii="Corbel" w:eastAsia="Times New Roman" w:hAnsi="Corbel" w:cs="Times New Roman"/>
          <w:bCs/>
          <w:i/>
          <w:sz w:val="16"/>
          <w:szCs w:val="16"/>
          <w:lang w:val="nl-NL" w:eastAsia="nl-NL"/>
        </w:rPr>
        <w:t>Het sociaal huisvestingsbeleid in België. Een historisch-sociologische analyse van de maatschappelijke probleembehandeling op het gebied van het wonen</w:t>
      </w:r>
      <w:r w:rsidR="00C51A2C" w:rsidRPr="00C51A2C">
        <w:rPr>
          <w:rFonts w:ascii="Corbel" w:eastAsia="Times New Roman" w:hAnsi="Corbel" w:cs="Times New Roman"/>
          <w:bCs/>
          <w:sz w:val="16"/>
          <w:szCs w:val="16"/>
          <w:lang w:val="nl-NL" w:eastAsia="nl-NL"/>
        </w:rPr>
        <w:t>, Leuven: Faculteit Sociale Wetenschappen-KUL (</w:t>
      </w:r>
      <w:proofErr w:type="spellStart"/>
      <w:r w:rsidR="00C51A2C" w:rsidRPr="00C51A2C">
        <w:rPr>
          <w:rFonts w:ascii="Corbel" w:eastAsia="Times New Roman" w:hAnsi="Corbel" w:cs="Times New Roman"/>
          <w:bCs/>
          <w:sz w:val="16"/>
          <w:szCs w:val="16"/>
          <w:lang w:val="nl-NL" w:eastAsia="nl-NL"/>
        </w:rPr>
        <w:t>unpubl</w:t>
      </w:r>
      <w:proofErr w:type="spellEnd"/>
      <w:r w:rsidR="00C51A2C" w:rsidRPr="00C51A2C">
        <w:rPr>
          <w:rFonts w:ascii="Corbel" w:eastAsia="Times New Roman" w:hAnsi="Corbel" w:cs="Times New Roman"/>
          <w:bCs/>
          <w:sz w:val="16"/>
          <w:szCs w:val="16"/>
          <w:lang w:val="nl-NL" w:eastAsia="nl-NL"/>
        </w:rPr>
        <w:t>. PhD).</w:t>
      </w:r>
    </w:p>
    <w:p w14:paraId="63A1D781" w14:textId="0E9867AC" w:rsidR="00F93A8C" w:rsidRPr="00D524F1" w:rsidRDefault="00F93A8C">
      <w:pPr>
        <w:pStyle w:val="Voetnoottekst"/>
        <w:rPr>
          <w:sz w:val="16"/>
          <w:szCs w:val="16"/>
          <w:lang w:val="nl-BE"/>
        </w:rPr>
      </w:pPr>
    </w:p>
  </w:footnote>
  <w:footnote w:id="2">
    <w:p w14:paraId="6324E06C" w14:textId="6707E89A" w:rsidR="00745024" w:rsidRPr="001A2E84" w:rsidRDefault="00745024">
      <w:pPr>
        <w:pStyle w:val="Voetnoottekst"/>
        <w:rPr>
          <w:sz w:val="16"/>
          <w:szCs w:val="16"/>
        </w:rPr>
      </w:pPr>
      <w:r w:rsidRPr="00D524F1">
        <w:rPr>
          <w:rStyle w:val="Voetnootmarkering"/>
          <w:sz w:val="16"/>
          <w:szCs w:val="16"/>
        </w:rPr>
        <w:footnoteRef/>
      </w:r>
      <w:r w:rsidRPr="00D524F1">
        <w:rPr>
          <w:sz w:val="16"/>
          <w:szCs w:val="16"/>
          <w:lang w:val="nl-BE"/>
        </w:rPr>
        <w:t xml:space="preserve"> </w:t>
      </w:r>
      <w:r w:rsidR="00BD59F7" w:rsidRPr="00D524F1">
        <w:rPr>
          <w:rFonts w:ascii="Corbel" w:hAnsi="Corbel"/>
          <w:sz w:val="16"/>
          <w:szCs w:val="16"/>
          <w:lang w:val="nl-BE"/>
        </w:rPr>
        <w:t xml:space="preserve">Geciteerd in </w:t>
      </w:r>
      <w:r w:rsidR="00D524F1" w:rsidRPr="00D524F1">
        <w:rPr>
          <w:rFonts w:ascii="Corbel" w:hAnsi="Corbel"/>
          <w:smallCaps/>
          <w:sz w:val="16"/>
          <w:szCs w:val="16"/>
          <w:lang w:val="nl-BE"/>
        </w:rPr>
        <w:t xml:space="preserve">D.C. </w:t>
      </w:r>
      <w:r w:rsidR="00BD59F7" w:rsidRPr="00D524F1">
        <w:rPr>
          <w:rFonts w:ascii="Corbel" w:hAnsi="Corbel"/>
          <w:smallCaps/>
          <w:sz w:val="16"/>
          <w:szCs w:val="16"/>
          <w:lang w:val="nl-BE"/>
        </w:rPr>
        <w:t>van der Poel</w:t>
      </w:r>
      <w:r w:rsidR="00CF0C8E">
        <w:rPr>
          <w:rFonts w:ascii="Corbel" w:hAnsi="Corbel"/>
          <w:sz w:val="16"/>
          <w:szCs w:val="16"/>
          <w:lang w:val="nl-BE"/>
        </w:rPr>
        <w:t xml:space="preserve"> (19</w:t>
      </w:r>
      <w:r w:rsidR="002A0868">
        <w:rPr>
          <w:rFonts w:ascii="Corbel" w:hAnsi="Corbel"/>
          <w:sz w:val="16"/>
          <w:szCs w:val="16"/>
          <w:lang w:val="nl-BE"/>
        </w:rPr>
        <w:t>5</w:t>
      </w:r>
      <w:r w:rsidR="00CF0C8E">
        <w:rPr>
          <w:rFonts w:ascii="Corbel" w:hAnsi="Corbel"/>
          <w:sz w:val="16"/>
          <w:szCs w:val="16"/>
          <w:lang w:val="nl-BE"/>
        </w:rPr>
        <w:t>8)</w:t>
      </w:r>
      <w:r w:rsidR="001F0C6E">
        <w:rPr>
          <w:rFonts w:ascii="Corbel" w:hAnsi="Corbel"/>
          <w:sz w:val="16"/>
          <w:szCs w:val="16"/>
          <w:lang w:val="nl-BE"/>
        </w:rPr>
        <w:t xml:space="preserve"> </w:t>
      </w:r>
      <w:r w:rsidR="00BD59F7" w:rsidRPr="001F0C6E">
        <w:rPr>
          <w:rFonts w:ascii="Corbel" w:hAnsi="Corbel"/>
          <w:i/>
          <w:iCs/>
          <w:sz w:val="16"/>
          <w:szCs w:val="16"/>
          <w:lang w:val="nl-BE"/>
        </w:rPr>
        <w:t>Mens en woning in de gemeenschap</w:t>
      </w:r>
      <w:r w:rsidR="00BD59F7" w:rsidRPr="00D524F1">
        <w:rPr>
          <w:rFonts w:ascii="Corbel" w:hAnsi="Corbel"/>
          <w:sz w:val="16"/>
          <w:szCs w:val="16"/>
          <w:lang w:val="nl-BE"/>
        </w:rPr>
        <w:t xml:space="preserve">. </w:t>
      </w:r>
      <w:r w:rsidR="007F7CBD" w:rsidRPr="001A2E84">
        <w:rPr>
          <w:rFonts w:ascii="Corbel" w:hAnsi="Corbel"/>
          <w:sz w:val="16"/>
          <w:szCs w:val="16"/>
        </w:rPr>
        <w:t xml:space="preserve">Amsterdam: </w:t>
      </w:r>
      <w:proofErr w:type="spellStart"/>
      <w:r w:rsidR="007F7CBD" w:rsidRPr="001A2E84">
        <w:rPr>
          <w:rFonts w:ascii="Corbel" w:hAnsi="Corbel"/>
          <w:sz w:val="16"/>
          <w:szCs w:val="16"/>
        </w:rPr>
        <w:t>Uitgeverij</w:t>
      </w:r>
      <w:proofErr w:type="spellEnd"/>
      <w:r w:rsidR="007F7CBD" w:rsidRPr="001A2E84">
        <w:rPr>
          <w:rFonts w:ascii="Corbel" w:hAnsi="Corbel"/>
          <w:sz w:val="16"/>
          <w:szCs w:val="16"/>
        </w:rPr>
        <w:t xml:space="preserve"> G. Van </w:t>
      </w:r>
      <w:proofErr w:type="spellStart"/>
      <w:r w:rsidR="007F7CBD" w:rsidRPr="001A2E84">
        <w:rPr>
          <w:rFonts w:ascii="Corbel" w:hAnsi="Corbel"/>
          <w:sz w:val="16"/>
          <w:szCs w:val="16"/>
        </w:rPr>
        <w:t>Saane</w:t>
      </w:r>
      <w:proofErr w:type="spellEnd"/>
      <w:r w:rsidR="002A0868">
        <w:rPr>
          <w:rFonts w:ascii="Corbel" w:hAnsi="Corbel"/>
          <w:sz w:val="16"/>
          <w:szCs w:val="16"/>
        </w:rPr>
        <w:t xml:space="preserve">, p. </w:t>
      </w:r>
      <w:r w:rsidR="00A86957">
        <w:rPr>
          <w:rFonts w:ascii="Corbel" w:hAnsi="Corbel"/>
          <w:sz w:val="16"/>
          <w:szCs w:val="16"/>
        </w:rPr>
        <w:t>51.</w:t>
      </w:r>
    </w:p>
  </w:footnote>
  <w:footnote w:id="3">
    <w:p w14:paraId="3608772F" w14:textId="2CA88711" w:rsidR="00094A48" w:rsidRPr="00D524F1" w:rsidRDefault="00094A48" w:rsidP="00094A48">
      <w:pPr>
        <w:pStyle w:val="Voetnoottekst"/>
        <w:jc w:val="both"/>
        <w:rPr>
          <w:rFonts w:ascii="Corbel" w:hAnsi="Corbel"/>
          <w:sz w:val="16"/>
          <w:szCs w:val="16"/>
        </w:rPr>
      </w:pPr>
      <w:r w:rsidRPr="00D524F1">
        <w:rPr>
          <w:rStyle w:val="Voetnootmarkering"/>
          <w:rFonts w:ascii="Corbel" w:hAnsi="Corbel"/>
          <w:sz w:val="16"/>
          <w:szCs w:val="16"/>
        </w:rPr>
        <w:footnoteRef/>
      </w:r>
      <w:r w:rsidRPr="00D524F1">
        <w:rPr>
          <w:rFonts w:ascii="Corbel" w:hAnsi="Corbel"/>
          <w:sz w:val="16"/>
          <w:szCs w:val="16"/>
        </w:rPr>
        <w:t xml:space="preserve"> </w:t>
      </w:r>
      <w:r w:rsidRPr="00D524F1">
        <w:rPr>
          <w:rFonts w:ascii="Corbel" w:hAnsi="Corbel"/>
          <w:smallCaps/>
          <w:sz w:val="16"/>
          <w:szCs w:val="16"/>
        </w:rPr>
        <w:t xml:space="preserve">C. </w:t>
      </w:r>
      <w:proofErr w:type="spellStart"/>
      <w:r w:rsidRPr="00D524F1">
        <w:rPr>
          <w:rFonts w:ascii="Corbel" w:hAnsi="Corbel"/>
          <w:smallCaps/>
          <w:sz w:val="16"/>
          <w:szCs w:val="16"/>
        </w:rPr>
        <w:t>Mougenot</w:t>
      </w:r>
      <w:proofErr w:type="spellEnd"/>
      <w:r w:rsidR="00CF0C8E">
        <w:rPr>
          <w:rFonts w:ascii="Corbel" w:hAnsi="Corbel"/>
          <w:sz w:val="16"/>
          <w:szCs w:val="16"/>
        </w:rPr>
        <w:t xml:space="preserve"> (19</w:t>
      </w:r>
      <w:r w:rsidR="002A0868">
        <w:rPr>
          <w:rFonts w:ascii="Corbel" w:hAnsi="Corbel"/>
          <w:sz w:val="16"/>
          <w:szCs w:val="16"/>
        </w:rPr>
        <w:t xml:space="preserve">88) </w:t>
      </w:r>
      <w:r w:rsidR="003B3E57" w:rsidRPr="00D524F1">
        <w:rPr>
          <w:rFonts w:ascii="Corbel" w:eastAsia="Times New Roman" w:hAnsi="Corbel" w:cs="Times New Roman"/>
          <w:bCs/>
          <w:sz w:val="16"/>
          <w:szCs w:val="16"/>
          <w:lang w:eastAsia="nl-NL"/>
        </w:rPr>
        <w:t xml:space="preserve">“Promoting the single-family house in Belgium: the social construction of model housing”, </w:t>
      </w:r>
      <w:r w:rsidR="003B3E57" w:rsidRPr="00D524F1">
        <w:rPr>
          <w:rFonts w:ascii="Corbel" w:eastAsia="Times New Roman" w:hAnsi="Corbel" w:cs="Times New Roman"/>
          <w:bCs/>
          <w:i/>
          <w:sz w:val="16"/>
          <w:szCs w:val="16"/>
          <w:lang w:eastAsia="nl-NL"/>
        </w:rPr>
        <w:t>International Journal of Urban and Regional Research,</w:t>
      </w:r>
      <w:r w:rsidR="003B3E57" w:rsidRPr="00D524F1">
        <w:rPr>
          <w:rFonts w:ascii="Corbel" w:eastAsia="Times New Roman" w:hAnsi="Corbel" w:cs="Times New Roman"/>
          <w:bCs/>
          <w:sz w:val="16"/>
          <w:szCs w:val="16"/>
          <w:lang w:eastAsia="nl-NL"/>
        </w:rPr>
        <w:t xml:space="preserve"> 12, p. 531-547.</w:t>
      </w:r>
    </w:p>
  </w:footnote>
  <w:footnote w:id="4">
    <w:p w14:paraId="59263D70" w14:textId="030026DC" w:rsidR="00527CCF" w:rsidRPr="00D524F1" w:rsidRDefault="00527CCF" w:rsidP="00527CCF">
      <w:pPr>
        <w:tabs>
          <w:tab w:val="left" w:pos="0"/>
        </w:tabs>
        <w:spacing w:after="0"/>
        <w:jc w:val="both"/>
        <w:rPr>
          <w:rFonts w:ascii="Corbel" w:hAnsi="Corbel" w:cstheme="minorHAnsi"/>
          <w:sz w:val="16"/>
          <w:szCs w:val="16"/>
          <w:lang w:val="en-US"/>
        </w:rPr>
      </w:pPr>
      <w:r w:rsidRPr="00D524F1">
        <w:rPr>
          <w:rStyle w:val="Voetnootmarkering"/>
          <w:rFonts w:ascii="Corbel" w:hAnsi="Corbel"/>
          <w:sz w:val="16"/>
          <w:szCs w:val="16"/>
        </w:rPr>
        <w:footnoteRef/>
      </w:r>
      <w:r w:rsidRPr="00D524F1">
        <w:rPr>
          <w:rFonts w:ascii="Corbel" w:hAnsi="Corbel"/>
          <w:sz w:val="16"/>
          <w:szCs w:val="16"/>
        </w:rPr>
        <w:t xml:space="preserve"> </w:t>
      </w:r>
      <w:r w:rsidRPr="00D524F1">
        <w:rPr>
          <w:smallCaps/>
          <w:sz w:val="16"/>
          <w:szCs w:val="16"/>
          <w:lang w:val="en-US"/>
        </w:rPr>
        <w:t xml:space="preserve">G. </w:t>
      </w:r>
      <w:r w:rsidRPr="00D524F1">
        <w:rPr>
          <w:rFonts w:ascii="Corbel" w:hAnsi="Corbel" w:cstheme="minorHAnsi"/>
          <w:smallCaps/>
          <w:sz w:val="16"/>
          <w:szCs w:val="16"/>
          <w:lang w:val="en-US"/>
        </w:rPr>
        <w:t xml:space="preserve">De Block &amp; J. </w:t>
      </w:r>
      <w:proofErr w:type="spellStart"/>
      <w:r w:rsidRPr="00D524F1">
        <w:rPr>
          <w:rFonts w:ascii="Corbel" w:hAnsi="Corbel" w:cstheme="minorHAnsi"/>
          <w:smallCaps/>
          <w:sz w:val="16"/>
          <w:szCs w:val="16"/>
          <w:lang w:val="en-US"/>
        </w:rPr>
        <w:t>Polasky</w:t>
      </w:r>
      <w:proofErr w:type="spellEnd"/>
      <w:r w:rsidR="00A86957">
        <w:rPr>
          <w:rFonts w:ascii="Corbel" w:hAnsi="Corbel" w:cstheme="minorHAnsi"/>
          <w:sz w:val="16"/>
          <w:szCs w:val="16"/>
          <w:lang w:val="en-US"/>
        </w:rPr>
        <w:t xml:space="preserve"> (2011)</w:t>
      </w:r>
      <w:r w:rsidRPr="00D524F1">
        <w:rPr>
          <w:rFonts w:ascii="Corbel" w:hAnsi="Corbel" w:cstheme="minorHAnsi"/>
          <w:sz w:val="16"/>
          <w:szCs w:val="16"/>
          <w:lang w:val="en-US"/>
        </w:rPr>
        <w:t xml:space="preserve"> “Light railways and the rural-urban continuum: technology, space and society in late nineteenth-century Belgium”, </w:t>
      </w:r>
      <w:r w:rsidRPr="00D524F1">
        <w:rPr>
          <w:rFonts w:ascii="Corbel" w:hAnsi="Corbel" w:cstheme="minorHAnsi"/>
          <w:i/>
          <w:iCs/>
          <w:sz w:val="16"/>
          <w:szCs w:val="16"/>
          <w:lang w:val="en-US"/>
        </w:rPr>
        <w:t>Journal of Historical Geography, 37</w:t>
      </w:r>
      <w:r w:rsidRPr="00D524F1">
        <w:rPr>
          <w:rFonts w:ascii="Corbel" w:hAnsi="Corbel" w:cstheme="minorHAnsi"/>
          <w:sz w:val="16"/>
          <w:szCs w:val="16"/>
          <w:lang w:val="en-US"/>
        </w:rPr>
        <w:t xml:space="preserve">, </w:t>
      </w:r>
      <w:r w:rsidR="00A86957">
        <w:rPr>
          <w:rFonts w:ascii="Corbel" w:hAnsi="Corbel" w:cstheme="minorHAnsi"/>
          <w:sz w:val="16"/>
          <w:szCs w:val="16"/>
          <w:lang w:val="en-US"/>
        </w:rPr>
        <w:t xml:space="preserve">p. </w:t>
      </w:r>
      <w:r w:rsidRPr="00D524F1">
        <w:rPr>
          <w:rFonts w:ascii="Corbel" w:hAnsi="Corbel" w:cstheme="minorHAnsi"/>
          <w:sz w:val="16"/>
          <w:szCs w:val="16"/>
          <w:lang w:val="en-US"/>
        </w:rPr>
        <w:t>312-328.</w:t>
      </w:r>
    </w:p>
  </w:footnote>
  <w:footnote w:id="5">
    <w:p w14:paraId="61992F06" w14:textId="6A5B1B22" w:rsidR="003E1A5D" w:rsidRPr="00F337CB" w:rsidRDefault="003E1A5D" w:rsidP="003E1A5D">
      <w:pPr>
        <w:pStyle w:val="Voetnoottekst"/>
        <w:jc w:val="both"/>
        <w:rPr>
          <w:rFonts w:ascii="Corbel" w:hAnsi="Corbel"/>
          <w:sz w:val="16"/>
          <w:szCs w:val="16"/>
          <w:lang w:val="nl-BE"/>
        </w:rPr>
      </w:pPr>
      <w:r w:rsidRPr="00D524F1">
        <w:rPr>
          <w:rStyle w:val="Voetnootmarkering"/>
          <w:rFonts w:ascii="Corbel" w:hAnsi="Corbel"/>
          <w:sz w:val="16"/>
          <w:szCs w:val="16"/>
        </w:rPr>
        <w:footnoteRef/>
      </w:r>
      <w:r w:rsidRPr="00F337CB">
        <w:rPr>
          <w:rFonts w:ascii="Corbel" w:hAnsi="Corbel"/>
          <w:sz w:val="16"/>
          <w:szCs w:val="16"/>
          <w:lang w:val="nl-BE"/>
        </w:rPr>
        <w:t xml:space="preserve"> </w:t>
      </w:r>
      <w:r w:rsidRPr="00F337CB">
        <w:rPr>
          <w:rFonts w:ascii="Corbel" w:hAnsi="Corbel"/>
          <w:smallCaps/>
          <w:sz w:val="16"/>
          <w:szCs w:val="16"/>
          <w:lang w:val="nl-BE"/>
        </w:rPr>
        <w:t>M. Smets</w:t>
      </w:r>
      <w:r w:rsidR="00A86957">
        <w:rPr>
          <w:rFonts w:ascii="Corbel" w:hAnsi="Corbel"/>
          <w:sz w:val="16"/>
          <w:szCs w:val="16"/>
          <w:lang w:val="nl-BE"/>
        </w:rPr>
        <w:t xml:space="preserve"> (1977)</w:t>
      </w:r>
      <w:r w:rsidRPr="00F337CB">
        <w:rPr>
          <w:rFonts w:ascii="Corbel" w:hAnsi="Corbel"/>
          <w:sz w:val="16"/>
          <w:szCs w:val="16"/>
          <w:lang w:val="nl-BE"/>
        </w:rPr>
        <w:t xml:space="preserve"> </w:t>
      </w:r>
      <w:r w:rsidR="00F337CB" w:rsidRPr="00F44B3E">
        <w:rPr>
          <w:rFonts w:ascii="Corbel" w:eastAsia="Times New Roman" w:hAnsi="Corbel" w:cs="Times New Roman"/>
          <w:bCs/>
          <w:i/>
          <w:sz w:val="18"/>
          <w:szCs w:val="18"/>
          <w:lang w:val="nl-NL" w:eastAsia="nl-NL"/>
        </w:rPr>
        <w:t>De ontwikkeling van de tuinwijkgedachte in België. Een overzicht van de Belgische volkswoningbouw 1830-1930</w:t>
      </w:r>
      <w:r w:rsidR="00F337CB" w:rsidRPr="00F44B3E">
        <w:rPr>
          <w:rFonts w:ascii="Corbel" w:eastAsia="Times New Roman" w:hAnsi="Corbel" w:cs="Times New Roman"/>
          <w:bCs/>
          <w:sz w:val="18"/>
          <w:szCs w:val="18"/>
          <w:lang w:val="nl-NL" w:eastAsia="nl-NL"/>
        </w:rPr>
        <w:t xml:space="preserve">, Brussel/Liège: </w:t>
      </w:r>
      <w:proofErr w:type="spellStart"/>
      <w:r w:rsidR="00F337CB" w:rsidRPr="00F44B3E">
        <w:rPr>
          <w:rFonts w:ascii="Corbel" w:eastAsia="Times New Roman" w:hAnsi="Corbel" w:cs="Times New Roman"/>
          <w:bCs/>
          <w:sz w:val="18"/>
          <w:szCs w:val="18"/>
          <w:lang w:val="nl-NL" w:eastAsia="nl-NL"/>
        </w:rPr>
        <w:t>Mardaga</w:t>
      </w:r>
      <w:proofErr w:type="spellEnd"/>
      <w:r w:rsidR="00F337CB" w:rsidRPr="00F44B3E">
        <w:rPr>
          <w:rFonts w:ascii="Corbel" w:eastAsia="Times New Roman" w:hAnsi="Corbel" w:cs="Times New Roman"/>
          <w:bCs/>
          <w:sz w:val="18"/>
          <w:szCs w:val="18"/>
          <w:lang w:val="nl-NL" w:eastAsia="nl-NL"/>
        </w:rPr>
        <w:t xml:space="preserve">, </w:t>
      </w:r>
      <w:r w:rsidR="00635649">
        <w:rPr>
          <w:rFonts w:ascii="Corbel" w:eastAsia="Times New Roman" w:hAnsi="Corbel" w:cs="Times New Roman"/>
          <w:bCs/>
          <w:sz w:val="18"/>
          <w:szCs w:val="18"/>
          <w:lang w:val="nl-NL" w:eastAsia="nl-NL"/>
        </w:rPr>
        <w:t xml:space="preserve">p. </w:t>
      </w:r>
      <w:r w:rsidR="00BB4DC3">
        <w:rPr>
          <w:rFonts w:ascii="Corbel" w:eastAsia="Times New Roman" w:hAnsi="Corbel" w:cs="Times New Roman"/>
          <w:bCs/>
          <w:sz w:val="18"/>
          <w:szCs w:val="18"/>
          <w:lang w:val="nl-NL" w:eastAsia="nl-NL"/>
        </w:rPr>
        <w:t>51.</w:t>
      </w:r>
    </w:p>
  </w:footnote>
  <w:footnote w:id="6">
    <w:p w14:paraId="4ACD5561" w14:textId="42326E53" w:rsidR="00A71FB3" w:rsidRPr="00305177" w:rsidRDefault="00A71FB3">
      <w:pPr>
        <w:pStyle w:val="Voetnoottekst"/>
        <w:rPr>
          <w:sz w:val="16"/>
          <w:szCs w:val="16"/>
          <w:lang w:val="nl-BE"/>
        </w:rPr>
      </w:pPr>
      <w:r w:rsidRPr="00D524F1">
        <w:rPr>
          <w:rStyle w:val="Voetnootmarkering"/>
          <w:sz w:val="16"/>
          <w:szCs w:val="16"/>
        </w:rPr>
        <w:footnoteRef/>
      </w:r>
      <w:r w:rsidRPr="00305177">
        <w:rPr>
          <w:sz w:val="16"/>
          <w:szCs w:val="16"/>
          <w:lang w:val="nl-BE"/>
        </w:rPr>
        <w:t xml:space="preserve"> </w:t>
      </w:r>
      <w:r w:rsidRPr="00305177">
        <w:rPr>
          <w:rFonts w:ascii="Corbel" w:hAnsi="Corbel"/>
          <w:smallCaps/>
          <w:sz w:val="16"/>
          <w:szCs w:val="16"/>
          <w:lang w:val="nl-BE"/>
        </w:rPr>
        <w:t>Smets</w:t>
      </w:r>
      <w:r w:rsidR="00635649" w:rsidRPr="00305177">
        <w:rPr>
          <w:sz w:val="16"/>
          <w:szCs w:val="16"/>
          <w:lang w:val="nl-BE"/>
        </w:rPr>
        <w:t>,</w:t>
      </w:r>
      <w:r w:rsidRPr="00305177">
        <w:rPr>
          <w:sz w:val="16"/>
          <w:szCs w:val="16"/>
          <w:lang w:val="nl-BE"/>
        </w:rPr>
        <w:t xml:space="preserve"> p 18</w:t>
      </w:r>
      <w:r w:rsidR="00635649" w:rsidRPr="00305177">
        <w:rPr>
          <w:sz w:val="16"/>
          <w:szCs w:val="16"/>
          <w:lang w:val="nl-BE"/>
        </w:rPr>
        <w:t>.</w:t>
      </w:r>
    </w:p>
  </w:footnote>
  <w:footnote w:id="7">
    <w:p w14:paraId="6481A5D1" w14:textId="40E10BBA" w:rsidR="00216770" w:rsidRPr="00A86957" w:rsidRDefault="00216770">
      <w:pPr>
        <w:pStyle w:val="Voetnoottekst"/>
        <w:rPr>
          <w:sz w:val="16"/>
          <w:szCs w:val="16"/>
          <w:lang w:val="nl-BE"/>
        </w:rPr>
      </w:pPr>
      <w:r w:rsidRPr="00F6487D">
        <w:rPr>
          <w:rStyle w:val="Voetnootmarkering"/>
          <w:sz w:val="16"/>
          <w:szCs w:val="16"/>
        </w:rPr>
        <w:footnoteRef/>
      </w:r>
      <w:r w:rsidRPr="00F6487D">
        <w:rPr>
          <w:sz w:val="16"/>
          <w:szCs w:val="16"/>
          <w:lang w:val="nl-BE"/>
        </w:rPr>
        <w:t xml:space="preserve"> </w:t>
      </w:r>
      <w:r w:rsidR="00F6487D" w:rsidRPr="00F6487D">
        <w:rPr>
          <w:sz w:val="16"/>
          <w:szCs w:val="16"/>
          <w:lang w:val="nl-BE"/>
        </w:rPr>
        <w:t xml:space="preserve">Meer uitgebreid in </w:t>
      </w:r>
      <w:r w:rsidR="009B4E89">
        <w:rPr>
          <w:sz w:val="16"/>
          <w:szCs w:val="16"/>
          <w:lang w:val="nl-BE"/>
        </w:rPr>
        <w:t xml:space="preserve">P. </w:t>
      </w:r>
      <w:r w:rsidR="00F6487D" w:rsidRPr="00F6487D">
        <w:rPr>
          <w:rFonts w:ascii="Corbel" w:hAnsi="Corbel"/>
          <w:smallCaps/>
          <w:sz w:val="16"/>
          <w:szCs w:val="16"/>
          <w:lang w:val="nl-BE"/>
        </w:rPr>
        <w:t>De Decker</w:t>
      </w:r>
      <w:r w:rsidR="00F6487D" w:rsidRPr="00F6487D">
        <w:rPr>
          <w:rFonts w:ascii="Corbel" w:hAnsi="Corbel"/>
          <w:sz w:val="16"/>
          <w:szCs w:val="16"/>
          <w:lang w:val="nl-BE"/>
        </w:rPr>
        <w:t xml:space="preserve"> (2011): A garden of Eden?</w:t>
      </w:r>
      <w:r w:rsidR="00F6487D" w:rsidRPr="00F6487D">
        <w:rPr>
          <w:rFonts w:ascii="Corbel" w:hAnsi="Corbel"/>
          <w:b/>
          <w:sz w:val="16"/>
          <w:szCs w:val="16"/>
          <w:lang w:val="nl-BE"/>
        </w:rPr>
        <w:t xml:space="preserve"> </w:t>
      </w:r>
      <w:r w:rsidR="00F6487D" w:rsidRPr="00F6487D">
        <w:rPr>
          <w:rFonts w:ascii="Corbel" w:hAnsi="Corbel"/>
          <w:sz w:val="16"/>
          <w:szCs w:val="16"/>
        </w:rPr>
        <w:t>The promotion of the single-family house with a garden in Belgium before the Second World War</w:t>
      </w:r>
      <w:r w:rsidR="00F6487D" w:rsidRPr="00F6487D">
        <w:rPr>
          <w:rFonts w:ascii="Corbel" w:hAnsi="Corbel"/>
          <w:sz w:val="16"/>
          <w:szCs w:val="16"/>
          <w:lang w:val="en-US"/>
        </w:rPr>
        <w:t xml:space="preserve">, in: </w:t>
      </w:r>
      <w:proofErr w:type="spellStart"/>
      <w:r w:rsidR="00F6487D" w:rsidRPr="00F6487D">
        <w:rPr>
          <w:rFonts w:ascii="Corbel" w:hAnsi="Corbel"/>
          <w:smallCaps/>
          <w:sz w:val="16"/>
          <w:szCs w:val="16"/>
          <w:lang w:val="en-US"/>
        </w:rPr>
        <w:t>Gullinck</w:t>
      </w:r>
      <w:proofErr w:type="spellEnd"/>
      <w:r w:rsidR="00F6487D" w:rsidRPr="00F6487D">
        <w:rPr>
          <w:rFonts w:ascii="Corbel" w:hAnsi="Corbel"/>
          <w:smallCaps/>
          <w:sz w:val="16"/>
          <w:szCs w:val="16"/>
          <w:lang w:val="en-US"/>
        </w:rPr>
        <w:t>, H. et al</w:t>
      </w:r>
      <w:r w:rsidR="00F6487D" w:rsidRPr="00F6487D">
        <w:rPr>
          <w:rFonts w:ascii="Corbel" w:hAnsi="Corbel"/>
          <w:sz w:val="16"/>
          <w:szCs w:val="16"/>
          <w:lang w:val="en-US"/>
        </w:rPr>
        <w:t xml:space="preserve">. (eds): </w:t>
      </w:r>
      <w:r w:rsidR="00F6487D" w:rsidRPr="00F6487D">
        <w:rPr>
          <w:rFonts w:ascii="Corbel" w:hAnsi="Corbel"/>
          <w:bCs/>
          <w:sz w:val="16"/>
          <w:szCs w:val="16"/>
          <w:lang w:val="en-US"/>
        </w:rPr>
        <w:t xml:space="preserve">The powerful garden. </w:t>
      </w:r>
      <w:r w:rsidR="00F6487D" w:rsidRPr="007252B6">
        <w:rPr>
          <w:rFonts w:ascii="Corbel" w:hAnsi="Corbel"/>
          <w:bCs/>
          <w:sz w:val="16"/>
          <w:szCs w:val="16"/>
        </w:rPr>
        <w:t>Emerging views on the garden complex</w:t>
      </w:r>
      <w:r w:rsidR="009B4E89" w:rsidRPr="007252B6">
        <w:rPr>
          <w:rFonts w:ascii="Corbel" w:hAnsi="Corbel"/>
          <w:bCs/>
          <w:sz w:val="16"/>
          <w:szCs w:val="16"/>
        </w:rPr>
        <w:t xml:space="preserve">. </w:t>
      </w:r>
      <w:r w:rsidR="009B4E89" w:rsidRPr="00A86957">
        <w:rPr>
          <w:rFonts w:ascii="Corbel" w:hAnsi="Corbel"/>
          <w:bCs/>
          <w:sz w:val="16"/>
          <w:szCs w:val="16"/>
          <w:lang w:val="nl-BE"/>
        </w:rPr>
        <w:t>Antwerpen</w:t>
      </w:r>
      <w:r w:rsidR="009B4E89" w:rsidRPr="00A86957">
        <w:rPr>
          <w:rFonts w:ascii="Corbel" w:hAnsi="Corbel"/>
          <w:b/>
          <w:sz w:val="16"/>
          <w:szCs w:val="16"/>
          <w:lang w:val="nl-BE"/>
        </w:rPr>
        <w:t>:</w:t>
      </w:r>
      <w:r w:rsidR="00F6487D" w:rsidRPr="00A86957">
        <w:rPr>
          <w:rFonts w:ascii="Corbel" w:hAnsi="Corbel"/>
          <w:sz w:val="16"/>
          <w:szCs w:val="16"/>
          <w:lang w:val="nl-BE"/>
        </w:rPr>
        <w:t xml:space="preserve"> Garant, p. 27-50.</w:t>
      </w:r>
    </w:p>
  </w:footnote>
  <w:footnote w:id="8">
    <w:p w14:paraId="1A9F59F4" w14:textId="3565A16F" w:rsidR="00522672" w:rsidRPr="00B22629" w:rsidRDefault="00522672">
      <w:pPr>
        <w:pStyle w:val="Voetnoottekst"/>
        <w:rPr>
          <w:rFonts w:ascii="Corbel" w:hAnsi="Corbel"/>
          <w:sz w:val="16"/>
          <w:szCs w:val="16"/>
          <w:lang w:val="nl-BE"/>
        </w:rPr>
      </w:pPr>
      <w:r w:rsidRPr="00B22629">
        <w:rPr>
          <w:rStyle w:val="Voetnootmarkering"/>
          <w:rFonts w:ascii="Corbel" w:hAnsi="Corbel"/>
          <w:sz w:val="16"/>
          <w:szCs w:val="16"/>
        </w:rPr>
        <w:footnoteRef/>
      </w:r>
      <w:r w:rsidRPr="00B22629">
        <w:rPr>
          <w:rFonts w:ascii="Corbel" w:hAnsi="Corbel"/>
          <w:sz w:val="16"/>
          <w:szCs w:val="16"/>
          <w:lang w:val="nl-BE"/>
        </w:rPr>
        <w:t xml:space="preserve"> In </w:t>
      </w:r>
      <w:r w:rsidR="00A86957">
        <w:rPr>
          <w:rFonts w:ascii="Corbel" w:hAnsi="Corbel"/>
          <w:sz w:val="16"/>
          <w:szCs w:val="16"/>
          <w:lang w:val="nl-BE"/>
        </w:rPr>
        <w:t xml:space="preserve">I. </w:t>
      </w:r>
      <w:r w:rsidRPr="00B22629">
        <w:rPr>
          <w:rFonts w:ascii="Corbel" w:hAnsi="Corbel"/>
          <w:smallCaps/>
          <w:sz w:val="16"/>
          <w:szCs w:val="16"/>
          <w:lang w:val="nl-BE"/>
        </w:rPr>
        <w:t>Renson</w:t>
      </w:r>
      <w:r w:rsidRPr="00B22629">
        <w:rPr>
          <w:rFonts w:ascii="Corbel" w:hAnsi="Corbel"/>
          <w:sz w:val="16"/>
          <w:szCs w:val="16"/>
          <w:lang w:val="nl-BE"/>
        </w:rPr>
        <w:t xml:space="preserve"> (2019): Een tuin als buffer tegen de buren, </w:t>
      </w:r>
      <w:r w:rsidRPr="00B22629">
        <w:rPr>
          <w:rFonts w:ascii="Corbel" w:hAnsi="Corbel"/>
          <w:i/>
          <w:iCs/>
          <w:sz w:val="16"/>
          <w:szCs w:val="16"/>
          <w:lang w:val="nl-BE"/>
        </w:rPr>
        <w:t>De Standaard</w:t>
      </w:r>
      <w:r w:rsidRPr="00B22629">
        <w:rPr>
          <w:rFonts w:ascii="Corbel" w:hAnsi="Corbel"/>
          <w:sz w:val="16"/>
          <w:szCs w:val="16"/>
          <w:lang w:val="nl-BE"/>
        </w:rPr>
        <w:t>, 26 okt., p. 22.</w:t>
      </w:r>
    </w:p>
  </w:footnote>
  <w:footnote w:id="9">
    <w:p w14:paraId="65361B5F" w14:textId="6F5EA873" w:rsidR="00696FDA" w:rsidRPr="00D524F1" w:rsidRDefault="00696FDA" w:rsidP="00696FDA">
      <w:pPr>
        <w:spacing w:after="0" w:line="240" w:lineRule="auto"/>
        <w:jc w:val="both"/>
        <w:rPr>
          <w:rFonts w:ascii="Corbel" w:eastAsia="Times New Roman" w:hAnsi="Corbel" w:cs="Times New Roman"/>
          <w:sz w:val="16"/>
          <w:szCs w:val="16"/>
          <w:lang w:val="nl-BE"/>
        </w:rPr>
      </w:pPr>
      <w:r w:rsidRPr="00D524F1">
        <w:rPr>
          <w:rStyle w:val="Voetnootmarkering"/>
          <w:rFonts w:ascii="Corbel" w:hAnsi="Corbel"/>
          <w:sz w:val="16"/>
          <w:szCs w:val="16"/>
        </w:rPr>
        <w:footnoteRef/>
      </w:r>
      <w:r w:rsidRPr="00D524F1">
        <w:rPr>
          <w:rFonts w:ascii="Corbel" w:hAnsi="Corbel"/>
          <w:sz w:val="16"/>
          <w:szCs w:val="16"/>
          <w:lang w:val="nl-BE"/>
        </w:rPr>
        <w:t xml:space="preserve"> </w:t>
      </w:r>
      <w:r w:rsidRPr="00D524F1">
        <w:rPr>
          <w:rFonts w:ascii="Corbel" w:hAnsi="Corbel"/>
          <w:smallCaps/>
          <w:sz w:val="16"/>
          <w:szCs w:val="16"/>
          <w:lang w:val="nl-BE"/>
        </w:rPr>
        <w:t xml:space="preserve">P. </w:t>
      </w:r>
      <w:proofErr w:type="spellStart"/>
      <w:r w:rsidRPr="00D524F1">
        <w:rPr>
          <w:rFonts w:ascii="Corbel" w:hAnsi="Corbel"/>
          <w:smallCaps/>
          <w:sz w:val="16"/>
          <w:szCs w:val="16"/>
          <w:lang w:val="nl-BE"/>
        </w:rPr>
        <w:t>S</w:t>
      </w:r>
      <w:r w:rsidRPr="00D524F1">
        <w:rPr>
          <w:rFonts w:ascii="Corbel" w:eastAsia="Times New Roman" w:hAnsi="Corbel" w:cs="Times New Roman"/>
          <w:smallCaps/>
          <w:sz w:val="16"/>
          <w:szCs w:val="16"/>
          <w:lang w:val="nl-BE"/>
        </w:rPr>
        <w:t>aey</w:t>
      </w:r>
      <w:proofErr w:type="spellEnd"/>
      <w:r w:rsidR="00A86957">
        <w:rPr>
          <w:rFonts w:ascii="Corbel" w:eastAsia="Times New Roman" w:hAnsi="Corbel" w:cs="Times New Roman"/>
          <w:sz w:val="16"/>
          <w:szCs w:val="16"/>
          <w:lang w:val="nl-BE"/>
        </w:rPr>
        <w:t xml:space="preserve"> (1988)</w:t>
      </w:r>
      <w:r w:rsidRPr="00D524F1">
        <w:rPr>
          <w:rFonts w:ascii="Corbel" w:eastAsia="Times New Roman" w:hAnsi="Corbel" w:cs="Times New Roman"/>
          <w:sz w:val="16"/>
          <w:szCs w:val="16"/>
          <w:lang w:val="nl-BE"/>
        </w:rPr>
        <w:t xml:space="preserve"> </w:t>
      </w:r>
      <w:r w:rsidRPr="00D524F1">
        <w:rPr>
          <w:rFonts w:ascii="Corbel" w:eastAsia="Times New Roman" w:hAnsi="Corbel" w:cs="Times New Roman"/>
          <w:i/>
          <w:sz w:val="16"/>
          <w:szCs w:val="16"/>
          <w:lang w:val="nl-BE"/>
        </w:rPr>
        <w:t xml:space="preserve">De eerste generatie projecten van ruimtelijke ordening op </w:t>
      </w:r>
      <w:proofErr w:type="spellStart"/>
      <w:r w:rsidRPr="00D524F1">
        <w:rPr>
          <w:rFonts w:ascii="Corbel" w:eastAsia="Times New Roman" w:hAnsi="Corbel" w:cs="Times New Roman"/>
          <w:i/>
          <w:sz w:val="16"/>
          <w:szCs w:val="16"/>
          <w:lang w:val="nl-BE"/>
        </w:rPr>
        <w:t>macro-niveau</w:t>
      </w:r>
      <w:proofErr w:type="spellEnd"/>
      <w:r w:rsidRPr="00D524F1">
        <w:rPr>
          <w:rFonts w:ascii="Corbel" w:eastAsia="Times New Roman" w:hAnsi="Corbel" w:cs="Times New Roman"/>
          <w:i/>
          <w:sz w:val="16"/>
          <w:szCs w:val="16"/>
          <w:lang w:val="nl-BE"/>
        </w:rPr>
        <w:t xml:space="preserve"> in Vlaanderen</w:t>
      </w:r>
      <w:r w:rsidRPr="00D524F1">
        <w:rPr>
          <w:rFonts w:ascii="Corbel" w:eastAsia="Times New Roman" w:hAnsi="Corbel" w:cs="Times New Roman"/>
          <w:sz w:val="16"/>
          <w:szCs w:val="16"/>
          <w:lang w:val="nl-BE"/>
        </w:rPr>
        <w:t xml:space="preserve">, Universiteit Gent: Publicaties van het Seminarie voor Menselijke en </w:t>
      </w:r>
      <w:proofErr w:type="spellStart"/>
      <w:r w:rsidRPr="00D524F1">
        <w:rPr>
          <w:rFonts w:ascii="Corbel" w:eastAsia="Times New Roman" w:hAnsi="Corbel" w:cs="Times New Roman"/>
          <w:sz w:val="16"/>
          <w:szCs w:val="16"/>
          <w:lang w:val="nl-BE"/>
        </w:rPr>
        <w:t>Ekonomische</w:t>
      </w:r>
      <w:proofErr w:type="spellEnd"/>
      <w:r w:rsidRPr="00D524F1">
        <w:rPr>
          <w:rFonts w:ascii="Corbel" w:eastAsia="Times New Roman" w:hAnsi="Corbel" w:cs="Times New Roman"/>
          <w:sz w:val="16"/>
          <w:szCs w:val="16"/>
          <w:lang w:val="nl-BE"/>
        </w:rPr>
        <w:t xml:space="preserve"> Geografie.</w:t>
      </w:r>
    </w:p>
  </w:footnote>
  <w:footnote w:id="10">
    <w:p w14:paraId="65150048" w14:textId="31A8625A" w:rsidR="006500A2" w:rsidRPr="007252B6" w:rsidRDefault="006500A2">
      <w:pPr>
        <w:pStyle w:val="Voetnoottekst"/>
        <w:rPr>
          <w:rFonts w:ascii="Corbel" w:hAnsi="Corbel"/>
          <w:sz w:val="16"/>
          <w:szCs w:val="16"/>
          <w:lang w:val="nl-BE"/>
        </w:rPr>
      </w:pPr>
      <w:r w:rsidRPr="00A86957">
        <w:rPr>
          <w:rStyle w:val="Voetnootmarkering"/>
          <w:rFonts w:ascii="Corbel" w:hAnsi="Corbel"/>
          <w:sz w:val="16"/>
          <w:szCs w:val="16"/>
        </w:rPr>
        <w:footnoteRef/>
      </w:r>
      <w:r w:rsidRPr="007252B6">
        <w:rPr>
          <w:rFonts w:ascii="Corbel" w:hAnsi="Corbel"/>
          <w:sz w:val="16"/>
          <w:szCs w:val="16"/>
          <w:lang w:val="nl-BE"/>
        </w:rPr>
        <w:t xml:space="preserve"> </w:t>
      </w:r>
      <w:r w:rsidRPr="007252B6">
        <w:rPr>
          <w:rFonts w:ascii="Corbel" w:hAnsi="Corbel"/>
          <w:smallCaps/>
          <w:sz w:val="16"/>
          <w:szCs w:val="16"/>
          <w:lang w:val="nl-BE"/>
        </w:rPr>
        <w:t>H. Deleeck, J. Huybrechts &amp; B. Cantillon</w:t>
      </w:r>
      <w:r w:rsidRPr="007252B6">
        <w:rPr>
          <w:rFonts w:ascii="Corbel" w:hAnsi="Corbel"/>
          <w:sz w:val="16"/>
          <w:szCs w:val="16"/>
          <w:lang w:val="nl-BE"/>
        </w:rPr>
        <w:t xml:space="preserve"> (</w:t>
      </w:r>
      <w:r w:rsidR="009B4E89" w:rsidRPr="007252B6">
        <w:rPr>
          <w:rFonts w:ascii="Corbel" w:hAnsi="Corbel"/>
          <w:sz w:val="16"/>
          <w:szCs w:val="16"/>
          <w:lang w:val="nl-BE"/>
        </w:rPr>
        <w:t xml:space="preserve">1983): </w:t>
      </w:r>
      <w:r w:rsidR="009B4E89" w:rsidRPr="007252B6">
        <w:rPr>
          <w:rFonts w:ascii="Corbel" w:hAnsi="Corbel"/>
          <w:i/>
          <w:iCs/>
          <w:sz w:val="16"/>
          <w:szCs w:val="16"/>
          <w:lang w:val="nl-BE"/>
        </w:rPr>
        <w:t>Het Matteüseffect</w:t>
      </w:r>
      <w:r w:rsidR="009B4E89" w:rsidRPr="007252B6">
        <w:rPr>
          <w:rFonts w:ascii="Corbel" w:hAnsi="Corbel"/>
          <w:sz w:val="16"/>
          <w:szCs w:val="16"/>
          <w:lang w:val="nl-BE"/>
        </w:rPr>
        <w:t>. Antwerpen: Kluwer, p. 258.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03B3"/>
    <w:multiLevelType w:val="hybridMultilevel"/>
    <w:tmpl w:val="87B22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5432E6"/>
    <w:multiLevelType w:val="hybridMultilevel"/>
    <w:tmpl w:val="102813AA"/>
    <w:lvl w:ilvl="0" w:tplc="19B8F386">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6E"/>
    <w:rsid w:val="00021BEA"/>
    <w:rsid w:val="00022FD1"/>
    <w:rsid w:val="00042990"/>
    <w:rsid w:val="00061387"/>
    <w:rsid w:val="000717C3"/>
    <w:rsid w:val="00094A48"/>
    <w:rsid w:val="000A247C"/>
    <w:rsid w:val="000C19DC"/>
    <w:rsid w:val="000D784C"/>
    <w:rsid w:val="000E191B"/>
    <w:rsid w:val="000E4299"/>
    <w:rsid w:val="000E7AC8"/>
    <w:rsid w:val="000F1E1C"/>
    <w:rsid w:val="000F4A5D"/>
    <w:rsid w:val="0011060D"/>
    <w:rsid w:val="00112C09"/>
    <w:rsid w:val="00116A97"/>
    <w:rsid w:val="00133A96"/>
    <w:rsid w:val="001573D2"/>
    <w:rsid w:val="001574A8"/>
    <w:rsid w:val="00160CAC"/>
    <w:rsid w:val="00163A72"/>
    <w:rsid w:val="00186843"/>
    <w:rsid w:val="00191EDB"/>
    <w:rsid w:val="00196AFD"/>
    <w:rsid w:val="001A296F"/>
    <w:rsid w:val="001A2E84"/>
    <w:rsid w:val="001A33CC"/>
    <w:rsid w:val="001B4D72"/>
    <w:rsid w:val="001C6884"/>
    <w:rsid w:val="001F0C6E"/>
    <w:rsid w:val="001F1535"/>
    <w:rsid w:val="001F23E4"/>
    <w:rsid w:val="001F4546"/>
    <w:rsid w:val="001F5597"/>
    <w:rsid w:val="001F732D"/>
    <w:rsid w:val="00201B29"/>
    <w:rsid w:val="00212A79"/>
    <w:rsid w:val="00213DA0"/>
    <w:rsid w:val="002148A4"/>
    <w:rsid w:val="00216770"/>
    <w:rsid w:val="0024429A"/>
    <w:rsid w:val="00260EF9"/>
    <w:rsid w:val="00265C68"/>
    <w:rsid w:val="00265D84"/>
    <w:rsid w:val="00276641"/>
    <w:rsid w:val="002A0868"/>
    <w:rsid w:val="002B0D37"/>
    <w:rsid w:val="002C1BCA"/>
    <w:rsid w:val="002C7DFF"/>
    <w:rsid w:val="002E4334"/>
    <w:rsid w:val="002E4888"/>
    <w:rsid w:val="002F41E2"/>
    <w:rsid w:val="00305177"/>
    <w:rsid w:val="00326BFB"/>
    <w:rsid w:val="00344961"/>
    <w:rsid w:val="003543F7"/>
    <w:rsid w:val="00355DD4"/>
    <w:rsid w:val="00372177"/>
    <w:rsid w:val="00380985"/>
    <w:rsid w:val="00381CC6"/>
    <w:rsid w:val="00386FB7"/>
    <w:rsid w:val="00393E97"/>
    <w:rsid w:val="003A0DC5"/>
    <w:rsid w:val="003B3E57"/>
    <w:rsid w:val="003B509C"/>
    <w:rsid w:val="003C48B6"/>
    <w:rsid w:val="003C7BD1"/>
    <w:rsid w:val="003D1C70"/>
    <w:rsid w:val="003E1A5D"/>
    <w:rsid w:val="00404271"/>
    <w:rsid w:val="00405412"/>
    <w:rsid w:val="0043001A"/>
    <w:rsid w:val="0043353A"/>
    <w:rsid w:val="0043429A"/>
    <w:rsid w:val="00440B47"/>
    <w:rsid w:val="004442D7"/>
    <w:rsid w:val="0044697F"/>
    <w:rsid w:val="004470F9"/>
    <w:rsid w:val="00493846"/>
    <w:rsid w:val="00494720"/>
    <w:rsid w:val="00494B0F"/>
    <w:rsid w:val="004C12A9"/>
    <w:rsid w:val="004D52F6"/>
    <w:rsid w:val="004F1A6E"/>
    <w:rsid w:val="005038ED"/>
    <w:rsid w:val="005168BD"/>
    <w:rsid w:val="00522672"/>
    <w:rsid w:val="00526A32"/>
    <w:rsid w:val="00527CCF"/>
    <w:rsid w:val="00535F36"/>
    <w:rsid w:val="00556356"/>
    <w:rsid w:val="00562708"/>
    <w:rsid w:val="0056388C"/>
    <w:rsid w:val="005769C1"/>
    <w:rsid w:val="005913A4"/>
    <w:rsid w:val="005A01C4"/>
    <w:rsid w:val="005A1CD2"/>
    <w:rsid w:val="005B3485"/>
    <w:rsid w:val="005B4DAC"/>
    <w:rsid w:val="005F48CB"/>
    <w:rsid w:val="00600F30"/>
    <w:rsid w:val="006022A2"/>
    <w:rsid w:val="00610100"/>
    <w:rsid w:val="00615F58"/>
    <w:rsid w:val="00617621"/>
    <w:rsid w:val="00620776"/>
    <w:rsid w:val="0062724B"/>
    <w:rsid w:val="00635649"/>
    <w:rsid w:val="006500A2"/>
    <w:rsid w:val="00650910"/>
    <w:rsid w:val="00652E53"/>
    <w:rsid w:val="006554E1"/>
    <w:rsid w:val="00664C35"/>
    <w:rsid w:val="00666ED6"/>
    <w:rsid w:val="00670132"/>
    <w:rsid w:val="00672FD9"/>
    <w:rsid w:val="00696FDA"/>
    <w:rsid w:val="006979EA"/>
    <w:rsid w:val="006A5361"/>
    <w:rsid w:val="006B75E1"/>
    <w:rsid w:val="006C1772"/>
    <w:rsid w:val="006C20AF"/>
    <w:rsid w:val="006C2871"/>
    <w:rsid w:val="006C418F"/>
    <w:rsid w:val="006D352E"/>
    <w:rsid w:val="006E4BB6"/>
    <w:rsid w:val="006E60D5"/>
    <w:rsid w:val="006F614E"/>
    <w:rsid w:val="006F7C43"/>
    <w:rsid w:val="007003F3"/>
    <w:rsid w:val="007025B2"/>
    <w:rsid w:val="00706EC7"/>
    <w:rsid w:val="00714B9A"/>
    <w:rsid w:val="007209A5"/>
    <w:rsid w:val="007240BB"/>
    <w:rsid w:val="007245E6"/>
    <w:rsid w:val="007252B6"/>
    <w:rsid w:val="00727095"/>
    <w:rsid w:val="007424D1"/>
    <w:rsid w:val="00745024"/>
    <w:rsid w:val="00783B79"/>
    <w:rsid w:val="00793F23"/>
    <w:rsid w:val="007B2D6B"/>
    <w:rsid w:val="007D2787"/>
    <w:rsid w:val="007D63D8"/>
    <w:rsid w:val="007F287E"/>
    <w:rsid w:val="007F746B"/>
    <w:rsid w:val="007F7CBD"/>
    <w:rsid w:val="00805D22"/>
    <w:rsid w:val="00843B3F"/>
    <w:rsid w:val="008866B4"/>
    <w:rsid w:val="008873EF"/>
    <w:rsid w:val="00897B38"/>
    <w:rsid w:val="008A4B37"/>
    <w:rsid w:val="008D276D"/>
    <w:rsid w:val="008E159B"/>
    <w:rsid w:val="009027F0"/>
    <w:rsid w:val="00902E19"/>
    <w:rsid w:val="00912FFC"/>
    <w:rsid w:val="0093256E"/>
    <w:rsid w:val="00944958"/>
    <w:rsid w:val="00946917"/>
    <w:rsid w:val="00952396"/>
    <w:rsid w:val="009562DB"/>
    <w:rsid w:val="00964497"/>
    <w:rsid w:val="009746B3"/>
    <w:rsid w:val="00984F25"/>
    <w:rsid w:val="009A2531"/>
    <w:rsid w:val="009B4E89"/>
    <w:rsid w:val="009C105D"/>
    <w:rsid w:val="009C3047"/>
    <w:rsid w:val="009F7615"/>
    <w:rsid w:val="00A21EF0"/>
    <w:rsid w:val="00A26382"/>
    <w:rsid w:val="00A30AA3"/>
    <w:rsid w:val="00A34BC4"/>
    <w:rsid w:val="00A40EAA"/>
    <w:rsid w:val="00A71FB3"/>
    <w:rsid w:val="00A73067"/>
    <w:rsid w:val="00A81DE9"/>
    <w:rsid w:val="00A86957"/>
    <w:rsid w:val="00A86F2A"/>
    <w:rsid w:val="00AB370A"/>
    <w:rsid w:val="00AC5B4B"/>
    <w:rsid w:val="00AD77BA"/>
    <w:rsid w:val="00AE559C"/>
    <w:rsid w:val="00AF3BBE"/>
    <w:rsid w:val="00B22629"/>
    <w:rsid w:val="00B25E91"/>
    <w:rsid w:val="00B32B9B"/>
    <w:rsid w:val="00B341E9"/>
    <w:rsid w:val="00B35159"/>
    <w:rsid w:val="00B356A0"/>
    <w:rsid w:val="00B36F2A"/>
    <w:rsid w:val="00B472E3"/>
    <w:rsid w:val="00B5704F"/>
    <w:rsid w:val="00B742C0"/>
    <w:rsid w:val="00B97414"/>
    <w:rsid w:val="00BB3670"/>
    <w:rsid w:val="00BB4DC3"/>
    <w:rsid w:val="00BC237F"/>
    <w:rsid w:val="00BD59F7"/>
    <w:rsid w:val="00BE54F1"/>
    <w:rsid w:val="00C113C1"/>
    <w:rsid w:val="00C153CA"/>
    <w:rsid w:val="00C2751C"/>
    <w:rsid w:val="00C339D3"/>
    <w:rsid w:val="00C355A3"/>
    <w:rsid w:val="00C51A2C"/>
    <w:rsid w:val="00C64E6E"/>
    <w:rsid w:val="00C74C3E"/>
    <w:rsid w:val="00C75BC7"/>
    <w:rsid w:val="00C80959"/>
    <w:rsid w:val="00C82A90"/>
    <w:rsid w:val="00C84F0B"/>
    <w:rsid w:val="00C87911"/>
    <w:rsid w:val="00CA5336"/>
    <w:rsid w:val="00CB5731"/>
    <w:rsid w:val="00CD75A4"/>
    <w:rsid w:val="00CE7D7A"/>
    <w:rsid w:val="00CF0C8E"/>
    <w:rsid w:val="00D04DB3"/>
    <w:rsid w:val="00D14962"/>
    <w:rsid w:val="00D1772F"/>
    <w:rsid w:val="00D20479"/>
    <w:rsid w:val="00D524F1"/>
    <w:rsid w:val="00D60230"/>
    <w:rsid w:val="00D62EFF"/>
    <w:rsid w:val="00D713E6"/>
    <w:rsid w:val="00D966D1"/>
    <w:rsid w:val="00DA32C1"/>
    <w:rsid w:val="00DA55EF"/>
    <w:rsid w:val="00DA595F"/>
    <w:rsid w:val="00DB7861"/>
    <w:rsid w:val="00DD081A"/>
    <w:rsid w:val="00DD6B68"/>
    <w:rsid w:val="00E05058"/>
    <w:rsid w:val="00E13E9B"/>
    <w:rsid w:val="00E25DDE"/>
    <w:rsid w:val="00E50DE3"/>
    <w:rsid w:val="00E8100A"/>
    <w:rsid w:val="00EA13BC"/>
    <w:rsid w:val="00EC4F84"/>
    <w:rsid w:val="00EE780E"/>
    <w:rsid w:val="00F11D5A"/>
    <w:rsid w:val="00F24576"/>
    <w:rsid w:val="00F337CB"/>
    <w:rsid w:val="00F34DB9"/>
    <w:rsid w:val="00F412C8"/>
    <w:rsid w:val="00F478E8"/>
    <w:rsid w:val="00F525B2"/>
    <w:rsid w:val="00F6487D"/>
    <w:rsid w:val="00F674C4"/>
    <w:rsid w:val="00F93A8C"/>
    <w:rsid w:val="00F94FC6"/>
    <w:rsid w:val="00FB279C"/>
    <w:rsid w:val="00FB5512"/>
    <w:rsid w:val="00FD0260"/>
    <w:rsid w:val="00FD0498"/>
    <w:rsid w:val="00FD4EA6"/>
    <w:rsid w:val="00FD542F"/>
    <w:rsid w:val="00FE3C82"/>
    <w:rsid w:val="00FF56B3"/>
    <w:rsid w:val="0ACDA575"/>
    <w:rsid w:val="11D57DB0"/>
    <w:rsid w:val="1D73FE9F"/>
    <w:rsid w:val="2BA78109"/>
    <w:rsid w:val="2E2F2223"/>
    <w:rsid w:val="360A8DA3"/>
    <w:rsid w:val="3831C2A6"/>
    <w:rsid w:val="3EDDB485"/>
    <w:rsid w:val="3F81369A"/>
    <w:rsid w:val="462ABC05"/>
    <w:rsid w:val="5326BD3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0EBA"/>
  <w15:chartTrackingRefBased/>
  <w15:docId w15:val="{277DB1D5-B55A-42F6-8FE1-8DDA9906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696FDA"/>
    <w:pPr>
      <w:keepNext/>
      <w:spacing w:before="240" w:after="60" w:line="240" w:lineRule="auto"/>
      <w:jc w:val="both"/>
      <w:outlineLvl w:val="0"/>
    </w:pPr>
    <w:rPr>
      <w:rFonts w:ascii="Garamond" w:eastAsia="Times New Roman" w:hAnsi="Garamond" w:cs="Arial"/>
      <w:b/>
      <w:bCs/>
      <w:kern w:val="32"/>
      <w:sz w:val="36"/>
      <w:szCs w:val="3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93256E"/>
    <w:rPr>
      <w:i/>
      <w:iCs/>
    </w:rPr>
  </w:style>
  <w:style w:type="paragraph" w:styleId="Lijstalinea">
    <w:name w:val="List Paragraph"/>
    <w:basedOn w:val="Standaard"/>
    <w:uiPriority w:val="34"/>
    <w:qFormat/>
    <w:rsid w:val="00133A96"/>
    <w:pPr>
      <w:ind w:left="720"/>
      <w:contextualSpacing/>
    </w:pPr>
  </w:style>
  <w:style w:type="paragraph" w:styleId="Koptekst">
    <w:name w:val="header"/>
    <w:basedOn w:val="Standaard"/>
    <w:link w:val="KoptekstChar"/>
    <w:uiPriority w:val="99"/>
    <w:unhideWhenUsed/>
    <w:rsid w:val="00D966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66D1"/>
  </w:style>
  <w:style w:type="paragraph" w:styleId="Voettekst">
    <w:name w:val="footer"/>
    <w:basedOn w:val="Standaard"/>
    <w:link w:val="VoettekstChar"/>
    <w:uiPriority w:val="99"/>
    <w:unhideWhenUsed/>
    <w:rsid w:val="00D966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66D1"/>
  </w:style>
  <w:style w:type="paragraph" w:styleId="Eindnoottekst">
    <w:name w:val="endnote text"/>
    <w:basedOn w:val="Standaard"/>
    <w:link w:val="EindnoottekstChar"/>
    <w:uiPriority w:val="99"/>
    <w:semiHidden/>
    <w:unhideWhenUsed/>
    <w:rsid w:val="00DA55EF"/>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DA55EF"/>
    <w:rPr>
      <w:sz w:val="20"/>
      <w:szCs w:val="20"/>
    </w:rPr>
  </w:style>
  <w:style w:type="character" w:styleId="Eindnootmarkering">
    <w:name w:val="endnote reference"/>
    <w:basedOn w:val="Standaardalinea-lettertype"/>
    <w:uiPriority w:val="99"/>
    <w:semiHidden/>
    <w:unhideWhenUsed/>
    <w:rsid w:val="00DA55EF"/>
    <w:rPr>
      <w:vertAlign w:val="superscript"/>
    </w:rPr>
  </w:style>
  <w:style w:type="paragraph" w:styleId="Voetnoottekst">
    <w:name w:val="footnote text"/>
    <w:basedOn w:val="Standaard"/>
    <w:link w:val="VoetnoottekstChar"/>
    <w:uiPriority w:val="99"/>
    <w:semiHidden/>
    <w:unhideWhenUsed/>
    <w:rsid w:val="00265C6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65C68"/>
    <w:rPr>
      <w:sz w:val="20"/>
      <w:szCs w:val="20"/>
    </w:rPr>
  </w:style>
  <w:style w:type="character" w:styleId="Voetnootmarkering">
    <w:name w:val="footnote reference"/>
    <w:basedOn w:val="Standaardalinea-lettertype"/>
    <w:semiHidden/>
    <w:unhideWhenUsed/>
    <w:rsid w:val="00265C68"/>
    <w:rPr>
      <w:vertAlign w:val="superscript"/>
    </w:rPr>
  </w:style>
  <w:style w:type="character" w:customStyle="1" w:styleId="Kop1Char">
    <w:name w:val="Kop 1 Char"/>
    <w:basedOn w:val="Standaardalinea-lettertype"/>
    <w:link w:val="Kop1"/>
    <w:rsid w:val="00696FDA"/>
    <w:rPr>
      <w:rFonts w:ascii="Garamond" w:eastAsia="Times New Roman" w:hAnsi="Garamond" w:cs="Arial"/>
      <w:b/>
      <w:bCs/>
      <w:kern w:val="32"/>
      <w:sz w:val="36"/>
      <w:szCs w:val="32"/>
      <w:lang w:val="nl-NL" w:eastAsia="nl-NL"/>
    </w:rPr>
  </w:style>
  <w:style w:type="paragraph" w:customStyle="1" w:styleId="Default">
    <w:name w:val="Default"/>
    <w:rsid w:val="00696FDA"/>
    <w:pPr>
      <w:autoSpaceDE w:val="0"/>
      <w:autoSpaceDN w:val="0"/>
      <w:adjustRightInd w:val="0"/>
      <w:spacing w:after="0" w:line="240" w:lineRule="auto"/>
    </w:pPr>
    <w:rPr>
      <w:rFonts w:ascii="Arial" w:eastAsia="Times New Roman" w:hAnsi="Arial" w:cs="Arial"/>
      <w:color w:val="000000"/>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5E91E52966424CB65B032568F1664D" ma:contentTypeVersion="10" ma:contentTypeDescription="Een nieuw document maken." ma:contentTypeScope="" ma:versionID="f7763ab924359f7831746e3a6af98d02">
  <xsd:schema xmlns:xsd="http://www.w3.org/2001/XMLSchema" xmlns:xs="http://www.w3.org/2001/XMLSchema" xmlns:p="http://schemas.microsoft.com/office/2006/metadata/properties" xmlns:ns3="e1c94bfd-0394-4e94-ad09-7ddcd01669e4" targetNamespace="http://schemas.microsoft.com/office/2006/metadata/properties" ma:root="true" ma:fieldsID="c308d6e7f5268e69542a8df9021f6909" ns3:_="">
    <xsd:import namespace="e1c94bfd-0394-4e94-ad09-7ddcd01669e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94bfd-0394-4e94-ad09-7ddcd0166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086FB-EB84-4A85-ADC4-78475D933E17}">
  <ds:schemaRefs>
    <ds:schemaRef ds:uri="http://schemas.openxmlformats.org/officeDocument/2006/bibliography"/>
  </ds:schemaRefs>
</ds:datastoreItem>
</file>

<file path=customXml/itemProps2.xml><?xml version="1.0" encoding="utf-8"?>
<ds:datastoreItem xmlns:ds="http://schemas.openxmlformats.org/officeDocument/2006/customXml" ds:itemID="{7EEE569B-CCC3-4263-BD3E-E17E1DA0F8E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1c94bfd-0394-4e94-ad09-7ddcd01669e4"/>
    <ds:schemaRef ds:uri="http://www.w3.org/XML/1998/namespace"/>
    <ds:schemaRef ds:uri="http://purl.org/dc/dcmitype/"/>
  </ds:schemaRefs>
</ds:datastoreItem>
</file>

<file path=customXml/itemProps3.xml><?xml version="1.0" encoding="utf-8"?>
<ds:datastoreItem xmlns:ds="http://schemas.openxmlformats.org/officeDocument/2006/customXml" ds:itemID="{CA8C444D-2FF3-4D60-AED5-4DD41526B5F6}">
  <ds:schemaRefs>
    <ds:schemaRef ds:uri="http://schemas.microsoft.com/sharepoint/v3/contenttype/forms"/>
  </ds:schemaRefs>
</ds:datastoreItem>
</file>

<file path=customXml/itemProps4.xml><?xml version="1.0" encoding="utf-8"?>
<ds:datastoreItem xmlns:ds="http://schemas.openxmlformats.org/officeDocument/2006/customXml" ds:itemID="{14AA52B7-AB94-4120-86FC-4D6DC8563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94bfd-0394-4e94-ad09-7ddcd0166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1676</Words>
  <Characters>9556</Characters>
  <Application>Microsoft Office Word</Application>
  <DocSecurity>0</DocSecurity>
  <Lines>79</Lines>
  <Paragraphs>22</Paragraphs>
  <ScaleCrop>false</ScaleCrop>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De Decker</dc:creator>
  <cp:keywords/>
  <dc:description/>
  <cp:lastModifiedBy>Pascal De Decker</cp:lastModifiedBy>
  <cp:revision>257</cp:revision>
  <dcterms:created xsi:type="dcterms:W3CDTF">2020-02-10T14:12:00Z</dcterms:created>
  <dcterms:modified xsi:type="dcterms:W3CDTF">2021-04-08T07:29:00Z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0x010100A45E91E52966424CB65B032568F1664D</vt:lpwstr>
  </property>
</Properties>
</file>