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20707" w14:textId="70C90F91" w:rsidR="003655C3" w:rsidRPr="009F4F39" w:rsidRDefault="00F1728C" w:rsidP="005D699B">
      <w:pPr>
        <w:spacing w:before="120" w:line="276" w:lineRule="auto"/>
        <w:rPr>
          <w:rFonts w:ascii="Arial" w:hAnsi="Arial" w:cs="Arial"/>
          <w:b/>
          <w:sz w:val="20"/>
        </w:rPr>
      </w:pPr>
      <w:r w:rsidRPr="009F4F39">
        <w:rPr>
          <w:rFonts w:ascii="Arial" w:hAnsi="Arial" w:cs="Arial"/>
          <w:b/>
        </w:rPr>
        <w:t xml:space="preserve">Supplemental </w:t>
      </w:r>
      <w:r w:rsidR="000E2620" w:rsidRPr="009F4F39">
        <w:rPr>
          <w:rFonts w:ascii="Arial" w:hAnsi="Arial" w:cs="Arial"/>
          <w:b/>
        </w:rPr>
        <w:t>Protocol</w:t>
      </w:r>
      <w:r w:rsidRPr="009F4F39">
        <w:rPr>
          <w:rFonts w:ascii="Arial" w:hAnsi="Arial" w:cs="Arial"/>
          <w:b/>
        </w:rPr>
        <w:t>: Golden Gate assembly for CRISPR-TSKO</w:t>
      </w:r>
    </w:p>
    <w:p w14:paraId="48DDBE42" w14:textId="76B39D4A" w:rsidR="00CC7B5B" w:rsidRPr="009F4F39" w:rsidRDefault="00CC7B5B" w:rsidP="005D699B">
      <w:pPr>
        <w:spacing w:line="276" w:lineRule="auto"/>
        <w:jc w:val="both"/>
        <w:rPr>
          <w:rFonts w:ascii="Arial" w:hAnsi="Arial" w:cs="Arial"/>
          <w:sz w:val="20"/>
        </w:rPr>
      </w:pPr>
      <w:r w:rsidRPr="009F4F39">
        <w:rPr>
          <w:rFonts w:ascii="Arial" w:hAnsi="Arial" w:cs="Arial"/>
          <w:b/>
          <w:sz w:val="20"/>
        </w:rPr>
        <w:t>Introduction</w:t>
      </w:r>
    </w:p>
    <w:p w14:paraId="0211C982" w14:textId="0047D55E" w:rsidR="00D73082" w:rsidRPr="009E0558" w:rsidRDefault="00FC3FA6" w:rsidP="005D699B">
      <w:pPr>
        <w:spacing w:line="276" w:lineRule="auto"/>
        <w:jc w:val="both"/>
        <w:rPr>
          <w:rFonts w:ascii="Arial" w:hAnsi="Arial" w:cs="Arial"/>
          <w:sz w:val="20"/>
          <w:szCs w:val="20"/>
        </w:rPr>
      </w:pPr>
      <w:r>
        <w:rPr>
          <w:rFonts w:ascii="Arial" w:hAnsi="Arial" w:cs="Arial"/>
          <w:sz w:val="20"/>
          <w:szCs w:val="20"/>
        </w:rPr>
        <w:t>This</w:t>
      </w:r>
      <w:r w:rsidR="00993F9A" w:rsidRPr="009E0558">
        <w:rPr>
          <w:rFonts w:ascii="Arial" w:hAnsi="Arial" w:cs="Arial"/>
          <w:sz w:val="20"/>
          <w:szCs w:val="20"/>
        </w:rPr>
        <w:t xml:space="preserve"> cloning protocol makes use of </w:t>
      </w:r>
      <w:r w:rsidR="00AF6093" w:rsidRPr="009E0558">
        <w:rPr>
          <w:rFonts w:ascii="Arial" w:hAnsi="Arial" w:cs="Arial"/>
          <w:sz w:val="20"/>
          <w:szCs w:val="20"/>
        </w:rPr>
        <w:t xml:space="preserve">the GreenGate cloning system </w:t>
      </w:r>
      <w:r w:rsidR="00663C2B">
        <w:rPr>
          <w:rFonts w:ascii="Arial" w:hAnsi="Arial" w:cs="Arial"/>
          <w:sz w:val="20"/>
          <w:szCs w:val="20"/>
        </w:rPr>
        <w:fldChar w:fldCharType="begin"/>
      </w:r>
      <w:r w:rsidR="00663C2B">
        <w:rPr>
          <w:rFonts w:ascii="Arial" w:hAnsi="Arial" w:cs="Arial"/>
          <w:sz w:val="20"/>
          <w:szCs w:val="20"/>
        </w:rPr>
        <w:instrText xml:space="preserve"> ADDIN EN.CITE &lt;EndNote&gt;&lt;Cite&gt;&lt;Author&gt;Lampropoulos&lt;/Author&gt;&lt;Year&gt;2013&lt;/Year&gt;&lt;RecNum&gt;202&lt;/RecNum&gt;&lt;DisplayText&gt;(Lampropoulos et al., 2013)&lt;/DisplayText&gt;&lt;record&gt;&lt;rec-number&gt;202&lt;/rec-number&gt;&lt;foreign-keys&gt;&lt;key app="EN" db-id="esw29v5pwrx5e9efwz6vxv51svxfsfwad9fs" timestamp="1568712429"&gt;202&lt;/key&gt;&lt;/foreign-keys&gt;&lt;ref-type name="Journal Article"&gt;17&lt;/ref-type&gt;&lt;contributors&gt;&lt;authors&gt;&lt;author&gt;Lampropoulos, A.&lt;/author&gt;&lt;author&gt;Sutikovic, Z.&lt;/author&gt;&lt;author&gt;Wenzl, C.&lt;/author&gt;&lt;author&gt;Maegele, I.&lt;/author&gt;&lt;author&gt;Lohmann, J. U.&lt;/author&gt;&lt;author&gt;Forner, J.&lt;/author&gt;&lt;/authors&gt;&lt;/contributors&gt;&lt;auth-address&gt;Centre for Organismal Studies, Heidelberg University, Heidelberg, Baden-Wurttemberg, Germany.&lt;/auth-address&gt;&lt;titles&gt;&lt;title&gt;GreenGate---a novel, versatile, and efficient cloning system for plant transgenesis&lt;/title&gt;&lt;secondary-title&gt;PLoS One&lt;/secondary-title&gt;&lt;/titles&gt;&lt;periodical&gt;&lt;full-title&gt;Plos One&lt;/full-title&gt;&lt;abbr-1&gt;Plos One&lt;/abbr-1&gt;&lt;/periodical&gt;&lt;pages&gt;e83043&lt;/pages&gt;&lt;volume&gt;8&lt;/volume&gt;&lt;number&gt;12&lt;/number&gt;&lt;edition&gt;2014/01/01&lt;/edition&gt;&lt;keywords&gt;&lt;keyword&gt;Arabidopsis/*genetics&lt;/keyword&gt;&lt;keyword&gt;Base Sequence&lt;/keyword&gt;&lt;keyword&gt;Cloning, Molecular/*methods&lt;/keyword&gt;&lt;keyword&gt;Deoxyribonucleases, Type II Site-Specific/chemistry/genetics&lt;/keyword&gt;&lt;keyword&gt;*Genetic Vectors&lt;/keyword&gt;&lt;keyword&gt;Molecular Sequence Data&lt;/keyword&gt;&lt;keyword&gt;Open Reading Frames&lt;/keyword&gt;&lt;keyword&gt;Plant Proteins/chemistry/*genetics&lt;/keyword&gt;&lt;keyword&gt;*Plants, Genetically Modified&lt;/keyword&gt;&lt;keyword&gt;Promoter Regions, Genetic&lt;/keyword&gt;&lt;keyword&gt;Terminator Regions, Genetic&lt;/keyword&gt;&lt;keyword&gt;Tobacco/*genetics&lt;/keyword&gt;&lt;keyword&gt;Transformation, Genetic&lt;/keyword&gt;&lt;keyword&gt;Transgenes&lt;/keyword&gt;&lt;/keywords&gt;&lt;dates&gt;&lt;year&gt;2013&lt;/year&gt;&lt;/dates&gt;&lt;isbn&gt;1932-6203 (Electronic)&amp;#xD;1932-6203 (Linking)&lt;/isbn&gt;&lt;accession-num&gt;24376629&lt;/accession-num&gt;&lt;urls&gt;&lt;related-urls&gt;&lt;url&gt;https://www.ncbi.nlm.nih.gov/pubmed/24376629&lt;/url&gt;&lt;/related-urls&gt;&lt;/urls&gt;&lt;custom2&gt;PMC3869738&lt;/custom2&gt;&lt;electronic-resource-num&gt;10.1371/journal.pone.0083043&lt;/electronic-resource-num&gt;&lt;/record&gt;&lt;/Cite&gt;&lt;/EndNote&gt;</w:instrText>
      </w:r>
      <w:r w:rsidR="00663C2B">
        <w:rPr>
          <w:rFonts w:ascii="Arial" w:hAnsi="Arial" w:cs="Arial"/>
          <w:sz w:val="20"/>
          <w:szCs w:val="20"/>
        </w:rPr>
        <w:fldChar w:fldCharType="separate"/>
      </w:r>
      <w:r w:rsidR="00663C2B">
        <w:rPr>
          <w:rFonts w:ascii="Arial" w:hAnsi="Arial" w:cs="Arial"/>
          <w:noProof/>
          <w:sz w:val="20"/>
          <w:szCs w:val="20"/>
        </w:rPr>
        <w:t>(Lampropoulos et al., 2013)</w:t>
      </w:r>
      <w:r w:rsidR="00663C2B">
        <w:rPr>
          <w:rFonts w:ascii="Arial" w:hAnsi="Arial" w:cs="Arial"/>
          <w:sz w:val="20"/>
          <w:szCs w:val="20"/>
        </w:rPr>
        <w:fldChar w:fldCharType="end"/>
      </w:r>
      <w:r w:rsidR="00AF6093" w:rsidRPr="009E0558">
        <w:rPr>
          <w:rFonts w:ascii="Arial" w:hAnsi="Arial" w:cs="Arial"/>
          <w:sz w:val="20"/>
          <w:szCs w:val="20"/>
        </w:rPr>
        <w:t xml:space="preserve">, that is based on the </w:t>
      </w:r>
      <w:r w:rsidR="00993F9A" w:rsidRPr="009E0558">
        <w:rPr>
          <w:rFonts w:ascii="Arial" w:hAnsi="Arial" w:cs="Arial"/>
          <w:sz w:val="20"/>
          <w:szCs w:val="20"/>
        </w:rPr>
        <w:t xml:space="preserve">Golden Gate </w:t>
      </w:r>
      <w:r w:rsidR="00AF6093" w:rsidRPr="009E0558">
        <w:rPr>
          <w:rFonts w:ascii="Arial" w:hAnsi="Arial" w:cs="Arial"/>
          <w:sz w:val="20"/>
          <w:szCs w:val="20"/>
        </w:rPr>
        <w:t>method</w:t>
      </w:r>
      <w:r w:rsidR="00663C2B">
        <w:rPr>
          <w:rFonts w:ascii="Arial" w:hAnsi="Arial" w:cs="Arial"/>
          <w:sz w:val="20"/>
          <w:szCs w:val="20"/>
        </w:rPr>
        <w:t xml:space="preserve"> </w:t>
      </w:r>
      <w:r w:rsidR="00663C2B">
        <w:rPr>
          <w:rFonts w:ascii="Arial" w:hAnsi="Arial" w:cs="Arial"/>
          <w:sz w:val="20"/>
          <w:szCs w:val="20"/>
        </w:rPr>
        <w:fldChar w:fldCharType="begin"/>
      </w:r>
      <w:r w:rsidR="00B041EC">
        <w:rPr>
          <w:rFonts w:ascii="Arial" w:hAnsi="Arial" w:cs="Arial"/>
          <w:sz w:val="20"/>
          <w:szCs w:val="20"/>
        </w:rPr>
        <w:instrText xml:space="preserve"> ADDIN EN.CITE &lt;EndNote&gt;&lt;Cite&gt;&lt;Author&gt;Engler&lt;/Author&gt;&lt;Year&gt;2008&lt;/Year&gt;&lt;RecNum&gt;208&lt;/RecNum&gt;&lt;DisplayText&gt;(Engler et al., 2008)&lt;/DisplayText&gt;&lt;record&gt;&lt;rec-number&gt;208&lt;/rec-number&gt;&lt;foreign-keys&gt;&lt;key app="EN" db-id="esw29v5pwrx5e9efwz6vxv51svxfsfwad9fs" timestamp="1568896253"&gt;208&lt;/key&gt;&lt;/foreign-keys&gt;&lt;ref-type name="Journal Article"&gt;17&lt;/ref-type&gt;&lt;contributors&gt;&lt;authors&gt;&lt;author&gt;Engler, C.&lt;/author&gt;&lt;author&gt;Kandzia, R.&lt;/author&gt;&lt;author&gt;Marillonnet, S.&lt;/author&gt;&lt;/authors&gt;&lt;/contributors&gt;&lt;auth-address&gt;Icon Genetics GmbH, Biozentrum Halle, Halle, Germany.&lt;/auth-address&gt;&lt;titles&gt;&lt;title&gt;A one pot, one step, precision cloning method with high throughput capability&lt;/title&gt;&lt;secondary-title&gt;PLoS One&lt;/secondary-title&gt;&lt;/titles&gt;&lt;periodical&gt;&lt;full-title&gt;Plos One&lt;/full-title&gt;&lt;abbr-1&gt;Plos One&lt;/abbr-1&gt;&lt;/periodical&gt;&lt;pages&gt;e3647&lt;/pages&gt;&lt;volume&gt;3&lt;/volume&gt;&lt;number&gt;11&lt;/number&gt;&lt;edition&gt;2008/11/06&lt;/edition&gt;&lt;keywords&gt;&lt;keyword&gt;Arabidopsis/genetics&lt;/keyword&gt;&lt;keyword&gt;Base Sequence&lt;/keyword&gt;&lt;keyword&gt;Cloning, Molecular/*methods&lt;/keyword&gt;&lt;keyword&gt;DNA Restriction Enzymes/metabolism&lt;/keyword&gt;&lt;keyword&gt;*Efficiency&lt;/keyword&gt;&lt;keyword&gt;Escherichia coli/genetics&lt;/keyword&gt;&lt;keyword&gt;Genes, Plant&lt;/keyword&gt;&lt;keyword&gt;Genetic Vectors/genetics&lt;/keyword&gt;&lt;keyword&gt;Kanamycin Resistance/genetics&lt;/keyword&gt;&lt;keyword&gt;Models, Biological&lt;/keyword&gt;&lt;keyword&gt;Molecular Sequence Data&lt;/keyword&gt;&lt;keyword&gt;Plants, Genetically Modified&lt;/keyword&gt;&lt;keyword&gt;Sensitivity and Specificity&lt;/keyword&gt;&lt;keyword&gt;Time Factors&lt;/keyword&gt;&lt;/keywords&gt;&lt;dates&gt;&lt;year&gt;2008&lt;/year&gt;&lt;/dates&gt;&lt;isbn&gt;1932-6203 (Electronic)&amp;#xD;1932-6203 (Linking)&lt;/isbn&gt;&lt;accession-num&gt;18985154&lt;/accession-num&gt;&lt;urls&gt;&lt;related-urls&gt;&lt;url&gt;https://www.ncbi.nlm.nih.gov/pubmed/18985154&lt;/url&gt;&lt;/related-urls&gt;&lt;/urls&gt;&lt;custom2&gt;PMC2574415&lt;/custom2&gt;&lt;electronic-resource-num&gt;10.1371/journal.pone.0003647&lt;/electronic-resource-num&gt;&lt;/record&gt;&lt;/Cite&gt;&lt;/EndNote&gt;</w:instrText>
      </w:r>
      <w:r w:rsidR="00663C2B">
        <w:rPr>
          <w:rFonts w:ascii="Arial" w:hAnsi="Arial" w:cs="Arial"/>
          <w:sz w:val="20"/>
          <w:szCs w:val="20"/>
        </w:rPr>
        <w:fldChar w:fldCharType="separate"/>
      </w:r>
      <w:r w:rsidR="00B041EC">
        <w:rPr>
          <w:rFonts w:ascii="Arial" w:hAnsi="Arial" w:cs="Arial"/>
          <w:noProof/>
          <w:sz w:val="20"/>
          <w:szCs w:val="20"/>
        </w:rPr>
        <w:t>(Engler et al., 2008)</w:t>
      </w:r>
      <w:r w:rsidR="00663C2B">
        <w:rPr>
          <w:rFonts w:ascii="Arial" w:hAnsi="Arial" w:cs="Arial"/>
          <w:sz w:val="20"/>
          <w:szCs w:val="20"/>
        </w:rPr>
        <w:fldChar w:fldCharType="end"/>
      </w:r>
      <w:r w:rsidR="00AF6093" w:rsidRPr="009E0558">
        <w:rPr>
          <w:rFonts w:ascii="Arial" w:hAnsi="Arial" w:cs="Arial"/>
          <w:sz w:val="20"/>
          <w:szCs w:val="20"/>
        </w:rPr>
        <w:t>.</w:t>
      </w:r>
      <w:r w:rsidR="00D73082" w:rsidRPr="009E0558">
        <w:rPr>
          <w:rFonts w:ascii="Arial" w:hAnsi="Arial" w:cs="Arial"/>
          <w:sz w:val="20"/>
          <w:szCs w:val="20"/>
        </w:rPr>
        <w:t xml:space="preserve"> </w:t>
      </w:r>
      <w:r>
        <w:rPr>
          <w:rFonts w:ascii="Arial" w:hAnsi="Arial" w:cs="Arial"/>
          <w:sz w:val="20"/>
          <w:szCs w:val="20"/>
        </w:rPr>
        <w:t>S</w:t>
      </w:r>
      <w:r w:rsidR="00D73082" w:rsidRPr="009E0558">
        <w:rPr>
          <w:rFonts w:ascii="Arial" w:hAnsi="Arial" w:cs="Arial"/>
          <w:sz w:val="20"/>
          <w:szCs w:val="20"/>
        </w:rPr>
        <w:t>ix DNA elements</w:t>
      </w:r>
      <w:r w:rsidR="007B3CC8">
        <w:rPr>
          <w:rFonts w:ascii="Arial" w:hAnsi="Arial" w:cs="Arial"/>
          <w:sz w:val="20"/>
          <w:szCs w:val="20"/>
        </w:rPr>
        <w:t xml:space="preserve"> in entry vectors</w:t>
      </w:r>
      <w:r w:rsidR="00D73082" w:rsidRPr="009E0558">
        <w:rPr>
          <w:rFonts w:ascii="Arial" w:hAnsi="Arial" w:cs="Arial"/>
          <w:sz w:val="20"/>
          <w:szCs w:val="20"/>
        </w:rPr>
        <w:t xml:space="preserve"> </w:t>
      </w:r>
      <w:r w:rsidR="00291696">
        <w:rPr>
          <w:rFonts w:ascii="Arial" w:hAnsi="Arial" w:cs="Arial"/>
          <w:sz w:val="20"/>
          <w:szCs w:val="20"/>
        </w:rPr>
        <w:t>are</w:t>
      </w:r>
      <w:r w:rsidR="00D73082" w:rsidRPr="009E0558">
        <w:rPr>
          <w:rFonts w:ascii="Arial" w:hAnsi="Arial" w:cs="Arial"/>
          <w:sz w:val="20"/>
          <w:szCs w:val="20"/>
        </w:rPr>
        <w:t xml:space="preserve"> assemble</w:t>
      </w:r>
      <w:r w:rsidR="00665EAF" w:rsidRPr="009E0558">
        <w:rPr>
          <w:rFonts w:ascii="Arial" w:hAnsi="Arial" w:cs="Arial"/>
          <w:sz w:val="20"/>
          <w:szCs w:val="20"/>
        </w:rPr>
        <w:t>d</w:t>
      </w:r>
      <w:r w:rsidR="00D73082" w:rsidRPr="009E0558">
        <w:rPr>
          <w:rFonts w:ascii="Arial" w:hAnsi="Arial" w:cs="Arial"/>
          <w:sz w:val="20"/>
          <w:szCs w:val="20"/>
        </w:rPr>
        <w:t xml:space="preserve"> into a destination vector using a Golden Gate reaction with the</w:t>
      </w:r>
      <w:r w:rsidR="00656F77" w:rsidRPr="009E0558">
        <w:rPr>
          <w:rFonts w:ascii="Arial" w:hAnsi="Arial" w:cs="Arial"/>
          <w:sz w:val="20"/>
          <w:szCs w:val="20"/>
        </w:rPr>
        <w:t xml:space="preserve"> type II</w:t>
      </w:r>
      <w:r w:rsidR="00D73082" w:rsidRPr="009E0558">
        <w:rPr>
          <w:rFonts w:ascii="Arial" w:hAnsi="Arial" w:cs="Arial"/>
          <w:sz w:val="20"/>
          <w:szCs w:val="20"/>
        </w:rPr>
        <w:t xml:space="preserve"> restriction</w:t>
      </w:r>
      <w:r w:rsidR="00656F77" w:rsidRPr="009E0558">
        <w:rPr>
          <w:rFonts w:ascii="Arial" w:hAnsi="Arial" w:cs="Arial"/>
          <w:sz w:val="20"/>
          <w:szCs w:val="20"/>
        </w:rPr>
        <w:t xml:space="preserve"> enzyme BsaI and </w:t>
      </w:r>
      <w:r w:rsidR="00D73082" w:rsidRPr="009E0558">
        <w:rPr>
          <w:rFonts w:ascii="Arial" w:hAnsi="Arial" w:cs="Arial"/>
          <w:sz w:val="20"/>
          <w:szCs w:val="20"/>
        </w:rPr>
        <w:t>T4 DNA ligase. This assembly is fast, efficient an inexpensive.</w:t>
      </w:r>
    </w:p>
    <w:p w14:paraId="4A81AA57" w14:textId="7FB7E829" w:rsidR="00656F77" w:rsidRPr="009E0558" w:rsidRDefault="00D73082" w:rsidP="005D699B">
      <w:pPr>
        <w:spacing w:line="276" w:lineRule="auto"/>
        <w:jc w:val="both"/>
        <w:rPr>
          <w:rFonts w:ascii="Arial" w:hAnsi="Arial" w:cs="Arial"/>
          <w:sz w:val="20"/>
          <w:szCs w:val="20"/>
        </w:rPr>
      </w:pPr>
      <w:r w:rsidRPr="009E0558">
        <w:rPr>
          <w:rFonts w:ascii="Arial" w:hAnsi="Arial" w:cs="Arial"/>
          <w:sz w:val="20"/>
          <w:szCs w:val="20"/>
        </w:rPr>
        <w:t xml:space="preserve">CRISPR-TSKO is a technique to efficiently mutate genes in specific cell types, tissues, or organs, using a tissue-specific promoter controlling </w:t>
      </w:r>
      <w:r w:rsidR="00F3398E" w:rsidRPr="009E0558">
        <w:rPr>
          <w:rFonts w:ascii="Arial" w:hAnsi="Arial" w:cs="Arial"/>
          <w:sz w:val="20"/>
          <w:szCs w:val="20"/>
        </w:rPr>
        <w:t>Cas9</w:t>
      </w:r>
      <w:r w:rsidR="005A7435">
        <w:rPr>
          <w:rFonts w:ascii="Arial" w:hAnsi="Arial" w:cs="Arial"/>
          <w:sz w:val="20"/>
          <w:szCs w:val="20"/>
        </w:rPr>
        <w:t xml:space="preserve"> </w:t>
      </w:r>
      <w:r w:rsidRPr="009E0558">
        <w:rPr>
          <w:rFonts w:ascii="Arial" w:hAnsi="Arial" w:cs="Arial"/>
          <w:sz w:val="20"/>
          <w:szCs w:val="20"/>
        </w:rPr>
        <w:t xml:space="preserve">expression. </w:t>
      </w:r>
      <w:r w:rsidR="00F3398E">
        <w:rPr>
          <w:rFonts w:ascii="Arial" w:hAnsi="Arial" w:cs="Arial"/>
          <w:sz w:val="20"/>
          <w:szCs w:val="20"/>
        </w:rPr>
        <w:t>We use</w:t>
      </w:r>
      <w:r w:rsidR="00B041EC">
        <w:rPr>
          <w:rFonts w:ascii="Arial" w:hAnsi="Arial" w:cs="Arial"/>
          <w:sz w:val="20"/>
          <w:szCs w:val="20"/>
        </w:rPr>
        <w:t xml:space="preserve"> two Golden Gate </w:t>
      </w:r>
      <w:r w:rsidR="00F3398E">
        <w:rPr>
          <w:rFonts w:ascii="Arial" w:hAnsi="Arial" w:cs="Arial"/>
          <w:sz w:val="20"/>
          <w:szCs w:val="20"/>
        </w:rPr>
        <w:t xml:space="preserve">cloning </w:t>
      </w:r>
      <w:r w:rsidR="00B041EC">
        <w:rPr>
          <w:rFonts w:ascii="Arial" w:hAnsi="Arial" w:cs="Arial"/>
          <w:sz w:val="20"/>
          <w:szCs w:val="20"/>
        </w:rPr>
        <w:t>steps</w:t>
      </w:r>
      <w:r w:rsidR="007B3CC8">
        <w:rPr>
          <w:rFonts w:ascii="Arial" w:hAnsi="Arial" w:cs="Arial"/>
          <w:sz w:val="20"/>
          <w:szCs w:val="20"/>
        </w:rPr>
        <w:t xml:space="preserve"> </w:t>
      </w:r>
      <w:r w:rsidR="00F3398E">
        <w:rPr>
          <w:rFonts w:ascii="Arial" w:hAnsi="Arial" w:cs="Arial"/>
          <w:sz w:val="20"/>
          <w:szCs w:val="20"/>
        </w:rPr>
        <w:t>to generate new CRISPR-</w:t>
      </w:r>
      <w:r w:rsidR="00665EAF" w:rsidRPr="009E0558">
        <w:rPr>
          <w:rFonts w:ascii="Arial" w:hAnsi="Arial" w:cs="Arial"/>
          <w:sz w:val="20"/>
          <w:szCs w:val="20"/>
        </w:rPr>
        <w:t xml:space="preserve">TSKO </w:t>
      </w:r>
      <w:r w:rsidR="00F3398E">
        <w:rPr>
          <w:rFonts w:ascii="Arial" w:hAnsi="Arial" w:cs="Arial"/>
          <w:sz w:val="20"/>
          <w:szCs w:val="20"/>
        </w:rPr>
        <w:t>destination vectors</w:t>
      </w:r>
      <w:r w:rsidR="007B3CC8">
        <w:rPr>
          <w:rFonts w:ascii="Arial" w:hAnsi="Arial" w:cs="Arial"/>
          <w:sz w:val="20"/>
          <w:szCs w:val="20"/>
        </w:rPr>
        <w:t>.</w:t>
      </w:r>
      <w:r w:rsidR="00F3398E">
        <w:rPr>
          <w:rFonts w:ascii="Arial" w:hAnsi="Arial" w:cs="Arial"/>
          <w:sz w:val="20"/>
          <w:szCs w:val="20"/>
        </w:rPr>
        <w:t xml:space="preserve"> </w:t>
      </w:r>
      <w:r w:rsidR="00665EAF" w:rsidRPr="009E0558">
        <w:rPr>
          <w:rFonts w:ascii="Arial" w:hAnsi="Arial" w:cs="Arial"/>
          <w:sz w:val="20"/>
          <w:szCs w:val="20"/>
        </w:rPr>
        <w:t xml:space="preserve">In the first step </w:t>
      </w:r>
      <w:r w:rsidR="00C155B1" w:rsidRPr="00C155B1">
        <w:rPr>
          <w:rFonts w:ascii="Arial" w:hAnsi="Arial" w:cs="Arial"/>
          <w:sz w:val="20"/>
          <w:szCs w:val="20"/>
        </w:rPr>
        <w:t xml:space="preserve">(as described in </w:t>
      </w:r>
      <w:r w:rsidR="00C155B1" w:rsidRPr="00C155B1">
        <w:rPr>
          <w:rFonts w:ascii="Arial" w:hAnsi="Arial" w:cs="Arial"/>
          <w:b/>
          <w:sz w:val="20"/>
          <w:szCs w:val="20"/>
        </w:rPr>
        <w:t>I</w:t>
      </w:r>
      <w:r w:rsidR="00665EAF" w:rsidRPr="00C155B1">
        <w:rPr>
          <w:rFonts w:ascii="Arial" w:hAnsi="Arial" w:cs="Arial"/>
          <w:sz w:val="20"/>
          <w:szCs w:val="20"/>
        </w:rPr>
        <w:t>),</w:t>
      </w:r>
      <w:r w:rsidR="00665EAF" w:rsidRPr="009E0558">
        <w:rPr>
          <w:rFonts w:ascii="Arial" w:hAnsi="Arial" w:cs="Arial"/>
          <w:sz w:val="20"/>
          <w:szCs w:val="20"/>
        </w:rPr>
        <w:t xml:space="preserve"> a </w:t>
      </w:r>
      <w:r w:rsidR="007B3CC8">
        <w:rPr>
          <w:rFonts w:ascii="Arial" w:hAnsi="Arial" w:cs="Arial"/>
          <w:sz w:val="20"/>
          <w:szCs w:val="20"/>
        </w:rPr>
        <w:t xml:space="preserve">new </w:t>
      </w:r>
      <w:r w:rsidR="00665EAF" w:rsidRPr="009E0558">
        <w:rPr>
          <w:rFonts w:ascii="Arial" w:hAnsi="Arial" w:cs="Arial"/>
          <w:sz w:val="20"/>
          <w:szCs w:val="20"/>
        </w:rPr>
        <w:t xml:space="preserve">cloning vector is assembled </w:t>
      </w:r>
      <w:r w:rsidR="007B3CC8">
        <w:rPr>
          <w:rFonts w:ascii="Arial" w:hAnsi="Arial" w:cs="Arial"/>
          <w:sz w:val="20"/>
          <w:szCs w:val="20"/>
        </w:rPr>
        <w:t>by combining</w:t>
      </w:r>
      <w:r w:rsidR="00665EAF" w:rsidRPr="009E0558">
        <w:rPr>
          <w:rFonts w:ascii="Arial" w:hAnsi="Arial" w:cs="Arial"/>
          <w:sz w:val="20"/>
          <w:szCs w:val="20"/>
        </w:rPr>
        <w:t xml:space="preserve"> </w:t>
      </w:r>
      <w:r w:rsidR="007B3CC8">
        <w:rPr>
          <w:rFonts w:ascii="Arial" w:hAnsi="Arial" w:cs="Arial"/>
          <w:sz w:val="20"/>
          <w:szCs w:val="20"/>
        </w:rPr>
        <w:t>a</w:t>
      </w:r>
      <w:r w:rsidR="007B3CC8" w:rsidRPr="009E0558">
        <w:rPr>
          <w:rFonts w:ascii="Arial" w:hAnsi="Arial" w:cs="Arial"/>
          <w:sz w:val="20"/>
          <w:szCs w:val="20"/>
        </w:rPr>
        <w:t xml:space="preserve"> </w:t>
      </w:r>
      <w:r w:rsidR="00665EAF" w:rsidRPr="009E0558">
        <w:rPr>
          <w:rFonts w:ascii="Arial" w:hAnsi="Arial" w:cs="Arial"/>
          <w:sz w:val="20"/>
          <w:szCs w:val="20"/>
        </w:rPr>
        <w:t xml:space="preserve">promoter, Cas9, N- and C-tags, and a terminator </w:t>
      </w:r>
      <w:r w:rsidR="00F3398E">
        <w:rPr>
          <w:rFonts w:ascii="Arial" w:hAnsi="Arial" w:cs="Arial"/>
          <w:sz w:val="20"/>
          <w:szCs w:val="20"/>
        </w:rPr>
        <w:t>entry vectors</w:t>
      </w:r>
      <w:r w:rsidR="00665EAF" w:rsidRPr="009E0558">
        <w:rPr>
          <w:rFonts w:ascii="Arial" w:hAnsi="Arial" w:cs="Arial"/>
          <w:sz w:val="20"/>
          <w:szCs w:val="20"/>
        </w:rPr>
        <w:t>. Different F-G entry vectors allow t</w:t>
      </w:r>
      <w:r w:rsidR="00665EAF" w:rsidRPr="00C155B1">
        <w:rPr>
          <w:rFonts w:ascii="Arial" w:hAnsi="Arial" w:cs="Arial"/>
          <w:sz w:val="20"/>
          <w:szCs w:val="20"/>
        </w:rPr>
        <w:t xml:space="preserve">he </w:t>
      </w:r>
      <w:r w:rsidR="00F3398E">
        <w:rPr>
          <w:rFonts w:ascii="Arial" w:hAnsi="Arial" w:cs="Arial"/>
          <w:sz w:val="20"/>
          <w:szCs w:val="20"/>
        </w:rPr>
        <w:t>creation of two types of destination vectors that can accept either one or two gRNAs</w:t>
      </w:r>
      <w:r w:rsidR="00F3398E" w:rsidRPr="00C155B1">
        <w:rPr>
          <w:rFonts w:ascii="Arial" w:hAnsi="Arial" w:cs="Arial"/>
          <w:sz w:val="20"/>
          <w:szCs w:val="20"/>
        </w:rPr>
        <w:t xml:space="preserve"> </w:t>
      </w:r>
      <w:r w:rsidR="00F3398E">
        <w:rPr>
          <w:rFonts w:ascii="Arial" w:hAnsi="Arial" w:cs="Arial"/>
          <w:sz w:val="20"/>
          <w:szCs w:val="20"/>
        </w:rPr>
        <w:t xml:space="preserve">or multiple gRNAs (up to 12). The addition of </w:t>
      </w:r>
      <w:r w:rsidR="00665EAF" w:rsidRPr="00C155B1">
        <w:rPr>
          <w:rFonts w:ascii="Arial" w:hAnsi="Arial" w:cs="Arial"/>
          <w:sz w:val="20"/>
          <w:szCs w:val="20"/>
        </w:rPr>
        <w:t>one</w:t>
      </w:r>
      <w:r w:rsidR="007B3CC8">
        <w:rPr>
          <w:rFonts w:ascii="Arial" w:hAnsi="Arial" w:cs="Arial"/>
          <w:sz w:val="20"/>
          <w:szCs w:val="20"/>
        </w:rPr>
        <w:t xml:space="preserve"> or </w:t>
      </w:r>
      <w:r w:rsidR="00665EAF" w:rsidRPr="00C155B1">
        <w:rPr>
          <w:rFonts w:ascii="Arial" w:hAnsi="Arial" w:cs="Arial"/>
          <w:sz w:val="20"/>
          <w:szCs w:val="20"/>
        </w:rPr>
        <w:t>two</w:t>
      </w:r>
      <w:r w:rsidR="007B3CC8">
        <w:rPr>
          <w:rFonts w:ascii="Arial" w:hAnsi="Arial" w:cs="Arial"/>
          <w:sz w:val="20"/>
          <w:szCs w:val="20"/>
        </w:rPr>
        <w:t xml:space="preserve"> gRNAs</w:t>
      </w:r>
      <w:r w:rsidR="00665EAF" w:rsidRPr="00C155B1">
        <w:rPr>
          <w:rFonts w:ascii="Arial" w:hAnsi="Arial" w:cs="Arial"/>
          <w:sz w:val="20"/>
          <w:szCs w:val="20"/>
        </w:rPr>
        <w:t xml:space="preserve"> </w:t>
      </w:r>
      <w:r w:rsidR="00F3398E">
        <w:rPr>
          <w:rFonts w:ascii="Arial" w:hAnsi="Arial" w:cs="Arial"/>
          <w:sz w:val="20"/>
          <w:szCs w:val="20"/>
        </w:rPr>
        <w:t xml:space="preserve">requires a single Golden Gate reaction and is detailed in section </w:t>
      </w:r>
      <w:r w:rsidR="00C155B1" w:rsidRPr="00C155B1">
        <w:rPr>
          <w:rFonts w:ascii="Arial" w:hAnsi="Arial" w:cs="Arial"/>
          <w:b/>
          <w:sz w:val="20"/>
          <w:szCs w:val="20"/>
        </w:rPr>
        <w:t>II</w:t>
      </w:r>
      <w:r w:rsidR="00F3398E">
        <w:rPr>
          <w:rFonts w:ascii="Arial" w:hAnsi="Arial" w:cs="Arial"/>
          <w:sz w:val="20"/>
          <w:szCs w:val="20"/>
        </w:rPr>
        <w:t xml:space="preserve">. The cloning of multiple </w:t>
      </w:r>
      <w:r w:rsidR="00665EAF" w:rsidRPr="00C155B1">
        <w:rPr>
          <w:rFonts w:ascii="Arial" w:hAnsi="Arial" w:cs="Arial"/>
          <w:sz w:val="20"/>
          <w:szCs w:val="20"/>
        </w:rPr>
        <w:t xml:space="preserve">or multiple gRNAs </w:t>
      </w:r>
      <w:r w:rsidR="00F3398E">
        <w:rPr>
          <w:rFonts w:ascii="Arial" w:hAnsi="Arial" w:cs="Arial"/>
          <w:sz w:val="20"/>
          <w:szCs w:val="20"/>
        </w:rPr>
        <w:t xml:space="preserve">requires two Golden Gate steps and is </w:t>
      </w:r>
      <w:r w:rsidR="00C155B1" w:rsidRPr="00C155B1">
        <w:rPr>
          <w:rFonts w:ascii="Arial" w:hAnsi="Arial" w:cs="Arial"/>
          <w:sz w:val="20"/>
          <w:szCs w:val="20"/>
        </w:rPr>
        <w:t xml:space="preserve">described in </w:t>
      </w:r>
      <w:r w:rsidR="00C155B1" w:rsidRPr="00C155B1">
        <w:rPr>
          <w:rFonts w:ascii="Arial" w:hAnsi="Arial" w:cs="Arial"/>
          <w:b/>
          <w:sz w:val="20"/>
          <w:szCs w:val="20"/>
        </w:rPr>
        <w:t>II</w:t>
      </w:r>
      <w:r w:rsidR="00E669AA">
        <w:rPr>
          <w:rFonts w:ascii="Arial" w:hAnsi="Arial" w:cs="Arial"/>
          <w:b/>
          <w:sz w:val="20"/>
          <w:szCs w:val="20"/>
        </w:rPr>
        <w:t>I</w:t>
      </w:r>
      <w:r w:rsidR="00665EAF" w:rsidRPr="00C155B1">
        <w:rPr>
          <w:rFonts w:ascii="Arial" w:hAnsi="Arial" w:cs="Arial"/>
          <w:sz w:val="20"/>
          <w:szCs w:val="20"/>
        </w:rPr>
        <w:t>.</w:t>
      </w:r>
    </w:p>
    <w:p w14:paraId="5B67DF41" w14:textId="23F470B3" w:rsidR="00760270" w:rsidRDefault="00760270" w:rsidP="005D699B">
      <w:pPr>
        <w:spacing w:line="276" w:lineRule="auto"/>
        <w:rPr>
          <w:rFonts w:ascii="Arial" w:hAnsi="Arial" w:cs="Arial"/>
          <w:b/>
          <w:sz w:val="20"/>
          <w:szCs w:val="20"/>
        </w:rPr>
      </w:pPr>
    </w:p>
    <w:p w14:paraId="0E5FC571" w14:textId="02200BF2" w:rsidR="003655C3" w:rsidRDefault="003655C3" w:rsidP="005D699B">
      <w:pPr>
        <w:pStyle w:val="ListParagraph"/>
        <w:numPr>
          <w:ilvl w:val="0"/>
          <w:numId w:val="15"/>
        </w:numPr>
        <w:spacing w:after="0" w:line="276" w:lineRule="auto"/>
        <w:jc w:val="both"/>
        <w:rPr>
          <w:rFonts w:ascii="Arial" w:hAnsi="Arial" w:cs="Arial"/>
          <w:b/>
          <w:sz w:val="20"/>
          <w:szCs w:val="20"/>
        </w:rPr>
      </w:pPr>
      <w:r w:rsidRPr="009E0558">
        <w:rPr>
          <w:rFonts w:ascii="Arial" w:hAnsi="Arial" w:cs="Arial"/>
          <w:b/>
          <w:sz w:val="20"/>
          <w:szCs w:val="20"/>
        </w:rPr>
        <w:t xml:space="preserve">Golden Gate Assembly of </w:t>
      </w:r>
      <w:r w:rsidR="00656F77" w:rsidRPr="009E0558">
        <w:rPr>
          <w:rFonts w:ascii="Arial" w:hAnsi="Arial" w:cs="Arial"/>
          <w:b/>
          <w:sz w:val="20"/>
          <w:szCs w:val="20"/>
        </w:rPr>
        <w:t xml:space="preserve">New </w:t>
      </w:r>
      <w:r w:rsidR="009E0558" w:rsidRPr="009E0558">
        <w:rPr>
          <w:rFonts w:ascii="Arial" w:hAnsi="Arial" w:cs="Arial"/>
          <w:b/>
          <w:sz w:val="20"/>
          <w:szCs w:val="20"/>
        </w:rPr>
        <w:t xml:space="preserve">TSKO </w:t>
      </w:r>
      <w:r w:rsidR="00656F77" w:rsidRPr="009E0558">
        <w:rPr>
          <w:rFonts w:ascii="Arial" w:hAnsi="Arial" w:cs="Arial"/>
          <w:b/>
          <w:sz w:val="20"/>
          <w:szCs w:val="20"/>
        </w:rPr>
        <w:t>D</w:t>
      </w:r>
      <w:r w:rsidR="00C77BB2" w:rsidRPr="009E0558">
        <w:rPr>
          <w:rFonts w:ascii="Arial" w:hAnsi="Arial" w:cs="Arial"/>
          <w:b/>
          <w:sz w:val="20"/>
          <w:szCs w:val="20"/>
        </w:rPr>
        <w:t>estination</w:t>
      </w:r>
      <w:r w:rsidR="00656F77" w:rsidRPr="009E0558">
        <w:rPr>
          <w:rFonts w:ascii="Arial" w:hAnsi="Arial" w:cs="Arial"/>
          <w:b/>
          <w:sz w:val="20"/>
          <w:szCs w:val="20"/>
        </w:rPr>
        <w:t xml:space="preserve"> V</w:t>
      </w:r>
      <w:r w:rsidRPr="009E0558">
        <w:rPr>
          <w:rFonts w:ascii="Arial" w:hAnsi="Arial" w:cs="Arial"/>
          <w:b/>
          <w:sz w:val="20"/>
          <w:szCs w:val="20"/>
        </w:rPr>
        <w:t>ectors</w:t>
      </w:r>
    </w:p>
    <w:p w14:paraId="33742F56" w14:textId="77777777" w:rsidR="00760270" w:rsidRPr="009E0558" w:rsidRDefault="00760270" w:rsidP="005D699B">
      <w:pPr>
        <w:spacing w:after="0" w:line="276" w:lineRule="auto"/>
        <w:jc w:val="both"/>
        <w:rPr>
          <w:rFonts w:ascii="Arial" w:hAnsi="Arial" w:cs="Arial"/>
          <w:sz w:val="20"/>
          <w:szCs w:val="20"/>
        </w:rPr>
      </w:pPr>
    </w:p>
    <w:p w14:paraId="57B372B4" w14:textId="4BB27977" w:rsidR="00CC7B5B" w:rsidRPr="00760270" w:rsidRDefault="00C90834" w:rsidP="005D699B">
      <w:pPr>
        <w:pStyle w:val="ListParagraph"/>
        <w:numPr>
          <w:ilvl w:val="0"/>
          <w:numId w:val="16"/>
        </w:numPr>
        <w:spacing w:line="276" w:lineRule="auto"/>
        <w:jc w:val="both"/>
        <w:rPr>
          <w:rFonts w:ascii="Arial" w:hAnsi="Arial" w:cs="Arial"/>
          <w:sz w:val="20"/>
        </w:rPr>
      </w:pPr>
      <w:r w:rsidRPr="009F4F39">
        <w:rPr>
          <w:rFonts w:ascii="Arial" w:hAnsi="Arial" w:cs="Arial"/>
          <w:i/>
          <w:sz w:val="20"/>
          <w:u w:val="single"/>
        </w:rPr>
        <w:t>Golden Gate</w:t>
      </w:r>
    </w:p>
    <w:p w14:paraId="73763DD6" w14:textId="0AAB5336" w:rsidR="00072D55" w:rsidRDefault="00760270" w:rsidP="005D699B">
      <w:pPr>
        <w:spacing w:line="276" w:lineRule="auto"/>
        <w:jc w:val="both"/>
        <w:rPr>
          <w:rFonts w:ascii="Arial" w:hAnsi="Arial" w:cs="Arial"/>
          <w:sz w:val="20"/>
          <w:szCs w:val="20"/>
        </w:rPr>
      </w:pPr>
      <w:r w:rsidRPr="009E0558">
        <w:rPr>
          <w:rFonts w:ascii="Arial" w:hAnsi="Arial" w:cs="Arial"/>
          <w:sz w:val="20"/>
          <w:szCs w:val="20"/>
        </w:rPr>
        <w:t xml:space="preserve">In the first step, six Golden Gate entry </w:t>
      </w:r>
      <w:r w:rsidR="009B394F">
        <w:rPr>
          <w:rFonts w:ascii="Arial" w:hAnsi="Arial" w:cs="Arial"/>
          <w:sz w:val="20"/>
          <w:szCs w:val="20"/>
        </w:rPr>
        <w:t>vectors</w:t>
      </w:r>
      <w:r w:rsidR="009B394F" w:rsidRPr="009E0558">
        <w:rPr>
          <w:rFonts w:ascii="Arial" w:hAnsi="Arial" w:cs="Arial"/>
          <w:sz w:val="20"/>
          <w:szCs w:val="20"/>
        </w:rPr>
        <w:t xml:space="preserve"> </w:t>
      </w:r>
      <w:r w:rsidRPr="009E0558">
        <w:rPr>
          <w:rFonts w:ascii="Arial" w:hAnsi="Arial" w:cs="Arial"/>
          <w:sz w:val="20"/>
          <w:szCs w:val="20"/>
        </w:rPr>
        <w:t>are combined into a destination vector. The</w:t>
      </w:r>
      <w:r w:rsidR="009B394F">
        <w:rPr>
          <w:rFonts w:ascii="Arial" w:hAnsi="Arial" w:cs="Arial"/>
          <w:sz w:val="20"/>
          <w:szCs w:val="20"/>
        </w:rPr>
        <w:t>re are various</w:t>
      </w:r>
      <w:r w:rsidRPr="009E0558">
        <w:rPr>
          <w:rFonts w:ascii="Arial" w:hAnsi="Arial" w:cs="Arial"/>
          <w:sz w:val="20"/>
          <w:szCs w:val="20"/>
        </w:rPr>
        <w:t xml:space="preserve"> </w:t>
      </w:r>
      <w:r w:rsidR="00AF0DBE">
        <w:rPr>
          <w:rFonts w:ascii="Arial" w:hAnsi="Arial" w:cs="Arial"/>
          <w:sz w:val="20"/>
          <w:szCs w:val="20"/>
        </w:rPr>
        <w:t>Golden Gate destination vector</w:t>
      </w:r>
      <w:r w:rsidR="009B394F">
        <w:rPr>
          <w:rFonts w:ascii="Arial" w:hAnsi="Arial" w:cs="Arial"/>
          <w:sz w:val="20"/>
          <w:szCs w:val="20"/>
        </w:rPr>
        <w:t xml:space="preserve">s containing </w:t>
      </w:r>
      <w:r w:rsidR="00011C59">
        <w:rPr>
          <w:rFonts w:ascii="Arial" w:hAnsi="Arial" w:cs="Arial"/>
          <w:sz w:val="20"/>
          <w:szCs w:val="20"/>
        </w:rPr>
        <w:t xml:space="preserve">different </w:t>
      </w:r>
      <w:r w:rsidR="009B394F" w:rsidRPr="009E0558">
        <w:rPr>
          <w:rFonts w:ascii="Arial" w:hAnsi="Arial" w:cs="Arial"/>
          <w:sz w:val="20"/>
          <w:szCs w:val="20"/>
        </w:rPr>
        <w:t xml:space="preserve">plant selectable </w:t>
      </w:r>
      <w:r w:rsidR="009B394F">
        <w:rPr>
          <w:rFonts w:ascii="Arial" w:hAnsi="Arial" w:cs="Arial"/>
          <w:sz w:val="20"/>
          <w:szCs w:val="20"/>
        </w:rPr>
        <w:t>and/or</w:t>
      </w:r>
      <w:r w:rsidR="009B394F" w:rsidRPr="009E0558">
        <w:rPr>
          <w:rFonts w:ascii="Arial" w:hAnsi="Arial" w:cs="Arial"/>
          <w:sz w:val="20"/>
          <w:szCs w:val="20"/>
        </w:rPr>
        <w:t xml:space="preserve"> visual marker</w:t>
      </w:r>
      <w:r w:rsidR="00011C59">
        <w:rPr>
          <w:rFonts w:ascii="Arial" w:hAnsi="Arial" w:cs="Arial"/>
          <w:sz w:val="20"/>
          <w:szCs w:val="20"/>
        </w:rPr>
        <w:t>s</w:t>
      </w:r>
      <w:r w:rsidR="009B394F" w:rsidRPr="009E0558">
        <w:rPr>
          <w:rFonts w:ascii="Arial" w:hAnsi="Arial" w:cs="Arial"/>
          <w:sz w:val="20"/>
          <w:szCs w:val="20"/>
        </w:rPr>
        <w:t xml:space="preserve"> </w:t>
      </w:r>
      <w:r w:rsidR="009B394F">
        <w:rPr>
          <w:rFonts w:ascii="Arial" w:hAnsi="Arial" w:cs="Arial"/>
          <w:sz w:val="20"/>
          <w:szCs w:val="20"/>
        </w:rPr>
        <w:t>that</w:t>
      </w:r>
      <w:r w:rsidR="00AF0DBE">
        <w:rPr>
          <w:rFonts w:ascii="Arial" w:hAnsi="Arial" w:cs="Arial"/>
          <w:sz w:val="20"/>
          <w:szCs w:val="20"/>
        </w:rPr>
        <w:t xml:space="preserve"> </w:t>
      </w:r>
      <w:r w:rsidRPr="009E0558">
        <w:rPr>
          <w:rFonts w:ascii="Arial" w:hAnsi="Arial" w:cs="Arial"/>
          <w:sz w:val="20"/>
          <w:szCs w:val="20"/>
        </w:rPr>
        <w:t xml:space="preserve">can be </w:t>
      </w:r>
      <w:r w:rsidR="009B394F">
        <w:rPr>
          <w:rFonts w:ascii="Arial" w:hAnsi="Arial" w:cs="Arial"/>
          <w:sz w:val="20"/>
          <w:szCs w:val="20"/>
        </w:rPr>
        <w:t>used</w:t>
      </w:r>
      <w:r w:rsidR="009B394F" w:rsidRPr="009E0558">
        <w:rPr>
          <w:rFonts w:ascii="Arial" w:hAnsi="Arial" w:cs="Arial"/>
          <w:sz w:val="20"/>
          <w:szCs w:val="20"/>
        </w:rPr>
        <w:t xml:space="preserve"> </w:t>
      </w:r>
      <w:r w:rsidRPr="009E0558">
        <w:rPr>
          <w:rFonts w:ascii="Arial" w:hAnsi="Arial" w:cs="Arial"/>
          <w:sz w:val="20"/>
          <w:szCs w:val="20"/>
        </w:rPr>
        <w:t xml:space="preserve">(see </w:t>
      </w:r>
      <w:r w:rsidR="00AF0DBE" w:rsidRPr="009E0558">
        <w:rPr>
          <w:rFonts w:ascii="Arial" w:hAnsi="Arial" w:cs="Arial"/>
          <w:sz w:val="20"/>
          <w:szCs w:val="20"/>
        </w:rPr>
        <w:t>Golden Gate destination vector (</w:t>
      </w:r>
      <w:r w:rsidR="00AF0DBE" w:rsidRPr="009E0558">
        <w:rPr>
          <w:rFonts w:ascii="Arial" w:hAnsi="Arial" w:cs="Arial"/>
          <w:i/>
          <w:sz w:val="20"/>
          <w:szCs w:val="20"/>
        </w:rPr>
        <w:t>ccdB</w:t>
      </w:r>
      <w:r w:rsidR="00AF0DBE" w:rsidRPr="009E0558">
        <w:rPr>
          <w:rFonts w:ascii="Arial" w:hAnsi="Arial" w:cs="Arial"/>
          <w:i/>
          <w:sz w:val="20"/>
          <w:szCs w:val="20"/>
          <w:vertAlign w:val="superscript"/>
        </w:rPr>
        <w:t>+</w:t>
      </w:r>
      <w:r w:rsidR="00AF0DBE" w:rsidRPr="009E0558">
        <w:rPr>
          <w:rFonts w:ascii="Arial" w:hAnsi="Arial" w:cs="Arial"/>
          <w:sz w:val="20"/>
          <w:szCs w:val="20"/>
        </w:rPr>
        <w:t>)</w:t>
      </w:r>
      <w:r w:rsidR="00AF0DBE">
        <w:rPr>
          <w:rFonts w:ascii="Arial" w:hAnsi="Arial" w:cs="Arial"/>
          <w:sz w:val="20"/>
          <w:szCs w:val="20"/>
        </w:rPr>
        <w:t xml:space="preserve"> in </w:t>
      </w:r>
      <w:r w:rsidRPr="009E0558">
        <w:rPr>
          <w:rFonts w:ascii="Arial" w:hAnsi="Arial" w:cs="Arial"/>
          <w:b/>
          <w:sz w:val="20"/>
          <w:szCs w:val="20"/>
        </w:rPr>
        <w:t>Supplemental Data Set 1</w:t>
      </w:r>
      <w:r w:rsidRPr="009E0558">
        <w:rPr>
          <w:rFonts w:ascii="Arial" w:hAnsi="Arial" w:cs="Arial"/>
          <w:sz w:val="20"/>
          <w:szCs w:val="20"/>
        </w:rPr>
        <w:t xml:space="preserve">). The </w:t>
      </w:r>
      <w:r w:rsidR="009B394F">
        <w:rPr>
          <w:rFonts w:ascii="Arial" w:hAnsi="Arial" w:cs="Arial"/>
          <w:sz w:val="20"/>
          <w:szCs w:val="20"/>
        </w:rPr>
        <w:t>first</w:t>
      </w:r>
      <w:r w:rsidRPr="009E0558">
        <w:rPr>
          <w:rFonts w:ascii="Arial" w:hAnsi="Arial" w:cs="Arial"/>
          <w:sz w:val="20"/>
          <w:szCs w:val="20"/>
        </w:rPr>
        <w:t xml:space="preserve"> </w:t>
      </w:r>
      <w:r w:rsidR="009B394F">
        <w:rPr>
          <w:rFonts w:ascii="Arial" w:hAnsi="Arial" w:cs="Arial"/>
          <w:sz w:val="20"/>
          <w:szCs w:val="20"/>
        </w:rPr>
        <w:t>entry vector</w:t>
      </w:r>
      <w:r w:rsidR="009B394F" w:rsidRPr="009E0558">
        <w:rPr>
          <w:rFonts w:ascii="Arial" w:hAnsi="Arial" w:cs="Arial"/>
          <w:sz w:val="20"/>
          <w:szCs w:val="20"/>
        </w:rPr>
        <w:t xml:space="preserve"> </w:t>
      </w:r>
      <w:r w:rsidRPr="009E0558">
        <w:rPr>
          <w:rFonts w:ascii="Arial" w:hAnsi="Arial" w:cs="Arial"/>
          <w:sz w:val="20"/>
          <w:szCs w:val="20"/>
        </w:rPr>
        <w:t xml:space="preserve">(AB) contains the promoter for tissue specific expression. The third </w:t>
      </w:r>
      <w:r w:rsidR="009B394F">
        <w:rPr>
          <w:rFonts w:ascii="Arial" w:hAnsi="Arial" w:cs="Arial"/>
          <w:sz w:val="20"/>
          <w:szCs w:val="20"/>
        </w:rPr>
        <w:t>entry vector</w:t>
      </w:r>
      <w:r w:rsidR="009B394F" w:rsidRPr="009E0558">
        <w:rPr>
          <w:rFonts w:ascii="Arial" w:hAnsi="Arial" w:cs="Arial"/>
          <w:sz w:val="20"/>
          <w:szCs w:val="20"/>
        </w:rPr>
        <w:t xml:space="preserve"> </w:t>
      </w:r>
      <w:r w:rsidRPr="009E0558">
        <w:rPr>
          <w:rFonts w:ascii="Arial" w:hAnsi="Arial" w:cs="Arial"/>
          <w:sz w:val="20"/>
          <w:szCs w:val="20"/>
        </w:rPr>
        <w:t>(CD) contains the nuclease and can be combined with N-terminal (BC) or C-terminal tag</w:t>
      </w:r>
      <w:r w:rsidR="009B394F">
        <w:rPr>
          <w:rFonts w:ascii="Arial" w:hAnsi="Arial" w:cs="Arial"/>
          <w:sz w:val="20"/>
          <w:szCs w:val="20"/>
        </w:rPr>
        <w:t>s</w:t>
      </w:r>
      <w:r w:rsidRPr="009E0558">
        <w:rPr>
          <w:rFonts w:ascii="Arial" w:hAnsi="Arial" w:cs="Arial"/>
          <w:sz w:val="20"/>
          <w:szCs w:val="20"/>
        </w:rPr>
        <w:t xml:space="preserve"> (DE).</w:t>
      </w:r>
      <w:r w:rsidR="009B394F">
        <w:rPr>
          <w:rFonts w:ascii="Arial" w:hAnsi="Arial" w:cs="Arial"/>
          <w:sz w:val="20"/>
          <w:szCs w:val="20"/>
        </w:rPr>
        <w:t xml:space="preserve"> Alternatively, linker sequences are used if no tag is desired.</w:t>
      </w:r>
      <w:r w:rsidRPr="009E0558">
        <w:rPr>
          <w:rFonts w:ascii="Arial" w:hAnsi="Arial" w:cs="Arial"/>
          <w:sz w:val="20"/>
          <w:szCs w:val="20"/>
        </w:rPr>
        <w:t xml:space="preserve"> The</w:t>
      </w:r>
      <w:r w:rsidR="009B394F">
        <w:rPr>
          <w:rFonts w:ascii="Arial" w:hAnsi="Arial" w:cs="Arial"/>
          <w:sz w:val="20"/>
          <w:szCs w:val="20"/>
        </w:rPr>
        <w:t xml:space="preserve"> fifth</w:t>
      </w:r>
      <w:r w:rsidRPr="009E0558">
        <w:rPr>
          <w:rFonts w:ascii="Arial" w:hAnsi="Arial" w:cs="Arial"/>
          <w:sz w:val="20"/>
          <w:szCs w:val="20"/>
        </w:rPr>
        <w:t xml:space="preserve"> </w:t>
      </w:r>
      <w:r w:rsidR="009B394F">
        <w:rPr>
          <w:rFonts w:ascii="Arial" w:hAnsi="Arial" w:cs="Arial"/>
          <w:sz w:val="20"/>
          <w:szCs w:val="20"/>
        </w:rPr>
        <w:t>entry vector</w:t>
      </w:r>
      <w:r w:rsidRPr="009E0558">
        <w:rPr>
          <w:rFonts w:ascii="Arial" w:hAnsi="Arial" w:cs="Arial"/>
          <w:sz w:val="20"/>
          <w:szCs w:val="20"/>
        </w:rPr>
        <w:t xml:space="preserve"> (EF) contains the plant termina</w:t>
      </w:r>
      <w:r w:rsidR="00EC0519">
        <w:rPr>
          <w:rFonts w:ascii="Arial" w:hAnsi="Arial" w:cs="Arial"/>
          <w:sz w:val="20"/>
          <w:szCs w:val="20"/>
        </w:rPr>
        <w:t xml:space="preserve">tor. </w:t>
      </w:r>
      <w:r w:rsidRPr="009E0558">
        <w:rPr>
          <w:rFonts w:ascii="Arial" w:hAnsi="Arial" w:cs="Arial"/>
          <w:sz w:val="20"/>
          <w:szCs w:val="20"/>
        </w:rPr>
        <w:t xml:space="preserve">The sixth Golden entry </w:t>
      </w:r>
      <w:r w:rsidR="009B394F">
        <w:rPr>
          <w:rFonts w:ascii="Arial" w:hAnsi="Arial" w:cs="Arial"/>
          <w:sz w:val="20"/>
          <w:szCs w:val="20"/>
        </w:rPr>
        <w:t>vector</w:t>
      </w:r>
      <w:r w:rsidR="009B394F" w:rsidRPr="009E0558">
        <w:rPr>
          <w:rFonts w:ascii="Arial" w:hAnsi="Arial" w:cs="Arial"/>
          <w:sz w:val="20"/>
          <w:szCs w:val="20"/>
        </w:rPr>
        <w:t xml:space="preserve"> </w:t>
      </w:r>
      <w:r w:rsidRPr="009E0558">
        <w:rPr>
          <w:rFonts w:ascii="Arial" w:hAnsi="Arial" w:cs="Arial"/>
          <w:sz w:val="20"/>
          <w:szCs w:val="20"/>
        </w:rPr>
        <w:t>(FG) chosen depend</w:t>
      </w:r>
      <w:r w:rsidR="009B394F">
        <w:rPr>
          <w:rFonts w:ascii="Arial" w:hAnsi="Arial" w:cs="Arial"/>
          <w:sz w:val="20"/>
          <w:szCs w:val="20"/>
        </w:rPr>
        <w:t>s</w:t>
      </w:r>
      <w:r w:rsidRPr="009E0558">
        <w:rPr>
          <w:rFonts w:ascii="Arial" w:hAnsi="Arial" w:cs="Arial"/>
          <w:sz w:val="20"/>
          <w:szCs w:val="20"/>
        </w:rPr>
        <w:t xml:space="preserve"> on </w:t>
      </w:r>
      <w:r w:rsidR="00A254F7">
        <w:rPr>
          <w:rFonts w:ascii="Arial" w:hAnsi="Arial" w:cs="Arial"/>
          <w:sz w:val="20"/>
          <w:szCs w:val="20"/>
        </w:rPr>
        <w:t>the</w:t>
      </w:r>
      <w:r w:rsidR="00A254F7" w:rsidRPr="009E0558">
        <w:rPr>
          <w:rFonts w:ascii="Arial" w:hAnsi="Arial" w:cs="Arial"/>
          <w:sz w:val="20"/>
          <w:szCs w:val="20"/>
        </w:rPr>
        <w:t xml:space="preserve"> </w:t>
      </w:r>
      <w:r w:rsidRPr="009E0558">
        <w:rPr>
          <w:rFonts w:ascii="Arial" w:hAnsi="Arial" w:cs="Arial"/>
          <w:sz w:val="20"/>
          <w:szCs w:val="20"/>
        </w:rPr>
        <w:t>final goal</w:t>
      </w:r>
      <w:r w:rsidR="009B394F">
        <w:rPr>
          <w:rFonts w:ascii="Arial" w:hAnsi="Arial" w:cs="Arial"/>
          <w:sz w:val="20"/>
          <w:szCs w:val="20"/>
        </w:rPr>
        <w:t>.</w:t>
      </w:r>
      <w:r w:rsidRPr="009E0558">
        <w:rPr>
          <w:rFonts w:ascii="Arial" w:hAnsi="Arial" w:cs="Arial"/>
          <w:sz w:val="20"/>
          <w:szCs w:val="20"/>
        </w:rPr>
        <w:t xml:space="preserve"> For cloning a vector compatible with </w:t>
      </w:r>
      <w:r>
        <w:rPr>
          <w:rFonts w:ascii="Arial" w:hAnsi="Arial" w:cs="Arial"/>
          <w:sz w:val="20"/>
          <w:szCs w:val="20"/>
        </w:rPr>
        <w:t xml:space="preserve">one or two gRNAs, make use </w:t>
      </w:r>
      <w:r w:rsidRPr="00760270">
        <w:rPr>
          <w:rFonts w:ascii="Arial" w:hAnsi="Arial" w:cs="Arial"/>
          <w:sz w:val="20"/>
          <w:szCs w:val="20"/>
        </w:rPr>
        <w:t xml:space="preserve">of the unarmed gRNA </w:t>
      </w:r>
      <w:r w:rsidR="009B394F">
        <w:rPr>
          <w:rFonts w:ascii="Arial" w:hAnsi="Arial" w:cs="Arial"/>
          <w:sz w:val="20"/>
          <w:szCs w:val="20"/>
        </w:rPr>
        <w:t xml:space="preserve">entry vector </w:t>
      </w:r>
      <w:r>
        <w:rPr>
          <w:rFonts w:ascii="Arial" w:hAnsi="Arial" w:cs="Arial"/>
          <w:sz w:val="20"/>
          <w:szCs w:val="20"/>
        </w:rPr>
        <w:t>pGG-F-AtU6-26-AarI-AarI-G (</w:t>
      </w:r>
      <w:r w:rsidRPr="009E0558">
        <w:rPr>
          <w:rFonts w:ascii="Arial" w:hAnsi="Arial" w:cs="Arial"/>
          <w:sz w:val="20"/>
          <w:szCs w:val="20"/>
        </w:rPr>
        <w:t>see</w:t>
      </w:r>
      <w:r>
        <w:rPr>
          <w:rFonts w:ascii="Arial" w:hAnsi="Arial" w:cs="Arial"/>
          <w:sz w:val="20"/>
          <w:szCs w:val="20"/>
        </w:rPr>
        <w:t xml:space="preserve"> Unarmed gRNA </w:t>
      </w:r>
      <w:r w:rsidR="009143C0">
        <w:rPr>
          <w:rFonts w:ascii="Arial" w:hAnsi="Arial" w:cs="Arial"/>
          <w:sz w:val="20"/>
          <w:szCs w:val="20"/>
        </w:rPr>
        <w:t xml:space="preserve">entry </w:t>
      </w:r>
      <w:r w:rsidR="00A254F7">
        <w:rPr>
          <w:rFonts w:ascii="Arial" w:hAnsi="Arial" w:cs="Arial"/>
          <w:sz w:val="20"/>
          <w:szCs w:val="20"/>
        </w:rPr>
        <w:t xml:space="preserve">vectors </w:t>
      </w:r>
      <w:r>
        <w:rPr>
          <w:rFonts w:ascii="Arial" w:hAnsi="Arial" w:cs="Arial"/>
          <w:sz w:val="20"/>
          <w:szCs w:val="20"/>
        </w:rPr>
        <w:t>in</w:t>
      </w:r>
      <w:r w:rsidRPr="009E0558">
        <w:rPr>
          <w:rFonts w:ascii="Arial" w:hAnsi="Arial" w:cs="Arial"/>
          <w:sz w:val="20"/>
          <w:szCs w:val="20"/>
        </w:rPr>
        <w:t xml:space="preserve"> </w:t>
      </w:r>
      <w:r w:rsidRPr="009E0558">
        <w:rPr>
          <w:rFonts w:ascii="Arial" w:hAnsi="Arial" w:cs="Arial"/>
          <w:b/>
          <w:sz w:val="20"/>
          <w:szCs w:val="20"/>
        </w:rPr>
        <w:t>Supplemental Data Set 1</w:t>
      </w:r>
      <w:r w:rsidRPr="009E0558">
        <w:rPr>
          <w:rFonts w:ascii="Arial" w:hAnsi="Arial" w:cs="Arial"/>
          <w:sz w:val="20"/>
          <w:szCs w:val="20"/>
        </w:rPr>
        <w:t>)</w:t>
      </w:r>
      <w:r>
        <w:rPr>
          <w:rFonts w:ascii="Arial" w:hAnsi="Arial" w:cs="Arial"/>
          <w:sz w:val="20"/>
          <w:szCs w:val="20"/>
        </w:rPr>
        <w:t xml:space="preserve">. For cloning a vector compatible with multiple gRNAs, make use of </w:t>
      </w:r>
      <w:r w:rsidR="00A254F7">
        <w:rPr>
          <w:rFonts w:ascii="Arial" w:hAnsi="Arial" w:cs="Arial"/>
          <w:sz w:val="20"/>
          <w:szCs w:val="20"/>
        </w:rPr>
        <w:t xml:space="preserve">the </w:t>
      </w:r>
      <w:r>
        <w:rPr>
          <w:rFonts w:ascii="Arial" w:hAnsi="Arial" w:cs="Arial"/>
          <w:sz w:val="20"/>
          <w:szCs w:val="20"/>
        </w:rPr>
        <w:t xml:space="preserve">variable linker </w:t>
      </w:r>
      <w:r w:rsidRPr="00760270">
        <w:rPr>
          <w:rFonts w:ascii="Arial" w:hAnsi="Arial" w:cs="Arial"/>
          <w:sz w:val="20"/>
          <w:szCs w:val="20"/>
        </w:rPr>
        <w:t xml:space="preserve">pGG-F-A-AarI-SacB-AarI-G-G </w:t>
      </w:r>
      <w:r>
        <w:rPr>
          <w:rFonts w:ascii="Arial" w:hAnsi="Arial" w:cs="Arial"/>
          <w:sz w:val="20"/>
          <w:szCs w:val="20"/>
        </w:rPr>
        <w:t>(</w:t>
      </w:r>
      <w:r w:rsidRPr="009E0558">
        <w:rPr>
          <w:rFonts w:ascii="Arial" w:hAnsi="Arial" w:cs="Arial"/>
          <w:sz w:val="20"/>
          <w:szCs w:val="20"/>
        </w:rPr>
        <w:t>see</w:t>
      </w:r>
      <w:r>
        <w:rPr>
          <w:rFonts w:ascii="Arial" w:hAnsi="Arial" w:cs="Arial"/>
          <w:sz w:val="20"/>
          <w:szCs w:val="20"/>
        </w:rPr>
        <w:t xml:space="preserve"> Variable Linkers in</w:t>
      </w:r>
      <w:r w:rsidRPr="009E0558">
        <w:rPr>
          <w:rFonts w:ascii="Arial" w:hAnsi="Arial" w:cs="Arial"/>
          <w:sz w:val="20"/>
          <w:szCs w:val="20"/>
        </w:rPr>
        <w:t xml:space="preserve"> </w:t>
      </w:r>
      <w:r w:rsidRPr="009E0558">
        <w:rPr>
          <w:rFonts w:ascii="Arial" w:hAnsi="Arial" w:cs="Arial"/>
          <w:b/>
          <w:sz w:val="20"/>
          <w:szCs w:val="20"/>
        </w:rPr>
        <w:t>Supplemental Data Set 1</w:t>
      </w:r>
      <w:r w:rsidRPr="009E0558">
        <w:rPr>
          <w:rFonts w:ascii="Arial" w:hAnsi="Arial" w:cs="Arial"/>
          <w:sz w:val="20"/>
          <w:szCs w:val="20"/>
        </w:rPr>
        <w:t>)</w:t>
      </w:r>
      <w:r>
        <w:rPr>
          <w:rFonts w:ascii="Arial" w:hAnsi="Arial" w:cs="Arial"/>
          <w:sz w:val="20"/>
          <w:szCs w:val="20"/>
        </w:rPr>
        <w:t>.</w:t>
      </w:r>
      <w:r w:rsidR="00EC0519">
        <w:rPr>
          <w:rFonts w:ascii="Arial" w:hAnsi="Arial" w:cs="Arial"/>
          <w:sz w:val="20"/>
          <w:szCs w:val="20"/>
        </w:rPr>
        <w:t xml:space="preserve"> As our cloning strategy use</w:t>
      </w:r>
      <w:r w:rsidR="00011C59">
        <w:rPr>
          <w:rFonts w:ascii="Arial" w:hAnsi="Arial" w:cs="Arial"/>
          <w:sz w:val="20"/>
          <w:szCs w:val="20"/>
        </w:rPr>
        <w:t>s the restriction enzymes</w:t>
      </w:r>
      <w:r w:rsidR="00EC0519">
        <w:rPr>
          <w:rFonts w:ascii="Arial" w:hAnsi="Arial" w:cs="Arial"/>
          <w:sz w:val="20"/>
          <w:szCs w:val="20"/>
        </w:rPr>
        <w:t xml:space="preserve"> BsaI and AarI, there is the requirement that all vectors need to be BsaI- and AarI-free (apart from the cloning sites).</w:t>
      </w:r>
    </w:p>
    <w:p w14:paraId="0B5B8661" w14:textId="77777777" w:rsidR="003A3FCE" w:rsidRDefault="003A3FCE" w:rsidP="005D699B">
      <w:pPr>
        <w:spacing w:line="276" w:lineRule="auto"/>
        <w:jc w:val="both"/>
        <w:rPr>
          <w:rFonts w:ascii="Arial" w:hAnsi="Arial" w:cs="Arial"/>
          <w:sz w:val="20"/>
          <w:szCs w:val="20"/>
        </w:rPr>
      </w:pPr>
    </w:p>
    <w:p w14:paraId="50D99D88" w14:textId="4D848BA6" w:rsidR="00760270" w:rsidRDefault="00072D55" w:rsidP="005D699B">
      <w:pPr>
        <w:spacing w:line="276" w:lineRule="auto"/>
        <w:jc w:val="both"/>
        <w:rPr>
          <w:rFonts w:ascii="Arial" w:hAnsi="Arial" w:cs="Arial"/>
          <w:b/>
          <w:sz w:val="20"/>
        </w:rPr>
      </w:pPr>
      <w:r>
        <w:rPr>
          <w:rFonts w:ascii="Arial" w:hAnsi="Arial" w:cs="Arial"/>
          <w:b/>
          <w:noProof/>
          <w:sz w:val="20"/>
        </w:rPr>
        <w:drawing>
          <wp:inline distT="0" distB="0" distL="0" distR="0" wp14:anchorId="18E2823E" wp14:editId="589836CF">
            <wp:extent cx="5772924" cy="209093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8">
                      <a:extLst>
                        <a:ext uri="{28A0092B-C50C-407E-A947-70E740481C1C}">
                          <a14:useLocalDpi xmlns:a14="http://schemas.microsoft.com/office/drawing/2010/main" val="0"/>
                        </a:ext>
                      </a:extLst>
                    </a:blip>
                    <a:stretch>
                      <a:fillRect/>
                    </a:stretch>
                  </pic:blipFill>
                  <pic:spPr>
                    <a:xfrm>
                      <a:off x="0" y="0"/>
                      <a:ext cx="5772924" cy="2090932"/>
                    </a:xfrm>
                    <a:prstGeom prst="rect">
                      <a:avLst/>
                    </a:prstGeom>
                  </pic:spPr>
                </pic:pic>
              </a:graphicData>
            </a:graphic>
          </wp:inline>
        </w:drawing>
      </w:r>
    </w:p>
    <w:p w14:paraId="70EE46EE" w14:textId="77777777" w:rsidR="00072D55" w:rsidRPr="009F4F39" w:rsidRDefault="00072D55" w:rsidP="005D699B">
      <w:pPr>
        <w:spacing w:line="276" w:lineRule="auto"/>
        <w:jc w:val="both"/>
        <w:rPr>
          <w:rFonts w:ascii="Arial" w:hAnsi="Arial" w:cs="Arial"/>
          <w:b/>
          <w:sz w:val="20"/>
        </w:rPr>
      </w:pPr>
    </w:p>
    <w:p w14:paraId="7EFDD6BE" w14:textId="6306FED0" w:rsidR="003655C3" w:rsidRPr="009F4F39" w:rsidRDefault="003655C3" w:rsidP="00D739C7">
      <w:pPr>
        <w:spacing w:line="276" w:lineRule="auto"/>
        <w:rPr>
          <w:rFonts w:ascii="Arial" w:hAnsi="Arial" w:cs="Arial"/>
          <w:sz w:val="20"/>
        </w:rPr>
      </w:pPr>
      <w:r w:rsidRPr="009F4F39">
        <w:rPr>
          <w:rFonts w:ascii="Arial" w:hAnsi="Arial" w:cs="Arial"/>
          <w:sz w:val="20"/>
        </w:rPr>
        <w:t>The following components are mixed in a PCR tube:</w:t>
      </w:r>
    </w:p>
    <w:tbl>
      <w:tblPr>
        <w:tblStyle w:val="TableGrid"/>
        <w:tblW w:w="9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3143"/>
        <w:gridCol w:w="1483"/>
        <w:gridCol w:w="1750"/>
      </w:tblGrid>
      <w:tr w:rsidR="003655C3" w:rsidRPr="009F4F39" w14:paraId="4A2D4E10" w14:textId="77777777" w:rsidTr="005D699B">
        <w:trPr>
          <w:trHeight w:val="288"/>
        </w:trPr>
        <w:tc>
          <w:tcPr>
            <w:tcW w:w="2848" w:type="dxa"/>
            <w:vAlign w:val="center"/>
          </w:tcPr>
          <w:p w14:paraId="6B244097"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Component</w:t>
            </w:r>
          </w:p>
        </w:tc>
        <w:tc>
          <w:tcPr>
            <w:tcW w:w="3143" w:type="dxa"/>
            <w:vAlign w:val="center"/>
          </w:tcPr>
          <w:p w14:paraId="68CECD93" w14:textId="77777777" w:rsidR="003655C3" w:rsidRPr="009F4F39" w:rsidRDefault="003655C3" w:rsidP="005D699B">
            <w:pPr>
              <w:spacing w:line="276" w:lineRule="auto"/>
              <w:rPr>
                <w:rFonts w:ascii="Arial" w:hAnsi="Arial" w:cs="Arial"/>
                <w:b/>
                <w:sz w:val="20"/>
                <w:lang w:val="en-US"/>
              </w:rPr>
            </w:pPr>
          </w:p>
        </w:tc>
        <w:tc>
          <w:tcPr>
            <w:tcW w:w="0" w:type="auto"/>
            <w:vAlign w:val="center"/>
          </w:tcPr>
          <w:p w14:paraId="60B16FD2" w14:textId="77777777" w:rsidR="003655C3" w:rsidRPr="009F4F39" w:rsidRDefault="003655C3" w:rsidP="005D699B">
            <w:pPr>
              <w:spacing w:line="276" w:lineRule="auto"/>
              <w:jc w:val="center"/>
              <w:rPr>
                <w:rFonts w:ascii="Arial" w:hAnsi="Arial" w:cs="Arial"/>
                <w:b/>
                <w:sz w:val="20"/>
                <w:lang w:val="en-US"/>
              </w:rPr>
            </w:pPr>
            <w:r w:rsidRPr="009F4F39">
              <w:rPr>
                <w:rFonts w:ascii="Arial" w:hAnsi="Arial" w:cs="Arial"/>
                <w:b/>
                <w:sz w:val="20"/>
                <w:lang w:val="en-US"/>
              </w:rPr>
              <w:t>Amount</w:t>
            </w:r>
          </w:p>
        </w:tc>
        <w:tc>
          <w:tcPr>
            <w:tcW w:w="1750" w:type="dxa"/>
            <w:vAlign w:val="center"/>
          </w:tcPr>
          <w:p w14:paraId="121BA8F4" w14:textId="77777777" w:rsidR="003655C3" w:rsidRPr="009F4F39" w:rsidRDefault="003655C3" w:rsidP="005D699B">
            <w:pPr>
              <w:spacing w:line="276" w:lineRule="auto"/>
              <w:jc w:val="center"/>
              <w:rPr>
                <w:rFonts w:ascii="Arial" w:hAnsi="Arial" w:cs="Arial"/>
                <w:b/>
                <w:sz w:val="20"/>
                <w:lang w:val="en-US"/>
              </w:rPr>
            </w:pPr>
            <w:r w:rsidRPr="009F4F39">
              <w:rPr>
                <w:rFonts w:ascii="Arial" w:hAnsi="Arial" w:cs="Arial"/>
                <w:b/>
                <w:sz w:val="20"/>
                <w:lang w:val="en-US"/>
              </w:rPr>
              <w:t>Volume (µL)</w:t>
            </w:r>
          </w:p>
        </w:tc>
      </w:tr>
      <w:tr w:rsidR="003655C3" w:rsidRPr="009F4F39" w14:paraId="01F8405A" w14:textId="77777777" w:rsidTr="005D699B">
        <w:trPr>
          <w:trHeight w:val="288"/>
        </w:trPr>
        <w:tc>
          <w:tcPr>
            <w:tcW w:w="2848" w:type="dxa"/>
            <w:vAlign w:val="center"/>
          </w:tcPr>
          <w:p w14:paraId="4718A935"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A-B entry vector</w:t>
            </w:r>
          </w:p>
        </w:tc>
        <w:tc>
          <w:tcPr>
            <w:tcW w:w="3143" w:type="dxa"/>
            <w:vAlign w:val="center"/>
          </w:tcPr>
          <w:p w14:paraId="1820379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(Tissue-specific) Promotor</w:t>
            </w:r>
          </w:p>
        </w:tc>
        <w:tc>
          <w:tcPr>
            <w:tcW w:w="0" w:type="auto"/>
            <w:vAlign w:val="center"/>
          </w:tcPr>
          <w:p w14:paraId="27014D76"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100 ng</w:t>
            </w:r>
          </w:p>
        </w:tc>
        <w:tc>
          <w:tcPr>
            <w:tcW w:w="1750" w:type="dxa"/>
            <w:vAlign w:val="center"/>
          </w:tcPr>
          <w:p w14:paraId="780564C8"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w:t>
            </w:r>
          </w:p>
        </w:tc>
      </w:tr>
      <w:tr w:rsidR="003655C3" w:rsidRPr="009F4F39" w14:paraId="25F003BD" w14:textId="77777777" w:rsidTr="005D699B">
        <w:trPr>
          <w:trHeight w:val="288"/>
        </w:trPr>
        <w:tc>
          <w:tcPr>
            <w:tcW w:w="2848" w:type="dxa"/>
            <w:vAlign w:val="center"/>
          </w:tcPr>
          <w:p w14:paraId="2BC95B3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B-C entry vector</w:t>
            </w:r>
          </w:p>
        </w:tc>
        <w:tc>
          <w:tcPr>
            <w:tcW w:w="3143" w:type="dxa"/>
            <w:vAlign w:val="center"/>
          </w:tcPr>
          <w:p w14:paraId="66BC3DDE"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N-tag or Linker</w:t>
            </w:r>
          </w:p>
        </w:tc>
        <w:tc>
          <w:tcPr>
            <w:tcW w:w="0" w:type="auto"/>
            <w:vAlign w:val="center"/>
          </w:tcPr>
          <w:p w14:paraId="5E9E6109"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100 ng</w:t>
            </w:r>
          </w:p>
        </w:tc>
        <w:tc>
          <w:tcPr>
            <w:tcW w:w="1750" w:type="dxa"/>
            <w:vAlign w:val="center"/>
          </w:tcPr>
          <w:p w14:paraId="7CFD8BFA"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w:t>
            </w:r>
          </w:p>
        </w:tc>
      </w:tr>
      <w:tr w:rsidR="003655C3" w:rsidRPr="009F4F39" w14:paraId="419EA32D" w14:textId="77777777" w:rsidTr="005D699B">
        <w:trPr>
          <w:trHeight w:val="288"/>
        </w:trPr>
        <w:tc>
          <w:tcPr>
            <w:tcW w:w="2848" w:type="dxa"/>
            <w:vAlign w:val="center"/>
          </w:tcPr>
          <w:p w14:paraId="03CC1E5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C-D entry vector</w:t>
            </w:r>
          </w:p>
        </w:tc>
        <w:tc>
          <w:tcPr>
            <w:tcW w:w="3143" w:type="dxa"/>
            <w:vAlign w:val="center"/>
          </w:tcPr>
          <w:p w14:paraId="48B4975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Nuclease</w:t>
            </w:r>
          </w:p>
        </w:tc>
        <w:tc>
          <w:tcPr>
            <w:tcW w:w="0" w:type="auto"/>
            <w:vAlign w:val="center"/>
          </w:tcPr>
          <w:p w14:paraId="531DE29B"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100 ng</w:t>
            </w:r>
          </w:p>
        </w:tc>
        <w:tc>
          <w:tcPr>
            <w:tcW w:w="1750" w:type="dxa"/>
            <w:vAlign w:val="center"/>
          </w:tcPr>
          <w:p w14:paraId="3C8B2887"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w:t>
            </w:r>
          </w:p>
        </w:tc>
      </w:tr>
      <w:tr w:rsidR="003655C3" w:rsidRPr="009F4F39" w14:paraId="4BD98843" w14:textId="77777777" w:rsidTr="005D699B">
        <w:trPr>
          <w:trHeight w:val="288"/>
        </w:trPr>
        <w:tc>
          <w:tcPr>
            <w:tcW w:w="2848" w:type="dxa"/>
            <w:vAlign w:val="center"/>
          </w:tcPr>
          <w:p w14:paraId="7DE6D0E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D-E entry vector</w:t>
            </w:r>
          </w:p>
        </w:tc>
        <w:tc>
          <w:tcPr>
            <w:tcW w:w="3143" w:type="dxa"/>
            <w:vAlign w:val="center"/>
          </w:tcPr>
          <w:p w14:paraId="1AE95323"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C-tag or Linker</w:t>
            </w:r>
          </w:p>
        </w:tc>
        <w:tc>
          <w:tcPr>
            <w:tcW w:w="0" w:type="auto"/>
            <w:vAlign w:val="center"/>
          </w:tcPr>
          <w:p w14:paraId="04272D20"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100 ng</w:t>
            </w:r>
          </w:p>
        </w:tc>
        <w:tc>
          <w:tcPr>
            <w:tcW w:w="1750" w:type="dxa"/>
            <w:vAlign w:val="center"/>
          </w:tcPr>
          <w:p w14:paraId="6DFADC12"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w:t>
            </w:r>
          </w:p>
        </w:tc>
      </w:tr>
      <w:tr w:rsidR="003655C3" w:rsidRPr="009F4F39" w14:paraId="14E595FF" w14:textId="77777777" w:rsidTr="005D699B">
        <w:trPr>
          <w:trHeight w:val="288"/>
        </w:trPr>
        <w:tc>
          <w:tcPr>
            <w:tcW w:w="2848" w:type="dxa"/>
            <w:vAlign w:val="center"/>
          </w:tcPr>
          <w:p w14:paraId="734D579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E-F entry vector</w:t>
            </w:r>
          </w:p>
        </w:tc>
        <w:tc>
          <w:tcPr>
            <w:tcW w:w="3143" w:type="dxa"/>
            <w:vAlign w:val="center"/>
          </w:tcPr>
          <w:p w14:paraId="79253EB9"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Terminator</w:t>
            </w:r>
          </w:p>
        </w:tc>
        <w:tc>
          <w:tcPr>
            <w:tcW w:w="0" w:type="auto"/>
            <w:vAlign w:val="center"/>
          </w:tcPr>
          <w:p w14:paraId="24E43286"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100 ng</w:t>
            </w:r>
          </w:p>
        </w:tc>
        <w:tc>
          <w:tcPr>
            <w:tcW w:w="1750" w:type="dxa"/>
            <w:vAlign w:val="center"/>
          </w:tcPr>
          <w:p w14:paraId="61730722"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w:t>
            </w:r>
          </w:p>
        </w:tc>
      </w:tr>
      <w:tr w:rsidR="003655C3" w:rsidRPr="009F4F39" w14:paraId="62475966" w14:textId="77777777" w:rsidTr="005D699B">
        <w:trPr>
          <w:trHeight w:val="288"/>
        </w:trPr>
        <w:tc>
          <w:tcPr>
            <w:tcW w:w="2848" w:type="dxa"/>
            <w:vAlign w:val="center"/>
          </w:tcPr>
          <w:p w14:paraId="46B807A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F-G entry vector</w:t>
            </w:r>
          </w:p>
        </w:tc>
        <w:tc>
          <w:tcPr>
            <w:tcW w:w="3143" w:type="dxa"/>
            <w:vAlign w:val="center"/>
          </w:tcPr>
          <w:p w14:paraId="1D0AEF29" w14:textId="496D9B9A" w:rsidR="003655C3" w:rsidRPr="009F4F39" w:rsidRDefault="003A3FCE" w:rsidP="005D699B">
            <w:pPr>
              <w:spacing w:line="276" w:lineRule="auto"/>
              <w:rPr>
                <w:rFonts w:ascii="Arial" w:hAnsi="Arial" w:cs="Arial"/>
                <w:b/>
                <w:sz w:val="20"/>
                <w:lang w:val="en-US"/>
              </w:rPr>
            </w:pPr>
            <w:r>
              <w:rPr>
                <w:rFonts w:ascii="Arial" w:hAnsi="Arial" w:cs="Arial"/>
                <w:b/>
                <w:sz w:val="20"/>
              </w:rPr>
              <w:t>Variable</w:t>
            </w:r>
          </w:p>
        </w:tc>
        <w:tc>
          <w:tcPr>
            <w:tcW w:w="0" w:type="auto"/>
            <w:vAlign w:val="center"/>
          </w:tcPr>
          <w:p w14:paraId="4785A8AC"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100 ng</w:t>
            </w:r>
          </w:p>
        </w:tc>
        <w:tc>
          <w:tcPr>
            <w:tcW w:w="1750" w:type="dxa"/>
            <w:vAlign w:val="center"/>
          </w:tcPr>
          <w:p w14:paraId="6DA4B1D6"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w:t>
            </w:r>
          </w:p>
        </w:tc>
      </w:tr>
      <w:tr w:rsidR="003655C3" w:rsidRPr="009F4F39" w14:paraId="56B61356" w14:textId="77777777" w:rsidTr="005D699B">
        <w:trPr>
          <w:trHeight w:val="288"/>
        </w:trPr>
        <w:tc>
          <w:tcPr>
            <w:tcW w:w="2848" w:type="dxa"/>
            <w:vAlign w:val="center"/>
          </w:tcPr>
          <w:p w14:paraId="663D853B"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Destination vector</w:t>
            </w:r>
          </w:p>
        </w:tc>
        <w:tc>
          <w:tcPr>
            <w:tcW w:w="3143" w:type="dxa"/>
            <w:vAlign w:val="center"/>
          </w:tcPr>
          <w:p w14:paraId="612D06D7" w14:textId="77777777" w:rsidR="003655C3" w:rsidRPr="009F4F39" w:rsidRDefault="003655C3" w:rsidP="005D699B">
            <w:pPr>
              <w:spacing w:line="276" w:lineRule="auto"/>
              <w:rPr>
                <w:rFonts w:ascii="Arial" w:hAnsi="Arial" w:cs="Arial"/>
                <w:sz w:val="20"/>
                <w:lang w:val="en-US"/>
              </w:rPr>
            </w:pPr>
          </w:p>
        </w:tc>
        <w:tc>
          <w:tcPr>
            <w:tcW w:w="0" w:type="auto"/>
            <w:vAlign w:val="center"/>
          </w:tcPr>
          <w:p w14:paraId="176C6137"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100 ng</w:t>
            </w:r>
          </w:p>
        </w:tc>
        <w:tc>
          <w:tcPr>
            <w:tcW w:w="1750" w:type="dxa"/>
            <w:vAlign w:val="center"/>
          </w:tcPr>
          <w:p w14:paraId="33DA3F2B"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w:t>
            </w:r>
          </w:p>
        </w:tc>
      </w:tr>
      <w:tr w:rsidR="003655C3" w:rsidRPr="009F4F39" w14:paraId="17C2C3DC" w14:textId="77777777" w:rsidTr="005D699B">
        <w:trPr>
          <w:trHeight w:val="288"/>
        </w:trPr>
        <w:tc>
          <w:tcPr>
            <w:tcW w:w="2848" w:type="dxa"/>
            <w:vAlign w:val="center"/>
          </w:tcPr>
          <w:p w14:paraId="2210A55B"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10X CutSmart Buffer</w:t>
            </w:r>
          </w:p>
        </w:tc>
        <w:tc>
          <w:tcPr>
            <w:tcW w:w="3143" w:type="dxa"/>
            <w:vAlign w:val="center"/>
          </w:tcPr>
          <w:p w14:paraId="73A46919" w14:textId="77777777" w:rsidR="003655C3" w:rsidRPr="009F4F39" w:rsidRDefault="003655C3" w:rsidP="005D699B">
            <w:pPr>
              <w:spacing w:line="276" w:lineRule="auto"/>
              <w:rPr>
                <w:rFonts w:ascii="Arial" w:hAnsi="Arial" w:cs="Arial"/>
                <w:sz w:val="20"/>
                <w:lang w:val="en-US"/>
              </w:rPr>
            </w:pPr>
          </w:p>
        </w:tc>
        <w:tc>
          <w:tcPr>
            <w:tcW w:w="0" w:type="auto"/>
            <w:vAlign w:val="center"/>
          </w:tcPr>
          <w:p w14:paraId="0560EA82"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1X</w:t>
            </w:r>
          </w:p>
        </w:tc>
        <w:tc>
          <w:tcPr>
            <w:tcW w:w="1750" w:type="dxa"/>
            <w:vAlign w:val="center"/>
          </w:tcPr>
          <w:p w14:paraId="72112B9B"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1.5</w:t>
            </w:r>
          </w:p>
        </w:tc>
      </w:tr>
      <w:tr w:rsidR="003655C3" w:rsidRPr="009F4F39" w14:paraId="6055AE0F" w14:textId="77777777" w:rsidTr="005D699B">
        <w:trPr>
          <w:trHeight w:val="288"/>
        </w:trPr>
        <w:tc>
          <w:tcPr>
            <w:tcW w:w="2848" w:type="dxa"/>
            <w:vAlign w:val="center"/>
          </w:tcPr>
          <w:p w14:paraId="25E08DC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 mM ATP</w:t>
            </w:r>
          </w:p>
        </w:tc>
        <w:tc>
          <w:tcPr>
            <w:tcW w:w="3143" w:type="dxa"/>
            <w:vAlign w:val="center"/>
          </w:tcPr>
          <w:p w14:paraId="32AC4112" w14:textId="77777777" w:rsidR="003655C3" w:rsidRPr="009F4F39" w:rsidRDefault="003655C3" w:rsidP="005D699B">
            <w:pPr>
              <w:spacing w:line="276" w:lineRule="auto"/>
              <w:rPr>
                <w:rFonts w:ascii="Arial" w:hAnsi="Arial" w:cs="Arial"/>
                <w:sz w:val="20"/>
                <w:lang w:val="en-US"/>
              </w:rPr>
            </w:pPr>
          </w:p>
        </w:tc>
        <w:tc>
          <w:tcPr>
            <w:tcW w:w="0" w:type="auto"/>
            <w:vAlign w:val="center"/>
          </w:tcPr>
          <w:p w14:paraId="15491C58"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 mM</w:t>
            </w:r>
          </w:p>
        </w:tc>
        <w:tc>
          <w:tcPr>
            <w:tcW w:w="1750" w:type="dxa"/>
            <w:vAlign w:val="center"/>
          </w:tcPr>
          <w:p w14:paraId="30D1166A"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1.5</w:t>
            </w:r>
          </w:p>
        </w:tc>
      </w:tr>
      <w:tr w:rsidR="003655C3" w:rsidRPr="009F4F39" w14:paraId="618DF8BE" w14:textId="77777777" w:rsidTr="005D699B">
        <w:trPr>
          <w:trHeight w:val="288"/>
        </w:trPr>
        <w:tc>
          <w:tcPr>
            <w:tcW w:w="2848" w:type="dxa"/>
            <w:vAlign w:val="center"/>
          </w:tcPr>
          <w:p w14:paraId="52034F36"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T4 DNA ligase</w:t>
            </w:r>
          </w:p>
        </w:tc>
        <w:tc>
          <w:tcPr>
            <w:tcW w:w="3143" w:type="dxa"/>
            <w:vAlign w:val="center"/>
          </w:tcPr>
          <w:p w14:paraId="6402BBAF" w14:textId="77777777" w:rsidR="003655C3" w:rsidRPr="009F4F39" w:rsidRDefault="003655C3" w:rsidP="005D699B">
            <w:pPr>
              <w:spacing w:line="276" w:lineRule="auto"/>
              <w:rPr>
                <w:rFonts w:ascii="Arial" w:hAnsi="Arial" w:cs="Arial"/>
                <w:sz w:val="20"/>
                <w:lang w:val="en-US"/>
              </w:rPr>
            </w:pPr>
          </w:p>
        </w:tc>
        <w:tc>
          <w:tcPr>
            <w:tcW w:w="0" w:type="auto"/>
            <w:vAlign w:val="center"/>
          </w:tcPr>
          <w:p w14:paraId="57E70615"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200 U</w:t>
            </w:r>
          </w:p>
        </w:tc>
        <w:tc>
          <w:tcPr>
            <w:tcW w:w="1750" w:type="dxa"/>
            <w:vAlign w:val="center"/>
          </w:tcPr>
          <w:p w14:paraId="54E147D7"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0.5</w:t>
            </w:r>
          </w:p>
        </w:tc>
      </w:tr>
      <w:tr w:rsidR="003655C3" w:rsidRPr="009F4F39" w14:paraId="66A22F55" w14:textId="77777777" w:rsidTr="005D699B">
        <w:trPr>
          <w:trHeight w:val="288"/>
        </w:trPr>
        <w:tc>
          <w:tcPr>
            <w:tcW w:w="2848" w:type="dxa"/>
            <w:vAlign w:val="center"/>
          </w:tcPr>
          <w:p w14:paraId="1E8C719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BsaI-HF</w:t>
            </w:r>
            <w:r w:rsidRPr="009F4F39">
              <w:rPr>
                <w:rFonts w:ascii="Arial" w:hAnsi="Arial" w:cs="Arial"/>
                <w:sz w:val="20"/>
                <w:vertAlign w:val="superscript"/>
                <w:lang w:val="en-US"/>
              </w:rPr>
              <w:t>®</w:t>
            </w:r>
            <w:r w:rsidRPr="009F4F39">
              <w:rPr>
                <w:rFonts w:ascii="Arial" w:hAnsi="Arial" w:cs="Arial"/>
                <w:sz w:val="20"/>
                <w:lang w:val="en-US"/>
              </w:rPr>
              <w:t>v2</w:t>
            </w:r>
          </w:p>
        </w:tc>
        <w:tc>
          <w:tcPr>
            <w:tcW w:w="3143" w:type="dxa"/>
            <w:vAlign w:val="center"/>
          </w:tcPr>
          <w:p w14:paraId="0CEF2652" w14:textId="77777777" w:rsidR="003655C3" w:rsidRPr="009F4F39" w:rsidRDefault="003655C3" w:rsidP="005D699B">
            <w:pPr>
              <w:spacing w:line="276" w:lineRule="auto"/>
              <w:rPr>
                <w:rFonts w:ascii="Arial" w:hAnsi="Arial" w:cs="Arial"/>
                <w:sz w:val="20"/>
                <w:lang w:val="en-US"/>
              </w:rPr>
            </w:pPr>
          </w:p>
        </w:tc>
        <w:tc>
          <w:tcPr>
            <w:tcW w:w="0" w:type="auto"/>
            <w:vAlign w:val="center"/>
          </w:tcPr>
          <w:p w14:paraId="4D9DD78D"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10 U</w:t>
            </w:r>
          </w:p>
        </w:tc>
        <w:tc>
          <w:tcPr>
            <w:tcW w:w="1750" w:type="dxa"/>
            <w:vAlign w:val="center"/>
          </w:tcPr>
          <w:p w14:paraId="3B632C2B"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0.5</w:t>
            </w:r>
          </w:p>
        </w:tc>
      </w:tr>
      <w:tr w:rsidR="003655C3" w:rsidRPr="009F4F39" w14:paraId="73ED0743" w14:textId="77777777" w:rsidTr="005D699B">
        <w:trPr>
          <w:trHeight w:val="288"/>
        </w:trPr>
        <w:tc>
          <w:tcPr>
            <w:tcW w:w="2848" w:type="dxa"/>
            <w:tcBorders>
              <w:bottom w:val="single" w:sz="4" w:space="0" w:color="auto"/>
            </w:tcBorders>
            <w:vAlign w:val="center"/>
          </w:tcPr>
          <w:p w14:paraId="76FEB52E" w14:textId="18DF3ADC"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MQ</w:t>
            </w:r>
            <w:r w:rsidR="00011C59">
              <w:rPr>
                <w:rFonts w:ascii="Arial" w:hAnsi="Arial" w:cs="Arial"/>
                <w:sz w:val="20"/>
                <w:lang w:val="en-US"/>
              </w:rPr>
              <w:t xml:space="preserve"> water</w:t>
            </w:r>
          </w:p>
        </w:tc>
        <w:tc>
          <w:tcPr>
            <w:tcW w:w="3143" w:type="dxa"/>
            <w:tcBorders>
              <w:bottom w:val="single" w:sz="4" w:space="0" w:color="auto"/>
            </w:tcBorders>
            <w:vAlign w:val="center"/>
          </w:tcPr>
          <w:p w14:paraId="247995BB" w14:textId="77777777" w:rsidR="003655C3" w:rsidRPr="009F4F39" w:rsidRDefault="003655C3" w:rsidP="005D699B">
            <w:pPr>
              <w:spacing w:line="276" w:lineRule="auto"/>
              <w:rPr>
                <w:rFonts w:ascii="Arial" w:hAnsi="Arial" w:cs="Arial"/>
                <w:sz w:val="20"/>
                <w:lang w:val="en-US"/>
              </w:rPr>
            </w:pPr>
          </w:p>
        </w:tc>
        <w:tc>
          <w:tcPr>
            <w:tcW w:w="0" w:type="auto"/>
            <w:tcBorders>
              <w:bottom w:val="single" w:sz="4" w:space="0" w:color="auto"/>
            </w:tcBorders>
            <w:vAlign w:val="center"/>
          </w:tcPr>
          <w:p w14:paraId="6771EFB0" w14:textId="77777777" w:rsidR="003655C3" w:rsidRPr="009F4F39" w:rsidRDefault="003655C3" w:rsidP="005D699B">
            <w:pPr>
              <w:spacing w:line="276" w:lineRule="auto"/>
              <w:jc w:val="center"/>
              <w:rPr>
                <w:rFonts w:ascii="Arial" w:hAnsi="Arial" w:cs="Arial"/>
                <w:sz w:val="20"/>
                <w:lang w:val="en-US"/>
              </w:rPr>
            </w:pPr>
          </w:p>
        </w:tc>
        <w:tc>
          <w:tcPr>
            <w:tcW w:w="1750" w:type="dxa"/>
            <w:tcBorders>
              <w:bottom w:val="single" w:sz="4" w:space="0" w:color="auto"/>
            </w:tcBorders>
            <w:vAlign w:val="center"/>
          </w:tcPr>
          <w:p w14:paraId="19051B17"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4</w:t>
            </w:r>
          </w:p>
        </w:tc>
      </w:tr>
      <w:tr w:rsidR="003655C3" w:rsidRPr="009F4F39" w14:paraId="4391552E" w14:textId="77777777" w:rsidTr="005D699B">
        <w:trPr>
          <w:trHeight w:val="288"/>
        </w:trPr>
        <w:tc>
          <w:tcPr>
            <w:tcW w:w="2848" w:type="dxa"/>
            <w:tcBorders>
              <w:top w:val="single" w:sz="4" w:space="0" w:color="auto"/>
            </w:tcBorders>
            <w:vAlign w:val="center"/>
          </w:tcPr>
          <w:p w14:paraId="673C813C" w14:textId="77777777" w:rsidR="003655C3" w:rsidRPr="009F4F39" w:rsidRDefault="003655C3" w:rsidP="005D699B">
            <w:pPr>
              <w:spacing w:line="276" w:lineRule="auto"/>
              <w:rPr>
                <w:rFonts w:ascii="Arial" w:hAnsi="Arial" w:cs="Arial"/>
                <w:sz w:val="20"/>
                <w:lang w:val="en-US"/>
              </w:rPr>
            </w:pPr>
          </w:p>
        </w:tc>
        <w:tc>
          <w:tcPr>
            <w:tcW w:w="3143" w:type="dxa"/>
            <w:tcBorders>
              <w:top w:val="single" w:sz="4" w:space="0" w:color="auto"/>
            </w:tcBorders>
            <w:vAlign w:val="center"/>
          </w:tcPr>
          <w:p w14:paraId="1736CA38"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2BF87DA4" w14:textId="77777777" w:rsidR="003655C3" w:rsidRPr="009F4F39" w:rsidRDefault="003655C3" w:rsidP="005D699B">
            <w:pPr>
              <w:spacing w:line="276" w:lineRule="auto"/>
              <w:jc w:val="center"/>
              <w:rPr>
                <w:rFonts w:ascii="Arial" w:hAnsi="Arial" w:cs="Arial"/>
                <w:sz w:val="20"/>
                <w:lang w:val="en-US"/>
              </w:rPr>
            </w:pPr>
          </w:p>
        </w:tc>
        <w:tc>
          <w:tcPr>
            <w:tcW w:w="1750" w:type="dxa"/>
            <w:tcBorders>
              <w:top w:val="single" w:sz="4" w:space="0" w:color="auto"/>
            </w:tcBorders>
            <w:vAlign w:val="center"/>
          </w:tcPr>
          <w:p w14:paraId="76F8D85D"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15</w:t>
            </w:r>
          </w:p>
        </w:tc>
      </w:tr>
    </w:tbl>
    <w:p w14:paraId="389A8D1B" w14:textId="31BB974D" w:rsidR="00CC7B5B" w:rsidRPr="009F4F39" w:rsidRDefault="00CC7B5B" w:rsidP="005D699B">
      <w:pPr>
        <w:spacing w:line="276" w:lineRule="auto"/>
        <w:rPr>
          <w:rFonts w:ascii="Arial" w:hAnsi="Arial" w:cs="Arial"/>
          <w:sz w:val="20"/>
        </w:rPr>
      </w:pPr>
    </w:p>
    <w:p w14:paraId="0D6242F1" w14:textId="291F80BD" w:rsidR="003655C3" w:rsidRPr="009F4F39" w:rsidRDefault="003655C3" w:rsidP="005D699B">
      <w:pPr>
        <w:spacing w:line="276" w:lineRule="auto"/>
        <w:jc w:val="both"/>
        <w:rPr>
          <w:rFonts w:ascii="Arial" w:hAnsi="Arial" w:cs="Arial"/>
          <w:sz w:val="20"/>
        </w:rPr>
      </w:pPr>
      <w:r w:rsidRPr="009F4F39">
        <w:rPr>
          <w:rFonts w:ascii="Arial" w:hAnsi="Arial" w:cs="Arial"/>
          <w:sz w:val="20"/>
        </w:rPr>
        <w:t>Golden Gate reaction conditions:</w:t>
      </w:r>
    </w:p>
    <w:tbl>
      <w:tblPr>
        <w:tblStyle w:val="TableGrid"/>
        <w:tblpPr w:leftFromText="141" w:rightFromText="141" w:vertAnchor="text" w:horzAnchor="margin" w:tblpY="70"/>
        <w:tblW w:w="0" w:type="auto"/>
        <w:tblLook w:val="04A0" w:firstRow="1" w:lastRow="0" w:firstColumn="1" w:lastColumn="0" w:noHBand="0" w:noVBand="1"/>
      </w:tblPr>
      <w:tblGrid>
        <w:gridCol w:w="935"/>
        <w:gridCol w:w="935"/>
        <w:gridCol w:w="935"/>
      </w:tblGrid>
      <w:tr w:rsidR="00CC7B5B" w:rsidRPr="009F4F39" w14:paraId="2288D774" w14:textId="77777777" w:rsidTr="00CC7B5B">
        <w:trPr>
          <w:trHeight w:val="340"/>
        </w:trPr>
        <w:tc>
          <w:tcPr>
            <w:tcW w:w="935" w:type="dxa"/>
            <w:vAlign w:val="center"/>
          </w:tcPr>
          <w:p w14:paraId="329B044C"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37°C</w:t>
            </w:r>
          </w:p>
        </w:tc>
        <w:tc>
          <w:tcPr>
            <w:tcW w:w="935" w:type="dxa"/>
            <w:vAlign w:val="center"/>
          </w:tcPr>
          <w:p w14:paraId="0000B400"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3 min</w:t>
            </w:r>
          </w:p>
        </w:tc>
        <w:tc>
          <w:tcPr>
            <w:tcW w:w="935" w:type="dxa"/>
            <w:vMerge w:val="restart"/>
            <w:vAlign w:val="center"/>
          </w:tcPr>
          <w:p w14:paraId="3606160E"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30 x</w:t>
            </w:r>
          </w:p>
        </w:tc>
      </w:tr>
      <w:tr w:rsidR="00CC7B5B" w:rsidRPr="009F4F39" w14:paraId="486ED6FB" w14:textId="77777777" w:rsidTr="00CC7B5B">
        <w:trPr>
          <w:trHeight w:val="340"/>
        </w:trPr>
        <w:tc>
          <w:tcPr>
            <w:tcW w:w="935" w:type="dxa"/>
            <w:vAlign w:val="center"/>
          </w:tcPr>
          <w:p w14:paraId="76BE3F86"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16°C</w:t>
            </w:r>
          </w:p>
        </w:tc>
        <w:tc>
          <w:tcPr>
            <w:tcW w:w="935" w:type="dxa"/>
            <w:tcBorders>
              <w:bottom w:val="single" w:sz="4" w:space="0" w:color="auto"/>
            </w:tcBorders>
            <w:vAlign w:val="center"/>
          </w:tcPr>
          <w:p w14:paraId="7B97F555"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3 min</w:t>
            </w:r>
          </w:p>
        </w:tc>
        <w:tc>
          <w:tcPr>
            <w:tcW w:w="935" w:type="dxa"/>
            <w:vMerge/>
            <w:tcBorders>
              <w:bottom w:val="single" w:sz="4" w:space="0" w:color="auto"/>
            </w:tcBorders>
            <w:vAlign w:val="center"/>
          </w:tcPr>
          <w:p w14:paraId="0FABAF40" w14:textId="77777777" w:rsidR="00CC7B5B" w:rsidRPr="009F4F39" w:rsidRDefault="00CC7B5B" w:rsidP="005D699B">
            <w:pPr>
              <w:spacing w:line="276" w:lineRule="auto"/>
              <w:jc w:val="center"/>
              <w:rPr>
                <w:rFonts w:ascii="Arial" w:hAnsi="Arial" w:cs="Arial"/>
                <w:sz w:val="20"/>
              </w:rPr>
            </w:pPr>
          </w:p>
        </w:tc>
      </w:tr>
      <w:tr w:rsidR="00CC7B5B" w:rsidRPr="009F4F39" w14:paraId="0DC17258" w14:textId="77777777" w:rsidTr="00CC7B5B">
        <w:trPr>
          <w:trHeight w:val="340"/>
        </w:trPr>
        <w:tc>
          <w:tcPr>
            <w:tcW w:w="935" w:type="dxa"/>
            <w:vAlign w:val="center"/>
          </w:tcPr>
          <w:p w14:paraId="5F3A45E1"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50°C</w:t>
            </w:r>
          </w:p>
        </w:tc>
        <w:tc>
          <w:tcPr>
            <w:tcW w:w="935" w:type="dxa"/>
            <w:tcBorders>
              <w:right w:val="single" w:sz="4" w:space="0" w:color="auto"/>
            </w:tcBorders>
            <w:vAlign w:val="center"/>
          </w:tcPr>
          <w:p w14:paraId="5997BBC1"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5 min</w:t>
            </w:r>
          </w:p>
        </w:tc>
        <w:tc>
          <w:tcPr>
            <w:tcW w:w="935" w:type="dxa"/>
            <w:tcBorders>
              <w:top w:val="single" w:sz="4" w:space="0" w:color="auto"/>
              <w:left w:val="single" w:sz="4" w:space="0" w:color="auto"/>
              <w:bottom w:val="nil"/>
              <w:right w:val="nil"/>
            </w:tcBorders>
            <w:vAlign w:val="center"/>
          </w:tcPr>
          <w:p w14:paraId="2D0AADFC" w14:textId="77777777" w:rsidR="00CC7B5B" w:rsidRPr="009F4F39" w:rsidRDefault="00CC7B5B" w:rsidP="005D699B">
            <w:pPr>
              <w:spacing w:line="276" w:lineRule="auto"/>
              <w:jc w:val="center"/>
              <w:rPr>
                <w:rFonts w:ascii="Arial" w:hAnsi="Arial" w:cs="Arial"/>
                <w:sz w:val="20"/>
              </w:rPr>
            </w:pPr>
          </w:p>
        </w:tc>
      </w:tr>
      <w:tr w:rsidR="00CC7B5B" w:rsidRPr="009F4F39" w14:paraId="11DA5CC0" w14:textId="77777777" w:rsidTr="00CC7B5B">
        <w:trPr>
          <w:trHeight w:val="340"/>
        </w:trPr>
        <w:tc>
          <w:tcPr>
            <w:tcW w:w="935" w:type="dxa"/>
            <w:vAlign w:val="center"/>
          </w:tcPr>
          <w:p w14:paraId="514C4C9F"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80°C</w:t>
            </w:r>
          </w:p>
        </w:tc>
        <w:tc>
          <w:tcPr>
            <w:tcW w:w="935" w:type="dxa"/>
            <w:tcBorders>
              <w:right w:val="single" w:sz="4" w:space="0" w:color="auto"/>
            </w:tcBorders>
            <w:vAlign w:val="center"/>
          </w:tcPr>
          <w:p w14:paraId="77244181"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5 min</w:t>
            </w:r>
          </w:p>
        </w:tc>
        <w:tc>
          <w:tcPr>
            <w:tcW w:w="935" w:type="dxa"/>
            <w:tcBorders>
              <w:top w:val="nil"/>
              <w:left w:val="single" w:sz="4" w:space="0" w:color="auto"/>
              <w:bottom w:val="nil"/>
              <w:right w:val="nil"/>
            </w:tcBorders>
            <w:vAlign w:val="center"/>
          </w:tcPr>
          <w:p w14:paraId="44F1F896" w14:textId="77777777" w:rsidR="00CC7B5B" w:rsidRPr="009F4F39" w:rsidRDefault="00CC7B5B" w:rsidP="005D699B">
            <w:pPr>
              <w:spacing w:line="276" w:lineRule="auto"/>
              <w:jc w:val="center"/>
              <w:rPr>
                <w:rFonts w:ascii="Arial" w:hAnsi="Arial" w:cs="Arial"/>
                <w:sz w:val="20"/>
              </w:rPr>
            </w:pPr>
          </w:p>
        </w:tc>
      </w:tr>
      <w:tr w:rsidR="00CC7B5B" w:rsidRPr="009F4F39" w14:paraId="5FAE01E1" w14:textId="77777777" w:rsidTr="00CC7B5B">
        <w:trPr>
          <w:trHeight w:val="340"/>
        </w:trPr>
        <w:tc>
          <w:tcPr>
            <w:tcW w:w="935" w:type="dxa"/>
            <w:vAlign w:val="center"/>
          </w:tcPr>
          <w:p w14:paraId="0124E574"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16°C</w:t>
            </w:r>
          </w:p>
        </w:tc>
        <w:tc>
          <w:tcPr>
            <w:tcW w:w="935" w:type="dxa"/>
            <w:tcBorders>
              <w:right w:val="single" w:sz="4" w:space="0" w:color="auto"/>
            </w:tcBorders>
            <w:vAlign w:val="center"/>
          </w:tcPr>
          <w:p w14:paraId="7F83535A" w14:textId="77777777" w:rsidR="00CC7B5B" w:rsidRPr="009F4F39" w:rsidRDefault="00CC7B5B" w:rsidP="005D699B">
            <w:pPr>
              <w:spacing w:line="276" w:lineRule="auto"/>
              <w:jc w:val="center"/>
              <w:rPr>
                <w:rFonts w:ascii="Arial" w:hAnsi="Arial" w:cs="Arial"/>
                <w:sz w:val="20"/>
              </w:rPr>
            </w:pPr>
            <w:r w:rsidRPr="009F4F39">
              <w:rPr>
                <w:rFonts w:ascii="Arial" w:hAnsi="Arial" w:cs="Arial"/>
                <w:sz w:val="20"/>
              </w:rPr>
              <w:t>∞</w:t>
            </w:r>
          </w:p>
        </w:tc>
        <w:tc>
          <w:tcPr>
            <w:tcW w:w="935" w:type="dxa"/>
            <w:tcBorders>
              <w:top w:val="nil"/>
              <w:left w:val="single" w:sz="4" w:space="0" w:color="auto"/>
              <w:bottom w:val="nil"/>
              <w:right w:val="nil"/>
            </w:tcBorders>
            <w:vAlign w:val="center"/>
          </w:tcPr>
          <w:p w14:paraId="6C219715" w14:textId="77777777" w:rsidR="00CC7B5B" w:rsidRPr="009F4F39" w:rsidRDefault="00CC7B5B" w:rsidP="005D699B">
            <w:pPr>
              <w:spacing w:line="276" w:lineRule="auto"/>
              <w:jc w:val="center"/>
              <w:rPr>
                <w:rFonts w:ascii="Arial" w:hAnsi="Arial" w:cs="Arial"/>
                <w:sz w:val="20"/>
              </w:rPr>
            </w:pPr>
          </w:p>
        </w:tc>
      </w:tr>
    </w:tbl>
    <w:p w14:paraId="0DAEC8DB" w14:textId="77777777" w:rsidR="003655C3" w:rsidRPr="009F4F39" w:rsidRDefault="003655C3" w:rsidP="005D699B">
      <w:pPr>
        <w:spacing w:line="276" w:lineRule="auto"/>
        <w:jc w:val="both"/>
        <w:rPr>
          <w:rFonts w:ascii="Arial" w:hAnsi="Arial" w:cs="Arial"/>
          <w:sz w:val="20"/>
        </w:rPr>
      </w:pPr>
    </w:p>
    <w:p w14:paraId="055C40F8" w14:textId="77777777" w:rsidR="003655C3" w:rsidRPr="009F4F39" w:rsidRDefault="003655C3" w:rsidP="005D699B">
      <w:pPr>
        <w:spacing w:line="276" w:lineRule="auto"/>
        <w:jc w:val="both"/>
        <w:rPr>
          <w:rFonts w:ascii="Arial" w:hAnsi="Arial" w:cs="Arial"/>
          <w:sz w:val="20"/>
        </w:rPr>
      </w:pPr>
    </w:p>
    <w:p w14:paraId="3F35218B" w14:textId="77777777" w:rsidR="003655C3" w:rsidRPr="009F4F39" w:rsidRDefault="003655C3" w:rsidP="005D699B">
      <w:pPr>
        <w:spacing w:line="276" w:lineRule="auto"/>
        <w:jc w:val="both"/>
        <w:rPr>
          <w:rFonts w:ascii="Arial" w:hAnsi="Arial" w:cs="Arial"/>
          <w:sz w:val="20"/>
        </w:rPr>
      </w:pPr>
    </w:p>
    <w:p w14:paraId="745494DB" w14:textId="77777777" w:rsidR="003655C3" w:rsidRPr="009F4F39" w:rsidRDefault="003655C3" w:rsidP="005D699B">
      <w:pPr>
        <w:spacing w:line="276" w:lineRule="auto"/>
        <w:jc w:val="both"/>
        <w:rPr>
          <w:rFonts w:ascii="Arial" w:hAnsi="Arial" w:cs="Arial"/>
          <w:sz w:val="20"/>
        </w:rPr>
      </w:pPr>
    </w:p>
    <w:p w14:paraId="6BDF7AB6" w14:textId="77777777" w:rsidR="003655C3" w:rsidRPr="009F4F39" w:rsidRDefault="003655C3" w:rsidP="005D699B">
      <w:pPr>
        <w:spacing w:line="276" w:lineRule="auto"/>
        <w:jc w:val="both"/>
        <w:rPr>
          <w:rFonts w:ascii="Arial" w:hAnsi="Arial" w:cs="Arial"/>
          <w:sz w:val="20"/>
        </w:rPr>
      </w:pPr>
    </w:p>
    <w:p w14:paraId="689AE549" w14:textId="1FE0A06B" w:rsidR="005D699B" w:rsidRDefault="00A254F7" w:rsidP="005D699B">
      <w:pPr>
        <w:spacing w:line="276" w:lineRule="auto"/>
        <w:jc w:val="both"/>
        <w:rPr>
          <w:rFonts w:ascii="Arial" w:hAnsi="Arial" w:cs="Arial"/>
          <w:sz w:val="20"/>
        </w:rPr>
      </w:pPr>
      <w:r>
        <w:rPr>
          <w:rFonts w:ascii="Arial" w:hAnsi="Arial" w:cs="Arial"/>
          <w:sz w:val="20"/>
        </w:rPr>
        <w:t>Golden Gate r</w:t>
      </w:r>
      <w:r w:rsidR="005D699B">
        <w:rPr>
          <w:rFonts w:ascii="Arial" w:hAnsi="Arial" w:cs="Arial"/>
          <w:sz w:val="20"/>
        </w:rPr>
        <w:t>eaction conditions are flexible. We regularly use 2 minute steps for the 37°C and 16°C steps with 20 cycles. This reduces the reaction time to ca. 1 hour and 45 minutes. For difficult reaction</w:t>
      </w:r>
      <w:r>
        <w:rPr>
          <w:rFonts w:ascii="Arial" w:hAnsi="Arial" w:cs="Arial"/>
          <w:sz w:val="20"/>
        </w:rPr>
        <w:t>s</w:t>
      </w:r>
      <w:r w:rsidR="005D699B">
        <w:rPr>
          <w:rFonts w:ascii="Arial" w:hAnsi="Arial" w:cs="Arial"/>
          <w:sz w:val="20"/>
        </w:rPr>
        <w:t xml:space="preserve">, the </w:t>
      </w:r>
      <w:r>
        <w:rPr>
          <w:rFonts w:ascii="Arial" w:hAnsi="Arial" w:cs="Arial"/>
          <w:sz w:val="20"/>
        </w:rPr>
        <w:t xml:space="preserve">step </w:t>
      </w:r>
      <w:r w:rsidR="005D699B">
        <w:rPr>
          <w:rFonts w:ascii="Arial" w:hAnsi="Arial" w:cs="Arial"/>
          <w:sz w:val="20"/>
        </w:rPr>
        <w:t>time and number of cycles</w:t>
      </w:r>
      <w:r>
        <w:rPr>
          <w:rFonts w:ascii="Arial" w:hAnsi="Arial" w:cs="Arial"/>
          <w:sz w:val="20"/>
        </w:rPr>
        <w:t xml:space="preserve"> can be increased</w:t>
      </w:r>
      <w:r w:rsidR="005D699B">
        <w:rPr>
          <w:rFonts w:ascii="Arial" w:hAnsi="Arial" w:cs="Arial"/>
          <w:sz w:val="20"/>
        </w:rPr>
        <w:t xml:space="preserve">. </w:t>
      </w:r>
    </w:p>
    <w:p w14:paraId="77737A58" w14:textId="4CB43FD7" w:rsidR="003655C3" w:rsidRPr="009F4F39" w:rsidRDefault="003655C3" w:rsidP="005D699B">
      <w:pPr>
        <w:spacing w:line="276" w:lineRule="auto"/>
        <w:jc w:val="both"/>
        <w:rPr>
          <w:rFonts w:ascii="Arial" w:hAnsi="Arial" w:cs="Arial"/>
          <w:sz w:val="20"/>
        </w:rPr>
      </w:pPr>
      <w:r w:rsidRPr="009F4F39">
        <w:rPr>
          <w:rFonts w:ascii="Arial" w:hAnsi="Arial" w:cs="Arial"/>
          <w:sz w:val="20"/>
        </w:rPr>
        <w:t xml:space="preserve">Five µL of the reaction mixture </w:t>
      </w:r>
      <w:r w:rsidR="00A254F7">
        <w:rPr>
          <w:rFonts w:ascii="Arial" w:hAnsi="Arial" w:cs="Arial"/>
          <w:sz w:val="20"/>
        </w:rPr>
        <w:t>is</w:t>
      </w:r>
      <w:r w:rsidR="00A254F7" w:rsidRPr="009F4F39">
        <w:rPr>
          <w:rFonts w:ascii="Arial" w:hAnsi="Arial" w:cs="Arial"/>
          <w:sz w:val="20"/>
        </w:rPr>
        <w:t xml:space="preserve"> </w:t>
      </w:r>
      <w:r w:rsidRPr="009F4F39">
        <w:rPr>
          <w:rFonts w:ascii="Arial" w:hAnsi="Arial" w:cs="Arial"/>
          <w:sz w:val="20"/>
        </w:rPr>
        <w:t>transformed into 50 µL DH5α</w:t>
      </w:r>
      <w:r w:rsidRPr="009F4F39">
        <w:rPr>
          <w:rFonts w:ascii="Arial" w:hAnsi="Arial" w:cs="Arial"/>
          <w:i/>
          <w:sz w:val="20"/>
        </w:rPr>
        <w:t xml:space="preserve"> E. coli</w:t>
      </w:r>
      <w:r w:rsidRPr="009F4F39">
        <w:rPr>
          <w:rFonts w:ascii="Arial" w:hAnsi="Arial" w:cs="Arial"/>
          <w:sz w:val="20"/>
        </w:rPr>
        <w:t xml:space="preserve"> cells via heat shock. The transformed cells are plated on LB medium containing 100 µg</w:t>
      </w:r>
      <w:r w:rsidR="00A254F7">
        <w:rPr>
          <w:rFonts w:ascii="Arial" w:hAnsi="Arial" w:cs="Arial"/>
          <w:sz w:val="20"/>
        </w:rPr>
        <w:t xml:space="preserve"> </w:t>
      </w:r>
      <w:r w:rsidRPr="009F4F39">
        <w:rPr>
          <w:rFonts w:ascii="Arial" w:hAnsi="Arial" w:cs="Arial"/>
          <w:sz w:val="20"/>
        </w:rPr>
        <w:t>mL</w:t>
      </w:r>
      <w:r w:rsidR="00A254F7">
        <w:rPr>
          <w:rFonts w:ascii="Arial" w:hAnsi="Arial" w:cs="Arial"/>
          <w:sz w:val="20"/>
          <w:vertAlign w:val="superscript"/>
        </w:rPr>
        <w:t>-1</w:t>
      </w:r>
      <w:r w:rsidRPr="009F4F39">
        <w:rPr>
          <w:rFonts w:ascii="Arial" w:hAnsi="Arial" w:cs="Arial"/>
          <w:sz w:val="20"/>
        </w:rPr>
        <w:t xml:space="preserve"> spectinomycin. The vector </w:t>
      </w:r>
      <w:r w:rsidR="00291696">
        <w:rPr>
          <w:rFonts w:ascii="Arial" w:hAnsi="Arial" w:cs="Arial"/>
          <w:sz w:val="20"/>
        </w:rPr>
        <w:t>should be</w:t>
      </w:r>
      <w:r w:rsidRPr="009F4F39">
        <w:rPr>
          <w:rFonts w:ascii="Arial" w:hAnsi="Arial" w:cs="Arial"/>
          <w:sz w:val="20"/>
        </w:rPr>
        <w:t xml:space="preserve"> validated using colony PCR and restriction digest.</w:t>
      </w:r>
      <w:r w:rsidR="00011C59">
        <w:rPr>
          <w:rFonts w:ascii="Arial" w:hAnsi="Arial" w:cs="Arial"/>
          <w:sz w:val="20"/>
        </w:rPr>
        <w:t xml:space="preserve"> Primers and enzyme(s) vary depending on destination vector used.</w:t>
      </w:r>
    </w:p>
    <w:p w14:paraId="24298745" w14:textId="7086BEF2" w:rsidR="003655C3" w:rsidRPr="009F4F39" w:rsidRDefault="003655C3" w:rsidP="005D699B">
      <w:pPr>
        <w:spacing w:line="276" w:lineRule="auto"/>
        <w:jc w:val="both"/>
        <w:rPr>
          <w:rFonts w:ascii="Arial" w:hAnsi="Arial" w:cs="Arial"/>
          <w:sz w:val="20"/>
        </w:rPr>
      </w:pPr>
      <w:r w:rsidRPr="009F4F39">
        <w:rPr>
          <w:rFonts w:ascii="Arial" w:hAnsi="Arial" w:cs="Arial"/>
          <w:sz w:val="20"/>
        </w:rPr>
        <w:t xml:space="preserve">Note: The </w:t>
      </w:r>
      <w:r w:rsidR="00C77DFC">
        <w:rPr>
          <w:rFonts w:ascii="Arial" w:hAnsi="Arial" w:cs="Arial"/>
          <w:sz w:val="20"/>
        </w:rPr>
        <w:t>TSKO Destination Vectors for</w:t>
      </w:r>
      <w:r w:rsidRPr="009F4F39">
        <w:rPr>
          <w:rFonts w:ascii="Arial" w:hAnsi="Arial" w:cs="Arial"/>
          <w:sz w:val="20"/>
        </w:rPr>
        <w:t xml:space="preserve"> multiple gRNAs contain the </w:t>
      </w:r>
      <w:r w:rsidRPr="009F4F39">
        <w:rPr>
          <w:rFonts w:ascii="Arial" w:hAnsi="Arial" w:cs="Arial"/>
          <w:i/>
          <w:sz w:val="20"/>
        </w:rPr>
        <w:t>SacB</w:t>
      </w:r>
      <w:r w:rsidRPr="009F4F39">
        <w:rPr>
          <w:rFonts w:ascii="Arial" w:hAnsi="Arial" w:cs="Arial"/>
          <w:sz w:val="20"/>
        </w:rPr>
        <w:t xml:space="preserve"> gene. This gene encodes an enzyme that converts sucrose to levan</w:t>
      </w:r>
      <w:r w:rsidR="00663C2B">
        <w:rPr>
          <w:rFonts w:ascii="Arial" w:hAnsi="Arial" w:cs="Arial"/>
          <w:sz w:val="20"/>
        </w:rPr>
        <w:t>s</w:t>
      </w:r>
      <w:r w:rsidRPr="009F4F39">
        <w:rPr>
          <w:rFonts w:ascii="Arial" w:hAnsi="Arial" w:cs="Arial"/>
          <w:sz w:val="20"/>
        </w:rPr>
        <w:t xml:space="preserve">, which accumulates in the periplasm and is toxic to </w:t>
      </w:r>
      <w:r w:rsidRPr="00663C2B">
        <w:rPr>
          <w:rFonts w:ascii="Arial" w:hAnsi="Arial" w:cs="Arial"/>
          <w:i/>
          <w:sz w:val="20"/>
        </w:rPr>
        <w:t>E. coli</w:t>
      </w:r>
      <w:r w:rsidR="00663C2B">
        <w:rPr>
          <w:rFonts w:ascii="Arial" w:hAnsi="Arial" w:cs="Arial"/>
          <w:sz w:val="20"/>
        </w:rPr>
        <w:t xml:space="preserve"> </w:t>
      </w:r>
      <w:r w:rsidR="00663C2B">
        <w:rPr>
          <w:rFonts w:ascii="Arial" w:hAnsi="Arial" w:cs="Arial"/>
          <w:sz w:val="20"/>
        </w:rPr>
        <w:fldChar w:fldCharType="begin"/>
      </w:r>
      <w:r w:rsidR="00B041EC">
        <w:rPr>
          <w:rFonts w:ascii="Arial" w:hAnsi="Arial" w:cs="Arial"/>
          <w:sz w:val="20"/>
        </w:rPr>
        <w:instrText xml:space="preserve"> ADDIN EN.CITE &lt;EndNote&gt;&lt;Cite&gt;&lt;Author&gt;Gay&lt;/Author&gt;&lt;Year&gt;1985&lt;/Year&gt;&lt;RecNum&gt;207&lt;/RecNum&gt;&lt;DisplayText&gt;(Gay et al., 1985)&lt;/DisplayText&gt;&lt;record&gt;&lt;rec-number&gt;207&lt;/rec-number&gt;&lt;foreign-keys&gt;&lt;key app="EN" db-id="esw29v5pwrx5e9efwz6vxv51svxfsfwad9fs" timestamp="1568896020"&gt;207&lt;/key&gt;&lt;/foreign-keys&gt;&lt;ref-type name="Journal Article"&gt;17&lt;/ref-type&gt;&lt;contributors&gt;&lt;authors&gt;&lt;author&gt;Gay, P.&lt;/author&gt;&lt;author&gt;Le Coq, D.&lt;/author&gt;&lt;author&gt;Steinmetz, M.&lt;/author&gt;&lt;author&gt;Berkelman, T.&lt;/author&gt;&lt;author&gt;Kado, C. I.&lt;/author&gt;&lt;/authors&gt;&lt;/contributors&gt;&lt;titles&gt;&lt;title&gt;Positive selection procedure for entrapment of insertion sequence elements in gram-negative bacteria&lt;/title&gt;&lt;secondary-title&gt;J Bacteriol&lt;/secondary-title&gt;&lt;/titles&gt;&lt;periodical&gt;&lt;full-title&gt;J Bacteriol&lt;/full-title&gt;&lt;/periodical&gt;&lt;pages&gt;918-21&lt;/pages&gt;&lt;volume&gt;164&lt;/volume&gt;&lt;number&gt;2&lt;/number&gt;&lt;edition&gt;1985/11/01&lt;/edition&gt;&lt;keywords&gt;&lt;keyword&gt;Bacillus subtilis/enzymology/genetics&lt;/keyword&gt;&lt;keyword&gt;Culture Media&lt;/keyword&gt;&lt;keyword&gt;*DNA Transposable Elements&lt;/keyword&gt;&lt;keyword&gt;Gram-Negative Bacteria/*genetics&lt;/keyword&gt;&lt;keyword&gt;Hexosyltransferases/genetics&lt;/keyword&gt;&lt;keyword&gt;Plasmids&lt;/keyword&gt;&lt;keyword&gt;Rhizobium/*genetics/growth &amp;amp; development/metabolism&lt;/keyword&gt;&lt;keyword&gt;Selection, Genetic&lt;/keyword&gt;&lt;keyword&gt;Sucrose/metabolism&lt;/keyword&gt;&lt;/keywords&gt;&lt;dates&gt;&lt;year&gt;1985&lt;/year&gt;&lt;pub-dates&gt;&lt;date&gt;Nov&lt;/date&gt;&lt;/pub-dates&gt;&lt;/dates&gt;&lt;isbn&gt;0021-9193 (Print)&amp;#xD;0021-9193 (Linking)&lt;/isbn&gt;&lt;accession-num&gt;2997137&lt;/accession-num&gt;&lt;urls&gt;&lt;related-urls&gt;&lt;url&gt;https://www.ncbi.nlm.nih.gov/pubmed/2997137&lt;/url&gt;&lt;/related-urls&gt;&lt;/urls&gt;&lt;custom2&gt;PMC214340&lt;/custom2&gt;&lt;/record&gt;&lt;/Cite&gt;&lt;/EndNote&gt;</w:instrText>
      </w:r>
      <w:r w:rsidR="00663C2B">
        <w:rPr>
          <w:rFonts w:ascii="Arial" w:hAnsi="Arial" w:cs="Arial"/>
          <w:sz w:val="20"/>
        </w:rPr>
        <w:fldChar w:fldCharType="separate"/>
      </w:r>
      <w:r w:rsidR="00B041EC">
        <w:rPr>
          <w:rFonts w:ascii="Arial" w:hAnsi="Arial" w:cs="Arial"/>
          <w:noProof/>
          <w:sz w:val="20"/>
        </w:rPr>
        <w:t>(Gay et al., 1985)</w:t>
      </w:r>
      <w:r w:rsidR="00663C2B">
        <w:rPr>
          <w:rFonts w:ascii="Arial" w:hAnsi="Arial" w:cs="Arial"/>
          <w:sz w:val="20"/>
        </w:rPr>
        <w:fldChar w:fldCharType="end"/>
      </w:r>
      <w:r w:rsidRPr="009F4F39">
        <w:rPr>
          <w:rFonts w:ascii="Arial" w:hAnsi="Arial" w:cs="Arial"/>
          <w:sz w:val="20"/>
        </w:rPr>
        <w:t xml:space="preserve">. This allows for counter selection in subsequent </w:t>
      </w:r>
      <w:r w:rsidR="00CC7B5B" w:rsidRPr="009F4F39">
        <w:rPr>
          <w:rFonts w:ascii="Arial" w:hAnsi="Arial" w:cs="Arial"/>
          <w:sz w:val="20"/>
        </w:rPr>
        <w:t xml:space="preserve">cloning on LB medium containing </w:t>
      </w:r>
      <w:r w:rsidRPr="009F4F39">
        <w:rPr>
          <w:rFonts w:ascii="Arial" w:hAnsi="Arial" w:cs="Arial"/>
          <w:sz w:val="20"/>
        </w:rPr>
        <w:t>10% sucrose.</w:t>
      </w:r>
      <w:r w:rsidRPr="009F4F39">
        <w:rPr>
          <w:rFonts w:ascii="Arial" w:hAnsi="Arial" w:cs="Arial"/>
          <w:b/>
          <w:sz w:val="20"/>
        </w:rPr>
        <w:br w:type="page"/>
      </w:r>
    </w:p>
    <w:p w14:paraId="68371AEF" w14:textId="77777777" w:rsidR="003655C3" w:rsidRPr="009F4F39" w:rsidRDefault="003655C3" w:rsidP="005D699B">
      <w:pPr>
        <w:pStyle w:val="ListParagraph"/>
        <w:numPr>
          <w:ilvl w:val="0"/>
          <w:numId w:val="16"/>
        </w:numPr>
        <w:spacing w:line="276" w:lineRule="auto"/>
        <w:jc w:val="both"/>
        <w:rPr>
          <w:rFonts w:ascii="Arial" w:hAnsi="Arial" w:cs="Arial"/>
          <w:i/>
          <w:sz w:val="20"/>
          <w:u w:val="single"/>
        </w:rPr>
      </w:pPr>
      <w:r w:rsidRPr="009F4F39">
        <w:rPr>
          <w:rFonts w:ascii="Arial" w:hAnsi="Arial" w:cs="Arial"/>
          <w:i/>
          <w:sz w:val="20"/>
          <w:u w:val="single"/>
        </w:rPr>
        <w:lastRenderedPageBreak/>
        <w:t>AarI restriction digest</w:t>
      </w:r>
    </w:p>
    <w:p w14:paraId="54CCB3E0" w14:textId="3516BE39" w:rsidR="00663C2B" w:rsidRPr="00F32A65" w:rsidRDefault="00663C2B" w:rsidP="00F32A65">
      <w:pPr>
        <w:spacing w:line="276" w:lineRule="auto"/>
        <w:jc w:val="both"/>
        <w:rPr>
          <w:rFonts w:ascii="Arial" w:hAnsi="Arial" w:cs="Arial"/>
          <w:sz w:val="20"/>
        </w:rPr>
      </w:pPr>
      <w:r>
        <w:rPr>
          <w:rFonts w:ascii="Arial" w:hAnsi="Arial" w:cs="Arial"/>
          <w:sz w:val="20"/>
        </w:rPr>
        <w:t>The TSKO destination vector</w:t>
      </w:r>
      <w:r w:rsidR="00A254F7">
        <w:rPr>
          <w:rFonts w:ascii="Arial" w:hAnsi="Arial" w:cs="Arial"/>
          <w:sz w:val="20"/>
        </w:rPr>
        <w:t>s</w:t>
      </w:r>
      <w:r>
        <w:rPr>
          <w:rFonts w:ascii="Arial" w:hAnsi="Arial" w:cs="Arial"/>
          <w:sz w:val="20"/>
        </w:rPr>
        <w:t xml:space="preserve"> made </w:t>
      </w:r>
      <w:r w:rsidR="00B73F97">
        <w:rPr>
          <w:rFonts w:ascii="Arial" w:hAnsi="Arial" w:cs="Arial"/>
          <w:sz w:val="20"/>
        </w:rPr>
        <w:t xml:space="preserve">in </w:t>
      </w:r>
      <w:r>
        <w:rPr>
          <w:rFonts w:ascii="Arial" w:hAnsi="Arial" w:cs="Arial"/>
          <w:sz w:val="20"/>
        </w:rPr>
        <w:t xml:space="preserve">step </w:t>
      </w:r>
      <w:r w:rsidRPr="00663C2B">
        <w:rPr>
          <w:rFonts w:ascii="Arial" w:hAnsi="Arial" w:cs="Arial"/>
          <w:b/>
          <w:sz w:val="20"/>
        </w:rPr>
        <w:t>I.A</w:t>
      </w:r>
      <w:r w:rsidR="00A254F7">
        <w:rPr>
          <w:rFonts w:ascii="Arial" w:hAnsi="Arial" w:cs="Arial"/>
          <w:b/>
          <w:sz w:val="20"/>
        </w:rPr>
        <w:t>,</w:t>
      </w:r>
      <w:r w:rsidR="00F32A65">
        <w:rPr>
          <w:rFonts w:ascii="Arial" w:hAnsi="Arial" w:cs="Arial"/>
          <w:sz w:val="20"/>
        </w:rPr>
        <w:t xml:space="preserve"> or </w:t>
      </w:r>
      <w:r w:rsidR="00A254F7">
        <w:rPr>
          <w:rFonts w:ascii="Arial" w:hAnsi="Arial" w:cs="Arial"/>
          <w:sz w:val="20"/>
        </w:rPr>
        <w:t xml:space="preserve">those </w:t>
      </w:r>
      <w:r w:rsidR="00F32A65">
        <w:rPr>
          <w:rFonts w:ascii="Arial" w:hAnsi="Arial" w:cs="Arial"/>
          <w:sz w:val="20"/>
        </w:rPr>
        <w:t>available from our collection (</w:t>
      </w:r>
      <w:r w:rsidR="00F32A65" w:rsidRPr="009E0558">
        <w:rPr>
          <w:rFonts w:ascii="Arial" w:hAnsi="Arial" w:cs="Arial"/>
          <w:b/>
          <w:sz w:val="20"/>
          <w:szCs w:val="20"/>
        </w:rPr>
        <w:t>Supplemental Data Set 1</w:t>
      </w:r>
      <w:r w:rsidR="00F32A65">
        <w:rPr>
          <w:rFonts w:ascii="Arial" w:hAnsi="Arial" w:cs="Arial"/>
          <w:sz w:val="20"/>
          <w:szCs w:val="20"/>
        </w:rPr>
        <w:t>)</w:t>
      </w:r>
      <w:r w:rsidR="00A254F7">
        <w:rPr>
          <w:rFonts w:ascii="Arial" w:hAnsi="Arial" w:cs="Arial"/>
          <w:sz w:val="20"/>
          <w:szCs w:val="20"/>
        </w:rPr>
        <w:t>,</w:t>
      </w:r>
      <w:r w:rsidR="00F32A65">
        <w:rPr>
          <w:rFonts w:ascii="Arial" w:hAnsi="Arial" w:cs="Arial"/>
          <w:sz w:val="20"/>
          <w:szCs w:val="20"/>
        </w:rPr>
        <w:t xml:space="preserve"> have two AarI restriction sites. Upon digestion with AarI, these vectors </w:t>
      </w:r>
      <w:r w:rsidR="00011C59">
        <w:rPr>
          <w:rFonts w:ascii="Arial" w:hAnsi="Arial" w:cs="Arial"/>
          <w:sz w:val="20"/>
          <w:szCs w:val="20"/>
        </w:rPr>
        <w:t>contain</w:t>
      </w:r>
      <w:r w:rsidR="00F32A65">
        <w:rPr>
          <w:rFonts w:ascii="Arial" w:hAnsi="Arial" w:cs="Arial"/>
          <w:sz w:val="20"/>
          <w:szCs w:val="20"/>
        </w:rPr>
        <w:t xml:space="preserve"> four base pair overhangs that </w:t>
      </w:r>
      <w:r w:rsidR="00291696">
        <w:rPr>
          <w:rFonts w:ascii="Arial" w:hAnsi="Arial" w:cs="Arial"/>
          <w:sz w:val="20"/>
          <w:szCs w:val="20"/>
        </w:rPr>
        <w:t>are</w:t>
      </w:r>
      <w:r w:rsidR="00F32A65">
        <w:rPr>
          <w:rFonts w:ascii="Arial" w:hAnsi="Arial" w:cs="Arial"/>
          <w:sz w:val="20"/>
          <w:szCs w:val="20"/>
        </w:rPr>
        <w:t xml:space="preserve"> used to directly load one or two gRNAs (as described in </w:t>
      </w:r>
      <w:r w:rsidR="00F32A65" w:rsidRPr="00F32A65">
        <w:rPr>
          <w:rFonts w:ascii="Arial" w:hAnsi="Arial" w:cs="Arial"/>
          <w:b/>
          <w:sz w:val="20"/>
          <w:szCs w:val="20"/>
        </w:rPr>
        <w:t>II</w:t>
      </w:r>
      <w:r w:rsidR="00F32A65">
        <w:rPr>
          <w:rFonts w:ascii="Arial" w:hAnsi="Arial" w:cs="Arial"/>
          <w:sz w:val="20"/>
          <w:szCs w:val="20"/>
        </w:rPr>
        <w:t>) or</w:t>
      </w:r>
      <w:r w:rsidR="00EC0519">
        <w:rPr>
          <w:rFonts w:ascii="Arial" w:hAnsi="Arial" w:cs="Arial"/>
          <w:sz w:val="20"/>
          <w:szCs w:val="20"/>
        </w:rPr>
        <w:t xml:space="preserve"> multiple gRNAs (as described in </w:t>
      </w:r>
      <w:r w:rsidR="00EC0519" w:rsidRPr="00EC0519">
        <w:rPr>
          <w:rFonts w:ascii="Arial" w:hAnsi="Arial" w:cs="Arial"/>
          <w:b/>
          <w:sz w:val="20"/>
          <w:szCs w:val="20"/>
        </w:rPr>
        <w:t>II</w:t>
      </w:r>
      <w:r w:rsidR="00E669AA">
        <w:rPr>
          <w:rFonts w:ascii="Arial" w:hAnsi="Arial" w:cs="Arial"/>
          <w:b/>
          <w:sz w:val="20"/>
          <w:szCs w:val="20"/>
        </w:rPr>
        <w:t>I</w:t>
      </w:r>
      <w:r w:rsidR="00EC0519">
        <w:rPr>
          <w:rFonts w:ascii="Arial" w:hAnsi="Arial" w:cs="Arial"/>
          <w:sz w:val="20"/>
          <w:szCs w:val="20"/>
        </w:rPr>
        <w:t>). More conveniently however</w:t>
      </w:r>
      <w:r w:rsidR="00A254F7">
        <w:rPr>
          <w:rFonts w:ascii="Arial" w:hAnsi="Arial" w:cs="Arial"/>
          <w:sz w:val="20"/>
          <w:szCs w:val="20"/>
        </w:rPr>
        <w:t>,</w:t>
      </w:r>
      <w:r w:rsidR="00EC0519">
        <w:rPr>
          <w:rFonts w:ascii="Arial" w:hAnsi="Arial" w:cs="Arial"/>
          <w:sz w:val="20"/>
          <w:szCs w:val="20"/>
        </w:rPr>
        <w:t xml:space="preserve"> </w:t>
      </w:r>
      <w:r w:rsidR="00A254F7">
        <w:rPr>
          <w:rFonts w:ascii="Arial" w:hAnsi="Arial" w:cs="Arial"/>
          <w:sz w:val="20"/>
          <w:szCs w:val="20"/>
        </w:rPr>
        <w:t xml:space="preserve">we replace the </w:t>
      </w:r>
      <w:r w:rsidR="00C155B1">
        <w:rPr>
          <w:rFonts w:ascii="Arial" w:hAnsi="Arial" w:cs="Arial"/>
          <w:sz w:val="20"/>
          <w:szCs w:val="20"/>
        </w:rPr>
        <w:t xml:space="preserve">two AarI sites </w:t>
      </w:r>
      <w:r w:rsidR="00A254F7">
        <w:rPr>
          <w:rFonts w:ascii="Arial" w:hAnsi="Arial" w:cs="Arial"/>
          <w:sz w:val="20"/>
          <w:szCs w:val="20"/>
        </w:rPr>
        <w:t>with</w:t>
      </w:r>
      <w:r w:rsidR="00C155B1">
        <w:rPr>
          <w:rFonts w:ascii="Arial" w:hAnsi="Arial" w:cs="Arial"/>
          <w:sz w:val="20"/>
          <w:szCs w:val="20"/>
        </w:rPr>
        <w:t xml:space="preserve"> two BsaI sites </w:t>
      </w:r>
      <w:r w:rsidR="00C155B1" w:rsidRPr="00C155B1">
        <w:rPr>
          <w:rFonts w:ascii="Arial" w:hAnsi="Arial" w:cs="Arial"/>
          <w:sz w:val="20"/>
          <w:szCs w:val="20"/>
        </w:rPr>
        <w:t xml:space="preserve">flanking </w:t>
      </w:r>
      <w:r w:rsidR="00C155B1" w:rsidRPr="00C155B1">
        <w:rPr>
          <w:rFonts w:ascii="Arial" w:hAnsi="Arial" w:cs="Arial"/>
          <w:i/>
          <w:sz w:val="20"/>
          <w:szCs w:val="20"/>
        </w:rPr>
        <w:t>ccd</w:t>
      </w:r>
      <w:r w:rsidR="00C155B1" w:rsidRPr="00C155B1">
        <w:rPr>
          <w:rFonts w:ascii="Arial" w:hAnsi="Arial" w:cs="Arial"/>
          <w:sz w:val="20"/>
          <w:szCs w:val="20"/>
        </w:rPr>
        <w:t xml:space="preserve">B and </w:t>
      </w:r>
      <w:r w:rsidR="00C155B1" w:rsidRPr="00C155B1">
        <w:rPr>
          <w:rFonts w:ascii="Arial" w:hAnsi="Arial" w:cs="Arial"/>
          <w:i/>
          <w:sz w:val="20"/>
          <w:szCs w:val="20"/>
        </w:rPr>
        <w:t>Cm</w:t>
      </w:r>
      <w:r w:rsidR="00C155B1" w:rsidRPr="00C155B1">
        <w:rPr>
          <w:rFonts w:ascii="Arial" w:hAnsi="Arial" w:cs="Arial"/>
          <w:sz w:val="20"/>
          <w:szCs w:val="20"/>
        </w:rPr>
        <w:t>R expression cassettes</w:t>
      </w:r>
      <w:r w:rsidR="00C155B1">
        <w:rPr>
          <w:rFonts w:ascii="Arial" w:hAnsi="Arial" w:cs="Arial"/>
          <w:sz w:val="20"/>
          <w:szCs w:val="20"/>
        </w:rPr>
        <w:t xml:space="preserve"> (as described in </w:t>
      </w:r>
      <w:r w:rsidR="00C155B1" w:rsidRPr="00FC3FA6">
        <w:rPr>
          <w:rFonts w:ascii="Arial" w:hAnsi="Arial" w:cs="Arial"/>
          <w:b/>
          <w:sz w:val="20"/>
          <w:szCs w:val="20"/>
        </w:rPr>
        <w:t>I.C</w:t>
      </w:r>
      <w:r w:rsidR="00C155B1">
        <w:rPr>
          <w:rFonts w:ascii="Arial" w:hAnsi="Arial" w:cs="Arial"/>
          <w:sz w:val="20"/>
          <w:szCs w:val="20"/>
        </w:rPr>
        <w:t>)</w:t>
      </w:r>
      <w:r w:rsidR="00A254F7">
        <w:rPr>
          <w:rFonts w:ascii="Arial" w:hAnsi="Arial" w:cs="Arial"/>
          <w:sz w:val="20"/>
          <w:szCs w:val="20"/>
        </w:rPr>
        <w:t xml:space="preserve">. </w:t>
      </w:r>
    </w:p>
    <w:p w14:paraId="25113DDC" w14:textId="78A72A8D" w:rsidR="003655C3" w:rsidRPr="009F4F39" w:rsidRDefault="003655C3" w:rsidP="005D699B">
      <w:pPr>
        <w:spacing w:line="276" w:lineRule="auto"/>
        <w:jc w:val="both"/>
        <w:rPr>
          <w:rFonts w:ascii="Arial" w:hAnsi="Arial" w:cs="Arial"/>
          <w:sz w:val="20"/>
        </w:rPr>
      </w:pPr>
      <w:r w:rsidRPr="009F4F39">
        <w:rPr>
          <w:rFonts w:ascii="Arial" w:hAnsi="Arial" w:cs="Arial"/>
          <w:sz w:val="20"/>
        </w:rPr>
        <w:t>AarI digestion is performed according to the manufacturer’s recommendations.</w:t>
      </w:r>
    </w:p>
    <w:tbl>
      <w:tblPr>
        <w:tblStyle w:val="TableGrid"/>
        <w:tblW w:w="6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1360"/>
        <w:gridCol w:w="1491"/>
      </w:tblGrid>
      <w:tr w:rsidR="003655C3" w:rsidRPr="009F4F39" w14:paraId="1869CBF4" w14:textId="77777777" w:rsidTr="00992936">
        <w:trPr>
          <w:trHeight w:val="340"/>
        </w:trPr>
        <w:tc>
          <w:tcPr>
            <w:tcW w:w="0" w:type="auto"/>
            <w:vAlign w:val="center"/>
          </w:tcPr>
          <w:p w14:paraId="217EDE24" w14:textId="77777777" w:rsidR="003655C3" w:rsidRPr="00F32A65" w:rsidRDefault="003655C3" w:rsidP="005D699B">
            <w:pPr>
              <w:spacing w:line="276" w:lineRule="auto"/>
              <w:rPr>
                <w:rFonts w:ascii="Arial" w:hAnsi="Arial" w:cs="Arial"/>
                <w:b/>
                <w:sz w:val="20"/>
                <w:lang w:val="en-US"/>
              </w:rPr>
            </w:pPr>
            <w:r w:rsidRPr="00F32A65">
              <w:rPr>
                <w:rFonts w:ascii="Arial" w:hAnsi="Arial" w:cs="Arial"/>
                <w:b/>
                <w:sz w:val="20"/>
                <w:lang w:val="en-US"/>
              </w:rPr>
              <w:t>Component</w:t>
            </w:r>
          </w:p>
        </w:tc>
        <w:tc>
          <w:tcPr>
            <w:tcW w:w="0" w:type="auto"/>
            <w:vAlign w:val="center"/>
          </w:tcPr>
          <w:p w14:paraId="1B1CCDEB" w14:textId="77777777" w:rsidR="003655C3" w:rsidRPr="009F4F39" w:rsidRDefault="003655C3" w:rsidP="005D699B">
            <w:pPr>
              <w:spacing w:line="276" w:lineRule="auto"/>
              <w:rPr>
                <w:rFonts w:ascii="Arial" w:hAnsi="Arial" w:cs="Arial"/>
                <w:b/>
                <w:sz w:val="20"/>
              </w:rPr>
            </w:pPr>
            <w:r w:rsidRPr="00F32A65">
              <w:rPr>
                <w:rFonts w:ascii="Arial" w:hAnsi="Arial" w:cs="Arial"/>
                <w:b/>
                <w:sz w:val="20"/>
                <w:lang w:val="en-US"/>
              </w:rPr>
              <w:t>Amou</w:t>
            </w:r>
            <w:r w:rsidRPr="009F4F39">
              <w:rPr>
                <w:rFonts w:ascii="Arial" w:hAnsi="Arial" w:cs="Arial"/>
                <w:b/>
                <w:sz w:val="20"/>
              </w:rPr>
              <w:t>nt</w:t>
            </w:r>
          </w:p>
        </w:tc>
        <w:tc>
          <w:tcPr>
            <w:tcW w:w="1491" w:type="dxa"/>
            <w:vAlign w:val="center"/>
          </w:tcPr>
          <w:p w14:paraId="3B1464BF" w14:textId="56C53E3D" w:rsidR="003655C3" w:rsidRPr="009F4F39" w:rsidRDefault="003655C3" w:rsidP="005D699B">
            <w:pPr>
              <w:spacing w:line="276" w:lineRule="auto"/>
              <w:rPr>
                <w:rFonts w:ascii="Arial" w:hAnsi="Arial" w:cs="Arial"/>
                <w:b/>
                <w:sz w:val="20"/>
              </w:rPr>
            </w:pPr>
            <w:r w:rsidRPr="009F4F39">
              <w:rPr>
                <w:rFonts w:ascii="Arial" w:hAnsi="Arial" w:cs="Arial"/>
                <w:b/>
                <w:sz w:val="20"/>
              </w:rPr>
              <w:t>Volume</w:t>
            </w:r>
            <w:r w:rsidR="006E05D0" w:rsidRPr="009F4F39">
              <w:rPr>
                <w:rFonts w:ascii="Arial" w:hAnsi="Arial" w:cs="Arial"/>
                <w:b/>
                <w:sz w:val="20"/>
              </w:rPr>
              <w:t xml:space="preserve"> (µL)</w:t>
            </w:r>
            <w:r w:rsidRPr="009F4F39">
              <w:rPr>
                <w:rFonts w:ascii="Arial" w:hAnsi="Arial" w:cs="Arial"/>
                <w:b/>
                <w:sz w:val="20"/>
              </w:rPr>
              <w:t xml:space="preserve"> </w:t>
            </w:r>
          </w:p>
        </w:tc>
      </w:tr>
      <w:tr w:rsidR="003655C3" w:rsidRPr="009F4F39" w14:paraId="63D8E3C6" w14:textId="77777777" w:rsidTr="00992936">
        <w:trPr>
          <w:trHeight w:val="340"/>
        </w:trPr>
        <w:tc>
          <w:tcPr>
            <w:tcW w:w="0" w:type="auto"/>
            <w:vAlign w:val="center"/>
          </w:tcPr>
          <w:p w14:paraId="2DC21DF1" w14:textId="77777777" w:rsidR="003655C3" w:rsidRPr="009F4F39" w:rsidRDefault="003655C3" w:rsidP="005D699B">
            <w:pPr>
              <w:spacing w:line="276" w:lineRule="auto"/>
              <w:rPr>
                <w:rFonts w:ascii="Arial" w:hAnsi="Arial" w:cs="Arial"/>
                <w:sz w:val="20"/>
              </w:rPr>
            </w:pPr>
            <w:r w:rsidRPr="009F4F39">
              <w:rPr>
                <w:rFonts w:ascii="Arial" w:hAnsi="Arial" w:cs="Arial"/>
                <w:sz w:val="20"/>
                <w:lang w:val="en-US"/>
              </w:rPr>
              <w:t>Plasmid DNA (100 ng/µL)</w:t>
            </w:r>
          </w:p>
        </w:tc>
        <w:tc>
          <w:tcPr>
            <w:tcW w:w="0" w:type="auto"/>
            <w:vAlign w:val="center"/>
          </w:tcPr>
          <w:p w14:paraId="0B037946" w14:textId="77777777" w:rsidR="003655C3" w:rsidRPr="009F4F39" w:rsidRDefault="003655C3" w:rsidP="005D699B">
            <w:pPr>
              <w:spacing w:line="276" w:lineRule="auto"/>
              <w:rPr>
                <w:rFonts w:ascii="Arial" w:hAnsi="Arial" w:cs="Arial"/>
                <w:sz w:val="20"/>
              </w:rPr>
            </w:pPr>
            <w:r w:rsidRPr="009F4F39">
              <w:rPr>
                <w:rFonts w:ascii="Arial" w:hAnsi="Arial" w:cs="Arial"/>
                <w:sz w:val="20"/>
                <w:lang w:val="en-US"/>
              </w:rPr>
              <w:t>1 µg</w:t>
            </w:r>
          </w:p>
        </w:tc>
        <w:tc>
          <w:tcPr>
            <w:tcW w:w="1491" w:type="dxa"/>
            <w:vAlign w:val="center"/>
          </w:tcPr>
          <w:p w14:paraId="1F503A4A" w14:textId="71A0453B" w:rsidR="003655C3" w:rsidRPr="009F4F39" w:rsidRDefault="003655C3" w:rsidP="005D699B">
            <w:pPr>
              <w:spacing w:line="276" w:lineRule="auto"/>
              <w:rPr>
                <w:rFonts w:ascii="Arial" w:hAnsi="Arial" w:cs="Arial"/>
                <w:sz w:val="20"/>
              </w:rPr>
            </w:pPr>
            <w:r w:rsidRPr="009F4F39">
              <w:rPr>
                <w:rFonts w:ascii="Arial" w:hAnsi="Arial" w:cs="Arial"/>
                <w:sz w:val="20"/>
                <w:lang w:val="en-US"/>
              </w:rPr>
              <w:t>10.0</w:t>
            </w:r>
          </w:p>
        </w:tc>
      </w:tr>
      <w:tr w:rsidR="003655C3" w:rsidRPr="009F4F39" w14:paraId="4EBC8356" w14:textId="77777777" w:rsidTr="00992936">
        <w:trPr>
          <w:trHeight w:val="340"/>
        </w:trPr>
        <w:tc>
          <w:tcPr>
            <w:tcW w:w="0" w:type="auto"/>
            <w:vAlign w:val="center"/>
          </w:tcPr>
          <w:p w14:paraId="12A71A4B" w14:textId="6E508E62" w:rsidR="003655C3" w:rsidRPr="009F4F39" w:rsidRDefault="003655C3" w:rsidP="005D699B">
            <w:pPr>
              <w:spacing w:line="276" w:lineRule="auto"/>
              <w:rPr>
                <w:rFonts w:ascii="Arial" w:hAnsi="Arial" w:cs="Arial"/>
                <w:sz w:val="20"/>
              </w:rPr>
            </w:pPr>
            <w:r w:rsidRPr="009F4F39">
              <w:rPr>
                <w:rFonts w:ascii="Arial" w:hAnsi="Arial" w:cs="Arial"/>
                <w:sz w:val="20"/>
                <w:lang w:val="en-US"/>
              </w:rPr>
              <w:t>MQ</w:t>
            </w:r>
            <w:r w:rsidR="00011C59">
              <w:rPr>
                <w:rFonts w:ascii="Arial" w:hAnsi="Arial" w:cs="Arial"/>
                <w:sz w:val="20"/>
                <w:lang w:val="en-US"/>
              </w:rPr>
              <w:t xml:space="preserve"> water</w:t>
            </w:r>
          </w:p>
        </w:tc>
        <w:tc>
          <w:tcPr>
            <w:tcW w:w="0" w:type="auto"/>
            <w:vAlign w:val="center"/>
          </w:tcPr>
          <w:p w14:paraId="2FA87049" w14:textId="77777777" w:rsidR="003655C3" w:rsidRPr="009F4F39" w:rsidRDefault="003655C3" w:rsidP="005D699B">
            <w:pPr>
              <w:spacing w:line="276" w:lineRule="auto"/>
              <w:rPr>
                <w:rFonts w:ascii="Arial" w:hAnsi="Arial" w:cs="Arial"/>
                <w:sz w:val="20"/>
              </w:rPr>
            </w:pPr>
          </w:p>
        </w:tc>
        <w:tc>
          <w:tcPr>
            <w:tcW w:w="1491" w:type="dxa"/>
            <w:vAlign w:val="center"/>
          </w:tcPr>
          <w:p w14:paraId="6BE86D78" w14:textId="1BD94D06" w:rsidR="003655C3" w:rsidRPr="009F4F39" w:rsidRDefault="003655C3" w:rsidP="005D699B">
            <w:pPr>
              <w:spacing w:line="276" w:lineRule="auto"/>
              <w:rPr>
                <w:rFonts w:ascii="Arial" w:hAnsi="Arial" w:cs="Arial"/>
                <w:sz w:val="20"/>
              </w:rPr>
            </w:pPr>
            <w:r w:rsidRPr="009F4F39">
              <w:rPr>
                <w:rFonts w:ascii="Arial" w:hAnsi="Arial" w:cs="Arial"/>
                <w:sz w:val="20"/>
                <w:lang w:val="en-US"/>
              </w:rPr>
              <w:t>7.1</w:t>
            </w:r>
          </w:p>
        </w:tc>
      </w:tr>
      <w:tr w:rsidR="003655C3" w:rsidRPr="009F4F39" w14:paraId="65DC78AC" w14:textId="77777777" w:rsidTr="00992936">
        <w:trPr>
          <w:trHeight w:val="340"/>
        </w:trPr>
        <w:tc>
          <w:tcPr>
            <w:tcW w:w="0" w:type="auto"/>
            <w:vAlign w:val="center"/>
          </w:tcPr>
          <w:p w14:paraId="31076611" w14:textId="77777777" w:rsidR="003655C3" w:rsidRPr="009F4F39" w:rsidRDefault="003655C3" w:rsidP="005D699B">
            <w:pPr>
              <w:spacing w:line="276" w:lineRule="auto"/>
              <w:rPr>
                <w:rFonts w:ascii="Arial" w:hAnsi="Arial" w:cs="Arial"/>
                <w:sz w:val="20"/>
              </w:rPr>
            </w:pPr>
            <w:r w:rsidRPr="009F4F39">
              <w:rPr>
                <w:rFonts w:ascii="Arial" w:hAnsi="Arial" w:cs="Arial"/>
                <w:sz w:val="20"/>
                <w:lang w:val="en-US"/>
              </w:rPr>
              <w:t>Buffer AarI</w:t>
            </w:r>
          </w:p>
        </w:tc>
        <w:tc>
          <w:tcPr>
            <w:tcW w:w="0" w:type="auto"/>
            <w:vAlign w:val="center"/>
          </w:tcPr>
          <w:p w14:paraId="03E35C44" w14:textId="77777777" w:rsidR="003655C3" w:rsidRPr="009F4F39" w:rsidRDefault="003655C3" w:rsidP="005D699B">
            <w:pPr>
              <w:spacing w:line="276" w:lineRule="auto"/>
              <w:rPr>
                <w:rFonts w:ascii="Arial" w:hAnsi="Arial" w:cs="Arial"/>
                <w:sz w:val="20"/>
              </w:rPr>
            </w:pPr>
            <w:r w:rsidRPr="009F4F39">
              <w:rPr>
                <w:rFonts w:ascii="Arial" w:hAnsi="Arial" w:cs="Arial"/>
                <w:sz w:val="20"/>
              </w:rPr>
              <w:t>1x</w:t>
            </w:r>
          </w:p>
        </w:tc>
        <w:tc>
          <w:tcPr>
            <w:tcW w:w="1491" w:type="dxa"/>
            <w:vAlign w:val="center"/>
          </w:tcPr>
          <w:p w14:paraId="4457581F" w14:textId="167466FB" w:rsidR="003655C3" w:rsidRPr="009F4F39" w:rsidRDefault="003655C3" w:rsidP="005D699B">
            <w:pPr>
              <w:spacing w:line="276" w:lineRule="auto"/>
              <w:rPr>
                <w:rFonts w:ascii="Arial" w:hAnsi="Arial" w:cs="Arial"/>
                <w:sz w:val="20"/>
              </w:rPr>
            </w:pPr>
            <w:r w:rsidRPr="009F4F39">
              <w:rPr>
                <w:rFonts w:ascii="Arial" w:hAnsi="Arial" w:cs="Arial"/>
                <w:sz w:val="20"/>
                <w:lang w:val="en-US"/>
              </w:rPr>
              <w:t>2.0</w:t>
            </w:r>
          </w:p>
        </w:tc>
      </w:tr>
      <w:tr w:rsidR="003655C3" w:rsidRPr="009F4F39" w14:paraId="68AEABBF" w14:textId="77777777" w:rsidTr="00992936">
        <w:trPr>
          <w:trHeight w:val="340"/>
        </w:trPr>
        <w:tc>
          <w:tcPr>
            <w:tcW w:w="0" w:type="auto"/>
            <w:vAlign w:val="center"/>
          </w:tcPr>
          <w:p w14:paraId="560E4F66" w14:textId="77777777" w:rsidR="003655C3" w:rsidRPr="009F4F39" w:rsidRDefault="003655C3" w:rsidP="005D699B">
            <w:pPr>
              <w:spacing w:line="276" w:lineRule="auto"/>
              <w:rPr>
                <w:rFonts w:ascii="Arial" w:hAnsi="Arial" w:cs="Arial"/>
                <w:sz w:val="20"/>
              </w:rPr>
            </w:pPr>
            <w:r w:rsidRPr="009F4F39">
              <w:rPr>
                <w:rFonts w:ascii="Arial" w:hAnsi="Arial" w:cs="Arial"/>
                <w:sz w:val="20"/>
                <w:lang w:val="en-US"/>
              </w:rPr>
              <w:t xml:space="preserve">Oligonucleotides </w:t>
            </w:r>
          </w:p>
        </w:tc>
        <w:tc>
          <w:tcPr>
            <w:tcW w:w="0" w:type="auto"/>
            <w:vAlign w:val="center"/>
          </w:tcPr>
          <w:p w14:paraId="7E08F1FD" w14:textId="77777777" w:rsidR="003655C3" w:rsidRPr="009F4F39" w:rsidRDefault="003655C3" w:rsidP="005D699B">
            <w:pPr>
              <w:spacing w:line="276" w:lineRule="auto"/>
              <w:rPr>
                <w:rFonts w:ascii="Arial" w:hAnsi="Arial" w:cs="Arial"/>
                <w:sz w:val="20"/>
              </w:rPr>
            </w:pPr>
            <w:r w:rsidRPr="009F4F39">
              <w:rPr>
                <w:rFonts w:ascii="Arial" w:hAnsi="Arial" w:cs="Arial"/>
                <w:sz w:val="20"/>
                <w:lang w:val="en-US"/>
              </w:rPr>
              <w:t>0.5 µM</w:t>
            </w:r>
          </w:p>
        </w:tc>
        <w:tc>
          <w:tcPr>
            <w:tcW w:w="1491" w:type="dxa"/>
            <w:vAlign w:val="center"/>
          </w:tcPr>
          <w:p w14:paraId="3838735E" w14:textId="22371407" w:rsidR="003655C3" w:rsidRPr="009F4F39" w:rsidRDefault="003655C3" w:rsidP="005D699B">
            <w:pPr>
              <w:spacing w:line="276" w:lineRule="auto"/>
              <w:rPr>
                <w:rFonts w:ascii="Arial" w:hAnsi="Arial" w:cs="Arial"/>
                <w:sz w:val="20"/>
              </w:rPr>
            </w:pPr>
            <w:r w:rsidRPr="009F4F39">
              <w:rPr>
                <w:rFonts w:ascii="Arial" w:hAnsi="Arial" w:cs="Arial"/>
                <w:sz w:val="20"/>
                <w:lang w:val="en-US"/>
              </w:rPr>
              <w:t>0.4</w:t>
            </w:r>
          </w:p>
        </w:tc>
      </w:tr>
      <w:tr w:rsidR="003655C3" w:rsidRPr="009F4F39" w14:paraId="16794CE7" w14:textId="77777777" w:rsidTr="00992936">
        <w:trPr>
          <w:trHeight w:val="340"/>
        </w:trPr>
        <w:tc>
          <w:tcPr>
            <w:tcW w:w="0" w:type="auto"/>
            <w:tcBorders>
              <w:bottom w:val="single" w:sz="4" w:space="0" w:color="auto"/>
            </w:tcBorders>
            <w:vAlign w:val="center"/>
          </w:tcPr>
          <w:p w14:paraId="0FFFACFC" w14:textId="77777777" w:rsidR="003655C3" w:rsidRPr="009F4F39" w:rsidRDefault="003655C3" w:rsidP="005D699B">
            <w:pPr>
              <w:spacing w:line="276" w:lineRule="auto"/>
              <w:rPr>
                <w:rFonts w:ascii="Arial" w:hAnsi="Arial" w:cs="Arial"/>
                <w:sz w:val="20"/>
              </w:rPr>
            </w:pPr>
            <w:r w:rsidRPr="009F4F39">
              <w:rPr>
                <w:rFonts w:ascii="Arial" w:hAnsi="Arial" w:cs="Arial"/>
                <w:sz w:val="20"/>
                <w:lang w:val="en-US"/>
              </w:rPr>
              <w:t>AarI</w:t>
            </w:r>
          </w:p>
        </w:tc>
        <w:tc>
          <w:tcPr>
            <w:tcW w:w="0" w:type="auto"/>
            <w:tcBorders>
              <w:bottom w:val="single" w:sz="4" w:space="0" w:color="auto"/>
            </w:tcBorders>
            <w:vAlign w:val="center"/>
          </w:tcPr>
          <w:p w14:paraId="5E9BF6EB"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 U</w:t>
            </w:r>
          </w:p>
        </w:tc>
        <w:tc>
          <w:tcPr>
            <w:tcW w:w="1491" w:type="dxa"/>
            <w:tcBorders>
              <w:bottom w:val="single" w:sz="4" w:space="0" w:color="auto"/>
            </w:tcBorders>
            <w:vAlign w:val="center"/>
          </w:tcPr>
          <w:p w14:paraId="205C7821" w14:textId="7E12C2A6"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28D7ABDD" w14:textId="77777777" w:rsidTr="00992936">
        <w:trPr>
          <w:trHeight w:val="340"/>
        </w:trPr>
        <w:tc>
          <w:tcPr>
            <w:tcW w:w="0" w:type="auto"/>
            <w:tcBorders>
              <w:top w:val="single" w:sz="4" w:space="0" w:color="auto"/>
            </w:tcBorders>
            <w:vAlign w:val="center"/>
          </w:tcPr>
          <w:p w14:paraId="4687F543"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68D8DFC8" w14:textId="77777777" w:rsidR="003655C3" w:rsidRPr="009F4F39" w:rsidRDefault="003655C3" w:rsidP="005D699B">
            <w:pPr>
              <w:spacing w:line="276" w:lineRule="auto"/>
              <w:rPr>
                <w:rFonts w:ascii="Arial" w:hAnsi="Arial" w:cs="Arial"/>
                <w:sz w:val="20"/>
                <w:lang w:val="en-US"/>
              </w:rPr>
            </w:pPr>
          </w:p>
        </w:tc>
        <w:tc>
          <w:tcPr>
            <w:tcW w:w="1491" w:type="dxa"/>
            <w:tcBorders>
              <w:top w:val="single" w:sz="4" w:space="0" w:color="auto"/>
            </w:tcBorders>
            <w:vAlign w:val="center"/>
          </w:tcPr>
          <w:p w14:paraId="630DF0B1" w14:textId="22931DF0"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20.0</w:t>
            </w:r>
          </w:p>
        </w:tc>
      </w:tr>
    </w:tbl>
    <w:p w14:paraId="74E916E6" w14:textId="77777777" w:rsidR="003655C3" w:rsidRPr="009F4F39" w:rsidRDefault="003655C3" w:rsidP="005D699B">
      <w:pPr>
        <w:spacing w:line="276" w:lineRule="auto"/>
        <w:jc w:val="both"/>
        <w:rPr>
          <w:rFonts w:ascii="Arial" w:hAnsi="Arial" w:cs="Arial"/>
          <w:sz w:val="20"/>
        </w:rPr>
      </w:pPr>
    </w:p>
    <w:p w14:paraId="2D2058B0" w14:textId="3DE2C261" w:rsidR="003655C3" w:rsidRPr="009F4F39" w:rsidRDefault="003655C3" w:rsidP="005D699B">
      <w:pPr>
        <w:spacing w:line="276" w:lineRule="auto"/>
        <w:jc w:val="both"/>
        <w:rPr>
          <w:rFonts w:ascii="Arial" w:hAnsi="Arial" w:cs="Arial"/>
          <w:sz w:val="20"/>
        </w:rPr>
      </w:pPr>
      <w:r w:rsidRPr="009F4F39">
        <w:rPr>
          <w:rFonts w:ascii="Arial" w:hAnsi="Arial" w:cs="Arial"/>
          <w:sz w:val="20"/>
        </w:rPr>
        <w:t xml:space="preserve">Mix gently </w:t>
      </w:r>
      <w:r w:rsidR="00011C59">
        <w:rPr>
          <w:rFonts w:ascii="Arial" w:hAnsi="Arial" w:cs="Arial"/>
          <w:sz w:val="20"/>
        </w:rPr>
        <w:t>and spin down for a few seconds.</w:t>
      </w:r>
      <w:r w:rsidRPr="009F4F39">
        <w:rPr>
          <w:rFonts w:ascii="Arial" w:hAnsi="Arial" w:cs="Arial"/>
          <w:sz w:val="20"/>
        </w:rPr>
        <w:t xml:space="preserve"> </w:t>
      </w:r>
      <w:r w:rsidR="00011C59">
        <w:rPr>
          <w:rFonts w:ascii="Arial" w:hAnsi="Arial" w:cs="Arial"/>
          <w:sz w:val="20"/>
        </w:rPr>
        <w:t>I</w:t>
      </w:r>
      <w:r w:rsidRPr="009F4F39">
        <w:rPr>
          <w:rFonts w:ascii="Arial" w:hAnsi="Arial" w:cs="Arial"/>
          <w:sz w:val="20"/>
        </w:rPr>
        <w:t>ncubat</w:t>
      </w:r>
      <w:r w:rsidR="00011C59">
        <w:rPr>
          <w:rFonts w:ascii="Arial" w:hAnsi="Arial" w:cs="Arial"/>
          <w:sz w:val="20"/>
        </w:rPr>
        <w:t>e</w:t>
      </w:r>
      <w:r w:rsidRPr="009F4F39">
        <w:rPr>
          <w:rFonts w:ascii="Arial" w:hAnsi="Arial" w:cs="Arial"/>
          <w:sz w:val="20"/>
        </w:rPr>
        <w:t xml:space="preserve"> at 37°C for 1-16 hours. Heat inactivate the AarI enzyme for 20 min at 65°C</w:t>
      </w:r>
      <w:r w:rsidR="00C77BB2" w:rsidRPr="009F4F39">
        <w:rPr>
          <w:rFonts w:ascii="Arial" w:hAnsi="Arial" w:cs="Arial"/>
          <w:sz w:val="20"/>
        </w:rPr>
        <w:t xml:space="preserve"> and confirm digestion by running ~100-200 ng on </w:t>
      </w:r>
      <w:r w:rsidR="00B527FB" w:rsidRPr="009F4F39">
        <w:rPr>
          <w:rFonts w:ascii="Arial" w:hAnsi="Arial" w:cs="Arial"/>
          <w:sz w:val="20"/>
        </w:rPr>
        <w:t>a</w:t>
      </w:r>
      <w:r w:rsidR="00805A71">
        <w:rPr>
          <w:rFonts w:ascii="Arial" w:hAnsi="Arial" w:cs="Arial"/>
          <w:sz w:val="20"/>
        </w:rPr>
        <w:t xml:space="preserve"> 0,</w:t>
      </w:r>
      <w:r w:rsidR="00C77BB2" w:rsidRPr="009F4F39">
        <w:rPr>
          <w:rFonts w:ascii="Arial" w:hAnsi="Arial" w:cs="Arial"/>
          <w:sz w:val="20"/>
        </w:rPr>
        <w:t>8% agarose gel. Alternatively</w:t>
      </w:r>
      <w:r w:rsidRPr="009F4F39">
        <w:rPr>
          <w:rFonts w:ascii="Arial" w:hAnsi="Arial" w:cs="Arial"/>
          <w:sz w:val="20"/>
        </w:rPr>
        <w:t>,</w:t>
      </w:r>
      <w:r w:rsidR="00C77BB2" w:rsidRPr="009F4F39">
        <w:rPr>
          <w:rFonts w:ascii="Arial" w:hAnsi="Arial" w:cs="Arial"/>
          <w:sz w:val="20"/>
        </w:rPr>
        <w:t xml:space="preserve"> the digest can be gel purified</w:t>
      </w:r>
      <w:r w:rsidRPr="009F4F39">
        <w:rPr>
          <w:rFonts w:ascii="Arial" w:hAnsi="Arial" w:cs="Arial"/>
          <w:sz w:val="20"/>
        </w:rPr>
        <w:t>. Include the undigested vector as a control</w:t>
      </w:r>
      <w:r w:rsidR="00A254F7">
        <w:rPr>
          <w:rFonts w:ascii="Arial" w:hAnsi="Arial" w:cs="Arial"/>
          <w:sz w:val="20"/>
        </w:rPr>
        <w:t xml:space="preserve"> and </w:t>
      </w:r>
      <w:r w:rsidR="00011C59">
        <w:rPr>
          <w:rFonts w:ascii="Arial" w:hAnsi="Arial" w:cs="Arial"/>
          <w:sz w:val="20"/>
        </w:rPr>
        <w:t>excise</w:t>
      </w:r>
      <w:r w:rsidR="00A254F7">
        <w:rPr>
          <w:rFonts w:ascii="Arial" w:hAnsi="Arial" w:cs="Arial"/>
          <w:sz w:val="20"/>
        </w:rPr>
        <w:t xml:space="preserve"> the digested fragment when it has separated from the uncut band</w:t>
      </w:r>
      <w:r w:rsidRPr="009F4F39">
        <w:rPr>
          <w:rFonts w:ascii="Arial" w:hAnsi="Arial" w:cs="Arial"/>
          <w:sz w:val="20"/>
        </w:rPr>
        <w:t>.</w:t>
      </w:r>
    </w:p>
    <w:p w14:paraId="4CF71767" w14:textId="77777777" w:rsidR="003655C3" w:rsidRPr="009F4F39" w:rsidRDefault="003655C3" w:rsidP="005D699B">
      <w:pPr>
        <w:spacing w:line="276" w:lineRule="auto"/>
        <w:jc w:val="both"/>
        <w:rPr>
          <w:rFonts w:ascii="Arial" w:hAnsi="Arial" w:cs="Arial"/>
          <w:sz w:val="20"/>
        </w:rPr>
      </w:pPr>
      <w:r w:rsidRPr="009F4F39">
        <w:rPr>
          <w:rFonts w:ascii="Arial" w:hAnsi="Arial" w:cs="Arial"/>
          <w:sz w:val="20"/>
        </w:rPr>
        <w:t>Expected bands:</w:t>
      </w:r>
    </w:p>
    <w:p w14:paraId="3E499E7D" w14:textId="1CCB7070" w:rsidR="003655C3" w:rsidRPr="009F4F39" w:rsidRDefault="003655C3" w:rsidP="005D699B">
      <w:pPr>
        <w:pStyle w:val="ListParagraph"/>
        <w:numPr>
          <w:ilvl w:val="0"/>
          <w:numId w:val="4"/>
        </w:numPr>
        <w:spacing w:line="276" w:lineRule="auto"/>
        <w:jc w:val="both"/>
        <w:rPr>
          <w:rFonts w:ascii="Arial" w:hAnsi="Arial" w:cs="Arial"/>
          <w:sz w:val="20"/>
        </w:rPr>
      </w:pPr>
      <w:r w:rsidRPr="009F4F39">
        <w:rPr>
          <w:rFonts w:ascii="Arial" w:hAnsi="Arial" w:cs="Arial"/>
          <w:sz w:val="20"/>
        </w:rPr>
        <w:t xml:space="preserve">The </w:t>
      </w:r>
      <w:r w:rsidR="00C155B1">
        <w:rPr>
          <w:rFonts w:ascii="Arial" w:hAnsi="Arial" w:cs="Arial"/>
          <w:sz w:val="20"/>
        </w:rPr>
        <w:t>TSKO destination</w:t>
      </w:r>
      <w:r w:rsidRPr="009F4F39">
        <w:rPr>
          <w:rFonts w:ascii="Arial" w:hAnsi="Arial" w:cs="Arial"/>
          <w:sz w:val="20"/>
        </w:rPr>
        <w:t xml:space="preserve"> vectors compatible with cloning one or two gRNAs generates two fragments. The smallest fragment (32 bp) is too small to be visualized. The largest fragment is shifted upwards compared to the undigested vector. </w:t>
      </w:r>
    </w:p>
    <w:p w14:paraId="47FB651D" w14:textId="6A0048A3" w:rsidR="003655C3" w:rsidRPr="00C155B1" w:rsidRDefault="003655C3" w:rsidP="005D699B">
      <w:pPr>
        <w:pStyle w:val="ListParagraph"/>
        <w:numPr>
          <w:ilvl w:val="0"/>
          <w:numId w:val="4"/>
        </w:numPr>
        <w:spacing w:line="276" w:lineRule="auto"/>
        <w:jc w:val="both"/>
        <w:rPr>
          <w:rFonts w:ascii="Arial" w:hAnsi="Arial" w:cs="Arial"/>
          <w:sz w:val="20"/>
        </w:rPr>
      </w:pPr>
      <w:r w:rsidRPr="009F4F39">
        <w:rPr>
          <w:rFonts w:ascii="Arial" w:hAnsi="Arial" w:cs="Arial"/>
          <w:sz w:val="20"/>
        </w:rPr>
        <w:t xml:space="preserve">The </w:t>
      </w:r>
      <w:r w:rsidR="00C155B1">
        <w:rPr>
          <w:rFonts w:ascii="Arial" w:hAnsi="Arial" w:cs="Arial"/>
          <w:sz w:val="20"/>
        </w:rPr>
        <w:t>TSKO destination</w:t>
      </w:r>
      <w:r w:rsidRPr="009F4F39">
        <w:rPr>
          <w:rFonts w:ascii="Arial" w:hAnsi="Arial" w:cs="Arial"/>
          <w:sz w:val="20"/>
        </w:rPr>
        <w:t xml:space="preserve"> vectors compatible with cloning</w:t>
      </w:r>
      <w:r w:rsidRPr="009F4F39" w:rsidDel="00094A15">
        <w:rPr>
          <w:rFonts w:ascii="Arial" w:hAnsi="Arial" w:cs="Arial"/>
          <w:sz w:val="20"/>
        </w:rPr>
        <w:t xml:space="preserve"> </w:t>
      </w:r>
      <w:r w:rsidRPr="009F4F39">
        <w:rPr>
          <w:rFonts w:ascii="Arial" w:hAnsi="Arial" w:cs="Arial"/>
          <w:sz w:val="20"/>
        </w:rPr>
        <w:t xml:space="preserve">multiple gRNAs generates two fragments. The fragment containing the </w:t>
      </w:r>
      <w:r w:rsidRPr="009F4F39">
        <w:rPr>
          <w:rFonts w:ascii="Arial" w:hAnsi="Arial" w:cs="Arial"/>
          <w:i/>
          <w:sz w:val="20"/>
        </w:rPr>
        <w:t>SacB</w:t>
      </w:r>
      <w:r w:rsidRPr="009F4F39">
        <w:rPr>
          <w:rFonts w:ascii="Arial" w:hAnsi="Arial" w:cs="Arial"/>
          <w:sz w:val="20"/>
        </w:rPr>
        <w:t xml:space="preserve"> selectable marker has a size of 1</w:t>
      </w:r>
      <w:r w:rsidR="004370CF">
        <w:rPr>
          <w:rFonts w:ascii="Arial" w:hAnsi="Arial" w:cs="Arial"/>
          <w:sz w:val="20"/>
        </w:rPr>
        <w:t>,</w:t>
      </w:r>
      <w:r w:rsidRPr="009F4F39">
        <w:rPr>
          <w:rFonts w:ascii="Arial" w:hAnsi="Arial" w:cs="Arial"/>
          <w:sz w:val="20"/>
        </w:rPr>
        <w:t>898 base pairs. The largest fragment has a size of &gt; 10 kb.</w:t>
      </w:r>
      <w:r w:rsidRPr="00C155B1">
        <w:rPr>
          <w:rFonts w:ascii="Arial" w:hAnsi="Arial" w:cs="Arial"/>
          <w:b/>
          <w:sz w:val="20"/>
        </w:rPr>
        <w:br w:type="page"/>
      </w:r>
    </w:p>
    <w:p w14:paraId="1262E147" w14:textId="2BC15351" w:rsidR="003655C3" w:rsidRPr="009F4F39" w:rsidRDefault="003655C3" w:rsidP="005D699B">
      <w:pPr>
        <w:pStyle w:val="ListParagraph"/>
        <w:numPr>
          <w:ilvl w:val="0"/>
          <w:numId w:val="16"/>
        </w:numPr>
        <w:spacing w:line="276" w:lineRule="auto"/>
        <w:rPr>
          <w:rFonts w:ascii="Arial" w:hAnsi="Arial" w:cs="Arial"/>
          <w:i/>
          <w:sz w:val="20"/>
          <w:u w:val="single"/>
        </w:rPr>
      </w:pPr>
      <w:r w:rsidRPr="009F4F39">
        <w:rPr>
          <w:rFonts w:ascii="Arial" w:hAnsi="Arial" w:cs="Arial"/>
          <w:i/>
          <w:sz w:val="20"/>
          <w:u w:val="single"/>
        </w:rPr>
        <w:t>Replacement of AarI restriction sites for BsaI restriction sites</w:t>
      </w:r>
    </w:p>
    <w:p w14:paraId="32A6211E" w14:textId="77777777" w:rsidR="001A4C0C" w:rsidRPr="009F4F39" w:rsidRDefault="001A4C0C" w:rsidP="005D699B">
      <w:pPr>
        <w:spacing w:line="276" w:lineRule="auto"/>
        <w:rPr>
          <w:rFonts w:ascii="Arial" w:hAnsi="Arial" w:cs="Arial"/>
          <w:i/>
          <w:sz w:val="20"/>
          <w:u w:val="single"/>
        </w:rPr>
      </w:pPr>
    </w:p>
    <w:p w14:paraId="585A1E39" w14:textId="6693776E" w:rsidR="001A4C0C" w:rsidRPr="009F4F39" w:rsidRDefault="001A4C0C" w:rsidP="005D699B">
      <w:pPr>
        <w:spacing w:line="276" w:lineRule="auto"/>
        <w:jc w:val="both"/>
        <w:rPr>
          <w:rFonts w:ascii="Arial" w:hAnsi="Arial" w:cs="Arial"/>
          <w:sz w:val="20"/>
        </w:rPr>
      </w:pPr>
      <w:r w:rsidRPr="009F4F39">
        <w:rPr>
          <w:rFonts w:ascii="Arial" w:hAnsi="Arial" w:cs="Arial"/>
          <w:noProof/>
          <w:sz w:val="20"/>
        </w:rPr>
        <w:drawing>
          <wp:inline distT="0" distB="0" distL="0" distR="0" wp14:anchorId="4259A568" wp14:editId="3ECE5939">
            <wp:extent cx="6142008" cy="180312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1b.png"/>
                    <pic:cNvPicPr/>
                  </pic:nvPicPr>
                  <pic:blipFill>
                    <a:blip r:embed="rId9">
                      <a:extLst>
                        <a:ext uri="{28A0092B-C50C-407E-A947-70E740481C1C}">
                          <a14:useLocalDpi xmlns:a14="http://schemas.microsoft.com/office/drawing/2010/main" val="0"/>
                        </a:ext>
                      </a:extLst>
                    </a:blip>
                    <a:stretch>
                      <a:fillRect/>
                    </a:stretch>
                  </pic:blipFill>
                  <pic:spPr>
                    <a:xfrm>
                      <a:off x="0" y="0"/>
                      <a:ext cx="6157012" cy="1807534"/>
                    </a:xfrm>
                    <a:prstGeom prst="rect">
                      <a:avLst/>
                    </a:prstGeom>
                  </pic:spPr>
                </pic:pic>
              </a:graphicData>
            </a:graphic>
          </wp:inline>
        </w:drawing>
      </w:r>
    </w:p>
    <w:p w14:paraId="58285048" w14:textId="77777777" w:rsidR="001A4C0C" w:rsidRPr="009F4F39" w:rsidRDefault="001A4C0C" w:rsidP="005D699B">
      <w:pPr>
        <w:spacing w:line="276" w:lineRule="auto"/>
        <w:jc w:val="both"/>
        <w:rPr>
          <w:rFonts w:ascii="Arial" w:hAnsi="Arial" w:cs="Arial"/>
          <w:sz w:val="20"/>
        </w:rPr>
      </w:pPr>
    </w:p>
    <w:p w14:paraId="76692F2A" w14:textId="2DA5B726" w:rsidR="003655C3" w:rsidRPr="009F4F39" w:rsidRDefault="003655C3" w:rsidP="005D699B">
      <w:pPr>
        <w:spacing w:line="276" w:lineRule="auto"/>
        <w:jc w:val="both"/>
        <w:rPr>
          <w:rFonts w:ascii="Arial" w:hAnsi="Arial" w:cs="Arial"/>
          <w:sz w:val="20"/>
        </w:rPr>
      </w:pPr>
      <w:r w:rsidRPr="009F4F39">
        <w:rPr>
          <w:rFonts w:ascii="Arial" w:hAnsi="Arial" w:cs="Arial"/>
          <w:sz w:val="20"/>
        </w:rPr>
        <w:t xml:space="preserve">A fragment containing the </w:t>
      </w:r>
      <w:r w:rsidRPr="009F4F39">
        <w:rPr>
          <w:rFonts w:ascii="Arial" w:hAnsi="Arial" w:cs="Arial"/>
          <w:i/>
          <w:sz w:val="20"/>
        </w:rPr>
        <w:t>ccdB</w:t>
      </w:r>
      <w:r w:rsidRPr="009F4F39">
        <w:rPr>
          <w:rFonts w:ascii="Arial" w:hAnsi="Arial" w:cs="Arial"/>
          <w:sz w:val="20"/>
        </w:rPr>
        <w:t xml:space="preserve"> and </w:t>
      </w:r>
      <w:r w:rsidRPr="009F4F39">
        <w:rPr>
          <w:rFonts w:ascii="Arial" w:hAnsi="Arial" w:cs="Arial"/>
          <w:i/>
          <w:sz w:val="20"/>
        </w:rPr>
        <w:t>CmR</w:t>
      </w:r>
      <w:r w:rsidRPr="009F4F39">
        <w:rPr>
          <w:rFonts w:ascii="Arial" w:hAnsi="Arial" w:cs="Arial"/>
          <w:sz w:val="20"/>
        </w:rPr>
        <w:t xml:space="preserve"> selectable markers flanked </w:t>
      </w:r>
      <w:r w:rsidR="004370CF">
        <w:rPr>
          <w:rFonts w:ascii="Arial" w:hAnsi="Arial" w:cs="Arial"/>
          <w:sz w:val="20"/>
        </w:rPr>
        <w:t>by</w:t>
      </w:r>
      <w:r w:rsidR="004370CF" w:rsidRPr="009F4F39">
        <w:rPr>
          <w:rFonts w:ascii="Arial" w:hAnsi="Arial" w:cs="Arial"/>
          <w:sz w:val="20"/>
        </w:rPr>
        <w:t xml:space="preserve"> </w:t>
      </w:r>
      <w:r w:rsidRPr="009F4F39">
        <w:rPr>
          <w:rFonts w:ascii="Arial" w:hAnsi="Arial" w:cs="Arial"/>
          <w:sz w:val="20"/>
        </w:rPr>
        <w:t xml:space="preserve">BsaI sites is PCR amplified with Q5® High-Fidelity DNA Polymerase from the vector pEN-L4-A-G-R1. The primers for this reaction depend on the vector that you are cloning. </w:t>
      </w:r>
    </w:p>
    <w:p w14:paraId="3C435E50" w14:textId="77777777" w:rsidR="003655C3" w:rsidRPr="009F4F39" w:rsidRDefault="003655C3" w:rsidP="005D699B">
      <w:pPr>
        <w:pStyle w:val="ListParagraph"/>
        <w:numPr>
          <w:ilvl w:val="0"/>
          <w:numId w:val="12"/>
        </w:numPr>
        <w:spacing w:line="276" w:lineRule="auto"/>
        <w:jc w:val="both"/>
        <w:rPr>
          <w:rFonts w:ascii="Arial" w:hAnsi="Arial" w:cs="Arial"/>
          <w:sz w:val="20"/>
        </w:rPr>
      </w:pPr>
      <w:r w:rsidRPr="009F4F39">
        <w:rPr>
          <w:rFonts w:ascii="Arial" w:hAnsi="Arial" w:cs="Arial"/>
          <w:sz w:val="20"/>
        </w:rPr>
        <w:t xml:space="preserve">For cloning a one-step vector compatible with 1 or 2 gRNAs, the PCR reaction is performed with oligos 1436 &amp; 1437 (resulting in a fragment of 1451 bp). Following BsaI digestion, this fragment will have the ATTG and AAAC overlaps corresponding to the AtU6-26 promoter and SpCas9 scaffold sequences, respectively. </w:t>
      </w:r>
    </w:p>
    <w:p w14:paraId="7F85E6DE" w14:textId="046AFFB7" w:rsidR="003655C3" w:rsidRPr="009F4F39" w:rsidRDefault="003655C3" w:rsidP="005D699B">
      <w:pPr>
        <w:pStyle w:val="ListParagraph"/>
        <w:numPr>
          <w:ilvl w:val="0"/>
          <w:numId w:val="12"/>
        </w:numPr>
        <w:spacing w:line="276" w:lineRule="auto"/>
        <w:jc w:val="both"/>
        <w:rPr>
          <w:rFonts w:ascii="Arial" w:hAnsi="Arial" w:cs="Arial"/>
          <w:sz w:val="20"/>
        </w:rPr>
      </w:pPr>
      <w:r w:rsidRPr="009F4F39">
        <w:rPr>
          <w:rFonts w:ascii="Arial" w:hAnsi="Arial" w:cs="Arial"/>
          <w:sz w:val="20"/>
        </w:rPr>
        <w:t>For cloning a vector compatible with multiple gRNAs, the PCR reaction is performed with oligo 23 &amp; 24 (resulting in a fragment of 1834 bp). Following BsaI digestion, this fragment will have the ACCT and ATAC overhangs corresponding to the A and G sites in the GreenGate cloning system.</w:t>
      </w:r>
    </w:p>
    <w:p w14:paraId="4EF6E19C" w14:textId="22DFFAC1" w:rsidR="003655C3" w:rsidRPr="009F4F39" w:rsidRDefault="003655C3" w:rsidP="005D699B">
      <w:pPr>
        <w:spacing w:line="276" w:lineRule="auto"/>
        <w:jc w:val="both"/>
        <w:rPr>
          <w:rFonts w:ascii="Arial" w:hAnsi="Arial" w:cs="Arial"/>
          <w:sz w:val="20"/>
        </w:rPr>
      </w:pPr>
      <w:r w:rsidRPr="009F4F39">
        <w:rPr>
          <w:rFonts w:ascii="Arial" w:hAnsi="Arial" w:cs="Arial"/>
          <w:sz w:val="20"/>
        </w:rPr>
        <w:t>Mix the following components in a PCR tube:</w:t>
      </w: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1409"/>
        <w:gridCol w:w="1979"/>
      </w:tblGrid>
      <w:tr w:rsidR="003655C3" w:rsidRPr="009F4F39" w14:paraId="38B7A42F" w14:textId="77777777" w:rsidTr="00992936">
        <w:trPr>
          <w:trHeight w:val="340"/>
        </w:trPr>
        <w:tc>
          <w:tcPr>
            <w:tcW w:w="4267" w:type="dxa"/>
            <w:vAlign w:val="center"/>
          </w:tcPr>
          <w:p w14:paraId="703A0D63"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Component</w:t>
            </w:r>
          </w:p>
        </w:tc>
        <w:tc>
          <w:tcPr>
            <w:tcW w:w="0" w:type="auto"/>
            <w:vAlign w:val="center"/>
          </w:tcPr>
          <w:p w14:paraId="7E20887F"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Amount</w:t>
            </w:r>
          </w:p>
        </w:tc>
        <w:tc>
          <w:tcPr>
            <w:tcW w:w="0" w:type="auto"/>
            <w:vAlign w:val="center"/>
          </w:tcPr>
          <w:p w14:paraId="412161F4"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Volume (µL)</w:t>
            </w:r>
          </w:p>
        </w:tc>
      </w:tr>
      <w:tr w:rsidR="003655C3" w:rsidRPr="009F4F39" w14:paraId="63E462C0" w14:textId="77777777" w:rsidTr="00992936">
        <w:trPr>
          <w:trHeight w:val="340"/>
        </w:trPr>
        <w:tc>
          <w:tcPr>
            <w:tcW w:w="4267" w:type="dxa"/>
            <w:vAlign w:val="center"/>
          </w:tcPr>
          <w:p w14:paraId="7822710B"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pEN-L4-A-G-R1 (100 ng/µL)</w:t>
            </w:r>
          </w:p>
        </w:tc>
        <w:tc>
          <w:tcPr>
            <w:tcW w:w="0" w:type="auto"/>
            <w:vAlign w:val="center"/>
          </w:tcPr>
          <w:p w14:paraId="5C57A842"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50 ng</w:t>
            </w:r>
          </w:p>
        </w:tc>
        <w:tc>
          <w:tcPr>
            <w:tcW w:w="0" w:type="auto"/>
            <w:vAlign w:val="center"/>
          </w:tcPr>
          <w:p w14:paraId="29DED02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460CA495" w14:textId="77777777" w:rsidTr="00992936">
        <w:trPr>
          <w:trHeight w:val="340"/>
        </w:trPr>
        <w:tc>
          <w:tcPr>
            <w:tcW w:w="4267" w:type="dxa"/>
            <w:vAlign w:val="center"/>
          </w:tcPr>
          <w:p w14:paraId="4BAD3FE2"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FW primer (10 µM)</w:t>
            </w:r>
          </w:p>
        </w:tc>
        <w:tc>
          <w:tcPr>
            <w:tcW w:w="0" w:type="auto"/>
            <w:vAlign w:val="center"/>
          </w:tcPr>
          <w:p w14:paraId="50789CA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 µM</w:t>
            </w:r>
          </w:p>
        </w:tc>
        <w:tc>
          <w:tcPr>
            <w:tcW w:w="0" w:type="auto"/>
            <w:vAlign w:val="center"/>
          </w:tcPr>
          <w:p w14:paraId="3E1EFE4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2.5</w:t>
            </w:r>
          </w:p>
        </w:tc>
      </w:tr>
      <w:tr w:rsidR="003655C3" w:rsidRPr="009F4F39" w14:paraId="1F95FD14" w14:textId="77777777" w:rsidTr="00992936">
        <w:trPr>
          <w:trHeight w:val="340"/>
        </w:trPr>
        <w:tc>
          <w:tcPr>
            <w:tcW w:w="4267" w:type="dxa"/>
            <w:vAlign w:val="center"/>
          </w:tcPr>
          <w:p w14:paraId="6E12BEF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REV primer (10 µM)</w:t>
            </w:r>
          </w:p>
        </w:tc>
        <w:tc>
          <w:tcPr>
            <w:tcW w:w="0" w:type="auto"/>
            <w:vAlign w:val="center"/>
          </w:tcPr>
          <w:p w14:paraId="60351DF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 µM</w:t>
            </w:r>
          </w:p>
        </w:tc>
        <w:tc>
          <w:tcPr>
            <w:tcW w:w="0" w:type="auto"/>
            <w:vAlign w:val="center"/>
          </w:tcPr>
          <w:p w14:paraId="70CA651D"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2.5</w:t>
            </w:r>
          </w:p>
        </w:tc>
      </w:tr>
      <w:tr w:rsidR="003655C3" w:rsidRPr="009F4F39" w14:paraId="3C47C00B" w14:textId="77777777" w:rsidTr="00992936">
        <w:trPr>
          <w:trHeight w:val="340"/>
        </w:trPr>
        <w:tc>
          <w:tcPr>
            <w:tcW w:w="4267" w:type="dxa"/>
            <w:vAlign w:val="center"/>
          </w:tcPr>
          <w:p w14:paraId="581A9F56" w14:textId="00BD9DED" w:rsidR="003655C3" w:rsidRPr="009F4F39" w:rsidRDefault="00AF0DBE" w:rsidP="005D699B">
            <w:pPr>
              <w:spacing w:line="276" w:lineRule="auto"/>
              <w:rPr>
                <w:rFonts w:ascii="Arial" w:hAnsi="Arial" w:cs="Arial"/>
                <w:sz w:val="20"/>
                <w:lang w:val="en-US"/>
              </w:rPr>
            </w:pPr>
            <w:r>
              <w:rPr>
                <w:rFonts w:ascii="Arial" w:hAnsi="Arial" w:cs="Arial"/>
                <w:sz w:val="20"/>
                <w:lang w:val="en-US"/>
              </w:rPr>
              <w:t>dNTP</w:t>
            </w:r>
            <w:r w:rsidR="003655C3" w:rsidRPr="009F4F39">
              <w:rPr>
                <w:rFonts w:ascii="Arial" w:hAnsi="Arial" w:cs="Arial"/>
                <w:sz w:val="20"/>
                <w:lang w:val="en-US"/>
              </w:rPr>
              <w:t>s</w:t>
            </w:r>
          </w:p>
        </w:tc>
        <w:tc>
          <w:tcPr>
            <w:tcW w:w="0" w:type="auto"/>
            <w:vAlign w:val="center"/>
          </w:tcPr>
          <w:p w14:paraId="105F937E"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200 µM</w:t>
            </w:r>
          </w:p>
        </w:tc>
        <w:tc>
          <w:tcPr>
            <w:tcW w:w="0" w:type="auto"/>
            <w:vAlign w:val="center"/>
          </w:tcPr>
          <w:p w14:paraId="3DA9F5CE"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2A1F024D" w14:textId="77777777" w:rsidTr="00992936">
        <w:trPr>
          <w:trHeight w:val="340"/>
        </w:trPr>
        <w:tc>
          <w:tcPr>
            <w:tcW w:w="4267" w:type="dxa"/>
            <w:vAlign w:val="center"/>
          </w:tcPr>
          <w:p w14:paraId="279F488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Q5</w:t>
            </w:r>
            <w:r w:rsidRPr="009F4F39">
              <w:rPr>
                <w:rFonts w:ascii="Arial" w:hAnsi="Arial" w:cs="Arial"/>
                <w:sz w:val="20"/>
                <w:vertAlign w:val="superscript"/>
                <w:lang w:val="en-US"/>
              </w:rPr>
              <w:t>®</w:t>
            </w:r>
            <w:r w:rsidRPr="009F4F39">
              <w:rPr>
                <w:rFonts w:ascii="Arial" w:hAnsi="Arial" w:cs="Arial"/>
                <w:sz w:val="20"/>
                <w:lang w:val="en-US"/>
              </w:rPr>
              <w:t xml:space="preserve"> Reaction Buffer</w:t>
            </w:r>
          </w:p>
        </w:tc>
        <w:tc>
          <w:tcPr>
            <w:tcW w:w="0" w:type="auto"/>
            <w:vAlign w:val="center"/>
          </w:tcPr>
          <w:p w14:paraId="24AE376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1X</w:t>
            </w:r>
          </w:p>
        </w:tc>
        <w:tc>
          <w:tcPr>
            <w:tcW w:w="0" w:type="auto"/>
            <w:vAlign w:val="center"/>
          </w:tcPr>
          <w:p w14:paraId="4A90A53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w:t>
            </w:r>
          </w:p>
        </w:tc>
      </w:tr>
      <w:tr w:rsidR="003655C3" w:rsidRPr="009F4F39" w14:paraId="72CDE608" w14:textId="77777777" w:rsidTr="00992936">
        <w:trPr>
          <w:trHeight w:val="340"/>
        </w:trPr>
        <w:tc>
          <w:tcPr>
            <w:tcW w:w="4267" w:type="dxa"/>
            <w:vAlign w:val="center"/>
          </w:tcPr>
          <w:p w14:paraId="02A81D3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Q5</w:t>
            </w:r>
            <w:r w:rsidRPr="009F4F39">
              <w:rPr>
                <w:rFonts w:ascii="Arial" w:hAnsi="Arial" w:cs="Arial"/>
                <w:sz w:val="20"/>
                <w:vertAlign w:val="superscript"/>
                <w:lang w:val="en-US"/>
              </w:rPr>
              <w:t>®</w:t>
            </w:r>
            <w:r w:rsidRPr="009F4F39">
              <w:rPr>
                <w:rFonts w:ascii="Arial" w:hAnsi="Arial" w:cs="Arial"/>
                <w:sz w:val="20"/>
                <w:lang w:val="en-US"/>
              </w:rPr>
              <w:t xml:space="preserve"> High-Fidelity DNA Polymerase</w:t>
            </w:r>
          </w:p>
        </w:tc>
        <w:tc>
          <w:tcPr>
            <w:tcW w:w="0" w:type="auto"/>
            <w:vAlign w:val="center"/>
          </w:tcPr>
          <w:p w14:paraId="06758746"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1U</w:t>
            </w:r>
          </w:p>
        </w:tc>
        <w:tc>
          <w:tcPr>
            <w:tcW w:w="0" w:type="auto"/>
            <w:vAlign w:val="center"/>
          </w:tcPr>
          <w:p w14:paraId="65D3361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4FCEC926" w14:textId="77777777" w:rsidTr="00992936">
        <w:trPr>
          <w:trHeight w:val="340"/>
        </w:trPr>
        <w:tc>
          <w:tcPr>
            <w:tcW w:w="4267" w:type="dxa"/>
            <w:tcBorders>
              <w:bottom w:val="single" w:sz="4" w:space="0" w:color="auto"/>
            </w:tcBorders>
            <w:vAlign w:val="center"/>
          </w:tcPr>
          <w:p w14:paraId="5FFEB6D7" w14:textId="18CEDD86"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MQ</w:t>
            </w:r>
            <w:r w:rsidR="00011C59">
              <w:rPr>
                <w:rFonts w:ascii="Arial" w:hAnsi="Arial" w:cs="Arial"/>
                <w:sz w:val="20"/>
                <w:lang w:val="en-US"/>
              </w:rPr>
              <w:t xml:space="preserve"> water</w:t>
            </w:r>
          </w:p>
        </w:tc>
        <w:tc>
          <w:tcPr>
            <w:tcW w:w="0" w:type="auto"/>
            <w:tcBorders>
              <w:bottom w:val="single" w:sz="4" w:space="0" w:color="auto"/>
            </w:tcBorders>
            <w:vAlign w:val="center"/>
          </w:tcPr>
          <w:p w14:paraId="49B952B6" w14:textId="77777777" w:rsidR="003655C3" w:rsidRPr="009F4F39" w:rsidRDefault="003655C3" w:rsidP="005D699B">
            <w:pPr>
              <w:spacing w:line="276" w:lineRule="auto"/>
              <w:rPr>
                <w:rFonts w:ascii="Arial" w:hAnsi="Arial" w:cs="Arial"/>
                <w:sz w:val="20"/>
                <w:lang w:val="en-US"/>
              </w:rPr>
            </w:pPr>
          </w:p>
        </w:tc>
        <w:tc>
          <w:tcPr>
            <w:tcW w:w="0" w:type="auto"/>
            <w:tcBorders>
              <w:bottom w:val="single" w:sz="4" w:space="0" w:color="auto"/>
            </w:tcBorders>
            <w:vAlign w:val="center"/>
          </w:tcPr>
          <w:p w14:paraId="65A6EC94"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33</w:t>
            </w:r>
          </w:p>
        </w:tc>
      </w:tr>
      <w:tr w:rsidR="003655C3" w:rsidRPr="009F4F39" w14:paraId="2C339EB3" w14:textId="77777777" w:rsidTr="00992936">
        <w:trPr>
          <w:trHeight w:val="320"/>
        </w:trPr>
        <w:tc>
          <w:tcPr>
            <w:tcW w:w="4267" w:type="dxa"/>
            <w:tcBorders>
              <w:top w:val="single" w:sz="4" w:space="0" w:color="auto"/>
            </w:tcBorders>
            <w:vAlign w:val="center"/>
          </w:tcPr>
          <w:p w14:paraId="4B079969"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7D952C7B"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5ED854A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50*</w:t>
            </w:r>
          </w:p>
        </w:tc>
      </w:tr>
    </w:tbl>
    <w:p w14:paraId="398E6D7C" w14:textId="77777777" w:rsidR="00B527FB" w:rsidRPr="009F4F39" w:rsidRDefault="00B527FB" w:rsidP="005D699B">
      <w:pPr>
        <w:spacing w:line="276" w:lineRule="auto"/>
        <w:rPr>
          <w:rFonts w:ascii="Arial" w:hAnsi="Arial" w:cs="Arial"/>
          <w:sz w:val="20"/>
        </w:rPr>
      </w:pPr>
    </w:p>
    <w:p w14:paraId="50B5D6C5" w14:textId="77777777" w:rsidR="00C155B1" w:rsidRDefault="00C155B1">
      <w:pPr>
        <w:rPr>
          <w:rFonts w:ascii="Arial" w:hAnsi="Arial" w:cs="Arial"/>
          <w:sz w:val="20"/>
        </w:rPr>
      </w:pPr>
      <w:r>
        <w:rPr>
          <w:rFonts w:ascii="Arial" w:hAnsi="Arial" w:cs="Arial"/>
          <w:sz w:val="20"/>
        </w:rPr>
        <w:br w:type="page"/>
      </w:r>
    </w:p>
    <w:p w14:paraId="535BF651" w14:textId="74B4A1F3" w:rsidR="003655C3" w:rsidRPr="009F4F39" w:rsidRDefault="003655C3" w:rsidP="005D699B">
      <w:pPr>
        <w:spacing w:line="276" w:lineRule="auto"/>
        <w:rPr>
          <w:rFonts w:ascii="Arial" w:hAnsi="Arial" w:cs="Arial"/>
          <w:sz w:val="20"/>
        </w:rPr>
      </w:pPr>
      <w:r w:rsidRPr="009F4F39">
        <w:rPr>
          <w:rFonts w:ascii="Arial" w:hAnsi="Arial" w:cs="Arial"/>
          <w:sz w:val="20"/>
        </w:rPr>
        <w:t>Reaction conditions:</w:t>
      </w:r>
    </w:p>
    <w:tbl>
      <w:tblPr>
        <w:tblStyle w:val="TableGrid"/>
        <w:tblpPr w:leftFromText="141" w:rightFromText="141" w:vertAnchor="text" w:horzAnchor="margin" w:tblpY="-69"/>
        <w:tblW w:w="0" w:type="auto"/>
        <w:tblLook w:val="04A0" w:firstRow="1" w:lastRow="0" w:firstColumn="1" w:lastColumn="0" w:noHBand="0" w:noVBand="1"/>
      </w:tblPr>
      <w:tblGrid>
        <w:gridCol w:w="1211"/>
        <w:gridCol w:w="1211"/>
        <w:gridCol w:w="1211"/>
      </w:tblGrid>
      <w:tr w:rsidR="003655C3" w:rsidRPr="009F4F39" w14:paraId="7776805A" w14:textId="77777777" w:rsidTr="00992936">
        <w:trPr>
          <w:trHeight w:val="340"/>
        </w:trPr>
        <w:tc>
          <w:tcPr>
            <w:tcW w:w="1211" w:type="dxa"/>
            <w:vAlign w:val="center"/>
          </w:tcPr>
          <w:p w14:paraId="0A057199"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98°C</w:t>
            </w:r>
          </w:p>
        </w:tc>
        <w:tc>
          <w:tcPr>
            <w:tcW w:w="1211" w:type="dxa"/>
            <w:tcBorders>
              <w:right w:val="single" w:sz="4" w:space="0" w:color="auto"/>
            </w:tcBorders>
            <w:vAlign w:val="center"/>
          </w:tcPr>
          <w:p w14:paraId="0DE3AAD7"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30 sec</w:t>
            </w:r>
          </w:p>
        </w:tc>
        <w:tc>
          <w:tcPr>
            <w:tcW w:w="1211" w:type="dxa"/>
            <w:tcBorders>
              <w:top w:val="nil"/>
              <w:left w:val="single" w:sz="4" w:space="0" w:color="auto"/>
              <w:bottom w:val="single" w:sz="4" w:space="0" w:color="auto"/>
              <w:right w:val="nil"/>
            </w:tcBorders>
            <w:vAlign w:val="center"/>
          </w:tcPr>
          <w:p w14:paraId="721DACAE" w14:textId="77777777" w:rsidR="003655C3" w:rsidRPr="009F4F39" w:rsidRDefault="003655C3" w:rsidP="005D699B">
            <w:pPr>
              <w:spacing w:line="276" w:lineRule="auto"/>
              <w:jc w:val="center"/>
              <w:rPr>
                <w:rFonts w:ascii="Arial" w:hAnsi="Arial" w:cs="Arial"/>
                <w:sz w:val="20"/>
                <w:lang w:val="en-US"/>
              </w:rPr>
            </w:pPr>
          </w:p>
        </w:tc>
      </w:tr>
      <w:tr w:rsidR="003655C3" w:rsidRPr="009F4F39" w14:paraId="2EA8FB5E" w14:textId="77777777" w:rsidTr="00992936">
        <w:trPr>
          <w:trHeight w:val="340"/>
        </w:trPr>
        <w:tc>
          <w:tcPr>
            <w:tcW w:w="1211" w:type="dxa"/>
            <w:vAlign w:val="center"/>
          </w:tcPr>
          <w:p w14:paraId="1826E154"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98°C</w:t>
            </w:r>
          </w:p>
        </w:tc>
        <w:tc>
          <w:tcPr>
            <w:tcW w:w="1211" w:type="dxa"/>
            <w:vAlign w:val="center"/>
          </w:tcPr>
          <w:p w14:paraId="269F04E5"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10 sec</w:t>
            </w:r>
          </w:p>
        </w:tc>
        <w:tc>
          <w:tcPr>
            <w:tcW w:w="1211" w:type="dxa"/>
            <w:vMerge w:val="restart"/>
            <w:vAlign w:val="center"/>
          </w:tcPr>
          <w:p w14:paraId="3D8B9391"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34 x</w:t>
            </w:r>
          </w:p>
        </w:tc>
      </w:tr>
      <w:tr w:rsidR="003655C3" w:rsidRPr="009F4F39" w14:paraId="3ABA12BA" w14:textId="77777777" w:rsidTr="00992936">
        <w:trPr>
          <w:trHeight w:val="340"/>
        </w:trPr>
        <w:tc>
          <w:tcPr>
            <w:tcW w:w="1211" w:type="dxa"/>
            <w:vAlign w:val="center"/>
          </w:tcPr>
          <w:p w14:paraId="23C008E3"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T</w:t>
            </w:r>
            <w:r w:rsidRPr="009F4F39">
              <w:rPr>
                <w:rFonts w:ascii="Arial" w:hAnsi="Arial" w:cs="Arial"/>
                <w:sz w:val="20"/>
                <w:vertAlign w:val="subscript"/>
                <w:lang w:val="en-US"/>
              </w:rPr>
              <w:t>a</w:t>
            </w:r>
            <w:r w:rsidRPr="009F4F39">
              <w:rPr>
                <w:rFonts w:ascii="Arial" w:hAnsi="Arial" w:cs="Arial"/>
                <w:sz w:val="20"/>
                <w:lang w:val="en-US"/>
              </w:rPr>
              <w:t>**</w:t>
            </w:r>
          </w:p>
        </w:tc>
        <w:tc>
          <w:tcPr>
            <w:tcW w:w="1211" w:type="dxa"/>
            <w:tcBorders>
              <w:bottom w:val="single" w:sz="4" w:space="0" w:color="auto"/>
            </w:tcBorders>
            <w:vAlign w:val="center"/>
          </w:tcPr>
          <w:p w14:paraId="1921A7BC"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30 sec</w:t>
            </w:r>
          </w:p>
        </w:tc>
        <w:tc>
          <w:tcPr>
            <w:tcW w:w="1211" w:type="dxa"/>
            <w:vMerge/>
            <w:vAlign w:val="center"/>
          </w:tcPr>
          <w:p w14:paraId="3B2CA4C6" w14:textId="77777777" w:rsidR="003655C3" w:rsidRPr="009F4F39" w:rsidRDefault="003655C3" w:rsidP="005D699B">
            <w:pPr>
              <w:spacing w:line="276" w:lineRule="auto"/>
              <w:jc w:val="center"/>
              <w:rPr>
                <w:rFonts w:ascii="Arial" w:hAnsi="Arial" w:cs="Arial"/>
                <w:sz w:val="20"/>
                <w:lang w:val="en-US"/>
              </w:rPr>
            </w:pPr>
          </w:p>
        </w:tc>
      </w:tr>
      <w:tr w:rsidR="003655C3" w:rsidRPr="009F4F39" w14:paraId="16B286FF" w14:textId="77777777" w:rsidTr="00992936">
        <w:trPr>
          <w:trHeight w:val="340"/>
        </w:trPr>
        <w:tc>
          <w:tcPr>
            <w:tcW w:w="1211" w:type="dxa"/>
            <w:vAlign w:val="center"/>
          </w:tcPr>
          <w:p w14:paraId="0F6D3866"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72°C</w:t>
            </w:r>
          </w:p>
        </w:tc>
        <w:tc>
          <w:tcPr>
            <w:tcW w:w="1211" w:type="dxa"/>
            <w:vAlign w:val="center"/>
          </w:tcPr>
          <w:p w14:paraId="6C1957D3"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 min</w:t>
            </w:r>
          </w:p>
        </w:tc>
        <w:tc>
          <w:tcPr>
            <w:tcW w:w="1211" w:type="dxa"/>
            <w:vMerge/>
            <w:tcBorders>
              <w:bottom w:val="single" w:sz="4" w:space="0" w:color="auto"/>
            </w:tcBorders>
            <w:vAlign w:val="center"/>
          </w:tcPr>
          <w:p w14:paraId="234B3164" w14:textId="77777777" w:rsidR="003655C3" w:rsidRPr="009F4F39" w:rsidRDefault="003655C3" w:rsidP="005D699B">
            <w:pPr>
              <w:spacing w:line="276" w:lineRule="auto"/>
              <w:jc w:val="center"/>
              <w:rPr>
                <w:rFonts w:ascii="Arial" w:hAnsi="Arial" w:cs="Arial"/>
                <w:sz w:val="20"/>
                <w:lang w:val="en-US"/>
              </w:rPr>
            </w:pPr>
          </w:p>
        </w:tc>
      </w:tr>
      <w:tr w:rsidR="003655C3" w:rsidRPr="009F4F39" w14:paraId="4E757F0F" w14:textId="77777777" w:rsidTr="00992936">
        <w:trPr>
          <w:trHeight w:val="340"/>
        </w:trPr>
        <w:tc>
          <w:tcPr>
            <w:tcW w:w="1211" w:type="dxa"/>
            <w:vAlign w:val="center"/>
          </w:tcPr>
          <w:p w14:paraId="59F1AAEB"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72°C</w:t>
            </w:r>
          </w:p>
        </w:tc>
        <w:tc>
          <w:tcPr>
            <w:tcW w:w="1211" w:type="dxa"/>
            <w:tcBorders>
              <w:right w:val="single" w:sz="4" w:space="0" w:color="auto"/>
            </w:tcBorders>
            <w:vAlign w:val="center"/>
          </w:tcPr>
          <w:p w14:paraId="2736E1BF"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2 min</w:t>
            </w:r>
          </w:p>
        </w:tc>
        <w:tc>
          <w:tcPr>
            <w:tcW w:w="1211" w:type="dxa"/>
            <w:tcBorders>
              <w:top w:val="single" w:sz="4" w:space="0" w:color="auto"/>
              <w:left w:val="single" w:sz="4" w:space="0" w:color="auto"/>
              <w:bottom w:val="nil"/>
              <w:right w:val="nil"/>
            </w:tcBorders>
            <w:vAlign w:val="center"/>
          </w:tcPr>
          <w:p w14:paraId="7F7F3732" w14:textId="77777777" w:rsidR="003655C3" w:rsidRPr="009F4F39" w:rsidRDefault="003655C3" w:rsidP="005D699B">
            <w:pPr>
              <w:spacing w:line="276" w:lineRule="auto"/>
              <w:jc w:val="center"/>
              <w:rPr>
                <w:rFonts w:ascii="Arial" w:hAnsi="Arial" w:cs="Arial"/>
                <w:sz w:val="20"/>
                <w:lang w:val="en-US"/>
              </w:rPr>
            </w:pPr>
          </w:p>
        </w:tc>
      </w:tr>
      <w:tr w:rsidR="003655C3" w:rsidRPr="009F4F39" w14:paraId="17DD76B0" w14:textId="77777777" w:rsidTr="00992936">
        <w:trPr>
          <w:trHeight w:val="340"/>
        </w:trPr>
        <w:tc>
          <w:tcPr>
            <w:tcW w:w="1211" w:type="dxa"/>
            <w:vAlign w:val="center"/>
          </w:tcPr>
          <w:p w14:paraId="0C985312"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16°C</w:t>
            </w:r>
          </w:p>
        </w:tc>
        <w:tc>
          <w:tcPr>
            <w:tcW w:w="1211" w:type="dxa"/>
            <w:tcBorders>
              <w:right w:val="single" w:sz="4" w:space="0" w:color="auto"/>
            </w:tcBorders>
            <w:vAlign w:val="center"/>
          </w:tcPr>
          <w:p w14:paraId="4AB78D3D" w14:textId="77777777" w:rsidR="003655C3" w:rsidRPr="009F4F39" w:rsidRDefault="003655C3" w:rsidP="005D699B">
            <w:pPr>
              <w:spacing w:line="276" w:lineRule="auto"/>
              <w:jc w:val="center"/>
              <w:rPr>
                <w:rFonts w:ascii="Arial" w:hAnsi="Arial" w:cs="Arial"/>
                <w:sz w:val="20"/>
                <w:lang w:val="en-US"/>
              </w:rPr>
            </w:pPr>
            <w:r w:rsidRPr="009F4F39">
              <w:rPr>
                <w:rFonts w:ascii="Arial" w:hAnsi="Arial" w:cs="Arial"/>
                <w:sz w:val="20"/>
                <w:lang w:val="en-US"/>
              </w:rPr>
              <w:t>∞</w:t>
            </w:r>
          </w:p>
        </w:tc>
        <w:tc>
          <w:tcPr>
            <w:tcW w:w="1211" w:type="dxa"/>
            <w:tcBorders>
              <w:top w:val="nil"/>
              <w:left w:val="single" w:sz="4" w:space="0" w:color="auto"/>
              <w:bottom w:val="nil"/>
              <w:right w:val="nil"/>
            </w:tcBorders>
            <w:vAlign w:val="center"/>
          </w:tcPr>
          <w:p w14:paraId="7EB243BC" w14:textId="77777777" w:rsidR="003655C3" w:rsidRPr="009F4F39" w:rsidRDefault="003655C3" w:rsidP="005D699B">
            <w:pPr>
              <w:spacing w:line="276" w:lineRule="auto"/>
              <w:jc w:val="center"/>
              <w:rPr>
                <w:rFonts w:ascii="Arial" w:hAnsi="Arial" w:cs="Arial"/>
                <w:sz w:val="20"/>
                <w:lang w:val="en-US"/>
              </w:rPr>
            </w:pPr>
          </w:p>
        </w:tc>
      </w:tr>
    </w:tbl>
    <w:p w14:paraId="261F0D4A" w14:textId="77777777" w:rsidR="003655C3" w:rsidRPr="009F4F39" w:rsidRDefault="003655C3" w:rsidP="005D699B">
      <w:pPr>
        <w:spacing w:line="276" w:lineRule="auto"/>
        <w:jc w:val="both"/>
        <w:rPr>
          <w:rFonts w:ascii="Arial" w:hAnsi="Arial" w:cs="Arial"/>
          <w:sz w:val="20"/>
        </w:rPr>
      </w:pPr>
    </w:p>
    <w:p w14:paraId="104D9113" w14:textId="77777777" w:rsidR="003655C3" w:rsidRPr="009F4F39" w:rsidRDefault="003655C3" w:rsidP="005D699B">
      <w:pPr>
        <w:spacing w:line="276" w:lineRule="auto"/>
        <w:jc w:val="both"/>
        <w:rPr>
          <w:rFonts w:ascii="Arial" w:hAnsi="Arial" w:cs="Arial"/>
          <w:sz w:val="20"/>
        </w:rPr>
      </w:pPr>
    </w:p>
    <w:p w14:paraId="0AC33A6E" w14:textId="77777777" w:rsidR="003655C3" w:rsidRPr="009F4F39" w:rsidRDefault="003655C3" w:rsidP="005D699B">
      <w:pPr>
        <w:spacing w:line="276" w:lineRule="auto"/>
        <w:jc w:val="both"/>
        <w:rPr>
          <w:rFonts w:ascii="Arial" w:hAnsi="Arial" w:cs="Arial"/>
          <w:sz w:val="20"/>
        </w:rPr>
      </w:pPr>
    </w:p>
    <w:p w14:paraId="7EA54E19" w14:textId="77777777" w:rsidR="003655C3" w:rsidRPr="009F4F39" w:rsidRDefault="003655C3" w:rsidP="005D699B">
      <w:pPr>
        <w:spacing w:line="276" w:lineRule="auto"/>
        <w:jc w:val="both"/>
        <w:rPr>
          <w:rFonts w:ascii="Arial" w:hAnsi="Arial" w:cs="Arial"/>
          <w:sz w:val="20"/>
        </w:rPr>
      </w:pPr>
    </w:p>
    <w:p w14:paraId="26B20181" w14:textId="77777777" w:rsidR="003655C3" w:rsidRPr="009F4F39" w:rsidRDefault="003655C3" w:rsidP="005D699B">
      <w:pPr>
        <w:spacing w:line="276" w:lineRule="auto"/>
        <w:jc w:val="both"/>
        <w:rPr>
          <w:rFonts w:ascii="Arial" w:hAnsi="Arial" w:cs="Arial"/>
          <w:sz w:val="20"/>
        </w:rPr>
      </w:pPr>
    </w:p>
    <w:p w14:paraId="15F08569" w14:textId="516BB384" w:rsidR="003655C3" w:rsidRPr="009F4F39" w:rsidRDefault="003655C3" w:rsidP="005D699B">
      <w:pPr>
        <w:spacing w:line="276" w:lineRule="auto"/>
        <w:jc w:val="both"/>
        <w:rPr>
          <w:rFonts w:ascii="Arial" w:hAnsi="Arial" w:cs="Arial"/>
          <w:sz w:val="20"/>
        </w:rPr>
      </w:pPr>
      <w:r w:rsidRPr="009F4F39">
        <w:rPr>
          <w:rFonts w:ascii="Arial" w:hAnsi="Arial" w:cs="Arial"/>
          <w:sz w:val="20"/>
        </w:rPr>
        <w:t>* The manufacturer’s recommended final volume is 50 µL. This can however</w:t>
      </w:r>
      <w:r w:rsidR="00011C59">
        <w:rPr>
          <w:rFonts w:ascii="Arial" w:hAnsi="Arial" w:cs="Arial"/>
          <w:sz w:val="20"/>
        </w:rPr>
        <w:t>,</w:t>
      </w:r>
      <w:r w:rsidRPr="009F4F39">
        <w:rPr>
          <w:rFonts w:ascii="Arial" w:hAnsi="Arial" w:cs="Arial"/>
          <w:sz w:val="20"/>
        </w:rPr>
        <w:t xml:space="preserve"> be </w:t>
      </w:r>
      <w:r w:rsidR="00011C59">
        <w:rPr>
          <w:rFonts w:ascii="Arial" w:hAnsi="Arial" w:cs="Arial"/>
          <w:sz w:val="20"/>
        </w:rPr>
        <w:t>reduced</w:t>
      </w:r>
      <w:r w:rsidRPr="009F4F39">
        <w:rPr>
          <w:rFonts w:ascii="Arial" w:hAnsi="Arial" w:cs="Arial"/>
          <w:sz w:val="20"/>
        </w:rPr>
        <w:t xml:space="preserve"> to 10 µL.</w:t>
      </w:r>
    </w:p>
    <w:p w14:paraId="473AD4ED" w14:textId="77777777" w:rsidR="003655C3" w:rsidRPr="009F4F39" w:rsidRDefault="003655C3" w:rsidP="005D699B">
      <w:pPr>
        <w:spacing w:line="276" w:lineRule="auto"/>
        <w:rPr>
          <w:rFonts w:ascii="Arial" w:hAnsi="Arial" w:cs="Arial"/>
          <w:sz w:val="20"/>
        </w:rPr>
      </w:pPr>
      <w:r w:rsidRPr="009F4F39">
        <w:rPr>
          <w:rFonts w:ascii="Arial" w:hAnsi="Arial" w:cs="Arial"/>
          <w:sz w:val="20"/>
        </w:rPr>
        <w:t>** 1436 + 1437 (T</w:t>
      </w:r>
      <w:r w:rsidRPr="009F4F39">
        <w:rPr>
          <w:rFonts w:ascii="Arial" w:hAnsi="Arial" w:cs="Arial"/>
          <w:sz w:val="20"/>
          <w:vertAlign w:val="subscript"/>
        </w:rPr>
        <w:t>a</w:t>
      </w:r>
      <w:r w:rsidRPr="009F4F39">
        <w:rPr>
          <w:rFonts w:ascii="Arial" w:hAnsi="Arial" w:cs="Arial"/>
          <w:sz w:val="20"/>
        </w:rPr>
        <w:t xml:space="preserve"> = 67°C) and 23 + 24 (T</w:t>
      </w:r>
      <w:r w:rsidRPr="009F4F39">
        <w:rPr>
          <w:rFonts w:ascii="Arial" w:hAnsi="Arial" w:cs="Arial"/>
          <w:sz w:val="20"/>
          <w:vertAlign w:val="subscript"/>
        </w:rPr>
        <w:t>a</w:t>
      </w:r>
      <w:r w:rsidRPr="009F4F39">
        <w:rPr>
          <w:rFonts w:ascii="Arial" w:hAnsi="Arial" w:cs="Arial"/>
          <w:sz w:val="20"/>
        </w:rPr>
        <w:t>= 57°C), as calculated by the NEB Tm Calculator (</w:t>
      </w:r>
      <w:hyperlink r:id="rId10" w:anchor="!/main" w:history="1">
        <w:r w:rsidRPr="009F4F39">
          <w:rPr>
            <w:rStyle w:val="Hyperlink"/>
            <w:rFonts w:ascii="Arial" w:hAnsi="Arial" w:cs="Arial"/>
            <w:sz w:val="20"/>
          </w:rPr>
          <w:t>http://tmcalculator.neb.com/#!/main</w:t>
        </w:r>
      </w:hyperlink>
      <w:r w:rsidRPr="009F4F39">
        <w:rPr>
          <w:rFonts w:ascii="Arial" w:hAnsi="Arial" w:cs="Arial"/>
          <w:sz w:val="20"/>
        </w:rPr>
        <w:t>)</w:t>
      </w:r>
    </w:p>
    <w:p w14:paraId="55A51DA8" w14:textId="36A4FACF" w:rsidR="003655C3" w:rsidRPr="009F4F39" w:rsidRDefault="003655C3" w:rsidP="005D699B">
      <w:pPr>
        <w:spacing w:line="276" w:lineRule="auto"/>
        <w:rPr>
          <w:sz w:val="20"/>
        </w:rPr>
      </w:pPr>
      <w:r w:rsidRPr="009F4F39">
        <w:rPr>
          <w:rFonts w:ascii="Arial" w:hAnsi="Arial" w:cs="Arial"/>
          <w:sz w:val="20"/>
        </w:rPr>
        <w:t>Purify from gel and digest with BsaI</w:t>
      </w:r>
    </w:p>
    <w:tbl>
      <w:tblPr>
        <w:tblStyle w:val="TableGrid"/>
        <w:tblW w:w="5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1067"/>
        <w:gridCol w:w="1499"/>
      </w:tblGrid>
      <w:tr w:rsidR="003655C3" w:rsidRPr="009F4F39" w14:paraId="0F4B199D" w14:textId="77777777" w:rsidTr="00992936">
        <w:trPr>
          <w:trHeight w:val="340"/>
        </w:trPr>
        <w:tc>
          <w:tcPr>
            <w:tcW w:w="3231" w:type="dxa"/>
            <w:vAlign w:val="center"/>
          </w:tcPr>
          <w:p w14:paraId="3A6F8681"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Component</w:t>
            </w:r>
          </w:p>
        </w:tc>
        <w:tc>
          <w:tcPr>
            <w:tcW w:w="0" w:type="auto"/>
            <w:vAlign w:val="center"/>
          </w:tcPr>
          <w:p w14:paraId="6387DFD9"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Amount</w:t>
            </w:r>
          </w:p>
        </w:tc>
        <w:tc>
          <w:tcPr>
            <w:tcW w:w="0" w:type="auto"/>
            <w:vAlign w:val="center"/>
          </w:tcPr>
          <w:p w14:paraId="6EA371A1"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Volume (µL)</w:t>
            </w:r>
          </w:p>
        </w:tc>
      </w:tr>
      <w:tr w:rsidR="003655C3" w:rsidRPr="009F4F39" w14:paraId="15A1AC97" w14:textId="77777777" w:rsidTr="00992936">
        <w:trPr>
          <w:trHeight w:val="340"/>
        </w:trPr>
        <w:tc>
          <w:tcPr>
            <w:tcW w:w="3231" w:type="dxa"/>
            <w:vAlign w:val="center"/>
          </w:tcPr>
          <w:p w14:paraId="4F2253B5"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PCR product</w:t>
            </w:r>
          </w:p>
        </w:tc>
        <w:tc>
          <w:tcPr>
            <w:tcW w:w="0" w:type="auto"/>
            <w:vAlign w:val="center"/>
          </w:tcPr>
          <w:p w14:paraId="72F21F04"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 µg</w:t>
            </w:r>
          </w:p>
        </w:tc>
        <w:tc>
          <w:tcPr>
            <w:tcW w:w="0" w:type="auto"/>
            <w:vAlign w:val="center"/>
          </w:tcPr>
          <w:p w14:paraId="4D9CDB9B" w14:textId="77777777" w:rsidR="003655C3" w:rsidRPr="009F4F39" w:rsidRDefault="003655C3" w:rsidP="005D699B">
            <w:pPr>
              <w:spacing w:line="276" w:lineRule="auto"/>
              <w:rPr>
                <w:rFonts w:ascii="Arial" w:hAnsi="Arial" w:cs="Arial"/>
                <w:sz w:val="20"/>
                <w:lang w:val="en-US"/>
              </w:rPr>
            </w:pPr>
          </w:p>
        </w:tc>
      </w:tr>
      <w:tr w:rsidR="003655C3" w:rsidRPr="009F4F39" w14:paraId="1CDBAB16" w14:textId="77777777" w:rsidTr="00992936">
        <w:trPr>
          <w:trHeight w:val="340"/>
        </w:trPr>
        <w:tc>
          <w:tcPr>
            <w:tcW w:w="3231" w:type="dxa"/>
            <w:vAlign w:val="center"/>
          </w:tcPr>
          <w:p w14:paraId="7666EA2E"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10X CutSmart buffer</w:t>
            </w:r>
          </w:p>
        </w:tc>
        <w:tc>
          <w:tcPr>
            <w:tcW w:w="0" w:type="auto"/>
            <w:vAlign w:val="center"/>
          </w:tcPr>
          <w:p w14:paraId="6532D1EE"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1X</w:t>
            </w:r>
          </w:p>
        </w:tc>
        <w:tc>
          <w:tcPr>
            <w:tcW w:w="0" w:type="auto"/>
            <w:vAlign w:val="center"/>
          </w:tcPr>
          <w:p w14:paraId="69AC94F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5</w:t>
            </w:r>
          </w:p>
        </w:tc>
      </w:tr>
      <w:tr w:rsidR="003655C3" w:rsidRPr="009F4F39" w14:paraId="02AFCCC2" w14:textId="77777777" w:rsidTr="00992936">
        <w:trPr>
          <w:trHeight w:val="340"/>
        </w:trPr>
        <w:tc>
          <w:tcPr>
            <w:tcW w:w="3231" w:type="dxa"/>
            <w:vAlign w:val="center"/>
          </w:tcPr>
          <w:p w14:paraId="323F3F4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BsaI-HF</w:t>
            </w:r>
            <w:r w:rsidRPr="009F4F39">
              <w:rPr>
                <w:rFonts w:ascii="Arial" w:hAnsi="Arial" w:cs="Arial"/>
                <w:sz w:val="20"/>
                <w:vertAlign w:val="superscript"/>
                <w:lang w:val="en-US"/>
              </w:rPr>
              <w:t>®</w:t>
            </w:r>
            <w:r w:rsidRPr="009F4F39">
              <w:rPr>
                <w:rFonts w:ascii="Arial" w:hAnsi="Arial" w:cs="Arial"/>
                <w:sz w:val="20"/>
                <w:lang w:val="en-US"/>
              </w:rPr>
              <w:t>v2</w:t>
            </w:r>
          </w:p>
        </w:tc>
        <w:tc>
          <w:tcPr>
            <w:tcW w:w="0" w:type="auto"/>
            <w:vAlign w:val="center"/>
          </w:tcPr>
          <w:p w14:paraId="3F6BBA9F"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 U</w:t>
            </w:r>
          </w:p>
        </w:tc>
        <w:tc>
          <w:tcPr>
            <w:tcW w:w="0" w:type="auto"/>
            <w:vAlign w:val="center"/>
          </w:tcPr>
          <w:p w14:paraId="22E33D35"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57C909DD" w14:textId="77777777" w:rsidTr="00992936">
        <w:trPr>
          <w:trHeight w:val="340"/>
        </w:trPr>
        <w:tc>
          <w:tcPr>
            <w:tcW w:w="3231" w:type="dxa"/>
            <w:vAlign w:val="center"/>
          </w:tcPr>
          <w:p w14:paraId="2D4EF24A" w14:textId="2FF30335"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MQ</w:t>
            </w:r>
            <w:r w:rsidR="00011C59">
              <w:rPr>
                <w:rFonts w:ascii="Arial" w:hAnsi="Arial" w:cs="Arial"/>
                <w:sz w:val="20"/>
                <w:lang w:val="en-US"/>
              </w:rPr>
              <w:t xml:space="preserve"> water</w:t>
            </w:r>
          </w:p>
        </w:tc>
        <w:tc>
          <w:tcPr>
            <w:tcW w:w="0" w:type="auto"/>
            <w:vAlign w:val="center"/>
          </w:tcPr>
          <w:p w14:paraId="48B1C31F" w14:textId="77777777" w:rsidR="003655C3" w:rsidRPr="009F4F39" w:rsidRDefault="003655C3" w:rsidP="005D699B">
            <w:pPr>
              <w:spacing w:line="276" w:lineRule="auto"/>
              <w:rPr>
                <w:rFonts w:ascii="Arial" w:hAnsi="Arial" w:cs="Arial"/>
                <w:sz w:val="20"/>
                <w:lang w:val="en-US"/>
              </w:rPr>
            </w:pPr>
          </w:p>
        </w:tc>
        <w:tc>
          <w:tcPr>
            <w:tcW w:w="0" w:type="auto"/>
            <w:vAlign w:val="center"/>
          </w:tcPr>
          <w:p w14:paraId="66975C9E" w14:textId="77777777" w:rsidR="003655C3" w:rsidRPr="009F4F39" w:rsidRDefault="003655C3" w:rsidP="005D699B">
            <w:pPr>
              <w:spacing w:line="276" w:lineRule="auto"/>
              <w:rPr>
                <w:rFonts w:ascii="Arial" w:hAnsi="Arial" w:cs="Arial"/>
                <w:sz w:val="20"/>
                <w:lang w:val="en-US"/>
              </w:rPr>
            </w:pPr>
          </w:p>
        </w:tc>
      </w:tr>
      <w:tr w:rsidR="003655C3" w:rsidRPr="009F4F39" w14:paraId="351E7FF0" w14:textId="77777777" w:rsidTr="00992936">
        <w:trPr>
          <w:trHeight w:val="340"/>
        </w:trPr>
        <w:tc>
          <w:tcPr>
            <w:tcW w:w="3231" w:type="dxa"/>
            <w:tcBorders>
              <w:top w:val="single" w:sz="4" w:space="0" w:color="auto"/>
            </w:tcBorders>
            <w:vAlign w:val="center"/>
          </w:tcPr>
          <w:p w14:paraId="568C55C6"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60C37BBF"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466F410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50</w:t>
            </w:r>
          </w:p>
        </w:tc>
      </w:tr>
    </w:tbl>
    <w:p w14:paraId="314007DA" w14:textId="65EA6595" w:rsidR="003655C3" w:rsidRPr="009F4F39" w:rsidRDefault="003655C3" w:rsidP="005D699B">
      <w:pPr>
        <w:spacing w:line="276" w:lineRule="auto"/>
        <w:jc w:val="both"/>
        <w:rPr>
          <w:rFonts w:ascii="Arial" w:hAnsi="Arial" w:cs="Arial"/>
          <w:sz w:val="20"/>
          <w:u w:val="single"/>
        </w:rPr>
      </w:pPr>
      <w:r w:rsidRPr="009F4F39">
        <w:rPr>
          <w:rFonts w:ascii="Arial" w:hAnsi="Arial" w:cs="Arial"/>
          <w:sz w:val="20"/>
        </w:rPr>
        <w:t xml:space="preserve">Mix gently and spin down for a few seconds. Incubate at 37°C for at least 1 hour, and heat inactivate the </w:t>
      </w:r>
      <w:r w:rsidR="004370CF" w:rsidRPr="009F4F39">
        <w:rPr>
          <w:rFonts w:ascii="Arial" w:hAnsi="Arial" w:cs="Arial"/>
          <w:sz w:val="20"/>
        </w:rPr>
        <w:t>BsaI-HF</w:t>
      </w:r>
      <w:r w:rsidR="004370CF" w:rsidRPr="009F4F39">
        <w:rPr>
          <w:rFonts w:ascii="Arial" w:hAnsi="Arial" w:cs="Arial"/>
          <w:sz w:val="20"/>
          <w:vertAlign w:val="superscript"/>
        </w:rPr>
        <w:t>®</w:t>
      </w:r>
      <w:r w:rsidR="004370CF" w:rsidRPr="009F4F39">
        <w:rPr>
          <w:rFonts w:ascii="Arial" w:hAnsi="Arial" w:cs="Arial"/>
          <w:sz w:val="20"/>
        </w:rPr>
        <w:t>v2</w:t>
      </w:r>
      <w:r w:rsidR="004370CF">
        <w:rPr>
          <w:rFonts w:ascii="Arial" w:hAnsi="Arial" w:cs="Arial"/>
          <w:sz w:val="20"/>
        </w:rPr>
        <w:t xml:space="preserve"> </w:t>
      </w:r>
      <w:r w:rsidRPr="009F4F39">
        <w:rPr>
          <w:rFonts w:ascii="Arial" w:hAnsi="Arial" w:cs="Arial"/>
          <w:sz w:val="20"/>
        </w:rPr>
        <w:t>enzyme for 20 min at 80°C.</w:t>
      </w:r>
    </w:p>
    <w:p w14:paraId="0079F344" w14:textId="77777777" w:rsidR="003655C3" w:rsidRPr="009F4F39" w:rsidRDefault="003655C3" w:rsidP="005D699B">
      <w:pPr>
        <w:spacing w:line="276" w:lineRule="auto"/>
        <w:jc w:val="both"/>
        <w:rPr>
          <w:rFonts w:ascii="Arial" w:hAnsi="Arial" w:cs="Arial"/>
          <w:sz w:val="20"/>
        </w:rPr>
      </w:pPr>
      <w:r w:rsidRPr="009F4F39">
        <w:rPr>
          <w:rFonts w:ascii="Arial" w:hAnsi="Arial" w:cs="Arial"/>
          <w:sz w:val="20"/>
        </w:rPr>
        <w:t>The following components are mixed in a microcentrifuge tube:</w:t>
      </w:r>
    </w:p>
    <w:tbl>
      <w:tblPr>
        <w:tblStyle w:val="TableGrid"/>
        <w:tblW w:w="5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1067"/>
        <w:gridCol w:w="1499"/>
      </w:tblGrid>
      <w:tr w:rsidR="003655C3" w:rsidRPr="009F4F39" w14:paraId="0E83C391" w14:textId="77777777" w:rsidTr="00992936">
        <w:trPr>
          <w:trHeight w:val="340"/>
        </w:trPr>
        <w:tc>
          <w:tcPr>
            <w:tcW w:w="3231" w:type="dxa"/>
            <w:vAlign w:val="center"/>
          </w:tcPr>
          <w:p w14:paraId="61762C9A"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Component</w:t>
            </w:r>
          </w:p>
        </w:tc>
        <w:tc>
          <w:tcPr>
            <w:tcW w:w="0" w:type="auto"/>
            <w:vAlign w:val="center"/>
          </w:tcPr>
          <w:p w14:paraId="0D99F2EE"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Amount</w:t>
            </w:r>
          </w:p>
        </w:tc>
        <w:tc>
          <w:tcPr>
            <w:tcW w:w="0" w:type="auto"/>
            <w:vAlign w:val="center"/>
          </w:tcPr>
          <w:p w14:paraId="66095160"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Volume (µL)</w:t>
            </w:r>
          </w:p>
        </w:tc>
      </w:tr>
      <w:tr w:rsidR="003655C3" w:rsidRPr="009F4F39" w14:paraId="1C427C26" w14:textId="77777777" w:rsidTr="00992936">
        <w:trPr>
          <w:trHeight w:val="340"/>
        </w:trPr>
        <w:tc>
          <w:tcPr>
            <w:tcW w:w="3231" w:type="dxa"/>
            <w:vAlign w:val="center"/>
          </w:tcPr>
          <w:p w14:paraId="6FF2568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AarI digested vector</w:t>
            </w:r>
          </w:p>
        </w:tc>
        <w:tc>
          <w:tcPr>
            <w:tcW w:w="0" w:type="auto"/>
            <w:vAlign w:val="center"/>
          </w:tcPr>
          <w:p w14:paraId="3EEE9CD6" w14:textId="77777777" w:rsidR="003655C3" w:rsidRPr="009F4F39" w:rsidRDefault="003655C3" w:rsidP="005D699B">
            <w:pPr>
              <w:spacing w:line="276" w:lineRule="auto"/>
              <w:rPr>
                <w:rFonts w:ascii="Arial" w:hAnsi="Arial" w:cs="Arial"/>
                <w:sz w:val="20"/>
                <w:lang w:val="en-US"/>
              </w:rPr>
            </w:pPr>
          </w:p>
        </w:tc>
        <w:tc>
          <w:tcPr>
            <w:tcW w:w="0" w:type="auto"/>
            <w:vAlign w:val="center"/>
          </w:tcPr>
          <w:p w14:paraId="63039A4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35A81EA7" w14:textId="77777777" w:rsidTr="00992936">
        <w:trPr>
          <w:trHeight w:val="340"/>
        </w:trPr>
        <w:tc>
          <w:tcPr>
            <w:tcW w:w="3231" w:type="dxa"/>
            <w:vAlign w:val="center"/>
          </w:tcPr>
          <w:p w14:paraId="3DA175ED"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BsaI digested PCR product</w:t>
            </w:r>
          </w:p>
        </w:tc>
        <w:tc>
          <w:tcPr>
            <w:tcW w:w="0" w:type="auto"/>
            <w:vAlign w:val="center"/>
          </w:tcPr>
          <w:p w14:paraId="7635E0CF" w14:textId="77777777" w:rsidR="003655C3" w:rsidRPr="009F4F39" w:rsidRDefault="003655C3" w:rsidP="005D699B">
            <w:pPr>
              <w:spacing w:line="276" w:lineRule="auto"/>
              <w:rPr>
                <w:rFonts w:ascii="Arial" w:hAnsi="Arial" w:cs="Arial"/>
                <w:sz w:val="20"/>
                <w:lang w:val="en-US"/>
              </w:rPr>
            </w:pPr>
          </w:p>
        </w:tc>
        <w:tc>
          <w:tcPr>
            <w:tcW w:w="0" w:type="auto"/>
            <w:vAlign w:val="center"/>
          </w:tcPr>
          <w:p w14:paraId="0BFE4BA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1A9068EB" w14:textId="77777777" w:rsidTr="00992936">
        <w:trPr>
          <w:trHeight w:val="340"/>
        </w:trPr>
        <w:tc>
          <w:tcPr>
            <w:tcW w:w="3231" w:type="dxa"/>
            <w:vAlign w:val="center"/>
          </w:tcPr>
          <w:p w14:paraId="0DACCB3B"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T4 DNA Ligase</w:t>
            </w:r>
          </w:p>
        </w:tc>
        <w:tc>
          <w:tcPr>
            <w:tcW w:w="0" w:type="auto"/>
            <w:vAlign w:val="center"/>
          </w:tcPr>
          <w:p w14:paraId="38FD52C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400 U</w:t>
            </w:r>
          </w:p>
        </w:tc>
        <w:tc>
          <w:tcPr>
            <w:tcW w:w="0" w:type="auto"/>
            <w:vAlign w:val="center"/>
          </w:tcPr>
          <w:p w14:paraId="695C720E"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563A2239" w14:textId="77777777" w:rsidTr="00992936">
        <w:trPr>
          <w:trHeight w:val="340"/>
        </w:trPr>
        <w:tc>
          <w:tcPr>
            <w:tcW w:w="3231" w:type="dxa"/>
            <w:vAlign w:val="center"/>
          </w:tcPr>
          <w:p w14:paraId="3115AD14"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10X T4 DNA Ligase buffer</w:t>
            </w:r>
          </w:p>
        </w:tc>
        <w:tc>
          <w:tcPr>
            <w:tcW w:w="0" w:type="auto"/>
            <w:vAlign w:val="center"/>
          </w:tcPr>
          <w:p w14:paraId="279DAA7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1X</w:t>
            </w:r>
          </w:p>
        </w:tc>
        <w:tc>
          <w:tcPr>
            <w:tcW w:w="0" w:type="auto"/>
            <w:vAlign w:val="center"/>
          </w:tcPr>
          <w:p w14:paraId="66A154AB"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2CB1CD21" w14:textId="77777777" w:rsidTr="00992936">
        <w:trPr>
          <w:trHeight w:val="340"/>
        </w:trPr>
        <w:tc>
          <w:tcPr>
            <w:tcW w:w="3231" w:type="dxa"/>
            <w:vAlign w:val="center"/>
          </w:tcPr>
          <w:p w14:paraId="0F3FD973" w14:textId="39AC3B97" w:rsidR="003655C3" w:rsidRPr="009F4F39" w:rsidRDefault="003655C3" w:rsidP="00011C59">
            <w:pPr>
              <w:spacing w:line="276" w:lineRule="auto"/>
              <w:rPr>
                <w:rFonts w:ascii="Arial" w:hAnsi="Arial" w:cs="Arial"/>
                <w:sz w:val="20"/>
                <w:lang w:val="en-US"/>
              </w:rPr>
            </w:pPr>
            <w:r w:rsidRPr="009F4F39">
              <w:rPr>
                <w:rFonts w:ascii="Arial" w:hAnsi="Arial" w:cs="Arial"/>
                <w:sz w:val="20"/>
                <w:lang w:val="en-US"/>
              </w:rPr>
              <w:t>MQ</w:t>
            </w:r>
            <w:r w:rsidR="00011C59">
              <w:rPr>
                <w:rFonts w:ascii="Arial" w:hAnsi="Arial" w:cs="Arial"/>
                <w:sz w:val="20"/>
                <w:lang w:val="en-US"/>
              </w:rPr>
              <w:t xml:space="preserve"> water</w:t>
            </w:r>
          </w:p>
        </w:tc>
        <w:tc>
          <w:tcPr>
            <w:tcW w:w="0" w:type="auto"/>
            <w:vAlign w:val="center"/>
          </w:tcPr>
          <w:p w14:paraId="1F85C41B" w14:textId="77777777" w:rsidR="003655C3" w:rsidRPr="009F4F39" w:rsidRDefault="003655C3" w:rsidP="005D699B">
            <w:pPr>
              <w:spacing w:line="276" w:lineRule="auto"/>
              <w:rPr>
                <w:rFonts w:ascii="Arial" w:hAnsi="Arial" w:cs="Arial"/>
                <w:sz w:val="20"/>
                <w:lang w:val="en-US"/>
              </w:rPr>
            </w:pPr>
          </w:p>
        </w:tc>
        <w:tc>
          <w:tcPr>
            <w:tcW w:w="0" w:type="auto"/>
            <w:vAlign w:val="center"/>
          </w:tcPr>
          <w:p w14:paraId="69C1038B"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6</w:t>
            </w:r>
          </w:p>
        </w:tc>
      </w:tr>
      <w:tr w:rsidR="003655C3" w:rsidRPr="009F4F39" w14:paraId="3AF38249" w14:textId="77777777" w:rsidTr="00992936">
        <w:trPr>
          <w:trHeight w:val="340"/>
        </w:trPr>
        <w:tc>
          <w:tcPr>
            <w:tcW w:w="3231" w:type="dxa"/>
            <w:tcBorders>
              <w:top w:val="single" w:sz="4" w:space="0" w:color="auto"/>
            </w:tcBorders>
            <w:vAlign w:val="center"/>
          </w:tcPr>
          <w:p w14:paraId="3C173877"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61DE0006"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1CB3DB5F"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w:t>
            </w:r>
          </w:p>
        </w:tc>
      </w:tr>
    </w:tbl>
    <w:p w14:paraId="54EE8B7C" w14:textId="77777777" w:rsidR="00C155B1" w:rsidRDefault="00C155B1" w:rsidP="005D699B">
      <w:pPr>
        <w:spacing w:line="276" w:lineRule="auto"/>
        <w:jc w:val="both"/>
        <w:rPr>
          <w:rFonts w:ascii="Arial" w:hAnsi="Arial" w:cs="Arial"/>
          <w:sz w:val="20"/>
        </w:rPr>
      </w:pPr>
    </w:p>
    <w:p w14:paraId="07A13DB6" w14:textId="1F32BFE2" w:rsidR="003655C3" w:rsidRPr="009F4F39" w:rsidRDefault="003655C3" w:rsidP="005D699B">
      <w:pPr>
        <w:spacing w:line="276" w:lineRule="auto"/>
        <w:jc w:val="both"/>
        <w:rPr>
          <w:rFonts w:ascii="Arial" w:hAnsi="Arial" w:cs="Arial"/>
          <w:sz w:val="20"/>
        </w:rPr>
      </w:pPr>
      <w:r w:rsidRPr="009F4F39">
        <w:rPr>
          <w:rFonts w:ascii="Arial" w:hAnsi="Arial" w:cs="Arial"/>
          <w:sz w:val="20"/>
        </w:rPr>
        <w:t>Gently mix the reaction and microfuge briefly. According to the manufacturer’s recommendation</w:t>
      </w:r>
      <w:r w:rsidR="00B527FB" w:rsidRPr="009F4F39">
        <w:rPr>
          <w:rFonts w:ascii="Arial" w:hAnsi="Arial" w:cs="Arial"/>
          <w:sz w:val="20"/>
        </w:rPr>
        <w:t>,</w:t>
      </w:r>
      <w:r w:rsidRPr="009F4F39">
        <w:rPr>
          <w:rFonts w:ascii="Arial" w:hAnsi="Arial" w:cs="Arial"/>
          <w:sz w:val="20"/>
        </w:rPr>
        <w:t xml:space="preserve"> incubate at 16°C overnight or at room temperature for 10 minutes. We however</w:t>
      </w:r>
      <w:r w:rsidR="004370CF">
        <w:rPr>
          <w:rFonts w:ascii="Arial" w:hAnsi="Arial" w:cs="Arial"/>
          <w:sz w:val="20"/>
        </w:rPr>
        <w:t>,</w:t>
      </w:r>
      <w:r w:rsidRPr="009F4F39">
        <w:rPr>
          <w:rFonts w:ascii="Arial" w:hAnsi="Arial" w:cs="Arial"/>
          <w:sz w:val="20"/>
        </w:rPr>
        <w:t xml:space="preserve"> generally incubate at least for one hour (at room temperature). Heat inactivate at 65°C for 10 minutes. Chill on ice and transform 1-5 µL of the reaction mixture into 50 µL One Shot™ </w:t>
      </w:r>
      <w:r w:rsidRPr="009F4F39">
        <w:rPr>
          <w:rFonts w:ascii="Arial" w:hAnsi="Arial" w:cs="Arial"/>
          <w:i/>
          <w:sz w:val="20"/>
        </w:rPr>
        <w:t>ccd</w:t>
      </w:r>
      <w:r w:rsidRPr="009F4F39">
        <w:rPr>
          <w:rFonts w:ascii="Arial" w:hAnsi="Arial" w:cs="Arial"/>
          <w:sz w:val="20"/>
        </w:rPr>
        <w:t>B Survival™ 2 T1R Competent Cells via heat shock. Transformed cells are selected on LB medium containing 25 µg</w:t>
      </w:r>
      <w:r w:rsidR="004370CF">
        <w:rPr>
          <w:rFonts w:ascii="Arial" w:hAnsi="Arial" w:cs="Arial"/>
          <w:sz w:val="20"/>
        </w:rPr>
        <w:t xml:space="preserve"> </w:t>
      </w:r>
      <w:r w:rsidRPr="009F4F39">
        <w:rPr>
          <w:rFonts w:ascii="Arial" w:hAnsi="Arial" w:cs="Arial"/>
          <w:sz w:val="20"/>
        </w:rPr>
        <w:t>µL</w:t>
      </w:r>
      <w:r w:rsidR="004370CF">
        <w:rPr>
          <w:rFonts w:ascii="Arial" w:hAnsi="Arial" w:cs="Arial"/>
          <w:sz w:val="20"/>
          <w:vertAlign w:val="superscript"/>
        </w:rPr>
        <w:t>-1</w:t>
      </w:r>
      <w:r w:rsidRPr="009F4F39">
        <w:rPr>
          <w:rFonts w:ascii="Arial" w:hAnsi="Arial" w:cs="Arial"/>
          <w:sz w:val="20"/>
        </w:rPr>
        <w:t xml:space="preserve"> chloramphenicol</w:t>
      </w:r>
      <w:r w:rsidR="00A469C1" w:rsidRPr="009F4F39">
        <w:rPr>
          <w:rFonts w:ascii="Arial" w:hAnsi="Arial" w:cs="Arial"/>
          <w:sz w:val="20"/>
        </w:rPr>
        <w:t>. Alternatively, for destination vectors containing a SacB selectable marker, negative selection can be performed</w:t>
      </w:r>
      <w:r w:rsidRPr="009F4F39">
        <w:rPr>
          <w:rFonts w:ascii="Arial" w:hAnsi="Arial" w:cs="Arial"/>
          <w:sz w:val="20"/>
        </w:rPr>
        <w:t xml:space="preserve"> on LB medium containing 10% sucrose. The inserted fragment is verified via Sanger sequencing, and the vector </w:t>
      </w:r>
      <w:r w:rsidR="00291696">
        <w:rPr>
          <w:rFonts w:ascii="Arial" w:hAnsi="Arial" w:cs="Arial"/>
          <w:sz w:val="20"/>
        </w:rPr>
        <w:t>should be</w:t>
      </w:r>
      <w:r w:rsidRPr="009F4F39">
        <w:rPr>
          <w:rFonts w:ascii="Arial" w:hAnsi="Arial" w:cs="Arial"/>
          <w:sz w:val="20"/>
        </w:rPr>
        <w:t xml:space="preserve"> validated by colony PCR and restriction digest (NheI is recommended).</w:t>
      </w:r>
    </w:p>
    <w:p w14:paraId="4FC92776" w14:textId="77777777" w:rsidR="003655C3" w:rsidRPr="009F4F39" w:rsidRDefault="003655C3" w:rsidP="005D699B">
      <w:pPr>
        <w:spacing w:line="276" w:lineRule="auto"/>
        <w:rPr>
          <w:rFonts w:ascii="Arial" w:hAnsi="Arial" w:cs="Arial"/>
          <w:b/>
          <w:sz w:val="20"/>
        </w:rPr>
      </w:pPr>
      <w:r w:rsidRPr="009F4F39">
        <w:rPr>
          <w:rFonts w:ascii="Arial" w:hAnsi="Arial" w:cs="Arial"/>
          <w:b/>
          <w:sz w:val="20"/>
        </w:rPr>
        <w:br w:type="page"/>
      </w:r>
    </w:p>
    <w:p w14:paraId="72FBCA7B" w14:textId="1E06AE30" w:rsidR="003655C3" w:rsidRPr="009F4F39" w:rsidRDefault="003655C3" w:rsidP="005D699B">
      <w:pPr>
        <w:pStyle w:val="ListParagraph"/>
        <w:numPr>
          <w:ilvl w:val="0"/>
          <w:numId w:val="15"/>
        </w:numPr>
        <w:spacing w:line="276" w:lineRule="auto"/>
        <w:jc w:val="both"/>
        <w:rPr>
          <w:rFonts w:ascii="Arial" w:hAnsi="Arial" w:cs="Arial"/>
          <w:b/>
          <w:sz w:val="20"/>
        </w:rPr>
      </w:pPr>
      <w:r w:rsidRPr="009F4F39">
        <w:rPr>
          <w:rFonts w:ascii="Arial" w:hAnsi="Arial" w:cs="Arial"/>
          <w:b/>
          <w:sz w:val="20"/>
        </w:rPr>
        <w:t>Vectors compatible with cloning one or two gRNAs</w:t>
      </w:r>
    </w:p>
    <w:p w14:paraId="6CFB0DF4" w14:textId="555389FE" w:rsidR="00805A71" w:rsidRPr="009F4F39" w:rsidRDefault="00805A71" w:rsidP="00805A71">
      <w:pPr>
        <w:spacing w:line="276" w:lineRule="auto"/>
        <w:jc w:val="both"/>
        <w:rPr>
          <w:rFonts w:ascii="Arial" w:hAnsi="Arial" w:cs="Arial"/>
          <w:sz w:val="20"/>
        </w:rPr>
      </w:pPr>
      <w:r>
        <w:rPr>
          <w:rFonts w:ascii="Arial" w:hAnsi="Arial" w:cs="Arial"/>
          <w:sz w:val="20"/>
        </w:rPr>
        <w:t xml:space="preserve">The TSKO destination vectors </w:t>
      </w:r>
      <w:r w:rsidR="008E1EDE">
        <w:rPr>
          <w:rFonts w:ascii="Arial" w:hAnsi="Arial" w:cs="Arial"/>
          <w:sz w:val="20"/>
        </w:rPr>
        <w:t xml:space="preserve">compatible with cloning one or two gRNAs </w:t>
      </w:r>
      <w:r w:rsidR="00291696">
        <w:rPr>
          <w:rFonts w:ascii="Arial" w:hAnsi="Arial" w:cs="Arial"/>
          <w:sz w:val="20"/>
        </w:rPr>
        <w:t>are</w:t>
      </w:r>
      <w:r>
        <w:rPr>
          <w:rFonts w:ascii="Arial" w:hAnsi="Arial" w:cs="Arial"/>
          <w:sz w:val="20"/>
        </w:rPr>
        <w:t xml:space="preserve"> loaded </w:t>
      </w:r>
      <w:r w:rsidRPr="009F4F39">
        <w:rPr>
          <w:rFonts w:ascii="Arial" w:hAnsi="Arial" w:cs="Arial"/>
          <w:sz w:val="20"/>
        </w:rPr>
        <w:t xml:space="preserve">with either annealed oligos for a single gRNA </w:t>
      </w:r>
      <w:r>
        <w:rPr>
          <w:rFonts w:ascii="Arial" w:hAnsi="Arial" w:cs="Arial"/>
          <w:sz w:val="20"/>
        </w:rPr>
        <w:t xml:space="preserve">(as described in </w:t>
      </w:r>
      <w:r w:rsidRPr="00805A71">
        <w:rPr>
          <w:rFonts w:ascii="Arial" w:hAnsi="Arial" w:cs="Arial"/>
          <w:b/>
          <w:sz w:val="20"/>
        </w:rPr>
        <w:t>II.A</w:t>
      </w:r>
      <w:r>
        <w:rPr>
          <w:rFonts w:ascii="Arial" w:hAnsi="Arial" w:cs="Arial"/>
          <w:sz w:val="20"/>
        </w:rPr>
        <w:t xml:space="preserve">) </w:t>
      </w:r>
      <w:r w:rsidRPr="009F4F39">
        <w:rPr>
          <w:rFonts w:ascii="Arial" w:hAnsi="Arial" w:cs="Arial"/>
          <w:sz w:val="20"/>
        </w:rPr>
        <w:t>or with a PCR product for two gRNAs</w:t>
      </w:r>
      <w:r>
        <w:rPr>
          <w:rFonts w:ascii="Arial" w:hAnsi="Arial" w:cs="Arial"/>
          <w:sz w:val="20"/>
        </w:rPr>
        <w:t xml:space="preserve"> (as described in </w:t>
      </w:r>
      <w:r w:rsidRPr="00805A71">
        <w:rPr>
          <w:rFonts w:ascii="Arial" w:hAnsi="Arial" w:cs="Arial"/>
          <w:b/>
          <w:sz w:val="20"/>
        </w:rPr>
        <w:t>II.B</w:t>
      </w:r>
      <w:r>
        <w:rPr>
          <w:rFonts w:ascii="Arial" w:hAnsi="Arial" w:cs="Arial"/>
          <w:sz w:val="20"/>
        </w:rPr>
        <w:t>)</w:t>
      </w:r>
      <w:r w:rsidRPr="009F4F39">
        <w:rPr>
          <w:rFonts w:ascii="Arial" w:hAnsi="Arial" w:cs="Arial"/>
          <w:sz w:val="20"/>
        </w:rPr>
        <w:t xml:space="preserve">. </w:t>
      </w:r>
    </w:p>
    <w:p w14:paraId="352DF767" w14:textId="3E474AD3" w:rsidR="00805A71" w:rsidRPr="00805A71" w:rsidRDefault="00805A71" w:rsidP="005D699B">
      <w:pPr>
        <w:spacing w:line="276" w:lineRule="auto"/>
        <w:jc w:val="both"/>
        <w:rPr>
          <w:rFonts w:ascii="Arial" w:hAnsi="Arial" w:cs="Arial"/>
          <w:sz w:val="20"/>
        </w:rPr>
      </w:pPr>
    </w:p>
    <w:p w14:paraId="1B967ABB" w14:textId="132B7703" w:rsidR="001A4C0C" w:rsidRPr="009F4F39" w:rsidRDefault="005E3730" w:rsidP="005D699B">
      <w:pPr>
        <w:spacing w:line="276" w:lineRule="auto"/>
        <w:jc w:val="both"/>
        <w:rPr>
          <w:rFonts w:ascii="Arial" w:hAnsi="Arial" w:cs="Arial"/>
          <w:sz w:val="20"/>
        </w:rPr>
      </w:pPr>
      <w:r w:rsidRPr="009F4F39">
        <w:rPr>
          <w:rFonts w:ascii="Arial" w:hAnsi="Arial" w:cs="Arial"/>
          <w:noProof/>
          <w:sz w:val="20"/>
        </w:rPr>
        <w:drawing>
          <wp:inline distT="0" distB="0" distL="0" distR="0" wp14:anchorId="05816A09" wp14:editId="66BB52A1">
            <wp:extent cx="5971540" cy="7937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tII.png"/>
                    <pic:cNvPicPr/>
                  </pic:nvPicPr>
                  <pic:blipFill>
                    <a:blip r:embed="rId11">
                      <a:extLst>
                        <a:ext uri="{28A0092B-C50C-407E-A947-70E740481C1C}">
                          <a14:useLocalDpi xmlns:a14="http://schemas.microsoft.com/office/drawing/2010/main" val="0"/>
                        </a:ext>
                      </a:extLst>
                    </a:blip>
                    <a:stretch>
                      <a:fillRect/>
                    </a:stretch>
                  </pic:blipFill>
                  <pic:spPr>
                    <a:xfrm>
                      <a:off x="0" y="0"/>
                      <a:ext cx="5980162" cy="794896"/>
                    </a:xfrm>
                    <a:prstGeom prst="rect">
                      <a:avLst/>
                    </a:prstGeom>
                  </pic:spPr>
                </pic:pic>
              </a:graphicData>
            </a:graphic>
          </wp:inline>
        </w:drawing>
      </w:r>
    </w:p>
    <w:p w14:paraId="0EA59E44" w14:textId="77777777" w:rsidR="001A4C0C" w:rsidRPr="009F4F39" w:rsidRDefault="001A4C0C" w:rsidP="005D699B">
      <w:pPr>
        <w:spacing w:line="276" w:lineRule="auto"/>
        <w:jc w:val="both"/>
        <w:rPr>
          <w:rFonts w:ascii="Arial" w:hAnsi="Arial" w:cs="Arial"/>
          <w:sz w:val="20"/>
        </w:rPr>
      </w:pPr>
    </w:p>
    <w:p w14:paraId="01CA05E7" w14:textId="77777777" w:rsidR="003655C3" w:rsidRPr="009F4F39" w:rsidRDefault="003655C3" w:rsidP="005D699B">
      <w:pPr>
        <w:pStyle w:val="ListParagraph"/>
        <w:numPr>
          <w:ilvl w:val="0"/>
          <w:numId w:val="14"/>
        </w:numPr>
        <w:spacing w:line="276" w:lineRule="auto"/>
        <w:ind w:left="357" w:hanging="357"/>
        <w:jc w:val="both"/>
        <w:rPr>
          <w:rFonts w:ascii="Arial" w:hAnsi="Arial" w:cs="Arial"/>
          <w:sz w:val="20"/>
          <w:u w:val="single"/>
        </w:rPr>
      </w:pPr>
      <w:r w:rsidRPr="009F4F39">
        <w:rPr>
          <w:rFonts w:ascii="Arial" w:hAnsi="Arial" w:cs="Arial"/>
          <w:sz w:val="20"/>
          <w:u w:val="single"/>
        </w:rPr>
        <w:t>Single gRNA: Annealed Oligos</w:t>
      </w:r>
    </w:p>
    <w:p w14:paraId="3E512385" w14:textId="77777777" w:rsidR="003655C3" w:rsidRPr="009F4F39" w:rsidRDefault="003655C3" w:rsidP="005D699B">
      <w:pPr>
        <w:pStyle w:val="ListParagraph"/>
        <w:spacing w:line="276" w:lineRule="auto"/>
        <w:ind w:left="360"/>
        <w:jc w:val="both"/>
        <w:rPr>
          <w:rFonts w:ascii="Arial" w:hAnsi="Arial" w:cs="Arial"/>
          <w:sz w:val="20"/>
          <w:u w:val="single"/>
        </w:rPr>
      </w:pPr>
    </w:p>
    <w:p w14:paraId="49CC6C6D" w14:textId="77777777" w:rsidR="003655C3" w:rsidRPr="009F4F39" w:rsidRDefault="003655C3" w:rsidP="005D699B">
      <w:pPr>
        <w:pStyle w:val="ListParagraph"/>
        <w:numPr>
          <w:ilvl w:val="0"/>
          <w:numId w:val="6"/>
        </w:numPr>
        <w:spacing w:line="276" w:lineRule="auto"/>
        <w:jc w:val="both"/>
        <w:rPr>
          <w:rFonts w:ascii="Arial" w:hAnsi="Arial" w:cs="Arial"/>
          <w:sz w:val="20"/>
        </w:rPr>
      </w:pPr>
      <w:r w:rsidRPr="009F4F39">
        <w:rPr>
          <w:rFonts w:ascii="Arial" w:hAnsi="Arial" w:cs="Arial"/>
          <w:sz w:val="20"/>
        </w:rPr>
        <w:t xml:space="preserve">FW: </w:t>
      </w:r>
      <w:r w:rsidRPr="009F4F39">
        <w:rPr>
          <w:rFonts w:ascii="Arial" w:hAnsi="Arial" w:cs="Arial"/>
          <w:sz w:val="20"/>
        </w:rPr>
        <w:tab/>
        <w:t>5’-ATTG-N</w:t>
      </w:r>
      <w:r w:rsidRPr="009F4F39">
        <w:rPr>
          <w:rFonts w:ascii="Arial" w:hAnsi="Arial" w:cs="Arial"/>
          <w:sz w:val="20"/>
          <w:vertAlign w:val="subscript"/>
        </w:rPr>
        <w:t>20</w:t>
      </w:r>
      <w:r w:rsidRPr="009F4F39">
        <w:rPr>
          <w:rFonts w:ascii="Arial" w:hAnsi="Arial" w:cs="Arial"/>
          <w:sz w:val="20"/>
        </w:rPr>
        <w:t xml:space="preserve"> with N</w:t>
      </w:r>
      <w:r w:rsidRPr="009F4F39">
        <w:rPr>
          <w:rFonts w:ascii="Arial" w:hAnsi="Arial" w:cs="Arial"/>
          <w:sz w:val="20"/>
          <w:vertAlign w:val="subscript"/>
        </w:rPr>
        <w:t>20</w:t>
      </w:r>
      <w:r w:rsidRPr="009F4F39">
        <w:rPr>
          <w:rFonts w:ascii="Arial" w:hAnsi="Arial" w:cs="Arial"/>
          <w:sz w:val="20"/>
        </w:rPr>
        <w:t xml:space="preserve"> being the protospacer of the gRNA</w:t>
      </w:r>
      <w:r w:rsidRPr="009F4F39" w:rsidDel="00793F2D">
        <w:rPr>
          <w:rFonts w:ascii="Arial" w:hAnsi="Arial" w:cs="Arial"/>
          <w:sz w:val="20"/>
        </w:rPr>
        <w:t xml:space="preserve"> </w:t>
      </w:r>
    </w:p>
    <w:p w14:paraId="42686A8A" w14:textId="77777777" w:rsidR="003655C3" w:rsidRPr="009F4F39" w:rsidRDefault="003655C3" w:rsidP="005D699B">
      <w:pPr>
        <w:pStyle w:val="ListParagraph"/>
        <w:numPr>
          <w:ilvl w:val="0"/>
          <w:numId w:val="6"/>
        </w:numPr>
        <w:spacing w:line="276" w:lineRule="auto"/>
        <w:jc w:val="both"/>
        <w:rPr>
          <w:rFonts w:ascii="Arial" w:hAnsi="Arial" w:cs="Arial"/>
          <w:sz w:val="20"/>
        </w:rPr>
      </w:pPr>
      <w:r w:rsidRPr="009F4F39">
        <w:rPr>
          <w:rFonts w:ascii="Arial" w:hAnsi="Arial" w:cs="Arial"/>
          <w:noProof/>
          <w:sz w:val="20"/>
        </w:rPr>
        <mc:AlternateContent>
          <mc:Choice Requires="wpg">
            <w:drawing>
              <wp:anchor distT="0" distB="0" distL="114300" distR="114300" simplePos="0" relativeHeight="251667456" behindDoc="1" locked="0" layoutInCell="1" allowOverlap="1" wp14:anchorId="16206942" wp14:editId="7472BA04">
                <wp:simplePos x="0" y="0"/>
                <wp:positionH relativeFrom="column">
                  <wp:posOffset>1700530</wp:posOffset>
                </wp:positionH>
                <wp:positionV relativeFrom="paragraph">
                  <wp:posOffset>257175</wp:posOffset>
                </wp:positionV>
                <wp:extent cx="3748442" cy="422682"/>
                <wp:effectExtent l="0" t="0" r="0" b="0"/>
                <wp:wrapNone/>
                <wp:docPr id="8" name="Group 8"/>
                <wp:cNvGraphicFramePr/>
                <a:graphic xmlns:a="http://schemas.openxmlformats.org/drawingml/2006/main">
                  <a:graphicData uri="http://schemas.microsoft.com/office/word/2010/wordprocessingGroup">
                    <wpg:wgp>
                      <wpg:cNvGrpSpPr/>
                      <wpg:grpSpPr>
                        <a:xfrm>
                          <a:off x="0" y="0"/>
                          <a:ext cx="3748442" cy="422682"/>
                          <a:chOff x="0" y="0"/>
                          <a:chExt cx="3748442" cy="422682"/>
                        </a:xfrm>
                      </wpg:grpSpPr>
                      <wps:wsp>
                        <wps:cNvPr id="9" name="Text Box 2"/>
                        <wps:cNvSpPr txBox="1">
                          <a:spLocks noChangeArrowheads="1"/>
                        </wps:cNvSpPr>
                        <wps:spPr bwMode="auto">
                          <a:xfrm>
                            <a:off x="0" y="0"/>
                            <a:ext cx="3214047" cy="266065"/>
                          </a:xfrm>
                          <a:prstGeom prst="rect">
                            <a:avLst/>
                          </a:prstGeom>
                          <a:noFill/>
                          <a:ln w="9525">
                            <a:noFill/>
                            <a:miter lim="800000"/>
                            <a:headEnd/>
                            <a:tailEnd/>
                          </a:ln>
                        </wps:spPr>
                        <wps:txbx>
                          <w:txbxContent>
                            <w:p w14:paraId="339BB490" w14:textId="77777777" w:rsidR="000A7EB4" w:rsidRPr="00EC1EE7" w:rsidRDefault="000A7EB4" w:rsidP="003655C3">
                              <w:pPr>
                                <w:rPr>
                                  <w:color w:val="0070C0"/>
                                  <w:sz w:val="24"/>
                                  <w:lang w:val="nl-BE"/>
                                </w:rPr>
                              </w:pPr>
                              <w:r>
                                <w:rPr>
                                  <w:color w:val="00B050"/>
                                  <w:sz w:val="24"/>
                                  <w:lang w:val="nl-BE"/>
                                </w:rPr>
                                <w:t xml:space="preserve">5’- </w:t>
                              </w:r>
                              <w:r w:rsidRPr="00EC1EE7">
                                <w:rPr>
                                  <w:color w:val="00B050"/>
                                  <w:sz w:val="24"/>
                                  <w:lang w:val="nl-BE"/>
                                </w:rPr>
                                <w:t>ATTG</w:t>
                              </w:r>
                              <w:r w:rsidRPr="00EC1EE7">
                                <w:rPr>
                                  <w:color w:val="0070C0"/>
                                  <w:sz w:val="24"/>
                                  <w:lang w:val="nl-BE"/>
                                </w:rPr>
                                <w:t>NNNNNNNNNNNNNNNNNNNN</w:t>
                              </w:r>
                            </w:p>
                          </w:txbxContent>
                        </wps:txbx>
                        <wps:bodyPr rot="0" vert="horz" wrap="square" lIns="91440" tIns="45720" rIns="91440" bIns="45720" anchor="t" anchorCtr="0">
                          <a:noAutofit/>
                        </wps:bodyPr>
                      </wps:wsp>
                      <wps:wsp>
                        <wps:cNvPr id="10" name="Text Box 2"/>
                        <wps:cNvSpPr txBox="1">
                          <a:spLocks noChangeArrowheads="1"/>
                        </wps:cNvSpPr>
                        <wps:spPr bwMode="auto">
                          <a:xfrm>
                            <a:off x="534395" y="156617"/>
                            <a:ext cx="3214047" cy="266065"/>
                          </a:xfrm>
                          <a:prstGeom prst="rect">
                            <a:avLst/>
                          </a:prstGeom>
                          <a:noFill/>
                          <a:ln w="9525">
                            <a:noFill/>
                            <a:miter lim="800000"/>
                            <a:headEnd/>
                            <a:tailEnd/>
                          </a:ln>
                        </wps:spPr>
                        <wps:txbx>
                          <w:txbxContent>
                            <w:p w14:paraId="55DF4CEE" w14:textId="77777777" w:rsidR="000A7EB4" w:rsidRPr="00EC1EE7" w:rsidRDefault="000A7EB4" w:rsidP="003655C3">
                              <w:pPr>
                                <w:rPr>
                                  <w:color w:val="0070C0"/>
                                  <w:sz w:val="24"/>
                                  <w:lang w:val="nl-BE"/>
                                </w:rPr>
                              </w:pPr>
                              <w:r w:rsidRPr="00EC1EE7">
                                <w:rPr>
                                  <w:color w:val="0070C0"/>
                                  <w:sz w:val="24"/>
                                  <w:lang w:val="nl-BE"/>
                                </w:rPr>
                                <w:t>NNNNNNNNNNNNNNNNNNNN</w:t>
                              </w:r>
                              <w:r w:rsidRPr="00EC1EE7">
                                <w:rPr>
                                  <w:color w:val="00B050"/>
                                  <w:sz w:val="24"/>
                                  <w:lang w:val="nl-BE"/>
                                </w:rPr>
                                <w:t>CAAA</w:t>
                              </w:r>
                              <w:r>
                                <w:rPr>
                                  <w:color w:val="00B050"/>
                                  <w:sz w:val="24"/>
                                  <w:lang w:val="nl-BE"/>
                                </w:rPr>
                                <w:t xml:space="preserve">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206942" id="Group 8" o:spid="_x0000_s1026" style="position:absolute;left:0;text-align:left;margin-left:133.9pt;margin-top:20.25pt;width:295.15pt;height:33.3pt;z-index:-251649024;mso-width-relative:margin;mso-height-relative:margin" coordsize="37484,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">
                <v:shapetype id="_x0000_t202" coordsize="21600,21600" o:spt="202" path="m,l,21600r21600,l21600,xe">
                  <v:stroke joinstyle="miter"/>
                  <v:path gradientshapeok="t" o:connecttype="rect"/>
                </v:shapetype>
                <v:shape id="Text Box 2" o:spid="_x0000_s1027" type="#_x0000_t202" style="position:absolute;width:32140;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339BB490" w14:textId="77777777" w:rsidR="000A7EB4" w:rsidRPr="00EC1EE7" w:rsidRDefault="000A7EB4" w:rsidP="003655C3">
                        <w:pPr>
                          <w:rPr>
                            <w:color w:val="0070C0"/>
                            <w:sz w:val="24"/>
                            <w:lang w:val="nl-BE"/>
                          </w:rPr>
                        </w:pPr>
                        <w:r>
                          <w:rPr>
                            <w:color w:val="00B050"/>
                            <w:sz w:val="24"/>
                            <w:lang w:val="nl-BE"/>
                          </w:rPr>
                          <w:t xml:space="preserve">5’- </w:t>
                        </w:r>
                        <w:r w:rsidRPr="00EC1EE7">
                          <w:rPr>
                            <w:color w:val="00B050"/>
                            <w:sz w:val="24"/>
                            <w:lang w:val="nl-BE"/>
                          </w:rPr>
                          <w:t>ATTG</w:t>
                        </w:r>
                        <w:r w:rsidRPr="00EC1EE7">
                          <w:rPr>
                            <w:color w:val="0070C0"/>
                            <w:sz w:val="24"/>
                            <w:lang w:val="nl-BE"/>
                          </w:rPr>
                          <w:t>NNNNNNNNNNNNNNNNNNNN</w:t>
                        </w:r>
                      </w:p>
                    </w:txbxContent>
                  </v:textbox>
                </v:shape>
                <v:shape id="Text Box 2" o:spid="_x0000_s1028" type="#_x0000_t202" style="position:absolute;left:5343;top:1566;width:3214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55DF4CEE" w14:textId="77777777" w:rsidR="000A7EB4" w:rsidRPr="00EC1EE7" w:rsidRDefault="000A7EB4" w:rsidP="003655C3">
                        <w:pPr>
                          <w:rPr>
                            <w:color w:val="0070C0"/>
                            <w:sz w:val="24"/>
                            <w:lang w:val="nl-BE"/>
                          </w:rPr>
                        </w:pPr>
                        <w:r w:rsidRPr="00EC1EE7">
                          <w:rPr>
                            <w:color w:val="0070C0"/>
                            <w:sz w:val="24"/>
                            <w:lang w:val="nl-BE"/>
                          </w:rPr>
                          <w:t>NNNNNNNNNNNNNNNNNNNN</w:t>
                        </w:r>
                        <w:r w:rsidRPr="00EC1EE7">
                          <w:rPr>
                            <w:color w:val="00B050"/>
                            <w:sz w:val="24"/>
                            <w:lang w:val="nl-BE"/>
                          </w:rPr>
                          <w:t>CAAA</w:t>
                        </w:r>
                        <w:r>
                          <w:rPr>
                            <w:color w:val="00B050"/>
                            <w:sz w:val="24"/>
                            <w:lang w:val="nl-BE"/>
                          </w:rPr>
                          <w:t xml:space="preserve"> -5’</w:t>
                        </w:r>
                      </w:p>
                    </w:txbxContent>
                  </v:textbox>
                </v:shape>
              </v:group>
            </w:pict>
          </mc:Fallback>
        </mc:AlternateContent>
      </w:r>
      <w:r w:rsidRPr="009F4F39">
        <w:rPr>
          <w:rFonts w:ascii="Arial" w:hAnsi="Arial" w:cs="Arial"/>
          <w:sz w:val="20"/>
        </w:rPr>
        <w:t xml:space="preserve">REV: </w:t>
      </w:r>
      <w:r w:rsidRPr="009F4F39">
        <w:rPr>
          <w:rFonts w:ascii="Arial" w:hAnsi="Arial" w:cs="Arial"/>
          <w:sz w:val="20"/>
        </w:rPr>
        <w:tab/>
        <w:t>5’-AAAC-N</w:t>
      </w:r>
      <w:r w:rsidRPr="009F4F39">
        <w:rPr>
          <w:rFonts w:ascii="Arial" w:hAnsi="Arial" w:cs="Arial"/>
          <w:sz w:val="20"/>
          <w:vertAlign w:val="subscript"/>
        </w:rPr>
        <w:t>20</w:t>
      </w:r>
      <w:r w:rsidRPr="009F4F39">
        <w:rPr>
          <w:rFonts w:ascii="Arial" w:hAnsi="Arial" w:cs="Arial"/>
          <w:sz w:val="20"/>
        </w:rPr>
        <w:t xml:space="preserve"> with N</w:t>
      </w:r>
      <w:r w:rsidRPr="009F4F39">
        <w:rPr>
          <w:rFonts w:ascii="Arial" w:hAnsi="Arial" w:cs="Arial"/>
          <w:sz w:val="20"/>
          <w:vertAlign w:val="subscript"/>
        </w:rPr>
        <w:t>20</w:t>
      </w:r>
      <w:r w:rsidRPr="009F4F39">
        <w:rPr>
          <w:rFonts w:ascii="Arial" w:hAnsi="Arial" w:cs="Arial"/>
          <w:sz w:val="20"/>
        </w:rPr>
        <w:t xml:space="preserve"> being the </w:t>
      </w:r>
      <w:r w:rsidRPr="00D739C7">
        <w:rPr>
          <w:rFonts w:ascii="Arial" w:hAnsi="Arial" w:cs="Arial"/>
          <w:b/>
          <w:i/>
          <w:sz w:val="20"/>
          <w:u w:val="single"/>
        </w:rPr>
        <w:t>reverse complement</w:t>
      </w:r>
      <w:r w:rsidRPr="009F4F39">
        <w:rPr>
          <w:rFonts w:ascii="Arial" w:hAnsi="Arial" w:cs="Arial"/>
          <w:sz w:val="20"/>
        </w:rPr>
        <w:t xml:space="preserve"> of the protospacer</w:t>
      </w:r>
    </w:p>
    <w:p w14:paraId="3ACBFAE9" w14:textId="77777777" w:rsidR="003655C3" w:rsidRPr="009F4F39" w:rsidRDefault="003655C3" w:rsidP="005D699B">
      <w:pPr>
        <w:spacing w:line="276" w:lineRule="auto"/>
        <w:jc w:val="both"/>
        <w:rPr>
          <w:rFonts w:ascii="Arial" w:hAnsi="Arial" w:cs="Arial"/>
          <w:color w:val="FF0000"/>
          <w:sz w:val="20"/>
        </w:rPr>
      </w:pPr>
    </w:p>
    <w:p w14:paraId="3E65A120" w14:textId="77777777" w:rsidR="003655C3" w:rsidRPr="009F4F39" w:rsidRDefault="003655C3" w:rsidP="005D699B">
      <w:pPr>
        <w:spacing w:line="276" w:lineRule="auto"/>
        <w:jc w:val="both"/>
        <w:rPr>
          <w:rFonts w:ascii="Arial" w:hAnsi="Arial" w:cs="Arial"/>
          <w:sz w:val="20"/>
        </w:rPr>
      </w:pPr>
    </w:p>
    <w:p w14:paraId="5BE3125A" w14:textId="77777777" w:rsidR="003655C3" w:rsidRPr="009F4F39" w:rsidRDefault="003655C3" w:rsidP="005D699B">
      <w:pPr>
        <w:spacing w:line="276" w:lineRule="auto"/>
        <w:jc w:val="both"/>
        <w:rPr>
          <w:rFonts w:ascii="Arial" w:hAnsi="Arial" w:cs="Arial"/>
          <w:sz w:val="20"/>
        </w:rPr>
      </w:pPr>
      <w:r w:rsidRPr="009F4F39">
        <w:rPr>
          <w:rFonts w:ascii="Arial" w:hAnsi="Arial" w:cs="Arial"/>
          <w:sz w:val="20"/>
        </w:rPr>
        <w:t>Protocol:</w:t>
      </w:r>
    </w:p>
    <w:p w14:paraId="3143FCB5" w14:textId="77777777" w:rsidR="003655C3" w:rsidRPr="009F4F39" w:rsidRDefault="003655C3" w:rsidP="005D699B">
      <w:pPr>
        <w:pStyle w:val="ListParagraph"/>
        <w:numPr>
          <w:ilvl w:val="0"/>
          <w:numId w:val="7"/>
        </w:numPr>
        <w:spacing w:line="276" w:lineRule="auto"/>
        <w:jc w:val="both"/>
        <w:rPr>
          <w:rFonts w:ascii="Arial" w:hAnsi="Arial" w:cs="Arial"/>
          <w:sz w:val="20"/>
        </w:rPr>
      </w:pPr>
      <w:r w:rsidRPr="009F4F39">
        <w:rPr>
          <w:rFonts w:ascii="Arial" w:hAnsi="Arial" w:cs="Arial"/>
          <w:sz w:val="20"/>
        </w:rPr>
        <w:t>Add 1 µL of each 100 µM oligo to 48 µL of MQ water</w:t>
      </w:r>
    </w:p>
    <w:p w14:paraId="184288D1" w14:textId="77777777" w:rsidR="003655C3" w:rsidRPr="009F4F39" w:rsidRDefault="003655C3" w:rsidP="005D699B">
      <w:pPr>
        <w:pStyle w:val="ListParagraph"/>
        <w:numPr>
          <w:ilvl w:val="0"/>
          <w:numId w:val="7"/>
        </w:numPr>
        <w:spacing w:line="276" w:lineRule="auto"/>
        <w:jc w:val="both"/>
        <w:rPr>
          <w:rFonts w:ascii="Arial" w:hAnsi="Arial" w:cs="Arial"/>
          <w:sz w:val="20"/>
        </w:rPr>
      </w:pPr>
      <w:r w:rsidRPr="009F4F39">
        <w:rPr>
          <w:rFonts w:ascii="Arial" w:hAnsi="Arial" w:cs="Arial"/>
          <w:sz w:val="20"/>
        </w:rPr>
        <w:t>Incubate with a slow-cooling program on the thermal cycler e.g.: 5 minutes at 95°C; 95-85°C, -2°C/second; 85-25°C, -0.1°C/second</w:t>
      </w:r>
    </w:p>
    <w:p w14:paraId="4B878454" w14:textId="6EA2CAB6" w:rsidR="003655C3" w:rsidRPr="009F4F39" w:rsidRDefault="003655C3" w:rsidP="005D699B">
      <w:pPr>
        <w:pStyle w:val="ListParagraph"/>
        <w:numPr>
          <w:ilvl w:val="0"/>
          <w:numId w:val="7"/>
        </w:numPr>
        <w:spacing w:line="276" w:lineRule="auto"/>
        <w:jc w:val="both"/>
        <w:rPr>
          <w:rFonts w:ascii="Arial" w:hAnsi="Arial" w:cs="Arial"/>
          <w:sz w:val="20"/>
        </w:rPr>
      </w:pPr>
      <w:r w:rsidRPr="009F4F39">
        <w:rPr>
          <w:rFonts w:ascii="Arial" w:hAnsi="Arial" w:cs="Arial"/>
          <w:sz w:val="20"/>
        </w:rPr>
        <w:t xml:space="preserve">The annealed oligos </w:t>
      </w:r>
      <w:r w:rsidR="00291696">
        <w:rPr>
          <w:rFonts w:ascii="Arial" w:hAnsi="Arial" w:cs="Arial"/>
          <w:sz w:val="20"/>
        </w:rPr>
        <w:t>are</w:t>
      </w:r>
      <w:r w:rsidRPr="009F4F39">
        <w:rPr>
          <w:rFonts w:ascii="Arial" w:hAnsi="Arial" w:cs="Arial"/>
          <w:sz w:val="20"/>
        </w:rPr>
        <w:t xml:space="preserve"> cloned in the destination vector via a Golden Gate reaction</w:t>
      </w:r>
    </w:p>
    <w:p w14:paraId="28EC7285" w14:textId="77777777" w:rsidR="003655C3" w:rsidRPr="009F4F39" w:rsidRDefault="003655C3" w:rsidP="005D699B">
      <w:pPr>
        <w:pStyle w:val="ListParagraph"/>
        <w:spacing w:line="276" w:lineRule="auto"/>
        <w:jc w:val="both"/>
        <w:rPr>
          <w:rFonts w:ascii="Arial" w:hAnsi="Arial" w:cs="Arial"/>
          <w:sz w:val="20"/>
        </w:rPr>
      </w:pPr>
    </w:p>
    <w:tbl>
      <w:tblPr>
        <w:tblStyle w:val="TableGrid"/>
        <w:tblW w:w="5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1194"/>
        <w:gridCol w:w="1560"/>
      </w:tblGrid>
      <w:tr w:rsidR="003655C3" w:rsidRPr="009F4F39" w14:paraId="4B51DABB" w14:textId="77777777" w:rsidTr="00992936">
        <w:trPr>
          <w:trHeight w:val="340"/>
        </w:trPr>
        <w:tc>
          <w:tcPr>
            <w:tcW w:w="2554" w:type="dxa"/>
            <w:vAlign w:val="center"/>
          </w:tcPr>
          <w:p w14:paraId="11F2104A"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Component</w:t>
            </w:r>
          </w:p>
        </w:tc>
        <w:tc>
          <w:tcPr>
            <w:tcW w:w="0" w:type="auto"/>
            <w:vAlign w:val="center"/>
          </w:tcPr>
          <w:p w14:paraId="0E67B4A9"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Amount</w:t>
            </w:r>
          </w:p>
        </w:tc>
        <w:tc>
          <w:tcPr>
            <w:tcW w:w="1560" w:type="dxa"/>
            <w:vAlign w:val="center"/>
          </w:tcPr>
          <w:p w14:paraId="3B8A7FB3"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Volume (µL)</w:t>
            </w:r>
          </w:p>
        </w:tc>
      </w:tr>
      <w:tr w:rsidR="003655C3" w:rsidRPr="009F4F39" w14:paraId="049B5173" w14:textId="77777777" w:rsidTr="00992936">
        <w:trPr>
          <w:trHeight w:val="340"/>
        </w:trPr>
        <w:tc>
          <w:tcPr>
            <w:tcW w:w="2554" w:type="dxa"/>
            <w:vAlign w:val="center"/>
          </w:tcPr>
          <w:p w14:paraId="1E411692"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Annealed oligos</w:t>
            </w:r>
          </w:p>
        </w:tc>
        <w:tc>
          <w:tcPr>
            <w:tcW w:w="0" w:type="auto"/>
            <w:vAlign w:val="center"/>
          </w:tcPr>
          <w:p w14:paraId="420BA253" w14:textId="13C27BE1" w:rsidR="003655C3" w:rsidRPr="009F4F39" w:rsidRDefault="003655C3" w:rsidP="005D699B">
            <w:pPr>
              <w:spacing w:line="276" w:lineRule="auto"/>
              <w:rPr>
                <w:rFonts w:ascii="Arial" w:hAnsi="Arial" w:cs="Arial"/>
                <w:sz w:val="20"/>
                <w:lang w:val="en-US"/>
              </w:rPr>
            </w:pPr>
          </w:p>
        </w:tc>
        <w:tc>
          <w:tcPr>
            <w:tcW w:w="1560" w:type="dxa"/>
            <w:vAlign w:val="center"/>
          </w:tcPr>
          <w:p w14:paraId="535F2856"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46ADF7BA" w14:textId="77777777" w:rsidTr="00992936">
        <w:trPr>
          <w:trHeight w:val="340"/>
        </w:trPr>
        <w:tc>
          <w:tcPr>
            <w:tcW w:w="2554" w:type="dxa"/>
            <w:vAlign w:val="center"/>
          </w:tcPr>
          <w:p w14:paraId="559052F6"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Destination vector</w:t>
            </w:r>
          </w:p>
        </w:tc>
        <w:tc>
          <w:tcPr>
            <w:tcW w:w="0" w:type="auto"/>
            <w:vAlign w:val="center"/>
          </w:tcPr>
          <w:p w14:paraId="1CCB8B53"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100 ng</w:t>
            </w:r>
          </w:p>
        </w:tc>
        <w:tc>
          <w:tcPr>
            <w:tcW w:w="1560" w:type="dxa"/>
            <w:vAlign w:val="center"/>
          </w:tcPr>
          <w:p w14:paraId="47ACAE7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19280B47" w14:textId="77777777" w:rsidTr="00992936">
        <w:trPr>
          <w:trHeight w:val="340"/>
        </w:trPr>
        <w:tc>
          <w:tcPr>
            <w:tcW w:w="2554" w:type="dxa"/>
            <w:vAlign w:val="center"/>
          </w:tcPr>
          <w:p w14:paraId="1B057503"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10X CutSmart Buffer</w:t>
            </w:r>
          </w:p>
        </w:tc>
        <w:tc>
          <w:tcPr>
            <w:tcW w:w="0" w:type="auto"/>
            <w:vAlign w:val="center"/>
          </w:tcPr>
          <w:p w14:paraId="3B66B0C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1X</w:t>
            </w:r>
          </w:p>
        </w:tc>
        <w:tc>
          <w:tcPr>
            <w:tcW w:w="1560" w:type="dxa"/>
            <w:vAlign w:val="center"/>
          </w:tcPr>
          <w:p w14:paraId="6D98C77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1.5</w:t>
            </w:r>
          </w:p>
        </w:tc>
      </w:tr>
      <w:tr w:rsidR="003655C3" w:rsidRPr="009F4F39" w14:paraId="1E4C887B" w14:textId="77777777" w:rsidTr="00992936">
        <w:trPr>
          <w:trHeight w:val="340"/>
        </w:trPr>
        <w:tc>
          <w:tcPr>
            <w:tcW w:w="2554" w:type="dxa"/>
            <w:vAlign w:val="center"/>
          </w:tcPr>
          <w:p w14:paraId="3045526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 mM ATP</w:t>
            </w:r>
          </w:p>
        </w:tc>
        <w:tc>
          <w:tcPr>
            <w:tcW w:w="0" w:type="auto"/>
            <w:vAlign w:val="center"/>
          </w:tcPr>
          <w:p w14:paraId="6E75ED76"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 mM</w:t>
            </w:r>
          </w:p>
        </w:tc>
        <w:tc>
          <w:tcPr>
            <w:tcW w:w="1560" w:type="dxa"/>
            <w:vAlign w:val="center"/>
          </w:tcPr>
          <w:p w14:paraId="3D23B7B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1.5</w:t>
            </w:r>
          </w:p>
        </w:tc>
      </w:tr>
      <w:tr w:rsidR="003655C3" w:rsidRPr="009F4F39" w14:paraId="2C34234E" w14:textId="77777777" w:rsidTr="00992936">
        <w:trPr>
          <w:trHeight w:val="340"/>
        </w:trPr>
        <w:tc>
          <w:tcPr>
            <w:tcW w:w="2554" w:type="dxa"/>
            <w:vAlign w:val="center"/>
          </w:tcPr>
          <w:p w14:paraId="791CA0B6"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T4 DNA ligase</w:t>
            </w:r>
          </w:p>
        </w:tc>
        <w:tc>
          <w:tcPr>
            <w:tcW w:w="0" w:type="auto"/>
            <w:vAlign w:val="center"/>
          </w:tcPr>
          <w:p w14:paraId="5A4E51A3"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200 U</w:t>
            </w:r>
          </w:p>
        </w:tc>
        <w:tc>
          <w:tcPr>
            <w:tcW w:w="1560" w:type="dxa"/>
            <w:vAlign w:val="center"/>
          </w:tcPr>
          <w:p w14:paraId="099ECD3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473EBE88" w14:textId="77777777" w:rsidTr="00992936">
        <w:trPr>
          <w:trHeight w:val="340"/>
        </w:trPr>
        <w:tc>
          <w:tcPr>
            <w:tcW w:w="2554" w:type="dxa"/>
            <w:vAlign w:val="center"/>
          </w:tcPr>
          <w:p w14:paraId="673B3D2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BsaI-HF</w:t>
            </w:r>
            <w:r w:rsidRPr="009F4F39">
              <w:rPr>
                <w:rFonts w:ascii="Arial" w:hAnsi="Arial" w:cs="Arial"/>
                <w:sz w:val="20"/>
                <w:vertAlign w:val="superscript"/>
                <w:lang w:val="en-US"/>
              </w:rPr>
              <w:t>®</w:t>
            </w:r>
            <w:r w:rsidRPr="009F4F39">
              <w:rPr>
                <w:rFonts w:ascii="Arial" w:hAnsi="Arial" w:cs="Arial"/>
                <w:sz w:val="20"/>
                <w:lang w:val="en-US"/>
              </w:rPr>
              <w:t>v2</w:t>
            </w:r>
          </w:p>
        </w:tc>
        <w:tc>
          <w:tcPr>
            <w:tcW w:w="0" w:type="auto"/>
            <w:vAlign w:val="center"/>
          </w:tcPr>
          <w:p w14:paraId="66A4F40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5 U</w:t>
            </w:r>
          </w:p>
        </w:tc>
        <w:tc>
          <w:tcPr>
            <w:tcW w:w="1560" w:type="dxa"/>
            <w:vAlign w:val="center"/>
          </w:tcPr>
          <w:p w14:paraId="61319C1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111AEF41" w14:textId="77777777" w:rsidTr="00992936">
        <w:trPr>
          <w:trHeight w:val="340"/>
        </w:trPr>
        <w:tc>
          <w:tcPr>
            <w:tcW w:w="2554" w:type="dxa"/>
            <w:tcBorders>
              <w:bottom w:val="single" w:sz="4" w:space="0" w:color="auto"/>
            </w:tcBorders>
            <w:vAlign w:val="center"/>
          </w:tcPr>
          <w:p w14:paraId="4D203183" w14:textId="62427C8B"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MQ</w:t>
            </w:r>
            <w:r w:rsidR="00011C59">
              <w:rPr>
                <w:rFonts w:ascii="Arial" w:hAnsi="Arial" w:cs="Arial"/>
                <w:sz w:val="20"/>
                <w:lang w:val="en-US"/>
              </w:rPr>
              <w:t xml:space="preserve"> water</w:t>
            </w:r>
          </w:p>
        </w:tc>
        <w:tc>
          <w:tcPr>
            <w:tcW w:w="0" w:type="auto"/>
            <w:tcBorders>
              <w:bottom w:val="single" w:sz="4" w:space="0" w:color="auto"/>
            </w:tcBorders>
            <w:vAlign w:val="center"/>
          </w:tcPr>
          <w:p w14:paraId="67183AB7" w14:textId="77777777" w:rsidR="003655C3" w:rsidRPr="009F4F39" w:rsidRDefault="003655C3" w:rsidP="005D699B">
            <w:pPr>
              <w:spacing w:line="276" w:lineRule="auto"/>
              <w:rPr>
                <w:rFonts w:ascii="Arial" w:hAnsi="Arial" w:cs="Arial"/>
                <w:sz w:val="20"/>
                <w:lang w:val="en-US"/>
              </w:rPr>
            </w:pPr>
          </w:p>
        </w:tc>
        <w:tc>
          <w:tcPr>
            <w:tcW w:w="1560" w:type="dxa"/>
            <w:tcBorders>
              <w:bottom w:val="single" w:sz="4" w:space="0" w:color="auto"/>
            </w:tcBorders>
            <w:vAlign w:val="center"/>
          </w:tcPr>
          <w:p w14:paraId="27916D4D"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9</w:t>
            </w:r>
          </w:p>
        </w:tc>
      </w:tr>
      <w:tr w:rsidR="003655C3" w:rsidRPr="009F4F39" w14:paraId="455C1EB9" w14:textId="77777777" w:rsidTr="00992936">
        <w:trPr>
          <w:trHeight w:val="340"/>
        </w:trPr>
        <w:tc>
          <w:tcPr>
            <w:tcW w:w="2554" w:type="dxa"/>
            <w:tcBorders>
              <w:top w:val="single" w:sz="4" w:space="0" w:color="auto"/>
            </w:tcBorders>
            <w:vAlign w:val="center"/>
          </w:tcPr>
          <w:p w14:paraId="515940A4"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6811BDF9" w14:textId="77777777" w:rsidR="003655C3" w:rsidRPr="009F4F39" w:rsidRDefault="003655C3" w:rsidP="005D699B">
            <w:pPr>
              <w:spacing w:line="276" w:lineRule="auto"/>
              <w:rPr>
                <w:rFonts w:ascii="Arial" w:hAnsi="Arial" w:cs="Arial"/>
                <w:sz w:val="20"/>
                <w:lang w:val="en-US"/>
              </w:rPr>
            </w:pPr>
          </w:p>
        </w:tc>
        <w:tc>
          <w:tcPr>
            <w:tcW w:w="1560" w:type="dxa"/>
            <w:tcBorders>
              <w:top w:val="single" w:sz="4" w:space="0" w:color="auto"/>
            </w:tcBorders>
            <w:vAlign w:val="center"/>
          </w:tcPr>
          <w:p w14:paraId="0BB1F6F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15</w:t>
            </w:r>
          </w:p>
        </w:tc>
      </w:tr>
    </w:tbl>
    <w:tbl>
      <w:tblPr>
        <w:tblStyle w:val="TableGrid"/>
        <w:tblpPr w:leftFromText="141" w:rightFromText="141" w:vertAnchor="text" w:horzAnchor="margin" w:tblpXSpec="right" w:tblpY="-1886"/>
        <w:tblW w:w="0" w:type="auto"/>
        <w:tblLook w:val="04A0" w:firstRow="1" w:lastRow="0" w:firstColumn="1" w:lastColumn="0" w:noHBand="0" w:noVBand="1"/>
      </w:tblPr>
      <w:tblGrid>
        <w:gridCol w:w="850"/>
        <w:gridCol w:w="850"/>
        <w:gridCol w:w="850"/>
      </w:tblGrid>
      <w:tr w:rsidR="003655C3" w:rsidRPr="009F4F39" w14:paraId="4FF4C9D4" w14:textId="77777777" w:rsidTr="00992936">
        <w:trPr>
          <w:trHeight w:val="340"/>
        </w:trPr>
        <w:tc>
          <w:tcPr>
            <w:tcW w:w="850" w:type="dxa"/>
            <w:vAlign w:val="center"/>
          </w:tcPr>
          <w:p w14:paraId="7A137380"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37°C</w:t>
            </w:r>
          </w:p>
        </w:tc>
        <w:tc>
          <w:tcPr>
            <w:tcW w:w="850" w:type="dxa"/>
            <w:vAlign w:val="center"/>
          </w:tcPr>
          <w:p w14:paraId="5742DC9A"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 min</w:t>
            </w:r>
          </w:p>
        </w:tc>
        <w:tc>
          <w:tcPr>
            <w:tcW w:w="850" w:type="dxa"/>
            <w:vMerge w:val="restart"/>
            <w:vAlign w:val="center"/>
          </w:tcPr>
          <w:p w14:paraId="3B15D763"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30 x</w:t>
            </w:r>
          </w:p>
        </w:tc>
      </w:tr>
      <w:tr w:rsidR="003655C3" w:rsidRPr="009F4F39" w14:paraId="1F5BD315" w14:textId="77777777" w:rsidTr="00992936">
        <w:trPr>
          <w:trHeight w:val="340"/>
        </w:trPr>
        <w:tc>
          <w:tcPr>
            <w:tcW w:w="850" w:type="dxa"/>
            <w:vAlign w:val="center"/>
          </w:tcPr>
          <w:p w14:paraId="7CEFB430"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16°C</w:t>
            </w:r>
          </w:p>
        </w:tc>
        <w:tc>
          <w:tcPr>
            <w:tcW w:w="850" w:type="dxa"/>
            <w:tcBorders>
              <w:bottom w:val="single" w:sz="4" w:space="0" w:color="auto"/>
            </w:tcBorders>
            <w:vAlign w:val="center"/>
          </w:tcPr>
          <w:p w14:paraId="12E07E0A"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 min</w:t>
            </w:r>
          </w:p>
        </w:tc>
        <w:tc>
          <w:tcPr>
            <w:tcW w:w="850" w:type="dxa"/>
            <w:vMerge/>
            <w:tcBorders>
              <w:bottom w:val="single" w:sz="4" w:space="0" w:color="auto"/>
            </w:tcBorders>
            <w:vAlign w:val="center"/>
          </w:tcPr>
          <w:p w14:paraId="49500EFD" w14:textId="77777777" w:rsidR="003655C3" w:rsidRPr="009F4F39" w:rsidRDefault="003655C3" w:rsidP="005D699B">
            <w:pPr>
              <w:spacing w:line="276" w:lineRule="auto"/>
              <w:jc w:val="center"/>
              <w:rPr>
                <w:rFonts w:ascii="Arial" w:hAnsi="Arial" w:cs="Arial"/>
                <w:sz w:val="20"/>
              </w:rPr>
            </w:pPr>
          </w:p>
        </w:tc>
      </w:tr>
      <w:tr w:rsidR="003655C3" w:rsidRPr="009F4F39" w14:paraId="7902749B" w14:textId="77777777" w:rsidTr="00992936">
        <w:trPr>
          <w:trHeight w:val="340"/>
        </w:trPr>
        <w:tc>
          <w:tcPr>
            <w:tcW w:w="850" w:type="dxa"/>
            <w:vAlign w:val="center"/>
          </w:tcPr>
          <w:p w14:paraId="20BD97EF"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50°C</w:t>
            </w:r>
          </w:p>
        </w:tc>
        <w:tc>
          <w:tcPr>
            <w:tcW w:w="850" w:type="dxa"/>
            <w:tcBorders>
              <w:right w:val="single" w:sz="4" w:space="0" w:color="auto"/>
            </w:tcBorders>
            <w:vAlign w:val="center"/>
          </w:tcPr>
          <w:p w14:paraId="247A745B"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 min</w:t>
            </w:r>
          </w:p>
        </w:tc>
        <w:tc>
          <w:tcPr>
            <w:tcW w:w="850" w:type="dxa"/>
            <w:tcBorders>
              <w:top w:val="single" w:sz="4" w:space="0" w:color="auto"/>
              <w:left w:val="single" w:sz="4" w:space="0" w:color="auto"/>
              <w:bottom w:val="nil"/>
              <w:right w:val="nil"/>
            </w:tcBorders>
            <w:vAlign w:val="center"/>
          </w:tcPr>
          <w:p w14:paraId="08CE9A4F" w14:textId="77777777" w:rsidR="003655C3" w:rsidRPr="009F4F39" w:rsidRDefault="003655C3" w:rsidP="005D699B">
            <w:pPr>
              <w:spacing w:line="276" w:lineRule="auto"/>
              <w:jc w:val="center"/>
              <w:rPr>
                <w:rFonts w:ascii="Arial" w:hAnsi="Arial" w:cs="Arial"/>
                <w:sz w:val="20"/>
              </w:rPr>
            </w:pPr>
          </w:p>
        </w:tc>
      </w:tr>
      <w:tr w:rsidR="003655C3" w:rsidRPr="009F4F39" w14:paraId="10461BEF" w14:textId="77777777" w:rsidTr="00992936">
        <w:trPr>
          <w:trHeight w:val="340"/>
        </w:trPr>
        <w:tc>
          <w:tcPr>
            <w:tcW w:w="850" w:type="dxa"/>
            <w:vAlign w:val="center"/>
          </w:tcPr>
          <w:p w14:paraId="6E404914"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80°C</w:t>
            </w:r>
          </w:p>
        </w:tc>
        <w:tc>
          <w:tcPr>
            <w:tcW w:w="850" w:type="dxa"/>
            <w:tcBorders>
              <w:right w:val="single" w:sz="4" w:space="0" w:color="auto"/>
            </w:tcBorders>
            <w:vAlign w:val="center"/>
          </w:tcPr>
          <w:p w14:paraId="33407E53"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 min</w:t>
            </w:r>
          </w:p>
        </w:tc>
        <w:tc>
          <w:tcPr>
            <w:tcW w:w="850" w:type="dxa"/>
            <w:tcBorders>
              <w:top w:val="nil"/>
              <w:left w:val="single" w:sz="4" w:space="0" w:color="auto"/>
              <w:bottom w:val="nil"/>
              <w:right w:val="nil"/>
            </w:tcBorders>
            <w:vAlign w:val="center"/>
          </w:tcPr>
          <w:p w14:paraId="4C3B0BF2" w14:textId="77777777" w:rsidR="003655C3" w:rsidRPr="009F4F39" w:rsidRDefault="003655C3" w:rsidP="005D699B">
            <w:pPr>
              <w:spacing w:line="276" w:lineRule="auto"/>
              <w:jc w:val="center"/>
              <w:rPr>
                <w:rFonts w:ascii="Arial" w:hAnsi="Arial" w:cs="Arial"/>
                <w:sz w:val="20"/>
              </w:rPr>
            </w:pPr>
          </w:p>
        </w:tc>
      </w:tr>
      <w:tr w:rsidR="003655C3" w:rsidRPr="009F4F39" w14:paraId="66DFEDF2" w14:textId="77777777" w:rsidTr="00992936">
        <w:trPr>
          <w:trHeight w:val="340"/>
        </w:trPr>
        <w:tc>
          <w:tcPr>
            <w:tcW w:w="850" w:type="dxa"/>
            <w:vAlign w:val="center"/>
          </w:tcPr>
          <w:p w14:paraId="6CAA4B35"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16°C</w:t>
            </w:r>
          </w:p>
        </w:tc>
        <w:tc>
          <w:tcPr>
            <w:tcW w:w="850" w:type="dxa"/>
            <w:tcBorders>
              <w:right w:val="single" w:sz="4" w:space="0" w:color="auto"/>
            </w:tcBorders>
            <w:vAlign w:val="center"/>
          </w:tcPr>
          <w:p w14:paraId="5C14109C"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w:t>
            </w:r>
          </w:p>
        </w:tc>
        <w:tc>
          <w:tcPr>
            <w:tcW w:w="850" w:type="dxa"/>
            <w:tcBorders>
              <w:top w:val="nil"/>
              <w:left w:val="single" w:sz="4" w:space="0" w:color="auto"/>
              <w:bottom w:val="nil"/>
              <w:right w:val="nil"/>
            </w:tcBorders>
            <w:vAlign w:val="center"/>
          </w:tcPr>
          <w:p w14:paraId="08CE214B" w14:textId="77777777" w:rsidR="003655C3" w:rsidRPr="009F4F39" w:rsidRDefault="003655C3" w:rsidP="005D699B">
            <w:pPr>
              <w:spacing w:line="276" w:lineRule="auto"/>
              <w:jc w:val="center"/>
              <w:rPr>
                <w:rFonts w:ascii="Arial" w:hAnsi="Arial" w:cs="Arial"/>
                <w:sz w:val="20"/>
              </w:rPr>
            </w:pPr>
          </w:p>
        </w:tc>
      </w:tr>
    </w:tbl>
    <w:p w14:paraId="37B8437E" w14:textId="77777777" w:rsidR="003655C3" w:rsidRPr="009F4F39" w:rsidRDefault="003655C3" w:rsidP="005D699B">
      <w:pPr>
        <w:spacing w:line="276" w:lineRule="auto"/>
        <w:jc w:val="both"/>
        <w:rPr>
          <w:rFonts w:ascii="Arial" w:hAnsi="Arial" w:cs="Arial"/>
          <w:sz w:val="20"/>
        </w:rPr>
      </w:pPr>
    </w:p>
    <w:p w14:paraId="330205CD" w14:textId="51C14B38" w:rsidR="003655C3" w:rsidRPr="009F4F39" w:rsidRDefault="003655C3" w:rsidP="005D699B">
      <w:pPr>
        <w:spacing w:line="276" w:lineRule="auto"/>
        <w:jc w:val="both"/>
        <w:rPr>
          <w:rFonts w:ascii="Arial" w:hAnsi="Arial" w:cs="Arial"/>
          <w:sz w:val="20"/>
        </w:rPr>
      </w:pPr>
      <w:r w:rsidRPr="009F4F39">
        <w:rPr>
          <w:rFonts w:ascii="Arial" w:hAnsi="Arial" w:cs="Arial"/>
          <w:sz w:val="20"/>
        </w:rPr>
        <w:t>Transform 5 µL of the reaction mixture via heat shock into 50 µL</w:t>
      </w:r>
      <w:r w:rsidRPr="009F4F39">
        <w:rPr>
          <w:rFonts w:ascii="Arial" w:hAnsi="Arial" w:cs="Arial"/>
          <w:i/>
          <w:sz w:val="20"/>
        </w:rPr>
        <w:t xml:space="preserve"> </w:t>
      </w:r>
      <w:r w:rsidRPr="009F4F39">
        <w:rPr>
          <w:rFonts w:ascii="Arial" w:hAnsi="Arial" w:cs="Arial"/>
          <w:sz w:val="20"/>
        </w:rPr>
        <w:t>DH5α</w:t>
      </w:r>
      <w:r w:rsidRPr="009F4F39">
        <w:rPr>
          <w:rFonts w:ascii="Arial" w:hAnsi="Arial" w:cs="Arial"/>
          <w:i/>
          <w:sz w:val="20"/>
        </w:rPr>
        <w:t xml:space="preserve"> E. coli</w:t>
      </w:r>
      <w:r w:rsidRPr="009F4F39">
        <w:rPr>
          <w:rFonts w:ascii="Arial" w:hAnsi="Arial" w:cs="Arial"/>
          <w:sz w:val="20"/>
        </w:rPr>
        <w:t xml:space="preserve"> cells, and plate on LB medium containing 100 µg/mL Spectinomycin. The vectors </w:t>
      </w:r>
      <w:r w:rsidR="00291696">
        <w:rPr>
          <w:rFonts w:ascii="Arial" w:hAnsi="Arial" w:cs="Arial"/>
          <w:sz w:val="20"/>
        </w:rPr>
        <w:t>should be</w:t>
      </w:r>
      <w:r w:rsidRPr="009F4F39">
        <w:rPr>
          <w:rFonts w:ascii="Arial" w:hAnsi="Arial" w:cs="Arial"/>
          <w:sz w:val="20"/>
        </w:rPr>
        <w:t xml:space="preserve"> validated by Sanger sequencing and restriction digest with NheI.</w:t>
      </w:r>
      <w:r w:rsidR="00011C59">
        <w:rPr>
          <w:rFonts w:ascii="Arial" w:hAnsi="Arial" w:cs="Arial"/>
          <w:sz w:val="20"/>
        </w:rPr>
        <w:t xml:space="preserve"> </w:t>
      </w:r>
      <w:r w:rsidR="00011C59">
        <w:rPr>
          <w:rFonts w:ascii="Arial" w:hAnsi="Arial" w:cs="Arial"/>
          <w:sz w:val="20"/>
        </w:rPr>
        <w:t>Primers and enzyme(s) vary depending on destination vector used.</w:t>
      </w:r>
    </w:p>
    <w:p w14:paraId="6FA558D2" w14:textId="77777777" w:rsidR="003655C3" w:rsidRPr="009F4F39" w:rsidRDefault="003655C3" w:rsidP="005D699B">
      <w:pPr>
        <w:spacing w:line="276" w:lineRule="auto"/>
        <w:rPr>
          <w:rFonts w:ascii="Arial" w:hAnsi="Arial" w:cs="Arial"/>
          <w:sz w:val="20"/>
          <w:u w:val="single"/>
        </w:rPr>
      </w:pPr>
      <w:r w:rsidRPr="009F4F39">
        <w:rPr>
          <w:rFonts w:ascii="Arial" w:hAnsi="Arial" w:cs="Arial"/>
          <w:sz w:val="20"/>
          <w:u w:val="single"/>
        </w:rPr>
        <w:br w:type="page"/>
      </w:r>
    </w:p>
    <w:p w14:paraId="354D57D7" w14:textId="77777777" w:rsidR="003655C3" w:rsidRPr="009F4F39" w:rsidRDefault="003655C3" w:rsidP="005D699B">
      <w:pPr>
        <w:pStyle w:val="ListParagraph"/>
        <w:numPr>
          <w:ilvl w:val="0"/>
          <w:numId w:val="14"/>
        </w:numPr>
        <w:spacing w:line="276" w:lineRule="auto"/>
        <w:jc w:val="both"/>
        <w:rPr>
          <w:rFonts w:ascii="Arial" w:hAnsi="Arial" w:cs="Arial"/>
          <w:sz w:val="20"/>
          <w:u w:val="single"/>
        </w:rPr>
      </w:pPr>
      <w:r w:rsidRPr="009F4F39">
        <w:rPr>
          <w:rFonts w:ascii="Arial" w:hAnsi="Arial" w:cs="Arial"/>
          <w:sz w:val="20"/>
          <w:u w:val="single"/>
        </w:rPr>
        <w:t>Two gRNAs: PCR product</w:t>
      </w:r>
    </w:p>
    <w:p w14:paraId="732FAE24" w14:textId="03120BF3" w:rsidR="003655C3" w:rsidRPr="009F4F39" w:rsidRDefault="003655C3" w:rsidP="005D699B">
      <w:pPr>
        <w:spacing w:line="276" w:lineRule="auto"/>
        <w:jc w:val="both"/>
        <w:rPr>
          <w:rFonts w:ascii="Arial" w:hAnsi="Arial" w:cs="Arial"/>
          <w:sz w:val="20"/>
        </w:rPr>
      </w:pPr>
      <w:r w:rsidRPr="009F4F39">
        <w:rPr>
          <w:rFonts w:ascii="Arial" w:hAnsi="Arial" w:cs="Arial"/>
          <w:sz w:val="20"/>
        </w:rPr>
        <w:t xml:space="preserve">For cloning two gRNAs in the destination vector we used the following approach as described by </w:t>
      </w:r>
      <w:r w:rsidRPr="009F4F39">
        <w:rPr>
          <w:rFonts w:ascii="Arial" w:hAnsi="Arial" w:cs="Arial"/>
          <w:sz w:val="20"/>
        </w:rPr>
        <w:fldChar w:fldCharType="begin">
          <w:fldData xml:space="preserve">PEVuZE5vdGU+PENpdGU+PEF1dGhvcj5YaW5nPC9BdXRob3I+PFllYXI+MjAxNDwvWWVhcj48UmVj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</w:fldData>
        </w:fldChar>
      </w:r>
      <w:r w:rsidR="00663C2B">
        <w:rPr>
          <w:rFonts w:ascii="Arial" w:hAnsi="Arial" w:cs="Arial"/>
          <w:sz w:val="20"/>
        </w:rPr>
        <w:instrText xml:space="preserve"> ADDIN EN.CITE </w:instrText>
      </w:r>
      <w:r w:rsidR="00663C2B">
        <w:rPr>
          <w:rFonts w:ascii="Arial" w:hAnsi="Arial" w:cs="Arial"/>
          <w:sz w:val="20"/>
        </w:rPr>
        <w:fldChar w:fldCharType="begin">
          <w:fldData xml:space="preserve">PEVuZE5vdGU+PENpdGU+PEF1dGhvcj5YaW5nPC9BdXRob3I+PFllYXI+MjAxNDwvWWVhcj48UmVj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</w:fldData>
        </w:fldChar>
      </w:r>
      <w:r w:rsidR="00663C2B">
        <w:rPr>
          <w:rFonts w:ascii="Arial" w:hAnsi="Arial" w:cs="Arial"/>
          <w:sz w:val="20"/>
        </w:rPr>
        <w:instrText xml:space="preserve"> ADDIN EN.CITE.DATA </w:instrText>
      </w:r>
      <w:r w:rsidR="00663C2B">
        <w:rPr>
          <w:rFonts w:ascii="Arial" w:hAnsi="Arial" w:cs="Arial"/>
          <w:sz w:val="20"/>
        </w:rPr>
      </w:r>
      <w:r w:rsidR="00663C2B">
        <w:rPr>
          <w:rFonts w:ascii="Arial" w:hAnsi="Arial" w:cs="Arial"/>
          <w:sz w:val="20"/>
        </w:rPr>
        <w:fldChar w:fldCharType="end"/>
      </w:r>
      <w:r w:rsidRPr="009F4F39">
        <w:rPr>
          <w:rFonts w:ascii="Arial" w:hAnsi="Arial" w:cs="Arial"/>
          <w:sz w:val="20"/>
        </w:rPr>
      </w:r>
      <w:r w:rsidRPr="009F4F39">
        <w:rPr>
          <w:rFonts w:ascii="Arial" w:hAnsi="Arial" w:cs="Arial"/>
          <w:sz w:val="20"/>
        </w:rPr>
        <w:fldChar w:fldCharType="separate"/>
      </w:r>
      <w:r w:rsidR="00663C2B">
        <w:rPr>
          <w:rFonts w:ascii="Arial" w:hAnsi="Arial" w:cs="Arial"/>
          <w:noProof/>
          <w:sz w:val="20"/>
        </w:rPr>
        <w:t>(Xing et al., 2014)</w:t>
      </w:r>
      <w:r w:rsidRPr="009F4F39">
        <w:rPr>
          <w:rFonts w:ascii="Arial" w:hAnsi="Arial" w:cs="Arial"/>
          <w:sz w:val="20"/>
        </w:rPr>
        <w:fldChar w:fldCharType="end"/>
      </w:r>
      <w:r w:rsidRPr="009F4F39">
        <w:rPr>
          <w:rFonts w:ascii="Arial" w:hAnsi="Arial" w:cs="Arial"/>
          <w:sz w:val="20"/>
        </w:rPr>
        <w:t xml:space="preserve"> with some modifications. </w:t>
      </w:r>
      <w:r w:rsidRPr="009F4F39">
        <w:rPr>
          <w:rFonts w:ascii="Arial" w:hAnsi="Arial" w:cs="Arial"/>
          <w:b/>
          <w:sz w:val="20"/>
        </w:rPr>
        <w:t>BsaI sites</w:t>
      </w:r>
      <w:r w:rsidRPr="009F4F39">
        <w:rPr>
          <w:rFonts w:ascii="Arial" w:hAnsi="Arial" w:cs="Arial"/>
          <w:sz w:val="20"/>
        </w:rPr>
        <w:t xml:space="preserve"> in bold.</w:t>
      </w:r>
    </w:p>
    <w:p w14:paraId="07388F85" w14:textId="77777777" w:rsidR="003655C3" w:rsidRPr="009F4F39" w:rsidRDefault="003655C3" w:rsidP="005D699B">
      <w:pPr>
        <w:pStyle w:val="ListParagraph"/>
        <w:numPr>
          <w:ilvl w:val="0"/>
          <w:numId w:val="6"/>
        </w:numPr>
        <w:spacing w:line="276" w:lineRule="auto"/>
        <w:jc w:val="both"/>
        <w:rPr>
          <w:rFonts w:ascii="Arial" w:hAnsi="Arial" w:cs="Arial"/>
          <w:sz w:val="20"/>
        </w:rPr>
      </w:pPr>
      <w:r w:rsidRPr="009F4F39">
        <w:rPr>
          <w:rFonts w:ascii="Arial" w:hAnsi="Arial" w:cs="Arial"/>
          <w:sz w:val="20"/>
        </w:rPr>
        <w:t xml:space="preserve">FW: </w:t>
      </w:r>
      <w:r w:rsidRPr="009F4F39">
        <w:rPr>
          <w:rFonts w:ascii="Arial" w:hAnsi="Arial" w:cs="Arial"/>
          <w:sz w:val="20"/>
        </w:rPr>
        <w:tab/>
        <w:t>5’-TTTT</w:t>
      </w:r>
      <w:r w:rsidRPr="009F4F39">
        <w:rPr>
          <w:rFonts w:ascii="Arial" w:hAnsi="Arial" w:cs="Arial"/>
          <w:b/>
          <w:sz w:val="20"/>
        </w:rPr>
        <w:t>GGTCTC</w:t>
      </w:r>
      <w:r w:rsidRPr="009F4F39">
        <w:rPr>
          <w:rFonts w:ascii="Arial" w:hAnsi="Arial" w:cs="Arial"/>
          <w:sz w:val="20"/>
        </w:rPr>
        <w:t>A</w:t>
      </w:r>
      <w:r w:rsidRPr="009F4F39">
        <w:rPr>
          <w:rFonts w:ascii="Arial" w:hAnsi="Arial" w:cs="Arial"/>
          <w:color w:val="00B050"/>
          <w:sz w:val="20"/>
        </w:rPr>
        <w:t>ATTG</w:t>
      </w:r>
      <w:r w:rsidRPr="009F4F39">
        <w:rPr>
          <w:rFonts w:ascii="Arial" w:hAnsi="Arial" w:cs="Arial"/>
          <w:sz w:val="20"/>
        </w:rPr>
        <w:t>-N</w:t>
      </w:r>
      <w:r w:rsidRPr="009F4F39">
        <w:rPr>
          <w:rFonts w:ascii="Arial" w:hAnsi="Arial" w:cs="Arial"/>
          <w:sz w:val="20"/>
          <w:vertAlign w:val="subscript"/>
        </w:rPr>
        <w:t>20</w:t>
      </w:r>
      <w:r w:rsidRPr="009F4F39">
        <w:rPr>
          <w:rFonts w:ascii="Arial" w:hAnsi="Arial" w:cs="Arial"/>
          <w:sz w:val="20"/>
        </w:rPr>
        <w:t>-</w:t>
      </w:r>
      <w:r w:rsidRPr="009F4F39">
        <w:rPr>
          <w:rFonts w:ascii="Arial" w:hAnsi="Arial" w:cs="Arial"/>
          <w:color w:val="FF3399"/>
          <w:sz w:val="20"/>
        </w:rPr>
        <w:t>GTTTTAGAGCTAGAAATAGC</w:t>
      </w:r>
      <w:r w:rsidRPr="009F4F39">
        <w:rPr>
          <w:rFonts w:ascii="Arial" w:hAnsi="Arial" w:cs="Arial"/>
          <w:sz w:val="20"/>
        </w:rPr>
        <w:t xml:space="preserve"> with N</w:t>
      </w:r>
      <w:r w:rsidRPr="009F4F39">
        <w:rPr>
          <w:rFonts w:ascii="Arial" w:hAnsi="Arial" w:cs="Arial"/>
          <w:sz w:val="20"/>
          <w:vertAlign w:val="subscript"/>
        </w:rPr>
        <w:t>20</w:t>
      </w:r>
      <w:r w:rsidRPr="009F4F39">
        <w:rPr>
          <w:rFonts w:ascii="Arial" w:hAnsi="Arial" w:cs="Arial"/>
          <w:sz w:val="20"/>
        </w:rPr>
        <w:t xml:space="preserve"> being the protospacer of the first gRNA</w:t>
      </w:r>
    </w:p>
    <w:p w14:paraId="1FE69F49" w14:textId="77777777" w:rsidR="003655C3" w:rsidRPr="009F4F39" w:rsidRDefault="003655C3" w:rsidP="005D699B">
      <w:pPr>
        <w:pStyle w:val="ListParagraph"/>
        <w:numPr>
          <w:ilvl w:val="0"/>
          <w:numId w:val="6"/>
        </w:numPr>
        <w:spacing w:line="276" w:lineRule="auto"/>
        <w:jc w:val="both"/>
        <w:rPr>
          <w:rFonts w:ascii="Arial" w:hAnsi="Arial" w:cs="Arial"/>
          <w:sz w:val="20"/>
        </w:rPr>
      </w:pPr>
      <w:r w:rsidRPr="009F4F39">
        <w:rPr>
          <w:rFonts w:ascii="Arial" w:hAnsi="Arial" w:cs="Arial"/>
          <w:sz w:val="20"/>
        </w:rPr>
        <w:t xml:space="preserve">REV: </w:t>
      </w:r>
      <w:r w:rsidRPr="009F4F39">
        <w:rPr>
          <w:rFonts w:ascii="Arial" w:hAnsi="Arial" w:cs="Arial"/>
          <w:sz w:val="20"/>
        </w:rPr>
        <w:tab/>
        <w:t>5’-TTTT</w:t>
      </w:r>
      <w:r w:rsidRPr="009F4F39">
        <w:rPr>
          <w:rFonts w:ascii="Arial" w:hAnsi="Arial" w:cs="Arial"/>
          <w:b/>
          <w:sz w:val="20"/>
        </w:rPr>
        <w:t>GGTCTC</w:t>
      </w:r>
      <w:r w:rsidRPr="009F4F39">
        <w:rPr>
          <w:rFonts w:ascii="Arial" w:hAnsi="Arial" w:cs="Arial"/>
          <w:sz w:val="20"/>
        </w:rPr>
        <w:t>A</w:t>
      </w:r>
      <w:r w:rsidRPr="009F4F39">
        <w:rPr>
          <w:rFonts w:ascii="Arial" w:hAnsi="Arial" w:cs="Arial"/>
          <w:color w:val="FF3399"/>
          <w:sz w:val="20"/>
        </w:rPr>
        <w:t>AAAC</w:t>
      </w:r>
      <w:r w:rsidRPr="009F4F39">
        <w:rPr>
          <w:rFonts w:ascii="Arial" w:hAnsi="Arial" w:cs="Arial"/>
          <w:sz w:val="20"/>
        </w:rPr>
        <w:t>-N</w:t>
      </w:r>
      <w:r w:rsidRPr="009F4F39">
        <w:rPr>
          <w:rFonts w:ascii="Arial" w:hAnsi="Arial" w:cs="Arial"/>
          <w:sz w:val="20"/>
          <w:vertAlign w:val="subscript"/>
        </w:rPr>
        <w:t>20</w:t>
      </w:r>
      <w:r w:rsidRPr="009F4F39">
        <w:rPr>
          <w:rFonts w:ascii="Arial" w:hAnsi="Arial" w:cs="Arial"/>
          <w:sz w:val="20"/>
        </w:rPr>
        <w:t>-</w:t>
      </w:r>
      <w:r w:rsidRPr="009F4F39">
        <w:rPr>
          <w:rFonts w:ascii="Arial" w:hAnsi="Arial" w:cs="Arial"/>
          <w:color w:val="00B050"/>
          <w:sz w:val="20"/>
        </w:rPr>
        <w:t>CAATCACTACTTCGACTC</w:t>
      </w:r>
      <w:r w:rsidRPr="009F4F39">
        <w:rPr>
          <w:rFonts w:ascii="Arial" w:hAnsi="Arial" w:cs="Arial"/>
          <w:sz w:val="20"/>
        </w:rPr>
        <w:t xml:space="preserve"> with N</w:t>
      </w:r>
      <w:r w:rsidRPr="009F4F39">
        <w:rPr>
          <w:rFonts w:ascii="Arial" w:hAnsi="Arial" w:cs="Arial"/>
          <w:sz w:val="20"/>
          <w:vertAlign w:val="subscript"/>
        </w:rPr>
        <w:t>20</w:t>
      </w:r>
      <w:r w:rsidRPr="009F4F39">
        <w:rPr>
          <w:rFonts w:ascii="Arial" w:hAnsi="Arial" w:cs="Arial"/>
          <w:sz w:val="20"/>
        </w:rPr>
        <w:t xml:space="preserve"> being the reverse complement of the protospacer of the second gRNA</w:t>
      </w:r>
    </w:p>
    <w:p w14:paraId="6D796F4F" w14:textId="77777777" w:rsidR="003655C3" w:rsidRPr="009F4F39" w:rsidRDefault="003655C3" w:rsidP="005D699B">
      <w:pPr>
        <w:pStyle w:val="ListParagraph"/>
        <w:spacing w:line="276" w:lineRule="auto"/>
        <w:jc w:val="both"/>
        <w:rPr>
          <w:rFonts w:ascii="Arial" w:hAnsi="Arial" w:cs="Arial"/>
          <w:sz w:val="20"/>
        </w:rPr>
      </w:pPr>
    </w:p>
    <w:tbl>
      <w:tblPr>
        <w:tblStyle w:val="TableGrid"/>
        <w:tblW w:w="7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1412"/>
        <w:gridCol w:w="1888"/>
      </w:tblGrid>
      <w:tr w:rsidR="003655C3" w:rsidRPr="009F4F39" w14:paraId="6E45C9BA" w14:textId="77777777" w:rsidTr="00992936">
        <w:trPr>
          <w:trHeight w:val="340"/>
        </w:trPr>
        <w:tc>
          <w:tcPr>
            <w:tcW w:w="4168" w:type="dxa"/>
            <w:vAlign w:val="center"/>
          </w:tcPr>
          <w:p w14:paraId="66B027F4"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Component</w:t>
            </w:r>
          </w:p>
        </w:tc>
        <w:tc>
          <w:tcPr>
            <w:tcW w:w="0" w:type="auto"/>
            <w:vAlign w:val="center"/>
          </w:tcPr>
          <w:p w14:paraId="0EF99808"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Amount</w:t>
            </w:r>
          </w:p>
        </w:tc>
        <w:tc>
          <w:tcPr>
            <w:tcW w:w="0" w:type="auto"/>
            <w:vAlign w:val="center"/>
          </w:tcPr>
          <w:p w14:paraId="184A1CF6"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Volume (µL)</w:t>
            </w:r>
          </w:p>
        </w:tc>
      </w:tr>
      <w:tr w:rsidR="003655C3" w:rsidRPr="009F4F39" w14:paraId="4DDBEA4A" w14:textId="77777777" w:rsidTr="00992936">
        <w:trPr>
          <w:trHeight w:val="340"/>
        </w:trPr>
        <w:tc>
          <w:tcPr>
            <w:tcW w:w="4168" w:type="dxa"/>
            <w:vAlign w:val="center"/>
          </w:tcPr>
          <w:p w14:paraId="0658E5E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pEN-2xAtU6 template</w:t>
            </w:r>
          </w:p>
        </w:tc>
        <w:tc>
          <w:tcPr>
            <w:tcW w:w="0" w:type="auto"/>
            <w:vAlign w:val="center"/>
          </w:tcPr>
          <w:p w14:paraId="1B786FD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50 ng*</w:t>
            </w:r>
          </w:p>
        </w:tc>
        <w:tc>
          <w:tcPr>
            <w:tcW w:w="0" w:type="auto"/>
            <w:vAlign w:val="center"/>
          </w:tcPr>
          <w:p w14:paraId="76664E6F"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4634FE02" w14:textId="77777777" w:rsidTr="00992936">
        <w:trPr>
          <w:trHeight w:val="340"/>
        </w:trPr>
        <w:tc>
          <w:tcPr>
            <w:tcW w:w="4168" w:type="dxa"/>
            <w:vAlign w:val="center"/>
          </w:tcPr>
          <w:p w14:paraId="08B7FD5E"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 µM FW primer</w:t>
            </w:r>
          </w:p>
        </w:tc>
        <w:tc>
          <w:tcPr>
            <w:tcW w:w="0" w:type="auto"/>
            <w:vAlign w:val="center"/>
          </w:tcPr>
          <w:p w14:paraId="157FA284"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 µM</w:t>
            </w:r>
          </w:p>
        </w:tc>
        <w:tc>
          <w:tcPr>
            <w:tcW w:w="0" w:type="auto"/>
            <w:vAlign w:val="center"/>
          </w:tcPr>
          <w:p w14:paraId="5C8A719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2.5</w:t>
            </w:r>
          </w:p>
        </w:tc>
      </w:tr>
      <w:tr w:rsidR="003655C3" w:rsidRPr="009F4F39" w14:paraId="752018A9" w14:textId="77777777" w:rsidTr="00992936">
        <w:trPr>
          <w:trHeight w:val="340"/>
        </w:trPr>
        <w:tc>
          <w:tcPr>
            <w:tcW w:w="4168" w:type="dxa"/>
            <w:vAlign w:val="center"/>
          </w:tcPr>
          <w:p w14:paraId="7A015D2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 µM REV primer</w:t>
            </w:r>
          </w:p>
        </w:tc>
        <w:tc>
          <w:tcPr>
            <w:tcW w:w="0" w:type="auto"/>
            <w:vAlign w:val="center"/>
          </w:tcPr>
          <w:p w14:paraId="215EA2FE"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 µM</w:t>
            </w:r>
          </w:p>
        </w:tc>
        <w:tc>
          <w:tcPr>
            <w:tcW w:w="0" w:type="auto"/>
            <w:vAlign w:val="center"/>
          </w:tcPr>
          <w:p w14:paraId="469FA23F"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2.5</w:t>
            </w:r>
          </w:p>
        </w:tc>
      </w:tr>
      <w:tr w:rsidR="003655C3" w:rsidRPr="009F4F39" w14:paraId="55BAF7E7" w14:textId="77777777" w:rsidTr="00992936">
        <w:trPr>
          <w:trHeight w:val="340"/>
        </w:trPr>
        <w:tc>
          <w:tcPr>
            <w:tcW w:w="4168" w:type="dxa"/>
            <w:vAlign w:val="center"/>
          </w:tcPr>
          <w:p w14:paraId="6B5EFA10" w14:textId="5DD6EBA4" w:rsidR="003655C3" w:rsidRPr="009F4F39" w:rsidRDefault="00AF0DBE" w:rsidP="005D699B">
            <w:pPr>
              <w:spacing w:line="276" w:lineRule="auto"/>
              <w:rPr>
                <w:rFonts w:ascii="Arial" w:hAnsi="Arial" w:cs="Arial"/>
                <w:sz w:val="20"/>
                <w:lang w:val="en-US"/>
              </w:rPr>
            </w:pPr>
            <w:r>
              <w:rPr>
                <w:rFonts w:ascii="Arial" w:hAnsi="Arial" w:cs="Arial"/>
                <w:sz w:val="20"/>
                <w:lang w:val="en-US"/>
              </w:rPr>
              <w:t>10 mM dNTP</w:t>
            </w:r>
            <w:r w:rsidR="003655C3" w:rsidRPr="009F4F39">
              <w:rPr>
                <w:rFonts w:ascii="Arial" w:hAnsi="Arial" w:cs="Arial"/>
                <w:sz w:val="20"/>
                <w:lang w:val="en-US"/>
              </w:rPr>
              <w:t>s</w:t>
            </w:r>
          </w:p>
        </w:tc>
        <w:tc>
          <w:tcPr>
            <w:tcW w:w="0" w:type="auto"/>
            <w:vAlign w:val="center"/>
          </w:tcPr>
          <w:p w14:paraId="35AC1C9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200 µM</w:t>
            </w:r>
          </w:p>
        </w:tc>
        <w:tc>
          <w:tcPr>
            <w:tcW w:w="0" w:type="auto"/>
            <w:vAlign w:val="center"/>
          </w:tcPr>
          <w:p w14:paraId="26D1B289"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71F75683" w14:textId="77777777" w:rsidTr="00992936">
        <w:trPr>
          <w:trHeight w:val="340"/>
        </w:trPr>
        <w:tc>
          <w:tcPr>
            <w:tcW w:w="4168" w:type="dxa"/>
            <w:vAlign w:val="center"/>
          </w:tcPr>
          <w:p w14:paraId="00C5335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5X Q5</w:t>
            </w:r>
            <w:r w:rsidRPr="009F4F39">
              <w:rPr>
                <w:rFonts w:ascii="Arial" w:hAnsi="Arial" w:cs="Arial"/>
                <w:sz w:val="20"/>
                <w:vertAlign w:val="superscript"/>
                <w:lang w:val="en-US"/>
              </w:rPr>
              <w:t>®</w:t>
            </w:r>
            <w:r w:rsidRPr="009F4F39">
              <w:rPr>
                <w:rFonts w:ascii="Arial" w:hAnsi="Arial" w:cs="Arial"/>
                <w:sz w:val="20"/>
                <w:lang w:val="en-US"/>
              </w:rPr>
              <w:t xml:space="preserve"> Reaction Buffer</w:t>
            </w:r>
          </w:p>
        </w:tc>
        <w:tc>
          <w:tcPr>
            <w:tcW w:w="0" w:type="auto"/>
            <w:vAlign w:val="center"/>
          </w:tcPr>
          <w:p w14:paraId="28500D1E"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1X</w:t>
            </w:r>
          </w:p>
        </w:tc>
        <w:tc>
          <w:tcPr>
            <w:tcW w:w="0" w:type="auto"/>
            <w:vAlign w:val="center"/>
          </w:tcPr>
          <w:p w14:paraId="2213F053"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w:t>
            </w:r>
          </w:p>
        </w:tc>
      </w:tr>
      <w:tr w:rsidR="003655C3" w:rsidRPr="009F4F39" w14:paraId="2F1F5EAF" w14:textId="77777777" w:rsidTr="00992936">
        <w:trPr>
          <w:trHeight w:val="340"/>
        </w:trPr>
        <w:tc>
          <w:tcPr>
            <w:tcW w:w="4168" w:type="dxa"/>
            <w:vAlign w:val="center"/>
          </w:tcPr>
          <w:p w14:paraId="38BEC42F"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Q5</w:t>
            </w:r>
            <w:r w:rsidRPr="009F4F39">
              <w:rPr>
                <w:rFonts w:ascii="Arial" w:hAnsi="Arial" w:cs="Arial"/>
                <w:sz w:val="20"/>
                <w:vertAlign w:val="superscript"/>
                <w:lang w:val="en-US"/>
              </w:rPr>
              <w:t>®</w:t>
            </w:r>
            <w:r w:rsidRPr="009F4F39">
              <w:rPr>
                <w:rFonts w:ascii="Arial" w:hAnsi="Arial" w:cs="Arial"/>
                <w:sz w:val="20"/>
                <w:lang w:val="en-US"/>
              </w:rPr>
              <w:t xml:space="preserve"> High-Fidelity DNA Polymerase</w:t>
            </w:r>
          </w:p>
        </w:tc>
        <w:tc>
          <w:tcPr>
            <w:tcW w:w="0" w:type="auto"/>
            <w:vAlign w:val="center"/>
          </w:tcPr>
          <w:p w14:paraId="0979003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0.02 U/µl</w:t>
            </w:r>
          </w:p>
        </w:tc>
        <w:tc>
          <w:tcPr>
            <w:tcW w:w="0" w:type="auto"/>
            <w:vAlign w:val="center"/>
          </w:tcPr>
          <w:p w14:paraId="0209055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7C27E08E" w14:textId="77777777" w:rsidTr="00992936">
        <w:trPr>
          <w:trHeight w:val="340"/>
        </w:trPr>
        <w:tc>
          <w:tcPr>
            <w:tcW w:w="4168" w:type="dxa"/>
            <w:tcBorders>
              <w:bottom w:val="single" w:sz="4" w:space="0" w:color="auto"/>
            </w:tcBorders>
            <w:vAlign w:val="center"/>
          </w:tcPr>
          <w:p w14:paraId="61802542" w14:textId="46E1D3CD"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MQ</w:t>
            </w:r>
            <w:r w:rsidR="00011C59">
              <w:rPr>
                <w:rFonts w:ascii="Arial" w:hAnsi="Arial" w:cs="Arial"/>
                <w:sz w:val="20"/>
                <w:lang w:val="en-US"/>
              </w:rPr>
              <w:t xml:space="preserve"> water</w:t>
            </w:r>
          </w:p>
        </w:tc>
        <w:tc>
          <w:tcPr>
            <w:tcW w:w="0" w:type="auto"/>
            <w:tcBorders>
              <w:bottom w:val="single" w:sz="4" w:space="0" w:color="auto"/>
            </w:tcBorders>
            <w:vAlign w:val="center"/>
          </w:tcPr>
          <w:p w14:paraId="0C2242FA" w14:textId="77777777" w:rsidR="003655C3" w:rsidRPr="009F4F39" w:rsidRDefault="003655C3" w:rsidP="005D699B">
            <w:pPr>
              <w:spacing w:line="276" w:lineRule="auto"/>
              <w:rPr>
                <w:rFonts w:ascii="Arial" w:hAnsi="Arial" w:cs="Arial"/>
                <w:sz w:val="20"/>
                <w:lang w:val="en-US"/>
              </w:rPr>
            </w:pPr>
          </w:p>
        </w:tc>
        <w:tc>
          <w:tcPr>
            <w:tcW w:w="0" w:type="auto"/>
            <w:tcBorders>
              <w:bottom w:val="single" w:sz="4" w:space="0" w:color="auto"/>
            </w:tcBorders>
            <w:vAlign w:val="center"/>
          </w:tcPr>
          <w:p w14:paraId="197016D0"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33</w:t>
            </w:r>
          </w:p>
        </w:tc>
      </w:tr>
      <w:tr w:rsidR="003655C3" w:rsidRPr="009F4F39" w14:paraId="42DCBE18" w14:textId="77777777" w:rsidTr="00992936">
        <w:trPr>
          <w:trHeight w:val="340"/>
        </w:trPr>
        <w:tc>
          <w:tcPr>
            <w:tcW w:w="4168" w:type="dxa"/>
            <w:tcBorders>
              <w:top w:val="single" w:sz="4" w:space="0" w:color="auto"/>
            </w:tcBorders>
            <w:vAlign w:val="center"/>
          </w:tcPr>
          <w:p w14:paraId="20DEB43B"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1AB4ECAA"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29E7F633"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50**</w:t>
            </w:r>
          </w:p>
        </w:tc>
      </w:tr>
    </w:tbl>
    <w:tbl>
      <w:tblPr>
        <w:tblStyle w:val="TableGrid"/>
        <w:tblpPr w:leftFromText="141" w:rightFromText="141" w:vertAnchor="text" w:horzAnchor="page" w:tblpX="1450" w:tblpY="341"/>
        <w:tblW w:w="0" w:type="auto"/>
        <w:tblLook w:val="04A0" w:firstRow="1" w:lastRow="0" w:firstColumn="1" w:lastColumn="0" w:noHBand="0" w:noVBand="1"/>
      </w:tblPr>
      <w:tblGrid>
        <w:gridCol w:w="1213"/>
        <w:gridCol w:w="1213"/>
        <w:gridCol w:w="1213"/>
      </w:tblGrid>
      <w:tr w:rsidR="003655C3" w:rsidRPr="009F4F39" w14:paraId="283A285E" w14:textId="77777777" w:rsidTr="00992936">
        <w:trPr>
          <w:trHeight w:val="340"/>
        </w:trPr>
        <w:tc>
          <w:tcPr>
            <w:tcW w:w="1213" w:type="dxa"/>
            <w:vAlign w:val="center"/>
          </w:tcPr>
          <w:p w14:paraId="29758812"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98°C</w:t>
            </w:r>
          </w:p>
        </w:tc>
        <w:tc>
          <w:tcPr>
            <w:tcW w:w="1213" w:type="dxa"/>
            <w:tcBorders>
              <w:right w:val="single" w:sz="4" w:space="0" w:color="auto"/>
            </w:tcBorders>
            <w:vAlign w:val="center"/>
          </w:tcPr>
          <w:p w14:paraId="1CF1DCDA"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30 sec</w:t>
            </w:r>
          </w:p>
        </w:tc>
        <w:tc>
          <w:tcPr>
            <w:tcW w:w="1213" w:type="dxa"/>
            <w:tcBorders>
              <w:top w:val="nil"/>
              <w:left w:val="single" w:sz="4" w:space="0" w:color="auto"/>
              <w:bottom w:val="single" w:sz="4" w:space="0" w:color="auto"/>
              <w:right w:val="nil"/>
            </w:tcBorders>
            <w:vAlign w:val="center"/>
          </w:tcPr>
          <w:p w14:paraId="05B26786" w14:textId="77777777" w:rsidR="003655C3" w:rsidRPr="009F4F39" w:rsidRDefault="003655C3" w:rsidP="005D699B">
            <w:pPr>
              <w:spacing w:line="276" w:lineRule="auto"/>
              <w:jc w:val="center"/>
              <w:rPr>
                <w:rFonts w:ascii="Arial" w:hAnsi="Arial" w:cs="Arial"/>
                <w:sz w:val="20"/>
              </w:rPr>
            </w:pPr>
          </w:p>
        </w:tc>
      </w:tr>
      <w:tr w:rsidR="003655C3" w:rsidRPr="009F4F39" w14:paraId="60F40538" w14:textId="77777777" w:rsidTr="00992936">
        <w:trPr>
          <w:trHeight w:val="340"/>
        </w:trPr>
        <w:tc>
          <w:tcPr>
            <w:tcW w:w="1213" w:type="dxa"/>
            <w:vAlign w:val="center"/>
          </w:tcPr>
          <w:p w14:paraId="5A2B69D3"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98°C</w:t>
            </w:r>
          </w:p>
        </w:tc>
        <w:tc>
          <w:tcPr>
            <w:tcW w:w="1213" w:type="dxa"/>
            <w:vAlign w:val="center"/>
          </w:tcPr>
          <w:p w14:paraId="4E87AF06"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10 sec</w:t>
            </w:r>
          </w:p>
        </w:tc>
        <w:tc>
          <w:tcPr>
            <w:tcW w:w="1213" w:type="dxa"/>
            <w:vMerge w:val="restart"/>
            <w:vAlign w:val="center"/>
          </w:tcPr>
          <w:p w14:paraId="46525E2F"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34 x</w:t>
            </w:r>
          </w:p>
        </w:tc>
      </w:tr>
      <w:tr w:rsidR="003655C3" w:rsidRPr="009F4F39" w14:paraId="42756DB2" w14:textId="77777777" w:rsidTr="00992936">
        <w:trPr>
          <w:trHeight w:val="340"/>
        </w:trPr>
        <w:tc>
          <w:tcPr>
            <w:tcW w:w="1213" w:type="dxa"/>
            <w:vAlign w:val="center"/>
          </w:tcPr>
          <w:p w14:paraId="0C790E83"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55°C***</w:t>
            </w:r>
          </w:p>
        </w:tc>
        <w:tc>
          <w:tcPr>
            <w:tcW w:w="1213" w:type="dxa"/>
            <w:tcBorders>
              <w:bottom w:val="single" w:sz="4" w:space="0" w:color="auto"/>
            </w:tcBorders>
            <w:vAlign w:val="center"/>
          </w:tcPr>
          <w:p w14:paraId="1B2E70EA"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15 sec</w:t>
            </w:r>
          </w:p>
        </w:tc>
        <w:tc>
          <w:tcPr>
            <w:tcW w:w="1213" w:type="dxa"/>
            <w:vMerge/>
            <w:vAlign w:val="center"/>
          </w:tcPr>
          <w:p w14:paraId="5FAE72C2" w14:textId="77777777" w:rsidR="003655C3" w:rsidRPr="009F4F39" w:rsidRDefault="003655C3" w:rsidP="005D699B">
            <w:pPr>
              <w:spacing w:line="276" w:lineRule="auto"/>
              <w:jc w:val="center"/>
              <w:rPr>
                <w:rFonts w:ascii="Arial" w:hAnsi="Arial" w:cs="Arial"/>
                <w:sz w:val="20"/>
              </w:rPr>
            </w:pPr>
          </w:p>
        </w:tc>
      </w:tr>
      <w:tr w:rsidR="003655C3" w:rsidRPr="009F4F39" w14:paraId="3680D8F4" w14:textId="77777777" w:rsidTr="00992936">
        <w:trPr>
          <w:trHeight w:val="340"/>
        </w:trPr>
        <w:tc>
          <w:tcPr>
            <w:tcW w:w="1213" w:type="dxa"/>
            <w:vAlign w:val="center"/>
          </w:tcPr>
          <w:p w14:paraId="2DFE0AC0"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72°C</w:t>
            </w:r>
          </w:p>
        </w:tc>
        <w:tc>
          <w:tcPr>
            <w:tcW w:w="1213" w:type="dxa"/>
            <w:vAlign w:val="center"/>
          </w:tcPr>
          <w:p w14:paraId="05EF2D5D"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15 sec</w:t>
            </w:r>
          </w:p>
        </w:tc>
        <w:tc>
          <w:tcPr>
            <w:tcW w:w="1213" w:type="dxa"/>
            <w:vMerge/>
            <w:tcBorders>
              <w:bottom w:val="single" w:sz="4" w:space="0" w:color="auto"/>
            </w:tcBorders>
            <w:vAlign w:val="center"/>
          </w:tcPr>
          <w:p w14:paraId="43ABF272" w14:textId="77777777" w:rsidR="003655C3" w:rsidRPr="009F4F39" w:rsidRDefault="003655C3" w:rsidP="005D699B">
            <w:pPr>
              <w:spacing w:line="276" w:lineRule="auto"/>
              <w:jc w:val="center"/>
              <w:rPr>
                <w:rFonts w:ascii="Arial" w:hAnsi="Arial" w:cs="Arial"/>
                <w:sz w:val="20"/>
              </w:rPr>
            </w:pPr>
          </w:p>
        </w:tc>
      </w:tr>
      <w:tr w:rsidR="003655C3" w:rsidRPr="009F4F39" w14:paraId="3D0B764A" w14:textId="77777777" w:rsidTr="00992936">
        <w:trPr>
          <w:trHeight w:val="340"/>
        </w:trPr>
        <w:tc>
          <w:tcPr>
            <w:tcW w:w="1213" w:type="dxa"/>
            <w:vAlign w:val="center"/>
          </w:tcPr>
          <w:p w14:paraId="080FE4CE"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72°C</w:t>
            </w:r>
          </w:p>
        </w:tc>
        <w:tc>
          <w:tcPr>
            <w:tcW w:w="1213" w:type="dxa"/>
            <w:tcBorders>
              <w:right w:val="single" w:sz="4" w:space="0" w:color="auto"/>
            </w:tcBorders>
            <w:vAlign w:val="center"/>
          </w:tcPr>
          <w:p w14:paraId="64C97658"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2 min</w:t>
            </w:r>
          </w:p>
        </w:tc>
        <w:tc>
          <w:tcPr>
            <w:tcW w:w="1213" w:type="dxa"/>
            <w:tcBorders>
              <w:top w:val="single" w:sz="4" w:space="0" w:color="auto"/>
              <w:left w:val="single" w:sz="4" w:space="0" w:color="auto"/>
              <w:bottom w:val="nil"/>
              <w:right w:val="nil"/>
            </w:tcBorders>
            <w:vAlign w:val="center"/>
          </w:tcPr>
          <w:p w14:paraId="1FCE0110" w14:textId="77777777" w:rsidR="003655C3" w:rsidRPr="009F4F39" w:rsidRDefault="003655C3" w:rsidP="005D699B">
            <w:pPr>
              <w:spacing w:line="276" w:lineRule="auto"/>
              <w:jc w:val="center"/>
              <w:rPr>
                <w:rFonts w:ascii="Arial" w:hAnsi="Arial" w:cs="Arial"/>
                <w:sz w:val="20"/>
              </w:rPr>
            </w:pPr>
          </w:p>
        </w:tc>
      </w:tr>
      <w:tr w:rsidR="003655C3" w:rsidRPr="009F4F39" w14:paraId="718A870E" w14:textId="77777777" w:rsidTr="00992936">
        <w:trPr>
          <w:trHeight w:val="340"/>
        </w:trPr>
        <w:tc>
          <w:tcPr>
            <w:tcW w:w="1213" w:type="dxa"/>
            <w:vAlign w:val="center"/>
          </w:tcPr>
          <w:p w14:paraId="7BC5C68D"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16°C</w:t>
            </w:r>
          </w:p>
        </w:tc>
        <w:tc>
          <w:tcPr>
            <w:tcW w:w="1213" w:type="dxa"/>
            <w:tcBorders>
              <w:right w:val="single" w:sz="4" w:space="0" w:color="auto"/>
            </w:tcBorders>
            <w:vAlign w:val="center"/>
          </w:tcPr>
          <w:p w14:paraId="6D5F0EF9"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w:t>
            </w:r>
          </w:p>
        </w:tc>
        <w:tc>
          <w:tcPr>
            <w:tcW w:w="1213" w:type="dxa"/>
            <w:tcBorders>
              <w:top w:val="nil"/>
              <w:left w:val="single" w:sz="4" w:space="0" w:color="auto"/>
              <w:bottom w:val="nil"/>
              <w:right w:val="nil"/>
            </w:tcBorders>
            <w:vAlign w:val="center"/>
          </w:tcPr>
          <w:p w14:paraId="72CE5B1E" w14:textId="77777777" w:rsidR="003655C3" w:rsidRPr="009F4F39" w:rsidRDefault="003655C3" w:rsidP="005D699B">
            <w:pPr>
              <w:spacing w:line="276" w:lineRule="auto"/>
              <w:jc w:val="center"/>
              <w:rPr>
                <w:rFonts w:ascii="Arial" w:hAnsi="Arial" w:cs="Arial"/>
                <w:sz w:val="20"/>
              </w:rPr>
            </w:pPr>
          </w:p>
        </w:tc>
      </w:tr>
    </w:tbl>
    <w:p w14:paraId="6A6C1959" w14:textId="77777777" w:rsidR="003655C3" w:rsidRPr="009F4F39" w:rsidRDefault="003655C3" w:rsidP="005D699B">
      <w:pPr>
        <w:spacing w:line="276" w:lineRule="auto"/>
        <w:jc w:val="both"/>
        <w:rPr>
          <w:rFonts w:ascii="Arial" w:hAnsi="Arial" w:cs="Arial"/>
          <w:sz w:val="20"/>
        </w:rPr>
      </w:pPr>
    </w:p>
    <w:p w14:paraId="50154F83" w14:textId="77777777" w:rsidR="003655C3" w:rsidRPr="009F4F39" w:rsidRDefault="003655C3" w:rsidP="005D699B">
      <w:pPr>
        <w:spacing w:line="276" w:lineRule="auto"/>
        <w:jc w:val="both"/>
        <w:rPr>
          <w:rFonts w:ascii="Arial" w:hAnsi="Arial" w:cs="Arial"/>
          <w:sz w:val="20"/>
        </w:rPr>
      </w:pPr>
      <w:r w:rsidRPr="009F4F39">
        <w:rPr>
          <w:rFonts w:ascii="Arial" w:hAnsi="Arial" w:cs="Arial"/>
          <w:noProof/>
          <w:sz w:val="20"/>
        </w:rPr>
        <w:drawing>
          <wp:anchor distT="0" distB="0" distL="114300" distR="114300" simplePos="0" relativeHeight="251666432" behindDoc="1" locked="0" layoutInCell="1" allowOverlap="1" wp14:anchorId="70571403" wp14:editId="57A7B68B">
            <wp:simplePos x="0" y="0"/>
            <wp:positionH relativeFrom="margin">
              <wp:posOffset>3262207</wp:posOffset>
            </wp:positionH>
            <wp:positionV relativeFrom="paragraph">
              <wp:posOffset>167217</wp:posOffset>
            </wp:positionV>
            <wp:extent cx="2343150" cy="80665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967" t="19107" r="15344" b="31511"/>
                    <a:stretch/>
                  </pic:blipFill>
                  <pic:spPr bwMode="auto">
                    <a:xfrm>
                      <a:off x="0" y="0"/>
                      <a:ext cx="2343150" cy="806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828CF" w14:textId="77777777" w:rsidR="003655C3" w:rsidRPr="009F4F39" w:rsidRDefault="003655C3" w:rsidP="005D699B">
      <w:pPr>
        <w:spacing w:line="276" w:lineRule="auto"/>
        <w:jc w:val="both"/>
        <w:rPr>
          <w:rFonts w:ascii="Arial" w:hAnsi="Arial" w:cs="Arial"/>
          <w:sz w:val="20"/>
        </w:rPr>
      </w:pPr>
    </w:p>
    <w:p w14:paraId="54626D55" w14:textId="77777777" w:rsidR="003655C3" w:rsidRPr="009F4F39" w:rsidRDefault="003655C3" w:rsidP="005D699B">
      <w:pPr>
        <w:spacing w:line="276" w:lineRule="auto"/>
        <w:jc w:val="both"/>
        <w:rPr>
          <w:rFonts w:ascii="Arial" w:hAnsi="Arial" w:cs="Arial"/>
          <w:sz w:val="20"/>
        </w:rPr>
      </w:pPr>
    </w:p>
    <w:p w14:paraId="5F093171" w14:textId="77777777" w:rsidR="003655C3" w:rsidRPr="009F4F39" w:rsidRDefault="003655C3" w:rsidP="005D699B">
      <w:pPr>
        <w:spacing w:line="276" w:lineRule="auto"/>
        <w:jc w:val="both"/>
        <w:rPr>
          <w:rFonts w:ascii="Arial" w:hAnsi="Arial" w:cs="Arial"/>
          <w:sz w:val="20"/>
        </w:rPr>
      </w:pPr>
    </w:p>
    <w:p w14:paraId="7EBA948A" w14:textId="77777777" w:rsidR="003655C3" w:rsidRPr="009F4F39" w:rsidRDefault="003655C3" w:rsidP="005D699B">
      <w:pPr>
        <w:spacing w:line="276" w:lineRule="auto"/>
        <w:jc w:val="both"/>
        <w:rPr>
          <w:rFonts w:ascii="Arial" w:hAnsi="Arial" w:cs="Arial"/>
          <w:sz w:val="20"/>
        </w:rPr>
      </w:pPr>
    </w:p>
    <w:p w14:paraId="56E15FD4" w14:textId="77777777" w:rsidR="003655C3" w:rsidRPr="009F4F39" w:rsidRDefault="003655C3" w:rsidP="005D699B">
      <w:pPr>
        <w:spacing w:line="276" w:lineRule="auto"/>
        <w:jc w:val="both"/>
        <w:rPr>
          <w:rFonts w:ascii="Arial" w:hAnsi="Arial" w:cs="Arial"/>
          <w:sz w:val="20"/>
        </w:rPr>
      </w:pPr>
      <w:r w:rsidRPr="009F4F39">
        <w:rPr>
          <w:rFonts w:ascii="Arial" w:hAnsi="Arial" w:cs="Arial"/>
          <w:sz w:val="20"/>
        </w:rPr>
        <w:t>* This is the amount of plasmid used for this report. We routinely use less (≤1ng).</w:t>
      </w:r>
    </w:p>
    <w:p w14:paraId="1F261EDC" w14:textId="3582C61A" w:rsidR="003655C3" w:rsidRPr="009F4F39" w:rsidRDefault="003655C3" w:rsidP="005D699B">
      <w:pPr>
        <w:spacing w:line="276" w:lineRule="auto"/>
        <w:jc w:val="both"/>
        <w:rPr>
          <w:rFonts w:ascii="Arial" w:hAnsi="Arial" w:cs="Arial"/>
          <w:sz w:val="20"/>
        </w:rPr>
      </w:pPr>
      <w:r w:rsidRPr="009F4F39">
        <w:rPr>
          <w:rFonts w:ascii="Arial" w:hAnsi="Arial" w:cs="Arial"/>
          <w:sz w:val="20"/>
        </w:rPr>
        <w:t xml:space="preserve">** The manufacturer’s recommended final volume is 50 µL. </w:t>
      </w:r>
      <w:r w:rsidR="00B527FB" w:rsidRPr="009F4F39">
        <w:rPr>
          <w:rFonts w:ascii="Arial" w:hAnsi="Arial" w:cs="Arial"/>
          <w:sz w:val="20"/>
        </w:rPr>
        <w:t>However, we routinely scale this down to 10 µL</w:t>
      </w:r>
      <w:r w:rsidRPr="009F4F39">
        <w:rPr>
          <w:rFonts w:ascii="Arial" w:hAnsi="Arial" w:cs="Arial"/>
          <w:sz w:val="20"/>
        </w:rPr>
        <w:t>.</w:t>
      </w:r>
    </w:p>
    <w:p w14:paraId="147AA568" w14:textId="77777777" w:rsidR="003655C3" w:rsidRPr="009F4F39" w:rsidRDefault="003655C3" w:rsidP="005D699B">
      <w:pPr>
        <w:spacing w:line="276" w:lineRule="auto"/>
        <w:jc w:val="both"/>
        <w:rPr>
          <w:rFonts w:ascii="Arial" w:hAnsi="Arial" w:cs="Arial"/>
          <w:sz w:val="20"/>
        </w:rPr>
      </w:pPr>
      <w:r w:rsidRPr="009F4F39">
        <w:rPr>
          <w:rFonts w:ascii="Arial" w:hAnsi="Arial" w:cs="Arial"/>
          <w:sz w:val="20"/>
        </w:rPr>
        <w:t>*** As calculated by the NEB Tm Calculator (</w:t>
      </w:r>
      <w:hyperlink r:id="rId13" w:anchor="!/main" w:history="1">
        <w:r w:rsidRPr="009F4F39">
          <w:rPr>
            <w:rStyle w:val="Hyperlink"/>
            <w:rFonts w:ascii="Arial" w:hAnsi="Arial" w:cs="Arial"/>
            <w:sz w:val="20"/>
          </w:rPr>
          <w:t>http://tmcalculator.neb.com/#!/main</w:t>
        </w:r>
      </w:hyperlink>
      <w:r w:rsidRPr="009F4F39">
        <w:rPr>
          <w:rFonts w:ascii="Arial" w:hAnsi="Arial" w:cs="Arial"/>
          <w:sz w:val="20"/>
        </w:rPr>
        <w:t>) using the invariable 3’ sequence of the primer.</w:t>
      </w:r>
    </w:p>
    <w:p w14:paraId="40284532" w14:textId="25D9F719" w:rsidR="003655C3" w:rsidRPr="009F4F39" w:rsidRDefault="00805A71" w:rsidP="005D699B">
      <w:pPr>
        <w:spacing w:line="276" w:lineRule="auto"/>
        <w:jc w:val="both"/>
        <w:rPr>
          <w:rFonts w:ascii="Arial" w:hAnsi="Arial" w:cs="Arial"/>
          <w:sz w:val="20"/>
        </w:rPr>
      </w:pPr>
      <w:r>
        <w:rPr>
          <w:rFonts w:ascii="Arial" w:hAnsi="Arial" w:cs="Arial"/>
          <w:sz w:val="20"/>
        </w:rPr>
        <w:t>The</w:t>
      </w:r>
      <w:r w:rsidR="003655C3" w:rsidRPr="009F4F39">
        <w:rPr>
          <w:rFonts w:ascii="Arial" w:hAnsi="Arial" w:cs="Arial"/>
          <w:sz w:val="20"/>
        </w:rPr>
        <w:t xml:space="preserve"> products are </w:t>
      </w:r>
      <w:r>
        <w:rPr>
          <w:rFonts w:ascii="Arial" w:hAnsi="Arial" w:cs="Arial"/>
          <w:sz w:val="20"/>
        </w:rPr>
        <w:t xml:space="preserve">run </w:t>
      </w:r>
      <w:r w:rsidR="003655C3" w:rsidRPr="009F4F39">
        <w:rPr>
          <w:rFonts w:ascii="Arial" w:hAnsi="Arial" w:cs="Arial"/>
          <w:sz w:val="20"/>
        </w:rPr>
        <w:t xml:space="preserve">on an 0,8% agarose gel and </w:t>
      </w:r>
      <w:r>
        <w:rPr>
          <w:rFonts w:ascii="Arial" w:hAnsi="Arial" w:cs="Arial"/>
          <w:sz w:val="20"/>
        </w:rPr>
        <w:t>the</w:t>
      </w:r>
      <w:r w:rsidR="003655C3" w:rsidRPr="009F4F39">
        <w:rPr>
          <w:rFonts w:ascii="Arial" w:hAnsi="Arial" w:cs="Arial"/>
          <w:sz w:val="20"/>
        </w:rPr>
        <w:t xml:space="preserve"> 575 bp</w:t>
      </w:r>
      <w:r>
        <w:rPr>
          <w:rFonts w:ascii="Arial" w:hAnsi="Arial" w:cs="Arial"/>
          <w:sz w:val="20"/>
        </w:rPr>
        <w:t xml:space="preserve"> band is gel purified</w:t>
      </w:r>
      <w:r w:rsidR="003655C3" w:rsidRPr="009F4F39">
        <w:rPr>
          <w:rFonts w:ascii="Arial" w:hAnsi="Arial" w:cs="Arial"/>
          <w:sz w:val="20"/>
        </w:rPr>
        <w:t>.</w:t>
      </w:r>
      <w:r w:rsidR="004370CF">
        <w:rPr>
          <w:rFonts w:ascii="Arial" w:hAnsi="Arial" w:cs="Arial"/>
          <w:sz w:val="20"/>
        </w:rPr>
        <w:t xml:space="preserve"> Gel purification is highly recommended to ensure no primer dimers are incorporated.</w:t>
      </w:r>
    </w:p>
    <w:p w14:paraId="63F374C4" w14:textId="77777777" w:rsidR="003655C3" w:rsidRPr="009F4F39" w:rsidRDefault="003655C3" w:rsidP="005D699B">
      <w:pPr>
        <w:spacing w:line="276" w:lineRule="auto"/>
        <w:rPr>
          <w:rFonts w:ascii="Arial" w:hAnsi="Arial" w:cs="Arial"/>
          <w:sz w:val="20"/>
        </w:rPr>
      </w:pPr>
      <w:r w:rsidRPr="009F4F39">
        <w:rPr>
          <w:rFonts w:ascii="Arial" w:hAnsi="Arial" w:cs="Arial"/>
          <w:sz w:val="20"/>
        </w:rPr>
        <w:br w:type="page"/>
      </w:r>
    </w:p>
    <w:p w14:paraId="0DD368BC" w14:textId="77777777" w:rsidR="003655C3" w:rsidRPr="009F4F39" w:rsidRDefault="003655C3" w:rsidP="005D699B">
      <w:pPr>
        <w:spacing w:line="276" w:lineRule="auto"/>
        <w:jc w:val="both"/>
        <w:rPr>
          <w:rFonts w:ascii="Arial" w:hAnsi="Arial" w:cs="Arial"/>
          <w:sz w:val="20"/>
        </w:rPr>
      </w:pPr>
      <w:r w:rsidRPr="009F4F39">
        <w:rPr>
          <w:rFonts w:ascii="Arial" w:hAnsi="Arial" w:cs="Arial"/>
          <w:sz w:val="20"/>
        </w:rPr>
        <w:t>The following components are mixed in a PCR tube:</w:t>
      </w:r>
    </w:p>
    <w:tbl>
      <w:tblPr>
        <w:tblStyle w:val="TableGrid"/>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1339"/>
        <w:gridCol w:w="1749"/>
      </w:tblGrid>
      <w:tr w:rsidR="003655C3" w:rsidRPr="009F4F39" w14:paraId="2D36063F" w14:textId="77777777" w:rsidTr="00805A71">
        <w:trPr>
          <w:trHeight w:val="340"/>
        </w:trPr>
        <w:tc>
          <w:tcPr>
            <w:tcW w:w="2865" w:type="dxa"/>
            <w:vAlign w:val="center"/>
          </w:tcPr>
          <w:p w14:paraId="0265AC7F"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Component</w:t>
            </w:r>
          </w:p>
        </w:tc>
        <w:tc>
          <w:tcPr>
            <w:tcW w:w="0" w:type="auto"/>
            <w:vAlign w:val="center"/>
          </w:tcPr>
          <w:p w14:paraId="11974075"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Amount</w:t>
            </w:r>
          </w:p>
        </w:tc>
        <w:tc>
          <w:tcPr>
            <w:tcW w:w="1749" w:type="dxa"/>
            <w:vAlign w:val="center"/>
          </w:tcPr>
          <w:p w14:paraId="72908472"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Volume (µL)</w:t>
            </w:r>
          </w:p>
        </w:tc>
      </w:tr>
      <w:tr w:rsidR="003655C3" w:rsidRPr="009F4F39" w14:paraId="76637F7D" w14:textId="77777777" w:rsidTr="00805A71">
        <w:trPr>
          <w:trHeight w:val="340"/>
        </w:trPr>
        <w:tc>
          <w:tcPr>
            <w:tcW w:w="2865" w:type="dxa"/>
            <w:vAlign w:val="center"/>
          </w:tcPr>
          <w:p w14:paraId="0C9A6A0B" w14:textId="799BCF84"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PCR product</w:t>
            </w:r>
            <w:r w:rsidR="00805A71">
              <w:rPr>
                <w:rFonts w:ascii="Arial" w:hAnsi="Arial" w:cs="Arial"/>
                <w:sz w:val="20"/>
                <w:lang w:val="en-US"/>
              </w:rPr>
              <w:t xml:space="preserve"> (575 bp band)</w:t>
            </w:r>
          </w:p>
        </w:tc>
        <w:tc>
          <w:tcPr>
            <w:tcW w:w="0" w:type="auto"/>
            <w:vAlign w:val="center"/>
          </w:tcPr>
          <w:p w14:paraId="1AE2E29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 ng</w:t>
            </w:r>
          </w:p>
        </w:tc>
        <w:tc>
          <w:tcPr>
            <w:tcW w:w="1749" w:type="dxa"/>
            <w:vAlign w:val="center"/>
          </w:tcPr>
          <w:p w14:paraId="0D1B9659"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2B237FA1" w14:textId="77777777" w:rsidTr="00805A71">
        <w:trPr>
          <w:trHeight w:val="340"/>
        </w:trPr>
        <w:tc>
          <w:tcPr>
            <w:tcW w:w="2865" w:type="dxa"/>
            <w:vAlign w:val="center"/>
          </w:tcPr>
          <w:p w14:paraId="621ED039"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Destination vector</w:t>
            </w:r>
          </w:p>
        </w:tc>
        <w:tc>
          <w:tcPr>
            <w:tcW w:w="0" w:type="auto"/>
            <w:vAlign w:val="center"/>
          </w:tcPr>
          <w:p w14:paraId="5327179D"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100 ng</w:t>
            </w:r>
          </w:p>
        </w:tc>
        <w:tc>
          <w:tcPr>
            <w:tcW w:w="1749" w:type="dxa"/>
            <w:vAlign w:val="center"/>
          </w:tcPr>
          <w:p w14:paraId="1DC1B402"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0FFDF235" w14:textId="77777777" w:rsidTr="00805A71">
        <w:trPr>
          <w:trHeight w:val="340"/>
        </w:trPr>
        <w:tc>
          <w:tcPr>
            <w:tcW w:w="2865" w:type="dxa"/>
            <w:vAlign w:val="center"/>
          </w:tcPr>
          <w:p w14:paraId="0BE4013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10X CutSmart Buffer</w:t>
            </w:r>
          </w:p>
        </w:tc>
        <w:tc>
          <w:tcPr>
            <w:tcW w:w="0" w:type="auto"/>
            <w:vAlign w:val="center"/>
          </w:tcPr>
          <w:p w14:paraId="451001AF"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1X</w:t>
            </w:r>
          </w:p>
        </w:tc>
        <w:tc>
          <w:tcPr>
            <w:tcW w:w="1749" w:type="dxa"/>
            <w:vAlign w:val="center"/>
          </w:tcPr>
          <w:p w14:paraId="121D7AD5"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1.5</w:t>
            </w:r>
          </w:p>
        </w:tc>
      </w:tr>
      <w:tr w:rsidR="003655C3" w:rsidRPr="009F4F39" w14:paraId="62BD3322" w14:textId="77777777" w:rsidTr="00805A71">
        <w:trPr>
          <w:trHeight w:val="340"/>
        </w:trPr>
        <w:tc>
          <w:tcPr>
            <w:tcW w:w="2865" w:type="dxa"/>
            <w:vAlign w:val="center"/>
          </w:tcPr>
          <w:p w14:paraId="1C4190E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 mM ATP</w:t>
            </w:r>
          </w:p>
        </w:tc>
        <w:tc>
          <w:tcPr>
            <w:tcW w:w="0" w:type="auto"/>
            <w:vAlign w:val="center"/>
          </w:tcPr>
          <w:p w14:paraId="1A60C9D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 mM</w:t>
            </w:r>
          </w:p>
        </w:tc>
        <w:tc>
          <w:tcPr>
            <w:tcW w:w="1749" w:type="dxa"/>
            <w:vAlign w:val="center"/>
          </w:tcPr>
          <w:p w14:paraId="0E2CAB8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1.5</w:t>
            </w:r>
          </w:p>
        </w:tc>
      </w:tr>
      <w:tr w:rsidR="003655C3" w:rsidRPr="009F4F39" w14:paraId="37A32E84" w14:textId="77777777" w:rsidTr="00805A71">
        <w:trPr>
          <w:trHeight w:val="372"/>
        </w:trPr>
        <w:tc>
          <w:tcPr>
            <w:tcW w:w="2865" w:type="dxa"/>
            <w:vAlign w:val="center"/>
          </w:tcPr>
          <w:p w14:paraId="0F5F7812"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T4 DNA ligase</w:t>
            </w:r>
          </w:p>
        </w:tc>
        <w:tc>
          <w:tcPr>
            <w:tcW w:w="0" w:type="auto"/>
            <w:vAlign w:val="center"/>
          </w:tcPr>
          <w:p w14:paraId="5C8E0069"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200 U</w:t>
            </w:r>
          </w:p>
        </w:tc>
        <w:tc>
          <w:tcPr>
            <w:tcW w:w="1749" w:type="dxa"/>
            <w:vAlign w:val="center"/>
          </w:tcPr>
          <w:p w14:paraId="4EB2ACF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1EC01B95" w14:textId="77777777" w:rsidTr="00805A71">
        <w:trPr>
          <w:trHeight w:val="340"/>
        </w:trPr>
        <w:tc>
          <w:tcPr>
            <w:tcW w:w="2865" w:type="dxa"/>
            <w:vAlign w:val="center"/>
          </w:tcPr>
          <w:p w14:paraId="0A3C582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BsaI-HF</w:t>
            </w:r>
            <w:r w:rsidRPr="009F4F39">
              <w:rPr>
                <w:rFonts w:ascii="Arial" w:hAnsi="Arial" w:cs="Arial"/>
                <w:sz w:val="20"/>
                <w:vertAlign w:val="superscript"/>
                <w:lang w:val="en-US"/>
              </w:rPr>
              <w:t>®</w:t>
            </w:r>
            <w:r w:rsidRPr="009F4F39">
              <w:rPr>
                <w:rFonts w:ascii="Arial" w:hAnsi="Arial" w:cs="Arial"/>
                <w:sz w:val="20"/>
                <w:lang w:val="en-US"/>
              </w:rPr>
              <w:t>v2</w:t>
            </w:r>
          </w:p>
        </w:tc>
        <w:tc>
          <w:tcPr>
            <w:tcW w:w="0" w:type="auto"/>
            <w:vAlign w:val="center"/>
          </w:tcPr>
          <w:p w14:paraId="480F37C5"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5 U</w:t>
            </w:r>
          </w:p>
        </w:tc>
        <w:tc>
          <w:tcPr>
            <w:tcW w:w="1749" w:type="dxa"/>
            <w:vAlign w:val="center"/>
          </w:tcPr>
          <w:p w14:paraId="0ADB6BB8"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2FC966AD" w14:textId="77777777" w:rsidTr="00805A71">
        <w:trPr>
          <w:trHeight w:val="340"/>
        </w:trPr>
        <w:tc>
          <w:tcPr>
            <w:tcW w:w="2865" w:type="dxa"/>
            <w:tcBorders>
              <w:bottom w:val="single" w:sz="4" w:space="0" w:color="auto"/>
            </w:tcBorders>
            <w:vAlign w:val="center"/>
          </w:tcPr>
          <w:p w14:paraId="4AEEDD46" w14:textId="7F6F844C"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MQ</w:t>
            </w:r>
            <w:r w:rsidR="00011C59">
              <w:rPr>
                <w:rFonts w:ascii="Arial" w:hAnsi="Arial" w:cs="Arial"/>
                <w:sz w:val="20"/>
                <w:lang w:val="en-US"/>
              </w:rPr>
              <w:t xml:space="preserve"> water</w:t>
            </w:r>
          </w:p>
        </w:tc>
        <w:tc>
          <w:tcPr>
            <w:tcW w:w="0" w:type="auto"/>
            <w:tcBorders>
              <w:bottom w:val="single" w:sz="4" w:space="0" w:color="auto"/>
            </w:tcBorders>
            <w:vAlign w:val="center"/>
          </w:tcPr>
          <w:p w14:paraId="48AB9E78" w14:textId="77777777" w:rsidR="003655C3" w:rsidRPr="009F4F39" w:rsidRDefault="003655C3" w:rsidP="005D699B">
            <w:pPr>
              <w:spacing w:line="276" w:lineRule="auto"/>
              <w:rPr>
                <w:rFonts w:ascii="Arial" w:hAnsi="Arial" w:cs="Arial"/>
                <w:sz w:val="20"/>
                <w:lang w:val="en-US"/>
              </w:rPr>
            </w:pPr>
          </w:p>
        </w:tc>
        <w:tc>
          <w:tcPr>
            <w:tcW w:w="1749" w:type="dxa"/>
            <w:tcBorders>
              <w:bottom w:val="single" w:sz="4" w:space="0" w:color="auto"/>
            </w:tcBorders>
            <w:vAlign w:val="center"/>
          </w:tcPr>
          <w:p w14:paraId="7AEB4BD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9</w:t>
            </w:r>
          </w:p>
        </w:tc>
      </w:tr>
      <w:tr w:rsidR="003655C3" w:rsidRPr="009F4F39" w14:paraId="70010B7A" w14:textId="77777777" w:rsidTr="00805A71">
        <w:trPr>
          <w:trHeight w:val="340"/>
        </w:trPr>
        <w:tc>
          <w:tcPr>
            <w:tcW w:w="2865" w:type="dxa"/>
            <w:tcBorders>
              <w:top w:val="single" w:sz="4" w:space="0" w:color="auto"/>
            </w:tcBorders>
            <w:vAlign w:val="center"/>
          </w:tcPr>
          <w:p w14:paraId="5C74C028" w14:textId="77777777" w:rsidR="003655C3" w:rsidRPr="009F4F39" w:rsidRDefault="003655C3" w:rsidP="005D699B">
            <w:pPr>
              <w:spacing w:line="276" w:lineRule="auto"/>
              <w:rPr>
                <w:rFonts w:ascii="Arial" w:hAnsi="Arial" w:cs="Arial"/>
                <w:sz w:val="20"/>
                <w:lang w:val="en-US"/>
              </w:rPr>
            </w:pPr>
          </w:p>
        </w:tc>
        <w:tc>
          <w:tcPr>
            <w:tcW w:w="0" w:type="auto"/>
            <w:tcBorders>
              <w:top w:val="single" w:sz="4" w:space="0" w:color="auto"/>
            </w:tcBorders>
            <w:vAlign w:val="center"/>
          </w:tcPr>
          <w:p w14:paraId="05FC990C" w14:textId="77777777" w:rsidR="003655C3" w:rsidRPr="009F4F39" w:rsidRDefault="003655C3" w:rsidP="005D699B">
            <w:pPr>
              <w:spacing w:line="276" w:lineRule="auto"/>
              <w:rPr>
                <w:rFonts w:ascii="Arial" w:hAnsi="Arial" w:cs="Arial"/>
                <w:sz w:val="20"/>
                <w:lang w:val="en-US"/>
              </w:rPr>
            </w:pPr>
          </w:p>
        </w:tc>
        <w:tc>
          <w:tcPr>
            <w:tcW w:w="1749" w:type="dxa"/>
            <w:tcBorders>
              <w:top w:val="single" w:sz="4" w:space="0" w:color="auto"/>
            </w:tcBorders>
            <w:vAlign w:val="center"/>
          </w:tcPr>
          <w:p w14:paraId="46882505"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15</w:t>
            </w:r>
          </w:p>
        </w:tc>
      </w:tr>
    </w:tbl>
    <w:tbl>
      <w:tblPr>
        <w:tblStyle w:val="TableGrid"/>
        <w:tblpPr w:leftFromText="141" w:rightFromText="141" w:vertAnchor="text" w:horzAnchor="margin" w:tblpXSpec="right" w:tblpY="-1886"/>
        <w:tblW w:w="0" w:type="auto"/>
        <w:tblLook w:val="04A0" w:firstRow="1" w:lastRow="0" w:firstColumn="1" w:lastColumn="0" w:noHBand="0" w:noVBand="1"/>
      </w:tblPr>
      <w:tblGrid>
        <w:gridCol w:w="850"/>
        <w:gridCol w:w="850"/>
        <w:gridCol w:w="850"/>
      </w:tblGrid>
      <w:tr w:rsidR="003655C3" w:rsidRPr="009F4F39" w14:paraId="1CAA24AD" w14:textId="77777777" w:rsidTr="00992936">
        <w:trPr>
          <w:trHeight w:val="340"/>
        </w:trPr>
        <w:tc>
          <w:tcPr>
            <w:tcW w:w="850" w:type="dxa"/>
            <w:vAlign w:val="center"/>
          </w:tcPr>
          <w:p w14:paraId="73223F47"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37°C</w:t>
            </w:r>
          </w:p>
        </w:tc>
        <w:tc>
          <w:tcPr>
            <w:tcW w:w="850" w:type="dxa"/>
            <w:vAlign w:val="center"/>
          </w:tcPr>
          <w:p w14:paraId="03E27FA8"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 min</w:t>
            </w:r>
          </w:p>
        </w:tc>
        <w:tc>
          <w:tcPr>
            <w:tcW w:w="850" w:type="dxa"/>
            <w:vMerge w:val="restart"/>
            <w:vAlign w:val="center"/>
          </w:tcPr>
          <w:p w14:paraId="2348030F"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30 x</w:t>
            </w:r>
          </w:p>
        </w:tc>
      </w:tr>
      <w:tr w:rsidR="003655C3" w:rsidRPr="009F4F39" w14:paraId="1B911AEC" w14:textId="77777777" w:rsidTr="00992936">
        <w:trPr>
          <w:trHeight w:val="340"/>
        </w:trPr>
        <w:tc>
          <w:tcPr>
            <w:tcW w:w="850" w:type="dxa"/>
            <w:vAlign w:val="center"/>
          </w:tcPr>
          <w:p w14:paraId="464DCC9A"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16°C</w:t>
            </w:r>
          </w:p>
        </w:tc>
        <w:tc>
          <w:tcPr>
            <w:tcW w:w="850" w:type="dxa"/>
            <w:tcBorders>
              <w:bottom w:val="single" w:sz="4" w:space="0" w:color="auto"/>
            </w:tcBorders>
            <w:vAlign w:val="center"/>
          </w:tcPr>
          <w:p w14:paraId="31AEFBEC"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 min</w:t>
            </w:r>
          </w:p>
        </w:tc>
        <w:tc>
          <w:tcPr>
            <w:tcW w:w="850" w:type="dxa"/>
            <w:vMerge/>
            <w:tcBorders>
              <w:bottom w:val="single" w:sz="4" w:space="0" w:color="auto"/>
            </w:tcBorders>
            <w:vAlign w:val="center"/>
          </w:tcPr>
          <w:p w14:paraId="21036D9E" w14:textId="77777777" w:rsidR="003655C3" w:rsidRPr="009F4F39" w:rsidRDefault="003655C3" w:rsidP="005D699B">
            <w:pPr>
              <w:spacing w:line="276" w:lineRule="auto"/>
              <w:jc w:val="center"/>
              <w:rPr>
                <w:rFonts w:ascii="Arial" w:hAnsi="Arial" w:cs="Arial"/>
                <w:sz w:val="20"/>
              </w:rPr>
            </w:pPr>
          </w:p>
        </w:tc>
      </w:tr>
      <w:tr w:rsidR="003655C3" w:rsidRPr="009F4F39" w14:paraId="0D4C704E" w14:textId="77777777" w:rsidTr="00992936">
        <w:trPr>
          <w:trHeight w:val="340"/>
        </w:trPr>
        <w:tc>
          <w:tcPr>
            <w:tcW w:w="850" w:type="dxa"/>
            <w:vAlign w:val="center"/>
          </w:tcPr>
          <w:p w14:paraId="28C27F04"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50°C</w:t>
            </w:r>
          </w:p>
        </w:tc>
        <w:tc>
          <w:tcPr>
            <w:tcW w:w="850" w:type="dxa"/>
            <w:tcBorders>
              <w:right w:val="single" w:sz="4" w:space="0" w:color="auto"/>
            </w:tcBorders>
            <w:vAlign w:val="center"/>
          </w:tcPr>
          <w:p w14:paraId="488F8788"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 min</w:t>
            </w:r>
          </w:p>
        </w:tc>
        <w:tc>
          <w:tcPr>
            <w:tcW w:w="850" w:type="dxa"/>
            <w:tcBorders>
              <w:top w:val="single" w:sz="4" w:space="0" w:color="auto"/>
              <w:left w:val="single" w:sz="4" w:space="0" w:color="auto"/>
              <w:bottom w:val="nil"/>
              <w:right w:val="nil"/>
            </w:tcBorders>
            <w:vAlign w:val="center"/>
          </w:tcPr>
          <w:p w14:paraId="454F4665" w14:textId="77777777" w:rsidR="003655C3" w:rsidRPr="009F4F39" w:rsidRDefault="003655C3" w:rsidP="005D699B">
            <w:pPr>
              <w:spacing w:line="276" w:lineRule="auto"/>
              <w:jc w:val="center"/>
              <w:rPr>
                <w:rFonts w:ascii="Arial" w:hAnsi="Arial" w:cs="Arial"/>
                <w:sz w:val="20"/>
              </w:rPr>
            </w:pPr>
          </w:p>
        </w:tc>
      </w:tr>
      <w:tr w:rsidR="003655C3" w:rsidRPr="009F4F39" w14:paraId="0DF4C726" w14:textId="77777777" w:rsidTr="00992936">
        <w:trPr>
          <w:trHeight w:val="340"/>
        </w:trPr>
        <w:tc>
          <w:tcPr>
            <w:tcW w:w="850" w:type="dxa"/>
            <w:vAlign w:val="center"/>
          </w:tcPr>
          <w:p w14:paraId="487D0B1F"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80°C</w:t>
            </w:r>
          </w:p>
        </w:tc>
        <w:tc>
          <w:tcPr>
            <w:tcW w:w="850" w:type="dxa"/>
            <w:tcBorders>
              <w:right w:val="single" w:sz="4" w:space="0" w:color="auto"/>
            </w:tcBorders>
            <w:vAlign w:val="center"/>
          </w:tcPr>
          <w:p w14:paraId="0020733E"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 min</w:t>
            </w:r>
          </w:p>
        </w:tc>
        <w:tc>
          <w:tcPr>
            <w:tcW w:w="850" w:type="dxa"/>
            <w:tcBorders>
              <w:top w:val="nil"/>
              <w:left w:val="single" w:sz="4" w:space="0" w:color="auto"/>
              <w:bottom w:val="nil"/>
              <w:right w:val="nil"/>
            </w:tcBorders>
            <w:vAlign w:val="center"/>
          </w:tcPr>
          <w:p w14:paraId="77F1AFDE" w14:textId="77777777" w:rsidR="003655C3" w:rsidRPr="009F4F39" w:rsidRDefault="003655C3" w:rsidP="005D699B">
            <w:pPr>
              <w:spacing w:line="276" w:lineRule="auto"/>
              <w:jc w:val="center"/>
              <w:rPr>
                <w:rFonts w:ascii="Arial" w:hAnsi="Arial" w:cs="Arial"/>
                <w:sz w:val="20"/>
              </w:rPr>
            </w:pPr>
          </w:p>
        </w:tc>
      </w:tr>
      <w:tr w:rsidR="003655C3" w:rsidRPr="009F4F39" w14:paraId="1371E053" w14:textId="77777777" w:rsidTr="00992936">
        <w:trPr>
          <w:trHeight w:val="340"/>
        </w:trPr>
        <w:tc>
          <w:tcPr>
            <w:tcW w:w="850" w:type="dxa"/>
            <w:vAlign w:val="center"/>
          </w:tcPr>
          <w:p w14:paraId="0288A319"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16°C</w:t>
            </w:r>
          </w:p>
        </w:tc>
        <w:tc>
          <w:tcPr>
            <w:tcW w:w="850" w:type="dxa"/>
            <w:tcBorders>
              <w:right w:val="single" w:sz="4" w:space="0" w:color="auto"/>
            </w:tcBorders>
            <w:vAlign w:val="center"/>
          </w:tcPr>
          <w:p w14:paraId="4EE5A297"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w:t>
            </w:r>
          </w:p>
        </w:tc>
        <w:tc>
          <w:tcPr>
            <w:tcW w:w="850" w:type="dxa"/>
            <w:tcBorders>
              <w:top w:val="nil"/>
              <w:left w:val="single" w:sz="4" w:space="0" w:color="auto"/>
              <w:bottom w:val="nil"/>
              <w:right w:val="nil"/>
            </w:tcBorders>
            <w:vAlign w:val="center"/>
          </w:tcPr>
          <w:p w14:paraId="5A9B50A6" w14:textId="77777777" w:rsidR="003655C3" w:rsidRPr="009F4F39" w:rsidRDefault="003655C3" w:rsidP="005D699B">
            <w:pPr>
              <w:spacing w:line="276" w:lineRule="auto"/>
              <w:jc w:val="center"/>
              <w:rPr>
                <w:rFonts w:ascii="Arial" w:hAnsi="Arial" w:cs="Arial"/>
                <w:sz w:val="20"/>
              </w:rPr>
            </w:pPr>
          </w:p>
        </w:tc>
      </w:tr>
    </w:tbl>
    <w:p w14:paraId="12B798D6" w14:textId="77777777" w:rsidR="003655C3" w:rsidRPr="009F4F39" w:rsidRDefault="003655C3" w:rsidP="005D699B">
      <w:pPr>
        <w:spacing w:line="276" w:lineRule="auto"/>
        <w:jc w:val="both"/>
        <w:rPr>
          <w:rFonts w:ascii="Arial" w:hAnsi="Arial" w:cs="Arial"/>
          <w:sz w:val="20"/>
        </w:rPr>
      </w:pPr>
    </w:p>
    <w:p w14:paraId="286F0490" w14:textId="083908BB" w:rsidR="003655C3" w:rsidRPr="009F4F39" w:rsidRDefault="003655C3" w:rsidP="005D699B">
      <w:pPr>
        <w:spacing w:line="276" w:lineRule="auto"/>
        <w:jc w:val="both"/>
        <w:rPr>
          <w:rFonts w:ascii="Arial" w:hAnsi="Arial" w:cs="Arial"/>
          <w:sz w:val="20"/>
        </w:rPr>
      </w:pPr>
      <w:r w:rsidRPr="009F4F39">
        <w:rPr>
          <w:rFonts w:ascii="Arial" w:hAnsi="Arial" w:cs="Arial"/>
          <w:sz w:val="20"/>
        </w:rPr>
        <w:t>Five µL of the reaction mixture is transformed via heat shock into 50 µL DH5α</w:t>
      </w:r>
      <w:r w:rsidRPr="009F4F39">
        <w:rPr>
          <w:rFonts w:ascii="Arial" w:hAnsi="Arial" w:cs="Arial"/>
          <w:i/>
          <w:sz w:val="20"/>
        </w:rPr>
        <w:t xml:space="preserve"> E. coli</w:t>
      </w:r>
      <w:r w:rsidRPr="009F4F39">
        <w:rPr>
          <w:rFonts w:ascii="Arial" w:hAnsi="Arial" w:cs="Arial"/>
          <w:sz w:val="20"/>
        </w:rPr>
        <w:t xml:space="preserve"> cells. The cells are plated on LB medium containing 100 µg</w:t>
      </w:r>
      <w:r w:rsidR="00E669AA">
        <w:rPr>
          <w:rFonts w:ascii="Arial" w:hAnsi="Arial" w:cs="Arial"/>
          <w:sz w:val="20"/>
        </w:rPr>
        <w:t xml:space="preserve"> </w:t>
      </w:r>
      <w:r w:rsidRPr="009F4F39">
        <w:rPr>
          <w:rFonts w:ascii="Arial" w:hAnsi="Arial" w:cs="Arial"/>
          <w:sz w:val="20"/>
        </w:rPr>
        <w:t>mL</w:t>
      </w:r>
      <w:r w:rsidR="00E669AA">
        <w:rPr>
          <w:rFonts w:ascii="Arial" w:hAnsi="Arial" w:cs="Arial"/>
          <w:sz w:val="20"/>
          <w:vertAlign w:val="superscript"/>
        </w:rPr>
        <w:t>-1</w:t>
      </w:r>
      <w:r w:rsidRPr="009F4F39">
        <w:rPr>
          <w:rFonts w:ascii="Arial" w:hAnsi="Arial" w:cs="Arial"/>
          <w:sz w:val="20"/>
        </w:rPr>
        <w:t xml:space="preserve"> spectinomycin. Plasmids are validated with a restriction digest and the inserted fragment verified via Sanger sequencing.</w:t>
      </w:r>
      <w:r w:rsidR="00011C59">
        <w:rPr>
          <w:rFonts w:ascii="Arial" w:hAnsi="Arial" w:cs="Arial"/>
          <w:sz w:val="20"/>
        </w:rPr>
        <w:t xml:space="preserve"> </w:t>
      </w:r>
      <w:r w:rsidR="00011C59">
        <w:rPr>
          <w:rFonts w:ascii="Arial" w:hAnsi="Arial" w:cs="Arial"/>
          <w:sz w:val="20"/>
        </w:rPr>
        <w:t>Primers and enzyme(s) vary depending on destination vector used.</w:t>
      </w:r>
    </w:p>
    <w:p w14:paraId="460ED257" w14:textId="77777777" w:rsidR="003655C3" w:rsidRPr="009F4F39" w:rsidRDefault="003655C3" w:rsidP="005D699B">
      <w:pPr>
        <w:spacing w:line="276" w:lineRule="auto"/>
        <w:rPr>
          <w:rFonts w:ascii="Arial" w:hAnsi="Arial" w:cs="Arial"/>
          <w:b/>
          <w:sz w:val="20"/>
        </w:rPr>
      </w:pPr>
      <w:r w:rsidRPr="009F4F39">
        <w:rPr>
          <w:rFonts w:ascii="Arial" w:hAnsi="Arial" w:cs="Arial"/>
          <w:b/>
          <w:sz w:val="20"/>
        </w:rPr>
        <w:br w:type="page"/>
      </w:r>
    </w:p>
    <w:p w14:paraId="41A83F21" w14:textId="75DE89E3" w:rsidR="003655C3" w:rsidRDefault="003655C3" w:rsidP="005D699B">
      <w:pPr>
        <w:pStyle w:val="ListParagraph"/>
        <w:numPr>
          <w:ilvl w:val="0"/>
          <w:numId w:val="15"/>
        </w:numPr>
        <w:spacing w:line="276" w:lineRule="auto"/>
        <w:rPr>
          <w:rFonts w:ascii="Arial" w:hAnsi="Arial" w:cs="Arial"/>
          <w:b/>
          <w:sz w:val="20"/>
        </w:rPr>
      </w:pPr>
      <w:r w:rsidRPr="009F4F39">
        <w:rPr>
          <w:rFonts w:ascii="Arial" w:hAnsi="Arial" w:cs="Arial"/>
          <w:b/>
          <w:sz w:val="20"/>
        </w:rPr>
        <w:t>Multiple gRNA vectors</w:t>
      </w:r>
    </w:p>
    <w:p w14:paraId="755CC013" w14:textId="620E4204" w:rsidR="008E1EDE" w:rsidRDefault="00E669AA" w:rsidP="008E1EDE">
      <w:pPr>
        <w:spacing w:line="276" w:lineRule="auto"/>
        <w:jc w:val="both"/>
        <w:rPr>
          <w:rFonts w:ascii="Arial" w:hAnsi="Arial" w:cs="Arial"/>
          <w:sz w:val="20"/>
        </w:rPr>
      </w:pPr>
      <w:r>
        <w:rPr>
          <w:rFonts w:ascii="Arial" w:hAnsi="Arial" w:cs="Arial"/>
          <w:color w:val="000000" w:themeColor="text1"/>
          <w:sz w:val="20"/>
        </w:rPr>
        <w:t xml:space="preserve">Cloning &gt;2 gRNAs requires two Golden Gate reactions. </w:t>
      </w:r>
      <w:r w:rsidR="008E1EDE">
        <w:rPr>
          <w:rFonts w:ascii="Arial" w:hAnsi="Arial" w:cs="Arial"/>
          <w:color w:val="000000" w:themeColor="text1"/>
          <w:sz w:val="20"/>
        </w:rPr>
        <w:t>In step</w:t>
      </w:r>
      <w:r>
        <w:rPr>
          <w:rFonts w:ascii="Arial" w:hAnsi="Arial" w:cs="Arial"/>
          <w:color w:val="000000" w:themeColor="text1"/>
          <w:sz w:val="20"/>
        </w:rPr>
        <w:t xml:space="preserve"> one,</w:t>
      </w:r>
      <w:r w:rsidR="008E1EDE">
        <w:rPr>
          <w:rFonts w:ascii="Arial" w:hAnsi="Arial" w:cs="Arial"/>
          <w:color w:val="000000" w:themeColor="text1"/>
          <w:sz w:val="20"/>
        </w:rPr>
        <w:t xml:space="preserve"> t</w:t>
      </w:r>
      <w:r w:rsidR="008E1EDE" w:rsidRPr="009F4F39">
        <w:rPr>
          <w:rFonts w:ascii="Arial" w:hAnsi="Arial" w:cs="Arial"/>
          <w:color w:val="000000" w:themeColor="text1"/>
          <w:sz w:val="20"/>
        </w:rPr>
        <w:t xml:space="preserve">he unarmed gRNA </w:t>
      </w:r>
      <w:r>
        <w:rPr>
          <w:rFonts w:ascii="Arial" w:hAnsi="Arial" w:cs="Arial"/>
          <w:color w:val="000000" w:themeColor="text1"/>
          <w:sz w:val="20"/>
        </w:rPr>
        <w:t xml:space="preserve">entry vectors </w:t>
      </w:r>
      <w:r w:rsidR="008E1EDE">
        <w:rPr>
          <w:rFonts w:ascii="Arial" w:hAnsi="Arial" w:cs="Arial"/>
          <w:color w:val="000000" w:themeColor="text1"/>
          <w:sz w:val="20"/>
        </w:rPr>
        <w:t xml:space="preserve">(see </w:t>
      </w:r>
      <w:r w:rsidR="008E1EDE" w:rsidRPr="009F4F39">
        <w:rPr>
          <w:rFonts w:ascii="Arial" w:hAnsi="Arial" w:cs="Arial"/>
          <w:color w:val="000000" w:themeColor="text1"/>
          <w:sz w:val="20"/>
        </w:rPr>
        <w:t xml:space="preserve">unarmed gRNA </w:t>
      </w:r>
      <w:r>
        <w:rPr>
          <w:rFonts w:ascii="Arial" w:hAnsi="Arial" w:cs="Arial"/>
          <w:color w:val="000000" w:themeColor="text1"/>
          <w:sz w:val="20"/>
        </w:rPr>
        <w:t>vectors</w:t>
      </w:r>
      <w:r w:rsidRPr="009F4F39">
        <w:rPr>
          <w:rFonts w:ascii="Arial" w:hAnsi="Arial" w:cs="Arial"/>
          <w:color w:val="000000" w:themeColor="text1"/>
          <w:sz w:val="20"/>
        </w:rPr>
        <w:t xml:space="preserve"> </w:t>
      </w:r>
      <w:r w:rsidR="008E1EDE" w:rsidRPr="009F4F39">
        <w:rPr>
          <w:rFonts w:ascii="Arial" w:hAnsi="Arial" w:cs="Arial"/>
          <w:color w:val="000000" w:themeColor="text1"/>
          <w:sz w:val="20"/>
        </w:rPr>
        <w:t>(</w:t>
      </w:r>
      <w:r w:rsidR="008E1EDE" w:rsidRPr="009F4F39">
        <w:rPr>
          <w:rFonts w:ascii="Arial" w:hAnsi="Arial" w:cs="Arial"/>
          <w:i/>
          <w:color w:val="000000" w:themeColor="text1"/>
          <w:sz w:val="20"/>
        </w:rPr>
        <w:t>ccdB</w:t>
      </w:r>
      <w:r w:rsidR="008E1EDE" w:rsidRPr="009F4F39">
        <w:rPr>
          <w:rFonts w:ascii="Arial" w:hAnsi="Arial" w:cs="Arial"/>
          <w:i/>
          <w:color w:val="000000" w:themeColor="text1"/>
          <w:sz w:val="20"/>
          <w:vertAlign w:val="superscript"/>
        </w:rPr>
        <w:t>+</w:t>
      </w:r>
      <w:r w:rsidR="008E1EDE" w:rsidRPr="009F4F39">
        <w:rPr>
          <w:rFonts w:ascii="Arial" w:hAnsi="Arial" w:cs="Arial"/>
          <w:color w:val="000000" w:themeColor="text1"/>
          <w:sz w:val="20"/>
        </w:rPr>
        <w:t xml:space="preserve">) in </w:t>
      </w:r>
      <w:r w:rsidR="008E1EDE" w:rsidRPr="009F4F39">
        <w:rPr>
          <w:rFonts w:ascii="Arial" w:hAnsi="Arial" w:cs="Arial"/>
          <w:b/>
          <w:color w:val="000000" w:themeColor="text1"/>
          <w:sz w:val="20"/>
        </w:rPr>
        <w:t>Supplemental Data Set 1</w:t>
      </w:r>
      <w:r w:rsidR="008E1EDE" w:rsidRPr="00FC3FA6">
        <w:rPr>
          <w:rFonts w:ascii="Arial" w:hAnsi="Arial" w:cs="Arial"/>
          <w:color w:val="000000" w:themeColor="text1"/>
          <w:sz w:val="20"/>
        </w:rPr>
        <w:t>)</w:t>
      </w:r>
      <w:r w:rsidR="008E1EDE" w:rsidRPr="009F4F39">
        <w:rPr>
          <w:rFonts w:ascii="Arial" w:hAnsi="Arial" w:cs="Arial"/>
          <w:color w:val="000000" w:themeColor="text1"/>
          <w:sz w:val="20"/>
        </w:rPr>
        <w:t xml:space="preserve"> </w:t>
      </w:r>
      <w:r>
        <w:rPr>
          <w:rFonts w:ascii="Arial" w:hAnsi="Arial" w:cs="Arial"/>
          <w:color w:val="000000" w:themeColor="text1"/>
          <w:sz w:val="20"/>
        </w:rPr>
        <w:t>ar</w:t>
      </w:r>
      <w:r w:rsidR="008E1EDE" w:rsidRPr="009F4F39">
        <w:rPr>
          <w:rFonts w:ascii="Arial" w:hAnsi="Arial" w:cs="Arial"/>
          <w:color w:val="000000" w:themeColor="text1"/>
          <w:sz w:val="20"/>
        </w:rPr>
        <w:t>e loaded with either one or two gRNAs.</w:t>
      </w:r>
      <w:r w:rsidR="008E1EDE">
        <w:rPr>
          <w:rFonts w:ascii="Arial" w:hAnsi="Arial" w:cs="Arial"/>
          <w:color w:val="000000" w:themeColor="text1"/>
          <w:sz w:val="20"/>
        </w:rPr>
        <w:t xml:space="preserve"> In step</w:t>
      </w:r>
      <w:r>
        <w:rPr>
          <w:rFonts w:ascii="Arial" w:hAnsi="Arial" w:cs="Arial"/>
          <w:color w:val="000000" w:themeColor="text1"/>
          <w:sz w:val="20"/>
        </w:rPr>
        <w:t xml:space="preserve"> two,</w:t>
      </w:r>
      <w:r w:rsidR="008E1EDE">
        <w:rPr>
          <w:rFonts w:ascii="Arial" w:hAnsi="Arial" w:cs="Arial"/>
          <w:color w:val="000000" w:themeColor="text1"/>
          <w:sz w:val="20"/>
        </w:rPr>
        <w:t xml:space="preserve"> </w:t>
      </w:r>
      <w:r>
        <w:rPr>
          <w:rFonts w:ascii="Arial" w:hAnsi="Arial" w:cs="Arial"/>
          <w:color w:val="000000" w:themeColor="text1"/>
          <w:sz w:val="20"/>
        </w:rPr>
        <w:t xml:space="preserve">the armed gRNA vectors are assembled into </w:t>
      </w:r>
      <w:r w:rsidR="008E1EDE">
        <w:rPr>
          <w:rFonts w:ascii="Arial" w:hAnsi="Arial" w:cs="Arial"/>
          <w:color w:val="000000" w:themeColor="text1"/>
          <w:sz w:val="20"/>
        </w:rPr>
        <w:t>t</w:t>
      </w:r>
      <w:r w:rsidR="008E1EDE" w:rsidRPr="008E1EDE">
        <w:rPr>
          <w:rFonts w:ascii="Arial" w:hAnsi="Arial" w:cs="Arial"/>
          <w:sz w:val="20"/>
        </w:rPr>
        <w:t>he TSKO destination vector</w:t>
      </w:r>
      <w:r w:rsidR="008E1EDE">
        <w:rPr>
          <w:rFonts w:ascii="Arial" w:hAnsi="Arial" w:cs="Arial"/>
          <w:sz w:val="20"/>
        </w:rPr>
        <w:t xml:space="preserve">. </w:t>
      </w:r>
    </w:p>
    <w:p w14:paraId="3207C4B2" w14:textId="77777777" w:rsidR="008E1EDE" w:rsidRPr="008E1EDE" w:rsidRDefault="008E1EDE" w:rsidP="008E1EDE">
      <w:pPr>
        <w:spacing w:line="276" w:lineRule="auto"/>
        <w:rPr>
          <w:rFonts w:ascii="Arial" w:hAnsi="Arial" w:cs="Arial"/>
          <w:b/>
          <w:sz w:val="20"/>
        </w:rPr>
      </w:pPr>
    </w:p>
    <w:p w14:paraId="2E6ECA7A" w14:textId="6F7FABC1" w:rsidR="001A4C0C" w:rsidRPr="009F4F39" w:rsidRDefault="001A4C0C" w:rsidP="005D699B">
      <w:pPr>
        <w:spacing w:line="276" w:lineRule="auto"/>
        <w:jc w:val="both"/>
        <w:rPr>
          <w:rFonts w:ascii="Arial" w:hAnsi="Arial" w:cs="Arial"/>
          <w:color w:val="000000" w:themeColor="text1"/>
          <w:sz w:val="20"/>
        </w:rPr>
      </w:pPr>
      <w:r w:rsidRPr="009F4F39">
        <w:rPr>
          <w:rFonts w:ascii="Arial" w:hAnsi="Arial" w:cs="Arial"/>
          <w:noProof/>
          <w:color w:val="000000" w:themeColor="text1"/>
          <w:sz w:val="20"/>
        </w:rPr>
        <w:drawing>
          <wp:inline distT="0" distB="0" distL="0" distR="0" wp14:anchorId="34AA416A" wp14:editId="540B0A13">
            <wp:extent cx="5529388" cy="254843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III.png"/>
                    <pic:cNvPicPr/>
                  </pic:nvPicPr>
                  <pic:blipFill>
                    <a:blip r:embed="rId14">
                      <a:extLst>
                        <a:ext uri="{28A0092B-C50C-407E-A947-70E740481C1C}">
                          <a14:useLocalDpi xmlns:a14="http://schemas.microsoft.com/office/drawing/2010/main" val="0"/>
                        </a:ext>
                      </a:extLst>
                    </a:blip>
                    <a:stretch>
                      <a:fillRect/>
                    </a:stretch>
                  </pic:blipFill>
                  <pic:spPr>
                    <a:xfrm>
                      <a:off x="0" y="0"/>
                      <a:ext cx="5529388" cy="2548438"/>
                    </a:xfrm>
                    <a:prstGeom prst="rect">
                      <a:avLst/>
                    </a:prstGeom>
                  </pic:spPr>
                </pic:pic>
              </a:graphicData>
            </a:graphic>
          </wp:inline>
        </w:drawing>
      </w:r>
    </w:p>
    <w:p w14:paraId="0FED0327" w14:textId="77777777" w:rsidR="001A4C0C" w:rsidRPr="009F4F39" w:rsidRDefault="001A4C0C" w:rsidP="005D699B">
      <w:pPr>
        <w:spacing w:line="276" w:lineRule="auto"/>
        <w:jc w:val="both"/>
        <w:rPr>
          <w:rFonts w:ascii="Arial" w:hAnsi="Arial" w:cs="Arial"/>
          <w:color w:val="000000" w:themeColor="text1"/>
          <w:sz w:val="20"/>
        </w:rPr>
      </w:pPr>
    </w:p>
    <w:p w14:paraId="57650394" w14:textId="629CBC92" w:rsidR="003655C3" w:rsidRPr="009F4F39" w:rsidRDefault="003655C3" w:rsidP="005D699B">
      <w:pPr>
        <w:spacing w:line="276" w:lineRule="auto"/>
        <w:jc w:val="both"/>
        <w:rPr>
          <w:rFonts w:ascii="Arial" w:hAnsi="Arial" w:cs="Arial"/>
          <w:color w:val="000000" w:themeColor="text1"/>
          <w:sz w:val="20"/>
        </w:rPr>
      </w:pPr>
      <w:r w:rsidRPr="009F4F39">
        <w:rPr>
          <w:rFonts w:ascii="Arial" w:hAnsi="Arial" w:cs="Arial"/>
          <w:color w:val="000000" w:themeColor="text1"/>
          <w:sz w:val="20"/>
        </w:rPr>
        <w:t xml:space="preserve">The loading of a single gRNA </w:t>
      </w:r>
      <w:r w:rsidR="00291696">
        <w:rPr>
          <w:rFonts w:ascii="Arial" w:hAnsi="Arial" w:cs="Arial"/>
          <w:color w:val="000000" w:themeColor="text1"/>
          <w:sz w:val="20"/>
        </w:rPr>
        <w:t>is</w:t>
      </w:r>
      <w:r w:rsidRPr="009F4F39">
        <w:rPr>
          <w:rFonts w:ascii="Arial" w:hAnsi="Arial" w:cs="Arial"/>
          <w:color w:val="000000" w:themeColor="text1"/>
          <w:sz w:val="20"/>
        </w:rPr>
        <w:t xml:space="preserve"> done as described in </w:t>
      </w:r>
      <w:r w:rsidRPr="00FC3FA6">
        <w:rPr>
          <w:rFonts w:ascii="Arial" w:hAnsi="Arial" w:cs="Arial"/>
          <w:b/>
          <w:color w:val="000000" w:themeColor="text1"/>
          <w:sz w:val="20"/>
        </w:rPr>
        <w:t>II. A</w:t>
      </w:r>
      <w:r w:rsidRPr="009F4F39">
        <w:rPr>
          <w:rFonts w:ascii="Arial" w:hAnsi="Arial" w:cs="Arial"/>
          <w:sz w:val="20"/>
        </w:rPr>
        <w:t xml:space="preserve">, with some modifications. </w:t>
      </w:r>
      <w:r w:rsidR="00811B23" w:rsidRPr="009F4F39">
        <w:rPr>
          <w:rFonts w:ascii="Arial" w:hAnsi="Arial" w:cs="Arial"/>
          <w:sz w:val="20"/>
        </w:rPr>
        <w:t>BbsI-HF is used instead of BsaI for t</w:t>
      </w:r>
      <w:r w:rsidRPr="009F4F39">
        <w:rPr>
          <w:rFonts w:ascii="Arial" w:hAnsi="Arial" w:cs="Arial"/>
          <w:sz w:val="20"/>
        </w:rPr>
        <w:t>he Golden Gate assembly of the annealed oligos</w:t>
      </w:r>
      <w:r w:rsidR="00811B23" w:rsidRPr="009F4F39">
        <w:rPr>
          <w:rFonts w:ascii="Arial" w:hAnsi="Arial" w:cs="Arial"/>
          <w:sz w:val="20"/>
        </w:rPr>
        <w:t>.</w:t>
      </w:r>
      <w:r w:rsidRPr="009F4F39">
        <w:rPr>
          <w:rFonts w:ascii="Arial" w:hAnsi="Arial" w:cs="Arial"/>
          <w:sz w:val="20"/>
        </w:rPr>
        <w:t xml:space="preserve"> </w:t>
      </w:r>
      <w:r w:rsidR="00811B23" w:rsidRPr="009F4F39">
        <w:rPr>
          <w:rFonts w:ascii="Arial" w:hAnsi="Arial" w:cs="Arial"/>
          <w:sz w:val="20"/>
        </w:rPr>
        <w:t xml:space="preserve">The reaction is </w:t>
      </w:r>
      <w:r w:rsidRPr="009F4F39">
        <w:rPr>
          <w:rFonts w:ascii="Arial" w:hAnsi="Arial" w:cs="Arial"/>
          <w:sz w:val="20"/>
        </w:rPr>
        <w:t>transformed into DH5α</w:t>
      </w:r>
      <w:r w:rsidRPr="009F4F39">
        <w:rPr>
          <w:rFonts w:ascii="Arial" w:hAnsi="Arial" w:cs="Arial"/>
          <w:i/>
          <w:sz w:val="20"/>
        </w:rPr>
        <w:t xml:space="preserve"> E. coli</w:t>
      </w:r>
      <w:r w:rsidRPr="009F4F39">
        <w:rPr>
          <w:rFonts w:ascii="Arial" w:hAnsi="Arial" w:cs="Arial"/>
          <w:sz w:val="20"/>
        </w:rPr>
        <w:t xml:space="preserve"> cells and plated on LB medium </w:t>
      </w:r>
      <w:r w:rsidRPr="009F4F39">
        <w:rPr>
          <w:rFonts w:ascii="Arial" w:hAnsi="Arial" w:cs="Arial"/>
          <w:color w:val="000000" w:themeColor="text1"/>
          <w:sz w:val="20"/>
        </w:rPr>
        <w:t>containing 100 µg</w:t>
      </w:r>
      <w:r w:rsidR="00817A4E">
        <w:rPr>
          <w:rFonts w:ascii="Arial" w:hAnsi="Arial" w:cs="Arial"/>
          <w:color w:val="000000" w:themeColor="text1"/>
          <w:sz w:val="20"/>
        </w:rPr>
        <w:t xml:space="preserve"> </w:t>
      </w:r>
      <w:r w:rsidRPr="009F4F39">
        <w:rPr>
          <w:rFonts w:ascii="Arial" w:hAnsi="Arial" w:cs="Arial"/>
          <w:color w:val="000000" w:themeColor="text1"/>
          <w:sz w:val="20"/>
        </w:rPr>
        <w:t>mL</w:t>
      </w:r>
      <w:r w:rsidR="00817A4E">
        <w:rPr>
          <w:rFonts w:ascii="Arial" w:hAnsi="Arial" w:cs="Arial"/>
          <w:color w:val="000000" w:themeColor="text1"/>
          <w:sz w:val="20"/>
          <w:vertAlign w:val="superscript"/>
        </w:rPr>
        <w:t>-1</w:t>
      </w:r>
      <w:r w:rsidRPr="009F4F39">
        <w:rPr>
          <w:rFonts w:ascii="Arial" w:hAnsi="Arial" w:cs="Arial"/>
          <w:color w:val="000000" w:themeColor="text1"/>
          <w:sz w:val="20"/>
        </w:rPr>
        <w:t xml:space="preserve"> Carbenicillin.</w:t>
      </w:r>
    </w:p>
    <w:p w14:paraId="59471EC1" w14:textId="374FF5B7" w:rsidR="003655C3" w:rsidRPr="009F4F39" w:rsidRDefault="003655C3" w:rsidP="005D699B">
      <w:pPr>
        <w:spacing w:line="276" w:lineRule="auto"/>
        <w:jc w:val="both"/>
        <w:rPr>
          <w:rFonts w:ascii="Arial" w:hAnsi="Arial" w:cs="Arial"/>
          <w:sz w:val="20"/>
        </w:rPr>
      </w:pPr>
      <w:r w:rsidRPr="009F4F39">
        <w:rPr>
          <w:rFonts w:ascii="Arial" w:hAnsi="Arial" w:cs="Arial"/>
          <w:sz w:val="20"/>
        </w:rPr>
        <w:t xml:space="preserve">For cloning two gRNAs in the unarmed gRNA </w:t>
      </w:r>
      <w:r w:rsidR="00817A4E">
        <w:rPr>
          <w:rFonts w:ascii="Arial" w:hAnsi="Arial" w:cs="Arial"/>
          <w:sz w:val="20"/>
        </w:rPr>
        <w:t>entry vectors</w:t>
      </w:r>
      <w:r w:rsidRPr="009F4F39">
        <w:rPr>
          <w:rFonts w:ascii="Arial" w:hAnsi="Arial" w:cs="Arial"/>
          <w:sz w:val="20"/>
        </w:rPr>
        <w:t xml:space="preserve">, the loading of two gRNAs </w:t>
      </w:r>
      <w:r w:rsidR="00291696">
        <w:rPr>
          <w:rFonts w:ascii="Arial" w:hAnsi="Arial" w:cs="Arial"/>
          <w:sz w:val="20"/>
        </w:rPr>
        <w:t>is</w:t>
      </w:r>
      <w:r w:rsidRPr="009F4F39">
        <w:rPr>
          <w:rFonts w:ascii="Arial" w:hAnsi="Arial" w:cs="Arial"/>
          <w:sz w:val="20"/>
        </w:rPr>
        <w:t xml:space="preserve"> done essentially as described in </w:t>
      </w:r>
      <w:r w:rsidRPr="009F4F39">
        <w:rPr>
          <w:rFonts w:ascii="Arial" w:hAnsi="Arial" w:cs="Arial"/>
          <w:b/>
          <w:sz w:val="20"/>
        </w:rPr>
        <w:t>II.</w:t>
      </w:r>
      <w:r w:rsidRPr="00FC3FA6">
        <w:rPr>
          <w:rFonts w:ascii="Arial" w:hAnsi="Arial" w:cs="Arial"/>
          <w:b/>
          <w:sz w:val="20"/>
        </w:rPr>
        <w:t>B</w:t>
      </w:r>
      <w:r w:rsidRPr="009F4F39">
        <w:rPr>
          <w:rFonts w:ascii="Arial" w:hAnsi="Arial" w:cs="Arial"/>
          <w:sz w:val="20"/>
        </w:rPr>
        <w:t xml:space="preserve">, with </w:t>
      </w:r>
      <w:r w:rsidR="00811B23" w:rsidRPr="009F4F39">
        <w:rPr>
          <w:rFonts w:ascii="Arial" w:hAnsi="Arial" w:cs="Arial"/>
          <w:sz w:val="20"/>
        </w:rPr>
        <w:t xml:space="preserve">the following </w:t>
      </w:r>
      <w:r w:rsidRPr="009F4F39">
        <w:rPr>
          <w:rFonts w:ascii="Arial" w:hAnsi="Arial" w:cs="Arial"/>
          <w:sz w:val="20"/>
        </w:rPr>
        <w:t>modifications. Use the following primer sequences</w:t>
      </w:r>
      <w:r w:rsidR="00817A4E">
        <w:rPr>
          <w:rFonts w:ascii="Arial" w:hAnsi="Arial" w:cs="Arial"/>
          <w:sz w:val="20"/>
        </w:rPr>
        <w:t>,</w:t>
      </w:r>
      <w:r w:rsidRPr="009F4F39">
        <w:rPr>
          <w:rFonts w:ascii="Arial" w:hAnsi="Arial" w:cs="Arial"/>
          <w:sz w:val="20"/>
        </w:rPr>
        <w:t xml:space="preserve"> </w:t>
      </w:r>
      <w:r w:rsidRPr="009F4F39">
        <w:rPr>
          <w:rFonts w:ascii="Arial" w:hAnsi="Arial" w:cs="Arial"/>
          <w:b/>
          <w:sz w:val="20"/>
        </w:rPr>
        <w:t>BbsI sites</w:t>
      </w:r>
      <w:r w:rsidRPr="009F4F39">
        <w:rPr>
          <w:rFonts w:ascii="Arial" w:hAnsi="Arial" w:cs="Arial"/>
          <w:sz w:val="20"/>
        </w:rPr>
        <w:t xml:space="preserve"> in bold.</w:t>
      </w:r>
    </w:p>
    <w:p w14:paraId="1873B1B9" w14:textId="77777777" w:rsidR="003655C3" w:rsidRPr="009F4F39" w:rsidRDefault="003655C3" w:rsidP="005D699B">
      <w:pPr>
        <w:pStyle w:val="ListParagraph"/>
        <w:numPr>
          <w:ilvl w:val="0"/>
          <w:numId w:val="6"/>
        </w:numPr>
        <w:spacing w:line="276" w:lineRule="auto"/>
        <w:jc w:val="both"/>
        <w:rPr>
          <w:rFonts w:ascii="Arial" w:hAnsi="Arial" w:cs="Arial"/>
          <w:sz w:val="20"/>
        </w:rPr>
      </w:pPr>
      <w:r w:rsidRPr="009F4F39">
        <w:rPr>
          <w:rFonts w:ascii="Arial" w:hAnsi="Arial" w:cs="Arial"/>
          <w:sz w:val="20"/>
        </w:rPr>
        <w:t xml:space="preserve">FW: </w:t>
      </w:r>
      <w:r w:rsidRPr="009F4F39">
        <w:rPr>
          <w:rFonts w:ascii="Arial" w:hAnsi="Arial" w:cs="Arial"/>
          <w:sz w:val="20"/>
        </w:rPr>
        <w:tab/>
        <w:t>5’- TTTT</w:t>
      </w:r>
      <w:r w:rsidRPr="009F4F39">
        <w:rPr>
          <w:rFonts w:ascii="Arial" w:hAnsi="Arial" w:cs="Arial"/>
          <w:b/>
          <w:sz w:val="20"/>
        </w:rPr>
        <w:t>GAAGAC</w:t>
      </w:r>
      <w:r w:rsidRPr="009F4F39">
        <w:rPr>
          <w:rFonts w:ascii="Arial" w:hAnsi="Arial" w:cs="Arial"/>
          <w:sz w:val="20"/>
        </w:rPr>
        <w:t>AT</w:t>
      </w:r>
      <w:r w:rsidRPr="009F4F39">
        <w:rPr>
          <w:rFonts w:ascii="Arial" w:hAnsi="Arial" w:cs="Arial"/>
          <w:color w:val="00B050"/>
          <w:sz w:val="20"/>
        </w:rPr>
        <w:t>ATTG</w:t>
      </w:r>
      <w:r w:rsidRPr="009F4F39">
        <w:rPr>
          <w:rFonts w:ascii="Arial" w:hAnsi="Arial" w:cs="Arial"/>
          <w:sz w:val="20"/>
        </w:rPr>
        <w:t>-N</w:t>
      </w:r>
      <w:r w:rsidRPr="009F4F39">
        <w:rPr>
          <w:rFonts w:ascii="Arial" w:hAnsi="Arial" w:cs="Arial"/>
          <w:sz w:val="20"/>
          <w:vertAlign w:val="subscript"/>
        </w:rPr>
        <w:t>20</w:t>
      </w:r>
      <w:r w:rsidRPr="009F4F39">
        <w:rPr>
          <w:rFonts w:ascii="Arial" w:hAnsi="Arial" w:cs="Arial"/>
          <w:sz w:val="20"/>
        </w:rPr>
        <w:t>-</w:t>
      </w:r>
      <w:r w:rsidRPr="009F4F39">
        <w:rPr>
          <w:rFonts w:ascii="Arial" w:hAnsi="Arial" w:cs="Arial"/>
          <w:color w:val="FF3399"/>
          <w:sz w:val="20"/>
        </w:rPr>
        <w:t>GTTTTAGAGCTAGAAATAGC</w:t>
      </w:r>
      <w:r w:rsidRPr="009F4F39">
        <w:rPr>
          <w:rFonts w:ascii="Arial" w:hAnsi="Arial" w:cs="Arial"/>
          <w:sz w:val="20"/>
        </w:rPr>
        <w:t xml:space="preserve"> with N</w:t>
      </w:r>
      <w:r w:rsidRPr="009F4F39">
        <w:rPr>
          <w:rFonts w:ascii="Arial" w:hAnsi="Arial" w:cs="Arial"/>
          <w:sz w:val="20"/>
          <w:vertAlign w:val="subscript"/>
        </w:rPr>
        <w:t>20</w:t>
      </w:r>
      <w:r w:rsidRPr="009F4F39">
        <w:rPr>
          <w:rFonts w:ascii="Arial" w:hAnsi="Arial" w:cs="Arial"/>
          <w:sz w:val="20"/>
        </w:rPr>
        <w:t xml:space="preserve"> being the protospacer of the first gRNA</w:t>
      </w:r>
    </w:p>
    <w:p w14:paraId="2975D75B" w14:textId="77777777" w:rsidR="003655C3" w:rsidRPr="009F4F39" w:rsidRDefault="003655C3" w:rsidP="005D699B">
      <w:pPr>
        <w:pStyle w:val="ListParagraph"/>
        <w:numPr>
          <w:ilvl w:val="0"/>
          <w:numId w:val="6"/>
        </w:numPr>
        <w:spacing w:line="276" w:lineRule="auto"/>
        <w:jc w:val="both"/>
        <w:rPr>
          <w:rFonts w:ascii="Arial" w:hAnsi="Arial" w:cs="Arial"/>
          <w:sz w:val="20"/>
        </w:rPr>
      </w:pPr>
      <w:r w:rsidRPr="009F4F39">
        <w:rPr>
          <w:rFonts w:ascii="Arial" w:hAnsi="Arial" w:cs="Arial"/>
          <w:sz w:val="20"/>
        </w:rPr>
        <w:t xml:space="preserve">REV: </w:t>
      </w:r>
      <w:r w:rsidRPr="009F4F39">
        <w:rPr>
          <w:rFonts w:ascii="Arial" w:hAnsi="Arial" w:cs="Arial"/>
          <w:sz w:val="20"/>
        </w:rPr>
        <w:tab/>
        <w:t>5’- TTTT</w:t>
      </w:r>
      <w:r w:rsidRPr="009F4F39">
        <w:rPr>
          <w:rFonts w:ascii="Arial" w:hAnsi="Arial" w:cs="Arial"/>
          <w:b/>
          <w:sz w:val="20"/>
        </w:rPr>
        <w:t>GAAGAC</w:t>
      </w:r>
      <w:r w:rsidRPr="009F4F39">
        <w:rPr>
          <w:rFonts w:ascii="Arial" w:hAnsi="Arial" w:cs="Arial"/>
          <w:sz w:val="20"/>
        </w:rPr>
        <w:t>TT</w:t>
      </w:r>
      <w:r w:rsidRPr="009F4F39">
        <w:rPr>
          <w:rFonts w:ascii="Arial" w:hAnsi="Arial" w:cs="Arial"/>
          <w:color w:val="FF3399"/>
          <w:sz w:val="20"/>
        </w:rPr>
        <w:t>AAAC</w:t>
      </w:r>
      <w:r w:rsidRPr="009F4F39">
        <w:rPr>
          <w:rFonts w:ascii="Arial" w:hAnsi="Arial" w:cs="Arial"/>
          <w:sz w:val="20"/>
        </w:rPr>
        <w:t>-N</w:t>
      </w:r>
      <w:r w:rsidRPr="009F4F39">
        <w:rPr>
          <w:rFonts w:ascii="Arial" w:hAnsi="Arial" w:cs="Arial"/>
          <w:sz w:val="20"/>
          <w:vertAlign w:val="subscript"/>
        </w:rPr>
        <w:t>20</w:t>
      </w:r>
      <w:r w:rsidRPr="009F4F39">
        <w:rPr>
          <w:rFonts w:ascii="Arial" w:hAnsi="Arial" w:cs="Arial"/>
          <w:sz w:val="20"/>
        </w:rPr>
        <w:t xml:space="preserve">- </w:t>
      </w:r>
      <w:r w:rsidRPr="009F4F39">
        <w:rPr>
          <w:rFonts w:ascii="Arial" w:hAnsi="Arial" w:cs="Arial"/>
          <w:color w:val="00B050"/>
          <w:sz w:val="20"/>
        </w:rPr>
        <w:t>CAATCACTACTTCGACTC</w:t>
      </w:r>
      <w:r w:rsidRPr="009F4F39">
        <w:rPr>
          <w:rFonts w:ascii="Arial" w:hAnsi="Arial" w:cs="Arial"/>
          <w:sz w:val="20"/>
        </w:rPr>
        <w:t xml:space="preserve"> with N</w:t>
      </w:r>
      <w:r w:rsidRPr="009F4F39">
        <w:rPr>
          <w:rFonts w:ascii="Arial" w:hAnsi="Arial" w:cs="Arial"/>
          <w:sz w:val="20"/>
          <w:vertAlign w:val="subscript"/>
        </w:rPr>
        <w:t>20</w:t>
      </w:r>
      <w:r w:rsidRPr="009F4F39">
        <w:rPr>
          <w:rFonts w:ascii="Arial" w:hAnsi="Arial" w:cs="Arial"/>
          <w:sz w:val="20"/>
        </w:rPr>
        <w:t xml:space="preserve"> being the reverse complement of the protospacer of the second gRNA</w:t>
      </w:r>
    </w:p>
    <w:p w14:paraId="28D38D09" w14:textId="0538E749" w:rsidR="003655C3" w:rsidRPr="009F4F39" w:rsidRDefault="00817A4E" w:rsidP="005D699B">
      <w:pPr>
        <w:spacing w:line="276" w:lineRule="auto"/>
        <w:jc w:val="both"/>
        <w:rPr>
          <w:rFonts w:ascii="Arial" w:hAnsi="Arial" w:cs="Arial"/>
          <w:color w:val="000000" w:themeColor="text1"/>
          <w:sz w:val="20"/>
        </w:rPr>
      </w:pPr>
      <w:r w:rsidRPr="00D739C7">
        <w:rPr>
          <w:rFonts w:ascii="Arial" w:hAnsi="Arial" w:cs="Arial"/>
          <w:sz w:val="20"/>
        </w:rPr>
        <w:t>The products are run on an 0,8% agarose gel and the 575 bp band is gel purified. Gel purification is highly recommended to ensure no primer dimers are incorporated.</w:t>
      </w:r>
      <w:r>
        <w:rPr>
          <w:rFonts w:ascii="Arial" w:hAnsi="Arial" w:cs="Arial"/>
          <w:sz w:val="20"/>
        </w:rPr>
        <w:t xml:space="preserve"> </w:t>
      </w:r>
      <w:r w:rsidR="003655C3" w:rsidRPr="009F4F39">
        <w:rPr>
          <w:rFonts w:ascii="Arial" w:hAnsi="Arial" w:cs="Arial"/>
          <w:sz w:val="20"/>
        </w:rPr>
        <w:t>Golden Gate assembly is done with BbsI-HF, transformed into DH5α</w:t>
      </w:r>
      <w:r w:rsidR="003655C3" w:rsidRPr="009F4F39">
        <w:rPr>
          <w:rFonts w:ascii="Arial" w:hAnsi="Arial" w:cs="Arial"/>
          <w:i/>
          <w:sz w:val="20"/>
        </w:rPr>
        <w:t xml:space="preserve"> E. coli</w:t>
      </w:r>
      <w:r w:rsidR="003655C3" w:rsidRPr="009F4F39">
        <w:rPr>
          <w:rFonts w:ascii="Arial" w:hAnsi="Arial" w:cs="Arial"/>
          <w:sz w:val="20"/>
        </w:rPr>
        <w:t xml:space="preserve"> cells and plated on LB medium </w:t>
      </w:r>
      <w:r w:rsidR="003655C3" w:rsidRPr="009F4F39">
        <w:rPr>
          <w:rFonts w:ascii="Arial" w:hAnsi="Arial" w:cs="Arial"/>
          <w:color w:val="000000" w:themeColor="text1"/>
          <w:sz w:val="20"/>
        </w:rPr>
        <w:t>containing 100 µg</w:t>
      </w:r>
      <w:r>
        <w:rPr>
          <w:rFonts w:ascii="Arial" w:hAnsi="Arial" w:cs="Arial"/>
          <w:color w:val="000000" w:themeColor="text1"/>
          <w:sz w:val="20"/>
        </w:rPr>
        <w:t xml:space="preserve"> </w:t>
      </w:r>
      <w:r w:rsidR="003655C3" w:rsidRPr="009F4F39">
        <w:rPr>
          <w:rFonts w:ascii="Arial" w:hAnsi="Arial" w:cs="Arial"/>
          <w:color w:val="000000" w:themeColor="text1"/>
          <w:sz w:val="20"/>
        </w:rPr>
        <w:t>mL</w:t>
      </w:r>
      <w:r>
        <w:rPr>
          <w:rFonts w:ascii="Arial" w:hAnsi="Arial" w:cs="Arial"/>
          <w:color w:val="000000" w:themeColor="text1"/>
          <w:sz w:val="20"/>
          <w:vertAlign w:val="superscript"/>
        </w:rPr>
        <w:t>-1</w:t>
      </w:r>
      <w:r w:rsidR="003655C3" w:rsidRPr="009F4F39">
        <w:rPr>
          <w:rFonts w:ascii="Arial" w:hAnsi="Arial" w:cs="Arial"/>
          <w:color w:val="000000" w:themeColor="text1"/>
          <w:sz w:val="20"/>
        </w:rPr>
        <w:t xml:space="preserve"> Carbenicillin.</w:t>
      </w:r>
    </w:p>
    <w:p w14:paraId="56D656FA" w14:textId="58159E36" w:rsidR="003655C3" w:rsidRPr="009F4F39" w:rsidRDefault="003655C3" w:rsidP="005D699B">
      <w:pPr>
        <w:spacing w:line="276" w:lineRule="auto"/>
        <w:jc w:val="both"/>
        <w:rPr>
          <w:rFonts w:ascii="Arial" w:hAnsi="Arial" w:cs="Arial"/>
          <w:sz w:val="20"/>
        </w:rPr>
      </w:pPr>
      <w:r w:rsidRPr="009F4F39">
        <w:rPr>
          <w:rFonts w:ascii="Arial" w:hAnsi="Arial" w:cs="Arial"/>
          <w:color w:val="000000" w:themeColor="text1"/>
          <w:sz w:val="20"/>
        </w:rPr>
        <w:t>Confirm gRNA clones by Sanger sequencing</w:t>
      </w:r>
      <w:r w:rsidR="00817A4E">
        <w:rPr>
          <w:rFonts w:ascii="Arial" w:hAnsi="Arial" w:cs="Arial"/>
          <w:color w:val="000000" w:themeColor="text1"/>
          <w:sz w:val="20"/>
        </w:rPr>
        <w:t xml:space="preserve"> with oligo 62</w:t>
      </w:r>
      <w:r w:rsidRPr="009F4F39">
        <w:rPr>
          <w:rFonts w:ascii="Arial" w:hAnsi="Arial" w:cs="Arial"/>
          <w:color w:val="000000" w:themeColor="text1"/>
          <w:sz w:val="20"/>
        </w:rPr>
        <w:t>.</w:t>
      </w:r>
    </w:p>
    <w:p w14:paraId="2226C0BA" w14:textId="77777777" w:rsidR="001A4C0C" w:rsidRPr="009F4F39" w:rsidRDefault="001A4C0C" w:rsidP="005D699B">
      <w:pPr>
        <w:spacing w:line="276" w:lineRule="auto"/>
        <w:rPr>
          <w:rFonts w:ascii="Arial" w:hAnsi="Arial" w:cs="Arial"/>
          <w:color w:val="000000" w:themeColor="text1"/>
          <w:sz w:val="20"/>
        </w:rPr>
      </w:pPr>
      <w:r w:rsidRPr="009F4F39">
        <w:rPr>
          <w:rFonts w:ascii="Arial" w:hAnsi="Arial" w:cs="Arial"/>
          <w:color w:val="000000" w:themeColor="text1"/>
          <w:sz w:val="20"/>
        </w:rPr>
        <w:br w:type="page"/>
      </w:r>
    </w:p>
    <w:p w14:paraId="77D3A44F" w14:textId="53465C42" w:rsidR="003655C3" w:rsidRPr="009F4F39" w:rsidRDefault="003655C3" w:rsidP="005D699B">
      <w:pPr>
        <w:spacing w:line="276" w:lineRule="auto"/>
        <w:jc w:val="both"/>
        <w:rPr>
          <w:rFonts w:ascii="Arial" w:hAnsi="Arial" w:cs="Arial"/>
          <w:sz w:val="20"/>
        </w:rPr>
      </w:pPr>
      <w:r w:rsidRPr="009F4F39">
        <w:rPr>
          <w:rFonts w:ascii="Arial" w:hAnsi="Arial" w:cs="Arial"/>
          <w:color w:val="000000" w:themeColor="text1"/>
          <w:sz w:val="20"/>
        </w:rPr>
        <w:t xml:space="preserve">The armed gRNA entry </w:t>
      </w:r>
      <w:r w:rsidR="00817A4E">
        <w:rPr>
          <w:rFonts w:ascii="Arial" w:hAnsi="Arial" w:cs="Arial"/>
          <w:color w:val="000000" w:themeColor="text1"/>
          <w:sz w:val="20"/>
        </w:rPr>
        <w:t>vectors</w:t>
      </w:r>
      <w:r w:rsidR="00817A4E" w:rsidRPr="009F4F39">
        <w:rPr>
          <w:rFonts w:ascii="Arial" w:hAnsi="Arial" w:cs="Arial"/>
          <w:color w:val="000000" w:themeColor="text1"/>
          <w:sz w:val="20"/>
        </w:rPr>
        <w:t xml:space="preserve"> </w:t>
      </w:r>
      <w:r w:rsidR="00817A4E">
        <w:rPr>
          <w:rFonts w:ascii="Arial" w:hAnsi="Arial" w:cs="Arial"/>
          <w:color w:val="000000" w:themeColor="text1"/>
          <w:sz w:val="20"/>
        </w:rPr>
        <w:t>are</w:t>
      </w:r>
      <w:r w:rsidRPr="009F4F39">
        <w:rPr>
          <w:rFonts w:ascii="Arial" w:hAnsi="Arial" w:cs="Arial"/>
          <w:color w:val="000000" w:themeColor="text1"/>
          <w:sz w:val="20"/>
        </w:rPr>
        <w:t xml:space="preserve"> combined in a destination vector via a Golden Gate reaction. One or more linkers (</w:t>
      </w:r>
      <w:r w:rsidR="00FC3FA6">
        <w:rPr>
          <w:rFonts w:ascii="Arial" w:hAnsi="Arial" w:cs="Arial"/>
          <w:color w:val="000000" w:themeColor="text1"/>
          <w:sz w:val="20"/>
        </w:rPr>
        <w:t xml:space="preserve">see Linkers in </w:t>
      </w:r>
      <w:r w:rsidRPr="009F4F39">
        <w:rPr>
          <w:rFonts w:ascii="Arial" w:hAnsi="Arial" w:cs="Arial"/>
          <w:b/>
          <w:color w:val="000000" w:themeColor="text1"/>
          <w:sz w:val="20"/>
        </w:rPr>
        <w:t xml:space="preserve">Supplemental </w:t>
      </w:r>
      <w:r w:rsidR="009D2111" w:rsidRPr="009F4F39">
        <w:rPr>
          <w:rFonts w:ascii="Arial" w:hAnsi="Arial" w:cs="Arial"/>
          <w:b/>
          <w:color w:val="000000" w:themeColor="text1"/>
          <w:sz w:val="20"/>
        </w:rPr>
        <w:t>Data Set</w:t>
      </w:r>
      <w:r w:rsidRPr="009F4F39">
        <w:rPr>
          <w:rFonts w:ascii="Arial" w:hAnsi="Arial" w:cs="Arial"/>
          <w:b/>
          <w:color w:val="000000" w:themeColor="text1"/>
          <w:sz w:val="20"/>
        </w:rPr>
        <w:t xml:space="preserve"> 1</w:t>
      </w:r>
      <w:r w:rsidRPr="009F4F39">
        <w:rPr>
          <w:rFonts w:ascii="Arial" w:hAnsi="Arial" w:cs="Arial"/>
          <w:color w:val="000000" w:themeColor="text1"/>
          <w:sz w:val="20"/>
        </w:rPr>
        <w:t xml:space="preserve">) can be used to span the unused </w:t>
      </w:r>
      <w:r w:rsidR="00C36EF5">
        <w:rPr>
          <w:rFonts w:ascii="Arial" w:hAnsi="Arial" w:cs="Arial"/>
          <w:color w:val="000000" w:themeColor="text1"/>
          <w:sz w:val="20"/>
        </w:rPr>
        <w:t>positions</w:t>
      </w:r>
      <w:r w:rsidRPr="009F4F39">
        <w:rPr>
          <w:rFonts w:ascii="Arial" w:hAnsi="Arial" w:cs="Arial"/>
          <w:color w:val="000000" w:themeColor="text1"/>
          <w:sz w:val="20"/>
        </w:rPr>
        <w:t>.</w:t>
      </w:r>
      <w:r w:rsidRPr="009F4F39">
        <w:rPr>
          <w:rFonts w:ascii="Arial" w:hAnsi="Arial" w:cs="Arial"/>
          <w:sz w:val="20"/>
        </w:rPr>
        <w:t xml:space="preserve"> The following components are mixed in a PCR tube:</w:t>
      </w:r>
    </w:p>
    <w:tbl>
      <w:tblPr>
        <w:tblStyle w:val="TableGrid"/>
        <w:tblW w:w="6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gridCol w:w="1319"/>
        <w:gridCol w:w="1569"/>
      </w:tblGrid>
      <w:tr w:rsidR="003655C3" w:rsidRPr="009F4F39" w14:paraId="7DEB5133" w14:textId="77777777" w:rsidTr="003655C3">
        <w:trPr>
          <w:trHeight w:val="295"/>
        </w:trPr>
        <w:tc>
          <w:tcPr>
            <w:tcW w:w="3529" w:type="dxa"/>
            <w:vAlign w:val="center"/>
          </w:tcPr>
          <w:p w14:paraId="0D5375B2"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Component</w:t>
            </w:r>
          </w:p>
        </w:tc>
        <w:tc>
          <w:tcPr>
            <w:tcW w:w="1319" w:type="dxa"/>
            <w:vAlign w:val="center"/>
          </w:tcPr>
          <w:p w14:paraId="55D6DF0A"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Amount</w:t>
            </w:r>
          </w:p>
        </w:tc>
        <w:tc>
          <w:tcPr>
            <w:tcW w:w="1569" w:type="dxa"/>
            <w:vAlign w:val="center"/>
          </w:tcPr>
          <w:p w14:paraId="2F37775F" w14:textId="77777777" w:rsidR="003655C3" w:rsidRPr="009F4F39" w:rsidRDefault="003655C3" w:rsidP="005D699B">
            <w:pPr>
              <w:spacing w:line="276" w:lineRule="auto"/>
              <w:rPr>
                <w:rFonts w:ascii="Arial" w:hAnsi="Arial" w:cs="Arial"/>
                <w:b/>
                <w:sz w:val="20"/>
                <w:lang w:val="en-US"/>
              </w:rPr>
            </w:pPr>
            <w:r w:rsidRPr="009F4F39">
              <w:rPr>
                <w:rFonts w:ascii="Arial" w:hAnsi="Arial" w:cs="Arial"/>
                <w:b/>
                <w:sz w:val="20"/>
                <w:lang w:val="en-US"/>
              </w:rPr>
              <w:t>Volume (µL)</w:t>
            </w:r>
          </w:p>
        </w:tc>
      </w:tr>
      <w:tr w:rsidR="003655C3" w:rsidRPr="009F4F39" w14:paraId="562B406F" w14:textId="77777777" w:rsidTr="003655C3">
        <w:trPr>
          <w:trHeight w:val="295"/>
        </w:trPr>
        <w:tc>
          <w:tcPr>
            <w:tcW w:w="3529" w:type="dxa"/>
            <w:vAlign w:val="center"/>
          </w:tcPr>
          <w:p w14:paraId="4796FBA0" w14:textId="4D4E23D2" w:rsidR="003655C3" w:rsidRPr="009F4F39" w:rsidRDefault="003655C3">
            <w:pPr>
              <w:spacing w:line="276" w:lineRule="auto"/>
              <w:rPr>
                <w:rFonts w:ascii="Arial" w:hAnsi="Arial" w:cs="Arial"/>
                <w:sz w:val="20"/>
                <w:lang w:val="en-US"/>
              </w:rPr>
            </w:pPr>
            <w:r w:rsidRPr="009F4F39">
              <w:rPr>
                <w:rFonts w:ascii="Arial" w:hAnsi="Arial" w:cs="Arial"/>
                <w:sz w:val="20"/>
                <w:lang w:val="en-US"/>
              </w:rPr>
              <w:t xml:space="preserve">A-B armed gRNA </w:t>
            </w:r>
          </w:p>
        </w:tc>
        <w:tc>
          <w:tcPr>
            <w:tcW w:w="1319" w:type="dxa"/>
            <w:vAlign w:val="center"/>
          </w:tcPr>
          <w:p w14:paraId="06400AC3"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100 ng</w:t>
            </w:r>
          </w:p>
        </w:tc>
        <w:tc>
          <w:tcPr>
            <w:tcW w:w="1569" w:type="dxa"/>
            <w:vAlign w:val="center"/>
          </w:tcPr>
          <w:p w14:paraId="61E981F3"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293D126F" w14:textId="77777777" w:rsidTr="003655C3">
        <w:trPr>
          <w:trHeight w:val="295"/>
        </w:trPr>
        <w:tc>
          <w:tcPr>
            <w:tcW w:w="3529" w:type="dxa"/>
            <w:vAlign w:val="center"/>
          </w:tcPr>
          <w:p w14:paraId="5453D783" w14:textId="49C112F2" w:rsidR="003655C3" w:rsidRPr="009F4F39" w:rsidRDefault="003655C3">
            <w:pPr>
              <w:spacing w:line="276" w:lineRule="auto"/>
              <w:rPr>
                <w:rFonts w:ascii="Arial" w:hAnsi="Arial" w:cs="Arial"/>
                <w:sz w:val="20"/>
                <w:lang w:val="en-US"/>
              </w:rPr>
            </w:pPr>
            <w:r w:rsidRPr="009F4F39">
              <w:rPr>
                <w:rFonts w:ascii="Arial" w:hAnsi="Arial" w:cs="Arial"/>
                <w:sz w:val="20"/>
                <w:lang w:val="en-US"/>
              </w:rPr>
              <w:t xml:space="preserve">B-C armed gRNA </w:t>
            </w:r>
          </w:p>
        </w:tc>
        <w:tc>
          <w:tcPr>
            <w:tcW w:w="1319" w:type="dxa"/>
            <w:vAlign w:val="center"/>
          </w:tcPr>
          <w:p w14:paraId="2F7F99B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100 ng</w:t>
            </w:r>
          </w:p>
        </w:tc>
        <w:tc>
          <w:tcPr>
            <w:tcW w:w="1569" w:type="dxa"/>
            <w:vAlign w:val="center"/>
          </w:tcPr>
          <w:p w14:paraId="4D3945F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70391FC8" w14:textId="77777777" w:rsidTr="003655C3">
        <w:trPr>
          <w:trHeight w:val="295"/>
        </w:trPr>
        <w:tc>
          <w:tcPr>
            <w:tcW w:w="3529" w:type="dxa"/>
            <w:vAlign w:val="center"/>
          </w:tcPr>
          <w:p w14:paraId="26F8E4AC" w14:textId="0F0097B9" w:rsidR="003655C3" w:rsidRPr="009F4F39" w:rsidRDefault="003655C3">
            <w:pPr>
              <w:spacing w:line="276" w:lineRule="auto"/>
              <w:rPr>
                <w:rFonts w:ascii="Arial" w:hAnsi="Arial" w:cs="Arial"/>
                <w:sz w:val="20"/>
                <w:lang w:val="en-US"/>
              </w:rPr>
            </w:pPr>
            <w:r w:rsidRPr="009F4F39">
              <w:rPr>
                <w:rFonts w:ascii="Arial" w:hAnsi="Arial" w:cs="Arial"/>
                <w:sz w:val="20"/>
                <w:lang w:val="en-US"/>
              </w:rPr>
              <w:t xml:space="preserve">C-D armed gRNA </w:t>
            </w:r>
          </w:p>
        </w:tc>
        <w:tc>
          <w:tcPr>
            <w:tcW w:w="1319" w:type="dxa"/>
            <w:vAlign w:val="center"/>
          </w:tcPr>
          <w:p w14:paraId="356964BD"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100 ng</w:t>
            </w:r>
          </w:p>
        </w:tc>
        <w:tc>
          <w:tcPr>
            <w:tcW w:w="1569" w:type="dxa"/>
            <w:vAlign w:val="center"/>
          </w:tcPr>
          <w:p w14:paraId="274A80B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23E5B43A" w14:textId="77777777" w:rsidTr="003655C3">
        <w:trPr>
          <w:trHeight w:val="295"/>
        </w:trPr>
        <w:tc>
          <w:tcPr>
            <w:tcW w:w="3529" w:type="dxa"/>
            <w:vAlign w:val="center"/>
          </w:tcPr>
          <w:p w14:paraId="5A852F0B" w14:textId="24C94476" w:rsidR="003655C3" w:rsidRPr="009F4F39" w:rsidRDefault="003655C3">
            <w:pPr>
              <w:spacing w:line="276" w:lineRule="auto"/>
              <w:rPr>
                <w:rFonts w:ascii="Arial" w:hAnsi="Arial" w:cs="Arial"/>
                <w:sz w:val="20"/>
                <w:lang w:val="en-US"/>
              </w:rPr>
            </w:pPr>
            <w:r w:rsidRPr="009F4F39">
              <w:rPr>
                <w:rFonts w:ascii="Arial" w:hAnsi="Arial" w:cs="Arial"/>
                <w:sz w:val="20"/>
                <w:lang w:val="en-US"/>
              </w:rPr>
              <w:t xml:space="preserve">D-E armed gRNA </w:t>
            </w:r>
          </w:p>
        </w:tc>
        <w:tc>
          <w:tcPr>
            <w:tcW w:w="1319" w:type="dxa"/>
            <w:vAlign w:val="center"/>
          </w:tcPr>
          <w:p w14:paraId="426AAEB5"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100 ng</w:t>
            </w:r>
          </w:p>
        </w:tc>
        <w:tc>
          <w:tcPr>
            <w:tcW w:w="1569" w:type="dxa"/>
            <w:vAlign w:val="center"/>
          </w:tcPr>
          <w:p w14:paraId="11BD3D4F"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6ADE789A" w14:textId="77777777" w:rsidTr="003655C3">
        <w:trPr>
          <w:trHeight w:val="295"/>
        </w:trPr>
        <w:tc>
          <w:tcPr>
            <w:tcW w:w="3529" w:type="dxa"/>
            <w:vAlign w:val="center"/>
          </w:tcPr>
          <w:p w14:paraId="3E3FD536" w14:textId="58543BCE" w:rsidR="003655C3" w:rsidRPr="009F4F39" w:rsidRDefault="003655C3">
            <w:pPr>
              <w:spacing w:line="276" w:lineRule="auto"/>
              <w:rPr>
                <w:rFonts w:ascii="Arial" w:hAnsi="Arial" w:cs="Arial"/>
                <w:sz w:val="20"/>
                <w:lang w:val="en-US"/>
              </w:rPr>
            </w:pPr>
            <w:r w:rsidRPr="009F4F39">
              <w:rPr>
                <w:rFonts w:ascii="Arial" w:hAnsi="Arial" w:cs="Arial"/>
                <w:sz w:val="20"/>
                <w:lang w:val="en-US"/>
              </w:rPr>
              <w:t xml:space="preserve">E-F armed gRNA </w:t>
            </w:r>
          </w:p>
        </w:tc>
        <w:tc>
          <w:tcPr>
            <w:tcW w:w="1319" w:type="dxa"/>
            <w:vAlign w:val="center"/>
          </w:tcPr>
          <w:p w14:paraId="31E33EAD"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100 ng</w:t>
            </w:r>
          </w:p>
        </w:tc>
        <w:tc>
          <w:tcPr>
            <w:tcW w:w="1569" w:type="dxa"/>
            <w:vAlign w:val="center"/>
          </w:tcPr>
          <w:p w14:paraId="75E8465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54FD96EF" w14:textId="77777777" w:rsidTr="003655C3">
        <w:trPr>
          <w:trHeight w:val="295"/>
        </w:trPr>
        <w:tc>
          <w:tcPr>
            <w:tcW w:w="3529" w:type="dxa"/>
            <w:vAlign w:val="center"/>
          </w:tcPr>
          <w:p w14:paraId="73C58A6D" w14:textId="32873EFB" w:rsidR="003655C3" w:rsidRPr="009F4F39" w:rsidRDefault="003655C3">
            <w:pPr>
              <w:spacing w:line="276" w:lineRule="auto"/>
              <w:rPr>
                <w:rFonts w:ascii="Arial" w:hAnsi="Arial" w:cs="Arial"/>
                <w:sz w:val="20"/>
                <w:lang w:val="en-US"/>
              </w:rPr>
            </w:pPr>
            <w:r w:rsidRPr="009F4F39">
              <w:rPr>
                <w:rFonts w:ascii="Arial" w:hAnsi="Arial" w:cs="Arial"/>
                <w:sz w:val="20"/>
                <w:lang w:val="en-US"/>
              </w:rPr>
              <w:t xml:space="preserve">F-G armed gRNA </w:t>
            </w:r>
          </w:p>
        </w:tc>
        <w:tc>
          <w:tcPr>
            <w:tcW w:w="1319" w:type="dxa"/>
            <w:vAlign w:val="center"/>
          </w:tcPr>
          <w:p w14:paraId="7C5C79BF"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100 ng</w:t>
            </w:r>
          </w:p>
        </w:tc>
        <w:tc>
          <w:tcPr>
            <w:tcW w:w="1569" w:type="dxa"/>
            <w:vAlign w:val="center"/>
          </w:tcPr>
          <w:p w14:paraId="02B781D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1945E5FE" w14:textId="77777777" w:rsidTr="003655C3">
        <w:trPr>
          <w:trHeight w:val="324"/>
        </w:trPr>
        <w:tc>
          <w:tcPr>
            <w:tcW w:w="3529" w:type="dxa"/>
            <w:vAlign w:val="center"/>
          </w:tcPr>
          <w:p w14:paraId="1F9429A4"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Destination vector</w:t>
            </w:r>
          </w:p>
        </w:tc>
        <w:tc>
          <w:tcPr>
            <w:tcW w:w="1319" w:type="dxa"/>
            <w:vAlign w:val="center"/>
          </w:tcPr>
          <w:p w14:paraId="120E48C1"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100 ng</w:t>
            </w:r>
          </w:p>
        </w:tc>
        <w:tc>
          <w:tcPr>
            <w:tcW w:w="1569" w:type="dxa"/>
            <w:vAlign w:val="center"/>
          </w:tcPr>
          <w:p w14:paraId="4909D53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w:t>
            </w:r>
          </w:p>
        </w:tc>
      </w:tr>
      <w:tr w:rsidR="003655C3" w:rsidRPr="009F4F39" w14:paraId="225230C6" w14:textId="77777777" w:rsidTr="003655C3">
        <w:trPr>
          <w:trHeight w:val="295"/>
        </w:trPr>
        <w:tc>
          <w:tcPr>
            <w:tcW w:w="3529" w:type="dxa"/>
            <w:vAlign w:val="center"/>
          </w:tcPr>
          <w:p w14:paraId="29950589"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10X CutSmart Buffer</w:t>
            </w:r>
          </w:p>
        </w:tc>
        <w:tc>
          <w:tcPr>
            <w:tcW w:w="1319" w:type="dxa"/>
            <w:vAlign w:val="center"/>
          </w:tcPr>
          <w:p w14:paraId="55021E74"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1x</w:t>
            </w:r>
          </w:p>
        </w:tc>
        <w:tc>
          <w:tcPr>
            <w:tcW w:w="1569" w:type="dxa"/>
            <w:vAlign w:val="center"/>
          </w:tcPr>
          <w:p w14:paraId="4D571F22"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1.5</w:t>
            </w:r>
          </w:p>
        </w:tc>
      </w:tr>
      <w:tr w:rsidR="003655C3" w:rsidRPr="009F4F39" w14:paraId="0866CFEF" w14:textId="77777777" w:rsidTr="003655C3">
        <w:trPr>
          <w:trHeight w:val="295"/>
        </w:trPr>
        <w:tc>
          <w:tcPr>
            <w:tcW w:w="3529" w:type="dxa"/>
            <w:vAlign w:val="center"/>
          </w:tcPr>
          <w:p w14:paraId="4625D21A"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 mM ATP</w:t>
            </w:r>
          </w:p>
        </w:tc>
        <w:tc>
          <w:tcPr>
            <w:tcW w:w="1319" w:type="dxa"/>
            <w:vAlign w:val="center"/>
          </w:tcPr>
          <w:p w14:paraId="33FA15C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 mM</w:t>
            </w:r>
          </w:p>
        </w:tc>
        <w:tc>
          <w:tcPr>
            <w:tcW w:w="1569" w:type="dxa"/>
            <w:vAlign w:val="center"/>
          </w:tcPr>
          <w:p w14:paraId="1C231199"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1.5</w:t>
            </w:r>
          </w:p>
        </w:tc>
      </w:tr>
      <w:tr w:rsidR="003655C3" w:rsidRPr="009F4F39" w14:paraId="304559E9" w14:textId="77777777" w:rsidTr="003655C3">
        <w:trPr>
          <w:trHeight w:val="295"/>
        </w:trPr>
        <w:tc>
          <w:tcPr>
            <w:tcW w:w="3529" w:type="dxa"/>
            <w:vAlign w:val="center"/>
          </w:tcPr>
          <w:p w14:paraId="6B43C3E3"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T4 DNA ligase</w:t>
            </w:r>
          </w:p>
        </w:tc>
        <w:tc>
          <w:tcPr>
            <w:tcW w:w="1319" w:type="dxa"/>
            <w:vAlign w:val="center"/>
          </w:tcPr>
          <w:p w14:paraId="21BEC0EC"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200 U</w:t>
            </w:r>
          </w:p>
        </w:tc>
        <w:tc>
          <w:tcPr>
            <w:tcW w:w="1569" w:type="dxa"/>
            <w:vAlign w:val="center"/>
          </w:tcPr>
          <w:p w14:paraId="2DFBCF1D"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5AA4FA9D" w14:textId="77777777" w:rsidTr="003655C3">
        <w:trPr>
          <w:trHeight w:val="295"/>
        </w:trPr>
        <w:tc>
          <w:tcPr>
            <w:tcW w:w="3529" w:type="dxa"/>
            <w:vAlign w:val="center"/>
          </w:tcPr>
          <w:p w14:paraId="6F971955"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BsaI-HF</w:t>
            </w:r>
            <w:r w:rsidRPr="009F4F39">
              <w:rPr>
                <w:rFonts w:ascii="Arial" w:hAnsi="Arial" w:cs="Arial"/>
                <w:sz w:val="20"/>
                <w:vertAlign w:val="superscript"/>
                <w:lang w:val="en-US"/>
              </w:rPr>
              <w:t>®</w:t>
            </w:r>
            <w:r w:rsidRPr="009F4F39">
              <w:rPr>
                <w:rFonts w:ascii="Arial" w:hAnsi="Arial" w:cs="Arial"/>
                <w:sz w:val="20"/>
                <w:lang w:val="en-US"/>
              </w:rPr>
              <w:t>v2</w:t>
            </w:r>
          </w:p>
        </w:tc>
        <w:tc>
          <w:tcPr>
            <w:tcW w:w="1319" w:type="dxa"/>
            <w:vAlign w:val="center"/>
          </w:tcPr>
          <w:p w14:paraId="12B3BBFB"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10 U</w:t>
            </w:r>
          </w:p>
        </w:tc>
        <w:tc>
          <w:tcPr>
            <w:tcW w:w="1569" w:type="dxa"/>
            <w:vAlign w:val="center"/>
          </w:tcPr>
          <w:p w14:paraId="143F4774"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0.5</w:t>
            </w:r>
          </w:p>
        </w:tc>
      </w:tr>
      <w:tr w:rsidR="003655C3" w:rsidRPr="009F4F39" w14:paraId="26132EBC" w14:textId="77777777" w:rsidTr="003655C3">
        <w:trPr>
          <w:trHeight w:val="295"/>
        </w:trPr>
        <w:tc>
          <w:tcPr>
            <w:tcW w:w="3529" w:type="dxa"/>
            <w:tcBorders>
              <w:bottom w:val="single" w:sz="4" w:space="0" w:color="auto"/>
            </w:tcBorders>
            <w:vAlign w:val="center"/>
          </w:tcPr>
          <w:p w14:paraId="062F5233" w14:textId="6C78B5AE"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MQ</w:t>
            </w:r>
            <w:r w:rsidR="002D76C6">
              <w:rPr>
                <w:rFonts w:ascii="Arial" w:hAnsi="Arial" w:cs="Arial"/>
                <w:sz w:val="20"/>
                <w:lang w:val="en-US"/>
              </w:rPr>
              <w:t xml:space="preserve"> water</w:t>
            </w:r>
          </w:p>
        </w:tc>
        <w:tc>
          <w:tcPr>
            <w:tcW w:w="1319" w:type="dxa"/>
            <w:tcBorders>
              <w:bottom w:val="single" w:sz="4" w:space="0" w:color="auto"/>
            </w:tcBorders>
            <w:vAlign w:val="center"/>
          </w:tcPr>
          <w:p w14:paraId="607116FD" w14:textId="77777777" w:rsidR="003655C3" w:rsidRPr="009F4F39" w:rsidRDefault="003655C3" w:rsidP="005D699B">
            <w:pPr>
              <w:spacing w:line="276" w:lineRule="auto"/>
              <w:rPr>
                <w:rFonts w:ascii="Arial" w:hAnsi="Arial" w:cs="Arial"/>
                <w:sz w:val="20"/>
                <w:lang w:val="en-US"/>
              </w:rPr>
            </w:pPr>
          </w:p>
        </w:tc>
        <w:tc>
          <w:tcPr>
            <w:tcW w:w="1569" w:type="dxa"/>
            <w:tcBorders>
              <w:bottom w:val="single" w:sz="4" w:space="0" w:color="auto"/>
            </w:tcBorders>
            <w:vAlign w:val="center"/>
          </w:tcPr>
          <w:p w14:paraId="6D8BC50B"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4</w:t>
            </w:r>
          </w:p>
        </w:tc>
      </w:tr>
      <w:tr w:rsidR="003655C3" w:rsidRPr="009F4F39" w14:paraId="52B3741E" w14:textId="77777777" w:rsidTr="003655C3">
        <w:trPr>
          <w:trHeight w:val="295"/>
        </w:trPr>
        <w:tc>
          <w:tcPr>
            <w:tcW w:w="3529" w:type="dxa"/>
            <w:tcBorders>
              <w:top w:val="single" w:sz="4" w:space="0" w:color="auto"/>
            </w:tcBorders>
            <w:vAlign w:val="center"/>
          </w:tcPr>
          <w:p w14:paraId="48F49FF6" w14:textId="77777777" w:rsidR="003655C3" w:rsidRPr="009F4F39" w:rsidRDefault="003655C3" w:rsidP="005D699B">
            <w:pPr>
              <w:spacing w:line="276" w:lineRule="auto"/>
              <w:rPr>
                <w:rFonts w:ascii="Arial" w:hAnsi="Arial" w:cs="Arial"/>
                <w:sz w:val="20"/>
                <w:lang w:val="en-US"/>
              </w:rPr>
            </w:pPr>
          </w:p>
        </w:tc>
        <w:tc>
          <w:tcPr>
            <w:tcW w:w="1319" w:type="dxa"/>
            <w:tcBorders>
              <w:top w:val="single" w:sz="4" w:space="0" w:color="auto"/>
            </w:tcBorders>
            <w:vAlign w:val="center"/>
          </w:tcPr>
          <w:p w14:paraId="6BA98D03" w14:textId="77777777" w:rsidR="003655C3" w:rsidRPr="009F4F39" w:rsidRDefault="003655C3" w:rsidP="005D699B">
            <w:pPr>
              <w:spacing w:line="276" w:lineRule="auto"/>
              <w:rPr>
                <w:rFonts w:ascii="Arial" w:hAnsi="Arial" w:cs="Arial"/>
                <w:sz w:val="20"/>
                <w:lang w:val="en-US"/>
              </w:rPr>
            </w:pPr>
          </w:p>
        </w:tc>
        <w:tc>
          <w:tcPr>
            <w:tcW w:w="1569" w:type="dxa"/>
            <w:tcBorders>
              <w:top w:val="single" w:sz="4" w:space="0" w:color="auto"/>
            </w:tcBorders>
            <w:vAlign w:val="center"/>
          </w:tcPr>
          <w:p w14:paraId="62939477" w14:textId="77777777" w:rsidR="003655C3" w:rsidRPr="009F4F39" w:rsidRDefault="003655C3" w:rsidP="005D699B">
            <w:pPr>
              <w:spacing w:line="276" w:lineRule="auto"/>
              <w:rPr>
                <w:rFonts w:ascii="Arial" w:hAnsi="Arial" w:cs="Arial"/>
                <w:sz w:val="20"/>
                <w:lang w:val="en-US"/>
              </w:rPr>
            </w:pPr>
            <w:r w:rsidRPr="009F4F39">
              <w:rPr>
                <w:rFonts w:ascii="Arial" w:hAnsi="Arial" w:cs="Arial"/>
                <w:sz w:val="20"/>
                <w:lang w:val="en-US"/>
              </w:rPr>
              <w:t>15</w:t>
            </w:r>
          </w:p>
        </w:tc>
      </w:tr>
    </w:tbl>
    <w:tbl>
      <w:tblPr>
        <w:tblStyle w:val="TableGrid"/>
        <w:tblpPr w:leftFromText="141" w:rightFromText="141" w:vertAnchor="text" w:horzAnchor="margin" w:tblpXSpec="right" w:tblpY="-2981"/>
        <w:tblW w:w="0" w:type="auto"/>
        <w:tblLook w:val="04A0" w:firstRow="1" w:lastRow="0" w:firstColumn="1" w:lastColumn="0" w:noHBand="0" w:noVBand="1"/>
      </w:tblPr>
      <w:tblGrid>
        <w:gridCol w:w="931"/>
        <w:gridCol w:w="931"/>
        <w:gridCol w:w="931"/>
      </w:tblGrid>
      <w:tr w:rsidR="003655C3" w:rsidRPr="009F4F39" w14:paraId="7F4ED7D9" w14:textId="77777777" w:rsidTr="003655C3">
        <w:trPr>
          <w:trHeight w:val="340"/>
        </w:trPr>
        <w:tc>
          <w:tcPr>
            <w:tcW w:w="931" w:type="dxa"/>
            <w:vAlign w:val="center"/>
          </w:tcPr>
          <w:p w14:paraId="3C8EC194"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37°C</w:t>
            </w:r>
          </w:p>
        </w:tc>
        <w:tc>
          <w:tcPr>
            <w:tcW w:w="931" w:type="dxa"/>
            <w:vAlign w:val="center"/>
          </w:tcPr>
          <w:p w14:paraId="4BA51D90"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 min</w:t>
            </w:r>
          </w:p>
        </w:tc>
        <w:tc>
          <w:tcPr>
            <w:tcW w:w="931" w:type="dxa"/>
            <w:vMerge w:val="restart"/>
            <w:vAlign w:val="center"/>
          </w:tcPr>
          <w:p w14:paraId="186BEC24"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30 x</w:t>
            </w:r>
          </w:p>
        </w:tc>
      </w:tr>
      <w:tr w:rsidR="003655C3" w:rsidRPr="009F4F39" w14:paraId="7026D0A4" w14:textId="77777777" w:rsidTr="003655C3">
        <w:trPr>
          <w:trHeight w:val="340"/>
        </w:trPr>
        <w:tc>
          <w:tcPr>
            <w:tcW w:w="931" w:type="dxa"/>
            <w:vAlign w:val="center"/>
          </w:tcPr>
          <w:p w14:paraId="0EBB9792"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16°C</w:t>
            </w:r>
          </w:p>
        </w:tc>
        <w:tc>
          <w:tcPr>
            <w:tcW w:w="931" w:type="dxa"/>
            <w:tcBorders>
              <w:bottom w:val="single" w:sz="4" w:space="0" w:color="auto"/>
            </w:tcBorders>
            <w:vAlign w:val="center"/>
          </w:tcPr>
          <w:p w14:paraId="4DB279B4"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3 min</w:t>
            </w:r>
          </w:p>
        </w:tc>
        <w:tc>
          <w:tcPr>
            <w:tcW w:w="931" w:type="dxa"/>
            <w:vMerge/>
            <w:tcBorders>
              <w:bottom w:val="single" w:sz="4" w:space="0" w:color="auto"/>
            </w:tcBorders>
            <w:vAlign w:val="center"/>
          </w:tcPr>
          <w:p w14:paraId="52F3DB09" w14:textId="77777777" w:rsidR="003655C3" w:rsidRPr="009F4F39" w:rsidRDefault="003655C3" w:rsidP="005D699B">
            <w:pPr>
              <w:spacing w:line="276" w:lineRule="auto"/>
              <w:jc w:val="center"/>
              <w:rPr>
                <w:rFonts w:ascii="Arial" w:hAnsi="Arial" w:cs="Arial"/>
                <w:sz w:val="20"/>
              </w:rPr>
            </w:pPr>
          </w:p>
        </w:tc>
      </w:tr>
      <w:tr w:rsidR="003655C3" w:rsidRPr="009F4F39" w14:paraId="3F75414B" w14:textId="77777777" w:rsidTr="003655C3">
        <w:trPr>
          <w:trHeight w:val="340"/>
        </w:trPr>
        <w:tc>
          <w:tcPr>
            <w:tcW w:w="931" w:type="dxa"/>
            <w:vAlign w:val="center"/>
          </w:tcPr>
          <w:p w14:paraId="1C1F24C2"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50°C</w:t>
            </w:r>
          </w:p>
        </w:tc>
        <w:tc>
          <w:tcPr>
            <w:tcW w:w="931" w:type="dxa"/>
            <w:tcBorders>
              <w:right w:val="single" w:sz="4" w:space="0" w:color="auto"/>
            </w:tcBorders>
            <w:vAlign w:val="center"/>
          </w:tcPr>
          <w:p w14:paraId="71D1DFA5"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 min</w:t>
            </w:r>
          </w:p>
        </w:tc>
        <w:tc>
          <w:tcPr>
            <w:tcW w:w="931" w:type="dxa"/>
            <w:tcBorders>
              <w:top w:val="single" w:sz="4" w:space="0" w:color="auto"/>
              <w:left w:val="single" w:sz="4" w:space="0" w:color="auto"/>
              <w:bottom w:val="nil"/>
              <w:right w:val="nil"/>
            </w:tcBorders>
            <w:vAlign w:val="center"/>
          </w:tcPr>
          <w:p w14:paraId="1B7DAD7C" w14:textId="77777777" w:rsidR="003655C3" w:rsidRPr="009F4F39" w:rsidRDefault="003655C3" w:rsidP="005D699B">
            <w:pPr>
              <w:spacing w:line="276" w:lineRule="auto"/>
              <w:jc w:val="center"/>
              <w:rPr>
                <w:rFonts w:ascii="Arial" w:hAnsi="Arial" w:cs="Arial"/>
                <w:sz w:val="20"/>
              </w:rPr>
            </w:pPr>
          </w:p>
        </w:tc>
      </w:tr>
      <w:tr w:rsidR="003655C3" w:rsidRPr="009F4F39" w14:paraId="0D964B8E" w14:textId="77777777" w:rsidTr="003655C3">
        <w:trPr>
          <w:trHeight w:val="340"/>
        </w:trPr>
        <w:tc>
          <w:tcPr>
            <w:tcW w:w="931" w:type="dxa"/>
            <w:vAlign w:val="center"/>
          </w:tcPr>
          <w:p w14:paraId="1056AC85"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80°C</w:t>
            </w:r>
          </w:p>
        </w:tc>
        <w:tc>
          <w:tcPr>
            <w:tcW w:w="931" w:type="dxa"/>
            <w:tcBorders>
              <w:right w:val="single" w:sz="4" w:space="0" w:color="auto"/>
            </w:tcBorders>
            <w:vAlign w:val="center"/>
          </w:tcPr>
          <w:p w14:paraId="68252EB9"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5 min</w:t>
            </w:r>
          </w:p>
        </w:tc>
        <w:tc>
          <w:tcPr>
            <w:tcW w:w="931" w:type="dxa"/>
            <w:tcBorders>
              <w:top w:val="nil"/>
              <w:left w:val="single" w:sz="4" w:space="0" w:color="auto"/>
              <w:bottom w:val="nil"/>
              <w:right w:val="nil"/>
            </w:tcBorders>
            <w:vAlign w:val="center"/>
          </w:tcPr>
          <w:p w14:paraId="757E6930" w14:textId="77777777" w:rsidR="003655C3" w:rsidRPr="009F4F39" w:rsidRDefault="003655C3" w:rsidP="005D699B">
            <w:pPr>
              <w:spacing w:line="276" w:lineRule="auto"/>
              <w:jc w:val="center"/>
              <w:rPr>
                <w:rFonts w:ascii="Arial" w:hAnsi="Arial" w:cs="Arial"/>
                <w:sz w:val="20"/>
              </w:rPr>
            </w:pPr>
          </w:p>
        </w:tc>
      </w:tr>
      <w:tr w:rsidR="003655C3" w:rsidRPr="009F4F39" w14:paraId="69BCD42D" w14:textId="77777777" w:rsidTr="003655C3">
        <w:trPr>
          <w:trHeight w:val="340"/>
        </w:trPr>
        <w:tc>
          <w:tcPr>
            <w:tcW w:w="931" w:type="dxa"/>
            <w:vAlign w:val="center"/>
          </w:tcPr>
          <w:p w14:paraId="59DD3677"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16°C</w:t>
            </w:r>
          </w:p>
        </w:tc>
        <w:tc>
          <w:tcPr>
            <w:tcW w:w="931" w:type="dxa"/>
            <w:tcBorders>
              <w:right w:val="single" w:sz="4" w:space="0" w:color="auto"/>
            </w:tcBorders>
            <w:vAlign w:val="center"/>
          </w:tcPr>
          <w:p w14:paraId="167F4FB2" w14:textId="77777777" w:rsidR="003655C3" w:rsidRPr="009F4F39" w:rsidRDefault="003655C3" w:rsidP="005D699B">
            <w:pPr>
              <w:spacing w:line="276" w:lineRule="auto"/>
              <w:jc w:val="center"/>
              <w:rPr>
                <w:rFonts w:ascii="Arial" w:hAnsi="Arial" w:cs="Arial"/>
                <w:sz w:val="20"/>
              </w:rPr>
            </w:pPr>
            <w:r w:rsidRPr="009F4F39">
              <w:rPr>
                <w:rFonts w:ascii="Arial" w:hAnsi="Arial" w:cs="Arial"/>
                <w:sz w:val="20"/>
              </w:rPr>
              <w:t>∞</w:t>
            </w:r>
          </w:p>
        </w:tc>
        <w:tc>
          <w:tcPr>
            <w:tcW w:w="931" w:type="dxa"/>
            <w:tcBorders>
              <w:top w:val="nil"/>
              <w:left w:val="single" w:sz="4" w:space="0" w:color="auto"/>
              <w:bottom w:val="nil"/>
              <w:right w:val="nil"/>
            </w:tcBorders>
            <w:vAlign w:val="center"/>
          </w:tcPr>
          <w:p w14:paraId="2D2118B0" w14:textId="77777777" w:rsidR="003655C3" w:rsidRPr="009F4F39" w:rsidRDefault="003655C3" w:rsidP="005D699B">
            <w:pPr>
              <w:spacing w:line="276" w:lineRule="auto"/>
              <w:jc w:val="center"/>
              <w:rPr>
                <w:rFonts w:ascii="Arial" w:hAnsi="Arial" w:cs="Arial"/>
                <w:sz w:val="20"/>
              </w:rPr>
            </w:pPr>
          </w:p>
        </w:tc>
      </w:tr>
    </w:tbl>
    <w:p w14:paraId="00FDEDB8" w14:textId="77777777" w:rsidR="003655C3" w:rsidRPr="009F4F39" w:rsidRDefault="003655C3" w:rsidP="005D699B">
      <w:pPr>
        <w:spacing w:line="276" w:lineRule="auto"/>
        <w:jc w:val="both"/>
        <w:rPr>
          <w:rFonts w:ascii="Arial" w:hAnsi="Arial" w:cs="Arial"/>
          <w:sz w:val="20"/>
        </w:rPr>
      </w:pPr>
    </w:p>
    <w:p w14:paraId="1DB747E8" w14:textId="5327F1B1" w:rsidR="00006CC1" w:rsidRPr="00663C2B" w:rsidRDefault="003655C3" w:rsidP="00663C2B">
      <w:pPr>
        <w:spacing w:line="276" w:lineRule="auto"/>
        <w:jc w:val="both"/>
        <w:rPr>
          <w:sz w:val="20"/>
        </w:rPr>
      </w:pPr>
      <w:r w:rsidRPr="009F4F39">
        <w:rPr>
          <w:rFonts w:ascii="Arial" w:hAnsi="Arial" w:cs="Arial"/>
          <w:sz w:val="20"/>
        </w:rPr>
        <w:t>Five µL of the reaction mixture are transformed into 50 µL</w:t>
      </w:r>
      <w:r w:rsidRPr="009F4F39">
        <w:rPr>
          <w:rFonts w:ascii="Arial" w:hAnsi="Arial" w:cs="Arial"/>
          <w:i/>
          <w:sz w:val="20"/>
        </w:rPr>
        <w:t xml:space="preserve"> </w:t>
      </w:r>
      <w:r w:rsidRPr="009F4F39">
        <w:rPr>
          <w:rFonts w:ascii="Arial" w:hAnsi="Arial" w:cs="Arial"/>
          <w:sz w:val="20"/>
        </w:rPr>
        <w:t>DH5α</w:t>
      </w:r>
      <w:r w:rsidRPr="009F4F39">
        <w:rPr>
          <w:rFonts w:ascii="Arial" w:hAnsi="Arial" w:cs="Arial"/>
          <w:i/>
          <w:sz w:val="20"/>
        </w:rPr>
        <w:t xml:space="preserve"> E. coli</w:t>
      </w:r>
      <w:r w:rsidRPr="009F4F39">
        <w:rPr>
          <w:rFonts w:ascii="Arial" w:hAnsi="Arial" w:cs="Arial"/>
          <w:sz w:val="20"/>
        </w:rPr>
        <w:t xml:space="preserve"> cells via heat shock. The transformed cells are plated on LB medium containing 100 µg</w:t>
      </w:r>
      <w:r w:rsidR="00C36EF5">
        <w:rPr>
          <w:rFonts w:ascii="Arial" w:hAnsi="Arial" w:cs="Arial"/>
          <w:sz w:val="20"/>
        </w:rPr>
        <w:t xml:space="preserve"> </w:t>
      </w:r>
      <w:r w:rsidRPr="009F4F39">
        <w:rPr>
          <w:rFonts w:ascii="Arial" w:hAnsi="Arial" w:cs="Arial"/>
          <w:sz w:val="20"/>
        </w:rPr>
        <w:t>mL</w:t>
      </w:r>
      <w:r w:rsidR="00C36EF5">
        <w:rPr>
          <w:rFonts w:ascii="Arial" w:hAnsi="Arial" w:cs="Arial"/>
          <w:sz w:val="20"/>
          <w:vertAlign w:val="superscript"/>
        </w:rPr>
        <w:t>-1</w:t>
      </w:r>
      <w:r w:rsidRPr="009F4F39">
        <w:rPr>
          <w:rFonts w:ascii="Arial" w:hAnsi="Arial" w:cs="Arial"/>
          <w:sz w:val="20"/>
        </w:rPr>
        <w:t xml:space="preserve"> spectinomycin. The vector </w:t>
      </w:r>
      <w:r w:rsidR="00291696">
        <w:rPr>
          <w:rFonts w:ascii="Arial" w:hAnsi="Arial" w:cs="Arial"/>
          <w:sz w:val="20"/>
        </w:rPr>
        <w:t>should</w:t>
      </w:r>
      <w:r w:rsidR="00291696" w:rsidRPr="009F4F39">
        <w:rPr>
          <w:rFonts w:ascii="Arial" w:hAnsi="Arial" w:cs="Arial"/>
          <w:sz w:val="20"/>
        </w:rPr>
        <w:t xml:space="preserve"> </w:t>
      </w:r>
      <w:r w:rsidRPr="009F4F39">
        <w:rPr>
          <w:rFonts w:ascii="Arial" w:hAnsi="Arial" w:cs="Arial"/>
          <w:sz w:val="20"/>
        </w:rPr>
        <w:t xml:space="preserve">be validated using colony PCR and restriction digest. Sanger sequencing is not recommended as the </w:t>
      </w:r>
      <w:r w:rsidR="00811B23" w:rsidRPr="009F4F39">
        <w:rPr>
          <w:rFonts w:ascii="Arial" w:hAnsi="Arial" w:cs="Arial"/>
          <w:sz w:val="20"/>
        </w:rPr>
        <w:t xml:space="preserve">repetitive </w:t>
      </w:r>
      <w:r w:rsidRPr="009F4F39">
        <w:rPr>
          <w:rFonts w:ascii="Arial" w:hAnsi="Arial" w:cs="Arial"/>
          <w:sz w:val="20"/>
        </w:rPr>
        <w:t>arrays of gRNAs usually cause the reactions to fail.</w:t>
      </w:r>
      <w:bookmarkStart w:id="0" w:name="_GoBack"/>
      <w:bookmarkEnd w:id="0"/>
      <w:r w:rsidR="00006CC1" w:rsidRPr="005D699B">
        <w:rPr>
          <w:rFonts w:ascii="Arial" w:hAnsi="Arial" w:cs="Arial"/>
          <w:sz w:val="20"/>
        </w:rPr>
        <w:br w:type="page"/>
      </w:r>
    </w:p>
    <w:p w14:paraId="6E4659B6" w14:textId="77777777" w:rsidR="00006CC1" w:rsidRPr="009F4F39" w:rsidRDefault="00006CC1" w:rsidP="005D699B">
      <w:pPr>
        <w:spacing w:line="276" w:lineRule="auto"/>
        <w:jc w:val="both"/>
        <w:rPr>
          <w:rFonts w:ascii="Arial" w:hAnsi="Arial" w:cs="Arial"/>
          <w:b/>
          <w:sz w:val="20"/>
        </w:rPr>
      </w:pPr>
      <w:r w:rsidRPr="009F4F39">
        <w:rPr>
          <w:rFonts w:ascii="Arial" w:hAnsi="Arial" w:cs="Arial"/>
          <w:b/>
          <w:sz w:val="20"/>
        </w:rPr>
        <w:t>Materials</w:t>
      </w:r>
    </w:p>
    <w:p w14:paraId="1BEC8824" w14:textId="61286A8D" w:rsidR="00006CC1" w:rsidRPr="009F4F39" w:rsidRDefault="00006CC1" w:rsidP="00FC3FA6">
      <w:pPr>
        <w:spacing w:line="360" w:lineRule="auto"/>
        <w:jc w:val="both"/>
        <w:rPr>
          <w:rFonts w:ascii="Arial" w:hAnsi="Arial" w:cs="Arial"/>
          <w:sz w:val="20"/>
        </w:rPr>
      </w:pPr>
      <w:r w:rsidRPr="009F4F39">
        <w:rPr>
          <w:rFonts w:ascii="Arial" w:hAnsi="Arial" w:cs="Arial"/>
          <w:sz w:val="20"/>
          <w:u w:val="single"/>
        </w:rPr>
        <w:t>Product</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00AF0DBE">
        <w:rPr>
          <w:rFonts w:ascii="Arial" w:hAnsi="Arial" w:cs="Arial"/>
          <w:sz w:val="20"/>
        </w:rPr>
        <w:tab/>
      </w:r>
      <w:r w:rsidRPr="009F4F39">
        <w:rPr>
          <w:rFonts w:ascii="Arial" w:hAnsi="Arial" w:cs="Arial"/>
          <w:sz w:val="20"/>
          <w:u w:val="single"/>
        </w:rPr>
        <w:t>Concentration</w:t>
      </w:r>
      <w:r w:rsidRPr="009F4F39">
        <w:rPr>
          <w:rFonts w:ascii="Arial" w:hAnsi="Arial" w:cs="Arial"/>
          <w:sz w:val="20"/>
        </w:rPr>
        <w:tab/>
      </w:r>
      <w:r w:rsidRPr="009F4F39">
        <w:rPr>
          <w:rFonts w:ascii="Arial" w:hAnsi="Arial" w:cs="Arial"/>
          <w:sz w:val="20"/>
        </w:rPr>
        <w:tab/>
      </w:r>
      <w:r w:rsidRPr="009F4F39">
        <w:rPr>
          <w:rFonts w:ascii="Arial" w:hAnsi="Arial" w:cs="Arial"/>
          <w:sz w:val="20"/>
          <w:u w:val="single"/>
        </w:rPr>
        <w:t>Provider</w:t>
      </w:r>
    </w:p>
    <w:p w14:paraId="5C2F8BA4" w14:textId="3F03C0A0" w:rsidR="00006CC1" w:rsidRPr="009F4F39" w:rsidRDefault="00006CC1" w:rsidP="00FC3FA6">
      <w:pPr>
        <w:spacing w:after="0" w:line="360" w:lineRule="auto"/>
        <w:jc w:val="both"/>
        <w:rPr>
          <w:rFonts w:ascii="Arial" w:hAnsi="Arial" w:cs="Arial"/>
          <w:sz w:val="20"/>
        </w:rPr>
      </w:pPr>
      <w:r w:rsidRPr="009F4F39">
        <w:rPr>
          <w:rFonts w:ascii="Arial" w:hAnsi="Arial" w:cs="Arial"/>
          <w:sz w:val="20"/>
        </w:rPr>
        <w:t>CutSmart Buffer</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00AF0DBE">
        <w:rPr>
          <w:rFonts w:ascii="Arial" w:hAnsi="Arial" w:cs="Arial"/>
          <w:sz w:val="20"/>
        </w:rPr>
        <w:tab/>
      </w:r>
      <w:r w:rsidRPr="009F4F39">
        <w:rPr>
          <w:rFonts w:ascii="Arial" w:hAnsi="Arial" w:cs="Arial"/>
          <w:sz w:val="20"/>
        </w:rPr>
        <w:t>10X</w:t>
      </w:r>
      <w:r w:rsidRPr="009F4F39">
        <w:rPr>
          <w:rFonts w:ascii="Arial" w:hAnsi="Arial" w:cs="Arial"/>
          <w:sz w:val="20"/>
        </w:rPr>
        <w:tab/>
      </w:r>
      <w:r w:rsidRPr="009F4F39">
        <w:rPr>
          <w:rFonts w:ascii="Arial" w:hAnsi="Arial" w:cs="Arial"/>
          <w:sz w:val="20"/>
        </w:rPr>
        <w:tab/>
      </w:r>
      <w:r w:rsidRPr="009F4F39">
        <w:rPr>
          <w:rFonts w:ascii="Arial" w:hAnsi="Arial" w:cs="Arial"/>
          <w:sz w:val="20"/>
        </w:rPr>
        <w:tab/>
        <w:t>New England Biolabs</w:t>
      </w:r>
    </w:p>
    <w:p w14:paraId="270D061F"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T4 DNA ligase</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400,000 U/mL</w:t>
      </w:r>
      <w:r w:rsidRPr="009F4F39">
        <w:rPr>
          <w:rFonts w:ascii="Arial" w:hAnsi="Arial" w:cs="Arial"/>
          <w:sz w:val="20"/>
        </w:rPr>
        <w:tab/>
      </w:r>
      <w:r w:rsidRPr="009F4F39">
        <w:rPr>
          <w:rFonts w:ascii="Arial" w:hAnsi="Arial" w:cs="Arial"/>
          <w:sz w:val="20"/>
        </w:rPr>
        <w:tab/>
        <w:t>New England Biolabs</w:t>
      </w:r>
    </w:p>
    <w:p w14:paraId="39B08A2F"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BsaI-HF®v2</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20,000 U/mL</w:t>
      </w:r>
      <w:r w:rsidRPr="009F4F39">
        <w:rPr>
          <w:rFonts w:ascii="Arial" w:hAnsi="Arial" w:cs="Arial"/>
          <w:sz w:val="20"/>
        </w:rPr>
        <w:tab/>
      </w:r>
      <w:r w:rsidRPr="009F4F39">
        <w:rPr>
          <w:rFonts w:ascii="Arial" w:hAnsi="Arial" w:cs="Arial"/>
          <w:sz w:val="20"/>
        </w:rPr>
        <w:tab/>
        <w:t>New England Biolabs</w:t>
      </w:r>
    </w:p>
    <w:p w14:paraId="44B20C62"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BbsI-HF</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20,000 U/mL</w:t>
      </w:r>
      <w:r w:rsidRPr="009F4F39">
        <w:rPr>
          <w:rFonts w:ascii="Arial" w:hAnsi="Arial" w:cs="Arial"/>
          <w:sz w:val="20"/>
        </w:rPr>
        <w:tab/>
      </w:r>
      <w:r w:rsidRPr="009F4F39">
        <w:rPr>
          <w:rFonts w:ascii="Arial" w:hAnsi="Arial" w:cs="Arial"/>
          <w:sz w:val="20"/>
        </w:rPr>
        <w:tab/>
        <w:t>New England Biolabs</w:t>
      </w:r>
    </w:p>
    <w:p w14:paraId="7D91E73C"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ATP</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10 mM</w:t>
      </w:r>
      <w:r w:rsidRPr="009F4F39">
        <w:rPr>
          <w:rFonts w:ascii="Arial" w:hAnsi="Arial" w:cs="Arial"/>
          <w:sz w:val="20"/>
        </w:rPr>
        <w:tab/>
      </w:r>
      <w:r w:rsidRPr="009F4F39">
        <w:rPr>
          <w:rFonts w:ascii="Arial" w:hAnsi="Arial" w:cs="Arial"/>
          <w:sz w:val="20"/>
        </w:rPr>
        <w:tab/>
      </w:r>
      <w:r w:rsidRPr="009F4F39">
        <w:rPr>
          <w:rFonts w:ascii="Arial" w:hAnsi="Arial" w:cs="Arial"/>
          <w:sz w:val="20"/>
        </w:rPr>
        <w:tab/>
        <w:t>ThermoFisher Scientific</w:t>
      </w:r>
    </w:p>
    <w:p w14:paraId="6160EE9E"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NheI</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10 U/mL</w:t>
      </w:r>
      <w:r w:rsidRPr="009F4F39">
        <w:rPr>
          <w:rFonts w:ascii="Arial" w:hAnsi="Arial" w:cs="Arial"/>
          <w:sz w:val="20"/>
        </w:rPr>
        <w:tab/>
      </w:r>
      <w:r w:rsidRPr="009F4F39">
        <w:rPr>
          <w:rFonts w:ascii="Arial" w:hAnsi="Arial" w:cs="Arial"/>
          <w:sz w:val="20"/>
        </w:rPr>
        <w:tab/>
        <w:t>Promega Corporation</w:t>
      </w:r>
    </w:p>
    <w:p w14:paraId="5EAF0D1F"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Buffer B</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10X</w:t>
      </w:r>
      <w:r w:rsidRPr="009F4F39">
        <w:rPr>
          <w:rFonts w:ascii="Arial" w:hAnsi="Arial" w:cs="Arial"/>
          <w:sz w:val="20"/>
        </w:rPr>
        <w:tab/>
      </w:r>
      <w:r w:rsidRPr="009F4F39">
        <w:rPr>
          <w:rFonts w:ascii="Arial" w:hAnsi="Arial" w:cs="Arial"/>
          <w:sz w:val="20"/>
        </w:rPr>
        <w:tab/>
      </w:r>
      <w:r w:rsidRPr="009F4F39">
        <w:rPr>
          <w:rFonts w:ascii="Arial" w:hAnsi="Arial" w:cs="Arial"/>
          <w:sz w:val="20"/>
        </w:rPr>
        <w:tab/>
        <w:t>Promega Corporation</w:t>
      </w:r>
    </w:p>
    <w:p w14:paraId="7C974369" w14:textId="1FB63751" w:rsidR="00006CC1" w:rsidRPr="009F4F39" w:rsidRDefault="00006CC1" w:rsidP="00FC3FA6">
      <w:pPr>
        <w:spacing w:after="0" w:line="360" w:lineRule="auto"/>
        <w:jc w:val="both"/>
        <w:rPr>
          <w:rFonts w:ascii="Arial" w:hAnsi="Arial" w:cs="Arial"/>
          <w:sz w:val="20"/>
        </w:rPr>
      </w:pPr>
      <w:r w:rsidRPr="009F4F39">
        <w:rPr>
          <w:rFonts w:ascii="Arial" w:hAnsi="Arial" w:cs="Arial"/>
          <w:sz w:val="20"/>
        </w:rPr>
        <w:t>Acetylated BSA</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00AF0DBE">
        <w:rPr>
          <w:rFonts w:ascii="Arial" w:hAnsi="Arial" w:cs="Arial"/>
          <w:sz w:val="20"/>
        </w:rPr>
        <w:tab/>
      </w:r>
      <w:r w:rsidRPr="009F4F39">
        <w:rPr>
          <w:rFonts w:ascii="Arial" w:hAnsi="Arial" w:cs="Arial"/>
          <w:sz w:val="20"/>
        </w:rPr>
        <w:t>10 µg/µL</w:t>
      </w:r>
      <w:r w:rsidRPr="009F4F39">
        <w:rPr>
          <w:rFonts w:ascii="Arial" w:hAnsi="Arial" w:cs="Arial"/>
          <w:sz w:val="20"/>
        </w:rPr>
        <w:tab/>
      </w:r>
      <w:r w:rsidRPr="009F4F39">
        <w:rPr>
          <w:rFonts w:ascii="Arial" w:hAnsi="Arial" w:cs="Arial"/>
          <w:sz w:val="20"/>
        </w:rPr>
        <w:tab/>
        <w:t>Promega Corporation</w:t>
      </w:r>
    </w:p>
    <w:p w14:paraId="52021B97"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AarI</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2 U/mL</w:t>
      </w:r>
      <w:r w:rsidRPr="009F4F39">
        <w:rPr>
          <w:rFonts w:ascii="Arial" w:hAnsi="Arial" w:cs="Arial"/>
          <w:sz w:val="20"/>
        </w:rPr>
        <w:tab/>
      </w:r>
      <w:r w:rsidRPr="009F4F39">
        <w:rPr>
          <w:rFonts w:ascii="Arial" w:hAnsi="Arial" w:cs="Arial"/>
          <w:sz w:val="20"/>
        </w:rPr>
        <w:tab/>
      </w:r>
      <w:r w:rsidRPr="009F4F39">
        <w:rPr>
          <w:rFonts w:ascii="Arial" w:hAnsi="Arial" w:cs="Arial"/>
          <w:sz w:val="20"/>
        </w:rPr>
        <w:tab/>
        <w:t>ThermoFisher Scientific</w:t>
      </w:r>
    </w:p>
    <w:p w14:paraId="35E940DB"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Buffer AarI</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10X</w:t>
      </w:r>
      <w:r w:rsidRPr="009F4F39">
        <w:rPr>
          <w:rFonts w:ascii="Arial" w:hAnsi="Arial" w:cs="Arial"/>
          <w:sz w:val="20"/>
        </w:rPr>
        <w:tab/>
      </w:r>
      <w:r w:rsidRPr="009F4F39">
        <w:rPr>
          <w:rFonts w:ascii="Arial" w:hAnsi="Arial" w:cs="Arial"/>
          <w:sz w:val="20"/>
        </w:rPr>
        <w:tab/>
      </w:r>
      <w:r w:rsidRPr="009F4F39">
        <w:rPr>
          <w:rFonts w:ascii="Arial" w:hAnsi="Arial" w:cs="Arial"/>
          <w:sz w:val="20"/>
        </w:rPr>
        <w:tab/>
        <w:t>ThermoFisher Scientific</w:t>
      </w:r>
    </w:p>
    <w:p w14:paraId="5069D298" w14:textId="419EF13D" w:rsidR="00006CC1" w:rsidRPr="009F4F39" w:rsidRDefault="00006CC1" w:rsidP="00FC3FA6">
      <w:pPr>
        <w:spacing w:after="0" w:line="360" w:lineRule="auto"/>
        <w:jc w:val="both"/>
        <w:rPr>
          <w:rFonts w:ascii="Arial" w:hAnsi="Arial" w:cs="Arial"/>
          <w:sz w:val="20"/>
        </w:rPr>
      </w:pPr>
      <w:r w:rsidRPr="009F4F39">
        <w:rPr>
          <w:rFonts w:ascii="Arial" w:hAnsi="Arial" w:cs="Arial"/>
          <w:sz w:val="20"/>
        </w:rPr>
        <w:t>Oligonucleotides</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50X (0.025 mM)</w:t>
      </w:r>
      <w:r w:rsidR="00AF0DBE">
        <w:rPr>
          <w:rFonts w:ascii="Arial" w:hAnsi="Arial" w:cs="Arial"/>
          <w:sz w:val="20"/>
        </w:rPr>
        <w:tab/>
      </w:r>
      <w:r w:rsidRPr="009F4F39">
        <w:rPr>
          <w:rFonts w:ascii="Arial" w:hAnsi="Arial" w:cs="Arial"/>
          <w:sz w:val="20"/>
        </w:rPr>
        <w:tab/>
        <w:t>ThermoFisher Scientific</w:t>
      </w:r>
    </w:p>
    <w:p w14:paraId="06C1048A"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Q5® High-Fidelity DNA Polymerase</w:t>
      </w:r>
      <w:r w:rsidRPr="009F4F39">
        <w:rPr>
          <w:rFonts w:ascii="Arial" w:hAnsi="Arial" w:cs="Arial"/>
          <w:sz w:val="20"/>
        </w:rPr>
        <w:tab/>
      </w:r>
      <w:r w:rsidRPr="009F4F39">
        <w:rPr>
          <w:rFonts w:ascii="Arial" w:hAnsi="Arial" w:cs="Arial"/>
          <w:sz w:val="20"/>
        </w:rPr>
        <w:tab/>
        <w:t>2,000 U/mL</w:t>
      </w:r>
      <w:r w:rsidRPr="009F4F39">
        <w:rPr>
          <w:rFonts w:ascii="Arial" w:hAnsi="Arial" w:cs="Arial"/>
          <w:sz w:val="20"/>
        </w:rPr>
        <w:tab/>
      </w:r>
      <w:r w:rsidRPr="009F4F39">
        <w:rPr>
          <w:rFonts w:ascii="Arial" w:hAnsi="Arial" w:cs="Arial"/>
          <w:sz w:val="20"/>
        </w:rPr>
        <w:tab/>
        <w:t>New England Biolabs</w:t>
      </w:r>
    </w:p>
    <w:p w14:paraId="35D7C427"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Q5® Reaction Buffer</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t>5X</w:t>
      </w:r>
      <w:r w:rsidRPr="009F4F39">
        <w:rPr>
          <w:rFonts w:ascii="Arial" w:hAnsi="Arial" w:cs="Arial"/>
          <w:sz w:val="20"/>
        </w:rPr>
        <w:tab/>
      </w:r>
      <w:r w:rsidRPr="009F4F39">
        <w:rPr>
          <w:rFonts w:ascii="Arial" w:hAnsi="Arial" w:cs="Arial"/>
          <w:sz w:val="20"/>
        </w:rPr>
        <w:tab/>
      </w:r>
      <w:r w:rsidRPr="009F4F39">
        <w:rPr>
          <w:rFonts w:ascii="Arial" w:hAnsi="Arial" w:cs="Arial"/>
          <w:sz w:val="20"/>
        </w:rPr>
        <w:tab/>
        <w:t>New England Biolabs</w:t>
      </w:r>
    </w:p>
    <w:p w14:paraId="318CD17A" w14:textId="06F24A65" w:rsidR="00006CC1" w:rsidRPr="009F4F39" w:rsidRDefault="00AF0DBE" w:rsidP="00FC3FA6">
      <w:pPr>
        <w:spacing w:after="0" w:line="360" w:lineRule="auto"/>
        <w:jc w:val="both"/>
        <w:rPr>
          <w:rFonts w:ascii="Arial" w:hAnsi="Arial" w:cs="Arial"/>
          <w:sz w:val="20"/>
        </w:rPr>
      </w:pPr>
      <w:r>
        <w:rPr>
          <w:rFonts w:ascii="Arial" w:hAnsi="Arial" w:cs="Arial"/>
          <w:sz w:val="20"/>
        </w:rPr>
        <w:t>10 mM dNTP</w:t>
      </w:r>
      <w:r w:rsidR="00006CC1" w:rsidRPr="009F4F39">
        <w:rPr>
          <w:rFonts w:ascii="Arial" w:hAnsi="Arial" w:cs="Arial"/>
          <w:sz w:val="20"/>
        </w:rPr>
        <w:t>s</w:t>
      </w:r>
      <w:r w:rsidR="00006CC1" w:rsidRPr="009F4F39">
        <w:rPr>
          <w:rFonts w:ascii="Arial" w:hAnsi="Arial" w:cs="Arial"/>
          <w:sz w:val="20"/>
        </w:rPr>
        <w:tab/>
      </w:r>
      <w:r w:rsidR="00006CC1" w:rsidRPr="009F4F39">
        <w:rPr>
          <w:rFonts w:ascii="Arial" w:hAnsi="Arial" w:cs="Arial"/>
          <w:sz w:val="20"/>
        </w:rPr>
        <w:tab/>
      </w:r>
      <w:r w:rsidR="00006CC1" w:rsidRPr="009F4F39">
        <w:rPr>
          <w:rFonts w:ascii="Arial" w:hAnsi="Arial" w:cs="Arial"/>
          <w:sz w:val="20"/>
        </w:rPr>
        <w:tab/>
      </w:r>
      <w:r w:rsidR="00006CC1" w:rsidRPr="009F4F39">
        <w:rPr>
          <w:rFonts w:ascii="Arial" w:hAnsi="Arial" w:cs="Arial"/>
          <w:sz w:val="20"/>
        </w:rPr>
        <w:tab/>
      </w:r>
      <w:r>
        <w:rPr>
          <w:rFonts w:ascii="Arial" w:hAnsi="Arial" w:cs="Arial"/>
          <w:sz w:val="20"/>
        </w:rPr>
        <w:tab/>
      </w:r>
      <w:r w:rsidR="00006CC1" w:rsidRPr="009F4F39">
        <w:rPr>
          <w:rFonts w:ascii="Arial" w:hAnsi="Arial" w:cs="Arial"/>
          <w:sz w:val="20"/>
        </w:rPr>
        <w:t>10 mM</w:t>
      </w:r>
      <w:r w:rsidR="00006CC1" w:rsidRPr="009F4F39">
        <w:rPr>
          <w:rFonts w:ascii="Arial" w:hAnsi="Arial" w:cs="Arial"/>
          <w:sz w:val="20"/>
        </w:rPr>
        <w:tab/>
      </w:r>
      <w:r w:rsidR="00006CC1" w:rsidRPr="009F4F39">
        <w:rPr>
          <w:rFonts w:ascii="Arial" w:hAnsi="Arial" w:cs="Arial"/>
          <w:sz w:val="20"/>
        </w:rPr>
        <w:tab/>
      </w:r>
      <w:r w:rsidR="00006CC1" w:rsidRPr="009F4F39">
        <w:rPr>
          <w:rFonts w:ascii="Arial" w:hAnsi="Arial" w:cs="Arial"/>
          <w:sz w:val="20"/>
        </w:rPr>
        <w:tab/>
        <w:t>New England Biolabs</w:t>
      </w:r>
    </w:p>
    <w:p w14:paraId="024D0FD6" w14:textId="728B754C" w:rsidR="00006CC1" w:rsidRPr="009F4F39" w:rsidRDefault="00006CC1" w:rsidP="00FC3FA6">
      <w:pPr>
        <w:spacing w:after="0" w:line="360" w:lineRule="auto"/>
        <w:jc w:val="both"/>
        <w:rPr>
          <w:rFonts w:ascii="Arial" w:hAnsi="Arial" w:cs="Arial"/>
          <w:sz w:val="20"/>
        </w:rPr>
      </w:pPr>
      <w:r w:rsidRPr="009F4F39">
        <w:rPr>
          <w:rFonts w:ascii="Arial" w:hAnsi="Arial" w:cs="Arial"/>
          <w:sz w:val="20"/>
        </w:rPr>
        <w:t>One Shot™ ccdB Survival™ 2 T1R Competent Cells</w:t>
      </w:r>
      <w:r w:rsidRPr="009F4F39">
        <w:rPr>
          <w:rFonts w:ascii="Arial" w:hAnsi="Arial" w:cs="Arial"/>
          <w:sz w:val="20"/>
        </w:rPr>
        <w:tab/>
      </w:r>
      <w:r w:rsidRPr="009F4F39">
        <w:rPr>
          <w:rFonts w:ascii="Arial" w:hAnsi="Arial" w:cs="Arial"/>
          <w:sz w:val="20"/>
        </w:rPr>
        <w:tab/>
      </w:r>
      <w:r w:rsidR="00AF0DBE">
        <w:rPr>
          <w:rFonts w:ascii="Arial" w:hAnsi="Arial" w:cs="Arial"/>
          <w:sz w:val="20"/>
        </w:rPr>
        <w:tab/>
      </w:r>
      <w:r w:rsidRPr="009F4F39">
        <w:rPr>
          <w:rFonts w:ascii="Arial" w:hAnsi="Arial" w:cs="Arial"/>
          <w:sz w:val="20"/>
        </w:rPr>
        <w:t>ThermoFisher Scientific</w:t>
      </w:r>
    </w:p>
    <w:p w14:paraId="61654867" w14:textId="12A87374" w:rsidR="00006CC1" w:rsidRPr="009F4F39" w:rsidRDefault="00006CC1" w:rsidP="00FC3FA6">
      <w:pPr>
        <w:spacing w:after="0" w:line="360" w:lineRule="auto"/>
        <w:jc w:val="both"/>
        <w:rPr>
          <w:rFonts w:ascii="Arial" w:hAnsi="Arial" w:cs="Arial"/>
          <w:b/>
          <w:sz w:val="20"/>
        </w:rPr>
      </w:pPr>
      <w:r w:rsidRPr="009F4F39">
        <w:rPr>
          <w:rFonts w:ascii="Arial" w:hAnsi="Arial" w:cs="Arial"/>
          <w:sz w:val="20"/>
        </w:rPr>
        <w:t>ZymocleanTM Gel DNA Recovery Kit</w:t>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Pr="009F4F39">
        <w:rPr>
          <w:rFonts w:ascii="Arial" w:hAnsi="Arial" w:cs="Arial"/>
          <w:sz w:val="20"/>
        </w:rPr>
        <w:tab/>
      </w:r>
      <w:r w:rsidR="00AF0DBE">
        <w:rPr>
          <w:rFonts w:ascii="Arial" w:hAnsi="Arial" w:cs="Arial"/>
          <w:sz w:val="20"/>
        </w:rPr>
        <w:tab/>
      </w:r>
      <w:r w:rsidRPr="009F4F39">
        <w:rPr>
          <w:rFonts w:ascii="Arial" w:hAnsi="Arial" w:cs="Arial"/>
          <w:sz w:val="20"/>
        </w:rPr>
        <w:t>Zymo Research</w:t>
      </w:r>
    </w:p>
    <w:p w14:paraId="05977216" w14:textId="77777777" w:rsidR="00006CC1" w:rsidRPr="009F4F39" w:rsidRDefault="00006CC1" w:rsidP="00FC3FA6">
      <w:pPr>
        <w:spacing w:line="360" w:lineRule="auto"/>
        <w:jc w:val="both"/>
        <w:rPr>
          <w:rFonts w:ascii="Arial" w:hAnsi="Arial" w:cs="Arial"/>
          <w:b/>
          <w:sz w:val="20"/>
        </w:rPr>
      </w:pPr>
    </w:p>
    <w:p w14:paraId="1E00783B" w14:textId="77777777" w:rsidR="00006CC1" w:rsidRPr="009F4F39" w:rsidRDefault="00006CC1" w:rsidP="00FC3FA6">
      <w:pPr>
        <w:spacing w:line="360" w:lineRule="auto"/>
        <w:jc w:val="both"/>
        <w:rPr>
          <w:rFonts w:ascii="Arial" w:hAnsi="Arial" w:cs="Arial"/>
          <w:b/>
          <w:sz w:val="20"/>
        </w:rPr>
      </w:pPr>
      <w:r w:rsidRPr="009F4F39">
        <w:rPr>
          <w:rFonts w:ascii="Arial" w:hAnsi="Arial" w:cs="Arial"/>
          <w:b/>
          <w:sz w:val="20"/>
        </w:rPr>
        <w:t>Primers</w:t>
      </w:r>
    </w:p>
    <w:p w14:paraId="131138CB"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Oligo 23</w:t>
      </w:r>
      <w:r w:rsidRPr="009F4F39">
        <w:rPr>
          <w:rFonts w:ascii="Arial" w:hAnsi="Arial" w:cs="Arial"/>
          <w:sz w:val="20"/>
        </w:rPr>
        <w:tab/>
        <w:t>GTAAAACGACGGCCAG</w:t>
      </w:r>
    </w:p>
    <w:p w14:paraId="16BC708E"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Oligo 24</w:t>
      </w:r>
      <w:r w:rsidRPr="009F4F39">
        <w:rPr>
          <w:rFonts w:ascii="Arial" w:hAnsi="Arial" w:cs="Arial"/>
          <w:sz w:val="20"/>
        </w:rPr>
        <w:tab/>
        <w:t>CAGGAAACAGCTATGAC</w:t>
      </w:r>
    </w:p>
    <w:p w14:paraId="5636C2E3" w14:textId="77777777" w:rsidR="00006CC1" w:rsidRPr="009F4F39" w:rsidRDefault="00006CC1" w:rsidP="00FC3FA6">
      <w:pPr>
        <w:spacing w:after="0" w:line="360" w:lineRule="auto"/>
        <w:jc w:val="both"/>
        <w:rPr>
          <w:rFonts w:ascii="Arial" w:hAnsi="Arial" w:cs="Arial"/>
          <w:sz w:val="20"/>
        </w:rPr>
      </w:pPr>
      <w:r w:rsidRPr="009F4F39">
        <w:rPr>
          <w:rFonts w:ascii="Arial" w:hAnsi="Arial" w:cs="Arial"/>
          <w:sz w:val="20"/>
        </w:rPr>
        <w:t>Oligo 1436</w:t>
      </w:r>
      <w:r w:rsidRPr="009F4F39">
        <w:rPr>
          <w:rFonts w:ascii="Arial" w:hAnsi="Arial" w:cs="Arial"/>
          <w:sz w:val="20"/>
        </w:rPr>
        <w:tab/>
        <w:t>TTTTATTGTGAGACCGCGGCCGCATTAG</w:t>
      </w:r>
    </w:p>
    <w:p w14:paraId="7AF4C22C" w14:textId="77777777" w:rsidR="00C36EF5" w:rsidRPr="00805A71" w:rsidRDefault="00006CC1" w:rsidP="00C36EF5">
      <w:pPr>
        <w:spacing w:line="360" w:lineRule="auto"/>
        <w:jc w:val="both"/>
        <w:rPr>
          <w:rFonts w:ascii="Arial" w:hAnsi="Arial" w:cs="Arial"/>
          <w:sz w:val="20"/>
        </w:rPr>
      </w:pPr>
      <w:r w:rsidRPr="009F4F39">
        <w:rPr>
          <w:rFonts w:ascii="Arial" w:hAnsi="Arial" w:cs="Arial"/>
          <w:sz w:val="20"/>
        </w:rPr>
        <w:t>Oligo 1437</w:t>
      </w:r>
      <w:r w:rsidRPr="009F4F39">
        <w:rPr>
          <w:rFonts w:ascii="Arial" w:hAnsi="Arial" w:cs="Arial"/>
          <w:sz w:val="20"/>
        </w:rPr>
        <w:tab/>
        <w:t>TTTTAAACTGAGACCGTCGACTTATATTCCC</w:t>
      </w:r>
      <w:r w:rsidR="00C36EF5">
        <w:rPr>
          <w:rFonts w:ascii="Arial" w:hAnsi="Arial" w:cs="Arial"/>
          <w:sz w:val="20"/>
        </w:rPr>
        <w:br/>
        <w:t>Oligo 62</w:t>
      </w:r>
      <w:r w:rsidR="00C36EF5">
        <w:rPr>
          <w:rFonts w:ascii="Arial" w:hAnsi="Arial" w:cs="Arial"/>
          <w:sz w:val="20"/>
        </w:rPr>
        <w:tab/>
      </w:r>
      <w:r w:rsidR="00C36EF5" w:rsidRPr="00C36EF5">
        <w:rPr>
          <w:rFonts w:ascii="Arial" w:hAnsi="Arial" w:cs="Arial"/>
          <w:sz w:val="20"/>
        </w:rPr>
        <w:t>CGACGGCCAGGTAATACGACT</w:t>
      </w:r>
    </w:p>
    <w:p w14:paraId="18B941DD" w14:textId="1174CA9A" w:rsidR="003655C3" w:rsidRPr="009F4F39" w:rsidRDefault="003655C3" w:rsidP="005D699B">
      <w:pPr>
        <w:spacing w:line="276" w:lineRule="auto"/>
        <w:jc w:val="both"/>
        <w:rPr>
          <w:rFonts w:ascii="Arial" w:hAnsi="Arial" w:cs="Arial"/>
          <w:sz w:val="20"/>
        </w:rPr>
      </w:pPr>
      <w:r w:rsidRPr="009F4F39">
        <w:rPr>
          <w:rFonts w:ascii="Arial" w:hAnsi="Arial" w:cs="Arial"/>
          <w:sz w:val="20"/>
        </w:rPr>
        <w:fldChar w:fldCharType="begin"/>
      </w:r>
      <w:r w:rsidRPr="009F4F39">
        <w:rPr>
          <w:rFonts w:ascii="Arial" w:hAnsi="Arial" w:cs="Arial"/>
          <w:sz w:val="20"/>
        </w:rPr>
        <w:instrText xml:space="preserve"> ADDIN </w:instrText>
      </w:r>
      <w:r w:rsidRPr="009F4F39">
        <w:rPr>
          <w:rFonts w:ascii="Arial" w:hAnsi="Arial" w:cs="Arial"/>
          <w:sz w:val="20"/>
        </w:rPr>
        <w:fldChar w:fldCharType="end"/>
      </w:r>
    </w:p>
    <w:p w14:paraId="493049A2" w14:textId="77777777" w:rsidR="00B7790D" w:rsidRPr="009F4F39" w:rsidRDefault="00B7790D" w:rsidP="005D699B">
      <w:pPr>
        <w:spacing w:line="276" w:lineRule="auto"/>
        <w:jc w:val="both"/>
        <w:rPr>
          <w:rFonts w:ascii="Arial" w:hAnsi="Arial" w:cs="Arial"/>
          <w:szCs w:val="24"/>
        </w:rPr>
      </w:pPr>
    </w:p>
    <w:p w14:paraId="46676EDF" w14:textId="77777777" w:rsidR="00663C2B" w:rsidRDefault="00663C2B">
      <w:pPr>
        <w:rPr>
          <w:rFonts w:ascii="Arial" w:hAnsi="Arial" w:cs="Arial"/>
          <w:b/>
          <w:sz w:val="20"/>
        </w:rPr>
      </w:pPr>
      <w:r>
        <w:rPr>
          <w:rFonts w:ascii="Arial" w:hAnsi="Arial" w:cs="Arial"/>
          <w:b/>
          <w:sz w:val="20"/>
        </w:rPr>
        <w:br w:type="page"/>
      </w:r>
    </w:p>
    <w:p w14:paraId="5ED338B8" w14:textId="622E98DD" w:rsidR="00663C2B" w:rsidRDefault="00663C2B" w:rsidP="005D699B">
      <w:pPr>
        <w:spacing w:before="120" w:line="276" w:lineRule="auto"/>
        <w:jc w:val="both"/>
        <w:rPr>
          <w:rFonts w:ascii="Arial" w:hAnsi="Arial" w:cs="Arial"/>
          <w:szCs w:val="24"/>
        </w:rPr>
      </w:pPr>
      <w:r w:rsidRPr="009F4F39">
        <w:rPr>
          <w:rFonts w:ascii="Arial" w:hAnsi="Arial" w:cs="Arial"/>
          <w:b/>
          <w:sz w:val="20"/>
        </w:rPr>
        <w:t>References</w:t>
      </w:r>
    </w:p>
    <w:p w14:paraId="3390BB10" w14:textId="77777777" w:rsidR="00B041EC" w:rsidRPr="00B041EC" w:rsidRDefault="00663C2B" w:rsidP="00B041EC">
      <w:pPr>
        <w:pStyle w:val="EndNoteBibliography"/>
        <w:spacing w:after="0"/>
        <w:ind w:left="720" w:hanging="720"/>
      </w:pPr>
      <w:r>
        <w:rPr>
          <w:rFonts w:ascii="Arial" w:hAnsi="Arial" w:cs="Arial"/>
          <w:szCs w:val="24"/>
        </w:rPr>
        <w:fldChar w:fldCharType="begin"/>
      </w:r>
      <w:r>
        <w:rPr>
          <w:rFonts w:ascii="Arial" w:hAnsi="Arial" w:cs="Arial"/>
          <w:szCs w:val="24"/>
        </w:rPr>
        <w:instrText xml:space="preserve"> ADDIN EN.REFLIST </w:instrText>
      </w:r>
      <w:r>
        <w:rPr>
          <w:rFonts w:ascii="Arial" w:hAnsi="Arial" w:cs="Arial"/>
          <w:szCs w:val="24"/>
        </w:rPr>
        <w:fldChar w:fldCharType="separate"/>
      </w:r>
      <w:r w:rsidR="00B041EC" w:rsidRPr="00B041EC">
        <w:rPr>
          <w:b/>
        </w:rPr>
        <w:t>Engler, C., Kandzia, R., and Marillonnet, S.</w:t>
      </w:r>
      <w:r w:rsidR="00B041EC" w:rsidRPr="00B041EC">
        <w:t xml:space="preserve"> (2008). A one pot, one step, precision cloning method with high throughput capability. Plos One </w:t>
      </w:r>
      <w:r w:rsidR="00B041EC" w:rsidRPr="00B041EC">
        <w:rPr>
          <w:b/>
        </w:rPr>
        <w:t xml:space="preserve">3, </w:t>
      </w:r>
      <w:r w:rsidR="00B041EC" w:rsidRPr="00B041EC">
        <w:t>e3647.</w:t>
      </w:r>
    </w:p>
    <w:p w14:paraId="3EA2E53A" w14:textId="77777777" w:rsidR="00B041EC" w:rsidRPr="00B041EC" w:rsidRDefault="00B041EC" w:rsidP="00B041EC">
      <w:pPr>
        <w:pStyle w:val="EndNoteBibliography"/>
        <w:spacing w:after="0"/>
        <w:ind w:left="720" w:hanging="720"/>
      </w:pPr>
      <w:r w:rsidRPr="00B041EC">
        <w:rPr>
          <w:b/>
        </w:rPr>
        <w:t>Gay, P., Le Coq, D., Steinmetz, M., Berkelman, T., and Kado, C.I.</w:t>
      </w:r>
      <w:r w:rsidRPr="00B041EC">
        <w:t xml:space="preserve"> (1985). Positive selection procedure for entrapment of insertion sequence elements in gram-negative bacteria. J Bacteriol </w:t>
      </w:r>
      <w:r w:rsidRPr="00B041EC">
        <w:rPr>
          <w:b/>
        </w:rPr>
        <w:t xml:space="preserve">164, </w:t>
      </w:r>
      <w:r w:rsidRPr="00B041EC">
        <w:t>918-921.</w:t>
      </w:r>
    </w:p>
    <w:p w14:paraId="7107E3F1" w14:textId="77777777" w:rsidR="00B041EC" w:rsidRPr="00B041EC" w:rsidRDefault="00B041EC" w:rsidP="00B041EC">
      <w:pPr>
        <w:pStyle w:val="EndNoteBibliography"/>
        <w:spacing w:after="0"/>
        <w:ind w:left="720" w:hanging="720"/>
      </w:pPr>
      <w:r w:rsidRPr="00B041EC">
        <w:rPr>
          <w:b/>
        </w:rPr>
        <w:t>Lampropoulos, A., Sutikovic, Z., Wenzl, C., Maegele, I., Lohmann, J.U., and Forner, J.</w:t>
      </w:r>
      <w:r w:rsidRPr="00B041EC">
        <w:t xml:space="preserve"> (2013). GreenGate---a novel, versatile, and efficient cloning system for plant transgenesis. Plos One </w:t>
      </w:r>
      <w:r w:rsidRPr="00B041EC">
        <w:rPr>
          <w:b/>
        </w:rPr>
        <w:t xml:space="preserve">8, </w:t>
      </w:r>
      <w:r w:rsidRPr="00B041EC">
        <w:t>e83043.</w:t>
      </w:r>
    </w:p>
    <w:p w14:paraId="31A7E96F" w14:textId="77777777" w:rsidR="00B041EC" w:rsidRPr="00B041EC" w:rsidRDefault="00B041EC" w:rsidP="00B041EC">
      <w:pPr>
        <w:pStyle w:val="EndNoteBibliography"/>
        <w:ind w:left="720" w:hanging="720"/>
      </w:pPr>
      <w:r w:rsidRPr="00B041EC">
        <w:rPr>
          <w:b/>
        </w:rPr>
        <w:t>Xing, H.L., Dong, L., Wang, Z.P., Zhang, H.Y., Han, C.Y., Liu, B., Wang, X.C., and Chen, Q.J.</w:t>
      </w:r>
      <w:r w:rsidRPr="00B041EC">
        <w:t xml:space="preserve"> (2014). A CRISPR/Cas9 toolkit for multiplex genome editing in plants. Bmc Plant Biology </w:t>
      </w:r>
      <w:r w:rsidRPr="00B041EC">
        <w:rPr>
          <w:b/>
        </w:rPr>
        <w:t xml:space="preserve">14, </w:t>
      </w:r>
      <w:r w:rsidRPr="00B041EC">
        <w:t>12.</w:t>
      </w:r>
    </w:p>
    <w:p w14:paraId="54ECBF30" w14:textId="3EDAC618" w:rsidR="00E760B1" w:rsidRPr="009F4F39" w:rsidRDefault="00663C2B" w:rsidP="005D699B">
      <w:pPr>
        <w:spacing w:before="120" w:line="276" w:lineRule="auto"/>
        <w:jc w:val="both"/>
        <w:rPr>
          <w:rFonts w:ascii="Arial" w:hAnsi="Arial" w:cs="Arial"/>
          <w:szCs w:val="24"/>
        </w:rPr>
      </w:pPr>
      <w:r>
        <w:rPr>
          <w:rFonts w:ascii="Arial" w:hAnsi="Arial" w:cs="Arial"/>
          <w:szCs w:val="24"/>
        </w:rPr>
        <w:fldChar w:fldCharType="end"/>
      </w:r>
    </w:p>
    <w:sectPr w:rsidR="00E760B1" w:rsidRPr="009F4F39" w:rsidSect="00845F38">
      <w:headerReference w:type="default" r:id="rId15"/>
      <w:footerReference w:type="default" r:id="rId16"/>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1AF9A" w14:textId="77777777" w:rsidR="000A7EB4" w:rsidRDefault="000A7EB4" w:rsidP="009E31A6">
      <w:pPr>
        <w:spacing w:after="0" w:line="240" w:lineRule="auto"/>
      </w:pPr>
      <w:r>
        <w:separator/>
      </w:r>
    </w:p>
  </w:endnote>
  <w:endnote w:type="continuationSeparator" w:id="0">
    <w:p w14:paraId="20E86563" w14:textId="77777777" w:rsidR="000A7EB4" w:rsidRDefault="000A7EB4" w:rsidP="009E3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445665"/>
      <w:docPartObj>
        <w:docPartGallery w:val="Page Numbers (Bottom of Page)"/>
        <w:docPartUnique/>
      </w:docPartObj>
    </w:sdtPr>
    <w:sdtEndPr>
      <w:rPr>
        <w:noProof/>
      </w:rPr>
    </w:sdtEndPr>
    <w:sdtContent>
      <w:p w14:paraId="3564727B" w14:textId="35CF9B72" w:rsidR="000A7EB4" w:rsidRDefault="000A7EB4">
        <w:pPr>
          <w:pStyle w:val="Footer"/>
          <w:jc w:val="center"/>
        </w:pPr>
        <w:r>
          <w:fldChar w:fldCharType="begin"/>
        </w:r>
        <w:r>
          <w:instrText xml:space="preserve"> PAGE   \* MERGEFORMAT </w:instrText>
        </w:r>
        <w:r>
          <w:fldChar w:fldCharType="separate"/>
        </w:r>
        <w:r w:rsidR="002D76C6">
          <w:rPr>
            <w:noProof/>
          </w:rPr>
          <w:t>1</w:t>
        </w:r>
        <w:r>
          <w:rPr>
            <w:noProof/>
          </w:rPr>
          <w:fldChar w:fldCharType="end"/>
        </w:r>
      </w:p>
    </w:sdtContent>
  </w:sdt>
  <w:p w14:paraId="3972C7DF" w14:textId="2352AA85" w:rsidR="000A7EB4" w:rsidRDefault="000A7E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7E801" w14:textId="77777777" w:rsidR="000A7EB4" w:rsidRDefault="000A7EB4" w:rsidP="009E31A6">
      <w:pPr>
        <w:spacing w:after="0" w:line="240" w:lineRule="auto"/>
      </w:pPr>
      <w:r>
        <w:separator/>
      </w:r>
    </w:p>
  </w:footnote>
  <w:footnote w:type="continuationSeparator" w:id="0">
    <w:p w14:paraId="61BC2925" w14:textId="77777777" w:rsidR="000A7EB4" w:rsidRDefault="000A7EB4" w:rsidP="009E31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E8F7A" w14:textId="17D421C0" w:rsidR="000A7EB4" w:rsidRPr="00F61AFD" w:rsidRDefault="000A7EB4">
    <w:pPr>
      <w:pStyle w:val="Header"/>
      <w:rPr>
        <w:rFonts w:ascii="Arial" w:hAnsi="Arial" w:cs="Arial"/>
        <w:sz w:val="20"/>
        <w:szCs w:val="20"/>
      </w:rPr>
    </w:pPr>
    <w:r w:rsidRPr="00845F38">
      <w:rPr>
        <w:rFonts w:ascii="Arial" w:hAnsi="Arial" w:cs="Arial"/>
        <w:sz w:val="20"/>
        <w:szCs w:val="20"/>
      </w:rPr>
      <w:ptab w:relativeTo="margin" w:alignment="center" w:leader="none"/>
    </w:r>
    <w:r w:rsidRPr="00993F9A">
      <w:rPr>
        <w:rFonts w:ascii="Arial" w:hAnsi="Arial" w:cs="Arial"/>
        <w:sz w:val="20"/>
        <w:szCs w:val="20"/>
      </w:rPr>
      <w:t xml:space="preserve">Supplemental Data. Decaestecker, Buono et al. </w:t>
    </w:r>
    <w:r>
      <w:rPr>
        <w:rFonts w:ascii="Arial" w:hAnsi="Arial" w:cs="Arial"/>
        <w:sz w:val="20"/>
        <w:szCs w:val="20"/>
      </w:rPr>
      <w:t>(2019) Plant Cell 10.1105/tpc.19.00454</w:t>
    </w:r>
    <w:r w:rsidRPr="00845F38">
      <w:rPr>
        <w:rFonts w:ascii="Arial" w:hAnsi="Arial" w:cs="Arial"/>
        <w:sz w:val="20"/>
        <w:szCs w:val="20"/>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F73"/>
    <w:multiLevelType w:val="hybridMultilevel"/>
    <w:tmpl w:val="4DFA07F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3E7530"/>
    <w:multiLevelType w:val="hybridMultilevel"/>
    <w:tmpl w:val="E782048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B77585"/>
    <w:multiLevelType w:val="hybridMultilevel"/>
    <w:tmpl w:val="992248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A1494D"/>
    <w:multiLevelType w:val="hybridMultilevel"/>
    <w:tmpl w:val="83E21666"/>
    <w:lvl w:ilvl="0" w:tplc="8DA0D3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23BE2"/>
    <w:multiLevelType w:val="hybridMultilevel"/>
    <w:tmpl w:val="964C491A"/>
    <w:lvl w:ilvl="0" w:tplc="F6468C8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ACB75C3"/>
    <w:multiLevelType w:val="hybridMultilevel"/>
    <w:tmpl w:val="889C6B34"/>
    <w:lvl w:ilvl="0" w:tplc="3614E3A6">
      <w:start w:val="1"/>
      <w:numFmt w:val="upperLetter"/>
      <w:lvlText w:val="%1."/>
      <w:lvlJc w:val="left"/>
      <w:pPr>
        <w:ind w:left="360" w:hanging="36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B348EF"/>
    <w:multiLevelType w:val="hybridMultilevel"/>
    <w:tmpl w:val="6C3A88F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A8422D5"/>
    <w:multiLevelType w:val="hybridMultilevel"/>
    <w:tmpl w:val="69B81C16"/>
    <w:lvl w:ilvl="0" w:tplc="71DA1566">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C390739"/>
    <w:multiLevelType w:val="hybridMultilevel"/>
    <w:tmpl w:val="6C2EACBC"/>
    <w:lvl w:ilvl="0" w:tplc="A38CB7C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16565E"/>
    <w:multiLevelType w:val="hybridMultilevel"/>
    <w:tmpl w:val="22509E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4363F3"/>
    <w:multiLevelType w:val="hybridMultilevel"/>
    <w:tmpl w:val="A6C0A240"/>
    <w:lvl w:ilvl="0" w:tplc="CD0CC91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E264642"/>
    <w:multiLevelType w:val="hybridMultilevel"/>
    <w:tmpl w:val="4F1AF512"/>
    <w:lvl w:ilvl="0" w:tplc="08130005">
      <w:start w:val="1"/>
      <w:numFmt w:val="bullet"/>
      <w:lvlText w:val=""/>
      <w:lvlJc w:val="left"/>
      <w:pPr>
        <w:ind w:left="360"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52844E20"/>
    <w:multiLevelType w:val="hybridMultilevel"/>
    <w:tmpl w:val="E0ACCBC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CB100B1"/>
    <w:multiLevelType w:val="hybridMultilevel"/>
    <w:tmpl w:val="5EDEC90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F28168C"/>
    <w:multiLevelType w:val="hybridMultilevel"/>
    <w:tmpl w:val="FC9A2F38"/>
    <w:lvl w:ilvl="0" w:tplc="67E42774">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2062A6B"/>
    <w:multiLevelType w:val="hybridMultilevel"/>
    <w:tmpl w:val="24040E1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1"/>
  </w:num>
  <w:num w:numId="5">
    <w:abstractNumId w:val="13"/>
  </w:num>
  <w:num w:numId="6">
    <w:abstractNumId w:val="12"/>
  </w:num>
  <w:num w:numId="7">
    <w:abstractNumId w:val="15"/>
  </w:num>
  <w:num w:numId="8">
    <w:abstractNumId w:val="0"/>
  </w:num>
  <w:num w:numId="9">
    <w:abstractNumId w:val="11"/>
  </w:num>
  <w:num w:numId="10">
    <w:abstractNumId w:val="7"/>
  </w:num>
  <w:num w:numId="11">
    <w:abstractNumId w:val="14"/>
  </w:num>
  <w:num w:numId="12">
    <w:abstractNumId w:val="2"/>
  </w:num>
  <w:num w:numId="13">
    <w:abstractNumId w:val="8"/>
  </w:num>
  <w:num w:numId="14">
    <w:abstractNumId w:val="9"/>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ant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2676D"/>
    <w:rsid w:val="00003BAF"/>
    <w:rsid w:val="00006B18"/>
    <w:rsid w:val="00006CC1"/>
    <w:rsid w:val="000118D8"/>
    <w:rsid w:val="00011C59"/>
    <w:rsid w:val="0002193E"/>
    <w:rsid w:val="00022DA3"/>
    <w:rsid w:val="00024694"/>
    <w:rsid w:val="0002717A"/>
    <w:rsid w:val="00034B3E"/>
    <w:rsid w:val="000361FE"/>
    <w:rsid w:val="00045E15"/>
    <w:rsid w:val="00045E4B"/>
    <w:rsid w:val="000461D1"/>
    <w:rsid w:val="000521CB"/>
    <w:rsid w:val="00052B59"/>
    <w:rsid w:val="0005383A"/>
    <w:rsid w:val="0006270B"/>
    <w:rsid w:val="00063AEF"/>
    <w:rsid w:val="0006515E"/>
    <w:rsid w:val="000662A5"/>
    <w:rsid w:val="0006662D"/>
    <w:rsid w:val="000703E6"/>
    <w:rsid w:val="00070A0F"/>
    <w:rsid w:val="000717C9"/>
    <w:rsid w:val="00072D55"/>
    <w:rsid w:val="00082854"/>
    <w:rsid w:val="00085288"/>
    <w:rsid w:val="00086409"/>
    <w:rsid w:val="00091565"/>
    <w:rsid w:val="00093D09"/>
    <w:rsid w:val="00094094"/>
    <w:rsid w:val="000A7772"/>
    <w:rsid w:val="000A7EB4"/>
    <w:rsid w:val="000B2A36"/>
    <w:rsid w:val="000B63F2"/>
    <w:rsid w:val="000C4842"/>
    <w:rsid w:val="000C67BD"/>
    <w:rsid w:val="000C6C3F"/>
    <w:rsid w:val="000D6217"/>
    <w:rsid w:val="000E11B4"/>
    <w:rsid w:val="000E2620"/>
    <w:rsid w:val="000E2984"/>
    <w:rsid w:val="000F03D7"/>
    <w:rsid w:val="000F0756"/>
    <w:rsid w:val="000F1490"/>
    <w:rsid w:val="000F237F"/>
    <w:rsid w:val="00100156"/>
    <w:rsid w:val="00101D33"/>
    <w:rsid w:val="00116ED7"/>
    <w:rsid w:val="00123939"/>
    <w:rsid w:val="00124D40"/>
    <w:rsid w:val="001251D7"/>
    <w:rsid w:val="00125637"/>
    <w:rsid w:val="0013284A"/>
    <w:rsid w:val="0013441E"/>
    <w:rsid w:val="0015081D"/>
    <w:rsid w:val="00151C37"/>
    <w:rsid w:val="00153AFB"/>
    <w:rsid w:val="00153CD8"/>
    <w:rsid w:val="00157181"/>
    <w:rsid w:val="0016317B"/>
    <w:rsid w:val="00165A54"/>
    <w:rsid w:val="0017006B"/>
    <w:rsid w:val="00173160"/>
    <w:rsid w:val="00177179"/>
    <w:rsid w:val="00180F32"/>
    <w:rsid w:val="001831F4"/>
    <w:rsid w:val="0019547D"/>
    <w:rsid w:val="001A02D0"/>
    <w:rsid w:val="001A4C0C"/>
    <w:rsid w:val="001A6136"/>
    <w:rsid w:val="001B067E"/>
    <w:rsid w:val="001B078D"/>
    <w:rsid w:val="001B08DB"/>
    <w:rsid w:val="001B3B3D"/>
    <w:rsid w:val="001C12A8"/>
    <w:rsid w:val="001C2D47"/>
    <w:rsid w:val="001D13AF"/>
    <w:rsid w:val="001D1A87"/>
    <w:rsid w:val="001D27D0"/>
    <w:rsid w:val="001D5290"/>
    <w:rsid w:val="001D7857"/>
    <w:rsid w:val="001E0E58"/>
    <w:rsid w:val="001E50B2"/>
    <w:rsid w:val="001F0990"/>
    <w:rsid w:val="001F13DF"/>
    <w:rsid w:val="001F4220"/>
    <w:rsid w:val="001F5F6B"/>
    <w:rsid w:val="001F6CB8"/>
    <w:rsid w:val="001F7BDD"/>
    <w:rsid w:val="00201728"/>
    <w:rsid w:val="002034BB"/>
    <w:rsid w:val="00215D99"/>
    <w:rsid w:val="00220B14"/>
    <w:rsid w:val="002220A8"/>
    <w:rsid w:val="002236BA"/>
    <w:rsid w:val="002371F8"/>
    <w:rsid w:val="002414E3"/>
    <w:rsid w:val="00250C4D"/>
    <w:rsid w:val="00251D32"/>
    <w:rsid w:val="002525C1"/>
    <w:rsid w:val="00257A34"/>
    <w:rsid w:val="002638BF"/>
    <w:rsid w:val="00272341"/>
    <w:rsid w:val="00273764"/>
    <w:rsid w:val="00273E3B"/>
    <w:rsid w:val="002743E1"/>
    <w:rsid w:val="00274B23"/>
    <w:rsid w:val="00274D96"/>
    <w:rsid w:val="00284146"/>
    <w:rsid w:val="00287235"/>
    <w:rsid w:val="00290DF3"/>
    <w:rsid w:val="00291696"/>
    <w:rsid w:val="00294060"/>
    <w:rsid w:val="00296DB5"/>
    <w:rsid w:val="002A0776"/>
    <w:rsid w:val="002A0A89"/>
    <w:rsid w:val="002A0C29"/>
    <w:rsid w:val="002A6994"/>
    <w:rsid w:val="002A7A2D"/>
    <w:rsid w:val="002B25E4"/>
    <w:rsid w:val="002B3428"/>
    <w:rsid w:val="002B507F"/>
    <w:rsid w:val="002C6FF7"/>
    <w:rsid w:val="002D0872"/>
    <w:rsid w:val="002D2FFB"/>
    <w:rsid w:val="002D5AD4"/>
    <w:rsid w:val="002D636F"/>
    <w:rsid w:val="002D76C6"/>
    <w:rsid w:val="002D76E1"/>
    <w:rsid w:val="002E16BF"/>
    <w:rsid w:val="002E3479"/>
    <w:rsid w:val="002E392F"/>
    <w:rsid w:val="002E48A8"/>
    <w:rsid w:val="002E5794"/>
    <w:rsid w:val="002F0E63"/>
    <w:rsid w:val="002F4AA5"/>
    <w:rsid w:val="002F6E3C"/>
    <w:rsid w:val="00302390"/>
    <w:rsid w:val="00307185"/>
    <w:rsid w:val="00314D91"/>
    <w:rsid w:val="0032089B"/>
    <w:rsid w:val="00334523"/>
    <w:rsid w:val="00337117"/>
    <w:rsid w:val="00337A9E"/>
    <w:rsid w:val="003420BC"/>
    <w:rsid w:val="00344181"/>
    <w:rsid w:val="00346E38"/>
    <w:rsid w:val="00355E49"/>
    <w:rsid w:val="003655C3"/>
    <w:rsid w:val="003708D9"/>
    <w:rsid w:val="00374DA2"/>
    <w:rsid w:val="003763C8"/>
    <w:rsid w:val="00380E5D"/>
    <w:rsid w:val="003841D4"/>
    <w:rsid w:val="003912FE"/>
    <w:rsid w:val="003916F3"/>
    <w:rsid w:val="003A3FCE"/>
    <w:rsid w:val="003A46BE"/>
    <w:rsid w:val="003B1661"/>
    <w:rsid w:val="003C185D"/>
    <w:rsid w:val="003C5C49"/>
    <w:rsid w:val="003C5FF6"/>
    <w:rsid w:val="003C617F"/>
    <w:rsid w:val="003C6AEB"/>
    <w:rsid w:val="003C7291"/>
    <w:rsid w:val="003D1A00"/>
    <w:rsid w:val="003D3C0C"/>
    <w:rsid w:val="003D4AE7"/>
    <w:rsid w:val="003E0A96"/>
    <w:rsid w:val="003E0B23"/>
    <w:rsid w:val="003E27A4"/>
    <w:rsid w:val="003E6F8E"/>
    <w:rsid w:val="003F0D07"/>
    <w:rsid w:val="003F60E4"/>
    <w:rsid w:val="004025CE"/>
    <w:rsid w:val="0040642C"/>
    <w:rsid w:val="004077AB"/>
    <w:rsid w:val="0041498A"/>
    <w:rsid w:val="00415DC2"/>
    <w:rsid w:val="00420960"/>
    <w:rsid w:val="00421069"/>
    <w:rsid w:val="00422FA5"/>
    <w:rsid w:val="004260EB"/>
    <w:rsid w:val="004301B3"/>
    <w:rsid w:val="00430F31"/>
    <w:rsid w:val="004370CF"/>
    <w:rsid w:val="0044646A"/>
    <w:rsid w:val="00451279"/>
    <w:rsid w:val="00453826"/>
    <w:rsid w:val="004552CC"/>
    <w:rsid w:val="004574C6"/>
    <w:rsid w:val="0046002A"/>
    <w:rsid w:val="00466C15"/>
    <w:rsid w:val="00467C14"/>
    <w:rsid w:val="004834C4"/>
    <w:rsid w:val="004849AD"/>
    <w:rsid w:val="00486FDD"/>
    <w:rsid w:val="0049005F"/>
    <w:rsid w:val="00490561"/>
    <w:rsid w:val="0049192D"/>
    <w:rsid w:val="00491D42"/>
    <w:rsid w:val="004A1B2D"/>
    <w:rsid w:val="004B40C3"/>
    <w:rsid w:val="004B61C4"/>
    <w:rsid w:val="004B7E39"/>
    <w:rsid w:val="004C6CA3"/>
    <w:rsid w:val="004E2A53"/>
    <w:rsid w:val="004E50C4"/>
    <w:rsid w:val="004E51EB"/>
    <w:rsid w:val="004E664F"/>
    <w:rsid w:val="004E6A08"/>
    <w:rsid w:val="004F4E15"/>
    <w:rsid w:val="004F78D5"/>
    <w:rsid w:val="00506A10"/>
    <w:rsid w:val="00510671"/>
    <w:rsid w:val="00513DCB"/>
    <w:rsid w:val="00514C22"/>
    <w:rsid w:val="00517AC7"/>
    <w:rsid w:val="00522D83"/>
    <w:rsid w:val="00524062"/>
    <w:rsid w:val="00530228"/>
    <w:rsid w:val="0053074B"/>
    <w:rsid w:val="00531935"/>
    <w:rsid w:val="00542249"/>
    <w:rsid w:val="00543724"/>
    <w:rsid w:val="00544E80"/>
    <w:rsid w:val="0055619E"/>
    <w:rsid w:val="00566D6F"/>
    <w:rsid w:val="00567C03"/>
    <w:rsid w:val="00567C13"/>
    <w:rsid w:val="00582124"/>
    <w:rsid w:val="005845FC"/>
    <w:rsid w:val="00592B20"/>
    <w:rsid w:val="00596862"/>
    <w:rsid w:val="00596F10"/>
    <w:rsid w:val="005A33BA"/>
    <w:rsid w:val="005A7435"/>
    <w:rsid w:val="005B0134"/>
    <w:rsid w:val="005B4FA7"/>
    <w:rsid w:val="005D699B"/>
    <w:rsid w:val="005D7AFB"/>
    <w:rsid w:val="005E270C"/>
    <w:rsid w:val="005E3730"/>
    <w:rsid w:val="005F6CEF"/>
    <w:rsid w:val="00605CDC"/>
    <w:rsid w:val="0061180D"/>
    <w:rsid w:val="00611B57"/>
    <w:rsid w:val="00614D1F"/>
    <w:rsid w:val="0061631B"/>
    <w:rsid w:val="0062009C"/>
    <w:rsid w:val="006222CF"/>
    <w:rsid w:val="006259ED"/>
    <w:rsid w:val="006263C1"/>
    <w:rsid w:val="00627B56"/>
    <w:rsid w:val="00634F44"/>
    <w:rsid w:val="006351CB"/>
    <w:rsid w:val="0063527B"/>
    <w:rsid w:val="0063549D"/>
    <w:rsid w:val="006355CF"/>
    <w:rsid w:val="00637A89"/>
    <w:rsid w:val="00641507"/>
    <w:rsid w:val="0064199D"/>
    <w:rsid w:val="00643829"/>
    <w:rsid w:val="0064723F"/>
    <w:rsid w:val="00647F3B"/>
    <w:rsid w:val="00656F77"/>
    <w:rsid w:val="00661607"/>
    <w:rsid w:val="00663C2B"/>
    <w:rsid w:val="00665EAF"/>
    <w:rsid w:val="006671DA"/>
    <w:rsid w:val="006735E1"/>
    <w:rsid w:val="00677923"/>
    <w:rsid w:val="006801DB"/>
    <w:rsid w:val="00682C3C"/>
    <w:rsid w:val="00690ACF"/>
    <w:rsid w:val="00696BE6"/>
    <w:rsid w:val="006A18BD"/>
    <w:rsid w:val="006A5CB5"/>
    <w:rsid w:val="006A7176"/>
    <w:rsid w:val="006B0F1C"/>
    <w:rsid w:val="006C3072"/>
    <w:rsid w:val="006C6E10"/>
    <w:rsid w:val="006C761C"/>
    <w:rsid w:val="006D026A"/>
    <w:rsid w:val="006D3F63"/>
    <w:rsid w:val="006D56AF"/>
    <w:rsid w:val="006D56C0"/>
    <w:rsid w:val="006D6436"/>
    <w:rsid w:val="006D6C7E"/>
    <w:rsid w:val="006E05D0"/>
    <w:rsid w:val="006E5A2F"/>
    <w:rsid w:val="006E6CDD"/>
    <w:rsid w:val="006F17C8"/>
    <w:rsid w:val="006F1B54"/>
    <w:rsid w:val="006F7443"/>
    <w:rsid w:val="00700412"/>
    <w:rsid w:val="00700B50"/>
    <w:rsid w:val="00701378"/>
    <w:rsid w:val="00703BA3"/>
    <w:rsid w:val="0071528E"/>
    <w:rsid w:val="00717779"/>
    <w:rsid w:val="00721EB4"/>
    <w:rsid w:val="00723186"/>
    <w:rsid w:val="00733E1F"/>
    <w:rsid w:val="00735824"/>
    <w:rsid w:val="0075110D"/>
    <w:rsid w:val="007515E5"/>
    <w:rsid w:val="00760270"/>
    <w:rsid w:val="00765D5F"/>
    <w:rsid w:val="007661BF"/>
    <w:rsid w:val="00767D50"/>
    <w:rsid w:val="007710C8"/>
    <w:rsid w:val="00773D13"/>
    <w:rsid w:val="0077520E"/>
    <w:rsid w:val="0077724F"/>
    <w:rsid w:val="00786BD6"/>
    <w:rsid w:val="00791DE9"/>
    <w:rsid w:val="00794501"/>
    <w:rsid w:val="007948E1"/>
    <w:rsid w:val="007A0A04"/>
    <w:rsid w:val="007A3F99"/>
    <w:rsid w:val="007A4A2F"/>
    <w:rsid w:val="007A4B67"/>
    <w:rsid w:val="007B04F3"/>
    <w:rsid w:val="007B3CC8"/>
    <w:rsid w:val="007B416C"/>
    <w:rsid w:val="007C2FE3"/>
    <w:rsid w:val="007C5AD4"/>
    <w:rsid w:val="007C5E6F"/>
    <w:rsid w:val="007D070A"/>
    <w:rsid w:val="007E339A"/>
    <w:rsid w:val="007E5B89"/>
    <w:rsid w:val="007F0825"/>
    <w:rsid w:val="007F247E"/>
    <w:rsid w:val="00800DB0"/>
    <w:rsid w:val="00803272"/>
    <w:rsid w:val="008036D5"/>
    <w:rsid w:val="00805A71"/>
    <w:rsid w:val="00810B8B"/>
    <w:rsid w:val="0081169E"/>
    <w:rsid w:val="00811B23"/>
    <w:rsid w:val="00817A4E"/>
    <w:rsid w:val="00817F85"/>
    <w:rsid w:val="00831D46"/>
    <w:rsid w:val="00840DB1"/>
    <w:rsid w:val="00840EC5"/>
    <w:rsid w:val="00841831"/>
    <w:rsid w:val="00842B99"/>
    <w:rsid w:val="00843AE0"/>
    <w:rsid w:val="00844F7F"/>
    <w:rsid w:val="00845F38"/>
    <w:rsid w:val="008466B0"/>
    <w:rsid w:val="00850831"/>
    <w:rsid w:val="00851B3B"/>
    <w:rsid w:val="0085530C"/>
    <w:rsid w:val="00856A53"/>
    <w:rsid w:val="00863C72"/>
    <w:rsid w:val="0086418E"/>
    <w:rsid w:val="00874B55"/>
    <w:rsid w:val="0088017B"/>
    <w:rsid w:val="008803A4"/>
    <w:rsid w:val="008834B4"/>
    <w:rsid w:val="008866BA"/>
    <w:rsid w:val="008872DD"/>
    <w:rsid w:val="00894D88"/>
    <w:rsid w:val="008960B8"/>
    <w:rsid w:val="008A5B95"/>
    <w:rsid w:val="008A7E1A"/>
    <w:rsid w:val="008B0D5B"/>
    <w:rsid w:val="008B55F6"/>
    <w:rsid w:val="008B7313"/>
    <w:rsid w:val="008C319A"/>
    <w:rsid w:val="008D2D35"/>
    <w:rsid w:val="008D39D6"/>
    <w:rsid w:val="008D68C5"/>
    <w:rsid w:val="008E1EDE"/>
    <w:rsid w:val="008E26BA"/>
    <w:rsid w:val="008E6973"/>
    <w:rsid w:val="008F1BCB"/>
    <w:rsid w:val="008F4787"/>
    <w:rsid w:val="008F740D"/>
    <w:rsid w:val="009015E0"/>
    <w:rsid w:val="0090245D"/>
    <w:rsid w:val="0090540E"/>
    <w:rsid w:val="00912D0F"/>
    <w:rsid w:val="009143C0"/>
    <w:rsid w:val="00915EAD"/>
    <w:rsid w:val="00933B91"/>
    <w:rsid w:val="00935DC5"/>
    <w:rsid w:val="00937AD4"/>
    <w:rsid w:val="00937C28"/>
    <w:rsid w:val="009411EC"/>
    <w:rsid w:val="00945C5D"/>
    <w:rsid w:val="009529FB"/>
    <w:rsid w:val="009553F5"/>
    <w:rsid w:val="00965A55"/>
    <w:rsid w:val="00967F34"/>
    <w:rsid w:val="0097066A"/>
    <w:rsid w:val="009716EF"/>
    <w:rsid w:val="00973D22"/>
    <w:rsid w:val="00980A42"/>
    <w:rsid w:val="009834E0"/>
    <w:rsid w:val="009848C3"/>
    <w:rsid w:val="00991843"/>
    <w:rsid w:val="00991C69"/>
    <w:rsid w:val="00992936"/>
    <w:rsid w:val="00993F9A"/>
    <w:rsid w:val="00995EAF"/>
    <w:rsid w:val="00997080"/>
    <w:rsid w:val="00997967"/>
    <w:rsid w:val="009A084E"/>
    <w:rsid w:val="009A19D9"/>
    <w:rsid w:val="009A5392"/>
    <w:rsid w:val="009A662C"/>
    <w:rsid w:val="009B1815"/>
    <w:rsid w:val="009B31FE"/>
    <w:rsid w:val="009B394F"/>
    <w:rsid w:val="009C1C0F"/>
    <w:rsid w:val="009C313F"/>
    <w:rsid w:val="009D2111"/>
    <w:rsid w:val="009D2CCB"/>
    <w:rsid w:val="009D42D5"/>
    <w:rsid w:val="009D4A74"/>
    <w:rsid w:val="009E0558"/>
    <w:rsid w:val="009E243C"/>
    <w:rsid w:val="009E31A6"/>
    <w:rsid w:val="009E53BF"/>
    <w:rsid w:val="009E550F"/>
    <w:rsid w:val="009E6F55"/>
    <w:rsid w:val="009F1C3A"/>
    <w:rsid w:val="009F2983"/>
    <w:rsid w:val="009F4F39"/>
    <w:rsid w:val="009F55B4"/>
    <w:rsid w:val="009F5946"/>
    <w:rsid w:val="00A01AD2"/>
    <w:rsid w:val="00A127DF"/>
    <w:rsid w:val="00A16783"/>
    <w:rsid w:val="00A22573"/>
    <w:rsid w:val="00A250BD"/>
    <w:rsid w:val="00A254F7"/>
    <w:rsid w:val="00A31798"/>
    <w:rsid w:val="00A469C1"/>
    <w:rsid w:val="00A550B7"/>
    <w:rsid w:val="00A56706"/>
    <w:rsid w:val="00A73A8D"/>
    <w:rsid w:val="00A73DE9"/>
    <w:rsid w:val="00A74123"/>
    <w:rsid w:val="00A74E58"/>
    <w:rsid w:val="00A822A5"/>
    <w:rsid w:val="00A94E5F"/>
    <w:rsid w:val="00AA1A78"/>
    <w:rsid w:val="00AA1B0B"/>
    <w:rsid w:val="00AA4DC4"/>
    <w:rsid w:val="00AA5B3C"/>
    <w:rsid w:val="00AB1848"/>
    <w:rsid w:val="00AB1888"/>
    <w:rsid w:val="00AB7917"/>
    <w:rsid w:val="00AC3A48"/>
    <w:rsid w:val="00AD0132"/>
    <w:rsid w:val="00AD4F29"/>
    <w:rsid w:val="00AD650C"/>
    <w:rsid w:val="00AD700D"/>
    <w:rsid w:val="00AE173D"/>
    <w:rsid w:val="00AE3586"/>
    <w:rsid w:val="00AE4438"/>
    <w:rsid w:val="00AE5C05"/>
    <w:rsid w:val="00AF0DBE"/>
    <w:rsid w:val="00AF6093"/>
    <w:rsid w:val="00B02ACC"/>
    <w:rsid w:val="00B041EC"/>
    <w:rsid w:val="00B052D1"/>
    <w:rsid w:val="00B053E5"/>
    <w:rsid w:val="00B14E0A"/>
    <w:rsid w:val="00B15EAE"/>
    <w:rsid w:val="00B178D1"/>
    <w:rsid w:val="00B238C2"/>
    <w:rsid w:val="00B25525"/>
    <w:rsid w:val="00B2762A"/>
    <w:rsid w:val="00B31786"/>
    <w:rsid w:val="00B35FD7"/>
    <w:rsid w:val="00B37951"/>
    <w:rsid w:val="00B410D5"/>
    <w:rsid w:val="00B41FE5"/>
    <w:rsid w:val="00B43F0D"/>
    <w:rsid w:val="00B46155"/>
    <w:rsid w:val="00B46FF4"/>
    <w:rsid w:val="00B527FB"/>
    <w:rsid w:val="00B55ED5"/>
    <w:rsid w:val="00B64BD6"/>
    <w:rsid w:val="00B65592"/>
    <w:rsid w:val="00B73F97"/>
    <w:rsid w:val="00B76A6F"/>
    <w:rsid w:val="00B7790D"/>
    <w:rsid w:val="00B80F88"/>
    <w:rsid w:val="00B822A2"/>
    <w:rsid w:val="00B85F98"/>
    <w:rsid w:val="00B861C7"/>
    <w:rsid w:val="00B8620E"/>
    <w:rsid w:val="00B874D7"/>
    <w:rsid w:val="00B92920"/>
    <w:rsid w:val="00B935EC"/>
    <w:rsid w:val="00BA101A"/>
    <w:rsid w:val="00BA3497"/>
    <w:rsid w:val="00BA6F71"/>
    <w:rsid w:val="00BB4B54"/>
    <w:rsid w:val="00BC21BE"/>
    <w:rsid w:val="00BC64F9"/>
    <w:rsid w:val="00BD1C42"/>
    <w:rsid w:val="00BD5DE3"/>
    <w:rsid w:val="00BD5E93"/>
    <w:rsid w:val="00BD62C0"/>
    <w:rsid w:val="00BD6AAE"/>
    <w:rsid w:val="00BE0A97"/>
    <w:rsid w:val="00BE4CE4"/>
    <w:rsid w:val="00BF6567"/>
    <w:rsid w:val="00BF6C32"/>
    <w:rsid w:val="00C154B9"/>
    <w:rsid w:val="00C155B1"/>
    <w:rsid w:val="00C208DC"/>
    <w:rsid w:val="00C242EF"/>
    <w:rsid w:val="00C26C27"/>
    <w:rsid w:val="00C2767B"/>
    <w:rsid w:val="00C30273"/>
    <w:rsid w:val="00C36EF5"/>
    <w:rsid w:val="00C431A6"/>
    <w:rsid w:val="00C5349C"/>
    <w:rsid w:val="00C669D0"/>
    <w:rsid w:val="00C77BB2"/>
    <w:rsid w:val="00C77DFC"/>
    <w:rsid w:val="00C82E10"/>
    <w:rsid w:val="00C90834"/>
    <w:rsid w:val="00C94D08"/>
    <w:rsid w:val="00CA0E24"/>
    <w:rsid w:val="00CA4346"/>
    <w:rsid w:val="00CA7672"/>
    <w:rsid w:val="00CA7D2C"/>
    <w:rsid w:val="00CB0987"/>
    <w:rsid w:val="00CB3C90"/>
    <w:rsid w:val="00CB70A8"/>
    <w:rsid w:val="00CC23F9"/>
    <w:rsid w:val="00CC7B5B"/>
    <w:rsid w:val="00CD38C6"/>
    <w:rsid w:val="00CD5ED0"/>
    <w:rsid w:val="00CD794F"/>
    <w:rsid w:val="00CD7E1F"/>
    <w:rsid w:val="00CE4982"/>
    <w:rsid w:val="00CE6A1B"/>
    <w:rsid w:val="00CE6F78"/>
    <w:rsid w:val="00CE7770"/>
    <w:rsid w:val="00CF1023"/>
    <w:rsid w:val="00CF2347"/>
    <w:rsid w:val="00CF4945"/>
    <w:rsid w:val="00D01CA2"/>
    <w:rsid w:val="00D03B7D"/>
    <w:rsid w:val="00D119F2"/>
    <w:rsid w:val="00D13F7E"/>
    <w:rsid w:val="00D2405A"/>
    <w:rsid w:val="00D243B5"/>
    <w:rsid w:val="00D40F28"/>
    <w:rsid w:val="00D4733D"/>
    <w:rsid w:val="00D5120A"/>
    <w:rsid w:val="00D527DD"/>
    <w:rsid w:val="00D54820"/>
    <w:rsid w:val="00D55DFA"/>
    <w:rsid w:val="00D660B4"/>
    <w:rsid w:val="00D67F0E"/>
    <w:rsid w:val="00D7079A"/>
    <w:rsid w:val="00D70BB3"/>
    <w:rsid w:val="00D73082"/>
    <w:rsid w:val="00D739C7"/>
    <w:rsid w:val="00D77811"/>
    <w:rsid w:val="00D84F6F"/>
    <w:rsid w:val="00D863D5"/>
    <w:rsid w:val="00D875E8"/>
    <w:rsid w:val="00D90619"/>
    <w:rsid w:val="00D91D5A"/>
    <w:rsid w:val="00D92F4C"/>
    <w:rsid w:val="00D93EA0"/>
    <w:rsid w:val="00DA4DF3"/>
    <w:rsid w:val="00DA6F39"/>
    <w:rsid w:val="00DB0A87"/>
    <w:rsid w:val="00DB1583"/>
    <w:rsid w:val="00DB15C0"/>
    <w:rsid w:val="00DB37FC"/>
    <w:rsid w:val="00DB54C5"/>
    <w:rsid w:val="00DB744E"/>
    <w:rsid w:val="00DC0B1F"/>
    <w:rsid w:val="00DC2CA4"/>
    <w:rsid w:val="00DC30A0"/>
    <w:rsid w:val="00DC3D9D"/>
    <w:rsid w:val="00DC5070"/>
    <w:rsid w:val="00DD182C"/>
    <w:rsid w:val="00DD36AA"/>
    <w:rsid w:val="00DD4BB9"/>
    <w:rsid w:val="00DD507E"/>
    <w:rsid w:val="00DE3C28"/>
    <w:rsid w:val="00DE7234"/>
    <w:rsid w:val="00DF2975"/>
    <w:rsid w:val="00DF30BC"/>
    <w:rsid w:val="00E008DF"/>
    <w:rsid w:val="00E00F1B"/>
    <w:rsid w:val="00E06B80"/>
    <w:rsid w:val="00E13A39"/>
    <w:rsid w:val="00E1493B"/>
    <w:rsid w:val="00E169BE"/>
    <w:rsid w:val="00E215A7"/>
    <w:rsid w:val="00E21751"/>
    <w:rsid w:val="00E278F0"/>
    <w:rsid w:val="00E344EE"/>
    <w:rsid w:val="00E34DC0"/>
    <w:rsid w:val="00E35A00"/>
    <w:rsid w:val="00E43A4F"/>
    <w:rsid w:val="00E452E3"/>
    <w:rsid w:val="00E52A39"/>
    <w:rsid w:val="00E55422"/>
    <w:rsid w:val="00E55692"/>
    <w:rsid w:val="00E61F84"/>
    <w:rsid w:val="00E624FF"/>
    <w:rsid w:val="00E669AA"/>
    <w:rsid w:val="00E708BE"/>
    <w:rsid w:val="00E7124A"/>
    <w:rsid w:val="00E72DAF"/>
    <w:rsid w:val="00E75BB8"/>
    <w:rsid w:val="00E75E04"/>
    <w:rsid w:val="00E75FEF"/>
    <w:rsid w:val="00E760B1"/>
    <w:rsid w:val="00E80380"/>
    <w:rsid w:val="00E84A5F"/>
    <w:rsid w:val="00E85805"/>
    <w:rsid w:val="00E8679C"/>
    <w:rsid w:val="00E909B5"/>
    <w:rsid w:val="00E95662"/>
    <w:rsid w:val="00EA072F"/>
    <w:rsid w:val="00EB0A9F"/>
    <w:rsid w:val="00EB1167"/>
    <w:rsid w:val="00EB1E28"/>
    <w:rsid w:val="00EB2BF5"/>
    <w:rsid w:val="00EB38D3"/>
    <w:rsid w:val="00EB4803"/>
    <w:rsid w:val="00EB6A68"/>
    <w:rsid w:val="00EB748F"/>
    <w:rsid w:val="00EC007D"/>
    <w:rsid w:val="00EC0519"/>
    <w:rsid w:val="00EC30B4"/>
    <w:rsid w:val="00EC744B"/>
    <w:rsid w:val="00ED094A"/>
    <w:rsid w:val="00ED2FAF"/>
    <w:rsid w:val="00ED33CC"/>
    <w:rsid w:val="00ED76AF"/>
    <w:rsid w:val="00ED7754"/>
    <w:rsid w:val="00EE1F38"/>
    <w:rsid w:val="00EE31D3"/>
    <w:rsid w:val="00EE7494"/>
    <w:rsid w:val="00EF117B"/>
    <w:rsid w:val="00EF6852"/>
    <w:rsid w:val="00F02E84"/>
    <w:rsid w:val="00F0417D"/>
    <w:rsid w:val="00F11B4B"/>
    <w:rsid w:val="00F1728C"/>
    <w:rsid w:val="00F2037F"/>
    <w:rsid w:val="00F22EA8"/>
    <w:rsid w:val="00F248A0"/>
    <w:rsid w:val="00F24BC0"/>
    <w:rsid w:val="00F2676D"/>
    <w:rsid w:val="00F32A65"/>
    <w:rsid w:val="00F3340D"/>
    <w:rsid w:val="00F3398E"/>
    <w:rsid w:val="00F36DE8"/>
    <w:rsid w:val="00F4336E"/>
    <w:rsid w:val="00F53E1E"/>
    <w:rsid w:val="00F56A66"/>
    <w:rsid w:val="00F574DC"/>
    <w:rsid w:val="00F61AFD"/>
    <w:rsid w:val="00F63E45"/>
    <w:rsid w:val="00F66333"/>
    <w:rsid w:val="00F6750A"/>
    <w:rsid w:val="00F72441"/>
    <w:rsid w:val="00F831AC"/>
    <w:rsid w:val="00F84A60"/>
    <w:rsid w:val="00F87774"/>
    <w:rsid w:val="00F95150"/>
    <w:rsid w:val="00FA22A5"/>
    <w:rsid w:val="00FA5254"/>
    <w:rsid w:val="00FB15B2"/>
    <w:rsid w:val="00FB2833"/>
    <w:rsid w:val="00FC3FA6"/>
    <w:rsid w:val="00FC46BD"/>
    <w:rsid w:val="00FD668B"/>
    <w:rsid w:val="00FD6C9E"/>
    <w:rsid w:val="00FE7957"/>
    <w:rsid w:val="00FF2A75"/>
    <w:rsid w:val="00FF6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D495C56"/>
  <w15:docId w15:val="{20F2B108-BF93-46FC-AC6B-E6E43642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0F28"/>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9005F"/>
    <w:rPr>
      <w:sz w:val="16"/>
      <w:szCs w:val="16"/>
    </w:rPr>
  </w:style>
  <w:style w:type="paragraph" w:styleId="CommentText">
    <w:name w:val="annotation text"/>
    <w:basedOn w:val="Normal"/>
    <w:link w:val="CommentTextChar"/>
    <w:uiPriority w:val="99"/>
    <w:semiHidden/>
    <w:unhideWhenUsed/>
    <w:rsid w:val="0049005F"/>
    <w:pPr>
      <w:spacing w:line="240" w:lineRule="auto"/>
    </w:pPr>
    <w:rPr>
      <w:sz w:val="20"/>
      <w:szCs w:val="20"/>
    </w:rPr>
  </w:style>
  <w:style w:type="character" w:customStyle="1" w:styleId="CommentTextChar">
    <w:name w:val="Comment Text Char"/>
    <w:basedOn w:val="DefaultParagraphFont"/>
    <w:link w:val="CommentText"/>
    <w:uiPriority w:val="99"/>
    <w:semiHidden/>
    <w:rsid w:val="0049005F"/>
    <w:rPr>
      <w:sz w:val="20"/>
      <w:szCs w:val="20"/>
    </w:rPr>
  </w:style>
  <w:style w:type="paragraph" w:styleId="CommentSubject">
    <w:name w:val="annotation subject"/>
    <w:basedOn w:val="CommentText"/>
    <w:next w:val="CommentText"/>
    <w:link w:val="CommentSubjectChar"/>
    <w:uiPriority w:val="99"/>
    <w:semiHidden/>
    <w:unhideWhenUsed/>
    <w:rsid w:val="0049005F"/>
    <w:rPr>
      <w:b/>
      <w:bCs/>
    </w:rPr>
  </w:style>
  <w:style w:type="character" w:customStyle="1" w:styleId="CommentSubjectChar">
    <w:name w:val="Comment Subject Char"/>
    <w:basedOn w:val="CommentTextChar"/>
    <w:link w:val="CommentSubject"/>
    <w:uiPriority w:val="99"/>
    <w:semiHidden/>
    <w:rsid w:val="0049005F"/>
    <w:rPr>
      <w:b/>
      <w:bCs/>
      <w:sz w:val="20"/>
      <w:szCs w:val="20"/>
    </w:rPr>
  </w:style>
  <w:style w:type="paragraph" w:styleId="BalloonText">
    <w:name w:val="Balloon Text"/>
    <w:basedOn w:val="Normal"/>
    <w:link w:val="BalloonTextChar"/>
    <w:uiPriority w:val="99"/>
    <w:semiHidden/>
    <w:unhideWhenUsed/>
    <w:rsid w:val="004900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05F"/>
    <w:rPr>
      <w:rFonts w:ascii="Segoe UI" w:hAnsi="Segoe UI" w:cs="Segoe UI"/>
      <w:sz w:val="18"/>
      <w:szCs w:val="18"/>
    </w:rPr>
  </w:style>
  <w:style w:type="paragraph" w:customStyle="1" w:styleId="EndNoteBibliographyTitle">
    <w:name w:val="EndNote Bibliography Title"/>
    <w:basedOn w:val="Normal"/>
    <w:link w:val="EndNoteBibliographyTitleChar"/>
    <w:rsid w:val="00D92F4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92F4C"/>
    <w:rPr>
      <w:rFonts w:ascii="Calibri" w:hAnsi="Calibri" w:cs="Calibri"/>
      <w:noProof/>
    </w:rPr>
  </w:style>
  <w:style w:type="paragraph" w:customStyle="1" w:styleId="EndNoteBibliography">
    <w:name w:val="EndNote Bibliography"/>
    <w:basedOn w:val="Normal"/>
    <w:link w:val="EndNoteBibliographyChar"/>
    <w:rsid w:val="00D92F4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92F4C"/>
    <w:rPr>
      <w:rFonts w:ascii="Calibri" w:hAnsi="Calibri" w:cs="Calibri"/>
      <w:noProof/>
    </w:rPr>
  </w:style>
  <w:style w:type="paragraph" w:styleId="ListParagraph">
    <w:name w:val="List Paragraph"/>
    <w:basedOn w:val="Normal"/>
    <w:uiPriority w:val="34"/>
    <w:qFormat/>
    <w:rsid w:val="00D55DFA"/>
    <w:pPr>
      <w:ind w:left="720"/>
      <w:contextualSpacing/>
    </w:pPr>
  </w:style>
  <w:style w:type="character" w:customStyle="1" w:styleId="Heading1Char">
    <w:name w:val="Heading 1 Char"/>
    <w:basedOn w:val="DefaultParagraphFont"/>
    <w:link w:val="Heading1"/>
    <w:uiPriority w:val="9"/>
    <w:rsid w:val="00D40F28"/>
    <w:rPr>
      <w:rFonts w:asciiTheme="majorHAnsi" w:eastAsiaTheme="majorEastAsia" w:hAnsiTheme="majorHAnsi" w:cstheme="majorBidi"/>
      <w:color w:val="2E74B5" w:themeColor="accent1" w:themeShade="BF"/>
      <w:sz w:val="32"/>
      <w:szCs w:val="32"/>
      <w:lang w:val="en-GB"/>
    </w:rPr>
  </w:style>
  <w:style w:type="table" w:styleId="TableGrid">
    <w:name w:val="Table Grid"/>
    <w:basedOn w:val="TableNormal"/>
    <w:uiPriority w:val="39"/>
    <w:rsid w:val="00696BE6"/>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31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31A6"/>
  </w:style>
  <w:style w:type="paragraph" w:styleId="Footer">
    <w:name w:val="footer"/>
    <w:basedOn w:val="Normal"/>
    <w:link w:val="FooterChar"/>
    <w:uiPriority w:val="99"/>
    <w:unhideWhenUsed/>
    <w:rsid w:val="009E31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E31A6"/>
  </w:style>
  <w:style w:type="paragraph" w:styleId="Revision">
    <w:name w:val="Revision"/>
    <w:hidden/>
    <w:uiPriority w:val="99"/>
    <w:semiHidden/>
    <w:rsid w:val="00F84A60"/>
    <w:pPr>
      <w:spacing w:after="0" w:line="240" w:lineRule="auto"/>
    </w:pPr>
  </w:style>
  <w:style w:type="character" w:styleId="Hyperlink">
    <w:name w:val="Hyperlink"/>
    <w:basedOn w:val="DefaultParagraphFont"/>
    <w:uiPriority w:val="99"/>
    <w:unhideWhenUsed/>
    <w:rsid w:val="003655C3"/>
    <w:rPr>
      <w:color w:val="0563C1" w:themeColor="hyperlink"/>
      <w:u w:val="single"/>
    </w:rPr>
  </w:style>
  <w:style w:type="character" w:styleId="FollowedHyperlink">
    <w:name w:val="FollowedHyperlink"/>
    <w:basedOn w:val="DefaultParagraphFont"/>
    <w:uiPriority w:val="99"/>
    <w:semiHidden/>
    <w:unhideWhenUsed/>
    <w:rsid w:val="005D6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15609">
      <w:bodyDiv w:val="1"/>
      <w:marLeft w:val="0"/>
      <w:marRight w:val="0"/>
      <w:marTop w:val="0"/>
      <w:marBottom w:val="0"/>
      <w:divBdr>
        <w:top w:val="none" w:sz="0" w:space="0" w:color="auto"/>
        <w:left w:val="none" w:sz="0" w:space="0" w:color="auto"/>
        <w:bottom w:val="none" w:sz="0" w:space="0" w:color="auto"/>
        <w:right w:val="none" w:sz="0" w:space="0" w:color="auto"/>
      </w:divBdr>
    </w:div>
    <w:div w:id="736586283">
      <w:bodyDiv w:val="1"/>
      <w:marLeft w:val="0"/>
      <w:marRight w:val="0"/>
      <w:marTop w:val="0"/>
      <w:marBottom w:val="0"/>
      <w:divBdr>
        <w:top w:val="none" w:sz="0" w:space="0" w:color="auto"/>
        <w:left w:val="none" w:sz="0" w:space="0" w:color="auto"/>
        <w:bottom w:val="none" w:sz="0" w:space="0" w:color="auto"/>
        <w:right w:val="none" w:sz="0" w:space="0" w:color="auto"/>
      </w:divBdr>
    </w:div>
    <w:div w:id="1031106709">
      <w:bodyDiv w:val="1"/>
      <w:marLeft w:val="0"/>
      <w:marRight w:val="0"/>
      <w:marTop w:val="0"/>
      <w:marBottom w:val="0"/>
      <w:divBdr>
        <w:top w:val="none" w:sz="0" w:space="0" w:color="auto"/>
        <w:left w:val="none" w:sz="0" w:space="0" w:color="auto"/>
        <w:bottom w:val="none" w:sz="0" w:space="0" w:color="auto"/>
        <w:right w:val="none" w:sz="0" w:space="0" w:color="auto"/>
      </w:divBdr>
    </w:div>
    <w:div w:id="1036462604">
      <w:bodyDiv w:val="1"/>
      <w:marLeft w:val="0"/>
      <w:marRight w:val="0"/>
      <w:marTop w:val="0"/>
      <w:marBottom w:val="0"/>
      <w:divBdr>
        <w:top w:val="none" w:sz="0" w:space="0" w:color="auto"/>
        <w:left w:val="none" w:sz="0" w:space="0" w:color="auto"/>
        <w:bottom w:val="none" w:sz="0" w:space="0" w:color="auto"/>
        <w:right w:val="none" w:sz="0" w:space="0" w:color="auto"/>
      </w:divBdr>
    </w:div>
    <w:div w:id="1149707421">
      <w:bodyDiv w:val="1"/>
      <w:marLeft w:val="0"/>
      <w:marRight w:val="0"/>
      <w:marTop w:val="0"/>
      <w:marBottom w:val="0"/>
      <w:divBdr>
        <w:top w:val="none" w:sz="0" w:space="0" w:color="auto"/>
        <w:left w:val="none" w:sz="0" w:space="0" w:color="auto"/>
        <w:bottom w:val="none" w:sz="0" w:space="0" w:color="auto"/>
        <w:right w:val="none" w:sz="0" w:space="0" w:color="auto"/>
      </w:divBdr>
    </w:div>
    <w:div w:id="1299724798">
      <w:bodyDiv w:val="1"/>
      <w:marLeft w:val="0"/>
      <w:marRight w:val="0"/>
      <w:marTop w:val="0"/>
      <w:marBottom w:val="0"/>
      <w:divBdr>
        <w:top w:val="none" w:sz="0" w:space="0" w:color="auto"/>
        <w:left w:val="none" w:sz="0" w:space="0" w:color="auto"/>
        <w:bottom w:val="none" w:sz="0" w:space="0" w:color="auto"/>
        <w:right w:val="none" w:sz="0" w:space="0" w:color="auto"/>
      </w:divBdr>
    </w:div>
    <w:div w:id="1572887878">
      <w:bodyDiv w:val="1"/>
      <w:marLeft w:val="0"/>
      <w:marRight w:val="0"/>
      <w:marTop w:val="0"/>
      <w:marBottom w:val="0"/>
      <w:divBdr>
        <w:top w:val="none" w:sz="0" w:space="0" w:color="auto"/>
        <w:left w:val="none" w:sz="0" w:space="0" w:color="auto"/>
        <w:bottom w:val="none" w:sz="0" w:space="0" w:color="auto"/>
        <w:right w:val="none" w:sz="0" w:space="0" w:color="auto"/>
      </w:divBdr>
    </w:div>
    <w:div w:id="1916235521">
      <w:bodyDiv w:val="1"/>
      <w:marLeft w:val="0"/>
      <w:marRight w:val="0"/>
      <w:marTop w:val="0"/>
      <w:marBottom w:val="0"/>
      <w:divBdr>
        <w:top w:val="none" w:sz="0" w:space="0" w:color="auto"/>
        <w:left w:val="none" w:sz="0" w:space="0" w:color="auto"/>
        <w:bottom w:val="none" w:sz="0" w:space="0" w:color="auto"/>
        <w:right w:val="none" w:sz="0" w:space="0" w:color="auto"/>
      </w:divBdr>
    </w:div>
    <w:div w:id="198662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mcalculator.neb.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mcalculator.neb.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1D634-417A-4FA4-B9BE-144381008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3174</Words>
  <Characters>18097</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Jacobs</dc:creator>
  <cp:keywords/>
  <dc:description/>
  <cp:lastModifiedBy>Thomas Jacobs</cp:lastModifiedBy>
  <cp:revision>2</cp:revision>
  <cp:lastPrinted>2019-09-20T15:28:00Z</cp:lastPrinted>
  <dcterms:created xsi:type="dcterms:W3CDTF">2019-09-23T07:53:00Z</dcterms:created>
  <dcterms:modified xsi:type="dcterms:W3CDTF">2019-09-23T07:53:00Z</dcterms:modified>
</cp:coreProperties>
</file>