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4D375" w14:textId="77777777" w:rsidR="007A2214" w:rsidRPr="00D44614" w:rsidRDefault="4B28912E" w:rsidP="4B28912E">
      <w:pPr>
        <w:rPr>
          <w:b/>
          <w:bCs/>
          <w:lang w:val="en-US"/>
        </w:rPr>
      </w:pPr>
      <w:r w:rsidRPr="4B28912E">
        <w:rPr>
          <w:b/>
          <w:bCs/>
          <w:lang w:val="en-US"/>
        </w:rPr>
        <w:t>Supplementary information</w:t>
      </w:r>
    </w:p>
    <w:p w14:paraId="11E341C3" w14:textId="3450E942" w:rsidR="008433E2" w:rsidRDefault="008433E2" w:rsidP="4B28912E">
      <w:pPr>
        <w:pStyle w:val="ListParagraph"/>
        <w:numPr>
          <w:ilvl w:val="0"/>
          <w:numId w:val="3"/>
        </w:numPr>
        <w:rPr>
          <w:b/>
          <w:bCs/>
          <w:lang w:val="en-GB"/>
        </w:rPr>
      </w:pPr>
      <w:r>
        <w:rPr>
          <w:b/>
          <w:bCs/>
          <w:lang w:val="en-GB"/>
        </w:rPr>
        <w:t xml:space="preserve">Additional information on </w:t>
      </w:r>
      <w:r w:rsidRPr="003B2C85">
        <w:rPr>
          <w:b/>
          <w:bCs/>
          <w:i/>
          <w:lang w:val="en-GB"/>
        </w:rPr>
        <w:t xml:space="preserve">O. </w:t>
      </w:r>
      <w:proofErr w:type="spellStart"/>
      <w:r w:rsidRPr="003B2C85">
        <w:rPr>
          <w:b/>
          <w:bCs/>
          <w:i/>
          <w:lang w:val="en-GB"/>
        </w:rPr>
        <w:t>dioscoreae</w:t>
      </w:r>
      <w:proofErr w:type="spellEnd"/>
      <w:r>
        <w:rPr>
          <w:b/>
          <w:bCs/>
          <w:lang w:val="en-GB"/>
        </w:rPr>
        <w:t xml:space="preserve"> culture conditions</w:t>
      </w:r>
    </w:p>
    <w:p w14:paraId="1F114825" w14:textId="5C719547" w:rsidR="00F479B0" w:rsidRPr="006020DC" w:rsidRDefault="004A5C88" w:rsidP="003B2C85">
      <w:pPr>
        <w:spacing w:line="240" w:lineRule="auto"/>
        <w:rPr>
          <w:bCs/>
          <w:lang w:val="en-GB"/>
        </w:rPr>
      </w:pPr>
      <w:r>
        <w:rPr>
          <w:bCs/>
          <w:lang w:val="en-GB"/>
        </w:rPr>
        <w:t>Liquid c</w:t>
      </w:r>
      <w:r w:rsidR="00F479B0" w:rsidRPr="003B2C85">
        <w:rPr>
          <w:bCs/>
          <w:lang w:val="en-GB"/>
        </w:rPr>
        <w:t>ultures</w:t>
      </w:r>
      <w:r w:rsidR="00F479B0">
        <w:rPr>
          <w:bCs/>
          <w:lang w:val="en-GB"/>
        </w:rPr>
        <w:t xml:space="preserve"> of </w:t>
      </w:r>
      <w:r w:rsidR="00F479B0" w:rsidRPr="003B2C85">
        <w:rPr>
          <w:bCs/>
          <w:i/>
          <w:lang w:val="en-GB"/>
        </w:rPr>
        <w:t xml:space="preserve">O. </w:t>
      </w:r>
      <w:proofErr w:type="spellStart"/>
      <w:r w:rsidR="00F479B0" w:rsidRPr="003B2C85">
        <w:rPr>
          <w:bCs/>
          <w:i/>
          <w:lang w:val="en-GB"/>
        </w:rPr>
        <w:t>dioscoreae</w:t>
      </w:r>
      <w:proofErr w:type="spellEnd"/>
      <w:r w:rsidR="00F479B0">
        <w:rPr>
          <w:bCs/>
          <w:lang w:val="en-GB"/>
        </w:rPr>
        <w:t xml:space="preserve"> were </w:t>
      </w:r>
      <w:r>
        <w:rPr>
          <w:bCs/>
          <w:lang w:val="en-GB"/>
        </w:rPr>
        <w:t>grown in AB minimal medium supplemented with 0.05% yeast extract and 10 mM sodium citrate</w:t>
      </w:r>
      <w:r w:rsidR="000E13A5">
        <w:rPr>
          <w:bCs/>
          <w:lang w:val="en-GB"/>
        </w:rPr>
        <w:t xml:space="preserve"> at 28°C with shaking</w:t>
      </w:r>
      <w:r>
        <w:rPr>
          <w:bCs/>
          <w:lang w:val="en-GB"/>
        </w:rPr>
        <w:t xml:space="preserve"> unless otherwise indicated.</w:t>
      </w:r>
      <w:r w:rsidR="0017312D">
        <w:rPr>
          <w:bCs/>
          <w:lang w:val="en-GB"/>
        </w:rPr>
        <w:t xml:space="preserve"> Cultures for RNA-</w:t>
      </w:r>
      <w:proofErr w:type="spellStart"/>
      <w:r w:rsidR="0017312D">
        <w:rPr>
          <w:bCs/>
          <w:lang w:val="en-GB"/>
        </w:rPr>
        <w:t>Seq</w:t>
      </w:r>
      <w:proofErr w:type="spellEnd"/>
      <w:r w:rsidR="0017312D">
        <w:rPr>
          <w:bCs/>
          <w:lang w:val="en-GB"/>
        </w:rPr>
        <w:t xml:space="preserve"> and RT-PCR experiments were harvested at OD</w:t>
      </w:r>
      <w:r w:rsidR="0017312D" w:rsidRPr="003B2C85">
        <w:rPr>
          <w:bCs/>
          <w:vertAlign w:val="subscript"/>
          <w:lang w:val="en-GB"/>
        </w:rPr>
        <w:t>590nm</w:t>
      </w:r>
      <w:r w:rsidR="0017312D">
        <w:rPr>
          <w:bCs/>
          <w:lang w:val="en-GB"/>
        </w:rPr>
        <w:t xml:space="preserve"> = 0.2 – 0.3, or mid-exponential phase. </w:t>
      </w:r>
      <w:r>
        <w:rPr>
          <w:bCs/>
          <w:lang w:val="en-GB"/>
        </w:rPr>
        <w:t xml:space="preserve">Yeast extract alone does not support growth of </w:t>
      </w:r>
      <w:r w:rsidRPr="003B2C85">
        <w:rPr>
          <w:bCs/>
          <w:i/>
          <w:lang w:val="en-GB"/>
        </w:rPr>
        <w:t xml:space="preserve">O. </w:t>
      </w:r>
      <w:proofErr w:type="spellStart"/>
      <w:r w:rsidRPr="003B2C85">
        <w:rPr>
          <w:bCs/>
          <w:i/>
          <w:lang w:val="en-GB"/>
        </w:rPr>
        <w:t>dioscoreae</w:t>
      </w:r>
      <w:proofErr w:type="spellEnd"/>
      <w:r>
        <w:rPr>
          <w:bCs/>
          <w:lang w:val="en-GB"/>
        </w:rPr>
        <w:t xml:space="preserve"> (Figure SI</w:t>
      </w:r>
      <w:r w:rsidR="0017312D">
        <w:rPr>
          <w:bCs/>
          <w:lang w:val="en-GB"/>
        </w:rPr>
        <w:t xml:space="preserve"> </w:t>
      </w:r>
      <w:r>
        <w:rPr>
          <w:bCs/>
          <w:lang w:val="en-GB"/>
        </w:rPr>
        <w:t xml:space="preserve">1B), indicating that citrate is the main carbon source utilized by </w:t>
      </w:r>
      <w:r w:rsidRPr="003B2C85">
        <w:rPr>
          <w:bCs/>
          <w:i/>
          <w:lang w:val="en-GB"/>
        </w:rPr>
        <w:t xml:space="preserve">O. </w:t>
      </w:r>
      <w:proofErr w:type="spellStart"/>
      <w:r w:rsidRPr="003B2C85">
        <w:rPr>
          <w:bCs/>
          <w:i/>
          <w:lang w:val="en-GB"/>
        </w:rPr>
        <w:t>dioscoreae</w:t>
      </w:r>
      <w:proofErr w:type="spellEnd"/>
      <w:r>
        <w:rPr>
          <w:bCs/>
          <w:lang w:val="en-GB"/>
        </w:rPr>
        <w:t xml:space="preserve"> when grown on AB medium supplemented with yeast extract and citrate.</w:t>
      </w:r>
    </w:p>
    <w:p w14:paraId="0A175CCF" w14:textId="3C4986C2" w:rsidR="008433E2" w:rsidRDefault="008433E2" w:rsidP="008433E2">
      <w:pPr>
        <w:rPr>
          <w:b/>
          <w:bCs/>
          <w:lang w:val="en-GB"/>
        </w:rPr>
      </w:pPr>
      <w:r>
        <w:rPr>
          <w:b/>
          <w:bCs/>
          <w:noProof/>
          <w:lang w:eastAsia="nl-BE"/>
        </w:rPr>
        <w:drawing>
          <wp:inline distT="0" distB="0" distL="0" distR="0" wp14:anchorId="6BC3A1CE" wp14:editId="4188A43D">
            <wp:extent cx="5511800" cy="2026727"/>
            <wp:effectExtent l="0" t="0" r="0" b="0"/>
            <wp:docPr id="7" name="Picture 7" descr="A screenshot of a social media pos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SI1.png"/>
                    <pic:cNvPicPr/>
                  </pic:nvPicPr>
                  <pic:blipFill rotWithShape="1">
                    <a:blip r:embed="rId9">
                      <a:extLst>
                        <a:ext uri="{28A0092B-C50C-407E-A947-70E740481C1C}">
                          <a14:useLocalDpi xmlns:a14="http://schemas.microsoft.com/office/drawing/2010/main" val="0"/>
                        </a:ext>
                      </a:extLst>
                    </a:blip>
                    <a:srcRect l="4408" t="14305" r="14352" b="32589"/>
                    <a:stretch/>
                  </pic:blipFill>
                  <pic:spPr bwMode="auto">
                    <a:xfrm>
                      <a:off x="0" y="0"/>
                      <a:ext cx="5558002" cy="2043716"/>
                    </a:xfrm>
                    <a:prstGeom prst="rect">
                      <a:avLst/>
                    </a:prstGeom>
                    <a:ln>
                      <a:noFill/>
                    </a:ln>
                    <a:extLst>
                      <a:ext uri="{53640926-AAD7-44D8-BBD7-CCE9431645EC}">
                        <a14:shadowObscured xmlns:a14="http://schemas.microsoft.com/office/drawing/2010/main"/>
                      </a:ext>
                    </a:extLst>
                  </pic:spPr>
                </pic:pic>
              </a:graphicData>
            </a:graphic>
          </wp:inline>
        </w:drawing>
      </w:r>
    </w:p>
    <w:p w14:paraId="72DCA359" w14:textId="011E9B2D" w:rsidR="008433E2" w:rsidRPr="003B2C85" w:rsidRDefault="008433E2" w:rsidP="003B2C85">
      <w:pPr>
        <w:spacing w:line="240" w:lineRule="auto"/>
        <w:jc w:val="both"/>
        <w:rPr>
          <w:bCs/>
          <w:sz w:val="20"/>
          <w:lang w:val="en-US"/>
        </w:rPr>
      </w:pPr>
      <w:r w:rsidRPr="003B2C85">
        <w:rPr>
          <w:b/>
          <w:bCs/>
          <w:sz w:val="20"/>
          <w:lang w:val="en-US"/>
        </w:rPr>
        <w:t>Figure SI 1</w:t>
      </w:r>
      <w:r w:rsidRPr="003B2C85">
        <w:rPr>
          <w:bCs/>
          <w:sz w:val="20"/>
          <w:lang w:val="en-US"/>
        </w:rPr>
        <w:t xml:space="preserve">. </w:t>
      </w:r>
      <w:r w:rsidRPr="003B2C85">
        <w:rPr>
          <w:b/>
          <w:bCs/>
          <w:sz w:val="20"/>
          <w:lang w:val="en-US"/>
        </w:rPr>
        <w:t>A</w:t>
      </w:r>
      <w:r w:rsidRPr="003B2C85">
        <w:rPr>
          <w:bCs/>
          <w:sz w:val="20"/>
          <w:lang w:val="en-US"/>
        </w:rPr>
        <w:t xml:space="preserve">. Representative growth curves of </w:t>
      </w:r>
      <w:r w:rsidRPr="003B2C85">
        <w:rPr>
          <w:bCs/>
          <w:i/>
          <w:iCs/>
          <w:sz w:val="20"/>
          <w:lang w:val="en-US"/>
        </w:rPr>
        <w:t xml:space="preserve">O. </w:t>
      </w:r>
      <w:proofErr w:type="spellStart"/>
      <w:r w:rsidRPr="003B2C85">
        <w:rPr>
          <w:bCs/>
          <w:i/>
          <w:iCs/>
          <w:sz w:val="20"/>
          <w:lang w:val="en-US"/>
        </w:rPr>
        <w:t>dioscoreae</w:t>
      </w:r>
      <w:proofErr w:type="spellEnd"/>
      <w:r w:rsidRPr="003B2C85">
        <w:rPr>
          <w:bCs/>
          <w:i/>
          <w:iCs/>
          <w:sz w:val="20"/>
          <w:lang w:val="en-US"/>
        </w:rPr>
        <w:t xml:space="preserve"> </w:t>
      </w:r>
      <w:r w:rsidRPr="003B2C85">
        <w:rPr>
          <w:bCs/>
          <w:sz w:val="20"/>
          <w:lang w:val="en-US"/>
        </w:rPr>
        <w:t>LMG 29303</w:t>
      </w:r>
      <w:r w:rsidRPr="003B2C85">
        <w:rPr>
          <w:bCs/>
          <w:sz w:val="20"/>
          <w:vertAlign w:val="superscript"/>
          <w:lang w:val="en-US"/>
        </w:rPr>
        <w:t>T</w:t>
      </w:r>
      <w:r w:rsidRPr="003B2C85">
        <w:rPr>
          <w:bCs/>
          <w:sz w:val="20"/>
          <w:lang w:val="en-US"/>
        </w:rPr>
        <w:t xml:space="preserve"> in standard AB minimal medium supplemented with 10 mM citrate and 0.05% yeast extract (ABC + Y) or AB minimal medium without ammonium sulfate supplemented with 10 mM citrate and 0.05% yeast extract (ABC + Y w/o (NH</w:t>
      </w:r>
      <w:r w:rsidRPr="003B2C85">
        <w:rPr>
          <w:bCs/>
          <w:sz w:val="20"/>
          <w:vertAlign w:val="subscript"/>
          <w:lang w:val="en-US"/>
        </w:rPr>
        <w:t>4</w:t>
      </w:r>
      <w:r w:rsidRPr="003B2C85">
        <w:rPr>
          <w:bCs/>
          <w:sz w:val="20"/>
          <w:lang w:val="en-US"/>
        </w:rPr>
        <w:t>)</w:t>
      </w:r>
      <w:r w:rsidRPr="003B2C85">
        <w:rPr>
          <w:bCs/>
          <w:sz w:val="20"/>
          <w:vertAlign w:val="subscript"/>
          <w:lang w:val="en-US"/>
        </w:rPr>
        <w:t>2</w:t>
      </w:r>
      <w:r w:rsidRPr="003B2C85">
        <w:rPr>
          <w:bCs/>
          <w:sz w:val="20"/>
          <w:lang w:val="en-US"/>
        </w:rPr>
        <w:t>SO</w:t>
      </w:r>
      <w:r w:rsidRPr="003B2C85">
        <w:rPr>
          <w:bCs/>
          <w:sz w:val="20"/>
          <w:vertAlign w:val="subscript"/>
          <w:lang w:val="en-US"/>
        </w:rPr>
        <w:t>4</w:t>
      </w:r>
      <w:r w:rsidRPr="003B2C85">
        <w:rPr>
          <w:bCs/>
          <w:sz w:val="20"/>
          <w:lang w:val="en-US"/>
        </w:rPr>
        <w:t xml:space="preserve">). </w:t>
      </w:r>
      <w:r w:rsidRPr="003B2C85">
        <w:rPr>
          <w:b/>
          <w:bCs/>
          <w:sz w:val="20"/>
          <w:lang w:val="en-US"/>
        </w:rPr>
        <w:t>B</w:t>
      </w:r>
      <w:r w:rsidRPr="003B2C85">
        <w:rPr>
          <w:bCs/>
          <w:sz w:val="20"/>
          <w:lang w:val="en-US"/>
        </w:rPr>
        <w:t>. OD</w:t>
      </w:r>
      <w:r w:rsidRPr="003B2C85">
        <w:rPr>
          <w:bCs/>
          <w:sz w:val="20"/>
          <w:vertAlign w:val="subscript"/>
          <w:lang w:val="en-US"/>
        </w:rPr>
        <w:t>590nm</w:t>
      </w:r>
      <w:r w:rsidRPr="003B2C85">
        <w:rPr>
          <w:bCs/>
          <w:sz w:val="20"/>
          <w:lang w:val="en-US"/>
        </w:rPr>
        <w:t xml:space="preserve"> at 28h of cultures of </w:t>
      </w:r>
      <w:r w:rsidRPr="003B2C85">
        <w:rPr>
          <w:bCs/>
          <w:i/>
          <w:iCs/>
          <w:sz w:val="20"/>
          <w:lang w:val="en-US"/>
        </w:rPr>
        <w:t xml:space="preserve">O. </w:t>
      </w:r>
      <w:proofErr w:type="spellStart"/>
      <w:r w:rsidRPr="003B2C85">
        <w:rPr>
          <w:bCs/>
          <w:i/>
          <w:iCs/>
          <w:sz w:val="20"/>
          <w:lang w:val="en-US"/>
        </w:rPr>
        <w:t>dioscoreae</w:t>
      </w:r>
      <w:proofErr w:type="spellEnd"/>
      <w:r w:rsidRPr="003B2C85">
        <w:rPr>
          <w:bCs/>
          <w:i/>
          <w:iCs/>
          <w:sz w:val="20"/>
          <w:lang w:val="en-US"/>
        </w:rPr>
        <w:t xml:space="preserve"> </w:t>
      </w:r>
      <w:r w:rsidRPr="003B2C85">
        <w:rPr>
          <w:bCs/>
          <w:sz w:val="20"/>
          <w:lang w:val="en-US"/>
        </w:rPr>
        <w:t>LMG 29303</w:t>
      </w:r>
      <w:r w:rsidRPr="003B2C85">
        <w:rPr>
          <w:bCs/>
          <w:sz w:val="20"/>
          <w:vertAlign w:val="superscript"/>
          <w:lang w:val="en-US"/>
        </w:rPr>
        <w:t>T</w:t>
      </w:r>
      <w:r w:rsidRPr="003B2C85">
        <w:rPr>
          <w:bCs/>
          <w:sz w:val="20"/>
          <w:lang w:val="en-US"/>
        </w:rPr>
        <w:t xml:space="preserve"> in the media listed above as well as AB medium supplemented with 0.05% yeast extract as sole carbon source (AB + Y); AB medium supplemented with 10 mM citrate but without yeast extract (ABC</w:t>
      </w:r>
      <w:proofErr w:type="gramStart"/>
      <w:r w:rsidRPr="003B2C85">
        <w:rPr>
          <w:bCs/>
          <w:sz w:val="20"/>
          <w:lang w:val="en-US"/>
        </w:rPr>
        <w:t>) ;</w:t>
      </w:r>
      <w:proofErr w:type="gramEnd"/>
      <w:r w:rsidRPr="003B2C85">
        <w:rPr>
          <w:bCs/>
          <w:sz w:val="20"/>
          <w:lang w:val="en-US"/>
        </w:rPr>
        <w:t xml:space="preserve"> ABC medium supplemented with Wolfe’s vitamin solution (ABC + vit). Bacteria were cultured in 100 mL of medium at 28°C with shaking. For the transcriptomics experiments, cultures were harvested between OD</w:t>
      </w:r>
      <w:r w:rsidRPr="003B2C85">
        <w:rPr>
          <w:bCs/>
          <w:sz w:val="20"/>
          <w:vertAlign w:val="subscript"/>
          <w:lang w:val="en-US"/>
        </w:rPr>
        <w:t>590nm</w:t>
      </w:r>
      <w:r w:rsidRPr="003B2C85">
        <w:rPr>
          <w:bCs/>
          <w:sz w:val="20"/>
          <w:lang w:val="en-US"/>
        </w:rPr>
        <w:t xml:space="preserve"> = 0.2-0.3 or mid-exponential phase.</w:t>
      </w:r>
    </w:p>
    <w:p w14:paraId="60CBA0D0" w14:textId="77777777" w:rsidR="008433E2" w:rsidRPr="003B2C85" w:rsidRDefault="008433E2" w:rsidP="003B2C85">
      <w:pPr>
        <w:spacing w:line="240" w:lineRule="auto"/>
        <w:rPr>
          <w:b/>
          <w:bCs/>
          <w:lang w:val="en-US"/>
        </w:rPr>
      </w:pPr>
    </w:p>
    <w:p w14:paraId="61BB967E" w14:textId="1F68C892" w:rsidR="005F7FFD" w:rsidRDefault="4B28912E" w:rsidP="4B28912E">
      <w:pPr>
        <w:pStyle w:val="ListParagraph"/>
        <w:numPr>
          <w:ilvl w:val="0"/>
          <w:numId w:val="3"/>
        </w:numPr>
        <w:rPr>
          <w:b/>
          <w:bCs/>
          <w:lang w:val="en-GB"/>
        </w:rPr>
      </w:pPr>
      <w:r w:rsidRPr="4B28912E">
        <w:rPr>
          <w:b/>
          <w:bCs/>
          <w:lang w:val="en-GB"/>
        </w:rPr>
        <w:t>DNA extraction and PCR</w:t>
      </w:r>
    </w:p>
    <w:p w14:paraId="00C09AFE" w14:textId="17452066" w:rsidR="005F7FFD" w:rsidRPr="005F7FFD" w:rsidRDefault="005F7FFD" w:rsidP="003B2C85">
      <w:pPr>
        <w:spacing w:line="240" w:lineRule="auto"/>
        <w:jc w:val="both"/>
        <w:rPr>
          <w:b/>
          <w:bCs/>
          <w:lang w:val="en-GB"/>
        </w:rPr>
      </w:pPr>
      <w:r w:rsidRPr="005F7FFD">
        <w:rPr>
          <w:lang w:val="en-GB"/>
        </w:rPr>
        <w:t>Silica-dried samples were processed using a combination of bead beating (</w:t>
      </w:r>
      <w:proofErr w:type="spellStart"/>
      <w:r w:rsidRPr="005F7FFD">
        <w:rPr>
          <w:lang w:val="en-GB"/>
        </w:rPr>
        <w:t>Retsch</w:t>
      </w:r>
      <w:proofErr w:type="spellEnd"/>
      <w:r w:rsidRPr="005F7FFD">
        <w:rPr>
          <w:lang w:val="en-GB"/>
        </w:rPr>
        <w:t xml:space="preserve"> MM400, </w:t>
      </w:r>
      <w:proofErr w:type="spellStart"/>
      <w:r w:rsidRPr="005F7FFD">
        <w:rPr>
          <w:lang w:val="en-GB"/>
        </w:rPr>
        <w:t>Haan</w:t>
      </w:r>
      <w:proofErr w:type="spellEnd"/>
      <w:r w:rsidRPr="005F7FFD">
        <w:rPr>
          <w:lang w:val="en-GB"/>
        </w:rPr>
        <w:t xml:space="preserve">, Germany) and the Maxwell® 16 DNA Purification Kit (Promega, Madison, WI, USA). Briefly, a single dehydrated sample, 567 µL TE buffer and one 6 mm glass bead (280 mg) were added to a 2 ml microcentrifuge tube and processed twice in a tissue </w:t>
      </w:r>
      <w:proofErr w:type="spellStart"/>
      <w:r w:rsidRPr="005F7FFD">
        <w:rPr>
          <w:lang w:val="en-GB"/>
        </w:rPr>
        <w:t>lyser</w:t>
      </w:r>
      <w:proofErr w:type="spellEnd"/>
      <w:r w:rsidRPr="005F7FFD">
        <w:rPr>
          <w:lang w:val="en-GB"/>
        </w:rPr>
        <w:t xml:space="preserve"> for 1 min 15 s at a frequency of 30 Hz. Homogenized samples were stored on ice for 2 minutes between each run to prevent overheating. A lysis solution (30 µL of 10% SDS, 3 </w:t>
      </w:r>
      <w:proofErr w:type="spellStart"/>
      <w:r w:rsidRPr="005F7FFD">
        <w:rPr>
          <w:lang w:val="en-GB"/>
        </w:rPr>
        <w:t>μL</w:t>
      </w:r>
      <w:proofErr w:type="spellEnd"/>
      <w:r w:rsidRPr="005F7FFD">
        <w:rPr>
          <w:lang w:val="en-GB"/>
        </w:rPr>
        <w:t xml:space="preserve"> of 20 mg/mL proteinase K) was added and incubated at 37°C for 1h. Following incubation, samples were centrifuged briefly at 14 000 rpm, and the supernatant was transferred into Maxwell® 16 DNA Purification Kit cartridges. The remainder of the DNA extraction protocol was carried out in the Maxwell® 16 Instrument according to the manufacturer’s instructions (Promega). Afterwards, RNA was removed from the gDNA with 1 </w:t>
      </w:r>
      <w:r w:rsidRPr="005F7FFD">
        <w:rPr>
          <w:rFonts w:ascii="Symbol" w:hAnsi="Symbol"/>
          <w:lang w:val="en-GB"/>
        </w:rPr>
        <w:t></w:t>
      </w:r>
      <w:r w:rsidRPr="005F7FFD">
        <w:rPr>
          <w:lang w:val="en-GB"/>
        </w:rPr>
        <w:t xml:space="preserve">g/mL RNase A for 1h at room temperature. Species-specific primers for </w:t>
      </w:r>
      <w:proofErr w:type="spellStart"/>
      <w:r w:rsidRPr="370020C7">
        <w:rPr>
          <w:i/>
          <w:iCs/>
          <w:lang w:val="en-GB"/>
        </w:rPr>
        <w:t>nrdA</w:t>
      </w:r>
      <w:proofErr w:type="spellEnd"/>
      <w:r w:rsidRPr="005F7FFD">
        <w:rPr>
          <w:lang w:val="en-GB"/>
        </w:rPr>
        <w:t xml:space="preserve"> were used to confirm the presence of </w:t>
      </w:r>
      <w:proofErr w:type="spellStart"/>
      <w:r w:rsidRPr="370020C7">
        <w:rPr>
          <w:i/>
          <w:iCs/>
          <w:lang w:val="en-GB"/>
        </w:rPr>
        <w:t>Orrella</w:t>
      </w:r>
      <w:proofErr w:type="spellEnd"/>
      <w:r w:rsidRPr="370020C7">
        <w:rPr>
          <w:i/>
          <w:iCs/>
          <w:lang w:val="en-GB"/>
        </w:rPr>
        <w:t xml:space="preserve"> </w:t>
      </w:r>
      <w:proofErr w:type="spellStart"/>
      <w:r w:rsidRPr="370020C7">
        <w:rPr>
          <w:i/>
          <w:iCs/>
          <w:lang w:val="en-GB"/>
        </w:rPr>
        <w:t>dioscoreae</w:t>
      </w:r>
      <w:proofErr w:type="spellEnd"/>
      <w:r w:rsidRPr="005F7FFD">
        <w:rPr>
          <w:lang w:val="en-GB"/>
        </w:rPr>
        <w:t xml:space="preserve">. For plant species identification, PCR analysis was done using primers specific for the </w:t>
      </w:r>
      <w:proofErr w:type="spellStart"/>
      <w:r w:rsidRPr="005F7FFD">
        <w:rPr>
          <w:lang w:val="en-GB"/>
        </w:rPr>
        <w:t>chloroplastic</w:t>
      </w:r>
      <w:proofErr w:type="spellEnd"/>
      <w:r w:rsidRPr="005F7FFD">
        <w:rPr>
          <w:lang w:val="en-GB"/>
        </w:rPr>
        <w:t xml:space="preserve"> markers </w:t>
      </w:r>
      <w:proofErr w:type="spellStart"/>
      <w:r w:rsidRPr="370020C7">
        <w:rPr>
          <w:i/>
          <w:iCs/>
          <w:lang w:val="en-GB"/>
        </w:rPr>
        <w:t>matK</w:t>
      </w:r>
      <w:proofErr w:type="spellEnd"/>
      <w:r w:rsidRPr="005F7FFD">
        <w:rPr>
          <w:lang w:val="en-GB"/>
        </w:rPr>
        <w:t xml:space="preserve">, </w:t>
      </w:r>
      <w:proofErr w:type="spellStart"/>
      <w:r w:rsidRPr="370020C7">
        <w:rPr>
          <w:i/>
          <w:iCs/>
          <w:lang w:val="en-GB"/>
        </w:rPr>
        <w:t>rbcL</w:t>
      </w:r>
      <w:proofErr w:type="spellEnd"/>
      <w:r w:rsidRPr="4B28912E">
        <w:rPr>
          <w:lang w:val="en-GB"/>
        </w:rPr>
        <w:t xml:space="preserve"> and</w:t>
      </w:r>
      <w:r w:rsidRPr="370020C7">
        <w:rPr>
          <w:i/>
          <w:iCs/>
          <w:lang w:val="en-GB"/>
        </w:rPr>
        <w:t xml:space="preserve"> rpl32</w:t>
      </w:r>
      <w:r w:rsidRPr="005F7FFD">
        <w:rPr>
          <w:lang w:val="en-GB"/>
        </w:rPr>
        <w:t>-</w:t>
      </w:r>
      <w:r w:rsidRPr="370020C7">
        <w:rPr>
          <w:i/>
          <w:iCs/>
          <w:lang w:val="en-GB"/>
        </w:rPr>
        <w:t>trnL</w:t>
      </w:r>
      <w:r w:rsidRPr="4B28912E">
        <w:rPr>
          <w:lang w:val="en-GB"/>
        </w:rPr>
        <w:t>.</w:t>
      </w:r>
      <w:r w:rsidRPr="005F7FFD">
        <w:rPr>
          <w:lang w:val="en-GB"/>
        </w:rPr>
        <w:t xml:space="preserve"> Sequences were aligned using Muscle </w:t>
      </w:r>
      <w:r w:rsidRPr="00000BBC">
        <w:fldChar w:fldCharType="begin" w:fldLock="1"/>
      </w:r>
      <w:r w:rsidR="002F6EF1">
        <w:rPr>
          <w:lang w:val="en-GB"/>
        </w:rPr>
        <w:instrText>ADDIN CSL_CITATION {"citationItems":[{"id":"ITEM-1","itemData":{"DOI":"10.1093/nar/gkh340","ISSN":"1362-4962","PMID":"15034147","abstract":"We describe MUSCLE, a new computer program for creating multiple alignments of protein sequences. Elements of the algorithm include fast distance estimation using kmer counting, progressive alignment using a new profile function we call the log-expectation score, and refinement using tree-dependent restricted partitioning. The speed and accuracy of MUSCLE are compared with T-Coffee, MAFFT and CLUSTALW on four test sets of reference alignments: BAliBASE, SABmark, SMART and a new benchmark, PREFAB. MUSCLE achieves the highest, or joint highest, rank in accuracy on each of these sets. Without refinement, MUSCLE achieves average accuracy statistically indistinguishable from T-Coffee and MAFFT, and is the fastest of the tested methods for large numbers of sequences, aligning 5000 sequences of average length 350 in 7 min on a current desktop computer. The MUSCLE program, source code and PREFAB test data are freely available at http://www.drive5. com/muscle.","author":[{"dropping-particle":"","family":"Edgar","given":"Robert C","non-dropping-particle":"","parse-names":false,"suffix":""}],"container-title":"Nucleic acids research","id":"ITEM-1","issue":"5","issued":{"date-parts":[["2004","1"]]},"page":"1792-7","title":"MUSCLE: multiple sequence alignment with high accuracy and high throughput.","type":"article-journal","volume":"32"},"uris":["http://www.mendeley.com/documents/?uuid=73895d47-de93-42bf-8442-65eb366320dc"]}],"mendeley":{"formattedCitation":"[1]","plainTextFormattedCitation":"[1]","previouslyFormattedCitation":"[1]"},"properties":{"noteIndex":0},"schema":"https://github.com/citation-style-language/schema/raw/master/csl-citation.json"}</w:instrText>
      </w:r>
      <w:r w:rsidRPr="00000BBC">
        <w:rPr>
          <w:vertAlign w:val="superscript"/>
          <w:lang w:val="en-GB"/>
        </w:rPr>
        <w:fldChar w:fldCharType="separate"/>
      </w:r>
      <w:r w:rsidR="00C60F2D" w:rsidRPr="00C60F2D">
        <w:rPr>
          <w:noProof/>
          <w:lang w:val="en-GB"/>
        </w:rPr>
        <w:t>[1]</w:t>
      </w:r>
      <w:r w:rsidRPr="00000BBC">
        <w:fldChar w:fldCharType="end"/>
      </w:r>
      <w:r w:rsidRPr="005F7FFD">
        <w:rPr>
          <w:lang w:val="en-GB"/>
        </w:rPr>
        <w:t xml:space="preserve"> and manually trimmed using CLC Main Workbench v7.7.2. (Qiagen) and compared to reference sequences obtained from a vouchered </w:t>
      </w:r>
      <w:r w:rsidRPr="370020C7">
        <w:rPr>
          <w:i/>
          <w:iCs/>
          <w:lang w:val="en-GB"/>
        </w:rPr>
        <w:t xml:space="preserve">D. </w:t>
      </w:r>
      <w:proofErr w:type="spellStart"/>
      <w:r w:rsidRPr="370020C7">
        <w:rPr>
          <w:i/>
          <w:iCs/>
          <w:lang w:val="en-GB"/>
        </w:rPr>
        <w:t>sansibarensis</w:t>
      </w:r>
      <w:proofErr w:type="spellEnd"/>
      <w:r w:rsidRPr="005F7FFD">
        <w:rPr>
          <w:lang w:val="en-GB"/>
        </w:rPr>
        <w:t xml:space="preserve"> specimen from the live collection of the botanical garden of Ghent University (accession 19001189). All specific oligos used in this study are listed in Table S3.</w:t>
      </w:r>
    </w:p>
    <w:p w14:paraId="04C0FE8F" w14:textId="191E8308" w:rsidR="00D44614" w:rsidRPr="00791AFE" w:rsidRDefault="4B28912E" w:rsidP="4B28912E">
      <w:pPr>
        <w:pStyle w:val="ListParagraph"/>
        <w:numPr>
          <w:ilvl w:val="0"/>
          <w:numId w:val="3"/>
        </w:numPr>
        <w:rPr>
          <w:b/>
          <w:bCs/>
          <w:lang w:val="en-GB"/>
        </w:rPr>
      </w:pPr>
      <w:r w:rsidRPr="4B28912E">
        <w:rPr>
          <w:b/>
          <w:bCs/>
          <w:lang w:val="en-GB"/>
        </w:rPr>
        <w:t>Reference genome assembly and annotation</w:t>
      </w:r>
    </w:p>
    <w:p w14:paraId="7AF25943" w14:textId="0E33C699" w:rsidR="00D44614" w:rsidRDefault="00D44614" w:rsidP="003B2C85">
      <w:pPr>
        <w:spacing w:line="240" w:lineRule="auto"/>
        <w:jc w:val="both"/>
        <w:rPr>
          <w:lang w:val="en-GB"/>
        </w:rPr>
      </w:pPr>
      <w:r w:rsidRPr="00D44614">
        <w:rPr>
          <w:lang w:val="en-GB"/>
        </w:rPr>
        <w:lastRenderedPageBreak/>
        <w:t xml:space="preserve">The previously reported draft genome of </w:t>
      </w:r>
      <w:r w:rsidRPr="370020C7">
        <w:rPr>
          <w:i/>
          <w:iCs/>
          <w:lang w:val="en-GB"/>
        </w:rPr>
        <w:t xml:space="preserve">O. </w:t>
      </w:r>
      <w:proofErr w:type="spellStart"/>
      <w:r w:rsidRPr="370020C7">
        <w:rPr>
          <w:i/>
          <w:iCs/>
          <w:lang w:val="en-GB"/>
        </w:rPr>
        <w:t>dioscoreae</w:t>
      </w:r>
      <w:proofErr w:type="spellEnd"/>
      <w:r w:rsidRPr="370020C7">
        <w:rPr>
          <w:i/>
          <w:iCs/>
          <w:lang w:val="en-GB"/>
        </w:rPr>
        <w:t xml:space="preserve"> </w:t>
      </w:r>
      <w:r w:rsidRPr="00D44614">
        <w:rPr>
          <w:lang w:val="en-GB"/>
        </w:rPr>
        <w:t>strain LMG 29303</w:t>
      </w:r>
      <w:r w:rsidRPr="00D44614">
        <w:rPr>
          <w:vertAlign w:val="superscript"/>
          <w:lang w:val="en-GB"/>
        </w:rPr>
        <w:t>T</w:t>
      </w:r>
      <w:r w:rsidRPr="00D44614">
        <w:rPr>
          <w:lang w:val="en-GB"/>
        </w:rPr>
        <w:t xml:space="preserve"> was closed using PacBio long read sequencing. Genomic DNA was isolated as described previously </w:t>
      </w:r>
      <w:r w:rsidRPr="1D6A12AA">
        <w:fldChar w:fldCharType="begin" w:fldLock="1"/>
      </w:r>
      <w:r w:rsidR="002F6EF1">
        <w:rPr>
          <w:lang w:val="en-GB"/>
        </w:rPr>
        <w:instrText>ADDIN CSL_CITATION {"citationItems":[{"id":"ITEM-1","itemData":{"DOI":"10.1016/j.syapm.2016.10.002","ISSN":"07232020","abstract":"© 2016 Elsevier GmbH Dioscorea sansibarensis is a monocot species of inedible yam native of tropical Africa and Madagascar. Leaves of D. sansibarensis feature prominent acumen glands that are densely colonized by bacteria. We describe here the isolation and characterization of bacteria from leaf glands of D. sansibarensis specimens obtained from various botanical gardens. Phylogenetic and phenotypic characterizations indicate that the isolates belong to a novel genus and species of the Alcaligenaceae family for which we propose the name Orrella dioscoreae gen. nov. sp. nov., with type strain LMG 29303 T [=CIP 111009 T ]. Strains isolated from different plants show limited phylogenetic and phenotypic diversity, indicating specific and tight association of the bacteria with the host plant. The analysis of the draft genome of strain LMG 29303 T reveals features consistent with a recently evolved plant-associated lifestyle.","author":[{"dropping-particle":"","family":"Carlier","given":"Aurelien","non-dropping-particle":"","parse-names":false,"suffix":""},{"dropping-particle":"","family":"Cnockaert","given":"Margo","non-dropping-particle":"","parse-names":false,"suffix":""},{"dropping-particle":"","family":"Fehr","given":"Linda","non-dropping-particle":"","parse-names":false,"suffix":""},{"dropping-particle":"","family":"Vandamme","given":"Peter","non-dropping-particle":"","parse-names":false,"suffix":""},{"dropping-particle":"","family":"Eberl","given":"Leo","non-dropping-particle":"","parse-names":false,"suffix":""}],"container-title":"Systematic and Applied Microbiology","id":"ITEM-1","issue":"1","issued":{"date-parts":[["2017","1"]]},"page":"11-21","title":"Draft genome and description of Orrella dioscoreae gen. nov. sp. nov., a new species of Alcaligenaceae isolated from leaf acumens of Dioscorea sansibarensis","type":"article-journal","volume":"40"},"uris":["http://www.mendeley.com/documents/?uuid=0377e43a-2c3e-4a49-b8f7-89389cc38982"]}],"mendeley":{"formattedCitation":"[2]","plainTextFormattedCitation":"[2]","previouslyFormattedCitation":"[2]"},"properties":{"noteIndex":0},"schema":"https://github.com/citation-style-language/schema/raw/master/csl-citation.json"}</w:instrText>
      </w:r>
      <w:r w:rsidRPr="1D6A12AA">
        <w:rPr>
          <w:vertAlign w:val="superscript"/>
          <w:lang w:val="en-GB"/>
        </w:rPr>
        <w:fldChar w:fldCharType="separate"/>
      </w:r>
      <w:r w:rsidR="00C60F2D" w:rsidRPr="00C60F2D">
        <w:rPr>
          <w:noProof/>
          <w:lang w:val="en-GB"/>
        </w:rPr>
        <w:t>[2]</w:t>
      </w:r>
      <w:r w:rsidRPr="1D6A12AA">
        <w:fldChar w:fldCharType="end"/>
      </w:r>
      <w:r w:rsidRPr="00D44614">
        <w:rPr>
          <w:lang w:val="en-GB"/>
        </w:rPr>
        <w:t xml:space="preserve"> and long read libraries were constructed and sequenced using a Pacific Biosciences RSII instrument and P6/C4 chemistry on one SMRT cell (Pacific Biosciences). The sequencing run yielded 47 969 reads, with an N50 of 26 386 bp and an average read length of 19 782 bp. The reads were assembled </w:t>
      </w:r>
      <w:r w:rsidRPr="370020C7">
        <w:rPr>
          <w:i/>
          <w:iCs/>
          <w:lang w:val="en-GB"/>
        </w:rPr>
        <w:t>de novo</w:t>
      </w:r>
      <w:r w:rsidRPr="00D44614">
        <w:rPr>
          <w:lang w:val="en-GB"/>
        </w:rPr>
        <w:t xml:space="preserve"> using the HGAPv2 program of the PacBio SMRT portal software suite with default settings, yielding 9 contigs for a total polished assembly size of 4 839 294 bp and an N50 of 2.69 Mb. Previous PFGE analysis indicated that the genome of LMG 29303T consists of a single chromosome without plasmids </w:t>
      </w:r>
      <w:r w:rsidRPr="1D6A12AA">
        <w:fldChar w:fldCharType="begin" w:fldLock="1"/>
      </w:r>
      <w:r w:rsidR="002F6EF1">
        <w:rPr>
          <w:lang w:val="en-GB"/>
        </w:rPr>
        <w:instrText>ADDIN CSL_CITATION {"citationItems":[{"id":"ITEM-1","itemData":{"DOI":"10.1016/j.syapm.2016.10.002","ISSN":"07232020","abstract":"© 2016 Elsevier GmbH Dioscorea sansibarensis is a monocot species of inedible yam native of tropical Africa and Madagascar. Leaves of D. sansibarensis feature prominent acumen glands that are densely colonized by bacteria. We describe here the isolation and characterization of bacteria from leaf glands of D. sansibarensis specimens obtained from various botanical gardens. Phylogenetic and phenotypic characterizations indicate that the isolates belong to a novel genus and species of the Alcaligenaceae family for which we propose the name Orrella dioscoreae gen. nov. sp. nov., with type strain LMG 29303 T [=CIP 111009 T ]. Strains isolated from different plants show limited phylogenetic and phenotypic diversity, indicating specific and tight association of the bacteria with the host plant. The analysis of the draft genome of strain LMG 29303 T reveals features consistent with a recently evolved plant-associated lifestyle.","author":[{"dropping-particle":"","family":"Carlier","given":"Aurelien","non-dropping-particle":"","parse-names":false,"suffix":""},{"dropping-particle":"","family":"Cnockaert","given":"Margo","non-dropping-particle":"","parse-names":false,"suffix":""},{"dropping-particle":"","family":"Fehr","given":"Linda","non-dropping-particle":"","parse-names":false,"suffix":""},{"dropping-particle":"","family":"Vandamme","given":"Peter","non-dropping-particle":"","parse-names":false,"suffix":""},{"dropping-particle":"","family":"Eberl","given":"Leo","non-dropping-particle":"","parse-names":false,"suffix":""}],"container-title":"Systematic and Applied Microbiology","id":"ITEM-1","issue":"1","issued":{"date-parts":[["2017","1"]]},"page":"11-21","title":"Draft genome and description of Orrella dioscoreae gen. nov. sp. nov., a new species of Alcaligenaceae isolated from leaf acumens of Dioscorea sansibarensis","type":"article-journal","volume":"40"},"uris":["http://www.mendeley.com/documents/?uuid=0377e43a-2c3e-4a49-b8f7-89389cc38982"]}],"mendeley":{"formattedCitation":"[2]","plainTextFormattedCitation":"[2]","previouslyFormattedCitation":"[2]"},"properties":{"noteIndex":0},"schema":"https://github.com/citation-style-language/schema/raw/master/csl-citation.json"}</w:instrText>
      </w:r>
      <w:r w:rsidRPr="1D6A12AA">
        <w:rPr>
          <w:lang w:val="en-GB"/>
        </w:rPr>
        <w:fldChar w:fldCharType="separate"/>
      </w:r>
      <w:r w:rsidR="00C60F2D" w:rsidRPr="00C60F2D">
        <w:rPr>
          <w:noProof/>
          <w:lang w:val="en-GB"/>
        </w:rPr>
        <w:t>[2]</w:t>
      </w:r>
      <w:r w:rsidRPr="1D6A12AA">
        <w:fldChar w:fldCharType="end"/>
      </w:r>
      <w:r w:rsidRPr="00D44614">
        <w:rPr>
          <w:lang w:val="en-GB"/>
        </w:rPr>
        <w:t>. Contigs were further assembled into scaffolds using the SSPACE-</w:t>
      </w:r>
      <w:proofErr w:type="spellStart"/>
      <w:r w:rsidRPr="00D44614">
        <w:rPr>
          <w:lang w:val="en-GB"/>
        </w:rPr>
        <w:t>LongRead</w:t>
      </w:r>
      <w:proofErr w:type="spellEnd"/>
      <w:r w:rsidRPr="00D44614">
        <w:rPr>
          <w:lang w:val="en-GB"/>
        </w:rPr>
        <w:t xml:space="preserve"> v1-1 software </w:t>
      </w:r>
      <w:r w:rsidRPr="1D6A12AA">
        <w:fldChar w:fldCharType="begin" w:fldLock="1"/>
      </w:r>
      <w:r w:rsidR="002F6EF1">
        <w:rPr>
          <w:lang w:val="en-GB"/>
        </w:rPr>
        <w:instrText>ADDIN CSL_CITATION {"citationItems":[{"id":"ITEM-1","itemData":{"DOI":"10.1186/1471-2105-15-211","ISSN":"1471-2105","abstract":"The recent introduction of the Pacific Biosciences RS single molecule sequencing technology has opened new doors to scaffolding genome assemblies in a cost-effective manner. The long read sequence information is promised to enhance the quality of incomplete and inaccurate draft assemblies constructed from Next Generation Sequencing (NGS) data. Here we propose a novel hybrid assembly methodology that aims to scaffold pre-assembled contigs in an iterative manner using PacBio RS long read information as a backbone. On a test set comprising six bacterial draft genomes, assembled using either a single Illumina MiSeq or Roche 454 library, we show that even a 50× coverage of uncorrected PacBio RS long reads is sufficient to drastically reduce the number of contigs. Comparisons to the AHA scaffolder indicate our strategy is better capable of producing (nearly) complete bacterial genomes. The current work describes our SSPACE-LongRead software which is designed to upgrade incomplete draft genomes using single molecule sequences. We conclude that the recent advances of the PacBio sequencing technology and chemistry, in combination with the limited computational resources required to run our program, allow to scaffold genomes in a fast and reliable manner.","author":[{"dropping-particle":"","family":"Boetzer","given":"Marten","non-dropping-particle":"","parse-names":false,"suffix":""},{"dropping-particle":"","family":"Pirovano","given":"Walter","non-dropping-particle":"","parse-names":false,"suffix":""}],"container-title":"BMC Bioinformatics","id":"ITEM-1","issue":"1","issued":{"date-parts":[["2014","6","20"]]},"page":"211","publisher":"BioMed Central","title":"SSPACE-LongRead: scaffolding bacterial draft genomes using long read sequence information","type":"article-journal","volume":"15"},"uris":["http://www.mendeley.com/documents/?uuid=edc45c69-eea4-4855-93d7-fa17a5431227"]}],"mendeley":{"formattedCitation":"[3]","plainTextFormattedCitation":"[3]","previouslyFormattedCitation":"[3]"},"properties":{"noteIndex":0},"schema":"https://github.com/citation-style-language/schema/raw/master/csl-citation.json"}</w:instrText>
      </w:r>
      <w:r w:rsidRPr="1D6A12AA">
        <w:rPr>
          <w:lang w:val="en-GB"/>
        </w:rPr>
        <w:fldChar w:fldCharType="separate"/>
      </w:r>
      <w:r w:rsidR="00C60F2D" w:rsidRPr="00C60F2D">
        <w:rPr>
          <w:noProof/>
          <w:lang w:val="en-GB"/>
        </w:rPr>
        <w:t>[3]</w:t>
      </w:r>
      <w:r w:rsidRPr="1D6A12AA">
        <w:fldChar w:fldCharType="end"/>
      </w:r>
      <w:r w:rsidRPr="00D44614">
        <w:rPr>
          <w:lang w:val="en-GB"/>
        </w:rPr>
        <w:t xml:space="preserve">, yielding a single scaffold with several sequence gaps. Gaps were further closed by combining scaffolded contigs, contigs obtained previously using Illumina </w:t>
      </w:r>
      <w:proofErr w:type="spellStart"/>
      <w:r w:rsidRPr="00D44614">
        <w:rPr>
          <w:lang w:val="en-GB"/>
        </w:rPr>
        <w:t>MiSeq</w:t>
      </w:r>
      <w:proofErr w:type="spellEnd"/>
      <w:r w:rsidRPr="00D44614">
        <w:rPr>
          <w:lang w:val="en-GB"/>
        </w:rPr>
        <w:t xml:space="preserve"> technology, and 2x250 bp paired-end Illumina </w:t>
      </w:r>
      <w:proofErr w:type="spellStart"/>
      <w:r w:rsidRPr="00D44614">
        <w:rPr>
          <w:lang w:val="en-GB"/>
        </w:rPr>
        <w:t>MiSeq</w:t>
      </w:r>
      <w:proofErr w:type="spellEnd"/>
      <w:r w:rsidRPr="00D44614">
        <w:rPr>
          <w:lang w:val="en-GB"/>
        </w:rPr>
        <w:t xml:space="preserve"> reads (total estimated coverage of 155.5x), using </w:t>
      </w:r>
      <w:proofErr w:type="spellStart"/>
      <w:r w:rsidRPr="00D44614">
        <w:rPr>
          <w:lang w:val="en-GB"/>
        </w:rPr>
        <w:t>GMcloser</w:t>
      </w:r>
      <w:proofErr w:type="spellEnd"/>
      <w:r w:rsidRPr="00D44614">
        <w:rPr>
          <w:lang w:val="en-GB"/>
        </w:rPr>
        <w:t xml:space="preserve"> </w:t>
      </w:r>
      <w:r w:rsidRPr="1D6A12AA">
        <w:fldChar w:fldCharType="begin" w:fldLock="1"/>
      </w:r>
      <w:r w:rsidR="002F6EF1">
        <w:rPr>
          <w:lang w:val="en-GB"/>
        </w:rPr>
        <w:instrText>ADDIN CSL_CITATION {"citationItems":[{"id":"ITEM-1","itemData":{"DOI":"10.1093/bioinformatics/btv465","ISSN":"1367-4803","PMID":"26261222","abstract":"MOTIVATION Genome assemblies generated with next-generation sequencing (NGS) reads usually contain a number of gaps. Several tools have recently been developed to close the gaps in these assemblies with NGS reads. Although these gap-closing tools efficiently close the gaps, they entail a high rate of misassembly at gap-closing sites. RESULTS We have found that the assembly error rates caused by these tools are 20-500-fold higher than the rate of errors introduced into contigs by de novo assemblers. We here describe GMcloser, a tool that accurately closes these gaps with a preassembled contig set or a long read set (i.e., error-corrected PacBio reads). GMcloser uses likelihood-based classifiers calculated from the alignment statistics between scaffolds, contigs and paired-end reads to correctly assign contigs or long reads to gap regions of scaffolds, thereby achieving accurate and efficient gap closure. We demonstrate with sequencing data from various organisms that the gap-closing accuracy of GMcloser is 3-100-fold higher than those of other available tools, with similar efficiency. AVAILABILITY AND IMPLEMENTATION GMcloser and an accompanying tool (GMvalue) for evaluating the assembly and correcting misassemblies except SNPs and short indels in the assembly are available at https://sourceforge.net/projects/gmcloser/. CONTACT shunichi.kosugi@riken.jp. SUPPLEMENTARY INFORMATION Supplementary data are available at Bioinformatics online.","author":[{"dropping-particle":"","family":"Kosugi","given":"Shunichi","non-dropping-particle":"","parse-names":false,"suffix":""},{"dropping-particle":"","family":"Hirakawa","given":"Hideki","non-dropping-particle":"","parse-names":false,"suffix":""},{"dropping-particle":"","family":"Tabata","given":"Satoshi","non-dropping-particle":"","parse-names":false,"suffix":""}],"container-title":"Bioinformatics","id":"ITEM-1","issue":"23","issued":{"date-parts":[["2015","8","10"]]},"page":"btv465","title":"GMcloser: closing gaps in assemblies accurately with a likelihood-based selection of contig or long-read alignments","type":"article-journal","volume":"31"},"uris":["http://www.mendeley.com/documents/?uuid=21963cfa-8c2b-338a-aed9-0e35168c4c76"]}],"mendeley":{"formattedCitation":"[4]","plainTextFormattedCitation":"[4]","previouslyFormattedCitation":"[4]"},"properties":{"noteIndex":0},"schema":"https://github.com/citation-style-language/schema/raw/master/csl-citation.json"}</w:instrText>
      </w:r>
      <w:r w:rsidRPr="1D6A12AA">
        <w:rPr>
          <w:lang w:val="en-GB"/>
        </w:rPr>
        <w:fldChar w:fldCharType="separate"/>
      </w:r>
      <w:r w:rsidR="00C60F2D" w:rsidRPr="00C60F2D">
        <w:rPr>
          <w:noProof/>
          <w:lang w:val="en-GB"/>
        </w:rPr>
        <w:t>[4]</w:t>
      </w:r>
      <w:r w:rsidRPr="1D6A12AA">
        <w:fldChar w:fldCharType="end"/>
      </w:r>
      <w:r w:rsidRPr="00D44614">
        <w:rPr>
          <w:lang w:val="en-GB"/>
        </w:rPr>
        <w:t xml:space="preserve">. Overlapping scaffold ends were trimmed in CLC Main Workbench v7.7.2 and the final chromosome assembly was circularized, yielding a final assembly of 4 848 101 bp. Finally, the chromosome sequence was polished using Pilon </w:t>
      </w:r>
      <w:r w:rsidRPr="1D6A12AA">
        <w:fldChar w:fldCharType="begin" w:fldLock="1"/>
      </w:r>
      <w:r w:rsidR="002F6EF1">
        <w:rPr>
          <w:lang w:val="en-GB"/>
        </w:rPr>
        <w:instrText>ADDIN CSL_CITATION {"citationItems":[{"id":"ITEM-1","itemData":{"DOI":"10.1371/journal.pone.0112963","ISSN":"1932-6203","abstract":"Advances in modern sequencing technologies allow us to generate sufficient data to analyze hundreds of bacterial genomes from a single machine in a single day. This potential for sequencing massive numbers of genomes calls for fully automated methods to produce high-quality assemblies and variant calls. We introduce Pilon, a fully automated, all-in-one tool for correcting draft assemblies and calling sequence variants of multiple sizes, including very large insertions and deletions. Pilon works with many types of sequence data, but is particularly strong when supplied with paired end data from two Illumina libraries with small e.g., 180 bp and large e.g., 3–5 Kb inserts. Pilon significantly improves draft genome assemblies by correcting bases, fixing mis-assemblies and filling gaps. For both haploid and diploid genomes, Pilon produces more contiguous genomes with fewer errors, enabling identification of more biologically relevant genes. Furthermore, Pilon identifies small variants with high accuracy as compared to state-of-the-art tools and is unique in its ability to accurately identify large sequence variants including duplications and resolve large insertions. Pilon is being used to improve the assemblies of thousands of new genomes and to identify variants from thousands of clinically relevant bacterial strains. Pilon is freely available as open source software.","author":[{"dropping-particle":"","family":"Walker","given":"Bruce J.","non-dropping-particle":"","parse-names":false,"suffix":""},{"dropping-particle":"","family":"Abeel","given":"Thomas","non-dropping-particle":"","parse-names":false,"suffix":""},{"dropping-particle":"","family":"Shea","given":"Terrance","non-dropping-particle":"","parse-names":false,"suffix":""},{"dropping-particle":"","family":"Priest","given":"Margaret","non-dropping-particle":"","parse-names":false,"suffix":""},{"dropping-particle":"","family":"Abouelliel","given":"Amr","non-dropping-particle":"","parse-names":false,"suffix":""},{"dropping-particle":"","family":"Sakthikumar","given":"Sharadha","non-dropping-particle":"","parse-names":false,"suffix":""},{"dropping-particle":"","family":"Cuomo","given":"Christina A.","non-dropping-particle":"","parse-names":false,"suffix":""},{"dropping-particle":"","family":"Zeng","given":"Qiandong","non-dropping-particle":"","parse-names":false,"suffix":""},{"dropping-particle":"","family":"Wortman","given":"Jennifer","non-dropping-particle":"","parse-names":false,"suffix":""},{"dropping-particle":"","family":"Young","given":"Sarah K.","non-dropping-particle":"","parse-names":false,"suffix":""},{"dropping-particle":"","family":"Earl","given":"Ashlee M.","non-dropping-particle":"","parse-names":false,"suffix":""}],"container-title":"PLoS ONE","editor":[{"dropping-particle":"","family":"Wang","given":"Junwen","non-dropping-particle":"","parse-names":false,"suffix":""}],"id":"ITEM-1","issue":"11","issued":{"date-parts":[["2014","11","19"]]},"page":"e112963","publisher":"Public Library of Science","title":"Pilon: An Integrated Tool for Comprehensive Microbial Variant Detection and Genome Assembly Improvement","type":"article-journal","volume":"9"},"uris":["http://www.mendeley.com/documents/?uuid=25230df7-0c9d-325f-b278-a96b8b7b7821"]}],"mendeley":{"formattedCitation":"[5]","plainTextFormattedCitation":"[5]","previouslyFormattedCitation":"[5]"},"properties":{"noteIndex":0},"schema":"https://github.com/citation-style-language/schema/raw/master/csl-citation.json"}</w:instrText>
      </w:r>
      <w:r w:rsidRPr="1D6A12AA">
        <w:rPr>
          <w:lang w:val="en-GB"/>
        </w:rPr>
        <w:fldChar w:fldCharType="separate"/>
      </w:r>
      <w:r w:rsidR="00C60F2D" w:rsidRPr="00C60F2D">
        <w:rPr>
          <w:noProof/>
          <w:lang w:val="en-GB"/>
        </w:rPr>
        <w:t>[5]</w:t>
      </w:r>
      <w:r w:rsidRPr="1D6A12AA">
        <w:fldChar w:fldCharType="end"/>
      </w:r>
      <w:r w:rsidRPr="00D44614">
        <w:rPr>
          <w:lang w:val="en-GB"/>
        </w:rPr>
        <w:t xml:space="preserve"> and the 2x250 bp Illumina </w:t>
      </w:r>
      <w:proofErr w:type="spellStart"/>
      <w:r w:rsidRPr="00D44614">
        <w:rPr>
          <w:lang w:val="en-GB"/>
        </w:rPr>
        <w:t>MiSeq</w:t>
      </w:r>
      <w:proofErr w:type="spellEnd"/>
      <w:r w:rsidRPr="00D44614">
        <w:rPr>
          <w:lang w:val="en-GB"/>
        </w:rPr>
        <w:t xml:space="preserve"> reads used to generate the draft genome assembly. Genome sequence annotations were automatically transferred from the draft genome using the RATT tool, part of the PAGIT toolkit </w:t>
      </w:r>
      <w:r w:rsidRPr="1D6A12AA">
        <w:fldChar w:fldCharType="begin" w:fldLock="1"/>
      </w:r>
      <w:r w:rsidR="002F6EF1">
        <w:rPr>
          <w:lang w:val="en-GB"/>
        </w:rPr>
        <w:instrText>ADDIN CSL_CITATION {"citationItems":[{"id":"ITEM-1","itemData":{"DOI":"10.1093/nar/gkq1268","ISSN":"1362-4962","author":[{"dropping-particle":"","family":"Otto","given":"Thomas D.","non-dropping-particle":"","parse-names":false,"suffix":""},{"dropping-particle":"","family":"Dillon","given":"Gary P.","non-dropping-particle":"","parse-names":false,"suffix":""},{"dropping-particle":"","family":"Degrave","given":"Wim S.","non-dropping-particle":"","parse-names":false,"suffix":""},{"dropping-particle":"","family":"Berriman","given":"Matthew","non-dropping-particle":"","parse-names":false,"suffix":""}],"container-title":"Nucleic Acids Research","id":"ITEM-1","issue":"9","issued":{"date-parts":[["2011","5","1"]]},"page":"e57-e57","publisher":"Oxford University Press","title":"RATT: Rapid Annotation Transfer Tool","type":"article-journal","volume":"39"},"uris":["http://www.mendeley.com/documents/?uuid=ad4af009-f6f3-3148-9be4-fe0b74d35bea"]}],"mendeley":{"formattedCitation":"[6]","plainTextFormattedCitation":"[6]","previouslyFormattedCitation":"[6]"},"properties":{"noteIndex":0},"schema":"https://github.com/citation-style-language/schema/raw/master/csl-citation.json"}</w:instrText>
      </w:r>
      <w:r w:rsidRPr="1D6A12AA">
        <w:rPr>
          <w:vertAlign w:val="superscript"/>
          <w:lang w:val="en-GB"/>
        </w:rPr>
        <w:fldChar w:fldCharType="separate"/>
      </w:r>
      <w:r w:rsidR="00C60F2D" w:rsidRPr="00C60F2D">
        <w:rPr>
          <w:noProof/>
          <w:lang w:val="en-GB"/>
        </w:rPr>
        <w:t>[6]</w:t>
      </w:r>
      <w:r w:rsidRPr="1D6A12AA">
        <w:fldChar w:fldCharType="end"/>
      </w:r>
      <w:r w:rsidRPr="00D44614">
        <w:rPr>
          <w:lang w:val="en-GB"/>
        </w:rPr>
        <w:t xml:space="preserve">. Annotation curation was done in Artemis </w:t>
      </w:r>
      <w:r w:rsidRPr="1D6A12AA">
        <w:fldChar w:fldCharType="begin" w:fldLock="1"/>
      </w:r>
      <w:r w:rsidR="002F6EF1">
        <w:rPr>
          <w:lang w:val="en-GB"/>
        </w:rPr>
        <w:instrText>ADDIN CSL_CITATION {"citationItems":[{"id":"ITEM-1","itemData":{"DOI":"btn529 [pii] 10.1093/bioinformatics/btn529","ISSN":"1367-4811","abstract":"Artemis and Artemis Comparison Tool (ACT) have become mainstream tools for viewing and annotating sequence data, particularly for microbial genomes. Since its first release, Artemis has been continuously developed and supported with additional functionality for editing and analysing sequences based on feedback from an active user community of laboratory biologists and professional annotators. Nevertheless, its utility has been somewhat restricted by its limitation to reading and writing from flat files. Therefore, a new version of Artemis has been developed, which reads from and writes to a relational database schema, and allows users to annotate more complex, often large and fragmented, genome sequences.|Artemis and ACT have now been extended to read and write directly to the Generic Model Organism Database (GMOD, http://www.gmod.org) Chado relational database schema. In addition, a Gene Builder tool has been developed to provide structured forms and tables to edit coordinates of gene models and edit functional annotation, based on standard ontologies, controlled vocabularies and free text.|Artemis and ACT are freely available (under a GPL licence) for download (for MacOSX, UNIX and Windows) at the Wellcome Trust Sanger Institute web sites: http://www.sanger.ac.uk/Software/Artemis/ http://www.sanger.ac.uk/Software/ACT/","author":[{"dropping-particle":"","family":"Carver","given":"T","non-dropping-particle":"","parse-names":false,"suffix":""},{"dropping-particle":"","family":"Berriman","given":"M","non-dropping-particle":"","parse-names":false,"suffix":""},{"dropping-particle":"","family":"Tivey","given":"A","non-dropping-particle":"","parse-names":false,"suffix":""},{"dropping-particle":"","family":"Patel","given":"C","non-dropping-particle":"","parse-names":false,"suffix":""},{"dropping-particle":"","family":"Böhme","given":"U","non-dropping-particle":"","parse-names":false,"suffix":""},{"dropping-particle":"","family":"Barrell","given":"B G","non-dropping-particle":"","parse-names":false,"suffix":""},{"dropping-particle":"","family":"Parkhill","given":"J","non-dropping-particle":"","parse-names":false,"suffix":""},{"dropping-particle":"","family":"Rajandream","given":"M A C2 - PMC2606163","non-dropping-particle":"","parse-names":false,"suffix":""}],"container-title":"Bioinformatics","id":"ITEM-1","issued":{"date-parts":[["2008"]]},"page":"2672-6","publisher-place":"Wellcome Trust Sanger Institute, Wellcome Trust Genome Campus, Hinxton, Cambridge CB10 1SA, UK.","title":"Artemis and ACT: viewing, annotating and comparing sequences stored in a relational database.","type":"article-journal","volume":"24"},"uris":["http://www.mendeley.com/documents/?uuid=cc81896d-e148-4f51-8b98-4984257b8db7"]}],"mendeley":{"formattedCitation":"[7]","plainTextFormattedCitation":"[7]","previouslyFormattedCitation":"[7]"},"properties":{"noteIndex":0},"schema":"https://github.com/citation-style-language/schema/raw/master/csl-citation.json"}</w:instrText>
      </w:r>
      <w:r w:rsidRPr="1D6A12AA">
        <w:rPr>
          <w:lang w:val="en-GB"/>
        </w:rPr>
        <w:fldChar w:fldCharType="separate"/>
      </w:r>
      <w:r w:rsidR="00C60F2D" w:rsidRPr="00C60F2D">
        <w:rPr>
          <w:noProof/>
          <w:lang w:val="en-GB"/>
        </w:rPr>
        <w:t>[7]</w:t>
      </w:r>
      <w:r w:rsidRPr="1D6A12AA">
        <w:fldChar w:fldCharType="end"/>
      </w:r>
      <w:r w:rsidRPr="00D44614">
        <w:rPr>
          <w:lang w:val="en-GB"/>
        </w:rPr>
        <w:t xml:space="preserve">. The completed genome sequence of </w:t>
      </w:r>
      <w:r w:rsidRPr="370020C7">
        <w:rPr>
          <w:i/>
          <w:iCs/>
          <w:lang w:val="en-GB"/>
        </w:rPr>
        <w:t xml:space="preserve">O. </w:t>
      </w:r>
      <w:proofErr w:type="spellStart"/>
      <w:r w:rsidRPr="370020C7">
        <w:rPr>
          <w:i/>
          <w:iCs/>
          <w:lang w:val="en-GB"/>
        </w:rPr>
        <w:t>dioscoreae</w:t>
      </w:r>
      <w:proofErr w:type="spellEnd"/>
      <w:r w:rsidRPr="00D44614">
        <w:rPr>
          <w:lang w:val="en-GB"/>
        </w:rPr>
        <w:t xml:space="preserve"> LMG 29303</w:t>
      </w:r>
      <w:r w:rsidRPr="00D44614">
        <w:rPr>
          <w:vertAlign w:val="superscript"/>
          <w:lang w:val="en-GB"/>
        </w:rPr>
        <w:t>T</w:t>
      </w:r>
      <w:r w:rsidRPr="00D44614">
        <w:rPr>
          <w:lang w:val="en-GB"/>
        </w:rPr>
        <w:t xml:space="preserve"> is deposited in the European Nucleotide Archive under accession number GCA_900089455.2.</w:t>
      </w:r>
    </w:p>
    <w:p w14:paraId="3E574AB6" w14:textId="1F3F456F" w:rsidR="00D44614" w:rsidRPr="00000BBC" w:rsidRDefault="4B28912E" w:rsidP="4B28912E">
      <w:pPr>
        <w:pStyle w:val="ListParagraph"/>
        <w:numPr>
          <w:ilvl w:val="0"/>
          <w:numId w:val="3"/>
        </w:numPr>
        <w:jc w:val="both"/>
        <w:rPr>
          <w:b/>
          <w:bCs/>
          <w:lang w:val="en-GB"/>
        </w:rPr>
      </w:pPr>
      <w:r w:rsidRPr="4B28912E">
        <w:rPr>
          <w:b/>
          <w:bCs/>
          <w:lang w:val="en-GB"/>
        </w:rPr>
        <w:t>Chloroplast genome assembly</w:t>
      </w:r>
    </w:p>
    <w:p w14:paraId="7D4E38AB" w14:textId="7356865D" w:rsidR="2F3AE563" w:rsidRPr="002F6EF1" w:rsidRDefault="00D44614" w:rsidP="003B2C85">
      <w:pPr>
        <w:spacing w:line="240" w:lineRule="auto"/>
        <w:jc w:val="both"/>
        <w:rPr>
          <w:rFonts w:ascii="monospace" w:eastAsia="monospace" w:hAnsi="monospace" w:cs="monospace"/>
          <w:lang w:val="en-GB"/>
        </w:rPr>
      </w:pPr>
      <w:r>
        <w:rPr>
          <w:lang w:val="en-GB"/>
        </w:rPr>
        <w:t xml:space="preserve">Fresh leaf nodules of a specimen of </w:t>
      </w:r>
      <w:r w:rsidRPr="370020C7">
        <w:rPr>
          <w:i/>
          <w:iCs/>
          <w:lang w:val="en-GB"/>
        </w:rPr>
        <w:t xml:space="preserve">D. </w:t>
      </w:r>
      <w:proofErr w:type="spellStart"/>
      <w:r w:rsidRPr="370020C7">
        <w:rPr>
          <w:i/>
          <w:iCs/>
          <w:lang w:val="en-GB"/>
        </w:rPr>
        <w:t>sansibarensis</w:t>
      </w:r>
      <w:proofErr w:type="spellEnd"/>
      <w:r>
        <w:rPr>
          <w:lang w:val="en-GB"/>
        </w:rPr>
        <w:t xml:space="preserve"> (from which strain R-67088 was isolated) were ground with a mortar and pestle and DNA was extracted and sequenced as described above. A total of 4.7M Illumina 2x150 bp read pairs were assembled with </w:t>
      </w:r>
      <w:proofErr w:type="spellStart"/>
      <w:r>
        <w:rPr>
          <w:lang w:val="en-GB"/>
        </w:rPr>
        <w:t>SPAdes</w:t>
      </w:r>
      <w:proofErr w:type="spellEnd"/>
      <w:r>
        <w:rPr>
          <w:lang w:val="en-GB"/>
        </w:rPr>
        <w:t xml:space="preserve"> 3.0 in metagenome mode. Contigs were binned according to %G</w:t>
      </w:r>
      <w:r w:rsidR="007D5A01">
        <w:rPr>
          <w:lang w:val="en-GB"/>
        </w:rPr>
        <w:t>+</w:t>
      </w:r>
      <w:r>
        <w:rPr>
          <w:lang w:val="en-GB"/>
        </w:rPr>
        <w:t xml:space="preserve">C, average coverage and taxonomic assignment. Sequencing reads corresponding to the binned contigs were extracted and reassembled using </w:t>
      </w:r>
      <w:proofErr w:type="spellStart"/>
      <w:r>
        <w:rPr>
          <w:lang w:val="en-GB"/>
        </w:rPr>
        <w:t>SPAdes</w:t>
      </w:r>
      <w:proofErr w:type="spellEnd"/>
      <w:r>
        <w:rPr>
          <w:lang w:val="en-GB"/>
        </w:rPr>
        <w:t xml:space="preserve"> 3.0 in single genome mode with –k 21, 33, 55, 77, 99, resulting in a total assembly length of 459 173 bp distributed over 68 contigs and an average coverage of 24.7x. Individual contigs were searched against the NCBI </w:t>
      </w:r>
      <w:proofErr w:type="spellStart"/>
      <w:r>
        <w:rPr>
          <w:lang w:val="en-GB"/>
        </w:rPr>
        <w:t>RefSeq</w:t>
      </w:r>
      <w:proofErr w:type="spellEnd"/>
      <w:r>
        <w:rPr>
          <w:lang w:val="en-GB"/>
        </w:rPr>
        <w:t xml:space="preserve"> database (accessed Feb. 2017) using the </w:t>
      </w:r>
      <w:proofErr w:type="spellStart"/>
      <w:r>
        <w:rPr>
          <w:lang w:val="en-GB"/>
        </w:rPr>
        <w:t>Blastn</w:t>
      </w:r>
      <w:proofErr w:type="spellEnd"/>
      <w:r>
        <w:rPr>
          <w:lang w:val="en-GB"/>
        </w:rPr>
        <w:t xml:space="preserve"> program </w:t>
      </w:r>
      <w:r w:rsidRPr="00000BBC">
        <w:fldChar w:fldCharType="begin" w:fldLock="1"/>
      </w:r>
      <w:r w:rsidR="002F6EF1">
        <w:rPr>
          <w:lang w:val="en-GB"/>
        </w:rPr>
        <w:instrText>ADDIN CSL_CITATION {"citationItems":[{"id":"ITEM-1","itemData":{"DOI":"10.1186/1471-2105-10-421","ISSN":"1471-2105","PMID":"20003500","abstract":"BACKGROUND Sequence similarity searching is a very important bioinformatics task. While Basic Local Alignment Search Tool (BLAST) outperforms exact methods through its use of heuristics, the speed of the current BLAST software is suboptimal for very long queries or database sequences. There are also some shortcomings in the user-interface of the current command-line applications. RESULTS We describe features and improvements of rewritten BLAST software and introduce new command-line applications. Long query sequences are broken into chunks for processing, in some cases leading to dramatically shorter run times. For long database sequences, it is possible to retrieve only the relevant parts of the sequence, reducing CPU time and memory usage for searches of short queries against databases of contigs or chromosomes. The program can now retrieve masking information for database sequences from the BLAST databases. A new modular software library can now access subject sequence data from arbitrary data sources. We introduce several new features, including strategy files that allow a user to save and reuse their favorite set of options. The strategy files can be uploaded to and downloaded from the NCBI BLAST web site. CONCLUSION The new BLAST command-line applications, compared to the current BLAST tools, demonstrate substantial speed improvements for long queries as well as chromosome length database sequences. We have also improved the user interface of the command-line applications.","author":[{"dropping-particle":"","family":"Camacho","given":"Christiam","non-dropping-particle":"","parse-names":false,"suffix":""},{"dropping-particle":"","family":"Coulouris","given":"George","non-dropping-particle":"","parse-names":false,"suffix":""},{"dropping-particle":"","family":"Avagyan","given":"Vahram","non-dropping-particle":"","parse-names":false,"suffix":""},{"dropping-particle":"","family":"Ma","given":"Ning","non-dropping-particle":"","parse-names":false,"suffix":""},{"dropping-particle":"","family":"Papadopoulos","given":"Jason","non-dropping-particle":"","parse-names":false,"suffix":""},{"dropping-particle":"","family":"Bealer","given":"Kevin","non-dropping-particle":"","parse-names":false,"suffix":""},{"dropping-particle":"","family":"Madden","given":"Thomas L","non-dropping-particle":"","parse-names":false,"suffix":""}],"container-title":"BMC bioinformatics","id":"ITEM-1","issue":"1","issued":{"date-parts":[["2009","1"]]},"page":"421","title":"BLAST+: architecture and applications.","type":"article-journal","volume":"10"},"uris":["http://www.mendeley.com/documents/?uuid=6bf22653-6d05-4956-91e1-e902dafa4a5d"]}],"mendeley":{"formattedCitation":"[8]","plainTextFormattedCitation":"[8]","previouslyFormattedCitation":"[8]"},"properties":{"noteIndex":0},"schema":"https://github.com/citation-style-language/schema/raw/master/csl-citation.json"}</w:instrText>
      </w:r>
      <w:r w:rsidRPr="00000BBC">
        <w:rPr>
          <w:vertAlign w:val="superscript"/>
          <w:lang w:val="en-GB"/>
        </w:rPr>
        <w:fldChar w:fldCharType="separate"/>
      </w:r>
      <w:r w:rsidR="00C60F2D" w:rsidRPr="00C60F2D">
        <w:rPr>
          <w:noProof/>
          <w:lang w:val="en-GB"/>
        </w:rPr>
        <w:t>[8]</w:t>
      </w:r>
      <w:r w:rsidRPr="00000BBC">
        <w:fldChar w:fldCharType="end"/>
      </w:r>
      <w:r>
        <w:rPr>
          <w:lang w:val="en-GB"/>
        </w:rPr>
        <w:t xml:space="preserve"> with an e-value cut-off of 0.001. Only contigs with hits against plastid genome sequences were kept, resulting in a draft assembly of the </w:t>
      </w:r>
      <w:r w:rsidRPr="370020C7">
        <w:rPr>
          <w:i/>
          <w:iCs/>
          <w:lang w:val="en-GB"/>
        </w:rPr>
        <w:t xml:space="preserve">D. </w:t>
      </w:r>
      <w:proofErr w:type="spellStart"/>
      <w:r w:rsidRPr="370020C7">
        <w:rPr>
          <w:i/>
          <w:iCs/>
          <w:lang w:val="en-GB"/>
        </w:rPr>
        <w:t>sansibarensis</w:t>
      </w:r>
      <w:proofErr w:type="spellEnd"/>
      <w:r>
        <w:rPr>
          <w:lang w:val="en-GB"/>
        </w:rPr>
        <w:t xml:space="preserve"> chloroplast of 128 321 bp in 6 contigs. Average sequence coverage was 25.3x, except for a 33.5 kb contig displaying an average coverage of 55.9x corresponding to unresolved copies of the large inverted repeat common in chloroplast genomes </w:t>
      </w:r>
      <w:r w:rsidRPr="00000BBC">
        <w:fldChar w:fldCharType="begin" w:fldLock="1"/>
      </w:r>
      <w:r w:rsidR="002F6EF1">
        <w:rPr>
          <w:lang w:val="en-GB"/>
        </w:rPr>
        <w:instrText>ADDIN CSL_CITATION {"citationItems":[{"id":"ITEM-1","itemData":{"DOI":"10.1016/S0076-6879(05)95020-9","ISBN":"9780121828004","ISSN":"0076-6879","abstract":"During the past decade, there has been a rapid increase in our understanding of plastid genome organization and evolution due to the availability of many new completely sequenced genomes. There are 45 complete genomes published and ongoing projects are likely to increase this sampling to nearly 200 genomes during the next 5 years. Several groups of researchers including ours have been developing new techniques for gathering and analyzing entire plastid genome sequences and details of these developments are summarized in this chapter. The most important developments that enhance our ability to generate whole chloroplast genome sequences involve the generation of pure fractions of chloroplast genomes by whole genome amplification using rolling circle amplification, cloning genomes into Fosmid or bacterial artificial chromosome (BAC) vectors, and the development of an organellar annotation program (Dual Organellar GenoMe Annotator [DOGMA]). In addition to providing details of these methods, we provide an overview of methods for analyzing complete plastid genome sequences for repeats and gene content, as well as approaches for using gene order and sequence data for phylogeny reconstruction. This explosive increase in the number of sequenced plastid genomes and improved computational tools will provide many insights into the evolution of these genomes and much new data for assessing relationships at deep nodes in plants and other photosynthetic organisms.","author":[{"dropping-particle":"","family":"Jansen","given":"Robert K.","non-dropping-particle":"","parse-names":false,"suffix":""},{"dropping-particle":"","family":"Raubeson","given":"Linda A.","non-dropping-particle":"","parse-names":false,"suffix":""},{"dropping-particle":"","family":"Boore","given":"Jeffrey L.","non-dropping-particle":"","parse-names":false,"suffix":""},{"dropping-particle":"","family":"dePamphilis","given":"Claude W.","non-dropping-particle":"","parse-names":false,"suffix":""},{"dropping-particle":"","family":"Chumley","given":"Timothy W.","non-dropping-particle":"","parse-names":false,"suffix":""},{"dropping-particle":"","family":"Haberle","given":"Rosemarie C.","non-dropping-particle":"","parse-names":false,"suffix":""},{"dropping-particle":"","family":"Wyman","given":"Stacia K.","non-dropping-particle":"","parse-names":false,"suffix":""},{"dropping-particle":"","family":"Alverson","given":"Andrew J.","non-dropping-particle":"","parse-names":false,"suffix":""},{"dropping-particle":"","family":"Peery","given":"Rhiannon","non-dropping-particle":"","parse-names":false,"suffix":""},{"dropping-particle":"","family":"Herman","given":"Sallie J.","non-dropping-particle":"","parse-names":false,"suffix":""},{"dropping-particle":"","family":"Fourcade","given":"H.Matthew","non-dropping-particle":"","parse-names":false,"suffix":""},{"dropping-particle":"V.","family":"Kuehl","given":"Jennifer","non-dropping-particle":"","parse-names":false,"suffix":""},{"dropping-particle":"","family":"McNeal","given":"Joel R.","non-dropping-particle":"","parse-names":false,"suffix":""},{"dropping-particle":"","family":"Leebens-Mack","given":"James","non-dropping-particle":"","parse-names":false,"suffix":""},{"dropping-particle":"","family":"Cui","given":"Liying","non-dropping-particle":"","parse-names":false,"suffix":""}],"container-title":"Methods in Enzymology","id":"ITEM-1","issued":{"date-parts":[["2005","1","1"]]},"page":"348-384","publisher":"Academic Press","title":"Methods for Obtaining and Analyzing Whole Chloroplast Genome Sequences","type":"article-journal","volume":"395"},"uris":["http://www.mendeley.com/documents/?uuid=ac8f455c-5228-32c3-9e68-30f9c0f91643"]}],"mendeley":{"formattedCitation":"[9]","plainTextFormattedCitation":"[9]","previouslyFormattedCitation":"[9]"},"properties":{"noteIndex":0},"schema":"https://github.com/citation-style-language/schema/raw/master/csl-citation.json"}</w:instrText>
      </w:r>
      <w:r w:rsidRPr="00000BBC">
        <w:rPr>
          <w:lang w:val="en-GB"/>
        </w:rPr>
        <w:fldChar w:fldCharType="separate"/>
      </w:r>
      <w:r w:rsidR="00C60F2D" w:rsidRPr="00C60F2D">
        <w:rPr>
          <w:noProof/>
          <w:lang w:val="en-GB"/>
        </w:rPr>
        <w:t>[9]</w:t>
      </w:r>
      <w:r w:rsidRPr="00000BBC">
        <w:fldChar w:fldCharType="end"/>
      </w:r>
      <w:r>
        <w:rPr>
          <w:lang w:val="en-GB"/>
        </w:rPr>
        <w:t xml:space="preserve">. </w:t>
      </w:r>
      <w:r w:rsidR="445AC61E">
        <w:rPr>
          <w:lang w:val="en-GB"/>
        </w:rPr>
        <w:t xml:space="preserve">The </w:t>
      </w:r>
      <w:proofErr w:type="spellStart"/>
      <w:r w:rsidR="445AC61E" w:rsidRPr="370020C7">
        <w:rPr>
          <w:i/>
          <w:iCs/>
          <w:lang w:val="en-GB"/>
        </w:rPr>
        <w:t>Dioscorea</w:t>
      </w:r>
      <w:proofErr w:type="spellEnd"/>
      <w:r w:rsidR="445AC61E" w:rsidRPr="370020C7">
        <w:rPr>
          <w:i/>
          <w:iCs/>
          <w:lang w:val="en-GB"/>
        </w:rPr>
        <w:t xml:space="preserve"> </w:t>
      </w:r>
      <w:proofErr w:type="spellStart"/>
      <w:r w:rsidR="445AC61E" w:rsidRPr="370020C7">
        <w:rPr>
          <w:i/>
          <w:iCs/>
          <w:lang w:val="en-GB"/>
        </w:rPr>
        <w:t>sansibar</w:t>
      </w:r>
      <w:r w:rsidR="094F5644" w:rsidRPr="370020C7">
        <w:rPr>
          <w:i/>
          <w:iCs/>
          <w:lang w:val="en-GB"/>
        </w:rPr>
        <w:t>ensis</w:t>
      </w:r>
      <w:proofErr w:type="spellEnd"/>
      <w:r w:rsidR="094F5644" w:rsidRPr="2F3AE563">
        <w:rPr>
          <w:lang w:val="en-GB"/>
        </w:rPr>
        <w:t xml:space="preserve"> chloroplast sequence was deposited in the European Nucleotide Archive under project accession </w:t>
      </w:r>
      <w:r w:rsidR="2F3AE563" w:rsidRPr="2F3AE563">
        <w:rPr>
          <w:lang w:val="en-GB"/>
        </w:rPr>
        <w:t>PRJEB30106.</w:t>
      </w:r>
    </w:p>
    <w:p w14:paraId="3C9CABCD" w14:textId="2A12E792" w:rsidR="00D44614" w:rsidRPr="00000BBC" w:rsidRDefault="4B28912E" w:rsidP="4B28912E">
      <w:pPr>
        <w:pStyle w:val="ListParagraph"/>
        <w:numPr>
          <w:ilvl w:val="0"/>
          <w:numId w:val="3"/>
        </w:numPr>
        <w:jc w:val="both"/>
        <w:rPr>
          <w:b/>
          <w:bCs/>
          <w:lang w:val="en-GB"/>
        </w:rPr>
      </w:pPr>
      <w:r w:rsidRPr="4B28912E">
        <w:rPr>
          <w:b/>
          <w:bCs/>
          <w:lang w:val="en-GB"/>
        </w:rPr>
        <w:t>Detection of horizontal gene transfer</w:t>
      </w:r>
    </w:p>
    <w:p w14:paraId="6177AC37" w14:textId="524B42A3" w:rsidR="00D44614" w:rsidRDefault="00D44614" w:rsidP="003B2C85">
      <w:pPr>
        <w:spacing w:line="240" w:lineRule="auto"/>
        <w:jc w:val="both"/>
        <w:rPr>
          <w:lang w:val="en-GB"/>
        </w:rPr>
      </w:pPr>
      <w:r>
        <w:rPr>
          <w:lang w:val="en-GB"/>
        </w:rPr>
        <w:t xml:space="preserve">Presence of horizontal gene transfer was investigated using two methods. In the first method, CDS sequences of all single-copy core genes were aligned using Muscle </w:t>
      </w:r>
      <w:r w:rsidRPr="00000BBC">
        <w:fldChar w:fldCharType="begin" w:fldLock="1"/>
      </w:r>
      <w:r w:rsidR="002F6EF1">
        <w:rPr>
          <w:lang w:val="en-GB"/>
        </w:rPr>
        <w:instrText>ADDIN CSL_CITATION {"citationItems":[{"id":"ITEM-1","itemData":{"DOI":"10.1093/nar/gkh340","ISSN":"1362-4962","PMID":"15034147","abstract":"We describe MUSCLE, a new computer program for creating multiple alignments of protein sequences. Elements of the algorithm include fast distance estimation using kmer counting, progressive alignment using a new profile function we call the log-expectation score, and refinement using tree-dependent restricted partitioning. The speed and accuracy of MUSCLE are compared with T-Coffee, MAFFT and CLUSTALW on four test sets of reference alignments: BAliBASE, SABmark, SMART and a new benchmark, PREFAB. MUSCLE achieves the highest, or joint highest, rank in accuracy on each of these sets. Without refinement, MUSCLE achieves average accuracy statistically indistinguishable from T-Coffee and MAFFT, and is the fastest of the tested methods for large numbers of sequences, aligning 5000 sequences of average length 350 in 7 min on a current desktop computer. The MUSCLE program, source code and PREFAB test data are freely available at http://www.drive5. com/muscle.","author":[{"dropping-particle":"","family":"Edgar","given":"Robert C","non-dropping-particle":"","parse-names":false,"suffix":""}],"container-title":"Nucleic acids research","id":"ITEM-1","issue":"5","issued":{"date-parts":[["2004","1"]]},"page":"1792-7","title":"MUSCLE: multiple sequence alignment with high accuracy and high throughput.","type":"article-journal","volume":"32"},"uris":["http://www.mendeley.com/documents/?uuid=73895d47-de93-42bf-8442-65eb366320dc"]}],"mendeley":{"formattedCitation":"[1]","plainTextFormattedCitation":"[1]","previouslyFormattedCitation":"[1]"},"properties":{"noteIndex":0},"schema":"https://github.com/citation-style-language/schema/raw/master/csl-citation.json"}</w:instrText>
      </w:r>
      <w:r w:rsidRPr="00000BBC">
        <w:rPr>
          <w:vertAlign w:val="superscript"/>
          <w:lang w:val="en-GB"/>
        </w:rPr>
        <w:fldChar w:fldCharType="separate"/>
      </w:r>
      <w:r w:rsidR="00C60F2D" w:rsidRPr="00C60F2D">
        <w:rPr>
          <w:noProof/>
          <w:lang w:val="en-GB"/>
        </w:rPr>
        <w:t>[1]</w:t>
      </w:r>
      <w:r w:rsidRPr="00000BBC">
        <w:fldChar w:fldCharType="end"/>
      </w:r>
      <w:r>
        <w:rPr>
          <w:lang w:val="en-GB"/>
        </w:rPr>
        <w:t xml:space="preserve">, trimmed using </w:t>
      </w:r>
      <w:proofErr w:type="spellStart"/>
      <w:r>
        <w:rPr>
          <w:lang w:val="en-GB"/>
        </w:rPr>
        <w:t>Trimal</w:t>
      </w:r>
      <w:proofErr w:type="spellEnd"/>
      <w:r>
        <w:rPr>
          <w:lang w:val="en-GB"/>
        </w:rPr>
        <w:t xml:space="preserve"> </w:t>
      </w:r>
      <w:r w:rsidRPr="00000BBC">
        <w:fldChar w:fldCharType="begin" w:fldLock="1"/>
      </w:r>
      <w:r w:rsidR="00881579">
        <w:rPr>
          <w:lang w:val="en-GB"/>
        </w:rPr>
        <w:instrText>ADDIN CSL_CITATION {"citationItems":[{"id":"ITEM-1","itemData":{"DOI":"10.1093/bioinformatics/btp348","ISBN":"1367-4803","ISSN":"13674803","PMID":"19505945","abstract":"SUMMARY: Multiple sequence alignments are central to many areas of bioinformatics. It has been shown that the removal of poorly aligned regions from an alignment increases the quality of subsequent analyses. Such an alignment trimming phase is complicated in large-scale phylogenetic analyses that deal with thousands of alignments. Here, we present trimAl, a tool for automated alignment trimming, which is especially suited for large-scale phylogenetic analyses. trimAl can consider several parameters, alone or in multiple combinations, for selecting the most reliable positions in the alignment. These include the proportion of sequences with a gap, the level of amino acid similarity and, if several alignments for the same set of sequences are provided, the level of consistency across different alignments. Moreover, trimAl can automatically select the parameters to be used in each specific alignment so that the signal-to-noise ratio is optimized.\\n\\nAVAILABILITY: trimAl has been written in C++, it is portable to all platforms. trimAl is freely available for download (http://trimal.cgenomics.org) and can be used online through the Phylemon web server (http://phylemon2.bioinfo.cipf.es/). Supplementary Material is available at http://trimal.cgenomics.org/publications.","author":[{"dropping-particle":"","family":"Capella-Gutiérrez","given":"Salvador","non-dropping-particle":"","parse-names":false,"suffix":""},{"dropping-particle":"","family":"Silla-Martínez","given":"José M","non-dropping-particle":"","parse-names":false,"suffix":""},{"dropping-particle":"","family":"Gabaldón","given":"Toni","non-dropping-particle":"","parse-names":false,"suffix":""}],"container-title":"Bioinformatics","id":"ITEM-1","issue":"15","issued":{"date-parts":[["2009"]]},"page":"1972-1973","title":"trimAl: A tool for automated alignment trimming in large-scale phylogenetic analyses","type":"article-journal","volume":"25"},"uris":["http://www.mendeley.com/documents/?uuid=ea290110-b75d-432b-800e-22ef4471e334"]}],"mendeley":{"formattedCitation":"[10]","plainTextFormattedCitation":"[10]","previouslyFormattedCitation":"[12]"},"properties":{"noteIndex":0},"schema":"https://github.com/citation-style-language/schema/raw/master/csl-citation.json"}</w:instrText>
      </w:r>
      <w:r w:rsidRPr="00000BBC">
        <w:rPr>
          <w:lang w:val="en-GB"/>
        </w:rPr>
        <w:fldChar w:fldCharType="separate"/>
      </w:r>
      <w:r w:rsidR="00881579" w:rsidRPr="00881579">
        <w:rPr>
          <w:noProof/>
          <w:lang w:val="en-GB"/>
        </w:rPr>
        <w:t>[10]</w:t>
      </w:r>
      <w:r w:rsidRPr="00000BBC">
        <w:fldChar w:fldCharType="end"/>
      </w:r>
      <w:r>
        <w:rPr>
          <w:lang w:val="en-GB"/>
        </w:rPr>
        <w:t xml:space="preserve">, and a phylogenetic tree was created using </w:t>
      </w:r>
      <w:proofErr w:type="spellStart"/>
      <w:r>
        <w:rPr>
          <w:lang w:val="en-GB"/>
        </w:rPr>
        <w:t>FastTree</w:t>
      </w:r>
      <w:proofErr w:type="spellEnd"/>
      <w:r>
        <w:rPr>
          <w:lang w:val="en-GB"/>
        </w:rPr>
        <w:t xml:space="preserve"> </w:t>
      </w:r>
      <w:r w:rsidRPr="00000BBC">
        <w:fldChar w:fldCharType="begin" w:fldLock="1"/>
      </w:r>
      <w:r w:rsidR="00881579">
        <w:rPr>
          <w:lang w:val="en-GB"/>
        </w:rPr>
        <w:instrText>ADDIN CSL_CITATION {"citationItems":[{"id":"ITEM-1","itemData":{"DOI":"10.1093/molbev/msp077","ISBN":"0737-4038","ISSN":"07374038","PMID":"19377059","abstract":"Gene families are growing rapidly, but standard methods for inferring phylogenies do not scale to alignments with over 10,000 sequences. We present FastTree, a method for constructing large phylogenies and for estimating their reliability. Instead of storing a distance matrix, FastTree stores sequence profiles of internal nodes in the tree. FastTree uses these profiles to implement Neighbor-Joining and uses heuristics to quickly identify candidate joins. FastTree then uses nearest neighbor interchanges to reduce the length of the tree. For an alignment with N sequences, L sites, and a different characters, a distance matrix requires O(N(2)) space and O(N(2)L) time, but FastTree requires just O(NLa + N ) memory and O(N log (N)La) time. To estimate the tree's reliability, FastTree uses local bootstrapping, which gives another 100-fold speedup over a distance matrix. For example, FastTree computed a tree and support values for 158,022 distinct 16S ribosomal RNAs in 17 h and 2.4 GB of memory. Just computing pairwise Jukes-Cantor distances and storing them, without inferring a tree or bootstrapping, would require 17 h and 50 GB of memory. In simulations, FastTree was slightly more accurate than Neighbor-Joining, BIONJ, or FastME; on genuine alignments, FastTree's topologies had higher likelihoods. FastTree is available at http://microbesonline.org/fasttree.","author":[{"dropping-particle":"","family":"Price","given":"Morgan N","non-dropping-particle":"","parse-names":false,"suffix":""},{"dropping-particle":"","family":"Dehal","given":"Paramvir S","non-dropping-particle":"","parse-names":false,"suffix":""},{"dropping-particle":"","family":"Arkin","given":"Adam P","non-dropping-particle":"","parse-names":false,"suffix":""}],"container-title":"Molecular Biology and Evolution","id":"ITEM-1","issue":"7","issued":{"date-parts":[["2009","7"]]},"page":"1641-1650","publisher":"Oxford University Press","title":"FastTree: Computing large minimum evolution trees with profiles instead of a distance matrix","type":"article-journal","volume":"26"},"uris":["http://www.mendeley.com/documents/?uuid=637e4b9e-14d0-434a-a3eb-aed6c6458f21"]}],"mendeley":{"formattedCitation":"[11]","plainTextFormattedCitation":"[11]","previouslyFormattedCitation":"[13]"},"properties":{"noteIndex":0},"schema":"https://github.com/citation-style-language/schema/raw/master/csl-citation.json"}</w:instrText>
      </w:r>
      <w:r w:rsidRPr="00000BBC">
        <w:rPr>
          <w:lang w:val="en-GB"/>
        </w:rPr>
        <w:fldChar w:fldCharType="separate"/>
      </w:r>
      <w:r w:rsidR="00881579" w:rsidRPr="00881579">
        <w:rPr>
          <w:noProof/>
          <w:lang w:val="en-GB"/>
        </w:rPr>
        <w:t>[11]</w:t>
      </w:r>
      <w:r w:rsidRPr="00000BBC">
        <w:fldChar w:fldCharType="end"/>
      </w:r>
      <w:r>
        <w:rPr>
          <w:lang w:val="en-GB"/>
        </w:rPr>
        <w:t xml:space="preserve">. The resulting trees were rooted using </w:t>
      </w:r>
      <w:proofErr w:type="spellStart"/>
      <w:r w:rsidRPr="370020C7">
        <w:rPr>
          <w:i/>
          <w:iCs/>
          <w:lang w:val="en-GB"/>
        </w:rPr>
        <w:t>Achromobacter</w:t>
      </w:r>
      <w:proofErr w:type="spellEnd"/>
      <w:r w:rsidRPr="370020C7">
        <w:rPr>
          <w:i/>
          <w:iCs/>
          <w:lang w:val="en-GB"/>
        </w:rPr>
        <w:t xml:space="preserve"> </w:t>
      </w:r>
      <w:proofErr w:type="spellStart"/>
      <w:r w:rsidRPr="370020C7">
        <w:rPr>
          <w:i/>
          <w:iCs/>
          <w:lang w:val="en-GB"/>
        </w:rPr>
        <w:t>xyloxidans</w:t>
      </w:r>
      <w:proofErr w:type="spellEnd"/>
      <w:r>
        <w:rPr>
          <w:lang w:val="en-GB"/>
        </w:rPr>
        <w:t xml:space="preserve"> as an outgroup, or by midpoint rooting if no ortholog was present in </w:t>
      </w:r>
      <w:r w:rsidRPr="370020C7">
        <w:rPr>
          <w:i/>
          <w:iCs/>
          <w:lang w:val="en-GB"/>
        </w:rPr>
        <w:t xml:space="preserve">A. </w:t>
      </w:r>
      <w:proofErr w:type="spellStart"/>
      <w:r w:rsidRPr="370020C7">
        <w:rPr>
          <w:i/>
          <w:iCs/>
          <w:lang w:val="en-GB"/>
        </w:rPr>
        <w:t>xyloxidans</w:t>
      </w:r>
      <w:proofErr w:type="spellEnd"/>
      <w:r>
        <w:rPr>
          <w:lang w:val="en-GB"/>
        </w:rPr>
        <w:t xml:space="preserve">. Trees resulting from alignments with only few divergent sequences (&lt; 11) were discarded. The presence of incongruencies between gene and species trees was tested using the ETE3 package in Python </w:t>
      </w:r>
      <w:r w:rsidRPr="00000BBC">
        <w:fldChar w:fldCharType="begin" w:fldLock="1"/>
      </w:r>
      <w:r w:rsidR="00881579">
        <w:rPr>
          <w:lang w:val="en-GB"/>
        </w:rPr>
        <w:instrText>ADDIN CSL_CITATION {"citationItems":[{"id":"ITEM-1","itemData":{"DOI":"10.1093/molbev/msw046","ISBN":"1537-1719 (Electronic)\\r0737-4038 (Linking)","ISSN":"15371719","PMID":"26921390","abstract":"The Environment for Tree Exploration (ETE) is a computational framework that simplifies the reconstruction, analysis, and visualization of phylogenetic trees and multiple sequence alignments. Here, we present ETE v3, featuring numerous improvements in the underlying library of methods, and providing a novel set of standalone tools to perform common tasks in comparative genomics and phylogenetics. The new features include (i) building gene-based and supermatrix-based phylogenies using a single command, (ii) testing and visualizing evolutionary models, (iii) calculating distances between trees of different size or including duplications, and (iv) providing seamless integration with the NCBI taxonomy database. ETE is freely available at http://etetoolkit.org.","author":[{"dropping-particle":"","family":"Huerta-Cepas","given":"Jaime","non-dropping-particle":"","parse-names":false,"suffix":""},{"dropping-particle":"","family":"Serra","given":"François","non-dropping-particle":"","parse-names":false,"suffix":""},{"dropping-particle":"","family":"Bork","given":"Peer","non-dropping-particle":"","parse-names":false,"suffix":""}],"container-title":"Molecular Biology and Evolution","id":"ITEM-1","issue":"6","issued":{"date-parts":[["2016","6","1"]]},"page":"1635-1638","publisher":"Oxford University Press","title":"ETE 3: Reconstruction, Analysis, and Visualization of Phylogenomic Data","type":"article-journal","volume":"33"},"uris":["http://www.mendeley.com/documents/?uuid=0ed04d9d-f3cf-4940-ad2a-d8f76d045a46"]}],"mendeley":{"formattedCitation":"[12]","plainTextFormattedCitation":"[12]","previouslyFormattedCitation":"[14]"},"properties":{"noteIndex":0},"schema":"https://github.com/citation-style-language/schema/raw/master/csl-citation.json"}</w:instrText>
      </w:r>
      <w:r w:rsidRPr="00000BBC">
        <w:rPr>
          <w:lang w:val="en-GB"/>
        </w:rPr>
        <w:fldChar w:fldCharType="separate"/>
      </w:r>
      <w:r w:rsidR="00881579" w:rsidRPr="00881579">
        <w:rPr>
          <w:noProof/>
          <w:lang w:val="en-GB"/>
        </w:rPr>
        <w:t>[12]</w:t>
      </w:r>
      <w:r w:rsidRPr="00000BBC">
        <w:fldChar w:fldCharType="end"/>
      </w:r>
      <w:r>
        <w:rPr>
          <w:lang w:val="en-GB"/>
        </w:rPr>
        <w:t xml:space="preserve">. Incongruent trees and alignment were further manually checked for possible confounding factors. The second method involved the detection of gene conversion by </w:t>
      </w:r>
      <w:proofErr w:type="spellStart"/>
      <w:r>
        <w:rPr>
          <w:lang w:val="en-GB"/>
        </w:rPr>
        <w:t>PhiPack</w:t>
      </w:r>
      <w:proofErr w:type="spellEnd"/>
      <w:r>
        <w:rPr>
          <w:lang w:val="en-GB"/>
        </w:rPr>
        <w:t xml:space="preserve"> </w:t>
      </w:r>
      <w:r w:rsidRPr="00000BBC">
        <w:fldChar w:fldCharType="begin" w:fldLock="1"/>
      </w:r>
      <w:r w:rsidR="00881579">
        <w:rPr>
          <w:lang w:val="en-GB"/>
        </w:rPr>
        <w:instrText>ADDIN CSL_CITATION {"citationItems":[{"id":"ITEM-1","itemData":{"author":[{"dropping-particle":"","family":"Bruen","given":"Trevor","non-dropping-particle":"","parse-names":false,"suffix":""}],"id":"ITEM-1","issued":{"date-parts":[["2005"]]},"title":"PhiPack: PHI test and other tests of recombination","type":"article-journal"},"uris":["http://www.mendeley.com/documents/?uuid=2dba4242-40c5-41d8-84af-f84bfdbacf13"]}],"mendeley":{"formattedCitation":"[13]","plainTextFormattedCitation":"[13]","previouslyFormattedCitation":"[15]"},"properties":{"noteIndex":0},"schema":"https://github.com/citation-style-language/schema/raw/master/csl-citation.json"}</w:instrText>
      </w:r>
      <w:r w:rsidRPr="00000BBC">
        <w:rPr>
          <w:lang w:val="en-GB"/>
        </w:rPr>
        <w:fldChar w:fldCharType="separate"/>
      </w:r>
      <w:r w:rsidR="00881579" w:rsidRPr="00881579">
        <w:rPr>
          <w:noProof/>
          <w:lang w:val="en-GB"/>
        </w:rPr>
        <w:t>[13]</w:t>
      </w:r>
      <w:r w:rsidRPr="00000BBC">
        <w:fldChar w:fldCharType="end"/>
      </w:r>
      <w:r>
        <w:rPr>
          <w:lang w:val="en-GB"/>
        </w:rPr>
        <w:t xml:space="preserve">. P-values resulting from the phi-test for gene conversion were corrected using the Bonferroni correction for multiple testing. </w:t>
      </w:r>
    </w:p>
    <w:p w14:paraId="4716A487" w14:textId="46881AD4" w:rsidR="00D44614" w:rsidRPr="00D44614" w:rsidRDefault="6DADC83B" w:rsidP="003B2C85">
      <w:pPr>
        <w:pStyle w:val="ListParagraph"/>
        <w:numPr>
          <w:ilvl w:val="0"/>
          <w:numId w:val="3"/>
        </w:numPr>
        <w:spacing w:line="240" w:lineRule="auto"/>
        <w:rPr>
          <w:lang w:val="en-GB"/>
        </w:rPr>
      </w:pPr>
      <w:r w:rsidRPr="6DADC83B">
        <w:rPr>
          <w:b/>
          <w:bCs/>
          <w:lang w:val="en-GB"/>
        </w:rPr>
        <w:t>Measurement of free oxygen concentration</w:t>
      </w:r>
    </w:p>
    <w:p w14:paraId="3B5CC433" w14:textId="3A511CFB" w:rsidR="00D44614" w:rsidRDefault="6DADC83B" w:rsidP="003B2C85">
      <w:pPr>
        <w:spacing w:line="240" w:lineRule="auto"/>
        <w:jc w:val="both"/>
        <w:rPr>
          <w:lang w:val="en-GB"/>
        </w:rPr>
      </w:pPr>
      <w:r w:rsidRPr="6DADC83B">
        <w:rPr>
          <w:lang w:val="en-GB"/>
        </w:rPr>
        <w:t xml:space="preserve">Fresh mature leaves of </w:t>
      </w:r>
      <w:r w:rsidRPr="370020C7">
        <w:rPr>
          <w:i/>
          <w:iCs/>
          <w:lang w:val="en-GB"/>
        </w:rPr>
        <w:t xml:space="preserve">D. </w:t>
      </w:r>
      <w:proofErr w:type="spellStart"/>
      <w:r w:rsidRPr="370020C7">
        <w:rPr>
          <w:i/>
          <w:iCs/>
          <w:lang w:val="en-GB"/>
        </w:rPr>
        <w:t>sansibarensis</w:t>
      </w:r>
      <w:proofErr w:type="spellEnd"/>
      <w:r w:rsidRPr="370020C7">
        <w:rPr>
          <w:i/>
          <w:iCs/>
          <w:lang w:val="en-GB"/>
        </w:rPr>
        <w:t xml:space="preserve"> </w:t>
      </w:r>
      <w:r w:rsidRPr="6DADC83B">
        <w:rPr>
          <w:lang w:val="en-GB"/>
        </w:rPr>
        <w:t>were collected in the greenhouse immediately before the experiment. Oxygen concentration was measured 1 mm below the abaxial surface of one of the leaf gland channels closest to the mid-rib using an O</w:t>
      </w:r>
      <w:r w:rsidRPr="6DADC83B">
        <w:rPr>
          <w:vertAlign w:val="subscript"/>
          <w:lang w:val="en-GB"/>
        </w:rPr>
        <w:t>2</w:t>
      </w:r>
      <w:r w:rsidRPr="6DADC83B">
        <w:rPr>
          <w:lang w:val="en-GB"/>
        </w:rPr>
        <w:t xml:space="preserve"> microsensor (100 </w:t>
      </w:r>
      <w:r w:rsidRPr="003B2C85">
        <w:rPr>
          <w:rFonts w:ascii="Symbol" w:hAnsi="Symbol"/>
          <w:lang w:val="en-GB"/>
        </w:rPr>
        <w:t></w:t>
      </w:r>
      <w:r w:rsidRPr="6DADC83B">
        <w:rPr>
          <w:lang w:val="en-GB"/>
        </w:rPr>
        <w:t xml:space="preserve">m tip size, </w:t>
      </w:r>
      <w:proofErr w:type="spellStart"/>
      <w:r w:rsidRPr="6DADC83B">
        <w:rPr>
          <w:lang w:val="en-GB"/>
        </w:rPr>
        <w:t>Unisense</w:t>
      </w:r>
      <w:proofErr w:type="spellEnd"/>
      <w:r w:rsidRPr="6DADC83B">
        <w:rPr>
          <w:lang w:val="en-GB"/>
        </w:rPr>
        <w:t xml:space="preserve">). The sensor </w:t>
      </w:r>
      <w:r w:rsidRPr="6DADC83B">
        <w:rPr>
          <w:lang w:val="en-GB"/>
        </w:rPr>
        <w:lastRenderedPageBreak/>
        <w:t xml:space="preserve">was connected to </w:t>
      </w:r>
      <w:proofErr w:type="gramStart"/>
      <w:r w:rsidRPr="6DADC83B">
        <w:rPr>
          <w:lang w:val="en-GB"/>
        </w:rPr>
        <w:t>a</w:t>
      </w:r>
      <w:proofErr w:type="gramEnd"/>
      <w:r w:rsidRPr="6DADC83B">
        <w:rPr>
          <w:lang w:val="en-GB"/>
        </w:rPr>
        <w:t xml:space="preserve"> OXY Meter microsensor amplifier (</w:t>
      </w:r>
      <w:proofErr w:type="spellStart"/>
      <w:r w:rsidRPr="6DADC83B">
        <w:rPr>
          <w:lang w:val="en-GB"/>
        </w:rPr>
        <w:t>Unisense</w:t>
      </w:r>
      <w:proofErr w:type="spellEnd"/>
      <w:r w:rsidRPr="6DADC83B">
        <w:rPr>
          <w:lang w:val="en-GB"/>
        </w:rPr>
        <w:t xml:space="preserve">) and the data collected and analysed using </w:t>
      </w:r>
      <w:proofErr w:type="spellStart"/>
      <w:r w:rsidRPr="6DADC83B">
        <w:rPr>
          <w:lang w:val="en-GB"/>
        </w:rPr>
        <w:t>Unisense</w:t>
      </w:r>
      <w:proofErr w:type="spellEnd"/>
      <w:r w:rsidRPr="6DADC83B">
        <w:rPr>
          <w:lang w:val="en-GB"/>
        </w:rPr>
        <w:t xml:space="preserve"> </w:t>
      </w:r>
      <w:proofErr w:type="spellStart"/>
      <w:r w:rsidRPr="6DADC83B">
        <w:rPr>
          <w:lang w:val="en-GB"/>
        </w:rPr>
        <w:t>SensorTrace</w:t>
      </w:r>
      <w:proofErr w:type="spellEnd"/>
      <w:r w:rsidRPr="6DADC83B">
        <w:rPr>
          <w:lang w:val="en-GB"/>
        </w:rPr>
        <w:t xml:space="preserve"> Logger software. The sensor was calibrated using 2-point calibration with aerated tap water and an alkaline 0.1M ascorbate solution according to manufacturer’s recommendations. Analyses were performed in triplicate.</w:t>
      </w:r>
    </w:p>
    <w:p w14:paraId="67D92E8F" w14:textId="4EF04E79" w:rsidR="003C378D" w:rsidRDefault="4B28912E" w:rsidP="4B28912E">
      <w:pPr>
        <w:pStyle w:val="ListParagraph"/>
        <w:numPr>
          <w:ilvl w:val="0"/>
          <w:numId w:val="3"/>
        </w:numPr>
        <w:jc w:val="both"/>
        <w:rPr>
          <w:b/>
          <w:bCs/>
          <w:lang w:val="en-GB"/>
        </w:rPr>
      </w:pPr>
      <w:r w:rsidRPr="4B28912E">
        <w:rPr>
          <w:b/>
          <w:bCs/>
          <w:lang w:val="en-GB"/>
        </w:rPr>
        <w:t>RNA sequencing and analysis</w:t>
      </w:r>
    </w:p>
    <w:p w14:paraId="2C35F60F" w14:textId="5544F41D" w:rsidR="003F798D" w:rsidRDefault="003C378D" w:rsidP="002F6EF1">
      <w:pPr>
        <w:pStyle w:val="NoSpacing"/>
        <w:jc w:val="both"/>
        <w:rPr>
          <w:lang w:val="en-GB"/>
        </w:rPr>
      </w:pPr>
      <w:r w:rsidRPr="00AA3326">
        <w:rPr>
          <w:lang w:val="en-GB"/>
        </w:rPr>
        <w:t xml:space="preserve">For RNA isolation, </w:t>
      </w:r>
      <w:r>
        <w:rPr>
          <w:lang w:val="en-GB"/>
        </w:rPr>
        <w:t>samples were</w:t>
      </w:r>
      <w:r w:rsidRPr="00AA3326">
        <w:rPr>
          <w:lang w:val="en-GB"/>
        </w:rPr>
        <w:t xml:space="preserve"> transferred into separate tubes containing </w:t>
      </w:r>
      <w:proofErr w:type="spellStart"/>
      <w:r w:rsidRPr="00AA3326">
        <w:rPr>
          <w:lang w:val="en-GB"/>
        </w:rPr>
        <w:t>RNAlater</w:t>
      </w:r>
      <w:proofErr w:type="spellEnd"/>
      <w:r w:rsidRPr="00AA3326">
        <w:rPr>
          <w:lang w:val="en-GB"/>
        </w:rPr>
        <w:t>®-ICE Frozen Tissue Transition Solution (</w:t>
      </w:r>
      <w:proofErr w:type="spellStart"/>
      <w:r w:rsidRPr="00AA3326">
        <w:rPr>
          <w:lang w:val="en-GB"/>
        </w:rPr>
        <w:t>Ambion</w:t>
      </w:r>
      <w:proofErr w:type="spellEnd"/>
      <w:r w:rsidRPr="00AA3326">
        <w:rPr>
          <w:lang w:val="en-GB"/>
        </w:rPr>
        <w:t xml:space="preserve">, Carlsbad, CA, USA) and </w:t>
      </w:r>
      <w:r>
        <w:rPr>
          <w:lang w:val="en-GB"/>
        </w:rPr>
        <w:t>ground</w:t>
      </w:r>
      <w:r w:rsidRPr="00AA3326">
        <w:rPr>
          <w:lang w:val="en-GB"/>
        </w:rPr>
        <w:t xml:space="preserve"> immediately </w:t>
      </w:r>
      <w:r>
        <w:rPr>
          <w:lang w:val="en-GB"/>
        </w:rPr>
        <w:t>using a pestle</w:t>
      </w:r>
      <w:r w:rsidRPr="00AA3326">
        <w:rPr>
          <w:lang w:val="en-GB"/>
        </w:rPr>
        <w:t xml:space="preserve">. Samples </w:t>
      </w:r>
      <w:r>
        <w:rPr>
          <w:lang w:val="en-GB"/>
        </w:rPr>
        <w:t>were</w:t>
      </w:r>
      <w:r w:rsidRPr="00AA3326">
        <w:rPr>
          <w:lang w:val="en-GB"/>
        </w:rPr>
        <w:t xml:space="preserve"> stored on ice prior to </w:t>
      </w:r>
      <w:r>
        <w:rPr>
          <w:lang w:val="en-GB"/>
        </w:rPr>
        <w:t>RNA isolation</w:t>
      </w:r>
      <w:r w:rsidRPr="00AA3326">
        <w:rPr>
          <w:lang w:val="en-GB"/>
        </w:rPr>
        <w:t>. Three biological replicates were exa</w:t>
      </w:r>
      <w:r>
        <w:rPr>
          <w:lang w:val="en-GB"/>
        </w:rPr>
        <w:t xml:space="preserve">mined for each sample condition. Bacteria </w:t>
      </w:r>
      <w:r w:rsidRPr="00AA3326">
        <w:rPr>
          <w:lang w:val="en-GB"/>
        </w:rPr>
        <w:t xml:space="preserve">were grown </w:t>
      </w:r>
      <w:r w:rsidR="001F0141">
        <w:rPr>
          <w:lang w:val="en-GB"/>
        </w:rPr>
        <w:t>to</w:t>
      </w:r>
      <w:r w:rsidR="001F0141" w:rsidRPr="00AA3326">
        <w:rPr>
          <w:lang w:val="en-GB"/>
        </w:rPr>
        <w:t xml:space="preserve"> </w:t>
      </w:r>
      <w:r w:rsidRPr="00AA3326">
        <w:rPr>
          <w:lang w:val="en-GB"/>
        </w:rPr>
        <w:t>mid-exponential phase (OD</w:t>
      </w:r>
      <w:r w:rsidRPr="00AA3326">
        <w:rPr>
          <w:vertAlign w:val="subscript"/>
          <w:lang w:val="en-GB"/>
        </w:rPr>
        <w:t>600</w:t>
      </w:r>
      <w:r w:rsidRPr="00AA3326">
        <w:rPr>
          <w:lang w:val="en-GB"/>
        </w:rPr>
        <w:t xml:space="preserve"> of 0.2 to 0.3)</w:t>
      </w:r>
      <w:r w:rsidR="001F0141">
        <w:rPr>
          <w:lang w:val="en-GB"/>
        </w:rPr>
        <w:t xml:space="preserve"> in AB minimal medium supplemented with 10mM citrate and 0.05% yeast extract</w:t>
      </w:r>
      <w:r w:rsidRPr="00AA3326">
        <w:rPr>
          <w:lang w:val="en-GB"/>
        </w:rPr>
        <w:t xml:space="preserve">. </w:t>
      </w:r>
      <w:r>
        <w:rPr>
          <w:lang w:val="en-GB"/>
        </w:rPr>
        <w:t>C</w:t>
      </w:r>
      <w:r w:rsidRPr="00AA3326">
        <w:rPr>
          <w:lang w:val="en-GB"/>
        </w:rPr>
        <w:t xml:space="preserve">ultures were mixed with two volumes of </w:t>
      </w:r>
      <w:proofErr w:type="spellStart"/>
      <w:r w:rsidRPr="00AA3326">
        <w:rPr>
          <w:lang w:val="en-GB"/>
        </w:rPr>
        <w:t>RNAlater</w:t>
      </w:r>
      <w:proofErr w:type="spellEnd"/>
      <w:r w:rsidRPr="00AA3326">
        <w:rPr>
          <w:lang w:val="en-GB"/>
        </w:rPr>
        <w:t xml:space="preserve"> </w:t>
      </w:r>
      <w:r>
        <w:rPr>
          <w:lang w:val="en-GB"/>
        </w:rPr>
        <w:t>r</w:t>
      </w:r>
      <w:r w:rsidRPr="00AA3326">
        <w:rPr>
          <w:lang w:val="en-GB"/>
        </w:rPr>
        <w:t>eagent and centrifuged at 8500 rpm for 10 min. The gr</w:t>
      </w:r>
      <w:r>
        <w:rPr>
          <w:lang w:val="en-GB"/>
        </w:rPr>
        <w:t>ound</w:t>
      </w:r>
      <w:r w:rsidRPr="00AA3326">
        <w:rPr>
          <w:lang w:val="en-GB"/>
        </w:rPr>
        <w:t xml:space="preserve"> plant samples were centrifuged briefly at maximum speed. </w:t>
      </w:r>
      <w:r>
        <w:rPr>
          <w:lang w:val="en-GB"/>
        </w:rPr>
        <w:t xml:space="preserve">Total RNA was extracted </w:t>
      </w:r>
      <w:r w:rsidRPr="00AA3326">
        <w:rPr>
          <w:lang w:val="en-GB"/>
        </w:rPr>
        <w:t xml:space="preserve">using the </w:t>
      </w:r>
      <w:proofErr w:type="spellStart"/>
      <w:r w:rsidRPr="00AA3326">
        <w:rPr>
          <w:lang w:val="en-GB"/>
        </w:rPr>
        <w:t>Aurum</w:t>
      </w:r>
      <w:r w:rsidRPr="00AA3326">
        <w:rPr>
          <w:vertAlign w:val="superscript"/>
          <w:lang w:val="en-GB"/>
        </w:rPr>
        <w:t>TM</w:t>
      </w:r>
      <w:proofErr w:type="spellEnd"/>
      <w:r w:rsidRPr="00AA3326">
        <w:rPr>
          <w:lang w:val="en-GB"/>
        </w:rPr>
        <w:t xml:space="preserve"> Total RNA Mini Kit (</w:t>
      </w:r>
      <w:proofErr w:type="spellStart"/>
      <w:r w:rsidRPr="00AA3326">
        <w:rPr>
          <w:lang w:val="en-GB"/>
        </w:rPr>
        <w:t>BioRad</w:t>
      </w:r>
      <w:proofErr w:type="spellEnd"/>
      <w:r w:rsidRPr="00AA3326">
        <w:rPr>
          <w:lang w:val="en-GB"/>
        </w:rPr>
        <w:t xml:space="preserve">, USA) according to the manufacturer’s </w:t>
      </w:r>
      <w:r>
        <w:rPr>
          <w:lang w:val="en-GB"/>
        </w:rPr>
        <w:t>recommendations</w:t>
      </w:r>
      <w:r w:rsidRPr="00AA3326">
        <w:rPr>
          <w:lang w:val="en-GB"/>
        </w:rPr>
        <w:t xml:space="preserve">. </w:t>
      </w:r>
      <w:r>
        <w:rPr>
          <w:lang w:val="en-GB"/>
        </w:rPr>
        <w:t xml:space="preserve">Contaminating DNA was removed </w:t>
      </w:r>
      <w:r w:rsidRPr="00AA3326">
        <w:rPr>
          <w:lang w:val="en-GB"/>
        </w:rPr>
        <w:t>using the TURBO DNA-</w:t>
      </w:r>
      <w:proofErr w:type="spellStart"/>
      <w:r w:rsidRPr="00AA3326">
        <w:rPr>
          <w:lang w:val="en-GB"/>
        </w:rPr>
        <w:t>free</w:t>
      </w:r>
      <w:r w:rsidRPr="00AA3326">
        <w:rPr>
          <w:vertAlign w:val="superscript"/>
          <w:lang w:val="en-GB"/>
        </w:rPr>
        <w:t>TM</w:t>
      </w:r>
      <w:proofErr w:type="spellEnd"/>
      <w:r w:rsidRPr="00AA3326">
        <w:rPr>
          <w:lang w:val="en-GB"/>
        </w:rPr>
        <w:t xml:space="preserve"> Kit (</w:t>
      </w:r>
      <w:proofErr w:type="spellStart"/>
      <w:r w:rsidRPr="00AA3326">
        <w:rPr>
          <w:lang w:val="en-GB"/>
        </w:rPr>
        <w:t>Ambion</w:t>
      </w:r>
      <w:proofErr w:type="spellEnd"/>
      <w:r w:rsidRPr="00AA3326">
        <w:rPr>
          <w:lang w:val="en-GB"/>
        </w:rPr>
        <w:t xml:space="preserve">, USA). Additional RNA quality and integrity were checked by </w:t>
      </w:r>
      <w:r>
        <w:rPr>
          <w:lang w:val="en-GB"/>
        </w:rPr>
        <w:t xml:space="preserve">using the </w:t>
      </w:r>
      <w:r w:rsidRPr="00AA3326">
        <w:rPr>
          <w:lang w:val="en-GB"/>
        </w:rPr>
        <w:t>Pico 6000 RNA Kit (Agilent</w:t>
      </w:r>
      <w:r>
        <w:rPr>
          <w:lang w:val="en-GB"/>
        </w:rPr>
        <w:t>) and an Agilent</w:t>
      </w:r>
      <w:r w:rsidRPr="00AA3326">
        <w:rPr>
          <w:lang w:val="en-GB"/>
        </w:rPr>
        <w:t xml:space="preserve"> 2100 Bioanalyzer</w:t>
      </w:r>
      <w:r>
        <w:rPr>
          <w:lang w:val="en-GB"/>
        </w:rPr>
        <w:t xml:space="preserve"> instrument</w:t>
      </w:r>
      <w:r w:rsidRPr="00AA3326">
        <w:rPr>
          <w:lang w:val="en-GB"/>
        </w:rPr>
        <w:t>. Ribodepletion</w:t>
      </w:r>
      <w:r>
        <w:rPr>
          <w:lang w:val="en-GB"/>
        </w:rPr>
        <w:t xml:space="preserve"> was done using the </w:t>
      </w:r>
      <w:proofErr w:type="spellStart"/>
      <w:r>
        <w:rPr>
          <w:lang w:val="en-GB"/>
        </w:rPr>
        <w:t>Ribo</w:t>
      </w:r>
      <w:proofErr w:type="spellEnd"/>
      <w:r>
        <w:rPr>
          <w:lang w:val="en-GB"/>
        </w:rPr>
        <w:t>-Zero bacterial rRNA removal kit (Illumina), cDNA library preparation</w:t>
      </w:r>
      <w:r w:rsidRPr="00AA3326">
        <w:rPr>
          <w:lang w:val="en-GB"/>
        </w:rPr>
        <w:t xml:space="preserve"> and sequencing on an Illumina HiSeq4000 system with a 75-bp paired-end read length were </w:t>
      </w:r>
      <w:r>
        <w:rPr>
          <w:lang w:val="en-GB"/>
        </w:rPr>
        <w:t>done at the</w:t>
      </w:r>
      <w:r w:rsidRPr="00AA3326">
        <w:rPr>
          <w:lang w:val="en-GB"/>
        </w:rPr>
        <w:t xml:space="preserve"> </w:t>
      </w:r>
      <w:proofErr w:type="spellStart"/>
      <w:r w:rsidRPr="00AA3326">
        <w:rPr>
          <w:lang w:val="en-GB"/>
        </w:rPr>
        <w:t>Wellcome</w:t>
      </w:r>
      <w:proofErr w:type="spellEnd"/>
      <w:r w:rsidRPr="00AA3326">
        <w:rPr>
          <w:lang w:val="en-GB"/>
        </w:rPr>
        <w:t xml:space="preserve"> Trust Centre for Human Genetics (Oxford, UK</w:t>
      </w:r>
      <w:r>
        <w:rPr>
          <w:lang w:val="en-GB"/>
        </w:rPr>
        <w:t>)</w:t>
      </w:r>
      <w:r w:rsidRPr="00AA3326">
        <w:rPr>
          <w:lang w:val="en-GB"/>
        </w:rPr>
        <w:t xml:space="preserve">. </w:t>
      </w:r>
      <w:r>
        <w:rPr>
          <w:lang w:val="en-GB"/>
        </w:rPr>
        <w:t>First</w:t>
      </w:r>
      <w:r w:rsidRPr="00AA3326">
        <w:rPr>
          <w:lang w:val="en-GB"/>
        </w:rPr>
        <w:t xml:space="preserve"> strand cDNA synthesis incorporated </w:t>
      </w:r>
      <w:proofErr w:type="spellStart"/>
      <w:r w:rsidRPr="00AA3326">
        <w:rPr>
          <w:lang w:val="en-GB"/>
        </w:rPr>
        <w:t>dUTP</w:t>
      </w:r>
      <w:proofErr w:type="spellEnd"/>
      <w:r w:rsidRPr="00AA3326">
        <w:rPr>
          <w:lang w:val="en-GB"/>
        </w:rPr>
        <w:t xml:space="preserve">. The cDNA was end-repaired, A-tailed and adapter-ligated. Prior to amplification, samples underwent uridine digestion. Libraries were prepared using Illumina </w:t>
      </w:r>
      <w:proofErr w:type="spellStart"/>
      <w:r w:rsidRPr="00AA3326">
        <w:rPr>
          <w:lang w:val="en-GB"/>
        </w:rPr>
        <w:t>TruSeq</w:t>
      </w:r>
      <w:proofErr w:type="spellEnd"/>
      <w:r w:rsidRPr="00AA3326">
        <w:rPr>
          <w:lang w:val="en-GB"/>
        </w:rPr>
        <w:t xml:space="preserve"> Stranded Total RNA Library Prep kit (Illumina, San Diego, CA, USA).</w:t>
      </w:r>
      <w:r>
        <w:rPr>
          <w:lang w:val="en-GB"/>
        </w:rPr>
        <w:t xml:space="preserve"> Sequencing reads were trimmed using </w:t>
      </w:r>
      <w:proofErr w:type="spellStart"/>
      <w:r>
        <w:rPr>
          <w:lang w:val="en-GB"/>
        </w:rPr>
        <w:t>Trimmomatic</w:t>
      </w:r>
      <w:proofErr w:type="spellEnd"/>
      <w:r>
        <w:rPr>
          <w:lang w:val="en-GB"/>
        </w:rPr>
        <w:t xml:space="preserve"> </w:t>
      </w:r>
      <w:r w:rsidRPr="00000BBC">
        <w:fldChar w:fldCharType="begin" w:fldLock="1"/>
      </w:r>
      <w:r w:rsidR="00881579">
        <w:rPr>
          <w:lang w:val="en-GB"/>
        </w:rPr>
        <w:instrText>ADDIN CSL_CITATION {"citationItems":[{"id":"ITEM-1","itemData":{"DOI":"10.1093/bioinformatics/btu170","ISSN":"1367-4811","PMID":"24695404","abstract":"MOTIVATION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 RESULTS The value of NGS read preprocessing is demonstrated for both reference-based and reference-free tasks. Trimmomatic is shown to produce output that is at least competitive with, and in many cases superior to, that produced by other tools, in all scenarios tested. AVAILABILITY AND IMPLEMENTATION Trimmomatic is licensed under GPL V3. It is cross-platform (Java 1.5+ required) and available at http://www.usadellab.org/cms/index.php?page=trimmomatic CONTACT usadel@bio1.rwth-aachen.de SUPPLEMENTARY INFORMATION Supplementary data are available at Bioinformatics online.","author":[{"dropping-particle":"","family":"Bolger","given":"Anthony M","non-dropping-particle":"","parse-names":false,"suffix":""},{"dropping-particle":"","family":"Lohse","given":"Marc","non-dropping-particle":"","parse-names":false,"suffix":""},{"dropping-particle":"","family":"Usadel","given":"Bjoern","non-dropping-particle":"","parse-names":false,"suffix":""}],"container-title":"Bioinformatics (Oxford, England)","id":"ITEM-1","issue":"15","issued":{"date-parts":[["2014","8","1"]]},"page":"2114-20","publisher":"Oxford University Press","title":"Trimmomatic: a flexible trimmer for Illumina sequence data.","type":"article-journal","volume":"30"},"uris":["http://www.mendeley.com/documents/?uuid=13a36660-4d04-432a-a53b-b255113c6586"]}],"mendeley":{"formattedCitation":"[14]","plainTextFormattedCitation":"[14]","previouslyFormattedCitation":"[16]"},"properties":{"noteIndex":0},"schema":"https://github.com/citation-style-language/schema/raw/master/csl-citation.json"}</w:instrText>
      </w:r>
      <w:r w:rsidRPr="00000BBC">
        <w:rPr>
          <w:vertAlign w:val="superscript"/>
          <w:lang w:val="en-GB"/>
        </w:rPr>
        <w:fldChar w:fldCharType="separate"/>
      </w:r>
      <w:r w:rsidR="00881579" w:rsidRPr="00881579">
        <w:rPr>
          <w:noProof/>
          <w:lang w:val="en-GB"/>
        </w:rPr>
        <w:t>[14]</w:t>
      </w:r>
      <w:r w:rsidRPr="00000BBC">
        <w:fldChar w:fldCharType="end"/>
      </w:r>
      <w:r>
        <w:rPr>
          <w:lang w:val="en-GB"/>
        </w:rPr>
        <w:t xml:space="preserve"> and mapped to the finished genome of </w:t>
      </w:r>
      <w:r w:rsidRPr="3D4985EB">
        <w:rPr>
          <w:i/>
          <w:iCs/>
          <w:lang w:val="en-GB"/>
        </w:rPr>
        <w:t xml:space="preserve">O. </w:t>
      </w:r>
      <w:proofErr w:type="spellStart"/>
      <w:r w:rsidRPr="3D4985EB">
        <w:rPr>
          <w:i/>
          <w:iCs/>
          <w:lang w:val="en-GB"/>
        </w:rPr>
        <w:t>dioscoreae</w:t>
      </w:r>
      <w:proofErr w:type="spellEnd"/>
      <w:r>
        <w:rPr>
          <w:lang w:val="en-GB"/>
        </w:rPr>
        <w:t xml:space="preserve"> LMG 29303</w:t>
      </w:r>
      <w:r w:rsidRPr="007A444D">
        <w:rPr>
          <w:vertAlign w:val="superscript"/>
          <w:lang w:val="en-GB"/>
        </w:rPr>
        <w:t>T</w:t>
      </w:r>
      <w:r>
        <w:rPr>
          <w:lang w:val="en-GB"/>
        </w:rPr>
        <w:t xml:space="preserve"> using the EDGE-pro pipeline </w:t>
      </w:r>
      <w:r w:rsidRPr="00000BBC">
        <w:fldChar w:fldCharType="begin" w:fldLock="1"/>
      </w:r>
      <w:r w:rsidR="00881579">
        <w:rPr>
          <w:lang w:val="en-GB"/>
        </w:rPr>
        <w:instrText>ADDIN CSL_CITATION {"citationItems":[{"id":"ITEM-1","itemData":{"DOI":"10.4137/EBO.S11250","ISSN":"1176-9343","PMID":"23531787","abstract":"BACKGROUND The expression levels of bacterial genes can be measured directly using next-generation sequencing (NGS) methods, offering much greater sensitivity and accuracy than earlier, microarray-based methods. Most bioinformatics software for estimating levels of gene expression from NGS data has been designed for eukaryotic genomes, with algorithms focusing particularly on detection of splicing patterns. These methods do not perform well on bacterial genomes. RESULTS Here we describe the first software system designed explicitly for quantifying the degree of gene expression in bacteria and other prokaryotes. EDGE-pro (Estimated Degree of Gene Expression in PROkaryotes) processes the raw data from an RNA-seq experiment on a bacterial or archaeal species and produces estimates of the expression levels for each gene in these gene-dense genomes. SOFTWARE The EDGE-pro tool is implemented as a pipeline of C++ and Perl programs and is freely available as open-source code at http://www.genomics.jhu.edu/software/EDGE/index.shtml.","author":[{"dropping-particle":"","family":"Magoc","given":"Tanja","non-dropping-particle":"","parse-names":false,"suffix":""},{"dropping-particle":"","family":"Wood","given":"Derrick","non-dropping-particle":"","parse-names":false,"suffix":""},{"dropping-particle":"","family":"Salzberg","given":"Steven L","non-dropping-particle":"","parse-names":false,"suffix":""}],"container-title":"Evolutionary bioinformatics online","id":"ITEM-1","issued":{"date-parts":[["2013"]]},"page":"127-36","publisher":"SAGE Publications","title":"EDGE-pro: Estimated Degree of Gene Expression in Prokaryotic Genomes.","type":"article-journal","volume":"9"},"uris":["http://www.mendeley.com/documents/?uuid=b1faf3ce-f23b-3637-8852-1853684a4084"]}],"mendeley":{"formattedCitation":"[15]","plainTextFormattedCitation":"[15]","previouslyFormattedCitation":"[17]"},"properties":{"noteIndex":0},"schema":"https://github.com/citation-style-language/schema/raw/master/csl-citation.json"}</w:instrText>
      </w:r>
      <w:r w:rsidRPr="00000BBC">
        <w:rPr>
          <w:lang w:val="en-GB"/>
        </w:rPr>
        <w:fldChar w:fldCharType="separate"/>
      </w:r>
      <w:r w:rsidR="00881579" w:rsidRPr="00881579">
        <w:rPr>
          <w:noProof/>
          <w:lang w:val="en-GB"/>
        </w:rPr>
        <w:t>[15]</w:t>
      </w:r>
      <w:r w:rsidRPr="00000BBC">
        <w:fldChar w:fldCharType="end"/>
      </w:r>
      <w:r>
        <w:rPr>
          <w:lang w:val="en-GB"/>
        </w:rPr>
        <w:t xml:space="preserve">. </w:t>
      </w:r>
      <w:r w:rsidR="003F798D">
        <w:rPr>
          <w:lang w:val="en-GB"/>
        </w:rPr>
        <w:t xml:space="preserve">Read sets originating from axenic culture samples were rarefied </w:t>
      </w:r>
      <w:proofErr w:type="gramStart"/>
      <w:r w:rsidR="003F798D">
        <w:rPr>
          <w:lang w:val="en-GB"/>
        </w:rPr>
        <w:t>in order to</w:t>
      </w:r>
      <w:proofErr w:type="gramEnd"/>
      <w:r w:rsidR="003F798D">
        <w:rPr>
          <w:lang w:val="en-GB"/>
        </w:rPr>
        <w:t xml:space="preserve"> give a similar number of mapped reads across all samples. The final read mapping statistics are given in Table SI</w:t>
      </w:r>
      <w:r w:rsidR="0062613F">
        <w:rPr>
          <w:lang w:val="en-GB"/>
        </w:rPr>
        <w:t xml:space="preserve"> </w:t>
      </w:r>
      <w:r w:rsidR="003F798D">
        <w:rPr>
          <w:lang w:val="en-GB"/>
        </w:rPr>
        <w:t>1.</w:t>
      </w:r>
    </w:p>
    <w:p w14:paraId="442C44B8" w14:textId="56A00567" w:rsidR="003F798D" w:rsidRDefault="003F798D" w:rsidP="002F6EF1">
      <w:pPr>
        <w:pStyle w:val="NoSpacing"/>
        <w:jc w:val="both"/>
        <w:rPr>
          <w:lang w:val="en-GB"/>
        </w:rPr>
      </w:pPr>
    </w:p>
    <w:tbl>
      <w:tblPr>
        <w:tblStyle w:val="TableGridLight"/>
        <w:tblW w:w="8768" w:type="dxa"/>
        <w:tblLook w:val="04A0" w:firstRow="1" w:lastRow="0" w:firstColumn="1" w:lastColumn="0" w:noHBand="0" w:noVBand="1"/>
      </w:tblPr>
      <w:tblGrid>
        <w:gridCol w:w="1545"/>
        <w:gridCol w:w="1628"/>
        <w:gridCol w:w="3365"/>
        <w:gridCol w:w="2230"/>
      </w:tblGrid>
      <w:tr w:rsidR="003F798D" w:rsidRPr="00793B0A" w14:paraId="3F0E6AC3" w14:textId="77777777" w:rsidTr="003B2C85">
        <w:trPr>
          <w:trHeight w:val="250"/>
        </w:trPr>
        <w:tc>
          <w:tcPr>
            <w:tcW w:w="8768" w:type="dxa"/>
            <w:gridSpan w:val="4"/>
            <w:noWrap/>
            <w:hideMark/>
          </w:tcPr>
          <w:p w14:paraId="1AFB8AF4" w14:textId="4AB41924" w:rsidR="003F798D" w:rsidRPr="003B2C85" w:rsidRDefault="003F798D" w:rsidP="003F798D">
            <w:pPr>
              <w:rPr>
                <w:rFonts w:ascii="Calibri" w:eastAsia="Times New Roman" w:hAnsi="Calibri" w:cs="Times New Roman"/>
                <w:b/>
                <w:color w:val="000000"/>
                <w:sz w:val="20"/>
                <w:lang w:val="en-US" w:eastAsia="nl-BE"/>
              </w:rPr>
            </w:pPr>
            <w:r w:rsidRPr="003B2C85">
              <w:rPr>
                <w:rFonts w:ascii="Calibri" w:eastAsia="Times New Roman" w:hAnsi="Calibri" w:cs="Times New Roman"/>
                <w:b/>
                <w:color w:val="000000"/>
                <w:sz w:val="20"/>
                <w:lang w:val="en-US" w:eastAsia="nl-BE"/>
              </w:rPr>
              <w:t>Table SI</w:t>
            </w:r>
            <w:r w:rsidR="0062613F" w:rsidRPr="003B2C85">
              <w:rPr>
                <w:rFonts w:ascii="Calibri" w:eastAsia="Times New Roman" w:hAnsi="Calibri" w:cs="Times New Roman"/>
                <w:b/>
                <w:color w:val="000000"/>
                <w:sz w:val="20"/>
                <w:lang w:val="en-US" w:eastAsia="nl-BE"/>
              </w:rPr>
              <w:t xml:space="preserve"> </w:t>
            </w:r>
            <w:r w:rsidRPr="003B2C85">
              <w:rPr>
                <w:rFonts w:ascii="Calibri" w:eastAsia="Times New Roman" w:hAnsi="Calibri" w:cs="Times New Roman"/>
                <w:b/>
                <w:color w:val="000000"/>
                <w:sz w:val="20"/>
                <w:lang w:val="en-US" w:eastAsia="nl-BE"/>
              </w:rPr>
              <w:t>1. RNA-Seq read mapping statistics</w:t>
            </w:r>
          </w:p>
        </w:tc>
      </w:tr>
      <w:tr w:rsidR="003F798D" w:rsidRPr="00461791" w14:paraId="5FDC7AB8" w14:textId="77777777" w:rsidTr="003B2C85">
        <w:trPr>
          <w:trHeight w:val="250"/>
        </w:trPr>
        <w:tc>
          <w:tcPr>
            <w:tcW w:w="1545" w:type="dxa"/>
            <w:noWrap/>
            <w:hideMark/>
          </w:tcPr>
          <w:p w14:paraId="2722968E" w14:textId="5B273F8B" w:rsidR="003F798D" w:rsidRPr="003B2C85" w:rsidRDefault="003F798D" w:rsidP="003F798D">
            <w:pPr>
              <w:rPr>
                <w:rFonts w:ascii="Calibri" w:eastAsia="Times New Roman" w:hAnsi="Calibri" w:cs="Times New Roman"/>
                <w:color w:val="000000"/>
                <w:sz w:val="20"/>
                <w:lang w:val="en-US" w:eastAsia="nl-BE"/>
              </w:rPr>
            </w:pPr>
            <w:r w:rsidRPr="003B2C85">
              <w:rPr>
                <w:rFonts w:ascii="Calibri" w:eastAsia="Times New Roman" w:hAnsi="Calibri" w:cs="Times New Roman"/>
                <w:color w:val="000000"/>
                <w:sz w:val="20"/>
                <w:lang w:val="en-US" w:eastAsia="nl-BE"/>
              </w:rPr>
              <w:t>Condition</w:t>
            </w:r>
          </w:p>
        </w:tc>
        <w:tc>
          <w:tcPr>
            <w:tcW w:w="1628" w:type="dxa"/>
            <w:noWrap/>
            <w:hideMark/>
          </w:tcPr>
          <w:p w14:paraId="74F685A6"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Total reads</w:t>
            </w:r>
          </w:p>
        </w:tc>
        <w:tc>
          <w:tcPr>
            <w:tcW w:w="3365" w:type="dxa"/>
            <w:noWrap/>
            <w:hideMark/>
          </w:tcPr>
          <w:p w14:paraId="307216C2"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 reads uniquely mapped</w:t>
            </w:r>
          </w:p>
        </w:tc>
        <w:tc>
          <w:tcPr>
            <w:tcW w:w="2229" w:type="dxa"/>
            <w:noWrap/>
            <w:hideMark/>
          </w:tcPr>
          <w:p w14:paraId="23DFE838"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 reads mapped</w:t>
            </w:r>
          </w:p>
        </w:tc>
      </w:tr>
      <w:tr w:rsidR="003F798D" w:rsidRPr="00461791" w14:paraId="6CE2B5D4" w14:textId="77777777" w:rsidTr="003B2C85">
        <w:trPr>
          <w:trHeight w:val="250"/>
        </w:trPr>
        <w:tc>
          <w:tcPr>
            <w:tcW w:w="1545" w:type="dxa"/>
            <w:noWrap/>
            <w:hideMark/>
          </w:tcPr>
          <w:p w14:paraId="285CBE89"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culture 1</w:t>
            </w:r>
          </w:p>
        </w:tc>
        <w:tc>
          <w:tcPr>
            <w:tcW w:w="1628" w:type="dxa"/>
            <w:noWrap/>
            <w:hideMark/>
          </w:tcPr>
          <w:p w14:paraId="09065182"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4077067</w:t>
            </w:r>
          </w:p>
        </w:tc>
        <w:tc>
          <w:tcPr>
            <w:tcW w:w="3365" w:type="dxa"/>
            <w:noWrap/>
            <w:hideMark/>
          </w:tcPr>
          <w:p w14:paraId="5271A37E"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3277602</w:t>
            </w:r>
          </w:p>
        </w:tc>
        <w:tc>
          <w:tcPr>
            <w:tcW w:w="2229" w:type="dxa"/>
            <w:noWrap/>
            <w:hideMark/>
          </w:tcPr>
          <w:p w14:paraId="6C9A0C9C"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95.66</w:t>
            </w:r>
          </w:p>
        </w:tc>
      </w:tr>
      <w:tr w:rsidR="003F798D" w:rsidRPr="00461791" w14:paraId="6299E6D2" w14:textId="77777777" w:rsidTr="003B2C85">
        <w:trPr>
          <w:trHeight w:val="250"/>
        </w:trPr>
        <w:tc>
          <w:tcPr>
            <w:tcW w:w="1545" w:type="dxa"/>
            <w:noWrap/>
            <w:hideMark/>
          </w:tcPr>
          <w:p w14:paraId="50667B47"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culture 2</w:t>
            </w:r>
          </w:p>
        </w:tc>
        <w:tc>
          <w:tcPr>
            <w:tcW w:w="1628" w:type="dxa"/>
            <w:noWrap/>
            <w:hideMark/>
          </w:tcPr>
          <w:p w14:paraId="069436FA"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4242135</w:t>
            </w:r>
          </w:p>
        </w:tc>
        <w:tc>
          <w:tcPr>
            <w:tcW w:w="3365" w:type="dxa"/>
            <w:noWrap/>
            <w:hideMark/>
          </w:tcPr>
          <w:p w14:paraId="7F0DC2AC"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3333339</w:t>
            </w:r>
          </w:p>
        </w:tc>
        <w:tc>
          <w:tcPr>
            <w:tcW w:w="2229" w:type="dxa"/>
            <w:noWrap/>
            <w:hideMark/>
          </w:tcPr>
          <w:p w14:paraId="4DF246FB"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89.81</w:t>
            </w:r>
          </w:p>
        </w:tc>
      </w:tr>
      <w:tr w:rsidR="003F798D" w:rsidRPr="00461791" w14:paraId="23AFA951" w14:textId="77777777" w:rsidTr="003B2C85">
        <w:trPr>
          <w:trHeight w:val="250"/>
        </w:trPr>
        <w:tc>
          <w:tcPr>
            <w:tcW w:w="1545" w:type="dxa"/>
            <w:noWrap/>
            <w:hideMark/>
          </w:tcPr>
          <w:p w14:paraId="4538E5BF"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culture 3</w:t>
            </w:r>
          </w:p>
        </w:tc>
        <w:tc>
          <w:tcPr>
            <w:tcW w:w="1628" w:type="dxa"/>
            <w:noWrap/>
            <w:hideMark/>
          </w:tcPr>
          <w:p w14:paraId="32D2B9F6"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4242135</w:t>
            </w:r>
          </w:p>
        </w:tc>
        <w:tc>
          <w:tcPr>
            <w:tcW w:w="3365" w:type="dxa"/>
            <w:noWrap/>
            <w:hideMark/>
          </w:tcPr>
          <w:p w14:paraId="5934E995"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3155582</w:t>
            </w:r>
          </w:p>
        </w:tc>
        <w:tc>
          <w:tcPr>
            <w:tcW w:w="2229" w:type="dxa"/>
            <w:noWrap/>
            <w:hideMark/>
          </w:tcPr>
          <w:p w14:paraId="5DF1E373"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95.42</w:t>
            </w:r>
          </w:p>
        </w:tc>
      </w:tr>
      <w:tr w:rsidR="003F798D" w:rsidRPr="00461791" w14:paraId="548A2464" w14:textId="77777777" w:rsidTr="003B2C85">
        <w:trPr>
          <w:trHeight w:val="250"/>
        </w:trPr>
        <w:tc>
          <w:tcPr>
            <w:tcW w:w="1545" w:type="dxa"/>
            <w:noWrap/>
            <w:hideMark/>
          </w:tcPr>
          <w:p w14:paraId="24FF498A"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day1</w:t>
            </w:r>
          </w:p>
        </w:tc>
        <w:tc>
          <w:tcPr>
            <w:tcW w:w="1628" w:type="dxa"/>
            <w:noWrap/>
            <w:hideMark/>
          </w:tcPr>
          <w:p w14:paraId="70B5070D"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33682326</w:t>
            </w:r>
          </w:p>
        </w:tc>
        <w:tc>
          <w:tcPr>
            <w:tcW w:w="3365" w:type="dxa"/>
            <w:noWrap/>
            <w:hideMark/>
          </w:tcPr>
          <w:p w14:paraId="6BDC6858"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1897309</w:t>
            </w:r>
          </w:p>
        </w:tc>
        <w:tc>
          <w:tcPr>
            <w:tcW w:w="2229" w:type="dxa"/>
            <w:noWrap/>
            <w:hideMark/>
          </w:tcPr>
          <w:p w14:paraId="019BE418"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6.14</w:t>
            </w:r>
          </w:p>
        </w:tc>
      </w:tr>
      <w:tr w:rsidR="003F798D" w:rsidRPr="00461791" w14:paraId="73D70D13" w14:textId="77777777" w:rsidTr="003B2C85">
        <w:trPr>
          <w:trHeight w:val="250"/>
        </w:trPr>
        <w:tc>
          <w:tcPr>
            <w:tcW w:w="1545" w:type="dxa"/>
            <w:noWrap/>
            <w:hideMark/>
          </w:tcPr>
          <w:p w14:paraId="52A2E898"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day2</w:t>
            </w:r>
          </w:p>
        </w:tc>
        <w:tc>
          <w:tcPr>
            <w:tcW w:w="1628" w:type="dxa"/>
            <w:noWrap/>
            <w:hideMark/>
          </w:tcPr>
          <w:p w14:paraId="4EC1F379"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29564328</w:t>
            </w:r>
          </w:p>
        </w:tc>
        <w:tc>
          <w:tcPr>
            <w:tcW w:w="3365" w:type="dxa"/>
            <w:noWrap/>
            <w:hideMark/>
          </w:tcPr>
          <w:p w14:paraId="01A64426"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2327709</w:t>
            </w:r>
          </w:p>
        </w:tc>
        <w:tc>
          <w:tcPr>
            <w:tcW w:w="2229" w:type="dxa"/>
            <w:noWrap/>
            <w:hideMark/>
          </w:tcPr>
          <w:p w14:paraId="62911B74"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8.72</w:t>
            </w:r>
          </w:p>
        </w:tc>
      </w:tr>
      <w:tr w:rsidR="003F798D" w:rsidRPr="00461791" w14:paraId="1DB7CC6B" w14:textId="77777777" w:rsidTr="003B2C85">
        <w:trPr>
          <w:trHeight w:val="250"/>
        </w:trPr>
        <w:tc>
          <w:tcPr>
            <w:tcW w:w="1545" w:type="dxa"/>
            <w:noWrap/>
            <w:hideMark/>
          </w:tcPr>
          <w:p w14:paraId="1C1D98B3"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day3</w:t>
            </w:r>
          </w:p>
        </w:tc>
        <w:tc>
          <w:tcPr>
            <w:tcW w:w="1628" w:type="dxa"/>
            <w:noWrap/>
            <w:hideMark/>
          </w:tcPr>
          <w:p w14:paraId="3677DC2D"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34429472</w:t>
            </w:r>
          </w:p>
        </w:tc>
        <w:tc>
          <w:tcPr>
            <w:tcW w:w="3365" w:type="dxa"/>
            <w:noWrap/>
            <w:hideMark/>
          </w:tcPr>
          <w:p w14:paraId="2F467953"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2790981</w:t>
            </w:r>
          </w:p>
        </w:tc>
        <w:tc>
          <w:tcPr>
            <w:tcW w:w="2229" w:type="dxa"/>
            <w:noWrap/>
            <w:hideMark/>
          </w:tcPr>
          <w:p w14:paraId="3DA929DD"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8.63</w:t>
            </w:r>
          </w:p>
        </w:tc>
      </w:tr>
      <w:tr w:rsidR="003F798D" w:rsidRPr="00461791" w14:paraId="41A5C370" w14:textId="77777777" w:rsidTr="003B2C85">
        <w:trPr>
          <w:trHeight w:val="250"/>
        </w:trPr>
        <w:tc>
          <w:tcPr>
            <w:tcW w:w="1545" w:type="dxa"/>
            <w:noWrap/>
            <w:hideMark/>
          </w:tcPr>
          <w:p w14:paraId="2F29E323"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night1</w:t>
            </w:r>
          </w:p>
        </w:tc>
        <w:tc>
          <w:tcPr>
            <w:tcW w:w="1628" w:type="dxa"/>
            <w:noWrap/>
            <w:hideMark/>
          </w:tcPr>
          <w:p w14:paraId="74FB8D61"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36563741</w:t>
            </w:r>
          </w:p>
        </w:tc>
        <w:tc>
          <w:tcPr>
            <w:tcW w:w="3365" w:type="dxa"/>
            <w:noWrap/>
            <w:hideMark/>
          </w:tcPr>
          <w:p w14:paraId="716BB001"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3609722</w:t>
            </w:r>
          </w:p>
        </w:tc>
        <w:tc>
          <w:tcPr>
            <w:tcW w:w="2229" w:type="dxa"/>
            <w:noWrap/>
            <w:hideMark/>
          </w:tcPr>
          <w:p w14:paraId="4B4C1A9D"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10.55</w:t>
            </w:r>
          </w:p>
        </w:tc>
      </w:tr>
      <w:tr w:rsidR="003F798D" w:rsidRPr="00461791" w14:paraId="5CB2D7A7" w14:textId="77777777" w:rsidTr="003B2C85">
        <w:trPr>
          <w:trHeight w:val="250"/>
        </w:trPr>
        <w:tc>
          <w:tcPr>
            <w:tcW w:w="1545" w:type="dxa"/>
            <w:noWrap/>
            <w:hideMark/>
          </w:tcPr>
          <w:p w14:paraId="0F4787B1"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night2</w:t>
            </w:r>
          </w:p>
        </w:tc>
        <w:tc>
          <w:tcPr>
            <w:tcW w:w="1628" w:type="dxa"/>
            <w:noWrap/>
            <w:hideMark/>
          </w:tcPr>
          <w:p w14:paraId="462D4946"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37677860</w:t>
            </w:r>
          </w:p>
        </w:tc>
        <w:tc>
          <w:tcPr>
            <w:tcW w:w="3365" w:type="dxa"/>
            <w:noWrap/>
            <w:hideMark/>
          </w:tcPr>
          <w:p w14:paraId="5260D034"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2885702</w:t>
            </w:r>
          </w:p>
        </w:tc>
        <w:tc>
          <w:tcPr>
            <w:tcW w:w="2229" w:type="dxa"/>
            <w:noWrap/>
            <w:hideMark/>
          </w:tcPr>
          <w:p w14:paraId="6720498F"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7.93</w:t>
            </w:r>
          </w:p>
        </w:tc>
      </w:tr>
      <w:tr w:rsidR="003F798D" w:rsidRPr="00461791" w14:paraId="7A7FC971" w14:textId="77777777" w:rsidTr="003B2C85">
        <w:trPr>
          <w:trHeight w:val="250"/>
        </w:trPr>
        <w:tc>
          <w:tcPr>
            <w:tcW w:w="1545" w:type="dxa"/>
            <w:noWrap/>
            <w:hideMark/>
          </w:tcPr>
          <w:p w14:paraId="5408004D" w14:textId="77777777" w:rsidR="003F798D" w:rsidRPr="003B2C85" w:rsidRDefault="003F798D" w:rsidP="003F798D">
            <w:pPr>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night3</w:t>
            </w:r>
          </w:p>
        </w:tc>
        <w:tc>
          <w:tcPr>
            <w:tcW w:w="1628" w:type="dxa"/>
            <w:noWrap/>
            <w:hideMark/>
          </w:tcPr>
          <w:p w14:paraId="5200739F"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36713200</w:t>
            </w:r>
          </w:p>
        </w:tc>
        <w:tc>
          <w:tcPr>
            <w:tcW w:w="3365" w:type="dxa"/>
            <w:noWrap/>
            <w:hideMark/>
          </w:tcPr>
          <w:p w14:paraId="766078F2"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3015743</w:t>
            </w:r>
          </w:p>
        </w:tc>
        <w:tc>
          <w:tcPr>
            <w:tcW w:w="2229" w:type="dxa"/>
            <w:noWrap/>
            <w:hideMark/>
          </w:tcPr>
          <w:p w14:paraId="6E0CC21D" w14:textId="77777777" w:rsidR="003F798D" w:rsidRPr="003B2C85" w:rsidRDefault="003F798D" w:rsidP="003F798D">
            <w:pPr>
              <w:jc w:val="right"/>
              <w:rPr>
                <w:rFonts w:ascii="Calibri" w:eastAsia="Times New Roman" w:hAnsi="Calibri" w:cs="Times New Roman"/>
                <w:color w:val="000000"/>
                <w:sz w:val="20"/>
                <w:lang w:eastAsia="nl-BE"/>
              </w:rPr>
            </w:pPr>
            <w:r w:rsidRPr="003B2C85">
              <w:rPr>
                <w:rFonts w:ascii="Calibri" w:eastAsia="Times New Roman" w:hAnsi="Calibri" w:cs="Times New Roman"/>
                <w:color w:val="000000"/>
                <w:sz w:val="20"/>
                <w:lang w:eastAsia="nl-BE"/>
              </w:rPr>
              <w:t>9.1</w:t>
            </w:r>
          </w:p>
        </w:tc>
      </w:tr>
    </w:tbl>
    <w:p w14:paraId="414C255D" w14:textId="5155DC71" w:rsidR="008A617D" w:rsidRDefault="003F798D" w:rsidP="002F6EF1">
      <w:pPr>
        <w:pStyle w:val="NoSpacing"/>
        <w:jc w:val="both"/>
        <w:rPr>
          <w:lang w:val="en-GB"/>
        </w:rPr>
      </w:pPr>
      <w:r>
        <w:rPr>
          <w:lang w:val="en-GB"/>
        </w:rPr>
        <w:t xml:space="preserve"> </w:t>
      </w:r>
    </w:p>
    <w:p w14:paraId="41FE2C25" w14:textId="258D17F7" w:rsidR="003C378D" w:rsidRDefault="003C378D" w:rsidP="002F6EF1">
      <w:pPr>
        <w:pStyle w:val="NoSpacing"/>
        <w:jc w:val="both"/>
        <w:rPr>
          <w:lang w:val="en-GB"/>
        </w:rPr>
      </w:pPr>
      <w:r>
        <w:rPr>
          <w:lang w:val="en-GB"/>
        </w:rPr>
        <w:t>The resulting count matrix</w:t>
      </w:r>
      <w:r w:rsidRPr="00AA3326">
        <w:rPr>
          <w:lang w:val="en-GB"/>
        </w:rPr>
        <w:t xml:space="preserve"> </w:t>
      </w:r>
      <w:r>
        <w:rPr>
          <w:lang w:val="en-GB"/>
        </w:rPr>
        <w:t>was</w:t>
      </w:r>
      <w:r w:rsidRPr="00D84F32">
        <w:rPr>
          <w:lang w:val="en-GB"/>
        </w:rPr>
        <w:t xml:space="preserve"> analysed using the DESeq2 software</w:t>
      </w:r>
      <w:r>
        <w:rPr>
          <w:lang w:val="en-GB"/>
        </w:rPr>
        <w:t xml:space="preserve"> </w:t>
      </w:r>
      <w:r w:rsidRPr="00000BBC">
        <w:fldChar w:fldCharType="begin" w:fldLock="1"/>
      </w:r>
      <w:r w:rsidR="00881579">
        <w:rPr>
          <w:lang w:val="en-GB"/>
        </w:rPr>
        <w:instrText>ADDIN CSL_CITATION {"citationItems":[{"id":"ITEM-1","itemData":{"DOI":"10.1186/s13059-014-0550-8","ISSN":"1474-760X","PMID":"25516281","abstract":"In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 webcite.","author":[{"dropping-particle":"","family":"Love","given":"Michael I","non-dropping-particle":"","parse-names":false,"suffix":""},{"dropping-particle":"","family":"Huber","given":"Wolfgang","non-dropping-particle":"","parse-names":false,"suffix":""},{"dropping-particle":"","family":"Anders","given":"Simon","non-dropping-particle":"","parse-names":false,"suffix":""}],"container-title":"Genome biology","id":"ITEM-1","issue":"12","issued":{"date-parts":[["2014","1","5"]]},"language":"En","page":"550","publisher":"BioMed Central","title":"Moderated estimation of fold change and dispersion for RNA-seq data with DESeq2.","type":"article-journal","volume":"15"},"uris":["http://www.mendeley.com/documents/?uuid=480b7e72-65df-43d7-9948-f6d02065cf7d"]}],"mendeley":{"formattedCitation":"[16]","plainTextFormattedCitation":"[16]","previouslyFormattedCitation":"[18]"},"properties":{"noteIndex":0},"schema":"https://github.com/citation-style-language/schema/raw/master/csl-citation.json"}</w:instrText>
      </w:r>
      <w:r w:rsidRPr="00000BBC">
        <w:rPr>
          <w:lang w:val="en-GB"/>
        </w:rPr>
        <w:fldChar w:fldCharType="separate"/>
      </w:r>
      <w:r w:rsidR="00881579" w:rsidRPr="00881579">
        <w:rPr>
          <w:noProof/>
          <w:lang w:val="en-GB"/>
        </w:rPr>
        <w:t>[16]</w:t>
      </w:r>
      <w:r w:rsidRPr="00000BBC">
        <w:fldChar w:fldCharType="end"/>
      </w:r>
      <w:r w:rsidRPr="00D84F32">
        <w:rPr>
          <w:lang w:val="en-GB"/>
        </w:rPr>
        <w:t xml:space="preserve">. </w:t>
      </w:r>
      <w:r w:rsidR="00C40543">
        <w:rPr>
          <w:lang w:val="en-GB"/>
        </w:rPr>
        <w:t>PCA-analysis of the samples based on the normalized gene counts was performed to asses reproducibility of the replicates. We observe that technical replicates cluster closely together</w:t>
      </w:r>
      <w:r w:rsidR="00E652B5">
        <w:rPr>
          <w:lang w:val="en-GB"/>
        </w:rPr>
        <w:t xml:space="preserve">, and the main source of variance can be explained by the differences </w:t>
      </w:r>
      <w:r w:rsidR="00E652B5" w:rsidRPr="008A617D">
        <w:rPr>
          <w:i/>
          <w:iCs/>
          <w:lang w:val="en-GB"/>
        </w:rPr>
        <w:t>in planta</w:t>
      </w:r>
      <w:r w:rsidR="00E652B5">
        <w:rPr>
          <w:lang w:val="en-GB"/>
        </w:rPr>
        <w:t xml:space="preserve"> and in culture, and between day and night (Figure SI</w:t>
      </w:r>
      <w:r w:rsidR="0062613F">
        <w:rPr>
          <w:lang w:val="en-GB"/>
        </w:rPr>
        <w:t xml:space="preserve"> </w:t>
      </w:r>
      <w:r w:rsidR="00461791">
        <w:rPr>
          <w:lang w:val="en-GB"/>
        </w:rPr>
        <w:t>2</w:t>
      </w:r>
      <w:r w:rsidR="00E652B5">
        <w:rPr>
          <w:lang w:val="en-GB"/>
        </w:rPr>
        <w:t xml:space="preserve">). </w:t>
      </w:r>
      <w:r>
        <w:rPr>
          <w:lang w:val="en-GB"/>
        </w:rPr>
        <w:t xml:space="preserve">Genes mapped by </w:t>
      </w:r>
      <w:r w:rsidRPr="00AA3326">
        <w:rPr>
          <w:lang w:val="en-GB"/>
        </w:rPr>
        <w:t>three or more reads</w:t>
      </w:r>
      <w:r>
        <w:rPr>
          <w:lang w:val="en-GB"/>
        </w:rPr>
        <w:t xml:space="preserve"> and with </w:t>
      </w:r>
      <w:proofErr w:type="spellStart"/>
      <w:r w:rsidRPr="00D84F32">
        <w:rPr>
          <w:lang w:val="en-GB"/>
        </w:rPr>
        <w:t>Benjamini</w:t>
      </w:r>
      <w:proofErr w:type="spellEnd"/>
      <w:r w:rsidRPr="00D84F32">
        <w:rPr>
          <w:lang w:val="en-GB"/>
        </w:rPr>
        <w:t>-Hochberg adjusted p-value</w:t>
      </w:r>
      <w:r>
        <w:rPr>
          <w:lang w:val="en-GB"/>
        </w:rPr>
        <w:t xml:space="preserve"> &lt; 0.05</w:t>
      </w:r>
      <w:r w:rsidRPr="00D84F32">
        <w:rPr>
          <w:lang w:val="en-GB"/>
        </w:rPr>
        <w:t xml:space="preserve"> </w:t>
      </w:r>
      <w:r>
        <w:rPr>
          <w:lang w:val="en-GB"/>
        </w:rPr>
        <w:t>were considered differentially expressed (DE)</w:t>
      </w:r>
      <w:r w:rsidRPr="00AA3326">
        <w:rPr>
          <w:lang w:val="en-GB"/>
        </w:rPr>
        <w:t>.</w:t>
      </w:r>
      <w:r>
        <w:rPr>
          <w:lang w:val="en-GB"/>
        </w:rPr>
        <w:t xml:space="preserve"> Because the </w:t>
      </w:r>
      <w:proofErr w:type="spellStart"/>
      <w:r>
        <w:rPr>
          <w:lang w:val="en-GB"/>
        </w:rPr>
        <w:t>DEseq</w:t>
      </w:r>
      <w:proofErr w:type="spellEnd"/>
      <w:r>
        <w:rPr>
          <w:lang w:val="en-GB"/>
        </w:rPr>
        <w:t xml:space="preserve"> analysis yielded a very high proportion of differentially expressed genes (DEGs), additional analyses were performed using methods which are less prone to artefacts during library normalization. Specifically, we used </w:t>
      </w:r>
      <w:proofErr w:type="spellStart"/>
      <w:r>
        <w:rPr>
          <w:lang w:val="en-GB"/>
        </w:rPr>
        <w:t>Quantro</w:t>
      </w:r>
      <w:proofErr w:type="spellEnd"/>
      <w:r>
        <w:rPr>
          <w:lang w:val="en-GB"/>
        </w:rPr>
        <w:t xml:space="preserve"> </w:t>
      </w:r>
      <w:r w:rsidRPr="00000BBC">
        <w:fldChar w:fldCharType="begin" w:fldLock="1"/>
      </w:r>
      <w:r w:rsidR="00881579">
        <w:rPr>
          <w:lang w:val="en-GB"/>
        </w:rPr>
        <w:instrText>ADDIN CSL_CITATION {"citationItems":[{"id":"ITEM-1","itemData":{"DOI":"10.1186/s13059-015-0679-0","ISBN":"1465-6914 (Electronic)\\r1465-6906 (Linking)","ISSN":"1474760X","PMID":"26040460","abstract":"Normalization is an essential step in the analysis of high-throughput data. Multi-sample global normalization methods, such as quantile normalization, have been successfully used to remove technical variation. However, these methods rely on the assumption that observed global changes across samples are due to unwanted technical variability. Applying global normalization methods has the potential to remove biologically driven variation. Currently, it is up to the subject matter experts to determine if the stated assumptions are appropriate. Here, we propose a data-driven alternative. We demonstrate the utility of our method (quantro) through examples and simulations. A software implementation is available from \\n                  http://www.bioconductor.org/packages/release/bioc/html/quantro.html\\n                  \\n                .","author":[{"dropping-particle":"","family":"Hicks","given":"Stephanie C.","non-dropping-particle":"","parse-names":false,"suffix":""},{"dropping-particle":"","family":"Irizarry","given":"Rafael A.","non-dropping-particle":"","parse-names":false,"suffix":""}],"container-title":"Genome Biology","id":"ITEM-1","issued":{"date-parts":[["2015"]]},"title":"quantro: A data-driven approach to guide the choice of an appropriate normalization method","type":"article-journal"},"uris":["http://www.mendeley.com/documents/?uuid=a88ae19e-9b7b-485e-9446-aacb5bf110e8","http://www.mendeley.com/documents/?uuid=eab27fdc-2cdb-4eff-b2fb-c2c0abd093b0"]}],"mendeley":{"formattedCitation":"[17]","plainTextFormattedCitation":"[17]","previouslyFormattedCitation":"[19]"},"properties":{"noteIndex":0},"schema":"https://github.com/citation-style-language/schema/raw/master/csl-citation.json"}</w:instrText>
      </w:r>
      <w:r w:rsidRPr="00000BBC">
        <w:rPr>
          <w:lang w:val="en-GB"/>
        </w:rPr>
        <w:fldChar w:fldCharType="separate"/>
      </w:r>
      <w:r w:rsidR="00881579" w:rsidRPr="00881579">
        <w:rPr>
          <w:noProof/>
          <w:lang w:val="en-GB"/>
        </w:rPr>
        <w:t>[17]</w:t>
      </w:r>
      <w:r w:rsidRPr="00000BBC">
        <w:fldChar w:fldCharType="end"/>
      </w:r>
      <w:r>
        <w:rPr>
          <w:lang w:val="en-GB"/>
        </w:rPr>
        <w:t xml:space="preserve"> for quantile normalization of the dataset (p &gt; 0.05), followed by </w:t>
      </w:r>
      <w:proofErr w:type="spellStart"/>
      <w:r>
        <w:rPr>
          <w:lang w:val="en-GB"/>
        </w:rPr>
        <w:t>qsmooth</w:t>
      </w:r>
      <w:proofErr w:type="spellEnd"/>
      <w:r>
        <w:rPr>
          <w:lang w:val="en-GB"/>
        </w:rPr>
        <w:t xml:space="preserve"> </w:t>
      </w:r>
      <w:r w:rsidRPr="00000BBC">
        <w:fldChar w:fldCharType="begin" w:fldLock="1"/>
      </w:r>
      <w:r w:rsidR="00881579">
        <w:rPr>
          <w:lang w:val="en-GB"/>
        </w:rPr>
        <w:instrText>ADDIN CSL_CITATION {"citationItems":[{"id":"ITEM-1","itemData":{"DOI":"10.1093/biostatistics/kxx028","ISSN":"14684357","PMID":"29036413","abstract":"Between-sample normalization is a critical step in genomic data analysis to remove systematic bias and unwanted technical variation in high-throughput data. Global normalization methods are based on the assumption that observed variability in global properties is due to technical reasons and are unrelated to the biology of interest. For example, some methods correct for differences in sequencing read counts by scaling features to have similar median values across samples, but these fail to reduce other forms of unwanted technical variation. Methods such as quantile normalization transform the statistical distributions across samples to be the same and assume global differences in the distribution are induced by only technical variation. However, it remains unclear how to proceed with normalization if these assumptions are violated, for example if there are global differences in the statistical distributions between biological conditions or groups, and external information, such as negative or control features, is not available. Here we introduce a generalization of quantile normalization, referred to as smooth quantile normalization (qsmooth), which is based on the assumption that the statistical distribution of each sample should be the same (or have the same distributional shape) within biological groups or conditions, but allowing that they may differ between groups. We illustrate the advantages of our method on several high-throughput datasets with global differences in distributions corresponding to different biological conditions. We also perform a Monte Carlo simulation study to illustrate the bias-variance tradeoff of qsmooth compared to other global normalization methods. A software implementation is available from https://github.com/stephaniehicks/qsmooth.","author":[{"dropping-particle":"","family":"Hicks","given":"Stephanie C.","non-dropping-particle":"","parse-names":false,"suffix":""},{"dropping-particle":"","family":"Okrah","given":"Kwame","non-dropping-particle":"","parse-names":false,"suffix":""},{"dropping-particle":"","family":"Paulson","given":"Joseph N.","non-dropping-particle":"","parse-names":false,"suffix":""},{"dropping-particle":"","family":"Quackenbush","given":"John","non-dropping-particle":"","parse-names":false,"suffix":""},{"dropping-particle":"","family":"Irizarry","given":"Rafael A.","non-dropping-particle":"","parse-names":false,"suffix":""},{"dropping-particle":"","family":"Bravo","given":"Héctor Corrada","non-dropping-particle":"","parse-names":false,"suffix":""}],"container-title":"Biostatistics","id":"ITEM-1","issued":{"date-parts":[["2018"]]},"title":"Smooth quantile normalization","type":"article-journal"},"uris":["http://www.mendeley.com/documents/?uuid=b45a7a32-7f97-4b8f-bcfb-b868d3da4a49","http://www.mendeley.com/documents/?uuid=b71028e9-7110-46aa-9048-1eb8b1e394c0"]}],"mendeley":{"formattedCitation":"[18]","plainTextFormattedCitation":"[18]","previouslyFormattedCitation":"[20]"},"properties":{"noteIndex":0},"schema":"https://github.com/citation-style-language/schema/raw/master/csl-citation.json"}</w:instrText>
      </w:r>
      <w:r w:rsidRPr="00000BBC">
        <w:rPr>
          <w:lang w:val="en-GB"/>
        </w:rPr>
        <w:fldChar w:fldCharType="separate"/>
      </w:r>
      <w:r w:rsidR="00881579" w:rsidRPr="00881579">
        <w:rPr>
          <w:noProof/>
          <w:lang w:val="en-GB"/>
        </w:rPr>
        <w:t>[18]</w:t>
      </w:r>
      <w:r w:rsidRPr="00000BBC">
        <w:fldChar w:fldCharType="end"/>
      </w:r>
      <w:r>
        <w:rPr>
          <w:lang w:val="en-GB"/>
        </w:rPr>
        <w:t xml:space="preserve">. Final data matrices were analysed separately making use of both </w:t>
      </w:r>
      <w:proofErr w:type="spellStart"/>
      <w:r w:rsidRPr="1D28203A">
        <w:rPr>
          <w:i/>
          <w:iCs/>
          <w:lang w:val="en-GB"/>
        </w:rPr>
        <w:t>limma-voom</w:t>
      </w:r>
      <w:proofErr w:type="spellEnd"/>
      <w:r>
        <w:rPr>
          <w:lang w:val="en-GB"/>
        </w:rPr>
        <w:t xml:space="preserve"> and </w:t>
      </w:r>
      <w:proofErr w:type="spellStart"/>
      <w:r w:rsidRPr="1D28203A">
        <w:rPr>
          <w:i/>
          <w:iCs/>
          <w:lang w:val="en-GB"/>
        </w:rPr>
        <w:t>limma</w:t>
      </w:r>
      <w:proofErr w:type="spellEnd"/>
      <w:r w:rsidRPr="1D28203A">
        <w:rPr>
          <w:i/>
          <w:iCs/>
          <w:lang w:val="en-GB"/>
        </w:rPr>
        <w:t>-trend</w:t>
      </w:r>
      <w:r>
        <w:rPr>
          <w:lang w:val="en-GB"/>
        </w:rPr>
        <w:t xml:space="preserve"> packages </w:t>
      </w:r>
      <w:r w:rsidRPr="00000BBC">
        <w:fldChar w:fldCharType="begin" w:fldLock="1"/>
      </w:r>
      <w:r w:rsidR="00881579">
        <w:rPr>
          <w:lang w:val="en-GB"/>
        </w:rPr>
        <w:instrText>ADDIN CSL_CITATION {"citationItems":[{"id":"ITEM-1","itemData":{"DOI":"10.1186/gb-2014-15-2-r29","ISBN":"1465-6906","ISSN":"1474760X","PMID":"24485249","abstract":"New normal linear modeling strategies are presented for analyzing read counts from RNA-seq experiments. The voom method estimates the mean-variance relationship of the log-counts, generates a precision weight for each observation and enters these into the limma empirical Bayes analysis pipeline. This opens access for RNA-seq analysts to a large body of methodology developed for microarrays. Simulation studies show that voom performs as well or better than count-based RNA-seq methods even when the data are generated according to the assumptions of the earlier methods. Two case studies illustrate the use of linear modeling and gene set testing methods.","author":[{"dropping-particle":"","family":"Law","given":"Charity W.","non-dropping-particle":"","parse-names":false,"suffix":""},{"dropping-particle":"","family":"Chen","given":"Yunshun","non-dropping-particle":"","parse-names":false,"suffix":""},{"dropping-particle":"","family":"Shi","given":"Wei","non-dropping-particle":"","parse-names":false,"suffix":""},{"dropping-particle":"","family":"Smyth","given":"Gordon K.","non-dropping-particle":"","parse-names":false,"suffix":""}],"container-title":"Genome Biology","id":"ITEM-1","issued":{"date-parts":[["2014"]]},"title":"Voom: Precision weights unlock linear model analysis tools for RNA-seq read counts","type":"article-journal"},"uris":["http://www.mendeley.com/documents/?uuid=4a56beaa-63c1-49bc-85e7-384c869033f4","http://www.mendeley.com/documents/?uuid=ad7de0ac-a3ac-4c88-909f-3006ed9cda26"]}],"mendeley":{"formattedCitation":"[19]","plainTextFormattedCitation":"[19]","previouslyFormattedCitation":"[21]"},"properties":{"noteIndex":0},"schema":"https://github.com/citation-style-language/schema/raw/master/csl-citation.json"}</w:instrText>
      </w:r>
      <w:r w:rsidRPr="00000BBC">
        <w:rPr>
          <w:lang w:val="en-GB"/>
        </w:rPr>
        <w:fldChar w:fldCharType="separate"/>
      </w:r>
      <w:r w:rsidR="00881579" w:rsidRPr="00881579">
        <w:rPr>
          <w:noProof/>
          <w:lang w:val="en-GB"/>
        </w:rPr>
        <w:t>[19]</w:t>
      </w:r>
      <w:r w:rsidRPr="00000BBC">
        <w:fldChar w:fldCharType="end"/>
      </w:r>
      <w:r>
        <w:rPr>
          <w:lang w:val="en-GB"/>
        </w:rPr>
        <w:t xml:space="preserve">. Both </w:t>
      </w:r>
      <w:proofErr w:type="spellStart"/>
      <w:r w:rsidRPr="1D28203A">
        <w:rPr>
          <w:i/>
          <w:iCs/>
          <w:lang w:val="en-GB"/>
        </w:rPr>
        <w:t>limma</w:t>
      </w:r>
      <w:proofErr w:type="spellEnd"/>
      <w:r w:rsidRPr="1D28203A">
        <w:rPr>
          <w:i/>
          <w:iCs/>
          <w:lang w:val="en-GB"/>
        </w:rPr>
        <w:t xml:space="preserve"> (</w:t>
      </w:r>
      <w:proofErr w:type="spellStart"/>
      <w:r w:rsidRPr="1D28203A">
        <w:rPr>
          <w:i/>
          <w:iCs/>
          <w:lang w:val="en-GB"/>
        </w:rPr>
        <w:t>voom</w:t>
      </w:r>
      <w:proofErr w:type="spellEnd"/>
      <w:r w:rsidRPr="1D28203A">
        <w:rPr>
          <w:i/>
          <w:iCs/>
          <w:lang w:val="en-GB"/>
        </w:rPr>
        <w:t>/trend)</w:t>
      </w:r>
      <w:r>
        <w:rPr>
          <w:lang w:val="en-GB"/>
        </w:rPr>
        <w:t xml:space="preserve"> and DESeq2 pipelines are equally suitable and give similar results. Confirmation of differential regulation was done on genes of interest by RT-PCR (Figure </w:t>
      </w:r>
      <w:r w:rsidR="0062613F">
        <w:rPr>
          <w:lang w:val="en-GB"/>
        </w:rPr>
        <w:t xml:space="preserve">SI </w:t>
      </w:r>
      <w:r w:rsidR="00461791">
        <w:rPr>
          <w:lang w:val="en-GB"/>
        </w:rPr>
        <w:t>3</w:t>
      </w:r>
      <w:r>
        <w:rPr>
          <w:lang w:val="en-GB"/>
        </w:rPr>
        <w:t xml:space="preserve">). </w:t>
      </w:r>
      <w:r w:rsidR="4D95756F">
        <w:rPr>
          <w:lang w:val="en-GB"/>
        </w:rPr>
        <w:t>RN</w:t>
      </w:r>
      <w:r w:rsidR="354DCE03">
        <w:rPr>
          <w:lang w:val="en-GB"/>
        </w:rPr>
        <w:t xml:space="preserve">A-sequencing reads are deposited in the European Nucleotide Archive under study accession number </w:t>
      </w:r>
      <w:r w:rsidR="1B2B48FC">
        <w:rPr>
          <w:lang w:val="en-GB"/>
        </w:rPr>
        <w:t>PRJEB30089</w:t>
      </w:r>
      <w:r w:rsidR="5D21DE2C">
        <w:rPr>
          <w:lang w:val="en-GB"/>
        </w:rPr>
        <w:t>.</w:t>
      </w:r>
    </w:p>
    <w:p w14:paraId="73F8335D" w14:textId="1B1EF3FF" w:rsidR="00E652B5" w:rsidRDefault="00E652B5" w:rsidP="002F6EF1">
      <w:pPr>
        <w:pStyle w:val="NoSpacing"/>
        <w:jc w:val="both"/>
        <w:rPr>
          <w:rFonts w:ascii="Helvetica" w:eastAsia="Helvetica" w:hAnsi="Helvetica" w:cs="Helvetica"/>
          <w:lang w:val="en-GB"/>
        </w:rPr>
      </w:pPr>
    </w:p>
    <w:p w14:paraId="48704286" w14:textId="12FCB410" w:rsidR="00E652B5" w:rsidRDefault="00E652B5">
      <w:pPr>
        <w:rPr>
          <w:rFonts w:ascii="Helvetica" w:eastAsia="Helvetica" w:hAnsi="Helvetica" w:cs="Helvetica"/>
          <w:lang w:val="en-GB"/>
        </w:rPr>
      </w:pPr>
    </w:p>
    <w:p w14:paraId="68042AC8" w14:textId="54529E1D" w:rsidR="00E652B5" w:rsidRDefault="00E652B5" w:rsidP="002F6EF1">
      <w:pPr>
        <w:pStyle w:val="NoSpacing"/>
        <w:jc w:val="both"/>
        <w:rPr>
          <w:rFonts w:ascii="Helvetica" w:eastAsia="Helvetica" w:hAnsi="Helvetica" w:cs="Helvetica"/>
          <w:lang w:val="en-GB"/>
        </w:rPr>
      </w:pPr>
      <w:r>
        <w:rPr>
          <w:rFonts w:ascii="Helvetica" w:eastAsia="Helvetica" w:hAnsi="Helvetica" w:cs="Helvetica"/>
          <w:noProof/>
          <w:lang w:eastAsia="nl-BE"/>
        </w:rPr>
        <w:drawing>
          <wp:inline distT="0" distB="0" distL="0" distR="0" wp14:anchorId="7EF7E234" wp14:editId="0CB89AFC">
            <wp:extent cx="4152900" cy="3137105"/>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CA.tif"/>
                    <pic:cNvPicPr/>
                  </pic:nvPicPr>
                  <pic:blipFill>
                    <a:blip r:embed="rId10">
                      <a:extLst>
                        <a:ext uri="{28A0092B-C50C-407E-A947-70E740481C1C}">
                          <a14:useLocalDpi xmlns:a14="http://schemas.microsoft.com/office/drawing/2010/main" val="0"/>
                        </a:ext>
                      </a:extLst>
                    </a:blip>
                    <a:stretch>
                      <a:fillRect/>
                    </a:stretch>
                  </pic:blipFill>
                  <pic:spPr>
                    <a:xfrm>
                      <a:off x="0" y="0"/>
                      <a:ext cx="4208088" cy="3178794"/>
                    </a:xfrm>
                    <a:prstGeom prst="rect">
                      <a:avLst/>
                    </a:prstGeom>
                  </pic:spPr>
                </pic:pic>
              </a:graphicData>
            </a:graphic>
          </wp:inline>
        </w:drawing>
      </w:r>
    </w:p>
    <w:p w14:paraId="5CD07AEC" w14:textId="7340E9EC" w:rsidR="004542F8" w:rsidRPr="003B2C85" w:rsidRDefault="00E652B5" w:rsidP="003B2C85">
      <w:pPr>
        <w:spacing w:line="240" w:lineRule="auto"/>
        <w:jc w:val="both"/>
        <w:rPr>
          <w:lang w:val="en-GB"/>
        </w:rPr>
      </w:pPr>
      <w:r w:rsidRPr="4B28912E">
        <w:rPr>
          <w:b/>
          <w:bCs/>
          <w:lang w:val="en-GB"/>
        </w:rPr>
        <w:t>Figure</w:t>
      </w:r>
      <w:r w:rsidR="0062613F">
        <w:rPr>
          <w:b/>
          <w:bCs/>
          <w:lang w:val="en-GB"/>
        </w:rPr>
        <w:t xml:space="preserve"> </w:t>
      </w:r>
      <w:r w:rsidRPr="4B28912E">
        <w:rPr>
          <w:b/>
          <w:bCs/>
          <w:lang w:val="en-GB"/>
        </w:rPr>
        <w:t>SI</w:t>
      </w:r>
      <w:r w:rsidR="0062613F">
        <w:rPr>
          <w:b/>
          <w:bCs/>
          <w:lang w:val="en-GB"/>
        </w:rPr>
        <w:t xml:space="preserve"> </w:t>
      </w:r>
      <w:r w:rsidR="00461791">
        <w:rPr>
          <w:b/>
          <w:bCs/>
          <w:lang w:val="en-GB"/>
        </w:rPr>
        <w:t>2</w:t>
      </w:r>
      <w:r w:rsidRPr="4B28912E">
        <w:rPr>
          <w:lang w:val="en-GB"/>
        </w:rPr>
        <w:t xml:space="preserve">: </w:t>
      </w:r>
      <w:r>
        <w:rPr>
          <w:lang w:val="en-GB"/>
        </w:rPr>
        <w:t xml:space="preserve">Principal component analysis (PCA) plot constructed from the normalized </w:t>
      </w:r>
      <w:r>
        <w:rPr>
          <w:i/>
          <w:lang w:val="en-GB"/>
        </w:rPr>
        <w:t xml:space="preserve">O. </w:t>
      </w:r>
      <w:proofErr w:type="spellStart"/>
      <w:r>
        <w:rPr>
          <w:i/>
          <w:lang w:val="en-GB"/>
        </w:rPr>
        <w:t>dioscoreae</w:t>
      </w:r>
      <w:proofErr w:type="spellEnd"/>
      <w:r>
        <w:rPr>
          <w:lang w:val="en-GB"/>
        </w:rPr>
        <w:t xml:space="preserve"> gene counts from cultured LMG29303</w:t>
      </w:r>
      <w:r>
        <w:rPr>
          <w:vertAlign w:val="superscript"/>
          <w:lang w:val="en-GB"/>
        </w:rPr>
        <w:t>T</w:t>
      </w:r>
      <w:r>
        <w:rPr>
          <w:lang w:val="en-GB"/>
        </w:rPr>
        <w:t xml:space="preserve"> and </w:t>
      </w:r>
      <w:r>
        <w:rPr>
          <w:i/>
          <w:lang w:val="en-GB"/>
        </w:rPr>
        <w:t>in planta</w:t>
      </w:r>
      <w:r>
        <w:rPr>
          <w:lang w:val="en-GB"/>
        </w:rPr>
        <w:t xml:space="preserve"> samples at both time points (day and night). Each dot represents an individual culture/nodule sample, in a given condition (Red: cultured LMG29303</w:t>
      </w:r>
      <w:r>
        <w:rPr>
          <w:vertAlign w:val="superscript"/>
          <w:lang w:val="en-GB"/>
        </w:rPr>
        <w:t>T</w:t>
      </w:r>
      <w:r>
        <w:rPr>
          <w:lang w:val="en-GB"/>
        </w:rPr>
        <w:t>; Blue: Leaf nodule collected during daytime; Green: Leaf nodule collected during night</w:t>
      </w:r>
      <w:r w:rsidR="00461791">
        <w:rPr>
          <w:lang w:val="en-GB"/>
        </w:rPr>
        <w:t>-</w:t>
      </w:r>
      <w:r>
        <w:rPr>
          <w:lang w:val="en-GB"/>
        </w:rPr>
        <w:t>time)</w:t>
      </w:r>
    </w:p>
    <w:p w14:paraId="184C2044" w14:textId="582BF397" w:rsidR="006507CD" w:rsidRPr="006507CD" w:rsidRDefault="6DADC83B" w:rsidP="003B2C85">
      <w:pPr>
        <w:pStyle w:val="ListParagraph"/>
        <w:numPr>
          <w:ilvl w:val="0"/>
          <w:numId w:val="3"/>
        </w:numPr>
        <w:spacing w:line="240" w:lineRule="auto"/>
        <w:jc w:val="both"/>
        <w:rPr>
          <w:b/>
          <w:bCs/>
          <w:lang w:val="en-GB"/>
        </w:rPr>
      </w:pPr>
      <w:r w:rsidRPr="6DADC83B">
        <w:rPr>
          <w:b/>
          <w:bCs/>
          <w:lang w:val="en-GB"/>
        </w:rPr>
        <w:t>Post-hoc validation of RNA-</w:t>
      </w:r>
      <w:proofErr w:type="spellStart"/>
      <w:r w:rsidRPr="6DADC83B">
        <w:rPr>
          <w:b/>
          <w:bCs/>
          <w:lang w:val="en-GB"/>
        </w:rPr>
        <w:t>Seq</w:t>
      </w:r>
      <w:proofErr w:type="spellEnd"/>
      <w:r w:rsidRPr="6DADC83B">
        <w:rPr>
          <w:b/>
          <w:bCs/>
          <w:lang w:val="en-GB"/>
        </w:rPr>
        <w:t xml:space="preserve"> experiments</w:t>
      </w:r>
    </w:p>
    <w:p w14:paraId="22A92CE2" w14:textId="1859AD96" w:rsidR="006507CD" w:rsidRPr="00AA3326" w:rsidRDefault="6DADC83B" w:rsidP="003B2C85">
      <w:pPr>
        <w:spacing w:line="240" w:lineRule="auto"/>
        <w:jc w:val="both"/>
        <w:rPr>
          <w:lang w:val="en-GB"/>
        </w:rPr>
      </w:pPr>
      <w:r w:rsidRPr="6DADC83B">
        <w:rPr>
          <w:lang w:val="en-GB"/>
        </w:rPr>
        <w:t>We verified the degree of genetic divergence between nodule bacteria and cultured isolates by SNP analysis of the cDNA reads using Snippy with default settings (</w:t>
      </w:r>
      <w:hyperlink r:id="rId11">
        <w:r w:rsidRPr="6DADC83B">
          <w:rPr>
            <w:rStyle w:val="Hyperlink"/>
            <w:lang w:val="en-GB"/>
          </w:rPr>
          <w:t>https://github.com/tseemann/snippy</w:t>
        </w:r>
      </w:hyperlink>
      <w:r w:rsidRPr="6DADC83B">
        <w:rPr>
          <w:lang w:val="en-GB"/>
        </w:rPr>
        <w:t>). Sampled nodule bacteria differed from strain LMG 29303</w:t>
      </w:r>
      <w:r w:rsidRPr="6DADC83B">
        <w:rPr>
          <w:vertAlign w:val="superscript"/>
          <w:lang w:val="en-GB"/>
        </w:rPr>
        <w:t>T</w:t>
      </w:r>
      <w:r w:rsidRPr="6DADC83B">
        <w:rPr>
          <w:lang w:val="en-GB"/>
        </w:rPr>
        <w:t xml:space="preserve"> by only 15 SNPs. However, we detected a cluster of 42 genes, which was present in strain LMG 29303</w:t>
      </w:r>
      <w:r w:rsidRPr="6DADC83B">
        <w:rPr>
          <w:vertAlign w:val="superscript"/>
          <w:lang w:val="en-GB"/>
        </w:rPr>
        <w:t>T</w:t>
      </w:r>
      <w:r w:rsidRPr="6DADC83B">
        <w:rPr>
          <w:lang w:val="en-GB"/>
        </w:rPr>
        <w:t xml:space="preserve"> but not in the nodule bacteria. This cluster of genes (ODI_R1825 – ODI_R1866) corresponds to a putative lysogenic bacteriophage, possibly acquired during isolation or passaging. The putative bacteriophage genes are only weakly expressed in strain LMG 29303</w:t>
      </w:r>
      <w:r w:rsidRPr="6DADC83B">
        <w:rPr>
          <w:vertAlign w:val="superscript"/>
          <w:lang w:val="en-GB"/>
        </w:rPr>
        <w:t>T</w:t>
      </w:r>
      <w:r w:rsidRPr="6DADC83B">
        <w:rPr>
          <w:lang w:val="en-GB"/>
        </w:rPr>
        <w:t xml:space="preserve"> (0.4% of all reads</w:t>
      </w:r>
      <w:r w:rsidR="1D28203A" w:rsidRPr="6DADC83B">
        <w:rPr>
          <w:lang w:val="en-GB"/>
        </w:rPr>
        <w:t>)</w:t>
      </w:r>
      <w:r w:rsidRPr="6DADC83B">
        <w:rPr>
          <w:lang w:val="en-GB"/>
        </w:rPr>
        <w:t xml:space="preserve"> and may have a minimal effect on global gene expression patterns. </w:t>
      </w:r>
      <w:proofErr w:type="gramStart"/>
      <w:r w:rsidRPr="6DADC83B">
        <w:rPr>
          <w:lang w:val="en-GB"/>
        </w:rPr>
        <w:t>In order to</w:t>
      </w:r>
      <w:proofErr w:type="gramEnd"/>
      <w:r w:rsidRPr="6DADC83B">
        <w:rPr>
          <w:lang w:val="en-GB"/>
        </w:rPr>
        <w:t xml:space="preserve"> control for possible artefacts, all confirmatory RT-PCR experiments were conducted using both strain LMG 29303</w:t>
      </w:r>
      <w:r w:rsidRPr="6DADC83B">
        <w:rPr>
          <w:vertAlign w:val="superscript"/>
          <w:lang w:val="en-GB"/>
        </w:rPr>
        <w:t>T</w:t>
      </w:r>
      <w:r w:rsidRPr="6DADC83B">
        <w:rPr>
          <w:lang w:val="en-GB"/>
        </w:rPr>
        <w:t xml:space="preserve"> and strain R-67088, which has been shown by whole genome sequencing </w:t>
      </w:r>
      <w:r w:rsidR="0014402E">
        <w:rPr>
          <w:lang w:val="en-GB"/>
        </w:rPr>
        <w:t xml:space="preserve">to </w:t>
      </w:r>
      <w:r w:rsidRPr="6DADC83B">
        <w:rPr>
          <w:lang w:val="en-GB"/>
        </w:rPr>
        <w:t xml:space="preserve">differ from leaf nodule bacteria used in the experiment by only 6 SNPs and not to </w:t>
      </w:r>
      <w:proofErr w:type="spellStart"/>
      <w:r w:rsidRPr="6DADC83B">
        <w:rPr>
          <w:lang w:val="en-GB"/>
        </w:rPr>
        <w:t>harbor</w:t>
      </w:r>
      <w:proofErr w:type="spellEnd"/>
      <w:r w:rsidRPr="6DADC83B">
        <w:rPr>
          <w:lang w:val="en-GB"/>
        </w:rPr>
        <w:t xml:space="preserve"> the putative bacteriophage (data not shown). </w:t>
      </w:r>
    </w:p>
    <w:p w14:paraId="44B4E460" w14:textId="25A1C4A2" w:rsidR="00D44614" w:rsidRPr="00B248BA" w:rsidRDefault="6DADC83B" w:rsidP="003B2C85">
      <w:pPr>
        <w:pStyle w:val="ListParagraph"/>
        <w:numPr>
          <w:ilvl w:val="0"/>
          <w:numId w:val="3"/>
        </w:numPr>
        <w:spacing w:line="240" w:lineRule="auto"/>
        <w:jc w:val="both"/>
        <w:rPr>
          <w:b/>
          <w:bCs/>
          <w:lang w:val="fr-FR"/>
        </w:rPr>
      </w:pPr>
      <w:r w:rsidRPr="6DADC83B">
        <w:rPr>
          <w:b/>
          <w:bCs/>
          <w:lang w:val="fr-FR"/>
        </w:rPr>
        <w:t>Quantitative Reverse Transcription-</w:t>
      </w:r>
      <w:proofErr w:type="spellStart"/>
      <w:r w:rsidRPr="6DADC83B">
        <w:rPr>
          <w:b/>
          <w:bCs/>
          <w:lang w:val="fr-FR"/>
        </w:rPr>
        <w:t>Polymerase</w:t>
      </w:r>
      <w:proofErr w:type="spellEnd"/>
      <w:r w:rsidRPr="6DADC83B">
        <w:rPr>
          <w:b/>
          <w:bCs/>
          <w:lang w:val="fr-FR"/>
        </w:rPr>
        <w:t xml:space="preserve"> Chain </w:t>
      </w:r>
      <w:proofErr w:type="spellStart"/>
      <w:r w:rsidRPr="6DADC83B">
        <w:rPr>
          <w:b/>
          <w:bCs/>
          <w:lang w:val="fr-FR"/>
        </w:rPr>
        <w:t>Reaction</w:t>
      </w:r>
      <w:proofErr w:type="spellEnd"/>
      <w:r w:rsidRPr="6DADC83B">
        <w:rPr>
          <w:b/>
          <w:bCs/>
          <w:lang w:val="fr-FR"/>
        </w:rPr>
        <w:t xml:space="preserve"> (RT-</w:t>
      </w:r>
      <w:proofErr w:type="spellStart"/>
      <w:r w:rsidRPr="6DADC83B">
        <w:rPr>
          <w:b/>
          <w:bCs/>
          <w:lang w:val="fr-FR"/>
        </w:rPr>
        <w:t>qPCR</w:t>
      </w:r>
      <w:proofErr w:type="spellEnd"/>
      <w:r w:rsidRPr="6DADC83B">
        <w:rPr>
          <w:b/>
          <w:bCs/>
          <w:lang w:val="fr-FR"/>
        </w:rPr>
        <w:t>)</w:t>
      </w:r>
    </w:p>
    <w:p w14:paraId="6BF6CFA7" w14:textId="41ED4AC4" w:rsidR="00461791" w:rsidRDefault="6DADC83B">
      <w:pPr>
        <w:spacing w:line="240" w:lineRule="auto"/>
        <w:rPr>
          <w:lang w:val="en-GB"/>
        </w:rPr>
      </w:pPr>
      <w:r w:rsidRPr="6DADC83B">
        <w:rPr>
          <w:lang w:val="en-GB"/>
        </w:rPr>
        <w:t xml:space="preserve">First-strand cDNA synthesis was accomplished using the </w:t>
      </w:r>
      <w:proofErr w:type="spellStart"/>
      <w:r w:rsidRPr="6DADC83B">
        <w:rPr>
          <w:lang w:val="en-GB"/>
        </w:rPr>
        <w:t>GoTaq</w:t>
      </w:r>
      <w:proofErr w:type="spellEnd"/>
      <w:r w:rsidRPr="6DADC83B">
        <w:rPr>
          <w:lang w:val="en-GB"/>
        </w:rPr>
        <w:t xml:space="preserve">® 2-Step RT-qPCR System (Promega, Madison, WI, USA), according to the manufacturer’s recommendations. Separate reactions containing no-RT and no-template were included as negative controls. qPCR was carried out on the </w:t>
      </w:r>
      <w:proofErr w:type="spellStart"/>
      <w:r w:rsidRPr="6DADC83B">
        <w:rPr>
          <w:lang w:val="en-GB"/>
        </w:rPr>
        <w:t>LightCycler</w:t>
      </w:r>
      <w:proofErr w:type="spellEnd"/>
      <w:r w:rsidRPr="6DADC83B">
        <w:rPr>
          <w:lang w:val="en-GB"/>
        </w:rPr>
        <w:t xml:space="preserve">® 480 Real-Time PCR System (Roche Diagnostics) using gene-specific primers (Table </w:t>
      </w:r>
      <w:r w:rsidR="0062613F">
        <w:rPr>
          <w:lang w:val="en-GB"/>
        </w:rPr>
        <w:t>S3</w:t>
      </w:r>
      <w:r w:rsidRPr="6DADC83B">
        <w:rPr>
          <w:lang w:val="en-GB"/>
        </w:rPr>
        <w:t xml:space="preserve">). All oligonucleotides were designed using the CLC Genomics Main Workbench software. The primers were designed to be specific for </w:t>
      </w:r>
      <w:r w:rsidRPr="53653770">
        <w:rPr>
          <w:i/>
          <w:iCs/>
          <w:lang w:val="en-GB"/>
        </w:rPr>
        <w:t xml:space="preserve">O. </w:t>
      </w:r>
      <w:proofErr w:type="spellStart"/>
      <w:r w:rsidRPr="53653770">
        <w:rPr>
          <w:i/>
          <w:iCs/>
          <w:lang w:val="en-GB"/>
        </w:rPr>
        <w:t>dioscoreae</w:t>
      </w:r>
      <w:proofErr w:type="spellEnd"/>
      <w:r w:rsidRPr="53653770">
        <w:rPr>
          <w:i/>
          <w:iCs/>
          <w:lang w:val="en-GB"/>
        </w:rPr>
        <w:t xml:space="preserve"> </w:t>
      </w:r>
      <w:r w:rsidRPr="6DADC83B">
        <w:rPr>
          <w:lang w:val="en-GB"/>
        </w:rPr>
        <w:t xml:space="preserve">genes (GenBank accession no. LT907988). The specificity of primers was tested by PCR, using gDNA of </w:t>
      </w:r>
      <w:r w:rsidRPr="53653770">
        <w:rPr>
          <w:i/>
          <w:iCs/>
          <w:lang w:val="en-GB"/>
        </w:rPr>
        <w:t xml:space="preserve">O. </w:t>
      </w:r>
      <w:proofErr w:type="spellStart"/>
      <w:r w:rsidRPr="53653770">
        <w:rPr>
          <w:i/>
          <w:iCs/>
          <w:lang w:val="en-GB"/>
        </w:rPr>
        <w:t>dioscoreae</w:t>
      </w:r>
      <w:proofErr w:type="spellEnd"/>
      <w:r w:rsidRPr="53653770">
        <w:rPr>
          <w:i/>
          <w:iCs/>
          <w:lang w:val="en-GB"/>
        </w:rPr>
        <w:t xml:space="preserve"> </w:t>
      </w:r>
      <w:r w:rsidRPr="6DADC83B">
        <w:rPr>
          <w:lang w:val="en-GB"/>
        </w:rPr>
        <w:t xml:space="preserve">and </w:t>
      </w:r>
      <w:proofErr w:type="spellStart"/>
      <w:r w:rsidRPr="53653770">
        <w:rPr>
          <w:i/>
          <w:iCs/>
          <w:lang w:val="en-GB"/>
        </w:rPr>
        <w:t>Dioscorea</w:t>
      </w:r>
      <w:proofErr w:type="spellEnd"/>
      <w:r w:rsidRPr="53653770">
        <w:rPr>
          <w:i/>
          <w:iCs/>
          <w:lang w:val="en-GB"/>
        </w:rPr>
        <w:t xml:space="preserve"> </w:t>
      </w:r>
      <w:proofErr w:type="spellStart"/>
      <w:r w:rsidRPr="53653770">
        <w:rPr>
          <w:i/>
          <w:iCs/>
          <w:lang w:val="en-GB"/>
        </w:rPr>
        <w:t>sansibarensis</w:t>
      </w:r>
      <w:proofErr w:type="spellEnd"/>
      <w:r w:rsidRPr="53653770">
        <w:rPr>
          <w:i/>
          <w:iCs/>
          <w:lang w:val="en-GB"/>
        </w:rPr>
        <w:t xml:space="preserve"> </w:t>
      </w:r>
      <w:r w:rsidRPr="6DADC83B">
        <w:rPr>
          <w:lang w:val="en-GB"/>
        </w:rPr>
        <w:t xml:space="preserve">nodules as the template in separate reactions. The total mRNA levels of genes of interest were normalized to those of the housekeeping gene </w:t>
      </w:r>
      <w:proofErr w:type="spellStart"/>
      <w:r w:rsidRPr="53653770">
        <w:rPr>
          <w:i/>
          <w:iCs/>
          <w:lang w:val="en-GB"/>
        </w:rPr>
        <w:t>rpoD</w:t>
      </w:r>
      <w:proofErr w:type="spellEnd"/>
      <w:r w:rsidRPr="6DADC83B">
        <w:rPr>
          <w:lang w:val="en-GB"/>
        </w:rPr>
        <w:t>,</w:t>
      </w:r>
      <w:r w:rsidRPr="53653770">
        <w:rPr>
          <w:i/>
          <w:iCs/>
          <w:lang w:val="en-GB"/>
        </w:rPr>
        <w:t xml:space="preserve"> </w:t>
      </w:r>
      <w:r w:rsidRPr="6DADC83B">
        <w:rPr>
          <w:lang w:val="en-GB"/>
        </w:rPr>
        <w:t>shown not to be differentially regulated in RNA-</w:t>
      </w:r>
      <w:proofErr w:type="spellStart"/>
      <w:r w:rsidRPr="6DADC83B">
        <w:rPr>
          <w:lang w:val="en-GB"/>
        </w:rPr>
        <w:t>Seq</w:t>
      </w:r>
      <w:proofErr w:type="spellEnd"/>
      <w:r w:rsidRPr="6DADC83B">
        <w:rPr>
          <w:lang w:val="en-GB"/>
        </w:rPr>
        <w:t xml:space="preserve"> experiments. </w:t>
      </w:r>
      <w:r w:rsidR="53653770" w:rsidRPr="003B2C85">
        <w:rPr>
          <w:lang w:val="en-GB"/>
        </w:rPr>
        <w:t xml:space="preserve">An identical expression profile, for all 5 genes, was observed between samples analysed through RT-qPCR and RNA sequencing (Figure SI </w:t>
      </w:r>
      <w:r w:rsidR="00461791">
        <w:rPr>
          <w:lang w:val="en-GB"/>
        </w:rPr>
        <w:t>3</w:t>
      </w:r>
      <w:r w:rsidR="53653770" w:rsidRPr="003B2C85">
        <w:rPr>
          <w:lang w:val="en-GB"/>
        </w:rPr>
        <w:t>).</w:t>
      </w:r>
      <w:r w:rsidR="53653770" w:rsidRPr="6DADC83B">
        <w:rPr>
          <w:lang w:val="en-GB"/>
        </w:rPr>
        <w:t xml:space="preserve"> </w:t>
      </w:r>
      <w:r w:rsidRPr="6DADC83B">
        <w:rPr>
          <w:lang w:val="en-GB"/>
        </w:rPr>
        <w:t>All experiments were performed in</w:t>
      </w:r>
      <w:r w:rsidR="53653770" w:rsidRPr="6DADC83B">
        <w:rPr>
          <w:lang w:val="en-GB"/>
        </w:rPr>
        <w:t xml:space="preserve"> </w:t>
      </w:r>
      <w:r w:rsidRPr="6DADC83B">
        <w:rPr>
          <w:lang w:val="en-GB"/>
        </w:rPr>
        <w:t>triplicate.</w:t>
      </w:r>
    </w:p>
    <w:p w14:paraId="0ACD3CD2" w14:textId="475A132D" w:rsidR="00197436" w:rsidRPr="00915953" w:rsidRDefault="00A04E10" w:rsidP="003B2C85">
      <w:pPr>
        <w:spacing w:line="240" w:lineRule="auto"/>
        <w:rPr>
          <w:lang w:val="en-US"/>
        </w:rPr>
      </w:pPr>
      <w:r>
        <w:rPr>
          <w:lang w:val="en-GB"/>
        </w:rPr>
        <w:lastRenderedPageBreak/>
        <w:t xml:space="preserve"> </w:t>
      </w:r>
      <w:r w:rsidRPr="00A04E10">
        <w:rPr>
          <w:rFonts w:ascii="Times New Roman" w:eastAsia="Times New Roman" w:hAnsi="Times New Roman" w:cs="Times New Roman"/>
          <w:snapToGrid w:val="0"/>
          <w:color w:val="000000"/>
          <w:w w:val="0"/>
          <w:sz w:val="0"/>
          <w:szCs w:val="0"/>
          <w:bdr w:val="none" w:sz="0" w:space="0" w:color="000000"/>
          <w:shd w:val="clear" w:color="000000" w:fill="000000"/>
          <w:lang w:val="x-none" w:eastAsia="x-none" w:bidi="x-none"/>
        </w:rPr>
        <w:t xml:space="preserve"> </w:t>
      </w:r>
      <w:r w:rsidRPr="00A04E10">
        <w:rPr>
          <w:noProof/>
          <w:lang w:eastAsia="nl-BE"/>
        </w:rPr>
        <w:drawing>
          <wp:inline distT="0" distB="0" distL="0" distR="0" wp14:anchorId="3379E336" wp14:editId="3B2F2B05">
            <wp:extent cx="4364898" cy="3265314"/>
            <wp:effectExtent l="0" t="0" r="0" b="0"/>
            <wp:docPr id="1" name="Afbeelding 1" descr="C:\Users\fidmeyer\Downloads\Figure R1-S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dmeyer\Downloads\Figure R1-SI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2811" cy="3278715"/>
                    </a:xfrm>
                    <a:prstGeom prst="rect">
                      <a:avLst/>
                    </a:prstGeom>
                    <a:noFill/>
                    <a:ln>
                      <a:noFill/>
                    </a:ln>
                  </pic:spPr>
                </pic:pic>
              </a:graphicData>
            </a:graphic>
          </wp:inline>
        </w:drawing>
      </w:r>
    </w:p>
    <w:p w14:paraId="09F8056A" w14:textId="122BA104" w:rsidR="00197436" w:rsidRPr="003B2C85" w:rsidRDefault="4B28912E" w:rsidP="003B2C85">
      <w:pPr>
        <w:spacing w:line="240" w:lineRule="auto"/>
        <w:jc w:val="both"/>
        <w:rPr>
          <w:sz w:val="20"/>
          <w:lang w:val="en-GB"/>
        </w:rPr>
      </w:pPr>
      <w:r w:rsidRPr="003B2C85">
        <w:rPr>
          <w:b/>
          <w:bCs/>
          <w:sz w:val="20"/>
          <w:lang w:val="en-GB"/>
        </w:rPr>
        <w:t xml:space="preserve">Figure SI </w:t>
      </w:r>
      <w:r w:rsidR="00461791" w:rsidRPr="003B2C85">
        <w:rPr>
          <w:b/>
          <w:bCs/>
          <w:sz w:val="20"/>
          <w:lang w:val="en-GB"/>
        </w:rPr>
        <w:t>3</w:t>
      </w:r>
      <w:r w:rsidRPr="003B2C85">
        <w:rPr>
          <w:sz w:val="20"/>
          <w:lang w:val="en-GB"/>
        </w:rPr>
        <w:t>: Validation of differential regulation of select genes by quantitative RT-PCR. D: leaf nodule RNA samples collected during the day. N: Leaf nodule RNA samples collected at night. Strain numbers represent cultures in AB medium supplemented with 0.2% sodium citrate and 0.05% yeast extract.</w:t>
      </w:r>
      <w:r w:rsidR="00776D75">
        <w:rPr>
          <w:sz w:val="20"/>
          <w:lang w:val="en-GB"/>
        </w:rPr>
        <w:t xml:space="preserve"> For reference, log2 fold change values derived from RNA-</w:t>
      </w:r>
      <w:proofErr w:type="spellStart"/>
      <w:r w:rsidR="00776D75">
        <w:rPr>
          <w:sz w:val="20"/>
          <w:lang w:val="en-GB"/>
        </w:rPr>
        <w:t>Seq</w:t>
      </w:r>
      <w:proofErr w:type="spellEnd"/>
      <w:r w:rsidR="00776D75">
        <w:rPr>
          <w:sz w:val="20"/>
          <w:lang w:val="en-GB"/>
        </w:rPr>
        <w:t xml:space="preserve"> experiments for each gene are given in the fifth and sixth fields (labelled </w:t>
      </w:r>
      <w:proofErr w:type="spellStart"/>
      <w:r w:rsidR="00776D75">
        <w:rPr>
          <w:sz w:val="20"/>
          <w:lang w:val="en-GB"/>
        </w:rPr>
        <w:t>RNAseq</w:t>
      </w:r>
      <w:proofErr w:type="spellEnd"/>
      <w:r w:rsidR="00776D75">
        <w:rPr>
          <w:sz w:val="20"/>
          <w:lang w:val="en-GB"/>
        </w:rPr>
        <w:t>).</w:t>
      </w:r>
    </w:p>
    <w:p w14:paraId="627009C9" w14:textId="0132BDDC" w:rsidR="00C77993" w:rsidRPr="00000BBC" w:rsidRDefault="4B28912E" w:rsidP="003B2C85">
      <w:pPr>
        <w:pStyle w:val="ListParagraph"/>
        <w:numPr>
          <w:ilvl w:val="0"/>
          <w:numId w:val="3"/>
        </w:numPr>
        <w:spacing w:line="240" w:lineRule="auto"/>
        <w:jc w:val="both"/>
        <w:rPr>
          <w:b/>
          <w:bCs/>
          <w:lang w:val="en-GB"/>
        </w:rPr>
      </w:pPr>
      <w:r w:rsidRPr="4B28912E">
        <w:rPr>
          <w:b/>
          <w:bCs/>
          <w:lang w:val="en-GB"/>
        </w:rPr>
        <w:t>Phylogenetic analyses</w:t>
      </w:r>
    </w:p>
    <w:p w14:paraId="429CF6BF" w14:textId="2ECCCC1A" w:rsidR="00C77993" w:rsidRPr="003B2C85" w:rsidRDefault="00C77993" w:rsidP="003B2C85">
      <w:pPr>
        <w:spacing w:line="240" w:lineRule="auto"/>
        <w:jc w:val="both"/>
        <w:rPr>
          <w:lang w:val="en-GB"/>
        </w:rPr>
      </w:pPr>
      <w:r>
        <w:rPr>
          <w:lang w:val="en-GB"/>
        </w:rPr>
        <w:t xml:space="preserve">A core genome phylogeny of all </w:t>
      </w:r>
      <w:r w:rsidRPr="3A205F94">
        <w:rPr>
          <w:i/>
          <w:iCs/>
          <w:lang w:val="en-GB"/>
        </w:rPr>
        <w:t xml:space="preserve">O. </w:t>
      </w:r>
      <w:proofErr w:type="spellStart"/>
      <w:r w:rsidRPr="3A205F94">
        <w:rPr>
          <w:i/>
          <w:iCs/>
          <w:lang w:val="en-GB"/>
        </w:rPr>
        <w:t>dioscoreae</w:t>
      </w:r>
      <w:proofErr w:type="spellEnd"/>
      <w:r>
        <w:rPr>
          <w:lang w:val="en-GB"/>
        </w:rPr>
        <w:t xml:space="preserve"> samples was constructed by aligning the protein sequences of all single-copy core genome orthologs, back-translating them to their nucleotide sequences, and concatenating them as described previously </w:t>
      </w:r>
      <w:r w:rsidRPr="00000BBC">
        <w:fldChar w:fldCharType="begin" w:fldLock="1"/>
      </w:r>
      <w:r w:rsidR="00881579">
        <w:rPr>
          <w:lang w:val="en-GB"/>
        </w:rPr>
        <w:instrText>ADDIN CSL_CITATION {"citationItems":[{"id":"ITEM-1","itemData":{"DOI":"10.1038/ismej.2016.27","ISSN":"1751-7362","author":[{"dropping-particle":"","family":"Pinto-Carbó","given":"Marta","non-dropping-particle":"","parse-names":false,"suffix":""},{"dropping-particle":"","family":"Sieber","given":"Simon","non-dropping-particle":"","parse-names":false,"suffix":""},{"dropping-particle":"","family":"Dessein","given":"Steven","non-dropping-particle":"","parse-names":false,"suffix":""},{"dropping-particle":"","family":"Wicker","given":"Thomas","non-dropping-particle":"","parse-names":false,"suffix":""},{"dropping-particle":"","family":"Verstraete","given":"Brecht","non-dropping-particle":"","parse-names":false,"suffix":""},{"dropping-particle":"","family":"Gademann","given":"Karl","non-dropping-particle":"","parse-names":false,"suffix":""},{"dropping-particle":"","family":"Eberl","given":"Leo","non-dropping-particle":"","parse-names":false,"suffix":""},{"dropping-particle":"","family":"Carlier","given":"Aurelien","non-dropping-particle":"","parse-names":false,"suffix":""}],"container-title":"The ISME Journal","id":"ITEM-1","issue":"9","issued":{"date-parts":[["2016","9","15"]]},"note":"NULL","page":"2092-2105","title":"Evidence of horizontal gene transfer between obligate leaf nodule symbionts","type":"article-journal","volume":"10"},"uris":["http://www.mendeley.com/documents/?uuid=cddeb8f1-c910-4db8-8464-1b63d15e228b"]}],"mendeley":{"formattedCitation":"[20]","plainTextFormattedCitation":"[20]","previouslyFormattedCitation":"[22]"},"properties":{"noteIndex":0},"schema":"https://github.com/citation-style-language/schema/raw/master/csl-citation.json"}</w:instrText>
      </w:r>
      <w:r w:rsidRPr="00000BBC">
        <w:rPr>
          <w:vertAlign w:val="superscript"/>
          <w:lang w:val="en-GB"/>
        </w:rPr>
        <w:fldChar w:fldCharType="separate"/>
      </w:r>
      <w:r w:rsidR="00881579" w:rsidRPr="00881579">
        <w:rPr>
          <w:noProof/>
          <w:lang w:val="en-GB"/>
        </w:rPr>
        <w:t>[20]</w:t>
      </w:r>
      <w:r w:rsidRPr="00000BBC">
        <w:fldChar w:fldCharType="end"/>
      </w:r>
      <w:r>
        <w:rPr>
          <w:lang w:val="en-GB"/>
        </w:rPr>
        <w:t xml:space="preserve">. The resulting alignment, containing 3 555 045 positions divided over 3505 genes, was used to create a maximum-likelihood phylogenetic tree using </w:t>
      </w:r>
      <w:proofErr w:type="spellStart"/>
      <w:r>
        <w:rPr>
          <w:lang w:val="en-GB"/>
        </w:rPr>
        <w:t>RaxML</w:t>
      </w:r>
      <w:proofErr w:type="spellEnd"/>
      <w:r>
        <w:rPr>
          <w:lang w:val="en-GB"/>
        </w:rPr>
        <w:t xml:space="preserve"> v8.2.9 </w:t>
      </w:r>
      <w:r w:rsidRPr="00000BBC">
        <w:fldChar w:fldCharType="begin" w:fldLock="1"/>
      </w:r>
      <w:r w:rsidR="00881579">
        <w:rPr>
          <w:lang w:val="en-GB"/>
        </w:rPr>
        <w:instrText>ADDIN CSL_CITATION {"citationItems":[{"id":"ITEM-1","itemData":{"DOI":"10.1093/bioinformatics/btu033","ISBN":"1367-4811","ISSN":"1460-2059","PMID":"24451623","abstract":"MOTIVATION Phylogenies are increasingly used in all fields of medical and biological research. Moreover, because of the next-generation sequencing revolution, datasets used for conducting phylogenetic analyses grow at an unprecedented pace. RAxML (Randomized Axelerated Maximum Likelihood) is a popular program for phylogenetic analyses of large datasets under maximum likelihood. Since the last RAxML paper in 2006, it has been continuously maintained and extended to accommodate the increasingly growing input datasets and to serve the needs of the user community. RESULTS I present some of the most notable new features and extensions of RAxML, such as a substantial extension of substitution models and supported data types, the introduction of SSE3, AVX and AVX2 vector intrinsics, techniques for reducing the memory requirements of the code and a plethora of operations for conducting post-analyses on sets of trees. In addition, an up-to-date 50-page user manual covering all new RAxML options is available.","author":[{"dropping-particle":"","family":"Stamatakis","given":"Alexandros","non-dropping-particle":"","parse-names":false,"suffix":""}],"container-title":"Bioinformatics","id":"ITEM-1","issue":"9","issued":{"date-parts":[["2014","5","1"]]},"page":"1312-1313","publisher":"Oxford University Press","title":"RAxML version 8: a tool for phylogenetic analysis and post-analysis of large phylogenies","type":"article-journal","volume":"30"},"uris":["http://www.mendeley.com/documents/?uuid=641cc47f-7813-469a-ad1c-c0556fc983e4"]}],"mendeley":{"formattedCitation":"[21]","plainTextFormattedCitation":"[21]","previouslyFormattedCitation":"[23]"},"properties":{"noteIndex":0},"schema":"https://github.com/citation-style-language/schema/raw/master/csl-citation.json"}</w:instrText>
      </w:r>
      <w:r w:rsidRPr="00000BBC">
        <w:rPr>
          <w:lang w:val="en-GB"/>
        </w:rPr>
        <w:fldChar w:fldCharType="separate"/>
      </w:r>
      <w:r w:rsidR="00881579" w:rsidRPr="00881579">
        <w:rPr>
          <w:noProof/>
          <w:lang w:val="en-GB"/>
        </w:rPr>
        <w:t>[21]</w:t>
      </w:r>
      <w:r w:rsidRPr="00000BBC">
        <w:fldChar w:fldCharType="end"/>
      </w:r>
      <w:r>
        <w:rPr>
          <w:lang w:val="en-GB"/>
        </w:rPr>
        <w:t xml:space="preserve">. </w:t>
      </w:r>
      <w:proofErr w:type="spellStart"/>
      <w:r>
        <w:rPr>
          <w:lang w:val="en-GB"/>
        </w:rPr>
        <w:t>RaxML</w:t>
      </w:r>
      <w:proofErr w:type="spellEnd"/>
      <w:r>
        <w:rPr>
          <w:lang w:val="en-GB"/>
        </w:rPr>
        <w:t xml:space="preserve"> was run in rapid bootstrapping and best-scoring ML mode (-f a), performing 100 bootstrapping replicates, using the GTRGAMMA nucleotide substitution model. The position of the root was determined by repeating the analysis including </w:t>
      </w:r>
      <w:proofErr w:type="spellStart"/>
      <w:r w:rsidRPr="3A205F94">
        <w:rPr>
          <w:i/>
          <w:iCs/>
          <w:lang w:val="en-GB"/>
        </w:rPr>
        <w:t>Achromobacter</w:t>
      </w:r>
      <w:proofErr w:type="spellEnd"/>
      <w:r w:rsidRPr="3A205F94">
        <w:rPr>
          <w:i/>
          <w:iCs/>
          <w:lang w:val="en-GB"/>
        </w:rPr>
        <w:t xml:space="preserve"> </w:t>
      </w:r>
      <w:proofErr w:type="spellStart"/>
      <w:r w:rsidRPr="3A205F94">
        <w:rPr>
          <w:i/>
          <w:iCs/>
          <w:lang w:val="en-GB"/>
        </w:rPr>
        <w:t>xylosoxidans</w:t>
      </w:r>
      <w:proofErr w:type="spellEnd"/>
      <w:r>
        <w:rPr>
          <w:lang w:val="en-GB"/>
        </w:rPr>
        <w:t xml:space="preserve"> (NCBI accession nr. LSMI01000001) as an outgroup. Chloroplast genome alignments were constructed by mapping WGS reads to the draft genome of the </w:t>
      </w:r>
      <w:r w:rsidRPr="3A205F94">
        <w:rPr>
          <w:i/>
          <w:iCs/>
          <w:lang w:val="en-GB"/>
        </w:rPr>
        <w:t xml:space="preserve">D. </w:t>
      </w:r>
      <w:proofErr w:type="spellStart"/>
      <w:r w:rsidRPr="3A205F94">
        <w:rPr>
          <w:i/>
          <w:iCs/>
          <w:lang w:val="en-GB"/>
        </w:rPr>
        <w:t>sansibarensis</w:t>
      </w:r>
      <w:proofErr w:type="spellEnd"/>
      <w:r>
        <w:rPr>
          <w:lang w:val="en-GB"/>
        </w:rPr>
        <w:t xml:space="preserve"> chloroplast using REALPHY v 1.12 </w:t>
      </w:r>
      <w:r w:rsidRPr="00000BBC">
        <w:fldChar w:fldCharType="begin" w:fldLock="1"/>
      </w:r>
      <w:r w:rsidR="00881579">
        <w:rPr>
          <w:lang w:val="en-GB"/>
        </w:rPr>
        <w:instrText>ADDIN CSL_CITATION {"citationItems":[{"id":"ITEM-1","itemData":{"DOI":"10.1093/molbev/msu088","ISBN":"1537-1719 (Electronic)\\r0737-4038 (Linking)","ISSN":"15371719","PMID":"24600054","abstract":"Studies of microbial evolutionary dynamics are being transformed by the availability of affordable high-throughput sequencing technologies, which allow whole-genome sequencing of hundreds of related taxa in a single study. Reconstructing a phylogenetic tree of these taxa is generally a crucial step in any evolutionary analysis. Instead of constructing genome assemblies for all taxa, annotating these assemblies, and aligning orthologous genes, many recent studies 1) directly map raw sequencing reads to a single reference sequence, 2) extract single nucleotide polymorphisms (SNPs), and 3) infer the phylogenetic tree using maximum likelihood methods from the aligned SNP positions. However, here we show that, when using such methods to reconstruct phylogenies from sets of simulated sequences, both the exclusion of nonpolymorphic positions and the alignment to a single reference genome, introduce systematic biases and errors in phylogeny reconstruction. To address these problems, we developed a new method that combines alignments from mappings to multiple reference sequences and show that this successfully removes biases from the reconstructed phylogenies. We implemented this method as a web server named REALPHY (Reference sequence Alignment-based Phylogeny builder), which fully automates phylogenetic reconstruction from raw sequencing reads.","author":[{"dropping-particle":"","family":"Bertels","given":"Frederic","non-dropping-particle":"","parse-names":false,"suffix":""},{"dropping-particle":"","family":"Silander","given":"Olin K.","non-dropping-particle":"","parse-names":false,"suffix":""},{"dropping-particle":"","family":"Pachkov","given":"Mikhail","non-dropping-particle":"","parse-names":false,"suffix":""},{"dropping-particle":"","family":"Rainey","given":"Paul B.","non-dropping-particle":"","parse-names":false,"suffix":""},{"dropping-particle":"","family":"Nimwegen","given":"Erik","non-dropping-particle":"Van","parse-names":false,"suffix":""}],"container-title":"Molecular Biology and Evolution","id":"ITEM-1","issue":"5","issued":{"date-parts":[["2014","5","1"]]},"page":"1077-1088","publisher":"Oxford University Press","title":"Automated reconstruction of whole-genome phylogenies from short-sequence reads","type":"article-journal","volume":"31"},"uris":["http://www.mendeley.com/documents/?uuid=287c5a95-4170-4138-b31a-aadddcda0f89"]}],"mendeley":{"formattedCitation":"[22]","plainTextFormattedCitation":"[22]","previouslyFormattedCitation":"[24]"},"properties":{"noteIndex":0},"schema":"https://github.com/citation-style-language/schema/raw/master/csl-citation.json"}</w:instrText>
      </w:r>
      <w:r w:rsidRPr="00000BBC">
        <w:rPr>
          <w:lang w:val="en-GB"/>
        </w:rPr>
        <w:fldChar w:fldCharType="separate"/>
      </w:r>
      <w:r w:rsidR="00881579" w:rsidRPr="00881579">
        <w:rPr>
          <w:noProof/>
          <w:lang w:val="en-GB"/>
        </w:rPr>
        <w:t>[22]</w:t>
      </w:r>
      <w:r w:rsidRPr="00000BBC">
        <w:fldChar w:fldCharType="end"/>
      </w:r>
      <w:r>
        <w:rPr>
          <w:lang w:val="en-GB"/>
        </w:rPr>
        <w:t>. To avoid confusion due to sequencing errors in SNP-based phylogenies, samples for which estimated average coverage was below 20x were not included in the analysis, and the following REALPHY parameters were set: -</w:t>
      </w:r>
      <w:proofErr w:type="spellStart"/>
      <w:r>
        <w:rPr>
          <w:lang w:val="en-GB"/>
        </w:rPr>
        <w:t>readLength</w:t>
      </w:r>
      <w:proofErr w:type="spellEnd"/>
      <w:r>
        <w:rPr>
          <w:lang w:val="en-GB"/>
        </w:rPr>
        <w:t xml:space="preserve"> 150 –</w:t>
      </w:r>
      <w:proofErr w:type="spellStart"/>
      <w:r>
        <w:rPr>
          <w:lang w:val="en-GB"/>
        </w:rPr>
        <w:t>polyThreshold</w:t>
      </w:r>
      <w:proofErr w:type="spellEnd"/>
      <w:r>
        <w:rPr>
          <w:lang w:val="en-GB"/>
        </w:rPr>
        <w:t xml:space="preserve"> 0.9 to exclude ambiguous SNPs in repeat regions. The alignment generated had 125 175 positions, including 133 distinct patterns. The maximum likelihood model with the lowest Bayesian information criterion was selected using the model testing tool of CLC Main Workbench v.7.7.2. Chloroplast phylogenies were then reconstructed using the </w:t>
      </w:r>
      <w:proofErr w:type="spellStart"/>
      <w:r>
        <w:rPr>
          <w:lang w:val="en-GB"/>
        </w:rPr>
        <w:t>RAxML</w:t>
      </w:r>
      <w:proofErr w:type="spellEnd"/>
      <w:r>
        <w:rPr>
          <w:lang w:val="en-GB"/>
        </w:rPr>
        <w:t xml:space="preserve"> v8.2 program </w:t>
      </w:r>
      <w:r w:rsidRPr="00000BBC">
        <w:fldChar w:fldCharType="begin" w:fldLock="1"/>
      </w:r>
      <w:r w:rsidR="00881579">
        <w:rPr>
          <w:lang w:val="en-GB"/>
        </w:rPr>
        <w:instrText>ADDIN CSL_CITATION {"citationItems":[{"id":"ITEM-1","itemData":{"DOI":"10.1093/bioinformatics/btu033","ISBN":"1367-4811","ISSN":"1460-2059","PMID":"24451623","abstract":"MOTIVATION Phylogenies are increasingly used in all fields of medical and biological research. Moreover, because of the next-generation sequencing revolution, datasets used for conducting phylogenetic analyses grow at an unprecedented pace. RAxML (Randomized Axelerated Maximum Likelihood) is a popular program for phylogenetic analyses of large datasets under maximum likelihood. Since the last RAxML paper in 2006, it has been continuously maintained and extended to accommodate the increasingly growing input datasets and to serve the needs of the user community. RESULTS I present some of the most notable new features and extensions of RAxML, such as a substantial extension of substitution models and supported data types, the introduction of SSE3, AVX and AVX2 vector intrinsics, techniques for reducing the memory requirements of the code and a plethora of operations for conducting post-analyses on sets of trees. In addition, an up-to-date 50-page user manual covering all new RAxML options is available.","author":[{"dropping-particle":"","family":"Stamatakis","given":"Alexandros","non-dropping-particle":"","parse-names":false,"suffix":""}],"container-title":"Bioinformatics","id":"ITEM-1","issue":"9","issued":{"date-parts":[["2014","5","1"]]},"page":"1312-1313","publisher":"Oxford University Press","title":"RAxML version 8: a tool for phylogenetic analysis and post-analysis of large phylogenies","type":"article-journal","volume":"30"},"uris":["http://www.mendeley.com/documents/?uuid=641cc47f-7813-469a-ad1c-c0556fc983e4"]}],"mendeley":{"formattedCitation":"[21]","plainTextFormattedCitation":"[21]","previouslyFormattedCitation":"[23]"},"properties":{"noteIndex":0},"schema":"https://github.com/citation-style-language/schema/raw/master/csl-citation.json"}</w:instrText>
      </w:r>
      <w:r w:rsidRPr="00000BBC">
        <w:rPr>
          <w:lang w:val="en-GB"/>
        </w:rPr>
        <w:fldChar w:fldCharType="separate"/>
      </w:r>
      <w:r w:rsidR="00881579" w:rsidRPr="00881579">
        <w:rPr>
          <w:noProof/>
          <w:lang w:val="en-GB"/>
        </w:rPr>
        <w:t>[21]</w:t>
      </w:r>
      <w:r w:rsidRPr="00000BBC">
        <w:fldChar w:fldCharType="end"/>
      </w:r>
      <w:r>
        <w:rPr>
          <w:lang w:val="en-GB"/>
        </w:rPr>
        <w:t xml:space="preserve">, using the GTRGAMMA substitution model, rapid bootstrap analysis and search for best scoring ML tree (-f a parameter setting) and 1000 bootstrap replicates. The same analysis was repeated by including the draft genome of the </w:t>
      </w:r>
      <w:r w:rsidRPr="3A205F94">
        <w:rPr>
          <w:i/>
          <w:iCs/>
          <w:lang w:val="en-GB"/>
        </w:rPr>
        <w:t xml:space="preserve">D. </w:t>
      </w:r>
      <w:proofErr w:type="spellStart"/>
      <w:r w:rsidRPr="3A205F94">
        <w:rPr>
          <w:i/>
          <w:iCs/>
          <w:lang w:val="en-GB"/>
        </w:rPr>
        <w:t>elephantipes</w:t>
      </w:r>
      <w:proofErr w:type="spellEnd"/>
      <w:r>
        <w:rPr>
          <w:lang w:val="en-GB"/>
        </w:rPr>
        <w:t xml:space="preserve"> chloroplast (NCBI </w:t>
      </w:r>
      <w:proofErr w:type="spellStart"/>
      <w:r>
        <w:rPr>
          <w:lang w:val="en-GB"/>
        </w:rPr>
        <w:t>RefSeq</w:t>
      </w:r>
      <w:proofErr w:type="spellEnd"/>
      <w:r>
        <w:rPr>
          <w:lang w:val="en-GB"/>
        </w:rPr>
        <w:t xml:space="preserve"> accession number </w:t>
      </w:r>
      <w:r w:rsidRPr="009F33D2">
        <w:rPr>
          <w:lang w:val="en-GB"/>
        </w:rPr>
        <w:t>NC_009601.1</w:t>
      </w:r>
      <w:r>
        <w:rPr>
          <w:lang w:val="en-GB"/>
        </w:rPr>
        <w:t xml:space="preserve">) to inform the root placement of the phylogenetic tree. Phylogenies of host and symbiont were visually compared and investigated using the </w:t>
      </w:r>
      <w:proofErr w:type="spellStart"/>
      <w:r>
        <w:rPr>
          <w:lang w:val="en-GB"/>
        </w:rPr>
        <w:t>TreeMap</w:t>
      </w:r>
      <w:proofErr w:type="spellEnd"/>
      <w:r>
        <w:rPr>
          <w:lang w:val="en-GB"/>
        </w:rPr>
        <w:t xml:space="preserve"> v. 3.0</w:t>
      </w:r>
      <w:r w:rsidRPr="00DB1369">
        <w:rPr>
          <w:rFonts w:ascii="Symbol" w:hAnsi="Symbol"/>
          <w:lang w:val="en-GB"/>
        </w:rPr>
        <w:t></w:t>
      </w:r>
      <w:r>
        <w:rPr>
          <w:rFonts w:ascii="Symbol" w:hAnsi="Symbol"/>
          <w:lang w:val="en-GB"/>
        </w:rPr>
        <w:t></w:t>
      </w:r>
      <w:r>
        <w:rPr>
          <w:lang w:val="en-GB"/>
        </w:rPr>
        <w:t xml:space="preserve">program </w:t>
      </w:r>
      <w:r w:rsidRPr="00000BBC">
        <w:fldChar w:fldCharType="begin" w:fldLock="1"/>
      </w:r>
      <w:r w:rsidR="00881579">
        <w:rPr>
          <w:lang w:val="en-GB"/>
        </w:rPr>
        <w:instrText>ADDIN CSL_CITATION {"citationItems":[{"id":"ITEM-1","itemData":{"author":[{"dropping-particle":"","family":"Charleston","given":"M","non-dropping-particle":"","parse-names":false,"suffix":""},{"dropping-particle":"","family":"Page","given":"RDM","non-dropping-particle":"","parse-names":false,"suffix":""}],"id":"ITEM-1","issued":{"date-parts":[["2011"]]},"title":"TreeMap","type":"article"},"uris":["http://www.mendeley.com/documents/?uuid=d6297e1a-7c22-4233-af7b-a2cbef6f4544"]}],"mendeley":{"formattedCitation":"[23]","plainTextFormattedCitation":"[23]","previouslyFormattedCitation":"[25]"},"properties":{"noteIndex":0},"schema":"https://github.com/citation-style-language/schema/raw/master/csl-citation.json"}</w:instrText>
      </w:r>
      <w:r w:rsidRPr="00000BBC">
        <w:rPr>
          <w:vertAlign w:val="superscript"/>
          <w:lang w:val="en-GB"/>
        </w:rPr>
        <w:fldChar w:fldCharType="separate"/>
      </w:r>
      <w:r w:rsidR="00881579" w:rsidRPr="00881579">
        <w:rPr>
          <w:noProof/>
          <w:lang w:val="en-GB"/>
        </w:rPr>
        <w:t>[23]</w:t>
      </w:r>
      <w:r w:rsidRPr="00000BBC">
        <w:fldChar w:fldCharType="end"/>
      </w:r>
      <w:r>
        <w:rPr>
          <w:lang w:val="en-GB"/>
        </w:rPr>
        <w:t xml:space="preserve"> by loading pruned species tree displaying only branches with support values &gt; 70%. </w:t>
      </w:r>
      <w:r w:rsidR="6C8DB430">
        <w:rPr>
          <w:lang w:val="en-GB"/>
        </w:rPr>
        <w:t>S</w:t>
      </w:r>
      <w:r w:rsidR="19BFA518">
        <w:rPr>
          <w:lang w:val="en-GB"/>
        </w:rPr>
        <w:t>tatistical significance of congruence between host and symbiont</w:t>
      </w:r>
      <w:r w:rsidR="3A205F94">
        <w:rPr>
          <w:lang w:val="en-GB"/>
        </w:rPr>
        <w:t xml:space="preserve"> tress</w:t>
      </w:r>
      <w:r w:rsidR="19BFA518">
        <w:rPr>
          <w:lang w:val="en-GB"/>
        </w:rPr>
        <w:t xml:space="preserve"> was tested</w:t>
      </w:r>
      <w:r w:rsidR="476E2704">
        <w:rPr>
          <w:lang w:val="en-GB"/>
        </w:rPr>
        <w:t xml:space="preserve"> </w:t>
      </w:r>
      <w:r w:rsidR="661DDB34">
        <w:rPr>
          <w:lang w:val="en-GB"/>
        </w:rPr>
        <w:t xml:space="preserve">using </w:t>
      </w:r>
      <w:r w:rsidR="3A205F94">
        <w:rPr>
          <w:lang w:val="en-GB"/>
        </w:rPr>
        <w:t xml:space="preserve">the </w:t>
      </w:r>
      <w:r w:rsidR="370020C7">
        <w:rPr>
          <w:lang w:val="en-GB"/>
        </w:rPr>
        <w:t>implemented randomization test</w:t>
      </w:r>
      <w:r w:rsidR="1171B4D5">
        <w:rPr>
          <w:lang w:val="en-GB"/>
        </w:rPr>
        <w:t>.</w:t>
      </w:r>
      <w:r w:rsidR="0BFF51BF">
        <w:rPr>
          <w:lang w:val="en-GB"/>
        </w:rPr>
        <w:t xml:space="preserve"> </w:t>
      </w:r>
      <w:r>
        <w:rPr>
          <w:lang w:val="en-GB"/>
        </w:rPr>
        <w:t xml:space="preserve">Reconciliation analysis was performed using the Jane v4 software </w:t>
      </w:r>
      <w:r w:rsidRPr="00000BBC">
        <w:fldChar w:fldCharType="begin" w:fldLock="1"/>
      </w:r>
      <w:r w:rsidR="00881579">
        <w:rPr>
          <w:lang w:val="en-GB"/>
        </w:rPr>
        <w:instrText>ADDIN CSL_CITATION {"citationItems":[{"id":"ITEM-1","itemData":{"DOI":"10.1186/1748-7188-5-16","ISSN":"1748-7188","PMID":"20181081","abstract":"BACKGROUND This paper describes the theory and implementation of a new software tool, called Jane, for the study of historical associations. This problem arises in parasitology (associations of hosts and parasites), molecular systematics (associations of orderings and genes), and biogeography (associations of regions and orderings). The underlying problem is that of reconciling pairs of trees subject to biologically plausible events and costs associated with these events. Existing software tools for this problem have strengths and limitations, and the new Jane tool described here provides functionality that complements existing tools. RESULTS The Jane software tool uses a polynomial time dynamic programming algorithm in conjunction with a genetic algorithm to find very good, and often optimal, solutions even for relatively large pairs of trees. The tool allows the user to provide rich timing information on both the host and parasite trees. In addition the user can limit host switch distance and specify multiple host switch costs by specifying regions in the host tree and costs for host switches between pairs of regions. Jane also provides a graphical user interface that allows the user to interactively experiment with modifications to the solutions found by the program. CONCLUSIONS Jane is shown to be a useful tool for cophylogenetic reconstruction. Its functionality complements existing tools and it is therefore likely to be of use to researchers in the areas of parasitology, molecular systematics, and biogeography.","author":[{"dropping-particle":"","family":"Conow","given":"Chris","non-dropping-particle":"","parse-names":false,"suffix":""},{"dropping-particle":"","family":"Fielder","given":"Daniel","non-dropping-particle":"","parse-names":false,"suffix":""},{"dropping-particle":"","family":"Ovadia","given":"Yaniv","non-dropping-particle":"","parse-names":false,"suffix":""},{"dropping-particle":"","family":"Libeskind-Hadas","given":"Ran","non-dropping-particle":"","parse-names":false,"suffix":""}],"container-title":"Algorithms for molecular biology : AMB","id":"ITEM-1","issued":{"date-parts":[["2010","2","3"]]},"page":"16","publisher":"BioMed Central","title":"Jane: a new tool for the cophylogeny reconstruction problem.","type":"article-journal","volume":"5"},"uris":["http://www.mendeley.com/documents/?uuid=f522b234-7794-3822-be19-616e611dfce7"]}],"mendeley":{"formattedCitation":"[24]","plainTextFormattedCitation":"[24]","previouslyFormattedCitation":"[26]"},"properties":{"noteIndex":0},"schema":"https://github.com/citation-style-language/schema/raw/master/csl-citation.json"}</w:instrText>
      </w:r>
      <w:r w:rsidRPr="00000BBC">
        <w:rPr>
          <w:lang w:val="en-GB"/>
        </w:rPr>
        <w:fldChar w:fldCharType="separate"/>
      </w:r>
      <w:r w:rsidR="00881579" w:rsidRPr="00881579">
        <w:rPr>
          <w:noProof/>
          <w:lang w:val="en-GB"/>
        </w:rPr>
        <w:t>[24]</w:t>
      </w:r>
      <w:r w:rsidRPr="00000BBC">
        <w:fldChar w:fldCharType="end"/>
      </w:r>
      <w:r>
        <w:rPr>
          <w:lang w:val="en-GB"/>
        </w:rPr>
        <w:t xml:space="preserve"> with default cost settings (co-speciation = 0, duplication = 1, duplication and host-switch = 2, loss = 1, failure to diverge = 1). </w:t>
      </w:r>
    </w:p>
    <w:p w14:paraId="4500FE3D" w14:textId="5981CEFD" w:rsidR="00B248BA" w:rsidRPr="00000BBC" w:rsidRDefault="4B28912E" w:rsidP="003B2C85">
      <w:pPr>
        <w:pStyle w:val="ListParagraph"/>
        <w:numPr>
          <w:ilvl w:val="0"/>
          <w:numId w:val="3"/>
        </w:numPr>
        <w:spacing w:line="240" w:lineRule="auto"/>
        <w:jc w:val="both"/>
        <w:rPr>
          <w:b/>
          <w:bCs/>
          <w:lang w:val="en-GB"/>
        </w:rPr>
      </w:pPr>
      <w:r w:rsidRPr="4B28912E">
        <w:rPr>
          <w:b/>
          <w:bCs/>
          <w:lang w:val="en-GB"/>
        </w:rPr>
        <w:lastRenderedPageBreak/>
        <w:t>Estimation of symbiosis age</w:t>
      </w:r>
    </w:p>
    <w:p w14:paraId="73E09E9E" w14:textId="54F85FBE" w:rsidR="0054095B" w:rsidRDefault="00B248BA" w:rsidP="003B2C85">
      <w:pPr>
        <w:spacing w:line="240" w:lineRule="auto"/>
        <w:jc w:val="both"/>
        <w:rPr>
          <w:lang w:val="en-GB"/>
        </w:rPr>
      </w:pPr>
      <w:r>
        <w:rPr>
          <w:lang w:val="en-GB"/>
        </w:rPr>
        <w:t xml:space="preserve">To determine lower bound for the age of the symbiosis, a dating analysis was performed to determine the approximate divergence time of our </w:t>
      </w:r>
      <w:proofErr w:type="spellStart"/>
      <w:r w:rsidRPr="370020C7">
        <w:rPr>
          <w:i/>
          <w:iCs/>
          <w:lang w:val="en-GB"/>
        </w:rPr>
        <w:t>Dioscorea</w:t>
      </w:r>
      <w:proofErr w:type="spellEnd"/>
      <w:r>
        <w:rPr>
          <w:lang w:val="en-GB"/>
        </w:rPr>
        <w:t xml:space="preserve"> </w:t>
      </w:r>
      <w:proofErr w:type="spellStart"/>
      <w:r w:rsidRPr="370020C7">
        <w:rPr>
          <w:i/>
          <w:iCs/>
          <w:lang w:val="en-GB"/>
        </w:rPr>
        <w:t>sansibarensis</w:t>
      </w:r>
      <w:proofErr w:type="spellEnd"/>
      <w:r>
        <w:rPr>
          <w:lang w:val="en-GB"/>
        </w:rPr>
        <w:t xml:space="preserve"> samples. Divergence time was estimated based on three plastid marker genes (</w:t>
      </w:r>
      <w:proofErr w:type="spellStart"/>
      <w:r w:rsidRPr="370020C7">
        <w:rPr>
          <w:i/>
          <w:iCs/>
          <w:lang w:val="en-GB"/>
        </w:rPr>
        <w:t>atpB</w:t>
      </w:r>
      <w:proofErr w:type="spellEnd"/>
      <w:r>
        <w:rPr>
          <w:lang w:val="en-GB"/>
        </w:rPr>
        <w:t xml:space="preserve">, </w:t>
      </w:r>
      <w:proofErr w:type="spellStart"/>
      <w:r w:rsidRPr="370020C7">
        <w:rPr>
          <w:i/>
          <w:iCs/>
          <w:lang w:val="en-GB"/>
        </w:rPr>
        <w:t>matK</w:t>
      </w:r>
      <w:proofErr w:type="spellEnd"/>
      <w:r>
        <w:rPr>
          <w:lang w:val="en-GB"/>
        </w:rPr>
        <w:t xml:space="preserve">, </w:t>
      </w:r>
      <w:proofErr w:type="spellStart"/>
      <w:r w:rsidRPr="370020C7">
        <w:rPr>
          <w:i/>
          <w:iCs/>
          <w:lang w:val="en-GB"/>
        </w:rPr>
        <w:t>rbcL</w:t>
      </w:r>
      <w:proofErr w:type="spellEnd"/>
      <w:r>
        <w:rPr>
          <w:lang w:val="en-GB"/>
        </w:rPr>
        <w:t xml:space="preserve">) and the </w:t>
      </w:r>
      <w:proofErr w:type="spellStart"/>
      <w:r w:rsidRPr="370020C7">
        <w:rPr>
          <w:i/>
          <w:iCs/>
          <w:lang w:val="en-GB"/>
        </w:rPr>
        <w:t>trnL</w:t>
      </w:r>
      <w:proofErr w:type="spellEnd"/>
      <w:r>
        <w:rPr>
          <w:lang w:val="en-GB"/>
        </w:rPr>
        <w:t xml:space="preserve"> intron-</w:t>
      </w:r>
      <w:proofErr w:type="spellStart"/>
      <w:r w:rsidRPr="370020C7">
        <w:rPr>
          <w:i/>
          <w:iCs/>
          <w:lang w:val="en-GB"/>
        </w:rPr>
        <w:t>trnL</w:t>
      </w:r>
      <w:proofErr w:type="spellEnd"/>
      <w:r>
        <w:rPr>
          <w:lang w:val="en-GB"/>
        </w:rPr>
        <w:t xml:space="preserve"> exon-</w:t>
      </w:r>
      <w:proofErr w:type="spellStart"/>
      <w:r w:rsidRPr="370020C7">
        <w:rPr>
          <w:i/>
          <w:iCs/>
          <w:lang w:val="en-GB"/>
        </w:rPr>
        <w:t>trnL</w:t>
      </w:r>
      <w:proofErr w:type="spellEnd"/>
      <w:r>
        <w:rPr>
          <w:lang w:val="en-GB"/>
        </w:rPr>
        <w:t>/</w:t>
      </w:r>
      <w:proofErr w:type="spellStart"/>
      <w:r w:rsidRPr="370020C7">
        <w:rPr>
          <w:i/>
          <w:iCs/>
          <w:lang w:val="en-GB"/>
        </w:rPr>
        <w:t>trnF</w:t>
      </w:r>
      <w:proofErr w:type="spellEnd"/>
      <w:r>
        <w:rPr>
          <w:lang w:val="en-GB"/>
        </w:rPr>
        <w:t xml:space="preserve"> spacer, as described in Viruel </w:t>
      </w:r>
      <w:r w:rsidRPr="370020C7">
        <w:rPr>
          <w:i/>
          <w:iCs/>
          <w:lang w:val="en-GB"/>
        </w:rPr>
        <w:t xml:space="preserve">et al. </w:t>
      </w:r>
      <w:r w:rsidRPr="00000BBC">
        <w:fldChar w:fldCharType="begin" w:fldLock="1"/>
      </w:r>
      <w:r w:rsidR="00881579">
        <w:rPr>
          <w:i/>
          <w:lang w:val="en-GB"/>
        </w:rPr>
        <w:instrText>ADDIN CSL_CITATION {"citationItems":[{"id":"ITEM-1","itemData":{"DOI":"10.1111/jbi.12678","ISSN":"13652699","abstract":"Aim: Dioscorea (Dioscoreaceae) is a predominantly pantropical genus (&lt; 600 species) that includes the third most important tropical tuber crop and species of pharmacological value. Fossil records from both the Northern and Southern Hemispheres were used to test hypotheses about the origin of the genus Dioscorea, and to examine potential macroevolutionary processes that led to its current distribution. Location: Pantropical distribution. Methods: Divergence times were estimated using the most comprehensive phylogeny of the group published to date based on plastid sequences and fossil calibrations, applying a relaxed-clock model approach. Ancestral areas and range shifts were reconstructed using time-stratified likelihood-based models, reflecting past continental connectivity and biogeographical models incorporating the spatial range of fossils. Results: Fossil-informed biogeographical analysis supported colonization of the Nearctic by ancient yam lineages from the western Palaearctic and subsequent migration to the South. Most of the pantropical South American, African and Southeast Asian lineages experienced a relatively recent diversification in the Oligocene-Miocene. Long-distance dispersals were inferred for the colonizations of the New World, Africa and Madagascar. Main conclusions: Dioscorea likely originated between the Late Cretaceous and the Early Eocene in the Laurasian Palaearctic, followed by possible dispersal to South America via the Eocene North Atlantic Land Bridge.","author":[{"dropping-particle":"","family":"Viruel","given":"Juan","non-dropping-particle":"","parse-names":false,"suffix":""},{"dropping-particle":"","family":"Segarra-Moragues","given":"José Gabriel","non-dropping-particle":"","parse-names":false,"suffix":""},{"dropping-particle":"","family":"Raz","given":"Lauren","non-dropping-particle":"","parse-names":false,"suffix":""},{"dropping-particle":"","family":"Forest","given":"Félix","non-dropping-particle":"","parse-names":false,"suffix":""},{"dropping-particle":"","family":"Wilkin","given":"Paul","non-dropping-particle":"","parse-names":false,"suffix":""},{"dropping-particle":"","family":"Sanmartín","given":"Isabel","non-dropping-particle":"","parse-names":false,"suffix":""},{"dropping-particle":"","family":"Catalán","given":"Pilar","non-dropping-particle":"","parse-names":false,"suffix":""}],"container-title":"Journal of Biogeography","id":"ITEM-1","issue":"4","issued":{"date-parts":[["2016"]]},"page":"750-762","title":"Late Cretaceous-Early Eocene origin of yams (Dioscorea, Dioscoreaceae) in the Laurasian Palaearctic and their subsequent Oligocene-Miocene diversification","type":"article-journal","volume":"43"},"uris":["http://www.mendeley.com/documents/?uuid=8f5c1f91-2556-472c-953c-aa0b2bf14de4"]}],"mendeley":{"formattedCitation":"[25]","plainTextFormattedCitation":"[25]","previouslyFormattedCitation":"[27]"},"properties":{"noteIndex":0},"schema":"https://github.com/citation-style-language/schema/raw/master/csl-citation.json"}</w:instrText>
      </w:r>
      <w:r w:rsidRPr="00000BBC">
        <w:rPr>
          <w:i/>
          <w:vertAlign w:val="superscript"/>
          <w:lang w:val="en-GB"/>
        </w:rPr>
        <w:fldChar w:fldCharType="separate"/>
      </w:r>
      <w:r w:rsidR="00881579" w:rsidRPr="00881579">
        <w:rPr>
          <w:noProof/>
          <w:lang w:val="en-GB"/>
        </w:rPr>
        <w:t>[25]</w:t>
      </w:r>
      <w:r w:rsidRPr="00000BBC">
        <w:fldChar w:fldCharType="end"/>
      </w:r>
      <w:r>
        <w:rPr>
          <w:lang w:val="en-GB"/>
        </w:rPr>
        <w:t xml:space="preserve">. In short, Beast v.1.8.4. </w:t>
      </w:r>
      <w:r w:rsidRPr="00000BBC">
        <w:fldChar w:fldCharType="begin" w:fldLock="1"/>
      </w:r>
      <w:r w:rsidR="00881579">
        <w:rPr>
          <w:lang w:val="en-GB"/>
        </w:rPr>
        <w:instrText>ADDIN CSL_CITATION {"citationItems":[{"id":"ITEM-1","itemData":{"DOI":"10.1093/ve/vey016","ISSN":"2057-1577","author":[{"dropping-particle":"","family":"Suchard","given":"Marc A","non-dropping-particle":"","parse-names":false,"suffix":""},{"dropping-particle":"","family":"Lemey","given":"Philippe","non-dropping-particle":"","parse-names":false,"suffix":""},{"dropping-particle":"","family":"Baele","given":"Guy","non-dropping-particle":"","parse-names":false,"suffix":""},{"dropping-particle":"","family":"Ayres","given":"Daniel L","non-dropping-particle":"","parse-names":false,"suffix":""},{"dropping-particle":"","family":"Drummond","given":"Alexei J","non-dropping-particle":"","parse-names":false,"suffix":""},{"dropping-particle":"","family":"Rambaut","given":"Andrew","non-dropping-particle":"","parse-names":false,"suffix":""}],"container-title":"Virus Evolution","id":"ITEM-1","issue":"1","issued":{"date-parts":[["2018","1"]]},"publisher":"Oxford University Press","title":"Bayesian phylogenetic and phylodynamic data integration using BEAST 1.10","type":"article-journal","volume":"4"},"uris":["http://www.mendeley.com/documents/?uuid=954dab01-5e9e-38f1-8edc-5aacb110b248","http://www.mendeley.com/documents/?uuid=aaf6282b-9d3b-4bbd-8c4d-a36528f8cbc1"]}],"mendeley":{"formattedCitation":"[26]","plainTextFormattedCitation":"[26]","previouslyFormattedCitation":"[28]"},"properties":{"noteIndex":0},"schema":"https://github.com/citation-style-language/schema/raw/master/csl-citation.json"}</w:instrText>
      </w:r>
      <w:r w:rsidRPr="00000BBC">
        <w:rPr>
          <w:lang w:val="en-GB"/>
        </w:rPr>
        <w:fldChar w:fldCharType="separate"/>
      </w:r>
      <w:r w:rsidR="00881579" w:rsidRPr="00881579">
        <w:rPr>
          <w:noProof/>
          <w:lang w:val="en-GB"/>
        </w:rPr>
        <w:t>[26]</w:t>
      </w:r>
      <w:r w:rsidRPr="00000BBC">
        <w:fldChar w:fldCharType="end"/>
      </w:r>
      <w:r>
        <w:rPr>
          <w:lang w:val="en-GB"/>
        </w:rPr>
        <w:t xml:space="preserve"> was used with a Bayesian relaxed-clock approach, using the GTR+I+G substitution model, a Yule tree prior, and an uncorrelated lognormal molecular clock were used, allowing the rate of mutation to vary among partitions. Two MCMC chains were run for 100 million generations, sampling parameters every 10 000 generations. The same calibration points were used as in </w:t>
      </w:r>
      <w:r w:rsidR="670D2399" w:rsidRPr="670D2399">
        <w:rPr>
          <w:lang w:val="en-GB"/>
        </w:rPr>
        <w:t xml:space="preserve">Viruel </w:t>
      </w:r>
      <w:r w:rsidR="670D2399" w:rsidRPr="370020C7">
        <w:rPr>
          <w:i/>
          <w:iCs/>
          <w:lang w:val="en-GB"/>
        </w:rPr>
        <w:t xml:space="preserve">et al. </w:t>
      </w:r>
      <w:r w:rsidR="670D2399" w:rsidRPr="670D2399">
        <w:rPr>
          <w:noProof/>
          <w:lang w:val="en-GB"/>
        </w:rPr>
        <w:t>[28], assigning lognormal prior distributions to fossil calibration points, and normal prior distributions for secondary calibration points.</w:t>
      </w:r>
    </w:p>
    <w:p w14:paraId="4EB22A22" w14:textId="34BE3322" w:rsidR="00B248BA" w:rsidRDefault="6DADC83B" w:rsidP="003B2C85">
      <w:pPr>
        <w:spacing w:line="240" w:lineRule="auto"/>
        <w:jc w:val="both"/>
        <w:rPr>
          <w:lang w:val="en-GB"/>
        </w:rPr>
      </w:pPr>
      <w:r w:rsidRPr="6DADC83B">
        <w:rPr>
          <w:lang w:val="en-GB"/>
        </w:rPr>
        <w:t xml:space="preserve">Estimation of the age of divergence of the symbiont was performed by comparing the observed fixed mutation rate in the symbionts of one host lineage over a timespan of two years. This was combined with the estimated branch length of that branch in the core genome phylogeny to obtain an estimate of the divergence time. To increase representation of </w:t>
      </w:r>
      <w:r w:rsidRPr="370020C7">
        <w:rPr>
          <w:i/>
          <w:iCs/>
          <w:lang w:val="en-GB"/>
        </w:rPr>
        <w:t xml:space="preserve">O. </w:t>
      </w:r>
      <w:proofErr w:type="spellStart"/>
      <w:r w:rsidRPr="370020C7">
        <w:rPr>
          <w:i/>
          <w:iCs/>
          <w:lang w:val="en-GB"/>
        </w:rPr>
        <w:t>dioscoreae</w:t>
      </w:r>
      <w:proofErr w:type="spellEnd"/>
      <w:r w:rsidRPr="6DADC83B">
        <w:rPr>
          <w:lang w:val="en-GB"/>
        </w:rPr>
        <w:t xml:space="preserve"> sequences, we included in our analysis whole genome sequences of strain LMG 29303</w:t>
      </w:r>
      <w:r w:rsidRPr="6DADC83B">
        <w:rPr>
          <w:vertAlign w:val="superscript"/>
          <w:lang w:val="en-GB"/>
        </w:rPr>
        <w:t>T</w:t>
      </w:r>
      <w:r w:rsidRPr="6DADC83B">
        <w:rPr>
          <w:lang w:val="en-GB"/>
        </w:rPr>
        <w:t xml:space="preserve">, isolated from a plant likely sampled in the Democratic Republic of Congo, although exact origin is uncertain, and strain R-67584 sampled from a plant of the live collection of the Botanic Garden </w:t>
      </w:r>
      <w:proofErr w:type="spellStart"/>
      <w:r w:rsidRPr="6DADC83B">
        <w:rPr>
          <w:lang w:val="en-GB"/>
        </w:rPr>
        <w:t>Meise</w:t>
      </w:r>
      <w:proofErr w:type="spellEnd"/>
      <w:r w:rsidRPr="6DADC83B">
        <w:rPr>
          <w:lang w:val="en-GB"/>
        </w:rPr>
        <w:t xml:space="preserve"> (accession CD-0-BR-1960001) also sampled in the DRC. Whole genome phylogeny of all genome sequences using </w:t>
      </w:r>
      <w:proofErr w:type="spellStart"/>
      <w:r w:rsidRPr="6DADC83B">
        <w:rPr>
          <w:lang w:val="en-GB"/>
        </w:rPr>
        <w:t>RealPhy</w:t>
      </w:r>
      <w:proofErr w:type="spellEnd"/>
      <w:r w:rsidRPr="6DADC83B">
        <w:rPr>
          <w:lang w:val="en-GB"/>
        </w:rPr>
        <w:t xml:space="preserve"> as described above placed the African isolates within clades of Malagasy genomes (Figure SI </w:t>
      </w:r>
      <w:r w:rsidR="004216A0">
        <w:rPr>
          <w:lang w:val="en-GB"/>
        </w:rPr>
        <w:t>4</w:t>
      </w:r>
      <w:proofErr w:type="gramStart"/>
      <w:r w:rsidRPr="6DADC83B">
        <w:rPr>
          <w:lang w:val="en-GB"/>
        </w:rPr>
        <w:t>), and</w:t>
      </w:r>
      <w:proofErr w:type="gramEnd"/>
      <w:r w:rsidRPr="6DADC83B">
        <w:rPr>
          <w:lang w:val="en-GB"/>
        </w:rPr>
        <w:t xml:space="preserve"> were not taken into account for divergence age calculation.</w:t>
      </w:r>
    </w:p>
    <w:p w14:paraId="13D5284D" w14:textId="6A86C260" w:rsidR="00BA1D24" w:rsidRDefault="00BA1D24" w:rsidP="00B248BA">
      <w:pPr>
        <w:jc w:val="both"/>
        <w:rPr>
          <w:lang w:val="en-GB"/>
        </w:rPr>
      </w:pPr>
      <w:r>
        <w:rPr>
          <w:noProof/>
          <w:lang w:eastAsia="nl-BE"/>
        </w:rPr>
        <w:drawing>
          <wp:inline distT="0" distB="0" distL="0" distR="0" wp14:anchorId="4EDBDC1A" wp14:editId="181C55C2">
            <wp:extent cx="3676650" cy="28095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VTVWorriQF0TU8GuXmMQ.png"/>
                    <pic:cNvPicPr/>
                  </pic:nvPicPr>
                  <pic:blipFill rotWithShape="1">
                    <a:blip r:embed="rId13" cstate="print">
                      <a:extLst>
                        <a:ext uri="{28A0092B-C50C-407E-A947-70E740481C1C}">
                          <a14:useLocalDpi xmlns:a14="http://schemas.microsoft.com/office/drawing/2010/main" val="0"/>
                        </a:ext>
                      </a:extLst>
                    </a:blip>
                    <a:srcRect l="28019"/>
                    <a:stretch/>
                  </pic:blipFill>
                  <pic:spPr bwMode="auto">
                    <a:xfrm>
                      <a:off x="0" y="0"/>
                      <a:ext cx="3685355" cy="2816183"/>
                    </a:xfrm>
                    <a:prstGeom prst="rect">
                      <a:avLst/>
                    </a:prstGeom>
                    <a:ln>
                      <a:noFill/>
                    </a:ln>
                    <a:extLst>
                      <a:ext uri="{53640926-AAD7-44D8-BBD7-CCE9431645EC}">
                        <a14:shadowObscured xmlns:a14="http://schemas.microsoft.com/office/drawing/2010/main"/>
                      </a:ext>
                    </a:extLst>
                  </pic:spPr>
                </pic:pic>
              </a:graphicData>
            </a:graphic>
          </wp:inline>
        </w:drawing>
      </w:r>
    </w:p>
    <w:p w14:paraId="0316819B" w14:textId="7A09BAEC" w:rsidR="00BA1D24" w:rsidRPr="003B2C85" w:rsidRDefault="6DADC83B" w:rsidP="003B2C85">
      <w:pPr>
        <w:spacing w:line="240" w:lineRule="auto"/>
        <w:jc w:val="both"/>
        <w:rPr>
          <w:sz w:val="20"/>
          <w:lang w:val="en-GB"/>
        </w:rPr>
      </w:pPr>
      <w:r w:rsidRPr="003B2C85">
        <w:rPr>
          <w:b/>
          <w:bCs/>
          <w:sz w:val="20"/>
          <w:lang w:val="en-GB"/>
        </w:rPr>
        <w:t xml:space="preserve">Figure SI </w:t>
      </w:r>
      <w:r w:rsidR="00776D75" w:rsidRPr="003B2C85">
        <w:rPr>
          <w:b/>
          <w:bCs/>
          <w:sz w:val="20"/>
          <w:lang w:val="en-GB"/>
        </w:rPr>
        <w:t>4</w:t>
      </w:r>
      <w:r w:rsidRPr="003B2C85">
        <w:rPr>
          <w:b/>
          <w:bCs/>
          <w:sz w:val="20"/>
          <w:lang w:val="en-GB"/>
        </w:rPr>
        <w:t xml:space="preserve">. SNP-based phylogeny of </w:t>
      </w:r>
      <w:r w:rsidRPr="003B2C85">
        <w:rPr>
          <w:b/>
          <w:bCs/>
          <w:i/>
          <w:iCs/>
          <w:sz w:val="20"/>
          <w:lang w:val="en-GB"/>
        </w:rPr>
        <w:t xml:space="preserve">O. </w:t>
      </w:r>
      <w:proofErr w:type="spellStart"/>
      <w:r w:rsidRPr="003B2C85">
        <w:rPr>
          <w:b/>
          <w:bCs/>
          <w:i/>
          <w:iCs/>
          <w:sz w:val="20"/>
          <w:lang w:val="en-GB"/>
        </w:rPr>
        <w:t>dioscoreae</w:t>
      </w:r>
      <w:proofErr w:type="spellEnd"/>
      <w:r w:rsidRPr="003B2C85">
        <w:rPr>
          <w:b/>
          <w:bCs/>
          <w:sz w:val="20"/>
          <w:lang w:val="en-GB"/>
        </w:rPr>
        <w:t xml:space="preserve"> genomes.</w:t>
      </w:r>
      <w:r w:rsidRPr="003B2C85">
        <w:rPr>
          <w:sz w:val="20"/>
          <w:lang w:val="en-GB"/>
        </w:rPr>
        <w:t xml:space="preserve"> The phylogeny was generated using the </w:t>
      </w:r>
      <w:proofErr w:type="spellStart"/>
      <w:r w:rsidRPr="003B2C85">
        <w:rPr>
          <w:sz w:val="20"/>
          <w:lang w:val="en-GB"/>
        </w:rPr>
        <w:t>Realphy</w:t>
      </w:r>
      <w:proofErr w:type="spellEnd"/>
      <w:r w:rsidRPr="003B2C85">
        <w:rPr>
          <w:sz w:val="20"/>
          <w:lang w:val="en-GB"/>
        </w:rPr>
        <w:t xml:space="preserve"> v1.12 with default alignment parameters and </w:t>
      </w:r>
      <w:proofErr w:type="spellStart"/>
      <w:r w:rsidRPr="003B2C85">
        <w:rPr>
          <w:sz w:val="20"/>
          <w:lang w:val="en-GB"/>
        </w:rPr>
        <w:t>RAxML</w:t>
      </w:r>
      <w:proofErr w:type="spellEnd"/>
      <w:r w:rsidRPr="003B2C85">
        <w:rPr>
          <w:sz w:val="20"/>
          <w:lang w:val="en-GB"/>
        </w:rPr>
        <w:t xml:space="preserve"> v8.2 with –GTRGAMMA and 100 bootstrap replicates (-f a -#100). Labels highlighted in yellow indicate stains isolated from plants collected in the DRC.   </w:t>
      </w:r>
    </w:p>
    <w:p w14:paraId="1964EDC9" w14:textId="53C1E871" w:rsidR="00B248BA" w:rsidRPr="00000BBC" w:rsidRDefault="4B28912E" w:rsidP="003B2C85">
      <w:pPr>
        <w:pStyle w:val="ListParagraph"/>
        <w:numPr>
          <w:ilvl w:val="0"/>
          <w:numId w:val="3"/>
        </w:numPr>
        <w:spacing w:line="240" w:lineRule="auto"/>
        <w:jc w:val="both"/>
        <w:rPr>
          <w:b/>
          <w:bCs/>
          <w:lang w:val="en-GB"/>
        </w:rPr>
      </w:pPr>
      <w:r w:rsidRPr="4B28912E">
        <w:rPr>
          <w:b/>
          <w:bCs/>
          <w:lang w:val="en-GB"/>
        </w:rPr>
        <w:t>Calculation of substitution rates</w:t>
      </w:r>
    </w:p>
    <w:p w14:paraId="66AF5CDB" w14:textId="3EEC952D" w:rsidR="00B248BA" w:rsidRDefault="6DADC83B" w:rsidP="003B2C85">
      <w:pPr>
        <w:spacing w:line="240" w:lineRule="auto"/>
        <w:jc w:val="both"/>
        <w:rPr>
          <w:lang w:val="en-GB"/>
        </w:rPr>
      </w:pPr>
      <w:r w:rsidRPr="6DADC83B">
        <w:rPr>
          <w:lang w:val="en-GB"/>
        </w:rPr>
        <w:t>Non-synonymous to synonymous substitution ratios (</w:t>
      </w:r>
      <w:proofErr w:type="spellStart"/>
      <w:r w:rsidRPr="370020C7">
        <w:rPr>
          <w:i/>
          <w:iCs/>
          <w:lang w:val="en-GB"/>
        </w:rPr>
        <w:t>d</w:t>
      </w:r>
      <w:r w:rsidRPr="370020C7">
        <w:rPr>
          <w:i/>
          <w:iCs/>
          <w:vertAlign w:val="subscript"/>
          <w:lang w:val="en-GB"/>
        </w:rPr>
        <w:t>N</w:t>
      </w:r>
      <w:proofErr w:type="spellEnd"/>
      <w:r w:rsidRPr="6DADC83B">
        <w:rPr>
          <w:lang w:val="en-GB"/>
        </w:rPr>
        <w:t>/</w:t>
      </w:r>
      <w:proofErr w:type="spellStart"/>
      <w:r w:rsidRPr="370020C7">
        <w:rPr>
          <w:i/>
          <w:iCs/>
          <w:lang w:val="en-GB"/>
        </w:rPr>
        <w:t>d</w:t>
      </w:r>
      <w:r w:rsidRPr="370020C7">
        <w:rPr>
          <w:i/>
          <w:iCs/>
          <w:vertAlign w:val="subscript"/>
          <w:lang w:val="en-GB"/>
        </w:rPr>
        <w:t>S</w:t>
      </w:r>
      <w:proofErr w:type="spellEnd"/>
      <w:r w:rsidRPr="6DADC83B">
        <w:rPr>
          <w:lang w:val="en-GB"/>
        </w:rPr>
        <w:t xml:space="preserve"> or </w:t>
      </w:r>
      <w:r w:rsidRPr="6DADC83B">
        <w:rPr>
          <w:rFonts w:ascii="Symbol" w:hAnsi="Symbol"/>
          <w:lang w:val="en-GB"/>
        </w:rPr>
        <w:t></w:t>
      </w:r>
      <w:r w:rsidRPr="6DADC83B">
        <w:rPr>
          <w:lang w:val="en-GB"/>
        </w:rPr>
        <w:t xml:space="preserve">) ratios were calculated using the yn00 program of </w:t>
      </w:r>
      <w:proofErr w:type="spellStart"/>
      <w:r w:rsidRPr="6DADC83B">
        <w:rPr>
          <w:lang w:val="en-GB"/>
        </w:rPr>
        <w:t>codeML</w:t>
      </w:r>
      <w:proofErr w:type="spellEnd"/>
      <w:r w:rsidRPr="6DADC83B">
        <w:rPr>
          <w:lang w:val="en-GB"/>
        </w:rPr>
        <w:t xml:space="preserve">, on the single copy core genome (1020 genes) of </w:t>
      </w:r>
      <w:r w:rsidRPr="370020C7">
        <w:rPr>
          <w:i/>
          <w:iCs/>
          <w:lang w:val="en-GB"/>
        </w:rPr>
        <w:t xml:space="preserve">O. </w:t>
      </w:r>
      <w:proofErr w:type="spellStart"/>
      <w:r w:rsidRPr="370020C7">
        <w:rPr>
          <w:i/>
          <w:iCs/>
          <w:lang w:val="en-GB"/>
        </w:rPr>
        <w:t>dioscorea</w:t>
      </w:r>
      <w:proofErr w:type="spellEnd"/>
      <w:r w:rsidRPr="6DADC83B">
        <w:rPr>
          <w:lang w:val="en-GB"/>
        </w:rPr>
        <w:t xml:space="preserve"> (all strains) and several </w:t>
      </w:r>
      <w:proofErr w:type="spellStart"/>
      <w:r w:rsidRPr="370020C7">
        <w:rPr>
          <w:i/>
          <w:iCs/>
          <w:lang w:val="en-GB"/>
        </w:rPr>
        <w:t>Achromobacter</w:t>
      </w:r>
      <w:proofErr w:type="spellEnd"/>
      <w:r w:rsidRPr="6DADC83B">
        <w:rPr>
          <w:lang w:val="en-GB"/>
        </w:rPr>
        <w:t xml:space="preserve"> species (ASM23678v2, ASM21974v1, GCS2v1, ASM118959v1, ASM163968v1, ASM16583v1, Achr_xylo_C54_V2, ASM105105v1) </w:t>
      </w:r>
      <w:proofErr w:type="spellStart"/>
      <w:r w:rsidRPr="370020C7">
        <w:rPr>
          <w:i/>
          <w:iCs/>
          <w:lang w:val="en-GB"/>
        </w:rPr>
        <w:t>d</w:t>
      </w:r>
      <w:r w:rsidRPr="370020C7">
        <w:rPr>
          <w:i/>
          <w:iCs/>
          <w:vertAlign w:val="subscript"/>
          <w:lang w:val="en-GB"/>
        </w:rPr>
        <w:t>N</w:t>
      </w:r>
      <w:proofErr w:type="spellEnd"/>
      <w:r w:rsidRPr="6DADC83B">
        <w:rPr>
          <w:lang w:val="en-GB"/>
        </w:rPr>
        <w:t>/</w:t>
      </w:r>
      <w:proofErr w:type="spellStart"/>
      <w:r w:rsidRPr="370020C7">
        <w:rPr>
          <w:i/>
          <w:iCs/>
          <w:lang w:val="en-GB"/>
        </w:rPr>
        <w:t>d</w:t>
      </w:r>
      <w:r w:rsidRPr="370020C7">
        <w:rPr>
          <w:i/>
          <w:iCs/>
          <w:vertAlign w:val="subscript"/>
          <w:lang w:val="en-GB"/>
        </w:rPr>
        <w:t>S</w:t>
      </w:r>
      <w:proofErr w:type="spellEnd"/>
      <w:r w:rsidRPr="6DADC83B">
        <w:rPr>
          <w:lang w:val="en-GB"/>
        </w:rPr>
        <w:t xml:space="preserve"> were averaged over all combinations within the same genus, discarding data with </w:t>
      </w:r>
      <w:proofErr w:type="spellStart"/>
      <w:r w:rsidRPr="370020C7">
        <w:rPr>
          <w:i/>
          <w:iCs/>
          <w:lang w:val="en-GB"/>
        </w:rPr>
        <w:t>d</w:t>
      </w:r>
      <w:r w:rsidRPr="370020C7">
        <w:rPr>
          <w:i/>
          <w:iCs/>
          <w:vertAlign w:val="subscript"/>
          <w:lang w:val="en-GB"/>
        </w:rPr>
        <w:t>S</w:t>
      </w:r>
      <w:proofErr w:type="spellEnd"/>
      <w:r w:rsidRPr="6DADC83B">
        <w:rPr>
          <w:lang w:val="en-GB"/>
        </w:rPr>
        <w:t xml:space="preserve"> &lt; 0.1 or &gt; 2. To estimate the genome wide </w:t>
      </w:r>
      <w:proofErr w:type="spellStart"/>
      <w:r w:rsidRPr="370020C7">
        <w:rPr>
          <w:i/>
          <w:iCs/>
          <w:lang w:val="en-GB"/>
        </w:rPr>
        <w:t>d</w:t>
      </w:r>
      <w:r w:rsidRPr="370020C7">
        <w:rPr>
          <w:i/>
          <w:iCs/>
          <w:vertAlign w:val="subscript"/>
          <w:lang w:val="en-GB"/>
        </w:rPr>
        <w:t>N</w:t>
      </w:r>
      <w:proofErr w:type="spellEnd"/>
      <w:r w:rsidRPr="6DADC83B">
        <w:rPr>
          <w:lang w:val="en-GB"/>
        </w:rPr>
        <w:t>/</w:t>
      </w:r>
      <w:proofErr w:type="spellStart"/>
      <w:r w:rsidRPr="370020C7">
        <w:rPr>
          <w:i/>
          <w:iCs/>
          <w:lang w:val="en-GB"/>
        </w:rPr>
        <w:t>d</w:t>
      </w:r>
      <w:r w:rsidRPr="370020C7">
        <w:rPr>
          <w:i/>
          <w:iCs/>
          <w:vertAlign w:val="subscript"/>
          <w:lang w:val="en-GB"/>
        </w:rPr>
        <w:t>S</w:t>
      </w:r>
      <w:proofErr w:type="spellEnd"/>
      <w:r w:rsidRPr="6DADC83B">
        <w:rPr>
          <w:lang w:val="en-GB"/>
        </w:rPr>
        <w:t xml:space="preserve"> of </w:t>
      </w:r>
      <w:r w:rsidRPr="370020C7">
        <w:rPr>
          <w:i/>
          <w:iCs/>
          <w:lang w:val="en-GB"/>
        </w:rPr>
        <w:t xml:space="preserve">O. </w:t>
      </w:r>
      <w:proofErr w:type="spellStart"/>
      <w:r w:rsidRPr="370020C7">
        <w:rPr>
          <w:i/>
          <w:iCs/>
          <w:lang w:val="en-GB"/>
        </w:rPr>
        <w:t>dioscoreae</w:t>
      </w:r>
      <w:proofErr w:type="spellEnd"/>
      <w:r w:rsidRPr="6DADC83B">
        <w:rPr>
          <w:lang w:val="en-GB"/>
        </w:rPr>
        <w:t xml:space="preserve">, this analysis was repeated a core genome of all </w:t>
      </w:r>
      <w:r w:rsidRPr="370020C7">
        <w:rPr>
          <w:i/>
          <w:iCs/>
          <w:lang w:val="en-GB"/>
        </w:rPr>
        <w:t xml:space="preserve">O. </w:t>
      </w:r>
      <w:proofErr w:type="spellStart"/>
      <w:r w:rsidRPr="370020C7">
        <w:rPr>
          <w:i/>
          <w:iCs/>
          <w:lang w:val="en-GB"/>
        </w:rPr>
        <w:t>dioscoreae</w:t>
      </w:r>
      <w:proofErr w:type="spellEnd"/>
      <w:r w:rsidRPr="6DADC83B">
        <w:rPr>
          <w:lang w:val="en-GB"/>
        </w:rPr>
        <w:t xml:space="preserve"> genomes available consisting of 3563 genes. To identify genes under positive selection, site-specific </w:t>
      </w:r>
      <w:proofErr w:type="spellStart"/>
      <w:r w:rsidRPr="370020C7">
        <w:rPr>
          <w:i/>
          <w:iCs/>
          <w:lang w:val="en-GB"/>
        </w:rPr>
        <w:t>d</w:t>
      </w:r>
      <w:r w:rsidRPr="370020C7">
        <w:rPr>
          <w:i/>
          <w:iCs/>
          <w:vertAlign w:val="subscript"/>
          <w:lang w:val="en-GB"/>
        </w:rPr>
        <w:t>N</w:t>
      </w:r>
      <w:proofErr w:type="spellEnd"/>
      <w:r w:rsidRPr="6DADC83B">
        <w:rPr>
          <w:lang w:val="en-GB"/>
        </w:rPr>
        <w:t>/</w:t>
      </w:r>
      <w:proofErr w:type="spellStart"/>
      <w:r w:rsidRPr="370020C7">
        <w:rPr>
          <w:i/>
          <w:iCs/>
          <w:lang w:val="en-GB"/>
        </w:rPr>
        <w:t>d</w:t>
      </w:r>
      <w:r w:rsidRPr="370020C7">
        <w:rPr>
          <w:i/>
          <w:iCs/>
          <w:vertAlign w:val="subscript"/>
          <w:lang w:val="en-GB"/>
        </w:rPr>
        <w:t>S</w:t>
      </w:r>
      <w:proofErr w:type="spellEnd"/>
      <w:r w:rsidRPr="6DADC83B">
        <w:rPr>
          <w:lang w:val="en-GB"/>
        </w:rPr>
        <w:t xml:space="preserve"> were calculated for all single-copy core genes of </w:t>
      </w:r>
      <w:r w:rsidRPr="370020C7">
        <w:rPr>
          <w:i/>
          <w:iCs/>
          <w:lang w:val="en-GB"/>
        </w:rPr>
        <w:t xml:space="preserve">O. </w:t>
      </w:r>
      <w:proofErr w:type="spellStart"/>
      <w:r w:rsidRPr="370020C7">
        <w:rPr>
          <w:i/>
          <w:iCs/>
          <w:lang w:val="en-GB"/>
        </w:rPr>
        <w:t>dioscoreae</w:t>
      </w:r>
      <w:proofErr w:type="spellEnd"/>
      <w:r w:rsidRPr="370020C7">
        <w:rPr>
          <w:i/>
          <w:iCs/>
          <w:lang w:val="en-GB"/>
        </w:rPr>
        <w:t xml:space="preserve"> </w:t>
      </w:r>
      <w:r w:rsidRPr="6DADC83B">
        <w:rPr>
          <w:lang w:val="en-GB"/>
        </w:rPr>
        <w:t xml:space="preserve">using </w:t>
      </w:r>
      <w:proofErr w:type="spellStart"/>
      <w:r w:rsidRPr="370020C7">
        <w:rPr>
          <w:i/>
          <w:iCs/>
          <w:lang w:val="en-GB"/>
        </w:rPr>
        <w:t>codeml</w:t>
      </w:r>
      <w:proofErr w:type="spellEnd"/>
      <w:r w:rsidRPr="370020C7">
        <w:rPr>
          <w:i/>
          <w:iCs/>
          <w:lang w:val="en-GB"/>
        </w:rPr>
        <w:t>.</w:t>
      </w:r>
      <w:r w:rsidRPr="6DADC83B">
        <w:rPr>
          <w:lang w:val="en-GB"/>
        </w:rPr>
        <w:t xml:space="preserve"> Sites under positive selection were identified </w:t>
      </w:r>
      <w:r w:rsidRPr="6DADC83B">
        <w:rPr>
          <w:lang w:val="en-GB"/>
        </w:rPr>
        <w:lastRenderedPageBreak/>
        <w:t xml:space="preserve">using the BEB (Bayes empirical Bayes) test comparing the M1a (neutral) and M2a (positive selection) models. </w:t>
      </w:r>
    </w:p>
    <w:p w14:paraId="0019B661" w14:textId="77777777" w:rsidR="00E81727" w:rsidRPr="00E81727" w:rsidRDefault="00E81727" w:rsidP="003B2C85">
      <w:pPr>
        <w:pStyle w:val="ListParagraph"/>
        <w:numPr>
          <w:ilvl w:val="0"/>
          <w:numId w:val="3"/>
        </w:numPr>
        <w:spacing w:line="240" w:lineRule="auto"/>
        <w:rPr>
          <w:b/>
          <w:bCs/>
          <w:lang w:val="en-US"/>
        </w:rPr>
      </w:pPr>
      <w:r w:rsidRPr="00E81727">
        <w:rPr>
          <w:b/>
          <w:bCs/>
          <w:lang w:val="en-US"/>
        </w:rPr>
        <w:t>Bacterial genetics</w:t>
      </w:r>
    </w:p>
    <w:p w14:paraId="75766606" w14:textId="14E64ABC" w:rsidR="00E81727" w:rsidRPr="004E6F47" w:rsidRDefault="00E81727" w:rsidP="003B2C85">
      <w:pPr>
        <w:spacing w:line="240" w:lineRule="auto"/>
        <w:jc w:val="both"/>
        <w:rPr>
          <w:rStyle w:val="normaltextrun"/>
          <w:rFonts w:ascii="Calibri" w:hAnsi="Calibri"/>
          <w:lang w:val="en-US"/>
        </w:rPr>
      </w:pPr>
      <w:r>
        <w:rPr>
          <w:lang w:val="en-US"/>
        </w:rPr>
        <w:t xml:space="preserve">To generate </w:t>
      </w:r>
      <w:r w:rsidRPr="370020C7">
        <w:rPr>
          <w:i/>
          <w:iCs/>
          <w:lang w:val="en-US"/>
        </w:rPr>
        <w:t xml:space="preserve">O. </w:t>
      </w:r>
      <w:proofErr w:type="spellStart"/>
      <w:r w:rsidRPr="370020C7">
        <w:rPr>
          <w:i/>
          <w:iCs/>
          <w:lang w:val="en-US"/>
        </w:rPr>
        <w:t>dioscoreae</w:t>
      </w:r>
      <w:proofErr w:type="spellEnd"/>
      <w:r>
        <w:rPr>
          <w:lang w:val="en-US"/>
        </w:rPr>
        <w:t xml:space="preserve"> strain FID1, r</w:t>
      </w:r>
      <w:r w:rsidRPr="00FD3014">
        <w:rPr>
          <w:lang w:val="en-US"/>
        </w:rPr>
        <w:t>egions of homology flanking </w:t>
      </w:r>
      <w:proofErr w:type="spellStart"/>
      <w:r w:rsidRPr="370020C7">
        <w:rPr>
          <w:i/>
          <w:iCs/>
          <w:lang w:val="en-US"/>
        </w:rPr>
        <w:t>smpD</w:t>
      </w:r>
      <w:proofErr w:type="spellEnd"/>
      <w:r>
        <w:rPr>
          <w:lang w:val="en-US"/>
        </w:rPr>
        <w:t xml:space="preserve"> (ODI_R1490) and a </w:t>
      </w:r>
      <w:r w:rsidRPr="004E6F47">
        <w:rPr>
          <w:lang w:val="en-US"/>
        </w:rPr>
        <w:t xml:space="preserve">kanamycin </w:t>
      </w:r>
      <w:r>
        <w:rPr>
          <w:lang w:val="en-US"/>
        </w:rPr>
        <w:t xml:space="preserve">resistance </w:t>
      </w:r>
      <w:r w:rsidRPr="004E6F47">
        <w:rPr>
          <w:lang w:val="en-US"/>
        </w:rPr>
        <w:t>cassette</w:t>
      </w:r>
      <w:r>
        <w:rPr>
          <w:lang w:val="en-US"/>
        </w:rPr>
        <w:t xml:space="preserve"> from plasmid pKD4 </w:t>
      </w:r>
      <w:r w:rsidRPr="670D2399">
        <w:fldChar w:fldCharType="begin" w:fldLock="1"/>
      </w:r>
      <w:r w:rsidR="00881579">
        <w:rPr>
          <w:lang w:val="en-US"/>
        </w:rPr>
        <w:instrText>ADDIN CSL_CITATION {"citationItems":[{"id":"ITEM-1","itemData":{"DOI":"10.1073/pnas.120163297","ISBN":"0027-8424 (Print)\\n0027-8424 (Linking)","ISSN":"0027-8424","PMID":"10829079","abstract":"We have developed a simple and highly efficient method to disrupt chromosomal genes in Escherichia coli in which PCR primers provide the homology to the targeted gene(s). In this procedure, recombination requires the phage lambda Red recombinase, which is synthesized under the control of an inducible promoter on an easily curable, low copy number plasmid. To demonstrate the utility of this approach, we generated PCR products by using primers with 36- to 50-nt extensions that are homologous to regions adjacent to the gene to be inactivated and template plasmids carrying antibiotic resistance genes that are flanked by FRT (FLP recognition target) sites. By using the respective PCR products, we made 13 different disruptions of chromosomal genes. Mutants of the arcB, cyaA, lacZYA, ompR-envZ, phnR, pstB, pstCA, pstS, pstSCAB-phoU, recA, and torSTRCAD genes or operons were isolated as antibiotic-resistant colonies after the introduction into bacteria carrying a Red expression plasmid of synthetic (PCR-generated) DNA. The resistance genes were then eliminated by using a helper plasmid encoding the FLP recombinase which is also easily curable. This procedure should be widely useful, especially in genome analysis of E. coli and other bacteria because the procedure can be done in wild-type cells.","author":[{"dropping-particle":"","family":"Datsenko","given":"K. A.","non-dropping-particle":"","parse-names":false,"suffix":""},{"dropping-particle":"","family":"Wanner","given":"B. L.","non-dropping-particle":"","parse-names":false,"suffix":""}],"container-title":"Proceedings of the National Academy of Sciences","id":"ITEM-1","issued":{"date-parts":[["2000"]]},"title":"One-step inactivation of chromosomal genes in Escherichia coli K-12 using PCR products","type":"article-journal"},"uris":["http://www.mendeley.com/documents/?uuid=ef220896-af99-4365-ae28-46d79e243219","http://www.mendeley.com/documents/?uuid=d44172e5-f953-4862-af20-3600774bcf81"]}],"mendeley":{"formattedCitation":"[27]","plainTextFormattedCitation":"[27]","previouslyFormattedCitation":"[29]"},"properties":{"noteIndex":0},"schema":"https://github.com/citation-style-language/schema/raw/master/csl-citation.json"}</w:instrText>
      </w:r>
      <w:r w:rsidRPr="670D2399">
        <w:rPr>
          <w:lang w:val="en-US"/>
        </w:rPr>
        <w:fldChar w:fldCharType="separate"/>
      </w:r>
      <w:r w:rsidR="00881579" w:rsidRPr="00881579">
        <w:rPr>
          <w:noProof/>
          <w:lang w:val="en-US"/>
        </w:rPr>
        <w:t>[27]</w:t>
      </w:r>
      <w:r w:rsidRPr="670D2399">
        <w:fldChar w:fldCharType="end"/>
      </w:r>
      <w:r>
        <w:rPr>
          <w:lang w:val="en-US"/>
        </w:rPr>
        <w:t xml:space="preserve"> were amplified by PCR using primers listed in Table </w:t>
      </w:r>
      <w:r w:rsidR="0062613F">
        <w:rPr>
          <w:lang w:val="en-US"/>
        </w:rPr>
        <w:t>S3</w:t>
      </w:r>
      <w:r>
        <w:rPr>
          <w:lang w:val="en-US"/>
        </w:rPr>
        <w:t xml:space="preserve">. PCR amplicons were gel-purified using E-Gel </w:t>
      </w:r>
      <w:proofErr w:type="spellStart"/>
      <w:r>
        <w:rPr>
          <w:lang w:val="en-US"/>
        </w:rPr>
        <w:t>Clonewell</w:t>
      </w:r>
      <w:proofErr w:type="spellEnd"/>
      <w:r>
        <w:rPr>
          <w:lang w:val="en-US"/>
        </w:rPr>
        <w:t xml:space="preserve"> 0.8% SYBR Safe (Invitrogen) and assembled in an overlap PCR reaction. The final PCR fragment was cloned into a Gateway cloning vector </w:t>
      </w:r>
      <w:r w:rsidRPr="370020C7">
        <w:rPr>
          <w:rStyle w:val="normaltextrun"/>
          <w:rFonts w:ascii="Calibri" w:hAnsi="Calibri"/>
          <w:i/>
          <w:iCs/>
          <w:shd w:val="clear" w:color="auto" w:fill="FFFFFF"/>
          <w:lang w:val="en-GB"/>
        </w:rPr>
        <w:t>E. coli</w:t>
      </w:r>
      <w:r>
        <w:rPr>
          <w:rStyle w:val="apple-converted-space"/>
          <w:rFonts w:ascii="Calibri" w:hAnsi="Calibri"/>
          <w:shd w:val="clear" w:color="auto" w:fill="FFFFFF"/>
          <w:lang w:val="en-GB"/>
        </w:rPr>
        <w:t> </w:t>
      </w:r>
      <w:r>
        <w:rPr>
          <w:rStyle w:val="normaltextrun"/>
          <w:rFonts w:ascii="Calibri" w:hAnsi="Calibri"/>
          <w:shd w:val="clear" w:color="auto" w:fill="FFFFFF"/>
          <w:lang w:val="en-GB"/>
        </w:rPr>
        <w:t xml:space="preserve">pDONRpEX18 </w:t>
      </w:r>
      <w:r w:rsidRPr="670D2399">
        <w:fldChar w:fldCharType="begin" w:fldLock="1"/>
      </w:r>
      <w:r w:rsidR="00881579">
        <w:rPr>
          <w:rStyle w:val="normaltextrun"/>
          <w:rFonts w:ascii="Calibri" w:hAnsi="Calibri"/>
          <w:shd w:val="clear" w:color="auto" w:fill="FFFFFF"/>
          <w:lang w:val="en-GB"/>
        </w:rPr>
        <w:instrText>ADDIN CSL_CITATION {"citationItems":[{"id":"ITEM-1","itemData":{"DOI":"10.1038/nprot.2015.115","ISSN":"1754-2189","author":[{"dropping-particle":"","family":"Hmelo","given":"Laura R","non-dropping-particle":"","parse-names":false,"suffix":""},{"dropping-particle":"","family":"Borlee","given":"Bradley R","non-dropping-particle":"","parse-names":false,"suffix":""},{"dropping-particle":"","family":"Almblad","given":"Henrik","non-dropping-particle":"","parse-names":false,"suffix":""},{"dropping-particle":"","family":"Love","given":"Michelle E","non-dropping-particle":"","parse-names":false,"suffix":""},{"dropping-particle":"","family":"Randall","given":"Trevor E","non-dropping-particle":"","parse-names":false,"suffix":""},{"dropping-particle":"","family":"Tseng","given":"Boo Shan","non-dropping-particle":"","parse-names":false,"suffix":""},{"dropping-particle":"","family":"Lin","given":"Chuyang","non-dropping-particle":"","parse-names":false,"suffix":""},{"dropping-particle":"","family":"Irie","given":"Yasuhiko","non-dropping-particle":"","parse-names":false,"suffix":""},{"dropping-particle":"","family":"Storek","given":"Kelly M","non-dropping-particle":"","parse-names":false,"suffix":""},{"dropping-particle":"","family":"Yang","given":"Jaeun Jane","non-dropping-particle":"","parse-names":false,"suffix":""},{"dropping-particle":"","family":"Siehnel","given":"Richard J","non-dropping-particle":"","parse-names":false,"suffix":""},{"dropping-particle":"","family":"Howell","given":"P Lynne","non-dropping-particle":"","parse-names":false,"suffix":""},{"dropping-particle":"","family":"Singh","given":"Pradeep K","non-dropping-particle":"","parse-names":false,"suffix":""},{"dropping-particle":"","family":"Tolker-Nielsen","given":"Tim","non-dropping-particle":"","parse-names":false,"suffix":""},{"dropping-particle":"","family":"Parsek","given":"Matthew R","non-dropping-particle":"","parse-names":false,"suffix":""},{"dropping-particle":"","family":"Schweizer","given":"Herbert P","non-dropping-particle":"","parse-names":false,"suffix":""},{"dropping-particle":"","family":"Harrison","given":"Joe J","non-dropping-particle":"","parse-names":false,"suffix":""}],"container-title":"Nature Protocols","id":"ITEM-1","issue":"11","issued":{"date-parts":[["2015","10","22"]]},"page":"1820-1841","publisher":"Nature Research","title":"Precision-engineering the Pseudomonas aeruginosa genome with two-step allelic exchange","type":"article-journal","volume":"10"},"uris":["http://www.mendeley.com/documents/?uuid=74e0572c-8d09-43f9-aad5-04056002788c"]}],"mendeley":{"formattedCitation":"[28]","plainTextFormattedCitation":"[28]","previouslyFormattedCitation":"[30]"},"properties":{"noteIndex":0},"schema":"https://github.com/citation-style-language/schema/raw/master/csl-citation.json"}</w:instrText>
      </w:r>
      <w:r w:rsidRPr="670D2399">
        <w:rPr>
          <w:rStyle w:val="normaltextrun"/>
          <w:rFonts w:ascii="Calibri" w:hAnsi="Calibri"/>
          <w:shd w:val="clear" w:color="auto" w:fill="FFFFFF"/>
          <w:lang w:val="en-GB"/>
        </w:rPr>
        <w:fldChar w:fldCharType="separate"/>
      </w:r>
      <w:r w:rsidR="00881579" w:rsidRPr="00881579">
        <w:rPr>
          <w:rStyle w:val="normaltextrun"/>
          <w:rFonts w:ascii="Calibri" w:hAnsi="Calibri"/>
          <w:noProof/>
          <w:shd w:val="clear" w:color="auto" w:fill="FFFFFF"/>
          <w:lang w:val="en-GB"/>
        </w:rPr>
        <w:t>[28]</w:t>
      </w:r>
      <w:r w:rsidRPr="670D2399">
        <w:fldChar w:fldCharType="end"/>
      </w:r>
      <w:r>
        <w:rPr>
          <w:rStyle w:val="normaltextrun"/>
          <w:rFonts w:ascii="Calibri" w:hAnsi="Calibri"/>
          <w:shd w:val="clear" w:color="auto" w:fill="FFFFFF"/>
          <w:lang w:val="en-GB"/>
        </w:rPr>
        <w:t xml:space="preserve"> using </w:t>
      </w:r>
      <w:r>
        <w:rPr>
          <w:rStyle w:val="apple-converted-space"/>
          <w:rFonts w:ascii="Calibri" w:hAnsi="Calibri"/>
          <w:color w:val="000000"/>
          <w:lang w:val="en-US"/>
        </w:rPr>
        <w:t xml:space="preserve">the </w:t>
      </w:r>
      <w:r w:rsidRPr="00FF3867">
        <w:rPr>
          <w:rStyle w:val="normaltextrun"/>
          <w:rFonts w:ascii="Calibri" w:hAnsi="Calibri"/>
          <w:color w:val="000000"/>
          <w:lang w:val="en-US"/>
        </w:rPr>
        <w:t>BP</w:t>
      </w:r>
      <w:r w:rsidRPr="00FF3867">
        <w:rPr>
          <w:rStyle w:val="apple-converted-space"/>
          <w:rFonts w:ascii="Calibri" w:hAnsi="Calibri"/>
          <w:color w:val="000000"/>
          <w:lang w:val="en-US"/>
        </w:rPr>
        <w:t> </w:t>
      </w:r>
      <w:proofErr w:type="spellStart"/>
      <w:r w:rsidRPr="00FF3867">
        <w:rPr>
          <w:lang w:val="en-US"/>
        </w:rPr>
        <w:t>Clonase</w:t>
      </w:r>
      <w:proofErr w:type="spellEnd"/>
      <w:r w:rsidRPr="00FF3867">
        <w:rPr>
          <w:lang w:val="en-US"/>
        </w:rPr>
        <w:t xml:space="preserve">™ II </w:t>
      </w:r>
      <w:r>
        <w:rPr>
          <w:lang w:val="en-US"/>
        </w:rPr>
        <w:t>kit</w:t>
      </w:r>
      <w:r w:rsidRPr="00FF3867">
        <w:rPr>
          <w:lang w:val="en-US"/>
        </w:rPr>
        <w:t xml:space="preserve"> (Invitrogen, Carlsbad, CA, USA)</w:t>
      </w:r>
      <w:r>
        <w:rPr>
          <w:lang w:val="en-US"/>
        </w:rPr>
        <w:t xml:space="preserve">. The construct was transferred to </w:t>
      </w:r>
      <w:proofErr w:type="gramStart"/>
      <w:r w:rsidRPr="370020C7">
        <w:rPr>
          <w:rStyle w:val="normaltextrun"/>
          <w:rFonts w:ascii="Calibri" w:hAnsi="Calibri"/>
          <w:i/>
          <w:iCs/>
          <w:shd w:val="clear" w:color="auto" w:fill="FFFFFF"/>
          <w:lang w:val="en-GB"/>
        </w:rPr>
        <w:t>E.coli</w:t>
      </w:r>
      <w:proofErr w:type="gramEnd"/>
      <w:r>
        <w:rPr>
          <w:rStyle w:val="normaltextrun"/>
          <w:rFonts w:ascii="Calibri" w:hAnsi="Calibri"/>
          <w:shd w:val="clear" w:color="auto" w:fill="FFFFFF"/>
          <w:lang w:val="en-GB"/>
        </w:rPr>
        <w:t xml:space="preserve"> Top 10 electro-competent cells</w:t>
      </w:r>
      <w:r w:rsidRPr="00FF3867">
        <w:rPr>
          <w:rStyle w:val="eop"/>
          <w:rFonts w:ascii="Calibri" w:hAnsi="Calibri"/>
          <w:color w:val="000000"/>
          <w:shd w:val="clear" w:color="auto" w:fill="FFFFFF"/>
          <w:lang w:val="en-US"/>
        </w:rPr>
        <w:t> </w:t>
      </w:r>
      <w:r>
        <w:rPr>
          <w:rStyle w:val="eop"/>
          <w:rFonts w:ascii="Calibri" w:hAnsi="Calibri"/>
          <w:color w:val="000000"/>
          <w:shd w:val="clear" w:color="auto" w:fill="FFFFFF"/>
          <w:lang w:val="en-US"/>
        </w:rPr>
        <w:t xml:space="preserve">for plasmid delivery using electroporation. The resulting plasmids were introduced to </w:t>
      </w:r>
      <w:r w:rsidRPr="370020C7">
        <w:rPr>
          <w:rStyle w:val="eop"/>
          <w:rFonts w:ascii="Calibri" w:hAnsi="Calibri"/>
          <w:i/>
          <w:iCs/>
          <w:color w:val="000000"/>
          <w:shd w:val="clear" w:color="auto" w:fill="FFFFFF"/>
          <w:lang w:val="en-US"/>
        </w:rPr>
        <w:t xml:space="preserve">O. </w:t>
      </w:r>
      <w:proofErr w:type="spellStart"/>
      <w:r w:rsidRPr="370020C7">
        <w:rPr>
          <w:rStyle w:val="eop"/>
          <w:rFonts w:ascii="Calibri" w:hAnsi="Calibri"/>
          <w:i/>
          <w:iCs/>
          <w:color w:val="000000"/>
          <w:shd w:val="clear" w:color="auto" w:fill="FFFFFF"/>
          <w:lang w:val="en-US"/>
        </w:rPr>
        <w:t>dioscoreae</w:t>
      </w:r>
      <w:proofErr w:type="spellEnd"/>
      <w:r w:rsidRPr="370020C7">
        <w:rPr>
          <w:rStyle w:val="eop"/>
          <w:rFonts w:ascii="Calibri" w:hAnsi="Calibri"/>
          <w:i/>
          <w:iCs/>
          <w:color w:val="000000"/>
          <w:shd w:val="clear" w:color="auto" w:fill="FFFFFF"/>
          <w:lang w:val="en-US"/>
        </w:rPr>
        <w:t xml:space="preserve"> </w:t>
      </w:r>
      <w:r>
        <w:rPr>
          <w:rStyle w:val="eop"/>
          <w:rFonts w:ascii="Calibri" w:hAnsi="Calibri"/>
          <w:color w:val="000000"/>
          <w:shd w:val="clear" w:color="auto" w:fill="FFFFFF"/>
          <w:lang w:val="en-US"/>
        </w:rPr>
        <w:t>LF01, a spontaneous mutant resistant to nalidixic acid derived from strain LMG 29303</w:t>
      </w:r>
      <w:r w:rsidRPr="00744DE5">
        <w:rPr>
          <w:rStyle w:val="eop"/>
          <w:rFonts w:ascii="Calibri" w:hAnsi="Calibri"/>
          <w:color w:val="000000"/>
          <w:shd w:val="clear" w:color="auto" w:fill="FFFFFF"/>
          <w:vertAlign w:val="superscript"/>
          <w:lang w:val="en-US"/>
        </w:rPr>
        <w:t>T</w:t>
      </w:r>
      <w:r>
        <w:rPr>
          <w:rStyle w:val="eop"/>
          <w:rFonts w:ascii="Calibri" w:hAnsi="Calibri"/>
          <w:color w:val="000000"/>
          <w:shd w:val="clear" w:color="auto" w:fill="FFFFFF"/>
          <w:lang w:val="en-US"/>
        </w:rPr>
        <w:t xml:space="preserve"> by biparental mating</w:t>
      </w:r>
      <w:r w:rsidR="0014402E">
        <w:rPr>
          <w:rStyle w:val="eop"/>
          <w:rFonts w:ascii="Calibri" w:hAnsi="Calibri"/>
          <w:color w:val="000000"/>
          <w:shd w:val="clear" w:color="auto" w:fill="FFFFFF"/>
          <w:lang w:val="en-US"/>
        </w:rPr>
        <w:t>,</w:t>
      </w:r>
      <w:r>
        <w:rPr>
          <w:rStyle w:val="eop"/>
          <w:rFonts w:ascii="Calibri" w:hAnsi="Calibri"/>
          <w:color w:val="000000"/>
          <w:shd w:val="clear" w:color="auto" w:fill="FFFFFF"/>
          <w:lang w:val="en-US"/>
        </w:rPr>
        <w:t xml:space="preserve"> using </w:t>
      </w:r>
      <w:r w:rsidRPr="370020C7">
        <w:rPr>
          <w:rStyle w:val="eop"/>
          <w:rFonts w:ascii="Calibri" w:hAnsi="Calibri"/>
          <w:i/>
          <w:iCs/>
          <w:color w:val="000000"/>
          <w:shd w:val="clear" w:color="auto" w:fill="FFFFFF"/>
          <w:lang w:val="en-US"/>
        </w:rPr>
        <w:t>E. coli</w:t>
      </w:r>
      <w:r>
        <w:rPr>
          <w:rStyle w:val="eop"/>
          <w:rFonts w:ascii="Calibri" w:hAnsi="Calibri"/>
          <w:color w:val="000000"/>
          <w:shd w:val="clear" w:color="auto" w:fill="FFFFFF"/>
          <w:lang w:val="en-US"/>
        </w:rPr>
        <w:t xml:space="preserve"> S17-1 as donor </w:t>
      </w:r>
      <w:r w:rsidRPr="00C10151">
        <w:rPr>
          <w:rStyle w:val="eop"/>
          <w:rFonts w:ascii="Calibri" w:hAnsi="Calibri"/>
          <w:color w:val="000000"/>
          <w:shd w:val="clear" w:color="auto" w:fill="FFFFFF"/>
          <w:lang w:val="en-US"/>
        </w:rPr>
        <w:t>and</w:t>
      </w:r>
      <w:r>
        <w:rPr>
          <w:rStyle w:val="eop"/>
          <w:rFonts w:ascii="Calibri" w:hAnsi="Calibri"/>
          <w:color w:val="000000"/>
          <w:shd w:val="clear" w:color="auto" w:fill="FFFFFF"/>
          <w:lang w:val="en-US"/>
        </w:rPr>
        <w:t xml:space="preserve"> </w:t>
      </w:r>
      <w:proofErr w:type="spellStart"/>
      <w:r>
        <w:rPr>
          <w:rStyle w:val="eop"/>
          <w:rFonts w:ascii="Calibri" w:hAnsi="Calibri"/>
          <w:color w:val="000000"/>
          <w:shd w:val="clear" w:color="auto" w:fill="FFFFFF"/>
          <w:lang w:val="en-US"/>
        </w:rPr>
        <w:t>transconjugants</w:t>
      </w:r>
      <w:proofErr w:type="spellEnd"/>
      <w:r>
        <w:rPr>
          <w:rStyle w:val="eop"/>
          <w:rFonts w:ascii="Calibri" w:hAnsi="Calibri"/>
          <w:color w:val="000000"/>
          <w:shd w:val="clear" w:color="auto" w:fill="FFFFFF"/>
          <w:lang w:val="en-US"/>
        </w:rPr>
        <w:t xml:space="preserve"> were selected by plating on TSA medium containing kanamycin (50</w:t>
      </w:r>
      <w:r w:rsidRPr="00C10151">
        <w:rPr>
          <w:rStyle w:val="eop"/>
          <w:rFonts w:ascii="Symbol" w:hAnsi="Symbol"/>
          <w:color w:val="000000"/>
          <w:shd w:val="clear" w:color="auto" w:fill="FFFFFF"/>
          <w:lang w:val="en-US"/>
        </w:rPr>
        <w:t></w:t>
      </w:r>
      <w:r>
        <w:rPr>
          <w:rStyle w:val="eop"/>
          <w:rFonts w:ascii="Calibri" w:hAnsi="Calibri"/>
          <w:color w:val="000000"/>
          <w:shd w:val="clear" w:color="auto" w:fill="FFFFFF"/>
          <w:lang w:val="en-US"/>
        </w:rPr>
        <w:t>g/ml) and nalidixic acid (30</w:t>
      </w:r>
      <w:r w:rsidRPr="00C10151">
        <w:rPr>
          <w:rStyle w:val="eop"/>
          <w:rFonts w:ascii="Symbol" w:hAnsi="Symbol"/>
          <w:color w:val="000000"/>
          <w:shd w:val="clear" w:color="auto" w:fill="FFFFFF"/>
          <w:lang w:val="en-US"/>
        </w:rPr>
        <w:t></w:t>
      </w:r>
      <w:r>
        <w:rPr>
          <w:rStyle w:val="eop"/>
          <w:rFonts w:ascii="Calibri" w:hAnsi="Calibri"/>
          <w:color w:val="000000"/>
          <w:shd w:val="clear" w:color="auto" w:fill="FFFFFF"/>
          <w:lang w:val="en-US"/>
        </w:rPr>
        <w:t>g/ml). Cou</w:t>
      </w:r>
      <w:r w:rsidR="0014402E">
        <w:rPr>
          <w:rStyle w:val="eop"/>
          <w:rFonts w:ascii="Calibri" w:hAnsi="Calibri"/>
          <w:color w:val="000000"/>
          <w:shd w:val="clear" w:color="auto" w:fill="FFFFFF"/>
          <w:lang w:val="en-US"/>
        </w:rPr>
        <w:t>n</w:t>
      </w:r>
      <w:r>
        <w:rPr>
          <w:rStyle w:val="eop"/>
          <w:rFonts w:ascii="Calibri" w:hAnsi="Calibri"/>
          <w:color w:val="000000"/>
          <w:shd w:val="clear" w:color="auto" w:fill="FFFFFF"/>
          <w:lang w:val="en-US"/>
        </w:rPr>
        <w:t>ter-selection of merodiploid clones was done by plating on medium containing 5% sucrose</w:t>
      </w:r>
      <w:r w:rsidRPr="001D00FF">
        <w:rPr>
          <w:rStyle w:val="eop"/>
          <w:rFonts w:ascii="Calibri" w:hAnsi="Calibri"/>
          <w:color w:val="000000"/>
          <w:shd w:val="clear" w:color="auto" w:fill="FFFFFF"/>
          <w:lang w:val="en-US"/>
        </w:rPr>
        <w:t>.</w:t>
      </w:r>
      <w:r>
        <w:rPr>
          <w:rStyle w:val="eop"/>
          <w:rFonts w:ascii="Calibri" w:hAnsi="Calibri"/>
          <w:color w:val="000000"/>
          <w:shd w:val="clear" w:color="auto" w:fill="FFFFFF"/>
          <w:lang w:val="en-US"/>
        </w:rPr>
        <w:t xml:space="preserve"> Double cross-over events were verified by PCR.</w:t>
      </w:r>
    </w:p>
    <w:p w14:paraId="5A34FCA0" w14:textId="77777777" w:rsidR="00E81727" w:rsidRPr="00E81727" w:rsidRDefault="00E81727" w:rsidP="003B2C85">
      <w:pPr>
        <w:pStyle w:val="ListParagraph"/>
        <w:numPr>
          <w:ilvl w:val="0"/>
          <w:numId w:val="3"/>
        </w:numPr>
        <w:spacing w:line="240" w:lineRule="auto"/>
        <w:jc w:val="both"/>
        <w:rPr>
          <w:b/>
          <w:bCs/>
          <w:lang w:val="en-US"/>
        </w:rPr>
      </w:pPr>
      <w:r w:rsidRPr="00E81727">
        <w:rPr>
          <w:b/>
          <w:bCs/>
          <w:lang w:val="en-US"/>
        </w:rPr>
        <w:t xml:space="preserve">Chrome </w:t>
      </w:r>
      <w:proofErr w:type="spellStart"/>
      <w:r w:rsidRPr="00E81727">
        <w:rPr>
          <w:b/>
          <w:bCs/>
          <w:lang w:val="en-US"/>
        </w:rPr>
        <w:t>Azurol</w:t>
      </w:r>
      <w:proofErr w:type="spellEnd"/>
      <w:r w:rsidRPr="00E81727">
        <w:rPr>
          <w:b/>
          <w:bCs/>
          <w:lang w:val="en-US"/>
        </w:rPr>
        <w:t xml:space="preserve"> S (CAS) Assay</w:t>
      </w:r>
    </w:p>
    <w:p w14:paraId="3DCC64C3" w14:textId="1B88E938" w:rsidR="00E81727" w:rsidRDefault="00E81727" w:rsidP="003B2C85">
      <w:pPr>
        <w:spacing w:line="240" w:lineRule="auto"/>
        <w:jc w:val="both"/>
        <w:rPr>
          <w:lang w:val="en-US"/>
        </w:rPr>
      </w:pPr>
      <w:r>
        <w:rPr>
          <w:lang w:val="en-US"/>
        </w:rPr>
        <w:t xml:space="preserve">Solid medium for the siderophore assay was </w:t>
      </w:r>
      <w:r w:rsidRPr="00A261AC">
        <w:rPr>
          <w:lang w:val="en-US"/>
        </w:rPr>
        <w:t xml:space="preserve">prepared as described </w:t>
      </w:r>
      <w:r>
        <w:rPr>
          <w:lang w:val="en-US"/>
        </w:rPr>
        <w:t xml:space="preserve">by </w:t>
      </w:r>
      <w:proofErr w:type="spellStart"/>
      <w:r>
        <w:rPr>
          <w:lang w:val="en-US"/>
        </w:rPr>
        <w:t>Schwyn</w:t>
      </w:r>
      <w:proofErr w:type="spellEnd"/>
      <w:r>
        <w:rPr>
          <w:lang w:val="en-US"/>
        </w:rPr>
        <w:t xml:space="preserve"> and </w:t>
      </w:r>
      <w:proofErr w:type="spellStart"/>
      <w:r>
        <w:rPr>
          <w:lang w:val="en-US"/>
        </w:rPr>
        <w:t>Neilands</w:t>
      </w:r>
      <w:proofErr w:type="spellEnd"/>
      <w:r>
        <w:rPr>
          <w:lang w:val="en-US"/>
        </w:rPr>
        <w:t xml:space="preserve"> </w:t>
      </w:r>
      <w:r w:rsidRPr="670D2399">
        <w:fldChar w:fldCharType="begin" w:fldLock="1"/>
      </w:r>
      <w:r w:rsidR="00881579">
        <w:rPr>
          <w:lang w:val="en-US"/>
        </w:rPr>
        <w:instrText>ADDIN CSL_CITATION {"citationItems":[{"id":"ITEM-1","itemData":{"ISSN":"0003-2697","PMID":"2952030","abstract":"A universal method to detect and determine siderophores was developed by using their high affinity for iron(III). The ternary complex chrome azurol S/iron(III)/hexadecyltrimethylammonium bromide, with an extinction coefficient of approximately 100,000 M-1 cm-1 at 630 nm, serves as an indicator. When a strong chelator removes the iron from the dye, its color turns from blue to orange. Because of the high sensitivity, determination of siderophores in solution and their characterization by paper electrophoresis chromatography can be performed directly on supernatants of culture fluids. The method is also applicable to agar plates. Orange halos around the colonies on blue agar are indicative of siderophore excretion. It was demonstrated with Escherichia coli strains that biosynthetic, transport, and regulatory mutations in the enterobactin system are clearly distinguishable. The method was successfully used to screen mutants in the iron uptake system of two Rhizobium meliloti strains, DM5 and 1021.","author":[{"dropping-particle":"","family":"Schwyn","given":"B","non-dropping-particle":"","parse-names":false,"suffix":""},{"dropping-particle":"","family":"Neilands","given":"J B","non-dropping-particle":"","parse-names":false,"suffix":""}],"container-title":"Analytical biochemistry","id":"ITEM-1","issue":"1","issued":{"date-parts":[["1987","1"]]},"page":"47-56","title":"Universal chemical assay for the detection and determination of siderophores.","type":"article-journal","volume":"160"},"uris":["http://www.mendeley.com/documents/?uuid=cb5acf16-29e7-4fe3-a8a5-64d3634377df"]}],"mendeley":{"formattedCitation":"[29]","plainTextFormattedCitation":"[29]","previouslyFormattedCitation":"[31]"},"properties":{"noteIndex":0},"schema":"https://github.com/citation-style-language/schema/raw/master/csl-citation.json"}</w:instrText>
      </w:r>
      <w:r w:rsidRPr="670D2399">
        <w:rPr>
          <w:lang w:val="en-US"/>
        </w:rPr>
        <w:fldChar w:fldCharType="separate"/>
      </w:r>
      <w:r w:rsidR="00881579" w:rsidRPr="00881579">
        <w:rPr>
          <w:noProof/>
          <w:lang w:val="en-US"/>
        </w:rPr>
        <w:t>[29]</w:t>
      </w:r>
      <w:r w:rsidRPr="670D2399">
        <w:fldChar w:fldCharType="end"/>
      </w:r>
      <w:r>
        <w:rPr>
          <w:lang w:val="en-US"/>
        </w:rPr>
        <w:t>.</w:t>
      </w:r>
      <w:r w:rsidRPr="00A261AC">
        <w:rPr>
          <w:lang w:val="en-US"/>
        </w:rPr>
        <w:t xml:space="preserve"> </w:t>
      </w:r>
      <w:r>
        <w:rPr>
          <w:lang w:val="en-US"/>
        </w:rPr>
        <w:t>Bacterial strains were grown as previously described, washed and suspended in sterile 0.4% NaCl to an OD</w:t>
      </w:r>
      <w:r w:rsidRPr="00261C33">
        <w:rPr>
          <w:vertAlign w:val="subscript"/>
          <w:lang w:val="en-US"/>
        </w:rPr>
        <w:t>600</w:t>
      </w:r>
      <w:r>
        <w:rPr>
          <w:lang w:val="en-US"/>
        </w:rPr>
        <w:t xml:space="preserve"> of </w:t>
      </w:r>
      <w:r w:rsidRPr="6568EB66">
        <w:rPr>
          <w:lang w:val="en-US"/>
        </w:rPr>
        <w:t>0.01</w:t>
      </w:r>
      <w:r>
        <w:rPr>
          <w:lang w:val="en-US"/>
        </w:rPr>
        <w:t>. Five µl from each of suspension of strains was spotted on CAS plates and incubated at 28°C for 48h. Halo formation was measured after incubation. Strains LMG 29303</w:t>
      </w:r>
      <w:r w:rsidRPr="00261C33">
        <w:rPr>
          <w:vertAlign w:val="superscript"/>
          <w:lang w:val="en-US"/>
        </w:rPr>
        <w:t>T</w:t>
      </w:r>
      <w:r>
        <w:rPr>
          <w:lang w:val="en-US"/>
        </w:rPr>
        <w:t xml:space="preserve">, </w:t>
      </w:r>
      <w:r w:rsidRPr="370020C7">
        <w:rPr>
          <w:rFonts w:ascii="Calibri" w:eastAsia="Calibri" w:hAnsi="Calibri" w:cs="Calibri"/>
          <w:i/>
          <w:iCs/>
          <w:lang w:val="en-US"/>
        </w:rPr>
        <w:t xml:space="preserve">O. </w:t>
      </w:r>
      <w:proofErr w:type="spellStart"/>
      <w:r w:rsidRPr="370020C7">
        <w:rPr>
          <w:rFonts w:ascii="Calibri" w:eastAsia="Calibri" w:hAnsi="Calibri" w:cs="Calibri"/>
          <w:i/>
          <w:iCs/>
          <w:lang w:val="en-US"/>
        </w:rPr>
        <w:t>dioscoreae</w:t>
      </w:r>
      <w:proofErr w:type="spellEnd"/>
      <w:r w:rsidRPr="1D6A12AA">
        <w:rPr>
          <w:rFonts w:ascii="Calibri" w:eastAsia="Calibri" w:hAnsi="Calibri" w:cs="Calibri"/>
          <w:lang w:val="en-US"/>
        </w:rPr>
        <w:t xml:space="preserve"> FID1</w:t>
      </w:r>
      <w:r>
        <w:rPr>
          <w:lang w:val="en-US"/>
        </w:rPr>
        <w:t xml:space="preserve">, and LF01 all gave weak positive reactions, manifested as small, clear halos around the </w:t>
      </w:r>
      <w:proofErr w:type="gramStart"/>
      <w:r>
        <w:rPr>
          <w:lang w:val="en-US"/>
        </w:rPr>
        <w:t>colonies .</w:t>
      </w:r>
      <w:proofErr w:type="gramEnd"/>
      <w:r>
        <w:rPr>
          <w:lang w:val="en-US"/>
        </w:rPr>
        <w:t xml:space="preserve"> The </w:t>
      </w:r>
      <w:proofErr w:type="spellStart"/>
      <w:r w:rsidRPr="370020C7">
        <w:rPr>
          <w:i/>
          <w:iCs/>
          <w:lang w:val="en-US"/>
        </w:rPr>
        <w:t>smpD</w:t>
      </w:r>
      <w:proofErr w:type="spellEnd"/>
      <w:r>
        <w:rPr>
          <w:lang w:val="en-US"/>
        </w:rPr>
        <w:t xml:space="preserve"> null mutant </w:t>
      </w:r>
      <w:r w:rsidRPr="1D6A12AA">
        <w:rPr>
          <w:rFonts w:ascii="Calibri" w:eastAsia="Calibri" w:hAnsi="Calibri" w:cs="Calibri"/>
          <w:lang w:val="en-US"/>
        </w:rPr>
        <w:t>FID1</w:t>
      </w:r>
      <w:r w:rsidRPr="00DB7C4B">
        <w:rPr>
          <w:lang w:val="en-US"/>
        </w:rPr>
        <w:t xml:space="preserve"> </w:t>
      </w:r>
      <w:r>
        <w:rPr>
          <w:lang w:val="en-US"/>
        </w:rPr>
        <w:t xml:space="preserve">did not display significantly lower iron chelating activity than the parental strain, ruling out participation of the </w:t>
      </w:r>
      <w:proofErr w:type="spellStart"/>
      <w:r w:rsidRPr="370020C7">
        <w:rPr>
          <w:i/>
          <w:iCs/>
          <w:lang w:val="en-US"/>
        </w:rPr>
        <w:t>smp</w:t>
      </w:r>
      <w:proofErr w:type="spellEnd"/>
      <w:r>
        <w:rPr>
          <w:lang w:val="en-US"/>
        </w:rPr>
        <w:t xml:space="preserve"> genes in siderophore production (data not shown). </w:t>
      </w:r>
    </w:p>
    <w:p w14:paraId="65425020" w14:textId="77777777" w:rsidR="00E81727" w:rsidRPr="00E81727" w:rsidRDefault="00E81727" w:rsidP="003B2C85">
      <w:pPr>
        <w:pStyle w:val="ListParagraph"/>
        <w:numPr>
          <w:ilvl w:val="0"/>
          <w:numId w:val="3"/>
        </w:numPr>
        <w:spacing w:line="240" w:lineRule="auto"/>
        <w:jc w:val="both"/>
        <w:rPr>
          <w:b/>
          <w:bCs/>
          <w:lang w:val="en-US"/>
        </w:rPr>
      </w:pPr>
      <w:r w:rsidRPr="00E81727">
        <w:rPr>
          <w:b/>
          <w:bCs/>
          <w:lang w:val="en-US"/>
        </w:rPr>
        <w:t xml:space="preserve">Growth on potassium </w:t>
      </w:r>
      <w:proofErr w:type="spellStart"/>
      <w:r w:rsidRPr="00E81727">
        <w:rPr>
          <w:b/>
          <w:bCs/>
          <w:lang w:val="en-US"/>
        </w:rPr>
        <w:t>galactonate</w:t>
      </w:r>
      <w:proofErr w:type="spellEnd"/>
      <w:r w:rsidRPr="00E81727">
        <w:rPr>
          <w:b/>
          <w:bCs/>
          <w:lang w:val="en-US"/>
        </w:rPr>
        <w:t xml:space="preserve"> as a sole carbon source</w:t>
      </w:r>
    </w:p>
    <w:p w14:paraId="3C08B9CF" w14:textId="77777777" w:rsidR="00E81727" w:rsidRDefault="00E81727" w:rsidP="003B2C85">
      <w:pPr>
        <w:spacing w:line="240" w:lineRule="auto"/>
        <w:jc w:val="both"/>
        <w:rPr>
          <w:lang w:val="en-US"/>
        </w:rPr>
      </w:pPr>
      <w:r w:rsidRPr="6DADC83B">
        <w:rPr>
          <w:lang w:val="en-US"/>
        </w:rPr>
        <w:t>Potassium D-</w:t>
      </w:r>
      <w:proofErr w:type="spellStart"/>
      <w:r w:rsidRPr="6DADC83B">
        <w:rPr>
          <w:lang w:val="en-US"/>
        </w:rPr>
        <w:t>galactonate</w:t>
      </w:r>
      <w:proofErr w:type="spellEnd"/>
      <w:r w:rsidRPr="6DADC83B">
        <w:rPr>
          <w:lang w:val="en-US"/>
        </w:rPr>
        <w:t xml:space="preserve"> was prepared by mixing a solution of 0.2M calcium </w:t>
      </w:r>
      <w:proofErr w:type="spellStart"/>
      <w:r w:rsidRPr="6DADC83B">
        <w:rPr>
          <w:lang w:val="en-US"/>
        </w:rPr>
        <w:t>galactonate</w:t>
      </w:r>
      <w:proofErr w:type="spellEnd"/>
      <w:r w:rsidRPr="6DADC83B">
        <w:rPr>
          <w:lang w:val="en-US"/>
        </w:rPr>
        <w:t xml:space="preserve"> (Sigma) and equimolar amounts of potassium oxalate (Sigma) in boiling water. After cooling, the calcium oxalate precipitate was removed by passing the solution through a 0.2 </w:t>
      </w:r>
      <w:r w:rsidRPr="6DADC83B">
        <w:rPr>
          <w:rFonts w:ascii="Symbol" w:hAnsi="Symbol"/>
          <w:lang w:val="en-US"/>
        </w:rPr>
        <w:t></w:t>
      </w:r>
      <w:r w:rsidRPr="6DADC83B">
        <w:rPr>
          <w:lang w:val="en-US"/>
        </w:rPr>
        <w:t xml:space="preserve">m syringe filter. The solution was </w:t>
      </w:r>
      <w:proofErr w:type="gramStart"/>
      <w:r w:rsidRPr="6DADC83B">
        <w:rPr>
          <w:lang w:val="en-US"/>
        </w:rPr>
        <w:t>cooled</w:t>
      </w:r>
      <w:proofErr w:type="gramEnd"/>
      <w:r w:rsidRPr="6DADC83B">
        <w:rPr>
          <w:lang w:val="en-US"/>
        </w:rPr>
        <w:t xml:space="preserve"> and pH adjusted with potassium hydroxide prior to supplementation of culture medium. </w:t>
      </w:r>
    </w:p>
    <w:p w14:paraId="1E95E6E6" w14:textId="4587A9C0" w:rsidR="00E81727" w:rsidRPr="00E81727" w:rsidRDefault="00E81727" w:rsidP="003B2C85">
      <w:pPr>
        <w:spacing w:line="240" w:lineRule="auto"/>
        <w:jc w:val="both"/>
        <w:rPr>
          <w:lang w:val="en-US"/>
        </w:rPr>
      </w:pPr>
      <w:r w:rsidRPr="6DADC83B">
        <w:rPr>
          <w:lang w:val="en-US"/>
        </w:rPr>
        <w:t xml:space="preserve">Pre-cultures of </w:t>
      </w:r>
      <w:r w:rsidRPr="370020C7">
        <w:rPr>
          <w:i/>
          <w:iCs/>
          <w:lang w:val="en-US"/>
        </w:rPr>
        <w:t xml:space="preserve">O. </w:t>
      </w:r>
      <w:proofErr w:type="spellStart"/>
      <w:r w:rsidRPr="370020C7">
        <w:rPr>
          <w:i/>
          <w:iCs/>
          <w:lang w:val="en-US"/>
        </w:rPr>
        <w:t>dioscoreae</w:t>
      </w:r>
      <w:proofErr w:type="spellEnd"/>
      <w:r w:rsidRPr="6DADC83B">
        <w:rPr>
          <w:lang w:val="en-US"/>
        </w:rPr>
        <w:t xml:space="preserve"> strains LMG 29303</w:t>
      </w:r>
      <w:r w:rsidRPr="6DADC83B">
        <w:rPr>
          <w:vertAlign w:val="superscript"/>
          <w:lang w:val="en-US"/>
        </w:rPr>
        <w:t>T</w:t>
      </w:r>
      <w:r w:rsidRPr="6DADC83B">
        <w:rPr>
          <w:lang w:val="en-US"/>
        </w:rPr>
        <w:t xml:space="preserve"> and R-67584 were grown on TSA for 48h, washed in sterile 0.4% NaCl and resuspended in AB base medium without carbon source to an OD</w:t>
      </w:r>
      <w:r w:rsidRPr="6DADC83B">
        <w:rPr>
          <w:vertAlign w:val="subscript"/>
          <w:lang w:val="en-US"/>
        </w:rPr>
        <w:t>590nm</w:t>
      </w:r>
      <w:r w:rsidRPr="6DADC83B">
        <w:rPr>
          <w:lang w:val="en-US"/>
        </w:rPr>
        <w:t xml:space="preserve"> = 1. Fifty </w:t>
      </w:r>
      <w:r w:rsidRPr="6DADC83B">
        <w:rPr>
          <w:rFonts w:ascii="Symbol" w:hAnsi="Symbol"/>
          <w:lang w:val="en-US"/>
        </w:rPr>
        <w:t></w:t>
      </w:r>
      <w:r w:rsidRPr="6DADC83B">
        <w:rPr>
          <w:lang w:val="en-US"/>
        </w:rPr>
        <w:t>L of cell suspensions were diluted in 5 mL of AB medium supplemented with 10 mM D-</w:t>
      </w:r>
      <w:proofErr w:type="spellStart"/>
      <w:r w:rsidRPr="6DADC83B">
        <w:rPr>
          <w:lang w:val="en-US"/>
        </w:rPr>
        <w:t>Galactonate</w:t>
      </w:r>
      <w:proofErr w:type="spellEnd"/>
      <w:r w:rsidRPr="6DADC83B">
        <w:rPr>
          <w:lang w:val="en-US"/>
        </w:rPr>
        <w:t xml:space="preserve"> or 10 mM sodium citrate </w:t>
      </w:r>
      <w:r w:rsidR="00377EA6">
        <w:rPr>
          <w:lang w:val="en-US"/>
        </w:rPr>
        <w:t>a</w:t>
      </w:r>
      <w:r w:rsidR="00756F79">
        <w:rPr>
          <w:lang w:val="en-US"/>
        </w:rPr>
        <w:t>nd 0.0</w:t>
      </w:r>
      <w:r w:rsidR="00377EA6">
        <w:rPr>
          <w:lang w:val="en-US"/>
        </w:rPr>
        <w:t>5</w:t>
      </w:r>
      <w:r w:rsidR="00756F79">
        <w:rPr>
          <w:lang w:val="en-US"/>
        </w:rPr>
        <w:t xml:space="preserve"> g/L of</w:t>
      </w:r>
      <w:r w:rsidR="00377EA6">
        <w:rPr>
          <w:lang w:val="en-US"/>
        </w:rPr>
        <w:t xml:space="preserve"> yeast extract </w:t>
      </w:r>
      <w:r w:rsidRPr="6DADC83B">
        <w:rPr>
          <w:lang w:val="en-US"/>
        </w:rPr>
        <w:t>and incubated at 28°C with shaking for 48h. Final OD</w:t>
      </w:r>
      <w:r w:rsidR="1AE503AC" w:rsidRPr="6DADC83B">
        <w:rPr>
          <w:vertAlign w:val="subscript"/>
          <w:lang w:val="en-US"/>
        </w:rPr>
        <w:t>600</w:t>
      </w:r>
      <w:r w:rsidRPr="6DADC83B">
        <w:rPr>
          <w:vertAlign w:val="subscript"/>
          <w:lang w:val="en-US"/>
        </w:rPr>
        <w:t>nm</w:t>
      </w:r>
      <w:r w:rsidRPr="6DADC83B">
        <w:rPr>
          <w:lang w:val="en-US"/>
        </w:rPr>
        <w:t xml:space="preserve"> of cultures grown on D-</w:t>
      </w:r>
      <w:proofErr w:type="spellStart"/>
      <w:r w:rsidRPr="6DADC83B">
        <w:rPr>
          <w:lang w:val="en-US"/>
        </w:rPr>
        <w:t>galactonate</w:t>
      </w:r>
      <w:proofErr w:type="spellEnd"/>
      <w:r w:rsidRPr="6DADC83B">
        <w:rPr>
          <w:lang w:val="en-US"/>
        </w:rPr>
        <w:t xml:space="preserve"> were 0.16 ±0.5 for strain LMG 29303T and 0.25 ±0.1 for strain R-67584. Final OD</w:t>
      </w:r>
      <w:r w:rsidRPr="6DADC83B">
        <w:rPr>
          <w:vertAlign w:val="subscript"/>
          <w:lang w:val="en-US"/>
        </w:rPr>
        <w:t>590nm</w:t>
      </w:r>
      <w:r w:rsidRPr="6DADC83B">
        <w:rPr>
          <w:lang w:val="en-US"/>
        </w:rPr>
        <w:t xml:space="preserve"> of cultures grown on sodium citrate were 0.13 ±0.2 for strain LMG 29303T and 0.175 ±0.2 for strain R-67584.</w:t>
      </w:r>
      <w:r w:rsidR="00957E62">
        <w:rPr>
          <w:lang w:val="en-US"/>
        </w:rPr>
        <w:t xml:space="preserve"> Note: stationary phase cultures of </w:t>
      </w:r>
      <w:r w:rsidR="00957E62" w:rsidRPr="003B2C85">
        <w:rPr>
          <w:i/>
          <w:iCs/>
          <w:lang w:val="en-US"/>
        </w:rPr>
        <w:t xml:space="preserve">O. </w:t>
      </w:r>
      <w:proofErr w:type="spellStart"/>
      <w:r w:rsidR="00957E62" w:rsidRPr="003B2C85">
        <w:rPr>
          <w:i/>
          <w:iCs/>
          <w:lang w:val="en-US"/>
        </w:rPr>
        <w:t>dioscoreae</w:t>
      </w:r>
      <w:proofErr w:type="spellEnd"/>
      <w:r w:rsidR="00957E62">
        <w:rPr>
          <w:lang w:val="en-US"/>
        </w:rPr>
        <w:t xml:space="preserve"> tend to form aggregates, which skew optical density measurements. Homogenization of cultures by aspiring twice through a 28G needle leads to average OD</w:t>
      </w:r>
      <w:r w:rsidR="00957E62" w:rsidRPr="003B2C85">
        <w:rPr>
          <w:vertAlign w:val="subscript"/>
          <w:lang w:val="en-US"/>
        </w:rPr>
        <w:t>590nm</w:t>
      </w:r>
      <w:r w:rsidR="00957E62">
        <w:rPr>
          <w:lang w:val="en-US"/>
        </w:rPr>
        <w:t xml:space="preserve"> measurements for strain LMG 29303</w:t>
      </w:r>
      <w:r w:rsidR="00957E62" w:rsidRPr="003B2C85">
        <w:rPr>
          <w:vertAlign w:val="superscript"/>
          <w:lang w:val="en-US"/>
        </w:rPr>
        <w:t>T</w:t>
      </w:r>
      <w:r w:rsidR="00957E62">
        <w:rPr>
          <w:lang w:val="en-US"/>
        </w:rPr>
        <w:t xml:space="preserve"> of 0.85 (AB citrate) and 0.71 (AB </w:t>
      </w:r>
      <w:proofErr w:type="spellStart"/>
      <w:r w:rsidR="00957E62">
        <w:rPr>
          <w:lang w:val="en-US"/>
        </w:rPr>
        <w:t>gluclonate</w:t>
      </w:r>
      <w:proofErr w:type="spellEnd"/>
      <w:r w:rsidR="00957E62">
        <w:rPr>
          <w:lang w:val="en-US"/>
        </w:rPr>
        <w:t>) after 48h.</w:t>
      </w:r>
    </w:p>
    <w:p w14:paraId="128E55CB" w14:textId="47E9A1A5" w:rsidR="00D8745F" w:rsidRDefault="6DADC83B" w:rsidP="003B2C85">
      <w:pPr>
        <w:pStyle w:val="ListParagraph"/>
        <w:numPr>
          <w:ilvl w:val="0"/>
          <w:numId w:val="3"/>
        </w:numPr>
        <w:spacing w:line="240" w:lineRule="auto"/>
        <w:jc w:val="both"/>
        <w:rPr>
          <w:b/>
          <w:bCs/>
          <w:lang w:val="en-GB"/>
        </w:rPr>
      </w:pPr>
      <w:r w:rsidRPr="00E81727">
        <w:rPr>
          <w:b/>
          <w:bCs/>
          <w:lang w:val="en-GB"/>
        </w:rPr>
        <w:t xml:space="preserve">Sequence analysis of the </w:t>
      </w:r>
      <w:proofErr w:type="spellStart"/>
      <w:r w:rsidRPr="370020C7">
        <w:rPr>
          <w:b/>
          <w:bCs/>
          <w:i/>
          <w:iCs/>
          <w:lang w:val="en-GB"/>
        </w:rPr>
        <w:t>smp</w:t>
      </w:r>
      <w:proofErr w:type="spellEnd"/>
      <w:r w:rsidRPr="00E81727">
        <w:rPr>
          <w:b/>
          <w:bCs/>
          <w:lang w:val="en-GB"/>
        </w:rPr>
        <w:t xml:space="preserve"> and </w:t>
      </w:r>
      <w:proofErr w:type="spellStart"/>
      <w:r w:rsidRPr="370020C7">
        <w:rPr>
          <w:b/>
          <w:bCs/>
          <w:i/>
          <w:iCs/>
          <w:lang w:val="en-GB"/>
        </w:rPr>
        <w:t>opk</w:t>
      </w:r>
      <w:proofErr w:type="spellEnd"/>
      <w:r w:rsidRPr="00E81727">
        <w:rPr>
          <w:b/>
          <w:bCs/>
          <w:lang w:val="en-GB"/>
        </w:rPr>
        <w:t xml:space="preserve"> gene clusters</w:t>
      </w:r>
    </w:p>
    <w:p w14:paraId="355722C3" w14:textId="15ABE8BE" w:rsidR="00E81727" w:rsidRDefault="00E81727" w:rsidP="003B2C85">
      <w:pPr>
        <w:spacing w:line="240" w:lineRule="auto"/>
        <w:jc w:val="both"/>
        <w:rPr>
          <w:lang w:val="en-GB"/>
        </w:rPr>
      </w:pPr>
      <w:r w:rsidRPr="6DADC83B">
        <w:rPr>
          <w:lang w:val="en-GB"/>
        </w:rPr>
        <w:t xml:space="preserve">The central and largest gene of the operon, </w:t>
      </w:r>
      <w:proofErr w:type="spellStart"/>
      <w:r w:rsidRPr="370020C7">
        <w:rPr>
          <w:i/>
          <w:iCs/>
          <w:lang w:val="en-GB"/>
        </w:rPr>
        <w:t>smpD</w:t>
      </w:r>
      <w:proofErr w:type="spellEnd"/>
      <w:r w:rsidRPr="6DADC83B">
        <w:rPr>
          <w:lang w:val="en-GB"/>
        </w:rPr>
        <w:t>, encodes a stand-alone module of a non-ribosomal peptide synthase (NRPS)</w:t>
      </w:r>
      <w:r w:rsidR="00ED3E9E">
        <w:rPr>
          <w:lang w:val="en-GB"/>
        </w:rPr>
        <w:t xml:space="preserve"> (Figure SI </w:t>
      </w:r>
      <w:r w:rsidR="004216A0">
        <w:rPr>
          <w:lang w:val="en-GB"/>
        </w:rPr>
        <w:t>5</w:t>
      </w:r>
      <w:r w:rsidR="00ED3E9E">
        <w:rPr>
          <w:lang w:val="en-GB"/>
        </w:rPr>
        <w:t>)</w:t>
      </w:r>
      <w:r w:rsidRPr="6DADC83B">
        <w:rPr>
          <w:lang w:val="en-GB"/>
        </w:rPr>
        <w:t xml:space="preserve">. </w:t>
      </w:r>
      <w:proofErr w:type="spellStart"/>
      <w:r w:rsidRPr="6DADC83B">
        <w:rPr>
          <w:lang w:val="en-GB"/>
        </w:rPr>
        <w:t>SmpD</w:t>
      </w:r>
      <w:proofErr w:type="spellEnd"/>
      <w:r w:rsidRPr="6DADC83B">
        <w:rPr>
          <w:lang w:val="en-GB"/>
        </w:rPr>
        <w:t xml:space="preserve"> consists of a condensation domain, an adenylation domain and a </w:t>
      </w:r>
      <w:proofErr w:type="spellStart"/>
      <w:r w:rsidRPr="6DADC83B">
        <w:rPr>
          <w:lang w:val="en-GB"/>
        </w:rPr>
        <w:t>phosphopantetheine</w:t>
      </w:r>
      <w:proofErr w:type="spellEnd"/>
      <w:r w:rsidRPr="6DADC83B">
        <w:rPr>
          <w:lang w:val="en-GB"/>
        </w:rPr>
        <w:t xml:space="preserve">-binding or thiolation domain, showing 29% identity to a module of bacitracin synthase 1 originated from </w:t>
      </w:r>
      <w:r w:rsidRPr="370020C7">
        <w:rPr>
          <w:i/>
          <w:iCs/>
          <w:lang w:val="en-GB"/>
        </w:rPr>
        <w:t>Bacillus licheniformis</w:t>
      </w:r>
      <w:r w:rsidRPr="6DADC83B">
        <w:rPr>
          <w:lang w:val="en-GB"/>
        </w:rPr>
        <w:t xml:space="preserve">. Substrate predictions of the adenylation domain are consistent with loading of a cysteine residue. Phylogenetic analysis and examination of the conserved catalytic residues place </w:t>
      </w:r>
      <w:proofErr w:type="spellStart"/>
      <w:r w:rsidRPr="6DADC83B">
        <w:rPr>
          <w:lang w:val="en-GB"/>
        </w:rPr>
        <w:t>SmpD</w:t>
      </w:r>
      <w:proofErr w:type="spellEnd"/>
      <w:r w:rsidRPr="6DADC83B">
        <w:rPr>
          <w:lang w:val="en-GB"/>
        </w:rPr>
        <w:t xml:space="preserve"> within the family of NRPS cyclization (Cy) domains (</w:t>
      </w:r>
      <w:r w:rsidRPr="00E81727">
        <w:rPr>
          <w:lang w:val="en-GB"/>
        </w:rPr>
        <w:t>Figure SI</w:t>
      </w:r>
      <w:r w:rsidR="0062613F">
        <w:rPr>
          <w:lang w:val="en-GB"/>
        </w:rPr>
        <w:t xml:space="preserve"> </w:t>
      </w:r>
      <w:r w:rsidR="004216A0">
        <w:rPr>
          <w:lang w:val="en-GB"/>
        </w:rPr>
        <w:t>6</w:t>
      </w:r>
      <w:r w:rsidRPr="6DADC83B">
        <w:rPr>
          <w:lang w:val="en-GB"/>
        </w:rPr>
        <w:t xml:space="preserve">). </w:t>
      </w:r>
      <w:proofErr w:type="spellStart"/>
      <w:r w:rsidRPr="6DADC83B">
        <w:rPr>
          <w:lang w:val="en-GB"/>
        </w:rPr>
        <w:t>SmpD</w:t>
      </w:r>
      <w:proofErr w:type="spellEnd"/>
      <w:r w:rsidRPr="6DADC83B">
        <w:rPr>
          <w:lang w:val="en-GB"/>
        </w:rPr>
        <w:t xml:space="preserve"> may thus be involved in </w:t>
      </w:r>
      <w:proofErr w:type="spellStart"/>
      <w:r w:rsidRPr="6DADC83B">
        <w:rPr>
          <w:lang w:val="en-GB"/>
        </w:rPr>
        <w:t>heterocyclization</w:t>
      </w:r>
      <w:proofErr w:type="spellEnd"/>
      <w:r w:rsidRPr="6DADC83B">
        <w:rPr>
          <w:lang w:val="en-GB"/>
        </w:rPr>
        <w:t xml:space="preserve"> of a loaded cysteine to yield a </w:t>
      </w:r>
      <w:proofErr w:type="spellStart"/>
      <w:r w:rsidRPr="6DADC83B">
        <w:rPr>
          <w:lang w:val="en-GB"/>
        </w:rPr>
        <w:t>thiazoline</w:t>
      </w:r>
      <w:proofErr w:type="spellEnd"/>
      <w:r w:rsidRPr="6DADC83B">
        <w:rPr>
          <w:lang w:val="en-GB"/>
        </w:rPr>
        <w:t xml:space="preserve"> ring. The resulting heterocycle may be further oxidized to </w:t>
      </w:r>
      <w:proofErr w:type="spellStart"/>
      <w:r w:rsidRPr="6DADC83B">
        <w:rPr>
          <w:lang w:val="en-GB"/>
        </w:rPr>
        <w:t>thiazole</w:t>
      </w:r>
      <w:proofErr w:type="spellEnd"/>
      <w:r w:rsidRPr="6DADC83B">
        <w:rPr>
          <w:lang w:val="en-GB"/>
        </w:rPr>
        <w:t xml:space="preserve"> by the product of </w:t>
      </w:r>
      <w:proofErr w:type="spellStart"/>
      <w:r w:rsidRPr="370020C7">
        <w:rPr>
          <w:i/>
          <w:iCs/>
          <w:lang w:val="en-GB"/>
        </w:rPr>
        <w:t>smpF</w:t>
      </w:r>
      <w:proofErr w:type="spellEnd"/>
      <w:r w:rsidRPr="6DADC83B">
        <w:rPr>
          <w:lang w:val="en-GB"/>
        </w:rPr>
        <w:t xml:space="preserve">, which encodes a </w:t>
      </w:r>
      <w:r w:rsidRPr="6DADC83B">
        <w:rPr>
          <w:lang w:val="en-GB"/>
        </w:rPr>
        <w:lastRenderedPageBreak/>
        <w:t xml:space="preserve">putative flavin mononucleotide-dependent oxidoreductase. Unusually, </w:t>
      </w:r>
      <w:proofErr w:type="spellStart"/>
      <w:r w:rsidRPr="6DADC83B">
        <w:rPr>
          <w:lang w:val="en-GB"/>
        </w:rPr>
        <w:t>SmpD</w:t>
      </w:r>
      <w:proofErr w:type="spellEnd"/>
      <w:r w:rsidRPr="6DADC83B">
        <w:rPr>
          <w:lang w:val="en-GB"/>
        </w:rPr>
        <w:t xml:space="preserve"> lacks a </w:t>
      </w:r>
      <w:proofErr w:type="spellStart"/>
      <w:r w:rsidRPr="6DADC83B">
        <w:rPr>
          <w:lang w:val="en-GB"/>
        </w:rPr>
        <w:t>thioesterase</w:t>
      </w:r>
      <w:proofErr w:type="spellEnd"/>
      <w:r w:rsidRPr="6DADC83B">
        <w:rPr>
          <w:lang w:val="en-GB"/>
        </w:rPr>
        <w:t xml:space="preserve"> (TE) domain and release of the modified amino acid may occur through the action of a putative stand-alone TE encoded by </w:t>
      </w:r>
      <w:proofErr w:type="spellStart"/>
      <w:r w:rsidRPr="370020C7">
        <w:rPr>
          <w:i/>
          <w:iCs/>
          <w:lang w:val="en-GB"/>
        </w:rPr>
        <w:t>smpG</w:t>
      </w:r>
      <w:proofErr w:type="spellEnd"/>
      <w:r w:rsidRPr="6DADC83B">
        <w:rPr>
          <w:lang w:val="en-GB"/>
        </w:rPr>
        <w:t xml:space="preserve">. Finally, </w:t>
      </w:r>
      <w:proofErr w:type="spellStart"/>
      <w:r w:rsidRPr="6DADC83B">
        <w:rPr>
          <w:lang w:val="en-GB"/>
        </w:rPr>
        <w:t>SmpE</w:t>
      </w:r>
      <w:proofErr w:type="spellEnd"/>
      <w:r w:rsidRPr="6DADC83B">
        <w:rPr>
          <w:lang w:val="en-GB"/>
        </w:rPr>
        <w:t xml:space="preserve"> is a hypothetical protein containing a </w:t>
      </w:r>
      <w:proofErr w:type="spellStart"/>
      <w:r w:rsidRPr="6DADC83B">
        <w:rPr>
          <w:lang w:val="en-GB"/>
        </w:rPr>
        <w:t>heme</w:t>
      </w:r>
      <w:proofErr w:type="spellEnd"/>
      <w:r w:rsidRPr="6DADC83B">
        <w:rPr>
          <w:lang w:val="en-GB"/>
        </w:rPr>
        <w:t xml:space="preserve"> oxygenase domain, possibly involved in redox tailoring reactions. At the 5’-end of the </w:t>
      </w:r>
      <w:r w:rsidRPr="370020C7">
        <w:rPr>
          <w:i/>
          <w:iCs/>
          <w:lang w:val="en-GB"/>
        </w:rPr>
        <w:t>smp1</w:t>
      </w:r>
      <w:r w:rsidRPr="6DADC83B">
        <w:rPr>
          <w:lang w:val="en-GB"/>
        </w:rPr>
        <w:t xml:space="preserve"> operon, </w:t>
      </w:r>
      <w:proofErr w:type="spellStart"/>
      <w:r w:rsidRPr="6DADC83B">
        <w:rPr>
          <w:lang w:val="en-GB"/>
        </w:rPr>
        <w:t>SmpA</w:t>
      </w:r>
      <w:proofErr w:type="spellEnd"/>
      <w:r w:rsidRPr="6DADC83B">
        <w:rPr>
          <w:lang w:val="en-GB"/>
        </w:rPr>
        <w:t xml:space="preserve">, </w:t>
      </w:r>
      <w:proofErr w:type="spellStart"/>
      <w:r w:rsidRPr="6DADC83B">
        <w:rPr>
          <w:lang w:val="en-GB"/>
        </w:rPr>
        <w:t>SmpB</w:t>
      </w:r>
      <w:proofErr w:type="spellEnd"/>
      <w:r w:rsidRPr="6DADC83B">
        <w:rPr>
          <w:lang w:val="en-GB"/>
        </w:rPr>
        <w:t xml:space="preserve"> and </w:t>
      </w:r>
      <w:proofErr w:type="spellStart"/>
      <w:r w:rsidRPr="6DADC83B">
        <w:rPr>
          <w:lang w:val="en-GB"/>
        </w:rPr>
        <w:t>SmpC</w:t>
      </w:r>
      <w:proofErr w:type="spellEnd"/>
      <w:r w:rsidRPr="6DADC83B">
        <w:rPr>
          <w:lang w:val="en-GB"/>
        </w:rPr>
        <w:t xml:space="preserve"> are likely also involved in tailoring reactions using acyl-CoA substrates. </w:t>
      </w:r>
    </w:p>
    <w:p w14:paraId="05E26AFD" w14:textId="77777777" w:rsidR="00E81727" w:rsidRPr="00E81727" w:rsidRDefault="00E81727" w:rsidP="00E81727">
      <w:pPr>
        <w:jc w:val="both"/>
        <w:rPr>
          <w:b/>
          <w:bCs/>
          <w:lang w:val="en-GB"/>
        </w:rPr>
      </w:pPr>
    </w:p>
    <w:p w14:paraId="38F65EF1" w14:textId="7C6C020E" w:rsidR="00BC43FE" w:rsidRDefault="00915953" w:rsidP="00D44614">
      <w:pPr>
        <w:jc w:val="both"/>
        <w:rPr>
          <w:lang w:val="en-GB"/>
        </w:rPr>
      </w:pPr>
      <w:r w:rsidRPr="00915953">
        <w:rPr>
          <w:noProof/>
          <w:lang w:eastAsia="nl-BE"/>
        </w:rPr>
        <w:drawing>
          <wp:inline distT="0" distB="0" distL="0" distR="0" wp14:anchorId="5697C400" wp14:editId="21AB450B">
            <wp:extent cx="5760720" cy="330327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3303270"/>
                    </a:xfrm>
                    <a:prstGeom prst="rect">
                      <a:avLst/>
                    </a:prstGeom>
                  </pic:spPr>
                </pic:pic>
              </a:graphicData>
            </a:graphic>
          </wp:inline>
        </w:drawing>
      </w:r>
    </w:p>
    <w:p w14:paraId="0EA458E8" w14:textId="1B76A8D5" w:rsidR="00D738A6" w:rsidRDefault="6DADC83B" w:rsidP="00E81727">
      <w:pPr>
        <w:spacing w:line="240" w:lineRule="auto"/>
        <w:jc w:val="both"/>
        <w:rPr>
          <w:lang w:val="en-GB"/>
        </w:rPr>
      </w:pPr>
      <w:r w:rsidRPr="6DADC83B">
        <w:rPr>
          <w:b/>
          <w:bCs/>
          <w:lang w:val="en-GB"/>
        </w:rPr>
        <w:t xml:space="preserve">Figure SI </w:t>
      </w:r>
      <w:r w:rsidR="003456B4">
        <w:rPr>
          <w:b/>
          <w:bCs/>
          <w:lang w:val="en-GB"/>
        </w:rPr>
        <w:t>5</w:t>
      </w:r>
      <w:r w:rsidRPr="6DADC83B">
        <w:rPr>
          <w:b/>
          <w:bCs/>
          <w:lang w:val="en-GB"/>
        </w:rPr>
        <w:t xml:space="preserve">: </w:t>
      </w:r>
      <w:r w:rsidRPr="370020C7">
        <w:rPr>
          <w:b/>
          <w:bCs/>
          <w:i/>
          <w:iCs/>
          <w:lang w:val="en-GB"/>
        </w:rPr>
        <w:t xml:space="preserve">O. </w:t>
      </w:r>
      <w:proofErr w:type="spellStart"/>
      <w:r w:rsidRPr="370020C7">
        <w:rPr>
          <w:b/>
          <w:bCs/>
          <w:i/>
          <w:iCs/>
          <w:lang w:val="en-GB"/>
        </w:rPr>
        <w:t>dioscoreae</w:t>
      </w:r>
      <w:proofErr w:type="spellEnd"/>
      <w:r w:rsidRPr="6DADC83B">
        <w:rPr>
          <w:b/>
          <w:bCs/>
          <w:lang w:val="en-GB"/>
        </w:rPr>
        <w:t xml:space="preserve"> gene clusters putatively involved in the synthesis of novel secondary metabolites.</w:t>
      </w:r>
      <w:r w:rsidRPr="6DADC83B">
        <w:rPr>
          <w:lang w:val="en-GB"/>
        </w:rPr>
        <w:t xml:space="preserve"> Upper: Schematic overview of the </w:t>
      </w:r>
      <w:proofErr w:type="spellStart"/>
      <w:r w:rsidRPr="370020C7">
        <w:rPr>
          <w:i/>
          <w:iCs/>
          <w:lang w:val="en-GB"/>
        </w:rPr>
        <w:t>opk</w:t>
      </w:r>
      <w:proofErr w:type="spellEnd"/>
      <w:r w:rsidRPr="6DADC83B">
        <w:rPr>
          <w:lang w:val="en-GB"/>
        </w:rPr>
        <w:t xml:space="preserve"> and </w:t>
      </w:r>
      <w:proofErr w:type="spellStart"/>
      <w:r w:rsidRPr="370020C7">
        <w:rPr>
          <w:i/>
          <w:iCs/>
          <w:lang w:val="en-GB"/>
        </w:rPr>
        <w:t>smp</w:t>
      </w:r>
      <w:proofErr w:type="spellEnd"/>
      <w:r w:rsidRPr="6DADC83B">
        <w:rPr>
          <w:lang w:val="en-GB"/>
        </w:rPr>
        <w:t xml:space="preserve"> gene clusters, showing the unusual arrangement of biosynthetic operons (smp1 and smp2) surrounding the regulatory region. Table: Predicted function and locus tag identifier of the </w:t>
      </w:r>
      <w:proofErr w:type="spellStart"/>
      <w:r w:rsidRPr="370020C7">
        <w:rPr>
          <w:i/>
          <w:iCs/>
          <w:lang w:val="en-GB"/>
        </w:rPr>
        <w:t>smp</w:t>
      </w:r>
      <w:proofErr w:type="spellEnd"/>
      <w:r w:rsidRPr="6DADC83B">
        <w:rPr>
          <w:lang w:val="en-GB"/>
        </w:rPr>
        <w:t xml:space="preserve"> and </w:t>
      </w:r>
      <w:proofErr w:type="spellStart"/>
      <w:r w:rsidRPr="370020C7">
        <w:rPr>
          <w:i/>
          <w:iCs/>
          <w:lang w:val="en-GB"/>
        </w:rPr>
        <w:t>opk</w:t>
      </w:r>
      <w:proofErr w:type="spellEnd"/>
      <w:r w:rsidRPr="6DADC83B">
        <w:rPr>
          <w:lang w:val="en-GB"/>
        </w:rPr>
        <w:t xml:space="preserve"> genes.</w:t>
      </w:r>
    </w:p>
    <w:p w14:paraId="4CF2519F" w14:textId="77777777" w:rsidR="00E81727" w:rsidRDefault="00E81727" w:rsidP="6DADC83B">
      <w:pPr>
        <w:jc w:val="both"/>
        <w:rPr>
          <w:lang w:val="en-GB"/>
        </w:rPr>
      </w:pPr>
    </w:p>
    <w:p w14:paraId="3B30E90F" w14:textId="1B39FA8B" w:rsidR="00D738A6" w:rsidRDefault="00D738A6" w:rsidP="003B2C85">
      <w:pPr>
        <w:spacing w:line="240" w:lineRule="auto"/>
        <w:jc w:val="both"/>
        <w:rPr>
          <w:lang w:val="en-GB"/>
        </w:rPr>
      </w:pPr>
      <w:r>
        <w:rPr>
          <w:lang w:val="en-GB"/>
        </w:rPr>
        <w:t xml:space="preserve">The second operon of the </w:t>
      </w:r>
      <w:r w:rsidRPr="004B7616">
        <w:rPr>
          <w:lang w:val="en-GB"/>
        </w:rPr>
        <w:t>c</w:t>
      </w:r>
      <w:r>
        <w:rPr>
          <w:lang w:val="en-GB"/>
        </w:rPr>
        <w:t xml:space="preserve">luster, </w:t>
      </w:r>
      <w:r w:rsidRPr="370020C7">
        <w:rPr>
          <w:i/>
          <w:iCs/>
          <w:lang w:val="en-GB"/>
        </w:rPr>
        <w:t>smp2</w:t>
      </w:r>
      <w:r>
        <w:rPr>
          <w:lang w:val="en-GB"/>
        </w:rPr>
        <w:t xml:space="preserve">, is a highly unusual assemblage of redox enzymes and enzymes related to fatty acid biosynthesis. </w:t>
      </w:r>
      <w:proofErr w:type="spellStart"/>
      <w:r>
        <w:rPr>
          <w:lang w:val="en-GB"/>
        </w:rPr>
        <w:t>SmpL</w:t>
      </w:r>
      <w:proofErr w:type="spellEnd"/>
      <w:r>
        <w:rPr>
          <w:lang w:val="en-GB"/>
        </w:rPr>
        <w:t xml:space="preserve">, </w:t>
      </w:r>
      <w:proofErr w:type="spellStart"/>
      <w:r>
        <w:rPr>
          <w:lang w:val="en-GB"/>
        </w:rPr>
        <w:t>SmpN</w:t>
      </w:r>
      <w:proofErr w:type="spellEnd"/>
      <w:r>
        <w:rPr>
          <w:lang w:val="en-GB"/>
        </w:rPr>
        <w:t xml:space="preserve"> and </w:t>
      </w:r>
      <w:proofErr w:type="spellStart"/>
      <w:r>
        <w:rPr>
          <w:lang w:val="en-GB"/>
        </w:rPr>
        <w:t>SmpP</w:t>
      </w:r>
      <w:proofErr w:type="spellEnd"/>
      <w:r>
        <w:rPr>
          <w:lang w:val="en-GB"/>
        </w:rPr>
        <w:t xml:space="preserve"> are hypothetical proteins with homologs of unknown function in </w:t>
      </w:r>
      <w:proofErr w:type="spellStart"/>
      <w:r w:rsidRPr="370020C7">
        <w:rPr>
          <w:i/>
          <w:iCs/>
          <w:lang w:val="en-GB"/>
        </w:rPr>
        <w:t>Burkholderiales</w:t>
      </w:r>
      <w:proofErr w:type="spellEnd"/>
      <w:r>
        <w:rPr>
          <w:lang w:val="en-GB"/>
        </w:rPr>
        <w:t xml:space="preserve">. </w:t>
      </w:r>
      <w:proofErr w:type="spellStart"/>
      <w:r>
        <w:rPr>
          <w:lang w:val="en-GB"/>
        </w:rPr>
        <w:t>SmpM</w:t>
      </w:r>
      <w:proofErr w:type="spellEnd"/>
      <w:r>
        <w:rPr>
          <w:lang w:val="en-GB"/>
        </w:rPr>
        <w:t xml:space="preserve"> shows homology (53.5% similarity) to the </w:t>
      </w:r>
      <w:proofErr w:type="spellStart"/>
      <w:r>
        <w:rPr>
          <w:lang w:val="en-GB"/>
        </w:rPr>
        <w:t>TctC</w:t>
      </w:r>
      <w:proofErr w:type="spellEnd"/>
      <w:r>
        <w:rPr>
          <w:lang w:val="en-GB"/>
        </w:rPr>
        <w:t xml:space="preserve"> periplasmic component of the </w:t>
      </w:r>
      <w:proofErr w:type="spellStart"/>
      <w:r>
        <w:rPr>
          <w:lang w:val="en-GB"/>
        </w:rPr>
        <w:t>Tct</w:t>
      </w:r>
      <w:proofErr w:type="spellEnd"/>
      <w:r>
        <w:rPr>
          <w:lang w:val="en-GB"/>
        </w:rPr>
        <w:t xml:space="preserve"> tricarboxylic acid transporter of </w:t>
      </w:r>
      <w:proofErr w:type="spellStart"/>
      <w:r w:rsidRPr="370020C7">
        <w:rPr>
          <w:i/>
          <w:iCs/>
          <w:lang w:val="en-GB"/>
        </w:rPr>
        <w:t>Comamonas</w:t>
      </w:r>
      <w:proofErr w:type="spellEnd"/>
      <w:r w:rsidRPr="370020C7">
        <w:rPr>
          <w:i/>
          <w:iCs/>
          <w:lang w:val="en-GB"/>
        </w:rPr>
        <w:t xml:space="preserve"> </w:t>
      </w:r>
      <w:proofErr w:type="spellStart"/>
      <w:r w:rsidRPr="370020C7">
        <w:rPr>
          <w:i/>
          <w:iCs/>
          <w:lang w:val="en-GB"/>
        </w:rPr>
        <w:t>testosteronii</w:t>
      </w:r>
      <w:proofErr w:type="spellEnd"/>
      <w:r w:rsidRPr="370020C7">
        <w:rPr>
          <w:i/>
          <w:iCs/>
          <w:lang w:val="en-GB"/>
        </w:rPr>
        <w:t xml:space="preserve"> </w:t>
      </w:r>
      <w:r>
        <w:rPr>
          <w:lang w:val="en-GB"/>
        </w:rPr>
        <w:t xml:space="preserve">but, homologs of </w:t>
      </w:r>
      <w:proofErr w:type="spellStart"/>
      <w:r>
        <w:rPr>
          <w:lang w:val="en-GB"/>
        </w:rPr>
        <w:t>TctA</w:t>
      </w:r>
      <w:proofErr w:type="spellEnd"/>
      <w:r>
        <w:rPr>
          <w:lang w:val="en-GB"/>
        </w:rPr>
        <w:t xml:space="preserve"> and </w:t>
      </w:r>
      <w:proofErr w:type="spellStart"/>
      <w:r>
        <w:rPr>
          <w:lang w:val="en-GB"/>
        </w:rPr>
        <w:t>TctB</w:t>
      </w:r>
      <w:proofErr w:type="spellEnd"/>
      <w:r>
        <w:rPr>
          <w:lang w:val="en-GB"/>
        </w:rPr>
        <w:t xml:space="preserve">, the remaining components of the </w:t>
      </w:r>
      <w:proofErr w:type="spellStart"/>
      <w:r>
        <w:rPr>
          <w:lang w:val="en-GB"/>
        </w:rPr>
        <w:t>Tct</w:t>
      </w:r>
      <w:proofErr w:type="spellEnd"/>
      <w:r>
        <w:rPr>
          <w:lang w:val="en-GB"/>
        </w:rPr>
        <w:t xml:space="preserve"> ABC transporter are not encoded in the </w:t>
      </w:r>
      <w:proofErr w:type="spellStart"/>
      <w:r w:rsidRPr="370020C7">
        <w:rPr>
          <w:i/>
          <w:iCs/>
          <w:lang w:val="en-GB"/>
        </w:rPr>
        <w:t>smp</w:t>
      </w:r>
      <w:proofErr w:type="spellEnd"/>
      <w:r>
        <w:rPr>
          <w:lang w:val="en-GB"/>
        </w:rPr>
        <w:t xml:space="preserve"> cluster or elsewhere in the vicinity. </w:t>
      </w:r>
      <w:proofErr w:type="spellStart"/>
      <w:r>
        <w:rPr>
          <w:lang w:val="en-GB"/>
        </w:rPr>
        <w:t>SmpO</w:t>
      </w:r>
      <w:proofErr w:type="spellEnd"/>
      <w:r>
        <w:rPr>
          <w:lang w:val="en-GB"/>
        </w:rPr>
        <w:t xml:space="preserve"> shows homology to long chain acyl-CoA ligase, </w:t>
      </w:r>
      <w:proofErr w:type="gramStart"/>
      <w:r>
        <w:rPr>
          <w:lang w:val="en-GB"/>
        </w:rPr>
        <w:t>and also</w:t>
      </w:r>
      <w:proofErr w:type="gramEnd"/>
      <w:r>
        <w:rPr>
          <w:lang w:val="en-GB"/>
        </w:rPr>
        <w:t xml:space="preserve"> has homologs in </w:t>
      </w:r>
      <w:proofErr w:type="spellStart"/>
      <w:r w:rsidRPr="370020C7">
        <w:rPr>
          <w:i/>
          <w:iCs/>
          <w:lang w:val="en-GB"/>
        </w:rPr>
        <w:t>Burkholderiales</w:t>
      </w:r>
      <w:proofErr w:type="spellEnd"/>
      <w:r>
        <w:rPr>
          <w:lang w:val="en-GB"/>
        </w:rPr>
        <w:t xml:space="preserve">. </w:t>
      </w:r>
      <w:proofErr w:type="spellStart"/>
      <w:r>
        <w:rPr>
          <w:lang w:val="en-GB"/>
        </w:rPr>
        <w:t>SmpR</w:t>
      </w:r>
      <w:proofErr w:type="spellEnd"/>
      <w:r>
        <w:rPr>
          <w:lang w:val="en-GB"/>
        </w:rPr>
        <w:t xml:space="preserve"> is a predicted peptidase of the C45 family, which includes acyl-CoA transferases. </w:t>
      </w:r>
      <w:proofErr w:type="spellStart"/>
      <w:r>
        <w:rPr>
          <w:lang w:val="en-GB"/>
        </w:rPr>
        <w:t>SmpV</w:t>
      </w:r>
      <w:proofErr w:type="spellEnd"/>
      <w:r>
        <w:rPr>
          <w:lang w:val="en-GB"/>
        </w:rPr>
        <w:t xml:space="preserve"> and </w:t>
      </w:r>
      <w:proofErr w:type="spellStart"/>
      <w:r>
        <w:rPr>
          <w:lang w:val="en-GB"/>
        </w:rPr>
        <w:t>SmpW</w:t>
      </w:r>
      <w:proofErr w:type="spellEnd"/>
      <w:r>
        <w:rPr>
          <w:lang w:val="en-GB"/>
        </w:rPr>
        <w:t xml:space="preserve"> are putative acyl-carrier protein and acyl-CoA dehydrogenase. </w:t>
      </w:r>
      <w:proofErr w:type="spellStart"/>
      <w:r>
        <w:rPr>
          <w:lang w:val="en-GB"/>
        </w:rPr>
        <w:t>SmpS</w:t>
      </w:r>
      <w:proofErr w:type="spellEnd"/>
      <w:r>
        <w:rPr>
          <w:lang w:val="en-GB"/>
        </w:rPr>
        <w:t xml:space="preserve"> and </w:t>
      </w:r>
      <w:proofErr w:type="spellStart"/>
      <w:r>
        <w:rPr>
          <w:lang w:val="en-GB"/>
        </w:rPr>
        <w:t>SmpT</w:t>
      </w:r>
      <w:proofErr w:type="spellEnd"/>
      <w:r>
        <w:rPr>
          <w:lang w:val="en-GB"/>
        </w:rPr>
        <w:t xml:space="preserve"> contain iron-</w:t>
      </w:r>
      <w:proofErr w:type="spellStart"/>
      <w:r>
        <w:rPr>
          <w:lang w:val="en-GB"/>
        </w:rPr>
        <w:t>sulfur</w:t>
      </w:r>
      <w:proofErr w:type="spellEnd"/>
      <w:r>
        <w:rPr>
          <w:lang w:val="en-GB"/>
        </w:rPr>
        <w:t xml:space="preserve"> binding and </w:t>
      </w:r>
      <w:proofErr w:type="spellStart"/>
      <w:r>
        <w:rPr>
          <w:lang w:val="en-GB"/>
        </w:rPr>
        <w:t>heme</w:t>
      </w:r>
      <w:proofErr w:type="spellEnd"/>
      <w:r>
        <w:rPr>
          <w:lang w:val="en-GB"/>
        </w:rPr>
        <w:t xml:space="preserve"> oxygenase domains, respectively, and are possibly involved in redox reactions. </w:t>
      </w:r>
      <w:proofErr w:type="spellStart"/>
      <w:r>
        <w:rPr>
          <w:lang w:val="en-GB"/>
        </w:rPr>
        <w:t>SmpU</w:t>
      </w:r>
      <w:proofErr w:type="spellEnd"/>
      <w:r>
        <w:rPr>
          <w:lang w:val="en-GB"/>
        </w:rPr>
        <w:t xml:space="preserve"> contains an aldolase domain, but also shows significant homology (35% identity) to </w:t>
      </w:r>
      <w:proofErr w:type="spellStart"/>
      <w:r>
        <w:rPr>
          <w:lang w:val="en-GB"/>
        </w:rPr>
        <w:t>NovR</w:t>
      </w:r>
      <w:proofErr w:type="spellEnd"/>
      <w:r>
        <w:rPr>
          <w:lang w:val="en-GB"/>
        </w:rPr>
        <w:t xml:space="preserve">, an enzyme catalysing oxidative decarboxylation in the biosynthesis of novobiocin </w:t>
      </w:r>
      <w:r w:rsidRPr="00000BBC">
        <w:fldChar w:fldCharType="begin" w:fldLock="1"/>
      </w:r>
      <w:r w:rsidR="00881579">
        <w:rPr>
          <w:lang w:val="en-GB"/>
        </w:rPr>
        <w:instrText>ADDIN CSL_CITATION {"citationItems":[{"id":"ITEM-1","itemData":{"DOI":"10.1107/S0907444906040169","ISSN":"0907-4449","PMID":"17139092","abstract":"Crystals of recombinant NovR (subunit MW = 29 924 Da; 270 amino acids), a non-haem iron oxygenase from Streptomyces spheroides, were grown by vapour diffusion. The protein crystallized in space group C2, with unit-cell parameters a = 86.69, b = 139.38, c = 100.82 A, beta = 101.18 degrees . Native data were collected to a resolution of 2.1 A from a single crystal at a synchrotron and a molecular-replacement solution was obtained using the program AMoRe. The starting phase information was very poor and did not permit model building. Phases were subsequently improved using a combination of fourfold averaging and very gradual phase extension in the program DM to yield an interpretable map. NovR belongs to a novel class of non-haem iron oxygenases that share sequence similarity with class II aldolases. It is predicted to perform two consecutive oxidative decarboxylation steps in the biosynthesis of the prenylated hydroxybenzoic acid moiety of the aminocoumarin antibiotic novobiocin.","author":[{"dropping-particle":"","family":"Keller","given":"Sascha","non-dropping-particle":"","parse-names":false,"suffix":""},{"dropping-particle":"","family":"Pojer","given":"Florence","non-dropping-particle":"","parse-names":false,"suffix":""},{"dropping-particle":"","family":"Heide","given":"Lutz","non-dropping-particle":"","parse-names":false,"suffix":""},{"dropping-particle":"","family":"Lawson","given":"David M.","non-dropping-particle":"","parse-names":false,"suffix":""}],"container-title":"Acta Crystallographica Section D Biological Crystallography","id":"ITEM-1","issue":"12","issued":{"date-parts":[["2006","12","1"]]},"page":"1564-1570","title":"Molecular replacement in the `twilight zone': structure determination of the non-haem iron oxygenase NovR from Streptomyces spheroides through repeated density modification of a poor molecular-replacement solution","type":"article-journal","volume":"62"},"uris":["http://www.mendeley.com/documents/?uuid=96c585fe-5ebf-3f84-aa41-15544286a9a0"]}],"mendeley":{"formattedCitation":"[30]","plainTextFormattedCitation":"[30]","previouslyFormattedCitation":"[32]"},"properties":{"noteIndex":0},"schema":"https://github.com/citation-style-language/schema/raw/master/csl-citation.json"}</w:instrText>
      </w:r>
      <w:r w:rsidRPr="00000BBC">
        <w:rPr>
          <w:vertAlign w:val="superscript"/>
          <w:lang w:val="en-GB"/>
        </w:rPr>
        <w:fldChar w:fldCharType="separate"/>
      </w:r>
      <w:r w:rsidR="00881579" w:rsidRPr="00881579">
        <w:rPr>
          <w:noProof/>
          <w:lang w:val="en-GB"/>
        </w:rPr>
        <w:t>[30]</w:t>
      </w:r>
      <w:r w:rsidRPr="00000BBC">
        <w:fldChar w:fldCharType="end"/>
      </w:r>
      <w:r>
        <w:rPr>
          <w:lang w:val="en-GB"/>
        </w:rPr>
        <w:t xml:space="preserve">. The biosynthetic product of </w:t>
      </w:r>
      <w:r w:rsidRPr="370020C7">
        <w:rPr>
          <w:i/>
          <w:iCs/>
          <w:lang w:val="en-GB"/>
        </w:rPr>
        <w:t>smp2</w:t>
      </w:r>
      <w:r>
        <w:rPr>
          <w:lang w:val="en-GB"/>
        </w:rPr>
        <w:t xml:space="preserve"> may thus be an acyl chain, which may possibly serve as substrate for the NRPS tailoring enzymes of </w:t>
      </w:r>
      <w:r w:rsidRPr="370020C7">
        <w:rPr>
          <w:i/>
          <w:iCs/>
          <w:lang w:val="en-GB"/>
        </w:rPr>
        <w:t>smp1</w:t>
      </w:r>
      <w:r>
        <w:rPr>
          <w:lang w:val="en-GB"/>
        </w:rPr>
        <w:t xml:space="preserve">. The </w:t>
      </w:r>
      <w:r w:rsidRPr="370020C7">
        <w:rPr>
          <w:i/>
          <w:iCs/>
          <w:lang w:val="en-GB"/>
        </w:rPr>
        <w:t>smp1</w:t>
      </w:r>
      <w:r>
        <w:rPr>
          <w:lang w:val="en-GB"/>
        </w:rPr>
        <w:t xml:space="preserve"> and </w:t>
      </w:r>
      <w:r w:rsidRPr="370020C7">
        <w:rPr>
          <w:i/>
          <w:iCs/>
          <w:lang w:val="en-GB"/>
        </w:rPr>
        <w:t xml:space="preserve">smp2 </w:t>
      </w:r>
      <w:r>
        <w:rPr>
          <w:lang w:val="en-GB"/>
        </w:rPr>
        <w:t xml:space="preserve">operons are </w:t>
      </w:r>
      <w:r w:rsidRPr="00B55C33">
        <w:rPr>
          <w:lang w:val="en-GB"/>
        </w:rPr>
        <w:t xml:space="preserve">separated </w:t>
      </w:r>
      <w:r>
        <w:rPr>
          <w:lang w:val="en-GB"/>
        </w:rPr>
        <w:t xml:space="preserve">by two transcriptional regulators: a “solo” </w:t>
      </w:r>
      <w:proofErr w:type="spellStart"/>
      <w:r>
        <w:rPr>
          <w:lang w:val="en-GB"/>
        </w:rPr>
        <w:t>LuxR</w:t>
      </w:r>
      <w:proofErr w:type="spellEnd"/>
      <w:r>
        <w:rPr>
          <w:lang w:val="en-GB"/>
        </w:rPr>
        <w:t xml:space="preserve">-family regulator containing an HTH and an acyl-homoserine lactone binding domain, possibly responding to an exogenous signal or endogenous acyl homoserine lactone quorum-sensing signal synthesized by the AHL-synthase of the </w:t>
      </w:r>
      <w:proofErr w:type="spellStart"/>
      <w:r>
        <w:rPr>
          <w:lang w:val="en-GB"/>
        </w:rPr>
        <w:t>LuxI</w:t>
      </w:r>
      <w:proofErr w:type="spellEnd"/>
      <w:r>
        <w:rPr>
          <w:lang w:val="en-GB"/>
        </w:rPr>
        <w:t>/</w:t>
      </w:r>
      <w:proofErr w:type="spellStart"/>
      <w:r>
        <w:rPr>
          <w:lang w:val="en-GB"/>
        </w:rPr>
        <w:t>LuxR</w:t>
      </w:r>
      <w:proofErr w:type="spellEnd"/>
      <w:r>
        <w:rPr>
          <w:lang w:val="en-GB"/>
        </w:rPr>
        <w:t xml:space="preserve"> pair encoded just downstream of the </w:t>
      </w:r>
      <w:proofErr w:type="spellStart"/>
      <w:r w:rsidRPr="370020C7">
        <w:rPr>
          <w:i/>
          <w:iCs/>
          <w:lang w:val="en-GB"/>
        </w:rPr>
        <w:t>smp</w:t>
      </w:r>
      <w:proofErr w:type="spellEnd"/>
      <w:r>
        <w:rPr>
          <w:lang w:val="en-GB"/>
        </w:rPr>
        <w:t xml:space="preserve"> cluster (</w:t>
      </w:r>
      <w:r w:rsidRPr="00F675C9">
        <w:rPr>
          <w:rFonts w:ascii="Calibri" w:eastAsia="Calibri" w:hAnsi="Calibri" w:cs="Calibri"/>
          <w:lang w:val="en-GB"/>
        </w:rPr>
        <w:t>ODI_R1</w:t>
      </w:r>
      <w:r>
        <w:rPr>
          <w:rFonts w:ascii="Calibri" w:eastAsia="Calibri" w:hAnsi="Calibri" w:cs="Calibri"/>
          <w:lang w:val="en-GB"/>
        </w:rPr>
        <w:t>1512-1513)</w:t>
      </w:r>
      <w:r>
        <w:rPr>
          <w:lang w:val="en-GB"/>
        </w:rPr>
        <w:t xml:space="preserve">. </w:t>
      </w:r>
      <w:proofErr w:type="spellStart"/>
      <w:r>
        <w:rPr>
          <w:lang w:val="en-GB"/>
        </w:rPr>
        <w:t>SmpK</w:t>
      </w:r>
      <w:proofErr w:type="spellEnd"/>
      <w:r>
        <w:rPr>
          <w:lang w:val="en-GB"/>
        </w:rPr>
        <w:t xml:space="preserve"> is a putative </w:t>
      </w:r>
      <w:proofErr w:type="spellStart"/>
      <w:r>
        <w:rPr>
          <w:lang w:val="en-GB"/>
        </w:rPr>
        <w:t>LysR</w:t>
      </w:r>
      <w:proofErr w:type="spellEnd"/>
      <w:r>
        <w:rPr>
          <w:lang w:val="en-GB"/>
        </w:rPr>
        <w:t xml:space="preserve"> family regulator.</w:t>
      </w:r>
    </w:p>
    <w:p w14:paraId="40F802FC" w14:textId="28A90748" w:rsidR="00E81727" w:rsidRDefault="00E81727" w:rsidP="003B2C85">
      <w:pPr>
        <w:spacing w:line="240" w:lineRule="auto"/>
        <w:jc w:val="both"/>
        <w:rPr>
          <w:lang w:val="en-US"/>
        </w:rPr>
      </w:pPr>
      <w:r>
        <w:rPr>
          <w:lang w:val="en-GB"/>
        </w:rPr>
        <w:lastRenderedPageBreak/>
        <w:t xml:space="preserve">The </w:t>
      </w:r>
      <w:proofErr w:type="spellStart"/>
      <w:r w:rsidRPr="370020C7">
        <w:rPr>
          <w:i/>
          <w:iCs/>
          <w:lang w:val="en-GB"/>
        </w:rPr>
        <w:t>opk</w:t>
      </w:r>
      <w:proofErr w:type="spellEnd"/>
      <w:r>
        <w:rPr>
          <w:lang w:val="en-GB"/>
        </w:rPr>
        <w:t xml:space="preserve"> operon likely codes for enzymes linked to polyketide biosynthesis</w:t>
      </w:r>
      <w:r w:rsidR="00ED3E9E">
        <w:rPr>
          <w:lang w:val="en-GB"/>
        </w:rPr>
        <w:t xml:space="preserve"> (Figure SI </w:t>
      </w:r>
      <w:r w:rsidR="004216A0">
        <w:rPr>
          <w:lang w:val="en-GB"/>
        </w:rPr>
        <w:t>5</w:t>
      </w:r>
      <w:r w:rsidR="00ED3E9E">
        <w:rPr>
          <w:lang w:val="en-GB"/>
        </w:rPr>
        <w:t>)</w:t>
      </w:r>
      <w:r>
        <w:rPr>
          <w:lang w:val="en-GB"/>
        </w:rPr>
        <w:t xml:space="preserve">. </w:t>
      </w:r>
      <w:proofErr w:type="spellStart"/>
      <w:r w:rsidRPr="0007603A">
        <w:rPr>
          <w:lang w:val="en-GB"/>
        </w:rPr>
        <w:t>OpkA</w:t>
      </w:r>
      <w:proofErr w:type="spellEnd"/>
      <w:r w:rsidRPr="0007603A">
        <w:rPr>
          <w:lang w:val="en-GB"/>
        </w:rPr>
        <w:t xml:space="preserve"> is a putative transmembrane efflux protein from the Major Facilitator superfamily MFS-1 and shows high similarity (36% similarity) to a probable transporter of actinorhodin, a polyketide antibiotic produced by </w:t>
      </w:r>
      <w:r w:rsidRPr="370020C7">
        <w:rPr>
          <w:i/>
          <w:iCs/>
          <w:lang w:val="en-GB"/>
        </w:rPr>
        <w:t xml:space="preserve">Streptomyces </w:t>
      </w:r>
      <w:proofErr w:type="spellStart"/>
      <w:r w:rsidRPr="370020C7">
        <w:rPr>
          <w:i/>
          <w:iCs/>
          <w:lang w:val="en-GB"/>
        </w:rPr>
        <w:t>coelicolor</w:t>
      </w:r>
      <w:proofErr w:type="spellEnd"/>
      <w:r w:rsidRPr="370020C7">
        <w:rPr>
          <w:i/>
          <w:iCs/>
          <w:lang w:val="en-GB"/>
        </w:rPr>
        <w:t xml:space="preserve"> </w:t>
      </w:r>
      <w:r w:rsidRPr="1D6A12AA">
        <w:fldChar w:fldCharType="begin" w:fldLock="1"/>
      </w:r>
      <w:r w:rsidR="00881579">
        <w:rPr>
          <w:i/>
          <w:lang w:val="en-GB"/>
        </w:rPr>
        <w:instrText>ADDIN CSL_CITATION {"citationItems":[{"id":"ITEM-1","itemData":{"DOI":"10.1038/nbt0591-473","ISBN":"0733-222X","ISSN":"10870156","PMID":"1367312","abstract":"Secondary metabolite production by Streptomyces is often highly sensitive to oxygen supply, which can be limiting in large-scale fermentations.  In an attempt to improve oxygen utilization by the cells, we expressed a heterologous bacterial hemoglobin gene in Streptomyces coelicolor and Streptomyces lividans.  Hemoglobin expression was demonstrated by immunoblot analysis and carbon monoxide binding activity.  In batch fermentations run under reduced aeration, the expression of hemoglobin in S. coelicolor resulted in a ten-fold increase in specific yeilds of the aromatic polyketide, actinorhodin.  Actinorhodin yields were also much less sensitive to aeration conditions in the hemoglobin-expressing strain.  In addition, hemoglobin-expressing S. lividans cells grown under reduced aeration had higher final cell densities and exhibited greater oxygen consumption rates than non-expressing cells.","author":[{"dropping-particle":"","family":"Magnolo","given":"Sharon K.","non-dropping-particle":"","parse-names":false,"suffix":""},{"dropping-particle":"","family":"Leenutaphong","given":"Deborah L.","non-dropping-particle":"","parse-names":false,"suffix":""},{"dropping-particle":"","family":"DeModena","given":"John A.","non-dropping-particle":"","parse-names":false,"suffix":""},{"dropping-particle":"","family":"Curtis","given":"Joseph E.","non-dropping-particle":"","parse-names":false,"suffix":""},{"dropping-particle":"","family":"Bailey","given":"James E.","non-dropping-particle":"","parse-names":false,"suffix":""},{"dropping-particle":"","family":"Galazzo","given":"Jorge L.","non-dropping-particle":"","parse-names":false,"suffix":""},{"dropping-particle":"","family":"Hughes","given":"Dallas E.","non-dropping-particle":"","parse-names":false,"suffix":""}],"container-title":"Nature Biotechnology","id":"ITEM-1","issued":{"date-parts":[["1991"]]},"title":"Actinorhodin production by Streptomyces coelicolor and growth of Streptomyces lividans are improved by the expression of a bacterial hemoglobin","type":"article-journal"},"uris":["http://www.mendeley.com/documents/?uuid=a4c14406-254f-4c5b-b82a-5c76b4cbfebc","http://www.mendeley.com/documents/?uuid=78361732-4623-4833-8cf5-15642f9b03fd"]}],"mendeley":{"formattedCitation":"[31]","plainTextFormattedCitation":"[31]","previouslyFormattedCitation":"[33]"},"properties":{"noteIndex":0},"schema":"https://github.com/citation-style-language/schema/raw/master/csl-citation.json"}</w:instrText>
      </w:r>
      <w:r w:rsidRPr="1D6A12AA">
        <w:rPr>
          <w:i/>
          <w:vertAlign w:val="superscript"/>
          <w:lang w:val="en-GB"/>
        </w:rPr>
        <w:fldChar w:fldCharType="separate"/>
      </w:r>
      <w:r w:rsidR="00881579" w:rsidRPr="00881579">
        <w:rPr>
          <w:noProof/>
          <w:lang w:val="en-GB"/>
        </w:rPr>
        <w:t>[31]</w:t>
      </w:r>
      <w:r w:rsidRPr="1D6A12AA">
        <w:fldChar w:fldCharType="end"/>
      </w:r>
      <w:r w:rsidRPr="0007603A">
        <w:rPr>
          <w:lang w:val="en-GB"/>
        </w:rPr>
        <w:t xml:space="preserve">. </w:t>
      </w:r>
      <w:proofErr w:type="spellStart"/>
      <w:r w:rsidRPr="0007603A">
        <w:rPr>
          <w:lang w:val="en-GB"/>
        </w:rPr>
        <w:t>OpkB</w:t>
      </w:r>
      <w:proofErr w:type="spellEnd"/>
      <w:r w:rsidRPr="0007603A">
        <w:rPr>
          <w:lang w:val="en-GB"/>
        </w:rPr>
        <w:t xml:space="preserve"> and </w:t>
      </w:r>
      <w:proofErr w:type="spellStart"/>
      <w:r w:rsidRPr="0007603A">
        <w:rPr>
          <w:lang w:val="en-GB"/>
        </w:rPr>
        <w:t>OpkQ</w:t>
      </w:r>
      <w:proofErr w:type="spellEnd"/>
      <w:r w:rsidRPr="0007603A">
        <w:rPr>
          <w:lang w:val="en-GB"/>
        </w:rPr>
        <w:t xml:space="preserve"> are both putative acyl carrier proteins (ACP). A polyketide elongation module is comprised of two putative ketoacyl synthases </w:t>
      </w:r>
      <w:proofErr w:type="spellStart"/>
      <w:r w:rsidRPr="0007603A">
        <w:rPr>
          <w:lang w:val="en-GB"/>
        </w:rPr>
        <w:t>OpkC</w:t>
      </w:r>
      <w:proofErr w:type="spellEnd"/>
      <w:r w:rsidRPr="0007603A">
        <w:rPr>
          <w:lang w:val="en-GB"/>
        </w:rPr>
        <w:t xml:space="preserve"> and </w:t>
      </w:r>
      <w:proofErr w:type="spellStart"/>
      <w:r w:rsidRPr="0007603A">
        <w:rPr>
          <w:lang w:val="en-GB"/>
        </w:rPr>
        <w:t>OpkD</w:t>
      </w:r>
      <w:proofErr w:type="spellEnd"/>
      <w:r w:rsidRPr="0007603A">
        <w:rPr>
          <w:lang w:val="en-GB"/>
        </w:rPr>
        <w:t xml:space="preserve">. </w:t>
      </w:r>
      <w:proofErr w:type="spellStart"/>
      <w:r w:rsidRPr="0007603A">
        <w:rPr>
          <w:lang w:val="en-GB"/>
        </w:rPr>
        <w:t>OpkF</w:t>
      </w:r>
      <w:proofErr w:type="spellEnd"/>
      <w:r w:rsidRPr="0007603A">
        <w:rPr>
          <w:lang w:val="en-GB"/>
        </w:rPr>
        <w:t xml:space="preserve">, </w:t>
      </w:r>
      <w:proofErr w:type="spellStart"/>
      <w:r w:rsidRPr="0007603A">
        <w:rPr>
          <w:lang w:val="en-GB"/>
        </w:rPr>
        <w:t>OpkG</w:t>
      </w:r>
      <w:proofErr w:type="spellEnd"/>
      <w:r w:rsidRPr="0007603A">
        <w:rPr>
          <w:lang w:val="en-GB"/>
        </w:rPr>
        <w:t xml:space="preserve"> and </w:t>
      </w:r>
      <w:proofErr w:type="spellStart"/>
      <w:r w:rsidRPr="0007603A">
        <w:rPr>
          <w:lang w:val="en-GB"/>
        </w:rPr>
        <w:t>OpkS</w:t>
      </w:r>
      <w:proofErr w:type="spellEnd"/>
      <w:r w:rsidRPr="0007603A">
        <w:rPr>
          <w:lang w:val="en-GB"/>
        </w:rPr>
        <w:t xml:space="preserve"> are likely to be involved in further acyl chain modifications: </w:t>
      </w:r>
      <w:proofErr w:type="spellStart"/>
      <w:r w:rsidRPr="0007603A">
        <w:rPr>
          <w:lang w:val="en-GB"/>
        </w:rPr>
        <w:t>OpkF</w:t>
      </w:r>
      <w:proofErr w:type="spellEnd"/>
      <w:r w:rsidRPr="0007603A">
        <w:rPr>
          <w:lang w:val="en-GB"/>
        </w:rPr>
        <w:t xml:space="preserve"> is a putative </w:t>
      </w:r>
      <w:proofErr w:type="spellStart"/>
      <w:r w:rsidRPr="0007603A">
        <w:rPr>
          <w:lang w:val="en-GB"/>
        </w:rPr>
        <w:t>AurF</w:t>
      </w:r>
      <w:proofErr w:type="spellEnd"/>
      <w:r w:rsidRPr="0007603A">
        <w:rPr>
          <w:lang w:val="en-GB"/>
        </w:rPr>
        <w:t>-family enzyme functioning as non-</w:t>
      </w:r>
      <w:proofErr w:type="spellStart"/>
      <w:r w:rsidRPr="0007603A">
        <w:rPr>
          <w:lang w:val="en-GB"/>
        </w:rPr>
        <w:t>heme</w:t>
      </w:r>
      <w:proofErr w:type="spellEnd"/>
      <w:r w:rsidRPr="0007603A">
        <w:rPr>
          <w:lang w:val="en-GB"/>
        </w:rPr>
        <w:t xml:space="preserve"> di-iron monooxygenase </w:t>
      </w:r>
      <w:r w:rsidRPr="1D6A12AA">
        <w:fldChar w:fldCharType="begin" w:fldLock="1"/>
      </w:r>
      <w:r w:rsidR="00881579">
        <w:rPr>
          <w:lang w:val="en-GB"/>
        </w:rPr>
        <w:instrText xml:space="preserve">ADDIN CSL_CITATION {"citationItems":[{"id":"ITEM-1","itemData":{"DOI":"10.1016/j.bmc.2014.06.002","ISSN":"14643391","PMID":"24973817","abstract":"AurF catalyzes the N-oxidation of p-aminobenzoic acid to p-nitrobenzoic acid in the biosynthesis of the antibiotic aureothin. Here we report the characterization of AurF under optimized conditions to explore its potential use in biocatalysis. The pH optimum of the enzyme was established to be 5.5 using phenazine methosulfate (PMS)/NADH as the enzyme mediator system, showing </w:instrText>
      </w:r>
      <w:r w:rsidR="00881579">
        <w:rPr>
          <w:rFonts w:ascii="Cambria Math" w:hAnsi="Cambria Math" w:cs="Cambria Math"/>
          <w:lang w:val="en-GB"/>
        </w:rPr>
        <w:instrText>∼</w:instrText>
      </w:r>
      <w:r w:rsidR="00881579">
        <w:rPr>
          <w:lang w:val="en-GB"/>
        </w:rPr>
        <w:instrText xml:space="preserve">10-fold higher activity than previous reports in literature. Kinetic characterization at optimized conditions give a Kmof 14.7 </w:instrText>
      </w:r>
      <w:r w:rsidR="00881579">
        <w:rPr>
          <w:rFonts w:ascii="Calibri" w:hAnsi="Calibri" w:cs="Calibri"/>
          <w:lang w:val="en-GB"/>
        </w:rPr>
        <w:instrText>±</w:instrText>
      </w:r>
      <w:r w:rsidR="00881579">
        <w:rPr>
          <w:lang w:val="en-GB"/>
        </w:rPr>
        <w:instrText xml:space="preserve"> 1.1 </w:instrText>
      </w:r>
      <w:r w:rsidR="00881579">
        <w:rPr>
          <w:rFonts w:ascii="Calibri" w:hAnsi="Calibri" w:cs="Calibri"/>
          <w:lang w:val="en-GB"/>
        </w:rPr>
        <w:instrText>μ</w:instrText>
      </w:r>
      <w:r w:rsidR="00881579">
        <w:rPr>
          <w:lang w:val="en-GB"/>
        </w:rPr>
        <w:instrText xml:space="preserve">M, a kcatof 47.5 </w:instrText>
      </w:r>
      <w:r w:rsidR="00881579">
        <w:rPr>
          <w:rFonts w:ascii="Calibri" w:hAnsi="Calibri" w:cs="Calibri"/>
          <w:lang w:val="en-GB"/>
        </w:rPr>
        <w:instrText>±</w:instrText>
      </w:r>
      <w:r w:rsidR="00881579">
        <w:rPr>
          <w:lang w:val="en-GB"/>
        </w:rPr>
        <w:instrText xml:space="preserve"> 5.4 min-1and a kcat/Kmof 3.2 </w:instrText>
      </w:r>
      <w:r w:rsidR="00881579">
        <w:rPr>
          <w:rFonts w:ascii="Calibri" w:hAnsi="Calibri" w:cs="Calibri"/>
          <w:lang w:val="en-GB"/>
        </w:rPr>
        <w:instrText>±</w:instrText>
      </w:r>
      <w:r w:rsidR="00881579">
        <w:rPr>
          <w:lang w:val="en-GB"/>
        </w:rPr>
        <w:instrText xml:space="preserve"> 0.4 </w:instrText>
      </w:r>
      <w:r w:rsidR="00881579">
        <w:rPr>
          <w:rFonts w:ascii="Calibri" w:hAnsi="Calibri" w:cs="Calibri"/>
          <w:lang w:val="en-GB"/>
        </w:rPr>
        <w:instrText>μ</w:instrText>
      </w:r>
      <w:r w:rsidR="00881579">
        <w:rPr>
          <w:lang w:val="en-GB"/>
        </w:rPr>
        <w:instrText>M-1min-1. PMS/NADH and the native electron transfer proteins showed significant formation of the p-hydroxylaminobenzoic acid intermediate, however H2O2produced mostly p-nitrobenzoic acid. Alanine scanning identified the role of important active site residues. The substrate specificity of AurF was examined and rationalized based on the protein crystal structure. Kinetic studies indicate that the Kmis the main determinant of AurF activity toward alternative substrates.","author":[{"dropping-particle":"","family":"Chanco","given":"Emmanuel","non-dropping-particle":"","parse-names":false,"suffix":""},{"dropping-particle":"","family":"Choi","given":"Yoo Seong","non-dropping-particle":"","parse-names":false,"suffix":""},{"dropping-particle":"","family":"Sun","given":"Ning","non-dropping-particle":"","parse-names":false,"suffix":""},{"dropping-particle":"","family":"Vu","given":"Michael","non-dropping-particle":"","parse-names":false,"suffix":""},{"dropping-particle":"","family":"Zhao","given":"Huimin","non-dropping-particle":"","parse-names":false,"suffix":""}],"container-title":"Bioorganic and Medicinal Chemistry","id":"ITEM-1","issued":{"date-parts":[["2014"]]},"title":"Characterization of the N-oxygenase AurF from Streptomyces thioletus","type":"article-journal"},"uris":["http://www.mendeley.com/documents/?uuid=bb2ce4ea-414e-4f9f-a031-6a5d002bd995","http://www.mendeley.com/documents/?uuid=b79e2a21-66a2-41cf-8a98-326172d3b494"]}],"mendeley":{"formattedCitation":"[32]","plainTextFormattedCitation":"[32]","previouslyFormattedCitation":"[34]"},"properties":{"noteIndex":0},"schema":"https://github.com/citation-style-language/schema/raw/master/csl-citation.json"}</w:instrText>
      </w:r>
      <w:r w:rsidRPr="1D6A12AA">
        <w:rPr>
          <w:lang w:val="en-GB"/>
        </w:rPr>
        <w:fldChar w:fldCharType="separate"/>
      </w:r>
      <w:r w:rsidR="00881579" w:rsidRPr="00881579">
        <w:rPr>
          <w:noProof/>
          <w:lang w:val="en-GB"/>
        </w:rPr>
        <w:t>[32]</w:t>
      </w:r>
      <w:r w:rsidRPr="1D6A12AA">
        <w:fldChar w:fldCharType="end"/>
      </w:r>
      <w:r w:rsidRPr="0007603A">
        <w:rPr>
          <w:lang w:val="en-GB"/>
        </w:rPr>
        <w:t xml:space="preserve">, </w:t>
      </w:r>
      <w:proofErr w:type="spellStart"/>
      <w:r w:rsidRPr="0007603A">
        <w:rPr>
          <w:lang w:val="en-GB"/>
        </w:rPr>
        <w:t>OpkG</w:t>
      </w:r>
      <w:proofErr w:type="spellEnd"/>
      <w:r w:rsidRPr="0007603A">
        <w:rPr>
          <w:lang w:val="en-GB"/>
        </w:rPr>
        <w:t xml:space="preserve"> is a putative 3-oxo-acyl-ACP reductase and </w:t>
      </w:r>
      <w:proofErr w:type="spellStart"/>
      <w:r w:rsidRPr="0007603A">
        <w:rPr>
          <w:lang w:val="en-GB"/>
        </w:rPr>
        <w:t>OpkS</w:t>
      </w:r>
      <w:proofErr w:type="spellEnd"/>
      <w:r w:rsidRPr="0007603A">
        <w:rPr>
          <w:lang w:val="en-GB"/>
        </w:rPr>
        <w:t xml:space="preserve"> is a putative 3-hydroxy-acyl-ACP dehydratase commonly found in polyketide biosynthetic clusters </w:t>
      </w:r>
      <w:r w:rsidRPr="1D6A12AA">
        <w:fldChar w:fldCharType="begin" w:fldLock="1"/>
      </w:r>
      <w:r w:rsidR="00881579">
        <w:rPr>
          <w:lang w:val="en-GB"/>
        </w:rPr>
        <w:instrText>ADDIN CSL_CITATION {"citationItems":[{"id":"ITEM-1","itemData":{"DOI":"10.1039/C5NP00125K","ISBN":"1460-4752 (Electronic)\\n0265-0568 (Linking)","ISSN":"0265-0568","PMID":"20464003","abstract":"This review discusses the biosynthesis of natural products that are generated by trans -AT polyketide synthases, a family of catalytically versatile enzymes that represents one of the major group of proteins involved in the production of bioactive polyketides.","author":[{"dropping-particle":"","family":"Helfrich","given":"Eric J. N.","non-dropping-particle":"","parse-names":false,"suffix":""},{"dropping-particle":"","family":"Piel","given":"Jörn","non-dropping-particle":"","parse-names":false,"suffix":""}],"container-title":"Natural Product Reports","id":"ITEM-1","issue":"2","issued":{"date-parts":[["2016"]]},"page":"231-316","title":"Biosynthesis of polyketides by trans-AT polyketide synthases","type":"article-journal","volume":"33"},"uris":["http://www.mendeley.com/documents/?uuid=d8ddbb85-3871-4c9f-a8fc-7d45d3997479"]}],"mendeley":{"formattedCitation":"[33]","plainTextFormattedCitation":"[33]","previouslyFormattedCitation":"[35]"},"properties":{"noteIndex":0},"schema":"https://github.com/citation-style-language/schema/raw/master/csl-citation.json"}</w:instrText>
      </w:r>
      <w:r w:rsidRPr="1D6A12AA">
        <w:rPr>
          <w:lang w:val="en-GB"/>
        </w:rPr>
        <w:fldChar w:fldCharType="separate"/>
      </w:r>
      <w:r w:rsidR="00881579" w:rsidRPr="00881579">
        <w:rPr>
          <w:noProof/>
          <w:lang w:val="en-GB"/>
        </w:rPr>
        <w:t>[33]</w:t>
      </w:r>
      <w:r w:rsidRPr="1D6A12AA">
        <w:fldChar w:fldCharType="end"/>
      </w:r>
      <w:r w:rsidRPr="0007603A">
        <w:rPr>
          <w:lang w:val="en-GB"/>
        </w:rPr>
        <w:t xml:space="preserve">. Finally, </w:t>
      </w:r>
      <w:proofErr w:type="spellStart"/>
      <w:r w:rsidRPr="0007603A">
        <w:rPr>
          <w:lang w:val="en-GB"/>
        </w:rPr>
        <w:t>OpkH</w:t>
      </w:r>
      <w:proofErr w:type="spellEnd"/>
      <w:r w:rsidRPr="0007603A">
        <w:rPr>
          <w:lang w:val="en-GB"/>
        </w:rPr>
        <w:t xml:space="preserve"> shows homology to a 4-hydroxybenzoyl-CoA </w:t>
      </w:r>
      <w:proofErr w:type="spellStart"/>
      <w:r w:rsidRPr="0007603A">
        <w:rPr>
          <w:lang w:val="en-GB"/>
        </w:rPr>
        <w:t>thioesterase</w:t>
      </w:r>
      <w:proofErr w:type="spellEnd"/>
      <w:r w:rsidRPr="0007603A">
        <w:rPr>
          <w:lang w:val="en-GB"/>
        </w:rPr>
        <w:t xml:space="preserve">, possibly involved in releasing the polyketide chain from the acyl carrier. The </w:t>
      </w:r>
      <w:proofErr w:type="spellStart"/>
      <w:r w:rsidRPr="370020C7">
        <w:rPr>
          <w:i/>
          <w:iCs/>
          <w:lang w:val="en-GB"/>
        </w:rPr>
        <w:t>opk</w:t>
      </w:r>
      <w:proofErr w:type="spellEnd"/>
      <w:r w:rsidRPr="370020C7">
        <w:rPr>
          <w:i/>
          <w:iCs/>
          <w:lang w:val="en-GB"/>
        </w:rPr>
        <w:t xml:space="preserve"> </w:t>
      </w:r>
      <w:r w:rsidRPr="0007603A">
        <w:rPr>
          <w:lang w:val="en-GB"/>
        </w:rPr>
        <w:t>cluster also codes for a highly upregulated putative ABC-transporter with homology to branched-chain amino acid transporters</w:t>
      </w:r>
      <w:r w:rsidRPr="0007603A">
        <w:rPr>
          <w:lang w:val="en-US"/>
        </w:rPr>
        <w:t xml:space="preserve">. </w:t>
      </w:r>
      <w:proofErr w:type="spellStart"/>
      <w:r w:rsidRPr="0007603A">
        <w:rPr>
          <w:lang w:val="en-US"/>
        </w:rPr>
        <w:t>OpkH</w:t>
      </w:r>
      <w:proofErr w:type="spellEnd"/>
      <w:r w:rsidRPr="0007603A">
        <w:rPr>
          <w:lang w:val="en-US"/>
        </w:rPr>
        <w:t xml:space="preserve"> shows limited homology (25% similarity) to the Leu/Ile/Val-binding protein of </w:t>
      </w:r>
      <w:r w:rsidRPr="370020C7">
        <w:rPr>
          <w:i/>
          <w:iCs/>
          <w:lang w:val="en-US"/>
        </w:rPr>
        <w:t xml:space="preserve">Brucella </w:t>
      </w:r>
      <w:proofErr w:type="spellStart"/>
      <w:r w:rsidRPr="370020C7">
        <w:rPr>
          <w:i/>
          <w:iCs/>
          <w:lang w:val="en-US"/>
        </w:rPr>
        <w:t>melitensis</w:t>
      </w:r>
      <w:proofErr w:type="spellEnd"/>
      <w:r w:rsidRPr="0007603A">
        <w:rPr>
          <w:lang w:val="en-US"/>
        </w:rPr>
        <w:t>, but contains a well-conserved periplasmic binding protein (PBP) domain and a signal peptide, suggesting that the transporter is involved in uptake of a small molecule substrate rather than efflux.</w:t>
      </w:r>
    </w:p>
    <w:p w14:paraId="480DF5BC" w14:textId="77777777" w:rsidR="00E81727" w:rsidRDefault="00E81727" w:rsidP="003B2C85">
      <w:pPr>
        <w:spacing w:line="240" w:lineRule="auto"/>
        <w:jc w:val="both"/>
        <w:rPr>
          <w:lang w:val="en-GB"/>
        </w:rPr>
      </w:pPr>
    </w:p>
    <w:p w14:paraId="35325319" w14:textId="6A519A63" w:rsidR="00E81727" w:rsidRPr="003B2C85" w:rsidRDefault="00E81727" w:rsidP="003B2C85">
      <w:pPr>
        <w:spacing w:line="240" w:lineRule="auto"/>
        <w:contextualSpacing/>
        <w:jc w:val="both"/>
        <w:rPr>
          <w:rFonts w:ascii="Courier New" w:hAnsi="Courier New" w:cs="Courier New"/>
          <w:sz w:val="18"/>
          <w:szCs w:val="18"/>
          <w:lang w:val="en-US"/>
        </w:rPr>
      </w:pPr>
      <w:r w:rsidRPr="00C40543">
        <w:rPr>
          <w:rFonts w:cs="Courier New"/>
          <w:b/>
          <w:lang w:val="en-US"/>
        </w:rPr>
        <w:t>Figure SI</w:t>
      </w:r>
      <w:r w:rsidR="009137FD">
        <w:rPr>
          <w:rFonts w:cs="Courier New"/>
          <w:b/>
          <w:lang w:val="en-US"/>
        </w:rPr>
        <w:t xml:space="preserve"> </w:t>
      </w:r>
      <w:r w:rsidR="003456B4">
        <w:rPr>
          <w:rFonts w:cs="Courier New"/>
          <w:b/>
          <w:lang w:val="en-US"/>
        </w:rPr>
        <w:t>6</w:t>
      </w:r>
      <w:r w:rsidRPr="00C40543">
        <w:rPr>
          <w:rFonts w:cs="Courier New"/>
          <w:b/>
          <w:lang w:val="en-US"/>
        </w:rPr>
        <w:t>. Alignment of NRPS C and NRPS Cy domains.</w:t>
      </w:r>
      <w:r w:rsidRPr="002F6EF1">
        <w:rPr>
          <w:rFonts w:cs="Courier New"/>
          <w:lang w:val="en-US"/>
        </w:rPr>
        <w:t xml:space="preserve"> Catalytic residues of NRPS C-domains are </w:t>
      </w:r>
      <w:r w:rsidR="00D032C2">
        <w:rPr>
          <w:rFonts w:cs="Courier New"/>
          <w:lang w:val="en-US"/>
        </w:rPr>
        <w:t>shown in bold</w:t>
      </w:r>
      <w:r w:rsidRPr="002F6EF1">
        <w:rPr>
          <w:rFonts w:cs="Courier New"/>
          <w:lang w:val="en-US"/>
        </w:rPr>
        <w:t xml:space="preserve">, and catalytic or conserved residues of NRPS Cy domains are </w:t>
      </w:r>
      <w:r w:rsidR="00793B0A">
        <w:rPr>
          <w:rFonts w:cs="Courier New"/>
          <w:lang w:val="en-US"/>
        </w:rPr>
        <w:t xml:space="preserve">in bold and </w:t>
      </w:r>
      <w:bookmarkStart w:id="0" w:name="_GoBack"/>
      <w:bookmarkEnd w:id="0"/>
      <w:r w:rsidR="00D032C2">
        <w:rPr>
          <w:rFonts w:cs="Courier New"/>
          <w:lang w:val="en-US"/>
        </w:rPr>
        <w:t>underlined</w:t>
      </w:r>
      <w:r w:rsidRPr="002F6EF1">
        <w:rPr>
          <w:rFonts w:cs="Courier New"/>
          <w:lang w:val="en-US"/>
        </w:rPr>
        <w:t xml:space="preserve">. The protein sequence identifiers correspond to the identifiers in the </w:t>
      </w:r>
      <w:proofErr w:type="spellStart"/>
      <w:r w:rsidRPr="002F6EF1">
        <w:rPr>
          <w:rFonts w:cs="Courier New"/>
          <w:lang w:val="en-US"/>
        </w:rPr>
        <w:t>NaPDoS</w:t>
      </w:r>
      <w:proofErr w:type="spellEnd"/>
      <w:r w:rsidRPr="002F6EF1">
        <w:rPr>
          <w:rFonts w:cs="Courier New"/>
          <w:lang w:val="en-US"/>
        </w:rPr>
        <w:t xml:space="preserve"> database (</w:t>
      </w:r>
      <w:hyperlink r:id="rId15" w:history="1">
        <w:r w:rsidRPr="002F6EF1">
          <w:rPr>
            <w:rStyle w:val="Hyperlink"/>
            <w:rFonts w:cs="Courier New"/>
            <w:lang w:val="en-US"/>
          </w:rPr>
          <w:t>http://napdos.ucsd.edu/</w:t>
        </w:r>
      </w:hyperlink>
      <w:r w:rsidRPr="002F6EF1">
        <w:rPr>
          <w:rFonts w:cs="Courier New"/>
          <w:lang w:val="en-US"/>
        </w:rPr>
        <w:t>, accessed November 2018)</w:t>
      </w:r>
      <w:r w:rsidRPr="486A0953">
        <w:rPr>
          <w:rFonts w:cs="Courier New"/>
          <w:sz w:val="18"/>
          <w:szCs w:val="18"/>
          <w:lang w:val="en-US"/>
        </w:rPr>
        <w:t xml:space="preserve">. </w:t>
      </w:r>
    </w:p>
    <w:p w14:paraId="66AAA40C" w14:textId="77777777" w:rsidR="00E81727" w:rsidRPr="00E81727" w:rsidRDefault="00E81727">
      <w:pPr>
        <w:spacing w:line="240" w:lineRule="auto"/>
        <w:contextualSpacing/>
        <w:rPr>
          <w:rFonts w:ascii="Courier New" w:hAnsi="Courier New" w:cs="Courier New"/>
          <w:sz w:val="18"/>
          <w:lang w:val="en-US"/>
        </w:rPr>
      </w:pPr>
      <w:r w:rsidRPr="00E81727">
        <w:rPr>
          <w:rFonts w:ascii="Courier New" w:hAnsi="Courier New" w:cs="Courier New"/>
          <w:sz w:val="18"/>
          <w:lang w:val="en-US"/>
        </w:rPr>
        <w:t xml:space="preserve">                                                                             </w:t>
      </w:r>
    </w:p>
    <w:p w14:paraId="3B644284" w14:textId="77777777" w:rsidR="00E81727" w:rsidRPr="00E81727" w:rsidRDefault="00E81727" w:rsidP="00E81727">
      <w:pPr>
        <w:spacing w:line="240" w:lineRule="auto"/>
        <w:contextualSpacing/>
        <w:rPr>
          <w:rFonts w:ascii="Courier New" w:hAnsi="Courier New" w:cs="Courier New"/>
          <w:sz w:val="18"/>
          <w:lang w:val="en-US"/>
        </w:rPr>
      </w:pPr>
    </w:p>
    <w:p w14:paraId="105899D9" w14:textId="77777777" w:rsidR="00E81727" w:rsidRPr="00D032C2" w:rsidRDefault="00E81727" w:rsidP="003B2C85">
      <w:pPr>
        <w:spacing w:line="240" w:lineRule="auto"/>
        <w:contextualSpacing/>
        <w:rPr>
          <w:rFonts w:ascii="Courier New" w:hAnsi="Courier New" w:cs="Courier New"/>
          <w:sz w:val="18"/>
          <w:szCs w:val="18"/>
          <w:lang w:val="en-US"/>
        </w:rPr>
      </w:pPr>
      <w:r w:rsidRPr="486A0953">
        <w:rPr>
          <w:rFonts w:ascii="Courier New" w:hAnsi="Courier New" w:cs="Courier New"/>
          <w:sz w:val="18"/>
          <w:szCs w:val="18"/>
          <w:lang w:val="en-US"/>
        </w:rPr>
        <w:t>Q9RCF7_</w:t>
      </w:r>
      <w:r w:rsidRPr="00D032C2">
        <w:rPr>
          <w:rFonts w:ascii="Courier New" w:hAnsi="Courier New" w:cs="Courier New"/>
          <w:sz w:val="18"/>
          <w:szCs w:val="18"/>
          <w:lang w:val="en-US"/>
        </w:rPr>
        <w:t>VIBCH       ----------------MLLAQKPFWQRHLAYPHINLDTVAHSLRLTG---PLDTTLLLRA</w:t>
      </w:r>
    </w:p>
    <w:p w14:paraId="3212CFC8"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TubCc</w:t>
      </w:r>
      <w:proofErr w:type="spellEnd"/>
      <w:r w:rsidRPr="00D032C2">
        <w:rPr>
          <w:rFonts w:ascii="Courier New" w:hAnsi="Courier New" w:cs="Courier New"/>
          <w:sz w:val="18"/>
          <w:szCs w:val="18"/>
          <w:lang w:val="en-US"/>
        </w:rPr>
        <w:t xml:space="preserve">              GGSLLAP-VARNGRLALSFAQQRLWFQEQLHPEAPANNLTGAVVFTG---PLHVAALLGA</w:t>
      </w:r>
    </w:p>
    <w:p w14:paraId="16B9FD1B"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epoBcy</w:t>
      </w:r>
      <w:proofErr w:type="spellEnd"/>
      <w:r w:rsidRPr="00D032C2">
        <w:rPr>
          <w:rFonts w:ascii="Courier New" w:hAnsi="Courier New" w:cs="Courier New"/>
          <w:sz w:val="18"/>
          <w:szCs w:val="18"/>
          <w:lang w:val="en-US"/>
        </w:rPr>
        <w:t xml:space="preserve">             -ESIVPAPAERHVPFPLTDIQGSYWLGRTGAFTVPS-GIHAYREYDCT--DLDVARLSRA</w:t>
      </w:r>
    </w:p>
    <w:p w14:paraId="782FB94A"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yersi1_C1_cyc      ----------------LTPVQHAYLTGRMPGQTLGGVGCHLYQEFEGH--CLTASQLEQA</w:t>
      </w:r>
    </w:p>
    <w:p w14:paraId="59E44CD5"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yersi2_C1_cyc      ----------------LTPIQHAYWLGRTHLIGYGGVACHVLFEWDKRHDEFDLAILEKA</w:t>
      </w:r>
    </w:p>
    <w:p w14:paraId="26647873"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pyoch3_C1_cyc      ----------------LTPVQAAYVLGRQAAFDYGGNACQLYAEYDWP-ADTDPARLEAA</w:t>
      </w:r>
    </w:p>
    <w:p w14:paraId="776D8AEC"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bleom9_C2_cyc      ----------------LTDVQRAYYVGREGGFALGGVSTHAYLEIEAP--RIDVARFTGA</w:t>
      </w:r>
    </w:p>
    <w:p w14:paraId="407773F3"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pyoch2_C1_cyc      ----------------LSSVQQAYWLGRGAGEVLGNVSCHAFLEFRTR--DVDPQRLAAA</w:t>
      </w:r>
    </w:p>
    <w:p w14:paraId="41A800A0"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BACA_BACLIcy</w:t>
      </w:r>
      <w:proofErr w:type="spellEnd"/>
      <w:r w:rsidRPr="00D032C2">
        <w:rPr>
          <w:rFonts w:ascii="Courier New" w:hAnsi="Courier New" w:cs="Courier New"/>
          <w:sz w:val="18"/>
          <w:szCs w:val="18"/>
          <w:lang w:val="en-US"/>
        </w:rPr>
        <w:t xml:space="preserve">       LVTRAADPENIHEIFPLTGIQLAYLVGRDETFEIGGVATNLTVEFEA---DVDLNRFQLT</w:t>
      </w:r>
    </w:p>
    <w:p w14:paraId="652CE1AD"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bleom9_C3_cyc      ----------------LTDIQRAYWLGRHRSLSLGGVATHTYLELDVE--DLDPGRLQTA</w:t>
      </w:r>
    </w:p>
    <w:p w14:paraId="05DA84BD"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SmpD</w:t>
      </w:r>
      <w:proofErr w:type="spellEnd"/>
      <w:r w:rsidRPr="00D032C2">
        <w:rPr>
          <w:rFonts w:ascii="Courier New" w:hAnsi="Courier New" w:cs="Courier New"/>
          <w:sz w:val="18"/>
          <w:szCs w:val="18"/>
          <w:lang w:val="en-US"/>
        </w:rPr>
        <w:t xml:space="preserve">               PAHAAPPHAQAGPWFPLSAMQAAYLVGRGDTLALGRVSSHVYHEILME--GCDPDRLEAS</w:t>
      </w:r>
    </w:p>
    <w:p w14:paraId="2B2306CD"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 xml:space="preserve">                                   :   *      .                            :  :</w:t>
      </w:r>
    </w:p>
    <w:p w14:paraId="79C8AC87" w14:textId="77777777" w:rsidR="00E81727" w:rsidRPr="00D032C2" w:rsidRDefault="00E81727" w:rsidP="00E81727">
      <w:pPr>
        <w:spacing w:line="240" w:lineRule="auto"/>
        <w:contextualSpacing/>
        <w:rPr>
          <w:rFonts w:ascii="Courier New" w:hAnsi="Courier New" w:cs="Courier New"/>
          <w:sz w:val="18"/>
          <w:lang w:val="en-US"/>
        </w:rPr>
      </w:pPr>
    </w:p>
    <w:p w14:paraId="228FB0E1"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Q9RCF7_VIBCH       LHLTVSEIDLFRARFSAQGELYWHPF--SP--PIDYQDLSIHLEAEP-LAWRQIEQDLQ-</w:t>
      </w:r>
    </w:p>
    <w:p w14:paraId="7D8168B3"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TubCc</w:t>
      </w:r>
      <w:proofErr w:type="spellEnd"/>
      <w:r w:rsidRPr="00D032C2">
        <w:rPr>
          <w:rFonts w:ascii="Courier New" w:hAnsi="Courier New" w:cs="Courier New"/>
          <w:sz w:val="18"/>
          <w:szCs w:val="18"/>
          <w:lang w:val="en-US"/>
        </w:rPr>
        <w:t xml:space="preserve">              VAALVRRHEALRTTLGEEGGVPYSLIGEPWQPALEVEALPGATVGERLEQAREVALAESR</w:t>
      </w:r>
    </w:p>
    <w:p w14:paraId="689A875F"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epoBcy</w:t>
      </w:r>
      <w:proofErr w:type="spellEnd"/>
      <w:r w:rsidRPr="00D032C2">
        <w:rPr>
          <w:rFonts w:ascii="Courier New" w:hAnsi="Courier New" w:cs="Courier New"/>
          <w:sz w:val="18"/>
          <w:szCs w:val="18"/>
          <w:lang w:val="en-US"/>
        </w:rPr>
        <w:t xml:space="preserve">             FRKVVARHDMLRAHTLPDMMQVIEPK--VD-ADIEIIDLRGLDRSTREARLVSLRDAMSH</w:t>
      </w:r>
    </w:p>
    <w:p w14:paraId="0B483A88"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yersi1_C1_cyc      ITTLLQRHPMLHIAFRPDGQQVWLPQ--PYWNGVTVHDLRHNDAESRQAYLDALRQRLSH</w:t>
      </w:r>
    </w:p>
    <w:p w14:paraId="6CFA1FE9"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yersi2_C1_cyc      WNQLIARHDMLRMVVDADGQQRILAT--TPEYHIPRDDLRALSPEEQRIALEKRRHELSY</w:t>
      </w:r>
    </w:p>
    <w:p w14:paraId="52A729CD"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pyoch3_C1_cyc      WNAMVERHPMLRAVIEDNAWQRVLPE--VPWQRLTVHACAGLDEAAFQAHLERVRERLDH</w:t>
      </w:r>
    </w:p>
    <w:p w14:paraId="71FB768F"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bleom9_C2_cyc      LRGVIARHPMLRAVIRPDGLQQVLTD--VPPYDVAVHDLRDLDEPARQRRRAALREEMSH</w:t>
      </w:r>
    </w:p>
    <w:p w14:paraId="57004B07"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pyoch2_C1_cyc      AECVRQRHPMLRARFF-DGRQQILPT--PPLSCFDLQDWRTLQVDEAERDWQALRDWRAH</w:t>
      </w:r>
    </w:p>
    <w:p w14:paraId="414B27C8"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BACA_BACLIcy</w:t>
      </w:r>
      <w:proofErr w:type="spellEnd"/>
      <w:r w:rsidRPr="00D032C2">
        <w:rPr>
          <w:rFonts w:ascii="Courier New" w:hAnsi="Courier New" w:cs="Courier New"/>
          <w:sz w:val="18"/>
          <w:szCs w:val="18"/>
          <w:lang w:val="en-US"/>
        </w:rPr>
        <w:t xml:space="preserve">       LQKLIDRHPILRTIVFENGTQKILEA--TQRYTIETQDLRGFTEEEINVRILEQREKMTS</w:t>
      </w:r>
    </w:p>
    <w:p w14:paraId="7B41EE22"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bleom9_C3_cyc      LRRLIDRHDALRLVVLPDGRQQILGD--VPPYLLAHTDLRGRADAE--AELARVREHMSH</w:t>
      </w:r>
    </w:p>
    <w:p w14:paraId="2B597D52"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SmpD</w:t>
      </w:r>
      <w:proofErr w:type="spellEnd"/>
      <w:r w:rsidRPr="00D032C2">
        <w:rPr>
          <w:rFonts w:ascii="Courier New" w:hAnsi="Courier New" w:cs="Courier New"/>
          <w:sz w:val="18"/>
          <w:szCs w:val="18"/>
          <w:lang w:val="en-US"/>
        </w:rPr>
        <w:t xml:space="preserve">               LCAVVARHEALRTIIDPEGRQAILPMQDVPTPLMTRHDHGRDDELAAQAAIHALRRRLSA</w:t>
      </w:r>
    </w:p>
    <w:p w14:paraId="23298D14"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 xml:space="preserve">                         .   ::     :               .                          </w:t>
      </w:r>
    </w:p>
    <w:p w14:paraId="0C160D63" w14:textId="77777777" w:rsidR="00E81727" w:rsidRPr="00D032C2" w:rsidRDefault="00E81727" w:rsidP="00E81727">
      <w:pPr>
        <w:spacing w:line="240" w:lineRule="auto"/>
        <w:contextualSpacing/>
        <w:rPr>
          <w:rFonts w:ascii="Courier New" w:hAnsi="Courier New" w:cs="Courier New"/>
          <w:sz w:val="18"/>
          <w:lang w:val="en-US"/>
        </w:rPr>
      </w:pPr>
    </w:p>
    <w:p w14:paraId="450C4FA1"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Q9RCF7_VIBCH       RSSTLIDAPITSHQVYRLSHSEHLIYTRA</w:t>
      </w:r>
      <w:r w:rsidRPr="00D032C2">
        <w:rPr>
          <w:rFonts w:ascii="Courier New" w:hAnsi="Courier New" w:cs="Courier New"/>
          <w:b/>
          <w:sz w:val="18"/>
          <w:szCs w:val="18"/>
          <w:lang w:val="en-US"/>
        </w:rPr>
        <w:t>HH</w:t>
      </w:r>
      <w:r w:rsidRPr="00D032C2">
        <w:rPr>
          <w:rFonts w:ascii="Courier New" w:hAnsi="Courier New" w:cs="Courier New"/>
          <w:sz w:val="18"/>
          <w:szCs w:val="18"/>
          <w:lang w:val="en-US"/>
        </w:rPr>
        <w:t>IVL</w:t>
      </w:r>
      <w:r w:rsidRPr="00D032C2">
        <w:rPr>
          <w:rFonts w:ascii="Courier New" w:hAnsi="Courier New" w:cs="Courier New"/>
          <w:b/>
          <w:sz w:val="18"/>
          <w:szCs w:val="18"/>
          <w:lang w:val="en-US"/>
        </w:rPr>
        <w:t>DG</w:t>
      </w:r>
      <w:r w:rsidRPr="00D032C2">
        <w:rPr>
          <w:rFonts w:ascii="Courier New" w:hAnsi="Courier New" w:cs="Courier New"/>
          <w:sz w:val="18"/>
          <w:szCs w:val="18"/>
          <w:lang w:val="en-US"/>
        </w:rPr>
        <w:t>YGMMLFEQRLSQHYQSLLSGQTPT</w:t>
      </w:r>
    </w:p>
    <w:p w14:paraId="0457A3F7"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TubCc</w:t>
      </w:r>
      <w:proofErr w:type="spellEnd"/>
      <w:r w:rsidRPr="00D032C2">
        <w:rPr>
          <w:rFonts w:ascii="Courier New" w:hAnsi="Courier New" w:cs="Courier New"/>
          <w:sz w:val="18"/>
          <w:szCs w:val="18"/>
          <w:lang w:val="en-US"/>
        </w:rPr>
        <w:t xml:space="preserve">              RRFALETEPHLRVRLLRLAEQQHVLVLSL</w:t>
      </w:r>
      <w:r w:rsidRPr="00D032C2">
        <w:rPr>
          <w:rFonts w:ascii="Courier New" w:hAnsi="Courier New" w:cs="Courier New"/>
          <w:b/>
          <w:sz w:val="18"/>
          <w:szCs w:val="18"/>
          <w:lang w:val="en-US"/>
        </w:rPr>
        <w:t>HH</w:t>
      </w:r>
      <w:r w:rsidRPr="00D032C2">
        <w:rPr>
          <w:rFonts w:ascii="Courier New" w:hAnsi="Courier New" w:cs="Courier New"/>
          <w:sz w:val="18"/>
          <w:szCs w:val="18"/>
          <w:lang w:val="en-US"/>
        </w:rPr>
        <w:t>IAA</w:t>
      </w:r>
      <w:r w:rsidRPr="00D032C2">
        <w:rPr>
          <w:rFonts w:ascii="Courier New" w:hAnsi="Courier New" w:cs="Courier New"/>
          <w:b/>
          <w:sz w:val="18"/>
          <w:szCs w:val="18"/>
          <w:lang w:val="en-US"/>
        </w:rPr>
        <w:t>DG</w:t>
      </w:r>
      <w:r w:rsidRPr="00D032C2">
        <w:rPr>
          <w:rFonts w:ascii="Courier New" w:hAnsi="Courier New" w:cs="Courier New"/>
          <w:sz w:val="18"/>
          <w:szCs w:val="18"/>
          <w:lang w:val="en-US"/>
        </w:rPr>
        <w:t>VGLQVLEQELAALYGALSAGAEPR</w:t>
      </w:r>
    </w:p>
    <w:p w14:paraId="3139F15B"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epoBcy</w:t>
      </w:r>
      <w:proofErr w:type="spellEnd"/>
      <w:r w:rsidRPr="00D032C2">
        <w:rPr>
          <w:rFonts w:ascii="Courier New" w:hAnsi="Courier New" w:cs="Courier New"/>
          <w:sz w:val="18"/>
          <w:szCs w:val="18"/>
          <w:lang w:val="en-US"/>
        </w:rPr>
        <w:t xml:space="preserve">             RIYDTERPPLYHVVAVRLDEQQTRLVLSI</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LINV</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LG</w:t>
      </w:r>
      <w:r w:rsidRPr="00793B0A">
        <w:rPr>
          <w:rFonts w:ascii="Courier New" w:hAnsi="Courier New" w:cs="Courier New"/>
          <w:b/>
          <w:sz w:val="18"/>
          <w:szCs w:val="18"/>
          <w:u w:val="single"/>
          <w:lang w:val="en-US"/>
        </w:rPr>
        <w:t>S</w:t>
      </w:r>
      <w:r w:rsidRPr="00D032C2">
        <w:rPr>
          <w:rFonts w:ascii="Courier New" w:hAnsi="Courier New" w:cs="Courier New"/>
          <w:sz w:val="18"/>
          <w:szCs w:val="18"/>
          <w:lang w:val="en-US"/>
        </w:rPr>
        <w:t>LSIIFKDWLSFYE----DPETS</w:t>
      </w:r>
    </w:p>
    <w:p w14:paraId="16ECF37F"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yersi1_C1_cyc      RLLRVEIGETFDFQLTLLPDNRHRLHVNI</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LLIM</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AS</w:t>
      </w:r>
      <w:r w:rsidRPr="00793B0A">
        <w:rPr>
          <w:rFonts w:ascii="Courier New" w:hAnsi="Courier New" w:cs="Courier New"/>
          <w:b/>
          <w:sz w:val="18"/>
          <w:szCs w:val="18"/>
          <w:u w:val="single"/>
          <w:lang w:val="en-US"/>
        </w:rPr>
        <w:t>S</w:t>
      </w:r>
      <w:r w:rsidRPr="00D032C2">
        <w:rPr>
          <w:rFonts w:ascii="Courier New" w:hAnsi="Courier New" w:cs="Courier New"/>
          <w:sz w:val="18"/>
          <w:szCs w:val="18"/>
          <w:lang w:val="en-US"/>
        </w:rPr>
        <w:t>FTLFFDELNALLA----GESLP</w:t>
      </w:r>
    </w:p>
    <w:p w14:paraId="1B4614E6"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yersi2_C1_cyc      RVLPADQWPLFELVVSEIDDCHYRLHMNL</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LLQF</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VQ</w:t>
      </w:r>
      <w:r w:rsidRPr="00793B0A">
        <w:rPr>
          <w:rFonts w:ascii="Courier New" w:hAnsi="Courier New" w:cs="Courier New"/>
          <w:b/>
          <w:sz w:val="18"/>
          <w:szCs w:val="18"/>
          <w:u w:val="single"/>
          <w:lang w:val="en-US"/>
        </w:rPr>
        <w:t>S</w:t>
      </w:r>
      <w:r w:rsidRPr="00D032C2">
        <w:rPr>
          <w:rFonts w:ascii="Courier New" w:hAnsi="Courier New" w:cs="Courier New"/>
          <w:sz w:val="18"/>
          <w:szCs w:val="18"/>
          <w:lang w:val="en-US"/>
        </w:rPr>
        <w:t>FKVMMDDLAQVWR----GE--T</w:t>
      </w:r>
    </w:p>
    <w:p w14:paraId="6A9C7326"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pyoch3_C1_cyc      ACAALDQWPVLRPELS-IGRDDCVLHCSV</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FTLV</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YA</w:t>
      </w:r>
      <w:r w:rsidRPr="00793B0A">
        <w:rPr>
          <w:rFonts w:ascii="Courier New" w:hAnsi="Courier New" w:cs="Courier New"/>
          <w:b/>
          <w:sz w:val="18"/>
          <w:szCs w:val="18"/>
          <w:u w:val="single"/>
          <w:lang w:val="en-US"/>
        </w:rPr>
        <w:t>S</w:t>
      </w:r>
      <w:r w:rsidRPr="00D032C2">
        <w:rPr>
          <w:rFonts w:ascii="Courier New" w:hAnsi="Courier New" w:cs="Courier New"/>
          <w:sz w:val="18"/>
          <w:szCs w:val="18"/>
          <w:lang w:val="en-US"/>
        </w:rPr>
        <w:t>LQLLLGEWRRRYL----DPQWT</w:t>
      </w:r>
    </w:p>
    <w:p w14:paraId="0EFA7078"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bleom9_C2_cyc      QVVPADLWPLFDVRVS-LGPTDALVHVGV</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ALIC</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AH</w:t>
      </w:r>
      <w:r w:rsidRPr="00793B0A">
        <w:rPr>
          <w:rFonts w:ascii="Courier New" w:hAnsi="Courier New" w:cs="Courier New"/>
          <w:b/>
          <w:sz w:val="18"/>
          <w:szCs w:val="18"/>
          <w:u w:val="single"/>
          <w:lang w:val="en-US"/>
        </w:rPr>
        <w:t>S</w:t>
      </w:r>
      <w:r w:rsidRPr="00D032C2">
        <w:rPr>
          <w:rFonts w:ascii="Courier New" w:hAnsi="Courier New" w:cs="Courier New"/>
          <w:sz w:val="18"/>
          <w:szCs w:val="18"/>
          <w:lang w:val="en-US"/>
        </w:rPr>
        <w:t>FGLVLAELAARYA----DPARR</w:t>
      </w:r>
    </w:p>
    <w:p w14:paraId="38B96224"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pyoch2_C1_cyc      ECLAVERGQVFLLGLVRMPGGEDRLWLSL</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LLAA</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VE</w:t>
      </w:r>
      <w:r w:rsidRPr="00793B0A">
        <w:rPr>
          <w:rFonts w:ascii="Courier New" w:hAnsi="Courier New" w:cs="Courier New"/>
          <w:b/>
          <w:sz w:val="18"/>
          <w:szCs w:val="18"/>
          <w:u w:val="single"/>
          <w:lang w:val="en-US"/>
        </w:rPr>
        <w:t>S</w:t>
      </w:r>
      <w:r w:rsidRPr="00D032C2">
        <w:rPr>
          <w:rFonts w:ascii="Courier New" w:hAnsi="Courier New" w:cs="Courier New"/>
          <w:sz w:val="18"/>
          <w:szCs w:val="18"/>
          <w:lang w:val="en-US"/>
        </w:rPr>
        <w:t>LRLLLAELGVAYL----APERL</w:t>
      </w:r>
    </w:p>
    <w:p w14:paraId="3AF6E1E9"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BACA_BACLIcy</w:t>
      </w:r>
      <w:proofErr w:type="spellEnd"/>
      <w:r w:rsidRPr="00D032C2">
        <w:rPr>
          <w:rFonts w:ascii="Courier New" w:hAnsi="Courier New" w:cs="Courier New"/>
          <w:sz w:val="18"/>
          <w:szCs w:val="18"/>
          <w:lang w:val="en-US"/>
        </w:rPr>
        <w:t xml:space="preserve">       KIIDPSVWPLFELKTFMLPGEKKYFFLNV</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PLIC</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DS</w:t>
      </w:r>
      <w:r w:rsidRPr="00793B0A">
        <w:rPr>
          <w:rFonts w:ascii="Courier New" w:hAnsi="Courier New" w:cs="Courier New"/>
          <w:b/>
          <w:sz w:val="18"/>
          <w:szCs w:val="18"/>
          <w:u w:val="single"/>
          <w:lang w:val="en-US"/>
        </w:rPr>
        <w:t>S</w:t>
      </w:r>
      <w:r w:rsidRPr="00D032C2">
        <w:rPr>
          <w:rFonts w:ascii="Courier New" w:hAnsi="Courier New" w:cs="Courier New"/>
          <w:sz w:val="18"/>
          <w:szCs w:val="18"/>
          <w:lang w:val="en-US"/>
        </w:rPr>
        <w:t>MKRLIREFKQLYE----NPGLQ</w:t>
      </w:r>
    </w:p>
    <w:p w14:paraId="2C457186"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bleom9_C3_cyc      EVRDASRWPLFDVRTHRLDDVRTRLHLSL</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LLIA</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AH</w:t>
      </w:r>
      <w:r w:rsidRPr="00793B0A">
        <w:rPr>
          <w:rFonts w:ascii="Courier New" w:hAnsi="Courier New" w:cs="Courier New"/>
          <w:b/>
          <w:sz w:val="18"/>
          <w:szCs w:val="18"/>
          <w:u w:val="single"/>
          <w:lang w:val="en-US"/>
        </w:rPr>
        <w:t>S</w:t>
      </w:r>
      <w:r w:rsidRPr="00D032C2">
        <w:rPr>
          <w:rFonts w:ascii="Courier New" w:hAnsi="Courier New" w:cs="Courier New"/>
          <w:sz w:val="18"/>
          <w:szCs w:val="18"/>
          <w:lang w:val="en-US"/>
        </w:rPr>
        <w:t>VHVLTGDLLTFYA----DPDAA</w:t>
      </w:r>
    </w:p>
    <w:p w14:paraId="7F20FF43"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SmpD</w:t>
      </w:r>
      <w:proofErr w:type="spellEnd"/>
      <w:r w:rsidRPr="00D032C2">
        <w:rPr>
          <w:rFonts w:ascii="Courier New" w:hAnsi="Courier New" w:cs="Courier New"/>
          <w:sz w:val="18"/>
          <w:szCs w:val="18"/>
          <w:lang w:val="en-US"/>
        </w:rPr>
        <w:t xml:space="preserve">               QVAPLARPCALEAVLVALPAGRHMLLVSHEGLHI</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GL</w:t>
      </w:r>
      <w:r w:rsidRPr="00793B0A">
        <w:rPr>
          <w:rFonts w:ascii="Courier New" w:hAnsi="Courier New" w:cs="Courier New"/>
          <w:b/>
          <w:sz w:val="18"/>
          <w:szCs w:val="18"/>
          <w:u w:val="single"/>
          <w:lang w:val="en-US"/>
        </w:rPr>
        <w:t>S</w:t>
      </w:r>
      <w:r w:rsidRPr="00D032C2">
        <w:rPr>
          <w:rFonts w:ascii="Courier New" w:hAnsi="Courier New" w:cs="Courier New"/>
          <w:sz w:val="18"/>
          <w:szCs w:val="18"/>
          <w:lang w:val="en-US"/>
        </w:rPr>
        <w:t>MQILFADWAAAYA----RPDAT</w:t>
      </w:r>
    </w:p>
    <w:p w14:paraId="2FEDA886"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 xml:space="preserve">                                    :      .    .    *  ..  .                  </w:t>
      </w:r>
    </w:p>
    <w:p w14:paraId="4B66E7D5" w14:textId="77777777" w:rsidR="00E81727" w:rsidRPr="00D032C2" w:rsidRDefault="00E81727" w:rsidP="00E81727">
      <w:pPr>
        <w:spacing w:line="240" w:lineRule="auto"/>
        <w:contextualSpacing/>
        <w:rPr>
          <w:rFonts w:ascii="Courier New" w:hAnsi="Courier New" w:cs="Courier New"/>
          <w:sz w:val="18"/>
          <w:lang w:val="en-US"/>
        </w:rPr>
      </w:pPr>
    </w:p>
    <w:p w14:paraId="45D8B756"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Q9RCF7_VIBCH       AAF--KPYQSYLEEEAAYLTSHRYWQDKQFWQGYLREA----PDLTLTSATYDPQLSHA-</w:t>
      </w:r>
    </w:p>
    <w:p w14:paraId="25FE39BB"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TubCc</w:t>
      </w:r>
      <w:proofErr w:type="spellEnd"/>
      <w:r w:rsidRPr="00D032C2">
        <w:rPr>
          <w:rFonts w:ascii="Courier New" w:hAnsi="Courier New" w:cs="Courier New"/>
          <w:sz w:val="18"/>
          <w:szCs w:val="18"/>
          <w:lang w:val="en-US"/>
        </w:rPr>
        <w:t xml:space="preserve">              LPPLPLQVADLADWQRRWVEGEEYQVQLAYWRRQLAGLTPL--EVPGDHPRPRIPSMRGA</w:t>
      </w:r>
    </w:p>
    <w:p w14:paraId="24F98C75"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epoBcy</w:t>
      </w:r>
      <w:proofErr w:type="spellEnd"/>
      <w:r w:rsidRPr="00D032C2">
        <w:rPr>
          <w:rFonts w:ascii="Courier New" w:hAnsi="Courier New" w:cs="Courier New"/>
          <w:sz w:val="18"/>
          <w:szCs w:val="18"/>
          <w:lang w:val="en-US"/>
        </w:rPr>
        <w:t xml:space="preserve">             LPVLELSYRDYVLALESRKKSEAHQRSMDYWKRRVAEL-PPPPMLPMKADPSTLREIRF-</w:t>
      </w:r>
    </w:p>
    <w:p w14:paraId="148E2FF6"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yersi1_C1_cyc      AIDTRYDFRSYLLHQQKINQ-PLRDDARAYWLAKASTL-PPAPVLPLACEPATLREVRN-</w:t>
      </w:r>
    </w:p>
    <w:p w14:paraId="2DD2A079"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yersi2_C1_cyc      LAPLAITFRDYVMAEQARRQTSAWHDAWDYWQEKLPQL-PLAPELPVVETPPE--TPHF-</w:t>
      </w:r>
    </w:p>
    <w:p w14:paraId="04630CF7"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pyoch3_C1_cyc      AEPLEATFRDYVGVEQRRRQSPAWQRDRDWWLARLDAL-PGRPDLPLRAQPDTR-STRF-</w:t>
      </w:r>
    </w:p>
    <w:p w14:paraId="66F50C63"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bleom9_C2_cyc      FPPLTADFRDHVLHQEALRGTAEYAAAERYWRERLPEL-PPGPELPLAVAPETLGTPRF-</w:t>
      </w:r>
    </w:p>
    <w:p w14:paraId="61E915B1"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pyoch2_C1_cyc      AEPPALHFADYLARRAAQR-AEAAARARDYWLERLPRL-PDAPALPLACAPESIRQPRT-</w:t>
      </w:r>
    </w:p>
    <w:p w14:paraId="45F21E70"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BACA_BACLIcy</w:t>
      </w:r>
      <w:proofErr w:type="spellEnd"/>
      <w:r w:rsidRPr="00D032C2">
        <w:rPr>
          <w:rFonts w:ascii="Courier New" w:hAnsi="Courier New" w:cs="Courier New"/>
          <w:sz w:val="18"/>
          <w:szCs w:val="18"/>
          <w:lang w:val="en-US"/>
        </w:rPr>
        <w:t xml:space="preserve">       LPSLEYSFRDYVLASINFKQTSRYQKDQQYWLDKLDHF-PSAPELPLKSDPAHVAKPSF-</w:t>
      </w:r>
    </w:p>
    <w:p w14:paraId="7486812E"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bleom9_C3_cyc      LPPLGCSFRDYVLAVRAHAEGEPRRRALDHWRARLADL-PGPPGLPLRCRPEELTAPRF-</w:t>
      </w:r>
    </w:p>
    <w:p w14:paraId="6716C163"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SmpD</w:t>
      </w:r>
      <w:proofErr w:type="spellEnd"/>
      <w:r w:rsidRPr="00D032C2">
        <w:rPr>
          <w:rFonts w:ascii="Courier New" w:hAnsi="Courier New" w:cs="Courier New"/>
          <w:sz w:val="18"/>
          <w:szCs w:val="18"/>
          <w:lang w:val="en-US"/>
        </w:rPr>
        <w:t xml:space="preserve">               LKALAPCVAPYVAAEQREREGPGWRQSRDRWLSRQARDGLHPPRLPLATDPDKLAQGLT-</w:t>
      </w:r>
    </w:p>
    <w:p w14:paraId="6F05E095"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 xml:space="preserve">                                                 *             :.              </w:t>
      </w:r>
    </w:p>
    <w:p w14:paraId="4F85AA5D" w14:textId="77777777" w:rsidR="00E81727" w:rsidRPr="00D032C2" w:rsidRDefault="00E81727" w:rsidP="00E81727">
      <w:pPr>
        <w:spacing w:line="240" w:lineRule="auto"/>
        <w:contextualSpacing/>
        <w:rPr>
          <w:rFonts w:ascii="Courier New" w:hAnsi="Courier New" w:cs="Courier New"/>
          <w:sz w:val="18"/>
          <w:lang w:val="en-US"/>
        </w:rPr>
      </w:pPr>
    </w:p>
    <w:p w14:paraId="55E5A3E6"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Q9RCF7_VIBCH       VSLSYTLNSQLNHLLLKLANANQIGWPDALVALCALYLESAEPDAPWLWLPFMNRWGSVA</w:t>
      </w:r>
    </w:p>
    <w:p w14:paraId="65CDA0E5"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TubCc</w:t>
      </w:r>
      <w:proofErr w:type="spellEnd"/>
      <w:r w:rsidRPr="00D032C2">
        <w:rPr>
          <w:rFonts w:ascii="Courier New" w:hAnsi="Courier New" w:cs="Courier New"/>
          <w:sz w:val="18"/>
          <w:szCs w:val="18"/>
          <w:lang w:val="en-US"/>
        </w:rPr>
        <w:t xml:space="preserve">              EVRAPLLSAPQAQVLRALGQ--GEGATLYMT-LLAALG------------VLLQRWTGQH</w:t>
      </w:r>
    </w:p>
    <w:p w14:paraId="1CA25213"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epoBcy</w:t>
      </w:r>
      <w:proofErr w:type="spellEnd"/>
      <w:r w:rsidRPr="00D032C2">
        <w:rPr>
          <w:rFonts w:ascii="Courier New" w:hAnsi="Courier New" w:cs="Courier New"/>
          <w:sz w:val="18"/>
          <w:szCs w:val="18"/>
          <w:lang w:val="en-US"/>
        </w:rPr>
        <w:t xml:space="preserve">             RHTEQWLPSDSWSRLKQRVG--ERGLTPTGV-ILAAFS------------EVIGRWSASP</w:t>
      </w:r>
    </w:p>
    <w:p w14:paraId="1A33776D"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yersi1_C1_cyc      TRRRMIVPATRWHAFSNRAG--EYGVTPTMA-LATCFS------------AVLARWGGLT</w:t>
      </w:r>
    </w:p>
    <w:p w14:paraId="43793FE1"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yersi2_C1_cyc      TTFKSTIGKTEWQAVKQRWQ--QQGVTPSAA-LLTLFA------------ATLERWSRTT</w:t>
      </w:r>
    </w:p>
    <w:p w14:paraId="1D9465D2"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pyoch3_C1_cyc      RHFHARLDEAAWQALGARAG--EHGLSAAGV-ALAAFA------------ETIGRWSQAP</w:t>
      </w:r>
    </w:p>
    <w:p w14:paraId="6112DCEA"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bleom9_C2_cyc      TRRSGRLDAASWTAVKDRAR--RAGLSPSGV-LLAAFA------------EVITAWSGRP</w:t>
      </w:r>
    </w:p>
    <w:p w14:paraId="2BB1DC9E"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pyoch2_C1_cyc      RRLAFQLSAGESRRLERLAA--QHGVTLSSV-FGCAFA------------LVLARWSESA</w:t>
      </w:r>
    </w:p>
    <w:p w14:paraId="61696A8B"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BACA_BACLIcy</w:t>
      </w:r>
      <w:proofErr w:type="spellEnd"/>
      <w:r w:rsidRPr="00D032C2">
        <w:rPr>
          <w:rFonts w:ascii="Courier New" w:hAnsi="Courier New" w:cs="Courier New"/>
          <w:sz w:val="18"/>
          <w:szCs w:val="18"/>
          <w:lang w:val="en-US"/>
        </w:rPr>
        <w:t xml:space="preserve">       KKFSTFLDGHTWNELKKKAR--HHHLTPTSV-LCAAYA------------YILAYWSRQN</w:t>
      </w:r>
    </w:p>
    <w:p w14:paraId="24294BD6"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bleom9_C3_cyc      ARLTTGLGPDAWARLRRAAA--AAELTPAAL-ICAAFC------------DVLAQWSDTP</w:t>
      </w:r>
    </w:p>
    <w:p w14:paraId="5F4F1573"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SmpD</w:t>
      </w:r>
      <w:proofErr w:type="spellEnd"/>
      <w:r w:rsidRPr="00D032C2">
        <w:rPr>
          <w:rFonts w:ascii="Courier New" w:hAnsi="Courier New" w:cs="Courier New"/>
          <w:sz w:val="18"/>
          <w:szCs w:val="18"/>
          <w:lang w:val="en-US"/>
        </w:rPr>
        <w:t xml:space="preserve">               ERFEASLDAQAWTRFQAHAG--AAGVTPAAA-VFAAYC------------DVLSRWDGTH</w:t>
      </w:r>
    </w:p>
    <w:p w14:paraId="77F6CC44"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 xml:space="preserve">                         :       .           .                         :  *    </w:t>
      </w:r>
    </w:p>
    <w:p w14:paraId="520757B2" w14:textId="77777777" w:rsidR="00E81727" w:rsidRPr="00D032C2" w:rsidRDefault="00E81727" w:rsidP="00E81727">
      <w:pPr>
        <w:spacing w:line="240" w:lineRule="auto"/>
        <w:contextualSpacing/>
        <w:rPr>
          <w:rFonts w:ascii="Courier New" w:hAnsi="Courier New" w:cs="Courier New"/>
          <w:sz w:val="18"/>
          <w:lang w:val="en-US"/>
        </w:rPr>
      </w:pPr>
    </w:p>
    <w:p w14:paraId="7EBC1F67"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Q9RCF7_VIBCH       ANVPGLMV-----------------NSLPLLRLFAQQ--TSLGNYLKQSGQAIRSLYLHG</w:t>
      </w:r>
    </w:p>
    <w:p w14:paraId="120DA729"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TubCc</w:t>
      </w:r>
      <w:proofErr w:type="spellEnd"/>
      <w:r w:rsidRPr="00D032C2">
        <w:rPr>
          <w:rFonts w:ascii="Courier New" w:hAnsi="Courier New" w:cs="Courier New"/>
          <w:sz w:val="18"/>
          <w:szCs w:val="18"/>
          <w:lang w:val="en-US"/>
        </w:rPr>
        <w:t xml:space="preserve">              DMAVGSAAANRN--RPGLEGILGFLLNIVLLRLDLRGR-PRFRELLRQARRVCVEAYAHQ</w:t>
      </w:r>
    </w:p>
    <w:p w14:paraId="30D2835F"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epoBcy</w:t>
      </w:r>
      <w:proofErr w:type="spellEnd"/>
      <w:r w:rsidRPr="00D032C2">
        <w:rPr>
          <w:rFonts w:ascii="Courier New" w:hAnsi="Courier New" w:cs="Courier New"/>
          <w:sz w:val="18"/>
          <w:szCs w:val="18"/>
          <w:lang w:val="en-US"/>
        </w:rPr>
        <w:t xml:space="preserve">             RFTL</w:t>
      </w:r>
      <w:r w:rsidRPr="00793B0A">
        <w:rPr>
          <w:rFonts w:ascii="Courier New" w:hAnsi="Courier New" w:cs="Courier New"/>
          <w:b/>
          <w:sz w:val="18"/>
          <w:szCs w:val="18"/>
          <w:u w:val="single"/>
          <w:lang w:val="en-US"/>
        </w:rPr>
        <w:t>N</w:t>
      </w:r>
      <w:r w:rsidRPr="00D032C2">
        <w:rPr>
          <w:rFonts w:ascii="Courier New" w:hAnsi="Courier New" w:cs="Courier New"/>
          <w:sz w:val="18"/>
          <w:szCs w:val="18"/>
          <w:lang w:val="en-US"/>
        </w:rPr>
        <w:t>ITLFNRLPVHPRVNDITGDFTSMVLLDIDTTRD-KSFEQRAKRIQEQLWEAMDHC</w:t>
      </w:r>
    </w:p>
    <w:p w14:paraId="1706A530"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yersi1_C1_cyc      RLLL</w:t>
      </w:r>
      <w:r w:rsidRPr="00793B0A">
        <w:rPr>
          <w:rFonts w:ascii="Courier New" w:hAnsi="Courier New" w:cs="Courier New"/>
          <w:b/>
          <w:sz w:val="18"/>
          <w:szCs w:val="18"/>
          <w:u w:val="single"/>
          <w:lang w:val="en-US"/>
        </w:rPr>
        <w:t>N</w:t>
      </w:r>
      <w:r w:rsidRPr="00D032C2">
        <w:rPr>
          <w:rFonts w:ascii="Courier New" w:hAnsi="Courier New" w:cs="Courier New"/>
          <w:sz w:val="18"/>
          <w:szCs w:val="18"/>
          <w:lang w:val="en-US"/>
        </w:rPr>
        <w:t>ITLFDRQPLHPAVGAMLADFTNILLLDTACD-G-DTVSNLARKNQLTFTEDWEHR</w:t>
      </w:r>
    </w:p>
    <w:p w14:paraId="74FBD576"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yersi2_C1_cyc      TFTL</w:t>
      </w:r>
      <w:r w:rsidRPr="00793B0A">
        <w:rPr>
          <w:rFonts w:ascii="Courier New" w:hAnsi="Courier New" w:cs="Courier New"/>
          <w:b/>
          <w:sz w:val="18"/>
          <w:szCs w:val="18"/>
          <w:u w:val="single"/>
          <w:lang w:val="en-US"/>
        </w:rPr>
        <w:t>N</w:t>
      </w:r>
      <w:r w:rsidRPr="00D032C2">
        <w:rPr>
          <w:rFonts w:ascii="Courier New" w:hAnsi="Courier New" w:cs="Courier New"/>
          <w:sz w:val="18"/>
          <w:szCs w:val="18"/>
          <w:lang w:val="en-US"/>
        </w:rPr>
        <w:t>LTFFNRQPIHPQINQLIGDFTSVTLVDFNFSAP-VTLQEQMQQTQQRLWQNMAHS</w:t>
      </w:r>
    </w:p>
    <w:p w14:paraId="7C390474"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pyoch3_C1_cyc      AFCL</w:t>
      </w:r>
      <w:r w:rsidRPr="00793B0A">
        <w:rPr>
          <w:rFonts w:ascii="Courier New" w:hAnsi="Courier New" w:cs="Courier New"/>
          <w:b/>
          <w:sz w:val="18"/>
          <w:szCs w:val="18"/>
          <w:u w:val="single"/>
          <w:lang w:val="en-US"/>
        </w:rPr>
        <w:t>N</w:t>
      </w:r>
      <w:r w:rsidRPr="00D032C2">
        <w:rPr>
          <w:rFonts w:ascii="Courier New" w:hAnsi="Courier New" w:cs="Courier New"/>
          <w:sz w:val="18"/>
          <w:szCs w:val="18"/>
          <w:lang w:val="en-US"/>
        </w:rPr>
        <w:t>LTVLNRPPLHPQLAQVLGDFTALSLLAVDSRHG-DSFVERARRIGEQMFDDLDHP</w:t>
      </w:r>
    </w:p>
    <w:p w14:paraId="326CC842"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bleom9_C2_cyc      RYSLMLTVFDRPPLHPDLGRIVGDFTSLSLLEVDHSRP-GDFTDRARALQRRLWQDLDHL</w:t>
      </w:r>
    </w:p>
    <w:p w14:paraId="124B5808"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pyoch2_C1_cyc      EFLL</w:t>
      </w:r>
      <w:r w:rsidRPr="00793B0A">
        <w:rPr>
          <w:rFonts w:ascii="Courier New" w:hAnsi="Courier New" w:cs="Courier New"/>
          <w:b/>
          <w:sz w:val="18"/>
          <w:szCs w:val="18"/>
          <w:u w:val="single"/>
          <w:lang w:val="en-US"/>
        </w:rPr>
        <w:t>N</w:t>
      </w:r>
      <w:r w:rsidRPr="00D032C2">
        <w:rPr>
          <w:rFonts w:ascii="Courier New" w:hAnsi="Courier New" w:cs="Courier New"/>
          <w:sz w:val="18"/>
          <w:szCs w:val="18"/>
          <w:lang w:val="en-US"/>
        </w:rPr>
        <w:t>VPLFDRHADDPRIGEVIADFTTLLLLECRMQAG-VSFAEAVKSFQRNLHGAIDHA</w:t>
      </w:r>
    </w:p>
    <w:p w14:paraId="6F7CEC64"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BACA_BACLIcy</w:t>
      </w:r>
      <w:proofErr w:type="spellEnd"/>
      <w:r w:rsidRPr="00D032C2">
        <w:rPr>
          <w:rFonts w:ascii="Courier New" w:hAnsi="Courier New" w:cs="Courier New"/>
          <w:sz w:val="18"/>
          <w:szCs w:val="18"/>
          <w:lang w:val="en-US"/>
        </w:rPr>
        <w:t xml:space="preserve">       HFAI</w:t>
      </w:r>
      <w:r w:rsidRPr="00793B0A">
        <w:rPr>
          <w:rFonts w:ascii="Courier New" w:hAnsi="Courier New" w:cs="Courier New"/>
          <w:b/>
          <w:sz w:val="18"/>
          <w:szCs w:val="18"/>
          <w:u w:val="single"/>
          <w:lang w:val="en-US"/>
        </w:rPr>
        <w:t>N</w:t>
      </w:r>
      <w:r w:rsidRPr="00D032C2">
        <w:rPr>
          <w:rFonts w:ascii="Courier New" w:hAnsi="Courier New" w:cs="Courier New"/>
          <w:sz w:val="18"/>
          <w:szCs w:val="18"/>
          <w:lang w:val="en-US"/>
        </w:rPr>
        <w:t>LTVFNRIPFHPDVKNMIGDFTSLMLLDIHAEENMSSFWRFALNVQDTLLEALEHR</w:t>
      </w:r>
    </w:p>
    <w:p w14:paraId="2685AF17"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bleom9_C3_cyc      RFTL</w:t>
      </w:r>
      <w:r w:rsidRPr="00793B0A">
        <w:rPr>
          <w:rFonts w:ascii="Courier New" w:hAnsi="Courier New" w:cs="Courier New"/>
          <w:b/>
          <w:sz w:val="18"/>
          <w:szCs w:val="18"/>
          <w:u w:val="single"/>
          <w:lang w:val="en-US"/>
        </w:rPr>
        <w:t>N</w:t>
      </w:r>
      <w:r w:rsidRPr="00D032C2">
        <w:rPr>
          <w:rFonts w:ascii="Courier New" w:hAnsi="Courier New" w:cs="Courier New"/>
          <w:sz w:val="18"/>
          <w:szCs w:val="18"/>
          <w:lang w:val="en-US"/>
        </w:rPr>
        <w:t>LTTFHRPALLPGVDDLVGDFTTTTLLGVDGE-G-DTFRDRARRLQDRIWEDLEHR</w:t>
      </w:r>
    </w:p>
    <w:p w14:paraId="719ADB72"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SmpD</w:t>
      </w:r>
      <w:proofErr w:type="spellEnd"/>
      <w:r w:rsidRPr="00D032C2">
        <w:rPr>
          <w:rFonts w:ascii="Courier New" w:hAnsi="Courier New" w:cs="Courier New"/>
          <w:sz w:val="18"/>
          <w:szCs w:val="18"/>
          <w:lang w:val="en-US"/>
        </w:rPr>
        <w:t xml:space="preserve">               AKTL</w:t>
      </w:r>
      <w:r w:rsidRPr="00793B0A">
        <w:rPr>
          <w:rFonts w:ascii="Courier New" w:hAnsi="Courier New" w:cs="Courier New"/>
          <w:b/>
          <w:sz w:val="18"/>
          <w:szCs w:val="18"/>
          <w:u w:val="single"/>
          <w:lang w:val="en-US"/>
        </w:rPr>
        <w:t>N</w:t>
      </w:r>
      <w:r w:rsidRPr="00D032C2">
        <w:rPr>
          <w:rFonts w:ascii="Courier New" w:hAnsi="Courier New" w:cs="Courier New"/>
          <w:sz w:val="18"/>
          <w:szCs w:val="18"/>
          <w:lang w:val="en-US"/>
        </w:rPr>
        <w:t>VTLAYRPPVSPDIDAAIGNFTRPVLATVTGTQP--RFDLRAKAAQAALMEALDLR</w:t>
      </w:r>
    </w:p>
    <w:p w14:paraId="5CE1994D"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 xml:space="preserve">                                                *           .                  </w:t>
      </w:r>
    </w:p>
    <w:p w14:paraId="55C30699" w14:textId="77777777" w:rsidR="00E81727" w:rsidRPr="00D032C2" w:rsidRDefault="00E81727" w:rsidP="00E81727">
      <w:pPr>
        <w:spacing w:line="240" w:lineRule="auto"/>
        <w:contextualSpacing/>
        <w:rPr>
          <w:rFonts w:ascii="Courier New" w:hAnsi="Courier New" w:cs="Courier New"/>
          <w:sz w:val="18"/>
          <w:lang w:val="en-US"/>
        </w:rPr>
      </w:pPr>
    </w:p>
    <w:p w14:paraId="35E0FD70"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Q9RCF7_VIBCH       RYRI----EQIEQDQGLNAEQ--SYFMSPFIN----------------ILPFESPHFADC</w:t>
      </w:r>
    </w:p>
    <w:p w14:paraId="13679412"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TubCc</w:t>
      </w:r>
      <w:proofErr w:type="spellEnd"/>
      <w:r w:rsidRPr="00D032C2">
        <w:rPr>
          <w:rFonts w:ascii="Courier New" w:hAnsi="Courier New" w:cs="Courier New"/>
          <w:sz w:val="18"/>
          <w:szCs w:val="18"/>
          <w:lang w:val="en-US"/>
        </w:rPr>
        <w:t xml:space="preserve">              ELPFEHLVEALQPGSE--RGDSSLYRVALAVSDTPWMPGHGLKLEGVQAQPLDFPR----</w:t>
      </w:r>
    </w:p>
    <w:p w14:paraId="07A83CFA"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epoBcy</w:t>
      </w:r>
      <w:proofErr w:type="spellEnd"/>
      <w:r w:rsidRPr="00D032C2">
        <w:rPr>
          <w:rFonts w:ascii="Courier New" w:hAnsi="Courier New" w:cs="Courier New"/>
          <w:sz w:val="18"/>
          <w:szCs w:val="18"/>
          <w:lang w:val="en-US"/>
        </w:rPr>
        <w:t xml:space="preserve">             DVSGIEVQREAARVLGIQRGALFPVVLTSALNQQVVGVTS--------LQRLGTPVYT--</w:t>
      </w:r>
    </w:p>
    <w:p w14:paraId="5C37EC67"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yersi1_C1_cyc      HWSGVELLRELKRQQRYP--HGAPVVFTSNLGRSLYSSRA--------ESPLGEPEWG--</w:t>
      </w:r>
    </w:p>
    <w:p w14:paraId="6875245A"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yersi2_C1_cyc      EMNGVEVIRELGRLRGSQRQPLMPVVFTSMLGMTLEGMTI----DQAMSHLFGEPCYV--</w:t>
      </w:r>
    </w:p>
    <w:p w14:paraId="710070FA"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pyoch3_C1_cyc      TFSGVDLLRELARRRGR-GADLMPVVFTSGIGSVQRLLGD--------GEAPRAPRYM--</w:t>
      </w:r>
    </w:p>
    <w:p w14:paraId="38FB1052"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bleom9_C2_cyc      AVGGVTVTRERALRHDARPGLLTPVVFTSDLPVGETAAED---ADGGEGWALGEPVYG--</w:t>
      </w:r>
    </w:p>
    <w:p w14:paraId="12ADEA0A"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pyoch2_C1_cyc      AFPALEVLREARRQGQP---RSAPVVFASNLGEEGFVPAA-------FRDAFGDLHDM--</w:t>
      </w:r>
    </w:p>
    <w:p w14:paraId="34F849B7"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BACA_BACLIcy</w:t>
      </w:r>
      <w:proofErr w:type="spellEnd"/>
      <w:r w:rsidRPr="00D032C2">
        <w:rPr>
          <w:rFonts w:ascii="Courier New" w:hAnsi="Courier New" w:cs="Courier New"/>
          <w:sz w:val="18"/>
          <w:szCs w:val="18"/>
          <w:lang w:val="en-US"/>
        </w:rPr>
        <w:t xml:space="preserve">       HYDGVDVIRNIAKKNGMNKKAVMPIVFTSVLSENPDDSFD-------SLVDFDNIHFF--</w:t>
      </w:r>
    </w:p>
    <w:p w14:paraId="3430C148"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bleom9_C3_cyc      VVSGVEVLRMLRRERGTHDAVRMPVVFTSTLRAAGPAPRT-----APPAWRV-RPGYA--</w:t>
      </w:r>
    </w:p>
    <w:p w14:paraId="4D73ABCA"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SmpD</w:t>
      </w:r>
      <w:proofErr w:type="spellEnd"/>
      <w:r w:rsidRPr="00D032C2">
        <w:rPr>
          <w:rFonts w:ascii="Courier New" w:hAnsi="Courier New" w:cs="Courier New"/>
          <w:sz w:val="18"/>
          <w:szCs w:val="18"/>
          <w:lang w:val="en-US"/>
        </w:rPr>
        <w:t xml:space="preserve">               HFTALDAARHLASASPGQATLIVPYTFNFALADAPGHGP------LQGVETLGTHVHG--</w:t>
      </w:r>
    </w:p>
    <w:p w14:paraId="69924CE8"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 xml:space="preserve">                           .                 .   :                             </w:t>
      </w:r>
    </w:p>
    <w:p w14:paraId="2C9D4908" w14:textId="77777777" w:rsidR="00E81727" w:rsidRPr="00D032C2" w:rsidRDefault="00E81727" w:rsidP="00E81727">
      <w:pPr>
        <w:spacing w:line="240" w:lineRule="auto"/>
        <w:contextualSpacing/>
        <w:rPr>
          <w:rFonts w:ascii="Courier New" w:hAnsi="Courier New" w:cs="Courier New"/>
          <w:sz w:val="18"/>
          <w:lang w:val="en-US"/>
        </w:rPr>
      </w:pPr>
    </w:p>
    <w:p w14:paraId="29078F33"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Q9RCF7_VIBCH       QTELKVLASGSAEGINFTFRGSPQHELCLDITADLASYPQSHWQSHCERFPR-FFEQLLA</w:t>
      </w:r>
    </w:p>
    <w:p w14:paraId="220D6275"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TubCc</w:t>
      </w:r>
      <w:proofErr w:type="spellEnd"/>
      <w:r w:rsidRPr="00D032C2">
        <w:rPr>
          <w:rFonts w:ascii="Courier New" w:hAnsi="Courier New" w:cs="Courier New"/>
          <w:sz w:val="18"/>
          <w:szCs w:val="18"/>
          <w:lang w:val="en-US"/>
        </w:rPr>
        <w:t xml:space="preserve">              --------------------GVLDLDLHLWVYDT-GEGLTGRLEYAVDLYEEPTARRLLE</w:t>
      </w:r>
    </w:p>
    <w:p w14:paraId="7686EE8E"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epoBcy</w:t>
      </w:r>
      <w:proofErr w:type="spellEnd"/>
      <w:r w:rsidRPr="00D032C2">
        <w:rPr>
          <w:rFonts w:ascii="Courier New" w:hAnsi="Courier New" w:cs="Courier New"/>
          <w:sz w:val="18"/>
          <w:szCs w:val="18"/>
          <w:lang w:val="en-US"/>
        </w:rPr>
        <w:t xml:space="preserve">             ------------------STQTP</w:t>
      </w:r>
      <w:r w:rsidRPr="00793B0A">
        <w:rPr>
          <w:rFonts w:ascii="Courier New" w:hAnsi="Courier New" w:cs="Courier New"/>
          <w:b/>
          <w:sz w:val="18"/>
          <w:szCs w:val="18"/>
          <w:u w:val="single"/>
          <w:lang w:val="en-US"/>
        </w:rPr>
        <w:t>Q</w:t>
      </w:r>
      <w:r w:rsidRPr="00D032C2">
        <w:rPr>
          <w:rFonts w:ascii="Courier New" w:hAnsi="Courier New" w:cs="Courier New"/>
          <w:sz w:val="18"/>
          <w:szCs w:val="18"/>
          <w:lang w:val="en-US"/>
        </w:rPr>
        <w:t>LLL</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HQLYEH-DGDLVLAWDIVDGVFPPDLLDDMLE</w:t>
      </w:r>
    </w:p>
    <w:p w14:paraId="317AA570"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yersi1_C1_cyc      ------------------ISQTP</w:t>
      </w:r>
      <w:r w:rsidRPr="00793B0A">
        <w:rPr>
          <w:rFonts w:ascii="Courier New" w:hAnsi="Courier New" w:cs="Courier New"/>
          <w:b/>
          <w:sz w:val="18"/>
          <w:szCs w:val="18"/>
          <w:u w:val="single"/>
          <w:lang w:val="en-US"/>
        </w:rPr>
        <w:t>Q</w:t>
      </w:r>
      <w:r w:rsidRPr="00D032C2">
        <w:rPr>
          <w:rFonts w:ascii="Courier New" w:hAnsi="Courier New" w:cs="Courier New"/>
          <w:sz w:val="18"/>
          <w:szCs w:val="18"/>
          <w:lang w:val="en-US"/>
        </w:rPr>
        <w:t>VWI</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HLAFEH-HGEVWLQWDSNDALFPPALVETLFD</w:t>
      </w:r>
    </w:p>
    <w:p w14:paraId="49298A3C"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yersi2_C1_cyc      ------------------FTQTP</w:t>
      </w:r>
      <w:r w:rsidRPr="00793B0A">
        <w:rPr>
          <w:rFonts w:ascii="Courier New" w:hAnsi="Courier New" w:cs="Courier New"/>
          <w:b/>
          <w:sz w:val="18"/>
          <w:szCs w:val="18"/>
          <w:u w:val="single"/>
          <w:lang w:val="en-US"/>
        </w:rPr>
        <w:t>Q</w:t>
      </w:r>
      <w:r w:rsidRPr="00D032C2">
        <w:rPr>
          <w:rFonts w:ascii="Courier New" w:hAnsi="Courier New" w:cs="Courier New"/>
          <w:sz w:val="18"/>
          <w:szCs w:val="18"/>
          <w:lang w:val="en-US"/>
        </w:rPr>
        <w:t>VWL</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HQVMES-DGELMFSWYCMDNVLEPGAAEAMFN</w:t>
      </w:r>
    </w:p>
    <w:p w14:paraId="59A903C0"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pyoch3_C1_cyc      ------------------ISQTP</w:t>
      </w:r>
      <w:r w:rsidRPr="00793B0A">
        <w:rPr>
          <w:rFonts w:ascii="Courier New" w:hAnsi="Courier New" w:cs="Courier New"/>
          <w:b/>
          <w:sz w:val="18"/>
          <w:szCs w:val="18"/>
          <w:u w:val="single"/>
          <w:lang w:val="en-US"/>
        </w:rPr>
        <w:t>Q</w:t>
      </w:r>
      <w:r w:rsidRPr="00D032C2">
        <w:rPr>
          <w:rFonts w:ascii="Courier New" w:hAnsi="Courier New" w:cs="Courier New"/>
          <w:sz w:val="18"/>
          <w:szCs w:val="18"/>
          <w:lang w:val="en-US"/>
        </w:rPr>
        <w:t>VWL</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CQVTDQ-FGGLEIGWDVRLGLFPEGQAEAMFD</w:t>
      </w:r>
    </w:p>
    <w:p w14:paraId="4401C26E"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bleom9_C2_cyc      ------------------VSQTP</w:t>
      </w:r>
      <w:r w:rsidRPr="00793B0A">
        <w:rPr>
          <w:rFonts w:ascii="Courier New" w:hAnsi="Courier New" w:cs="Courier New"/>
          <w:b/>
          <w:sz w:val="18"/>
          <w:szCs w:val="18"/>
          <w:u w:val="single"/>
          <w:lang w:val="en-US"/>
        </w:rPr>
        <w:t>Q</w:t>
      </w:r>
      <w:r w:rsidRPr="00D032C2">
        <w:rPr>
          <w:rFonts w:ascii="Courier New" w:hAnsi="Courier New" w:cs="Courier New"/>
          <w:sz w:val="18"/>
          <w:szCs w:val="18"/>
          <w:lang w:val="en-US"/>
        </w:rPr>
        <w:t>VHL</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HQVAED-RGELVFNWDAVEDLFAPGALDAMFA</w:t>
      </w:r>
    </w:p>
    <w:p w14:paraId="128CBC19"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pyoch2_C1_cyc      ------------------LSQTP</w:t>
      </w:r>
      <w:r w:rsidRPr="00793B0A">
        <w:rPr>
          <w:rFonts w:ascii="Courier New" w:hAnsi="Courier New" w:cs="Courier New"/>
          <w:b/>
          <w:sz w:val="18"/>
          <w:szCs w:val="18"/>
          <w:u w:val="single"/>
          <w:lang w:val="en-US"/>
        </w:rPr>
        <w:t>Q</w:t>
      </w:r>
      <w:r w:rsidRPr="00D032C2">
        <w:rPr>
          <w:rFonts w:ascii="Courier New" w:hAnsi="Courier New" w:cs="Courier New"/>
          <w:sz w:val="18"/>
          <w:szCs w:val="18"/>
          <w:lang w:val="en-US"/>
        </w:rPr>
        <w:t>VWL</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HQLYRV-GDGILLAWDSVVGLFPEGLPETMFE</w:t>
      </w:r>
    </w:p>
    <w:p w14:paraId="3C18BF28"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BACA_BACLIcy</w:t>
      </w:r>
      <w:proofErr w:type="spellEnd"/>
      <w:r w:rsidRPr="00D032C2">
        <w:rPr>
          <w:rFonts w:ascii="Courier New" w:hAnsi="Courier New" w:cs="Courier New"/>
          <w:sz w:val="18"/>
          <w:szCs w:val="18"/>
          <w:lang w:val="en-US"/>
        </w:rPr>
        <w:t xml:space="preserve">       ------------------STRTS</w:t>
      </w:r>
      <w:r w:rsidRPr="00793B0A">
        <w:rPr>
          <w:rFonts w:ascii="Courier New" w:hAnsi="Courier New" w:cs="Courier New"/>
          <w:b/>
          <w:sz w:val="18"/>
          <w:szCs w:val="18"/>
          <w:u w:val="single"/>
          <w:lang w:val="en-US"/>
        </w:rPr>
        <w:t>Q</w:t>
      </w:r>
      <w:r w:rsidRPr="00D032C2">
        <w:rPr>
          <w:rFonts w:ascii="Courier New" w:hAnsi="Courier New" w:cs="Courier New"/>
          <w:sz w:val="18"/>
          <w:szCs w:val="18"/>
          <w:lang w:val="en-US"/>
        </w:rPr>
        <w:t>VYI</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NQVYEI-NGGLYITWDYVEQIFEHEVIESMFD</w:t>
      </w:r>
    </w:p>
    <w:p w14:paraId="1C6A4497"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bleom9_C3_cyc      ------------------ISQTP</w:t>
      </w:r>
      <w:r w:rsidRPr="00793B0A">
        <w:rPr>
          <w:rFonts w:ascii="Courier New" w:hAnsi="Courier New" w:cs="Courier New"/>
          <w:b/>
          <w:sz w:val="18"/>
          <w:szCs w:val="18"/>
          <w:u w:val="single"/>
          <w:lang w:val="en-US"/>
        </w:rPr>
        <w:t>Q</w:t>
      </w:r>
      <w:r w:rsidRPr="00D032C2">
        <w:rPr>
          <w:rFonts w:ascii="Courier New" w:hAnsi="Courier New" w:cs="Courier New"/>
          <w:sz w:val="18"/>
          <w:szCs w:val="18"/>
          <w:lang w:val="en-US"/>
        </w:rPr>
        <w:t>VLL</w:t>
      </w:r>
      <w:r w:rsidRPr="00793B0A">
        <w:rPr>
          <w:rFonts w:ascii="Courier New" w:hAnsi="Courier New" w:cs="Courier New"/>
          <w:b/>
          <w:sz w:val="18"/>
          <w:szCs w:val="18"/>
          <w:u w:val="single"/>
          <w:lang w:val="en-US"/>
        </w:rPr>
        <w:t>D</w:t>
      </w:r>
      <w:r w:rsidRPr="00D032C2">
        <w:rPr>
          <w:rFonts w:ascii="Courier New" w:hAnsi="Courier New" w:cs="Courier New"/>
          <w:sz w:val="18"/>
          <w:szCs w:val="18"/>
          <w:lang w:val="en-US"/>
        </w:rPr>
        <w:t>HQVSES-DGRLVCTWDYVADAYPPGLIEAMFG</w:t>
      </w:r>
    </w:p>
    <w:p w14:paraId="33D60D47"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SmpD</w:t>
      </w:r>
      <w:proofErr w:type="spellEnd"/>
      <w:r w:rsidRPr="00D032C2">
        <w:rPr>
          <w:rFonts w:ascii="Courier New" w:hAnsi="Courier New" w:cs="Courier New"/>
          <w:sz w:val="18"/>
          <w:szCs w:val="18"/>
          <w:lang w:val="en-US"/>
        </w:rPr>
        <w:t xml:space="preserve">               ------------------VSQTP</w:t>
      </w:r>
      <w:r w:rsidRPr="00793B0A">
        <w:rPr>
          <w:rFonts w:ascii="Courier New" w:hAnsi="Courier New" w:cs="Courier New"/>
          <w:b/>
          <w:sz w:val="18"/>
          <w:szCs w:val="18"/>
          <w:u w:val="single"/>
          <w:lang w:val="en-US"/>
        </w:rPr>
        <w:t>Q</w:t>
      </w:r>
      <w:r w:rsidRPr="00D032C2">
        <w:rPr>
          <w:rFonts w:ascii="Courier New" w:hAnsi="Courier New" w:cs="Courier New"/>
          <w:sz w:val="18"/>
          <w:szCs w:val="18"/>
          <w:lang w:val="en-US"/>
        </w:rPr>
        <w:t>VWLNLFVMRQ-RGGIVLQLDAVTGLFAPGVPACVAD</w:t>
      </w:r>
    </w:p>
    <w:p w14:paraId="35C82E04"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 xml:space="preserve">                                          :  :                              :  </w:t>
      </w:r>
    </w:p>
    <w:p w14:paraId="5B9A2565" w14:textId="77777777" w:rsidR="00E81727" w:rsidRPr="00D032C2" w:rsidRDefault="00E81727" w:rsidP="00E81727">
      <w:pPr>
        <w:spacing w:line="240" w:lineRule="auto"/>
        <w:contextualSpacing/>
        <w:rPr>
          <w:rFonts w:ascii="Courier New" w:hAnsi="Courier New" w:cs="Courier New"/>
          <w:sz w:val="18"/>
          <w:lang w:val="en-US"/>
        </w:rPr>
      </w:pPr>
    </w:p>
    <w:p w14:paraId="43997AA5"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Q9RCF7_VIBCH       RFQQVEQDVARLLAEPAALAATTST----------RAIAS--------------------</w:t>
      </w:r>
    </w:p>
    <w:p w14:paraId="7202D571"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TubCc</w:t>
      </w:r>
      <w:proofErr w:type="spellEnd"/>
      <w:r w:rsidRPr="00D032C2">
        <w:rPr>
          <w:rFonts w:ascii="Courier New" w:hAnsi="Courier New" w:cs="Courier New"/>
          <w:sz w:val="18"/>
          <w:szCs w:val="18"/>
          <w:lang w:val="en-US"/>
        </w:rPr>
        <w:t xml:space="preserve">              GFRQV---LEAVVEAPDRPVPELPV----LGEQERHQVLSGWNRTQRPYPREASVHGLFQ</w:t>
      </w:r>
    </w:p>
    <w:p w14:paraId="71C35785"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lastRenderedPageBreak/>
        <w:t>epoBcy</w:t>
      </w:r>
      <w:proofErr w:type="spellEnd"/>
      <w:r w:rsidRPr="00D032C2">
        <w:rPr>
          <w:rFonts w:ascii="Courier New" w:hAnsi="Courier New" w:cs="Courier New"/>
          <w:sz w:val="18"/>
          <w:szCs w:val="18"/>
          <w:lang w:val="en-US"/>
        </w:rPr>
        <w:t xml:space="preserve">             AYVAF---LRRLTEEP--WSEQ--------------------------------------</w:t>
      </w:r>
    </w:p>
    <w:p w14:paraId="6E0172BD"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yersi1_C1_cyc      AYCQL---INQLCDDESAWQKPFAD----MMPASQRA-----------------------</w:t>
      </w:r>
    </w:p>
    <w:p w14:paraId="489BAC61"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yersi2_C1_cyc      DYCAI---LQAVIAAPESLKTLASG----IAG----------------------------</w:t>
      </w:r>
    </w:p>
    <w:p w14:paraId="1730D87D"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pyoch3_C1_cyc      DFVGL---LRRLAQSPRAWTDGDAT-----------------------------------</w:t>
      </w:r>
    </w:p>
    <w:p w14:paraId="47EDDF51"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bleom9_C2_cyc      AYTAS---LTRLARSPEAWRRPGTP----PLPTAQAA-----------------------</w:t>
      </w:r>
    </w:p>
    <w:p w14:paraId="0B9D1134"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pyoch2_C1_cyc      AYVGL---LQRLCDST--WEQPADL----PLPWAQQAR----------------------</w:t>
      </w:r>
    </w:p>
    <w:p w14:paraId="23A9A526"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BACA_BACLIcy</w:t>
      </w:r>
      <w:proofErr w:type="spellEnd"/>
      <w:r w:rsidRPr="00D032C2">
        <w:rPr>
          <w:rFonts w:ascii="Courier New" w:hAnsi="Courier New" w:cs="Courier New"/>
          <w:sz w:val="18"/>
          <w:szCs w:val="18"/>
          <w:lang w:val="en-US"/>
        </w:rPr>
        <w:t xml:space="preserve">       QYIAV---IQKAVSGEDVSTIQMNEKSRQMISAYNDTDQS--------FDA-KPLHELFT</w:t>
      </w:r>
    </w:p>
    <w:p w14:paraId="3E31718E" w14:textId="77777777" w:rsidR="00E81727" w:rsidRPr="00D032C2"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bleom9_C3_cyc      AFEAL---LASLAGHDDDAGHDDDA-----------------------------------</w:t>
      </w:r>
    </w:p>
    <w:p w14:paraId="09DE2AC2" w14:textId="77777777" w:rsidR="00E81727" w:rsidRPr="00D032C2" w:rsidRDefault="00E81727" w:rsidP="003B2C85">
      <w:pPr>
        <w:spacing w:line="240" w:lineRule="auto"/>
        <w:contextualSpacing/>
        <w:rPr>
          <w:rFonts w:ascii="Courier New" w:hAnsi="Courier New" w:cs="Courier New"/>
          <w:sz w:val="18"/>
          <w:szCs w:val="18"/>
          <w:lang w:val="en-US"/>
        </w:rPr>
      </w:pPr>
      <w:proofErr w:type="spellStart"/>
      <w:r w:rsidRPr="00D032C2">
        <w:rPr>
          <w:rFonts w:ascii="Courier New" w:hAnsi="Courier New" w:cs="Courier New"/>
          <w:sz w:val="18"/>
          <w:szCs w:val="18"/>
          <w:lang w:val="en-US"/>
        </w:rPr>
        <w:t>SmpD</w:t>
      </w:r>
      <w:proofErr w:type="spellEnd"/>
      <w:r w:rsidRPr="00D032C2">
        <w:rPr>
          <w:rFonts w:ascii="Courier New" w:hAnsi="Courier New" w:cs="Courier New"/>
          <w:sz w:val="18"/>
          <w:szCs w:val="18"/>
          <w:lang w:val="en-US"/>
        </w:rPr>
        <w:t xml:space="preserve">               SLGRL---LGRLADSPQAWQEAEFD----LLPATQRQARERANRTDKPVPV-ESLHAGFL</w:t>
      </w:r>
    </w:p>
    <w:p w14:paraId="2B1B039C" w14:textId="77777777" w:rsidR="00E81727" w:rsidRPr="003B2C85" w:rsidRDefault="00E81727" w:rsidP="003B2C85">
      <w:pPr>
        <w:spacing w:line="240" w:lineRule="auto"/>
        <w:contextualSpacing/>
        <w:rPr>
          <w:rFonts w:ascii="Courier New" w:hAnsi="Courier New" w:cs="Courier New"/>
          <w:sz w:val="18"/>
          <w:szCs w:val="18"/>
          <w:lang w:val="en-US"/>
        </w:rPr>
      </w:pPr>
      <w:r w:rsidRPr="00D032C2">
        <w:rPr>
          <w:rFonts w:ascii="Courier New" w:hAnsi="Courier New" w:cs="Courier New"/>
          <w:sz w:val="18"/>
          <w:szCs w:val="18"/>
          <w:lang w:val="en-US"/>
        </w:rPr>
        <w:t xml:space="preserve">                           :</w:t>
      </w:r>
      <w:r w:rsidRPr="486A0953">
        <w:rPr>
          <w:rFonts w:ascii="Courier New" w:hAnsi="Courier New" w:cs="Courier New"/>
          <w:sz w:val="18"/>
          <w:szCs w:val="18"/>
          <w:lang w:val="en-US"/>
        </w:rPr>
        <w:t xml:space="preserve">                                                   </w:t>
      </w:r>
    </w:p>
    <w:p w14:paraId="6BA55503" w14:textId="77777777" w:rsidR="00E81727" w:rsidRDefault="00E81727" w:rsidP="6DADC83B">
      <w:pPr>
        <w:jc w:val="both"/>
        <w:rPr>
          <w:lang w:val="en-GB"/>
        </w:rPr>
      </w:pPr>
    </w:p>
    <w:p w14:paraId="1898166F" w14:textId="4031500A" w:rsidR="00D44614" w:rsidRPr="00791AFE" w:rsidRDefault="4B28912E" w:rsidP="4B28912E">
      <w:pPr>
        <w:jc w:val="both"/>
        <w:rPr>
          <w:b/>
          <w:bCs/>
          <w:lang w:val="en-GB"/>
        </w:rPr>
      </w:pPr>
      <w:r w:rsidRPr="4B28912E">
        <w:rPr>
          <w:b/>
          <w:bCs/>
          <w:lang w:val="en-GB"/>
        </w:rPr>
        <w:t>References</w:t>
      </w:r>
    </w:p>
    <w:p w14:paraId="4D7979DD" w14:textId="706B29C5" w:rsidR="00881579" w:rsidRPr="003B2C85" w:rsidRDefault="00791AFE" w:rsidP="00881579">
      <w:pPr>
        <w:widowControl w:val="0"/>
        <w:autoSpaceDE w:val="0"/>
        <w:autoSpaceDN w:val="0"/>
        <w:adjustRightInd w:val="0"/>
        <w:spacing w:line="240" w:lineRule="auto"/>
        <w:ind w:left="640" w:hanging="640"/>
        <w:rPr>
          <w:rFonts w:ascii="Calibri" w:hAnsi="Calibri" w:cs="Times New Roman"/>
          <w:noProof/>
          <w:szCs w:val="24"/>
          <w:lang w:val="en-US"/>
        </w:rPr>
      </w:pPr>
      <w:r>
        <w:rPr>
          <w:lang w:val="en-GB"/>
        </w:rPr>
        <w:fldChar w:fldCharType="begin" w:fldLock="1"/>
      </w:r>
      <w:r>
        <w:rPr>
          <w:lang w:val="en-GB"/>
        </w:rPr>
        <w:instrText xml:space="preserve">ADDIN Mendeley Bibliography CSL_BIBLIOGRAPHY </w:instrText>
      </w:r>
      <w:r>
        <w:rPr>
          <w:lang w:val="en-GB"/>
        </w:rPr>
        <w:fldChar w:fldCharType="separate"/>
      </w:r>
      <w:r w:rsidR="00881579" w:rsidRPr="003B2C85">
        <w:rPr>
          <w:rFonts w:ascii="Calibri" w:hAnsi="Calibri" w:cs="Times New Roman"/>
          <w:noProof/>
          <w:szCs w:val="24"/>
          <w:lang w:val="en-US"/>
        </w:rPr>
        <w:t xml:space="preserve">1. </w:t>
      </w:r>
      <w:r w:rsidR="00881579" w:rsidRPr="003B2C85">
        <w:rPr>
          <w:rFonts w:ascii="Calibri" w:hAnsi="Calibri" w:cs="Times New Roman"/>
          <w:noProof/>
          <w:szCs w:val="24"/>
          <w:lang w:val="en-US"/>
        </w:rPr>
        <w:tab/>
        <w:t xml:space="preserve">Edgar RC. MUSCLE: multiple sequence alignment with high accuracy and high throughput. </w:t>
      </w:r>
      <w:r w:rsidR="00881579" w:rsidRPr="003B2C85">
        <w:rPr>
          <w:rFonts w:ascii="Calibri" w:hAnsi="Calibri" w:cs="Times New Roman"/>
          <w:i/>
          <w:iCs/>
          <w:noProof/>
          <w:szCs w:val="24"/>
          <w:lang w:val="en-US"/>
        </w:rPr>
        <w:t>Nucleic Acids Res</w:t>
      </w:r>
      <w:r w:rsidR="00881579" w:rsidRPr="003B2C85">
        <w:rPr>
          <w:rFonts w:ascii="Calibri" w:hAnsi="Calibri" w:cs="Times New Roman"/>
          <w:noProof/>
          <w:szCs w:val="24"/>
          <w:lang w:val="en-US"/>
        </w:rPr>
        <w:t xml:space="preserve"> 2004; </w:t>
      </w:r>
      <w:r w:rsidR="00881579" w:rsidRPr="003B2C85">
        <w:rPr>
          <w:rFonts w:ascii="Calibri" w:hAnsi="Calibri" w:cs="Times New Roman"/>
          <w:b/>
          <w:bCs/>
          <w:noProof/>
          <w:szCs w:val="24"/>
          <w:lang w:val="en-US"/>
        </w:rPr>
        <w:t>32</w:t>
      </w:r>
      <w:r w:rsidR="00881579" w:rsidRPr="003B2C85">
        <w:rPr>
          <w:rFonts w:ascii="Calibri" w:hAnsi="Calibri" w:cs="Times New Roman"/>
          <w:noProof/>
          <w:szCs w:val="24"/>
          <w:lang w:val="en-US"/>
        </w:rPr>
        <w:t xml:space="preserve">: 1792–7. </w:t>
      </w:r>
    </w:p>
    <w:p w14:paraId="4844E9C1"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2. </w:t>
      </w:r>
      <w:r w:rsidRPr="003B2C85">
        <w:rPr>
          <w:rFonts w:ascii="Calibri" w:hAnsi="Calibri" w:cs="Times New Roman"/>
          <w:noProof/>
          <w:szCs w:val="24"/>
          <w:lang w:val="en-US"/>
        </w:rPr>
        <w:tab/>
        <w:t xml:space="preserve">Carlier A, Cnockaert M, Fehr L, Vandamme P, Eberl L. Draft genome and description of Orrella dioscoreae gen. nov. sp. nov., a new species of Alcaligenaceae isolated from leaf acumens of Dioscorea sansibarensis. </w:t>
      </w:r>
      <w:r w:rsidRPr="003B2C85">
        <w:rPr>
          <w:rFonts w:ascii="Calibri" w:hAnsi="Calibri" w:cs="Times New Roman"/>
          <w:i/>
          <w:iCs/>
          <w:noProof/>
          <w:szCs w:val="24"/>
          <w:lang w:val="en-US"/>
        </w:rPr>
        <w:t>Syst Appl Microbiol</w:t>
      </w:r>
      <w:r w:rsidRPr="003B2C85">
        <w:rPr>
          <w:rFonts w:ascii="Calibri" w:hAnsi="Calibri" w:cs="Times New Roman"/>
          <w:noProof/>
          <w:szCs w:val="24"/>
          <w:lang w:val="en-US"/>
        </w:rPr>
        <w:t xml:space="preserve"> 2017; </w:t>
      </w:r>
      <w:r w:rsidRPr="003B2C85">
        <w:rPr>
          <w:rFonts w:ascii="Calibri" w:hAnsi="Calibri" w:cs="Times New Roman"/>
          <w:b/>
          <w:bCs/>
          <w:noProof/>
          <w:szCs w:val="24"/>
          <w:lang w:val="en-US"/>
        </w:rPr>
        <w:t>40</w:t>
      </w:r>
      <w:r w:rsidRPr="003B2C85">
        <w:rPr>
          <w:rFonts w:ascii="Calibri" w:hAnsi="Calibri" w:cs="Times New Roman"/>
          <w:noProof/>
          <w:szCs w:val="24"/>
          <w:lang w:val="en-US"/>
        </w:rPr>
        <w:t xml:space="preserve">: 11–21. </w:t>
      </w:r>
    </w:p>
    <w:p w14:paraId="16C85C1F"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3. </w:t>
      </w:r>
      <w:r w:rsidRPr="003B2C85">
        <w:rPr>
          <w:rFonts w:ascii="Calibri" w:hAnsi="Calibri" w:cs="Times New Roman"/>
          <w:noProof/>
          <w:szCs w:val="24"/>
          <w:lang w:val="en-US"/>
        </w:rPr>
        <w:tab/>
        <w:t xml:space="preserve">Boetzer M, Pirovano W. SSPACE-LongRead: scaffolding bacterial draft genomes using long read sequence information. </w:t>
      </w:r>
      <w:r w:rsidRPr="003B2C85">
        <w:rPr>
          <w:rFonts w:ascii="Calibri" w:hAnsi="Calibri" w:cs="Times New Roman"/>
          <w:i/>
          <w:iCs/>
          <w:noProof/>
          <w:szCs w:val="24"/>
          <w:lang w:val="en-US"/>
        </w:rPr>
        <w:t>BMC Bioinformatics</w:t>
      </w:r>
      <w:r w:rsidRPr="003B2C85">
        <w:rPr>
          <w:rFonts w:ascii="Calibri" w:hAnsi="Calibri" w:cs="Times New Roman"/>
          <w:noProof/>
          <w:szCs w:val="24"/>
          <w:lang w:val="en-US"/>
        </w:rPr>
        <w:t xml:space="preserve"> 2014; </w:t>
      </w:r>
      <w:r w:rsidRPr="003B2C85">
        <w:rPr>
          <w:rFonts w:ascii="Calibri" w:hAnsi="Calibri" w:cs="Times New Roman"/>
          <w:b/>
          <w:bCs/>
          <w:noProof/>
          <w:szCs w:val="24"/>
          <w:lang w:val="en-US"/>
        </w:rPr>
        <w:t>15</w:t>
      </w:r>
      <w:r w:rsidRPr="003B2C85">
        <w:rPr>
          <w:rFonts w:ascii="Calibri" w:hAnsi="Calibri" w:cs="Times New Roman"/>
          <w:noProof/>
          <w:szCs w:val="24"/>
          <w:lang w:val="en-US"/>
        </w:rPr>
        <w:t xml:space="preserve">: 211. </w:t>
      </w:r>
    </w:p>
    <w:p w14:paraId="1F82BDEC"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4. </w:t>
      </w:r>
      <w:r w:rsidRPr="003B2C85">
        <w:rPr>
          <w:rFonts w:ascii="Calibri" w:hAnsi="Calibri" w:cs="Times New Roman"/>
          <w:noProof/>
          <w:szCs w:val="24"/>
          <w:lang w:val="en-US"/>
        </w:rPr>
        <w:tab/>
        <w:t xml:space="preserve">Kosugi S, Hirakawa H, Tabata S. GMcloser: closing gaps in assemblies accurately with a likelihood-based selection of contig or long-read alignments. </w:t>
      </w:r>
      <w:r w:rsidRPr="003B2C85">
        <w:rPr>
          <w:rFonts w:ascii="Calibri" w:hAnsi="Calibri" w:cs="Times New Roman"/>
          <w:i/>
          <w:iCs/>
          <w:noProof/>
          <w:szCs w:val="24"/>
          <w:lang w:val="en-US"/>
        </w:rPr>
        <w:t>Bioinformatics</w:t>
      </w:r>
      <w:r w:rsidRPr="003B2C85">
        <w:rPr>
          <w:rFonts w:ascii="Calibri" w:hAnsi="Calibri" w:cs="Times New Roman"/>
          <w:noProof/>
          <w:szCs w:val="24"/>
          <w:lang w:val="en-US"/>
        </w:rPr>
        <w:t xml:space="preserve"> 2015; </w:t>
      </w:r>
      <w:r w:rsidRPr="003B2C85">
        <w:rPr>
          <w:rFonts w:ascii="Calibri" w:hAnsi="Calibri" w:cs="Times New Roman"/>
          <w:b/>
          <w:bCs/>
          <w:noProof/>
          <w:szCs w:val="24"/>
          <w:lang w:val="en-US"/>
        </w:rPr>
        <w:t>31</w:t>
      </w:r>
      <w:r w:rsidRPr="003B2C85">
        <w:rPr>
          <w:rFonts w:ascii="Calibri" w:hAnsi="Calibri" w:cs="Times New Roman"/>
          <w:noProof/>
          <w:szCs w:val="24"/>
          <w:lang w:val="en-US"/>
        </w:rPr>
        <w:t xml:space="preserve">: btv465. </w:t>
      </w:r>
    </w:p>
    <w:p w14:paraId="75BCC419"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5. </w:t>
      </w:r>
      <w:r w:rsidRPr="003B2C85">
        <w:rPr>
          <w:rFonts w:ascii="Calibri" w:hAnsi="Calibri" w:cs="Times New Roman"/>
          <w:noProof/>
          <w:szCs w:val="24"/>
          <w:lang w:val="en-US"/>
        </w:rPr>
        <w:tab/>
        <w:t xml:space="preserve">Walker BJ, Abeel T, Shea T, Priest M, Abouelliel A, Sakthikumar S, et al. Pilon: An Integrated Tool for Comprehensive Microbial Variant Detection and Genome Assembly Improvement. </w:t>
      </w:r>
      <w:r w:rsidRPr="003B2C85">
        <w:rPr>
          <w:rFonts w:ascii="Calibri" w:hAnsi="Calibri" w:cs="Times New Roman"/>
          <w:i/>
          <w:iCs/>
          <w:noProof/>
          <w:szCs w:val="24"/>
          <w:lang w:val="en-US"/>
        </w:rPr>
        <w:t>PLoS One</w:t>
      </w:r>
      <w:r w:rsidRPr="003B2C85">
        <w:rPr>
          <w:rFonts w:ascii="Calibri" w:hAnsi="Calibri" w:cs="Times New Roman"/>
          <w:noProof/>
          <w:szCs w:val="24"/>
          <w:lang w:val="en-US"/>
        </w:rPr>
        <w:t xml:space="preserve"> 2014; </w:t>
      </w:r>
      <w:r w:rsidRPr="003B2C85">
        <w:rPr>
          <w:rFonts w:ascii="Calibri" w:hAnsi="Calibri" w:cs="Times New Roman"/>
          <w:b/>
          <w:bCs/>
          <w:noProof/>
          <w:szCs w:val="24"/>
          <w:lang w:val="en-US"/>
        </w:rPr>
        <w:t>9</w:t>
      </w:r>
      <w:r w:rsidRPr="003B2C85">
        <w:rPr>
          <w:rFonts w:ascii="Calibri" w:hAnsi="Calibri" w:cs="Times New Roman"/>
          <w:noProof/>
          <w:szCs w:val="24"/>
          <w:lang w:val="en-US"/>
        </w:rPr>
        <w:t xml:space="preserve">: e112963. </w:t>
      </w:r>
    </w:p>
    <w:p w14:paraId="65BBEA37"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6. </w:t>
      </w:r>
      <w:r w:rsidRPr="003B2C85">
        <w:rPr>
          <w:rFonts w:ascii="Calibri" w:hAnsi="Calibri" w:cs="Times New Roman"/>
          <w:noProof/>
          <w:szCs w:val="24"/>
          <w:lang w:val="en-US"/>
        </w:rPr>
        <w:tab/>
        <w:t xml:space="preserve">Otto TD, Dillon GP, Degrave WS, Berriman M. RATT: Rapid Annotation Transfer Tool. </w:t>
      </w:r>
      <w:r w:rsidRPr="003B2C85">
        <w:rPr>
          <w:rFonts w:ascii="Calibri" w:hAnsi="Calibri" w:cs="Times New Roman"/>
          <w:i/>
          <w:iCs/>
          <w:noProof/>
          <w:szCs w:val="24"/>
          <w:lang w:val="en-US"/>
        </w:rPr>
        <w:t>Nucleic Acids Res</w:t>
      </w:r>
      <w:r w:rsidRPr="003B2C85">
        <w:rPr>
          <w:rFonts w:ascii="Calibri" w:hAnsi="Calibri" w:cs="Times New Roman"/>
          <w:noProof/>
          <w:szCs w:val="24"/>
          <w:lang w:val="en-US"/>
        </w:rPr>
        <w:t xml:space="preserve"> 2011; </w:t>
      </w:r>
      <w:r w:rsidRPr="003B2C85">
        <w:rPr>
          <w:rFonts w:ascii="Calibri" w:hAnsi="Calibri" w:cs="Times New Roman"/>
          <w:b/>
          <w:bCs/>
          <w:noProof/>
          <w:szCs w:val="24"/>
          <w:lang w:val="en-US"/>
        </w:rPr>
        <w:t>39</w:t>
      </w:r>
      <w:r w:rsidRPr="003B2C85">
        <w:rPr>
          <w:rFonts w:ascii="Calibri" w:hAnsi="Calibri" w:cs="Times New Roman"/>
          <w:noProof/>
          <w:szCs w:val="24"/>
          <w:lang w:val="en-US"/>
        </w:rPr>
        <w:t xml:space="preserve">: e57–e57. </w:t>
      </w:r>
    </w:p>
    <w:p w14:paraId="751538FD"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fr-FR"/>
        </w:rPr>
      </w:pPr>
      <w:r w:rsidRPr="003B2C85">
        <w:rPr>
          <w:rFonts w:ascii="Calibri" w:hAnsi="Calibri" w:cs="Times New Roman"/>
          <w:noProof/>
          <w:szCs w:val="24"/>
          <w:lang w:val="en-US"/>
        </w:rPr>
        <w:t xml:space="preserve">7. </w:t>
      </w:r>
      <w:r w:rsidRPr="003B2C85">
        <w:rPr>
          <w:rFonts w:ascii="Calibri" w:hAnsi="Calibri" w:cs="Times New Roman"/>
          <w:noProof/>
          <w:szCs w:val="24"/>
          <w:lang w:val="en-US"/>
        </w:rPr>
        <w:tab/>
        <w:t xml:space="preserve">Carver T, Berriman M, Tivey A, Patel C, Böhme U, Barrell BG, et al. Artemis and ACT: viewing, annotating and comparing sequences stored in a relational database. </w:t>
      </w:r>
      <w:r w:rsidRPr="003B2C85">
        <w:rPr>
          <w:rFonts w:ascii="Calibri" w:hAnsi="Calibri" w:cs="Times New Roman"/>
          <w:i/>
          <w:iCs/>
          <w:noProof/>
          <w:szCs w:val="24"/>
          <w:lang w:val="fr-FR"/>
        </w:rPr>
        <w:t>Bioinformatics</w:t>
      </w:r>
      <w:r w:rsidRPr="003B2C85">
        <w:rPr>
          <w:rFonts w:ascii="Calibri" w:hAnsi="Calibri" w:cs="Times New Roman"/>
          <w:noProof/>
          <w:szCs w:val="24"/>
          <w:lang w:val="fr-FR"/>
        </w:rPr>
        <w:t xml:space="preserve"> 2008; </w:t>
      </w:r>
      <w:r w:rsidRPr="003B2C85">
        <w:rPr>
          <w:rFonts w:ascii="Calibri" w:hAnsi="Calibri" w:cs="Times New Roman"/>
          <w:b/>
          <w:bCs/>
          <w:noProof/>
          <w:szCs w:val="24"/>
          <w:lang w:val="fr-FR"/>
        </w:rPr>
        <w:t>24</w:t>
      </w:r>
      <w:r w:rsidRPr="003B2C85">
        <w:rPr>
          <w:rFonts w:ascii="Calibri" w:hAnsi="Calibri" w:cs="Times New Roman"/>
          <w:noProof/>
          <w:szCs w:val="24"/>
          <w:lang w:val="fr-FR"/>
        </w:rPr>
        <w:t xml:space="preserve">: 2672–6. </w:t>
      </w:r>
    </w:p>
    <w:p w14:paraId="4A382929"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fr-FR"/>
        </w:rPr>
      </w:pPr>
      <w:r w:rsidRPr="003B2C85">
        <w:rPr>
          <w:rFonts w:ascii="Calibri" w:hAnsi="Calibri" w:cs="Times New Roman"/>
          <w:noProof/>
          <w:szCs w:val="24"/>
          <w:lang w:val="fr-FR"/>
        </w:rPr>
        <w:t xml:space="preserve">8. </w:t>
      </w:r>
      <w:r w:rsidRPr="003B2C85">
        <w:rPr>
          <w:rFonts w:ascii="Calibri" w:hAnsi="Calibri" w:cs="Times New Roman"/>
          <w:noProof/>
          <w:szCs w:val="24"/>
          <w:lang w:val="fr-FR"/>
        </w:rPr>
        <w:tab/>
        <w:t xml:space="preserve">Camacho C, Coulouris G, Avagyan V, Ma N, Papadopoulos J, Bealer K, et al. BLAST+: architecture and applications. </w:t>
      </w:r>
      <w:r w:rsidRPr="003B2C85">
        <w:rPr>
          <w:rFonts w:ascii="Calibri" w:hAnsi="Calibri" w:cs="Times New Roman"/>
          <w:i/>
          <w:iCs/>
          <w:noProof/>
          <w:szCs w:val="24"/>
          <w:lang w:val="fr-FR"/>
        </w:rPr>
        <w:t>BMC Bioinformatics</w:t>
      </w:r>
      <w:r w:rsidRPr="003B2C85">
        <w:rPr>
          <w:rFonts w:ascii="Calibri" w:hAnsi="Calibri" w:cs="Times New Roman"/>
          <w:noProof/>
          <w:szCs w:val="24"/>
          <w:lang w:val="fr-FR"/>
        </w:rPr>
        <w:t xml:space="preserve"> 2009; </w:t>
      </w:r>
      <w:r w:rsidRPr="003B2C85">
        <w:rPr>
          <w:rFonts w:ascii="Calibri" w:hAnsi="Calibri" w:cs="Times New Roman"/>
          <w:b/>
          <w:bCs/>
          <w:noProof/>
          <w:szCs w:val="24"/>
          <w:lang w:val="fr-FR"/>
        </w:rPr>
        <w:t>10</w:t>
      </w:r>
      <w:r w:rsidRPr="003B2C85">
        <w:rPr>
          <w:rFonts w:ascii="Calibri" w:hAnsi="Calibri" w:cs="Times New Roman"/>
          <w:noProof/>
          <w:szCs w:val="24"/>
          <w:lang w:val="fr-FR"/>
        </w:rPr>
        <w:t xml:space="preserve">: 421. </w:t>
      </w:r>
    </w:p>
    <w:p w14:paraId="678FEF6C"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fr-FR"/>
        </w:rPr>
        <w:t xml:space="preserve">9. </w:t>
      </w:r>
      <w:r w:rsidRPr="003B2C85">
        <w:rPr>
          <w:rFonts w:ascii="Calibri" w:hAnsi="Calibri" w:cs="Times New Roman"/>
          <w:noProof/>
          <w:szCs w:val="24"/>
          <w:lang w:val="fr-FR"/>
        </w:rPr>
        <w:tab/>
        <w:t xml:space="preserve">Jansen RK, Raubeson LA, Boore JL, dePamphilis CW, Chumley TW, Haberle RC, et al. </w:t>
      </w:r>
      <w:r w:rsidRPr="003B2C85">
        <w:rPr>
          <w:rFonts w:ascii="Calibri" w:hAnsi="Calibri" w:cs="Times New Roman"/>
          <w:noProof/>
          <w:szCs w:val="24"/>
          <w:lang w:val="en-US"/>
        </w:rPr>
        <w:t xml:space="preserve">Methods for Obtaining and Analyzing Whole Chloroplast Genome Sequences. </w:t>
      </w:r>
      <w:r w:rsidRPr="003B2C85">
        <w:rPr>
          <w:rFonts w:ascii="Calibri" w:hAnsi="Calibri" w:cs="Times New Roman"/>
          <w:i/>
          <w:iCs/>
          <w:noProof/>
          <w:szCs w:val="24"/>
          <w:lang w:val="en-US"/>
        </w:rPr>
        <w:t>Methods Enzymol</w:t>
      </w:r>
      <w:r w:rsidRPr="003B2C85">
        <w:rPr>
          <w:rFonts w:ascii="Calibri" w:hAnsi="Calibri" w:cs="Times New Roman"/>
          <w:noProof/>
          <w:szCs w:val="24"/>
          <w:lang w:val="en-US"/>
        </w:rPr>
        <w:t xml:space="preserve"> 2005; </w:t>
      </w:r>
      <w:r w:rsidRPr="003B2C85">
        <w:rPr>
          <w:rFonts w:ascii="Calibri" w:hAnsi="Calibri" w:cs="Times New Roman"/>
          <w:b/>
          <w:bCs/>
          <w:noProof/>
          <w:szCs w:val="24"/>
          <w:lang w:val="en-US"/>
        </w:rPr>
        <w:t>395</w:t>
      </w:r>
      <w:r w:rsidRPr="003B2C85">
        <w:rPr>
          <w:rFonts w:ascii="Calibri" w:hAnsi="Calibri" w:cs="Times New Roman"/>
          <w:noProof/>
          <w:szCs w:val="24"/>
          <w:lang w:val="en-US"/>
        </w:rPr>
        <w:t xml:space="preserve">: 348–384. </w:t>
      </w:r>
    </w:p>
    <w:p w14:paraId="17E0E0CC"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10. </w:t>
      </w:r>
      <w:r w:rsidRPr="003B2C85">
        <w:rPr>
          <w:rFonts w:ascii="Calibri" w:hAnsi="Calibri" w:cs="Times New Roman"/>
          <w:noProof/>
          <w:szCs w:val="24"/>
          <w:lang w:val="en-US"/>
        </w:rPr>
        <w:tab/>
        <w:t xml:space="preserve">Capella-Gutiérrez S, Silla-Martínez JM, Gabaldón T. trimAl: A tool for automated alignment trimming in large-scale phylogenetic analyses. </w:t>
      </w:r>
      <w:r w:rsidRPr="003B2C85">
        <w:rPr>
          <w:rFonts w:ascii="Calibri" w:hAnsi="Calibri" w:cs="Times New Roman"/>
          <w:i/>
          <w:iCs/>
          <w:noProof/>
          <w:szCs w:val="24"/>
          <w:lang w:val="en-US"/>
        </w:rPr>
        <w:t>Bioinformatics</w:t>
      </w:r>
      <w:r w:rsidRPr="003B2C85">
        <w:rPr>
          <w:rFonts w:ascii="Calibri" w:hAnsi="Calibri" w:cs="Times New Roman"/>
          <w:noProof/>
          <w:szCs w:val="24"/>
          <w:lang w:val="en-US"/>
        </w:rPr>
        <w:t xml:space="preserve"> 2009; </w:t>
      </w:r>
      <w:r w:rsidRPr="003B2C85">
        <w:rPr>
          <w:rFonts w:ascii="Calibri" w:hAnsi="Calibri" w:cs="Times New Roman"/>
          <w:b/>
          <w:bCs/>
          <w:noProof/>
          <w:szCs w:val="24"/>
          <w:lang w:val="en-US"/>
        </w:rPr>
        <w:t>25</w:t>
      </w:r>
      <w:r w:rsidRPr="003B2C85">
        <w:rPr>
          <w:rFonts w:ascii="Calibri" w:hAnsi="Calibri" w:cs="Times New Roman"/>
          <w:noProof/>
          <w:szCs w:val="24"/>
          <w:lang w:val="en-US"/>
        </w:rPr>
        <w:t xml:space="preserve">: 1972–1973. </w:t>
      </w:r>
    </w:p>
    <w:p w14:paraId="291CAE6E"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11. </w:t>
      </w:r>
      <w:r w:rsidRPr="003B2C85">
        <w:rPr>
          <w:rFonts w:ascii="Calibri" w:hAnsi="Calibri" w:cs="Times New Roman"/>
          <w:noProof/>
          <w:szCs w:val="24"/>
          <w:lang w:val="en-US"/>
        </w:rPr>
        <w:tab/>
        <w:t xml:space="preserve">Price MN, Dehal PS, Arkin AP. FastTree: Computing large minimum evolution trees with profiles instead of a distance matrix. </w:t>
      </w:r>
      <w:r w:rsidRPr="003B2C85">
        <w:rPr>
          <w:rFonts w:ascii="Calibri" w:hAnsi="Calibri" w:cs="Times New Roman"/>
          <w:i/>
          <w:iCs/>
          <w:noProof/>
          <w:szCs w:val="24"/>
          <w:lang w:val="en-US"/>
        </w:rPr>
        <w:t>Mol Biol Evol</w:t>
      </w:r>
      <w:r w:rsidRPr="003B2C85">
        <w:rPr>
          <w:rFonts w:ascii="Calibri" w:hAnsi="Calibri" w:cs="Times New Roman"/>
          <w:noProof/>
          <w:szCs w:val="24"/>
          <w:lang w:val="en-US"/>
        </w:rPr>
        <w:t xml:space="preserve"> 2009; </w:t>
      </w:r>
      <w:r w:rsidRPr="003B2C85">
        <w:rPr>
          <w:rFonts w:ascii="Calibri" w:hAnsi="Calibri" w:cs="Times New Roman"/>
          <w:b/>
          <w:bCs/>
          <w:noProof/>
          <w:szCs w:val="24"/>
          <w:lang w:val="en-US"/>
        </w:rPr>
        <w:t>26</w:t>
      </w:r>
      <w:r w:rsidRPr="003B2C85">
        <w:rPr>
          <w:rFonts w:ascii="Calibri" w:hAnsi="Calibri" w:cs="Times New Roman"/>
          <w:noProof/>
          <w:szCs w:val="24"/>
          <w:lang w:val="en-US"/>
        </w:rPr>
        <w:t xml:space="preserve">: 1641–1650. </w:t>
      </w:r>
    </w:p>
    <w:p w14:paraId="4C5C6DE7"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12. </w:t>
      </w:r>
      <w:r w:rsidRPr="003B2C85">
        <w:rPr>
          <w:rFonts w:ascii="Calibri" w:hAnsi="Calibri" w:cs="Times New Roman"/>
          <w:noProof/>
          <w:szCs w:val="24"/>
          <w:lang w:val="en-US"/>
        </w:rPr>
        <w:tab/>
        <w:t xml:space="preserve">Huerta-Cepas J, Serra F, Bork P. ETE 3: Reconstruction, Analysis, and Visualization of Phylogenomic Data. </w:t>
      </w:r>
      <w:r w:rsidRPr="003B2C85">
        <w:rPr>
          <w:rFonts w:ascii="Calibri" w:hAnsi="Calibri" w:cs="Times New Roman"/>
          <w:i/>
          <w:iCs/>
          <w:noProof/>
          <w:szCs w:val="24"/>
          <w:lang w:val="en-US"/>
        </w:rPr>
        <w:t>Mol Biol Evol</w:t>
      </w:r>
      <w:r w:rsidRPr="003B2C85">
        <w:rPr>
          <w:rFonts w:ascii="Calibri" w:hAnsi="Calibri" w:cs="Times New Roman"/>
          <w:noProof/>
          <w:szCs w:val="24"/>
          <w:lang w:val="en-US"/>
        </w:rPr>
        <w:t xml:space="preserve"> 2016; </w:t>
      </w:r>
      <w:r w:rsidRPr="003B2C85">
        <w:rPr>
          <w:rFonts w:ascii="Calibri" w:hAnsi="Calibri" w:cs="Times New Roman"/>
          <w:b/>
          <w:bCs/>
          <w:noProof/>
          <w:szCs w:val="24"/>
          <w:lang w:val="en-US"/>
        </w:rPr>
        <w:t>33</w:t>
      </w:r>
      <w:r w:rsidRPr="003B2C85">
        <w:rPr>
          <w:rFonts w:ascii="Calibri" w:hAnsi="Calibri" w:cs="Times New Roman"/>
          <w:noProof/>
          <w:szCs w:val="24"/>
          <w:lang w:val="en-US"/>
        </w:rPr>
        <w:t xml:space="preserve">: 1635–1638. </w:t>
      </w:r>
    </w:p>
    <w:p w14:paraId="10F11CC0"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13. </w:t>
      </w:r>
      <w:r w:rsidRPr="003B2C85">
        <w:rPr>
          <w:rFonts w:ascii="Calibri" w:hAnsi="Calibri" w:cs="Times New Roman"/>
          <w:noProof/>
          <w:szCs w:val="24"/>
          <w:lang w:val="en-US"/>
        </w:rPr>
        <w:tab/>
        <w:t xml:space="preserve">Bruen T. PhiPack: PHI test and other tests of recombination. 2005. </w:t>
      </w:r>
    </w:p>
    <w:p w14:paraId="0CE89F76"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14. </w:t>
      </w:r>
      <w:r w:rsidRPr="003B2C85">
        <w:rPr>
          <w:rFonts w:ascii="Calibri" w:hAnsi="Calibri" w:cs="Times New Roman"/>
          <w:noProof/>
          <w:szCs w:val="24"/>
          <w:lang w:val="en-US"/>
        </w:rPr>
        <w:tab/>
        <w:t xml:space="preserve">Bolger AM, Lohse M, Usadel B. Trimmomatic: a flexible trimmer for Illumina sequence data. </w:t>
      </w:r>
      <w:r w:rsidRPr="003B2C85">
        <w:rPr>
          <w:rFonts w:ascii="Calibri" w:hAnsi="Calibri" w:cs="Times New Roman"/>
          <w:i/>
          <w:iCs/>
          <w:noProof/>
          <w:szCs w:val="24"/>
          <w:lang w:val="en-US"/>
        </w:rPr>
        <w:t>Bioinformatics</w:t>
      </w:r>
      <w:r w:rsidRPr="003B2C85">
        <w:rPr>
          <w:rFonts w:ascii="Calibri" w:hAnsi="Calibri" w:cs="Times New Roman"/>
          <w:noProof/>
          <w:szCs w:val="24"/>
          <w:lang w:val="en-US"/>
        </w:rPr>
        <w:t xml:space="preserve"> 2014; </w:t>
      </w:r>
      <w:r w:rsidRPr="003B2C85">
        <w:rPr>
          <w:rFonts w:ascii="Calibri" w:hAnsi="Calibri" w:cs="Times New Roman"/>
          <w:b/>
          <w:bCs/>
          <w:noProof/>
          <w:szCs w:val="24"/>
          <w:lang w:val="en-US"/>
        </w:rPr>
        <w:t>30</w:t>
      </w:r>
      <w:r w:rsidRPr="003B2C85">
        <w:rPr>
          <w:rFonts w:ascii="Calibri" w:hAnsi="Calibri" w:cs="Times New Roman"/>
          <w:noProof/>
          <w:szCs w:val="24"/>
          <w:lang w:val="en-US"/>
        </w:rPr>
        <w:t xml:space="preserve">: 2114–20. </w:t>
      </w:r>
    </w:p>
    <w:p w14:paraId="533A1DB3"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15. </w:t>
      </w:r>
      <w:r w:rsidRPr="003B2C85">
        <w:rPr>
          <w:rFonts w:ascii="Calibri" w:hAnsi="Calibri" w:cs="Times New Roman"/>
          <w:noProof/>
          <w:szCs w:val="24"/>
          <w:lang w:val="en-US"/>
        </w:rPr>
        <w:tab/>
        <w:t xml:space="preserve">Magoc T, Wood D, Salzberg SL. EDGE-pro: Estimated Degree of Gene Expression in Prokaryotic </w:t>
      </w:r>
      <w:r w:rsidRPr="003B2C85">
        <w:rPr>
          <w:rFonts w:ascii="Calibri" w:hAnsi="Calibri" w:cs="Times New Roman"/>
          <w:noProof/>
          <w:szCs w:val="24"/>
          <w:lang w:val="en-US"/>
        </w:rPr>
        <w:lastRenderedPageBreak/>
        <w:t xml:space="preserve">Genomes. </w:t>
      </w:r>
      <w:r w:rsidRPr="003B2C85">
        <w:rPr>
          <w:rFonts w:ascii="Calibri" w:hAnsi="Calibri" w:cs="Times New Roman"/>
          <w:i/>
          <w:iCs/>
          <w:noProof/>
          <w:szCs w:val="24"/>
          <w:lang w:val="en-US"/>
        </w:rPr>
        <w:t>Evol Bioinform Online</w:t>
      </w:r>
      <w:r w:rsidRPr="003B2C85">
        <w:rPr>
          <w:rFonts w:ascii="Calibri" w:hAnsi="Calibri" w:cs="Times New Roman"/>
          <w:noProof/>
          <w:szCs w:val="24"/>
          <w:lang w:val="en-US"/>
        </w:rPr>
        <w:t xml:space="preserve"> 2013; </w:t>
      </w:r>
      <w:r w:rsidRPr="003B2C85">
        <w:rPr>
          <w:rFonts w:ascii="Calibri" w:hAnsi="Calibri" w:cs="Times New Roman"/>
          <w:b/>
          <w:bCs/>
          <w:noProof/>
          <w:szCs w:val="24"/>
          <w:lang w:val="en-US"/>
        </w:rPr>
        <w:t>9</w:t>
      </w:r>
      <w:r w:rsidRPr="003B2C85">
        <w:rPr>
          <w:rFonts w:ascii="Calibri" w:hAnsi="Calibri" w:cs="Times New Roman"/>
          <w:noProof/>
          <w:szCs w:val="24"/>
          <w:lang w:val="en-US"/>
        </w:rPr>
        <w:t xml:space="preserve">: 127–36. </w:t>
      </w:r>
    </w:p>
    <w:p w14:paraId="77923FD4"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16. </w:t>
      </w:r>
      <w:r w:rsidRPr="003B2C85">
        <w:rPr>
          <w:rFonts w:ascii="Calibri" w:hAnsi="Calibri" w:cs="Times New Roman"/>
          <w:noProof/>
          <w:szCs w:val="24"/>
          <w:lang w:val="en-US"/>
        </w:rPr>
        <w:tab/>
        <w:t xml:space="preserve">Love MI, Huber W, Anders S. Moderated estimation of fold change and dispersion for RNA-seq data with DESeq2. </w:t>
      </w:r>
      <w:r w:rsidRPr="003B2C85">
        <w:rPr>
          <w:rFonts w:ascii="Calibri" w:hAnsi="Calibri" w:cs="Times New Roman"/>
          <w:i/>
          <w:iCs/>
          <w:noProof/>
          <w:szCs w:val="24"/>
          <w:lang w:val="en-US"/>
        </w:rPr>
        <w:t>Genome Biol</w:t>
      </w:r>
      <w:r w:rsidRPr="003B2C85">
        <w:rPr>
          <w:rFonts w:ascii="Calibri" w:hAnsi="Calibri" w:cs="Times New Roman"/>
          <w:noProof/>
          <w:szCs w:val="24"/>
          <w:lang w:val="en-US"/>
        </w:rPr>
        <w:t xml:space="preserve"> 2014; </w:t>
      </w:r>
      <w:r w:rsidRPr="003B2C85">
        <w:rPr>
          <w:rFonts w:ascii="Calibri" w:hAnsi="Calibri" w:cs="Times New Roman"/>
          <w:b/>
          <w:bCs/>
          <w:noProof/>
          <w:szCs w:val="24"/>
          <w:lang w:val="en-US"/>
        </w:rPr>
        <w:t>15</w:t>
      </w:r>
      <w:r w:rsidRPr="003B2C85">
        <w:rPr>
          <w:rFonts w:ascii="Calibri" w:hAnsi="Calibri" w:cs="Times New Roman"/>
          <w:noProof/>
          <w:szCs w:val="24"/>
          <w:lang w:val="en-US"/>
        </w:rPr>
        <w:t xml:space="preserve">: 550. </w:t>
      </w:r>
    </w:p>
    <w:p w14:paraId="40A7A61F"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17. </w:t>
      </w:r>
      <w:r w:rsidRPr="003B2C85">
        <w:rPr>
          <w:rFonts w:ascii="Calibri" w:hAnsi="Calibri" w:cs="Times New Roman"/>
          <w:noProof/>
          <w:szCs w:val="24"/>
          <w:lang w:val="en-US"/>
        </w:rPr>
        <w:tab/>
        <w:t xml:space="preserve">Hicks SC, Irizarry RA. quantro: A data-driven approach to guide the choice of an appropriate normalization method. </w:t>
      </w:r>
      <w:r w:rsidRPr="003B2C85">
        <w:rPr>
          <w:rFonts w:ascii="Calibri" w:hAnsi="Calibri" w:cs="Times New Roman"/>
          <w:i/>
          <w:iCs/>
          <w:noProof/>
          <w:szCs w:val="24"/>
          <w:lang w:val="en-US"/>
        </w:rPr>
        <w:t>Genome Biol</w:t>
      </w:r>
      <w:r w:rsidRPr="003B2C85">
        <w:rPr>
          <w:rFonts w:ascii="Calibri" w:hAnsi="Calibri" w:cs="Times New Roman"/>
          <w:noProof/>
          <w:szCs w:val="24"/>
          <w:lang w:val="en-US"/>
        </w:rPr>
        <w:t xml:space="preserve"> 2015. </w:t>
      </w:r>
    </w:p>
    <w:p w14:paraId="7A9CC1B5"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18. </w:t>
      </w:r>
      <w:r w:rsidRPr="003B2C85">
        <w:rPr>
          <w:rFonts w:ascii="Calibri" w:hAnsi="Calibri" w:cs="Times New Roman"/>
          <w:noProof/>
          <w:szCs w:val="24"/>
          <w:lang w:val="en-US"/>
        </w:rPr>
        <w:tab/>
        <w:t xml:space="preserve">Hicks SC, Okrah K, Paulson JN, Quackenbush J, Irizarry RA, Bravo HC. Smooth quantile normalization. </w:t>
      </w:r>
      <w:r w:rsidRPr="003B2C85">
        <w:rPr>
          <w:rFonts w:ascii="Calibri" w:hAnsi="Calibri" w:cs="Times New Roman"/>
          <w:i/>
          <w:iCs/>
          <w:noProof/>
          <w:szCs w:val="24"/>
          <w:lang w:val="en-US"/>
        </w:rPr>
        <w:t>Biostatistics</w:t>
      </w:r>
      <w:r w:rsidRPr="003B2C85">
        <w:rPr>
          <w:rFonts w:ascii="Calibri" w:hAnsi="Calibri" w:cs="Times New Roman"/>
          <w:noProof/>
          <w:szCs w:val="24"/>
          <w:lang w:val="en-US"/>
        </w:rPr>
        <w:t xml:space="preserve"> 2018. </w:t>
      </w:r>
    </w:p>
    <w:p w14:paraId="6AC043C6"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de-DE"/>
        </w:rPr>
      </w:pPr>
      <w:r w:rsidRPr="003B2C85">
        <w:rPr>
          <w:rFonts w:ascii="Calibri" w:hAnsi="Calibri" w:cs="Times New Roman"/>
          <w:noProof/>
          <w:szCs w:val="24"/>
          <w:lang w:val="en-US"/>
        </w:rPr>
        <w:t xml:space="preserve">19. </w:t>
      </w:r>
      <w:r w:rsidRPr="003B2C85">
        <w:rPr>
          <w:rFonts w:ascii="Calibri" w:hAnsi="Calibri" w:cs="Times New Roman"/>
          <w:noProof/>
          <w:szCs w:val="24"/>
          <w:lang w:val="en-US"/>
        </w:rPr>
        <w:tab/>
        <w:t xml:space="preserve">Law CW, Chen Y, Shi W, Smyth GK. Voom: Precision weights unlock linear model analysis tools for RNA-seq read counts. </w:t>
      </w:r>
      <w:r w:rsidRPr="003B2C85">
        <w:rPr>
          <w:rFonts w:ascii="Calibri" w:hAnsi="Calibri" w:cs="Times New Roman"/>
          <w:i/>
          <w:iCs/>
          <w:noProof/>
          <w:szCs w:val="24"/>
          <w:lang w:val="de-DE"/>
        </w:rPr>
        <w:t>Genome Biol</w:t>
      </w:r>
      <w:r w:rsidRPr="003B2C85">
        <w:rPr>
          <w:rFonts w:ascii="Calibri" w:hAnsi="Calibri" w:cs="Times New Roman"/>
          <w:noProof/>
          <w:szCs w:val="24"/>
          <w:lang w:val="de-DE"/>
        </w:rPr>
        <w:t xml:space="preserve"> 2014. </w:t>
      </w:r>
    </w:p>
    <w:p w14:paraId="6CF4E90E"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de-DE"/>
        </w:rPr>
        <w:t xml:space="preserve">20. </w:t>
      </w:r>
      <w:r w:rsidRPr="003B2C85">
        <w:rPr>
          <w:rFonts w:ascii="Calibri" w:hAnsi="Calibri" w:cs="Times New Roman"/>
          <w:noProof/>
          <w:szCs w:val="24"/>
          <w:lang w:val="de-DE"/>
        </w:rPr>
        <w:tab/>
        <w:t xml:space="preserve">Pinto-Carbó M, Sieber S, Dessein S, Wicker T, Verstraete B, Gademann K, et al. </w:t>
      </w:r>
      <w:r w:rsidRPr="003B2C85">
        <w:rPr>
          <w:rFonts w:ascii="Calibri" w:hAnsi="Calibri" w:cs="Times New Roman"/>
          <w:noProof/>
          <w:szCs w:val="24"/>
          <w:lang w:val="en-US"/>
        </w:rPr>
        <w:t xml:space="preserve">Evidence of horizontal gene transfer between obligate leaf nodule symbionts. </w:t>
      </w:r>
      <w:r w:rsidRPr="003B2C85">
        <w:rPr>
          <w:rFonts w:ascii="Calibri" w:hAnsi="Calibri" w:cs="Times New Roman"/>
          <w:i/>
          <w:iCs/>
          <w:noProof/>
          <w:szCs w:val="24"/>
          <w:lang w:val="en-US"/>
        </w:rPr>
        <w:t>ISME J</w:t>
      </w:r>
      <w:r w:rsidRPr="003B2C85">
        <w:rPr>
          <w:rFonts w:ascii="Calibri" w:hAnsi="Calibri" w:cs="Times New Roman"/>
          <w:noProof/>
          <w:szCs w:val="24"/>
          <w:lang w:val="en-US"/>
        </w:rPr>
        <w:t xml:space="preserve"> 2016; </w:t>
      </w:r>
      <w:r w:rsidRPr="003B2C85">
        <w:rPr>
          <w:rFonts w:ascii="Calibri" w:hAnsi="Calibri" w:cs="Times New Roman"/>
          <w:b/>
          <w:bCs/>
          <w:noProof/>
          <w:szCs w:val="24"/>
          <w:lang w:val="en-US"/>
        </w:rPr>
        <w:t>10</w:t>
      </w:r>
      <w:r w:rsidRPr="003B2C85">
        <w:rPr>
          <w:rFonts w:ascii="Calibri" w:hAnsi="Calibri" w:cs="Times New Roman"/>
          <w:noProof/>
          <w:szCs w:val="24"/>
          <w:lang w:val="en-US"/>
        </w:rPr>
        <w:t xml:space="preserve">: 2092–2105. </w:t>
      </w:r>
    </w:p>
    <w:p w14:paraId="0A9DAE08"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21. </w:t>
      </w:r>
      <w:r w:rsidRPr="003B2C85">
        <w:rPr>
          <w:rFonts w:ascii="Calibri" w:hAnsi="Calibri" w:cs="Times New Roman"/>
          <w:noProof/>
          <w:szCs w:val="24"/>
          <w:lang w:val="en-US"/>
        </w:rPr>
        <w:tab/>
        <w:t xml:space="preserve">Stamatakis A. RAxML version 8: a tool for phylogenetic analysis and post-analysis of large phylogenies. </w:t>
      </w:r>
      <w:r w:rsidRPr="003B2C85">
        <w:rPr>
          <w:rFonts w:ascii="Calibri" w:hAnsi="Calibri" w:cs="Times New Roman"/>
          <w:i/>
          <w:iCs/>
          <w:noProof/>
          <w:szCs w:val="24"/>
          <w:lang w:val="en-US"/>
        </w:rPr>
        <w:t>Bioinformatics</w:t>
      </w:r>
      <w:r w:rsidRPr="003B2C85">
        <w:rPr>
          <w:rFonts w:ascii="Calibri" w:hAnsi="Calibri" w:cs="Times New Roman"/>
          <w:noProof/>
          <w:szCs w:val="24"/>
          <w:lang w:val="en-US"/>
        </w:rPr>
        <w:t xml:space="preserve"> 2014; </w:t>
      </w:r>
      <w:r w:rsidRPr="003B2C85">
        <w:rPr>
          <w:rFonts w:ascii="Calibri" w:hAnsi="Calibri" w:cs="Times New Roman"/>
          <w:b/>
          <w:bCs/>
          <w:noProof/>
          <w:szCs w:val="24"/>
          <w:lang w:val="en-US"/>
        </w:rPr>
        <w:t>30</w:t>
      </w:r>
      <w:r w:rsidRPr="003B2C85">
        <w:rPr>
          <w:rFonts w:ascii="Calibri" w:hAnsi="Calibri" w:cs="Times New Roman"/>
          <w:noProof/>
          <w:szCs w:val="24"/>
          <w:lang w:val="en-US"/>
        </w:rPr>
        <w:t xml:space="preserve">: 1312–1313. </w:t>
      </w:r>
    </w:p>
    <w:p w14:paraId="5E2A2AC4"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22. </w:t>
      </w:r>
      <w:r w:rsidRPr="003B2C85">
        <w:rPr>
          <w:rFonts w:ascii="Calibri" w:hAnsi="Calibri" w:cs="Times New Roman"/>
          <w:noProof/>
          <w:szCs w:val="24"/>
          <w:lang w:val="en-US"/>
        </w:rPr>
        <w:tab/>
        <w:t xml:space="preserve">Bertels F, Silander OK, Pachkov M, Rainey PB, Van Nimwegen E. Automated reconstruction of whole-genome phylogenies from short-sequence reads. </w:t>
      </w:r>
      <w:r w:rsidRPr="003B2C85">
        <w:rPr>
          <w:rFonts w:ascii="Calibri" w:hAnsi="Calibri" w:cs="Times New Roman"/>
          <w:i/>
          <w:iCs/>
          <w:noProof/>
          <w:szCs w:val="24"/>
          <w:lang w:val="en-US"/>
        </w:rPr>
        <w:t>Mol Biol Evol</w:t>
      </w:r>
      <w:r w:rsidRPr="003B2C85">
        <w:rPr>
          <w:rFonts w:ascii="Calibri" w:hAnsi="Calibri" w:cs="Times New Roman"/>
          <w:noProof/>
          <w:szCs w:val="24"/>
          <w:lang w:val="en-US"/>
        </w:rPr>
        <w:t xml:space="preserve"> 2014; </w:t>
      </w:r>
      <w:r w:rsidRPr="003B2C85">
        <w:rPr>
          <w:rFonts w:ascii="Calibri" w:hAnsi="Calibri" w:cs="Times New Roman"/>
          <w:b/>
          <w:bCs/>
          <w:noProof/>
          <w:szCs w:val="24"/>
          <w:lang w:val="en-US"/>
        </w:rPr>
        <w:t>31</w:t>
      </w:r>
      <w:r w:rsidRPr="003B2C85">
        <w:rPr>
          <w:rFonts w:ascii="Calibri" w:hAnsi="Calibri" w:cs="Times New Roman"/>
          <w:noProof/>
          <w:szCs w:val="24"/>
          <w:lang w:val="en-US"/>
        </w:rPr>
        <w:t xml:space="preserve">: 1077–1088. </w:t>
      </w:r>
    </w:p>
    <w:p w14:paraId="12B79472"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23. </w:t>
      </w:r>
      <w:r w:rsidRPr="003B2C85">
        <w:rPr>
          <w:rFonts w:ascii="Calibri" w:hAnsi="Calibri" w:cs="Times New Roman"/>
          <w:noProof/>
          <w:szCs w:val="24"/>
          <w:lang w:val="en-US"/>
        </w:rPr>
        <w:tab/>
        <w:t xml:space="preserve">Charleston M, Page R. TreeMap. 2011. </w:t>
      </w:r>
    </w:p>
    <w:p w14:paraId="27C69AD4"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24. </w:t>
      </w:r>
      <w:r w:rsidRPr="003B2C85">
        <w:rPr>
          <w:rFonts w:ascii="Calibri" w:hAnsi="Calibri" w:cs="Times New Roman"/>
          <w:noProof/>
          <w:szCs w:val="24"/>
          <w:lang w:val="en-US"/>
        </w:rPr>
        <w:tab/>
        <w:t xml:space="preserve">Conow C, Fielder D, Ovadia Y, Libeskind-Hadas R. Jane: a new tool for the cophylogeny reconstruction problem. </w:t>
      </w:r>
      <w:r w:rsidRPr="003B2C85">
        <w:rPr>
          <w:rFonts w:ascii="Calibri" w:hAnsi="Calibri" w:cs="Times New Roman"/>
          <w:i/>
          <w:iCs/>
          <w:noProof/>
          <w:szCs w:val="24"/>
          <w:lang w:val="en-US"/>
        </w:rPr>
        <w:t>Algorithms Mol Biol</w:t>
      </w:r>
      <w:r w:rsidRPr="003B2C85">
        <w:rPr>
          <w:rFonts w:ascii="Calibri" w:hAnsi="Calibri" w:cs="Times New Roman"/>
          <w:noProof/>
          <w:szCs w:val="24"/>
          <w:lang w:val="en-US"/>
        </w:rPr>
        <w:t xml:space="preserve"> 2010; </w:t>
      </w:r>
      <w:r w:rsidRPr="003B2C85">
        <w:rPr>
          <w:rFonts w:ascii="Calibri" w:hAnsi="Calibri" w:cs="Times New Roman"/>
          <w:b/>
          <w:bCs/>
          <w:noProof/>
          <w:szCs w:val="24"/>
          <w:lang w:val="en-US"/>
        </w:rPr>
        <w:t>5</w:t>
      </w:r>
      <w:r w:rsidRPr="003B2C85">
        <w:rPr>
          <w:rFonts w:ascii="Calibri" w:hAnsi="Calibri" w:cs="Times New Roman"/>
          <w:noProof/>
          <w:szCs w:val="24"/>
          <w:lang w:val="en-US"/>
        </w:rPr>
        <w:t xml:space="preserve">: 16. </w:t>
      </w:r>
    </w:p>
    <w:p w14:paraId="092E8073"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25. </w:t>
      </w:r>
      <w:r w:rsidRPr="003B2C85">
        <w:rPr>
          <w:rFonts w:ascii="Calibri" w:hAnsi="Calibri" w:cs="Times New Roman"/>
          <w:noProof/>
          <w:szCs w:val="24"/>
          <w:lang w:val="en-US"/>
        </w:rPr>
        <w:tab/>
        <w:t xml:space="preserve">Viruel J, Segarra-Moragues JG, Raz L, Forest F, Wilkin P, Sanmartín I, et al. Late Cretaceous-Early Eocene origin of yams (Dioscorea, Dioscoreaceae) in the Laurasian Palaearctic and their subsequent Oligocene-Miocene diversification. </w:t>
      </w:r>
      <w:r w:rsidRPr="003B2C85">
        <w:rPr>
          <w:rFonts w:ascii="Calibri" w:hAnsi="Calibri" w:cs="Times New Roman"/>
          <w:i/>
          <w:iCs/>
          <w:noProof/>
          <w:szCs w:val="24"/>
          <w:lang w:val="en-US"/>
        </w:rPr>
        <w:t>J Biogeogr</w:t>
      </w:r>
      <w:r w:rsidRPr="003B2C85">
        <w:rPr>
          <w:rFonts w:ascii="Calibri" w:hAnsi="Calibri" w:cs="Times New Roman"/>
          <w:noProof/>
          <w:szCs w:val="24"/>
          <w:lang w:val="en-US"/>
        </w:rPr>
        <w:t xml:space="preserve"> 2016; </w:t>
      </w:r>
      <w:r w:rsidRPr="003B2C85">
        <w:rPr>
          <w:rFonts w:ascii="Calibri" w:hAnsi="Calibri" w:cs="Times New Roman"/>
          <w:b/>
          <w:bCs/>
          <w:noProof/>
          <w:szCs w:val="24"/>
          <w:lang w:val="en-US"/>
        </w:rPr>
        <w:t>43</w:t>
      </w:r>
      <w:r w:rsidRPr="003B2C85">
        <w:rPr>
          <w:rFonts w:ascii="Calibri" w:hAnsi="Calibri" w:cs="Times New Roman"/>
          <w:noProof/>
          <w:szCs w:val="24"/>
          <w:lang w:val="en-US"/>
        </w:rPr>
        <w:t xml:space="preserve">: 750–762. </w:t>
      </w:r>
    </w:p>
    <w:p w14:paraId="58026F8D"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26. </w:t>
      </w:r>
      <w:r w:rsidRPr="003B2C85">
        <w:rPr>
          <w:rFonts w:ascii="Calibri" w:hAnsi="Calibri" w:cs="Times New Roman"/>
          <w:noProof/>
          <w:szCs w:val="24"/>
          <w:lang w:val="en-US"/>
        </w:rPr>
        <w:tab/>
        <w:t xml:space="preserve">Suchard MA, Lemey P, Baele G, Ayres DL, Drummond AJ, Rambaut A. Bayesian phylogenetic and phylodynamic data integration using BEAST 1.10. </w:t>
      </w:r>
      <w:r w:rsidRPr="003B2C85">
        <w:rPr>
          <w:rFonts w:ascii="Calibri" w:hAnsi="Calibri" w:cs="Times New Roman"/>
          <w:i/>
          <w:iCs/>
          <w:noProof/>
          <w:szCs w:val="24"/>
          <w:lang w:val="en-US"/>
        </w:rPr>
        <w:t>Virus Evol</w:t>
      </w:r>
      <w:r w:rsidRPr="003B2C85">
        <w:rPr>
          <w:rFonts w:ascii="Calibri" w:hAnsi="Calibri" w:cs="Times New Roman"/>
          <w:noProof/>
          <w:szCs w:val="24"/>
          <w:lang w:val="en-US"/>
        </w:rPr>
        <w:t xml:space="preserve"> 2018; </w:t>
      </w:r>
      <w:r w:rsidRPr="003B2C85">
        <w:rPr>
          <w:rFonts w:ascii="Calibri" w:hAnsi="Calibri" w:cs="Times New Roman"/>
          <w:b/>
          <w:bCs/>
          <w:noProof/>
          <w:szCs w:val="24"/>
          <w:lang w:val="en-US"/>
        </w:rPr>
        <w:t>4</w:t>
      </w:r>
      <w:r w:rsidRPr="003B2C85">
        <w:rPr>
          <w:rFonts w:ascii="Calibri" w:hAnsi="Calibri" w:cs="Times New Roman"/>
          <w:noProof/>
          <w:szCs w:val="24"/>
          <w:lang w:val="en-US"/>
        </w:rPr>
        <w:t xml:space="preserve">. </w:t>
      </w:r>
    </w:p>
    <w:p w14:paraId="707E61C4"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27. </w:t>
      </w:r>
      <w:r w:rsidRPr="003B2C85">
        <w:rPr>
          <w:rFonts w:ascii="Calibri" w:hAnsi="Calibri" w:cs="Times New Roman"/>
          <w:noProof/>
          <w:szCs w:val="24"/>
          <w:lang w:val="en-US"/>
        </w:rPr>
        <w:tab/>
        <w:t xml:space="preserve">Datsenko KA, Wanner BL. One-step inactivation of chromosomal genes in Escherichia coli K-12 using PCR products. </w:t>
      </w:r>
      <w:r w:rsidRPr="003B2C85">
        <w:rPr>
          <w:rFonts w:ascii="Calibri" w:hAnsi="Calibri" w:cs="Times New Roman"/>
          <w:i/>
          <w:iCs/>
          <w:noProof/>
          <w:szCs w:val="24"/>
          <w:lang w:val="en-US"/>
        </w:rPr>
        <w:t>Proc Natl Acad Sci</w:t>
      </w:r>
      <w:r w:rsidRPr="003B2C85">
        <w:rPr>
          <w:rFonts w:ascii="Calibri" w:hAnsi="Calibri" w:cs="Times New Roman"/>
          <w:noProof/>
          <w:szCs w:val="24"/>
          <w:lang w:val="en-US"/>
        </w:rPr>
        <w:t xml:space="preserve"> 2000. </w:t>
      </w:r>
    </w:p>
    <w:p w14:paraId="3B798B79"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28. </w:t>
      </w:r>
      <w:r w:rsidRPr="003B2C85">
        <w:rPr>
          <w:rFonts w:ascii="Calibri" w:hAnsi="Calibri" w:cs="Times New Roman"/>
          <w:noProof/>
          <w:szCs w:val="24"/>
          <w:lang w:val="en-US"/>
        </w:rPr>
        <w:tab/>
        <w:t xml:space="preserve">Hmelo LR, Borlee BR, Almblad H, Love ME, Randall TE, Tseng BS, et al. Precision-engineering the Pseudomonas aeruginosa genome with two-step allelic exchange. </w:t>
      </w:r>
      <w:r w:rsidRPr="003B2C85">
        <w:rPr>
          <w:rFonts w:ascii="Calibri" w:hAnsi="Calibri" w:cs="Times New Roman"/>
          <w:i/>
          <w:iCs/>
          <w:noProof/>
          <w:szCs w:val="24"/>
          <w:lang w:val="en-US"/>
        </w:rPr>
        <w:t>Nat Protoc</w:t>
      </w:r>
      <w:r w:rsidRPr="003B2C85">
        <w:rPr>
          <w:rFonts w:ascii="Calibri" w:hAnsi="Calibri" w:cs="Times New Roman"/>
          <w:noProof/>
          <w:szCs w:val="24"/>
          <w:lang w:val="en-US"/>
        </w:rPr>
        <w:t xml:space="preserve"> 2015; </w:t>
      </w:r>
      <w:r w:rsidRPr="003B2C85">
        <w:rPr>
          <w:rFonts w:ascii="Calibri" w:hAnsi="Calibri" w:cs="Times New Roman"/>
          <w:b/>
          <w:bCs/>
          <w:noProof/>
          <w:szCs w:val="24"/>
          <w:lang w:val="en-US"/>
        </w:rPr>
        <w:t>10</w:t>
      </w:r>
      <w:r w:rsidRPr="003B2C85">
        <w:rPr>
          <w:rFonts w:ascii="Calibri" w:hAnsi="Calibri" w:cs="Times New Roman"/>
          <w:noProof/>
          <w:szCs w:val="24"/>
          <w:lang w:val="en-US"/>
        </w:rPr>
        <w:t xml:space="preserve">: 1820–1841. </w:t>
      </w:r>
    </w:p>
    <w:p w14:paraId="40E870C2"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de-DE"/>
        </w:rPr>
      </w:pPr>
      <w:r w:rsidRPr="003B2C85">
        <w:rPr>
          <w:rFonts w:ascii="Calibri" w:hAnsi="Calibri" w:cs="Times New Roman"/>
          <w:noProof/>
          <w:szCs w:val="24"/>
          <w:lang w:val="en-US"/>
        </w:rPr>
        <w:t xml:space="preserve">29. </w:t>
      </w:r>
      <w:r w:rsidRPr="003B2C85">
        <w:rPr>
          <w:rFonts w:ascii="Calibri" w:hAnsi="Calibri" w:cs="Times New Roman"/>
          <w:noProof/>
          <w:szCs w:val="24"/>
          <w:lang w:val="en-US"/>
        </w:rPr>
        <w:tab/>
        <w:t xml:space="preserve">Schwyn B, Neilands JB. Universal chemical assay for the detection and determination of siderophores. </w:t>
      </w:r>
      <w:r w:rsidRPr="003B2C85">
        <w:rPr>
          <w:rFonts w:ascii="Calibri" w:hAnsi="Calibri" w:cs="Times New Roman"/>
          <w:i/>
          <w:iCs/>
          <w:noProof/>
          <w:szCs w:val="24"/>
          <w:lang w:val="de-DE"/>
        </w:rPr>
        <w:t>Anal Biochem</w:t>
      </w:r>
      <w:r w:rsidRPr="003B2C85">
        <w:rPr>
          <w:rFonts w:ascii="Calibri" w:hAnsi="Calibri" w:cs="Times New Roman"/>
          <w:noProof/>
          <w:szCs w:val="24"/>
          <w:lang w:val="de-DE"/>
        </w:rPr>
        <w:t xml:space="preserve"> 1987; </w:t>
      </w:r>
      <w:r w:rsidRPr="003B2C85">
        <w:rPr>
          <w:rFonts w:ascii="Calibri" w:hAnsi="Calibri" w:cs="Times New Roman"/>
          <w:b/>
          <w:bCs/>
          <w:noProof/>
          <w:szCs w:val="24"/>
          <w:lang w:val="de-DE"/>
        </w:rPr>
        <w:t>160</w:t>
      </w:r>
      <w:r w:rsidRPr="003B2C85">
        <w:rPr>
          <w:rFonts w:ascii="Calibri" w:hAnsi="Calibri" w:cs="Times New Roman"/>
          <w:noProof/>
          <w:szCs w:val="24"/>
          <w:lang w:val="de-DE"/>
        </w:rPr>
        <w:t xml:space="preserve">: 47–56. </w:t>
      </w:r>
    </w:p>
    <w:p w14:paraId="303A871D"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de-DE"/>
        </w:rPr>
        <w:t xml:space="preserve">30. </w:t>
      </w:r>
      <w:r w:rsidRPr="003B2C85">
        <w:rPr>
          <w:rFonts w:ascii="Calibri" w:hAnsi="Calibri" w:cs="Times New Roman"/>
          <w:noProof/>
          <w:szCs w:val="24"/>
          <w:lang w:val="de-DE"/>
        </w:rPr>
        <w:tab/>
        <w:t xml:space="preserve">Keller S, Pojer F, Heide L, Lawson DM. </w:t>
      </w:r>
      <w:r w:rsidRPr="003B2C85">
        <w:rPr>
          <w:rFonts w:ascii="Calibri" w:hAnsi="Calibri" w:cs="Times New Roman"/>
          <w:noProof/>
          <w:szCs w:val="24"/>
          <w:lang w:val="en-US"/>
        </w:rPr>
        <w:t xml:space="preserve">Molecular replacement in the `twilight zone’: structure determination of the non-haem iron oxygenase NovR from Streptomyces spheroides through repeated density modification of a poor molecular-replacement solution. </w:t>
      </w:r>
      <w:r w:rsidRPr="003B2C85">
        <w:rPr>
          <w:rFonts w:ascii="Calibri" w:hAnsi="Calibri" w:cs="Times New Roman"/>
          <w:i/>
          <w:iCs/>
          <w:noProof/>
          <w:szCs w:val="24"/>
          <w:lang w:val="en-US"/>
        </w:rPr>
        <w:t>Acta Crystallogr Sect D Biol Crystallogr</w:t>
      </w:r>
      <w:r w:rsidRPr="003B2C85">
        <w:rPr>
          <w:rFonts w:ascii="Calibri" w:hAnsi="Calibri" w:cs="Times New Roman"/>
          <w:noProof/>
          <w:szCs w:val="24"/>
          <w:lang w:val="en-US"/>
        </w:rPr>
        <w:t xml:space="preserve"> 2006; </w:t>
      </w:r>
      <w:r w:rsidRPr="003B2C85">
        <w:rPr>
          <w:rFonts w:ascii="Calibri" w:hAnsi="Calibri" w:cs="Times New Roman"/>
          <w:b/>
          <w:bCs/>
          <w:noProof/>
          <w:szCs w:val="24"/>
          <w:lang w:val="en-US"/>
        </w:rPr>
        <w:t>62</w:t>
      </w:r>
      <w:r w:rsidRPr="003B2C85">
        <w:rPr>
          <w:rFonts w:ascii="Calibri" w:hAnsi="Calibri" w:cs="Times New Roman"/>
          <w:noProof/>
          <w:szCs w:val="24"/>
          <w:lang w:val="en-US"/>
        </w:rPr>
        <w:t xml:space="preserve">: 1564–1570. </w:t>
      </w:r>
    </w:p>
    <w:p w14:paraId="505E25B2"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31. </w:t>
      </w:r>
      <w:r w:rsidRPr="003B2C85">
        <w:rPr>
          <w:rFonts w:ascii="Calibri" w:hAnsi="Calibri" w:cs="Times New Roman"/>
          <w:noProof/>
          <w:szCs w:val="24"/>
          <w:lang w:val="en-US"/>
        </w:rPr>
        <w:tab/>
        <w:t xml:space="preserve">Magnolo SK, Leenutaphong DL, DeModena JA, Curtis JE, Bailey JE, Galazzo JL, et al. Actinorhodin production by Streptomyces coelicolor and growth of Streptomyces lividans are improved by the expression of a bacterial hemoglobin. </w:t>
      </w:r>
      <w:r w:rsidRPr="003B2C85">
        <w:rPr>
          <w:rFonts w:ascii="Calibri" w:hAnsi="Calibri" w:cs="Times New Roman"/>
          <w:i/>
          <w:iCs/>
          <w:noProof/>
          <w:szCs w:val="24"/>
          <w:lang w:val="en-US"/>
        </w:rPr>
        <w:t>Nat Biotechnol</w:t>
      </w:r>
      <w:r w:rsidRPr="003B2C85">
        <w:rPr>
          <w:rFonts w:ascii="Calibri" w:hAnsi="Calibri" w:cs="Times New Roman"/>
          <w:noProof/>
          <w:szCs w:val="24"/>
          <w:lang w:val="en-US"/>
        </w:rPr>
        <w:t xml:space="preserve"> 1991. </w:t>
      </w:r>
    </w:p>
    <w:p w14:paraId="46D9066A" w14:textId="77777777" w:rsidR="00881579" w:rsidRPr="003B2C85" w:rsidRDefault="00881579" w:rsidP="00881579">
      <w:pPr>
        <w:widowControl w:val="0"/>
        <w:autoSpaceDE w:val="0"/>
        <w:autoSpaceDN w:val="0"/>
        <w:adjustRightInd w:val="0"/>
        <w:spacing w:line="240" w:lineRule="auto"/>
        <w:ind w:left="640" w:hanging="640"/>
        <w:rPr>
          <w:rFonts w:ascii="Calibri" w:hAnsi="Calibri" w:cs="Times New Roman"/>
          <w:noProof/>
          <w:szCs w:val="24"/>
          <w:lang w:val="en-US"/>
        </w:rPr>
      </w:pPr>
      <w:r w:rsidRPr="003B2C85">
        <w:rPr>
          <w:rFonts w:ascii="Calibri" w:hAnsi="Calibri" w:cs="Times New Roman"/>
          <w:noProof/>
          <w:szCs w:val="24"/>
          <w:lang w:val="en-US"/>
        </w:rPr>
        <w:t xml:space="preserve">32. </w:t>
      </w:r>
      <w:r w:rsidRPr="003B2C85">
        <w:rPr>
          <w:rFonts w:ascii="Calibri" w:hAnsi="Calibri" w:cs="Times New Roman"/>
          <w:noProof/>
          <w:szCs w:val="24"/>
          <w:lang w:val="en-US"/>
        </w:rPr>
        <w:tab/>
        <w:t xml:space="preserve">Chanco E, Choi YS, Sun N, Vu M, Zhao H. Characterization of the N-oxygenase AurF from Streptomyces thioletus. </w:t>
      </w:r>
      <w:r w:rsidRPr="003B2C85">
        <w:rPr>
          <w:rFonts w:ascii="Calibri" w:hAnsi="Calibri" w:cs="Times New Roman"/>
          <w:i/>
          <w:iCs/>
          <w:noProof/>
          <w:szCs w:val="24"/>
          <w:lang w:val="en-US"/>
        </w:rPr>
        <w:t>Bioorganic Med Chem</w:t>
      </w:r>
      <w:r w:rsidRPr="003B2C85">
        <w:rPr>
          <w:rFonts w:ascii="Calibri" w:hAnsi="Calibri" w:cs="Times New Roman"/>
          <w:noProof/>
          <w:szCs w:val="24"/>
          <w:lang w:val="en-US"/>
        </w:rPr>
        <w:t xml:space="preserve"> 2014. </w:t>
      </w:r>
    </w:p>
    <w:p w14:paraId="0ED7E7CD" w14:textId="77777777" w:rsidR="00881579" w:rsidRPr="00881579" w:rsidRDefault="00881579" w:rsidP="00881579">
      <w:pPr>
        <w:widowControl w:val="0"/>
        <w:autoSpaceDE w:val="0"/>
        <w:autoSpaceDN w:val="0"/>
        <w:adjustRightInd w:val="0"/>
        <w:spacing w:line="240" w:lineRule="auto"/>
        <w:ind w:left="640" w:hanging="640"/>
        <w:rPr>
          <w:rFonts w:ascii="Calibri" w:hAnsi="Calibri"/>
          <w:noProof/>
        </w:rPr>
      </w:pPr>
      <w:r w:rsidRPr="003B2C85">
        <w:rPr>
          <w:rFonts w:ascii="Calibri" w:hAnsi="Calibri" w:cs="Times New Roman"/>
          <w:noProof/>
          <w:szCs w:val="24"/>
          <w:lang w:val="en-US"/>
        </w:rPr>
        <w:t xml:space="preserve">33. </w:t>
      </w:r>
      <w:r w:rsidRPr="003B2C85">
        <w:rPr>
          <w:rFonts w:ascii="Calibri" w:hAnsi="Calibri" w:cs="Times New Roman"/>
          <w:noProof/>
          <w:szCs w:val="24"/>
          <w:lang w:val="en-US"/>
        </w:rPr>
        <w:tab/>
        <w:t xml:space="preserve">Helfrich EJN, Piel J. Biosynthesis of polyketides by trans-AT polyketide synthases. </w:t>
      </w:r>
      <w:r w:rsidRPr="00881579">
        <w:rPr>
          <w:rFonts w:ascii="Calibri" w:hAnsi="Calibri" w:cs="Times New Roman"/>
          <w:i/>
          <w:iCs/>
          <w:noProof/>
          <w:szCs w:val="24"/>
        </w:rPr>
        <w:t>Nat Prod Rep</w:t>
      </w:r>
      <w:r w:rsidRPr="00881579">
        <w:rPr>
          <w:rFonts w:ascii="Calibri" w:hAnsi="Calibri" w:cs="Times New Roman"/>
          <w:noProof/>
          <w:szCs w:val="24"/>
        </w:rPr>
        <w:t xml:space="preserve"> </w:t>
      </w:r>
      <w:r w:rsidRPr="00881579">
        <w:rPr>
          <w:rFonts w:ascii="Calibri" w:hAnsi="Calibri" w:cs="Times New Roman"/>
          <w:noProof/>
          <w:szCs w:val="24"/>
        </w:rPr>
        <w:lastRenderedPageBreak/>
        <w:t xml:space="preserve">2016; </w:t>
      </w:r>
      <w:r w:rsidRPr="00881579">
        <w:rPr>
          <w:rFonts w:ascii="Calibri" w:hAnsi="Calibri" w:cs="Times New Roman"/>
          <w:b/>
          <w:bCs/>
          <w:noProof/>
          <w:szCs w:val="24"/>
        </w:rPr>
        <w:t>33</w:t>
      </w:r>
      <w:r w:rsidRPr="00881579">
        <w:rPr>
          <w:rFonts w:ascii="Calibri" w:hAnsi="Calibri" w:cs="Times New Roman"/>
          <w:noProof/>
          <w:szCs w:val="24"/>
        </w:rPr>
        <w:t xml:space="preserve">: 231–316. </w:t>
      </w:r>
    </w:p>
    <w:p w14:paraId="6AB5169C" w14:textId="304B9740" w:rsidR="00791AFE" w:rsidRPr="00D44614" w:rsidRDefault="00791AFE" w:rsidP="00D44614">
      <w:pPr>
        <w:jc w:val="both"/>
        <w:rPr>
          <w:lang w:val="en-GB"/>
        </w:rPr>
      </w:pPr>
      <w:r>
        <w:rPr>
          <w:lang w:val="en-GB"/>
        </w:rPr>
        <w:fldChar w:fldCharType="end"/>
      </w:r>
    </w:p>
    <w:p w14:paraId="1DA14E8F" w14:textId="77777777" w:rsidR="00D44614" w:rsidRDefault="00D44614" w:rsidP="00D44614">
      <w:pPr>
        <w:jc w:val="both"/>
        <w:rPr>
          <w:lang w:val="en-GB"/>
        </w:rPr>
      </w:pPr>
    </w:p>
    <w:p w14:paraId="504F7A32" w14:textId="77777777" w:rsidR="00D44614" w:rsidRPr="00D44614" w:rsidRDefault="00D44614" w:rsidP="00D44614">
      <w:pPr>
        <w:rPr>
          <w:b/>
          <w:bCs/>
          <w:lang w:val="en-GB"/>
        </w:rPr>
      </w:pPr>
    </w:p>
    <w:p w14:paraId="140FBD7D" w14:textId="77777777" w:rsidR="00D44614" w:rsidRPr="00D44614" w:rsidRDefault="00D44614" w:rsidP="00D44614">
      <w:pPr>
        <w:rPr>
          <w:lang w:val="en-US"/>
        </w:rPr>
      </w:pPr>
    </w:p>
    <w:sectPr w:rsidR="00D44614" w:rsidRPr="00D44614" w:rsidSect="008A6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onospace">
    <w:altName w:val="Times New Roman"/>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34BBB"/>
    <w:multiLevelType w:val="hybridMultilevel"/>
    <w:tmpl w:val="A1E665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A01033F"/>
    <w:multiLevelType w:val="hybridMultilevel"/>
    <w:tmpl w:val="906A986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2947BC6"/>
    <w:multiLevelType w:val="hybridMultilevel"/>
    <w:tmpl w:val="77E03C7C"/>
    <w:lvl w:ilvl="0" w:tplc="C506EBD8">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BCB7805"/>
    <w:multiLevelType w:val="hybridMultilevel"/>
    <w:tmpl w:val="816C9CC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614"/>
    <w:rsid w:val="000012A6"/>
    <w:rsid w:val="00015FD9"/>
    <w:rsid w:val="0007603A"/>
    <w:rsid w:val="00076E62"/>
    <w:rsid w:val="000CA424"/>
    <w:rsid w:val="000E13A5"/>
    <w:rsid w:val="00111754"/>
    <w:rsid w:val="00135A55"/>
    <w:rsid w:val="0014402E"/>
    <w:rsid w:val="00145B07"/>
    <w:rsid w:val="00165780"/>
    <w:rsid w:val="0017312D"/>
    <w:rsid w:val="00197436"/>
    <w:rsid w:val="001F0141"/>
    <w:rsid w:val="002576FE"/>
    <w:rsid w:val="002604A4"/>
    <w:rsid w:val="00261C33"/>
    <w:rsid w:val="0029204D"/>
    <w:rsid w:val="002951D4"/>
    <w:rsid w:val="002E0BCE"/>
    <w:rsid w:val="002F6EF1"/>
    <w:rsid w:val="003456B4"/>
    <w:rsid w:val="00377EA6"/>
    <w:rsid w:val="003B2C85"/>
    <w:rsid w:val="003C378D"/>
    <w:rsid w:val="003F798D"/>
    <w:rsid w:val="004216A0"/>
    <w:rsid w:val="0042689E"/>
    <w:rsid w:val="004542F8"/>
    <w:rsid w:val="00461791"/>
    <w:rsid w:val="004712C4"/>
    <w:rsid w:val="004A5C88"/>
    <w:rsid w:val="00520D56"/>
    <w:rsid w:val="0054095B"/>
    <w:rsid w:val="00582D69"/>
    <w:rsid w:val="005F7FFD"/>
    <w:rsid w:val="006020DC"/>
    <w:rsid w:val="0062613F"/>
    <w:rsid w:val="006507CD"/>
    <w:rsid w:val="006C70BA"/>
    <w:rsid w:val="00730CFB"/>
    <w:rsid w:val="00744DE5"/>
    <w:rsid w:val="00756F79"/>
    <w:rsid w:val="00776D75"/>
    <w:rsid w:val="00791AFE"/>
    <w:rsid w:val="00793B0A"/>
    <w:rsid w:val="007A2214"/>
    <w:rsid w:val="007A3D29"/>
    <w:rsid w:val="007D34BF"/>
    <w:rsid w:val="007D5A01"/>
    <w:rsid w:val="007F25B1"/>
    <w:rsid w:val="0081213B"/>
    <w:rsid w:val="00817D27"/>
    <w:rsid w:val="00833012"/>
    <w:rsid w:val="00837B2E"/>
    <w:rsid w:val="008433E2"/>
    <w:rsid w:val="008602BD"/>
    <w:rsid w:val="00861621"/>
    <w:rsid w:val="00881579"/>
    <w:rsid w:val="008A617D"/>
    <w:rsid w:val="009137FD"/>
    <w:rsid w:val="00915953"/>
    <w:rsid w:val="00957E62"/>
    <w:rsid w:val="00974D71"/>
    <w:rsid w:val="00A04E10"/>
    <w:rsid w:val="00A9075E"/>
    <w:rsid w:val="00AB56C2"/>
    <w:rsid w:val="00B248BA"/>
    <w:rsid w:val="00B44BFB"/>
    <w:rsid w:val="00B542EE"/>
    <w:rsid w:val="00BA1D24"/>
    <w:rsid w:val="00BC43FE"/>
    <w:rsid w:val="00C10151"/>
    <w:rsid w:val="00C16EB5"/>
    <w:rsid w:val="00C2257D"/>
    <w:rsid w:val="00C40543"/>
    <w:rsid w:val="00C4418E"/>
    <w:rsid w:val="00C60F2D"/>
    <w:rsid w:val="00C77993"/>
    <w:rsid w:val="00CA0099"/>
    <w:rsid w:val="00CA5846"/>
    <w:rsid w:val="00D032C2"/>
    <w:rsid w:val="00D44614"/>
    <w:rsid w:val="00D738A6"/>
    <w:rsid w:val="00D8745F"/>
    <w:rsid w:val="00DB7C4B"/>
    <w:rsid w:val="00E652B5"/>
    <w:rsid w:val="00E81727"/>
    <w:rsid w:val="00EB2674"/>
    <w:rsid w:val="00ED3E9E"/>
    <w:rsid w:val="00F479B0"/>
    <w:rsid w:val="00F563D0"/>
    <w:rsid w:val="00F64C89"/>
    <w:rsid w:val="00F9783D"/>
    <w:rsid w:val="00FA5B51"/>
    <w:rsid w:val="00FC29C6"/>
    <w:rsid w:val="00FD753B"/>
    <w:rsid w:val="00FE13FC"/>
    <w:rsid w:val="02226BC5"/>
    <w:rsid w:val="094F5644"/>
    <w:rsid w:val="0BFF51BF"/>
    <w:rsid w:val="0D9ABD79"/>
    <w:rsid w:val="1171B4D5"/>
    <w:rsid w:val="1405ED33"/>
    <w:rsid w:val="19BFA518"/>
    <w:rsid w:val="1AE503AC"/>
    <w:rsid w:val="1B2B48FC"/>
    <w:rsid w:val="1D28203A"/>
    <w:rsid w:val="1D6A12AA"/>
    <w:rsid w:val="23EDB4D0"/>
    <w:rsid w:val="2F3AE563"/>
    <w:rsid w:val="354DCE03"/>
    <w:rsid w:val="370020C7"/>
    <w:rsid w:val="3A205F94"/>
    <w:rsid w:val="3D4985EB"/>
    <w:rsid w:val="445AC61E"/>
    <w:rsid w:val="465DC59A"/>
    <w:rsid w:val="476E2704"/>
    <w:rsid w:val="4838C953"/>
    <w:rsid w:val="486A0953"/>
    <w:rsid w:val="4B28912E"/>
    <w:rsid w:val="4D95756F"/>
    <w:rsid w:val="4F5FE0D1"/>
    <w:rsid w:val="53653770"/>
    <w:rsid w:val="5D21DE2C"/>
    <w:rsid w:val="6568EB66"/>
    <w:rsid w:val="661DDB34"/>
    <w:rsid w:val="670D2399"/>
    <w:rsid w:val="6C8DB430"/>
    <w:rsid w:val="6D446AA4"/>
    <w:rsid w:val="6DADC83B"/>
    <w:rsid w:val="7020F8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82B9"/>
  <w15:chartTrackingRefBased/>
  <w15:docId w15:val="{B1E4DCAB-FF7E-4E5E-9702-53261ACE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14"/>
    <w:pPr>
      <w:ind w:left="720"/>
      <w:contextualSpacing/>
    </w:pPr>
  </w:style>
  <w:style w:type="paragraph" w:styleId="NoSpacing">
    <w:name w:val="No Spacing"/>
    <w:uiPriority w:val="1"/>
    <w:qFormat/>
    <w:rsid w:val="00D44614"/>
    <w:pPr>
      <w:spacing w:after="0" w:line="240" w:lineRule="auto"/>
    </w:pPr>
  </w:style>
  <w:style w:type="character" w:styleId="CommentReference">
    <w:name w:val="annotation reference"/>
    <w:basedOn w:val="DefaultParagraphFont"/>
    <w:uiPriority w:val="99"/>
    <w:semiHidden/>
    <w:unhideWhenUsed/>
    <w:rsid w:val="00B248BA"/>
    <w:rPr>
      <w:sz w:val="16"/>
      <w:szCs w:val="16"/>
    </w:rPr>
  </w:style>
  <w:style w:type="paragraph" w:styleId="CommentText">
    <w:name w:val="annotation text"/>
    <w:basedOn w:val="Normal"/>
    <w:link w:val="CommentTextChar"/>
    <w:uiPriority w:val="99"/>
    <w:semiHidden/>
    <w:unhideWhenUsed/>
    <w:rsid w:val="00B248BA"/>
    <w:pPr>
      <w:spacing w:line="240" w:lineRule="auto"/>
    </w:pPr>
    <w:rPr>
      <w:sz w:val="20"/>
      <w:szCs w:val="20"/>
    </w:rPr>
  </w:style>
  <w:style w:type="character" w:customStyle="1" w:styleId="CommentTextChar">
    <w:name w:val="Comment Text Char"/>
    <w:basedOn w:val="DefaultParagraphFont"/>
    <w:link w:val="CommentText"/>
    <w:uiPriority w:val="99"/>
    <w:semiHidden/>
    <w:rsid w:val="00B248BA"/>
    <w:rPr>
      <w:sz w:val="20"/>
      <w:szCs w:val="20"/>
    </w:rPr>
  </w:style>
  <w:style w:type="paragraph" w:styleId="BalloonText">
    <w:name w:val="Balloon Text"/>
    <w:basedOn w:val="Normal"/>
    <w:link w:val="BalloonTextChar"/>
    <w:uiPriority w:val="99"/>
    <w:semiHidden/>
    <w:unhideWhenUsed/>
    <w:rsid w:val="00B24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8BA"/>
    <w:rPr>
      <w:rFonts w:ascii="Segoe UI" w:hAnsi="Segoe UI" w:cs="Segoe UI"/>
      <w:sz w:val="18"/>
      <w:szCs w:val="18"/>
    </w:rPr>
  </w:style>
  <w:style w:type="character" w:styleId="Hyperlink">
    <w:name w:val="Hyperlink"/>
    <w:basedOn w:val="DefaultParagraphFont"/>
    <w:uiPriority w:val="99"/>
    <w:unhideWhenUsed/>
    <w:rsid w:val="006507CD"/>
    <w:rPr>
      <w:color w:val="0563C1" w:themeColor="hyperlink"/>
      <w:u w:val="single"/>
    </w:rPr>
  </w:style>
  <w:style w:type="character" w:customStyle="1" w:styleId="apple-converted-space">
    <w:name w:val="apple-converted-space"/>
    <w:basedOn w:val="DefaultParagraphFont"/>
    <w:rsid w:val="007A3D29"/>
  </w:style>
  <w:style w:type="character" w:customStyle="1" w:styleId="normaltextrun">
    <w:name w:val="normaltextrun"/>
    <w:basedOn w:val="DefaultParagraphFont"/>
    <w:rsid w:val="007A3D29"/>
  </w:style>
  <w:style w:type="character" w:customStyle="1" w:styleId="eop">
    <w:name w:val="eop"/>
    <w:basedOn w:val="DefaultParagraphFont"/>
    <w:rsid w:val="007A3D29"/>
  </w:style>
  <w:style w:type="paragraph" w:styleId="Revision">
    <w:name w:val="Revision"/>
    <w:hidden/>
    <w:uiPriority w:val="99"/>
    <w:semiHidden/>
    <w:rsid w:val="00F563D0"/>
    <w:pPr>
      <w:spacing w:after="0" w:line="240" w:lineRule="auto"/>
    </w:pPr>
  </w:style>
  <w:style w:type="paragraph" w:styleId="CommentSubject">
    <w:name w:val="annotation subject"/>
    <w:basedOn w:val="CommentText"/>
    <w:next w:val="CommentText"/>
    <w:link w:val="CommentSubjectChar"/>
    <w:uiPriority w:val="99"/>
    <w:semiHidden/>
    <w:unhideWhenUsed/>
    <w:rsid w:val="00261C33"/>
    <w:rPr>
      <w:b/>
      <w:bCs/>
    </w:rPr>
  </w:style>
  <w:style w:type="character" w:customStyle="1" w:styleId="CommentSubjectChar">
    <w:name w:val="Comment Subject Char"/>
    <w:basedOn w:val="CommentTextChar"/>
    <w:link w:val="CommentSubject"/>
    <w:uiPriority w:val="99"/>
    <w:semiHidden/>
    <w:rsid w:val="00261C33"/>
    <w:rPr>
      <w:b/>
      <w:bCs/>
      <w:sz w:val="20"/>
      <w:szCs w:val="20"/>
    </w:rPr>
  </w:style>
  <w:style w:type="character" w:styleId="PlaceholderText">
    <w:name w:val="Placeholder Text"/>
    <w:basedOn w:val="DefaultParagraphFont"/>
    <w:uiPriority w:val="99"/>
    <w:semiHidden/>
    <w:rsid w:val="00FA5B51"/>
    <w:rPr>
      <w:color w:val="808080"/>
    </w:rPr>
  </w:style>
  <w:style w:type="table" w:styleId="PlainTable3">
    <w:name w:val="Plain Table 3"/>
    <w:basedOn w:val="TableNormal"/>
    <w:uiPriority w:val="43"/>
    <w:rsid w:val="003F798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E652B5"/>
    <w:pPr>
      <w:spacing w:after="200" w:line="240" w:lineRule="auto"/>
    </w:pPr>
    <w:rPr>
      <w:i/>
      <w:iCs/>
      <w:color w:val="44546A" w:themeColor="text2"/>
      <w:sz w:val="18"/>
      <w:szCs w:val="18"/>
    </w:rPr>
  </w:style>
  <w:style w:type="table" w:styleId="TableGridLight">
    <w:name w:val="Grid Table Light"/>
    <w:basedOn w:val="TableNormal"/>
    <w:uiPriority w:val="40"/>
    <w:rsid w:val="004542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2042">
      <w:bodyDiv w:val="1"/>
      <w:marLeft w:val="0"/>
      <w:marRight w:val="0"/>
      <w:marTop w:val="0"/>
      <w:marBottom w:val="0"/>
      <w:divBdr>
        <w:top w:val="none" w:sz="0" w:space="0" w:color="auto"/>
        <w:left w:val="none" w:sz="0" w:space="0" w:color="auto"/>
        <w:bottom w:val="none" w:sz="0" w:space="0" w:color="auto"/>
        <w:right w:val="none" w:sz="0" w:space="0" w:color="auto"/>
      </w:divBdr>
    </w:div>
    <w:div w:id="1205093231">
      <w:bodyDiv w:val="1"/>
      <w:marLeft w:val="0"/>
      <w:marRight w:val="0"/>
      <w:marTop w:val="0"/>
      <w:marBottom w:val="0"/>
      <w:divBdr>
        <w:top w:val="none" w:sz="0" w:space="0" w:color="auto"/>
        <w:left w:val="none" w:sz="0" w:space="0" w:color="auto"/>
        <w:bottom w:val="none" w:sz="0" w:space="0" w:color="auto"/>
        <w:right w:val="none" w:sz="0" w:space="0" w:color="auto"/>
      </w:divBdr>
    </w:div>
    <w:div w:id="1677687337">
      <w:bodyDiv w:val="1"/>
      <w:marLeft w:val="0"/>
      <w:marRight w:val="0"/>
      <w:marTop w:val="0"/>
      <w:marBottom w:val="0"/>
      <w:divBdr>
        <w:top w:val="none" w:sz="0" w:space="0" w:color="auto"/>
        <w:left w:val="none" w:sz="0" w:space="0" w:color="auto"/>
        <w:bottom w:val="none" w:sz="0" w:space="0" w:color="auto"/>
        <w:right w:val="none" w:sz="0" w:space="0" w:color="auto"/>
      </w:divBdr>
    </w:div>
    <w:div w:id="1718121450">
      <w:bodyDiv w:val="1"/>
      <w:marLeft w:val="0"/>
      <w:marRight w:val="0"/>
      <w:marTop w:val="0"/>
      <w:marBottom w:val="0"/>
      <w:divBdr>
        <w:top w:val="none" w:sz="0" w:space="0" w:color="auto"/>
        <w:left w:val="none" w:sz="0" w:space="0" w:color="auto"/>
        <w:bottom w:val="none" w:sz="0" w:space="0" w:color="auto"/>
        <w:right w:val="none" w:sz="0" w:space="0" w:color="auto"/>
      </w:divBdr>
    </w:div>
    <w:div w:id="175855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tseemann/snippy" TargetMode="External"/><Relationship Id="rId5" Type="http://schemas.openxmlformats.org/officeDocument/2006/relationships/numbering" Target="numbering.xml"/><Relationship Id="rId15" Type="http://schemas.openxmlformats.org/officeDocument/2006/relationships/hyperlink" Target="http://napdos.ucsd.edu/" TargetMode="External"/><Relationship Id="rId10" Type="http://schemas.openxmlformats.org/officeDocument/2006/relationships/image" Target="media/image2.ti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7D11C6B4604047973454326E0426D8" ma:contentTypeVersion="0" ma:contentTypeDescription="Een nieuw document maken." ma:contentTypeScope="" ma:versionID="277b5bcdabb553774f5b53e883669c4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AE764-F532-4CAA-94ED-F41D13DDB0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A026F-E4E8-4260-BAED-A456CCB2C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09764F-090A-4474-8AA8-ABB62658BD83}">
  <ds:schemaRefs>
    <ds:schemaRef ds:uri="http://schemas.microsoft.com/sharepoint/v3/contenttype/forms"/>
  </ds:schemaRefs>
</ds:datastoreItem>
</file>

<file path=customXml/itemProps4.xml><?xml version="1.0" encoding="utf-8"?>
<ds:datastoreItem xmlns:ds="http://schemas.openxmlformats.org/officeDocument/2006/customXml" ds:itemID="{AB0AABD9-1F27-486E-BC8C-5ADAED5F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18437</Words>
  <Characters>105092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Carlier</dc:creator>
  <cp:keywords/>
  <dc:description/>
  <cp:lastModifiedBy>Aurélien Carlier</cp:lastModifiedBy>
  <cp:revision>49</cp:revision>
  <dcterms:created xsi:type="dcterms:W3CDTF">2019-01-25T10:56:00Z</dcterms:created>
  <dcterms:modified xsi:type="dcterms:W3CDTF">2019-03-05T13:58:00Z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0x010100507D11C6B4604047973454326E0426D8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http://www.zotero.org/styles/current-opinion-in-cell-biology</vt:lpwstr>
  </property>
  <property fmtid="{D5CDD505-2E9C-101B-9397-08002B2CF9AE}" pid="10" name="Mendeley Recent Style Name 3_1">
    <vt:lpwstr>Current Opinion in Cell Biology</vt:lpwstr>
  </property>
  <property fmtid="{D5CDD505-2E9C-101B-9397-08002B2CF9AE}" pid="11" name="Mendeley Recent Style Id 4_1">
    <vt:lpwstr>http://www.zotero.org/styles/current-opinion-in-plant-biology</vt:lpwstr>
  </property>
  <property fmtid="{D5CDD505-2E9C-101B-9397-08002B2CF9AE}" pid="12" name="Mendeley Recent Style Name 4_1">
    <vt:lpwstr>Current Opinion in Plant Biology</vt:lpwstr>
  </property>
  <property fmtid="{D5CDD505-2E9C-101B-9397-08002B2CF9AE}" pid="13" name="Mendeley Recent Style Id 5_1">
    <vt:lpwstr>http://www.zotero.org/styles/nature</vt:lpwstr>
  </property>
  <property fmtid="{D5CDD505-2E9C-101B-9397-08002B2CF9AE}" pid="14" name="Mendeley Recent Style Name 5_1">
    <vt:lpwstr>Nature</vt:lpwstr>
  </property>
  <property fmtid="{D5CDD505-2E9C-101B-9397-08002B2CF9AE}" pid="15" name="Mendeley Recent Style Id 6_1">
    <vt:lpwstr>http://www.zotero.org/styles/pnas</vt:lpwstr>
  </property>
  <property fmtid="{D5CDD505-2E9C-101B-9397-08002B2CF9AE}" pid="16" name="Mendeley Recent Style Name 6_1">
    <vt:lpwstr>Proceedings of the National Academy of Sciences of the United States of America</vt:lpwstr>
  </property>
  <property fmtid="{D5CDD505-2E9C-101B-9397-08002B2CF9AE}" pid="17" name="Mendeley Recent Style Id 7_1">
    <vt:lpwstr>http://www.zotero.org/styles/systematic-and-applied-microbiology</vt:lpwstr>
  </property>
  <property fmtid="{D5CDD505-2E9C-101B-9397-08002B2CF9AE}" pid="18" name="Mendeley Recent Style Name 7_1">
    <vt:lpwstr>Systematic and Applied Microbiology</vt:lpwstr>
  </property>
  <property fmtid="{D5CDD505-2E9C-101B-9397-08002B2CF9AE}" pid="19" name="Mendeley Recent Style Id 8_1">
    <vt:lpwstr>http://www.zotero.org/styles/the-isme-journal</vt:lpwstr>
  </property>
  <property fmtid="{D5CDD505-2E9C-101B-9397-08002B2CF9AE}" pid="20" name="Mendeley Recent Style Name 8_1">
    <vt:lpwstr>The ISME Journal</vt:lpwstr>
  </property>
  <property fmtid="{D5CDD505-2E9C-101B-9397-08002B2CF9AE}" pid="21" name="Mendeley Recent Style Id 9_1">
    <vt:lpwstr>http://www.zotero.org/styles/msystems</vt:lpwstr>
  </property>
  <property fmtid="{D5CDD505-2E9C-101B-9397-08002B2CF9AE}" pid="22" name="Mendeley Recent Style Name 9_1">
    <vt:lpwstr>mSystems</vt:lpwstr>
  </property>
  <property fmtid="{D5CDD505-2E9C-101B-9397-08002B2CF9AE}" pid="23" name="Mendeley Document_1">
    <vt:lpwstr>True</vt:lpwstr>
  </property>
  <property fmtid="{D5CDD505-2E9C-101B-9397-08002B2CF9AE}" pid="24" name="Mendeley Unique User Id_1">
    <vt:lpwstr>04410fdc-d6f3-3193-8e54-fa873bf30043</vt:lpwstr>
  </property>
  <property fmtid="{D5CDD505-2E9C-101B-9397-08002B2CF9AE}" pid="25" name="Mendeley Citation Style_1">
    <vt:lpwstr>http://www.zotero.org/styles/the-isme-journal</vt:lpwstr>
  </property>
</Properties>
</file>