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0B57" w:rsidRDefault="00810B57" w:rsidP="00810B57">
      <w:pPr>
        <w:spacing w:before="120" w:after="120" w:line="360" w:lineRule="auto"/>
        <w:rPr>
          <w:rFonts w:ascii="Times New Roman" w:hAnsi="Times New Roman" w:cs="Times New Roman"/>
          <w:b/>
          <w:sz w:val="24"/>
          <w:szCs w:val="24"/>
        </w:rPr>
      </w:pPr>
      <w:r w:rsidRPr="002C5DD3">
        <w:rPr>
          <w:rFonts w:ascii="Times New Roman" w:hAnsi="Times New Roman" w:cs="Times New Roman"/>
          <w:b/>
          <w:sz w:val="24"/>
          <w:szCs w:val="24"/>
        </w:rPr>
        <w:t xml:space="preserve">How do human rights fit into the debate? The representation and frames of social movement organizations in </w:t>
      </w:r>
      <w:r w:rsidR="007A1C2F" w:rsidRPr="002C5DD3">
        <w:rPr>
          <w:rFonts w:ascii="Times New Roman" w:hAnsi="Times New Roman" w:cs="Times New Roman"/>
          <w:b/>
          <w:sz w:val="24"/>
          <w:szCs w:val="24"/>
        </w:rPr>
        <w:t xml:space="preserve">a </w:t>
      </w:r>
      <w:r w:rsidRPr="002C5DD3">
        <w:rPr>
          <w:rFonts w:ascii="Times New Roman" w:hAnsi="Times New Roman" w:cs="Times New Roman"/>
          <w:b/>
          <w:sz w:val="24"/>
          <w:szCs w:val="24"/>
        </w:rPr>
        <w:t>newspaper debate on the 2010 French eviction and expulsion of Roma migrants</w:t>
      </w:r>
    </w:p>
    <w:p w:rsidR="00CA3541" w:rsidRPr="002C5DD3" w:rsidRDefault="00CA3541" w:rsidP="00810B57">
      <w:pPr>
        <w:spacing w:before="120" w:after="120" w:line="360" w:lineRule="auto"/>
        <w:rPr>
          <w:rFonts w:ascii="Times New Roman" w:hAnsi="Times New Roman" w:cs="Times New Roman"/>
          <w:b/>
          <w:sz w:val="24"/>
          <w:szCs w:val="24"/>
        </w:rPr>
      </w:pPr>
    </w:p>
    <w:p w:rsidR="00F00634" w:rsidRDefault="00CA3541" w:rsidP="00C21253">
      <w:pPr>
        <w:spacing w:before="120" w:after="120" w:line="240" w:lineRule="auto"/>
        <w:rPr>
          <w:rFonts w:ascii="Times New Roman" w:hAnsi="Times New Roman" w:cs="Times New Roman"/>
          <w:i/>
          <w:sz w:val="24"/>
          <w:szCs w:val="24"/>
        </w:rPr>
      </w:pPr>
      <w:r w:rsidRPr="00CA3541">
        <w:rPr>
          <w:rFonts w:ascii="Times New Roman" w:hAnsi="Times New Roman" w:cs="Times New Roman"/>
          <w:i/>
          <w:sz w:val="24"/>
          <w:szCs w:val="24"/>
        </w:rPr>
        <w:t>The Version of Record of this manuscript will soon be published and will be available in Journalism Studies</w:t>
      </w:r>
      <w:r>
        <w:rPr>
          <w:rFonts w:ascii="Times New Roman" w:hAnsi="Times New Roman" w:cs="Times New Roman"/>
          <w:i/>
          <w:sz w:val="24"/>
          <w:szCs w:val="24"/>
        </w:rPr>
        <w:t>:</w:t>
      </w:r>
      <w:r w:rsidRPr="00CA3541">
        <w:rPr>
          <w:rFonts w:ascii="Times New Roman" w:hAnsi="Times New Roman" w:cs="Times New Roman"/>
          <w:i/>
          <w:sz w:val="24"/>
          <w:szCs w:val="24"/>
        </w:rPr>
        <w:t xml:space="preserve"> http://www.tandfonline.com/</w:t>
      </w:r>
      <w:hyperlink r:id="rId8" w:history="1">
        <w:r w:rsidRPr="00CA3541">
          <w:rPr>
            <w:rFonts w:ascii="Times New Roman" w:hAnsi="Times New Roman" w:cs="Times New Roman"/>
            <w:i/>
            <w:sz w:val="24"/>
            <w:szCs w:val="24"/>
          </w:rPr>
          <w:t>10.1080/1461670X.2019.1586564</w:t>
        </w:r>
      </w:hyperlink>
    </w:p>
    <w:p w:rsidR="00CA3541" w:rsidRPr="00CA3541" w:rsidRDefault="00CA3541" w:rsidP="00C21253">
      <w:pPr>
        <w:spacing w:before="120" w:after="120" w:line="240" w:lineRule="auto"/>
        <w:rPr>
          <w:rFonts w:ascii="Times New Roman" w:hAnsi="Times New Roman" w:cs="Times New Roman"/>
          <w:i/>
          <w:sz w:val="24"/>
          <w:szCs w:val="24"/>
        </w:rPr>
      </w:pPr>
    </w:p>
    <w:p w:rsidR="00767C98" w:rsidRPr="002C5DD3" w:rsidRDefault="00767C98" w:rsidP="00C21253">
      <w:pPr>
        <w:spacing w:before="120" w:after="120" w:line="240" w:lineRule="auto"/>
        <w:rPr>
          <w:rFonts w:ascii="Times New Roman" w:hAnsi="Times New Roman" w:cs="Times New Roman"/>
          <w:sz w:val="24"/>
          <w:szCs w:val="24"/>
        </w:rPr>
      </w:pPr>
      <w:r w:rsidRPr="002C5DD3">
        <w:rPr>
          <w:rFonts w:ascii="Times New Roman" w:hAnsi="Times New Roman" w:cs="Times New Roman"/>
          <w:b/>
          <w:sz w:val="24"/>
          <w:szCs w:val="24"/>
        </w:rPr>
        <w:t>Chloë Delcour</w:t>
      </w:r>
      <w:r w:rsidR="00E23AAF" w:rsidRPr="002C5DD3">
        <w:rPr>
          <w:rFonts w:ascii="Times New Roman" w:hAnsi="Times New Roman" w:cs="Times New Roman"/>
          <w:b/>
          <w:sz w:val="24"/>
          <w:szCs w:val="24"/>
        </w:rPr>
        <w:t xml:space="preserve"> </w:t>
      </w:r>
      <w:r w:rsidR="00E23AAF" w:rsidRPr="002C5DD3">
        <w:rPr>
          <w:rFonts w:ascii="Times New Roman" w:hAnsi="Times New Roman" w:cs="Times New Roman"/>
          <w:sz w:val="24"/>
          <w:szCs w:val="24"/>
        </w:rPr>
        <w:t>(corresponding author)</w:t>
      </w:r>
    </w:p>
    <w:p w:rsidR="00767C98" w:rsidRPr="002C5DD3" w:rsidRDefault="00767C98" w:rsidP="00C21253">
      <w:pPr>
        <w:spacing w:before="120" w:after="120" w:line="240" w:lineRule="auto"/>
        <w:rPr>
          <w:rFonts w:ascii="Times New Roman" w:hAnsi="Times New Roman" w:cs="Times New Roman"/>
          <w:sz w:val="24"/>
          <w:szCs w:val="24"/>
        </w:rPr>
      </w:pPr>
      <w:r w:rsidRPr="002C5DD3">
        <w:rPr>
          <w:rFonts w:ascii="Times New Roman" w:hAnsi="Times New Roman" w:cs="Times New Roman"/>
          <w:sz w:val="24"/>
          <w:szCs w:val="24"/>
        </w:rPr>
        <w:t>Sociology Department, Ghent University</w:t>
      </w:r>
    </w:p>
    <w:p w:rsidR="00767C98" w:rsidRPr="002C5DD3" w:rsidRDefault="00767C98" w:rsidP="00C21253">
      <w:pPr>
        <w:spacing w:before="120" w:after="120" w:line="240" w:lineRule="auto"/>
        <w:rPr>
          <w:rFonts w:ascii="Times New Roman" w:hAnsi="Times New Roman" w:cs="Times New Roman"/>
          <w:sz w:val="24"/>
          <w:szCs w:val="24"/>
        </w:rPr>
      </w:pPr>
      <w:r w:rsidRPr="002C5DD3">
        <w:rPr>
          <w:rFonts w:ascii="Times New Roman" w:hAnsi="Times New Roman" w:cs="Times New Roman"/>
          <w:sz w:val="24"/>
          <w:szCs w:val="24"/>
        </w:rPr>
        <w:t>Centre for Social Theory (CST) &amp; Centre for the Social Study of Migration and Refugees (CESSMIR)</w:t>
      </w:r>
    </w:p>
    <w:p w:rsidR="00767C98" w:rsidRPr="002C5DD3" w:rsidRDefault="00767C98" w:rsidP="00C21253">
      <w:pPr>
        <w:spacing w:before="120" w:after="120" w:line="240" w:lineRule="auto"/>
        <w:rPr>
          <w:rFonts w:ascii="Times New Roman" w:hAnsi="Times New Roman" w:cs="Times New Roman"/>
          <w:sz w:val="24"/>
          <w:szCs w:val="24"/>
          <w:lang w:val="nl-BE"/>
        </w:rPr>
      </w:pPr>
      <w:r w:rsidRPr="002C5DD3">
        <w:rPr>
          <w:rFonts w:ascii="Times New Roman" w:hAnsi="Times New Roman" w:cs="Times New Roman"/>
          <w:sz w:val="24"/>
          <w:szCs w:val="24"/>
          <w:lang w:val="nl-BE"/>
        </w:rPr>
        <w:t>Korte Meer 5, 9000 Ghent, Belgium</w:t>
      </w:r>
    </w:p>
    <w:p w:rsidR="00767C98" w:rsidRPr="002C5DD3" w:rsidRDefault="00767C98" w:rsidP="00C21253">
      <w:pPr>
        <w:widowControl w:val="0"/>
        <w:autoSpaceDE w:val="0"/>
        <w:autoSpaceDN w:val="0"/>
        <w:adjustRightInd w:val="0"/>
        <w:spacing w:before="120" w:after="120" w:line="240" w:lineRule="auto"/>
        <w:rPr>
          <w:rFonts w:ascii="Times New Roman" w:hAnsi="Times New Roman" w:cs="Times New Roman"/>
          <w:sz w:val="24"/>
          <w:szCs w:val="24"/>
        </w:rPr>
      </w:pPr>
      <w:r w:rsidRPr="002C5DD3">
        <w:rPr>
          <w:rFonts w:ascii="Times New Roman" w:hAnsi="Times New Roman" w:cs="Times New Roman"/>
          <w:sz w:val="24"/>
          <w:szCs w:val="24"/>
          <w:lang w:val="nl-BE"/>
        </w:rPr>
        <w:t xml:space="preserve">Tel. nr. </w:t>
      </w:r>
      <w:r w:rsidRPr="002C5DD3">
        <w:rPr>
          <w:rFonts w:ascii="Times New Roman" w:hAnsi="Times New Roman" w:cs="Times New Roman"/>
          <w:sz w:val="24"/>
          <w:szCs w:val="24"/>
        </w:rPr>
        <w:t>+32 9 264 84 36</w:t>
      </w:r>
    </w:p>
    <w:p w:rsidR="00767C98" w:rsidRPr="002C5DD3" w:rsidRDefault="00767C98" w:rsidP="00C21253">
      <w:pPr>
        <w:spacing w:before="120" w:after="120" w:line="240" w:lineRule="auto"/>
        <w:rPr>
          <w:rFonts w:ascii="Times New Roman" w:hAnsi="Times New Roman" w:cs="Times New Roman"/>
          <w:sz w:val="24"/>
          <w:szCs w:val="24"/>
        </w:rPr>
      </w:pPr>
      <w:r w:rsidRPr="002C5DD3">
        <w:rPr>
          <w:rFonts w:ascii="Times New Roman" w:hAnsi="Times New Roman" w:cs="Times New Roman"/>
          <w:sz w:val="24"/>
          <w:szCs w:val="24"/>
        </w:rPr>
        <w:t xml:space="preserve">E-mail: </w:t>
      </w:r>
      <w:hyperlink r:id="rId9" w:history="1">
        <w:r w:rsidRPr="002C5DD3">
          <w:rPr>
            <w:rStyle w:val="Hyperlink"/>
            <w:rFonts w:ascii="Times New Roman" w:hAnsi="Times New Roman" w:cs="Times New Roman"/>
            <w:sz w:val="24"/>
            <w:szCs w:val="24"/>
          </w:rPr>
          <w:t>chloe.delcour@ugent.be</w:t>
        </w:r>
      </w:hyperlink>
    </w:p>
    <w:p w:rsidR="00767C98" w:rsidRPr="002C5DD3" w:rsidRDefault="00767C98" w:rsidP="00C21253">
      <w:pPr>
        <w:spacing w:before="120" w:after="120" w:line="240" w:lineRule="auto"/>
        <w:rPr>
          <w:rFonts w:ascii="Times New Roman" w:hAnsi="Times New Roman" w:cs="Times New Roman"/>
          <w:sz w:val="24"/>
          <w:szCs w:val="24"/>
        </w:rPr>
      </w:pPr>
      <w:r w:rsidRPr="002C5DD3">
        <w:rPr>
          <w:rFonts w:ascii="Times New Roman" w:hAnsi="Times New Roman" w:cs="Times New Roman"/>
          <w:sz w:val="24"/>
          <w:szCs w:val="24"/>
        </w:rPr>
        <w:t xml:space="preserve">ORCID: </w:t>
      </w:r>
      <w:hyperlink r:id="rId10" w:history="1">
        <w:r w:rsidR="00C21253" w:rsidRPr="002C5DD3">
          <w:rPr>
            <w:rStyle w:val="Hyperlink"/>
            <w:rFonts w:ascii="Times New Roman" w:hAnsi="Times New Roman" w:cs="Times New Roman"/>
            <w:sz w:val="24"/>
            <w:szCs w:val="24"/>
          </w:rPr>
          <w:t>https://orcid.org/0000-0003-2800-2879</w:t>
        </w:r>
      </w:hyperlink>
    </w:p>
    <w:p w:rsidR="00C21253" w:rsidRPr="002C5DD3" w:rsidRDefault="00C21253" w:rsidP="00C21253">
      <w:pPr>
        <w:spacing w:before="120" w:after="120" w:line="240" w:lineRule="auto"/>
        <w:rPr>
          <w:rFonts w:ascii="Times New Roman" w:hAnsi="Times New Roman" w:cs="Times New Roman"/>
          <w:sz w:val="24"/>
          <w:szCs w:val="24"/>
        </w:rPr>
      </w:pPr>
    </w:p>
    <w:p w:rsidR="00767C98" w:rsidRPr="002C5DD3" w:rsidRDefault="00767C98" w:rsidP="00C21253">
      <w:pPr>
        <w:spacing w:before="120" w:after="120" w:line="240" w:lineRule="auto"/>
        <w:rPr>
          <w:rFonts w:ascii="Times New Roman" w:hAnsi="Times New Roman" w:cs="Times New Roman"/>
          <w:b/>
          <w:sz w:val="24"/>
          <w:szCs w:val="24"/>
        </w:rPr>
      </w:pPr>
      <w:r w:rsidRPr="002C5DD3">
        <w:rPr>
          <w:rFonts w:ascii="Times New Roman" w:hAnsi="Times New Roman" w:cs="Times New Roman"/>
          <w:b/>
          <w:sz w:val="24"/>
          <w:szCs w:val="24"/>
        </w:rPr>
        <w:t>Lesley Hustinx</w:t>
      </w:r>
    </w:p>
    <w:p w:rsidR="00A60797" w:rsidRPr="002C5DD3" w:rsidRDefault="00A60797" w:rsidP="00A60797">
      <w:pPr>
        <w:spacing w:before="120" w:after="120" w:line="240" w:lineRule="auto"/>
        <w:rPr>
          <w:rFonts w:ascii="Times New Roman" w:hAnsi="Times New Roman" w:cs="Times New Roman"/>
          <w:sz w:val="24"/>
          <w:szCs w:val="24"/>
        </w:rPr>
      </w:pPr>
      <w:r w:rsidRPr="002C5DD3">
        <w:rPr>
          <w:rFonts w:ascii="Times New Roman" w:hAnsi="Times New Roman" w:cs="Times New Roman"/>
          <w:sz w:val="24"/>
          <w:szCs w:val="24"/>
        </w:rPr>
        <w:t>Sociology Department, Ghent University</w:t>
      </w:r>
    </w:p>
    <w:p w:rsidR="00A60797" w:rsidRPr="002C5DD3" w:rsidRDefault="00A60797" w:rsidP="00A60797">
      <w:pPr>
        <w:spacing w:before="120" w:after="120" w:line="240" w:lineRule="auto"/>
        <w:rPr>
          <w:rFonts w:ascii="Times New Roman" w:hAnsi="Times New Roman" w:cs="Times New Roman"/>
          <w:sz w:val="24"/>
          <w:szCs w:val="24"/>
        </w:rPr>
      </w:pPr>
      <w:r w:rsidRPr="002C5DD3">
        <w:rPr>
          <w:rFonts w:ascii="Times New Roman" w:hAnsi="Times New Roman" w:cs="Times New Roman"/>
          <w:sz w:val="24"/>
          <w:szCs w:val="24"/>
        </w:rPr>
        <w:t>Centre for Social Theory (CST) &amp; Centre for the Social Study of Migration and Refugees (CESSMIR)</w:t>
      </w:r>
    </w:p>
    <w:p w:rsidR="00A60797" w:rsidRPr="002C5DD3" w:rsidRDefault="00A60797" w:rsidP="00A60797">
      <w:pPr>
        <w:spacing w:before="120" w:after="120" w:line="240" w:lineRule="auto"/>
        <w:rPr>
          <w:rFonts w:ascii="Times New Roman" w:hAnsi="Times New Roman" w:cs="Times New Roman"/>
          <w:sz w:val="24"/>
          <w:szCs w:val="24"/>
          <w:lang w:val="nl-BE"/>
        </w:rPr>
      </w:pPr>
      <w:r w:rsidRPr="002C5DD3">
        <w:rPr>
          <w:rFonts w:ascii="Times New Roman" w:hAnsi="Times New Roman" w:cs="Times New Roman"/>
          <w:sz w:val="24"/>
          <w:szCs w:val="24"/>
          <w:lang w:val="nl-BE"/>
        </w:rPr>
        <w:t>Korte Meer 5, 9000 Ghent, Belgium</w:t>
      </w:r>
    </w:p>
    <w:p w:rsidR="00A60797" w:rsidRPr="002C5DD3" w:rsidRDefault="00A60797" w:rsidP="00A60797">
      <w:pPr>
        <w:widowControl w:val="0"/>
        <w:autoSpaceDE w:val="0"/>
        <w:autoSpaceDN w:val="0"/>
        <w:adjustRightInd w:val="0"/>
        <w:spacing w:before="120" w:after="120" w:line="240" w:lineRule="auto"/>
        <w:rPr>
          <w:rFonts w:ascii="Times New Roman" w:hAnsi="Times New Roman" w:cs="Times New Roman"/>
          <w:sz w:val="24"/>
          <w:szCs w:val="24"/>
        </w:rPr>
      </w:pPr>
      <w:r w:rsidRPr="002C5DD3">
        <w:rPr>
          <w:rFonts w:ascii="Times New Roman" w:hAnsi="Times New Roman" w:cs="Times New Roman"/>
          <w:sz w:val="24"/>
          <w:szCs w:val="24"/>
          <w:lang w:val="nl-BE"/>
        </w:rPr>
        <w:t xml:space="preserve">Tel. nr. </w:t>
      </w:r>
      <w:r w:rsidRPr="002C5DD3">
        <w:rPr>
          <w:rFonts w:ascii="Times New Roman" w:hAnsi="Times New Roman" w:cs="Times New Roman"/>
          <w:sz w:val="24"/>
          <w:szCs w:val="24"/>
        </w:rPr>
        <w:t>+32 9 264 84 71</w:t>
      </w:r>
    </w:p>
    <w:p w:rsidR="00A60797" w:rsidRPr="002C5DD3" w:rsidRDefault="00A60797" w:rsidP="00A60797">
      <w:pPr>
        <w:spacing w:before="120" w:after="120" w:line="240" w:lineRule="auto"/>
        <w:rPr>
          <w:rFonts w:ascii="Times New Roman" w:hAnsi="Times New Roman" w:cs="Times New Roman"/>
          <w:sz w:val="24"/>
          <w:szCs w:val="24"/>
        </w:rPr>
      </w:pPr>
      <w:r w:rsidRPr="002C5DD3">
        <w:rPr>
          <w:rFonts w:ascii="Times New Roman" w:hAnsi="Times New Roman" w:cs="Times New Roman"/>
          <w:sz w:val="24"/>
          <w:szCs w:val="24"/>
        </w:rPr>
        <w:t xml:space="preserve">E-mail: </w:t>
      </w:r>
      <w:hyperlink r:id="rId11" w:history="1">
        <w:r w:rsidRPr="002C5DD3">
          <w:rPr>
            <w:rStyle w:val="Hyperlink"/>
            <w:rFonts w:ascii="Times New Roman" w:hAnsi="Times New Roman" w:cs="Times New Roman"/>
            <w:sz w:val="24"/>
            <w:szCs w:val="24"/>
          </w:rPr>
          <w:t>lesley.hustinx@ugent.be</w:t>
        </w:r>
      </w:hyperlink>
    </w:p>
    <w:p w:rsidR="00810B57" w:rsidRPr="002C5DD3" w:rsidRDefault="00810B57" w:rsidP="00C21253">
      <w:pPr>
        <w:spacing w:before="120" w:after="120" w:line="240" w:lineRule="auto"/>
        <w:rPr>
          <w:rFonts w:ascii="Times New Roman" w:hAnsi="Times New Roman" w:cs="Times New Roman"/>
          <w:b/>
          <w:sz w:val="24"/>
          <w:szCs w:val="24"/>
        </w:rPr>
      </w:pPr>
    </w:p>
    <w:p w:rsidR="00767C98" w:rsidRPr="002C5DD3" w:rsidRDefault="00767C98" w:rsidP="00C21253">
      <w:pPr>
        <w:spacing w:before="120" w:after="120" w:line="240" w:lineRule="auto"/>
        <w:rPr>
          <w:rFonts w:ascii="Times New Roman" w:hAnsi="Times New Roman" w:cs="Times New Roman"/>
          <w:b/>
          <w:sz w:val="24"/>
          <w:szCs w:val="24"/>
        </w:rPr>
      </w:pPr>
      <w:r w:rsidRPr="002C5DD3">
        <w:rPr>
          <w:rFonts w:ascii="Times New Roman" w:hAnsi="Times New Roman" w:cs="Times New Roman"/>
          <w:b/>
          <w:sz w:val="24"/>
          <w:szCs w:val="24"/>
        </w:rPr>
        <w:t>Funding</w:t>
      </w:r>
    </w:p>
    <w:p w:rsidR="00767C98" w:rsidRPr="002C5DD3" w:rsidRDefault="00767C98" w:rsidP="00C21253">
      <w:pPr>
        <w:spacing w:before="120" w:after="120" w:line="240" w:lineRule="auto"/>
        <w:rPr>
          <w:rFonts w:ascii="Times New Roman" w:hAnsi="Times New Roman" w:cs="Times New Roman"/>
          <w:sz w:val="24"/>
          <w:szCs w:val="24"/>
        </w:rPr>
      </w:pPr>
      <w:r w:rsidRPr="002C5DD3">
        <w:rPr>
          <w:rFonts w:ascii="Times New Roman" w:hAnsi="Times New Roman" w:cs="Times New Roman"/>
          <w:sz w:val="24"/>
          <w:szCs w:val="24"/>
        </w:rPr>
        <w:t xml:space="preserve">This research was supported by the Research Foundation-Flanders under Grant </w:t>
      </w:r>
      <w:r w:rsidR="00835C65" w:rsidRPr="002C5DD3">
        <w:rPr>
          <w:rFonts w:ascii="Times New Roman" w:hAnsi="Times New Roman" w:cs="Times New Roman"/>
          <w:sz w:val="24"/>
          <w:szCs w:val="24"/>
        </w:rPr>
        <w:t>FWO13/ASP/072</w:t>
      </w:r>
      <w:r w:rsidRPr="002C5DD3">
        <w:rPr>
          <w:rFonts w:ascii="Times New Roman" w:hAnsi="Times New Roman" w:cs="Times New Roman"/>
          <w:sz w:val="24"/>
          <w:szCs w:val="24"/>
        </w:rPr>
        <w:t>.</w:t>
      </w:r>
    </w:p>
    <w:p w:rsidR="002C5DD3" w:rsidRPr="002C5DD3" w:rsidRDefault="002C5DD3">
      <w:pPr>
        <w:rPr>
          <w:rFonts w:ascii="Times New Roman" w:hAnsi="Times New Roman" w:cs="Times New Roman"/>
          <w:sz w:val="24"/>
          <w:szCs w:val="24"/>
        </w:rPr>
      </w:pPr>
      <w:r w:rsidRPr="002C5DD3">
        <w:rPr>
          <w:rFonts w:ascii="Times New Roman" w:hAnsi="Times New Roman" w:cs="Times New Roman"/>
          <w:sz w:val="24"/>
          <w:szCs w:val="24"/>
        </w:rPr>
        <w:br w:type="page"/>
      </w:r>
    </w:p>
    <w:p w:rsidR="002C5DD3" w:rsidRPr="002C5DD3" w:rsidRDefault="002C5DD3" w:rsidP="002C5DD3">
      <w:pPr>
        <w:spacing w:before="120" w:after="120" w:line="360" w:lineRule="auto"/>
        <w:rPr>
          <w:rFonts w:ascii="Times New Roman" w:hAnsi="Times New Roman" w:cs="Times New Roman"/>
          <w:b/>
          <w:sz w:val="24"/>
          <w:szCs w:val="24"/>
        </w:rPr>
      </w:pPr>
    </w:p>
    <w:p w:rsidR="002C5DD3" w:rsidRPr="002C5DD3" w:rsidRDefault="002C5DD3" w:rsidP="002C5DD3">
      <w:pPr>
        <w:spacing w:before="120" w:after="120" w:line="360" w:lineRule="auto"/>
        <w:rPr>
          <w:rFonts w:ascii="Times New Roman" w:hAnsi="Times New Roman" w:cs="Times New Roman"/>
          <w:b/>
          <w:i/>
          <w:sz w:val="24"/>
          <w:szCs w:val="24"/>
        </w:rPr>
      </w:pPr>
      <w:r w:rsidRPr="002C5DD3">
        <w:rPr>
          <w:rFonts w:ascii="Times New Roman" w:hAnsi="Times New Roman" w:cs="Times New Roman"/>
          <w:i/>
          <w:sz w:val="24"/>
          <w:szCs w:val="24"/>
        </w:rPr>
        <w:t xml:space="preserve">This paper analyzes the representation of social movement organizations (SMOs) and the frames to which they are linked in a newspaper debate developing after a specific human-rights violation. This analysis is intended to demonstrate how research on social movements and human-rights frames and research on the access of NGOs to the media can complement each other in the investigation of mediated human-rights debates. The violation addressed in this study concerns the eviction of many Roma from their dwellings and their expulsion from France in the summer of 2010. We analyzed the reports in the French newspaper </w:t>
      </w:r>
      <w:r w:rsidRPr="002C5DD3">
        <w:rPr>
          <w:rFonts w:ascii="Times New Roman" w:hAnsi="Times New Roman" w:cs="Times New Roman"/>
          <w:sz w:val="24"/>
          <w:szCs w:val="24"/>
        </w:rPr>
        <w:t>Le Monde</w:t>
      </w:r>
      <w:r w:rsidRPr="002C5DD3">
        <w:rPr>
          <w:rFonts w:ascii="Times New Roman" w:hAnsi="Times New Roman" w:cs="Times New Roman"/>
          <w:i/>
          <w:sz w:val="24"/>
          <w:szCs w:val="24"/>
          <w:u w:val="single"/>
        </w:rPr>
        <w:t xml:space="preserve"> </w:t>
      </w:r>
      <w:r w:rsidRPr="002C5DD3">
        <w:rPr>
          <w:rFonts w:ascii="Times New Roman" w:hAnsi="Times New Roman" w:cs="Times New Roman"/>
          <w:i/>
          <w:sz w:val="24"/>
          <w:szCs w:val="24"/>
        </w:rPr>
        <w:t>on this violation.</w:t>
      </w:r>
      <w:r w:rsidRPr="002C5DD3">
        <w:rPr>
          <w:rFonts w:ascii="Times New Roman" w:hAnsi="Times New Roman" w:cs="Times New Roman"/>
          <w:b/>
          <w:i/>
          <w:sz w:val="24"/>
          <w:szCs w:val="24"/>
        </w:rPr>
        <w:t xml:space="preserve"> </w:t>
      </w:r>
      <w:r w:rsidRPr="002C5DD3">
        <w:rPr>
          <w:rFonts w:ascii="Times New Roman" w:hAnsi="Times New Roman" w:cs="Times New Roman"/>
          <w:i/>
          <w:sz w:val="24"/>
          <w:szCs w:val="24"/>
        </w:rPr>
        <w:t>In response to the first research question – “How were SMOs represented in the selected newspaper debate?” – our analysis indicates that SMOs were less strongly represented than were actors in the French government, except through general reference. With regard to the second research question – “To which frames on the human-rights violation were SMOs linked in the selected newspaper debate?” – the framing analysis reveals a prevalent anti-racist frame, very little explicit reference to human rights, and frames influenced by national logics.</w:t>
      </w:r>
    </w:p>
    <w:p w:rsidR="002C5DD3" w:rsidRPr="002C5DD3" w:rsidRDefault="002C5DD3" w:rsidP="002C5DD3">
      <w:pPr>
        <w:spacing w:before="120" w:after="120" w:line="360" w:lineRule="auto"/>
        <w:rPr>
          <w:rFonts w:ascii="Times New Roman" w:hAnsi="Times New Roman" w:cs="Times New Roman"/>
          <w:b/>
          <w:sz w:val="24"/>
          <w:szCs w:val="24"/>
        </w:rPr>
      </w:pPr>
    </w:p>
    <w:p w:rsidR="002C5DD3" w:rsidRPr="002C5DD3" w:rsidRDefault="002C5DD3" w:rsidP="002C5DD3">
      <w:pPr>
        <w:spacing w:before="120" w:after="120" w:line="360" w:lineRule="auto"/>
        <w:rPr>
          <w:rFonts w:ascii="Times New Roman" w:hAnsi="Times New Roman" w:cs="Times New Roman"/>
          <w:b/>
          <w:sz w:val="24"/>
          <w:szCs w:val="24"/>
        </w:rPr>
      </w:pPr>
      <w:r w:rsidRPr="002C5DD3">
        <w:rPr>
          <w:rFonts w:ascii="Times New Roman" w:hAnsi="Times New Roman" w:cs="Times New Roman"/>
          <w:b/>
          <w:sz w:val="24"/>
          <w:szCs w:val="24"/>
        </w:rPr>
        <w:t>Keywords</w:t>
      </w:r>
    </w:p>
    <w:p w:rsidR="002C5DD3" w:rsidRPr="002C5DD3" w:rsidRDefault="002C5DD3" w:rsidP="002C5DD3">
      <w:pPr>
        <w:spacing w:before="120" w:after="120" w:line="360" w:lineRule="auto"/>
        <w:rPr>
          <w:rFonts w:ascii="Times New Roman" w:hAnsi="Times New Roman" w:cs="Times New Roman"/>
          <w:sz w:val="24"/>
          <w:szCs w:val="24"/>
        </w:rPr>
      </w:pPr>
      <w:r w:rsidRPr="002C5DD3">
        <w:rPr>
          <w:rFonts w:ascii="Times New Roman" w:hAnsi="Times New Roman" w:cs="Times New Roman"/>
          <w:sz w:val="24"/>
          <w:szCs w:val="24"/>
        </w:rPr>
        <w:t xml:space="preserve">Framing analysis; human rights; migration; newspaper media; NGOs; Roma; social movements; social movement organizations </w:t>
      </w:r>
    </w:p>
    <w:p w:rsidR="002C5DD3" w:rsidRPr="002C5DD3" w:rsidRDefault="002C5DD3" w:rsidP="002C5DD3">
      <w:pPr>
        <w:rPr>
          <w:rFonts w:ascii="Times New Roman" w:hAnsi="Times New Roman" w:cs="Times New Roman"/>
          <w:b/>
          <w:sz w:val="24"/>
          <w:szCs w:val="24"/>
        </w:rPr>
      </w:pPr>
      <w:r w:rsidRPr="002C5DD3">
        <w:rPr>
          <w:rFonts w:ascii="Times New Roman" w:hAnsi="Times New Roman" w:cs="Times New Roman"/>
          <w:b/>
          <w:sz w:val="24"/>
          <w:szCs w:val="24"/>
        </w:rPr>
        <w:br w:type="page"/>
      </w:r>
    </w:p>
    <w:p w:rsidR="002C5DD3" w:rsidRPr="002C5DD3" w:rsidRDefault="002C5DD3" w:rsidP="002C5DD3">
      <w:pPr>
        <w:tabs>
          <w:tab w:val="left" w:pos="2280"/>
        </w:tabs>
        <w:spacing w:before="120" w:after="120" w:line="240" w:lineRule="auto"/>
        <w:rPr>
          <w:rFonts w:ascii="Times New Roman" w:hAnsi="Times New Roman" w:cs="Times New Roman"/>
          <w:b/>
          <w:sz w:val="24"/>
          <w:szCs w:val="24"/>
        </w:rPr>
      </w:pPr>
      <w:r w:rsidRPr="002C5DD3">
        <w:rPr>
          <w:rFonts w:ascii="Times New Roman" w:hAnsi="Times New Roman" w:cs="Times New Roman"/>
          <w:b/>
          <w:sz w:val="24"/>
          <w:szCs w:val="24"/>
        </w:rPr>
        <w:lastRenderedPageBreak/>
        <w:t>Introduction</w:t>
      </w:r>
    </w:p>
    <w:p w:rsidR="002C5DD3" w:rsidRPr="002C5DD3" w:rsidRDefault="002C5DD3" w:rsidP="002C5DD3">
      <w:pPr>
        <w:tabs>
          <w:tab w:val="left" w:pos="2280"/>
        </w:tabs>
        <w:spacing w:before="120" w:after="120" w:line="240" w:lineRule="auto"/>
        <w:rPr>
          <w:rFonts w:ascii="Times New Roman" w:hAnsi="Times New Roman" w:cs="Times New Roman"/>
          <w:b/>
          <w:sz w:val="24"/>
          <w:szCs w:val="24"/>
        </w:rPr>
      </w:pPr>
    </w:p>
    <w:p w:rsidR="002C5DD3" w:rsidRPr="002C5DD3" w:rsidRDefault="002C5DD3" w:rsidP="002C5DD3">
      <w:pPr>
        <w:spacing w:before="120" w:after="120" w:line="240" w:lineRule="auto"/>
        <w:ind w:firstLine="709"/>
        <w:rPr>
          <w:rFonts w:ascii="Times New Roman" w:hAnsi="Times New Roman" w:cs="Times New Roman"/>
          <w:sz w:val="24"/>
          <w:szCs w:val="24"/>
        </w:rPr>
      </w:pPr>
      <w:r w:rsidRPr="002C5DD3">
        <w:rPr>
          <w:rFonts w:ascii="Times New Roman" w:hAnsi="Times New Roman" w:cs="Times New Roman"/>
          <w:sz w:val="24"/>
          <w:szCs w:val="24"/>
        </w:rPr>
        <w:t>In this article, we analyze the representation of social movement organizations (SMOs) and the frames to which they are linked in a newspaper debate on a human-rights violation. In doing so, we connect two research domains within the fields of human-rights and media studies. First, extensive research has been conducted on the frames of social movements within the context of human-rights studies. Such studies demonstrate how social movements frame human rights to achieve their goals or to defend certain people (</w:t>
      </w:r>
      <w:proofErr w:type="spellStart"/>
      <w:r w:rsidRPr="002C5DD3">
        <w:rPr>
          <w:rFonts w:ascii="Times New Roman" w:hAnsi="Times New Roman" w:cs="Times New Roman"/>
          <w:sz w:val="24"/>
          <w:szCs w:val="24"/>
        </w:rPr>
        <w:t>Brysk</w:t>
      </w:r>
      <w:proofErr w:type="spellEnd"/>
      <w:r w:rsidRPr="002C5DD3">
        <w:rPr>
          <w:rFonts w:ascii="Times New Roman" w:hAnsi="Times New Roman" w:cs="Times New Roman"/>
          <w:sz w:val="24"/>
          <w:szCs w:val="24"/>
        </w:rPr>
        <w:t xml:space="preserve"> 2013; </w:t>
      </w:r>
      <w:proofErr w:type="spellStart"/>
      <w:r w:rsidRPr="002C5DD3">
        <w:rPr>
          <w:rFonts w:ascii="Times New Roman" w:hAnsi="Times New Roman" w:cs="Times New Roman"/>
          <w:sz w:val="24"/>
          <w:szCs w:val="24"/>
        </w:rPr>
        <w:t>Claeys</w:t>
      </w:r>
      <w:proofErr w:type="spellEnd"/>
      <w:r w:rsidRPr="002C5DD3">
        <w:rPr>
          <w:rFonts w:ascii="Times New Roman" w:hAnsi="Times New Roman" w:cs="Times New Roman"/>
          <w:sz w:val="24"/>
          <w:szCs w:val="24"/>
        </w:rPr>
        <w:t xml:space="preserve"> 2012; Clement 2011; </w:t>
      </w:r>
      <w:proofErr w:type="spellStart"/>
      <w:r w:rsidRPr="002C5DD3">
        <w:rPr>
          <w:rFonts w:ascii="Times New Roman" w:hAnsi="Times New Roman" w:cs="Times New Roman"/>
          <w:sz w:val="24"/>
          <w:szCs w:val="24"/>
        </w:rPr>
        <w:t>Estévez</w:t>
      </w:r>
      <w:proofErr w:type="spellEnd"/>
      <w:r w:rsidRPr="002C5DD3">
        <w:rPr>
          <w:rFonts w:ascii="Times New Roman" w:hAnsi="Times New Roman" w:cs="Times New Roman"/>
          <w:sz w:val="24"/>
          <w:szCs w:val="24"/>
        </w:rPr>
        <w:t xml:space="preserve"> 2011; Merry et al. 2010, Miller 2011; Plummer 2006; Stammers 1999). Although this literature offers insight into meanings that can be attached to the concept of human rights, it rarely focuses on the representation and the frames of social movements </w:t>
      </w:r>
      <w:r w:rsidRPr="002C5DD3">
        <w:rPr>
          <w:rFonts w:ascii="Times New Roman" w:hAnsi="Times New Roman" w:cs="Times New Roman"/>
          <w:i/>
          <w:sz w:val="24"/>
          <w:szCs w:val="24"/>
        </w:rPr>
        <w:t>within a media context</w:t>
      </w:r>
      <w:r w:rsidRPr="002C5DD3">
        <w:rPr>
          <w:rFonts w:ascii="Times New Roman" w:hAnsi="Times New Roman" w:cs="Times New Roman"/>
          <w:sz w:val="24"/>
          <w:szCs w:val="24"/>
        </w:rPr>
        <w:t>.</w:t>
      </w:r>
    </w:p>
    <w:p w:rsidR="002C5DD3" w:rsidRPr="002C5DD3" w:rsidRDefault="002C5DD3" w:rsidP="002C5DD3">
      <w:pPr>
        <w:spacing w:before="120" w:after="120" w:line="240" w:lineRule="auto"/>
        <w:ind w:firstLine="709"/>
        <w:rPr>
          <w:rFonts w:ascii="Times New Roman" w:hAnsi="Times New Roman" w:cs="Times New Roman"/>
          <w:sz w:val="24"/>
          <w:szCs w:val="24"/>
        </w:rPr>
      </w:pPr>
      <w:r w:rsidRPr="002C5DD3">
        <w:rPr>
          <w:rFonts w:ascii="Times New Roman" w:hAnsi="Times New Roman" w:cs="Times New Roman"/>
          <w:sz w:val="24"/>
          <w:szCs w:val="24"/>
        </w:rPr>
        <w:t>The second research domain addressed in this article emphasizes the importance of news coverage for NGOs and their ability to achieve their goals</w:t>
      </w:r>
      <w:r w:rsidRPr="002C5DD3" w:rsidDel="000F3B5E">
        <w:rPr>
          <w:rFonts w:ascii="Times New Roman" w:hAnsi="Times New Roman" w:cs="Times New Roman"/>
          <w:sz w:val="24"/>
          <w:szCs w:val="24"/>
        </w:rPr>
        <w:t xml:space="preserve"> </w:t>
      </w:r>
      <w:r w:rsidRPr="002C5DD3">
        <w:rPr>
          <w:rFonts w:ascii="Times New Roman" w:hAnsi="Times New Roman" w:cs="Times New Roman"/>
          <w:sz w:val="24"/>
          <w:szCs w:val="24"/>
        </w:rPr>
        <w:t xml:space="preserve">Cottle and Nolan 2007; Joye 2010; McPherson 2016; Thrall, </w:t>
      </w:r>
      <w:proofErr w:type="spellStart"/>
      <w:r w:rsidRPr="002C5DD3">
        <w:rPr>
          <w:rFonts w:ascii="Times New Roman" w:hAnsi="Times New Roman" w:cs="Times New Roman"/>
          <w:sz w:val="24"/>
          <w:szCs w:val="24"/>
        </w:rPr>
        <w:t>Stecula</w:t>
      </w:r>
      <w:proofErr w:type="spellEnd"/>
      <w:r w:rsidRPr="002C5DD3">
        <w:rPr>
          <w:rFonts w:ascii="Times New Roman" w:hAnsi="Times New Roman" w:cs="Times New Roman"/>
          <w:sz w:val="24"/>
          <w:szCs w:val="24"/>
        </w:rPr>
        <w:t xml:space="preserve">, and Sweet 2014; Van Leuven, </w:t>
      </w:r>
      <w:proofErr w:type="spellStart"/>
      <w:r w:rsidRPr="002C5DD3">
        <w:rPr>
          <w:rFonts w:ascii="Times New Roman" w:hAnsi="Times New Roman" w:cs="Times New Roman"/>
          <w:sz w:val="24"/>
          <w:szCs w:val="24"/>
        </w:rPr>
        <w:t>Deprez</w:t>
      </w:r>
      <w:proofErr w:type="spellEnd"/>
      <w:r w:rsidRPr="002C5DD3">
        <w:rPr>
          <w:rFonts w:ascii="Times New Roman" w:hAnsi="Times New Roman" w:cs="Times New Roman"/>
          <w:sz w:val="24"/>
          <w:szCs w:val="24"/>
        </w:rPr>
        <w:t xml:space="preserve">, and </w:t>
      </w:r>
      <w:proofErr w:type="spellStart"/>
      <w:r w:rsidRPr="002C5DD3">
        <w:rPr>
          <w:rFonts w:ascii="Times New Roman" w:hAnsi="Times New Roman" w:cs="Times New Roman"/>
          <w:sz w:val="24"/>
          <w:szCs w:val="24"/>
        </w:rPr>
        <w:t>Raeymaeckers</w:t>
      </w:r>
      <w:proofErr w:type="spellEnd"/>
      <w:r w:rsidRPr="002C5DD3">
        <w:rPr>
          <w:rFonts w:ascii="Times New Roman" w:hAnsi="Times New Roman" w:cs="Times New Roman"/>
          <w:sz w:val="24"/>
          <w:szCs w:val="24"/>
        </w:rPr>
        <w:t xml:space="preserve"> 2013; Van Leuven and Joye 2014; </w:t>
      </w:r>
      <w:proofErr w:type="spellStart"/>
      <w:r w:rsidRPr="002C5DD3">
        <w:rPr>
          <w:rFonts w:ascii="Times New Roman" w:hAnsi="Times New Roman" w:cs="Times New Roman"/>
          <w:sz w:val="24"/>
          <w:szCs w:val="24"/>
        </w:rPr>
        <w:t>Waisbord</w:t>
      </w:r>
      <w:proofErr w:type="spellEnd"/>
      <w:r w:rsidRPr="002C5DD3">
        <w:rPr>
          <w:rFonts w:ascii="Times New Roman" w:hAnsi="Times New Roman" w:cs="Times New Roman"/>
          <w:sz w:val="24"/>
          <w:szCs w:val="24"/>
        </w:rPr>
        <w:t xml:space="preserve"> 2011), which is why we argue that it is crucial to analyze the frames to which SMOs are linked </w:t>
      </w:r>
      <w:r w:rsidRPr="002C5DD3">
        <w:rPr>
          <w:rFonts w:ascii="Times New Roman" w:hAnsi="Times New Roman" w:cs="Times New Roman"/>
          <w:i/>
          <w:sz w:val="24"/>
          <w:szCs w:val="24"/>
        </w:rPr>
        <w:t>in the news</w:t>
      </w:r>
      <w:r w:rsidRPr="002C5DD3">
        <w:rPr>
          <w:rFonts w:ascii="Times New Roman" w:hAnsi="Times New Roman" w:cs="Times New Roman"/>
          <w:sz w:val="24"/>
          <w:szCs w:val="24"/>
        </w:rPr>
        <w:t>. However, existing media studies relating to human-rights and humanitarian NGOs in the media have thus far fallen short in analyzing frames. Although an extensive body of research has documented the difficulty that NGOs encounter in accessing the media (</w:t>
      </w:r>
      <w:proofErr w:type="spellStart"/>
      <w:r w:rsidRPr="002C5DD3">
        <w:rPr>
          <w:rFonts w:ascii="Times New Roman" w:hAnsi="Times New Roman" w:cs="Times New Roman"/>
          <w:sz w:val="24"/>
          <w:szCs w:val="24"/>
        </w:rPr>
        <w:t>Ihlen</w:t>
      </w:r>
      <w:proofErr w:type="spellEnd"/>
      <w:r w:rsidRPr="002C5DD3">
        <w:rPr>
          <w:rFonts w:ascii="Times New Roman" w:hAnsi="Times New Roman" w:cs="Times New Roman"/>
          <w:sz w:val="24"/>
          <w:szCs w:val="24"/>
        </w:rPr>
        <w:t xml:space="preserve">, </w:t>
      </w:r>
      <w:proofErr w:type="spellStart"/>
      <w:r w:rsidRPr="002C5DD3">
        <w:rPr>
          <w:rFonts w:ascii="Times New Roman" w:hAnsi="Times New Roman" w:cs="Times New Roman"/>
          <w:sz w:val="24"/>
          <w:szCs w:val="24"/>
        </w:rPr>
        <w:t>Figenschou</w:t>
      </w:r>
      <w:proofErr w:type="spellEnd"/>
      <w:r w:rsidRPr="002C5DD3">
        <w:rPr>
          <w:rFonts w:ascii="Times New Roman" w:hAnsi="Times New Roman" w:cs="Times New Roman"/>
          <w:sz w:val="24"/>
          <w:szCs w:val="24"/>
        </w:rPr>
        <w:t xml:space="preserve">, and Larsen 2015; McPherson 2016; Powers 2016; Thrall et al. 2014; Van Leuven et al. 2013; Van Leuven and Joye 2014; </w:t>
      </w:r>
      <w:proofErr w:type="spellStart"/>
      <w:r w:rsidRPr="002C5DD3">
        <w:rPr>
          <w:rFonts w:ascii="Times New Roman" w:hAnsi="Times New Roman" w:cs="Times New Roman"/>
          <w:sz w:val="24"/>
          <w:szCs w:val="24"/>
        </w:rPr>
        <w:t>Waisbord</w:t>
      </w:r>
      <w:proofErr w:type="spellEnd"/>
      <w:r w:rsidRPr="002C5DD3">
        <w:rPr>
          <w:rFonts w:ascii="Times New Roman" w:hAnsi="Times New Roman" w:cs="Times New Roman"/>
          <w:sz w:val="24"/>
          <w:szCs w:val="24"/>
        </w:rPr>
        <w:t xml:space="preserve"> 2011; Wozniak, </w:t>
      </w:r>
      <w:proofErr w:type="spellStart"/>
      <w:r w:rsidRPr="002C5DD3">
        <w:rPr>
          <w:rFonts w:ascii="Times New Roman" w:hAnsi="Times New Roman" w:cs="Times New Roman"/>
          <w:sz w:val="24"/>
          <w:szCs w:val="24"/>
        </w:rPr>
        <w:t>Wessler</w:t>
      </w:r>
      <w:proofErr w:type="spellEnd"/>
      <w:r w:rsidRPr="002C5DD3">
        <w:rPr>
          <w:rFonts w:ascii="Times New Roman" w:hAnsi="Times New Roman" w:cs="Times New Roman"/>
          <w:sz w:val="24"/>
          <w:szCs w:val="24"/>
        </w:rPr>
        <w:t xml:space="preserve">, and </w:t>
      </w:r>
      <w:proofErr w:type="spellStart"/>
      <w:r w:rsidRPr="002C5DD3">
        <w:rPr>
          <w:rFonts w:ascii="Times New Roman" w:hAnsi="Times New Roman" w:cs="Times New Roman"/>
          <w:sz w:val="24"/>
          <w:szCs w:val="24"/>
        </w:rPr>
        <w:t>Lück</w:t>
      </w:r>
      <w:proofErr w:type="spellEnd"/>
      <w:r w:rsidRPr="002C5DD3">
        <w:rPr>
          <w:rFonts w:ascii="Times New Roman" w:hAnsi="Times New Roman" w:cs="Times New Roman"/>
          <w:sz w:val="24"/>
          <w:szCs w:val="24"/>
        </w:rPr>
        <w:t xml:space="preserve"> 2016), these studies do not pay sufficient attention to how human rights are framed, the meanings and arguments that are advanced, and whether NGOs actually draw any links to human rights in mediated human-rights debates. This research could benefit from a focus on human-rights frames, as found in human-rights research on social movements.</w:t>
      </w:r>
    </w:p>
    <w:p w:rsidR="002C5DD3" w:rsidRPr="002C5DD3" w:rsidRDefault="002C5DD3" w:rsidP="002C5DD3">
      <w:pPr>
        <w:spacing w:before="120" w:after="120" w:line="240" w:lineRule="auto"/>
        <w:ind w:firstLine="709"/>
        <w:rPr>
          <w:rFonts w:ascii="Times New Roman" w:hAnsi="Times New Roman" w:cs="Times New Roman"/>
          <w:sz w:val="24"/>
          <w:szCs w:val="24"/>
        </w:rPr>
      </w:pPr>
      <w:r w:rsidRPr="002C5DD3">
        <w:rPr>
          <w:rFonts w:ascii="Times New Roman" w:hAnsi="Times New Roman" w:cs="Times New Roman"/>
          <w:sz w:val="24"/>
          <w:szCs w:val="24"/>
        </w:rPr>
        <w:t>By analyzing frames linked to SMOs in a mediated human-rights debate, we aim to connect these two research domains. In doing so, we address the scarcity of media analyses in the study of human rights and social movements, while responding to the need for framing analysis within the body of media studies on NGOs. T</w:t>
      </w:r>
      <w:bookmarkStart w:id="0" w:name="_Hlk527636732"/>
      <w:r w:rsidRPr="002C5DD3">
        <w:rPr>
          <w:rFonts w:ascii="Times New Roman" w:hAnsi="Times New Roman" w:cs="Times New Roman"/>
          <w:sz w:val="24"/>
          <w:szCs w:val="24"/>
        </w:rPr>
        <w:t xml:space="preserve">he mediated human-rights debate </w:t>
      </w:r>
      <w:bookmarkEnd w:id="0"/>
      <w:r w:rsidRPr="002C5DD3">
        <w:rPr>
          <w:rFonts w:ascii="Times New Roman" w:hAnsi="Times New Roman" w:cs="Times New Roman"/>
          <w:sz w:val="24"/>
          <w:szCs w:val="24"/>
        </w:rPr>
        <w:t>addressed in this article concerns the debate developing in the aftermath of a specific human-rights violation, which was eventually judged according to human-rights standards in the legal context. Given this focus, one could expect that human-rights frames might have been circulating in the mediated debate. The violation concerned the eviction of many Roma from their dwellings and their expulsion from France in the summer of 2010. Following several violent clashes between the police and members of the Roma community, the former French President Nicolas Sarkozy ordered the eviction of Roma from their dwellings (</w:t>
      </w:r>
      <w:proofErr w:type="spellStart"/>
      <w:r w:rsidRPr="002C5DD3">
        <w:rPr>
          <w:rFonts w:ascii="Times New Roman" w:hAnsi="Times New Roman" w:cs="Times New Roman"/>
          <w:sz w:val="24"/>
          <w:szCs w:val="24"/>
        </w:rPr>
        <w:t>Malecki</w:t>
      </w:r>
      <w:proofErr w:type="spellEnd"/>
      <w:r w:rsidRPr="002C5DD3">
        <w:rPr>
          <w:rFonts w:ascii="Times New Roman" w:hAnsi="Times New Roman" w:cs="Times New Roman"/>
          <w:sz w:val="24"/>
          <w:szCs w:val="24"/>
        </w:rPr>
        <w:t xml:space="preserve"> 2014). More than 100 illegal camps were dismantled, and nearly 1000 Roma were expelled to Romania and Bulgaria</w:t>
      </w:r>
      <w:r w:rsidRPr="002C5DD3">
        <w:rPr>
          <w:rFonts w:ascii="Times New Roman" w:eastAsia="Times New Roman" w:hAnsi="Times New Roman" w:cs="Times New Roman"/>
          <w:sz w:val="24"/>
          <w:szCs w:val="24"/>
          <w:lang w:eastAsia="nl-BE"/>
        </w:rPr>
        <w:t xml:space="preserve"> (</w:t>
      </w:r>
      <w:r w:rsidRPr="002C5DD3">
        <w:rPr>
          <w:rFonts w:ascii="Times New Roman" w:hAnsi="Times New Roman" w:cs="Times New Roman"/>
          <w:sz w:val="24"/>
          <w:szCs w:val="24"/>
        </w:rPr>
        <w:t xml:space="preserve">Gunther 2012). The eviction and expulsion were steered by a series of internal administrative guidelines, which were leaked to the press in September 2010. These documents revealed that the government had been deliberately targeting the Roma in its instructions to the French prefects and police officials to dismantle settlements. In response, the </w:t>
      </w:r>
      <w:r w:rsidRPr="002C5DD3">
        <w:rPr>
          <w:rFonts w:ascii="Times New Roman" w:hAnsi="Times New Roman" w:cs="Times New Roman"/>
          <w:i/>
          <w:sz w:val="24"/>
          <w:szCs w:val="24"/>
        </w:rPr>
        <w:t>Centre on Housing Rights and Evictions</w:t>
      </w:r>
      <w:r w:rsidRPr="002C5DD3">
        <w:rPr>
          <w:rFonts w:ascii="Times New Roman" w:hAnsi="Times New Roman" w:cs="Times New Roman"/>
          <w:sz w:val="24"/>
          <w:szCs w:val="24"/>
        </w:rPr>
        <w:t xml:space="preserve"> (COHRE) alleged before the </w:t>
      </w:r>
      <w:r w:rsidRPr="002C5DD3">
        <w:rPr>
          <w:rFonts w:ascii="Times New Roman" w:hAnsi="Times New Roman" w:cs="Times New Roman"/>
          <w:i/>
          <w:sz w:val="24"/>
          <w:szCs w:val="24"/>
        </w:rPr>
        <w:t>European Committee of Social Rights</w:t>
      </w:r>
      <w:r w:rsidRPr="002C5DD3">
        <w:rPr>
          <w:rFonts w:ascii="Times New Roman" w:hAnsi="Times New Roman" w:cs="Times New Roman"/>
          <w:sz w:val="24"/>
          <w:szCs w:val="24"/>
        </w:rPr>
        <w:t xml:space="preserve"> that the eviction of Roma from their dwellings and their expulsion from France breached several articles of the Revised European Social Charter and, importantly, the prohibition of discrimination, as prescribed in this Charter (ECSR June 28, 2011). The </w:t>
      </w:r>
      <w:r w:rsidRPr="002C5DD3">
        <w:rPr>
          <w:rFonts w:ascii="Times New Roman" w:hAnsi="Times New Roman" w:cs="Times New Roman"/>
          <w:i/>
          <w:sz w:val="24"/>
          <w:szCs w:val="24"/>
        </w:rPr>
        <w:t>Committee</w:t>
      </w:r>
      <w:r w:rsidRPr="002C5DD3">
        <w:rPr>
          <w:rFonts w:ascii="Times New Roman" w:hAnsi="Times New Roman" w:cs="Times New Roman"/>
          <w:sz w:val="24"/>
          <w:szCs w:val="24"/>
        </w:rPr>
        <w:t xml:space="preserve"> validated all of these claims, and it even spoke (for one of the first times) of an aggravated violation, given the active role of public authorities in the incident.</w:t>
      </w:r>
    </w:p>
    <w:p w:rsidR="002C5DD3" w:rsidRPr="002C5DD3" w:rsidRDefault="002C5DD3" w:rsidP="002C5DD3">
      <w:pPr>
        <w:spacing w:before="120" w:after="120" w:line="240" w:lineRule="auto"/>
        <w:ind w:firstLine="709"/>
        <w:rPr>
          <w:rFonts w:ascii="Times New Roman" w:hAnsi="Times New Roman" w:cs="Times New Roman"/>
          <w:sz w:val="24"/>
          <w:szCs w:val="24"/>
        </w:rPr>
      </w:pPr>
      <w:r w:rsidRPr="002C5DD3">
        <w:rPr>
          <w:rFonts w:ascii="Times New Roman" w:hAnsi="Times New Roman" w:cs="Times New Roman"/>
          <w:sz w:val="24"/>
          <w:szCs w:val="24"/>
        </w:rPr>
        <w:lastRenderedPageBreak/>
        <w:t xml:space="preserve">This French case is interesting for three reasons. First, it concerns Roma migrants – a group whose human rights continue to be highly contested. France has an established and ongoing practice of evicting and expelling Roma migrants. These actions take place within a climate of pervasive exclusionary thinking and widespread negative stereotypes (Gunther 2012; </w:t>
      </w:r>
      <w:proofErr w:type="spellStart"/>
      <w:r w:rsidRPr="002C5DD3">
        <w:rPr>
          <w:rFonts w:ascii="Times New Roman" w:hAnsi="Times New Roman" w:cs="Times New Roman"/>
          <w:sz w:val="24"/>
          <w:szCs w:val="24"/>
        </w:rPr>
        <w:t>Malecki</w:t>
      </w:r>
      <w:proofErr w:type="spellEnd"/>
      <w:r w:rsidRPr="002C5DD3">
        <w:rPr>
          <w:rFonts w:ascii="Times New Roman" w:hAnsi="Times New Roman" w:cs="Times New Roman"/>
          <w:sz w:val="24"/>
          <w:szCs w:val="24"/>
        </w:rPr>
        <w:t xml:space="preserve"> 2014; Parker &amp; López </w:t>
      </w:r>
      <w:proofErr w:type="spellStart"/>
      <w:r w:rsidRPr="002C5DD3">
        <w:rPr>
          <w:rFonts w:ascii="Times New Roman" w:hAnsi="Times New Roman" w:cs="Times New Roman"/>
          <w:sz w:val="24"/>
          <w:szCs w:val="24"/>
        </w:rPr>
        <w:t>Catalán</w:t>
      </w:r>
      <w:proofErr w:type="spellEnd"/>
      <w:r w:rsidRPr="002C5DD3">
        <w:rPr>
          <w:rFonts w:ascii="Times New Roman" w:hAnsi="Times New Roman" w:cs="Times New Roman"/>
          <w:sz w:val="24"/>
          <w:szCs w:val="24"/>
        </w:rPr>
        <w:t xml:space="preserve"> 2014). Second, SMOs played an important role in this case, organizing a strong wave of protest against the government and initiating various national and transnational legal procedures. Furthermore, the case figured prominently in the media after it was leaked to the press that the government was explicitly targeting the Roma when instructing the police to dismantle settlements.</w:t>
      </w:r>
    </w:p>
    <w:p w:rsidR="002C5DD3" w:rsidRPr="002C5DD3" w:rsidRDefault="002C5DD3" w:rsidP="002C5DD3">
      <w:pPr>
        <w:spacing w:before="120" w:after="120" w:line="240" w:lineRule="auto"/>
        <w:ind w:firstLine="709"/>
        <w:rPr>
          <w:rFonts w:ascii="Times New Roman" w:hAnsi="Times New Roman" w:cs="Times New Roman"/>
          <w:sz w:val="24"/>
          <w:szCs w:val="24"/>
        </w:rPr>
      </w:pPr>
      <w:r w:rsidRPr="002C5DD3">
        <w:rPr>
          <w:rFonts w:ascii="Times New Roman" w:hAnsi="Times New Roman" w:cs="Times New Roman"/>
          <w:sz w:val="24"/>
          <w:szCs w:val="24"/>
        </w:rPr>
        <w:t xml:space="preserve">To analyze the media debate on this human-rights violation, we selected 375 articles from the French newspaper </w:t>
      </w:r>
      <w:r w:rsidRPr="002C5DD3">
        <w:rPr>
          <w:rFonts w:ascii="Times New Roman" w:hAnsi="Times New Roman" w:cs="Times New Roman"/>
          <w:i/>
          <w:sz w:val="24"/>
          <w:szCs w:val="24"/>
        </w:rPr>
        <w:t>Le Monde</w:t>
      </w:r>
      <w:r w:rsidRPr="002C5DD3">
        <w:rPr>
          <w:rFonts w:ascii="Times New Roman" w:hAnsi="Times New Roman" w:cs="Times New Roman"/>
          <w:sz w:val="24"/>
          <w:szCs w:val="24"/>
        </w:rPr>
        <w:t xml:space="preserve">. We follow Ferree and colleagues (2002), who regard newspapers as a primary data source, unlike other mainstream media. Given the relatively anti-establishment, critical stance of </w:t>
      </w:r>
      <w:r w:rsidRPr="002C5DD3">
        <w:rPr>
          <w:rFonts w:ascii="Times New Roman" w:hAnsi="Times New Roman" w:cs="Times New Roman"/>
          <w:i/>
          <w:sz w:val="24"/>
          <w:szCs w:val="24"/>
        </w:rPr>
        <w:t>Le Monde</w:t>
      </w:r>
      <w:r w:rsidRPr="002C5DD3">
        <w:rPr>
          <w:rFonts w:ascii="Times New Roman" w:hAnsi="Times New Roman" w:cs="Times New Roman"/>
          <w:sz w:val="24"/>
          <w:szCs w:val="24"/>
        </w:rPr>
        <w:t xml:space="preserve">, we argue that it provided an extensive overview of the mediated debate following the French incident. </w:t>
      </w:r>
    </w:p>
    <w:p w:rsidR="002C5DD3" w:rsidRPr="002C5DD3" w:rsidRDefault="002C5DD3" w:rsidP="002C5DD3">
      <w:pPr>
        <w:spacing w:before="120" w:after="120" w:line="240" w:lineRule="auto"/>
        <w:ind w:firstLine="709"/>
        <w:rPr>
          <w:rFonts w:ascii="Times New Roman" w:hAnsi="Times New Roman" w:cs="Times New Roman"/>
          <w:sz w:val="24"/>
          <w:szCs w:val="24"/>
        </w:rPr>
      </w:pPr>
      <w:r w:rsidRPr="002C5DD3">
        <w:rPr>
          <w:rFonts w:ascii="Times New Roman" w:hAnsi="Times New Roman" w:cs="Times New Roman"/>
          <w:sz w:val="24"/>
          <w:szCs w:val="24"/>
        </w:rPr>
        <w:t xml:space="preserve">Inspired by research on the </w:t>
      </w:r>
      <w:r w:rsidRPr="002C5DD3">
        <w:rPr>
          <w:rFonts w:ascii="Times New Roman" w:hAnsi="Times New Roman" w:cs="Times New Roman"/>
          <w:i/>
          <w:sz w:val="24"/>
          <w:szCs w:val="24"/>
        </w:rPr>
        <w:t>access</w:t>
      </w:r>
      <w:r w:rsidRPr="002C5DD3">
        <w:rPr>
          <w:rFonts w:ascii="Times New Roman" w:hAnsi="Times New Roman" w:cs="Times New Roman"/>
          <w:sz w:val="24"/>
          <w:szCs w:val="24"/>
        </w:rPr>
        <w:t xml:space="preserve"> of NGOs to the media and on the human-rights </w:t>
      </w:r>
      <w:r w:rsidRPr="002C5DD3">
        <w:rPr>
          <w:rFonts w:ascii="Times New Roman" w:hAnsi="Times New Roman" w:cs="Times New Roman"/>
          <w:i/>
          <w:sz w:val="24"/>
          <w:szCs w:val="24"/>
        </w:rPr>
        <w:t>frames</w:t>
      </w:r>
      <w:r w:rsidRPr="002C5DD3">
        <w:rPr>
          <w:rFonts w:ascii="Times New Roman" w:hAnsi="Times New Roman" w:cs="Times New Roman"/>
          <w:sz w:val="24"/>
          <w:szCs w:val="24"/>
        </w:rPr>
        <w:t xml:space="preserve"> of social movements, we examine two research questions. The first concerns how SMOs were represented in the selected newspaper debate. In general, our analysis indicates that SMOs were less strongly represented in the debate in </w:t>
      </w:r>
      <w:r w:rsidRPr="002C5DD3">
        <w:rPr>
          <w:rFonts w:ascii="Times New Roman" w:hAnsi="Times New Roman" w:cs="Times New Roman"/>
          <w:i/>
          <w:sz w:val="24"/>
          <w:szCs w:val="24"/>
        </w:rPr>
        <w:t>Le Monde</w:t>
      </w:r>
      <w:r w:rsidRPr="002C5DD3">
        <w:rPr>
          <w:rFonts w:ascii="Times New Roman" w:hAnsi="Times New Roman" w:cs="Times New Roman"/>
          <w:sz w:val="24"/>
          <w:szCs w:val="24"/>
        </w:rPr>
        <w:t xml:space="preserve"> than were French government actors. </w:t>
      </w:r>
      <w:bookmarkStart w:id="1" w:name="_Hlk527638391"/>
      <w:r w:rsidRPr="002C5DD3">
        <w:rPr>
          <w:rFonts w:ascii="Times New Roman" w:hAnsi="Times New Roman" w:cs="Times New Roman"/>
          <w:sz w:val="24"/>
          <w:szCs w:val="24"/>
        </w:rPr>
        <w:t>In this sense</w:t>
      </w:r>
      <w:bookmarkEnd w:id="1"/>
      <w:r w:rsidRPr="002C5DD3">
        <w:rPr>
          <w:rFonts w:ascii="Times New Roman" w:hAnsi="Times New Roman" w:cs="Times New Roman"/>
          <w:sz w:val="24"/>
          <w:szCs w:val="24"/>
        </w:rPr>
        <w:t xml:space="preserve">, the mediated debate on the French incident analyzed in this article did not reflect the determined conviction of the </w:t>
      </w:r>
      <w:r w:rsidRPr="002C5DD3">
        <w:rPr>
          <w:rFonts w:ascii="Times New Roman" w:hAnsi="Times New Roman" w:cs="Times New Roman"/>
          <w:i/>
          <w:sz w:val="24"/>
          <w:szCs w:val="24"/>
        </w:rPr>
        <w:t>European Committee of Social Rights</w:t>
      </w:r>
      <w:r w:rsidRPr="002C5DD3">
        <w:rPr>
          <w:rFonts w:ascii="Times New Roman" w:hAnsi="Times New Roman" w:cs="Times New Roman"/>
          <w:sz w:val="24"/>
          <w:szCs w:val="24"/>
        </w:rPr>
        <w:t xml:space="preserve"> with regard to France. The second research question concerns the frames on the human-rights violation to which SMOs were linked in the selected newspaper debate. The analysis reveals multiple frames, about which we highlight three conclusions. First, anti-racism was presented as a highly resonant value. </w:t>
      </w:r>
      <w:bookmarkStart w:id="2" w:name="_Hlk527638867"/>
      <w:r w:rsidRPr="002C5DD3">
        <w:rPr>
          <w:rFonts w:ascii="Times New Roman" w:hAnsi="Times New Roman" w:cs="Times New Roman"/>
          <w:sz w:val="24"/>
          <w:szCs w:val="24"/>
        </w:rPr>
        <w:t xml:space="preserve">However, and this brings us </w:t>
      </w:r>
      <w:bookmarkEnd w:id="2"/>
      <w:r w:rsidRPr="002C5DD3">
        <w:rPr>
          <w:rFonts w:ascii="Times New Roman" w:hAnsi="Times New Roman" w:cs="Times New Roman"/>
          <w:sz w:val="24"/>
          <w:szCs w:val="24"/>
        </w:rPr>
        <w:t xml:space="preserve">to the second conclusion, racism was not explicitly discussed in terms of human rights. In general, few explicit links were drawn between human rights and the case in question. This is surprising, given that the case was judged according to human-rights standards within the legal context. Third, many of the frames identified in the selected newspaper debate were strongly influenced by national logics or frameworks, centralizing the French nation-state or relying on national normative frameworks. </w:t>
      </w:r>
    </w:p>
    <w:p w:rsidR="002C5DD3" w:rsidRPr="002C5DD3" w:rsidRDefault="002C5DD3" w:rsidP="002C5DD3">
      <w:pPr>
        <w:spacing w:before="120" w:after="120" w:line="240" w:lineRule="auto"/>
        <w:ind w:firstLine="709"/>
        <w:rPr>
          <w:rFonts w:ascii="Times New Roman" w:hAnsi="Times New Roman" w:cs="Times New Roman"/>
          <w:sz w:val="24"/>
          <w:szCs w:val="24"/>
        </w:rPr>
      </w:pPr>
      <w:r w:rsidRPr="002C5DD3">
        <w:rPr>
          <w:rFonts w:ascii="Times New Roman" w:hAnsi="Times New Roman" w:cs="Times New Roman"/>
          <w:sz w:val="24"/>
          <w:szCs w:val="24"/>
        </w:rPr>
        <w:t xml:space="preserve">In the following section, we present our theoretical framework, which elaborates on the two research domains that we aim to connect: the literature on social movements and human-rights frames and the literature on NGO media access. </w:t>
      </w:r>
    </w:p>
    <w:p w:rsidR="002C5DD3" w:rsidRPr="002C5DD3" w:rsidRDefault="002C5DD3" w:rsidP="002C5DD3">
      <w:pPr>
        <w:spacing w:before="120" w:after="120" w:line="240" w:lineRule="auto"/>
        <w:ind w:firstLine="709"/>
        <w:rPr>
          <w:rFonts w:ascii="Times New Roman" w:hAnsi="Times New Roman" w:cs="Times New Roman"/>
          <w:sz w:val="24"/>
          <w:szCs w:val="24"/>
        </w:rPr>
      </w:pPr>
    </w:p>
    <w:p w:rsidR="002C5DD3" w:rsidRPr="002C5DD3" w:rsidRDefault="002C5DD3" w:rsidP="002C5DD3">
      <w:pPr>
        <w:spacing w:before="120" w:after="120" w:line="240" w:lineRule="auto"/>
        <w:rPr>
          <w:rFonts w:ascii="Times New Roman" w:hAnsi="Times New Roman" w:cs="Times New Roman"/>
          <w:b/>
          <w:sz w:val="24"/>
          <w:szCs w:val="24"/>
        </w:rPr>
      </w:pPr>
      <w:r w:rsidRPr="002C5DD3">
        <w:rPr>
          <w:rFonts w:ascii="Times New Roman" w:hAnsi="Times New Roman" w:cs="Times New Roman"/>
          <w:b/>
          <w:sz w:val="24"/>
          <w:szCs w:val="24"/>
        </w:rPr>
        <w:t>Theoretical Framework</w:t>
      </w:r>
    </w:p>
    <w:p w:rsidR="002C5DD3" w:rsidRPr="002C5DD3" w:rsidRDefault="002C5DD3" w:rsidP="002C5DD3">
      <w:pPr>
        <w:spacing w:before="120" w:after="120" w:line="240" w:lineRule="auto"/>
        <w:rPr>
          <w:rFonts w:ascii="Times New Roman" w:hAnsi="Times New Roman" w:cs="Times New Roman"/>
          <w:b/>
          <w:sz w:val="24"/>
          <w:szCs w:val="24"/>
        </w:rPr>
      </w:pPr>
    </w:p>
    <w:p w:rsidR="002C5DD3" w:rsidRPr="002C5DD3" w:rsidRDefault="002C5DD3" w:rsidP="002C5DD3">
      <w:pPr>
        <w:spacing w:before="120" w:after="120" w:line="240" w:lineRule="auto"/>
        <w:rPr>
          <w:rFonts w:ascii="Times New Roman" w:hAnsi="Times New Roman" w:cs="Times New Roman"/>
          <w:i/>
          <w:sz w:val="24"/>
          <w:szCs w:val="24"/>
        </w:rPr>
      </w:pPr>
      <w:r w:rsidRPr="002C5DD3">
        <w:rPr>
          <w:rFonts w:ascii="Times New Roman" w:hAnsi="Times New Roman" w:cs="Times New Roman"/>
          <w:i/>
          <w:sz w:val="24"/>
          <w:szCs w:val="24"/>
        </w:rPr>
        <w:t>Social Movements and Human-Rights Construction</w:t>
      </w:r>
    </w:p>
    <w:p w:rsidR="002C5DD3" w:rsidRPr="002C5DD3" w:rsidRDefault="002C5DD3" w:rsidP="002C5DD3">
      <w:pPr>
        <w:spacing w:before="120" w:after="120" w:line="240" w:lineRule="auto"/>
        <w:rPr>
          <w:rFonts w:ascii="Times New Roman" w:hAnsi="Times New Roman" w:cs="Times New Roman"/>
          <w:i/>
          <w:sz w:val="24"/>
          <w:szCs w:val="24"/>
        </w:rPr>
      </w:pPr>
    </w:p>
    <w:p w:rsidR="002C5DD3" w:rsidRPr="002C5DD3" w:rsidRDefault="002C5DD3" w:rsidP="002C5DD3">
      <w:pPr>
        <w:spacing w:before="120" w:after="120" w:line="240" w:lineRule="auto"/>
        <w:ind w:firstLine="709"/>
        <w:rPr>
          <w:rFonts w:ascii="Times New Roman" w:hAnsi="Times New Roman" w:cs="Times New Roman"/>
          <w:sz w:val="24"/>
          <w:szCs w:val="24"/>
        </w:rPr>
      </w:pPr>
      <w:r w:rsidRPr="002C5DD3">
        <w:rPr>
          <w:rFonts w:ascii="Times New Roman" w:hAnsi="Times New Roman" w:cs="Times New Roman"/>
          <w:sz w:val="24"/>
          <w:szCs w:val="24"/>
        </w:rPr>
        <w:t>The role of social movements in realizing human rights for a variety of groups has been extensively studied in human-rights research. This literature generally accepts the notion of human rights as a social construction, focusing  on how social movements frame, construct, reconstruct, narrate, or conceptualize human rights to achieve their goals or to defend certain people (</w:t>
      </w:r>
      <w:proofErr w:type="spellStart"/>
      <w:r w:rsidRPr="002C5DD3">
        <w:rPr>
          <w:rFonts w:ascii="Times New Roman" w:hAnsi="Times New Roman" w:cs="Times New Roman"/>
          <w:sz w:val="24"/>
          <w:szCs w:val="24"/>
        </w:rPr>
        <w:t>Brysk</w:t>
      </w:r>
      <w:proofErr w:type="spellEnd"/>
      <w:r w:rsidRPr="002C5DD3">
        <w:rPr>
          <w:rFonts w:ascii="Times New Roman" w:hAnsi="Times New Roman" w:cs="Times New Roman"/>
          <w:sz w:val="24"/>
          <w:szCs w:val="24"/>
        </w:rPr>
        <w:t xml:space="preserve"> 2013; </w:t>
      </w:r>
      <w:proofErr w:type="spellStart"/>
      <w:r w:rsidRPr="002C5DD3">
        <w:rPr>
          <w:rFonts w:ascii="Times New Roman" w:hAnsi="Times New Roman" w:cs="Times New Roman"/>
          <w:sz w:val="24"/>
          <w:szCs w:val="24"/>
        </w:rPr>
        <w:t>Claeys</w:t>
      </w:r>
      <w:proofErr w:type="spellEnd"/>
      <w:r w:rsidRPr="002C5DD3">
        <w:rPr>
          <w:rFonts w:ascii="Times New Roman" w:hAnsi="Times New Roman" w:cs="Times New Roman"/>
          <w:sz w:val="24"/>
          <w:szCs w:val="24"/>
        </w:rPr>
        <w:t xml:space="preserve"> 2012; Clement 2011; </w:t>
      </w:r>
      <w:proofErr w:type="spellStart"/>
      <w:r w:rsidRPr="002C5DD3">
        <w:rPr>
          <w:rFonts w:ascii="Times New Roman" w:hAnsi="Times New Roman" w:cs="Times New Roman"/>
          <w:sz w:val="24"/>
          <w:szCs w:val="24"/>
        </w:rPr>
        <w:t>Estévez</w:t>
      </w:r>
      <w:proofErr w:type="spellEnd"/>
      <w:r w:rsidRPr="002C5DD3">
        <w:rPr>
          <w:rFonts w:ascii="Times New Roman" w:hAnsi="Times New Roman" w:cs="Times New Roman"/>
          <w:sz w:val="24"/>
          <w:szCs w:val="24"/>
        </w:rPr>
        <w:t xml:space="preserve"> 2011; Merry et al. 2010, Miller 2011; Plummer 2006; Stammers 1999). Most studies draw on the framing theory of </w:t>
      </w:r>
      <w:proofErr w:type="spellStart"/>
      <w:r w:rsidRPr="002C5DD3">
        <w:rPr>
          <w:rFonts w:ascii="Times New Roman" w:hAnsi="Times New Roman" w:cs="Times New Roman"/>
          <w:sz w:val="24"/>
          <w:szCs w:val="24"/>
        </w:rPr>
        <w:t>Benford</w:t>
      </w:r>
      <w:proofErr w:type="spellEnd"/>
      <w:r w:rsidRPr="002C5DD3">
        <w:rPr>
          <w:rFonts w:ascii="Times New Roman" w:hAnsi="Times New Roman" w:cs="Times New Roman"/>
          <w:sz w:val="24"/>
          <w:szCs w:val="24"/>
        </w:rPr>
        <w:t xml:space="preserve"> and Snow (2000, 613), which focuses on “meaning work” by social movements: “the struggle over the production of mobilizing and countermobilizing ideas and meanings.”</w:t>
      </w:r>
    </w:p>
    <w:p w:rsidR="002C5DD3" w:rsidRPr="002C5DD3" w:rsidRDefault="002C5DD3" w:rsidP="002C5DD3">
      <w:pPr>
        <w:spacing w:before="120" w:after="120" w:line="240" w:lineRule="auto"/>
        <w:ind w:firstLine="709"/>
        <w:rPr>
          <w:rFonts w:ascii="Times New Roman" w:hAnsi="Times New Roman" w:cs="Times New Roman"/>
          <w:sz w:val="24"/>
          <w:szCs w:val="24"/>
        </w:rPr>
      </w:pPr>
      <w:r w:rsidRPr="002C5DD3">
        <w:rPr>
          <w:rFonts w:ascii="Times New Roman" w:hAnsi="Times New Roman" w:cs="Times New Roman"/>
          <w:sz w:val="24"/>
          <w:szCs w:val="24"/>
        </w:rPr>
        <w:lastRenderedPageBreak/>
        <w:t>Some studies focus on social movements identifying with the dominant, Western framework on human rights, while others examine grassroots movements that decisively counter the dominant meanings linked to human rights (Nash 2012). The former focus is most clearly reflected in the research on “transnational advocacy networks”: domestic and transnational NGOs strongly engaged in “naming and shaming” or “information politics” (</w:t>
      </w:r>
      <w:proofErr w:type="spellStart"/>
      <w:r w:rsidRPr="002C5DD3">
        <w:rPr>
          <w:rFonts w:ascii="Times New Roman" w:hAnsi="Times New Roman" w:cs="Times New Roman"/>
          <w:sz w:val="24"/>
          <w:szCs w:val="24"/>
        </w:rPr>
        <w:t>Brysk</w:t>
      </w:r>
      <w:proofErr w:type="spellEnd"/>
      <w:r w:rsidRPr="002C5DD3">
        <w:rPr>
          <w:rFonts w:ascii="Times New Roman" w:hAnsi="Times New Roman" w:cs="Times New Roman"/>
          <w:sz w:val="24"/>
          <w:szCs w:val="24"/>
        </w:rPr>
        <w:t xml:space="preserve"> 2013; </w:t>
      </w:r>
      <w:proofErr w:type="spellStart"/>
      <w:r w:rsidRPr="002C5DD3">
        <w:rPr>
          <w:rFonts w:ascii="Times New Roman" w:hAnsi="Times New Roman" w:cs="Times New Roman"/>
          <w:sz w:val="24"/>
          <w:szCs w:val="24"/>
        </w:rPr>
        <w:t>Estévez</w:t>
      </w:r>
      <w:proofErr w:type="spellEnd"/>
      <w:r w:rsidRPr="002C5DD3">
        <w:rPr>
          <w:rFonts w:ascii="Times New Roman" w:hAnsi="Times New Roman" w:cs="Times New Roman"/>
          <w:sz w:val="24"/>
          <w:szCs w:val="24"/>
        </w:rPr>
        <w:t xml:space="preserve"> 2011; Keck and </w:t>
      </w:r>
      <w:proofErr w:type="spellStart"/>
      <w:r w:rsidRPr="002C5DD3">
        <w:rPr>
          <w:rFonts w:ascii="Times New Roman" w:hAnsi="Times New Roman" w:cs="Times New Roman"/>
          <w:sz w:val="24"/>
          <w:szCs w:val="24"/>
        </w:rPr>
        <w:t>Sikkink</w:t>
      </w:r>
      <w:proofErr w:type="spellEnd"/>
      <w:r w:rsidRPr="002C5DD3">
        <w:rPr>
          <w:rFonts w:ascii="Times New Roman" w:hAnsi="Times New Roman" w:cs="Times New Roman"/>
          <w:sz w:val="24"/>
          <w:szCs w:val="24"/>
        </w:rPr>
        <w:t xml:space="preserve"> 1999; Nash 2012; </w:t>
      </w:r>
      <w:proofErr w:type="spellStart"/>
      <w:r w:rsidRPr="002C5DD3">
        <w:rPr>
          <w:rFonts w:ascii="Times New Roman" w:hAnsi="Times New Roman" w:cs="Times New Roman"/>
          <w:sz w:val="24"/>
          <w:szCs w:val="24"/>
        </w:rPr>
        <w:t>Sikkink</w:t>
      </w:r>
      <w:proofErr w:type="spellEnd"/>
      <w:r w:rsidRPr="002C5DD3">
        <w:rPr>
          <w:rFonts w:ascii="Times New Roman" w:hAnsi="Times New Roman" w:cs="Times New Roman"/>
          <w:sz w:val="24"/>
          <w:szCs w:val="24"/>
        </w:rPr>
        <w:t xml:space="preserve"> 1993). By lobbying and by publicizing violations, they try to create a political will to protect and empower victims of human-rights abuse. </w:t>
      </w:r>
    </w:p>
    <w:p w:rsidR="002C5DD3" w:rsidRPr="002C5DD3" w:rsidRDefault="002C5DD3" w:rsidP="002C5DD3">
      <w:pPr>
        <w:spacing w:before="120" w:after="120" w:line="240" w:lineRule="auto"/>
        <w:ind w:firstLine="709"/>
        <w:rPr>
          <w:rFonts w:ascii="Times New Roman" w:hAnsi="Times New Roman" w:cs="Times New Roman"/>
          <w:sz w:val="24"/>
          <w:szCs w:val="24"/>
        </w:rPr>
      </w:pPr>
      <w:r w:rsidRPr="002C5DD3">
        <w:rPr>
          <w:rFonts w:ascii="Times New Roman" w:hAnsi="Times New Roman" w:cs="Times New Roman"/>
          <w:sz w:val="24"/>
          <w:szCs w:val="24"/>
        </w:rPr>
        <w:t>Consistent with other authors, we argue that existing research on transnational advocacy networks presupposes the existence of a cosmopolitan consciousness and the universal strength of a global constitution of human rights (Goodale and Merry 2007; Nash 2012). Multiple authors explain that this presupposition builds on a hegemonic Western human-rights frame, which is characterized by a liberal and individualistic bias, by the state as sole actor, by patriarchalism, and by an unequal status for different generations of rights (</w:t>
      </w:r>
      <w:proofErr w:type="spellStart"/>
      <w:r w:rsidRPr="002C5DD3">
        <w:rPr>
          <w:rFonts w:ascii="Times New Roman" w:hAnsi="Times New Roman" w:cs="Times New Roman"/>
          <w:sz w:val="24"/>
          <w:szCs w:val="24"/>
        </w:rPr>
        <w:t>Claeys</w:t>
      </w:r>
      <w:proofErr w:type="spellEnd"/>
      <w:r w:rsidRPr="002C5DD3">
        <w:rPr>
          <w:rFonts w:ascii="Times New Roman" w:hAnsi="Times New Roman" w:cs="Times New Roman"/>
          <w:sz w:val="24"/>
          <w:szCs w:val="24"/>
        </w:rPr>
        <w:t xml:space="preserve"> 2012; Nash 2010; Rajagopal 2009; Rodríguez-</w:t>
      </w:r>
      <w:proofErr w:type="spellStart"/>
      <w:r w:rsidRPr="002C5DD3">
        <w:rPr>
          <w:rFonts w:ascii="Times New Roman" w:hAnsi="Times New Roman" w:cs="Times New Roman"/>
          <w:sz w:val="24"/>
          <w:szCs w:val="24"/>
        </w:rPr>
        <w:t>Garavito</w:t>
      </w:r>
      <w:proofErr w:type="spellEnd"/>
      <w:r w:rsidRPr="002C5DD3">
        <w:rPr>
          <w:rFonts w:ascii="Times New Roman" w:hAnsi="Times New Roman" w:cs="Times New Roman"/>
          <w:sz w:val="24"/>
          <w:szCs w:val="24"/>
        </w:rPr>
        <w:t xml:space="preserve"> and De Sousa Santos 2005; Speed 2005). With regard to human rights </w:t>
      </w:r>
      <w:r w:rsidRPr="002C5DD3">
        <w:rPr>
          <w:rFonts w:ascii="Times New Roman" w:hAnsi="Times New Roman" w:cs="Times New Roman"/>
          <w:i/>
          <w:sz w:val="24"/>
          <w:szCs w:val="24"/>
        </w:rPr>
        <w:t>for Roma</w:t>
      </w:r>
      <w:r w:rsidRPr="002C5DD3">
        <w:rPr>
          <w:rFonts w:ascii="Times New Roman" w:hAnsi="Times New Roman" w:cs="Times New Roman"/>
          <w:sz w:val="24"/>
          <w:szCs w:val="24"/>
        </w:rPr>
        <w:t>, we note that the Roma movement is dominated by professionalized NGOs that subscribe to a neoliberal human-rights agenda and downplay the importance of socio-economic rights, despite their importance to the Romani community (</w:t>
      </w:r>
      <w:proofErr w:type="spellStart"/>
      <w:r w:rsidRPr="002C5DD3">
        <w:rPr>
          <w:rFonts w:ascii="Times New Roman" w:hAnsi="Times New Roman" w:cs="Times New Roman"/>
          <w:sz w:val="24"/>
          <w:szCs w:val="24"/>
        </w:rPr>
        <w:t>Sigona</w:t>
      </w:r>
      <w:proofErr w:type="spellEnd"/>
      <w:r w:rsidRPr="002C5DD3">
        <w:rPr>
          <w:rFonts w:ascii="Times New Roman" w:hAnsi="Times New Roman" w:cs="Times New Roman"/>
          <w:sz w:val="24"/>
          <w:szCs w:val="24"/>
        </w:rPr>
        <w:t xml:space="preserve"> and </w:t>
      </w:r>
      <w:proofErr w:type="spellStart"/>
      <w:r w:rsidRPr="002C5DD3">
        <w:rPr>
          <w:rFonts w:ascii="Times New Roman" w:hAnsi="Times New Roman" w:cs="Times New Roman"/>
          <w:sz w:val="24"/>
          <w:szCs w:val="24"/>
        </w:rPr>
        <w:t>Trehan</w:t>
      </w:r>
      <w:proofErr w:type="spellEnd"/>
      <w:r w:rsidRPr="002C5DD3">
        <w:rPr>
          <w:rFonts w:ascii="Times New Roman" w:hAnsi="Times New Roman" w:cs="Times New Roman"/>
          <w:sz w:val="24"/>
          <w:szCs w:val="24"/>
        </w:rPr>
        <w:t xml:space="preserve"> 2009). </w:t>
      </w:r>
    </w:p>
    <w:p w:rsidR="002C5DD3" w:rsidRPr="002C5DD3" w:rsidRDefault="002C5DD3" w:rsidP="002C5DD3">
      <w:pPr>
        <w:spacing w:before="120" w:after="120" w:line="240" w:lineRule="auto"/>
        <w:ind w:firstLine="709"/>
        <w:rPr>
          <w:rFonts w:ascii="Times New Roman" w:hAnsi="Times New Roman" w:cs="Times New Roman"/>
          <w:sz w:val="24"/>
          <w:szCs w:val="24"/>
        </w:rPr>
      </w:pPr>
      <w:r w:rsidRPr="002C5DD3">
        <w:rPr>
          <w:rFonts w:ascii="Times New Roman" w:hAnsi="Times New Roman" w:cs="Times New Roman"/>
          <w:sz w:val="24"/>
          <w:szCs w:val="24"/>
        </w:rPr>
        <w:t>In opposition to this hegemonic cosmopolitan project, grassroots alternative movements have constructed alternative conceptions of human dignity and collective rights (Goodale and Merry 2007; Nash 2012; Rajagopal 2009; Rodríguez-</w:t>
      </w:r>
      <w:proofErr w:type="spellStart"/>
      <w:r w:rsidRPr="002C5DD3">
        <w:rPr>
          <w:rFonts w:ascii="Times New Roman" w:hAnsi="Times New Roman" w:cs="Times New Roman"/>
          <w:sz w:val="24"/>
          <w:szCs w:val="24"/>
        </w:rPr>
        <w:t>Garavito</w:t>
      </w:r>
      <w:proofErr w:type="spellEnd"/>
      <w:r w:rsidRPr="002C5DD3">
        <w:rPr>
          <w:rFonts w:ascii="Times New Roman" w:hAnsi="Times New Roman" w:cs="Times New Roman"/>
          <w:sz w:val="24"/>
          <w:szCs w:val="24"/>
        </w:rPr>
        <w:t xml:space="preserve"> and De Sousa Santos 2005). These movements emerge from the lived experience of oppressed and impoverished groups that are either in the global South or are treated as such (Nash 2012). Nash (2012) uses the term “subaltern cosmopolitanism” to refer to these movements. These social movements often advance frames and conceptions that fundamentally challenge the core characteristics of the dominant human-rights frame. The typical example in this regard is Speed’s (2005; see also Nash 2012) study on the Zapatista movement striving for self-rule of the Chiapas region and its organic perspective on human rights. This perspective makes the radical claim that rights can exist only in their exercise, instigating participatory forms of governance outside state-centered law. Similarly, grassroots movements commonly centralize popular engagement in direct action or civil disobedience (</w:t>
      </w:r>
      <w:proofErr w:type="spellStart"/>
      <w:r w:rsidRPr="002C5DD3">
        <w:rPr>
          <w:rFonts w:ascii="Times New Roman" w:hAnsi="Times New Roman" w:cs="Times New Roman"/>
          <w:sz w:val="24"/>
          <w:szCs w:val="24"/>
        </w:rPr>
        <w:t>Houtzager</w:t>
      </w:r>
      <w:proofErr w:type="spellEnd"/>
      <w:r w:rsidRPr="002C5DD3">
        <w:rPr>
          <w:rFonts w:ascii="Times New Roman" w:hAnsi="Times New Roman" w:cs="Times New Roman"/>
          <w:sz w:val="24"/>
          <w:szCs w:val="24"/>
        </w:rPr>
        <w:t xml:space="preserve"> 2005).</w:t>
      </w:r>
    </w:p>
    <w:p w:rsidR="002C5DD3" w:rsidRPr="002C5DD3" w:rsidRDefault="002C5DD3" w:rsidP="002C5DD3">
      <w:pPr>
        <w:spacing w:before="120" w:after="120" w:line="240" w:lineRule="auto"/>
        <w:ind w:firstLine="709"/>
        <w:rPr>
          <w:rFonts w:ascii="Times New Roman" w:hAnsi="Times New Roman" w:cs="Times New Roman"/>
          <w:sz w:val="24"/>
          <w:szCs w:val="24"/>
        </w:rPr>
      </w:pPr>
      <w:r w:rsidRPr="002C5DD3">
        <w:rPr>
          <w:rFonts w:ascii="Times New Roman" w:hAnsi="Times New Roman" w:cs="Times New Roman"/>
          <w:sz w:val="24"/>
          <w:szCs w:val="24"/>
        </w:rPr>
        <w:t>Independence from and resistance to the dominant social and political institutions often constitute important norms in these types of movements (</w:t>
      </w:r>
      <w:proofErr w:type="spellStart"/>
      <w:r w:rsidRPr="002C5DD3">
        <w:rPr>
          <w:rFonts w:ascii="Times New Roman" w:hAnsi="Times New Roman" w:cs="Times New Roman"/>
          <w:sz w:val="24"/>
          <w:szCs w:val="24"/>
        </w:rPr>
        <w:t>Houtzager</w:t>
      </w:r>
      <w:proofErr w:type="spellEnd"/>
      <w:r w:rsidRPr="002C5DD3">
        <w:rPr>
          <w:rFonts w:ascii="Times New Roman" w:hAnsi="Times New Roman" w:cs="Times New Roman"/>
          <w:sz w:val="24"/>
          <w:szCs w:val="24"/>
        </w:rPr>
        <w:t xml:space="preserve"> 2005). In an analysis of local women’s movements in New York City, Merry and colleagues (2010) demonstrate how these movements treat human rights as universal values applying to every human being (e.g., human dignity, equality, freedom). The authors subsequently contrast this value-driven interpretation of human rights with human rights in terms of conventions and treaties. These conventions and treaties reflect the legal dimension of human rights, and can be activated when nation-states are exposed or shamed for their violations. Because these conventions are often manipulated by national power, however, the authors evaluate this legal dimension of human rights as less radical and thus less useful for grassroots movements. </w:t>
      </w:r>
    </w:p>
    <w:p w:rsidR="002C5DD3" w:rsidRPr="002C5DD3" w:rsidRDefault="002C5DD3" w:rsidP="002C5DD3">
      <w:pPr>
        <w:spacing w:before="120" w:after="120" w:line="240" w:lineRule="auto"/>
        <w:ind w:firstLine="709"/>
        <w:rPr>
          <w:rFonts w:ascii="Times New Roman" w:hAnsi="Times New Roman" w:cs="Times New Roman"/>
          <w:sz w:val="24"/>
          <w:szCs w:val="24"/>
        </w:rPr>
      </w:pPr>
      <w:r w:rsidRPr="002C5DD3">
        <w:rPr>
          <w:rFonts w:ascii="Times New Roman" w:hAnsi="Times New Roman" w:cs="Times New Roman"/>
          <w:sz w:val="24"/>
          <w:szCs w:val="24"/>
        </w:rPr>
        <w:t xml:space="preserve">Furthermore, there are many examples of movements that challenge the neoliberal understanding of human rights to provide resistance against the abuses of corporations and free trade (e.g., </w:t>
      </w:r>
      <w:proofErr w:type="spellStart"/>
      <w:r w:rsidRPr="002C5DD3">
        <w:rPr>
          <w:rFonts w:ascii="Times New Roman" w:hAnsi="Times New Roman" w:cs="Times New Roman"/>
          <w:sz w:val="24"/>
          <w:szCs w:val="24"/>
        </w:rPr>
        <w:t>Houtzager</w:t>
      </w:r>
      <w:proofErr w:type="spellEnd"/>
      <w:r w:rsidRPr="002C5DD3">
        <w:rPr>
          <w:rFonts w:ascii="Times New Roman" w:hAnsi="Times New Roman" w:cs="Times New Roman"/>
          <w:sz w:val="24"/>
          <w:szCs w:val="24"/>
        </w:rPr>
        <w:t xml:space="preserve"> 2005). In this regard, the right to food sovereignty movement, as described by </w:t>
      </w:r>
      <w:proofErr w:type="spellStart"/>
      <w:r w:rsidRPr="002C5DD3">
        <w:rPr>
          <w:rFonts w:ascii="Times New Roman" w:hAnsi="Times New Roman" w:cs="Times New Roman"/>
          <w:sz w:val="24"/>
          <w:szCs w:val="24"/>
        </w:rPr>
        <w:t>Claeys</w:t>
      </w:r>
      <w:proofErr w:type="spellEnd"/>
      <w:r w:rsidRPr="002C5DD3">
        <w:rPr>
          <w:rFonts w:ascii="Times New Roman" w:hAnsi="Times New Roman" w:cs="Times New Roman"/>
          <w:sz w:val="24"/>
          <w:szCs w:val="24"/>
        </w:rPr>
        <w:t xml:space="preserve"> (2012), provides an alternative conception of human rights based on a set of collective rights: the right of peoples to self-determination, to permanent sovereignty over natural resources, and to development.</w:t>
      </w:r>
    </w:p>
    <w:p w:rsidR="002C5DD3" w:rsidRPr="002C5DD3" w:rsidRDefault="002C5DD3" w:rsidP="002C5DD3">
      <w:pPr>
        <w:spacing w:before="120" w:after="120" w:line="240" w:lineRule="auto"/>
        <w:ind w:firstLine="709"/>
        <w:rPr>
          <w:rFonts w:ascii="Times New Roman" w:hAnsi="Times New Roman" w:cs="Times New Roman"/>
          <w:sz w:val="24"/>
          <w:szCs w:val="24"/>
        </w:rPr>
      </w:pPr>
      <w:r w:rsidRPr="002C5DD3">
        <w:rPr>
          <w:rFonts w:ascii="Times New Roman" w:hAnsi="Times New Roman" w:cs="Times New Roman"/>
          <w:sz w:val="24"/>
          <w:szCs w:val="24"/>
        </w:rPr>
        <w:lastRenderedPageBreak/>
        <w:t>Importantly, this stream of research emphasizes how grassroots movements are embedded within local contexts and cultures, which influence the alternative conceptions of human rights (Goodale and Merry 2007). This is often referred to with the term “</w:t>
      </w:r>
      <w:proofErr w:type="spellStart"/>
      <w:r w:rsidRPr="002C5DD3">
        <w:rPr>
          <w:rFonts w:ascii="Times New Roman" w:hAnsi="Times New Roman" w:cs="Times New Roman"/>
          <w:sz w:val="24"/>
          <w:szCs w:val="24"/>
        </w:rPr>
        <w:t>vernacularization</w:t>
      </w:r>
      <w:proofErr w:type="spellEnd"/>
      <w:r w:rsidRPr="002C5DD3">
        <w:rPr>
          <w:rFonts w:ascii="Times New Roman" w:hAnsi="Times New Roman" w:cs="Times New Roman"/>
          <w:sz w:val="24"/>
          <w:szCs w:val="24"/>
        </w:rPr>
        <w:t xml:space="preserve">,” which means that social movements adapt human rights to existing local normative structures and specific sociohistorical situations (Merry et al. 2010). </w:t>
      </w:r>
      <w:proofErr w:type="spellStart"/>
      <w:r w:rsidRPr="002C5DD3">
        <w:rPr>
          <w:rFonts w:ascii="Times New Roman" w:hAnsi="Times New Roman" w:cs="Times New Roman"/>
          <w:sz w:val="24"/>
          <w:szCs w:val="24"/>
        </w:rPr>
        <w:t>Benford</w:t>
      </w:r>
      <w:proofErr w:type="spellEnd"/>
      <w:r w:rsidRPr="002C5DD3">
        <w:rPr>
          <w:rFonts w:ascii="Times New Roman" w:hAnsi="Times New Roman" w:cs="Times New Roman"/>
          <w:sz w:val="24"/>
          <w:szCs w:val="24"/>
        </w:rPr>
        <w:t xml:space="preserve"> and Snow (2000) also emphasize that frames build on a cultural resource base, such that they are culturally resonant. Through </w:t>
      </w:r>
      <w:proofErr w:type="spellStart"/>
      <w:r w:rsidRPr="002C5DD3">
        <w:rPr>
          <w:rFonts w:ascii="Times New Roman" w:hAnsi="Times New Roman" w:cs="Times New Roman"/>
          <w:sz w:val="24"/>
          <w:szCs w:val="24"/>
        </w:rPr>
        <w:t>vernacularization</w:t>
      </w:r>
      <w:proofErr w:type="spellEnd"/>
      <w:r w:rsidRPr="002C5DD3">
        <w:rPr>
          <w:rFonts w:ascii="Times New Roman" w:hAnsi="Times New Roman" w:cs="Times New Roman"/>
          <w:sz w:val="24"/>
          <w:szCs w:val="24"/>
        </w:rPr>
        <w:t xml:space="preserve">, social movements often expand upon the dominant organizational and cultural frameworks. In contrast, we argue that the adaptation of the human-rights conception to existing norms can also </w:t>
      </w:r>
      <w:r w:rsidRPr="002C5DD3">
        <w:rPr>
          <w:rFonts w:ascii="Times New Roman" w:hAnsi="Times New Roman" w:cs="Times New Roman"/>
          <w:i/>
          <w:sz w:val="24"/>
          <w:szCs w:val="24"/>
        </w:rPr>
        <w:t>restrict</w:t>
      </w:r>
      <w:r w:rsidRPr="002C5DD3">
        <w:rPr>
          <w:rFonts w:ascii="Times New Roman" w:hAnsi="Times New Roman" w:cs="Times New Roman"/>
          <w:sz w:val="24"/>
          <w:szCs w:val="24"/>
        </w:rPr>
        <w:t xml:space="preserve"> a human-rights frame.</w:t>
      </w:r>
      <w:r w:rsidRPr="002C5DD3">
        <w:rPr>
          <w:rFonts w:ascii="Times New Roman" w:hAnsi="Times New Roman" w:cs="Times New Roman"/>
          <w:color w:val="000000"/>
          <w:sz w:val="24"/>
          <w:szCs w:val="24"/>
        </w:rPr>
        <w:t xml:space="preserve"> </w:t>
      </w:r>
      <w:r w:rsidRPr="002C5DD3">
        <w:rPr>
          <w:rFonts w:ascii="Times New Roman" w:hAnsi="Times New Roman" w:cs="Times New Roman"/>
          <w:sz w:val="24"/>
          <w:szCs w:val="24"/>
        </w:rPr>
        <w:t xml:space="preserve">For example, </w:t>
      </w:r>
      <w:proofErr w:type="spellStart"/>
      <w:r w:rsidRPr="002C5DD3">
        <w:rPr>
          <w:rFonts w:ascii="Times New Roman" w:hAnsi="Times New Roman" w:cs="Times New Roman"/>
          <w:sz w:val="24"/>
          <w:szCs w:val="24"/>
        </w:rPr>
        <w:t>Janmyr</w:t>
      </w:r>
      <w:proofErr w:type="spellEnd"/>
      <w:r w:rsidRPr="002C5DD3">
        <w:rPr>
          <w:rFonts w:ascii="Times New Roman" w:hAnsi="Times New Roman" w:cs="Times New Roman"/>
          <w:sz w:val="24"/>
          <w:szCs w:val="24"/>
        </w:rPr>
        <w:t xml:space="preserve"> (2016) illustrates how, in its efforts to return to its ancestral lands, the Nubian community in Egypt was unable to engage indigenous rights, due to the hegemonic notion of Egyptian Arab nationalism, which conceptualizes indigenous rights as incompatible with equal citizenship. </w:t>
      </w:r>
    </w:p>
    <w:p w:rsidR="002C5DD3" w:rsidRPr="002C5DD3" w:rsidRDefault="002C5DD3" w:rsidP="002C5DD3">
      <w:pPr>
        <w:autoSpaceDE w:val="0"/>
        <w:autoSpaceDN w:val="0"/>
        <w:adjustRightInd w:val="0"/>
        <w:spacing w:before="120" w:after="120" w:line="240" w:lineRule="auto"/>
        <w:ind w:firstLine="709"/>
        <w:rPr>
          <w:rFonts w:ascii="Times New Roman" w:hAnsi="Times New Roman" w:cs="Times New Roman"/>
          <w:sz w:val="24"/>
          <w:szCs w:val="24"/>
        </w:rPr>
      </w:pPr>
      <w:r w:rsidRPr="002C5DD3">
        <w:rPr>
          <w:rFonts w:ascii="Times New Roman" w:hAnsi="Times New Roman" w:cs="Times New Roman"/>
          <w:sz w:val="24"/>
          <w:szCs w:val="24"/>
        </w:rPr>
        <w:t xml:space="preserve">As noted in the introduction, the literature on social movements and human rights contains very little in-depth analysis of the framing of social movements </w:t>
      </w:r>
      <w:r w:rsidRPr="002C5DD3">
        <w:rPr>
          <w:rFonts w:ascii="Times New Roman" w:hAnsi="Times New Roman" w:cs="Times New Roman"/>
          <w:i/>
          <w:sz w:val="24"/>
          <w:szCs w:val="24"/>
        </w:rPr>
        <w:t>in the media</w:t>
      </w:r>
      <w:r w:rsidRPr="002C5DD3">
        <w:rPr>
          <w:rFonts w:ascii="Times New Roman" w:hAnsi="Times New Roman" w:cs="Times New Roman"/>
          <w:sz w:val="24"/>
          <w:szCs w:val="24"/>
        </w:rPr>
        <w:t xml:space="preserve">. More broadly, </w:t>
      </w:r>
      <w:proofErr w:type="spellStart"/>
      <w:r w:rsidRPr="002C5DD3">
        <w:rPr>
          <w:rFonts w:ascii="Times New Roman" w:hAnsi="Times New Roman" w:cs="Times New Roman"/>
          <w:sz w:val="24"/>
          <w:szCs w:val="24"/>
        </w:rPr>
        <w:t>Balabanova</w:t>
      </w:r>
      <w:proofErr w:type="spellEnd"/>
      <w:r w:rsidRPr="002C5DD3">
        <w:rPr>
          <w:rFonts w:ascii="Times New Roman" w:hAnsi="Times New Roman" w:cs="Times New Roman"/>
          <w:sz w:val="24"/>
          <w:szCs w:val="24"/>
        </w:rPr>
        <w:t xml:space="preserve"> (2015, 8) refers to “a general lack of work that has developed a broad understanding of the nexus between human rights and the media, partly because of disciplinary boundaries. There is a tendency for scholars from law or political science to pay little regard to the media as an actor, or factor, when it comes to examining questions relating to human rights.” There are obviously important exceptions that do provide insight into the framing of human rights within the media (</w:t>
      </w:r>
      <w:bookmarkStart w:id="3" w:name="_Hlk527632357"/>
      <w:proofErr w:type="spellStart"/>
      <w:r w:rsidRPr="002C5DD3">
        <w:rPr>
          <w:rFonts w:ascii="Times New Roman" w:hAnsi="Times New Roman" w:cs="Times New Roman"/>
          <w:sz w:val="24"/>
          <w:szCs w:val="24"/>
        </w:rPr>
        <w:t>Balabanova</w:t>
      </w:r>
      <w:proofErr w:type="spellEnd"/>
      <w:r w:rsidRPr="002C5DD3">
        <w:rPr>
          <w:rFonts w:ascii="Times New Roman" w:hAnsi="Times New Roman" w:cs="Times New Roman"/>
          <w:sz w:val="24"/>
          <w:szCs w:val="24"/>
        </w:rPr>
        <w:t xml:space="preserve"> 2015; Cottle and Lester 2011; </w:t>
      </w:r>
      <w:proofErr w:type="spellStart"/>
      <w:r w:rsidRPr="002C5DD3">
        <w:rPr>
          <w:rFonts w:ascii="Times New Roman" w:hAnsi="Times New Roman" w:cs="Times New Roman"/>
          <w:sz w:val="24"/>
          <w:szCs w:val="24"/>
        </w:rPr>
        <w:t>Gies</w:t>
      </w:r>
      <w:proofErr w:type="spellEnd"/>
      <w:r w:rsidRPr="002C5DD3">
        <w:rPr>
          <w:rFonts w:ascii="Times New Roman" w:hAnsi="Times New Roman" w:cs="Times New Roman"/>
          <w:sz w:val="24"/>
          <w:szCs w:val="24"/>
        </w:rPr>
        <w:t xml:space="preserve"> 2015; Nash 2008, 2009; Powers 2017; Sampaio Dias 2013</w:t>
      </w:r>
      <w:bookmarkEnd w:id="3"/>
      <w:r w:rsidRPr="002C5DD3">
        <w:rPr>
          <w:rFonts w:ascii="Times New Roman" w:hAnsi="Times New Roman" w:cs="Times New Roman"/>
          <w:sz w:val="24"/>
          <w:szCs w:val="24"/>
        </w:rPr>
        <w:t xml:space="preserve">). Although such studies do not always focus on the human-rights frames </w:t>
      </w:r>
      <w:r w:rsidRPr="002C5DD3">
        <w:rPr>
          <w:rFonts w:ascii="Times New Roman" w:hAnsi="Times New Roman" w:cs="Times New Roman"/>
          <w:i/>
          <w:sz w:val="24"/>
          <w:szCs w:val="24"/>
        </w:rPr>
        <w:t>linked to social movements</w:t>
      </w:r>
      <w:r w:rsidRPr="002C5DD3">
        <w:rPr>
          <w:rFonts w:ascii="Times New Roman" w:hAnsi="Times New Roman" w:cs="Times New Roman"/>
          <w:sz w:val="24"/>
          <w:szCs w:val="24"/>
        </w:rPr>
        <w:t xml:space="preserve"> within the media, they do highlight several important tendencies in human-rights reporting. First, it has been found that the term “human rights” is becoming increasingly prevalent in the media (Ramos, Ron, and </w:t>
      </w:r>
      <w:proofErr w:type="spellStart"/>
      <w:r w:rsidRPr="002C5DD3">
        <w:rPr>
          <w:rFonts w:ascii="Times New Roman" w:hAnsi="Times New Roman" w:cs="Times New Roman"/>
          <w:sz w:val="24"/>
          <w:szCs w:val="24"/>
        </w:rPr>
        <w:t>Thoms</w:t>
      </w:r>
      <w:proofErr w:type="spellEnd"/>
      <w:r w:rsidRPr="002C5DD3">
        <w:rPr>
          <w:rFonts w:ascii="Times New Roman" w:hAnsi="Times New Roman" w:cs="Times New Roman"/>
          <w:sz w:val="24"/>
          <w:szCs w:val="24"/>
        </w:rPr>
        <w:t xml:space="preserve"> 2007). As emphasized by Sampaio Dias (2013), however, use of the term “human rights” does not necessarily imply any deep level of reporting about human rights. Furthermore, media reporting about human rights is often characterized by what Nash (2010, 5) refers to as “banal nationalism.” As Nash explains, “the most highly valued news stories in the mainstream media concern the situation and </w:t>
      </w:r>
      <w:r w:rsidRPr="002C5DD3">
        <w:rPr>
          <w:rFonts w:ascii="Times New Roman" w:hAnsi="Times New Roman" w:cs="Times New Roman"/>
          <w:bCs/>
          <w:sz w:val="24"/>
          <w:szCs w:val="24"/>
        </w:rPr>
        <w:t>interests of citizens</w:t>
      </w:r>
      <w:r w:rsidRPr="002C5DD3">
        <w:rPr>
          <w:rFonts w:ascii="Times New Roman" w:hAnsi="Times New Roman" w:cs="Times New Roman"/>
          <w:sz w:val="24"/>
          <w:szCs w:val="24"/>
        </w:rPr>
        <w:t xml:space="preserve">. In human rights ‘affairs’, these interests are </w:t>
      </w:r>
      <w:r w:rsidRPr="002C5DD3">
        <w:rPr>
          <w:rFonts w:ascii="Times New Roman" w:hAnsi="Times New Roman" w:cs="Times New Roman"/>
          <w:bCs/>
          <w:sz w:val="24"/>
          <w:szCs w:val="24"/>
        </w:rPr>
        <w:t>quite often pitted against those legally entitled to claim human rights</w:t>
      </w:r>
      <w:r w:rsidRPr="002C5DD3">
        <w:rPr>
          <w:rFonts w:ascii="Times New Roman" w:hAnsi="Times New Roman" w:cs="Times New Roman"/>
          <w:sz w:val="24"/>
          <w:szCs w:val="24"/>
        </w:rPr>
        <w:t>.” This means that national-citizenship frames often prevail over human-rights frames. In an analysis of the 2005 Make Poverty History campaign in the British media, Nash (2008) found a more mixed or nuanced frame, in which the campaign instigated feelings of national pride and heroism by profiling the British supporters as truly global citizens who would make history by supporting the campaign. Other scholars have found that national issues are not often interpreted as human-rights issues (</w:t>
      </w:r>
      <w:proofErr w:type="spellStart"/>
      <w:r w:rsidRPr="002C5DD3">
        <w:rPr>
          <w:rFonts w:ascii="Times New Roman" w:hAnsi="Times New Roman" w:cs="Times New Roman"/>
          <w:sz w:val="24"/>
          <w:szCs w:val="24"/>
        </w:rPr>
        <w:t>Balabanova</w:t>
      </w:r>
      <w:proofErr w:type="spellEnd"/>
      <w:r w:rsidRPr="002C5DD3">
        <w:rPr>
          <w:rFonts w:ascii="Times New Roman" w:hAnsi="Times New Roman" w:cs="Times New Roman"/>
          <w:sz w:val="24"/>
          <w:szCs w:val="24"/>
        </w:rPr>
        <w:t xml:space="preserve"> 2015). Some have even concluded that the news typically highlights human-rights violations in other, typically non-Western countries (</w:t>
      </w:r>
      <w:proofErr w:type="spellStart"/>
      <w:r w:rsidRPr="002C5DD3">
        <w:rPr>
          <w:rFonts w:ascii="Times New Roman" w:hAnsi="Times New Roman" w:cs="Times New Roman"/>
          <w:sz w:val="24"/>
          <w:szCs w:val="24"/>
        </w:rPr>
        <w:t>Gies</w:t>
      </w:r>
      <w:proofErr w:type="spellEnd"/>
      <w:r w:rsidRPr="002C5DD3">
        <w:rPr>
          <w:rFonts w:ascii="Times New Roman" w:hAnsi="Times New Roman" w:cs="Times New Roman"/>
          <w:sz w:val="24"/>
          <w:szCs w:val="24"/>
        </w:rPr>
        <w:t xml:space="preserve"> 2015). This finding mirrors the criticism of research on humanitarianism and distant suffering in the media concerning the dominance of a Western perspective on global news issues (</w:t>
      </w:r>
      <w:proofErr w:type="spellStart"/>
      <w:r w:rsidRPr="002C5DD3">
        <w:rPr>
          <w:rFonts w:ascii="Times New Roman" w:hAnsi="Times New Roman" w:cs="Times New Roman"/>
          <w:sz w:val="24"/>
          <w:szCs w:val="24"/>
        </w:rPr>
        <w:t>Chouliaraki</w:t>
      </w:r>
      <w:proofErr w:type="spellEnd"/>
      <w:r w:rsidRPr="002C5DD3">
        <w:rPr>
          <w:rFonts w:ascii="Times New Roman" w:hAnsi="Times New Roman" w:cs="Times New Roman"/>
          <w:sz w:val="24"/>
          <w:szCs w:val="24"/>
        </w:rPr>
        <w:t xml:space="preserve"> 2006; Joye 2010; Sampaio Dias 2013). In a third noteworthy tendency, news on human rights tends to focus heavily on political and civil rights, while underemphasizing the socio-economic perspective on human rights (</w:t>
      </w:r>
      <w:bookmarkStart w:id="4" w:name="_Hlk527554674"/>
      <w:proofErr w:type="spellStart"/>
      <w:r w:rsidRPr="002C5DD3">
        <w:rPr>
          <w:rFonts w:ascii="Times New Roman" w:hAnsi="Times New Roman" w:cs="Times New Roman"/>
          <w:sz w:val="24"/>
          <w:szCs w:val="24"/>
        </w:rPr>
        <w:t>Balabanova</w:t>
      </w:r>
      <w:proofErr w:type="spellEnd"/>
      <w:r w:rsidRPr="002C5DD3">
        <w:rPr>
          <w:rFonts w:ascii="Times New Roman" w:hAnsi="Times New Roman" w:cs="Times New Roman"/>
          <w:sz w:val="24"/>
          <w:szCs w:val="24"/>
        </w:rPr>
        <w:t xml:space="preserve"> 2015; Powers 2017</w:t>
      </w:r>
      <w:bookmarkEnd w:id="4"/>
      <w:r w:rsidRPr="002C5DD3">
        <w:rPr>
          <w:rFonts w:ascii="Times New Roman" w:hAnsi="Times New Roman" w:cs="Times New Roman"/>
          <w:sz w:val="24"/>
          <w:szCs w:val="24"/>
        </w:rPr>
        <w:t>).</w:t>
      </w:r>
    </w:p>
    <w:p w:rsidR="002C5DD3" w:rsidRPr="002C5DD3" w:rsidRDefault="002C5DD3" w:rsidP="002C5DD3">
      <w:pPr>
        <w:autoSpaceDE w:val="0"/>
        <w:autoSpaceDN w:val="0"/>
        <w:adjustRightInd w:val="0"/>
        <w:spacing w:before="120" w:after="120" w:line="240" w:lineRule="auto"/>
        <w:ind w:firstLine="709"/>
        <w:rPr>
          <w:rFonts w:ascii="Times New Roman" w:hAnsi="Times New Roman" w:cs="Times New Roman"/>
          <w:sz w:val="24"/>
          <w:szCs w:val="24"/>
        </w:rPr>
      </w:pPr>
      <w:r w:rsidRPr="002C5DD3">
        <w:rPr>
          <w:rFonts w:ascii="Times New Roman" w:hAnsi="Times New Roman" w:cs="Times New Roman"/>
          <w:sz w:val="24"/>
          <w:szCs w:val="24"/>
        </w:rPr>
        <w:t xml:space="preserve">Although the research mentioned in this paragraph provides important clues to possible tendencies in mediated frames on human rights linked specifically to social movements, more analysis is needed of the human-rights frames of social movements as they appear in the media. Such studies should be conducted in the same depth as that applied in social constructionist studies of social movements and human rights. </w:t>
      </w:r>
    </w:p>
    <w:p w:rsidR="002C5DD3" w:rsidRPr="002C5DD3" w:rsidRDefault="002C5DD3" w:rsidP="002C5DD3">
      <w:pPr>
        <w:spacing w:before="120" w:after="120" w:line="240" w:lineRule="auto"/>
        <w:ind w:firstLine="709"/>
        <w:rPr>
          <w:rFonts w:ascii="Times New Roman" w:hAnsi="Times New Roman" w:cs="Times New Roman"/>
          <w:sz w:val="24"/>
          <w:szCs w:val="24"/>
        </w:rPr>
      </w:pPr>
    </w:p>
    <w:p w:rsidR="002C5DD3" w:rsidRPr="002C5DD3" w:rsidRDefault="002C5DD3" w:rsidP="002C5DD3">
      <w:pPr>
        <w:spacing w:before="120" w:after="120" w:line="240" w:lineRule="auto"/>
        <w:rPr>
          <w:rFonts w:ascii="Times New Roman" w:hAnsi="Times New Roman" w:cs="Times New Roman"/>
          <w:i/>
          <w:sz w:val="24"/>
          <w:szCs w:val="24"/>
        </w:rPr>
      </w:pPr>
      <w:r w:rsidRPr="002C5DD3">
        <w:rPr>
          <w:rFonts w:ascii="Times New Roman" w:hAnsi="Times New Roman" w:cs="Times New Roman"/>
          <w:i/>
          <w:sz w:val="24"/>
          <w:szCs w:val="24"/>
        </w:rPr>
        <w:t>NGOs In The News</w:t>
      </w:r>
    </w:p>
    <w:p w:rsidR="002C5DD3" w:rsidRPr="002C5DD3" w:rsidRDefault="002C5DD3" w:rsidP="002C5DD3">
      <w:pPr>
        <w:spacing w:before="120" w:after="120" w:line="240" w:lineRule="auto"/>
        <w:rPr>
          <w:rFonts w:ascii="Times New Roman" w:hAnsi="Times New Roman" w:cs="Times New Roman"/>
          <w:i/>
          <w:sz w:val="24"/>
          <w:szCs w:val="24"/>
        </w:rPr>
      </w:pPr>
    </w:p>
    <w:p w:rsidR="002C5DD3" w:rsidRPr="002C5DD3" w:rsidRDefault="002C5DD3" w:rsidP="002C5DD3">
      <w:pPr>
        <w:spacing w:before="120" w:after="120" w:line="240" w:lineRule="auto"/>
        <w:ind w:firstLine="709"/>
        <w:rPr>
          <w:rFonts w:ascii="Times New Roman" w:hAnsi="Times New Roman" w:cs="Times New Roman"/>
          <w:sz w:val="24"/>
          <w:szCs w:val="24"/>
        </w:rPr>
      </w:pPr>
      <w:r w:rsidRPr="002C5DD3">
        <w:rPr>
          <w:rFonts w:ascii="Times New Roman" w:hAnsi="Times New Roman" w:cs="Times New Roman"/>
          <w:sz w:val="24"/>
          <w:szCs w:val="24"/>
        </w:rPr>
        <w:t xml:space="preserve">First, it should be noted that, in contrast to the previous section, we refer here to NGOs, and not to social movements, as this is the term that figures most prominently in the research we consulted. In our analysis, we chose to focus on what we call “social movement organizations,” a term that allows us to draw a bridge between social constructionist research on social movements and the literature on NGOs in the news. Following McCarthy and </w:t>
      </w:r>
      <w:proofErr w:type="spellStart"/>
      <w:r w:rsidRPr="002C5DD3">
        <w:rPr>
          <w:rFonts w:ascii="Times New Roman" w:hAnsi="Times New Roman" w:cs="Times New Roman"/>
          <w:sz w:val="24"/>
          <w:szCs w:val="24"/>
        </w:rPr>
        <w:t>Zald</w:t>
      </w:r>
      <w:proofErr w:type="spellEnd"/>
      <w:r w:rsidRPr="002C5DD3">
        <w:rPr>
          <w:rFonts w:ascii="Times New Roman" w:hAnsi="Times New Roman" w:cs="Times New Roman"/>
          <w:sz w:val="24"/>
          <w:szCs w:val="24"/>
        </w:rPr>
        <w:t xml:space="preserve"> (2003, 172-173), we define a social movement as “a set of opinions and beliefs in a population which represents preferences for changing some elements of the social structure and/or reward distribution of a society.” A social movement organization, is “a complex, or formal, organization which identifies its goals with the preferences of a social movement or a counter-movement and attempts to implement those goals.” Proceeding from these definitions, our analysis focuses exclusively on established organizations (or individuals engaged in those organizations), which could also be regarded as NGOs (see Table 1 for a list of these organizations).</w:t>
      </w:r>
    </w:p>
    <w:p w:rsidR="002C5DD3" w:rsidRPr="002C5DD3" w:rsidRDefault="002C5DD3" w:rsidP="002C5DD3">
      <w:pPr>
        <w:spacing w:before="120" w:after="120" w:line="240" w:lineRule="auto"/>
        <w:ind w:firstLine="709"/>
        <w:rPr>
          <w:rFonts w:ascii="Times New Roman" w:hAnsi="Times New Roman" w:cs="Times New Roman"/>
          <w:sz w:val="24"/>
          <w:szCs w:val="24"/>
        </w:rPr>
      </w:pPr>
      <w:r w:rsidRPr="002C5DD3">
        <w:rPr>
          <w:rFonts w:ascii="Times New Roman" w:hAnsi="Times New Roman" w:cs="Times New Roman"/>
          <w:sz w:val="24"/>
          <w:szCs w:val="24"/>
        </w:rPr>
        <w:t xml:space="preserve">The literature on NGOs in the news is useful for this article for several reasons. First, it demonstrates the importance of news coverage for NGOs and the realization of their goals (Cottle and Nolan 2007; Joye 2010; McPherson 2016; Thrall et al. 2014; Van Leuven et al. 2013; Van Leuven and Joye 2014; </w:t>
      </w:r>
      <w:proofErr w:type="spellStart"/>
      <w:r w:rsidRPr="002C5DD3">
        <w:rPr>
          <w:rFonts w:ascii="Times New Roman" w:hAnsi="Times New Roman" w:cs="Times New Roman"/>
          <w:sz w:val="24"/>
          <w:szCs w:val="24"/>
        </w:rPr>
        <w:t>Waisbord</w:t>
      </w:r>
      <w:proofErr w:type="spellEnd"/>
      <w:r w:rsidRPr="002C5DD3">
        <w:rPr>
          <w:rFonts w:ascii="Times New Roman" w:hAnsi="Times New Roman" w:cs="Times New Roman"/>
          <w:sz w:val="24"/>
          <w:szCs w:val="24"/>
        </w:rPr>
        <w:t xml:space="preserve"> 2011). As explained by Van Leuven and Joye (2014, 5), “the primary strategy for NGOs to gain trust and support is through news coverage of their activities and achievements. Citizens are mobilized via media reports and news access is necessary to exert pressure on governments or multinationals.” We argue that, as news coverage is an important strategy for NGOs, research on social movements and human-rights construction should include the media as an arena of contestation.</w:t>
      </w:r>
    </w:p>
    <w:p w:rsidR="002C5DD3" w:rsidRPr="002C5DD3" w:rsidRDefault="002C5DD3" w:rsidP="002C5DD3">
      <w:pPr>
        <w:spacing w:before="120" w:after="120" w:line="240" w:lineRule="auto"/>
        <w:ind w:firstLine="709"/>
        <w:rPr>
          <w:rFonts w:ascii="Times New Roman" w:hAnsi="Times New Roman" w:cs="Times New Roman"/>
          <w:sz w:val="24"/>
          <w:szCs w:val="24"/>
        </w:rPr>
      </w:pPr>
      <w:r w:rsidRPr="002C5DD3">
        <w:rPr>
          <w:rFonts w:ascii="Times New Roman" w:hAnsi="Times New Roman" w:cs="Times New Roman"/>
          <w:sz w:val="24"/>
          <w:szCs w:val="24"/>
        </w:rPr>
        <w:t>A second reason for drawing on this literature concerns the extensive research that has documented the difficulty that NGOs face in accessing the media, while established sources (e.g., government actors and large companies) enjoy privileged news access (</w:t>
      </w:r>
      <w:proofErr w:type="spellStart"/>
      <w:r w:rsidRPr="002C5DD3">
        <w:rPr>
          <w:rFonts w:ascii="Times New Roman" w:hAnsi="Times New Roman" w:cs="Times New Roman"/>
          <w:sz w:val="24"/>
          <w:szCs w:val="24"/>
        </w:rPr>
        <w:t>Ihlen</w:t>
      </w:r>
      <w:proofErr w:type="spellEnd"/>
      <w:r w:rsidRPr="002C5DD3">
        <w:rPr>
          <w:rFonts w:ascii="Times New Roman" w:hAnsi="Times New Roman" w:cs="Times New Roman"/>
          <w:sz w:val="24"/>
          <w:szCs w:val="24"/>
        </w:rPr>
        <w:t xml:space="preserve"> et al. 2015; McPherson 2016; Powers 2016; Thrall et al. 2014; Van Leuven et al. 2013; Van Leuven and Joye 2014; </w:t>
      </w:r>
      <w:proofErr w:type="spellStart"/>
      <w:r w:rsidRPr="002C5DD3">
        <w:rPr>
          <w:rFonts w:ascii="Times New Roman" w:hAnsi="Times New Roman" w:cs="Times New Roman"/>
          <w:sz w:val="24"/>
          <w:szCs w:val="24"/>
        </w:rPr>
        <w:t>Waisbord</w:t>
      </w:r>
      <w:proofErr w:type="spellEnd"/>
      <w:r w:rsidRPr="002C5DD3">
        <w:rPr>
          <w:rFonts w:ascii="Times New Roman" w:hAnsi="Times New Roman" w:cs="Times New Roman"/>
          <w:sz w:val="24"/>
          <w:szCs w:val="24"/>
        </w:rPr>
        <w:t xml:space="preserve"> 2011; Wozniak et al. 2016). Various scholars explain how, in this context, NGOs have professionalized their public relations activities and adapted to a “media logic” (Cottle and Nolan 2007; </w:t>
      </w:r>
      <w:proofErr w:type="spellStart"/>
      <w:r w:rsidRPr="002C5DD3">
        <w:rPr>
          <w:rFonts w:ascii="Times New Roman" w:hAnsi="Times New Roman" w:cs="Times New Roman"/>
          <w:sz w:val="24"/>
          <w:szCs w:val="24"/>
        </w:rPr>
        <w:t>Ihlen</w:t>
      </w:r>
      <w:proofErr w:type="spellEnd"/>
      <w:r w:rsidRPr="002C5DD3">
        <w:rPr>
          <w:rFonts w:ascii="Times New Roman" w:hAnsi="Times New Roman" w:cs="Times New Roman"/>
          <w:sz w:val="24"/>
          <w:szCs w:val="24"/>
        </w:rPr>
        <w:t xml:space="preserve"> et al. 2015; Joye 2010; McPherson 2016; Nash 2010; Van Leuven and Joye 2014; </w:t>
      </w:r>
      <w:proofErr w:type="spellStart"/>
      <w:r w:rsidRPr="002C5DD3">
        <w:rPr>
          <w:rFonts w:ascii="Times New Roman" w:hAnsi="Times New Roman" w:cs="Times New Roman"/>
          <w:sz w:val="24"/>
          <w:szCs w:val="24"/>
        </w:rPr>
        <w:t>Waisbord</w:t>
      </w:r>
      <w:proofErr w:type="spellEnd"/>
      <w:r w:rsidRPr="002C5DD3">
        <w:rPr>
          <w:rFonts w:ascii="Times New Roman" w:hAnsi="Times New Roman" w:cs="Times New Roman"/>
          <w:sz w:val="24"/>
          <w:szCs w:val="24"/>
        </w:rPr>
        <w:t xml:space="preserve"> 2011; Wozniak et al. 2016). This entails such aspects as collaborating with scientists and politicians, highlighting celebrities as NGO ambassadors, focusing on national actors in disaster reporting, simplifying or personifying the message, dramatizing facts, and maintaining close relations with journalists.</w:t>
      </w:r>
    </w:p>
    <w:p w:rsidR="002C5DD3" w:rsidRPr="002C5DD3" w:rsidRDefault="002C5DD3" w:rsidP="002C5DD3">
      <w:pPr>
        <w:spacing w:before="120" w:after="120" w:line="240" w:lineRule="auto"/>
        <w:ind w:firstLine="709"/>
        <w:rPr>
          <w:rFonts w:ascii="Times New Roman" w:hAnsi="Times New Roman" w:cs="Times New Roman"/>
          <w:sz w:val="24"/>
          <w:szCs w:val="24"/>
        </w:rPr>
      </w:pPr>
      <w:r w:rsidRPr="002C5DD3">
        <w:rPr>
          <w:rFonts w:ascii="Times New Roman" w:hAnsi="Times New Roman" w:cs="Times New Roman"/>
          <w:sz w:val="24"/>
          <w:szCs w:val="24"/>
        </w:rPr>
        <w:t xml:space="preserve">Most studies on the media and NGOs concern the debate on whether the media environment is becoming more or less accessible to NGOs. Trends toward cost-cutting, globalization, and digitalization are leading to changes in the traditional relations between media, political and corporate power, and NGOs (Cottle and Nolan 2007; McPherson 2016; Powers 2016; Thrall et al. 2014; Van Leuven et al. 2013; Van Leuven and Joye 2014; </w:t>
      </w:r>
      <w:proofErr w:type="spellStart"/>
      <w:r w:rsidRPr="002C5DD3">
        <w:rPr>
          <w:rFonts w:ascii="Times New Roman" w:hAnsi="Times New Roman" w:cs="Times New Roman"/>
          <w:sz w:val="24"/>
          <w:szCs w:val="24"/>
        </w:rPr>
        <w:t>Waisbord</w:t>
      </w:r>
      <w:proofErr w:type="spellEnd"/>
      <w:r w:rsidRPr="002C5DD3">
        <w:rPr>
          <w:rFonts w:ascii="Times New Roman" w:hAnsi="Times New Roman" w:cs="Times New Roman"/>
          <w:sz w:val="24"/>
          <w:szCs w:val="24"/>
        </w:rPr>
        <w:t xml:space="preserve"> 2011). Whether this increases or even decreases the likelihood of balanced news access remains open to discussion. In this regard, a link can be drawn to the debate about the emergence of a global public sphere, in which various authors have found mixed results concerning whether transnational NGOs are increasingly gaining access to the media (McPherson, 2016; Van Leuven et al. 2013; Van Leuven and Joye 2014). </w:t>
      </w:r>
    </w:p>
    <w:p w:rsidR="002C5DD3" w:rsidRPr="002C5DD3" w:rsidRDefault="002C5DD3" w:rsidP="002C5DD3">
      <w:pPr>
        <w:autoSpaceDE w:val="0"/>
        <w:autoSpaceDN w:val="0"/>
        <w:adjustRightInd w:val="0"/>
        <w:spacing w:before="120" w:after="120" w:line="240" w:lineRule="auto"/>
        <w:ind w:firstLine="709"/>
        <w:rPr>
          <w:rFonts w:ascii="Times New Roman" w:hAnsi="Times New Roman" w:cs="Times New Roman"/>
          <w:sz w:val="24"/>
          <w:szCs w:val="24"/>
        </w:rPr>
      </w:pPr>
      <w:r w:rsidRPr="002C5DD3">
        <w:rPr>
          <w:rFonts w:ascii="Times New Roman" w:hAnsi="Times New Roman" w:cs="Times New Roman"/>
          <w:sz w:val="24"/>
          <w:szCs w:val="24"/>
        </w:rPr>
        <w:lastRenderedPageBreak/>
        <w:t xml:space="preserve">Although this literature highlights the relationship between the media and NGOs, as well as the difficulties or opportunities that NGOs experience in accessing the media, we argue that such studies do not pay sufficient attention to the </w:t>
      </w:r>
      <w:r w:rsidRPr="002C5DD3">
        <w:rPr>
          <w:rFonts w:ascii="Times New Roman" w:hAnsi="Times New Roman" w:cs="Times New Roman"/>
          <w:i/>
          <w:sz w:val="24"/>
          <w:szCs w:val="24"/>
        </w:rPr>
        <w:t>frames</w:t>
      </w:r>
      <w:r w:rsidRPr="002C5DD3">
        <w:rPr>
          <w:rFonts w:ascii="Times New Roman" w:hAnsi="Times New Roman" w:cs="Times New Roman"/>
          <w:sz w:val="24"/>
          <w:szCs w:val="24"/>
        </w:rPr>
        <w:t xml:space="preserve"> that NGOs use in the media once they have gained access. Although studies of transnational NGOs or humanitarian aid organizations address strategies that NGOs use to </w:t>
      </w:r>
      <w:r w:rsidRPr="002C5DD3">
        <w:rPr>
          <w:rFonts w:ascii="Times New Roman" w:hAnsi="Times New Roman" w:cs="Times New Roman"/>
          <w:i/>
          <w:sz w:val="24"/>
          <w:szCs w:val="24"/>
        </w:rPr>
        <w:t xml:space="preserve">publicize </w:t>
      </w:r>
      <w:r w:rsidRPr="002C5DD3">
        <w:rPr>
          <w:rFonts w:ascii="Times New Roman" w:hAnsi="Times New Roman" w:cs="Times New Roman"/>
          <w:sz w:val="24"/>
          <w:szCs w:val="24"/>
        </w:rPr>
        <w:t xml:space="preserve">human-rights violations or their own campaigns, they do not examine how human rights are framed, which meanings and arguments are advanced, and whether any actual links are drawn to human rights in a mediated human-rights debate. Such research could benefit from a focus on human-rights </w:t>
      </w:r>
      <w:r w:rsidRPr="002C5DD3">
        <w:rPr>
          <w:rFonts w:ascii="Times New Roman" w:hAnsi="Times New Roman" w:cs="Times New Roman"/>
          <w:i/>
          <w:sz w:val="24"/>
          <w:szCs w:val="24"/>
        </w:rPr>
        <w:t>contestation</w:t>
      </w:r>
      <w:r w:rsidRPr="002C5DD3">
        <w:rPr>
          <w:rFonts w:ascii="Times New Roman" w:hAnsi="Times New Roman" w:cs="Times New Roman"/>
          <w:sz w:val="24"/>
          <w:szCs w:val="24"/>
        </w:rPr>
        <w:t xml:space="preserve"> and the </w:t>
      </w:r>
      <w:r w:rsidRPr="002C5DD3">
        <w:rPr>
          <w:rFonts w:ascii="Times New Roman" w:hAnsi="Times New Roman" w:cs="Times New Roman"/>
          <w:i/>
          <w:sz w:val="24"/>
          <w:szCs w:val="24"/>
        </w:rPr>
        <w:t>frames</w:t>
      </w:r>
      <w:r w:rsidRPr="002C5DD3">
        <w:rPr>
          <w:rFonts w:ascii="Times New Roman" w:hAnsi="Times New Roman" w:cs="Times New Roman"/>
          <w:sz w:val="24"/>
          <w:szCs w:val="24"/>
        </w:rPr>
        <w:t xml:space="preserve"> used in this contestation, as addressed in the social constructionist literature on social movements and human rights. Interestingly, Powers (2016, 329), whose research is focused on news access, nevertheless argues that research on framing is an important next step: </w:t>
      </w:r>
    </w:p>
    <w:p w:rsidR="002C5DD3" w:rsidRPr="002C5DD3" w:rsidRDefault="002C5DD3" w:rsidP="002C5DD3">
      <w:pPr>
        <w:autoSpaceDE w:val="0"/>
        <w:autoSpaceDN w:val="0"/>
        <w:adjustRightInd w:val="0"/>
        <w:spacing w:before="120" w:after="120" w:line="240" w:lineRule="auto"/>
        <w:ind w:left="708"/>
        <w:rPr>
          <w:rFonts w:ascii="Times New Roman" w:hAnsi="Times New Roman" w:cs="Times New Roman"/>
          <w:sz w:val="24"/>
          <w:szCs w:val="24"/>
        </w:rPr>
      </w:pPr>
      <w:r w:rsidRPr="002C5DD3">
        <w:rPr>
          <w:rFonts w:ascii="Times New Roman" w:hAnsi="Times New Roman" w:cs="Times New Roman"/>
          <w:color w:val="000000"/>
          <w:sz w:val="24"/>
          <w:szCs w:val="24"/>
        </w:rPr>
        <w:t>The growing incorporation of NGOs in news coverage of human rights issues raises important questions about whether or not they are being used to present alternative perspectives. Frame analysis could be fruitfully employed to track the different ways in which NGOs frame human rights issues vis-a-vis government officials.</w:t>
      </w:r>
    </w:p>
    <w:p w:rsidR="002C5DD3" w:rsidRPr="002C5DD3" w:rsidRDefault="002C5DD3" w:rsidP="002C5DD3">
      <w:pPr>
        <w:spacing w:before="120" w:after="120" w:line="240" w:lineRule="auto"/>
        <w:ind w:firstLine="709"/>
        <w:rPr>
          <w:rFonts w:ascii="Times New Roman" w:hAnsi="Times New Roman" w:cs="Times New Roman"/>
          <w:sz w:val="24"/>
          <w:szCs w:val="24"/>
        </w:rPr>
      </w:pPr>
      <w:r w:rsidRPr="002C5DD3">
        <w:rPr>
          <w:rFonts w:ascii="Times New Roman" w:hAnsi="Times New Roman" w:cs="Times New Roman"/>
          <w:sz w:val="24"/>
          <w:szCs w:val="24"/>
        </w:rPr>
        <w:t xml:space="preserve">In pursuing a framing analysis of the newspaper debate on the </w:t>
      </w:r>
      <w:r w:rsidRPr="002C5DD3">
        <w:rPr>
          <w:rFonts w:ascii="Times New Roman" w:hAnsi="Times New Roman" w:cs="Times New Roman"/>
          <w:i/>
          <w:sz w:val="24"/>
          <w:szCs w:val="24"/>
        </w:rPr>
        <w:t>COHRE v. France</w:t>
      </w:r>
      <w:r w:rsidRPr="002C5DD3">
        <w:rPr>
          <w:rFonts w:ascii="Times New Roman" w:hAnsi="Times New Roman" w:cs="Times New Roman"/>
          <w:sz w:val="24"/>
          <w:szCs w:val="24"/>
        </w:rPr>
        <w:t xml:space="preserve"> case, we build largely on the work of </w:t>
      </w:r>
      <w:proofErr w:type="spellStart"/>
      <w:r w:rsidRPr="002C5DD3">
        <w:rPr>
          <w:rFonts w:ascii="Times New Roman" w:hAnsi="Times New Roman" w:cs="Times New Roman"/>
          <w:sz w:val="24"/>
          <w:szCs w:val="24"/>
        </w:rPr>
        <w:t>Benford</w:t>
      </w:r>
      <w:proofErr w:type="spellEnd"/>
      <w:r w:rsidRPr="002C5DD3">
        <w:rPr>
          <w:rFonts w:ascii="Times New Roman" w:hAnsi="Times New Roman" w:cs="Times New Roman"/>
          <w:sz w:val="24"/>
          <w:szCs w:val="24"/>
        </w:rPr>
        <w:t xml:space="preserve"> and Snow (2000, 614), who explain that frames simplify and condense aspects of the “world out there,” in order to mobilize others. This definition of frames implies a strategic character, with social movements deliberately choosing and developing certain frames to reach their goals. This assumption does not hold when studying frames within the context of the media. As suggested by </w:t>
      </w:r>
      <w:proofErr w:type="spellStart"/>
      <w:r w:rsidRPr="002C5DD3">
        <w:rPr>
          <w:rFonts w:ascii="Times New Roman" w:hAnsi="Times New Roman" w:cs="Times New Roman"/>
          <w:sz w:val="24"/>
          <w:szCs w:val="24"/>
        </w:rPr>
        <w:t>Benford</w:t>
      </w:r>
      <w:proofErr w:type="spellEnd"/>
      <w:r w:rsidRPr="002C5DD3">
        <w:rPr>
          <w:rFonts w:ascii="Times New Roman" w:hAnsi="Times New Roman" w:cs="Times New Roman"/>
          <w:sz w:val="24"/>
          <w:szCs w:val="24"/>
        </w:rPr>
        <w:t xml:space="preserve"> and Snow (2000, 626), “social movement activists rarely exercise much control over the ‘stories’ media organizations choose to cover or how the media represent the activists’ claims.”</w:t>
      </w:r>
      <w:r w:rsidRPr="002C5DD3">
        <w:rPr>
          <w:rFonts w:ascii="Times New Roman" w:hAnsi="Times New Roman" w:cs="Times New Roman"/>
          <w:sz w:val="24"/>
          <w:szCs w:val="24"/>
          <w:vertAlign w:val="superscript"/>
        </w:rPr>
        <w:t xml:space="preserve">1 </w:t>
      </w:r>
      <w:r w:rsidRPr="002C5DD3">
        <w:rPr>
          <w:rFonts w:ascii="Times New Roman" w:hAnsi="Times New Roman" w:cs="Times New Roman"/>
          <w:sz w:val="24"/>
          <w:szCs w:val="24"/>
        </w:rPr>
        <w:t xml:space="preserve">The work of various media scholars who refer to the power of the media to frame protest movements is relevant in this regard. For example, </w:t>
      </w:r>
      <w:proofErr w:type="spellStart"/>
      <w:r w:rsidRPr="002C5DD3">
        <w:rPr>
          <w:rFonts w:ascii="Times New Roman" w:hAnsi="Times New Roman" w:cs="Times New Roman"/>
          <w:sz w:val="24"/>
          <w:szCs w:val="24"/>
        </w:rPr>
        <w:t>Cammaerts</w:t>
      </w:r>
      <w:proofErr w:type="spellEnd"/>
      <w:r w:rsidRPr="002C5DD3">
        <w:rPr>
          <w:rFonts w:ascii="Times New Roman" w:hAnsi="Times New Roman" w:cs="Times New Roman"/>
          <w:sz w:val="24"/>
          <w:szCs w:val="24"/>
        </w:rPr>
        <w:t xml:space="preserve"> (2012) uses the concept of mediation to highlight various aspects, including how movement messages and protest actions are framed by the media. As observed by various authors, these media frames often rely disproportionately on statements made by government officials or political elites (</w:t>
      </w:r>
      <w:bookmarkStart w:id="5" w:name="_Hlk527632034"/>
      <w:proofErr w:type="spellStart"/>
      <w:r w:rsidRPr="002C5DD3">
        <w:rPr>
          <w:rFonts w:ascii="Times New Roman" w:hAnsi="Times New Roman" w:cs="Times New Roman"/>
          <w:sz w:val="24"/>
          <w:szCs w:val="24"/>
        </w:rPr>
        <w:t>Cammaerts</w:t>
      </w:r>
      <w:proofErr w:type="spellEnd"/>
      <w:r w:rsidRPr="002C5DD3">
        <w:rPr>
          <w:rFonts w:ascii="Times New Roman" w:hAnsi="Times New Roman" w:cs="Times New Roman"/>
          <w:sz w:val="24"/>
          <w:szCs w:val="24"/>
        </w:rPr>
        <w:t xml:space="preserve"> 2012; Gitlin 1980; Powers 2017</w:t>
      </w:r>
      <w:bookmarkEnd w:id="5"/>
      <w:r w:rsidRPr="002C5DD3">
        <w:rPr>
          <w:rFonts w:ascii="Times New Roman" w:hAnsi="Times New Roman" w:cs="Times New Roman"/>
          <w:sz w:val="24"/>
          <w:szCs w:val="24"/>
        </w:rPr>
        <w:t>).</w:t>
      </w:r>
    </w:p>
    <w:p w:rsidR="002C5DD3" w:rsidRPr="002C5DD3" w:rsidRDefault="002C5DD3" w:rsidP="002C5DD3">
      <w:pPr>
        <w:spacing w:before="120" w:after="120" w:line="240" w:lineRule="auto"/>
        <w:rPr>
          <w:rFonts w:ascii="Times New Roman" w:hAnsi="Times New Roman" w:cs="Times New Roman"/>
          <w:sz w:val="24"/>
          <w:szCs w:val="24"/>
        </w:rPr>
      </w:pPr>
    </w:p>
    <w:p w:rsidR="002C5DD3" w:rsidRPr="002C5DD3" w:rsidRDefault="002C5DD3" w:rsidP="002C5DD3">
      <w:pPr>
        <w:spacing w:before="120" w:after="120" w:line="240" w:lineRule="auto"/>
        <w:rPr>
          <w:rFonts w:ascii="Times New Roman" w:hAnsi="Times New Roman" w:cs="Times New Roman"/>
          <w:b/>
          <w:sz w:val="24"/>
          <w:szCs w:val="24"/>
        </w:rPr>
      </w:pPr>
      <w:r w:rsidRPr="002C5DD3">
        <w:rPr>
          <w:rFonts w:ascii="Times New Roman" w:hAnsi="Times New Roman" w:cs="Times New Roman"/>
          <w:b/>
          <w:sz w:val="24"/>
          <w:szCs w:val="24"/>
        </w:rPr>
        <w:t>Data &amp; Methods</w:t>
      </w:r>
    </w:p>
    <w:p w:rsidR="002C5DD3" w:rsidRPr="002C5DD3" w:rsidRDefault="002C5DD3" w:rsidP="002C5DD3">
      <w:pPr>
        <w:spacing w:before="120" w:after="120" w:line="240" w:lineRule="auto"/>
        <w:rPr>
          <w:rFonts w:ascii="Times New Roman" w:hAnsi="Times New Roman" w:cs="Times New Roman"/>
          <w:b/>
          <w:sz w:val="24"/>
          <w:szCs w:val="24"/>
        </w:rPr>
      </w:pPr>
    </w:p>
    <w:p w:rsidR="002C5DD3" w:rsidRPr="002C5DD3" w:rsidRDefault="002C5DD3" w:rsidP="002C5DD3">
      <w:pPr>
        <w:tabs>
          <w:tab w:val="left" w:pos="3030"/>
        </w:tabs>
        <w:spacing w:before="120" w:after="120" w:line="240" w:lineRule="auto"/>
        <w:rPr>
          <w:rFonts w:ascii="Times New Roman" w:hAnsi="Times New Roman" w:cs="Times New Roman"/>
          <w:i/>
          <w:sz w:val="24"/>
          <w:szCs w:val="24"/>
        </w:rPr>
      </w:pPr>
      <w:r w:rsidRPr="002C5DD3">
        <w:rPr>
          <w:rFonts w:ascii="Times New Roman" w:hAnsi="Times New Roman" w:cs="Times New Roman"/>
          <w:i/>
          <w:sz w:val="24"/>
          <w:szCs w:val="24"/>
        </w:rPr>
        <w:t xml:space="preserve">Data: Newspaper Articles In </w:t>
      </w:r>
      <w:r w:rsidRPr="00BB6DD3">
        <w:rPr>
          <w:rFonts w:ascii="Times New Roman" w:hAnsi="Times New Roman" w:cs="Times New Roman"/>
          <w:sz w:val="24"/>
          <w:szCs w:val="24"/>
        </w:rPr>
        <w:t>Le Monde</w:t>
      </w:r>
      <w:r w:rsidRPr="002C5DD3">
        <w:rPr>
          <w:rFonts w:ascii="Times New Roman" w:hAnsi="Times New Roman" w:cs="Times New Roman"/>
          <w:i/>
          <w:sz w:val="24"/>
          <w:szCs w:val="24"/>
        </w:rPr>
        <w:t xml:space="preserve"> </w:t>
      </w:r>
    </w:p>
    <w:p w:rsidR="002C5DD3" w:rsidRPr="002C5DD3" w:rsidRDefault="002C5DD3" w:rsidP="002C5DD3">
      <w:pPr>
        <w:tabs>
          <w:tab w:val="left" w:pos="3030"/>
        </w:tabs>
        <w:spacing w:before="120" w:after="120" w:line="240" w:lineRule="auto"/>
        <w:rPr>
          <w:rFonts w:ascii="Times New Roman" w:hAnsi="Times New Roman" w:cs="Times New Roman"/>
          <w:i/>
          <w:sz w:val="24"/>
          <w:szCs w:val="24"/>
        </w:rPr>
      </w:pPr>
    </w:p>
    <w:p w:rsidR="002C5DD3" w:rsidRPr="002C5DD3" w:rsidRDefault="002C5DD3" w:rsidP="002C5DD3">
      <w:pPr>
        <w:tabs>
          <w:tab w:val="left" w:pos="3030"/>
        </w:tabs>
        <w:spacing w:before="120" w:after="120" w:line="240" w:lineRule="auto"/>
        <w:ind w:firstLine="709"/>
        <w:rPr>
          <w:rFonts w:ascii="Times New Roman" w:hAnsi="Times New Roman" w:cs="Times New Roman"/>
          <w:sz w:val="24"/>
          <w:szCs w:val="24"/>
        </w:rPr>
      </w:pPr>
      <w:r w:rsidRPr="002C5DD3">
        <w:rPr>
          <w:rFonts w:ascii="Times New Roman" w:hAnsi="Times New Roman" w:cs="Times New Roman"/>
          <w:sz w:val="24"/>
          <w:szCs w:val="24"/>
        </w:rPr>
        <w:t xml:space="preserve">This study focuses on newspapers, as they are important “validators” for other mainstream media (e.g., radio, television) (Ferree et al. 2002, 47). </w:t>
      </w:r>
      <w:r w:rsidRPr="002C5DD3">
        <w:rPr>
          <w:rFonts w:ascii="Times New Roman" w:hAnsi="Times New Roman" w:cs="Times New Roman"/>
          <w:bCs/>
          <w:sz w:val="24"/>
          <w:szCs w:val="24"/>
        </w:rPr>
        <w:t xml:space="preserve">Newspapers identify the most important actors in particular issues, as well as the meanings and arguments that are to be taken seriously. For the analysis, </w:t>
      </w:r>
      <w:r w:rsidRPr="002C5DD3">
        <w:rPr>
          <w:rFonts w:ascii="Times New Roman" w:hAnsi="Times New Roman" w:cs="Times New Roman"/>
          <w:sz w:val="24"/>
          <w:szCs w:val="24"/>
        </w:rPr>
        <w:t xml:space="preserve">we selected the French newspaper </w:t>
      </w:r>
      <w:r w:rsidRPr="002C5DD3">
        <w:rPr>
          <w:rFonts w:ascii="Times New Roman" w:hAnsi="Times New Roman" w:cs="Times New Roman"/>
          <w:i/>
          <w:sz w:val="24"/>
          <w:szCs w:val="24"/>
        </w:rPr>
        <w:t>Le Monde</w:t>
      </w:r>
      <w:r w:rsidRPr="002C5DD3">
        <w:rPr>
          <w:rFonts w:ascii="Times New Roman" w:hAnsi="Times New Roman" w:cs="Times New Roman"/>
          <w:sz w:val="24"/>
          <w:szCs w:val="24"/>
        </w:rPr>
        <w:t>, one of the three largest French national newspapers at the time, which is widely perceived as a high-quality, left-leaning newspaper (</w:t>
      </w:r>
      <w:proofErr w:type="spellStart"/>
      <w:r w:rsidRPr="002C5DD3">
        <w:rPr>
          <w:rFonts w:ascii="Times New Roman" w:hAnsi="Times New Roman" w:cs="Times New Roman"/>
          <w:sz w:val="24"/>
          <w:szCs w:val="24"/>
        </w:rPr>
        <w:t>Eveno</w:t>
      </w:r>
      <w:proofErr w:type="spellEnd"/>
      <w:r w:rsidRPr="002C5DD3">
        <w:rPr>
          <w:rFonts w:ascii="Times New Roman" w:hAnsi="Times New Roman" w:cs="Times New Roman"/>
          <w:sz w:val="24"/>
          <w:szCs w:val="24"/>
        </w:rPr>
        <w:t xml:space="preserve"> 2001; Painter and Ashe 2012). The data indicate that, at the time of the incident, the newspaper was quite critical of the government in power. We therefore argue that this newspaper constitutes a critical forum that provides an extensive overview of the mediated debate that followed the incident.</w:t>
      </w:r>
    </w:p>
    <w:p w:rsidR="002C5DD3" w:rsidRPr="002C5DD3" w:rsidRDefault="002C5DD3" w:rsidP="002C5DD3">
      <w:pPr>
        <w:tabs>
          <w:tab w:val="left" w:pos="3030"/>
        </w:tabs>
        <w:spacing w:before="120" w:after="120" w:line="240" w:lineRule="auto"/>
        <w:ind w:firstLine="709"/>
        <w:rPr>
          <w:rFonts w:ascii="Times New Roman" w:hAnsi="Times New Roman" w:cs="Times New Roman"/>
          <w:sz w:val="24"/>
          <w:szCs w:val="24"/>
        </w:rPr>
      </w:pPr>
      <w:r w:rsidRPr="002C5DD3">
        <w:rPr>
          <w:rFonts w:ascii="Times New Roman" w:hAnsi="Times New Roman" w:cs="Times New Roman"/>
          <w:sz w:val="24"/>
          <w:szCs w:val="24"/>
        </w:rPr>
        <w:t xml:space="preserve">To collect articles from </w:t>
      </w:r>
      <w:r w:rsidRPr="002C5DD3">
        <w:rPr>
          <w:rFonts w:ascii="Times New Roman" w:hAnsi="Times New Roman" w:cs="Times New Roman"/>
          <w:i/>
          <w:sz w:val="24"/>
          <w:szCs w:val="24"/>
        </w:rPr>
        <w:t>Le Monde</w:t>
      </w:r>
      <w:r w:rsidRPr="002C5DD3">
        <w:rPr>
          <w:rFonts w:ascii="Times New Roman" w:hAnsi="Times New Roman" w:cs="Times New Roman"/>
          <w:sz w:val="24"/>
          <w:szCs w:val="24"/>
        </w:rPr>
        <w:t xml:space="preserve"> reporting on the French incident, we conducted a search in the online archive of </w:t>
      </w:r>
      <w:r w:rsidRPr="002C5DD3">
        <w:rPr>
          <w:rFonts w:ascii="Times New Roman" w:hAnsi="Times New Roman" w:cs="Times New Roman"/>
          <w:i/>
          <w:sz w:val="24"/>
          <w:szCs w:val="24"/>
        </w:rPr>
        <w:t>Le Monde</w:t>
      </w:r>
      <w:r w:rsidRPr="002C5DD3">
        <w:rPr>
          <w:rFonts w:ascii="Times New Roman" w:hAnsi="Times New Roman" w:cs="Times New Roman"/>
          <w:sz w:val="24"/>
          <w:szCs w:val="24"/>
        </w:rPr>
        <w:t xml:space="preserve"> using the search term “Rom(s).” We then selected </w:t>
      </w:r>
      <w:r w:rsidRPr="002C5DD3">
        <w:rPr>
          <w:rFonts w:ascii="Times New Roman" w:hAnsi="Times New Roman" w:cs="Times New Roman"/>
          <w:sz w:val="24"/>
          <w:szCs w:val="24"/>
        </w:rPr>
        <w:lastRenderedPageBreak/>
        <w:t xml:space="preserve">all articles referring to the incident (or important aspects thereof) in the title or first paragraph, for three crucial periods in the incident’s timeline: July-August 2010, when some Roma acted violently towards the police, with the French government adopting the eviction/expulsion policy as a result; September-October 2010, when the internal administrative guidelines were leaked to the press and protests were held against the government; and November-December 2011, when the </w:t>
      </w:r>
      <w:r w:rsidRPr="002C5DD3">
        <w:rPr>
          <w:rFonts w:ascii="Times New Roman" w:hAnsi="Times New Roman" w:cs="Times New Roman"/>
          <w:i/>
          <w:sz w:val="24"/>
          <w:szCs w:val="24"/>
        </w:rPr>
        <w:t>European Committee of Social Rights</w:t>
      </w:r>
      <w:r w:rsidRPr="002C5DD3">
        <w:rPr>
          <w:rFonts w:ascii="Times New Roman" w:hAnsi="Times New Roman" w:cs="Times New Roman"/>
          <w:sz w:val="24"/>
          <w:szCs w:val="24"/>
        </w:rPr>
        <w:t xml:space="preserve"> issued its decision on the case. This selection yielded 375 articles for analysis.</w:t>
      </w:r>
    </w:p>
    <w:p w:rsidR="002C5DD3" w:rsidRPr="002C5DD3" w:rsidRDefault="002C5DD3" w:rsidP="002C5DD3">
      <w:pPr>
        <w:tabs>
          <w:tab w:val="left" w:pos="3030"/>
        </w:tabs>
        <w:spacing w:before="120" w:after="120" w:line="240" w:lineRule="auto"/>
        <w:ind w:firstLine="709"/>
        <w:rPr>
          <w:rFonts w:ascii="Times New Roman" w:hAnsi="Times New Roman" w:cs="Times New Roman"/>
          <w:sz w:val="24"/>
          <w:szCs w:val="24"/>
        </w:rPr>
      </w:pPr>
      <w:r w:rsidRPr="002C5DD3">
        <w:rPr>
          <w:rFonts w:ascii="Times New Roman" w:hAnsi="Times New Roman" w:cs="Times New Roman"/>
          <w:sz w:val="24"/>
          <w:szCs w:val="24"/>
        </w:rPr>
        <w:t xml:space="preserve">Although the data from </w:t>
      </w:r>
      <w:r w:rsidRPr="002C5DD3">
        <w:rPr>
          <w:rFonts w:ascii="Times New Roman" w:hAnsi="Times New Roman" w:cs="Times New Roman"/>
          <w:i/>
          <w:sz w:val="24"/>
          <w:szCs w:val="24"/>
        </w:rPr>
        <w:t>Le Monde</w:t>
      </w:r>
      <w:r w:rsidRPr="002C5DD3">
        <w:rPr>
          <w:rFonts w:ascii="Times New Roman" w:hAnsi="Times New Roman" w:cs="Times New Roman"/>
          <w:sz w:val="24"/>
          <w:szCs w:val="24"/>
        </w:rPr>
        <w:t xml:space="preserve"> provide an extensive overview of the mediated debate, it is important to note that the selection of a French newspaper excludes debates that might have occurred in foreign newspapers about this incident, as well as in local or transnational media. This exclusion is important, as the debate in </w:t>
      </w:r>
      <w:r w:rsidRPr="002C5DD3">
        <w:rPr>
          <w:rFonts w:ascii="Times New Roman" w:hAnsi="Times New Roman" w:cs="Times New Roman"/>
          <w:i/>
          <w:sz w:val="24"/>
          <w:szCs w:val="24"/>
        </w:rPr>
        <w:t>Le Monde</w:t>
      </w:r>
      <w:r w:rsidRPr="002C5DD3">
        <w:rPr>
          <w:rFonts w:ascii="Times New Roman" w:hAnsi="Times New Roman" w:cs="Times New Roman"/>
          <w:sz w:val="24"/>
          <w:szCs w:val="24"/>
        </w:rPr>
        <w:t xml:space="preserve"> might have been subject to the previously described “banal nationalism” (Nash 2010). The newspaper might thus have underemphasized criticism directed towards the French government by SMOs, or the frames linked to SMOs might have been influenced by a national citizenship frame.</w:t>
      </w:r>
    </w:p>
    <w:p w:rsidR="002C5DD3" w:rsidRPr="002C5DD3" w:rsidRDefault="002C5DD3" w:rsidP="002C5DD3">
      <w:pPr>
        <w:spacing w:before="120" w:after="120" w:line="240" w:lineRule="auto"/>
        <w:ind w:firstLine="709"/>
        <w:rPr>
          <w:rFonts w:ascii="Times New Roman" w:hAnsi="Times New Roman" w:cs="Times New Roman"/>
          <w:sz w:val="24"/>
          <w:szCs w:val="24"/>
        </w:rPr>
      </w:pPr>
      <w:r w:rsidRPr="002C5DD3">
        <w:rPr>
          <w:rFonts w:ascii="Times New Roman" w:hAnsi="Times New Roman" w:cs="Times New Roman"/>
          <w:sz w:val="24"/>
          <w:szCs w:val="24"/>
        </w:rPr>
        <w:t xml:space="preserve">To account for a possible nationalist influence on </w:t>
      </w:r>
      <w:r w:rsidRPr="002C5DD3">
        <w:rPr>
          <w:rFonts w:ascii="Times New Roman" w:hAnsi="Times New Roman" w:cs="Times New Roman"/>
          <w:i/>
          <w:sz w:val="24"/>
          <w:szCs w:val="24"/>
        </w:rPr>
        <w:t>Le Monde</w:t>
      </w:r>
      <w:r w:rsidRPr="002C5DD3">
        <w:rPr>
          <w:rFonts w:ascii="Times New Roman" w:hAnsi="Times New Roman" w:cs="Times New Roman"/>
          <w:sz w:val="24"/>
          <w:szCs w:val="24"/>
        </w:rPr>
        <w:t xml:space="preserve">, we tested whether our findings would differ when analyzing a foreign newspaper. We chose the foreign (Belgian) newspaper </w:t>
      </w:r>
      <w:r w:rsidRPr="002C5DD3">
        <w:rPr>
          <w:rFonts w:ascii="Times New Roman" w:hAnsi="Times New Roman" w:cs="Times New Roman"/>
          <w:i/>
          <w:sz w:val="24"/>
          <w:szCs w:val="24"/>
        </w:rPr>
        <w:t xml:space="preserve">Le </w:t>
      </w:r>
      <w:proofErr w:type="spellStart"/>
      <w:r w:rsidRPr="002C5DD3">
        <w:rPr>
          <w:rFonts w:ascii="Times New Roman" w:hAnsi="Times New Roman" w:cs="Times New Roman"/>
          <w:i/>
          <w:sz w:val="24"/>
          <w:szCs w:val="24"/>
        </w:rPr>
        <w:t>Soir</w:t>
      </w:r>
      <w:proofErr w:type="spellEnd"/>
      <w:r w:rsidRPr="002C5DD3">
        <w:rPr>
          <w:rFonts w:ascii="Times New Roman" w:hAnsi="Times New Roman" w:cs="Times New Roman"/>
          <w:i/>
          <w:sz w:val="24"/>
          <w:szCs w:val="24"/>
        </w:rPr>
        <w:t xml:space="preserve">, </w:t>
      </w:r>
      <w:r w:rsidRPr="002C5DD3">
        <w:rPr>
          <w:rFonts w:ascii="Times New Roman" w:hAnsi="Times New Roman" w:cs="Times New Roman"/>
          <w:sz w:val="24"/>
          <w:szCs w:val="24"/>
        </w:rPr>
        <w:t xml:space="preserve">which, like </w:t>
      </w:r>
      <w:r w:rsidRPr="002C5DD3">
        <w:rPr>
          <w:rFonts w:ascii="Times New Roman" w:hAnsi="Times New Roman" w:cs="Times New Roman"/>
          <w:i/>
          <w:sz w:val="24"/>
          <w:szCs w:val="24"/>
        </w:rPr>
        <w:t>Le Monde,</w:t>
      </w:r>
      <w:r w:rsidRPr="002C5DD3">
        <w:rPr>
          <w:rFonts w:ascii="Times New Roman" w:hAnsi="Times New Roman" w:cs="Times New Roman"/>
          <w:sz w:val="24"/>
          <w:szCs w:val="24"/>
        </w:rPr>
        <w:t xml:space="preserve"> is identified as a progressive, relatively anti-establishment newspaper (De Bens and </w:t>
      </w:r>
      <w:proofErr w:type="spellStart"/>
      <w:r w:rsidRPr="002C5DD3">
        <w:rPr>
          <w:rFonts w:ascii="Times New Roman" w:hAnsi="Times New Roman" w:cs="Times New Roman"/>
          <w:sz w:val="24"/>
          <w:szCs w:val="24"/>
        </w:rPr>
        <w:t>Raeymaeckers</w:t>
      </w:r>
      <w:proofErr w:type="spellEnd"/>
      <w:r w:rsidRPr="002C5DD3">
        <w:rPr>
          <w:rFonts w:ascii="Times New Roman" w:hAnsi="Times New Roman" w:cs="Times New Roman"/>
          <w:sz w:val="24"/>
          <w:szCs w:val="24"/>
        </w:rPr>
        <w:t xml:space="preserve"> 2010). Furthermore, </w:t>
      </w:r>
      <w:bookmarkStart w:id="6" w:name="_Hlk527642762"/>
      <w:r w:rsidRPr="002C5DD3">
        <w:rPr>
          <w:rFonts w:ascii="Times New Roman" w:hAnsi="Times New Roman" w:cs="Times New Roman"/>
          <w:sz w:val="24"/>
          <w:szCs w:val="24"/>
        </w:rPr>
        <w:t>as this newspaper was published in the neighboring country of Belgium, we assumed that it was “close enough” to have sufficiently large coverage on the French case</w:t>
      </w:r>
      <w:bookmarkEnd w:id="6"/>
      <w:r w:rsidRPr="002C5DD3">
        <w:rPr>
          <w:rFonts w:ascii="Times New Roman" w:hAnsi="Times New Roman" w:cs="Times New Roman"/>
          <w:sz w:val="24"/>
          <w:szCs w:val="24"/>
        </w:rPr>
        <w:t xml:space="preserve">. We analyzed a sample of 110 articles selected from the days during which </w:t>
      </w:r>
      <w:r w:rsidRPr="002C5DD3">
        <w:rPr>
          <w:rFonts w:ascii="Times New Roman" w:hAnsi="Times New Roman" w:cs="Times New Roman"/>
          <w:i/>
          <w:sz w:val="24"/>
          <w:szCs w:val="24"/>
        </w:rPr>
        <w:t>Le Monde</w:t>
      </w:r>
      <w:r w:rsidRPr="002C5DD3">
        <w:rPr>
          <w:rFonts w:ascii="Times New Roman" w:hAnsi="Times New Roman" w:cs="Times New Roman"/>
          <w:sz w:val="24"/>
          <w:szCs w:val="24"/>
        </w:rPr>
        <w:t xml:space="preserve"> published the most articles on the case.</w:t>
      </w:r>
      <w:r w:rsidRPr="002C5DD3">
        <w:rPr>
          <w:rStyle w:val="FootnoteReference"/>
          <w:rFonts w:ascii="Times New Roman" w:hAnsi="Times New Roman" w:cs="Times New Roman"/>
          <w:sz w:val="24"/>
          <w:szCs w:val="24"/>
        </w:rPr>
        <w:t xml:space="preserve"> </w:t>
      </w:r>
      <w:r w:rsidRPr="002C5DD3">
        <w:rPr>
          <w:rFonts w:ascii="Times New Roman" w:hAnsi="Times New Roman" w:cs="Times New Roman"/>
          <w:sz w:val="24"/>
          <w:szCs w:val="24"/>
        </w:rPr>
        <w:t xml:space="preserve">Comparison of </w:t>
      </w:r>
      <w:r w:rsidRPr="002C5DD3">
        <w:rPr>
          <w:rFonts w:ascii="Times New Roman" w:hAnsi="Times New Roman" w:cs="Times New Roman"/>
          <w:i/>
          <w:sz w:val="24"/>
          <w:szCs w:val="24"/>
        </w:rPr>
        <w:t>Le Monde</w:t>
      </w:r>
      <w:r w:rsidRPr="002C5DD3">
        <w:rPr>
          <w:rFonts w:ascii="Times New Roman" w:hAnsi="Times New Roman" w:cs="Times New Roman"/>
          <w:sz w:val="24"/>
          <w:szCs w:val="24"/>
        </w:rPr>
        <w:t xml:space="preserve"> and </w:t>
      </w:r>
      <w:r w:rsidRPr="002C5DD3">
        <w:rPr>
          <w:rFonts w:ascii="Times New Roman" w:hAnsi="Times New Roman" w:cs="Times New Roman"/>
          <w:i/>
          <w:sz w:val="24"/>
          <w:szCs w:val="24"/>
        </w:rPr>
        <w:t xml:space="preserve">Le </w:t>
      </w:r>
      <w:proofErr w:type="spellStart"/>
      <w:r w:rsidRPr="002C5DD3">
        <w:rPr>
          <w:rFonts w:ascii="Times New Roman" w:hAnsi="Times New Roman" w:cs="Times New Roman"/>
          <w:i/>
          <w:sz w:val="24"/>
          <w:szCs w:val="24"/>
        </w:rPr>
        <w:t>Soir</w:t>
      </w:r>
      <w:proofErr w:type="spellEnd"/>
      <w:r w:rsidRPr="002C5DD3">
        <w:rPr>
          <w:rFonts w:ascii="Times New Roman" w:hAnsi="Times New Roman" w:cs="Times New Roman"/>
          <w:sz w:val="24"/>
          <w:szCs w:val="24"/>
        </w:rPr>
        <w:t xml:space="preserve"> concerning the representation of SMOs</w:t>
      </w:r>
      <w:r w:rsidRPr="002C5DD3">
        <w:rPr>
          <w:rFonts w:ascii="Times New Roman" w:hAnsi="Times New Roman" w:cs="Times New Roman"/>
          <w:i/>
          <w:sz w:val="24"/>
          <w:szCs w:val="24"/>
        </w:rPr>
        <w:t xml:space="preserve"> </w:t>
      </w:r>
      <w:r w:rsidRPr="002C5DD3">
        <w:rPr>
          <w:rFonts w:ascii="Times New Roman" w:hAnsi="Times New Roman" w:cs="Times New Roman"/>
          <w:sz w:val="24"/>
          <w:szCs w:val="24"/>
        </w:rPr>
        <w:t xml:space="preserve">reveals that </w:t>
      </w:r>
      <w:r w:rsidRPr="002C5DD3">
        <w:rPr>
          <w:rFonts w:ascii="Times New Roman" w:hAnsi="Times New Roman" w:cs="Times New Roman"/>
          <w:i/>
          <w:sz w:val="24"/>
          <w:szCs w:val="24"/>
        </w:rPr>
        <w:t xml:space="preserve">Le </w:t>
      </w:r>
      <w:proofErr w:type="spellStart"/>
      <w:r w:rsidRPr="002C5DD3">
        <w:rPr>
          <w:rFonts w:ascii="Times New Roman" w:hAnsi="Times New Roman" w:cs="Times New Roman"/>
          <w:i/>
          <w:sz w:val="24"/>
          <w:szCs w:val="24"/>
        </w:rPr>
        <w:t>Soir</w:t>
      </w:r>
      <w:proofErr w:type="spellEnd"/>
      <w:r w:rsidRPr="002C5DD3">
        <w:rPr>
          <w:rFonts w:ascii="Times New Roman" w:hAnsi="Times New Roman" w:cs="Times New Roman"/>
          <w:sz w:val="24"/>
          <w:szCs w:val="24"/>
        </w:rPr>
        <w:t xml:space="preserve"> devoted little space to SMOs and their disapproval of the incident. The 110 articles from </w:t>
      </w:r>
      <w:r w:rsidRPr="002C5DD3">
        <w:rPr>
          <w:rFonts w:ascii="Times New Roman" w:hAnsi="Times New Roman" w:cs="Times New Roman"/>
          <w:i/>
          <w:sz w:val="24"/>
          <w:szCs w:val="24"/>
        </w:rPr>
        <w:t xml:space="preserve">Le </w:t>
      </w:r>
      <w:proofErr w:type="spellStart"/>
      <w:r w:rsidRPr="002C5DD3">
        <w:rPr>
          <w:rFonts w:ascii="Times New Roman" w:hAnsi="Times New Roman" w:cs="Times New Roman"/>
          <w:i/>
          <w:sz w:val="24"/>
          <w:szCs w:val="24"/>
        </w:rPr>
        <w:t>Soir</w:t>
      </w:r>
      <w:proofErr w:type="spellEnd"/>
      <w:r w:rsidRPr="002C5DD3">
        <w:rPr>
          <w:rFonts w:ascii="Times New Roman" w:hAnsi="Times New Roman" w:cs="Times New Roman"/>
          <w:sz w:val="24"/>
          <w:szCs w:val="24"/>
        </w:rPr>
        <w:t xml:space="preserve"> contained only 14 references to any of the selected SMOs, as compared to 283 references in the 375 articles from </w:t>
      </w:r>
      <w:r w:rsidRPr="002C5DD3">
        <w:rPr>
          <w:rFonts w:ascii="Times New Roman" w:hAnsi="Times New Roman" w:cs="Times New Roman"/>
          <w:i/>
          <w:sz w:val="24"/>
          <w:szCs w:val="24"/>
        </w:rPr>
        <w:t>Le Monde</w:t>
      </w:r>
      <w:r w:rsidRPr="002C5DD3">
        <w:rPr>
          <w:rFonts w:ascii="Times New Roman" w:hAnsi="Times New Roman" w:cs="Times New Roman"/>
          <w:sz w:val="24"/>
          <w:szCs w:val="24"/>
        </w:rPr>
        <w:t xml:space="preserve"> (we further argue that even this representation is relatively low). The low number of references to SMOs did not allow comparison of the frames in </w:t>
      </w:r>
      <w:r w:rsidRPr="002C5DD3">
        <w:rPr>
          <w:rFonts w:ascii="Times New Roman" w:hAnsi="Times New Roman" w:cs="Times New Roman"/>
          <w:i/>
          <w:sz w:val="24"/>
          <w:szCs w:val="24"/>
        </w:rPr>
        <w:t>Le Monde</w:t>
      </w:r>
      <w:r w:rsidRPr="002C5DD3">
        <w:rPr>
          <w:rFonts w:ascii="Times New Roman" w:hAnsi="Times New Roman" w:cs="Times New Roman"/>
          <w:sz w:val="24"/>
          <w:szCs w:val="24"/>
        </w:rPr>
        <w:t xml:space="preserve"> to those in </w:t>
      </w:r>
      <w:r w:rsidRPr="002C5DD3">
        <w:rPr>
          <w:rFonts w:ascii="Times New Roman" w:hAnsi="Times New Roman" w:cs="Times New Roman"/>
          <w:i/>
          <w:sz w:val="24"/>
          <w:szCs w:val="24"/>
        </w:rPr>
        <w:t xml:space="preserve">Le </w:t>
      </w:r>
      <w:proofErr w:type="spellStart"/>
      <w:r w:rsidRPr="002C5DD3">
        <w:rPr>
          <w:rFonts w:ascii="Times New Roman" w:hAnsi="Times New Roman" w:cs="Times New Roman"/>
          <w:i/>
          <w:sz w:val="24"/>
          <w:szCs w:val="24"/>
        </w:rPr>
        <w:t>Soir</w:t>
      </w:r>
      <w:proofErr w:type="spellEnd"/>
      <w:r w:rsidRPr="002C5DD3">
        <w:rPr>
          <w:rFonts w:ascii="Times New Roman" w:hAnsi="Times New Roman" w:cs="Times New Roman"/>
          <w:sz w:val="24"/>
          <w:szCs w:val="24"/>
        </w:rPr>
        <w:t xml:space="preserve">. It nevertheless demonstrates that the protest directed towards the French government was </w:t>
      </w:r>
      <w:r w:rsidRPr="002C5DD3">
        <w:rPr>
          <w:rFonts w:ascii="Times New Roman" w:hAnsi="Times New Roman" w:cs="Times New Roman"/>
          <w:i/>
          <w:sz w:val="24"/>
          <w:szCs w:val="24"/>
        </w:rPr>
        <w:t>not</w:t>
      </w:r>
      <w:r w:rsidRPr="002C5DD3">
        <w:rPr>
          <w:rFonts w:ascii="Times New Roman" w:hAnsi="Times New Roman" w:cs="Times New Roman"/>
          <w:sz w:val="24"/>
          <w:szCs w:val="24"/>
        </w:rPr>
        <w:t xml:space="preserve"> more established in </w:t>
      </w:r>
      <w:r w:rsidRPr="002C5DD3">
        <w:rPr>
          <w:rFonts w:ascii="Times New Roman" w:hAnsi="Times New Roman" w:cs="Times New Roman"/>
          <w:i/>
          <w:sz w:val="24"/>
          <w:szCs w:val="24"/>
        </w:rPr>
        <w:t xml:space="preserve">Le </w:t>
      </w:r>
      <w:proofErr w:type="spellStart"/>
      <w:r w:rsidRPr="002C5DD3">
        <w:rPr>
          <w:rFonts w:ascii="Times New Roman" w:hAnsi="Times New Roman" w:cs="Times New Roman"/>
          <w:i/>
          <w:sz w:val="24"/>
          <w:szCs w:val="24"/>
        </w:rPr>
        <w:t>Soir</w:t>
      </w:r>
      <w:proofErr w:type="spellEnd"/>
      <w:r w:rsidRPr="002C5DD3">
        <w:rPr>
          <w:rFonts w:ascii="Times New Roman" w:hAnsi="Times New Roman" w:cs="Times New Roman"/>
          <w:sz w:val="24"/>
          <w:szCs w:val="24"/>
        </w:rPr>
        <w:t xml:space="preserve"> than it was in </w:t>
      </w:r>
      <w:r w:rsidRPr="002C5DD3">
        <w:rPr>
          <w:rFonts w:ascii="Times New Roman" w:hAnsi="Times New Roman" w:cs="Times New Roman"/>
          <w:i/>
          <w:sz w:val="24"/>
          <w:szCs w:val="24"/>
        </w:rPr>
        <w:t>Le Monde</w:t>
      </w:r>
      <w:r w:rsidRPr="002C5DD3">
        <w:rPr>
          <w:rFonts w:ascii="Times New Roman" w:hAnsi="Times New Roman" w:cs="Times New Roman"/>
          <w:sz w:val="24"/>
          <w:szCs w:val="24"/>
        </w:rPr>
        <w:t xml:space="preserve"> due to a nationalist focus in the latter. It is obviously possible that </w:t>
      </w:r>
      <w:r w:rsidRPr="002C5DD3">
        <w:rPr>
          <w:rFonts w:ascii="Times New Roman" w:hAnsi="Times New Roman" w:cs="Times New Roman"/>
          <w:i/>
          <w:sz w:val="24"/>
          <w:szCs w:val="24"/>
        </w:rPr>
        <w:t xml:space="preserve">Le </w:t>
      </w:r>
      <w:proofErr w:type="spellStart"/>
      <w:r w:rsidRPr="002C5DD3">
        <w:rPr>
          <w:rFonts w:ascii="Times New Roman" w:hAnsi="Times New Roman" w:cs="Times New Roman"/>
          <w:i/>
          <w:sz w:val="24"/>
          <w:szCs w:val="24"/>
        </w:rPr>
        <w:t>Soir</w:t>
      </w:r>
      <w:proofErr w:type="spellEnd"/>
      <w:r w:rsidRPr="002C5DD3">
        <w:rPr>
          <w:rFonts w:ascii="Times New Roman" w:hAnsi="Times New Roman" w:cs="Times New Roman"/>
          <w:sz w:val="24"/>
          <w:szCs w:val="24"/>
        </w:rPr>
        <w:t xml:space="preserve"> might not have perceived the protest by SMOs as being relevant enough to mention in its foreign news section. In addition, despite this comparison, our study analyzes only two newspapers out of the vast set of media discourses. Further research is needed to clarify the influence of “banal nationalism” (Nash 2010) in media debates on human-rights violations. </w:t>
      </w:r>
    </w:p>
    <w:p w:rsidR="002C5DD3" w:rsidRPr="002C5DD3" w:rsidRDefault="002C5DD3" w:rsidP="002C5DD3">
      <w:pPr>
        <w:spacing w:before="120" w:after="120" w:line="240" w:lineRule="auto"/>
        <w:ind w:firstLine="709"/>
        <w:rPr>
          <w:rFonts w:ascii="Times New Roman" w:hAnsi="Times New Roman" w:cs="Times New Roman"/>
          <w:sz w:val="24"/>
          <w:szCs w:val="24"/>
        </w:rPr>
      </w:pPr>
    </w:p>
    <w:p w:rsidR="002C5DD3" w:rsidRPr="002C5DD3" w:rsidRDefault="002C5DD3" w:rsidP="002C5DD3">
      <w:pPr>
        <w:autoSpaceDE w:val="0"/>
        <w:autoSpaceDN w:val="0"/>
        <w:adjustRightInd w:val="0"/>
        <w:spacing w:before="120" w:after="120" w:line="240" w:lineRule="auto"/>
        <w:rPr>
          <w:rFonts w:ascii="Times New Roman" w:hAnsi="Times New Roman" w:cs="Times New Roman"/>
          <w:i/>
          <w:sz w:val="24"/>
          <w:szCs w:val="24"/>
        </w:rPr>
      </w:pPr>
      <w:r w:rsidRPr="002C5DD3">
        <w:rPr>
          <w:rFonts w:ascii="Times New Roman" w:hAnsi="Times New Roman" w:cs="Times New Roman"/>
          <w:i/>
          <w:sz w:val="24"/>
          <w:szCs w:val="24"/>
        </w:rPr>
        <w:t>Methods Of Analysis</w:t>
      </w:r>
    </w:p>
    <w:p w:rsidR="002C5DD3" w:rsidRPr="002C5DD3" w:rsidRDefault="002C5DD3" w:rsidP="002C5DD3">
      <w:pPr>
        <w:autoSpaceDE w:val="0"/>
        <w:autoSpaceDN w:val="0"/>
        <w:adjustRightInd w:val="0"/>
        <w:spacing w:before="120" w:after="120" w:line="240" w:lineRule="auto"/>
        <w:rPr>
          <w:rFonts w:ascii="Times New Roman" w:hAnsi="Times New Roman" w:cs="Times New Roman"/>
          <w:i/>
          <w:sz w:val="24"/>
          <w:szCs w:val="24"/>
        </w:rPr>
      </w:pPr>
    </w:p>
    <w:p w:rsidR="002C5DD3" w:rsidRPr="002C5DD3" w:rsidRDefault="002C5DD3" w:rsidP="002C5DD3">
      <w:pPr>
        <w:autoSpaceDE w:val="0"/>
        <w:autoSpaceDN w:val="0"/>
        <w:adjustRightInd w:val="0"/>
        <w:spacing w:before="120" w:after="120" w:line="240" w:lineRule="auto"/>
        <w:ind w:firstLine="709"/>
        <w:rPr>
          <w:rFonts w:ascii="Times New Roman" w:hAnsi="Times New Roman" w:cs="Times New Roman"/>
          <w:sz w:val="24"/>
          <w:szCs w:val="24"/>
        </w:rPr>
      </w:pPr>
      <w:r w:rsidRPr="002C5DD3">
        <w:rPr>
          <w:rFonts w:ascii="Times New Roman" w:hAnsi="Times New Roman" w:cs="Times New Roman"/>
          <w:sz w:val="24"/>
          <w:szCs w:val="24"/>
        </w:rPr>
        <w:t>After entering all of the articles into NVivo, each paragraph was coded for the specific social movement organization or actor mentioned. Only social movement organizations or individuals mentioned more than 10 times in the data were retained for further analysis. For each SMO, we verified the main goals or identity (e.g., inclusion of Roma, better implementation of human rights, different treatment of migrants, ending racism) and the level of operation (transnational, national, local), as displayed in Table 1 in the Results section. For all text linked to specific SMOs or actors, we coded every idea element that could be part of a frame. This coding exercise was guided by the following questions: “How is the incident defined?” “Which arguments are used?” “How are Roma migrants defended?” “Which norms are advanced?” “Which issues are highlighted?” These codes were then categorized and connected to codes that were similar or that often occurred together, which allowed us to identify a number of coherent frames.</w:t>
      </w:r>
    </w:p>
    <w:p w:rsidR="002C5DD3" w:rsidRPr="002C5DD3" w:rsidRDefault="002C5DD3" w:rsidP="002C5DD3">
      <w:pPr>
        <w:autoSpaceDE w:val="0"/>
        <w:autoSpaceDN w:val="0"/>
        <w:adjustRightInd w:val="0"/>
        <w:spacing w:before="120" w:after="120" w:line="240" w:lineRule="auto"/>
        <w:ind w:firstLine="709"/>
        <w:rPr>
          <w:rFonts w:ascii="Times New Roman" w:hAnsi="Times New Roman" w:cs="Times New Roman"/>
          <w:sz w:val="24"/>
          <w:szCs w:val="24"/>
        </w:rPr>
      </w:pPr>
    </w:p>
    <w:p w:rsidR="002C5DD3" w:rsidRPr="002C5DD3" w:rsidRDefault="002C5DD3" w:rsidP="002C5DD3">
      <w:pPr>
        <w:spacing w:before="120" w:after="120" w:line="240" w:lineRule="auto"/>
        <w:rPr>
          <w:rFonts w:ascii="Times New Roman" w:hAnsi="Times New Roman" w:cs="Times New Roman"/>
          <w:b/>
          <w:sz w:val="24"/>
          <w:szCs w:val="24"/>
        </w:rPr>
      </w:pPr>
      <w:r w:rsidRPr="002C5DD3">
        <w:rPr>
          <w:rFonts w:ascii="Times New Roman" w:hAnsi="Times New Roman" w:cs="Times New Roman"/>
          <w:b/>
          <w:sz w:val="24"/>
          <w:szCs w:val="24"/>
        </w:rPr>
        <w:t>Results</w:t>
      </w:r>
    </w:p>
    <w:p w:rsidR="002C5DD3" w:rsidRPr="002C5DD3" w:rsidRDefault="002C5DD3" w:rsidP="002C5DD3">
      <w:pPr>
        <w:spacing w:before="120" w:after="120" w:line="240" w:lineRule="auto"/>
        <w:rPr>
          <w:rFonts w:ascii="Times New Roman" w:hAnsi="Times New Roman" w:cs="Times New Roman"/>
          <w:b/>
          <w:sz w:val="24"/>
          <w:szCs w:val="24"/>
        </w:rPr>
      </w:pPr>
    </w:p>
    <w:p w:rsidR="002C5DD3" w:rsidRPr="002C5DD3" w:rsidRDefault="002C5DD3" w:rsidP="002C5DD3">
      <w:pPr>
        <w:spacing w:before="120" w:after="120" w:line="240" w:lineRule="auto"/>
        <w:rPr>
          <w:rFonts w:ascii="Times New Roman" w:hAnsi="Times New Roman" w:cs="Times New Roman"/>
          <w:i/>
          <w:sz w:val="24"/>
          <w:szCs w:val="24"/>
        </w:rPr>
      </w:pPr>
      <w:r w:rsidRPr="002C5DD3">
        <w:rPr>
          <w:rFonts w:ascii="Times New Roman" w:hAnsi="Times New Roman" w:cs="Times New Roman"/>
          <w:i/>
          <w:sz w:val="24"/>
          <w:szCs w:val="24"/>
        </w:rPr>
        <w:t xml:space="preserve">Representation Of Social Movement Organizations In The </w:t>
      </w:r>
      <w:r w:rsidRPr="008A3B4F">
        <w:rPr>
          <w:rFonts w:ascii="Times New Roman" w:hAnsi="Times New Roman" w:cs="Times New Roman"/>
          <w:sz w:val="24"/>
          <w:szCs w:val="24"/>
        </w:rPr>
        <w:t>Le Monde</w:t>
      </w:r>
      <w:r w:rsidRPr="002C5DD3">
        <w:rPr>
          <w:rFonts w:ascii="Times New Roman" w:hAnsi="Times New Roman" w:cs="Times New Roman"/>
          <w:i/>
          <w:sz w:val="24"/>
          <w:szCs w:val="24"/>
        </w:rPr>
        <w:t xml:space="preserve"> Debate</w:t>
      </w:r>
    </w:p>
    <w:p w:rsidR="002C5DD3" w:rsidRPr="002C5DD3" w:rsidRDefault="002C5DD3" w:rsidP="002C5DD3">
      <w:pPr>
        <w:spacing w:before="120" w:after="120" w:line="240" w:lineRule="auto"/>
        <w:rPr>
          <w:rFonts w:ascii="Times New Roman" w:hAnsi="Times New Roman" w:cs="Times New Roman"/>
          <w:i/>
          <w:sz w:val="24"/>
          <w:szCs w:val="24"/>
        </w:rPr>
      </w:pPr>
    </w:p>
    <w:p w:rsidR="002C5DD3" w:rsidRPr="002C5DD3" w:rsidRDefault="002C5DD3" w:rsidP="002C5DD3">
      <w:pPr>
        <w:spacing w:before="120" w:after="120" w:line="240" w:lineRule="auto"/>
        <w:ind w:firstLine="709"/>
        <w:rPr>
          <w:rFonts w:ascii="Times New Roman" w:hAnsi="Times New Roman" w:cs="Times New Roman"/>
          <w:sz w:val="24"/>
          <w:szCs w:val="24"/>
        </w:rPr>
      </w:pPr>
      <w:r w:rsidRPr="002C5DD3">
        <w:rPr>
          <w:rFonts w:ascii="Times New Roman" w:hAnsi="Times New Roman" w:cs="Times New Roman"/>
          <w:sz w:val="24"/>
          <w:szCs w:val="24"/>
        </w:rPr>
        <w:t xml:space="preserve">To answer the first research question concerning the representation of SMOs in the debate in </w:t>
      </w:r>
      <w:r w:rsidRPr="002C5DD3">
        <w:rPr>
          <w:rFonts w:ascii="Times New Roman" w:hAnsi="Times New Roman" w:cs="Times New Roman"/>
          <w:i/>
          <w:sz w:val="24"/>
          <w:szCs w:val="24"/>
        </w:rPr>
        <w:t>Le Monde</w:t>
      </w:r>
      <w:r w:rsidRPr="002C5DD3">
        <w:rPr>
          <w:rFonts w:ascii="Times New Roman" w:hAnsi="Times New Roman" w:cs="Times New Roman"/>
          <w:sz w:val="24"/>
          <w:szCs w:val="24"/>
        </w:rPr>
        <w:t>, we counted the number of references to the various actors (see Table 1). Of all SMOs/spokespersons mentioned, 15 had 10 or more references.</w:t>
      </w:r>
      <w:r w:rsidRPr="002C5DD3">
        <w:rPr>
          <w:rFonts w:ascii="Times New Roman" w:hAnsi="Times New Roman" w:cs="Times New Roman"/>
          <w:sz w:val="24"/>
          <w:szCs w:val="24"/>
          <w:vertAlign w:val="superscript"/>
        </w:rPr>
        <w:t>2</w:t>
      </w:r>
      <w:r w:rsidRPr="002C5DD3">
        <w:rPr>
          <w:rFonts w:ascii="Times New Roman" w:hAnsi="Times New Roman" w:cs="Times New Roman"/>
          <w:sz w:val="24"/>
          <w:szCs w:val="24"/>
        </w:rPr>
        <w:t xml:space="preserve"> The highest number of references is 33 (</w:t>
      </w:r>
      <w:r w:rsidRPr="002C5DD3">
        <w:rPr>
          <w:rFonts w:ascii="Times New Roman" w:hAnsi="Times New Roman" w:cs="Times New Roman"/>
          <w:i/>
          <w:sz w:val="24"/>
          <w:szCs w:val="24"/>
        </w:rPr>
        <w:t xml:space="preserve">Ligue des Droits de </w:t>
      </w:r>
      <w:proofErr w:type="spellStart"/>
      <w:r w:rsidRPr="002C5DD3">
        <w:rPr>
          <w:rFonts w:ascii="Times New Roman" w:hAnsi="Times New Roman" w:cs="Times New Roman"/>
          <w:i/>
          <w:sz w:val="24"/>
          <w:szCs w:val="24"/>
        </w:rPr>
        <w:t>l’Homme</w:t>
      </w:r>
      <w:proofErr w:type="spellEnd"/>
      <w:r w:rsidRPr="002C5DD3">
        <w:rPr>
          <w:rFonts w:ascii="Times New Roman" w:hAnsi="Times New Roman" w:cs="Times New Roman"/>
          <w:sz w:val="24"/>
          <w:szCs w:val="24"/>
        </w:rPr>
        <w:t xml:space="preserve">), which is quite low, relative to the numbers of references to actors in the French government (see Table 2). Relative to the actors in the French government, the SMOs were thus not heavily represented in the debate in </w:t>
      </w:r>
      <w:r w:rsidRPr="002C5DD3">
        <w:rPr>
          <w:rFonts w:ascii="Times New Roman" w:hAnsi="Times New Roman" w:cs="Times New Roman"/>
          <w:i/>
          <w:sz w:val="24"/>
          <w:szCs w:val="24"/>
        </w:rPr>
        <w:t>Le Monde</w:t>
      </w:r>
      <w:r w:rsidRPr="002C5DD3">
        <w:rPr>
          <w:rFonts w:ascii="Times New Roman" w:hAnsi="Times New Roman" w:cs="Times New Roman"/>
          <w:sz w:val="24"/>
          <w:szCs w:val="24"/>
        </w:rPr>
        <w:t>, despite the strong wave of protest that the incident caused, and despite the incident’s ultimate condemnation within the legal context. This finding is consistent with observations in media studies concerning the difficulty that NGOs experience in accessing the media, relative to government actors (</w:t>
      </w:r>
      <w:proofErr w:type="spellStart"/>
      <w:r w:rsidRPr="002C5DD3">
        <w:rPr>
          <w:rFonts w:ascii="Times New Roman" w:hAnsi="Times New Roman" w:cs="Times New Roman"/>
          <w:sz w:val="24"/>
          <w:szCs w:val="24"/>
        </w:rPr>
        <w:t>Cammaerts</w:t>
      </w:r>
      <w:proofErr w:type="spellEnd"/>
      <w:r w:rsidRPr="002C5DD3">
        <w:rPr>
          <w:rFonts w:ascii="Times New Roman" w:hAnsi="Times New Roman" w:cs="Times New Roman"/>
          <w:sz w:val="24"/>
          <w:szCs w:val="24"/>
        </w:rPr>
        <w:t xml:space="preserve"> 2012; Gitlin 1980; </w:t>
      </w:r>
      <w:proofErr w:type="spellStart"/>
      <w:r w:rsidRPr="002C5DD3">
        <w:rPr>
          <w:rFonts w:ascii="Times New Roman" w:hAnsi="Times New Roman" w:cs="Times New Roman"/>
          <w:sz w:val="24"/>
          <w:szCs w:val="24"/>
        </w:rPr>
        <w:t>Ihlen</w:t>
      </w:r>
      <w:proofErr w:type="spellEnd"/>
      <w:r w:rsidRPr="002C5DD3">
        <w:rPr>
          <w:rFonts w:ascii="Times New Roman" w:hAnsi="Times New Roman" w:cs="Times New Roman"/>
          <w:sz w:val="24"/>
          <w:szCs w:val="24"/>
        </w:rPr>
        <w:t xml:space="preserve"> et al. 2015; McPherson 2016; Powers 2016, 2017; Thrall et al. 2014; Van Leuven et al. 2013; Van Leuven and Joye 2014; </w:t>
      </w:r>
      <w:proofErr w:type="spellStart"/>
      <w:r w:rsidRPr="002C5DD3">
        <w:rPr>
          <w:rFonts w:ascii="Times New Roman" w:hAnsi="Times New Roman" w:cs="Times New Roman"/>
          <w:sz w:val="24"/>
          <w:szCs w:val="24"/>
        </w:rPr>
        <w:t>Waisbord</w:t>
      </w:r>
      <w:proofErr w:type="spellEnd"/>
      <w:r w:rsidRPr="002C5DD3">
        <w:rPr>
          <w:rFonts w:ascii="Times New Roman" w:hAnsi="Times New Roman" w:cs="Times New Roman"/>
          <w:sz w:val="24"/>
          <w:szCs w:val="24"/>
        </w:rPr>
        <w:t xml:space="preserve"> 2011; Wozniak et al. 2016).</w:t>
      </w:r>
    </w:p>
    <w:p w:rsidR="002C5DD3" w:rsidRPr="002C5DD3" w:rsidRDefault="002C5DD3" w:rsidP="002C5DD3">
      <w:pPr>
        <w:spacing w:before="120" w:after="120" w:line="240" w:lineRule="auto"/>
        <w:rPr>
          <w:rFonts w:ascii="Times New Roman" w:hAnsi="Times New Roman" w:cs="Times New Roman"/>
          <w:sz w:val="24"/>
          <w:szCs w:val="24"/>
        </w:rPr>
      </w:pPr>
      <w:r w:rsidRPr="002C5DD3">
        <w:rPr>
          <w:rFonts w:ascii="Times New Roman" w:hAnsi="Times New Roman" w:cs="Times New Roman"/>
          <w:sz w:val="24"/>
          <w:szCs w:val="24"/>
        </w:rPr>
        <w:t>*insert Table 1 here*</w:t>
      </w:r>
    </w:p>
    <w:p w:rsidR="002C5DD3" w:rsidRPr="002C5DD3" w:rsidRDefault="002C5DD3" w:rsidP="002C5DD3">
      <w:pPr>
        <w:spacing w:before="120" w:after="120" w:line="240" w:lineRule="auto"/>
        <w:rPr>
          <w:rFonts w:ascii="Times New Roman" w:hAnsi="Times New Roman" w:cs="Times New Roman"/>
          <w:sz w:val="24"/>
          <w:szCs w:val="24"/>
        </w:rPr>
      </w:pPr>
      <w:r w:rsidRPr="002C5DD3">
        <w:rPr>
          <w:rFonts w:ascii="Times New Roman" w:hAnsi="Times New Roman" w:cs="Times New Roman"/>
          <w:sz w:val="24"/>
          <w:szCs w:val="24"/>
        </w:rPr>
        <w:t>*insert Table 2 here*</w:t>
      </w:r>
    </w:p>
    <w:p w:rsidR="002C5DD3" w:rsidRPr="002C5DD3" w:rsidRDefault="002C5DD3" w:rsidP="002C5DD3">
      <w:pPr>
        <w:spacing w:before="120" w:after="120" w:line="240" w:lineRule="auto"/>
        <w:rPr>
          <w:rFonts w:ascii="Times New Roman" w:hAnsi="Times New Roman" w:cs="Times New Roman"/>
          <w:sz w:val="24"/>
          <w:szCs w:val="24"/>
        </w:rPr>
      </w:pPr>
    </w:p>
    <w:p w:rsidR="002C5DD3" w:rsidRPr="002C5DD3" w:rsidRDefault="002C5DD3" w:rsidP="002C5DD3">
      <w:pPr>
        <w:spacing w:before="120" w:after="120" w:line="240" w:lineRule="auto"/>
        <w:ind w:firstLine="709"/>
        <w:rPr>
          <w:rFonts w:ascii="Times New Roman" w:hAnsi="Times New Roman" w:cs="Times New Roman"/>
          <w:sz w:val="24"/>
          <w:szCs w:val="24"/>
        </w:rPr>
      </w:pPr>
      <w:r w:rsidRPr="002C5DD3">
        <w:rPr>
          <w:rFonts w:ascii="Times New Roman" w:hAnsi="Times New Roman" w:cs="Times New Roman"/>
          <w:sz w:val="24"/>
          <w:szCs w:val="24"/>
        </w:rPr>
        <w:t xml:space="preserve">The data nevertheless contain a large number (109) of references to the </w:t>
      </w:r>
      <w:r w:rsidRPr="002C5DD3">
        <w:rPr>
          <w:rFonts w:ascii="Times New Roman" w:hAnsi="Times New Roman" w:cs="Times New Roman"/>
          <w:i/>
          <w:sz w:val="24"/>
          <w:szCs w:val="24"/>
        </w:rPr>
        <w:t xml:space="preserve">general </w:t>
      </w:r>
      <w:r w:rsidRPr="002C5DD3">
        <w:rPr>
          <w:rFonts w:ascii="Times New Roman" w:hAnsi="Times New Roman" w:cs="Times New Roman"/>
          <w:sz w:val="24"/>
          <w:szCs w:val="24"/>
        </w:rPr>
        <w:t xml:space="preserve">code for SMOs, which was used whenever SMOs were mentioned in general (e.g., as a group of SMOs or as several associations). This indicates that SMOs in general were heavily represented. We discuss this finding in greater detail in the next section, as such references were strongly linked to a specific frame in the debate in </w:t>
      </w:r>
      <w:r w:rsidRPr="002C5DD3">
        <w:rPr>
          <w:rFonts w:ascii="Times New Roman" w:hAnsi="Times New Roman" w:cs="Times New Roman"/>
          <w:i/>
          <w:sz w:val="24"/>
          <w:szCs w:val="24"/>
        </w:rPr>
        <w:t>Le Monde</w:t>
      </w:r>
      <w:r w:rsidRPr="002C5DD3">
        <w:rPr>
          <w:rFonts w:ascii="Times New Roman" w:hAnsi="Times New Roman" w:cs="Times New Roman"/>
          <w:sz w:val="24"/>
          <w:szCs w:val="24"/>
        </w:rPr>
        <w:t>.</w:t>
      </w:r>
    </w:p>
    <w:p w:rsidR="002C5DD3" w:rsidRPr="002C5DD3" w:rsidRDefault="002C5DD3" w:rsidP="002C5DD3">
      <w:pPr>
        <w:spacing w:before="120" w:after="120" w:line="240" w:lineRule="auto"/>
        <w:ind w:firstLine="709"/>
        <w:rPr>
          <w:rFonts w:ascii="Times New Roman" w:hAnsi="Times New Roman" w:cs="Times New Roman"/>
          <w:sz w:val="24"/>
          <w:szCs w:val="24"/>
        </w:rPr>
      </w:pPr>
    </w:p>
    <w:p w:rsidR="002C5DD3" w:rsidRPr="002C5DD3" w:rsidRDefault="002C5DD3" w:rsidP="002C5DD3">
      <w:pPr>
        <w:spacing w:before="120" w:after="120" w:line="240" w:lineRule="auto"/>
        <w:rPr>
          <w:rFonts w:ascii="Times New Roman" w:hAnsi="Times New Roman" w:cs="Times New Roman"/>
          <w:i/>
          <w:sz w:val="24"/>
          <w:szCs w:val="24"/>
        </w:rPr>
      </w:pPr>
      <w:r w:rsidRPr="002C5DD3">
        <w:rPr>
          <w:rFonts w:ascii="Times New Roman" w:hAnsi="Times New Roman" w:cs="Times New Roman"/>
          <w:i/>
          <w:sz w:val="24"/>
          <w:szCs w:val="24"/>
        </w:rPr>
        <w:t xml:space="preserve">Frames Linked To Social Movement Organizations In The </w:t>
      </w:r>
      <w:r w:rsidRPr="008A3B4F">
        <w:rPr>
          <w:rFonts w:ascii="Times New Roman" w:hAnsi="Times New Roman" w:cs="Times New Roman"/>
          <w:sz w:val="24"/>
          <w:szCs w:val="24"/>
        </w:rPr>
        <w:t>Le Monde</w:t>
      </w:r>
      <w:r w:rsidRPr="002C5DD3">
        <w:rPr>
          <w:rFonts w:ascii="Times New Roman" w:hAnsi="Times New Roman" w:cs="Times New Roman"/>
          <w:i/>
          <w:sz w:val="24"/>
          <w:szCs w:val="24"/>
        </w:rPr>
        <w:t xml:space="preserve"> Debate</w:t>
      </w:r>
    </w:p>
    <w:p w:rsidR="002C5DD3" w:rsidRPr="002C5DD3" w:rsidRDefault="002C5DD3" w:rsidP="002C5DD3">
      <w:pPr>
        <w:spacing w:before="120" w:after="120" w:line="240" w:lineRule="auto"/>
        <w:rPr>
          <w:rFonts w:ascii="Times New Roman" w:hAnsi="Times New Roman" w:cs="Times New Roman"/>
          <w:i/>
          <w:sz w:val="24"/>
          <w:szCs w:val="24"/>
        </w:rPr>
      </w:pPr>
    </w:p>
    <w:p w:rsidR="002C5DD3" w:rsidRPr="002C5DD3" w:rsidRDefault="002C5DD3" w:rsidP="002C5DD3">
      <w:pPr>
        <w:spacing w:before="120" w:after="120" w:line="240" w:lineRule="auto"/>
        <w:ind w:firstLine="709"/>
        <w:rPr>
          <w:rFonts w:ascii="Times New Roman" w:hAnsi="Times New Roman" w:cs="Times New Roman"/>
          <w:sz w:val="24"/>
          <w:szCs w:val="24"/>
        </w:rPr>
      </w:pPr>
      <w:r w:rsidRPr="002C5DD3">
        <w:rPr>
          <w:rFonts w:ascii="Times New Roman" w:hAnsi="Times New Roman" w:cs="Times New Roman"/>
          <w:sz w:val="24"/>
          <w:szCs w:val="24"/>
        </w:rPr>
        <w:t xml:space="preserve">The frames to which the SMOs were linked in the debate in </w:t>
      </w:r>
      <w:r w:rsidRPr="002C5DD3">
        <w:rPr>
          <w:rFonts w:ascii="Times New Roman" w:hAnsi="Times New Roman" w:cs="Times New Roman"/>
          <w:i/>
          <w:sz w:val="24"/>
          <w:szCs w:val="24"/>
        </w:rPr>
        <w:t>Le Monde</w:t>
      </w:r>
      <w:r w:rsidRPr="002C5DD3">
        <w:rPr>
          <w:rFonts w:ascii="Times New Roman" w:hAnsi="Times New Roman" w:cs="Times New Roman"/>
          <w:sz w:val="24"/>
          <w:szCs w:val="24"/>
        </w:rPr>
        <w:t xml:space="preserve"> are shown in Table 3, with the number of references mentioned for each code linked to the frames. Codes mentioned fewer than five times were not considered important enough to be included in the results.</w:t>
      </w:r>
    </w:p>
    <w:p w:rsidR="002C5DD3" w:rsidRPr="002C5DD3" w:rsidRDefault="002C5DD3" w:rsidP="002C5DD3">
      <w:pPr>
        <w:spacing w:before="120" w:after="120" w:line="240" w:lineRule="auto"/>
        <w:rPr>
          <w:rFonts w:ascii="Times New Roman" w:hAnsi="Times New Roman" w:cs="Times New Roman"/>
          <w:sz w:val="24"/>
          <w:szCs w:val="24"/>
        </w:rPr>
      </w:pPr>
      <w:r w:rsidRPr="002C5DD3">
        <w:rPr>
          <w:rFonts w:ascii="Times New Roman" w:hAnsi="Times New Roman" w:cs="Times New Roman"/>
          <w:sz w:val="24"/>
          <w:szCs w:val="24"/>
        </w:rPr>
        <w:t>*insert Table 3 here*</w:t>
      </w:r>
    </w:p>
    <w:p w:rsidR="002C5DD3" w:rsidRPr="002C5DD3" w:rsidRDefault="002C5DD3" w:rsidP="002C5DD3">
      <w:pPr>
        <w:spacing w:before="120" w:after="120" w:line="240" w:lineRule="auto"/>
        <w:rPr>
          <w:rFonts w:ascii="Times New Roman" w:hAnsi="Times New Roman" w:cs="Times New Roman"/>
          <w:sz w:val="24"/>
          <w:szCs w:val="24"/>
          <w:u w:val="single"/>
        </w:rPr>
      </w:pPr>
    </w:p>
    <w:p w:rsidR="002C5DD3" w:rsidRPr="002C5DD3" w:rsidRDefault="002C5DD3" w:rsidP="002C5DD3">
      <w:pPr>
        <w:spacing w:before="120" w:after="120" w:line="240" w:lineRule="auto"/>
        <w:rPr>
          <w:rFonts w:ascii="Times New Roman" w:hAnsi="Times New Roman" w:cs="Times New Roman"/>
          <w:sz w:val="24"/>
          <w:szCs w:val="24"/>
        </w:rPr>
      </w:pPr>
      <w:r w:rsidRPr="002C5DD3">
        <w:rPr>
          <w:rFonts w:ascii="Times New Roman" w:hAnsi="Times New Roman" w:cs="Times New Roman"/>
          <w:sz w:val="24"/>
          <w:szCs w:val="24"/>
        </w:rPr>
        <w:t>Protest Frame</w:t>
      </w:r>
    </w:p>
    <w:p w:rsidR="002C5DD3" w:rsidRPr="002C5DD3" w:rsidRDefault="002C5DD3" w:rsidP="002C5DD3">
      <w:pPr>
        <w:spacing w:before="120" w:after="120" w:line="240" w:lineRule="auto"/>
        <w:rPr>
          <w:rFonts w:ascii="Times New Roman" w:hAnsi="Times New Roman" w:cs="Times New Roman"/>
          <w:sz w:val="24"/>
          <w:szCs w:val="24"/>
        </w:rPr>
      </w:pPr>
    </w:p>
    <w:p w:rsidR="002C5DD3" w:rsidRPr="002C5DD3" w:rsidRDefault="002C5DD3" w:rsidP="002C5DD3">
      <w:pPr>
        <w:spacing w:before="120" w:after="120" w:line="240" w:lineRule="auto"/>
        <w:ind w:firstLine="709"/>
        <w:rPr>
          <w:rFonts w:ascii="Times New Roman" w:hAnsi="Times New Roman" w:cs="Times New Roman"/>
          <w:sz w:val="24"/>
          <w:szCs w:val="24"/>
        </w:rPr>
      </w:pPr>
      <w:r w:rsidRPr="002C5DD3">
        <w:rPr>
          <w:rFonts w:ascii="Times New Roman" w:hAnsi="Times New Roman" w:cs="Times New Roman"/>
          <w:sz w:val="24"/>
          <w:szCs w:val="24"/>
        </w:rPr>
        <w:t>General references to SMOs were strongly linked to announcements about public protests that would take place in September and October of 2010. According to these announcements, the protests were driven by multiple organizations and associations, as illustrated in the following quotation: “</w:t>
      </w:r>
      <w:r w:rsidRPr="002C5DD3">
        <w:rPr>
          <w:rFonts w:ascii="Times New Roman" w:hAnsi="Times New Roman" w:cs="Times New Roman"/>
          <w:iCs/>
          <w:sz w:val="24"/>
          <w:szCs w:val="24"/>
        </w:rPr>
        <w:t xml:space="preserve">A </w:t>
      </w:r>
      <w:r w:rsidRPr="002C5DD3">
        <w:rPr>
          <w:rFonts w:ascii="Times New Roman" w:hAnsi="Times New Roman" w:cs="Times New Roman"/>
          <w:bCs/>
          <w:iCs/>
          <w:sz w:val="24"/>
          <w:szCs w:val="24"/>
        </w:rPr>
        <w:t>hundred associations</w:t>
      </w:r>
      <w:r w:rsidRPr="002C5DD3">
        <w:rPr>
          <w:rFonts w:ascii="Times New Roman" w:hAnsi="Times New Roman" w:cs="Times New Roman"/>
          <w:iCs/>
          <w:sz w:val="24"/>
          <w:szCs w:val="24"/>
        </w:rPr>
        <w:t xml:space="preserve"> … are calling for people to protest against the government’s security politics on Saturday, September 4, in numerous cities in France and Europe...” (Le Monde, September 4, 2010).</w:t>
      </w:r>
      <w:r w:rsidRPr="002C5DD3">
        <w:rPr>
          <w:rFonts w:ascii="Times New Roman" w:hAnsi="Times New Roman" w:cs="Times New Roman"/>
          <w:sz w:val="24"/>
          <w:szCs w:val="24"/>
          <w:vertAlign w:val="superscript"/>
        </w:rPr>
        <w:t>3</w:t>
      </w:r>
      <w:r w:rsidRPr="002C5DD3">
        <w:rPr>
          <w:rFonts w:ascii="Times New Roman" w:hAnsi="Times New Roman" w:cs="Times New Roman"/>
          <w:iCs/>
          <w:sz w:val="24"/>
          <w:szCs w:val="24"/>
        </w:rPr>
        <w:t xml:space="preserve"> </w:t>
      </w:r>
      <w:r w:rsidRPr="002C5DD3">
        <w:rPr>
          <w:rFonts w:ascii="Times New Roman" w:hAnsi="Times New Roman" w:cs="Times New Roman"/>
          <w:sz w:val="24"/>
          <w:szCs w:val="24"/>
        </w:rPr>
        <w:t xml:space="preserve">This quotation also </w:t>
      </w:r>
      <w:r w:rsidRPr="002C5DD3">
        <w:rPr>
          <w:rFonts w:ascii="Times New Roman" w:hAnsi="Times New Roman" w:cs="Times New Roman"/>
          <w:sz w:val="24"/>
          <w:szCs w:val="24"/>
        </w:rPr>
        <w:lastRenderedPageBreak/>
        <w:t xml:space="preserve">illustrates the relatively superficial character of reports on these public protests. In most cases, they amounted to little more than an announcement that the protests would take place. Reports also addressed how the protests reflected resistance against the expulsions and the security politics in France at that time, as well as against the French government and Sarkozy in particular. The announcements were nevertheless not linked to any in-depth explanations, arguments, or opinions. </w:t>
      </w:r>
    </w:p>
    <w:p w:rsidR="002C5DD3" w:rsidRPr="002C5DD3" w:rsidRDefault="002C5DD3" w:rsidP="002C5DD3">
      <w:pPr>
        <w:spacing w:before="120" w:after="120" w:line="240" w:lineRule="auto"/>
        <w:ind w:firstLine="709"/>
        <w:rPr>
          <w:rFonts w:ascii="Times New Roman" w:hAnsi="Times New Roman" w:cs="Times New Roman"/>
          <w:sz w:val="24"/>
          <w:szCs w:val="24"/>
        </w:rPr>
      </w:pPr>
      <w:r w:rsidRPr="002C5DD3">
        <w:rPr>
          <w:rFonts w:ascii="Times New Roman" w:hAnsi="Times New Roman" w:cs="Times New Roman"/>
          <w:sz w:val="24"/>
          <w:szCs w:val="24"/>
        </w:rPr>
        <w:t xml:space="preserve">In our interpretation, these results indicate that a frame was created about a large group of SMOs confronting the state by organizing public protests, thereby emphasizing a powerful voice of resistance against the government. This reflects the conflictual relationship between social movements and the state, as described by </w:t>
      </w:r>
      <w:proofErr w:type="spellStart"/>
      <w:r w:rsidRPr="002C5DD3">
        <w:rPr>
          <w:rFonts w:ascii="Times New Roman" w:hAnsi="Times New Roman" w:cs="Times New Roman"/>
          <w:sz w:val="24"/>
          <w:szCs w:val="24"/>
        </w:rPr>
        <w:t>Anheier</w:t>
      </w:r>
      <w:proofErr w:type="spellEnd"/>
      <w:r w:rsidRPr="002C5DD3">
        <w:rPr>
          <w:rFonts w:ascii="Times New Roman" w:hAnsi="Times New Roman" w:cs="Times New Roman"/>
          <w:sz w:val="24"/>
          <w:szCs w:val="24"/>
        </w:rPr>
        <w:t xml:space="preserve"> (2005, 286), and the “logic of numbers” described by </w:t>
      </w:r>
      <w:proofErr w:type="spellStart"/>
      <w:r w:rsidRPr="002C5DD3">
        <w:rPr>
          <w:rFonts w:ascii="Times New Roman" w:hAnsi="Times New Roman" w:cs="Times New Roman"/>
          <w:sz w:val="24"/>
          <w:szCs w:val="24"/>
        </w:rPr>
        <w:t>Cammaerts</w:t>
      </w:r>
      <w:proofErr w:type="spellEnd"/>
      <w:r w:rsidRPr="002C5DD3">
        <w:rPr>
          <w:rFonts w:ascii="Times New Roman" w:hAnsi="Times New Roman" w:cs="Times New Roman"/>
          <w:sz w:val="24"/>
          <w:szCs w:val="24"/>
        </w:rPr>
        <w:t xml:space="preserve"> (2012). Nevertheless, several important side effects of this protest frame should be mentioned. First, given the firm opposition to the government within this frame, it also centralized the nation-state as an actor, disseminating the notion that the government was </w:t>
      </w:r>
      <w:r w:rsidRPr="002C5DD3">
        <w:rPr>
          <w:rFonts w:ascii="Times New Roman" w:hAnsi="Times New Roman" w:cs="Times New Roman"/>
          <w:i/>
          <w:sz w:val="24"/>
          <w:szCs w:val="24"/>
        </w:rPr>
        <w:t>the</w:t>
      </w:r>
      <w:r w:rsidRPr="002C5DD3">
        <w:rPr>
          <w:rFonts w:ascii="Times New Roman" w:hAnsi="Times New Roman" w:cs="Times New Roman"/>
          <w:sz w:val="24"/>
          <w:szCs w:val="24"/>
        </w:rPr>
        <w:t xml:space="preserve"> responsible actor in the practice of human rights for Roma migrants. Although this could obviously be a perfectly legitimate idea, it assumes that the nation-state always remains powerful when talking about human rights, while neglecting other ways of governing society and conceptualizing human rights. Second, the superficial character of announcements about the protests left little room for any detailed elaboration of arguments from specific spokespersons from the SMOs, which could have made the news about the protests more informative. Relatedly, we argue that the generalized presentation of SMOs also tended to homogenize them, as if they all shared the same opinions and arguments. </w:t>
      </w:r>
    </w:p>
    <w:p w:rsidR="002C5DD3" w:rsidRPr="002C5DD3" w:rsidRDefault="002C5DD3" w:rsidP="002C5DD3">
      <w:pPr>
        <w:autoSpaceDE w:val="0"/>
        <w:autoSpaceDN w:val="0"/>
        <w:adjustRightInd w:val="0"/>
        <w:spacing w:before="120" w:after="120" w:line="240" w:lineRule="auto"/>
        <w:ind w:firstLine="709"/>
        <w:rPr>
          <w:rFonts w:ascii="Times New Roman" w:hAnsi="Times New Roman" w:cs="Times New Roman"/>
          <w:sz w:val="24"/>
          <w:szCs w:val="24"/>
        </w:rPr>
      </w:pPr>
    </w:p>
    <w:p w:rsidR="002C5DD3" w:rsidRPr="002C5DD3" w:rsidRDefault="002C5DD3" w:rsidP="002C5DD3">
      <w:pPr>
        <w:spacing w:before="120" w:after="120" w:line="240" w:lineRule="auto"/>
        <w:rPr>
          <w:rFonts w:ascii="Times New Roman" w:hAnsi="Times New Roman" w:cs="Times New Roman"/>
          <w:sz w:val="24"/>
          <w:szCs w:val="24"/>
        </w:rPr>
      </w:pPr>
      <w:r w:rsidRPr="002C5DD3">
        <w:rPr>
          <w:rFonts w:ascii="Times New Roman" w:hAnsi="Times New Roman" w:cs="Times New Roman"/>
          <w:sz w:val="24"/>
          <w:szCs w:val="24"/>
        </w:rPr>
        <w:t>Anti-Racism Frame</w:t>
      </w:r>
    </w:p>
    <w:p w:rsidR="002C5DD3" w:rsidRPr="002C5DD3" w:rsidRDefault="002C5DD3" w:rsidP="002C5DD3">
      <w:pPr>
        <w:spacing w:before="120" w:after="120" w:line="240" w:lineRule="auto"/>
        <w:rPr>
          <w:rFonts w:ascii="Times New Roman" w:hAnsi="Times New Roman" w:cs="Times New Roman"/>
          <w:sz w:val="24"/>
          <w:szCs w:val="24"/>
        </w:rPr>
      </w:pPr>
    </w:p>
    <w:p w:rsidR="002C5DD3" w:rsidRPr="002C5DD3" w:rsidRDefault="002C5DD3" w:rsidP="002C5DD3">
      <w:pPr>
        <w:spacing w:before="120" w:after="120" w:line="240" w:lineRule="auto"/>
        <w:ind w:firstLine="709"/>
        <w:rPr>
          <w:rFonts w:ascii="Times New Roman" w:hAnsi="Times New Roman" w:cs="Times New Roman"/>
          <w:sz w:val="24"/>
          <w:szCs w:val="24"/>
        </w:rPr>
      </w:pPr>
      <w:r w:rsidRPr="002C5DD3">
        <w:rPr>
          <w:rFonts w:ascii="Times New Roman" w:hAnsi="Times New Roman" w:cs="Times New Roman"/>
          <w:sz w:val="24"/>
          <w:szCs w:val="24"/>
        </w:rPr>
        <w:t xml:space="preserve">Looking beyond the protest frame, we can identify the most important argument that the SMOs made in condemning the incident. They argued that the incident demonstrated that the government was racist and xenophobic, and that it was guilty of stigmatizing and discriminating against the Roma. This is illustrated in the following quotation by the president of </w:t>
      </w:r>
      <w:r w:rsidRPr="002C5DD3">
        <w:rPr>
          <w:rFonts w:ascii="Times New Roman" w:hAnsi="Times New Roman" w:cs="Times New Roman"/>
          <w:i/>
          <w:sz w:val="24"/>
          <w:szCs w:val="24"/>
        </w:rPr>
        <w:t xml:space="preserve">SOS </w:t>
      </w:r>
      <w:proofErr w:type="spellStart"/>
      <w:r w:rsidRPr="002C5DD3">
        <w:rPr>
          <w:rFonts w:ascii="Times New Roman" w:hAnsi="Times New Roman" w:cs="Times New Roman"/>
          <w:i/>
          <w:sz w:val="24"/>
          <w:szCs w:val="24"/>
        </w:rPr>
        <w:t>Racisme</w:t>
      </w:r>
      <w:proofErr w:type="spellEnd"/>
      <w:r w:rsidRPr="002C5DD3">
        <w:rPr>
          <w:rFonts w:ascii="Times New Roman" w:hAnsi="Times New Roman" w:cs="Times New Roman"/>
          <w:sz w:val="24"/>
          <w:szCs w:val="24"/>
        </w:rPr>
        <w:t xml:space="preserve">: “‘We are facing a festival of the most hackneyed stereotypes,’ reacted the president of SOS </w:t>
      </w:r>
      <w:proofErr w:type="spellStart"/>
      <w:r w:rsidRPr="002C5DD3">
        <w:rPr>
          <w:rFonts w:ascii="Times New Roman" w:hAnsi="Times New Roman" w:cs="Times New Roman"/>
          <w:sz w:val="24"/>
          <w:szCs w:val="24"/>
        </w:rPr>
        <w:t>Racisme</w:t>
      </w:r>
      <w:proofErr w:type="spellEnd"/>
      <w:r w:rsidRPr="002C5DD3">
        <w:rPr>
          <w:rFonts w:ascii="Times New Roman" w:hAnsi="Times New Roman" w:cs="Times New Roman"/>
          <w:sz w:val="24"/>
          <w:szCs w:val="24"/>
        </w:rPr>
        <w:t xml:space="preserve">, Dominque </w:t>
      </w:r>
      <w:proofErr w:type="spellStart"/>
      <w:r w:rsidRPr="002C5DD3">
        <w:rPr>
          <w:rFonts w:ascii="Times New Roman" w:hAnsi="Times New Roman" w:cs="Times New Roman"/>
          <w:sz w:val="24"/>
          <w:szCs w:val="24"/>
        </w:rPr>
        <w:t>Sopo</w:t>
      </w:r>
      <w:proofErr w:type="spellEnd"/>
      <w:r w:rsidRPr="002C5DD3">
        <w:rPr>
          <w:rFonts w:ascii="Times New Roman" w:hAnsi="Times New Roman" w:cs="Times New Roman"/>
          <w:sz w:val="24"/>
          <w:szCs w:val="24"/>
        </w:rPr>
        <w:t>, denouncing ‘a stigmatizing and racialized perspective on society’” (</w:t>
      </w:r>
      <w:proofErr w:type="spellStart"/>
      <w:r w:rsidRPr="002C5DD3">
        <w:rPr>
          <w:rFonts w:ascii="Times New Roman" w:hAnsi="Times New Roman" w:cs="Times New Roman"/>
          <w:sz w:val="24"/>
          <w:szCs w:val="24"/>
        </w:rPr>
        <w:t>Sopo</w:t>
      </w:r>
      <w:proofErr w:type="spellEnd"/>
      <w:r w:rsidRPr="002C5DD3">
        <w:rPr>
          <w:rFonts w:ascii="Times New Roman" w:hAnsi="Times New Roman" w:cs="Times New Roman"/>
          <w:sz w:val="24"/>
          <w:szCs w:val="24"/>
        </w:rPr>
        <w:t xml:space="preserve">, Le Monde, July 29, 2010). The SMOs further noted that the government was ethnically targeting the Roma in the expulsions and in its policies, as explained in the following quotation from </w:t>
      </w:r>
      <w:proofErr w:type="spellStart"/>
      <w:r w:rsidRPr="002C5DD3">
        <w:rPr>
          <w:rFonts w:ascii="Times New Roman" w:hAnsi="Times New Roman" w:cs="Times New Roman"/>
          <w:i/>
          <w:sz w:val="24"/>
          <w:szCs w:val="24"/>
        </w:rPr>
        <w:t>Romeurope</w:t>
      </w:r>
      <w:proofErr w:type="spellEnd"/>
      <w:r w:rsidRPr="002C5DD3">
        <w:rPr>
          <w:rFonts w:ascii="Times New Roman" w:hAnsi="Times New Roman" w:cs="Times New Roman"/>
          <w:sz w:val="24"/>
          <w:szCs w:val="24"/>
        </w:rPr>
        <w:t>:</w:t>
      </w:r>
    </w:p>
    <w:p w:rsidR="002C5DD3" w:rsidRPr="002C5DD3" w:rsidRDefault="002C5DD3" w:rsidP="002C5DD3">
      <w:pPr>
        <w:spacing w:before="120" w:after="120" w:line="240" w:lineRule="auto"/>
        <w:ind w:firstLine="709"/>
        <w:rPr>
          <w:rFonts w:ascii="Times New Roman" w:hAnsi="Times New Roman" w:cs="Times New Roman"/>
          <w:sz w:val="24"/>
          <w:szCs w:val="24"/>
        </w:rPr>
      </w:pPr>
    </w:p>
    <w:p w:rsidR="002C5DD3" w:rsidRPr="002C5DD3" w:rsidRDefault="002C5DD3" w:rsidP="002C5DD3">
      <w:pPr>
        <w:spacing w:before="120" w:after="120" w:line="240" w:lineRule="auto"/>
        <w:ind w:left="708"/>
        <w:rPr>
          <w:rFonts w:ascii="Times New Roman" w:hAnsi="Times New Roman" w:cs="Times New Roman"/>
          <w:sz w:val="24"/>
          <w:szCs w:val="24"/>
        </w:rPr>
      </w:pPr>
      <w:proofErr w:type="spellStart"/>
      <w:r w:rsidRPr="002C5DD3">
        <w:rPr>
          <w:rFonts w:ascii="Times New Roman" w:hAnsi="Times New Roman" w:cs="Times New Roman"/>
          <w:sz w:val="24"/>
          <w:szCs w:val="24"/>
        </w:rPr>
        <w:t>Romeurope</w:t>
      </w:r>
      <w:proofErr w:type="spellEnd"/>
      <w:r w:rsidRPr="002C5DD3">
        <w:rPr>
          <w:rFonts w:ascii="Times New Roman" w:hAnsi="Times New Roman" w:cs="Times New Roman"/>
          <w:sz w:val="24"/>
          <w:szCs w:val="24"/>
        </w:rPr>
        <w:t xml:space="preserve"> denounces the absence of investigations into the individual situations, which should take place before any decision concerning expulsion. The association sees this as symptomatic of “targeting an ethnically defined population with the intention of eliminating inglorious and very visible living spaces.” (</w:t>
      </w:r>
      <w:proofErr w:type="spellStart"/>
      <w:r w:rsidRPr="002C5DD3">
        <w:rPr>
          <w:rFonts w:ascii="Times New Roman" w:hAnsi="Times New Roman" w:cs="Times New Roman"/>
          <w:sz w:val="24"/>
          <w:szCs w:val="24"/>
        </w:rPr>
        <w:t>Romeurope</w:t>
      </w:r>
      <w:proofErr w:type="spellEnd"/>
      <w:r w:rsidRPr="002C5DD3">
        <w:rPr>
          <w:rFonts w:ascii="Times New Roman" w:hAnsi="Times New Roman" w:cs="Times New Roman"/>
          <w:sz w:val="24"/>
          <w:szCs w:val="24"/>
        </w:rPr>
        <w:t>, Le Monde, August 26, 2010)</w:t>
      </w:r>
    </w:p>
    <w:p w:rsidR="002C5DD3" w:rsidRPr="002C5DD3" w:rsidRDefault="002C5DD3" w:rsidP="002C5DD3">
      <w:pPr>
        <w:spacing w:before="120" w:after="120" w:line="240" w:lineRule="auto"/>
        <w:ind w:left="708"/>
        <w:rPr>
          <w:rFonts w:ascii="Times New Roman" w:hAnsi="Times New Roman" w:cs="Times New Roman"/>
          <w:sz w:val="24"/>
          <w:szCs w:val="24"/>
        </w:rPr>
      </w:pPr>
    </w:p>
    <w:p w:rsidR="002C5DD3" w:rsidRPr="002C5DD3" w:rsidRDefault="002C5DD3" w:rsidP="002C5DD3">
      <w:pPr>
        <w:spacing w:before="120" w:after="120" w:line="240" w:lineRule="auto"/>
        <w:ind w:firstLine="709"/>
        <w:rPr>
          <w:rFonts w:ascii="Times New Roman" w:hAnsi="Times New Roman" w:cs="Times New Roman"/>
          <w:sz w:val="24"/>
          <w:szCs w:val="24"/>
        </w:rPr>
      </w:pPr>
      <w:r w:rsidRPr="002C5DD3">
        <w:rPr>
          <w:rFonts w:ascii="Times New Roman" w:hAnsi="Times New Roman" w:cs="Times New Roman"/>
          <w:sz w:val="24"/>
          <w:szCs w:val="24"/>
        </w:rPr>
        <w:t xml:space="preserve">Importantly, this issue of racism was not explicitly identified as a human-rights issue, meaning that almost no reference was made to the prohibition of racism or discrimination in multiple human-rights documents. This is relatively surprising, given the decision by the </w:t>
      </w:r>
      <w:r w:rsidRPr="002C5DD3">
        <w:rPr>
          <w:rFonts w:ascii="Times New Roman" w:hAnsi="Times New Roman" w:cs="Times New Roman"/>
          <w:i/>
          <w:sz w:val="24"/>
          <w:szCs w:val="24"/>
        </w:rPr>
        <w:t>European Committee of Social Rights</w:t>
      </w:r>
      <w:r w:rsidRPr="002C5DD3">
        <w:rPr>
          <w:rFonts w:ascii="Times New Roman" w:hAnsi="Times New Roman" w:cs="Times New Roman"/>
          <w:sz w:val="24"/>
          <w:szCs w:val="24"/>
        </w:rPr>
        <w:t xml:space="preserve"> that the eviction and expulsion violated the prohibition of discrimination as prescribed in the Revised European Social Charter (ECSR June 28, 2011). Even though our data cover the period in which this decision was issued (November-</w:t>
      </w:r>
      <w:r w:rsidRPr="002C5DD3">
        <w:rPr>
          <w:rFonts w:ascii="Times New Roman" w:hAnsi="Times New Roman" w:cs="Times New Roman"/>
          <w:sz w:val="24"/>
          <w:szCs w:val="24"/>
        </w:rPr>
        <w:lastRenderedPageBreak/>
        <w:t xml:space="preserve">December 2011), it was mentioned in only four articles. This lack of reference to human-rights law could be explained by the distinction between human rights as values and human rights as conventions and treaties (see Merry et al. 2010). It could subsequently be argued that anti-racism was defended as a human-rights value, rather than as a legal prohibition in human-rights law. In addition, however, the term “human rights” was almost never mentioned (apart from the law) in the debate on anti-racism. At the same time, some articles did explain that racism and discrimination were prohibited by </w:t>
      </w:r>
      <w:r w:rsidRPr="002C5DD3">
        <w:rPr>
          <w:rFonts w:ascii="Times New Roman" w:hAnsi="Times New Roman" w:cs="Times New Roman"/>
          <w:i/>
          <w:sz w:val="24"/>
          <w:szCs w:val="24"/>
        </w:rPr>
        <w:t xml:space="preserve">national </w:t>
      </w:r>
      <w:r w:rsidRPr="002C5DD3">
        <w:rPr>
          <w:rFonts w:ascii="Times New Roman" w:hAnsi="Times New Roman" w:cs="Times New Roman"/>
          <w:sz w:val="24"/>
          <w:szCs w:val="24"/>
        </w:rPr>
        <w:t xml:space="preserve">law. In this sense, the frame might have reflected a national interpretation of the human-rights framework, which claimed that racism is wrong because it is prohibited by national law and is counter to national values. </w:t>
      </w:r>
    </w:p>
    <w:p w:rsidR="002C5DD3" w:rsidRPr="002C5DD3" w:rsidRDefault="002C5DD3" w:rsidP="002C5DD3">
      <w:pPr>
        <w:spacing w:before="120" w:after="120" w:line="240" w:lineRule="auto"/>
        <w:ind w:firstLine="709"/>
        <w:rPr>
          <w:rFonts w:ascii="Times New Roman" w:hAnsi="Times New Roman" w:cs="Times New Roman"/>
          <w:sz w:val="24"/>
          <w:szCs w:val="24"/>
        </w:rPr>
      </w:pPr>
      <w:r w:rsidRPr="002C5DD3">
        <w:rPr>
          <w:rFonts w:ascii="Times New Roman" w:hAnsi="Times New Roman" w:cs="Times New Roman"/>
          <w:sz w:val="24"/>
          <w:szCs w:val="24"/>
        </w:rPr>
        <w:t xml:space="preserve"> </w:t>
      </w:r>
    </w:p>
    <w:p w:rsidR="002C5DD3" w:rsidRPr="002C5DD3" w:rsidRDefault="002C5DD3" w:rsidP="002C5DD3">
      <w:pPr>
        <w:spacing w:before="120" w:after="120" w:line="240" w:lineRule="auto"/>
        <w:rPr>
          <w:rFonts w:ascii="Times New Roman" w:hAnsi="Times New Roman" w:cs="Times New Roman"/>
          <w:sz w:val="24"/>
          <w:szCs w:val="24"/>
        </w:rPr>
      </w:pPr>
      <w:r w:rsidRPr="002C5DD3">
        <w:rPr>
          <w:rFonts w:ascii="Times New Roman" w:hAnsi="Times New Roman" w:cs="Times New Roman"/>
          <w:sz w:val="24"/>
          <w:szCs w:val="24"/>
        </w:rPr>
        <w:t>Socio-Economic Frame</w:t>
      </w:r>
    </w:p>
    <w:p w:rsidR="002C5DD3" w:rsidRPr="002C5DD3" w:rsidRDefault="002C5DD3" w:rsidP="002C5DD3">
      <w:pPr>
        <w:spacing w:before="120" w:after="120" w:line="240" w:lineRule="auto"/>
        <w:rPr>
          <w:rFonts w:ascii="Times New Roman" w:hAnsi="Times New Roman" w:cs="Times New Roman"/>
          <w:i/>
          <w:sz w:val="24"/>
          <w:szCs w:val="24"/>
        </w:rPr>
      </w:pPr>
    </w:p>
    <w:p w:rsidR="002C5DD3" w:rsidRPr="002C5DD3" w:rsidRDefault="002C5DD3" w:rsidP="002C5DD3">
      <w:pPr>
        <w:spacing w:before="120" w:after="120" w:line="240" w:lineRule="auto"/>
        <w:ind w:firstLine="709"/>
        <w:rPr>
          <w:rFonts w:ascii="Times New Roman" w:hAnsi="Times New Roman" w:cs="Times New Roman"/>
          <w:sz w:val="24"/>
          <w:szCs w:val="24"/>
        </w:rPr>
      </w:pPr>
      <w:r w:rsidRPr="002C5DD3">
        <w:rPr>
          <w:rFonts w:ascii="Times New Roman" w:hAnsi="Times New Roman" w:cs="Times New Roman"/>
          <w:sz w:val="24"/>
          <w:szCs w:val="24"/>
        </w:rPr>
        <w:t xml:space="preserve">Arguments in this frame concerned the lack of jobs, facilities, and accommodations for the Roma. Notably, French law requires large French municipalities to provide terrains for Roma and Travelers. As noted by various SMOs, however, many municipalities did not comply with this demand or failed to provide the necessary facilities on these terrains. Moreover, the incident was linked to a situation of precariousness for children and the poor. Reports emphasized how the incident and the French government’s approach made groups that were already vulnerable even more vulnerable. With regard to children, an explicit concern was expressed regarding the detrimental effects of the evictions and expulsions on the integration of Roma children. More specifically, the SMOs emphasized how the eviction policy jeopardized children’s access to education. The concern for the Roma children is illustrated in the following quotation by Olivier </w:t>
      </w:r>
      <w:proofErr w:type="spellStart"/>
      <w:r w:rsidRPr="002C5DD3">
        <w:rPr>
          <w:rFonts w:ascii="Times New Roman" w:hAnsi="Times New Roman" w:cs="Times New Roman"/>
          <w:sz w:val="24"/>
          <w:szCs w:val="24"/>
        </w:rPr>
        <w:t>Peyroux</w:t>
      </w:r>
      <w:proofErr w:type="spellEnd"/>
      <w:r w:rsidRPr="002C5DD3">
        <w:rPr>
          <w:rFonts w:ascii="Times New Roman" w:hAnsi="Times New Roman" w:cs="Times New Roman"/>
          <w:sz w:val="24"/>
          <w:szCs w:val="24"/>
        </w:rPr>
        <w:t xml:space="preserve">, the deputy director of </w:t>
      </w:r>
      <w:r w:rsidRPr="002C5DD3">
        <w:rPr>
          <w:rFonts w:ascii="Times New Roman" w:hAnsi="Times New Roman" w:cs="Times New Roman"/>
          <w:i/>
          <w:sz w:val="24"/>
          <w:szCs w:val="24"/>
        </w:rPr>
        <w:t>Hors La Rue</w:t>
      </w:r>
      <w:r w:rsidRPr="002C5DD3">
        <w:rPr>
          <w:rFonts w:ascii="Times New Roman" w:hAnsi="Times New Roman" w:cs="Times New Roman"/>
          <w:sz w:val="24"/>
          <w:szCs w:val="24"/>
        </w:rPr>
        <w:t>:</w:t>
      </w:r>
    </w:p>
    <w:p w:rsidR="002C5DD3" w:rsidRPr="002C5DD3" w:rsidRDefault="002C5DD3" w:rsidP="002C5DD3">
      <w:pPr>
        <w:spacing w:before="120" w:after="120" w:line="240" w:lineRule="auto"/>
        <w:ind w:firstLine="709"/>
        <w:rPr>
          <w:rFonts w:ascii="Times New Roman" w:hAnsi="Times New Roman" w:cs="Times New Roman"/>
          <w:sz w:val="24"/>
          <w:szCs w:val="24"/>
        </w:rPr>
      </w:pPr>
    </w:p>
    <w:p w:rsidR="002C5DD3" w:rsidRPr="002C5DD3" w:rsidRDefault="002C5DD3" w:rsidP="002C5DD3">
      <w:pPr>
        <w:spacing w:before="120" w:after="120" w:line="240" w:lineRule="auto"/>
        <w:ind w:left="708"/>
        <w:rPr>
          <w:rFonts w:ascii="Times New Roman" w:hAnsi="Times New Roman" w:cs="Times New Roman"/>
          <w:sz w:val="24"/>
          <w:szCs w:val="24"/>
        </w:rPr>
      </w:pPr>
      <w:r w:rsidRPr="002C5DD3">
        <w:rPr>
          <w:rFonts w:ascii="Times New Roman" w:hAnsi="Times New Roman" w:cs="Times New Roman"/>
          <w:sz w:val="24"/>
          <w:szCs w:val="24"/>
        </w:rPr>
        <w:t>Children are often the first victims of these actions. Fear of expulsion has led many families with young children, who were already living in very difficult circumstances, to leave their terrain and hide in unhealthy places (e.g., tunnels, condemned houses). Children who have attended school for several years are at risk of losing their schooling, due to the geographic distance caused by the evictions. In many cases, children have had to look on as bulldozers demolish their homes. (</w:t>
      </w:r>
      <w:proofErr w:type="spellStart"/>
      <w:r w:rsidRPr="002C5DD3">
        <w:rPr>
          <w:rFonts w:ascii="Times New Roman" w:hAnsi="Times New Roman" w:cs="Times New Roman"/>
          <w:sz w:val="24"/>
          <w:szCs w:val="24"/>
        </w:rPr>
        <w:t>Peyroux</w:t>
      </w:r>
      <w:proofErr w:type="spellEnd"/>
      <w:r w:rsidRPr="002C5DD3">
        <w:rPr>
          <w:rFonts w:ascii="Times New Roman" w:hAnsi="Times New Roman" w:cs="Times New Roman"/>
          <w:sz w:val="24"/>
          <w:szCs w:val="24"/>
        </w:rPr>
        <w:t>, Le Monde, September 2, 2010)</w:t>
      </w:r>
    </w:p>
    <w:p w:rsidR="002C5DD3" w:rsidRPr="002C5DD3" w:rsidRDefault="002C5DD3" w:rsidP="002C5DD3">
      <w:pPr>
        <w:spacing w:before="120" w:after="120" w:line="240" w:lineRule="auto"/>
        <w:ind w:left="708" w:firstLine="709"/>
        <w:rPr>
          <w:rFonts w:ascii="Times New Roman" w:hAnsi="Times New Roman" w:cs="Times New Roman"/>
          <w:sz w:val="24"/>
          <w:szCs w:val="24"/>
        </w:rPr>
      </w:pPr>
    </w:p>
    <w:p w:rsidR="002C5DD3" w:rsidRPr="002C5DD3" w:rsidRDefault="002C5DD3" w:rsidP="002C5DD3">
      <w:pPr>
        <w:spacing w:before="120" w:after="120" w:line="240" w:lineRule="auto"/>
        <w:ind w:firstLine="709"/>
        <w:rPr>
          <w:rFonts w:ascii="Times New Roman" w:hAnsi="Times New Roman" w:cs="Times New Roman"/>
          <w:sz w:val="24"/>
          <w:szCs w:val="24"/>
        </w:rPr>
      </w:pPr>
      <w:r w:rsidRPr="002C5DD3">
        <w:rPr>
          <w:rFonts w:ascii="Times New Roman" w:hAnsi="Times New Roman" w:cs="Times New Roman"/>
          <w:sz w:val="24"/>
          <w:szCs w:val="24"/>
        </w:rPr>
        <w:t>This frame is referred to as the socio-economic frame, as it focuses on vulnerable groups, creates a range of socio-economic exigencies, and addresses education for children (which is a social right). Contrary to studies concluding that news on human rights tends to overemphasize the classic, civic-political human-rights paradigm (</w:t>
      </w:r>
      <w:proofErr w:type="spellStart"/>
      <w:r w:rsidRPr="002C5DD3">
        <w:rPr>
          <w:rFonts w:ascii="Times New Roman" w:hAnsi="Times New Roman" w:cs="Times New Roman"/>
          <w:sz w:val="24"/>
          <w:szCs w:val="24"/>
        </w:rPr>
        <w:t>Balabanova</w:t>
      </w:r>
      <w:proofErr w:type="spellEnd"/>
      <w:r w:rsidRPr="002C5DD3">
        <w:rPr>
          <w:rFonts w:ascii="Times New Roman" w:hAnsi="Times New Roman" w:cs="Times New Roman"/>
          <w:sz w:val="24"/>
          <w:szCs w:val="24"/>
        </w:rPr>
        <w:t xml:space="preserve"> 2015; Powers 2017), the frame that we found could be interpreted as a relatively radical human-rights frame in which social rights are defended. As with racism, however, these socio-economic issues were not explicitly linked to human rights. In contrast, the lack of education for children </w:t>
      </w:r>
      <w:r w:rsidRPr="002C5DD3">
        <w:rPr>
          <w:rFonts w:ascii="Times New Roman" w:hAnsi="Times New Roman" w:cs="Times New Roman"/>
          <w:i/>
          <w:sz w:val="24"/>
          <w:szCs w:val="24"/>
        </w:rPr>
        <w:t>was</w:t>
      </w:r>
      <w:r w:rsidRPr="002C5DD3">
        <w:rPr>
          <w:rFonts w:ascii="Times New Roman" w:hAnsi="Times New Roman" w:cs="Times New Roman"/>
          <w:sz w:val="24"/>
          <w:szCs w:val="24"/>
        </w:rPr>
        <w:t xml:space="preserve"> linked to integration, which reflects a national logic. Moreover, the call for more jobs and facilities for the Roma was again addressed to the government. We were unable to identify a frame that conceptualized the realization of socio-economic rights outside of the state. We therefore argue that this frame was not a radical interpretation of human rights, but rather a nationally inspired frame with a socio-economic focus.</w:t>
      </w:r>
    </w:p>
    <w:p w:rsidR="002C5DD3" w:rsidRPr="002C5DD3" w:rsidRDefault="002C5DD3" w:rsidP="002C5DD3">
      <w:pPr>
        <w:spacing w:before="120" w:after="120" w:line="240" w:lineRule="auto"/>
        <w:ind w:firstLine="709"/>
        <w:rPr>
          <w:rFonts w:ascii="Times New Roman" w:hAnsi="Times New Roman" w:cs="Times New Roman"/>
          <w:sz w:val="24"/>
          <w:szCs w:val="24"/>
        </w:rPr>
      </w:pPr>
    </w:p>
    <w:p w:rsidR="002C5DD3" w:rsidRPr="002C5DD3" w:rsidRDefault="002C5DD3" w:rsidP="002C5DD3">
      <w:pPr>
        <w:spacing w:before="120" w:after="120" w:line="240" w:lineRule="auto"/>
        <w:rPr>
          <w:rFonts w:ascii="Times New Roman" w:hAnsi="Times New Roman" w:cs="Times New Roman"/>
          <w:sz w:val="24"/>
          <w:szCs w:val="24"/>
        </w:rPr>
      </w:pPr>
      <w:r w:rsidRPr="002C5DD3">
        <w:rPr>
          <w:rFonts w:ascii="Times New Roman" w:hAnsi="Times New Roman" w:cs="Times New Roman"/>
          <w:sz w:val="24"/>
          <w:szCs w:val="24"/>
        </w:rPr>
        <w:t>National-Values Frame</w:t>
      </w:r>
    </w:p>
    <w:p w:rsidR="002C5DD3" w:rsidRPr="002C5DD3" w:rsidRDefault="002C5DD3" w:rsidP="002C5DD3">
      <w:pPr>
        <w:spacing w:before="120" w:after="120" w:line="240" w:lineRule="auto"/>
        <w:rPr>
          <w:rFonts w:ascii="Times New Roman" w:hAnsi="Times New Roman" w:cs="Times New Roman"/>
          <w:i/>
          <w:sz w:val="24"/>
          <w:szCs w:val="24"/>
        </w:rPr>
      </w:pPr>
    </w:p>
    <w:p w:rsidR="002C5DD3" w:rsidRPr="002C5DD3" w:rsidRDefault="002C5DD3" w:rsidP="002C5DD3">
      <w:pPr>
        <w:spacing w:before="120" w:after="120" w:line="240" w:lineRule="auto"/>
        <w:ind w:firstLine="709"/>
        <w:rPr>
          <w:rFonts w:ascii="Times New Roman" w:hAnsi="Times New Roman" w:cs="Times New Roman"/>
          <w:sz w:val="24"/>
          <w:szCs w:val="24"/>
        </w:rPr>
      </w:pPr>
      <w:r w:rsidRPr="002C5DD3">
        <w:rPr>
          <w:rFonts w:ascii="Times New Roman" w:hAnsi="Times New Roman" w:cs="Times New Roman"/>
          <w:sz w:val="24"/>
          <w:szCs w:val="24"/>
        </w:rPr>
        <w:t xml:space="preserve">In this frame, the incident was judged for running counter to the French values of </w:t>
      </w:r>
      <w:proofErr w:type="spellStart"/>
      <w:r w:rsidRPr="002C5DD3">
        <w:rPr>
          <w:rFonts w:ascii="Times New Roman" w:hAnsi="Times New Roman" w:cs="Times New Roman"/>
          <w:i/>
          <w:sz w:val="24"/>
          <w:szCs w:val="24"/>
        </w:rPr>
        <w:t>liberté</w:t>
      </w:r>
      <w:proofErr w:type="spellEnd"/>
      <w:r w:rsidRPr="002C5DD3">
        <w:rPr>
          <w:rFonts w:ascii="Times New Roman" w:hAnsi="Times New Roman" w:cs="Times New Roman"/>
          <w:i/>
          <w:sz w:val="24"/>
          <w:szCs w:val="24"/>
        </w:rPr>
        <w:t xml:space="preserve">, égalité et </w:t>
      </w:r>
      <w:proofErr w:type="spellStart"/>
      <w:r w:rsidRPr="002C5DD3">
        <w:rPr>
          <w:rFonts w:ascii="Times New Roman" w:hAnsi="Times New Roman" w:cs="Times New Roman"/>
          <w:i/>
          <w:sz w:val="24"/>
          <w:szCs w:val="24"/>
        </w:rPr>
        <w:t>fraternité</w:t>
      </w:r>
      <w:proofErr w:type="spellEnd"/>
      <w:r w:rsidRPr="002C5DD3">
        <w:rPr>
          <w:rFonts w:ascii="Times New Roman" w:hAnsi="Times New Roman" w:cs="Times New Roman"/>
          <w:sz w:val="24"/>
          <w:szCs w:val="24"/>
        </w:rPr>
        <w:t xml:space="preserve"> and the French constitution. The reference to the Constitution is illustrated in the following quotation from a member of GISTI, referring to the discriminatory circular letter to the police: “‘This circular letter goes against the Constitution, which guarantees equality before the law for every citizen, regardless of origin,’ explained Jean-Pierre </w:t>
      </w:r>
      <w:proofErr w:type="spellStart"/>
      <w:r w:rsidRPr="002C5DD3">
        <w:rPr>
          <w:rFonts w:ascii="Times New Roman" w:hAnsi="Times New Roman" w:cs="Times New Roman"/>
          <w:sz w:val="24"/>
          <w:szCs w:val="24"/>
        </w:rPr>
        <w:t>Alaux</w:t>
      </w:r>
      <w:proofErr w:type="spellEnd"/>
      <w:r w:rsidRPr="002C5DD3">
        <w:rPr>
          <w:rFonts w:ascii="Times New Roman" w:hAnsi="Times New Roman" w:cs="Times New Roman"/>
          <w:sz w:val="24"/>
          <w:szCs w:val="24"/>
        </w:rPr>
        <w:t xml:space="preserve">, the research director at GISTI, to la Croix” (GISTI, Le Monde, September 12, 2010). In this case as well, we argue that such claims constitute a national defense of human rights, with reference to national values and rights, instead of to human rights as such. Given Nash’s (2010) argument that human-rights news in mainstream media is often marked by “banal nationalism”, a national-values discourse might have resonated better within the normative context of the selected national newspaper debate. </w:t>
      </w:r>
    </w:p>
    <w:p w:rsidR="002C5DD3" w:rsidRPr="002C5DD3" w:rsidRDefault="002C5DD3" w:rsidP="002C5DD3">
      <w:pPr>
        <w:spacing w:before="120" w:after="120" w:line="240" w:lineRule="auto"/>
        <w:ind w:left="708" w:firstLine="709"/>
        <w:rPr>
          <w:rFonts w:ascii="Times New Roman" w:hAnsi="Times New Roman" w:cs="Times New Roman"/>
          <w:sz w:val="24"/>
          <w:szCs w:val="24"/>
        </w:rPr>
      </w:pPr>
    </w:p>
    <w:p w:rsidR="002C5DD3" w:rsidRPr="002C5DD3" w:rsidRDefault="002C5DD3" w:rsidP="002C5DD3">
      <w:pPr>
        <w:spacing w:before="120" w:after="120" w:line="240" w:lineRule="auto"/>
        <w:rPr>
          <w:rFonts w:ascii="Times New Roman" w:hAnsi="Times New Roman" w:cs="Times New Roman"/>
          <w:sz w:val="24"/>
          <w:szCs w:val="24"/>
        </w:rPr>
      </w:pPr>
      <w:bookmarkStart w:id="7" w:name="_Hlk527639022"/>
      <w:r w:rsidRPr="002C5DD3">
        <w:rPr>
          <w:rFonts w:ascii="Times New Roman" w:hAnsi="Times New Roman" w:cs="Times New Roman"/>
          <w:sz w:val="24"/>
          <w:szCs w:val="24"/>
        </w:rPr>
        <w:t>“Embarrassment To France As A Human-Rights Leader” Frame</w:t>
      </w:r>
    </w:p>
    <w:bookmarkEnd w:id="7"/>
    <w:p w:rsidR="002C5DD3" w:rsidRPr="002C5DD3" w:rsidRDefault="002C5DD3" w:rsidP="002C5DD3">
      <w:pPr>
        <w:spacing w:before="120" w:after="120" w:line="240" w:lineRule="auto"/>
        <w:rPr>
          <w:rFonts w:ascii="Times New Roman" w:hAnsi="Times New Roman" w:cs="Times New Roman"/>
          <w:i/>
          <w:sz w:val="24"/>
          <w:szCs w:val="24"/>
        </w:rPr>
      </w:pPr>
    </w:p>
    <w:p w:rsidR="002C5DD3" w:rsidRPr="002C5DD3" w:rsidRDefault="002C5DD3" w:rsidP="002C5DD3">
      <w:pPr>
        <w:spacing w:before="120" w:after="120" w:line="240" w:lineRule="auto"/>
        <w:ind w:firstLine="709"/>
        <w:rPr>
          <w:rFonts w:ascii="Times New Roman" w:hAnsi="Times New Roman" w:cs="Times New Roman"/>
          <w:sz w:val="24"/>
          <w:szCs w:val="24"/>
        </w:rPr>
      </w:pPr>
      <w:r w:rsidRPr="002C5DD3">
        <w:rPr>
          <w:rFonts w:ascii="Times New Roman" w:hAnsi="Times New Roman" w:cs="Times New Roman"/>
          <w:sz w:val="24"/>
          <w:szCs w:val="24"/>
        </w:rPr>
        <w:t>Human rights were mentioned explicitly in only one frame. Interestingly, within this frame, human rights were mentioned through a “logic of national pride” (Nash 2009). The SMOs argued that, because France had always been a forerunner with regard to human rights, the attitude and actions of its government in the eviction and expulsion of Roma were deemed an embarrassment to France. This argument is illustrated in the following quotation from CRAN:</w:t>
      </w:r>
    </w:p>
    <w:p w:rsidR="002C5DD3" w:rsidRPr="002C5DD3" w:rsidRDefault="002C5DD3" w:rsidP="002C5DD3">
      <w:pPr>
        <w:spacing w:before="120" w:after="120" w:line="240" w:lineRule="auto"/>
        <w:ind w:firstLine="709"/>
        <w:rPr>
          <w:rFonts w:ascii="Times New Roman" w:hAnsi="Times New Roman" w:cs="Times New Roman"/>
          <w:sz w:val="24"/>
          <w:szCs w:val="24"/>
        </w:rPr>
      </w:pPr>
    </w:p>
    <w:p w:rsidR="002C5DD3" w:rsidRPr="002C5DD3" w:rsidRDefault="002C5DD3" w:rsidP="002C5DD3">
      <w:pPr>
        <w:pStyle w:val="Normal0"/>
        <w:spacing w:before="120" w:after="120"/>
        <w:ind w:left="708"/>
        <w:rPr>
          <w:rFonts w:ascii="Times New Roman" w:hAnsi="Times New Roman" w:cs="Times New Roman"/>
          <w:lang w:val="en-US"/>
        </w:rPr>
      </w:pPr>
      <w:r w:rsidRPr="002C5DD3">
        <w:rPr>
          <w:rFonts w:ascii="Times New Roman" w:hAnsi="Times New Roman" w:cs="Times New Roman"/>
          <w:lang w:val="en-US"/>
        </w:rPr>
        <w:t>Sixty-two years later, would our country still be worthy of accommodating the General Assembly of the United Nations? Is it still worthy of this history, which is actually our own history? Of these ideas of liberty, of this love for human rights on which the Republic is founded? These values are essential, and that which is essential cannot be negotiated. They are a beacon that should shine all the time. By linking criminality to insecurity and otherness, by accusing people not for what they did but for who they are, the establishment has set out on a slippery slope. (CRAN, Le Monde, September 21, 2010)</w:t>
      </w:r>
    </w:p>
    <w:p w:rsidR="002C5DD3" w:rsidRPr="002C5DD3" w:rsidRDefault="002C5DD3" w:rsidP="002C5DD3">
      <w:pPr>
        <w:pStyle w:val="Normal0"/>
        <w:spacing w:before="120" w:after="120"/>
        <w:ind w:left="708" w:firstLine="709"/>
        <w:rPr>
          <w:rFonts w:ascii="Times New Roman" w:hAnsi="Times New Roman" w:cs="Times New Roman"/>
          <w:lang w:val="en-US"/>
        </w:rPr>
      </w:pPr>
    </w:p>
    <w:p w:rsidR="002C5DD3" w:rsidRPr="002C5DD3" w:rsidRDefault="002C5DD3" w:rsidP="002C5DD3">
      <w:pPr>
        <w:spacing w:before="120" w:after="120" w:line="240" w:lineRule="auto"/>
        <w:ind w:firstLine="709"/>
        <w:rPr>
          <w:rFonts w:ascii="Times New Roman" w:hAnsi="Times New Roman" w:cs="Times New Roman"/>
          <w:sz w:val="24"/>
          <w:szCs w:val="24"/>
        </w:rPr>
      </w:pPr>
      <w:r w:rsidRPr="002C5DD3">
        <w:rPr>
          <w:rFonts w:ascii="Times New Roman" w:hAnsi="Times New Roman" w:cs="Times New Roman"/>
          <w:sz w:val="24"/>
          <w:szCs w:val="24"/>
        </w:rPr>
        <w:t xml:space="preserve">We also counted the number of explicit references to human rights. Except in connection with national pride, human rights were mentioned only three times. This is quite remarkable, given that the </w:t>
      </w:r>
      <w:r w:rsidRPr="002C5DD3">
        <w:rPr>
          <w:rFonts w:ascii="Times New Roman" w:hAnsi="Times New Roman" w:cs="Times New Roman"/>
          <w:i/>
          <w:iCs/>
          <w:sz w:val="24"/>
          <w:szCs w:val="24"/>
        </w:rPr>
        <w:t>European Committee of Social Rights</w:t>
      </w:r>
      <w:r w:rsidRPr="002C5DD3">
        <w:rPr>
          <w:rFonts w:ascii="Times New Roman" w:hAnsi="Times New Roman" w:cs="Times New Roman"/>
          <w:sz w:val="24"/>
          <w:szCs w:val="24"/>
        </w:rPr>
        <w:t xml:space="preserve"> ultimately </w:t>
      </w:r>
      <w:r w:rsidRPr="002C5DD3">
        <w:rPr>
          <w:rFonts w:ascii="Times New Roman" w:hAnsi="Times New Roman" w:cs="Times New Roman"/>
          <w:i/>
          <w:iCs/>
          <w:sz w:val="24"/>
          <w:szCs w:val="24"/>
        </w:rPr>
        <w:t xml:space="preserve">did </w:t>
      </w:r>
      <w:r w:rsidRPr="002C5DD3">
        <w:rPr>
          <w:rFonts w:ascii="Times New Roman" w:hAnsi="Times New Roman" w:cs="Times New Roman"/>
          <w:sz w:val="24"/>
          <w:szCs w:val="24"/>
        </w:rPr>
        <w:t>decide that the incident had violated the Revised European Social Charter. The incident thus involved human rights, and it was judged according to transnational human-rights standards within the legal context. We therefore argue that human-rights frames were indeed available in terms of legal arguments or transnational human-rights norms. Nevertheless, the frames linked to SMOs did not use such legal arguments, and they mentioned human rights explicitly only in connection to national pride.</w:t>
      </w:r>
    </w:p>
    <w:p w:rsidR="002C5DD3" w:rsidRPr="002C5DD3" w:rsidRDefault="002C5DD3" w:rsidP="002C5DD3">
      <w:pPr>
        <w:spacing w:before="120" w:after="120" w:line="240" w:lineRule="auto"/>
        <w:rPr>
          <w:rFonts w:ascii="Times New Roman" w:hAnsi="Times New Roman" w:cs="Times New Roman"/>
          <w:sz w:val="24"/>
          <w:szCs w:val="24"/>
        </w:rPr>
      </w:pPr>
    </w:p>
    <w:p w:rsidR="002C5DD3" w:rsidRPr="002C5DD3" w:rsidRDefault="002C5DD3" w:rsidP="002C5DD3">
      <w:pPr>
        <w:spacing w:before="120" w:after="120" w:line="240" w:lineRule="auto"/>
        <w:rPr>
          <w:rFonts w:ascii="Times New Roman" w:hAnsi="Times New Roman" w:cs="Times New Roman"/>
          <w:b/>
          <w:sz w:val="24"/>
          <w:szCs w:val="24"/>
        </w:rPr>
      </w:pPr>
      <w:r w:rsidRPr="002C5DD3">
        <w:rPr>
          <w:rFonts w:ascii="Times New Roman" w:hAnsi="Times New Roman" w:cs="Times New Roman"/>
          <w:b/>
          <w:sz w:val="24"/>
          <w:szCs w:val="24"/>
        </w:rPr>
        <w:t>Discussion &amp; Conclusion</w:t>
      </w:r>
    </w:p>
    <w:p w:rsidR="002C5DD3" w:rsidRPr="002C5DD3" w:rsidRDefault="002C5DD3" w:rsidP="002C5DD3">
      <w:pPr>
        <w:spacing w:before="120" w:after="120" w:line="240" w:lineRule="auto"/>
        <w:rPr>
          <w:rFonts w:ascii="Times New Roman" w:hAnsi="Times New Roman" w:cs="Times New Roman"/>
          <w:b/>
          <w:sz w:val="24"/>
          <w:szCs w:val="24"/>
        </w:rPr>
      </w:pPr>
    </w:p>
    <w:p w:rsidR="002C5DD3" w:rsidRPr="002C5DD3" w:rsidRDefault="002C5DD3" w:rsidP="002C5DD3">
      <w:pPr>
        <w:spacing w:before="120" w:after="120" w:line="240" w:lineRule="auto"/>
        <w:ind w:firstLine="709"/>
        <w:rPr>
          <w:rFonts w:ascii="Times New Roman" w:hAnsi="Times New Roman" w:cs="Times New Roman"/>
          <w:sz w:val="24"/>
          <w:szCs w:val="24"/>
        </w:rPr>
      </w:pPr>
      <w:r w:rsidRPr="002C5DD3">
        <w:rPr>
          <w:rFonts w:ascii="Times New Roman" w:hAnsi="Times New Roman" w:cs="Times New Roman"/>
          <w:sz w:val="24"/>
          <w:szCs w:val="24"/>
        </w:rPr>
        <w:t xml:space="preserve">This article is intended to bring together two research domains: 1) the research on social movements’ frames on human rights and 2) the research on the difficulty that NGOs </w:t>
      </w:r>
      <w:r w:rsidRPr="002C5DD3">
        <w:rPr>
          <w:rFonts w:ascii="Times New Roman" w:hAnsi="Times New Roman" w:cs="Times New Roman"/>
          <w:sz w:val="24"/>
          <w:szCs w:val="24"/>
        </w:rPr>
        <w:lastRenderedPageBreak/>
        <w:t xml:space="preserve">face in accessing the media. To this end, we analyzed the representation of SMOs and the frames to which they were linked in a newspaper debate on a specific human-rights violation: the eviction and expulsion of Roma migrants from France in 2010, which led to the </w:t>
      </w:r>
      <w:r w:rsidRPr="002C5DD3">
        <w:rPr>
          <w:rFonts w:ascii="Times New Roman" w:hAnsi="Times New Roman" w:cs="Times New Roman"/>
          <w:i/>
          <w:sz w:val="24"/>
          <w:szCs w:val="24"/>
        </w:rPr>
        <w:t>COHRE v. France</w:t>
      </w:r>
      <w:r w:rsidRPr="002C5DD3">
        <w:rPr>
          <w:rFonts w:ascii="Times New Roman" w:hAnsi="Times New Roman" w:cs="Times New Roman"/>
          <w:sz w:val="24"/>
          <w:szCs w:val="24"/>
        </w:rPr>
        <w:t xml:space="preserve"> case before the </w:t>
      </w:r>
      <w:r w:rsidRPr="002C5DD3">
        <w:rPr>
          <w:rFonts w:ascii="Times New Roman" w:hAnsi="Times New Roman" w:cs="Times New Roman"/>
          <w:i/>
          <w:sz w:val="24"/>
          <w:szCs w:val="24"/>
        </w:rPr>
        <w:t>European Committee of Social Rights</w:t>
      </w:r>
      <w:r w:rsidRPr="002C5DD3">
        <w:rPr>
          <w:rFonts w:ascii="Times New Roman" w:hAnsi="Times New Roman" w:cs="Times New Roman"/>
          <w:sz w:val="24"/>
          <w:szCs w:val="24"/>
        </w:rPr>
        <w:t>.</w:t>
      </w:r>
    </w:p>
    <w:p w:rsidR="002C5DD3" w:rsidRPr="002C5DD3" w:rsidRDefault="002C5DD3" w:rsidP="002C5DD3">
      <w:pPr>
        <w:spacing w:before="120" w:after="120" w:line="240" w:lineRule="auto"/>
        <w:ind w:firstLine="709"/>
        <w:rPr>
          <w:rFonts w:ascii="Times New Roman" w:hAnsi="Times New Roman" w:cs="Times New Roman"/>
          <w:sz w:val="24"/>
          <w:szCs w:val="24"/>
        </w:rPr>
      </w:pPr>
      <w:r w:rsidRPr="002C5DD3">
        <w:rPr>
          <w:rFonts w:ascii="Times New Roman" w:hAnsi="Times New Roman" w:cs="Times New Roman"/>
          <w:sz w:val="24"/>
          <w:szCs w:val="24"/>
        </w:rPr>
        <w:t xml:space="preserve">Our analysis of the debate in </w:t>
      </w:r>
      <w:r w:rsidRPr="002C5DD3">
        <w:rPr>
          <w:rFonts w:ascii="Times New Roman" w:hAnsi="Times New Roman" w:cs="Times New Roman"/>
          <w:i/>
          <w:sz w:val="24"/>
          <w:szCs w:val="24"/>
        </w:rPr>
        <w:t>Le Monde</w:t>
      </w:r>
      <w:r w:rsidRPr="002C5DD3">
        <w:rPr>
          <w:rFonts w:ascii="Times New Roman" w:hAnsi="Times New Roman" w:cs="Times New Roman"/>
          <w:sz w:val="24"/>
          <w:szCs w:val="24"/>
        </w:rPr>
        <w:t xml:space="preserve"> was guided by two research questions. With regard to the first question (concerning the representation of SMOs), we observed that SMOs were not strongly represented in </w:t>
      </w:r>
      <w:r w:rsidRPr="002C5DD3">
        <w:rPr>
          <w:rFonts w:ascii="Times New Roman" w:hAnsi="Times New Roman" w:cs="Times New Roman"/>
          <w:i/>
          <w:sz w:val="24"/>
          <w:szCs w:val="24"/>
        </w:rPr>
        <w:t>Le Monde</w:t>
      </w:r>
      <w:r w:rsidRPr="002C5DD3">
        <w:rPr>
          <w:rFonts w:ascii="Times New Roman" w:hAnsi="Times New Roman" w:cs="Times New Roman"/>
          <w:sz w:val="24"/>
          <w:szCs w:val="24"/>
        </w:rPr>
        <w:t xml:space="preserve">, relative to references to French government actors. We found no evidence of a global public sphere, when defined as increasing news access for NGOs involved in defending human rights or some form of transnational solidarity (McPherson 2016; Van Leuven et al. 2013; Van Leuven and Joye 2014). Many references were made to SMOs in general, however, and they were strongly linked to the protest frame, which consisted of announcements about scheduled public protests against the French government. As argued in the Results section, this created a powerful voice of resistance against the government. In this sense, this frame </w:t>
      </w:r>
      <w:r w:rsidRPr="002C5DD3">
        <w:rPr>
          <w:rFonts w:ascii="Times New Roman" w:hAnsi="Times New Roman" w:cs="Times New Roman"/>
          <w:i/>
          <w:sz w:val="24"/>
          <w:szCs w:val="24"/>
        </w:rPr>
        <w:t xml:space="preserve">did </w:t>
      </w:r>
      <w:r w:rsidRPr="002C5DD3">
        <w:rPr>
          <w:rFonts w:ascii="Times New Roman" w:hAnsi="Times New Roman" w:cs="Times New Roman"/>
          <w:sz w:val="24"/>
          <w:szCs w:val="24"/>
        </w:rPr>
        <w:t xml:space="preserve">allow a critical voice into the public sphere. It is important to note, however, that this voice remained relatively superficial and reconfirmed the importance of the nation-state. </w:t>
      </w:r>
    </w:p>
    <w:p w:rsidR="002C5DD3" w:rsidRPr="002C5DD3" w:rsidRDefault="002C5DD3" w:rsidP="002C5DD3">
      <w:pPr>
        <w:spacing w:before="120" w:after="120" w:line="240" w:lineRule="auto"/>
        <w:ind w:firstLine="709"/>
        <w:rPr>
          <w:rFonts w:ascii="Times New Roman" w:hAnsi="Times New Roman" w:cs="Times New Roman"/>
          <w:sz w:val="24"/>
          <w:szCs w:val="24"/>
        </w:rPr>
      </w:pPr>
      <w:r w:rsidRPr="002C5DD3">
        <w:rPr>
          <w:rFonts w:ascii="Times New Roman" w:hAnsi="Times New Roman" w:cs="Times New Roman"/>
          <w:sz w:val="24"/>
          <w:szCs w:val="24"/>
        </w:rPr>
        <w:t xml:space="preserve">With regard to the second research question (concerning frames linked to SMOs), our analysis reveals that SMOs were frequently linked to the anti-racist frame. Anti-racism apparently resonated well in the debate in </w:t>
      </w:r>
      <w:r w:rsidRPr="002C5DD3">
        <w:rPr>
          <w:rFonts w:ascii="Times New Roman" w:hAnsi="Times New Roman" w:cs="Times New Roman"/>
          <w:i/>
          <w:sz w:val="24"/>
          <w:szCs w:val="24"/>
        </w:rPr>
        <w:t>Le Monde</w:t>
      </w:r>
      <w:r w:rsidRPr="002C5DD3">
        <w:rPr>
          <w:rFonts w:ascii="Times New Roman" w:hAnsi="Times New Roman" w:cs="Times New Roman"/>
          <w:sz w:val="24"/>
          <w:szCs w:val="24"/>
        </w:rPr>
        <w:t xml:space="preserve">. Frame resonance has been intensively discussed and studied by </w:t>
      </w:r>
      <w:proofErr w:type="spellStart"/>
      <w:r w:rsidRPr="002C5DD3">
        <w:rPr>
          <w:rFonts w:ascii="Times New Roman" w:hAnsi="Times New Roman" w:cs="Times New Roman"/>
          <w:sz w:val="24"/>
          <w:szCs w:val="24"/>
        </w:rPr>
        <w:t>Benford</w:t>
      </w:r>
      <w:proofErr w:type="spellEnd"/>
      <w:r w:rsidRPr="002C5DD3">
        <w:rPr>
          <w:rFonts w:ascii="Times New Roman" w:hAnsi="Times New Roman" w:cs="Times New Roman"/>
          <w:sz w:val="24"/>
          <w:szCs w:val="24"/>
        </w:rPr>
        <w:t xml:space="preserve"> and Snow (2000). They argue that centrality (i.e., the importance of beliefs, values, and ideas within the frames to the lives of the targets of mobilization) is a crucial aspect of frame resonance. In this sense, anti-racism might have been a central value for the audience of </w:t>
      </w:r>
      <w:r w:rsidRPr="002C5DD3">
        <w:rPr>
          <w:rFonts w:ascii="Times New Roman" w:hAnsi="Times New Roman" w:cs="Times New Roman"/>
          <w:i/>
          <w:sz w:val="24"/>
          <w:szCs w:val="24"/>
        </w:rPr>
        <w:t>Le Monde</w:t>
      </w:r>
      <w:r w:rsidRPr="002C5DD3">
        <w:rPr>
          <w:rFonts w:ascii="Times New Roman" w:hAnsi="Times New Roman" w:cs="Times New Roman"/>
          <w:sz w:val="24"/>
          <w:szCs w:val="24"/>
        </w:rPr>
        <w:t xml:space="preserve">. This suggestion should be verified through audience research. Furthermore, insight is needed into the extent to which this anti-racism frame is decided by the media or also steered by the SMOs themselves. </w:t>
      </w:r>
    </w:p>
    <w:p w:rsidR="002C5DD3" w:rsidRPr="002C5DD3" w:rsidRDefault="002C5DD3" w:rsidP="002C5DD3">
      <w:pPr>
        <w:spacing w:before="120" w:after="120" w:line="240" w:lineRule="auto"/>
        <w:ind w:firstLine="709"/>
        <w:rPr>
          <w:rFonts w:ascii="Times New Roman" w:hAnsi="Times New Roman" w:cs="Times New Roman"/>
          <w:sz w:val="24"/>
          <w:szCs w:val="24"/>
        </w:rPr>
      </w:pPr>
      <w:r w:rsidRPr="002C5DD3">
        <w:rPr>
          <w:rFonts w:ascii="Times New Roman" w:hAnsi="Times New Roman" w:cs="Times New Roman"/>
          <w:sz w:val="24"/>
          <w:szCs w:val="24"/>
        </w:rPr>
        <w:t xml:space="preserve">It is important to note that the issue of racism was not explicitly identified as a human-rights issue. Almost no reference was made to the specific term “human rights” or to the fact that racism and discrimination are prohibited in multiple human-rights documents. This is remarkable, given the decision of the </w:t>
      </w:r>
      <w:r w:rsidRPr="002C5DD3">
        <w:rPr>
          <w:rFonts w:ascii="Times New Roman" w:hAnsi="Times New Roman" w:cs="Times New Roman"/>
          <w:i/>
          <w:sz w:val="24"/>
          <w:szCs w:val="24"/>
        </w:rPr>
        <w:t>European Committee of Social Rights</w:t>
      </w:r>
      <w:r w:rsidRPr="002C5DD3">
        <w:rPr>
          <w:rFonts w:ascii="Times New Roman" w:hAnsi="Times New Roman" w:cs="Times New Roman"/>
          <w:sz w:val="24"/>
          <w:szCs w:val="24"/>
        </w:rPr>
        <w:t xml:space="preserve"> that the eviction and expulsion had violated the prohibition of discrimination, as prescribed in the Revised European Social Charter (ECSR June 28, 2011). Although the case </w:t>
      </w:r>
      <w:r w:rsidRPr="002C5DD3">
        <w:rPr>
          <w:rFonts w:ascii="Times New Roman" w:hAnsi="Times New Roman" w:cs="Times New Roman"/>
          <w:i/>
          <w:sz w:val="24"/>
          <w:szCs w:val="24"/>
        </w:rPr>
        <w:t>was</w:t>
      </w:r>
      <w:r w:rsidRPr="002C5DD3">
        <w:rPr>
          <w:rFonts w:ascii="Times New Roman" w:hAnsi="Times New Roman" w:cs="Times New Roman"/>
          <w:sz w:val="24"/>
          <w:szCs w:val="24"/>
        </w:rPr>
        <w:t xml:space="preserve"> thus evaluated according to human-rights standards within the legal context, this evaluation received almost no attention in the mediated debate examined in this study. This suggests that the legal language of human rights did not resonate well in the debate examined. One possible explanation could be a lack of experiential commensurability (</w:t>
      </w:r>
      <w:proofErr w:type="spellStart"/>
      <w:r w:rsidRPr="002C5DD3">
        <w:rPr>
          <w:rFonts w:ascii="Times New Roman" w:hAnsi="Times New Roman" w:cs="Times New Roman"/>
          <w:sz w:val="24"/>
          <w:szCs w:val="24"/>
        </w:rPr>
        <w:t>Benford</w:t>
      </w:r>
      <w:proofErr w:type="spellEnd"/>
      <w:r w:rsidRPr="002C5DD3">
        <w:rPr>
          <w:rFonts w:ascii="Times New Roman" w:hAnsi="Times New Roman" w:cs="Times New Roman"/>
          <w:sz w:val="24"/>
          <w:szCs w:val="24"/>
        </w:rPr>
        <w:t xml:space="preserve"> and Snow 2000), meaning that a legal human-rights frame was too abstract and too distant from the lives and experience of the audience of </w:t>
      </w:r>
      <w:r w:rsidRPr="002C5DD3">
        <w:rPr>
          <w:rFonts w:ascii="Times New Roman" w:hAnsi="Times New Roman" w:cs="Times New Roman"/>
          <w:i/>
          <w:sz w:val="24"/>
          <w:szCs w:val="24"/>
        </w:rPr>
        <w:t>Le Monde</w:t>
      </w:r>
      <w:r w:rsidRPr="002C5DD3">
        <w:rPr>
          <w:rFonts w:ascii="Times New Roman" w:hAnsi="Times New Roman" w:cs="Times New Roman"/>
          <w:sz w:val="24"/>
          <w:szCs w:val="24"/>
        </w:rPr>
        <w:t>. In this case as well, audience research is needed to validate this explanation: is it indeed the case that legal human-rights language in the media does not strongly appeal to the audience? It would also be interesting to identify the main drivers behind this neglect of legal language: the journalists or the SMOs.</w:t>
      </w:r>
    </w:p>
    <w:p w:rsidR="002C5DD3" w:rsidRPr="002C5DD3" w:rsidRDefault="002C5DD3" w:rsidP="002C5DD3">
      <w:pPr>
        <w:spacing w:before="120" w:after="120" w:line="240" w:lineRule="auto"/>
        <w:ind w:firstLine="709"/>
        <w:rPr>
          <w:rFonts w:ascii="Times New Roman" w:hAnsi="Times New Roman" w:cs="Times New Roman"/>
          <w:sz w:val="24"/>
          <w:szCs w:val="24"/>
        </w:rPr>
      </w:pPr>
      <w:r w:rsidRPr="002C5DD3">
        <w:rPr>
          <w:rFonts w:ascii="Times New Roman" w:hAnsi="Times New Roman" w:cs="Times New Roman"/>
          <w:sz w:val="24"/>
          <w:szCs w:val="24"/>
        </w:rPr>
        <w:t xml:space="preserve">We propose that the observed absence of legal human-rights language is problematic. In this claim, we follow Nash (2010, 1) who states that “it is through the media that most people learn what human rights are today.” We argue that evaluations by legal human-rights institutions according to human-rights standards </w:t>
      </w:r>
      <w:r w:rsidRPr="002C5DD3">
        <w:rPr>
          <w:rFonts w:ascii="Times New Roman" w:hAnsi="Times New Roman" w:cs="Times New Roman"/>
          <w:i/>
          <w:sz w:val="24"/>
          <w:szCs w:val="24"/>
        </w:rPr>
        <w:t>do</w:t>
      </w:r>
      <w:r w:rsidRPr="002C5DD3">
        <w:rPr>
          <w:rFonts w:ascii="Times New Roman" w:hAnsi="Times New Roman" w:cs="Times New Roman"/>
          <w:sz w:val="24"/>
          <w:szCs w:val="24"/>
        </w:rPr>
        <w:t xml:space="preserve"> matter in society. Even though the French case was considered only by a quasi-judicial authority (the </w:t>
      </w:r>
      <w:r w:rsidRPr="002C5DD3">
        <w:rPr>
          <w:rFonts w:ascii="Times New Roman" w:hAnsi="Times New Roman" w:cs="Times New Roman"/>
          <w:i/>
          <w:sz w:val="24"/>
          <w:szCs w:val="24"/>
        </w:rPr>
        <w:t>European Committee of Social Rights</w:t>
      </w:r>
      <w:r w:rsidRPr="002C5DD3">
        <w:rPr>
          <w:rFonts w:ascii="Times New Roman" w:hAnsi="Times New Roman" w:cs="Times New Roman"/>
          <w:sz w:val="24"/>
          <w:szCs w:val="24"/>
        </w:rPr>
        <w:t>), such an institution does have symbolic power, at least within the legal context. Furthermore, if such an institution decides that the incident concerns human rights and that they have been violated, the decision could potentially improve the situation for Roma migrants. If the media do not assign weight to human-rights institutions and legal human-</w:t>
      </w:r>
      <w:r w:rsidRPr="002C5DD3">
        <w:rPr>
          <w:rFonts w:ascii="Times New Roman" w:hAnsi="Times New Roman" w:cs="Times New Roman"/>
          <w:sz w:val="24"/>
          <w:szCs w:val="24"/>
        </w:rPr>
        <w:lastRenderedPageBreak/>
        <w:t>rights arguments, however, their importance in society will arguably not penetrate public opinion.</w:t>
      </w:r>
    </w:p>
    <w:p w:rsidR="002C5DD3" w:rsidRPr="002C5DD3" w:rsidRDefault="002C5DD3" w:rsidP="002C5DD3">
      <w:pPr>
        <w:spacing w:before="120" w:after="120" w:line="240" w:lineRule="auto"/>
        <w:ind w:firstLine="709"/>
        <w:rPr>
          <w:rFonts w:ascii="Times New Roman" w:hAnsi="Times New Roman" w:cs="Times New Roman"/>
          <w:sz w:val="24"/>
          <w:szCs w:val="24"/>
        </w:rPr>
      </w:pPr>
      <w:r w:rsidRPr="002C5DD3">
        <w:rPr>
          <w:rFonts w:ascii="Times New Roman" w:hAnsi="Times New Roman" w:cs="Times New Roman"/>
          <w:sz w:val="24"/>
          <w:szCs w:val="24"/>
        </w:rPr>
        <w:t xml:space="preserve">As argued by Merry and colleagues (2010) and by Sampaio Dias (2013), the absence of legal human-rights language does not indicate a lack of in-depth discussion of human-rights values. Although we agree with this argument to some extent, it is important to note that the few explicit references to human rights in the debate examined here were steered by a logic of national pride. It was emphasized how the incident was an embarrassment to France, which has always been a forerunner in human rights. Furthermore, the other frames identified in the debate were also strongly influenced by national logics or frameworks. First, the focus in the protest frame on how the protests were organized against the government centralized the nation-state as an actor with regard to the rights of Roma migrants. Second, it seemed that anti-racism was advanced as a national value rather than as a human-rights value. Third, the socio-economic frame was also nationally inspired, referring to the importance of integration for Roma children and addressing the government in requesting facilities. Finally, in the national values frame, the incident was judged because it ran counter to </w:t>
      </w:r>
      <w:r w:rsidRPr="002C5DD3">
        <w:rPr>
          <w:rFonts w:ascii="Times New Roman" w:hAnsi="Times New Roman" w:cs="Times New Roman"/>
          <w:i/>
          <w:sz w:val="24"/>
          <w:szCs w:val="24"/>
        </w:rPr>
        <w:t>French</w:t>
      </w:r>
      <w:r w:rsidRPr="002C5DD3">
        <w:rPr>
          <w:rFonts w:ascii="Times New Roman" w:hAnsi="Times New Roman" w:cs="Times New Roman"/>
          <w:sz w:val="24"/>
          <w:szCs w:val="24"/>
        </w:rPr>
        <w:t xml:space="preserve"> values or the French Constitution. We thus observed several national ways of defending human rights for Roma migrants. We suggest that such frames were more “culturally resonant” (</w:t>
      </w:r>
      <w:proofErr w:type="spellStart"/>
      <w:r w:rsidRPr="002C5DD3">
        <w:rPr>
          <w:rFonts w:ascii="Times New Roman" w:hAnsi="Times New Roman" w:cs="Times New Roman"/>
          <w:sz w:val="24"/>
          <w:szCs w:val="24"/>
        </w:rPr>
        <w:t>Benford</w:t>
      </w:r>
      <w:proofErr w:type="spellEnd"/>
      <w:r w:rsidRPr="002C5DD3">
        <w:rPr>
          <w:rFonts w:ascii="Times New Roman" w:hAnsi="Times New Roman" w:cs="Times New Roman"/>
          <w:sz w:val="24"/>
          <w:szCs w:val="24"/>
        </w:rPr>
        <w:t xml:space="preserve"> &amp; Snow 2000) in the debate in </w:t>
      </w:r>
      <w:r w:rsidRPr="002C5DD3">
        <w:rPr>
          <w:rFonts w:ascii="Times New Roman" w:hAnsi="Times New Roman" w:cs="Times New Roman"/>
          <w:i/>
          <w:sz w:val="24"/>
          <w:szCs w:val="24"/>
        </w:rPr>
        <w:t>Le Monde</w:t>
      </w:r>
      <w:r w:rsidRPr="002C5DD3">
        <w:rPr>
          <w:rFonts w:ascii="Times New Roman" w:hAnsi="Times New Roman" w:cs="Times New Roman"/>
          <w:sz w:val="24"/>
          <w:szCs w:val="24"/>
        </w:rPr>
        <w:t>.</w:t>
      </w:r>
    </w:p>
    <w:p w:rsidR="002C5DD3" w:rsidRPr="002C5DD3" w:rsidRDefault="002C5DD3" w:rsidP="002C5DD3">
      <w:pPr>
        <w:spacing w:before="120" w:after="120" w:line="240" w:lineRule="auto"/>
        <w:ind w:firstLine="709"/>
        <w:rPr>
          <w:rFonts w:ascii="Times New Roman" w:hAnsi="Times New Roman" w:cs="Times New Roman"/>
          <w:sz w:val="24"/>
          <w:szCs w:val="24"/>
        </w:rPr>
      </w:pPr>
      <w:r w:rsidRPr="002C5DD3">
        <w:rPr>
          <w:rFonts w:ascii="Times New Roman" w:hAnsi="Times New Roman" w:cs="Times New Roman"/>
          <w:sz w:val="24"/>
          <w:szCs w:val="24"/>
        </w:rPr>
        <w:t xml:space="preserve">Although the defense of human rights based on national values could also be deemed legitimate and effective, we argue that doing so links human rights only to a specific national community, rather than to all human beings. In this way, the debate might have precluded more radical interpretations of human rights that conceptualize human rights outside of state-centered law. </w:t>
      </w:r>
      <w:bookmarkStart w:id="8" w:name="_Hlk527643333"/>
      <w:r w:rsidRPr="002C5DD3">
        <w:rPr>
          <w:rFonts w:ascii="Times New Roman" w:hAnsi="Times New Roman" w:cs="Times New Roman"/>
          <w:sz w:val="24"/>
          <w:szCs w:val="24"/>
        </w:rPr>
        <w:t xml:space="preserve">Similar to </w:t>
      </w:r>
      <w:proofErr w:type="spellStart"/>
      <w:r w:rsidRPr="002C5DD3">
        <w:rPr>
          <w:rFonts w:ascii="Times New Roman" w:hAnsi="Times New Roman" w:cs="Times New Roman"/>
          <w:sz w:val="24"/>
          <w:szCs w:val="24"/>
        </w:rPr>
        <w:t>Risse</w:t>
      </w:r>
      <w:proofErr w:type="spellEnd"/>
      <w:r w:rsidRPr="002C5DD3">
        <w:rPr>
          <w:rFonts w:ascii="Times New Roman" w:hAnsi="Times New Roman" w:cs="Times New Roman"/>
          <w:sz w:val="24"/>
          <w:szCs w:val="24"/>
        </w:rPr>
        <w:t xml:space="preserve"> (2003), </w:t>
      </w:r>
      <w:bookmarkEnd w:id="8"/>
      <w:r w:rsidRPr="002C5DD3">
        <w:rPr>
          <w:rFonts w:ascii="Times New Roman" w:hAnsi="Times New Roman" w:cs="Times New Roman"/>
          <w:sz w:val="24"/>
          <w:szCs w:val="24"/>
        </w:rPr>
        <w:t xml:space="preserve">if we emphasize the importance of a transnational frame of reference to the existence of a global public sphere, we can conclude that this emphasis on national frames on human rights in the newspaper debate did not actually indicate the emergence of a global public sphere. Instead, it demonstrated some degree of what </w:t>
      </w:r>
      <w:proofErr w:type="spellStart"/>
      <w:r w:rsidRPr="002C5DD3">
        <w:rPr>
          <w:rFonts w:ascii="Times New Roman" w:hAnsi="Times New Roman" w:cs="Times New Roman"/>
          <w:sz w:val="24"/>
          <w:szCs w:val="24"/>
        </w:rPr>
        <w:t>Balabanova</w:t>
      </w:r>
      <w:proofErr w:type="spellEnd"/>
      <w:r w:rsidRPr="002C5DD3">
        <w:rPr>
          <w:rFonts w:ascii="Times New Roman" w:hAnsi="Times New Roman" w:cs="Times New Roman"/>
          <w:sz w:val="24"/>
          <w:szCs w:val="24"/>
        </w:rPr>
        <w:t xml:space="preserve"> (2015) refers to as a “cosmopolitan deficit.”</w:t>
      </w:r>
    </w:p>
    <w:p w:rsidR="002C5DD3" w:rsidRPr="002C5DD3" w:rsidRDefault="002C5DD3" w:rsidP="002C5DD3">
      <w:pPr>
        <w:spacing w:before="120" w:after="120" w:line="240" w:lineRule="auto"/>
        <w:ind w:firstLine="709"/>
        <w:rPr>
          <w:rFonts w:ascii="Times New Roman" w:hAnsi="Times New Roman" w:cs="Times New Roman"/>
          <w:i/>
          <w:sz w:val="24"/>
          <w:szCs w:val="24"/>
        </w:rPr>
      </w:pPr>
      <w:r w:rsidRPr="002C5DD3">
        <w:rPr>
          <w:rFonts w:ascii="Times New Roman" w:hAnsi="Times New Roman" w:cs="Times New Roman"/>
          <w:sz w:val="24"/>
          <w:szCs w:val="24"/>
        </w:rPr>
        <w:t xml:space="preserve">The emphasis on national frames could be explained by a possible nationalist focus in </w:t>
      </w:r>
      <w:r w:rsidRPr="002C5DD3">
        <w:rPr>
          <w:rFonts w:ascii="Times New Roman" w:hAnsi="Times New Roman" w:cs="Times New Roman"/>
          <w:i/>
          <w:sz w:val="24"/>
          <w:szCs w:val="24"/>
        </w:rPr>
        <w:t>Le Monde</w:t>
      </w:r>
      <w:r w:rsidRPr="002C5DD3">
        <w:rPr>
          <w:rFonts w:ascii="Times New Roman" w:hAnsi="Times New Roman" w:cs="Times New Roman"/>
          <w:sz w:val="24"/>
          <w:szCs w:val="24"/>
        </w:rPr>
        <w:t xml:space="preserve">, a national newspaper. Nevertheless, our analysis of the Belgian newspaper </w:t>
      </w:r>
      <w:r w:rsidRPr="002C5DD3">
        <w:rPr>
          <w:rFonts w:ascii="Times New Roman" w:hAnsi="Times New Roman" w:cs="Times New Roman"/>
          <w:i/>
          <w:sz w:val="24"/>
          <w:szCs w:val="24"/>
        </w:rPr>
        <w:t xml:space="preserve">Le </w:t>
      </w:r>
      <w:proofErr w:type="spellStart"/>
      <w:r w:rsidRPr="002C5DD3">
        <w:rPr>
          <w:rFonts w:ascii="Times New Roman" w:hAnsi="Times New Roman" w:cs="Times New Roman"/>
          <w:i/>
          <w:sz w:val="24"/>
          <w:szCs w:val="24"/>
        </w:rPr>
        <w:t>Soir</w:t>
      </w:r>
      <w:proofErr w:type="spellEnd"/>
      <w:r w:rsidRPr="002C5DD3">
        <w:rPr>
          <w:rFonts w:ascii="Times New Roman" w:hAnsi="Times New Roman" w:cs="Times New Roman"/>
          <w:sz w:val="24"/>
          <w:szCs w:val="24"/>
        </w:rPr>
        <w:t xml:space="preserve"> remained inconclusive about whether this nationalism was unique to the national newspaper </w:t>
      </w:r>
      <w:r w:rsidRPr="002C5DD3">
        <w:rPr>
          <w:rFonts w:ascii="Times New Roman" w:hAnsi="Times New Roman" w:cs="Times New Roman"/>
          <w:i/>
          <w:sz w:val="24"/>
          <w:szCs w:val="24"/>
        </w:rPr>
        <w:t>Le Monde</w:t>
      </w:r>
      <w:r w:rsidRPr="002C5DD3">
        <w:rPr>
          <w:rFonts w:ascii="Times New Roman" w:hAnsi="Times New Roman" w:cs="Times New Roman"/>
          <w:sz w:val="24"/>
          <w:szCs w:val="24"/>
        </w:rPr>
        <w:t xml:space="preserve">. Further research is thus needed to clarify the extent to which national newspapers and newspapers in general are influenced by “banal nationalism” (Nash 2010) when reporting about human-rights violations. Furthermore, this emphasis on national frames needs to be placed within the French context and within an atmosphere of pervasive exclusionary thinking towards Roma migrants. </w:t>
      </w:r>
    </w:p>
    <w:p w:rsidR="002C5DD3" w:rsidRPr="002C5DD3" w:rsidRDefault="002C5DD3" w:rsidP="002C5DD3">
      <w:pPr>
        <w:spacing w:before="120" w:after="120" w:line="240" w:lineRule="auto"/>
        <w:ind w:firstLine="709"/>
        <w:rPr>
          <w:rFonts w:ascii="Times New Roman" w:hAnsi="Times New Roman" w:cs="Times New Roman"/>
          <w:sz w:val="24"/>
          <w:szCs w:val="24"/>
        </w:rPr>
      </w:pPr>
      <w:r w:rsidRPr="002C5DD3">
        <w:rPr>
          <w:rFonts w:ascii="Times New Roman" w:hAnsi="Times New Roman" w:cs="Times New Roman"/>
          <w:sz w:val="24"/>
          <w:szCs w:val="24"/>
        </w:rPr>
        <w:t xml:space="preserve">In conclusion, it would be interesting to compare the frames identified in </w:t>
      </w:r>
      <w:r w:rsidRPr="002C5DD3">
        <w:rPr>
          <w:rFonts w:ascii="Times New Roman" w:hAnsi="Times New Roman" w:cs="Times New Roman"/>
          <w:i/>
          <w:sz w:val="24"/>
          <w:szCs w:val="24"/>
        </w:rPr>
        <w:t>Le Monde</w:t>
      </w:r>
      <w:r w:rsidRPr="002C5DD3">
        <w:rPr>
          <w:rFonts w:ascii="Times New Roman" w:hAnsi="Times New Roman" w:cs="Times New Roman"/>
          <w:sz w:val="24"/>
          <w:szCs w:val="24"/>
        </w:rPr>
        <w:t xml:space="preserve"> with those used by SMOs </w:t>
      </w:r>
      <w:r w:rsidRPr="002C5DD3">
        <w:rPr>
          <w:rFonts w:ascii="Times New Roman" w:hAnsi="Times New Roman" w:cs="Times New Roman"/>
          <w:i/>
          <w:sz w:val="24"/>
          <w:szCs w:val="24"/>
        </w:rPr>
        <w:t>outside the context of newspaper media</w:t>
      </w:r>
      <w:r w:rsidRPr="002C5DD3">
        <w:rPr>
          <w:rFonts w:ascii="Times New Roman" w:hAnsi="Times New Roman" w:cs="Times New Roman"/>
          <w:sz w:val="24"/>
          <w:szCs w:val="24"/>
        </w:rPr>
        <w:t xml:space="preserve">. As noted by McPherson (2016), communication in the mainstream media plays an important but not exclusive role in the advocacy activities of human-rights defenders. Was anti-racism also a strongly resonating value with regard to the studied incident outside of the newspaper media context? Did SMOs mention legal human-rights arguments and the decision of the </w:t>
      </w:r>
      <w:r w:rsidRPr="002C5DD3">
        <w:rPr>
          <w:rFonts w:ascii="Times New Roman" w:hAnsi="Times New Roman" w:cs="Times New Roman"/>
          <w:i/>
          <w:sz w:val="24"/>
          <w:szCs w:val="24"/>
        </w:rPr>
        <w:t>European Committee for Social Rights</w:t>
      </w:r>
      <w:r w:rsidRPr="002C5DD3">
        <w:rPr>
          <w:rFonts w:ascii="Times New Roman" w:hAnsi="Times New Roman" w:cs="Times New Roman"/>
          <w:sz w:val="24"/>
          <w:szCs w:val="24"/>
        </w:rPr>
        <w:t xml:space="preserve"> in their newsletters and other direct communication? Is the influence of national logics on multiple frames in our data an effect of the (national) newspaper media context, or do such frames also occur outside of the media? These questions cannot be answered with our analysis. This article was intended primarily to illustrate the importance of looking at the </w:t>
      </w:r>
      <w:r w:rsidRPr="002C5DD3">
        <w:rPr>
          <w:rFonts w:ascii="Times New Roman" w:hAnsi="Times New Roman" w:cs="Times New Roman"/>
          <w:i/>
          <w:sz w:val="24"/>
          <w:szCs w:val="24"/>
        </w:rPr>
        <w:t>frames</w:t>
      </w:r>
      <w:r w:rsidRPr="002C5DD3">
        <w:rPr>
          <w:rFonts w:ascii="Times New Roman" w:hAnsi="Times New Roman" w:cs="Times New Roman"/>
          <w:sz w:val="24"/>
          <w:szCs w:val="24"/>
        </w:rPr>
        <w:t xml:space="preserve"> on human rights to which SMOs were linked within </w:t>
      </w:r>
      <w:r w:rsidRPr="002C5DD3">
        <w:rPr>
          <w:rFonts w:ascii="Times New Roman" w:hAnsi="Times New Roman" w:cs="Times New Roman"/>
          <w:i/>
          <w:sz w:val="24"/>
          <w:szCs w:val="24"/>
        </w:rPr>
        <w:t>mainstream media</w:t>
      </w:r>
      <w:r w:rsidRPr="002C5DD3">
        <w:rPr>
          <w:rFonts w:ascii="Times New Roman" w:hAnsi="Times New Roman" w:cs="Times New Roman"/>
          <w:sz w:val="24"/>
          <w:szCs w:val="24"/>
        </w:rPr>
        <w:t>. Further research should compare the framing analysis in the newspaper media context with an analysis of the frames of SMOs in other contexts (e.g., legal, SMO public communications, social media, towards the Roma migrants).</w:t>
      </w:r>
    </w:p>
    <w:p w:rsidR="002C5DD3" w:rsidRPr="002C5DD3" w:rsidRDefault="002C5DD3" w:rsidP="002C5DD3">
      <w:pPr>
        <w:spacing w:before="120" w:after="120" w:line="240" w:lineRule="auto"/>
        <w:ind w:firstLine="709"/>
        <w:rPr>
          <w:rFonts w:ascii="Times New Roman" w:hAnsi="Times New Roman" w:cs="Times New Roman"/>
          <w:sz w:val="24"/>
          <w:szCs w:val="24"/>
        </w:rPr>
      </w:pPr>
    </w:p>
    <w:p w:rsidR="002C5DD3" w:rsidRPr="002C5DD3" w:rsidRDefault="002C5DD3" w:rsidP="002C5DD3">
      <w:pPr>
        <w:spacing w:before="120" w:after="120" w:line="240" w:lineRule="auto"/>
        <w:rPr>
          <w:rFonts w:ascii="Times New Roman" w:hAnsi="Times New Roman" w:cs="Times New Roman"/>
          <w:b/>
          <w:sz w:val="24"/>
          <w:szCs w:val="24"/>
        </w:rPr>
      </w:pPr>
      <w:r w:rsidRPr="002C5DD3">
        <w:rPr>
          <w:rFonts w:ascii="Times New Roman" w:hAnsi="Times New Roman" w:cs="Times New Roman"/>
          <w:b/>
          <w:sz w:val="24"/>
          <w:szCs w:val="24"/>
        </w:rPr>
        <w:t>NOTES</w:t>
      </w:r>
    </w:p>
    <w:p w:rsidR="002C5DD3" w:rsidRPr="002C5DD3" w:rsidRDefault="002C5DD3" w:rsidP="002C5DD3">
      <w:pPr>
        <w:spacing w:before="120" w:after="120" w:line="240" w:lineRule="auto"/>
        <w:rPr>
          <w:rFonts w:ascii="Times New Roman" w:hAnsi="Times New Roman" w:cs="Times New Roman"/>
          <w:b/>
          <w:sz w:val="24"/>
          <w:szCs w:val="24"/>
        </w:rPr>
      </w:pPr>
    </w:p>
    <w:p w:rsidR="002C5DD3" w:rsidRPr="002C5DD3" w:rsidRDefault="002C5DD3" w:rsidP="002C5DD3">
      <w:pPr>
        <w:spacing w:before="120" w:after="120" w:line="240" w:lineRule="auto"/>
        <w:rPr>
          <w:rFonts w:ascii="Times New Roman" w:hAnsi="Times New Roman" w:cs="Times New Roman"/>
          <w:sz w:val="24"/>
          <w:szCs w:val="24"/>
        </w:rPr>
      </w:pPr>
      <w:r w:rsidRPr="002C5DD3">
        <w:rPr>
          <w:rFonts w:ascii="Times New Roman" w:hAnsi="Times New Roman" w:cs="Times New Roman"/>
          <w:sz w:val="24"/>
          <w:szCs w:val="24"/>
          <w:vertAlign w:val="superscript"/>
        </w:rPr>
        <w:t xml:space="preserve">1 </w:t>
      </w:r>
      <w:r w:rsidRPr="002C5DD3">
        <w:rPr>
          <w:rFonts w:ascii="Times New Roman" w:hAnsi="Times New Roman" w:cs="Times New Roman"/>
          <w:sz w:val="24"/>
          <w:szCs w:val="24"/>
        </w:rPr>
        <w:t xml:space="preserve">For this reason, the findings reported in this paper always refer to frames </w:t>
      </w:r>
      <w:r w:rsidRPr="002C5DD3">
        <w:rPr>
          <w:rFonts w:ascii="Times New Roman" w:hAnsi="Times New Roman" w:cs="Times New Roman"/>
          <w:i/>
          <w:sz w:val="24"/>
          <w:szCs w:val="24"/>
        </w:rPr>
        <w:t xml:space="preserve">to which SMOs were linked </w:t>
      </w:r>
      <w:r w:rsidRPr="002C5DD3">
        <w:rPr>
          <w:rFonts w:ascii="Times New Roman" w:hAnsi="Times New Roman" w:cs="Times New Roman"/>
          <w:sz w:val="24"/>
          <w:szCs w:val="24"/>
        </w:rPr>
        <w:t>in the selected newspaper debate, setting aside questions concerning the extent to which this was a deliberate choice.</w:t>
      </w:r>
    </w:p>
    <w:p w:rsidR="002C5DD3" w:rsidRPr="002C5DD3" w:rsidRDefault="002C5DD3" w:rsidP="002C5DD3">
      <w:pPr>
        <w:spacing w:before="120" w:after="120" w:line="240" w:lineRule="auto"/>
        <w:rPr>
          <w:rFonts w:ascii="Times New Roman" w:hAnsi="Times New Roman" w:cs="Times New Roman"/>
          <w:sz w:val="24"/>
          <w:szCs w:val="24"/>
        </w:rPr>
      </w:pPr>
      <w:r w:rsidRPr="002C5DD3">
        <w:rPr>
          <w:rFonts w:ascii="Times New Roman" w:hAnsi="Times New Roman" w:cs="Times New Roman"/>
          <w:sz w:val="24"/>
          <w:szCs w:val="24"/>
          <w:vertAlign w:val="superscript"/>
        </w:rPr>
        <w:t>2</w:t>
      </w:r>
      <w:r w:rsidRPr="002C5DD3">
        <w:rPr>
          <w:rFonts w:ascii="Times New Roman" w:hAnsi="Times New Roman" w:cs="Times New Roman"/>
          <w:sz w:val="24"/>
          <w:szCs w:val="24"/>
        </w:rPr>
        <w:t xml:space="preserve"> Although COHRE was mentioned only twice in the data, it is included in Table 1. This SMO was included because it was the one to file the complaint before the </w:t>
      </w:r>
      <w:r w:rsidRPr="002C5DD3">
        <w:rPr>
          <w:rFonts w:ascii="Times New Roman" w:hAnsi="Times New Roman" w:cs="Times New Roman"/>
          <w:i/>
          <w:sz w:val="24"/>
          <w:szCs w:val="24"/>
        </w:rPr>
        <w:t>European Committee of Social Rights</w:t>
      </w:r>
      <w:r w:rsidRPr="002C5DD3">
        <w:rPr>
          <w:rFonts w:ascii="Times New Roman" w:hAnsi="Times New Roman" w:cs="Times New Roman"/>
          <w:sz w:val="24"/>
          <w:szCs w:val="24"/>
        </w:rPr>
        <w:t>, and because it was mentioned only in the sample set for 2011 (in which there were many fewer articles than in the other two periods).</w:t>
      </w:r>
    </w:p>
    <w:p w:rsidR="002C5DD3" w:rsidRPr="002C5DD3" w:rsidRDefault="002C5DD3" w:rsidP="002C5DD3">
      <w:pPr>
        <w:spacing w:before="120" w:after="120" w:line="240" w:lineRule="auto"/>
        <w:rPr>
          <w:rFonts w:ascii="Times New Roman" w:hAnsi="Times New Roman" w:cs="Times New Roman"/>
          <w:b/>
          <w:sz w:val="24"/>
          <w:szCs w:val="24"/>
        </w:rPr>
      </w:pPr>
      <w:r w:rsidRPr="002C5DD3">
        <w:rPr>
          <w:rFonts w:ascii="Times New Roman" w:hAnsi="Times New Roman" w:cs="Times New Roman"/>
          <w:sz w:val="24"/>
          <w:szCs w:val="24"/>
          <w:vertAlign w:val="superscript"/>
        </w:rPr>
        <w:t>3</w:t>
      </w:r>
      <w:r w:rsidRPr="002C5DD3">
        <w:rPr>
          <w:rFonts w:ascii="Times New Roman" w:hAnsi="Times New Roman" w:cs="Times New Roman"/>
          <w:sz w:val="24"/>
          <w:szCs w:val="24"/>
        </w:rPr>
        <w:t xml:space="preserve"> The quotations were translated from French by the first author.</w:t>
      </w:r>
    </w:p>
    <w:p w:rsidR="002C5DD3" w:rsidRPr="002C5DD3" w:rsidRDefault="002C5DD3" w:rsidP="002C5DD3">
      <w:pPr>
        <w:spacing w:before="120" w:after="120" w:line="240" w:lineRule="auto"/>
        <w:rPr>
          <w:rFonts w:ascii="Times New Roman" w:hAnsi="Times New Roman" w:cs="Times New Roman"/>
          <w:b/>
          <w:sz w:val="24"/>
          <w:szCs w:val="24"/>
        </w:rPr>
      </w:pPr>
    </w:p>
    <w:p w:rsidR="002C5DD3" w:rsidRPr="002C5DD3" w:rsidRDefault="002C5DD3" w:rsidP="002C5DD3">
      <w:pPr>
        <w:autoSpaceDE w:val="0"/>
        <w:autoSpaceDN w:val="0"/>
        <w:adjustRightInd w:val="0"/>
        <w:spacing w:before="120" w:after="120" w:line="240" w:lineRule="auto"/>
        <w:rPr>
          <w:rFonts w:ascii="Times New Roman" w:hAnsi="Times New Roman" w:cs="Times New Roman"/>
          <w:b/>
          <w:sz w:val="24"/>
          <w:szCs w:val="24"/>
        </w:rPr>
      </w:pPr>
      <w:r w:rsidRPr="002C5DD3">
        <w:rPr>
          <w:rFonts w:ascii="Times New Roman" w:hAnsi="Times New Roman" w:cs="Times New Roman"/>
          <w:b/>
          <w:sz w:val="24"/>
          <w:szCs w:val="24"/>
        </w:rPr>
        <w:t>REFERENCES</w:t>
      </w:r>
    </w:p>
    <w:p w:rsidR="002C5DD3" w:rsidRPr="002C5DD3" w:rsidRDefault="002C5DD3" w:rsidP="002C5DD3">
      <w:pPr>
        <w:autoSpaceDE w:val="0"/>
        <w:autoSpaceDN w:val="0"/>
        <w:adjustRightInd w:val="0"/>
        <w:spacing w:before="120" w:after="120" w:line="240" w:lineRule="auto"/>
        <w:rPr>
          <w:rFonts w:ascii="Times New Roman" w:hAnsi="Times New Roman" w:cs="Times New Roman"/>
          <w:b/>
          <w:sz w:val="24"/>
          <w:szCs w:val="24"/>
        </w:rPr>
      </w:pPr>
    </w:p>
    <w:p w:rsidR="002C5DD3" w:rsidRPr="002C5DD3" w:rsidRDefault="002C5DD3" w:rsidP="002C5DD3">
      <w:pPr>
        <w:autoSpaceDE w:val="0"/>
        <w:autoSpaceDN w:val="0"/>
        <w:adjustRightInd w:val="0"/>
        <w:spacing w:before="120" w:after="120" w:line="240" w:lineRule="auto"/>
        <w:rPr>
          <w:rFonts w:ascii="Times New Roman" w:hAnsi="Times New Roman" w:cs="Times New Roman"/>
          <w:sz w:val="24"/>
          <w:szCs w:val="24"/>
        </w:rPr>
      </w:pPr>
      <w:proofErr w:type="spellStart"/>
      <w:r w:rsidRPr="002C5DD3">
        <w:rPr>
          <w:rFonts w:ascii="Times New Roman" w:hAnsi="Times New Roman" w:cs="Times New Roman"/>
          <w:sz w:val="24"/>
          <w:szCs w:val="24"/>
        </w:rPr>
        <w:t>Anheier</w:t>
      </w:r>
      <w:proofErr w:type="spellEnd"/>
      <w:r w:rsidRPr="002C5DD3">
        <w:rPr>
          <w:rFonts w:ascii="Times New Roman" w:hAnsi="Times New Roman" w:cs="Times New Roman"/>
          <w:sz w:val="24"/>
          <w:szCs w:val="24"/>
        </w:rPr>
        <w:t xml:space="preserve">, Helmut K. 2005. </w:t>
      </w:r>
      <w:r w:rsidRPr="002C5DD3">
        <w:rPr>
          <w:rFonts w:ascii="Times New Roman" w:hAnsi="Times New Roman" w:cs="Times New Roman"/>
          <w:i/>
          <w:sz w:val="24"/>
          <w:szCs w:val="24"/>
        </w:rPr>
        <w:t>Nonprofit Organizations: Theory, Management, Policy</w:t>
      </w:r>
      <w:r w:rsidRPr="002C5DD3">
        <w:rPr>
          <w:rFonts w:ascii="Times New Roman" w:hAnsi="Times New Roman" w:cs="Times New Roman"/>
          <w:sz w:val="24"/>
          <w:szCs w:val="24"/>
        </w:rPr>
        <w:t>. Abingdon: Routledge.</w:t>
      </w:r>
    </w:p>
    <w:p w:rsidR="002C5DD3" w:rsidRPr="002C5DD3" w:rsidRDefault="002C5DD3" w:rsidP="002C5DD3">
      <w:pPr>
        <w:autoSpaceDE w:val="0"/>
        <w:autoSpaceDN w:val="0"/>
        <w:adjustRightInd w:val="0"/>
        <w:spacing w:before="120" w:after="120" w:line="240" w:lineRule="auto"/>
        <w:rPr>
          <w:rFonts w:ascii="Times New Roman" w:hAnsi="Times New Roman" w:cs="Times New Roman"/>
          <w:sz w:val="24"/>
          <w:szCs w:val="24"/>
        </w:rPr>
      </w:pPr>
      <w:proofErr w:type="spellStart"/>
      <w:r w:rsidRPr="002C5DD3">
        <w:rPr>
          <w:rFonts w:ascii="Times New Roman" w:hAnsi="Times New Roman" w:cs="Times New Roman"/>
          <w:sz w:val="24"/>
          <w:szCs w:val="24"/>
        </w:rPr>
        <w:t>Balabanova</w:t>
      </w:r>
      <w:proofErr w:type="spellEnd"/>
      <w:r w:rsidRPr="002C5DD3">
        <w:rPr>
          <w:rFonts w:ascii="Times New Roman" w:hAnsi="Times New Roman" w:cs="Times New Roman"/>
          <w:sz w:val="24"/>
          <w:szCs w:val="24"/>
        </w:rPr>
        <w:t xml:space="preserve">, Ekaterina. 2015. </w:t>
      </w:r>
      <w:r w:rsidRPr="002C5DD3">
        <w:rPr>
          <w:rFonts w:ascii="Times New Roman" w:hAnsi="Times New Roman" w:cs="Times New Roman"/>
          <w:i/>
          <w:sz w:val="24"/>
          <w:szCs w:val="24"/>
        </w:rPr>
        <w:t>The Media and Human Rights. The Cosmopolitan Promise</w:t>
      </w:r>
      <w:r w:rsidRPr="002C5DD3">
        <w:rPr>
          <w:rFonts w:ascii="Times New Roman" w:hAnsi="Times New Roman" w:cs="Times New Roman"/>
          <w:sz w:val="24"/>
          <w:szCs w:val="24"/>
        </w:rPr>
        <w:t>. Abingdon: Routledge.</w:t>
      </w:r>
    </w:p>
    <w:p w:rsidR="002C5DD3" w:rsidRPr="002C5DD3" w:rsidRDefault="002C5DD3" w:rsidP="002C5DD3">
      <w:pPr>
        <w:spacing w:before="120" w:after="120" w:line="240" w:lineRule="auto"/>
        <w:rPr>
          <w:rFonts w:ascii="Times New Roman" w:hAnsi="Times New Roman" w:cs="Times New Roman"/>
          <w:sz w:val="24"/>
          <w:szCs w:val="24"/>
        </w:rPr>
      </w:pPr>
      <w:proofErr w:type="spellStart"/>
      <w:r w:rsidRPr="002C5DD3">
        <w:rPr>
          <w:rFonts w:ascii="Times New Roman" w:hAnsi="Times New Roman" w:cs="Times New Roman"/>
          <w:sz w:val="24"/>
          <w:szCs w:val="24"/>
        </w:rPr>
        <w:t>Benford</w:t>
      </w:r>
      <w:proofErr w:type="spellEnd"/>
      <w:r w:rsidRPr="002C5DD3">
        <w:rPr>
          <w:rFonts w:ascii="Times New Roman" w:hAnsi="Times New Roman" w:cs="Times New Roman"/>
          <w:sz w:val="24"/>
          <w:szCs w:val="24"/>
        </w:rPr>
        <w:t xml:space="preserve">, Robert D., and David A. Snow. 2000. “Framing Processes and Social Movements: An Overview and Assessment.” </w:t>
      </w:r>
      <w:r w:rsidRPr="002C5DD3">
        <w:rPr>
          <w:rFonts w:ascii="Times New Roman" w:hAnsi="Times New Roman" w:cs="Times New Roman"/>
          <w:i/>
          <w:sz w:val="24"/>
          <w:szCs w:val="24"/>
        </w:rPr>
        <w:t>Annual Review of Sociology</w:t>
      </w:r>
      <w:r w:rsidRPr="002C5DD3">
        <w:rPr>
          <w:rFonts w:ascii="Times New Roman" w:hAnsi="Times New Roman" w:cs="Times New Roman"/>
          <w:sz w:val="24"/>
          <w:szCs w:val="24"/>
        </w:rPr>
        <w:t xml:space="preserve"> 26: 611-639.</w:t>
      </w:r>
    </w:p>
    <w:p w:rsidR="002C5DD3" w:rsidRPr="002C5DD3" w:rsidRDefault="002C5DD3" w:rsidP="002C5DD3">
      <w:pPr>
        <w:spacing w:before="120" w:after="120" w:line="240" w:lineRule="auto"/>
        <w:rPr>
          <w:rFonts w:ascii="Times New Roman" w:hAnsi="Times New Roman" w:cs="Times New Roman"/>
          <w:sz w:val="24"/>
          <w:szCs w:val="24"/>
        </w:rPr>
      </w:pPr>
      <w:proofErr w:type="spellStart"/>
      <w:r w:rsidRPr="002C5DD3">
        <w:rPr>
          <w:rFonts w:ascii="Times New Roman" w:hAnsi="Times New Roman" w:cs="Times New Roman"/>
          <w:sz w:val="24"/>
          <w:szCs w:val="24"/>
        </w:rPr>
        <w:t>Brysk</w:t>
      </w:r>
      <w:proofErr w:type="spellEnd"/>
      <w:r w:rsidRPr="002C5DD3">
        <w:rPr>
          <w:rFonts w:ascii="Times New Roman" w:hAnsi="Times New Roman" w:cs="Times New Roman"/>
          <w:sz w:val="24"/>
          <w:szCs w:val="24"/>
        </w:rPr>
        <w:t xml:space="preserve">, Alison. 2013. </w:t>
      </w:r>
      <w:r w:rsidRPr="002C5DD3">
        <w:rPr>
          <w:rFonts w:ascii="Times New Roman" w:hAnsi="Times New Roman" w:cs="Times New Roman"/>
          <w:i/>
          <w:sz w:val="24"/>
          <w:szCs w:val="24"/>
        </w:rPr>
        <w:t>Speaking Rights to Power: Constructing Political Will</w:t>
      </w:r>
      <w:r w:rsidRPr="002C5DD3">
        <w:rPr>
          <w:rFonts w:ascii="Times New Roman" w:hAnsi="Times New Roman" w:cs="Times New Roman"/>
          <w:sz w:val="24"/>
          <w:szCs w:val="24"/>
        </w:rPr>
        <w:t>. New York: Oxford University Press.</w:t>
      </w:r>
    </w:p>
    <w:p w:rsidR="002C5DD3" w:rsidRPr="002C5DD3" w:rsidRDefault="002C5DD3" w:rsidP="002C5DD3">
      <w:pPr>
        <w:spacing w:before="120" w:after="120" w:line="240" w:lineRule="auto"/>
        <w:rPr>
          <w:rFonts w:ascii="Times New Roman" w:hAnsi="Times New Roman" w:cs="Times New Roman"/>
          <w:sz w:val="24"/>
          <w:szCs w:val="24"/>
        </w:rPr>
      </w:pPr>
      <w:proofErr w:type="spellStart"/>
      <w:r w:rsidRPr="002C5DD3">
        <w:rPr>
          <w:rFonts w:ascii="Times New Roman" w:hAnsi="Times New Roman" w:cs="Times New Roman"/>
          <w:sz w:val="24"/>
          <w:szCs w:val="24"/>
        </w:rPr>
        <w:t>Cammaerts</w:t>
      </w:r>
      <w:proofErr w:type="spellEnd"/>
      <w:r w:rsidRPr="002C5DD3">
        <w:rPr>
          <w:rFonts w:ascii="Times New Roman" w:hAnsi="Times New Roman" w:cs="Times New Roman"/>
          <w:sz w:val="24"/>
          <w:szCs w:val="24"/>
        </w:rPr>
        <w:t xml:space="preserve">, Bart. 2012. “Protest Logics and the Mediation Opportunity Structure.” </w:t>
      </w:r>
      <w:r w:rsidRPr="002C5DD3">
        <w:rPr>
          <w:rFonts w:ascii="Times New Roman" w:hAnsi="Times New Roman" w:cs="Times New Roman"/>
          <w:i/>
          <w:sz w:val="24"/>
          <w:szCs w:val="24"/>
        </w:rPr>
        <w:t>European Journal of Communication</w:t>
      </w:r>
      <w:r w:rsidRPr="002C5DD3">
        <w:rPr>
          <w:rFonts w:ascii="Times New Roman" w:hAnsi="Times New Roman" w:cs="Times New Roman"/>
          <w:sz w:val="24"/>
          <w:szCs w:val="24"/>
        </w:rPr>
        <w:t xml:space="preserve"> 27 (2): 117-134.</w:t>
      </w:r>
    </w:p>
    <w:p w:rsidR="002C5DD3" w:rsidRPr="002C5DD3" w:rsidRDefault="002C5DD3" w:rsidP="002C5DD3">
      <w:pPr>
        <w:spacing w:before="120" w:after="120" w:line="240" w:lineRule="auto"/>
        <w:rPr>
          <w:rFonts w:ascii="Times New Roman" w:hAnsi="Times New Roman" w:cs="Times New Roman"/>
          <w:sz w:val="24"/>
          <w:szCs w:val="24"/>
        </w:rPr>
      </w:pPr>
      <w:proofErr w:type="spellStart"/>
      <w:r w:rsidRPr="002C5DD3">
        <w:rPr>
          <w:rFonts w:ascii="Times New Roman" w:hAnsi="Times New Roman" w:cs="Times New Roman"/>
          <w:sz w:val="24"/>
          <w:szCs w:val="24"/>
        </w:rPr>
        <w:t>Chouliaraki</w:t>
      </w:r>
      <w:proofErr w:type="spellEnd"/>
      <w:r w:rsidRPr="002C5DD3">
        <w:rPr>
          <w:rFonts w:ascii="Times New Roman" w:hAnsi="Times New Roman" w:cs="Times New Roman"/>
          <w:sz w:val="24"/>
          <w:szCs w:val="24"/>
        </w:rPr>
        <w:t xml:space="preserve">, </w:t>
      </w:r>
      <w:proofErr w:type="spellStart"/>
      <w:r w:rsidRPr="002C5DD3">
        <w:rPr>
          <w:rFonts w:ascii="Times New Roman" w:hAnsi="Times New Roman" w:cs="Times New Roman"/>
          <w:sz w:val="24"/>
          <w:szCs w:val="24"/>
        </w:rPr>
        <w:t>Lilie</w:t>
      </w:r>
      <w:proofErr w:type="spellEnd"/>
      <w:r w:rsidRPr="002C5DD3">
        <w:rPr>
          <w:rFonts w:ascii="Times New Roman" w:hAnsi="Times New Roman" w:cs="Times New Roman"/>
          <w:sz w:val="24"/>
          <w:szCs w:val="24"/>
        </w:rPr>
        <w:t xml:space="preserve">. 2006. </w:t>
      </w:r>
      <w:r w:rsidRPr="002C5DD3">
        <w:rPr>
          <w:rFonts w:ascii="Times New Roman" w:hAnsi="Times New Roman" w:cs="Times New Roman"/>
          <w:i/>
          <w:sz w:val="24"/>
          <w:szCs w:val="24"/>
        </w:rPr>
        <w:t>The Spectatorship of Suffering</w:t>
      </w:r>
      <w:r w:rsidRPr="002C5DD3">
        <w:rPr>
          <w:rFonts w:ascii="Times New Roman" w:hAnsi="Times New Roman" w:cs="Times New Roman"/>
          <w:sz w:val="24"/>
          <w:szCs w:val="24"/>
        </w:rPr>
        <w:t>. London: Sage Publications.</w:t>
      </w:r>
    </w:p>
    <w:p w:rsidR="002C5DD3" w:rsidRPr="002C5DD3" w:rsidRDefault="002C5DD3" w:rsidP="002C5DD3">
      <w:pPr>
        <w:autoSpaceDE w:val="0"/>
        <w:autoSpaceDN w:val="0"/>
        <w:adjustRightInd w:val="0"/>
        <w:spacing w:before="120" w:after="120" w:line="240" w:lineRule="auto"/>
        <w:rPr>
          <w:rFonts w:ascii="Times New Roman" w:hAnsi="Times New Roman" w:cs="Times New Roman"/>
          <w:sz w:val="24"/>
          <w:szCs w:val="24"/>
        </w:rPr>
      </w:pPr>
      <w:proofErr w:type="spellStart"/>
      <w:r w:rsidRPr="002C5DD3">
        <w:rPr>
          <w:rFonts w:ascii="Times New Roman" w:hAnsi="Times New Roman" w:cs="Times New Roman"/>
          <w:sz w:val="24"/>
          <w:szCs w:val="24"/>
        </w:rPr>
        <w:t>Claeys</w:t>
      </w:r>
      <w:proofErr w:type="spellEnd"/>
      <w:r w:rsidRPr="002C5DD3">
        <w:rPr>
          <w:rFonts w:ascii="Times New Roman" w:hAnsi="Times New Roman" w:cs="Times New Roman"/>
          <w:sz w:val="24"/>
          <w:szCs w:val="24"/>
        </w:rPr>
        <w:t xml:space="preserve">, Priscilla. 2012. “The Creation of New Rights by the Food Sovereignty Movement: The Challenge of Institutionalizing Subversion.” </w:t>
      </w:r>
      <w:r w:rsidRPr="002C5DD3">
        <w:rPr>
          <w:rFonts w:ascii="Times New Roman" w:hAnsi="Times New Roman" w:cs="Times New Roman"/>
          <w:i/>
          <w:sz w:val="24"/>
          <w:szCs w:val="24"/>
        </w:rPr>
        <w:t>Sociology</w:t>
      </w:r>
      <w:r w:rsidRPr="002C5DD3">
        <w:rPr>
          <w:rFonts w:ascii="Times New Roman" w:hAnsi="Times New Roman" w:cs="Times New Roman"/>
          <w:sz w:val="24"/>
          <w:szCs w:val="24"/>
        </w:rPr>
        <w:t xml:space="preserve"> 46 (5): 844-860.</w:t>
      </w:r>
    </w:p>
    <w:p w:rsidR="002C5DD3" w:rsidRPr="002C5DD3" w:rsidRDefault="002C5DD3" w:rsidP="002C5DD3">
      <w:pPr>
        <w:spacing w:before="120" w:after="120" w:line="240" w:lineRule="auto"/>
        <w:rPr>
          <w:rFonts w:ascii="Times New Roman" w:hAnsi="Times New Roman" w:cs="Times New Roman"/>
          <w:sz w:val="24"/>
          <w:szCs w:val="24"/>
        </w:rPr>
      </w:pPr>
      <w:r w:rsidRPr="002C5DD3">
        <w:rPr>
          <w:rFonts w:ascii="Times New Roman" w:hAnsi="Times New Roman" w:cs="Times New Roman"/>
          <w:sz w:val="24"/>
          <w:szCs w:val="24"/>
        </w:rPr>
        <w:t xml:space="preserve">Clement, Dominique. 2011. “A Sociology of Human Rights: Rights through a Social Movements Lens.” </w:t>
      </w:r>
      <w:r w:rsidRPr="002C5DD3">
        <w:rPr>
          <w:rFonts w:ascii="Times New Roman" w:hAnsi="Times New Roman" w:cs="Times New Roman"/>
          <w:i/>
          <w:sz w:val="24"/>
          <w:szCs w:val="24"/>
        </w:rPr>
        <w:t xml:space="preserve">Canadian Review of Sociology-Revue Canadienne De </w:t>
      </w:r>
      <w:proofErr w:type="spellStart"/>
      <w:r w:rsidRPr="002C5DD3">
        <w:rPr>
          <w:rFonts w:ascii="Times New Roman" w:hAnsi="Times New Roman" w:cs="Times New Roman"/>
          <w:i/>
          <w:sz w:val="24"/>
          <w:szCs w:val="24"/>
        </w:rPr>
        <w:t>Sociologie</w:t>
      </w:r>
      <w:proofErr w:type="spellEnd"/>
      <w:r w:rsidRPr="002C5DD3">
        <w:rPr>
          <w:rFonts w:ascii="Times New Roman" w:hAnsi="Times New Roman" w:cs="Times New Roman"/>
          <w:i/>
          <w:sz w:val="24"/>
          <w:szCs w:val="24"/>
        </w:rPr>
        <w:t xml:space="preserve"> </w:t>
      </w:r>
      <w:r w:rsidRPr="002C5DD3">
        <w:rPr>
          <w:rFonts w:ascii="Times New Roman" w:hAnsi="Times New Roman" w:cs="Times New Roman"/>
          <w:sz w:val="24"/>
          <w:szCs w:val="24"/>
        </w:rPr>
        <w:t xml:space="preserve">48 (2): 121-135. </w:t>
      </w:r>
    </w:p>
    <w:p w:rsidR="002C5DD3" w:rsidRPr="002C5DD3" w:rsidRDefault="002C5DD3" w:rsidP="002C5DD3">
      <w:pPr>
        <w:spacing w:before="120" w:after="120" w:line="240" w:lineRule="auto"/>
        <w:rPr>
          <w:rFonts w:ascii="Times New Roman" w:hAnsi="Times New Roman" w:cs="Times New Roman"/>
          <w:sz w:val="24"/>
          <w:szCs w:val="24"/>
        </w:rPr>
      </w:pPr>
      <w:r w:rsidRPr="002C5DD3">
        <w:rPr>
          <w:rFonts w:ascii="Times New Roman" w:hAnsi="Times New Roman" w:cs="Times New Roman"/>
          <w:sz w:val="24"/>
          <w:szCs w:val="24"/>
        </w:rPr>
        <w:t xml:space="preserve">Cottle, Simon, and Libby Lester, eds. 2011. </w:t>
      </w:r>
      <w:r w:rsidRPr="002C5DD3">
        <w:rPr>
          <w:rFonts w:ascii="Times New Roman" w:hAnsi="Times New Roman" w:cs="Times New Roman"/>
          <w:i/>
          <w:sz w:val="24"/>
          <w:szCs w:val="24"/>
        </w:rPr>
        <w:t>Transnational Protests and the Media</w:t>
      </w:r>
      <w:r w:rsidRPr="002C5DD3">
        <w:rPr>
          <w:rFonts w:ascii="Times New Roman" w:hAnsi="Times New Roman" w:cs="Times New Roman"/>
          <w:sz w:val="24"/>
          <w:szCs w:val="24"/>
        </w:rPr>
        <w:t>. New York: Peter Lang.</w:t>
      </w:r>
    </w:p>
    <w:p w:rsidR="002C5DD3" w:rsidRPr="002C5DD3" w:rsidRDefault="002C5DD3" w:rsidP="002C5DD3">
      <w:pPr>
        <w:autoSpaceDE w:val="0"/>
        <w:autoSpaceDN w:val="0"/>
        <w:adjustRightInd w:val="0"/>
        <w:spacing w:before="120" w:after="120" w:line="240" w:lineRule="auto"/>
        <w:rPr>
          <w:rFonts w:ascii="Times New Roman" w:hAnsi="Times New Roman" w:cs="Times New Roman"/>
          <w:sz w:val="24"/>
          <w:szCs w:val="24"/>
          <w:lang w:val="nl-BE"/>
        </w:rPr>
      </w:pPr>
      <w:r w:rsidRPr="002C5DD3">
        <w:rPr>
          <w:rFonts w:ascii="Times New Roman" w:hAnsi="Times New Roman" w:cs="Times New Roman"/>
          <w:sz w:val="24"/>
          <w:szCs w:val="24"/>
        </w:rPr>
        <w:t xml:space="preserve">Cottle, Simon, and David Nolan. 2007. “Global Humanitarianism and the Changing Aid-Media Field.” </w:t>
      </w:r>
      <w:r w:rsidRPr="002C5DD3">
        <w:rPr>
          <w:rFonts w:ascii="Times New Roman" w:hAnsi="Times New Roman" w:cs="Times New Roman"/>
          <w:i/>
          <w:sz w:val="24"/>
          <w:szCs w:val="24"/>
          <w:lang w:val="nl-BE"/>
        </w:rPr>
        <w:t>Journalism Studie</w:t>
      </w:r>
      <w:r w:rsidRPr="002C5DD3">
        <w:rPr>
          <w:rFonts w:ascii="Times New Roman" w:hAnsi="Times New Roman" w:cs="Times New Roman"/>
          <w:sz w:val="24"/>
          <w:szCs w:val="24"/>
          <w:lang w:val="nl-BE"/>
        </w:rPr>
        <w:t>s 8 (6): 862 – 878.</w:t>
      </w:r>
    </w:p>
    <w:p w:rsidR="002C5DD3" w:rsidRPr="002C5DD3" w:rsidRDefault="002C5DD3" w:rsidP="002C5DD3">
      <w:pPr>
        <w:spacing w:before="120" w:after="120" w:line="240" w:lineRule="auto"/>
        <w:rPr>
          <w:rFonts w:ascii="Times New Roman" w:hAnsi="Times New Roman" w:cs="Times New Roman"/>
          <w:i/>
          <w:sz w:val="24"/>
          <w:szCs w:val="24"/>
        </w:rPr>
      </w:pPr>
      <w:r w:rsidRPr="002C5DD3">
        <w:rPr>
          <w:rFonts w:ascii="Times New Roman" w:hAnsi="Times New Roman" w:cs="Times New Roman"/>
          <w:sz w:val="24"/>
          <w:szCs w:val="24"/>
          <w:lang w:val="nl-BE"/>
        </w:rPr>
        <w:t xml:space="preserve">De Bens, Els, and Karin Raeymaeckers. 2010. </w:t>
      </w:r>
      <w:r w:rsidRPr="002C5DD3">
        <w:rPr>
          <w:rFonts w:ascii="Times New Roman" w:hAnsi="Times New Roman" w:cs="Times New Roman"/>
          <w:i/>
          <w:sz w:val="24"/>
          <w:szCs w:val="24"/>
          <w:lang w:val="nl-BE"/>
        </w:rPr>
        <w:t>De Pers in België. Het Verhaal van de Belgische Dagbladpers Gisteren, Vandaag en Morgen.</w:t>
      </w:r>
      <w:r w:rsidRPr="002C5DD3">
        <w:rPr>
          <w:rFonts w:ascii="Times New Roman" w:hAnsi="Times New Roman" w:cs="Times New Roman"/>
          <w:sz w:val="24"/>
          <w:szCs w:val="24"/>
          <w:lang w:val="nl-BE"/>
        </w:rPr>
        <w:t xml:space="preserve"> </w:t>
      </w:r>
      <w:r w:rsidRPr="002C5DD3">
        <w:rPr>
          <w:rFonts w:ascii="Times New Roman" w:hAnsi="Times New Roman" w:cs="Times New Roman"/>
          <w:sz w:val="24"/>
          <w:szCs w:val="24"/>
        </w:rPr>
        <w:t xml:space="preserve">Leuven: </w:t>
      </w:r>
      <w:proofErr w:type="spellStart"/>
      <w:r w:rsidRPr="002C5DD3">
        <w:rPr>
          <w:rFonts w:ascii="Times New Roman" w:hAnsi="Times New Roman" w:cs="Times New Roman"/>
          <w:sz w:val="24"/>
          <w:szCs w:val="24"/>
        </w:rPr>
        <w:t>LannooCampus</w:t>
      </w:r>
      <w:proofErr w:type="spellEnd"/>
      <w:r w:rsidRPr="002C5DD3">
        <w:rPr>
          <w:rFonts w:ascii="Times New Roman" w:hAnsi="Times New Roman" w:cs="Times New Roman"/>
          <w:sz w:val="24"/>
          <w:szCs w:val="24"/>
        </w:rPr>
        <w:t>.</w:t>
      </w:r>
    </w:p>
    <w:p w:rsidR="002C5DD3" w:rsidRPr="002C5DD3" w:rsidRDefault="002C5DD3" w:rsidP="002C5DD3">
      <w:pPr>
        <w:spacing w:before="120" w:after="120" w:line="240" w:lineRule="auto"/>
        <w:rPr>
          <w:rFonts w:ascii="Times New Roman" w:eastAsia="Times New Roman" w:hAnsi="Times New Roman" w:cs="Times New Roman"/>
          <w:sz w:val="24"/>
          <w:szCs w:val="24"/>
          <w:lang w:eastAsia="nl-BE"/>
        </w:rPr>
      </w:pPr>
      <w:r w:rsidRPr="002C5DD3">
        <w:rPr>
          <w:rFonts w:ascii="Times New Roman" w:eastAsia="Times New Roman" w:hAnsi="Times New Roman" w:cs="Times New Roman"/>
          <w:sz w:val="24"/>
          <w:szCs w:val="24"/>
          <w:lang w:eastAsia="nl-BE"/>
        </w:rPr>
        <w:t xml:space="preserve">ECSR (European Committee of Social Rights). June 28, 2011. </w:t>
      </w:r>
      <w:r w:rsidRPr="002C5DD3">
        <w:rPr>
          <w:rFonts w:ascii="Times New Roman" w:eastAsia="Times New Roman" w:hAnsi="Times New Roman" w:cs="Times New Roman"/>
          <w:i/>
          <w:sz w:val="24"/>
          <w:szCs w:val="24"/>
          <w:lang w:eastAsia="nl-BE"/>
        </w:rPr>
        <w:t>COHRE v. France</w:t>
      </w:r>
      <w:r w:rsidRPr="002C5DD3">
        <w:rPr>
          <w:rFonts w:ascii="Times New Roman" w:eastAsia="Times New Roman" w:hAnsi="Times New Roman" w:cs="Times New Roman"/>
          <w:sz w:val="24"/>
          <w:szCs w:val="24"/>
          <w:lang w:eastAsia="nl-BE"/>
        </w:rPr>
        <w:t>. Complaint No. 63/2010.</w:t>
      </w:r>
    </w:p>
    <w:p w:rsidR="002C5DD3" w:rsidRPr="002C5DD3" w:rsidRDefault="002C5DD3" w:rsidP="002C5DD3">
      <w:pPr>
        <w:autoSpaceDE w:val="0"/>
        <w:autoSpaceDN w:val="0"/>
        <w:adjustRightInd w:val="0"/>
        <w:spacing w:before="120" w:after="120" w:line="240" w:lineRule="auto"/>
        <w:rPr>
          <w:rFonts w:ascii="Times New Roman" w:hAnsi="Times New Roman" w:cs="Times New Roman"/>
          <w:sz w:val="24"/>
          <w:szCs w:val="24"/>
        </w:rPr>
      </w:pPr>
      <w:proofErr w:type="spellStart"/>
      <w:r w:rsidRPr="002C5DD3">
        <w:rPr>
          <w:rFonts w:ascii="Times New Roman" w:hAnsi="Times New Roman" w:cs="Times New Roman"/>
          <w:sz w:val="24"/>
          <w:szCs w:val="24"/>
        </w:rPr>
        <w:t>Estévez</w:t>
      </w:r>
      <w:proofErr w:type="spellEnd"/>
      <w:r w:rsidRPr="002C5DD3">
        <w:rPr>
          <w:rFonts w:ascii="Times New Roman" w:hAnsi="Times New Roman" w:cs="Times New Roman"/>
          <w:sz w:val="24"/>
          <w:szCs w:val="24"/>
        </w:rPr>
        <w:t xml:space="preserve">, </w:t>
      </w:r>
      <w:proofErr w:type="spellStart"/>
      <w:r w:rsidRPr="002C5DD3">
        <w:rPr>
          <w:rFonts w:ascii="Times New Roman" w:hAnsi="Times New Roman" w:cs="Times New Roman"/>
          <w:sz w:val="24"/>
          <w:szCs w:val="24"/>
        </w:rPr>
        <w:t>Ariadna</w:t>
      </w:r>
      <w:proofErr w:type="spellEnd"/>
      <w:r w:rsidRPr="002C5DD3">
        <w:rPr>
          <w:rFonts w:ascii="Times New Roman" w:hAnsi="Times New Roman" w:cs="Times New Roman"/>
          <w:sz w:val="24"/>
          <w:szCs w:val="24"/>
        </w:rPr>
        <w:t xml:space="preserve">. 2011. “Human Rights in Contemporary Political Sociology: The Primacy of Social Subjects.” </w:t>
      </w:r>
      <w:r w:rsidRPr="002C5DD3">
        <w:rPr>
          <w:rFonts w:ascii="Times New Roman" w:hAnsi="Times New Roman" w:cs="Times New Roman"/>
          <w:i/>
          <w:sz w:val="24"/>
          <w:szCs w:val="24"/>
        </w:rPr>
        <w:t>Human Rights Quarterly</w:t>
      </w:r>
      <w:r w:rsidRPr="002C5DD3">
        <w:rPr>
          <w:rFonts w:ascii="Times New Roman" w:hAnsi="Times New Roman" w:cs="Times New Roman"/>
          <w:sz w:val="24"/>
          <w:szCs w:val="24"/>
        </w:rPr>
        <w:t xml:space="preserve"> 33 (4): 1142-1162.</w:t>
      </w:r>
    </w:p>
    <w:p w:rsidR="002C5DD3" w:rsidRPr="002C5DD3" w:rsidRDefault="002C5DD3" w:rsidP="002C5DD3">
      <w:pPr>
        <w:spacing w:before="120" w:after="120" w:line="240" w:lineRule="auto"/>
        <w:rPr>
          <w:rFonts w:ascii="Times New Roman" w:hAnsi="Times New Roman" w:cs="Times New Roman"/>
          <w:sz w:val="24"/>
          <w:szCs w:val="24"/>
        </w:rPr>
      </w:pPr>
      <w:proofErr w:type="spellStart"/>
      <w:r w:rsidRPr="002C5DD3">
        <w:rPr>
          <w:rFonts w:ascii="Times New Roman" w:hAnsi="Times New Roman" w:cs="Times New Roman"/>
          <w:sz w:val="24"/>
          <w:szCs w:val="24"/>
        </w:rPr>
        <w:lastRenderedPageBreak/>
        <w:t>Eveno</w:t>
      </w:r>
      <w:proofErr w:type="spellEnd"/>
      <w:r w:rsidRPr="002C5DD3">
        <w:rPr>
          <w:rFonts w:ascii="Times New Roman" w:hAnsi="Times New Roman" w:cs="Times New Roman"/>
          <w:sz w:val="24"/>
          <w:szCs w:val="24"/>
        </w:rPr>
        <w:t xml:space="preserve">, Patrick. 2001. </w:t>
      </w:r>
      <w:r w:rsidRPr="002C5DD3">
        <w:rPr>
          <w:rFonts w:ascii="Times New Roman" w:hAnsi="Times New Roman" w:cs="Times New Roman"/>
          <w:i/>
          <w:sz w:val="24"/>
          <w:szCs w:val="24"/>
        </w:rPr>
        <w:t xml:space="preserve">Le Journal Le Monde: Une </w:t>
      </w:r>
      <w:proofErr w:type="spellStart"/>
      <w:r w:rsidRPr="002C5DD3">
        <w:rPr>
          <w:rFonts w:ascii="Times New Roman" w:hAnsi="Times New Roman" w:cs="Times New Roman"/>
          <w:i/>
          <w:sz w:val="24"/>
          <w:szCs w:val="24"/>
        </w:rPr>
        <w:t>Histoire</w:t>
      </w:r>
      <w:proofErr w:type="spellEnd"/>
      <w:r w:rsidRPr="002C5DD3">
        <w:rPr>
          <w:rFonts w:ascii="Times New Roman" w:hAnsi="Times New Roman" w:cs="Times New Roman"/>
          <w:i/>
          <w:sz w:val="24"/>
          <w:szCs w:val="24"/>
        </w:rPr>
        <w:t xml:space="preserve"> </w:t>
      </w:r>
      <w:proofErr w:type="spellStart"/>
      <w:r w:rsidRPr="002C5DD3">
        <w:rPr>
          <w:rFonts w:ascii="Times New Roman" w:hAnsi="Times New Roman" w:cs="Times New Roman"/>
          <w:i/>
          <w:sz w:val="24"/>
          <w:szCs w:val="24"/>
        </w:rPr>
        <w:t>d’Indépendance</w:t>
      </w:r>
      <w:proofErr w:type="spellEnd"/>
      <w:r w:rsidRPr="002C5DD3">
        <w:rPr>
          <w:rFonts w:ascii="Times New Roman" w:hAnsi="Times New Roman" w:cs="Times New Roman"/>
          <w:sz w:val="24"/>
          <w:szCs w:val="24"/>
        </w:rPr>
        <w:t>. Paris: Editions Odile Jacob.</w:t>
      </w:r>
    </w:p>
    <w:p w:rsidR="002C5DD3" w:rsidRPr="002C5DD3" w:rsidRDefault="002C5DD3" w:rsidP="002C5DD3">
      <w:pPr>
        <w:shd w:val="clear" w:color="auto" w:fill="FFFFFF"/>
        <w:spacing w:before="120" w:after="120" w:line="240" w:lineRule="auto"/>
        <w:textAlignment w:val="baseline"/>
        <w:rPr>
          <w:rFonts w:ascii="Times New Roman" w:hAnsi="Times New Roman" w:cs="Times New Roman"/>
          <w:sz w:val="24"/>
          <w:szCs w:val="24"/>
        </w:rPr>
      </w:pPr>
      <w:r w:rsidRPr="002C5DD3">
        <w:rPr>
          <w:rFonts w:ascii="Times New Roman" w:hAnsi="Times New Roman" w:cs="Times New Roman"/>
          <w:sz w:val="24"/>
          <w:szCs w:val="24"/>
        </w:rPr>
        <w:t xml:space="preserve">Ferree, Myra M., William A. </w:t>
      </w:r>
      <w:proofErr w:type="spellStart"/>
      <w:r w:rsidRPr="002C5DD3">
        <w:rPr>
          <w:rFonts w:ascii="Times New Roman" w:hAnsi="Times New Roman" w:cs="Times New Roman"/>
          <w:sz w:val="24"/>
          <w:szCs w:val="24"/>
        </w:rPr>
        <w:t>Gamson</w:t>
      </w:r>
      <w:proofErr w:type="spellEnd"/>
      <w:r w:rsidRPr="002C5DD3">
        <w:rPr>
          <w:rFonts w:ascii="Times New Roman" w:hAnsi="Times New Roman" w:cs="Times New Roman"/>
          <w:sz w:val="24"/>
          <w:szCs w:val="24"/>
        </w:rPr>
        <w:t xml:space="preserve">, Jürgen Gerhards, and Dieter </w:t>
      </w:r>
      <w:proofErr w:type="spellStart"/>
      <w:r w:rsidRPr="002C5DD3">
        <w:rPr>
          <w:rFonts w:ascii="Times New Roman" w:hAnsi="Times New Roman" w:cs="Times New Roman"/>
          <w:sz w:val="24"/>
          <w:szCs w:val="24"/>
        </w:rPr>
        <w:t>Rucht</w:t>
      </w:r>
      <w:proofErr w:type="spellEnd"/>
      <w:r w:rsidRPr="002C5DD3">
        <w:rPr>
          <w:rFonts w:ascii="Times New Roman" w:hAnsi="Times New Roman" w:cs="Times New Roman"/>
          <w:sz w:val="24"/>
          <w:szCs w:val="24"/>
        </w:rPr>
        <w:t xml:space="preserve">. 2002. </w:t>
      </w:r>
      <w:r w:rsidRPr="002C5DD3">
        <w:rPr>
          <w:rFonts w:ascii="Times New Roman" w:hAnsi="Times New Roman" w:cs="Times New Roman"/>
          <w:i/>
          <w:sz w:val="24"/>
          <w:szCs w:val="24"/>
        </w:rPr>
        <w:t>Shaping Abortion Discourse: Democracy and the Public Sphere in Germany and the United States</w:t>
      </w:r>
      <w:r w:rsidRPr="002C5DD3">
        <w:rPr>
          <w:rFonts w:ascii="Times New Roman" w:hAnsi="Times New Roman" w:cs="Times New Roman"/>
          <w:sz w:val="24"/>
          <w:szCs w:val="24"/>
        </w:rPr>
        <w:t xml:space="preserve">. Cambridge: Cambridge University Press. </w:t>
      </w:r>
    </w:p>
    <w:p w:rsidR="002C5DD3" w:rsidRPr="002C5DD3" w:rsidRDefault="002C5DD3" w:rsidP="002C5DD3">
      <w:pPr>
        <w:shd w:val="clear" w:color="auto" w:fill="FFFFFF"/>
        <w:spacing w:before="120" w:after="120" w:line="240" w:lineRule="auto"/>
        <w:textAlignment w:val="baseline"/>
        <w:rPr>
          <w:rFonts w:ascii="Times New Roman" w:hAnsi="Times New Roman" w:cs="Times New Roman"/>
          <w:sz w:val="24"/>
          <w:szCs w:val="24"/>
        </w:rPr>
      </w:pPr>
      <w:proofErr w:type="spellStart"/>
      <w:r w:rsidRPr="002C5DD3">
        <w:rPr>
          <w:rFonts w:ascii="Times New Roman" w:hAnsi="Times New Roman" w:cs="Times New Roman"/>
          <w:sz w:val="24"/>
          <w:szCs w:val="24"/>
        </w:rPr>
        <w:t>Gies</w:t>
      </w:r>
      <w:proofErr w:type="spellEnd"/>
      <w:r w:rsidRPr="002C5DD3">
        <w:rPr>
          <w:rFonts w:ascii="Times New Roman" w:hAnsi="Times New Roman" w:cs="Times New Roman"/>
          <w:sz w:val="24"/>
          <w:szCs w:val="24"/>
        </w:rPr>
        <w:t xml:space="preserve">, Lieve. 2015. </w:t>
      </w:r>
      <w:r w:rsidRPr="002C5DD3">
        <w:rPr>
          <w:rFonts w:ascii="Times New Roman" w:hAnsi="Times New Roman" w:cs="Times New Roman"/>
          <w:i/>
          <w:sz w:val="24"/>
          <w:szCs w:val="24"/>
        </w:rPr>
        <w:t>Mediating Human Rights. Media, Culture and Human Rights Law</w:t>
      </w:r>
      <w:r w:rsidRPr="002C5DD3">
        <w:rPr>
          <w:rFonts w:ascii="Times New Roman" w:hAnsi="Times New Roman" w:cs="Times New Roman"/>
          <w:sz w:val="24"/>
          <w:szCs w:val="24"/>
        </w:rPr>
        <w:t>. Abingdo</w:t>
      </w:r>
      <w:r w:rsidR="008A3B4F">
        <w:rPr>
          <w:rFonts w:ascii="Times New Roman" w:hAnsi="Times New Roman" w:cs="Times New Roman"/>
          <w:sz w:val="24"/>
          <w:szCs w:val="24"/>
        </w:rPr>
        <w:t>n</w:t>
      </w:r>
      <w:r w:rsidRPr="002C5DD3">
        <w:rPr>
          <w:rFonts w:ascii="Times New Roman" w:hAnsi="Times New Roman" w:cs="Times New Roman"/>
          <w:sz w:val="24"/>
          <w:szCs w:val="24"/>
        </w:rPr>
        <w:t>: Routledge.</w:t>
      </w:r>
    </w:p>
    <w:p w:rsidR="002C5DD3" w:rsidRPr="002C5DD3" w:rsidRDefault="002C5DD3" w:rsidP="002C5DD3">
      <w:pPr>
        <w:shd w:val="clear" w:color="auto" w:fill="FFFFFF"/>
        <w:spacing w:before="120" w:after="120" w:line="240" w:lineRule="auto"/>
        <w:textAlignment w:val="baseline"/>
        <w:rPr>
          <w:rFonts w:ascii="Times New Roman" w:hAnsi="Times New Roman" w:cs="Times New Roman"/>
          <w:sz w:val="24"/>
          <w:szCs w:val="24"/>
        </w:rPr>
      </w:pPr>
      <w:r w:rsidRPr="002C5DD3">
        <w:rPr>
          <w:rFonts w:ascii="Times New Roman" w:hAnsi="Times New Roman" w:cs="Times New Roman"/>
          <w:sz w:val="24"/>
          <w:szCs w:val="24"/>
        </w:rPr>
        <w:t xml:space="preserve">Gitlin, Todd. 1980. </w:t>
      </w:r>
      <w:r w:rsidRPr="002C5DD3">
        <w:rPr>
          <w:rFonts w:ascii="Times New Roman" w:hAnsi="Times New Roman" w:cs="Times New Roman"/>
          <w:i/>
          <w:sz w:val="24"/>
          <w:szCs w:val="24"/>
        </w:rPr>
        <w:t>The Whole World is Watching: Mass Media in the Making &amp; Unmaking of the New Left.</w:t>
      </w:r>
      <w:r w:rsidRPr="002C5DD3">
        <w:rPr>
          <w:rFonts w:ascii="Times New Roman" w:hAnsi="Times New Roman" w:cs="Times New Roman"/>
          <w:sz w:val="24"/>
          <w:szCs w:val="24"/>
        </w:rPr>
        <w:t xml:space="preserve"> Berkeley: University of California Press.</w:t>
      </w:r>
    </w:p>
    <w:p w:rsidR="002C5DD3" w:rsidRPr="002C5DD3" w:rsidRDefault="002C5DD3" w:rsidP="002C5DD3">
      <w:pPr>
        <w:shd w:val="clear" w:color="auto" w:fill="FFFFFF"/>
        <w:spacing w:before="120" w:after="120" w:line="240" w:lineRule="auto"/>
        <w:textAlignment w:val="baseline"/>
        <w:rPr>
          <w:rFonts w:ascii="Times New Roman" w:hAnsi="Times New Roman" w:cs="Times New Roman"/>
          <w:sz w:val="24"/>
          <w:szCs w:val="24"/>
        </w:rPr>
      </w:pPr>
      <w:r w:rsidRPr="002C5DD3">
        <w:rPr>
          <w:rFonts w:ascii="Times New Roman" w:hAnsi="Times New Roman" w:cs="Times New Roman"/>
          <w:sz w:val="24"/>
          <w:szCs w:val="24"/>
        </w:rPr>
        <w:t xml:space="preserve">Goodale, Mark, and Sally Engle Merry, eds. 2007. </w:t>
      </w:r>
      <w:r w:rsidRPr="002C5DD3">
        <w:rPr>
          <w:rFonts w:ascii="Times New Roman" w:hAnsi="Times New Roman" w:cs="Times New Roman"/>
          <w:i/>
          <w:sz w:val="24"/>
          <w:szCs w:val="24"/>
        </w:rPr>
        <w:t>The Practice of Human Rights : Tracking Law between the Global and the Local</w:t>
      </w:r>
      <w:r w:rsidRPr="002C5DD3">
        <w:rPr>
          <w:rFonts w:ascii="Times New Roman" w:hAnsi="Times New Roman" w:cs="Times New Roman"/>
          <w:sz w:val="24"/>
          <w:szCs w:val="24"/>
        </w:rPr>
        <w:t>. Cambridge: Cambridge University Press.</w:t>
      </w:r>
    </w:p>
    <w:p w:rsidR="002C5DD3" w:rsidRPr="002C5DD3" w:rsidRDefault="002C5DD3" w:rsidP="002C5DD3">
      <w:pPr>
        <w:autoSpaceDE w:val="0"/>
        <w:autoSpaceDN w:val="0"/>
        <w:adjustRightInd w:val="0"/>
        <w:spacing w:before="120" w:after="120" w:line="240" w:lineRule="auto"/>
        <w:rPr>
          <w:rFonts w:ascii="Times New Roman" w:hAnsi="Times New Roman" w:cs="Times New Roman"/>
          <w:sz w:val="24"/>
          <w:szCs w:val="24"/>
        </w:rPr>
      </w:pPr>
      <w:r w:rsidRPr="002C5DD3">
        <w:rPr>
          <w:rFonts w:ascii="Times New Roman" w:hAnsi="Times New Roman" w:cs="Times New Roman"/>
          <w:sz w:val="24"/>
          <w:szCs w:val="24"/>
        </w:rPr>
        <w:t xml:space="preserve">Gunther, Caitlin T. 2012. “France’s Repatriation of Roma: Violation of Fundamental Freedoms?” </w:t>
      </w:r>
      <w:r w:rsidRPr="002C5DD3">
        <w:rPr>
          <w:rFonts w:ascii="Times New Roman" w:hAnsi="Times New Roman" w:cs="Times New Roman"/>
          <w:i/>
          <w:sz w:val="24"/>
          <w:szCs w:val="24"/>
        </w:rPr>
        <w:t>Cornell International Law Journal</w:t>
      </w:r>
      <w:r w:rsidRPr="002C5DD3">
        <w:rPr>
          <w:rFonts w:ascii="Times New Roman" w:hAnsi="Times New Roman" w:cs="Times New Roman"/>
          <w:sz w:val="24"/>
          <w:szCs w:val="24"/>
        </w:rPr>
        <w:t xml:space="preserve"> 45: 205-25.</w:t>
      </w:r>
    </w:p>
    <w:p w:rsidR="002C5DD3" w:rsidRPr="002C5DD3" w:rsidRDefault="002C5DD3" w:rsidP="002C5DD3">
      <w:pPr>
        <w:shd w:val="clear" w:color="auto" w:fill="FFFFFF"/>
        <w:spacing w:before="120" w:after="120" w:line="240" w:lineRule="auto"/>
        <w:textAlignment w:val="baseline"/>
        <w:rPr>
          <w:rFonts w:ascii="Times New Roman" w:hAnsi="Times New Roman" w:cs="Times New Roman"/>
          <w:sz w:val="24"/>
          <w:szCs w:val="24"/>
        </w:rPr>
      </w:pPr>
      <w:proofErr w:type="spellStart"/>
      <w:r w:rsidRPr="002C5DD3">
        <w:rPr>
          <w:rFonts w:ascii="Times New Roman" w:hAnsi="Times New Roman" w:cs="Times New Roman"/>
          <w:sz w:val="24"/>
          <w:szCs w:val="24"/>
        </w:rPr>
        <w:t>Houtzager</w:t>
      </w:r>
      <w:proofErr w:type="spellEnd"/>
      <w:r w:rsidRPr="002C5DD3">
        <w:rPr>
          <w:rFonts w:ascii="Times New Roman" w:hAnsi="Times New Roman" w:cs="Times New Roman"/>
          <w:sz w:val="24"/>
          <w:szCs w:val="24"/>
        </w:rPr>
        <w:t xml:space="preserve">, Peter P. 2005. “The Movement of the Landless (MST), Juridical Field, and Legal Change in Brazil.” In </w:t>
      </w:r>
      <w:r w:rsidRPr="002C5DD3">
        <w:rPr>
          <w:rFonts w:ascii="Times New Roman" w:hAnsi="Times New Roman" w:cs="Times New Roman"/>
          <w:i/>
          <w:sz w:val="24"/>
          <w:szCs w:val="24"/>
        </w:rPr>
        <w:t>Law and Globalization From Below : Towards a Cosmopolitan Legality</w:t>
      </w:r>
      <w:r w:rsidRPr="002C5DD3">
        <w:rPr>
          <w:rFonts w:ascii="Times New Roman" w:hAnsi="Times New Roman" w:cs="Times New Roman"/>
          <w:sz w:val="24"/>
          <w:szCs w:val="24"/>
        </w:rPr>
        <w:t>, edited by César A. Rodríguez-</w:t>
      </w:r>
      <w:proofErr w:type="spellStart"/>
      <w:r w:rsidRPr="002C5DD3">
        <w:rPr>
          <w:rFonts w:ascii="Times New Roman" w:hAnsi="Times New Roman" w:cs="Times New Roman"/>
          <w:sz w:val="24"/>
          <w:szCs w:val="24"/>
        </w:rPr>
        <w:t>Garavito</w:t>
      </w:r>
      <w:proofErr w:type="spellEnd"/>
      <w:r w:rsidRPr="002C5DD3">
        <w:rPr>
          <w:rFonts w:ascii="Times New Roman" w:hAnsi="Times New Roman" w:cs="Times New Roman"/>
          <w:sz w:val="24"/>
          <w:szCs w:val="24"/>
        </w:rPr>
        <w:t xml:space="preserve"> and </w:t>
      </w:r>
      <w:proofErr w:type="spellStart"/>
      <w:r w:rsidRPr="002C5DD3">
        <w:rPr>
          <w:rFonts w:ascii="Times New Roman" w:hAnsi="Times New Roman" w:cs="Times New Roman"/>
          <w:sz w:val="24"/>
          <w:szCs w:val="24"/>
        </w:rPr>
        <w:t>Boaventura</w:t>
      </w:r>
      <w:proofErr w:type="spellEnd"/>
      <w:r w:rsidRPr="002C5DD3">
        <w:rPr>
          <w:rFonts w:ascii="Times New Roman" w:hAnsi="Times New Roman" w:cs="Times New Roman"/>
          <w:sz w:val="24"/>
          <w:szCs w:val="24"/>
        </w:rPr>
        <w:t xml:space="preserve"> de Sousa Santos, 218-240. Cambridge: Cambridge University Press.</w:t>
      </w:r>
    </w:p>
    <w:p w:rsidR="002C5DD3" w:rsidRPr="002C5DD3" w:rsidRDefault="00B549F7" w:rsidP="002C5DD3">
      <w:pPr>
        <w:shd w:val="clear" w:color="auto" w:fill="FFFFFF"/>
        <w:spacing w:before="120" w:after="120" w:line="240" w:lineRule="auto"/>
        <w:rPr>
          <w:rFonts w:ascii="Times New Roman" w:hAnsi="Times New Roman" w:cs="Times New Roman"/>
          <w:sz w:val="24"/>
          <w:szCs w:val="24"/>
        </w:rPr>
      </w:pPr>
      <w:hyperlink r:id="rId12" w:history="1">
        <w:proofErr w:type="spellStart"/>
        <w:r w:rsidR="002C5DD3" w:rsidRPr="002C5DD3">
          <w:rPr>
            <w:rFonts w:ascii="Times New Roman" w:hAnsi="Times New Roman" w:cs="Times New Roman"/>
            <w:sz w:val="24"/>
            <w:szCs w:val="24"/>
          </w:rPr>
          <w:t>Ihlen</w:t>
        </w:r>
        <w:proofErr w:type="spellEnd"/>
      </w:hyperlink>
      <w:r w:rsidR="002C5DD3" w:rsidRPr="002C5DD3">
        <w:rPr>
          <w:rFonts w:ascii="Times New Roman" w:hAnsi="Times New Roman" w:cs="Times New Roman"/>
          <w:sz w:val="24"/>
          <w:szCs w:val="24"/>
        </w:rPr>
        <w:t xml:space="preserve">, </w:t>
      </w:r>
      <w:proofErr w:type="spellStart"/>
      <w:r w:rsidR="002C5DD3" w:rsidRPr="002C5DD3">
        <w:rPr>
          <w:rFonts w:ascii="Times New Roman" w:hAnsi="Times New Roman" w:cs="Times New Roman"/>
          <w:sz w:val="24"/>
          <w:szCs w:val="24"/>
        </w:rPr>
        <w:t>Øyvind</w:t>
      </w:r>
      <w:proofErr w:type="spellEnd"/>
      <w:r w:rsidR="002C5DD3" w:rsidRPr="002C5DD3">
        <w:rPr>
          <w:rFonts w:ascii="Times New Roman" w:hAnsi="Times New Roman" w:cs="Times New Roman"/>
          <w:sz w:val="24"/>
          <w:szCs w:val="24"/>
        </w:rPr>
        <w:t xml:space="preserve">, Tine </w:t>
      </w:r>
      <w:proofErr w:type="spellStart"/>
      <w:r w:rsidR="002C5DD3" w:rsidRPr="002C5DD3">
        <w:rPr>
          <w:rFonts w:ascii="Times New Roman" w:hAnsi="Times New Roman" w:cs="Times New Roman"/>
          <w:sz w:val="24"/>
          <w:szCs w:val="24"/>
        </w:rPr>
        <w:t>Ustad</w:t>
      </w:r>
      <w:proofErr w:type="spellEnd"/>
      <w:r w:rsidR="002C5DD3" w:rsidRPr="002C5DD3">
        <w:rPr>
          <w:rFonts w:ascii="Times New Roman" w:hAnsi="Times New Roman" w:cs="Times New Roman"/>
          <w:sz w:val="24"/>
          <w:szCs w:val="24"/>
        </w:rPr>
        <w:t xml:space="preserve"> </w:t>
      </w:r>
      <w:hyperlink r:id="rId13" w:history="1">
        <w:proofErr w:type="spellStart"/>
        <w:r w:rsidR="002C5DD3" w:rsidRPr="002C5DD3">
          <w:rPr>
            <w:rFonts w:ascii="Times New Roman" w:hAnsi="Times New Roman" w:cs="Times New Roman"/>
            <w:sz w:val="24"/>
            <w:szCs w:val="24"/>
          </w:rPr>
          <w:t>Figenschou</w:t>
        </w:r>
        <w:proofErr w:type="spellEnd"/>
      </w:hyperlink>
      <w:r w:rsidR="002C5DD3" w:rsidRPr="002C5DD3">
        <w:rPr>
          <w:rFonts w:ascii="Times New Roman" w:hAnsi="Times New Roman" w:cs="Times New Roman"/>
          <w:sz w:val="24"/>
          <w:szCs w:val="24"/>
        </w:rPr>
        <w:t>, and</w:t>
      </w:r>
      <w:hyperlink r:id="rId14" w:history="1">
        <w:r w:rsidR="002C5DD3" w:rsidRPr="002C5DD3">
          <w:rPr>
            <w:rFonts w:ascii="Times New Roman" w:hAnsi="Times New Roman" w:cs="Times New Roman"/>
            <w:sz w:val="24"/>
            <w:szCs w:val="24"/>
          </w:rPr>
          <w:t xml:space="preserve"> Anna </w:t>
        </w:r>
        <w:proofErr w:type="spellStart"/>
        <w:r w:rsidR="002C5DD3" w:rsidRPr="002C5DD3">
          <w:rPr>
            <w:rFonts w:ascii="Times New Roman" w:hAnsi="Times New Roman" w:cs="Times New Roman"/>
            <w:sz w:val="24"/>
            <w:szCs w:val="24"/>
          </w:rPr>
          <w:t>Grøndahl</w:t>
        </w:r>
        <w:proofErr w:type="spellEnd"/>
        <w:r w:rsidR="002C5DD3" w:rsidRPr="002C5DD3">
          <w:rPr>
            <w:rFonts w:ascii="Times New Roman" w:hAnsi="Times New Roman" w:cs="Times New Roman"/>
            <w:sz w:val="24"/>
            <w:szCs w:val="24"/>
          </w:rPr>
          <w:t xml:space="preserve"> Larsen</w:t>
        </w:r>
      </w:hyperlink>
      <w:r w:rsidR="002C5DD3" w:rsidRPr="002C5DD3">
        <w:rPr>
          <w:rFonts w:ascii="Times New Roman" w:hAnsi="Times New Roman" w:cs="Times New Roman"/>
          <w:sz w:val="24"/>
          <w:szCs w:val="24"/>
        </w:rPr>
        <w:t xml:space="preserve">. 2015. “Behind the Framing Scenes: Challenges and Opportunities for NGOs and Authorities Framing Irregular Immigration.” </w:t>
      </w:r>
      <w:r w:rsidR="002C5DD3" w:rsidRPr="002C5DD3">
        <w:rPr>
          <w:rFonts w:ascii="Times New Roman" w:hAnsi="Times New Roman" w:cs="Times New Roman"/>
          <w:i/>
          <w:sz w:val="24"/>
          <w:szCs w:val="24"/>
        </w:rPr>
        <w:t>American Behavioral Scientist</w:t>
      </w:r>
      <w:r w:rsidR="002C5DD3" w:rsidRPr="002C5DD3">
        <w:rPr>
          <w:rFonts w:ascii="Times New Roman" w:hAnsi="Times New Roman" w:cs="Times New Roman"/>
          <w:sz w:val="24"/>
          <w:szCs w:val="24"/>
        </w:rPr>
        <w:t xml:space="preserve"> 59 (7): 822-838.</w:t>
      </w:r>
    </w:p>
    <w:p w:rsidR="002C5DD3" w:rsidRPr="002C5DD3" w:rsidRDefault="002C5DD3" w:rsidP="002C5DD3">
      <w:pPr>
        <w:spacing w:before="120" w:after="120" w:line="240" w:lineRule="auto"/>
        <w:rPr>
          <w:rFonts w:ascii="Times New Roman" w:hAnsi="Times New Roman" w:cs="Times New Roman"/>
          <w:sz w:val="24"/>
          <w:szCs w:val="24"/>
        </w:rPr>
      </w:pPr>
      <w:proofErr w:type="spellStart"/>
      <w:r w:rsidRPr="002C5DD3">
        <w:rPr>
          <w:rFonts w:ascii="Times New Roman" w:hAnsi="Times New Roman" w:cs="Times New Roman"/>
          <w:sz w:val="24"/>
          <w:szCs w:val="24"/>
        </w:rPr>
        <w:t>Janmyr</w:t>
      </w:r>
      <w:proofErr w:type="spellEnd"/>
      <w:r w:rsidRPr="002C5DD3">
        <w:rPr>
          <w:rFonts w:ascii="Times New Roman" w:hAnsi="Times New Roman" w:cs="Times New Roman"/>
          <w:sz w:val="24"/>
          <w:szCs w:val="24"/>
        </w:rPr>
        <w:t xml:space="preserve">, Maja. 2016. “Human Rights and Nubian </w:t>
      </w:r>
      <w:proofErr w:type="spellStart"/>
      <w:r w:rsidRPr="002C5DD3">
        <w:rPr>
          <w:rFonts w:ascii="Times New Roman" w:hAnsi="Times New Roman" w:cs="Times New Roman"/>
          <w:sz w:val="24"/>
          <w:szCs w:val="24"/>
        </w:rPr>
        <w:t>Mobilisation</w:t>
      </w:r>
      <w:proofErr w:type="spellEnd"/>
      <w:r w:rsidRPr="002C5DD3">
        <w:rPr>
          <w:rFonts w:ascii="Times New Roman" w:hAnsi="Times New Roman" w:cs="Times New Roman"/>
          <w:sz w:val="24"/>
          <w:szCs w:val="24"/>
        </w:rPr>
        <w:t xml:space="preserve"> in Egypt: Towards Recognition of Indigeneity.” </w:t>
      </w:r>
      <w:r w:rsidRPr="002C5DD3">
        <w:rPr>
          <w:rFonts w:ascii="Times New Roman" w:hAnsi="Times New Roman" w:cs="Times New Roman"/>
          <w:i/>
          <w:sz w:val="24"/>
          <w:szCs w:val="24"/>
        </w:rPr>
        <w:t>Third World Quarterly</w:t>
      </w:r>
      <w:r w:rsidRPr="002C5DD3">
        <w:rPr>
          <w:rFonts w:ascii="Times New Roman" w:hAnsi="Times New Roman" w:cs="Times New Roman"/>
          <w:sz w:val="24"/>
          <w:szCs w:val="24"/>
        </w:rPr>
        <w:t xml:space="preserve"> 38 (3): 717-33.</w:t>
      </w:r>
    </w:p>
    <w:p w:rsidR="002C5DD3" w:rsidRPr="002C5DD3" w:rsidRDefault="002C5DD3" w:rsidP="002C5DD3">
      <w:pPr>
        <w:spacing w:before="120" w:after="120" w:line="240" w:lineRule="auto"/>
        <w:rPr>
          <w:rFonts w:ascii="Times New Roman" w:hAnsi="Times New Roman" w:cs="Times New Roman"/>
          <w:sz w:val="24"/>
          <w:szCs w:val="24"/>
        </w:rPr>
      </w:pPr>
      <w:r w:rsidRPr="002C5DD3">
        <w:rPr>
          <w:rFonts w:ascii="Times New Roman" w:hAnsi="Times New Roman" w:cs="Times New Roman"/>
          <w:sz w:val="24"/>
          <w:szCs w:val="24"/>
        </w:rPr>
        <w:t xml:space="preserve">Joye, Stijn. 2010. “News Discourses on Distant Suffering: A Critical Discourse Analysis of the 2003 SARS Outbreak.” </w:t>
      </w:r>
      <w:r w:rsidRPr="002C5DD3">
        <w:rPr>
          <w:rFonts w:ascii="Times New Roman" w:hAnsi="Times New Roman" w:cs="Times New Roman"/>
          <w:i/>
          <w:sz w:val="24"/>
          <w:szCs w:val="24"/>
        </w:rPr>
        <w:t xml:space="preserve">Discourse and Society </w:t>
      </w:r>
      <w:r w:rsidRPr="002C5DD3">
        <w:rPr>
          <w:rFonts w:ascii="Times New Roman" w:hAnsi="Times New Roman" w:cs="Times New Roman"/>
          <w:sz w:val="24"/>
          <w:szCs w:val="24"/>
        </w:rPr>
        <w:t>21 (5): 586–601.</w:t>
      </w:r>
    </w:p>
    <w:p w:rsidR="002C5DD3" w:rsidRPr="002C5DD3" w:rsidRDefault="002C5DD3" w:rsidP="002C5DD3">
      <w:pPr>
        <w:spacing w:before="120" w:after="120" w:line="240" w:lineRule="auto"/>
        <w:rPr>
          <w:rFonts w:ascii="Times New Roman" w:hAnsi="Times New Roman" w:cs="Times New Roman"/>
          <w:sz w:val="24"/>
          <w:szCs w:val="24"/>
        </w:rPr>
      </w:pPr>
      <w:bookmarkStart w:id="9" w:name="_ENREF_39"/>
      <w:r w:rsidRPr="002C5DD3">
        <w:rPr>
          <w:rFonts w:ascii="Times New Roman" w:hAnsi="Times New Roman" w:cs="Times New Roman"/>
          <w:sz w:val="24"/>
          <w:szCs w:val="24"/>
        </w:rPr>
        <w:t xml:space="preserve">Keck, Margaret, E., and Kathryn </w:t>
      </w:r>
      <w:proofErr w:type="spellStart"/>
      <w:r w:rsidRPr="002C5DD3">
        <w:rPr>
          <w:rFonts w:ascii="Times New Roman" w:hAnsi="Times New Roman" w:cs="Times New Roman"/>
          <w:sz w:val="24"/>
          <w:szCs w:val="24"/>
        </w:rPr>
        <w:t>Sikkink</w:t>
      </w:r>
      <w:proofErr w:type="spellEnd"/>
      <w:r w:rsidRPr="002C5DD3">
        <w:rPr>
          <w:rFonts w:ascii="Times New Roman" w:hAnsi="Times New Roman" w:cs="Times New Roman"/>
          <w:sz w:val="24"/>
          <w:szCs w:val="24"/>
        </w:rPr>
        <w:t xml:space="preserve">. 1999. “Transnational Advocacy Networks in International and Regional Politics.” </w:t>
      </w:r>
      <w:r w:rsidRPr="002C5DD3">
        <w:rPr>
          <w:rFonts w:ascii="Times New Roman" w:hAnsi="Times New Roman" w:cs="Times New Roman"/>
          <w:i/>
          <w:sz w:val="24"/>
          <w:szCs w:val="24"/>
        </w:rPr>
        <w:t xml:space="preserve">International Social Science Journal </w:t>
      </w:r>
      <w:r w:rsidRPr="002C5DD3">
        <w:rPr>
          <w:rFonts w:ascii="Times New Roman" w:hAnsi="Times New Roman" w:cs="Times New Roman"/>
          <w:sz w:val="24"/>
          <w:szCs w:val="24"/>
        </w:rPr>
        <w:t>51 (1): 89-101.</w:t>
      </w:r>
      <w:bookmarkEnd w:id="9"/>
    </w:p>
    <w:p w:rsidR="002C5DD3" w:rsidRPr="002C5DD3" w:rsidRDefault="002C5DD3" w:rsidP="002C5DD3">
      <w:pPr>
        <w:autoSpaceDE w:val="0"/>
        <w:autoSpaceDN w:val="0"/>
        <w:adjustRightInd w:val="0"/>
        <w:spacing w:before="120" w:after="120" w:line="240" w:lineRule="auto"/>
        <w:rPr>
          <w:rFonts w:ascii="Times New Roman" w:hAnsi="Times New Roman" w:cs="Times New Roman"/>
          <w:sz w:val="24"/>
          <w:szCs w:val="24"/>
        </w:rPr>
      </w:pPr>
      <w:proofErr w:type="spellStart"/>
      <w:r w:rsidRPr="002C5DD3">
        <w:rPr>
          <w:rFonts w:ascii="Times New Roman" w:hAnsi="Times New Roman" w:cs="Times New Roman"/>
          <w:sz w:val="24"/>
          <w:szCs w:val="24"/>
        </w:rPr>
        <w:t>Malecki</w:t>
      </w:r>
      <w:proofErr w:type="spellEnd"/>
      <w:r w:rsidRPr="002C5DD3">
        <w:rPr>
          <w:rFonts w:ascii="Times New Roman" w:hAnsi="Times New Roman" w:cs="Times New Roman"/>
          <w:sz w:val="24"/>
          <w:szCs w:val="24"/>
        </w:rPr>
        <w:t xml:space="preserve">, Michal. 2014. “The New Europe: Freedom Against Aliens and Minorities.” In </w:t>
      </w:r>
      <w:r w:rsidRPr="002C5DD3">
        <w:rPr>
          <w:rFonts w:ascii="Times New Roman" w:hAnsi="Times New Roman" w:cs="Times New Roman"/>
          <w:i/>
          <w:sz w:val="24"/>
          <w:szCs w:val="24"/>
        </w:rPr>
        <w:t xml:space="preserve">Territoriality and Migration in the E.U. </w:t>
      </w:r>
      <w:proofErr w:type="spellStart"/>
      <w:r w:rsidRPr="002C5DD3">
        <w:rPr>
          <w:rFonts w:ascii="Times New Roman" w:hAnsi="Times New Roman" w:cs="Times New Roman"/>
          <w:i/>
          <w:sz w:val="24"/>
          <w:szCs w:val="24"/>
        </w:rPr>
        <w:t>Neighbourhood</w:t>
      </w:r>
      <w:proofErr w:type="spellEnd"/>
      <w:r w:rsidRPr="002C5DD3">
        <w:rPr>
          <w:rFonts w:ascii="Times New Roman" w:hAnsi="Times New Roman" w:cs="Times New Roman"/>
          <w:i/>
          <w:sz w:val="24"/>
          <w:szCs w:val="24"/>
        </w:rPr>
        <w:t>: Spilling over the Wall</w:t>
      </w:r>
      <w:r w:rsidRPr="002C5DD3">
        <w:rPr>
          <w:rFonts w:ascii="Times New Roman" w:hAnsi="Times New Roman" w:cs="Times New Roman"/>
          <w:sz w:val="24"/>
          <w:szCs w:val="24"/>
        </w:rPr>
        <w:t xml:space="preserve">, edited by Margaret Walton-Roberts and Jenna </w:t>
      </w:r>
      <w:proofErr w:type="spellStart"/>
      <w:r w:rsidRPr="002C5DD3">
        <w:rPr>
          <w:rFonts w:ascii="Times New Roman" w:hAnsi="Times New Roman" w:cs="Times New Roman"/>
          <w:sz w:val="24"/>
          <w:szCs w:val="24"/>
        </w:rPr>
        <w:t>Hennebry</w:t>
      </w:r>
      <w:proofErr w:type="spellEnd"/>
      <w:r w:rsidRPr="002C5DD3">
        <w:rPr>
          <w:rFonts w:ascii="Times New Roman" w:hAnsi="Times New Roman" w:cs="Times New Roman"/>
          <w:sz w:val="24"/>
          <w:szCs w:val="24"/>
        </w:rPr>
        <w:t>, 111-24</w:t>
      </w:r>
      <w:r w:rsidRPr="002C5DD3">
        <w:rPr>
          <w:rFonts w:ascii="Times New Roman" w:hAnsi="Times New Roman" w:cs="Times New Roman"/>
          <w:i/>
          <w:sz w:val="24"/>
          <w:szCs w:val="24"/>
        </w:rPr>
        <w:t xml:space="preserve">. </w:t>
      </w:r>
      <w:r w:rsidRPr="002C5DD3">
        <w:rPr>
          <w:rFonts w:ascii="Times New Roman" w:hAnsi="Times New Roman" w:cs="Times New Roman"/>
          <w:sz w:val="24"/>
          <w:szCs w:val="24"/>
        </w:rPr>
        <w:t>Dordrecht: Springer.</w:t>
      </w:r>
    </w:p>
    <w:p w:rsidR="002C5DD3" w:rsidRPr="002C5DD3" w:rsidRDefault="002C5DD3" w:rsidP="002C5DD3">
      <w:pPr>
        <w:autoSpaceDE w:val="0"/>
        <w:autoSpaceDN w:val="0"/>
        <w:adjustRightInd w:val="0"/>
        <w:spacing w:before="120" w:after="120" w:line="240" w:lineRule="auto"/>
        <w:rPr>
          <w:rFonts w:ascii="Times New Roman" w:hAnsi="Times New Roman" w:cs="Times New Roman"/>
          <w:sz w:val="24"/>
          <w:szCs w:val="24"/>
        </w:rPr>
      </w:pPr>
      <w:r w:rsidRPr="002C5DD3">
        <w:rPr>
          <w:rFonts w:ascii="Times New Roman" w:hAnsi="Times New Roman" w:cs="Times New Roman"/>
          <w:sz w:val="24"/>
          <w:szCs w:val="24"/>
        </w:rPr>
        <w:t xml:space="preserve">McCarthy, John D., and Mayer N. </w:t>
      </w:r>
      <w:proofErr w:type="spellStart"/>
      <w:r w:rsidRPr="002C5DD3">
        <w:rPr>
          <w:rFonts w:ascii="Times New Roman" w:hAnsi="Times New Roman" w:cs="Times New Roman"/>
          <w:sz w:val="24"/>
          <w:szCs w:val="24"/>
        </w:rPr>
        <w:t>Zald</w:t>
      </w:r>
      <w:proofErr w:type="spellEnd"/>
      <w:r w:rsidRPr="002C5DD3">
        <w:rPr>
          <w:rFonts w:ascii="Times New Roman" w:hAnsi="Times New Roman" w:cs="Times New Roman"/>
          <w:sz w:val="24"/>
          <w:szCs w:val="24"/>
        </w:rPr>
        <w:t xml:space="preserve">. 2003. “Social Movement Organizations” (from “Resource Mobilization and Social Movements: a Partial Theory”). In </w:t>
      </w:r>
      <w:r w:rsidRPr="002C5DD3">
        <w:rPr>
          <w:rFonts w:ascii="Times New Roman" w:hAnsi="Times New Roman" w:cs="Times New Roman"/>
          <w:i/>
          <w:sz w:val="24"/>
          <w:szCs w:val="24"/>
        </w:rPr>
        <w:t>The Social Movements Reader: Cases and Concepts</w:t>
      </w:r>
      <w:r w:rsidRPr="002C5DD3">
        <w:rPr>
          <w:rFonts w:ascii="Times New Roman" w:hAnsi="Times New Roman" w:cs="Times New Roman"/>
          <w:sz w:val="24"/>
          <w:szCs w:val="24"/>
        </w:rPr>
        <w:t>, edited by Jeff Goodwin and James M. Jasper, 169-186. Malden, MA: Blackwell Publishing.</w:t>
      </w:r>
    </w:p>
    <w:p w:rsidR="002C5DD3" w:rsidRPr="002C5DD3" w:rsidRDefault="002C5DD3" w:rsidP="002C5DD3">
      <w:pPr>
        <w:autoSpaceDE w:val="0"/>
        <w:autoSpaceDN w:val="0"/>
        <w:adjustRightInd w:val="0"/>
        <w:spacing w:before="120" w:after="120" w:line="240" w:lineRule="auto"/>
        <w:rPr>
          <w:rFonts w:ascii="Times New Roman" w:hAnsi="Times New Roman" w:cs="Times New Roman"/>
          <w:sz w:val="24"/>
          <w:szCs w:val="24"/>
        </w:rPr>
      </w:pPr>
      <w:r w:rsidRPr="002C5DD3">
        <w:rPr>
          <w:rFonts w:ascii="Times New Roman" w:hAnsi="Times New Roman" w:cs="Times New Roman"/>
          <w:sz w:val="24"/>
          <w:szCs w:val="24"/>
        </w:rPr>
        <w:t xml:space="preserve">McPherson, Ella. 2016. “Source Credibility as “Information Subsidy”: Strategies for Successful NGO Journalism at Mexican Human Rights NGOs.” </w:t>
      </w:r>
      <w:r w:rsidRPr="002C5DD3">
        <w:rPr>
          <w:rFonts w:ascii="Times New Roman" w:hAnsi="Times New Roman" w:cs="Times New Roman"/>
          <w:i/>
          <w:sz w:val="24"/>
          <w:szCs w:val="24"/>
        </w:rPr>
        <w:t>Journal of Human Rights</w:t>
      </w:r>
      <w:r w:rsidRPr="002C5DD3">
        <w:rPr>
          <w:rFonts w:ascii="Times New Roman" w:hAnsi="Times New Roman" w:cs="Times New Roman"/>
          <w:sz w:val="24"/>
          <w:szCs w:val="24"/>
        </w:rPr>
        <w:t xml:space="preserve"> 15 (3): 330-346.</w:t>
      </w:r>
    </w:p>
    <w:p w:rsidR="002C5DD3" w:rsidRPr="002C5DD3" w:rsidRDefault="002C5DD3" w:rsidP="002C5DD3">
      <w:pPr>
        <w:autoSpaceDE w:val="0"/>
        <w:autoSpaceDN w:val="0"/>
        <w:adjustRightInd w:val="0"/>
        <w:spacing w:before="120" w:after="120" w:line="240" w:lineRule="auto"/>
        <w:rPr>
          <w:rFonts w:ascii="Times New Roman" w:hAnsi="Times New Roman" w:cs="Times New Roman"/>
          <w:sz w:val="24"/>
          <w:szCs w:val="24"/>
        </w:rPr>
      </w:pPr>
      <w:r w:rsidRPr="002C5DD3">
        <w:rPr>
          <w:rFonts w:ascii="Times New Roman" w:hAnsi="Times New Roman" w:cs="Times New Roman"/>
          <w:sz w:val="24"/>
          <w:szCs w:val="24"/>
        </w:rPr>
        <w:t xml:space="preserve">Merry, Sally Engle, Michaela </w:t>
      </w:r>
      <w:proofErr w:type="spellStart"/>
      <w:r w:rsidRPr="002C5DD3">
        <w:rPr>
          <w:rFonts w:ascii="Times New Roman" w:hAnsi="Times New Roman" w:cs="Times New Roman"/>
          <w:sz w:val="24"/>
          <w:szCs w:val="24"/>
        </w:rPr>
        <w:t>Şerban</w:t>
      </w:r>
      <w:proofErr w:type="spellEnd"/>
      <w:r w:rsidRPr="002C5DD3">
        <w:rPr>
          <w:rFonts w:ascii="Times New Roman" w:hAnsi="Times New Roman" w:cs="Times New Roman"/>
          <w:sz w:val="24"/>
          <w:szCs w:val="24"/>
        </w:rPr>
        <w:t xml:space="preserve"> Rosen, Peggy Levitt, and Diana H. Yoon, 2010. “Law From Below: Women’s Human Rights and Social Movements in New York City.” </w:t>
      </w:r>
      <w:r w:rsidRPr="002C5DD3">
        <w:rPr>
          <w:rFonts w:ascii="Times New Roman" w:hAnsi="Times New Roman" w:cs="Times New Roman"/>
          <w:i/>
          <w:sz w:val="24"/>
          <w:szCs w:val="24"/>
        </w:rPr>
        <w:t>Law &amp; Society Review</w:t>
      </w:r>
      <w:r w:rsidRPr="002C5DD3">
        <w:rPr>
          <w:rFonts w:ascii="Times New Roman" w:hAnsi="Times New Roman" w:cs="Times New Roman"/>
          <w:sz w:val="24"/>
          <w:szCs w:val="24"/>
        </w:rPr>
        <w:t xml:space="preserve"> 44 (1): 101-128.</w:t>
      </w:r>
    </w:p>
    <w:p w:rsidR="002C5DD3" w:rsidRPr="002C5DD3" w:rsidRDefault="002C5DD3" w:rsidP="002C5DD3">
      <w:pPr>
        <w:spacing w:before="120" w:after="120" w:line="240" w:lineRule="auto"/>
        <w:rPr>
          <w:rFonts w:ascii="Times New Roman" w:hAnsi="Times New Roman" w:cs="Times New Roman"/>
          <w:sz w:val="24"/>
          <w:szCs w:val="24"/>
        </w:rPr>
      </w:pPr>
      <w:r w:rsidRPr="002C5DD3">
        <w:rPr>
          <w:rFonts w:ascii="Times New Roman" w:hAnsi="Times New Roman" w:cs="Times New Roman"/>
          <w:sz w:val="24"/>
          <w:szCs w:val="24"/>
        </w:rPr>
        <w:t xml:space="preserve">Miller, Hannah. 2011. “From ‘Rights-based’ to ‘Rights-framed’ Approaches: a Social Constructionist View of Human Rights Practice.” In </w:t>
      </w:r>
      <w:r w:rsidRPr="002C5DD3">
        <w:rPr>
          <w:rFonts w:ascii="Times New Roman" w:hAnsi="Times New Roman" w:cs="Times New Roman"/>
          <w:i/>
          <w:sz w:val="24"/>
          <w:szCs w:val="24"/>
        </w:rPr>
        <w:t>Sociology and human rights: new engagements</w:t>
      </w:r>
      <w:r w:rsidRPr="002C5DD3">
        <w:rPr>
          <w:rFonts w:ascii="Times New Roman" w:hAnsi="Times New Roman" w:cs="Times New Roman"/>
          <w:sz w:val="24"/>
          <w:szCs w:val="24"/>
        </w:rPr>
        <w:t>, edited by Patricia Hynes, Michele Lamb, Damien Short, and Matthew Waites, 105-21</w:t>
      </w:r>
      <w:r w:rsidRPr="002C5DD3">
        <w:rPr>
          <w:rFonts w:ascii="Times New Roman" w:hAnsi="Times New Roman" w:cs="Times New Roman"/>
          <w:i/>
          <w:sz w:val="24"/>
          <w:szCs w:val="24"/>
        </w:rPr>
        <w:t xml:space="preserve">. </w:t>
      </w:r>
      <w:r w:rsidRPr="002C5DD3">
        <w:rPr>
          <w:rFonts w:ascii="Times New Roman" w:hAnsi="Times New Roman" w:cs="Times New Roman"/>
          <w:sz w:val="24"/>
          <w:szCs w:val="24"/>
        </w:rPr>
        <w:t>London: Routledge.</w:t>
      </w:r>
    </w:p>
    <w:p w:rsidR="002C5DD3" w:rsidRPr="002C5DD3" w:rsidRDefault="002C5DD3" w:rsidP="002C5DD3">
      <w:pPr>
        <w:spacing w:before="120" w:after="120" w:line="240" w:lineRule="auto"/>
        <w:rPr>
          <w:rFonts w:ascii="Times New Roman" w:hAnsi="Times New Roman" w:cs="Times New Roman"/>
          <w:sz w:val="24"/>
          <w:szCs w:val="24"/>
        </w:rPr>
      </w:pPr>
      <w:r w:rsidRPr="002C5DD3">
        <w:rPr>
          <w:rFonts w:ascii="Times New Roman" w:hAnsi="Times New Roman" w:cs="Times New Roman"/>
          <w:sz w:val="24"/>
          <w:szCs w:val="24"/>
        </w:rPr>
        <w:lastRenderedPageBreak/>
        <w:t xml:space="preserve">Nash, Kate. 2008. “Global Citizenship as Show Business: The Cultural Politics of Make Poverty History.” </w:t>
      </w:r>
      <w:r w:rsidRPr="002C5DD3">
        <w:rPr>
          <w:rFonts w:ascii="Times New Roman" w:hAnsi="Times New Roman" w:cs="Times New Roman"/>
          <w:i/>
          <w:sz w:val="24"/>
          <w:szCs w:val="24"/>
        </w:rPr>
        <w:t>Media, Culture &amp; Society</w:t>
      </w:r>
      <w:r w:rsidRPr="002C5DD3">
        <w:rPr>
          <w:rFonts w:ascii="Times New Roman" w:hAnsi="Times New Roman" w:cs="Times New Roman"/>
          <w:sz w:val="24"/>
          <w:szCs w:val="24"/>
        </w:rPr>
        <w:t xml:space="preserve"> 30 (2): 167–181.</w:t>
      </w:r>
    </w:p>
    <w:p w:rsidR="002C5DD3" w:rsidRPr="002C5DD3" w:rsidRDefault="002C5DD3" w:rsidP="002C5DD3">
      <w:pPr>
        <w:spacing w:before="120" w:after="120" w:line="240" w:lineRule="auto"/>
        <w:rPr>
          <w:rFonts w:ascii="Times New Roman" w:hAnsi="Times New Roman" w:cs="Times New Roman"/>
          <w:sz w:val="24"/>
          <w:szCs w:val="24"/>
        </w:rPr>
      </w:pPr>
      <w:r w:rsidRPr="002C5DD3">
        <w:rPr>
          <w:rFonts w:ascii="Times New Roman" w:hAnsi="Times New Roman" w:cs="Times New Roman"/>
          <w:sz w:val="24"/>
          <w:szCs w:val="24"/>
        </w:rPr>
        <w:t xml:space="preserve">Nash, Kate. 2009. </w:t>
      </w:r>
      <w:r w:rsidRPr="002C5DD3">
        <w:rPr>
          <w:rFonts w:ascii="Times New Roman" w:hAnsi="Times New Roman" w:cs="Times New Roman"/>
          <w:i/>
          <w:sz w:val="24"/>
          <w:szCs w:val="24"/>
        </w:rPr>
        <w:t>The Cultural Politics of Human Rights : Comparing the US and UK</w:t>
      </w:r>
      <w:r w:rsidRPr="002C5DD3">
        <w:rPr>
          <w:rFonts w:ascii="Times New Roman" w:hAnsi="Times New Roman" w:cs="Times New Roman"/>
          <w:sz w:val="24"/>
          <w:szCs w:val="24"/>
        </w:rPr>
        <w:t>. Cambridge: Cambridge University Press.</w:t>
      </w:r>
    </w:p>
    <w:p w:rsidR="002C5DD3" w:rsidRPr="002C5DD3" w:rsidRDefault="002C5DD3" w:rsidP="002C5DD3">
      <w:pPr>
        <w:spacing w:before="120" w:after="120" w:line="240" w:lineRule="auto"/>
        <w:rPr>
          <w:rFonts w:ascii="Times New Roman" w:hAnsi="Times New Roman" w:cs="Times New Roman"/>
          <w:sz w:val="24"/>
          <w:szCs w:val="24"/>
        </w:rPr>
      </w:pPr>
      <w:r w:rsidRPr="002C5DD3">
        <w:rPr>
          <w:rFonts w:ascii="Times New Roman" w:hAnsi="Times New Roman" w:cs="Times New Roman"/>
          <w:sz w:val="24"/>
          <w:szCs w:val="24"/>
        </w:rPr>
        <w:t xml:space="preserve">Nash, Kate. 2010. </w:t>
      </w:r>
      <w:r w:rsidRPr="002C5DD3">
        <w:rPr>
          <w:rFonts w:ascii="Times New Roman" w:hAnsi="Times New Roman" w:cs="Times New Roman"/>
          <w:i/>
          <w:sz w:val="24"/>
          <w:szCs w:val="24"/>
        </w:rPr>
        <w:t>Media and the Cultural Politics of Human Rights</w:t>
      </w:r>
      <w:r w:rsidRPr="002C5DD3">
        <w:rPr>
          <w:rFonts w:ascii="Times New Roman" w:hAnsi="Times New Roman" w:cs="Times New Roman"/>
          <w:sz w:val="24"/>
          <w:szCs w:val="24"/>
        </w:rPr>
        <w:t xml:space="preserve">. </w:t>
      </w:r>
      <w:proofErr w:type="spellStart"/>
      <w:r w:rsidRPr="002C5DD3">
        <w:rPr>
          <w:rFonts w:ascii="Times New Roman" w:hAnsi="Times New Roman" w:cs="Times New Roman"/>
          <w:sz w:val="24"/>
          <w:szCs w:val="24"/>
        </w:rPr>
        <w:t>SciencesPo</w:t>
      </w:r>
      <w:proofErr w:type="spellEnd"/>
      <w:r w:rsidRPr="002C5DD3">
        <w:rPr>
          <w:rFonts w:ascii="Times New Roman" w:hAnsi="Times New Roman" w:cs="Times New Roman"/>
          <w:sz w:val="24"/>
          <w:szCs w:val="24"/>
        </w:rPr>
        <w:t>: CERI/CNRS.</w:t>
      </w:r>
    </w:p>
    <w:p w:rsidR="002C5DD3" w:rsidRPr="002C5DD3" w:rsidRDefault="002C5DD3" w:rsidP="002C5DD3">
      <w:pPr>
        <w:spacing w:before="120" w:after="120" w:line="240" w:lineRule="auto"/>
        <w:rPr>
          <w:rFonts w:ascii="Times New Roman" w:hAnsi="Times New Roman" w:cs="Times New Roman"/>
          <w:sz w:val="24"/>
          <w:szCs w:val="24"/>
        </w:rPr>
      </w:pPr>
      <w:r w:rsidRPr="002C5DD3">
        <w:rPr>
          <w:rFonts w:ascii="Times New Roman" w:hAnsi="Times New Roman" w:cs="Times New Roman"/>
          <w:sz w:val="24"/>
          <w:szCs w:val="24"/>
        </w:rPr>
        <w:t xml:space="preserve">Nash, Kate. 2012. “Human Rights, Movements and Law: On Not Researching Legitimacy.” </w:t>
      </w:r>
      <w:r w:rsidRPr="002C5DD3">
        <w:rPr>
          <w:rFonts w:ascii="Times New Roman" w:hAnsi="Times New Roman" w:cs="Times New Roman"/>
          <w:i/>
          <w:sz w:val="24"/>
          <w:szCs w:val="24"/>
        </w:rPr>
        <w:t>Sociology</w:t>
      </w:r>
      <w:r w:rsidRPr="002C5DD3">
        <w:rPr>
          <w:rFonts w:ascii="Times New Roman" w:hAnsi="Times New Roman" w:cs="Times New Roman"/>
          <w:sz w:val="24"/>
          <w:szCs w:val="24"/>
        </w:rPr>
        <w:t xml:space="preserve"> 46 (5): 797-812.</w:t>
      </w:r>
    </w:p>
    <w:p w:rsidR="002C5DD3" w:rsidRPr="002C5DD3" w:rsidRDefault="002C5DD3" w:rsidP="002C5DD3">
      <w:pPr>
        <w:spacing w:before="120" w:after="120" w:line="240" w:lineRule="auto"/>
        <w:rPr>
          <w:rFonts w:ascii="Times New Roman" w:hAnsi="Times New Roman" w:cs="Times New Roman"/>
          <w:sz w:val="24"/>
          <w:szCs w:val="24"/>
        </w:rPr>
      </w:pPr>
      <w:r w:rsidRPr="002C5DD3">
        <w:rPr>
          <w:rFonts w:ascii="Times New Roman" w:hAnsi="Times New Roman" w:cs="Times New Roman"/>
          <w:sz w:val="24"/>
          <w:szCs w:val="24"/>
        </w:rPr>
        <w:t xml:space="preserve">Painter, James, and Teresa Ashe. 2012. “Cross-National Comparison of the Presence of Climate </w:t>
      </w:r>
      <w:proofErr w:type="spellStart"/>
      <w:r w:rsidRPr="002C5DD3">
        <w:rPr>
          <w:rFonts w:ascii="Times New Roman" w:hAnsi="Times New Roman" w:cs="Times New Roman"/>
          <w:sz w:val="24"/>
          <w:szCs w:val="24"/>
        </w:rPr>
        <w:t>Scepticism</w:t>
      </w:r>
      <w:proofErr w:type="spellEnd"/>
      <w:r w:rsidRPr="002C5DD3">
        <w:rPr>
          <w:rFonts w:ascii="Times New Roman" w:hAnsi="Times New Roman" w:cs="Times New Roman"/>
          <w:sz w:val="24"/>
          <w:szCs w:val="24"/>
        </w:rPr>
        <w:t xml:space="preserve"> in the Print Media in Six Countries, 2007-10.” Environmental Research Letters 7 (4). http://iopscience.iop.org/article/10.1088/1748-9326/7/4/044005/meta</w:t>
      </w:r>
    </w:p>
    <w:p w:rsidR="002C5DD3" w:rsidRPr="002C5DD3" w:rsidRDefault="002C5DD3" w:rsidP="002C5DD3">
      <w:pPr>
        <w:autoSpaceDE w:val="0"/>
        <w:autoSpaceDN w:val="0"/>
        <w:adjustRightInd w:val="0"/>
        <w:spacing w:before="120" w:after="120" w:line="240" w:lineRule="auto"/>
        <w:rPr>
          <w:rFonts w:ascii="Times New Roman" w:eastAsia="Calibri" w:hAnsi="Times New Roman" w:cs="Times New Roman"/>
          <w:sz w:val="24"/>
          <w:szCs w:val="24"/>
        </w:rPr>
      </w:pPr>
      <w:r w:rsidRPr="002C5DD3">
        <w:rPr>
          <w:rFonts w:ascii="Times New Roman" w:eastAsia="Calibri" w:hAnsi="Times New Roman" w:cs="Times New Roman"/>
          <w:sz w:val="24"/>
          <w:szCs w:val="24"/>
        </w:rPr>
        <w:t xml:space="preserve">Parker, Owen, and </w:t>
      </w:r>
      <w:proofErr w:type="spellStart"/>
      <w:r w:rsidRPr="002C5DD3">
        <w:rPr>
          <w:rFonts w:ascii="Times New Roman" w:eastAsia="Calibri" w:hAnsi="Times New Roman" w:cs="Times New Roman"/>
          <w:sz w:val="24"/>
          <w:szCs w:val="24"/>
        </w:rPr>
        <w:t>Óscar</w:t>
      </w:r>
      <w:proofErr w:type="spellEnd"/>
      <w:r w:rsidRPr="002C5DD3">
        <w:rPr>
          <w:rFonts w:ascii="Times New Roman" w:eastAsia="Calibri" w:hAnsi="Times New Roman" w:cs="Times New Roman"/>
          <w:sz w:val="24"/>
          <w:szCs w:val="24"/>
        </w:rPr>
        <w:t xml:space="preserve"> </w:t>
      </w:r>
      <w:r w:rsidRPr="002C5DD3">
        <w:rPr>
          <w:rFonts w:ascii="Times New Roman" w:hAnsi="Times New Roman" w:cs="Times New Roman"/>
          <w:sz w:val="24"/>
          <w:szCs w:val="24"/>
        </w:rPr>
        <w:t xml:space="preserve">López </w:t>
      </w:r>
      <w:proofErr w:type="spellStart"/>
      <w:r w:rsidRPr="002C5DD3">
        <w:rPr>
          <w:rFonts w:ascii="Times New Roman" w:eastAsia="Calibri" w:hAnsi="Times New Roman" w:cs="Times New Roman"/>
          <w:sz w:val="24"/>
          <w:szCs w:val="24"/>
        </w:rPr>
        <w:t>Catalán</w:t>
      </w:r>
      <w:proofErr w:type="spellEnd"/>
      <w:r w:rsidRPr="002C5DD3">
        <w:rPr>
          <w:rFonts w:ascii="Times New Roman" w:eastAsia="Calibri" w:hAnsi="Times New Roman" w:cs="Times New Roman"/>
          <w:sz w:val="24"/>
          <w:szCs w:val="24"/>
        </w:rPr>
        <w:t xml:space="preserve">. 2014. “Free Movement for Whom, Where, When? Roma EU Citizens in France and Spain.” </w:t>
      </w:r>
      <w:r w:rsidRPr="002C5DD3">
        <w:rPr>
          <w:rFonts w:ascii="Times New Roman" w:eastAsia="Calibri" w:hAnsi="Times New Roman" w:cs="Times New Roman"/>
          <w:i/>
          <w:sz w:val="24"/>
          <w:szCs w:val="24"/>
        </w:rPr>
        <w:t xml:space="preserve">International Political Sociology </w:t>
      </w:r>
      <w:r w:rsidRPr="002C5DD3">
        <w:rPr>
          <w:rFonts w:ascii="Times New Roman" w:eastAsia="Calibri" w:hAnsi="Times New Roman" w:cs="Times New Roman"/>
          <w:sz w:val="24"/>
          <w:szCs w:val="24"/>
        </w:rPr>
        <w:t>8: 379-395.</w:t>
      </w:r>
    </w:p>
    <w:p w:rsidR="002C5DD3" w:rsidRPr="002C5DD3" w:rsidRDefault="002C5DD3" w:rsidP="002C5DD3">
      <w:pPr>
        <w:spacing w:before="120" w:after="120" w:line="240" w:lineRule="auto"/>
        <w:rPr>
          <w:rFonts w:ascii="Times New Roman" w:hAnsi="Times New Roman" w:cs="Times New Roman"/>
          <w:sz w:val="24"/>
          <w:szCs w:val="24"/>
        </w:rPr>
      </w:pPr>
      <w:r w:rsidRPr="002C5DD3">
        <w:rPr>
          <w:rFonts w:ascii="Times New Roman" w:hAnsi="Times New Roman" w:cs="Times New Roman"/>
          <w:sz w:val="24"/>
          <w:szCs w:val="24"/>
        </w:rPr>
        <w:t xml:space="preserve">Plummer, Ken. 2006. “Rights Work: Constructing Lesbian, Gay and Sexual Rights in Late Modern Times.” In </w:t>
      </w:r>
      <w:r w:rsidRPr="002C5DD3">
        <w:rPr>
          <w:rFonts w:ascii="Times New Roman" w:hAnsi="Times New Roman" w:cs="Times New Roman"/>
          <w:i/>
          <w:sz w:val="24"/>
          <w:szCs w:val="24"/>
        </w:rPr>
        <w:t>Rights: Sociological Perspectives</w:t>
      </w:r>
      <w:r w:rsidRPr="002C5DD3">
        <w:rPr>
          <w:rFonts w:ascii="Times New Roman" w:hAnsi="Times New Roman" w:cs="Times New Roman"/>
          <w:sz w:val="24"/>
          <w:szCs w:val="24"/>
        </w:rPr>
        <w:t>, edited by Lydia Morris, 152-167. Abingdon: Routledge.</w:t>
      </w:r>
    </w:p>
    <w:p w:rsidR="002C5DD3" w:rsidRPr="002C5DD3" w:rsidRDefault="002C5DD3" w:rsidP="002C5DD3">
      <w:pPr>
        <w:autoSpaceDE w:val="0"/>
        <w:autoSpaceDN w:val="0"/>
        <w:adjustRightInd w:val="0"/>
        <w:spacing w:before="120" w:after="120" w:line="240" w:lineRule="auto"/>
        <w:rPr>
          <w:rFonts w:ascii="Times New Roman" w:hAnsi="Times New Roman" w:cs="Times New Roman"/>
          <w:sz w:val="24"/>
          <w:szCs w:val="24"/>
        </w:rPr>
      </w:pPr>
      <w:r w:rsidRPr="002C5DD3">
        <w:rPr>
          <w:rFonts w:ascii="Times New Roman" w:hAnsi="Times New Roman" w:cs="Times New Roman"/>
          <w:sz w:val="24"/>
          <w:szCs w:val="24"/>
        </w:rPr>
        <w:t xml:space="preserve">Powers, Matthew. 2016. “Opening the News Gates? Humanitarian and Human Rights NGOs in the US News Media, 1990–2010.” </w:t>
      </w:r>
      <w:r w:rsidRPr="002C5DD3">
        <w:rPr>
          <w:rFonts w:ascii="Times New Roman" w:hAnsi="Times New Roman" w:cs="Times New Roman"/>
          <w:i/>
          <w:sz w:val="24"/>
          <w:szCs w:val="24"/>
        </w:rPr>
        <w:t>Media, Culture &amp; Society</w:t>
      </w:r>
      <w:r w:rsidRPr="002C5DD3">
        <w:rPr>
          <w:rFonts w:ascii="Times New Roman" w:hAnsi="Times New Roman" w:cs="Times New Roman"/>
          <w:sz w:val="24"/>
          <w:szCs w:val="24"/>
        </w:rPr>
        <w:t xml:space="preserve"> 38 (3): 315-331.</w:t>
      </w:r>
    </w:p>
    <w:p w:rsidR="002C5DD3" w:rsidRPr="002C5DD3" w:rsidRDefault="002C5DD3" w:rsidP="002C5DD3">
      <w:pPr>
        <w:autoSpaceDE w:val="0"/>
        <w:autoSpaceDN w:val="0"/>
        <w:adjustRightInd w:val="0"/>
        <w:spacing w:before="120" w:after="120" w:line="240" w:lineRule="auto"/>
        <w:rPr>
          <w:rFonts w:ascii="Times New Roman" w:hAnsi="Times New Roman" w:cs="Times New Roman"/>
          <w:sz w:val="24"/>
          <w:szCs w:val="24"/>
        </w:rPr>
      </w:pPr>
      <w:r w:rsidRPr="002C5DD3">
        <w:rPr>
          <w:rFonts w:ascii="Times New Roman" w:hAnsi="Times New Roman" w:cs="Times New Roman"/>
          <w:sz w:val="24"/>
          <w:szCs w:val="24"/>
        </w:rPr>
        <w:t xml:space="preserve">Powers, Matthew. 2017. “Civic Organizations, Human Rights and the News Media.” In </w:t>
      </w:r>
      <w:r w:rsidRPr="002C5DD3">
        <w:rPr>
          <w:rFonts w:ascii="Times New Roman" w:hAnsi="Times New Roman" w:cs="Times New Roman"/>
          <w:i/>
          <w:sz w:val="24"/>
          <w:szCs w:val="24"/>
        </w:rPr>
        <w:t>The Routledge Companion to Media and Human Rights</w:t>
      </w:r>
      <w:r w:rsidRPr="002C5DD3">
        <w:rPr>
          <w:rFonts w:ascii="Times New Roman" w:hAnsi="Times New Roman" w:cs="Times New Roman"/>
          <w:sz w:val="24"/>
          <w:szCs w:val="24"/>
        </w:rPr>
        <w:t xml:space="preserve">, edited by Howard </w:t>
      </w:r>
      <w:proofErr w:type="spellStart"/>
      <w:r w:rsidRPr="002C5DD3">
        <w:rPr>
          <w:rFonts w:ascii="Times New Roman" w:hAnsi="Times New Roman" w:cs="Times New Roman"/>
          <w:sz w:val="24"/>
          <w:szCs w:val="24"/>
        </w:rPr>
        <w:t>Tumber</w:t>
      </w:r>
      <w:proofErr w:type="spellEnd"/>
      <w:r w:rsidRPr="002C5DD3">
        <w:rPr>
          <w:rFonts w:ascii="Times New Roman" w:hAnsi="Times New Roman" w:cs="Times New Roman"/>
          <w:sz w:val="24"/>
          <w:szCs w:val="24"/>
        </w:rPr>
        <w:t xml:space="preserve"> and Silvio </w:t>
      </w:r>
      <w:proofErr w:type="spellStart"/>
      <w:r w:rsidRPr="002C5DD3">
        <w:rPr>
          <w:rFonts w:ascii="Times New Roman" w:hAnsi="Times New Roman" w:cs="Times New Roman"/>
          <w:sz w:val="24"/>
          <w:szCs w:val="24"/>
        </w:rPr>
        <w:t>Waisbord</w:t>
      </w:r>
      <w:proofErr w:type="spellEnd"/>
      <w:r w:rsidRPr="002C5DD3">
        <w:rPr>
          <w:rFonts w:ascii="Times New Roman" w:hAnsi="Times New Roman" w:cs="Times New Roman"/>
          <w:sz w:val="24"/>
          <w:szCs w:val="24"/>
        </w:rPr>
        <w:t>, 248-256. Abingdon: Routledge.</w:t>
      </w:r>
    </w:p>
    <w:p w:rsidR="002C5DD3" w:rsidRPr="002C5DD3" w:rsidRDefault="002C5DD3" w:rsidP="002C5DD3">
      <w:pPr>
        <w:autoSpaceDE w:val="0"/>
        <w:autoSpaceDN w:val="0"/>
        <w:adjustRightInd w:val="0"/>
        <w:spacing w:before="120" w:after="120" w:line="240" w:lineRule="auto"/>
        <w:rPr>
          <w:rFonts w:ascii="Times New Roman" w:hAnsi="Times New Roman" w:cs="Times New Roman"/>
          <w:sz w:val="24"/>
          <w:szCs w:val="24"/>
        </w:rPr>
      </w:pPr>
      <w:r w:rsidRPr="002C5DD3">
        <w:rPr>
          <w:rFonts w:ascii="Times New Roman" w:hAnsi="Times New Roman" w:cs="Times New Roman"/>
          <w:sz w:val="24"/>
          <w:szCs w:val="24"/>
        </w:rPr>
        <w:t xml:space="preserve">Rajagopal, Balakrishnan. 2009. “The International Human Rights Movement Today.” </w:t>
      </w:r>
      <w:r w:rsidRPr="002C5DD3">
        <w:rPr>
          <w:rFonts w:ascii="Times New Roman" w:hAnsi="Times New Roman" w:cs="Times New Roman"/>
          <w:i/>
          <w:sz w:val="24"/>
          <w:szCs w:val="24"/>
        </w:rPr>
        <w:t>Maryland Journal of International Law</w:t>
      </w:r>
      <w:r w:rsidRPr="002C5DD3">
        <w:rPr>
          <w:rFonts w:ascii="Times New Roman" w:hAnsi="Times New Roman" w:cs="Times New Roman"/>
          <w:sz w:val="24"/>
          <w:szCs w:val="24"/>
        </w:rPr>
        <w:t xml:space="preserve"> 24 (1): 56-62.</w:t>
      </w:r>
    </w:p>
    <w:p w:rsidR="002C5DD3" w:rsidRPr="002C5DD3" w:rsidRDefault="002C5DD3" w:rsidP="002C5DD3">
      <w:pPr>
        <w:autoSpaceDE w:val="0"/>
        <w:autoSpaceDN w:val="0"/>
        <w:adjustRightInd w:val="0"/>
        <w:spacing w:before="120" w:after="120" w:line="240" w:lineRule="auto"/>
        <w:rPr>
          <w:rFonts w:ascii="Times New Roman" w:eastAsia="Calibri" w:hAnsi="Times New Roman" w:cs="Times New Roman"/>
          <w:sz w:val="24"/>
          <w:szCs w:val="24"/>
        </w:rPr>
      </w:pPr>
      <w:r w:rsidRPr="002C5DD3">
        <w:rPr>
          <w:rFonts w:ascii="Times New Roman" w:eastAsia="Calibri" w:hAnsi="Times New Roman" w:cs="Times New Roman"/>
          <w:sz w:val="24"/>
          <w:szCs w:val="24"/>
        </w:rPr>
        <w:t xml:space="preserve">Ramos, Howard, James Ron, and Oskar N. T. </w:t>
      </w:r>
      <w:proofErr w:type="spellStart"/>
      <w:r w:rsidRPr="002C5DD3">
        <w:rPr>
          <w:rFonts w:ascii="Times New Roman" w:eastAsia="Calibri" w:hAnsi="Times New Roman" w:cs="Times New Roman"/>
          <w:sz w:val="24"/>
          <w:szCs w:val="24"/>
        </w:rPr>
        <w:t>Thoms</w:t>
      </w:r>
      <w:proofErr w:type="spellEnd"/>
      <w:r w:rsidRPr="002C5DD3">
        <w:rPr>
          <w:rFonts w:ascii="Times New Roman" w:eastAsia="Calibri" w:hAnsi="Times New Roman" w:cs="Times New Roman"/>
          <w:sz w:val="24"/>
          <w:szCs w:val="24"/>
        </w:rPr>
        <w:t xml:space="preserve">. 2007. “Shaping the Northern Media’s Human Rights Coverage, 1986-2000.” </w:t>
      </w:r>
      <w:r w:rsidRPr="002C5DD3">
        <w:rPr>
          <w:rFonts w:ascii="Times New Roman" w:eastAsia="Calibri" w:hAnsi="Times New Roman" w:cs="Times New Roman"/>
          <w:i/>
          <w:sz w:val="24"/>
          <w:szCs w:val="24"/>
        </w:rPr>
        <w:t xml:space="preserve">Journal of Peace Research </w:t>
      </w:r>
      <w:r w:rsidRPr="002C5DD3">
        <w:rPr>
          <w:rFonts w:ascii="Times New Roman" w:eastAsia="Calibri" w:hAnsi="Times New Roman" w:cs="Times New Roman"/>
          <w:sz w:val="24"/>
          <w:szCs w:val="24"/>
        </w:rPr>
        <w:t>44 (4), 385-406.</w:t>
      </w:r>
    </w:p>
    <w:p w:rsidR="002C5DD3" w:rsidRPr="002C5DD3" w:rsidRDefault="002C5DD3" w:rsidP="002C5DD3">
      <w:pPr>
        <w:autoSpaceDE w:val="0"/>
        <w:autoSpaceDN w:val="0"/>
        <w:adjustRightInd w:val="0"/>
        <w:spacing w:before="120" w:after="120" w:line="240" w:lineRule="auto"/>
        <w:rPr>
          <w:rFonts w:ascii="Times New Roman" w:hAnsi="Times New Roman" w:cs="Times New Roman"/>
          <w:sz w:val="24"/>
          <w:szCs w:val="24"/>
        </w:rPr>
      </w:pPr>
      <w:proofErr w:type="spellStart"/>
      <w:r w:rsidRPr="002C5DD3">
        <w:rPr>
          <w:rFonts w:ascii="Times New Roman" w:hAnsi="Times New Roman" w:cs="Times New Roman"/>
          <w:sz w:val="24"/>
          <w:szCs w:val="24"/>
        </w:rPr>
        <w:t>Risse</w:t>
      </w:r>
      <w:proofErr w:type="spellEnd"/>
      <w:r w:rsidRPr="002C5DD3">
        <w:rPr>
          <w:rFonts w:ascii="Times New Roman" w:hAnsi="Times New Roman" w:cs="Times New Roman"/>
          <w:sz w:val="24"/>
          <w:szCs w:val="24"/>
        </w:rPr>
        <w:t xml:space="preserve">, Thomas. 2003. “An Emerging European Public Sphere? Theoretical Clarifications and Empirical Indicators.” Paper presented at the Annual Meeting of the European Union Studies Association (EUSA), Nashville, TN, March 27-30. </w:t>
      </w:r>
    </w:p>
    <w:p w:rsidR="002C5DD3" w:rsidRPr="002C5DD3" w:rsidRDefault="002C5DD3" w:rsidP="002C5DD3">
      <w:pPr>
        <w:shd w:val="clear" w:color="auto" w:fill="FFFFFF"/>
        <w:spacing w:before="120" w:after="120" w:line="240" w:lineRule="auto"/>
        <w:textAlignment w:val="baseline"/>
        <w:rPr>
          <w:rFonts w:ascii="Times New Roman" w:hAnsi="Times New Roman" w:cs="Times New Roman"/>
          <w:sz w:val="24"/>
          <w:szCs w:val="24"/>
        </w:rPr>
      </w:pPr>
      <w:r w:rsidRPr="002C5DD3">
        <w:rPr>
          <w:rFonts w:ascii="Times New Roman" w:hAnsi="Times New Roman" w:cs="Times New Roman"/>
          <w:sz w:val="24"/>
          <w:szCs w:val="24"/>
        </w:rPr>
        <w:t>Rodríguez-</w:t>
      </w:r>
      <w:proofErr w:type="spellStart"/>
      <w:r w:rsidRPr="002C5DD3">
        <w:rPr>
          <w:rFonts w:ascii="Times New Roman" w:hAnsi="Times New Roman" w:cs="Times New Roman"/>
          <w:sz w:val="24"/>
          <w:szCs w:val="24"/>
        </w:rPr>
        <w:t>Garavito</w:t>
      </w:r>
      <w:proofErr w:type="spellEnd"/>
      <w:r w:rsidRPr="002C5DD3">
        <w:rPr>
          <w:rFonts w:ascii="Times New Roman" w:hAnsi="Times New Roman" w:cs="Times New Roman"/>
          <w:sz w:val="24"/>
          <w:szCs w:val="24"/>
        </w:rPr>
        <w:t xml:space="preserve">, César A., and </w:t>
      </w:r>
      <w:proofErr w:type="spellStart"/>
      <w:r w:rsidRPr="002C5DD3">
        <w:rPr>
          <w:rFonts w:ascii="Times New Roman" w:hAnsi="Times New Roman" w:cs="Times New Roman"/>
          <w:sz w:val="24"/>
          <w:szCs w:val="24"/>
        </w:rPr>
        <w:t>Boaventura</w:t>
      </w:r>
      <w:proofErr w:type="spellEnd"/>
      <w:r w:rsidRPr="002C5DD3">
        <w:rPr>
          <w:rFonts w:ascii="Times New Roman" w:hAnsi="Times New Roman" w:cs="Times New Roman"/>
          <w:sz w:val="24"/>
          <w:szCs w:val="24"/>
        </w:rPr>
        <w:t xml:space="preserve"> de Sousa Santos, eds. 2005. </w:t>
      </w:r>
      <w:r w:rsidRPr="002C5DD3">
        <w:rPr>
          <w:rFonts w:ascii="Times New Roman" w:hAnsi="Times New Roman" w:cs="Times New Roman"/>
          <w:i/>
          <w:sz w:val="24"/>
          <w:szCs w:val="24"/>
        </w:rPr>
        <w:t>Law and Globalization From Below : Towards a Cosmopolitan Legality</w:t>
      </w:r>
      <w:r w:rsidRPr="002C5DD3">
        <w:rPr>
          <w:rFonts w:ascii="Times New Roman" w:hAnsi="Times New Roman" w:cs="Times New Roman"/>
          <w:sz w:val="24"/>
          <w:szCs w:val="24"/>
        </w:rPr>
        <w:t>. Cambridge: Cambridge University Press.</w:t>
      </w:r>
    </w:p>
    <w:p w:rsidR="002C5DD3" w:rsidRPr="002C5DD3" w:rsidRDefault="002C5DD3" w:rsidP="002C5DD3">
      <w:pPr>
        <w:shd w:val="clear" w:color="auto" w:fill="FFFFFF"/>
        <w:spacing w:before="120" w:after="120" w:line="240" w:lineRule="auto"/>
        <w:textAlignment w:val="baseline"/>
        <w:rPr>
          <w:rFonts w:ascii="Times New Roman" w:hAnsi="Times New Roman" w:cs="Times New Roman"/>
          <w:sz w:val="24"/>
          <w:szCs w:val="24"/>
        </w:rPr>
      </w:pPr>
      <w:r w:rsidRPr="002C5DD3">
        <w:rPr>
          <w:rFonts w:ascii="Times New Roman" w:hAnsi="Times New Roman" w:cs="Times New Roman"/>
          <w:sz w:val="24"/>
          <w:szCs w:val="24"/>
        </w:rPr>
        <w:t>Sampaio Dias, Susana. 2013. “Reporting Human Rights: A Study of Broadcast News Representations and Journalist Practices.” PhD diss., Cardiff University.</w:t>
      </w:r>
    </w:p>
    <w:p w:rsidR="002C5DD3" w:rsidRPr="002C5DD3" w:rsidRDefault="002C5DD3" w:rsidP="002C5DD3">
      <w:pPr>
        <w:shd w:val="clear" w:color="auto" w:fill="FFFFFF"/>
        <w:spacing w:before="120" w:after="120" w:line="240" w:lineRule="auto"/>
        <w:outlineLvl w:val="0"/>
        <w:rPr>
          <w:rFonts w:ascii="Times New Roman" w:hAnsi="Times New Roman" w:cs="Times New Roman"/>
          <w:sz w:val="24"/>
          <w:szCs w:val="24"/>
        </w:rPr>
      </w:pPr>
      <w:proofErr w:type="spellStart"/>
      <w:r w:rsidRPr="002C5DD3">
        <w:rPr>
          <w:rFonts w:ascii="Times New Roman" w:hAnsi="Times New Roman" w:cs="Times New Roman"/>
          <w:sz w:val="24"/>
          <w:szCs w:val="24"/>
        </w:rPr>
        <w:t>Sigona</w:t>
      </w:r>
      <w:proofErr w:type="spellEnd"/>
      <w:r w:rsidRPr="002C5DD3">
        <w:rPr>
          <w:rFonts w:ascii="Times New Roman" w:hAnsi="Times New Roman" w:cs="Times New Roman"/>
          <w:sz w:val="24"/>
          <w:szCs w:val="24"/>
        </w:rPr>
        <w:t xml:space="preserve">, Nando, and Nidhi </w:t>
      </w:r>
      <w:proofErr w:type="spellStart"/>
      <w:r w:rsidRPr="002C5DD3">
        <w:rPr>
          <w:rFonts w:ascii="Times New Roman" w:hAnsi="Times New Roman" w:cs="Times New Roman"/>
          <w:sz w:val="24"/>
          <w:szCs w:val="24"/>
        </w:rPr>
        <w:t>Trehan</w:t>
      </w:r>
      <w:proofErr w:type="spellEnd"/>
      <w:r w:rsidRPr="002C5DD3">
        <w:rPr>
          <w:rFonts w:ascii="Times New Roman" w:hAnsi="Times New Roman" w:cs="Times New Roman"/>
          <w:sz w:val="24"/>
          <w:szCs w:val="24"/>
        </w:rPr>
        <w:t xml:space="preserve">. 2009. “Introduction: Romani Politics in Neoliberal Europe.” In </w:t>
      </w:r>
      <w:r w:rsidRPr="002C5DD3">
        <w:rPr>
          <w:rFonts w:ascii="Times New Roman" w:hAnsi="Times New Roman" w:cs="Times New Roman"/>
          <w:i/>
          <w:sz w:val="24"/>
          <w:szCs w:val="24"/>
        </w:rPr>
        <w:t>Romani Politics in Contemporary Europe: Poverty, Ethnic Mobilization, and the Neoliberal Order</w:t>
      </w:r>
      <w:r w:rsidRPr="002C5DD3">
        <w:rPr>
          <w:rFonts w:ascii="Times New Roman" w:hAnsi="Times New Roman" w:cs="Times New Roman"/>
          <w:sz w:val="24"/>
          <w:szCs w:val="24"/>
        </w:rPr>
        <w:t xml:space="preserve">, edited by Nando </w:t>
      </w:r>
      <w:proofErr w:type="spellStart"/>
      <w:r w:rsidRPr="002C5DD3">
        <w:rPr>
          <w:rFonts w:ascii="Times New Roman" w:hAnsi="Times New Roman" w:cs="Times New Roman"/>
          <w:sz w:val="24"/>
          <w:szCs w:val="24"/>
        </w:rPr>
        <w:t>Sigona</w:t>
      </w:r>
      <w:proofErr w:type="spellEnd"/>
      <w:r w:rsidRPr="002C5DD3">
        <w:rPr>
          <w:rFonts w:ascii="Times New Roman" w:hAnsi="Times New Roman" w:cs="Times New Roman"/>
          <w:sz w:val="24"/>
          <w:szCs w:val="24"/>
        </w:rPr>
        <w:t xml:space="preserve"> and Nidhi </w:t>
      </w:r>
      <w:proofErr w:type="spellStart"/>
      <w:r w:rsidRPr="002C5DD3">
        <w:rPr>
          <w:rFonts w:ascii="Times New Roman" w:hAnsi="Times New Roman" w:cs="Times New Roman"/>
          <w:sz w:val="24"/>
          <w:szCs w:val="24"/>
        </w:rPr>
        <w:t>Trehan</w:t>
      </w:r>
      <w:proofErr w:type="spellEnd"/>
      <w:r w:rsidRPr="002C5DD3">
        <w:rPr>
          <w:rFonts w:ascii="Times New Roman" w:hAnsi="Times New Roman" w:cs="Times New Roman"/>
          <w:sz w:val="24"/>
          <w:szCs w:val="24"/>
        </w:rPr>
        <w:t>, 1-22. Basingstoke: Palgrave Macmillan.</w:t>
      </w:r>
    </w:p>
    <w:p w:rsidR="002C5DD3" w:rsidRPr="002C5DD3" w:rsidRDefault="002C5DD3" w:rsidP="002C5DD3">
      <w:pPr>
        <w:spacing w:before="120" w:after="120" w:line="240" w:lineRule="auto"/>
        <w:rPr>
          <w:rFonts w:ascii="Times New Roman" w:hAnsi="Times New Roman" w:cs="Times New Roman"/>
          <w:sz w:val="24"/>
          <w:szCs w:val="24"/>
        </w:rPr>
      </w:pPr>
      <w:proofErr w:type="spellStart"/>
      <w:r w:rsidRPr="002C5DD3">
        <w:rPr>
          <w:rFonts w:ascii="Times New Roman" w:hAnsi="Times New Roman" w:cs="Times New Roman"/>
          <w:sz w:val="24"/>
          <w:szCs w:val="24"/>
        </w:rPr>
        <w:t>Sikkink</w:t>
      </w:r>
      <w:proofErr w:type="spellEnd"/>
      <w:r w:rsidRPr="002C5DD3">
        <w:rPr>
          <w:rFonts w:ascii="Times New Roman" w:hAnsi="Times New Roman" w:cs="Times New Roman"/>
          <w:sz w:val="24"/>
          <w:szCs w:val="24"/>
        </w:rPr>
        <w:t xml:space="preserve">, Kathryn. 1993. “Human-Rights, Principled Issue-Networks, and Sovereignty in Latin-America.” </w:t>
      </w:r>
      <w:r w:rsidRPr="002C5DD3">
        <w:rPr>
          <w:rFonts w:ascii="Times New Roman" w:hAnsi="Times New Roman" w:cs="Times New Roman"/>
          <w:i/>
          <w:sz w:val="24"/>
          <w:szCs w:val="24"/>
        </w:rPr>
        <w:t xml:space="preserve">International Organization </w:t>
      </w:r>
      <w:r w:rsidRPr="002C5DD3">
        <w:rPr>
          <w:rFonts w:ascii="Times New Roman" w:hAnsi="Times New Roman" w:cs="Times New Roman"/>
          <w:sz w:val="24"/>
          <w:szCs w:val="24"/>
        </w:rPr>
        <w:t>47 (3): 411-41.</w:t>
      </w:r>
    </w:p>
    <w:p w:rsidR="002C5DD3" w:rsidRPr="002C5DD3" w:rsidRDefault="002C5DD3" w:rsidP="002C5DD3">
      <w:pPr>
        <w:spacing w:before="120" w:after="120" w:line="240" w:lineRule="auto"/>
        <w:rPr>
          <w:rFonts w:ascii="Times New Roman" w:hAnsi="Times New Roman" w:cs="Times New Roman"/>
          <w:sz w:val="24"/>
          <w:szCs w:val="24"/>
        </w:rPr>
      </w:pPr>
      <w:r w:rsidRPr="002C5DD3">
        <w:rPr>
          <w:rFonts w:ascii="Times New Roman" w:hAnsi="Times New Roman" w:cs="Times New Roman"/>
          <w:sz w:val="24"/>
          <w:szCs w:val="24"/>
        </w:rPr>
        <w:t xml:space="preserve">Speed, Shannon. 2005. “Dangerous Discourses: Human Rights and Multiculturalism in Neoliberal Mexico.” </w:t>
      </w:r>
      <w:r w:rsidRPr="002C5DD3">
        <w:rPr>
          <w:rFonts w:ascii="Times New Roman" w:hAnsi="Times New Roman" w:cs="Times New Roman"/>
          <w:i/>
          <w:sz w:val="24"/>
          <w:szCs w:val="24"/>
        </w:rPr>
        <w:t>Political and Legal Anthropology Review</w:t>
      </w:r>
      <w:r w:rsidRPr="002C5DD3">
        <w:rPr>
          <w:rFonts w:ascii="Times New Roman" w:hAnsi="Times New Roman" w:cs="Times New Roman"/>
          <w:sz w:val="24"/>
          <w:szCs w:val="24"/>
        </w:rPr>
        <w:t xml:space="preserve"> 28 (1): 29–51.</w:t>
      </w:r>
    </w:p>
    <w:p w:rsidR="002C5DD3" w:rsidRPr="002C5DD3" w:rsidRDefault="002C5DD3" w:rsidP="002C5DD3">
      <w:pPr>
        <w:spacing w:before="120" w:after="120" w:line="240" w:lineRule="auto"/>
        <w:rPr>
          <w:rFonts w:ascii="Times New Roman" w:hAnsi="Times New Roman" w:cs="Times New Roman"/>
          <w:sz w:val="24"/>
          <w:szCs w:val="24"/>
        </w:rPr>
      </w:pPr>
      <w:r w:rsidRPr="002C5DD3">
        <w:rPr>
          <w:rFonts w:ascii="Times New Roman" w:hAnsi="Times New Roman" w:cs="Times New Roman"/>
          <w:sz w:val="24"/>
          <w:szCs w:val="24"/>
        </w:rPr>
        <w:t xml:space="preserve">Stammers, Neil. 1999. “Social Movements and the Social Construction of Human Rights.” </w:t>
      </w:r>
      <w:r w:rsidRPr="002C5DD3">
        <w:rPr>
          <w:rFonts w:ascii="Times New Roman" w:hAnsi="Times New Roman" w:cs="Times New Roman"/>
          <w:i/>
          <w:sz w:val="24"/>
          <w:szCs w:val="24"/>
        </w:rPr>
        <w:t>Human Rights Quarterly</w:t>
      </w:r>
      <w:r w:rsidRPr="002C5DD3">
        <w:rPr>
          <w:rFonts w:ascii="Times New Roman" w:hAnsi="Times New Roman" w:cs="Times New Roman"/>
          <w:sz w:val="24"/>
          <w:szCs w:val="24"/>
        </w:rPr>
        <w:t xml:space="preserve"> 21 (4): 980-1008.</w:t>
      </w:r>
    </w:p>
    <w:p w:rsidR="002C5DD3" w:rsidRPr="002C5DD3" w:rsidRDefault="002C5DD3" w:rsidP="002C5DD3">
      <w:pPr>
        <w:shd w:val="clear" w:color="auto" w:fill="FFFFFF"/>
        <w:spacing w:before="120" w:after="120" w:line="240" w:lineRule="auto"/>
        <w:outlineLvl w:val="0"/>
        <w:rPr>
          <w:rFonts w:ascii="Times New Roman" w:hAnsi="Times New Roman" w:cs="Times New Roman"/>
          <w:sz w:val="24"/>
          <w:szCs w:val="24"/>
        </w:rPr>
      </w:pPr>
      <w:r w:rsidRPr="002C5DD3">
        <w:rPr>
          <w:rFonts w:ascii="Times New Roman" w:hAnsi="Times New Roman" w:cs="Times New Roman"/>
          <w:sz w:val="24"/>
          <w:szCs w:val="24"/>
        </w:rPr>
        <w:lastRenderedPageBreak/>
        <w:t xml:space="preserve">Thrall, A. Trevor, Dominik </w:t>
      </w:r>
      <w:proofErr w:type="spellStart"/>
      <w:r w:rsidRPr="002C5DD3">
        <w:rPr>
          <w:rFonts w:ascii="Times New Roman" w:hAnsi="Times New Roman" w:cs="Times New Roman"/>
          <w:sz w:val="24"/>
          <w:szCs w:val="24"/>
        </w:rPr>
        <w:t>Stecula</w:t>
      </w:r>
      <w:proofErr w:type="spellEnd"/>
      <w:r w:rsidRPr="002C5DD3">
        <w:rPr>
          <w:rFonts w:ascii="Times New Roman" w:hAnsi="Times New Roman" w:cs="Times New Roman"/>
          <w:sz w:val="24"/>
          <w:szCs w:val="24"/>
        </w:rPr>
        <w:t xml:space="preserve">, and Diana Sweet. 2014. “May We Have Your Attention Please? Human-Rights NGOs and the Problem of Global Communication.” </w:t>
      </w:r>
      <w:r w:rsidRPr="002C5DD3">
        <w:rPr>
          <w:rFonts w:ascii="Times New Roman" w:hAnsi="Times New Roman" w:cs="Times New Roman"/>
          <w:i/>
          <w:sz w:val="24"/>
          <w:szCs w:val="24"/>
        </w:rPr>
        <w:t>The International Journal of Press/Politics</w:t>
      </w:r>
      <w:r w:rsidRPr="002C5DD3">
        <w:rPr>
          <w:rFonts w:ascii="Times New Roman" w:hAnsi="Times New Roman" w:cs="Times New Roman"/>
          <w:sz w:val="24"/>
          <w:szCs w:val="24"/>
        </w:rPr>
        <w:t xml:space="preserve"> 19 (2): 135-159.</w:t>
      </w:r>
    </w:p>
    <w:p w:rsidR="002C5DD3" w:rsidRPr="002C5DD3" w:rsidRDefault="002C5DD3" w:rsidP="002C5DD3">
      <w:pPr>
        <w:shd w:val="clear" w:color="auto" w:fill="FFFFFF"/>
        <w:spacing w:before="120" w:after="120" w:line="240" w:lineRule="auto"/>
        <w:outlineLvl w:val="0"/>
        <w:rPr>
          <w:rFonts w:ascii="Times New Roman" w:hAnsi="Times New Roman" w:cs="Times New Roman"/>
          <w:sz w:val="24"/>
          <w:szCs w:val="24"/>
        </w:rPr>
      </w:pPr>
      <w:r w:rsidRPr="002C5DD3">
        <w:rPr>
          <w:rFonts w:ascii="Times New Roman" w:hAnsi="Times New Roman" w:cs="Times New Roman"/>
          <w:bCs/>
          <w:sz w:val="24"/>
          <w:szCs w:val="24"/>
        </w:rPr>
        <w:t xml:space="preserve">Van Leuven, Sarah, </w:t>
      </w:r>
      <w:proofErr w:type="spellStart"/>
      <w:r w:rsidRPr="002C5DD3">
        <w:rPr>
          <w:rFonts w:ascii="Times New Roman" w:hAnsi="Times New Roman" w:cs="Times New Roman"/>
          <w:bCs/>
          <w:sz w:val="24"/>
          <w:szCs w:val="24"/>
        </w:rPr>
        <w:t>Annelore</w:t>
      </w:r>
      <w:proofErr w:type="spellEnd"/>
      <w:r w:rsidRPr="002C5DD3">
        <w:rPr>
          <w:rFonts w:ascii="Times New Roman" w:hAnsi="Times New Roman" w:cs="Times New Roman"/>
          <w:bCs/>
          <w:sz w:val="24"/>
          <w:szCs w:val="24"/>
        </w:rPr>
        <w:t xml:space="preserve"> </w:t>
      </w:r>
      <w:proofErr w:type="spellStart"/>
      <w:r w:rsidRPr="002C5DD3">
        <w:rPr>
          <w:rFonts w:ascii="Times New Roman" w:hAnsi="Times New Roman" w:cs="Times New Roman"/>
          <w:bCs/>
          <w:sz w:val="24"/>
          <w:szCs w:val="24"/>
        </w:rPr>
        <w:t>Deprez</w:t>
      </w:r>
      <w:proofErr w:type="spellEnd"/>
      <w:r w:rsidRPr="002C5DD3">
        <w:rPr>
          <w:rFonts w:ascii="Times New Roman" w:hAnsi="Times New Roman" w:cs="Times New Roman"/>
          <w:bCs/>
          <w:sz w:val="24"/>
          <w:szCs w:val="24"/>
        </w:rPr>
        <w:t xml:space="preserve">, and Karin </w:t>
      </w:r>
      <w:proofErr w:type="spellStart"/>
      <w:r w:rsidRPr="002C5DD3">
        <w:rPr>
          <w:rFonts w:ascii="Times New Roman" w:hAnsi="Times New Roman" w:cs="Times New Roman"/>
          <w:bCs/>
          <w:sz w:val="24"/>
          <w:szCs w:val="24"/>
        </w:rPr>
        <w:t>Raeymaeckers</w:t>
      </w:r>
      <w:proofErr w:type="spellEnd"/>
      <w:r w:rsidRPr="002C5DD3">
        <w:rPr>
          <w:rFonts w:ascii="Times New Roman" w:hAnsi="Times New Roman" w:cs="Times New Roman"/>
          <w:bCs/>
          <w:sz w:val="24"/>
          <w:szCs w:val="24"/>
        </w:rPr>
        <w:t xml:space="preserve">. 2013. “Increased News Access for International NGOs? How Médecins Sans </w:t>
      </w:r>
      <w:proofErr w:type="spellStart"/>
      <w:r w:rsidRPr="002C5DD3">
        <w:rPr>
          <w:rFonts w:ascii="Times New Roman" w:hAnsi="Times New Roman" w:cs="Times New Roman"/>
          <w:bCs/>
          <w:sz w:val="24"/>
          <w:szCs w:val="24"/>
        </w:rPr>
        <w:t>Frontières</w:t>
      </w:r>
      <w:proofErr w:type="spellEnd"/>
      <w:r w:rsidRPr="002C5DD3">
        <w:rPr>
          <w:rFonts w:ascii="Times New Roman" w:hAnsi="Times New Roman" w:cs="Times New Roman"/>
          <w:bCs/>
          <w:sz w:val="24"/>
          <w:szCs w:val="24"/>
        </w:rPr>
        <w:t xml:space="preserve">' Press Releases Built the Agenda of Flemish Newspapers (1995-2010).” </w:t>
      </w:r>
      <w:r w:rsidRPr="002C5DD3">
        <w:rPr>
          <w:rFonts w:ascii="Times New Roman" w:hAnsi="Times New Roman" w:cs="Times New Roman"/>
          <w:bCs/>
          <w:i/>
          <w:sz w:val="24"/>
          <w:szCs w:val="24"/>
        </w:rPr>
        <w:t>Journalism Practice</w:t>
      </w:r>
      <w:r w:rsidRPr="002C5DD3">
        <w:rPr>
          <w:rFonts w:ascii="Times New Roman" w:hAnsi="Times New Roman" w:cs="Times New Roman"/>
          <w:bCs/>
          <w:sz w:val="24"/>
          <w:szCs w:val="24"/>
        </w:rPr>
        <w:t xml:space="preserve"> 7 (4): 430-445.</w:t>
      </w:r>
    </w:p>
    <w:p w:rsidR="002C5DD3" w:rsidRPr="002C5DD3" w:rsidRDefault="002C5DD3" w:rsidP="002C5DD3">
      <w:pPr>
        <w:shd w:val="clear" w:color="auto" w:fill="FFFFFF"/>
        <w:spacing w:before="120" w:after="120" w:line="240" w:lineRule="auto"/>
        <w:outlineLvl w:val="0"/>
        <w:rPr>
          <w:rFonts w:ascii="Times New Roman" w:hAnsi="Times New Roman" w:cs="Times New Roman"/>
          <w:sz w:val="24"/>
          <w:szCs w:val="24"/>
        </w:rPr>
      </w:pPr>
      <w:r w:rsidRPr="002C5DD3">
        <w:rPr>
          <w:rFonts w:ascii="Times New Roman" w:hAnsi="Times New Roman" w:cs="Times New Roman"/>
          <w:bCs/>
          <w:sz w:val="24"/>
          <w:szCs w:val="24"/>
        </w:rPr>
        <w:t xml:space="preserve">Van Leuven, Sarah, and Stijn Joye. 2014. “Civil Society Organizations at the Gates? A Gatekeeping Study of News Making Efforts by NGOs and Government Institutions.” </w:t>
      </w:r>
      <w:r w:rsidRPr="002C5DD3">
        <w:rPr>
          <w:rFonts w:ascii="Times New Roman" w:hAnsi="Times New Roman" w:cs="Times New Roman"/>
          <w:i/>
          <w:sz w:val="24"/>
          <w:szCs w:val="24"/>
        </w:rPr>
        <w:t>The International Journal of Press/Politics</w:t>
      </w:r>
      <w:r w:rsidRPr="002C5DD3">
        <w:rPr>
          <w:rFonts w:ascii="Times New Roman" w:hAnsi="Times New Roman" w:cs="Times New Roman"/>
          <w:sz w:val="24"/>
          <w:szCs w:val="24"/>
        </w:rPr>
        <w:t xml:space="preserve"> 19 (2): 160-180.</w:t>
      </w:r>
    </w:p>
    <w:p w:rsidR="002C5DD3" w:rsidRPr="002C5DD3" w:rsidRDefault="002C5DD3" w:rsidP="002C5DD3">
      <w:pPr>
        <w:spacing w:before="120" w:after="120" w:line="240" w:lineRule="auto"/>
        <w:rPr>
          <w:rFonts w:ascii="Times New Roman" w:hAnsi="Times New Roman" w:cs="Times New Roman"/>
          <w:sz w:val="24"/>
          <w:szCs w:val="24"/>
        </w:rPr>
      </w:pPr>
      <w:proofErr w:type="spellStart"/>
      <w:r w:rsidRPr="002C5DD3">
        <w:rPr>
          <w:rFonts w:ascii="Times New Roman" w:hAnsi="Times New Roman" w:cs="Times New Roman"/>
          <w:sz w:val="24"/>
          <w:szCs w:val="24"/>
        </w:rPr>
        <w:t>Waisbord</w:t>
      </w:r>
      <w:proofErr w:type="spellEnd"/>
      <w:r w:rsidRPr="002C5DD3">
        <w:rPr>
          <w:rFonts w:ascii="Times New Roman" w:hAnsi="Times New Roman" w:cs="Times New Roman"/>
          <w:sz w:val="24"/>
          <w:szCs w:val="24"/>
        </w:rPr>
        <w:t xml:space="preserve">, Silvio. 2011. “Can NGOs Change the News?” </w:t>
      </w:r>
      <w:r w:rsidRPr="002C5DD3">
        <w:rPr>
          <w:rFonts w:ascii="Times New Roman" w:hAnsi="Times New Roman" w:cs="Times New Roman"/>
          <w:i/>
          <w:sz w:val="24"/>
          <w:szCs w:val="24"/>
        </w:rPr>
        <w:t>International Journal of Communication</w:t>
      </w:r>
      <w:r w:rsidRPr="002C5DD3">
        <w:rPr>
          <w:rFonts w:ascii="Times New Roman" w:hAnsi="Times New Roman" w:cs="Times New Roman"/>
          <w:sz w:val="24"/>
          <w:szCs w:val="24"/>
        </w:rPr>
        <w:t xml:space="preserve"> 5: 142-165.</w:t>
      </w:r>
    </w:p>
    <w:p w:rsidR="002C5DD3" w:rsidRPr="0007290A" w:rsidRDefault="002C5DD3" w:rsidP="002C5DD3">
      <w:pPr>
        <w:autoSpaceDE w:val="0"/>
        <w:autoSpaceDN w:val="0"/>
        <w:adjustRightInd w:val="0"/>
        <w:spacing w:before="120" w:after="120" w:line="240" w:lineRule="auto"/>
        <w:rPr>
          <w:rFonts w:ascii="Times New Roman" w:hAnsi="Times New Roman" w:cs="Times New Roman"/>
          <w:sz w:val="24"/>
          <w:szCs w:val="24"/>
        </w:rPr>
      </w:pPr>
      <w:r w:rsidRPr="002C5DD3">
        <w:rPr>
          <w:rFonts w:ascii="Times New Roman" w:hAnsi="Times New Roman" w:cs="Times New Roman"/>
          <w:sz w:val="24"/>
          <w:szCs w:val="24"/>
        </w:rPr>
        <w:t xml:space="preserve">Wozniak, </w:t>
      </w:r>
      <w:proofErr w:type="spellStart"/>
      <w:r w:rsidRPr="002C5DD3">
        <w:rPr>
          <w:rFonts w:ascii="Times New Roman" w:hAnsi="Times New Roman" w:cs="Times New Roman"/>
          <w:sz w:val="24"/>
          <w:szCs w:val="24"/>
        </w:rPr>
        <w:t>Antal</w:t>
      </w:r>
      <w:proofErr w:type="spellEnd"/>
      <w:r w:rsidRPr="002C5DD3">
        <w:rPr>
          <w:rFonts w:ascii="Times New Roman" w:hAnsi="Times New Roman" w:cs="Times New Roman"/>
          <w:sz w:val="24"/>
          <w:szCs w:val="24"/>
        </w:rPr>
        <w:t xml:space="preserve">, Hartmut </w:t>
      </w:r>
      <w:proofErr w:type="spellStart"/>
      <w:r w:rsidRPr="002C5DD3">
        <w:rPr>
          <w:rFonts w:ascii="Times New Roman" w:hAnsi="Times New Roman" w:cs="Times New Roman"/>
          <w:sz w:val="24"/>
          <w:szCs w:val="24"/>
        </w:rPr>
        <w:t>Wessler</w:t>
      </w:r>
      <w:proofErr w:type="spellEnd"/>
      <w:r w:rsidRPr="002C5DD3">
        <w:rPr>
          <w:rFonts w:ascii="Times New Roman" w:hAnsi="Times New Roman" w:cs="Times New Roman"/>
          <w:sz w:val="24"/>
          <w:szCs w:val="24"/>
        </w:rPr>
        <w:t xml:space="preserve">, and Julia </w:t>
      </w:r>
      <w:proofErr w:type="spellStart"/>
      <w:r w:rsidRPr="002C5DD3">
        <w:rPr>
          <w:rFonts w:ascii="Times New Roman" w:hAnsi="Times New Roman" w:cs="Times New Roman"/>
          <w:sz w:val="24"/>
          <w:szCs w:val="24"/>
        </w:rPr>
        <w:t>Lück</w:t>
      </w:r>
      <w:proofErr w:type="spellEnd"/>
      <w:r w:rsidRPr="002C5DD3">
        <w:rPr>
          <w:rFonts w:ascii="Times New Roman" w:hAnsi="Times New Roman" w:cs="Times New Roman"/>
          <w:sz w:val="24"/>
          <w:szCs w:val="24"/>
        </w:rPr>
        <w:t xml:space="preserve">. 2016. “Who Prevails in the Visual Framing Contest About the United Nations Climate Change Conferences?” </w:t>
      </w:r>
      <w:r w:rsidRPr="002C5DD3">
        <w:rPr>
          <w:rFonts w:ascii="Times New Roman" w:hAnsi="Times New Roman" w:cs="Times New Roman"/>
          <w:i/>
          <w:sz w:val="24"/>
          <w:szCs w:val="24"/>
        </w:rPr>
        <w:t>Journalism Studies</w:t>
      </w:r>
      <w:r w:rsidRPr="002C5DD3">
        <w:rPr>
          <w:rFonts w:ascii="Times New Roman" w:hAnsi="Times New Roman" w:cs="Times New Roman"/>
          <w:sz w:val="24"/>
          <w:szCs w:val="24"/>
        </w:rPr>
        <w:t xml:space="preserve"> 18 (11): 1433-1452.</w:t>
      </w:r>
    </w:p>
    <w:p w:rsidR="002C5DD3" w:rsidRPr="00905B45" w:rsidRDefault="002C5DD3" w:rsidP="002C5DD3">
      <w:pPr>
        <w:spacing w:before="120" w:after="120" w:line="240" w:lineRule="auto"/>
        <w:rPr>
          <w:rFonts w:ascii="Times New Roman" w:hAnsi="Times New Roman" w:cs="Times New Roman"/>
          <w:sz w:val="24"/>
          <w:szCs w:val="24"/>
          <w:lang w:val="nl-NL"/>
        </w:rPr>
      </w:pPr>
    </w:p>
    <w:p w:rsidR="00CA3541" w:rsidRDefault="00CA3541">
      <w:pPr>
        <w:rPr>
          <w:rFonts w:ascii="Times New Roman" w:hAnsi="Times New Roman" w:cs="Times New Roman"/>
          <w:sz w:val="24"/>
          <w:szCs w:val="24"/>
        </w:rPr>
      </w:pPr>
      <w:r>
        <w:rPr>
          <w:rFonts w:ascii="Times New Roman" w:hAnsi="Times New Roman" w:cs="Times New Roman"/>
          <w:sz w:val="24"/>
          <w:szCs w:val="24"/>
        </w:rPr>
        <w:br w:type="page"/>
      </w:r>
    </w:p>
    <w:p w:rsidR="00CA3541" w:rsidRPr="008A6C4F" w:rsidRDefault="00CA3541" w:rsidP="00CA3541">
      <w:pPr>
        <w:rPr>
          <w:rFonts w:ascii="Times New Roman" w:hAnsi="Times New Roman" w:cs="Times New Roman"/>
          <w:sz w:val="24"/>
          <w:szCs w:val="24"/>
          <w:u w:val="single"/>
        </w:rPr>
      </w:pPr>
      <w:r w:rsidRPr="008A6C4F">
        <w:rPr>
          <w:rFonts w:ascii="Times New Roman" w:hAnsi="Times New Roman" w:cs="Times New Roman"/>
          <w:sz w:val="24"/>
          <w:szCs w:val="24"/>
          <w:u w:val="single"/>
        </w:rPr>
        <w:lastRenderedPageBreak/>
        <w:t xml:space="preserve">Table 1: Social movement organizations/actors represented in </w:t>
      </w:r>
      <w:r w:rsidRPr="0044528C">
        <w:rPr>
          <w:rFonts w:ascii="Times New Roman" w:hAnsi="Times New Roman" w:cs="Times New Roman"/>
          <w:i/>
          <w:sz w:val="24"/>
          <w:szCs w:val="24"/>
          <w:u w:val="single"/>
        </w:rPr>
        <w:t>Le Monde</w:t>
      </w:r>
      <w:r w:rsidRPr="008A6C4F">
        <w:rPr>
          <w:rFonts w:ascii="Times New Roman" w:hAnsi="Times New Roman" w:cs="Times New Roman"/>
          <w:sz w:val="24"/>
          <w:szCs w:val="24"/>
          <w:u w:val="single"/>
        </w:rPr>
        <w:t>, with information, level of operation, identity</w:t>
      </w:r>
      <w:r>
        <w:rPr>
          <w:rFonts w:ascii="Times New Roman" w:hAnsi="Times New Roman" w:cs="Times New Roman"/>
          <w:sz w:val="24"/>
          <w:szCs w:val="24"/>
          <w:u w:val="single"/>
        </w:rPr>
        <w:t>,</w:t>
      </w:r>
      <w:r w:rsidRPr="008A6C4F">
        <w:rPr>
          <w:rFonts w:ascii="Times New Roman" w:hAnsi="Times New Roman" w:cs="Times New Roman"/>
          <w:sz w:val="24"/>
          <w:szCs w:val="24"/>
          <w:u w:val="single"/>
        </w:rPr>
        <w:t xml:space="preserve"> and number of references</w:t>
      </w:r>
    </w:p>
    <w:tbl>
      <w:tblPr>
        <w:tblStyle w:val="TableGrid"/>
        <w:tblW w:w="8809" w:type="dxa"/>
        <w:tblLook w:val="04A0" w:firstRow="1" w:lastRow="0" w:firstColumn="1" w:lastColumn="0" w:noHBand="0" w:noVBand="1"/>
      </w:tblPr>
      <w:tblGrid>
        <w:gridCol w:w="1509"/>
        <w:gridCol w:w="2917"/>
        <w:gridCol w:w="1603"/>
        <w:gridCol w:w="1511"/>
        <w:gridCol w:w="1269"/>
      </w:tblGrid>
      <w:tr w:rsidR="00CA3541" w:rsidRPr="008A6C4F" w:rsidTr="00343B9F">
        <w:trPr>
          <w:trHeight w:val="765"/>
        </w:trPr>
        <w:tc>
          <w:tcPr>
            <w:tcW w:w="1509" w:type="dxa"/>
            <w:hideMark/>
          </w:tcPr>
          <w:p w:rsidR="00CA3541" w:rsidRPr="0044528C" w:rsidRDefault="00CA3541" w:rsidP="00343B9F">
            <w:pPr>
              <w:rPr>
                <w:rFonts w:ascii="Times New Roman" w:hAnsi="Times New Roman"/>
                <w:b/>
                <w:sz w:val="24"/>
              </w:rPr>
            </w:pPr>
            <w:r w:rsidRPr="008A6C4F">
              <w:rPr>
                <w:rFonts w:ascii="Times New Roman" w:hAnsi="Times New Roman" w:cs="Times New Roman"/>
                <w:b/>
                <w:bCs/>
                <w:sz w:val="24"/>
                <w:szCs w:val="24"/>
              </w:rPr>
              <w:t>Actor</w:t>
            </w:r>
          </w:p>
        </w:tc>
        <w:tc>
          <w:tcPr>
            <w:tcW w:w="3011" w:type="dxa"/>
            <w:hideMark/>
          </w:tcPr>
          <w:p w:rsidR="00CA3541" w:rsidRPr="008A6C4F" w:rsidRDefault="00CA3541" w:rsidP="00343B9F">
            <w:pPr>
              <w:rPr>
                <w:rFonts w:ascii="Times New Roman" w:hAnsi="Times New Roman" w:cs="Times New Roman"/>
                <w:b/>
                <w:bCs/>
                <w:sz w:val="24"/>
                <w:szCs w:val="24"/>
              </w:rPr>
            </w:pPr>
            <w:r w:rsidRPr="008A6C4F">
              <w:rPr>
                <w:rFonts w:ascii="Times New Roman" w:hAnsi="Times New Roman" w:cs="Times New Roman"/>
                <w:b/>
                <w:bCs/>
                <w:sz w:val="24"/>
                <w:szCs w:val="24"/>
              </w:rPr>
              <w:t>Information on the actor</w:t>
            </w:r>
          </w:p>
        </w:tc>
        <w:tc>
          <w:tcPr>
            <w:tcW w:w="1509" w:type="dxa"/>
            <w:hideMark/>
          </w:tcPr>
          <w:p w:rsidR="00CA3541" w:rsidRPr="008A6C4F" w:rsidRDefault="00CA3541" w:rsidP="00343B9F">
            <w:pPr>
              <w:rPr>
                <w:rFonts w:ascii="Times New Roman" w:hAnsi="Times New Roman" w:cs="Times New Roman"/>
                <w:b/>
                <w:bCs/>
                <w:sz w:val="24"/>
                <w:szCs w:val="24"/>
              </w:rPr>
            </w:pPr>
            <w:r w:rsidRPr="008A6C4F">
              <w:rPr>
                <w:rFonts w:ascii="Times New Roman" w:hAnsi="Times New Roman" w:cs="Times New Roman"/>
                <w:b/>
                <w:bCs/>
                <w:sz w:val="24"/>
                <w:szCs w:val="24"/>
              </w:rPr>
              <w:t>Level</w:t>
            </w:r>
          </w:p>
        </w:tc>
        <w:tc>
          <w:tcPr>
            <w:tcW w:w="1511" w:type="dxa"/>
            <w:hideMark/>
          </w:tcPr>
          <w:p w:rsidR="00CA3541" w:rsidRPr="008A6C4F" w:rsidRDefault="00CA3541" w:rsidP="00343B9F">
            <w:pPr>
              <w:rPr>
                <w:rFonts w:ascii="Times New Roman" w:hAnsi="Times New Roman" w:cs="Times New Roman"/>
                <w:b/>
                <w:bCs/>
                <w:sz w:val="24"/>
                <w:szCs w:val="24"/>
              </w:rPr>
            </w:pPr>
            <w:r w:rsidRPr="008A6C4F">
              <w:rPr>
                <w:rFonts w:ascii="Times New Roman" w:hAnsi="Times New Roman" w:cs="Times New Roman"/>
                <w:b/>
                <w:bCs/>
                <w:sz w:val="24"/>
                <w:szCs w:val="24"/>
              </w:rPr>
              <w:t>Identity</w:t>
            </w:r>
          </w:p>
        </w:tc>
        <w:tc>
          <w:tcPr>
            <w:tcW w:w="1269" w:type="dxa"/>
            <w:hideMark/>
          </w:tcPr>
          <w:p w:rsidR="00CA3541" w:rsidRPr="008A6C4F" w:rsidRDefault="00CA3541" w:rsidP="00343B9F">
            <w:pPr>
              <w:rPr>
                <w:rFonts w:ascii="Times New Roman" w:hAnsi="Times New Roman" w:cs="Times New Roman"/>
                <w:b/>
                <w:bCs/>
                <w:sz w:val="24"/>
                <w:szCs w:val="24"/>
              </w:rPr>
            </w:pPr>
            <w:r w:rsidRPr="008A6C4F">
              <w:rPr>
                <w:rFonts w:ascii="Times New Roman" w:hAnsi="Times New Roman" w:cs="Times New Roman"/>
                <w:b/>
                <w:bCs/>
                <w:sz w:val="24"/>
                <w:szCs w:val="24"/>
              </w:rPr>
              <w:t># of references</w:t>
            </w:r>
          </w:p>
        </w:tc>
      </w:tr>
      <w:tr w:rsidR="00CA3541" w:rsidRPr="008A6C4F" w:rsidTr="00343B9F">
        <w:trPr>
          <w:trHeight w:val="1302"/>
        </w:trPr>
        <w:tc>
          <w:tcPr>
            <w:tcW w:w="1509" w:type="dxa"/>
            <w:noWrap/>
            <w:hideMark/>
          </w:tcPr>
          <w:p w:rsidR="00CA3541" w:rsidRPr="008A6C4F" w:rsidRDefault="00CA3541" w:rsidP="00343B9F">
            <w:pPr>
              <w:rPr>
                <w:rFonts w:ascii="Times New Roman" w:hAnsi="Times New Roman" w:cs="Times New Roman"/>
                <w:sz w:val="24"/>
                <w:szCs w:val="24"/>
              </w:rPr>
            </w:pPr>
            <w:r w:rsidRPr="008A6C4F">
              <w:rPr>
                <w:rFonts w:ascii="Times New Roman" w:hAnsi="Times New Roman" w:cs="Times New Roman"/>
                <w:sz w:val="24"/>
                <w:szCs w:val="24"/>
              </w:rPr>
              <w:t>Social movement organizations</w:t>
            </w:r>
          </w:p>
        </w:tc>
        <w:tc>
          <w:tcPr>
            <w:tcW w:w="3011" w:type="dxa"/>
            <w:hideMark/>
          </w:tcPr>
          <w:p w:rsidR="00CA3541" w:rsidRPr="008A6C4F" w:rsidRDefault="00CA3541" w:rsidP="00343B9F">
            <w:pPr>
              <w:rPr>
                <w:rFonts w:ascii="Times New Roman" w:hAnsi="Times New Roman" w:cs="Times New Roman"/>
                <w:sz w:val="24"/>
                <w:szCs w:val="24"/>
              </w:rPr>
            </w:pPr>
            <w:r w:rsidRPr="008A6C4F">
              <w:rPr>
                <w:rFonts w:ascii="Times New Roman" w:hAnsi="Times New Roman" w:cs="Times New Roman"/>
                <w:sz w:val="24"/>
                <w:szCs w:val="24"/>
              </w:rPr>
              <w:t>Code for general mention of social movement organizations</w:t>
            </w:r>
          </w:p>
        </w:tc>
        <w:tc>
          <w:tcPr>
            <w:tcW w:w="1509" w:type="dxa"/>
            <w:noWrap/>
            <w:hideMark/>
          </w:tcPr>
          <w:p w:rsidR="00CA3541" w:rsidRPr="008A6C4F" w:rsidRDefault="00CA3541" w:rsidP="00343B9F">
            <w:pPr>
              <w:rPr>
                <w:rFonts w:ascii="Times New Roman" w:hAnsi="Times New Roman" w:cs="Times New Roman"/>
                <w:sz w:val="24"/>
                <w:szCs w:val="24"/>
              </w:rPr>
            </w:pPr>
            <w:r w:rsidRPr="008A6C4F">
              <w:rPr>
                <w:rFonts w:ascii="Times New Roman" w:hAnsi="Times New Roman" w:cs="Times New Roman"/>
                <w:sz w:val="24"/>
                <w:szCs w:val="24"/>
              </w:rPr>
              <w:t>/</w:t>
            </w:r>
          </w:p>
        </w:tc>
        <w:tc>
          <w:tcPr>
            <w:tcW w:w="1511" w:type="dxa"/>
            <w:noWrap/>
            <w:hideMark/>
          </w:tcPr>
          <w:p w:rsidR="00CA3541" w:rsidRPr="008A6C4F" w:rsidRDefault="00CA3541" w:rsidP="00343B9F">
            <w:pPr>
              <w:rPr>
                <w:rFonts w:ascii="Times New Roman" w:hAnsi="Times New Roman" w:cs="Times New Roman"/>
                <w:sz w:val="24"/>
                <w:szCs w:val="24"/>
              </w:rPr>
            </w:pPr>
            <w:r w:rsidRPr="008A6C4F">
              <w:rPr>
                <w:rFonts w:ascii="Times New Roman" w:hAnsi="Times New Roman" w:cs="Times New Roman"/>
                <w:sz w:val="24"/>
                <w:szCs w:val="24"/>
              </w:rPr>
              <w:t>/</w:t>
            </w:r>
          </w:p>
        </w:tc>
        <w:tc>
          <w:tcPr>
            <w:tcW w:w="1269" w:type="dxa"/>
            <w:noWrap/>
            <w:hideMark/>
          </w:tcPr>
          <w:p w:rsidR="00CA3541" w:rsidRPr="008A6C4F" w:rsidRDefault="00CA3541" w:rsidP="00343B9F">
            <w:pPr>
              <w:rPr>
                <w:rFonts w:ascii="Times New Roman" w:hAnsi="Times New Roman" w:cs="Times New Roman"/>
                <w:sz w:val="24"/>
                <w:szCs w:val="24"/>
              </w:rPr>
            </w:pPr>
            <w:r w:rsidRPr="008A6C4F">
              <w:rPr>
                <w:rFonts w:ascii="Times New Roman" w:hAnsi="Times New Roman" w:cs="Times New Roman"/>
                <w:sz w:val="24"/>
                <w:szCs w:val="24"/>
              </w:rPr>
              <w:t>109</w:t>
            </w:r>
          </w:p>
        </w:tc>
      </w:tr>
      <w:tr w:rsidR="00CA3541" w:rsidRPr="008A6C4F" w:rsidTr="00343B9F">
        <w:trPr>
          <w:trHeight w:val="1302"/>
        </w:trPr>
        <w:tc>
          <w:tcPr>
            <w:tcW w:w="1509" w:type="dxa"/>
            <w:noWrap/>
            <w:hideMark/>
          </w:tcPr>
          <w:p w:rsidR="00CA3541" w:rsidRPr="008A6C4F" w:rsidRDefault="00CA3541" w:rsidP="00343B9F">
            <w:pPr>
              <w:rPr>
                <w:rFonts w:ascii="Times New Roman" w:hAnsi="Times New Roman" w:cs="Times New Roman"/>
                <w:sz w:val="24"/>
                <w:szCs w:val="24"/>
              </w:rPr>
            </w:pPr>
            <w:r w:rsidRPr="008A6C4F">
              <w:rPr>
                <w:rFonts w:ascii="Times New Roman" w:hAnsi="Times New Roman" w:cs="Times New Roman"/>
                <w:sz w:val="24"/>
                <w:szCs w:val="24"/>
              </w:rPr>
              <w:t>LDH</w:t>
            </w:r>
          </w:p>
        </w:tc>
        <w:tc>
          <w:tcPr>
            <w:tcW w:w="3011" w:type="dxa"/>
            <w:hideMark/>
          </w:tcPr>
          <w:p w:rsidR="00CA3541" w:rsidRPr="008A6C4F" w:rsidRDefault="00CA3541" w:rsidP="00343B9F">
            <w:pPr>
              <w:rPr>
                <w:rFonts w:ascii="Times New Roman" w:hAnsi="Times New Roman" w:cs="Times New Roman"/>
                <w:sz w:val="24"/>
                <w:szCs w:val="24"/>
              </w:rPr>
            </w:pPr>
            <w:r w:rsidRPr="0044528C">
              <w:rPr>
                <w:rFonts w:ascii="Times New Roman" w:hAnsi="Times New Roman"/>
                <w:i/>
                <w:sz w:val="24"/>
              </w:rPr>
              <w:t xml:space="preserve">Ligue des Droits de </w:t>
            </w:r>
            <w:proofErr w:type="spellStart"/>
            <w:r w:rsidRPr="008A6C4F">
              <w:rPr>
                <w:rFonts w:ascii="Times New Roman" w:hAnsi="Times New Roman" w:cs="Times New Roman"/>
                <w:i/>
                <w:sz w:val="24"/>
                <w:szCs w:val="24"/>
              </w:rPr>
              <w:t>l’Homme</w:t>
            </w:r>
            <w:proofErr w:type="spellEnd"/>
            <w:r w:rsidRPr="008A6C4F">
              <w:rPr>
                <w:rFonts w:ascii="Times New Roman" w:hAnsi="Times New Roman" w:cs="Times New Roman"/>
                <w:sz w:val="24"/>
                <w:szCs w:val="24"/>
              </w:rPr>
              <w:t>: association that monitors and defends human rights within the French Republic</w:t>
            </w:r>
          </w:p>
        </w:tc>
        <w:tc>
          <w:tcPr>
            <w:tcW w:w="1509" w:type="dxa"/>
            <w:noWrap/>
            <w:hideMark/>
          </w:tcPr>
          <w:p w:rsidR="00CA3541" w:rsidRPr="008A6C4F" w:rsidRDefault="00CA3541" w:rsidP="00343B9F">
            <w:pPr>
              <w:rPr>
                <w:rFonts w:ascii="Times New Roman" w:hAnsi="Times New Roman" w:cs="Times New Roman"/>
                <w:sz w:val="24"/>
                <w:szCs w:val="24"/>
              </w:rPr>
            </w:pPr>
            <w:r w:rsidRPr="008A6C4F">
              <w:rPr>
                <w:rFonts w:ascii="Times New Roman" w:hAnsi="Times New Roman" w:cs="Times New Roman"/>
                <w:sz w:val="24"/>
                <w:szCs w:val="24"/>
              </w:rPr>
              <w:t>National</w:t>
            </w:r>
          </w:p>
        </w:tc>
        <w:tc>
          <w:tcPr>
            <w:tcW w:w="1511" w:type="dxa"/>
            <w:noWrap/>
            <w:hideMark/>
          </w:tcPr>
          <w:p w:rsidR="00CA3541" w:rsidRPr="008A6C4F" w:rsidRDefault="00CA3541" w:rsidP="00343B9F">
            <w:pPr>
              <w:rPr>
                <w:rFonts w:ascii="Times New Roman" w:hAnsi="Times New Roman" w:cs="Times New Roman"/>
                <w:sz w:val="24"/>
                <w:szCs w:val="24"/>
              </w:rPr>
            </w:pPr>
            <w:r w:rsidRPr="008A6C4F">
              <w:rPr>
                <w:rFonts w:ascii="Times New Roman" w:hAnsi="Times New Roman" w:cs="Times New Roman"/>
                <w:sz w:val="24"/>
                <w:szCs w:val="24"/>
              </w:rPr>
              <w:t>Human rights</w:t>
            </w:r>
          </w:p>
        </w:tc>
        <w:tc>
          <w:tcPr>
            <w:tcW w:w="1269" w:type="dxa"/>
            <w:noWrap/>
            <w:hideMark/>
          </w:tcPr>
          <w:p w:rsidR="00CA3541" w:rsidRPr="008A6C4F" w:rsidRDefault="00CA3541" w:rsidP="00343B9F">
            <w:pPr>
              <w:rPr>
                <w:rFonts w:ascii="Times New Roman" w:hAnsi="Times New Roman" w:cs="Times New Roman"/>
                <w:sz w:val="24"/>
                <w:szCs w:val="24"/>
              </w:rPr>
            </w:pPr>
            <w:r w:rsidRPr="008A6C4F">
              <w:rPr>
                <w:rFonts w:ascii="Times New Roman" w:hAnsi="Times New Roman" w:cs="Times New Roman"/>
                <w:sz w:val="24"/>
                <w:szCs w:val="24"/>
              </w:rPr>
              <w:t>33</w:t>
            </w:r>
          </w:p>
        </w:tc>
      </w:tr>
      <w:tr w:rsidR="00CA3541" w:rsidRPr="008A6C4F" w:rsidTr="00343B9F">
        <w:trPr>
          <w:trHeight w:val="1302"/>
        </w:trPr>
        <w:tc>
          <w:tcPr>
            <w:tcW w:w="1509" w:type="dxa"/>
            <w:noWrap/>
            <w:hideMark/>
          </w:tcPr>
          <w:p w:rsidR="00CA3541" w:rsidRPr="008A6C4F" w:rsidRDefault="00CA3541" w:rsidP="00343B9F">
            <w:pPr>
              <w:rPr>
                <w:rFonts w:ascii="Times New Roman" w:hAnsi="Times New Roman" w:cs="Times New Roman"/>
                <w:sz w:val="24"/>
                <w:szCs w:val="24"/>
              </w:rPr>
            </w:pPr>
            <w:r w:rsidRPr="008A6C4F">
              <w:rPr>
                <w:rFonts w:ascii="Times New Roman" w:hAnsi="Times New Roman" w:cs="Times New Roman"/>
                <w:sz w:val="24"/>
                <w:szCs w:val="24"/>
              </w:rPr>
              <w:t xml:space="preserve">CNDH </w:t>
            </w:r>
            <w:proofErr w:type="spellStart"/>
            <w:r w:rsidRPr="008A6C4F">
              <w:rPr>
                <w:rFonts w:ascii="Times New Roman" w:hAnsi="Times New Roman" w:cs="Times New Roman"/>
                <w:sz w:val="24"/>
                <w:szCs w:val="24"/>
              </w:rPr>
              <w:t>Romeurope</w:t>
            </w:r>
            <w:proofErr w:type="spellEnd"/>
            <w:r w:rsidRPr="008A6C4F">
              <w:rPr>
                <w:rFonts w:ascii="Times New Roman" w:hAnsi="Times New Roman" w:cs="Times New Roman"/>
                <w:sz w:val="24"/>
                <w:szCs w:val="24"/>
              </w:rPr>
              <w:t xml:space="preserve"> </w:t>
            </w:r>
          </w:p>
        </w:tc>
        <w:tc>
          <w:tcPr>
            <w:tcW w:w="3011" w:type="dxa"/>
            <w:hideMark/>
          </w:tcPr>
          <w:p w:rsidR="00CA3541" w:rsidRPr="008A6C4F" w:rsidRDefault="00CA3541" w:rsidP="00343B9F">
            <w:pPr>
              <w:rPr>
                <w:rFonts w:ascii="Times New Roman" w:hAnsi="Times New Roman" w:cs="Times New Roman"/>
                <w:sz w:val="24"/>
                <w:szCs w:val="24"/>
              </w:rPr>
            </w:pPr>
            <w:proofErr w:type="spellStart"/>
            <w:r w:rsidRPr="0044528C">
              <w:rPr>
                <w:rFonts w:ascii="Times New Roman" w:hAnsi="Times New Roman"/>
                <w:i/>
                <w:sz w:val="24"/>
              </w:rPr>
              <w:t>Collectif</w:t>
            </w:r>
            <w:proofErr w:type="spellEnd"/>
            <w:r w:rsidRPr="0044528C">
              <w:rPr>
                <w:rFonts w:ascii="Times New Roman" w:hAnsi="Times New Roman"/>
                <w:i/>
                <w:sz w:val="24"/>
              </w:rPr>
              <w:t xml:space="preserve"> National Droits de </w:t>
            </w:r>
            <w:proofErr w:type="spellStart"/>
            <w:r w:rsidRPr="0044528C">
              <w:rPr>
                <w:rFonts w:ascii="Times New Roman" w:hAnsi="Times New Roman"/>
                <w:i/>
                <w:sz w:val="24"/>
              </w:rPr>
              <w:t>l’Homme</w:t>
            </w:r>
            <w:proofErr w:type="spellEnd"/>
            <w:r w:rsidRPr="0044528C">
              <w:rPr>
                <w:rFonts w:ascii="Times New Roman" w:hAnsi="Times New Roman"/>
                <w:i/>
                <w:sz w:val="24"/>
              </w:rPr>
              <w:t xml:space="preserve"> </w:t>
            </w:r>
            <w:proofErr w:type="spellStart"/>
            <w:r w:rsidRPr="0044528C">
              <w:rPr>
                <w:rFonts w:ascii="Times New Roman" w:hAnsi="Times New Roman"/>
                <w:i/>
                <w:sz w:val="24"/>
              </w:rPr>
              <w:t>Romeurope</w:t>
            </w:r>
            <w:proofErr w:type="spellEnd"/>
            <w:r w:rsidRPr="008A6C4F">
              <w:rPr>
                <w:rFonts w:ascii="Times New Roman" w:hAnsi="Times New Roman" w:cs="Times New Roman"/>
                <w:sz w:val="24"/>
                <w:szCs w:val="24"/>
              </w:rPr>
              <w:t>: cluster of associations and local groups that support and defend the rights of (presumed) Roma in France</w:t>
            </w:r>
          </w:p>
        </w:tc>
        <w:tc>
          <w:tcPr>
            <w:tcW w:w="1509" w:type="dxa"/>
            <w:noWrap/>
            <w:hideMark/>
          </w:tcPr>
          <w:p w:rsidR="00CA3541" w:rsidRPr="008A6C4F" w:rsidRDefault="00CA3541" w:rsidP="00343B9F">
            <w:pPr>
              <w:rPr>
                <w:rFonts w:ascii="Times New Roman" w:hAnsi="Times New Roman" w:cs="Times New Roman"/>
                <w:sz w:val="24"/>
                <w:szCs w:val="24"/>
              </w:rPr>
            </w:pPr>
            <w:r>
              <w:rPr>
                <w:rFonts w:ascii="Times New Roman" w:hAnsi="Times New Roman" w:cs="Times New Roman"/>
                <w:sz w:val="24"/>
                <w:szCs w:val="24"/>
              </w:rPr>
              <w:t>Trans</w:t>
            </w:r>
            <w:r w:rsidRPr="008A6C4F">
              <w:rPr>
                <w:rFonts w:ascii="Times New Roman" w:hAnsi="Times New Roman" w:cs="Times New Roman"/>
                <w:sz w:val="24"/>
                <w:szCs w:val="24"/>
              </w:rPr>
              <w:t>national</w:t>
            </w:r>
          </w:p>
        </w:tc>
        <w:tc>
          <w:tcPr>
            <w:tcW w:w="1511" w:type="dxa"/>
            <w:noWrap/>
            <w:hideMark/>
          </w:tcPr>
          <w:p w:rsidR="00CA3541" w:rsidRPr="008A6C4F" w:rsidRDefault="00CA3541" w:rsidP="00343B9F">
            <w:pPr>
              <w:rPr>
                <w:rFonts w:ascii="Times New Roman" w:hAnsi="Times New Roman" w:cs="Times New Roman"/>
                <w:sz w:val="24"/>
                <w:szCs w:val="24"/>
              </w:rPr>
            </w:pPr>
            <w:r w:rsidRPr="008A6C4F">
              <w:rPr>
                <w:rFonts w:ascii="Times New Roman" w:hAnsi="Times New Roman" w:cs="Times New Roman"/>
                <w:sz w:val="24"/>
                <w:szCs w:val="24"/>
              </w:rPr>
              <w:t>Roma/HR</w:t>
            </w:r>
          </w:p>
        </w:tc>
        <w:tc>
          <w:tcPr>
            <w:tcW w:w="1269" w:type="dxa"/>
            <w:noWrap/>
            <w:hideMark/>
          </w:tcPr>
          <w:p w:rsidR="00CA3541" w:rsidRPr="008A6C4F" w:rsidRDefault="00CA3541" w:rsidP="00343B9F">
            <w:pPr>
              <w:rPr>
                <w:rFonts w:ascii="Times New Roman" w:hAnsi="Times New Roman" w:cs="Times New Roman"/>
                <w:sz w:val="24"/>
                <w:szCs w:val="24"/>
              </w:rPr>
            </w:pPr>
            <w:r w:rsidRPr="008A6C4F">
              <w:rPr>
                <w:rFonts w:ascii="Times New Roman" w:hAnsi="Times New Roman" w:cs="Times New Roman"/>
                <w:sz w:val="24"/>
                <w:szCs w:val="24"/>
              </w:rPr>
              <w:t>26</w:t>
            </w:r>
          </w:p>
        </w:tc>
      </w:tr>
      <w:tr w:rsidR="00CA3541" w:rsidRPr="008A6C4F" w:rsidTr="00343B9F">
        <w:trPr>
          <w:trHeight w:val="1302"/>
        </w:trPr>
        <w:tc>
          <w:tcPr>
            <w:tcW w:w="1509" w:type="dxa"/>
            <w:noWrap/>
            <w:hideMark/>
          </w:tcPr>
          <w:p w:rsidR="00CA3541" w:rsidRPr="008A6C4F" w:rsidRDefault="00CA3541" w:rsidP="00343B9F">
            <w:pPr>
              <w:rPr>
                <w:rFonts w:ascii="Times New Roman" w:hAnsi="Times New Roman" w:cs="Times New Roman"/>
                <w:sz w:val="24"/>
                <w:szCs w:val="24"/>
              </w:rPr>
            </w:pPr>
            <w:r w:rsidRPr="008A6C4F">
              <w:rPr>
                <w:rFonts w:ascii="Times New Roman" w:hAnsi="Times New Roman" w:cs="Times New Roman"/>
                <w:sz w:val="24"/>
                <w:szCs w:val="24"/>
              </w:rPr>
              <w:t>Hors la Rue</w:t>
            </w:r>
          </w:p>
        </w:tc>
        <w:tc>
          <w:tcPr>
            <w:tcW w:w="3011" w:type="dxa"/>
            <w:hideMark/>
          </w:tcPr>
          <w:p w:rsidR="00CA3541" w:rsidRPr="008A6C4F" w:rsidRDefault="00CA3541" w:rsidP="00343B9F">
            <w:pPr>
              <w:rPr>
                <w:rFonts w:ascii="Times New Roman" w:hAnsi="Times New Roman" w:cs="Times New Roman"/>
                <w:sz w:val="24"/>
                <w:szCs w:val="24"/>
              </w:rPr>
            </w:pPr>
            <w:r w:rsidRPr="008A6C4F">
              <w:rPr>
                <w:rFonts w:ascii="Times New Roman" w:hAnsi="Times New Roman" w:cs="Times New Roman"/>
                <w:sz w:val="24"/>
                <w:szCs w:val="24"/>
              </w:rPr>
              <w:t>French association that supports foreign minors in finding legal solutions to their problems</w:t>
            </w:r>
          </w:p>
        </w:tc>
        <w:tc>
          <w:tcPr>
            <w:tcW w:w="1509" w:type="dxa"/>
            <w:noWrap/>
            <w:hideMark/>
          </w:tcPr>
          <w:p w:rsidR="00CA3541" w:rsidRPr="008A6C4F" w:rsidRDefault="00CA3541" w:rsidP="00343B9F">
            <w:pPr>
              <w:rPr>
                <w:rFonts w:ascii="Times New Roman" w:hAnsi="Times New Roman" w:cs="Times New Roman"/>
                <w:sz w:val="24"/>
                <w:szCs w:val="24"/>
              </w:rPr>
            </w:pPr>
            <w:r w:rsidRPr="008A6C4F">
              <w:rPr>
                <w:rFonts w:ascii="Times New Roman" w:hAnsi="Times New Roman" w:cs="Times New Roman"/>
                <w:sz w:val="24"/>
                <w:szCs w:val="24"/>
              </w:rPr>
              <w:t>National</w:t>
            </w:r>
          </w:p>
        </w:tc>
        <w:tc>
          <w:tcPr>
            <w:tcW w:w="1511" w:type="dxa"/>
            <w:noWrap/>
            <w:hideMark/>
          </w:tcPr>
          <w:p w:rsidR="00CA3541" w:rsidRPr="008A6C4F" w:rsidRDefault="00CA3541" w:rsidP="00343B9F">
            <w:pPr>
              <w:rPr>
                <w:rFonts w:ascii="Times New Roman" w:hAnsi="Times New Roman" w:cs="Times New Roman"/>
                <w:sz w:val="24"/>
                <w:szCs w:val="24"/>
              </w:rPr>
            </w:pPr>
            <w:r w:rsidRPr="008A6C4F">
              <w:rPr>
                <w:rFonts w:ascii="Times New Roman" w:hAnsi="Times New Roman" w:cs="Times New Roman"/>
                <w:sz w:val="24"/>
                <w:szCs w:val="24"/>
              </w:rPr>
              <w:t>Migration</w:t>
            </w:r>
          </w:p>
        </w:tc>
        <w:tc>
          <w:tcPr>
            <w:tcW w:w="1269" w:type="dxa"/>
            <w:noWrap/>
            <w:hideMark/>
          </w:tcPr>
          <w:p w:rsidR="00CA3541" w:rsidRPr="008A6C4F" w:rsidRDefault="00CA3541" w:rsidP="00343B9F">
            <w:pPr>
              <w:rPr>
                <w:rFonts w:ascii="Times New Roman" w:hAnsi="Times New Roman" w:cs="Times New Roman"/>
                <w:sz w:val="24"/>
                <w:szCs w:val="24"/>
              </w:rPr>
            </w:pPr>
            <w:r w:rsidRPr="008A6C4F">
              <w:rPr>
                <w:rFonts w:ascii="Times New Roman" w:hAnsi="Times New Roman" w:cs="Times New Roman"/>
                <w:sz w:val="24"/>
                <w:szCs w:val="24"/>
              </w:rPr>
              <w:t>20</w:t>
            </w:r>
          </w:p>
        </w:tc>
      </w:tr>
      <w:tr w:rsidR="00CA3541" w:rsidRPr="008A6C4F" w:rsidTr="00343B9F">
        <w:trPr>
          <w:trHeight w:val="1302"/>
        </w:trPr>
        <w:tc>
          <w:tcPr>
            <w:tcW w:w="1509" w:type="dxa"/>
            <w:noWrap/>
            <w:hideMark/>
          </w:tcPr>
          <w:p w:rsidR="00CA3541" w:rsidRPr="008A6C4F" w:rsidRDefault="00CA3541" w:rsidP="00343B9F">
            <w:pPr>
              <w:rPr>
                <w:rFonts w:ascii="Times New Roman" w:hAnsi="Times New Roman" w:cs="Times New Roman"/>
                <w:sz w:val="24"/>
                <w:szCs w:val="24"/>
              </w:rPr>
            </w:pPr>
            <w:r w:rsidRPr="008A6C4F">
              <w:rPr>
                <w:rFonts w:ascii="Times New Roman" w:hAnsi="Times New Roman" w:cs="Times New Roman"/>
                <w:sz w:val="24"/>
                <w:szCs w:val="24"/>
              </w:rPr>
              <w:t>GISTI</w:t>
            </w:r>
          </w:p>
        </w:tc>
        <w:tc>
          <w:tcPr>
            <w:tcW w:w="3011" w:type="dxa"/>
            <w:hideMark/>
          </w:tcPr>
          <w:p w:rsidR="00CA3541" w:rsidRPr="008A6C4F" w:rsidRDefault="00CA3541" w:rsidP="00343B9F">
            <w:pPr>
              <w:rPr>
                <w:rFonts w:ascii="Times New Roman" w:hAnsi="Times New Roman" w:cs="Times New Roman"/>
                <w:sz w:val="24"/>
                <w:szCs w:val="24"/>
              </w:rPr>
            </w:pPr>
            <w:r w:rsidRPr="0044528C">
              <w:rPr>
                <w:rFonts w:ascii="Times New Roman" w:hAnsi="Times New Roman"/>
                <w:i/>
                <w:sz w:val="24"/>
              </w:rPr>
              <w:t xml:space="preserve">Groupe </w:t>
            </w:r>
            <w:proofErr w:type="spellStart"/>
            <w:r w:rsidRPr="0044528C">
              <w:rPr>
                <w:rFonts w:ascii="Times New Roman" w:hAnsi="Times New Roman"/>
                <w:i/>
                <w:sz w:val="24"/>
              </w:rPr>
              <w:t>d’Information</w:t>
            </w:r>
            <w:proofErr w:type="spellEnd"/>
            <w:r w:rsidRPr="0044528C">
              <w:rPr>
                <w:rFonts w:ascii="Times New Roman" w:hAnsi="Times New Roman"/>
                <w:i/>
                <w:sz w:val="24"/>
              </w:rPr>
              <w:t xml:space="preserve"> et de </w:t>
            </w:r>
            <w:proofErr w:type="spellStart"/>
            <w:r w:rsidRPr="0044528C">
              <w:rPr>
                <w:rFonts w:ascii="Times New Roman" w:hAnsi="Times New Roman"/>
                <w:i/>
                <w:sz w:val="24"/>
              </w:rPr>
              <w:t>Soutien</w:t>
            </w:r>
            <w:proofErr w:type="spellEnd"/>
            <w:r w:rsidRPr="0044528C">
              <w:rPr>
                <w:rFonts w:ascii="Times New Roman" w:hAnsi="Times New Roman"/>
                <w:i/>
                <w:sz w:val="24"/>
              </w:rPr>
              <w:t xml:space="preserve"> des </w:t>
            </w:r>
            <w:proofErr w:type="spellStart"/>
            <w:r w:rsidRPr="0044528C">
              <w:rPr>
                <w:rFonts w:ascii="Times New Roman" w:hAnsi="Times New Roman"/>
                <w:i/>
                <w:sz w:val="24"/>
              </w:rPr>
              <w:t>Immigrés</w:t>
            </w:r>
            <w:proofErr w:type="spellEnd"/>
            <w:r w:rsidRPr="008A6C4F">
              <w:rPr>
                <w:rFonts w:ascii="Times New Roman" w:hAnsi="Times New Roman" w:cs="Times New Roman"/>
                <w:sz w:val="24"/>
                <w:szCs w:val="24"/>
              </w:rPr>
              <w:t xml:space="preserve">: French association specialized in legal advice that militates for equal access to rights, citizenship, and free movement </w:t>
            </w:r>
          </w:p>
        </w:tc>
        <w:tc>
          <w:tcPr>
            <w:tcW w:w="1509" w:type="dxa"/>
            <w:noWrap/>
            <w:hideMark/>
          </w:tcPr>
          <w:p w:rsidR="00CA3541" w:rsidRPr="008A6C4F" w:rsidRDefault="00CA3541" w:rsidP="00343B9F">
            <w:pPr>
              <w:rPr>
                <w:rFonts w:ascii="Times New Roman" w:hAnsi="Times New Roman" w:cs="Times New Roman"/>
                <w:sz w:val="24"/>
                <w:szCs w:val="24"/>
              </w:rPr>
            </w:pPr>
            <w:r w:rsidRPr="008A6C4F">
              <w:rPr>
                <w:rFonts w:ascii="Times New Roman" w:hAnsi="Times New Roman" w:cs="Times New Roman"/>
                <w:sz w:val="24"/>
                <w:szCs w:val="24"/>
              </w:rPr>
              <w:t>National</w:t>
            </w:r>
          </w:p>
        </w:tc>
        <w:tc>
          <w:tcPr>
            <w:tcW w:w="1511" w:type="dxa"/>
            <w:noWrap/>
            <w:hideMark/>
          </w:tcPr>
          <w:p w:rsidR="00CA3541" w:rsidRPr="008A6C4F" w:rsidRDefault="00CA3541" w:rsidP="00343B9F">
            <w:pPr>
              <w:rPr>
                <w:rFonts w:ascii="Times New Roman" w:hAnsi="Times New Roman" w:cs="Times New Roman"/>
                <w:sz w:val="24"/>
                <w:szCs w:val="24"/>
              </w:rPr>
            </w:pPr>
            <w:r w:rsidRPr="008A6C4F">
              <w:rPr>
                <w:rFonts w:ascii="Times New Roman" w:hAnsi="Times New Roman" w:cs="Times New Roman"/>
                <w:sz w:val="24"/>
                <w:szCs w:val="24"/>
              </w:rPr>
              <w:t>Migration</w:t>
            </w:r>
          </w:p>
        </w:tc>
        <w:tc>
          <w:tcPr>
            <w:tcW w:w="1269" w:type="dxa"/>
            <w:noWrap/>
            <w:hideMark/>
          </w:tcPr>
          <w:p w:rsidR="00CA3541" w:rsidRPr="008A6C4F" w:rsidRDefault="00CA3541" w:rsidP="00343B9F">
            <w:pPr>
              <w:rPr>
                <w:rFonts w:ascii="Times New Roman" w:hAnsi="Times New Roman" w:cs="Times New Roman"/>
                <w:sz w:val="24"/>
                <w:szCs w:val="24"/>
              </w:rPr>
            </w:pPr>
            <w:r w:rsidRPr="008A6C4F">
              <w:rPr>
                <w:rFonts w:ascii="Times New Roman" w:hAnsi="Times New Roman" w:cs="Times New Roman"/>
                <w:sz w:val="24"/>
                <w:szCs w:val="24"/>
              </w:rPr>
              <w:t>18</w:t>
            </w:r>
          </w:p>
        </w:tc>
      </w:tr>
      <w:tr w:rsidR="00CA3541" w:rsidRPr="008A6C4F" w:rsidTr="00343B9F">
        <w:trPr>
          <w:trHeight w:val="1302"/>
        </w:trPr>
        <w:tc>
          <w:tcPr>
            <w:tcW w:w="1509" w:type="dxa"/>
            <w:noWrap/>
            <w:hideMark/>
          </w:tcPr>
          <w:p w:rsidR="00CA3541" w:rsidRPr="008A6C4F" w:rsidRDefault="00CA3541" w:rsidP="00343B9F">
            <w:pPr>
              <w:rPr>
                <w:rFonts w:ascii="Times New Roman" w:hAnsi="Times New Roman" w:cs="Times New Roman"/>
                <w:sz w:val="24"/>
                <w:szCs w:val="24"/>
              </w:rPr>
            </w:pPr>
            <w:proofErr w:type="spellStart"/>
            <w:r w:rsidRPr="008A6C4F">
              <w:rPr>
                <w:rFonts w:ascii="Times New Roman" w:hAnsi="Times New Roman" w:cs="Times New Roman"/>
                <w:sz w:val="24"/>
                <w:szCs w:val="24"/>
              </w:rPr>
              <w:t>Peyroux</w:t>
            </w:r>
            <w:proofErr w:type="spellEnd"/>
          </w:p>
        </w:tc>
        <w:tc>
          <w:tcPr>
            <w:tcW w:w="3011" w:type="dxa"/>
            <w:hideMark/>
          </w:tcPr>
          <w:p w:rsidR="00CA3541" w:rsidRPr="008A6C4F" w:rsidRDefault="00CA3541" w:rsidP="00343B9F">
            <w:pPr>
              <w:rPr>
                <w:rFonts w:ascii="Times New Roman" w:hAnsi="Times New Roman" w:cs="Times New Roman"/>
                <w:sz w:val="24"/>
                <w:szCs w:val="24"/>
              </w:rPr>
            </w:pPr>
            <w:r w:rsidRPr="008A6C4F">
              <w:rPr>
                <w:rFonts w:ascii="Times New Roman" w:hAnsi="Times New Roman" w:cs="Times New Roman"/>
                <w:sz w:val="24"/>
                <w:szCs w:val="24"/>
              </w:rPr>
              <w:t xml:space="preserve">Deputy director of </w:t>
            </w:r>
            <w:r w:rsidRPr="0044528C">
              <w:rPr>
                <w:rFonts w:ascii="Times New Roman" w:hAnsi="Times New Roman"/>
                <w:i/>
                <w:sz w:val="24"/>
              </w:rPr>
              <w:t>Hors la Rue</w:t>
            </w:r>
          </w:p>
        </w:tc>
        <w:tc>
          <w:tcPr>
            <w:tcW w:w="1509" w:type="dxa"/>
            <w:noWrap/>
            <w:hideMark/>
          </w:tcPr>
          <w:p w:rsidR="00CA3541" w:rsidRPr="008A6C4F" w:rsidRDefault="00CA3541" w:rsidP="00343B9F">
            <w:pPr>
              <w:rPr>
                <w:rFonts w:ascii="Times New Roman" w:hAnsi="Times New Roman" w:cs="Times New Roman"/>
                <w:sz w:val="24"/>
                <w:szCs w:val="24"/>
              </w:rPr>
            </w:pPr>
            <w:r w:rsidRPr="008A6C4F">
              <w:rPr>
                <w:rFonts w:ascii="Times New Roman" w:hAnsi="Times New Roman" w:cs="Times New Roman"/>
                <w:sz w:val="24"/>
                <w:szCs w:val="24"/>
              </w:rPr>
              <w:t>National</w:t>
            </w:r>
          </w:p>
        </w:tc>
        <w:tc>
          <w:tcPr>
            <w:tcW w:w="1511" w:type="dxa"/>
            <w:noWrap/>
            <w:hideMark/>
          </w:tcPr>
          <w:p w:rsidR="00CA3541" w:rsidRPr="008A6C4F" w:rsidRDefault="00CA3541" w:rsidP="00343B9F">
            <w:pPr>
              <w:rPr>
                <w:rFonts w:ascii="Times New Roman" w:hAnsi="Times New Roman" w:cs="Times New Roman"/>
                <w:sz w:val="24"/>
                <w:szCs w:val="24"/>
              </w:rPr>
            </w:pPr>
            <w:r w:rsidRPr="008A6C4F">
              <w:rPr>
                <w:rFonts w:ascii="Times New Roman" w:hAnsi="Times New Roman" w:cs="Times New Roman"/>
                <w:sz w:val="24"/>
                <w:szCs w:val="24"/>
              </w:rPr>
              <w:t>Migration</w:t>
            </w:r>
          </w:p>
        </w:tc>
        <w:tc>
          <w:tcPr>
            <w:tcW w:w="1269" w:type="dxa"/>
            <w:noWrap/>
            <w:hideMark/>
          </w:tcPr>
          <w:p w:rsidR="00CA3541" w:rsidRPr="008A6C4F" w:rsidRDefault="00CA3541" w:rsidP="00343B9F">
            <w:pPr>
              <w:rPr>
                <w:rFonts w:ascii="Times New Roman" w:hAnsi="Times New Roman" w:cs="Times New Roman"/>
                <w:sz w:val="24"/>
                <w:szCs w:val="24"/>
              </w:rPr>
            </w:pPr>
            <w:r w:rsidRPr="008A6C4F">
              <w:rPr>
                <w:rFonts w:ascii="Times New Roman" w:hAnsi="Times New Roman" w:cs="Times New Roman"/>
                <w:sz w:val="24"/>
                <w:szCs w:val="24"/>
              </w:rPr>
              <w:t>17</w:t>
            </w:r>
          </w:p>
        </w:tc>
      </w:tr>
      <w:tr w:rsidR="00CA3541" w:rsidRPr="008A6C4F" w:rsidTr="00343B9F">
        <w:trPr>
          <w:trHeight w:val="1302"/>
        </w:trPr>
        <w:tc>
          <w:tcPr>
            <w:tcW w:w="1509" w:type="dxa"/>
            <w:noWrap/>
            <w:hideMark/>
          </w:tcPr>
          <w:p w:rsidR="00CA3541" w:rsidRPr="008A6C4F" w:rsidRDefault="00CA3541" w:rsidP="00343B9F">
            <w:pPr>
              <w:rPr>
                <w:rFonts w:ascii="Times New Roman" w:hAnsi="Times New Roman" w:cs="Times New Roman"/>
                <w:sz w:val="24"/>
                <w:szCs w:val="24"/>
              </w:rPr>
            </w:pPr>
            <w:r w:rsidRPr="008A6C4F">
              <w:rPr>
                <w:rFonts w:ascii="Times New Roman" w:hAnsi="Times New Roman" w:cs="Times New Roman"/>
                <w:sz w:val="24"/>
                <w:szCs w:val="24"/>
              </w:rPr>
              <w:t xml:space="preserve">SOS </w:t>
            </w:r>
            <w:proofErr w:type="spellStart"/>
            <w:r w:rsidRPr="008A6C4F">
              <w:rPr>
                <w:rFonts w:ascii="Times New Roman" w:hAnsi="Times New Roman" w:cs="Times New Roman"/>
                <w:sz w:val="24"/>
                <w:szCs w:val="24"/>
              </w:rPr>
              <w:t>Racisme</w:t>
            </w:r>
            <w:proofErr w:type="spellEnd"/>
          </w:p>
        </w:tc>
        <w:tc>
          <w:tcPr>
            <w:tcW w:w="3011" w:type="dxa"/>
            <w:hideMark/>
          </w:tcPr>
          <w:p w:rsidR="00CA3541" w:rsidRPr="008A6C4F" w:rsidRDefault="00CA3541" w:rsidP="00343B9F">
            <w:pPr>
              <w:rPr>
                <w:rFonts w:ascii="Times New Roman" w:hAnsi="Times New Roman" w:cs="Times New Roman"/>
                <w:sz w:val="24"/>
                <w:szCs w:val="24"/>
              </w:rPr>
            </w:pPr>
            <w:r w:rsidRPr="008A6C4F">
              <w:rPr>
                <w:rFonts w:ascii="Times New Roman" w:hAnsi="Times New Roman" w:cs="Times New Roman"/>
                <w:sz w:val="24"/>
                <w:szCs w:val="24"/>
              </w:rPr>
              <w:t>Anti-racist activist movement</w:t>
            </w:r>
          </w:p>
        </w:tc>
        <w:tc>
          <w:tcPr>
            <w:tcW w:w="1509" w:type="dxa"/>
            <w:noWrap/>
            <w:hideMark/>
          </w:tcPr>
          <w:p w:rsidR="00CA3541" w:rsidRPr="008A6C4F" w:rsidRDefault="00CA3541" w:rsidP="00343B9F">
            <w:pPr>
              <w:rPr>
                <w:rFonts w:ascii="Times New Roman" w:hAnsi="Times New Roman" w:cs="Times New Roman"/>
                <w:sz w:val="24"/>
                <w:szCs w:val="24"/>
              </w:rPr>
            </w:pPr>
            <w:r w:rsidRPr="008A6C4F">
              <w:rPr>
                <w:rFonts w:ascii="Times New Roman" w:hAnsi="Times New Roman" w:cs="Times New Roman"/>
                <w:sz w:val="24"/>
                <w:szCs w:val="24"/>
              </w:rPr>
              <w:t>National</w:t>
            </w:r>
          </w:p>
        </w:tc>
        <w:tc>
          <w:tcPr>
            <w:tcW w:w="1511" w:type="dxa"/>
            <w:noWrap/>
            <w:hideMark/>
          </w:tcPr>
          <w:p w:rsidR="00CA3541" w:rsidRPr="008A6C4F" w:rsidRDefault="00CA3541" w:rsidP="00343B9F">
            <w:pPr>
              <w:rPr>
                <w:rFonts w:ascii="Times New Roman" w:hAnsi="Times New Roman" w:cs="Times New Roman"/>
                <w:sz w:val="24"/>
                <w:szCs w:val="24"/>
              </w:rPr>
            </w:pPr>
            <w:r w:rsidRPr="008A6C4F">
              <w:rPr>
                <w:rFonts w:ascii="Times New Roman" w:hAnsi="Times New Roman" w:cs="Times New Roman"/>
                <w:sz w:val="24"/>
                <w:szCs w:val="24"/>
              </w:rPr>
              <w:t>Anti-racism</w:t>
            </w:r>
          </w:p>
        </w:tc>
        <w:tc>
          <w:tcPr>
            <w:tcW w:w="1269" w:type="dxa"/>
            <w:noWrap/>
            <w:hideMark/>
          </w:tcPr>
          <w:p w:rsidR="00CA3541" w:rsidRPr="008A6C4F" w:rsidRDefault="00CA3541" w:rsidP="00343B9F">
            <w:pPr>
              <w:rPr>
                <w:rFonts w:ascii="Times New Roman" w:hAnsi="Times New Roman" w:cs="Times New Roman"/>
                <w:sz w:val="24"/>
                <w:szCs w:val="24"/>
              </w:rPr>
            </w:pPr>
            <w:r w:rsidRPr="008A6C4F">
              <w:rPr>
                <w:rFonts w:ascii="Times New Roman" w:hAnsi="Times New Roman" w:cs="Times New Roman"/>
                <w:sz w:val="24"/>
                <w:szCs w:val="24"/>
              </w:rPr>
              <w:t>16</w:t>
            </w:r>
          </w:p>
        </w:tc>
      </w:tr>
      <w:tr w:rsidR="00CA3541" w:rsidRPr="008A6C4F" w:rsidTr="00343B9F">
        <w:trPr>
          <w:trHeight w:val="1302"/>
        </w:trPr>
        <w:tc>
          <w:tcPr>
            <w:tcW w:w="1509" w:type="dxa"/>
            <w:noWrap/>
            <w:hideMark/>
          </w:tcPr>
          <w:p w:rsidR="00CA3541" w:rsidRPr="008A6C4F" w:rsidRDefault="00CA3541" w:rsidP="00343B9F">
            <w:pPr>
              <w:rPr>
                <w:rFonts w:ascii="Times New Roman" w:hAnsi="Times New Roman" w:cs="Times New Roman"/>
                <w:sz w:val="24"/>
                <w:szCs w:val="24"/>
              </w:rPr>
            </w:pPr>
            <w:r w:rsidRPr="008A6C4F">
              <w:rPr>
                <w:rFonts w:ascii="Times New Roman" w:hAnsi="Times New Roman" w:cs="Times New Roman"/>
                <w:sz w:val="24"/>
                <w:szCs w:val="24"/>
              </w:rPr>
              <w:t>UFAT</w:t>
            </w:r>
          </w:p>
        </w:tc>
        <w:tc>
          <w:tcPr>
            <w:tcW w:w="3011" w:type="dxa"/>
            <w:hideMark/>
          </w:tcPr>
          <w:p w:rsidR="00CA3541" w:rsidRPr="008A6C4F" w:rsidRDefault="00CA3541" w:rsidP="00343B9F">
            <w:pPr>
              <w:rPr>
                <w:rFonts w:ascii="Times New Roman" w:hAnsi="Times New Roman" w:cs="Times New Roman"/>
                <w:sz w:val="24"/>
                <w:szCs w:val="24"/>
              </w:rPr>
            </w:pPr>
            <w:r w:rsidRPr="0044528C">
              <w:rPr>
                <w:rFonts w:ascii="Times New Roman" w:hAnsi="Times New Roman"/>
                <w:i/>
                <w:sz w:val="24"/>
              </w:rPr>
              <w:t xml:space="preserve">Union </w:t>
            </w:r>
            <w:proofErr w:type="spellStart"/>
            <w:r w:rsidRPr="0044528C">
              <w:rPr>
                <w:rFonts w:ascii="Times New Roman" w:hAnsi="Times New Roman"/>
                <w:i/>
                <w:sz w:val="24"/>
              </w:rPr>
              <w:t>Française</w:t>
            </w:r>
            <w:proofErr w:type="spellEnd"/>
            <w:r w:rsidRPr="0044528C">
              <w:rPr>
                <w:rFonts w:ascii="Times New Roman" w:hAnsi="Times New Roman"/>
                <w:i/>
                <w:sz w:val="24"/>
              </w:rPr>
              <w:t xml:space="preserve"> des Associations </w:t>
            </w:r>
            <w:proofErr w:type="spellStart"/>
            <w:r w:rsidRPr="0044528C">
              <w:rPr>
                <w:rFonts w:ascii="Times New Roman" w:hAnsi="Times New Roman"/>
                <w:i/>
                <w:sz w:val="24"/>
              </w:rPr>
              <w:t>Tsiganes</w:t>
            </w:r>
            <w:proofErr w:type="spellEnd"/>
            <w:r w:rsidRPr="008A6C4F">
              <w:rPr>
                <w:rFonts w:ascii="Times New Roman" w:hAnsi="Times New Roman" w:cs="Times New Roman"/>
                <w:sz w:val="24"/>
                <w:szCs w:val="24"/>
              </w:rPr>
              <w:t>: French association that strives for the recognition of and respect for the values and heritage of the Gypsy people</w:t>
            </w:r>
          </w:p>
        </w:tc>
        <w:tc>
          <w:tcPr>
            <w:tcW w:w="1509" w:type="dxa"/>
            <w:noWrap/>
            <w:hideMark/>
          </w:tcPr>
          <w:p w:rsidR="00CA3541" w:rsidRPr="008A6C4F" w:rsidRDefault="00CA3541" w:rsidP="00343B9F">
            <w:pPr>
              <w:rPr>
                <w:rFonts w:ascii="Times New Roman" w:hAnsi="Times New Roman" w:cs="Times New Roman"/>
                <w:sz w:val="24"/>
                <w:szCs w:val="24"/>
              </w:rPr>
            </w:pPr>
            <w:r w:rsidRPr="008A6C4F">
              <w:rPr>
                <w:rFonts w:ascii="Times New Roman" w:hAnsi="Times New Roman" w:cs="Times New Roman"/>
                <w:sz w:val="24"/>
                <w:szCs w:val="24"/>
              </w:rPr>
              <w:t>National</w:t>
            </w:r>
          </w:p>
        </w:tc>
        <w:tc>
          <w:tcPr>
            <w:tcW w:w="1511" w:type="dxa"/>
            <w:noWrap/>
            <w:hideMark/>
          </w:tcPr>
          <w:p w:rsidR="00CA3541" w:rsidRPr="008A6C4F" w:rsidRDefault="00CA3541" w:rsidP="00343B9F">
            <w:pPr>
              <w:rPr>
                <w:rFonts w:ascii="Times New Roman" w:hAnsi="Times New Roman" w:cs="Times New Roman"/>
                <w:sz w:val="24"/>
                <w:szCs w:val="24"/>
              </w:rPr>
            </w:pPr>
            <w:r w:rsidRPr="008A6C4F">
              <w:rPr>
                <w:rFonts w:ascii="Times New Roman" w:hAnsi="Times New Roman" w:cs="Times New Roman"/>
                <w:sz w:val="24"/>
                <w:szCs w:val="24"/>
              </w:rPr>
              <w:t>Roma</w:t>
            </w:r>
          </w:p>
        </w:tc>
        <w:tc>
          <w:tcPr>
            <w:tcW w:w="1269" w:type="dxa"/>
            <w:noWrap/>
            <w:hideMark/>
          </w:tcPr>
          <w:p w:rsidR="00CA3541" w:rsidRPr="008A6C4F" w:rsidRDefault="00CA3541" w:rsidP="00343B9F">
            <w:pPr>
              <w:rPr>
                <w:rFonts w:ascii="Times New Roman" w:hAnsi="Times New Roman" w:cs="Times New Roman"/>
                <w:sz w:val="24"/>
                <w:szCs w:val="24"/>
              </w:rPr>
            </w:pPr>
            <w:r w:rsidRPr="008A6C4F">
              <w:rPr>
                <w:rFonts w:ascii="Times New Roman" w:hAnsi="Times New Roman" w:cs="Times New Roman"/>
                <w:sz w:val="24"/>
                <w:szCs w:val="24"/>
              </w:rPr>
              <w:t>15</w:t>
            </w:r>
          </w:p>
        </w:tc>
      </w:tr>
      <w:tr w:rsidR="00CA3541" w:rsidRPr="008A6C4F" w:rsidTr="00343B9F">
        <w:trPr>
          <w:trHeight w:val="1302"/>
        </w:trPr>
        <w:tc>
          <w:tcPr>
            <w:tcW w:w="1509" w:type="dxa"/>
            <w:hideMark/>
          </w:tcPr>
          <w:p w:rsidR="00CA3541" w:rsidRPr="008A6C4F" w:rsidRDefault="00CA3541" w:rsidP="00343B9F">
            <w:pPr>
              <w:rPr>
                <w:rFonts w:ascii="Times New Roman" w:hAnsi="Times New Roman" w:cs="Times New Roman"/>
                <w:sz w:val="24"/>
                <w:szCs w:val="24"/>
              </w:rPr>
            </w:pPr>
            <w:r w:rsidRPr="008A6C4F">
              <w:rPr>
                <w:rFonts w:ascii="Times New Roman" w:hAnsi="Times New Roman" w:cs="Times New Roman"/>
                <w:sz w:val="24"/>
                <w:szCs w:val="24"/>
              </w:rPr>
              <w:lastRenderedPageBreak/>
              <w:t>CRAN</w:t>
            </w:r>
          </w:p>
        </w:tc>
        <w:tc>
          <w:tcPr>
            <w:tcW w:w="3011" w:type="dxa"/>
            <w:hideMark/>
          </w:tcPr>
          <w:p w:rsidR="00CA3541" w:rsidRPr="008A6C4F" w:rsidRDefault="00CA3541" w:rsidP="00343B9F">
            <w:pPr>
              <w:rPr>
                <w:rFonts w:ascii="Times New Roman" w:hAnsi="Times New Roman" w:cs="Times New Roman"/>
                <w:sz w:val="24"/>
                <w:szCs w:val="24"/>
              </w:rPr>
            </w:pPr>
            <w:r w:rsidRPr="0044528C">
              <w:rPr>
                <w:rFonts w:ascii="Times New Roman" w:hAnsi="Times New Roman"/>
                <w:i/>
                <w:sz w:val="24"/>
              </w:rPr>
              <w:t xml:space="preserve">Conseil </w:t>
            </w:r>
            <w:proofErr w:type="spellStart"/>
            <w:r w:rsidRPr="0044528C">
              <w:rPr>
                <w:rFonts w:ascii="Times New Roman" w:hAnsi="Times New Roman"/>
                <w:i/>
                <w:sz w:val="24"/>
              </w:rPr>
              <w:t>Représentatif</w:t>
            </w:r>
            <w:proofErr w:type="spellEnd"/>
            <w:r w:rsidRPr="0044528C">
              <w:rPr>
                <w:rFonts w:ascii="Times New Roman" w:hAnsi="Times New Roman"/>
                <w:i/>
                <w:sz w:val="24"/>
              </w:rPr>
              <w:t xml:space="preserve"> des Associations </w:t>
            </w:r>
            <w:proofErr w:type="spellStart"/>
            <w:r w:rsidRPr="0044528C">
              <w:rPr>
                <w:rFonts w:ascii="Times New Roman" w:hAnsi="Times New Roman"/>
                <w:i/>
                <w:sz w:val="24"/>
              </w:rPr>
              <w:t>Noires</w:t>
            </w:r>
            <w:proofErr w:type="spellEnd"/>
            <w:r w:rsidRPr="008A6C4F">
              <w:rPr>
                <w:rFonts w:ascii="Times New Roman" w:hAnsi="Times New Roman" w:cs="Times New Roman"/>
                <w:sz w:val="24"/>
                <w:szCs w:val="24"/>
              </w:rPr>
              <w:t>: French anti-racist and anti-colonial movement</w:t>
            </w:r>
          </w:p>
        </w:tc>
        <w:tc>
          <w:tcPr>
            <w:tcW w:w="1509" w:type="dxa"/>
            <w:noWrap/>
            <w:hideMark/>
          </w:tcPr>
          <w:p w:rsidR="00CA3541" w:rsidRPr="008A6C4F" w:rsidRDefault="00CA3541" w:rsidP="00343B9F">
            <w:pPr>
              <w:rPr>
                <w:rFonts w:ascii="Times New Roman" w:hAnsi="Times New Roman" w:cs="Times New Roman"/>
                <w:sz w:val="24"/>
                <w:szCs w:val="24"/>
              </w:rPr>
            </w:pPr>
            <w:r w:rsidRPr="008A6C4F">
              <w:rPr>
                <w:rFonts w:ascii="Times New Roman" w:hAnsi="Times New Roman" w:cs="Times New Roman"/>
                <w:sz w:val="24"/>
                <w:szCs w:val="24"/>
              </w:rPr>
              <w:t xml:space="preserve">National </w:t>
            </w:r>
          </w:p>
        </w:tc>
        <w:tc>
          <w:tcPr>
            <w:tcW w:w="1511" w:type="dxa"/>
            <w:noWrap/>
            <w:hideMark/>
          </w:tcPr>
          <w:p w:rsidR="00CA3541" w:rsidRPr="008A6C4F" w:rsidRDefault="00CA3541" w:rsidP="00343B9F">
            <w:pPr>
              <w:rPr>
                <w:rFonts w:ascii="Times New Roman" w:hAnsi="Times New Roman" w:cs="Times New Roman"/>
                <w:sz w:val="24"/>
                <w:szCs w:val="24"/>
              </w:rPr>
            </w:pPr>
            <w:r w:rsidRPr="008A6C4F">
              <w:rPr>
                <w:rFonts w:ascii="Times New Roman" w:hAnsi="Times New Roman" w:cs="Times New Roman"/>
                <w:sz w:val="24"/>
                <w:szCs w:val="24"/>
              </w:rPr>
              <w:t>Anti-racism</w:t>
            </w:r>
          </w:p>
        </w:tc>
        <w:tc>
          <w:tcPr>
            <w:tcW w:w="1269" w:type="dxa"/>
            <w:noWrap/>
            <w:hideMark/>
          </w:tcPr>
          <w:p w:rsidR="00CA3541" w:rsidRPr="008A6C4F" w:rsidRDefault="00CA3541" w:rsidP="00343B9F">
            <w:pPr>
              <w:rPr>
                <w:rFonts w:ascii="Times New Roman" w:hAnsi="Times New Roman" w:cs="Times New Roman"/>
                <w:sz w:val="24"/>
                <w:szCs w:val="24"/>
              </w:rPr>
            </w:pPr>
            <w:r w:rsidRPr="008A6C4F">
              <w:rPr>
                <w:rFonts w:ascii="Times New Roman" w:hAnsi="Times New Roman" w:cs="Times New Roman"/>
                <w:sz w:val="24"/>
                <w:szCs w:val="24"/>
              </w:rPr>
              <w:t>15</w:t>
            </w:r>
          </w:p>
        </w:tc>
      </w:tr>
      <w:tr w:rsidR="00CA3541" w:rsidRPr="008A6C4F" w:rsidTr="00343B9F">
        <w:trPr>
          <w:trHeight w:val="1302"/>
        </w:trPr>
        <w:tc>
          <w:tcPr>
            <w:tcW w:w="1509" w:type="dxa"/>
            <w:noWrap/>
            <w:hideMark/>
          </w:tcPr>
          <w:p w:rsidR="00CA3541" w:rsidRPr="008A6C4F" w:rsidRDefault="00CA3541" w:rsidP="00343B9F">
            <w:pPr>
              <w:rPr>
                <w:rFonts w:ascii="Times New Roman" w:hAnsi="Times New Roman" w:cs="Times New Roman"/>
                <w:sz w:val="24"/>
                <w:szCs w:val="24"/>
              </w:rPr>
            </w:pPr>
            <w:proofErr w:type="spellStart"/>
            <w:r w:rsidRPr="008A6C4F">
              <w:rPr>
                <w:rFonts w:ascii="Times New Roman" w:hAnsi="Times New Roman" w:cs="Times New Roman"/>
                <w:sz w:val="24"/>
                <w:szCs w:val="24"/>
              </w:rPr>
              <w:t>Réseau</w:t>
            </w:r>
            <w:proofErr w:type="spellEnd"/>
            <w:r w:rsidRPr="008A6C4F">
              <w:rPr>
                <w:rFonts w:ascii="Times New Roman" w:hAnsi="Times New Roman" w:cs="Times New Roman"/>
                <w:sz w:val="24"/>
                <w:szCs w:val="24"/>
              </w:rPr>
              <w:t xml:space="preserve"> </w:t>
            </w:r>
            <w:proofErr w:type="spellStart"/>
            <w:r w:rsidRPr="008A6C4F">
              <w:rPr>
                <w:rFonts w:ascii="Times New Roman" w:hAnsi="Times New Roman" w:cs="Times New Roman"/>
                <w:sz w:val="24"/>
                <w:szCs w:val="24"/>
              </w:rPr>
              <w:t>Solidarité</w:t>
            </w:r>
            <w:proofErr w:type="spellEnd"/>
            <w:r w:rsidRPr="008A6C4F">
              <w:rPr>
                <w:rFonts w:ascii="Times New Roman" w:hAnsi="Times New Roman" w:cs="Times New Roman"/>
                <w:sz w:val="24"/>
                <w:szCs w:val="24"/>
              </w:rPr>
              <w:t xml:space="preserve"> </w:t>
            </w:r>
            <w:proofErr w:type="spellStart"/>
            <w:r w:rsidRPr="008A6C4F">
              <w:rPr>
                <w:rFonts w:ascii="Times New Roman" w:hAnsi="Times New Roman" w:cs="Times New Roman"/>
                <w:sz w:val="24"/>
                <w:szCs w:val="24"/>
              </w:rPr>
              <w:t>Roms</w:t>
            </w:r>
            <w:proofErr w:type="spellEnd"/>
          </w:p>
        </w:tc>
        <w:tc>
          <w:tcPr>
            <w:tcW w:w="3011" w:type="dxa"/>
            <w:hideMark/>
          </w:tcPr>
          <w:p w:rsidR="00CA3541" w:rsidRPr="008A6C4F" w:rsidRDefault="00CA3541" w:rsidP="00343B9F">
            <w:pPr>
              <w:rPr>
                <w:rFonts w:ascii="Times New Roman" w:hAnsi="Times New Roman" w:cs="Times New Roman"/>
                <w:sz w:val="24"/>
                <w:szCs w:val="24"/>
              </w:rPr>
            </w:pPr>
            <w:r w:rsidRPr="008A6C4F">
              <w:rPr>
                <w:rFonts w:ascii="Times New Roman" w:hAnsi="Times New Roman" w:cs="Times New Roman"/>
                <w:sz w:val="24"/>
                <w:szCs w:val="24"/>
              </w:rPr>
              <w:t>Part of a citizen movement resisting neoliberal capitalism and its social implications that shows solidarity with Roma in cases of expulsion</w:t>
            </w:r>
          </w:p>
        </w:tc>
        <w:tc>
          <w:tcPr>
            <w:tcW w:w="1509" w:type="dxa"/>
            <w:noWrap/>
            <w:hideMark/>
          </w:tcPr>
          <w:p w:rsidR="00CA3541" w:rsidRPr="008A6C4F" w:rsidRDefault="00CA3541" w:rsidP="00343B9F">
            <w:pPr>
              <w:rPr>
                <w:rFonts w:ascii="Times New Roman" w:hAnsi="Times New Roman" w:cs="Times New Roman"/>
                <w:sz w:val="24"/>
                <w:szCs w:val="24"/>
              </w:rPr>
            </w:pPr>
            <w:r w:rsidRPr="008A6C4F">
              <w:rPr>
                <w:rFonts w:ascii="Times New Roman" w:hAnsi="Times New Roman" w:cs="Times New Roman"/>
                <w:sz w:val="24"/>
                <w:szCs w:val="24"/>
              </w:rPr>
              <w:t>Local</w:t>
            </w:r>
          </w:p>
        </w:tc>
        <w:tc>
          <w:tcPr>
            <w:tcW w:w="1511" w:type="dxa"/>
            <w:noWrap/>
            <w:hideMark/>
          </w:tcPr>
          <w:p w:rsidR="00CA3541" w:rsidRPr="008A6C4F" w:rsidRDefault="00CA3541" w:rsidP="00343B9F">
            <w:pPr>
              <w:rPr>
                <w:rFonts w:ascii="Times New Roman" w:hAnsi="Times New Roman" w:cs="Times New Roman"/>
                <w:sz w:val="24"/>
                <w:szCs w:val="24"/>
              </w:rPr>
            </w:pPr>
            <w:r w:rsidRPr="008A6C4F">
              <w:rPr>
                <w:rFonts w:ascii="Times New Roman" w:hAnsi="Times New Roman" w:cs="Times New Roman"/>
                <w:sz w:val="24"/>
                <w:szCs w:val="24"/>
              </w:rPr>
              <w:t>Roma</w:t>
            </w:r>
          </w:p>
        </w:tc>
        <w:tc>
          <w:tcPr>
            <w:tcW w:w="1269" w:type="dxa"/>
            <w:noWrap/>
            <w:hideMark/>
          </w:tcPr>
          <w:p w:rsidR="00CA3541" w:rsidRPr="008A6C4F" w:rsidRDefault="00CA3541" w:rsidP="00343B9F">
            <w:pPr>
              <w:rPr>
                <w:rFonts w:ascii="Times New Roman" w:hAnsi="Times New Roman" w:cs="Times New Roman"/>
                <w:sz w:val="24"/>
                <w:szCs w:val="24"/>
              </w:rPr>
            </w:pPr>
            <w:r w:rsidRPr="008A6C4F">
              <w:rPr>
                <w:rFonts w:ascii="Times New Roman" w:hAnsi="Times New Roman" w:cs="Times New Roman"/>
                <w:sz w:val="24"/>
                <w:szCs w:val="24"/>
              </w:rPr>
              <w:t>13</w:t>
            </w:r>
          </w:p>
        </w:tc>
      </w:tr>
      <w:tr w:rsidR="00CA3541" w:rsidRPr="008A6C4F" w:rsidTr="00343B9F">
        <w:trPr>
          <w:trHeight w:val="1302"/>
        </w:trPr>
        <w:tc>
          <w:tcPr>
            <w:tcW w:w="1509" w:type="dxa"/>
            <w:noWrap/>
            <w:hideMark/>
          </w:tcPr>
          <w:p w:rsidR="00CA3541" w:rsidRPr="008A6C4F" w:rsidRDefault="00CA3541" w:rsidP="00343B9F">
            <w:pPr>
              <w:rPr>
                <w:rFonts w:ascii="Times New Roman" w:hAnsi="Times New Roman" w:cs="Times New Roman"/>
                <w:sz w:val="24"/>
                <w:szCs w:val="24"/>
              </w:rPr>
            </w:pPr>
            <w:proofErr w:type="spellStart"/>
            <w:r w:rsidRPr="008A6C4F">
              <w:rPr>
                <w:rFonts w:ascii="Times New Roman" w:hAnsi="Times New Roman" w:cs="Times New Roman"/>
                <w:sz w:val="24"/>
                <w:szCs w:val="24"/>
              </w:rPr>
              <w:t>Sopo</w:t>
            </w:r>
            <w:proofErr w:type="spellEnd"/>
          </w:p>
        </w:tc>
        <w:tc>
          <w:tcPr>
            <w:tcW w:w="3011" w:type="dxa"/>
            <w:hideMark/>
          </w:tcPr>
          <w:p w:rsidR="00CA3541" w:rsidRPr="008A6C4F" w:rsidRDefault="00CA3541" w:rsidP="00343B9F">
            <w:pPr>
              <w:rPr>
                <w:rFonts w:ascii="Times New Roman" w:hAnsi="Times New Roman" w:cs="Times New Roman"/>
                <w:sz w:val="24"/>
                <w:szCs w:val="24"/>
              </w:rPr>
            </w:pPr>
            <w:r w:rsidRPr="008A6C4F">
              <w:rPr>
                <w:rFonts w:ascii="Times New Roman" w:hAnsi="Times New Roman" w:cs="Times New Roman"/>
                <w:sz w:val="24"/>
                <w:szCs w:val="24"/>
              </w:rPr>
              <w:t xml:space="preserve">Director of </w:t>
            </w:r>
            <w:r w:rsidRPr="0044528C">
              <w:rPr>
                <w:rFonts w:ascii="Times New Roman" w:hAnsi="Times New Roman"/>
                <w:i/>
                <w:sz w:val="24"/>
              </w:rPr>
              <w:t xml:space="preserve">SOS </w:t>
            </w:r>
            <w:proofErr w:type="spellStart"/>
            <w:r w:rsidRPr="0044528C">
              <w:rPr>
                <w:rFonts w:ascii="Times New Roman" w:hAnsi="Times New Roman"/>
                <w:i/>
                <w:sz w:val="24"/>
              </w:rPr>
              <w:t>Racisme</w:t>
            </w:r>
            <w:proofErr w:type="spellEnd"/>
          </w:p>
        </w:tc>
        <w:tc>
          <w:tcPr>
            <w:tcW w:w="1509" w:type="dxa"/>
            <w:noWrap/>
            <w:hideMark/>
          </w:tcPr>
          <w:p w:rsidR="00CA3541" w:rsidRPr="008A6C4F" w:rsidRDefault="00CA3541" w:rsidP="00343B9F">
            <w:pPr>
              <w:rPr>
                <w:rFonts w:ascii="Times New Roman" w:hAnsi="Times New Roman" w:cs="Times New Roman"/>
                <w:sz w:val="24"/>
                <w:szCs w:val="24"/>
              </w:rPr>
            </w:pPr>
            <w:r w:rsidRPr="008A6C4F">
              <w:rPr>
                <w:rFonts w:ascii="Times New Roman" w:hAnsi="Times New Roman" w:cs="Times New Roman"/>
                <w:sz w:val="24"/>
                <w:szCs w:val="24"/>
              </w:rPr>
              <w:t>National</w:t>
            </w:r>
          </w:p>
        </w:tc>
        <w:tc>
          <w:tcPr>
            <w:tcW w:w="1511" w:type="dxa"/>
            <w:noWrap/>
            <w:hideMark/>
          </w:tcPr>
          <w:p w:rsidR="00CA3541" w:rsidRPr="008A6C4F" w:rsidRDefault="00CA3541" w:rsidP="00343B9F">
            <w:pPr>
              <w:rPr>
                <w:rFonts w:ascii="Times New Roman" w:hAnsi="Times New Roman" w:cs="Times New Roman"/>
                <w:sz w:val="24"/>
                <w:szCs w:val="24"/>
              </w:rPr>
            </w:pPr>
            <w:r w:rsidRPr="008A6C4F">
              <w:rPr>
                <w:rFonts w:ascii="Times New Roman" w:hAnsi="Times New Roman" w:cs="Times New Roman"/>
                <w:sz w:val="24"/>
                <w:szCs w:val="24"/>
              </w:rPr>
              <w:t>Anti-racism</w:t>
            </w:r>
          </w:p>
        </w:tc>
        <w:tc>
          <w:tcPr>
            <w:tcW w:w="1269" w:type="dxa"/>
            <w:noWrap/>
            <w:hideMark/>
          </w:tcPr>
          <w:p w:rsidR="00CA3541" w:rsidRPr="008A6C4F" w:rsidRDefault="00CA3541" w:rsidP="00343B9F">
            <w:pPr>
              <w:rPr>
                <w:rFonts w:ascii="Times New Roman" w:hAnsi="Times New Roman" w:cs="Times New Roman"/>
                <w:sz w:val="24"/>
                <w:szCs w:val="24"/>
              </w:rPr>
            </w:pPr>
            <w:r w:rsidRPr="008A6C4F">
              <w:rPr>
                <w:rFonts w:ascii="Times New Roman" w:hAnsi="Times New Roman" w:cs="Times New Roman"/>
                <w:sz w:val="24"/>
                <w:szCs w:val="24"/>
              </w:rPr>
              <w:t>13</w:t>
            </w:r>
          </w:p>
        </w:tc>
      </w:tr>
      <w:tr w:rsidR="00CA3541" w:rsidRPr="008A6C4F" w:rsidTr="00343B9F">
        <w:trPr>
          <w:trHeight w:val="1302"/>
        </w:trPr>
        <w:tc>
          <w:tcPr>
            <w:tcW w:w="1509" w:type="dxa"/>
            <w:hideMark/>
          </w:tcPr>
          <w:p w:rsidR="00CA3541" w:rsidRPr="008A6C4F" w:rsidRDefault="00CA3541" w:rsidP="00343B9F">
            <w:pPr>
              <w:rPr>
                <w:rFonts w:ascii="Times New Roman" w:hAnsi="Times New Roman" w:cs="Times New Roman"/>
                <w:sz w:val="24"/>
                <w:szCs w:val="24"/>
              </w:rPr>
            </w:pPr>
            <w:r w:rsidRPr="008A6C4F">
              <w:rPr>
                <w:rFonts w:ascii="Times New Roman" w:hAnsi="Times New Roman" w:cs="Times New Roman"/>
                <w:sz w:val="24"/>
                <w:szCs w:val="24"/>
              </w:rPr>
              <w:t>FNASAT</w:t>
            </w:r>
          </w:p>
        </w:tc>
        <w:tc>
          <w:tcPr>
            <w:tcW w:w="3011" w:type="dxa"/>
            <w:hideMark/>
          </w:tcPr>
          <w:p w:rsidR="00CA3541" w:rsidRPr="008A6C4F" w:rsidRDefault="00CA3541" w:rsidP="00343B9F">
            <w:pPr>
              <w:rPr>
                <w:rFonts w:ascii="Times New Roman" w:hAnsi="Times New Roman" w:cs="Times New Roman"/>
                <w:sz w:val="24"/>
                <w:szCs w:val="24"/>
              </w:rPr>
            </w:pPr>
            <w:r w:rsidRPr="0044528C">
              <w:rPr>
                <w:rFonts w:ascii="Times New Roman" w:hAnsi="Times New Roman"/>
                <w:i/>
                <w:sz w:val="24"/>
              </w:rPr>
              <w:t xml:space="preserve">Fédération </w:t>
            </w:r>
            <w:proofErr w:type="spellStart"/>
            <w:r w:rsidRPr="0044528C">
              <w:rPr>
                <w:rFonts w:ascii="Times New Roman" w:hAnsi="Times New Roman"/>
                <w:i/>
                <w:sz w:val="24"/>
              </w:rPr>
              <w:t>nationale</w:t>
            </w:r>
            <w:proofErr w:type="spellEnd"/>
            <w:r w:rsidRPr="0044528C">
              <w:rPr>
                <w:rFonts w:ascii="Times New Roman" w:hAnsi="Times New Roman"/>
                <w:i/>
                <w:sz w:val="24"/>
              </w:rPr>
              <w:t xml:space="preserve"> des associations </w:t>
            </w:r>
            <w:proofErr w:type="spellStart"/>
            <w:r w:rsidRPr="0044528C">
              <w:rPr>
                <w:rFonts w:ascii="Times New Roman" w:hAnsi="Times New Roman"/>
                <w:i/>
                <w:sz w:val="24"/>
              </w:rPr>
              <w:t>solidaires</w:t>
            </w:r>
            <w:proofErr w:type="spellEnd"/>
            <w:r w:rsidRPr="0044528C">
              <w:rPr>
                <w:rFonts w:ascii="Times New Roman" w:hAnsi="Times New Roman"/>
                <w:i/>
                <w:sz w:val="24"/>
              </w:rPr>
              <w:t xml:space="preserve"> </w:t>
            </w:r>
            <w:proofErr w:type="spellStart"/>
            <w:r w:rsidRPr="008A6C4F">
              <w:rPr>
                <w:rFonts w:ascii="Times New Roman" w:hAnsi="Times New Roman" w:cs="Times New Roman"/>
                <w:i/>
                <w:sz w:val="24"/>
                <w:szCs w:val="24"/>
              </w:rPr>
              <w:t>d’actions</w:t>
            </w:r>
            <w:proofErr w:type="spellEnd"/>
            <w:r>
              <w:rPr>
                <w:rFonts w:ascii="Times New Roman" w:hAnsi="Times New Roman"/>
                <w:i/>
                <w:sz w:val="24"/>
              </w:rPr>
              <w:t xml:space="preserve"> avec les </w:t>
            </w:r>
            <w:proofErr w:type="spellStart"/>
            <w:r>
              <w:rPr>
                <w:rFonts w:ascii="Times New Roman" w:hAnsi="Times New Roman"/>
                <w:i/>
                <w:sz w:val="24"/>
              </w:rPr>
              <w:t>Tsiganes</w:t>
            </w:r>
            <w:proofErr w:type="spellEnd"/>
            <w:r>
              <w:rPr>
                <w:rFonts w:ascii="Times New Roman" w:hAnsi="Times New Roman"/>
                <w:i/>
                <w:sz w:val="24"/>
              </w:rPr>
              <w:t xml:space="preserve"> et les G</w:t>
            </w:r>
            <w:r w:rsidRPr="0044528C">
              <w:rPr>
                <w:rFonts w:ascii="Times New Roman" w:hAnsi="Times New Roman"/>
                <w:i/>
                <w:sz w:val="24"/>
              </w:rPr>
              <w:t>ens du voyage</w:t>
            </w:r>
            <w:r w:rsidRPr="008A6C4F">
              <w:rPr>
                <w:rFonts w:ascii="Times New Roman" w:hAnsi="Times New Roman" w:cs="Times New Roman"/>
                <w:sz w:val="24"/>
                <w:szCs w:val="24"/>
              </w:rPr>
              <w:t>: national network that deals with the reception and inclusion of Travelers and offers training to involved actors</w:t>
            </w:r>
          </w:p>
        </w:tc>
        <w:tc>
          <w:tcPr>
            <w:tcW w:w="1509" w:type="dxa"/>
            <w:noWrap/>
            <w:hideMark/>
          </w:tcPr>
          <w:p w:rsidR="00CA3541" w:rsidRPr="008A6C4F" w:rsidRDefault="00CA3541" w:rsidP="00343B9F">
            <w:pPr>
              <w:rPr>
                <w:rFonts w:ascii="Times New Roman" w:hAnsi="Times New Roman" w:cs="Times New Roman"/>
                <w:sz w:val="24"/>
                <w:szCs w:val="24"/>
              </w:rPr>
            </w:pPr>
            <w:r w:rsidRPr="008A6C4F">
              <w:rPr>
                <w:rFonts w:ascii="Times New Roman" w:hAnsi="Times New Roman" w:cs="Times New Roman"/>
                <w:sz w:val="24"/>
                <w:szCs w:val="24"/>
              </w:rPr>
              <w:t>National</w:t>
            </w:r>
          </w:p>
        </w:tc>
        <w:tc>
          <w:tcPr>
            <w:tcW w:w="1511" w:type="dxa"/>
            <w:noWrap/>
            <w:hideMark/>
          </w:tcPr>
          <w:p w:rsidR="00CA3541" w:rsidRPr="008A6C4F" w:rsidRDefault="00CA3541" w:rsidP="00343B9F">
            <w:pPr>
              <w:rPr>
                <w:rFonts w:ascii="Times New Roman" w:hAnsi="Times New Roman" w:cs="Times New Roman"/>
                <w:sz w:val="24"/>
                <w:szCs w:val="24"/>
              </w:rPr>
            </w:pPr>
            <w:r w:rsidRPr="008A6C4F">
              <w:rPr>
                <w:rFonts w:ascii="Times New Roman" w:hAnsi="Times New Roman" w:cs="Times New Roman"/>
                <w:sz w:val="24"/>
                <w:szCs w:val="24"/>
              </w:rPr>
              <w:t>Roma</w:t>
            </w:r>
          </w:p>
        </w:tc>
        <w:tc>
          <w:tcPr>
            <w:tcW w:w="1269" w:type="dxa"/>
            <w:noWrap/>
            <w:hideMark/>
          </w:tcPr>
          <w:p w:rsidR="00CA3541" w:rsidRPr="008A6C4F" w:rsidRDefault="00CA3541" w:rsidP="00343B9F">
            <w:pPr>
              <w:rPr>
                <w:rFonts w:ascii="Times New Roman" w:hAnsi="Times New Roman" w:cs="Times New Roman"/>
                <w:sz w:val="24"/>
                <w:szCs w:val="24"/>
              </w:rPr>
            </w:pPr>
            <w:r w:rsidRPr="008A6C4F">
              <w:rPr>
                <w:rFonts w:ascii="Times New Roman" w:hAnsi="Times New Roman" w:cs="Times New Roman"/>
                <w:sz w:val="24"/>
                <w:szCs w:val="24"/>
              </w:rPr>
              <w:t>12</w:t>
            </w:r>
          </w:p>
        </w:tc>
      </w:tr>
      <w:tr w:rsidR="00CA3541" w:rsidRPr="008A6C4F" w:rsidTr="00343B9F">
        <w:trPr>
          <w:trHeight w:val="1302"/>
        </w:trPr>
        <w:tc>
          <w:tcPr>
            <w:tcW w:w="1509" w:type="dxa"/>
            <w:noWrap/>
            <w:hideMark/>
          </w:tcPr>
          <w:p w:rsidR="00CA3541" w:rsidRPr="008A6C4F" w:rsidRDefault="00CA3541" w:rsidP="00343B9F">
            <w:pPr>
              <w:rPr>
                <w:rFonts w:ascii="Times New Roman" w:hAnsi="Times New Roman" w:cs="Times New Roman"/>
                <w:sz w:val="24"/>
                <w:szCs w:val="24"/>
              </w:rPr>
            </w:pPr>
            <w:r w:rsidRPr="008A6C4F">
              <w:rPr>
                <w:rFonts w:ascii="Times New Roman" w:hAnsi="Times New Roman" w:cs="Times New Roman"/>
                <w:sz w:val="24"/>
                <w:szCs w:val="24"/>
              </w:rPr>
              <w:t>La Vie du Voyage</w:t>
            </w:r>
          </w:p>
        </w:tc>
        <w:tc>
          <w:tcPr>
            <w:tcW w:w="3011" w:type="dxa"/>
            <w:hideMark/>
          </w:tcPr>
          <w:p w:rsidR="00CA3541" w:rsidRPr="008A6C4F" w:rsidRDefault="00CA3541" w:rsidP="00343B9F">
            <w:pPr>
              <w:rPr>
                <w:rFonts w:ascii="Times New Roman" w:hAnsi="Times New Roman" w:cs="Times New Roman"/>
                <w:sz w:val="24"/>
                <w:szCs w:val="24"/>
              </w:rPr>
            </w:pPr>
            <w:r w:rsidRPr="008A6C4F">
              <w:rPr>
                <w:rFonts w:ascii="Times New Roman" w:hAnsi="Times New Roman" w:cs="Times New Roman"/>
                <w:sz w:val="24"/>
                <w:szCs w:val="24"/>
              </w:rPr>
              <w:t>Local Travelers’ association that helps with legal litigation when the rights of Travelers are violated</w:t>
            </w:r>
          </w:p>
        </w:tc>
        <w:tc>
          <w:tcPr>
            <w:tcW w:w="1509" w:type="dxa"/>
            <w:noWrap/>
            <w:hideMark/>
          </w:tcPr>
          <w:p w:rsidR="00CA3541" w:rsidRPr="008A6C4F" w:rsidRDefault="00CA3541" w:rsidP="00343B9F">
            <w:pPr>
              <w:rPr>
                <w:rFonts w:ascii="Times New Roman" w:hAnsi="Times New Roman" w:cs="Times New Roman"/>
                <w:sz w:val="24"/>
                <w:szCs w:val="24"/>
              </w:rPr>
            </w:pPr>
            <w:r w:rsidRPr="008A6C4F">
              <w:rPr>
                <w:rFonts w:ascii="Times New Roman" w:hAnsi="Times New Roman" w:cs="Times New Roman"/>
                <w:sz w:val="24"/>
                <w:szCs w:val="24"/>
              </w:rPr>
              <w:t>Local</w:t>
            </w:r>
          </w:p>
        </w:tc>
        <w:tc>
          <w:tcPr>
            <w:tcW w:w="1511" w:type="dxa"/>
            <w:noWrap/>
            <w:hideMark/>
          </w:tcPr>
          <w:p w:rsidR="00CA3541" w:rsidRPr="008A6C4F" w:rsidRDefault="00CA3541" w:rsidP="00343B9F">
            <w:pPr>
              <w:rPr>
                <w:rFonts w:ascii="Times New Roman" w:hAnsi="Times New Roman" w:cs="Times New Roman"/>
                <w:sz w:val="24"/>
                <w:szCs w:val="24"/>
              </w:rPr>
            </w:pPr>
            <w:r w:rsidRPr="008A6C4F">
              <w:rPr>
                <w:rFonts w:ascii="Times New Roman" w:hAnsi="Times New Roman" w:cs="Times New Roman"/>
                <w:sz w:val="24"/>
                <w:szCs w:val="24"/>
              </w:rPr>
              <w:t>Roma</w:t>
            </w:r>
          </w:p>
        </w:tc>
        <w:tc>
          <w:tcPr>
            <w:tcW w:w="1269" w:type="dxa"/>
            <w:noWrap/>
            <w:hideMark/>
          </w:tcPr>
          <w:p w:rsidR="00CA3541" w:rsidRPr="008A6C4F" w:rsidRDefault="00CA3541" w:rsidP="00343B9F">
            <w:pPr>
              <w:rPr>
                <w:rFonts w:ascii="Times New Roman" w:hAnsi="Times New Roman" w:cs="Times New Roman"/>
                <w:sz w:val="24"/>
                <w:szCs w:val="24"/>
              </w:rPr>
            </w:pPr>
            <w:r w:rsidRPr="008A6C4F">
              <w:rPr>
                <w:rFonts w:ascii="Times New Roman" w:hAnsi="Times New Roman" w:cs="Times New Roman"/>
                <w:sz w:val="24"/>
                <w:szCs w:val="24"/>
              </w:rPr>
              <w:t>12</w:t>
            </w:r>
          </w:p>
        </w:tc>
      </w:tr>
      <w:tr w:rsidR="00CA3541" w:rsidRPr="008A6C4F" w:rsidTr="00343B9F">
        <w:trPr>
          <w:trHeight w:val="1302"/>
        </w:trPr>
        <w:tc>
          <w:tcPr>
            <w:tcW w:w="1509" w:type="dxa"/>
            <w:noWrap/>
            <w:hideMark/>
          </w:tcPr>
          <w:p w:rsidR="00CA3541" w:rsidRPr="008A6C4F" w:rsidRDefault="00CA3541" w:rsidP="00343B9F">
            <w:pPr>
              <w:rPr>
                <w:rFonts w:ascii="Times New Roman" w:hAnsi="Times New Roman" w:cs="Times New Roman"/>
                <w:sz w:val="24"/>
                <w:szCs w:val="24"/>
              </w:rPr>
            </w:pPr>
            <w:r w:rsidRPr="008A6C4F">
              <w:rPr>
                <w:rFonts w:ascii="Times New Roman" w:hAnsi="Times New Roman" w:cs="Times New Roman"/>
                <w:sz w:val="24"/>
                <w:szCs w:val="24"/>
              </w:rPr>
              <w:t>El-</w:t>
            </w:r>
            <w:proofErr w:type="spellStart"/>
            <w:r w:rsidRPr="008A6C4F">
              <w:rPr>
                <w:rFonts w:ascii="Times New Roman" w:hAnsi="Times New Roman" w:cs="Times New Roman"/>
                <w:sz w:val="24"/>
                <w:szCs w:val="24"/>
              </w:rPr>
              <w:t>Ghozi</w:t>
            </w:r>
            <w:proofErr w:type="spellEnd"/>
          </w:p>
        </w:tc>
        <w:tc>
          <w:tcPr>
            <w:tcW w:w="3011" w:type="dxa"/>
            <w:hideMark/>
          </w:tcPr>
          <w:p w:rsidR="00CA3541" w:rsidRPr="008A6C4F" w:rsidRDefault="00CA3541" w:rsidP="00343B9F">
            <w:pPr>
              <w:rPr>
                <w:rFonts w:ascii="Times New Roman" w:hAnsi="Times New Roman" w:cs="Times New Roman"/>
                <w:sz w:val="24"/>
                <w:szCs w:val="24"/>
              </w:rPr>
            </w:pPr>
            <w:r w:rsidRPr="008A6C4F">
              <w:rPr>
                <w:rFonts w:ascii="Times New Roman" w:hAnsi="Times New Roman" w:cs="Times New Roman"/>
                <w:sz w:val="24"/>
                <w:szCs w:val="24"/>
              </w:rPr>
              <w:t xml:space="preserve">Founder of CNDH </w:t>
            </w:r>
            <w:proofErr w:type="spellStart"/>
            <w:r w:rsidRPr="008A6C4F">
              <w:rPr>
                <w:rFonts w:ascii="Times New Roman" w:hAnsi="Times New Roman" w:cs="Times New Roman"/>
                <w:sz w:val="24"/>
                <w:szCs w:val="24"/>
              </w:rPr>
              <w:t>Romeurope</w:t>
            </w:r>
            <w:proofErr w:type="spellEnd"/>
            <w:r w:rsidRPr="008A6C4F">
              <w:rPr>
                <w:rFonts w:ascii="Times New Roman" w:hAnsi="Times New Roman" w:cs="Times New Roman"/>
                <w:sz w:val="24"/>
                <w:szCs w:val="24"/>
              </w:rPr>
              <w:t xml:space="preserve"> and director of FNASAT</w:t>
            </w:r>
          </w:p>
        </w:tc>
        <w:tc>
          <w:tcPr>
            <w:tcW w:w="1509" w:type="dxa"/>
            <w:noWrap/>
            <w:hideMark/>
          </w:tcPr>
          <w:p w:rsidR="00CA3541" w:rsidRPr="008A6C4F" w:rsidRDefault="00CA3541" w:rsidP="00343B9F">
            <w:pPr>
              <w:rPr>
                <w:rFonts w:ascii="Times New Roman" w:hAnsi="Times New Roman" w:cs="Times New Roman"/>
                <w:sz w:val="24"/>
                <w:szCs w:val="24"/>
              </w:rPr>
            </w:pPr>
            <w:r>
              <w:rPr>
                <w:rFonts w:ascii="Times New Roman" w:hAnsi="Times New Roman" w:cs="Times New Roman"/>
                <w:sz w:val="24"/>
                <w:szCs w:val="24"/>
              </w:rPr>
              <w:t>Trans</w:t>
            </w:r>
            <w:r w:rsidRPr="008A6C4F">
              <w:rPr>
                <w:rFonts w:ascii="Times New Roman" w:hAnsi="Times New Roman" w:cs="Times New Roman"/>
                <w:sz w:val="24"/>
                <w:szCs w:val="24"/>
              </w:rPr>
              <w:t>national/ National</w:t>
            </w:r>
          </w:p>
        </w:tc>
        <w:tc>
          <w:tcPr>
            <w:tcW w:w="1511" w:type="dxa"/>
            <w:noWrap/>
            <w:hideMark/>
          </w:tcPr>
          <w:p w:rsidR="00CA3541" w:rsidRPr="008A6C4F" w:rsidRDefault="00CA3541" w:rsidP="00343B9F">
            <w:pPr>
              <w:rPr>
                <w:rFonts w:ascii="Times New Roman" w:hAnsi="Times New Roman" w:cs="Times New Roman"/>
                <w:sz w:val="24"/>
                <w:szCs w:val="24"/>
              </w:rPr>
            </w:pPr>
            <w:r w:rsidRPr="008A6C4F">
              <w:rPr>
                <w:rFonts w:ascii="Times New Roman" w:hAnsi="Times New Roman" w:cs="Times New Roman"/>
                <w:sz w:val="24"/>
                <w:szCs w:val="24"/>
              </w:rPr>
              <w:t>Roma/HR</w:t>
            </w:r>
          </w:p>
        </w:tc>
        <w:tc>
          <w:tcPr>
            <w:tcW w:w="1269" w:type="dxa"/>
            <w:noWrap/>
            <w:hideMark/>
          </w:tcPr>
          <w:p w:rsidR="00CA3541" w:rsidRPr="008A6C4F" w:rsidRDefault="00CA3541" w:rsidP="00343B9F">
            <w:pPr>
              <w:rPr>
                <w:rFonts w:ascii="Times New Roman" w:hAnsi="Times New Roman" w:cs="Times New Roman"/>
                <w:sz w:val="24"/>
                <w:szCs w:val="24"/>
              </w:rPr>
            </w:pPr>
            <w:r w:rsidRPr="008A6C4F">
              <w:rPr>
                <w:rFonts w:ascii="Times New Roman" w:hAnsi="Times New Roman" w:cs="Times New Roman"/>
                <w:sz w:val="24"/>
                <w:szCs w:val="24"/>
              </w:rPr>
              <w:t>11</w:t>
            </w:r>
          </w:p>
        </w:tc>
      </w:tr>
      <w:tr w:rsidR="00CA3541" w:rsidRPr="008A6C4F" w:rsidTr="00343B9F">
        <w:trPr>
          <w:trHeight w:val="1602"/>
        </w:trPr>
        <w:tc>
          <w:tcPr>
            <w:tcW w:w="1509" w:type="dxa"/>
            <w:noWrap/>
            <w:hideMark/>
          </w:tcPr>
          <w:p w:rsidR="00CA3541" w:rsidRPr="008A6C4F" w:rsidRDefault="00CA3541" w:rsidP="00343B9F">
            <w:pPr>
              <w:rPr>
                <w:rFonts w:ascii="Times New Roman" w:hAnsi="Times New Roman" w:cs="Times New Roman"/>
                <w:sz w:val="24"/>
                <w:szCs w:val="24"/>
              </w:rPr>
            </w:pPr>
            <w:r w:rsidRPr="008A6C4F">
              <w:rPr>
                <w:rFonts w:ascii="Times New Roman" w:hAnsi="Times New Roman" w:cs="Times New Roman"/>
                <w:sz w:val="24"/>
                <w:szCs w:val="24"/>
              </w:rPr>
              <w:t>ERRC</w:t>
            </w:r>
          </w:p>
        </w:tc>
        <w:tc>
          <w:tcPr>
            <w:tcW w:w="3011" w:type="dxa"/>
            <w:hideMark/>
          </w:tcPr>
          <w:p w:rsidR="00CA3541" w:rsidRPr="008A6C4F" w:rsidRDefault="00CA3541" w:rsidP="00343B9F">
            <w:pPr>
              <w:rPr>
                <w:rFonts w:ascii="Times New Roman" w:hAnsi="Times New Roman" w:cs="Times New Roman"/>
                <w:sz w:val="24"/>
                <w:szCs w:val="24"/>
              </w:rPr>
            </w:pPr>
            <w:r w:rsidRPr="008A6C4F">
              <w:rPr>
                <w:rFonts w:ascii="Times New Roman" w:hAnsi="Times New Roman" w:cs="Times New Roman"/>
                <w:sz w:val="24"/>
                <w:szCs w:val="24"/>
              </w:rPr>
              <w:t xml:space="preserve">European Roma Rights Centre: Roma-led </w:t>
            </w:r>
            <w:r>
              <w:rPr>
                <w:rFonts w:ascii="Times New Roman" w:hAnsi="Times New Roman" w:cs="Times New Roman"/>
                <w:sz w:val="24"/>
                <w:szCs w:val="24"/>
              </w:rPr>
              <w:t>trans</w:t>
            </w:r>
            <w:r w:rsidRPr="008A6C4F">
              <w:rPr>
                <w:rFonts w:ascii="Times New Roman" w:hAnsi="Times New Roman" w:cs="Times New Roman"/>
                <w:sz w:val="24"/>
                <w:szCs w:val="24"/>
              </w:rPr>
              <w:t>national public interest law organization working to combat anti-Romani racism and human-rights abuse of Roma through strategic litigation, research and policy development, advocacy and h</w:t>
            </w:r>
            <w:r>
              <w:rPr>
                <w:rFonts w:ascii="Times New Roman" w:hAnsi="Times New Roman" w:cs="Times New Roman"/>
                <w:sz w:val="24"/>
                <w:szCs w:val="24"/>
              </w:rPr>
              <w:t>uman-</w:t>
            </w:r>
            <w:r w:rsidRPr="008A6C4F">
              <w:rPr>
                <w:rFonts w:ascii="Times New Roman" w:hAnsi="Times New Roman" w:cs="Times New Roman"/>
                <w:sz w:val="24"/>
                <w:szCs w:val="24"/>
              </w:rPr>
              <w:t xml:space="preserve">rights education </w:t>
            </w:r>
          </w:p>
        </w:tc>
        <w:tc>
          <w:tcPr>
            <w:tcW w:w="1509" w:type="dxa"/>
            <w:noWrap/>
            <w:hideMark/>
          </w:tcPr>
          <w:p w:rsidR="00CA3541" w:rsidRPr="008A6C4F" w:rsidRDefault="00CA3541" w:rsidP="00343B9F">
            <w:pPr>
              <w:rPr>
                <w:rFonts w:ascii="Times New Roman" w:hAnsi="Times New Roman" w:cs="Times New Roman"/>
                <w:sz w:val="24"/>
                <w:szCs w:val="24"/>
              </w:rPr>
            </w:pPr>
            <w:r>
              <w:rPr>
                <w:rFonts w:ascii="Times New Roman" w:hAnsi="Times New Roman" w:cs="Times New Roman"/>
                <w:sz w:val="24"/>
                <w:szCs w:val="24"/>
              </w:rPr>
              <w:t>Trans</w:t>
            </w:r>
            <w:r w:rsidRPr="008A6C4F">
              <w:rPr>
                <w:rFonts w:ascii="Times New Roman" w:hAnsi="Times New Roman" w:cs="Times New Roman"/>
                <w:sz w:val="24"/>
                <w:szCs w:val="24"/>
              </w:rPr>
              <w:t>national</w:t>
            </w:r>
          </w:p>
        </w:tc>
        <w:tc>
          <w:tcPr>
            <w:tcW w:w="1511" w:type="dxa"/>
            <w:noWrap/>
            <w:hideMark/>
          </w:tcPr>
          <w:p w:rsidR="00CA3541" w:rsidRPr="008A6C4F" w:rsidRDefault="00CA3541" w:rsidP="00343B9F">
            <w:pPr>
              <w:rPr>
                <w:rFonts w:ascii="Times New Roman" w:hAnsi="Times New Roman" w:cs="Times New Roman"/>
                <w:sz w:val="24"/>
                <w:szCs w:val="24"/>
              </w:rPr>
            </w:pPr>
            <w:r w:rsidRPr="008A6C4F">
              <w:rPr>
                <w:rFonts w:ascii="Times New Roman" w:hAnsi="Times New Roman" w:cs="Times New Roman"/>
                <w:sz w:val="24"/>
                <w:szCs w:val="24"/>
              </w:rPr>
              <w:t>Roma/HR</w:t>
            </w:r>
          </w:p>
        </w:tc>
        <w:tc>
          <w:tcPr>
            <w:tcW w:w="1269" w:type="dxa"/>
            <w:noWrap/>
            <w:hideMark/>
          </w:tcPr>
          <w:p w:rsidR="00CA3541" w:rsidRPr="008A6C4F" w:rsidRDefault="00CA3541" w:rsidP="00343B9F">
            <w:pPr>
              <w:rPr>
                <w:rFonts w:ascii="Times New Roman" w:hAnsi="Times New Roman" w:cs="Times New Roman"/>
                <w:sz w:val="24"/>
                <w:szCs w:val="24"/>
              </w:rPr>
            </w:pPr>
            <w:r w:rsidRPr="008A6C4F">
              <w:rPr>
                <w:rFonts w:ascii="Times New Roman" w:hAnsi="Times New Roman" w:cs="Times New Roman"/>
                <w:sz w:val="24"/>
                <w:szCs w:val="24"/>
              </w:rPr>
              <w:t>10</w:t>
            </w:r>
          </w:p>
        </w:tc>
      </w:tr>
      <w:tr w:rsidR="00CA3541" w:rsidRPr="008A6C4F" w:rsidTr="00343B9F">
        <w:trPr>
          <w:trHeight w:val="1302"/>
        </w:trPr>
        <w:tc>
          <w:tcPr>
            <w:tcW w:w="1509" w:type="dxa"/>
            <w:noWrap/>
            <w:hideMark/>
          </w:tcPr>
          <w:p w:rsidR="00CA3541" w:rsidRPr="008A6C4F" w:rsidRDefault="00CA3541" w:rsidP="00343B9F">
            <w:pPr>
              <w:rPr>
                <w:rFonts w:ascii="Times New Roman" w:hAnsi="Times New Roman" w:cs="Times New Roman"/>
                <w:sz w:val="24"/>
                <w:szCs w:val="24"/>
              </w:rPr>
            </w:pPr>
            <w:proofErr w:type="spellStart"/>
            <w:r w:rsidRPr="008A6C4F">
              <w:rPr>
                <w:rFonts w:ascii="Times New Roman" w:hAnsi="Times New Roman" w:cs="Times New Roman"/>
                <w:sz w:val="24"/>
                <w:szCs w:val="24"/>
              </w:rPr>
              <w:t>Salemkour</w:t>
            </w:r>
            <w:proofErr w:type="spellEnd"/>
          </w:p>
        </w:tc>
        <w:tc>
          <w:tcPr>
            <w:tcW w:w="3011" w:type="dxa"/>
            <w:hideMark/>
          </w:tcPr>
          <w:p w:rsidR="00CA3541" w:rsidRPr="008A6C4F" w:rsidRDefault="00CA3541" w:rsidP="00343B9F">
            <w:pPr>
              <w:rPr>
                <w:rFonts w:ascii="Times New Roman" w:hAnsi="Times New Roman" w:cs="Times New Roman"/>
                <w:sz w:val="24"/>
                <w:szCs w:val="24"/>
              </w:rPr>
            </w:pPr>
            <w:r w:rsidRPr="008A6C4F">
              <w:rPr>
                <w:rFonts w:ascii="Times New Roman" w:hAnsi="Times New Roman" w:cs="Times New Roman"/>
                <w:sz w:val="24"/>
                <w:szCs w:val="24"/>
              </w:rPr>
              <w:t xml:space="preserve">Deputy director of LDH and coordinator of CNDH </w:t>
            </w:r>
            <w:proofErr w:type="spellStart"/>
            <w:r w:rsidRPr="008A6C4F">
              <w:rPr>
                <w:rFonts w:ascii="Times New Roman" w:hAnsi="Times New Roman" w:cs="Times New Roman"/>
                <w:sz w:val="24"/>
                <w:szCs w:val="24"/>
              </w:rPr>
              <w:t>Romeurope</w:t>
            </w:r>
            <w:proofErr w:type="spellEnd"/>
          </w:p>
        </w:tc>
        <w:tc>
          <w:tcPr>
            <w:tcW w:w="1509" w:type="dxa"/>
            <w:noWrap/>
            <w:hideMark/>
          </w:tcPr>
          <w:p w:rsidR="00CA3541" w:rsidRPr="008A6C4F" w:rsidRDefault="00CA3541" w:rsidP="00343B9F">
            <w:pPr>
              <w:rPr>
                <w:rFonts w:ascii="Times New Roman" w:hAnsi="Times New Roman" w:cs="Times New Roman"/>
                <w:sz w:val="24"/>
                <w:szCs w:val="24"/>
              </w:rPr>
            </w:pPr>
            <w:r w:rsidRPr="008A6C4F">
              <w:rPr>
                <w:rFonts w:ascii="Times New Roman" w:hAnsi="Times New Roman" w:cs="Times New Roman"/>
                <w:sz w:val="24"/>
                <w:szCs w:val="24"/>
              </w:rPr>
              <w:t xml:space="preserve">National/ </w:t>
            </w:r>
            <w:r>
              <w:rPr>
                <w:rFonts w:ascii="Times New Roman" w:hAnsi="Times New Roman" w:cs="Times New Roman"/>
                <w:sz w:val="24"/>
                <w:szCs w:val="24"/>
              </w:rPr>
              <w:t>Trans</w:t>
            </w:r>
            <w:r w:rsidRPr="008A6C4F">
              <w:rPr>
                <w:rFonts w:ascii="Times New Roman" w:hAnsi="Times New Roman" w:cs="Times New Roman"/>
                <w:sz w:val="24"/>
                <w:szCs w:val="24"/>
              </w:rPr>
              <w:t>national</w:t>
            </w:r>
          </w:p>
        </w:tc>
        <w:tc>
          <w:tcPr>
            <w:tcW w:w="1511" w:type="dxa"/>
            <w:noWrap/>
            <w:hideMark/>
          </w:tcPr>
          <w:p w:rsidR="00CA3541" w:rsidRPr="008A6C4F" w:rsidRDefault="00CA3541" w:rsidP="00343B9F">
            <w:pPr>
              <w:rPr>
                <w:rFonts w:ascii="Times New Roman" w:hAnsi="Times New Roman" w:cs="Times New Roman"/>
                <w:sz w:val="24"/>
                <w:szCs w:val="24"/>
              </w:rPr>
            </w:pPr>
            <w:r w:rsidRPr="008A6C4F">
              <w:rPr>
                <w:rFonts w:ascii="Times New Roman" w:hAnsi="Times New Roman" w:cs="Times New Roman"/>
                <w:sz w:val="24"/>
                <w:szCs w:val="24"/>
              </w:rPr>
              <w:t>Roma/HR</w:t>
            </w:r>
          </w:p>
        </w:tc>
        <w:tc>
          <w:tcPr>
            <w:tcW w:w="1269" w:type="dxa"/>
            <w:noWrap/>
            <w:hideMark/>
          </w:tcPr>
          <w:p w:rsidR="00CA3541" w:rsidRPr="008A6C4F" w:rsidRDefault="00CA3541" w:rsidP="00343B9F">
            <w:pPr>
              <w:rPr>
                <w:rFonts w:ascii="Times New Roman" w:hAnsi="Times New Roman" w:cs="Times New Roman"/>
                <w:sz w:val="24"/>
                <w:szCs w:val="24"/>
              </w:rPr>
            </w:pPr>
            <w:r w:rsidRPr="008A6C4F">
              <w:rPr>
                <w:rFonts w:ascii="Times New Roman" w:hAnsi="Times New Roman" w:cs="Times New Roman"/>
                <w:sz w:val="24"/>
                <w:szCs w:val="24"/>
              </w:rPr>
              <w:t>10</w:t>
            </w:r>
          </w:p>
        </w:tc>
      </w:tr>
      <w:tr w:rsidR="00CA3541" w:rsidRPr="008A6C4F" w:rsidTr="00343B9F">
        <w:trPr>
          <w:trHeight w:val="1302"/>
        </w:trPr>
        <w:tc>
          <w:tcPr>
            <w:tcW w:w="1509" w:type="dxa"/>
            <w:noWrap/>
            <w:hideMark/>
          </w:tcPr>
          <w:p w:rsidR="00CA3541" w:rsidRPr="008A6C4F" w:rsidRDefault="00CA3541" w:rsidP="00343B9F">
            <w:pPr>
              <w:rPr>
                <w:rFonts w:ascii="Times New Roman" w:hAnsi="Times New Roman" w:cs="Times New Roman"/>
                <w:sz w:val="24"/>
                <w:szCs w:val="24"/>
              </w:rPr>
            </w:pPr>
            <w:r w:rsidRPr="008A6C4F">
              <w:rPr>
                <w:rFonts w:ascii="Times New Roman" w:hAnsi="Times New Roman" w:cs="Times New Roman"/>
                <w:sz w:val="24"/>
                <w:szCs w:val="24"/>
              </w:rPr>
              <w:lastRenderedPageBreak/>
              <w:t>COHRE</w:t>
            </w:r>
          </w:p>
        </w:tc>
        <w:tc>
          <w:tcPr>
            <w:tcW w:w="3011" w:type="dxa"/>
            <w:hideMark/>
          </w:tcPr>
          <w:p w:rsidR="00CA3541" w:rsidRPr="008A6C4F" w:rsidRDefault="00CA3541" w:rsidP="00343B9F">
            <w:pPr>
              <w:rPr>
                <w:rFonts w:ascii="Times New Roman" w:hAnsi="Times New Roman" w:cs="Times New Roman"/>
                <w:sz w:val="24"/>
                <w:szCs w:val="24"/>
              </w:rPr>
            </w:pPr>
            <w:r w:rsidRPr="008A6C4F">
              <w:rPr>
                <w:rFonts w:ascii="Times New Roman" w:hAnsi="Times New Roman" w:cs="Times New Roman"/>
                <w:sz w:val="24"/>
                <w:szCs w:val="24"/>
              </w:rPr>
              <w:t xml:space="preserve">Centre on Housing Rights and Evictions: </w:t>
            </w:r>
            <w:r>
              <w:rPr>
                <w:rFonts w:ascii="Times New Roman" w:hAnsi="Times New Roman" w:cs="Times New Roman"/>
                <w:sz w:val="24"/>
                <w:szCs w:val="24"/>
              </w:rPr>
              <w:t>trans</w:t>
            </w:r>
            <w:r w:rsidRPr="008A6C4F">
              <w:rPr>
                <w:rFonts w:ascii="Times New Roman" w:hAnsi="Times New Roman" w:cs="Times New Roman"/>
                <w:sz w:val="24"/>
                <w:szCs w:val="24"/>
              </w:rPr>
              <w:t>national h</w:t>
            </w:r>
            <w:r>
              <w:rPr>
                <w:rFonts w:ascii="Times New Roman" w:hAnsi="Times New Roman" w:cs="Times New Roman"/>
                <w:sz w:val="24"/>
                <w:szCs w:val="24"/>
              </w:rPr>
              <w:t>uman-</w:t>
            </w:r>
            <w:r w:rsidRPr="008A6C4F">
              <w:rPr>
                <w:rFonts w:ascii="Times New Roman" w:hAnsi="Times New Roman" w:cs="Times New Roman"/>
                <w:sz w:val="24"/>
                <w:szCs w:val="24"/>
              </w:rPr>
              <w:t>rights organization campaigning for the protection of housing rights and the prevention of forced evictions</w:t>
            </w:r>
          </w:p>
        </w:tc>
        <w:tc>
          <w:tcPr>
            <w:tcW w:w="1509" w:type="dxa"/>
            <w:noWrap/>
            <w:hideMark/>
          </w:tcPr>
          <w:p w:rsidR="00CA3541" w:rsidRPr="008A6C4F" w:rsidRDefault="00CA3541" w:rsidP="00343B9F">
            <w:pPr>
              <w:rPr>
                <w:rFonts w:ascii="Times New Roman" w:hAnsi="Times New Roman" w:cs="Times New Roman"/>
                <w:sz w:val="24"/>
                <w:szCs w:val="24"/>
              </w:rPr>
            </w:pPr>
            <w:r>
              <w:rPr>
                <w:rFonts w:ascii="Times New Roman" w:hAnsi="Times New Roman" w:cs="Times New Roman"/>
                <w:sz w:val="24"/>
                <w:szCs w:val="24"/>
              </w:rPr>
              <w:t>Trans</w:t>
            </w:r>
            <w:r w:rsidRPr="008A6C4F">
              <w:rPr>
                <w:rFonts w:ascii="Times New Roman" w:hAnsi="Times New Roman" w:cs="Times New Roman"/>
                <w:sz w:val="24"/>
                <w:szCs w:val="24"/>
              </w:rPr>
              <w:t>national</w:t>
            </w:r>
          </w:p>
        </w:tc>
        <w:tc>
          <w:tcPr>
            <w:tcW w:w="1511" w:type="dxa"/>
            <w:noWrap/>
            <w:hideMark/>
          </w:tcPr>
          <w:p w:rsidR="00CA3541" w:rsidRPr="008A6C4F" w:rsidRDefault="00CA3541" w:rsidP="00343B9F">
            <w:pPr>
              <w:rPr>
                <w:rFonts w:ascii="Times New Roman" w:hAnsi="Times New Roman" w:cs="Times New Roman"/>
                <w:sz w:val="24"/>
                <w:szCs w:val="24"/>
              </w:rPr>
            </w:pPr>
            <w:r w:rsidRPr="008A6C4F">
              <w:rPr>
                <w:rFonts w:ascii="Times New Roman" w:hAnsi="Times New Roman" w:cs="Times New Roman"/>
                <w:sz w:val="24"/>
                <w:szCs w:val="24"/>
              </w:rPr>
              <w:t>Human rights</w:t>
            </w:r>
          </w:p>
        </w:tc>
        <w:tc>
          <w:tcPr>
            <w:tcW w:w="1269" w:type="dxa"/>
            <w:noWrap/>
            <w:hideMark/>
          </w:tcPr>
          <w:p w:rsidR="00CA3541" w:rsidRPr="008A6C4F" w:rsidRDefault="00CA3541" w:rsidP="00343B9F">
            <w:pPr>
              <w:rPr>
                <w:rFonts w:ascii="Times New Roman" w:hAnsi="Times New Roman" w:cs="Times New Roman"/>
                <w:sz w:val="24"/>
                <w:szCs w:val="24"/>
              </w:rPr>
            </w:pPr>
            <w:r w:rsidRPr="008A6C4F">
              <w:rPr>
                <w:rFonts w:ascii="Times New Roman" w:hAnsi="Times New Roman" w:cs="Times New Roman"/>
                <w:sz w:val="24"/>
                <w:szCs w:val="24"/>
              </w:rPr>
              <w:t>2</w:t>
            </w:r>
          </w:p>
        </w:tc>
      </w:tr>
    </w:tbl>
    <w:p w:rsidR="00CA3541" w:rsidRPr="0044528C" w:rsidRDefault="00CA3541" w:rsidP="00CA3541">
      <w:pPr>
        <w:rPr>
          <w:rFonts w:ascii="Times New Roman" w:hAnsi="Times New Roman"/>
          <w:sz w:val="24"/>
        </w:rPr>
      </w:pPr>
    </w:p>
    <w:p w:rsidR="00CA3541" w:rsidRPr="0044528C" w:rsidRDefault="00CA3541" w:rsidP="00CA3541">
      <w:pPr>
        <w:rPr>
          <w:rFonts w:ascii="Times New Roman" w:hAnsi="Times New Roman"/>
          <w:sz w:val="24"/>
        </w:rPr>
      </w:pPr>
      <w:r w:rsidRPr="0044528C">
        <w:rPr>
          <w:rFonts w:ascii="Times New Roman" w:hAnsi="Times New Roman"/>
          <w:sz w:val="24"/>
        </w:rPr>
        <w:br w:type="page"/>
      </w:r>
    </w:p>
    <w:p w:rsidR="00CA3541" w:rsidRPr="008A6C4F" w:rsidRDefault="00CA3541" w:rsidP="00CA3541">
      <w:pPr>
        <w:rPr>
          <w:rFonts w:ascii="Times New Roman" w:hAnsi="Times New Roman" w:cs="Times New Roman"/>
          <w:sz w:val="24"/>
          <w:szCs w:val="24"/>
          <w:u w:val="single"/>
        </w:rPr>
      </w:pPr>
      <w:r w:rsidRPr="008A6C4F">
        <w:rPr>
          <w:rFonts w:ascii="Times New Roman" w:hAnsi="Times New Roman" w:cs="Times New Roman"/>
          <w:sz w:val="24"/>
          <w:szCs w:val="24"/>
          <w:u w:val="single"/>
        </w:rPr>
        <w:lastRenderedPageBreak/>
        <w:t xml:space="preserve">Table 2: French </w:t>
      </w:r>
      <w:r w:rsidRPr="00AE2A16">
        <w:rPr>
          <w:rFonts w:ascii="Times New Roman" w:hAnsi="Times New Roman" w:cs="Times New Roman"/>
          <w:sz w:val="24"/>
          <w:szCs w:val="24"/>
          <w:u w:val="single"/>
        </w:rPr>
        <w:t>government</w:t>
      </w:r>
      <w:r w:rsidRPr="008A6C4F">
        <w:rPr>
          <w:rFonts w:ascii="Times New Roman" w:hAnsi="Times New Roman" w:cs="Times New Roman"/>
          <w:sz w:val="24"/>
          <w:szCs w:val="24"/>
          <w:u w:val="single"/>
        </w:rPr>
        <w:t xml:space="preserve"> actors represented in </w:t>
      </w:r>
      <w:r w:rsidRPr="0044528C">
        <w:rPr>
          <w:rFonts w:ascii="Times New Roman" w:hAnsi="Times New Roman"/>
          <w:i/>
          <w:sz w:val="24"/>
          <w:u w:val="single"/>
        </w:rPr>
        <w:t>Le Monde</w:t>
      </w:r>
      <w:r w:rsidRPr="008A6C4F">
        <w:rPr>
          <w:rFonts w:ascii="Times New Roman" w:hAnsi="Times New Roman" w:cs="Times New Roman"/>
          <w:sz w:val="24"/>
          <w:szCs w:val="24"/>
          <w:u w:val="single"/>
        </w:rPr>
        <w:t>, with information and number of references</w:t>
      </w:r>
    </w:p>
    <w:tbl>
      <w:tblPr>
        <w:tblW w:w="7820" w:type="dxa"/>
        <w:tblCellMar>
          <w:left w:w="70" w:type="dxa"/>
          <w:right w:w="70" w:type="dxa"/>
        </w:tblCellMar>
        <w:tblLook w:val="04A0" w:firstRow="1" w:lastRow="0" w:firstColumn="1" w:lastColumn="0" w:noHBand="0" w:noVBand="1"/>
      </w:tblPr>
      <w:tblGrid>
        <w:gridCol w:w="1780"/>
        <w:gridCol w:w="4780"/>
        <w:gridCol w:w="1260"/>
      </w:tblGrid>
      <w:tr w:rsidR="00CA3541" w:rsidRPr="008A6C4F" w:rsidTr="00343B9F">
        <w:trPr>
          <w:trHeight w:val="945"/>
        </w:trPr>
        <w:tc>
          <w:tcPr>
            <w:tcW w:w="1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3541" w:rsidRPr="0044528C" w:rsidRDefault="00CA3541" w:rsidP="00343B9F">
            <w:pPr>
              <w:spacing w:after="0" w:line="240" w:lineRule="auto"/>
              <w:rPr>
                <w:rFonts w:ascii="Times New Roman" w:hAnsi="Times New Roman"/>
                <w:b/>
                <w:color w:val="000000"/>
                <w:sz w:val="24"/>
              </w:rPr>
            </w:pPr>
            <w:r w:rsidRPr="0044528C">
              <w:rPr>
                <w:rFonts w:ascii="Times New Roman" w:hAnsi="Times New Roman"/>
                <w:b/>
                <w:color w:val="000000"/>
                <w:sz w:val="24"/>
              </w:rPr>
              <w:t>Actor</w:t>
            </w:r>
          </w:p>
        </w:tc>
        <w:tc>
          <w:tcPr>
            <w:tcW w:w="4780" w:type="dxa"/>
            <w:tcBorders>
              <w:top w:val="single" w:sz="4" w:space="0" w:color="auto"/>
              <w:left w:val="nil"/>
              <w:bottom w:val="single" w:sz="4" w:space="0" w:color="auto"/>
              <w:right w:val="single" w:sz="4" w:space="0" w:color="auto"/>
            </w:tcBorders>
            <w:shd w:val="clear" w:color="auto" w:fill="auto"/>
            <w:vAlign w:val="bottom"/>
            <w:hideMark/>
          </w:tcPr>
          <w:p w:rsidR="00CA3541" w:rsidRPr="0044528C" w:rsidRDefault="00CA3541" w:rsidP="00343B9F">
            <w:pPr>
              <w:spacing w:after="0" w:line="240" w:lineRule="auto"/>
              <w:rPr>
                <w:rFonts w:ascii="Times New Roman" w:hAnsi="Times New Roman"/>
                <w:b/>
                <w:color w:val="000000"/>
                <w:sz w:val="24"/>
              </w:rPr>
            </w:pPr>
            <w:r w:rsidRPr="0044528C">
              <w:rPr>
                <w:rFonts w:ascii="Times New Roman" w:hAnsi="Times New Roman"/>
                <w:b/>
                <w:color w:val="000000"/>
                <w:sz w:val="24"/>
              </w:rPr>
              <w:t>Information on the actor</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CA3541" w:rsidRPr="0044528C" w:rsidRDefault="00CA3541" w:rsidP="00343B9F">
            <w:pPr>
              <w:spacing w:after="0" w:line="240" w:lineRule="auto"/>
              <w:rPr>
                <w:rFonts w:ascii="Times New Roman" w:hAnsi="Times New Roman"/>
                <w:b/>
                <w:color w:val="000000"/>
                <w:sz w:val="24"/>
              </w:rPr>
            </w:pPr>
            <w:r w:rsidRPr="0044528C">
              <w:rPr>
                <w:rFonts w:ascii="Times New Roman" w:hAnsi="Times New Roman"/>
                <w:b/>
                <w:color w:val="000000"/>
                <w:sz w:val="24"/>
              </w:rPr>
              <w:t># of references</w:t>
            </w:r>
          </w:p>
        </w:tc>
      </w:tr>
      <w:tr w:rsidR="00CA3541" w:rsidRPr="008A6C4F" w:rsidTr="00343B9F">
        <w:trPr>
          <w:trHeight w:val="315"/>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CA3541" w:rsidRPr="0044528C" w:rsidRDefault="00CA3541" w:rsidP="00343B9F">
            <w:pPr>
              <w:spacing w:after="0" w:line="240" w:lineRule="auto"/>
              <w:rPr>
                <w:rFonts w:ascii="Times New Roman" w:hAnsi="Times New Roman"/>
                <w:color w:val="000000"/>
                <w:sz w:val="24"/>
              </w:rPr>
            </w:pPr>
            <w:r w:rsidRPr="0044528C">
              <w:rPr>
                <w:rFonts w:ascii="Times New Roman" w:hAnsi="Times New Roman"/>
                <w:color w:val="000000"/>
                <w:sz w:val="24"/>
              </w:rPr>
              <w:t>Sarkozy</w:t>
            </w:r>
          </w:p>
        </w:tc>
        <w:tc>
          <w:tcPr>
            <w:tcW w:w="4780" w:type="dxa"/>
            <w:tcBorders>
              <w:top w:val="nil"/>
              <w:left w:val="nil"/>
              <w:bottom w:val="single" w:sz="4" w:space="0" w:color="auto"/>
              <w:right w:val="single" w:sz="4" w:space="0" w:color="auto"/>
            </w:tcBorders>
            <w:shd w:val="clear" w:color="auto" w:fill="auto"/>
            <w:vAlign w:val="bottom"/>
            <w:hideMark/>
          </w:tcPr>
          <w:p w:rsidR="00CA3541" w:rsidRPr="008A6C4F" w:rsidRDefault="00CA3541" w:rsidP="00343B9F">
            <w:pPr>
              <w:spacing w:after="0" w:line="240" w:lineRule="auto"/>
              <w:rPr>
                <w:rFonts w:ascii="Times New Roman" w:eastAsia="Times New Roman" w:hAnsi="Times New Roman" w:cs="Times New Roman"/>
                <w:color w:val="000000"/>
                <w:sz w:val="24"/>
                <w:szCs w:val="24"/>
                <w:lang w:eastAsia="nl-BE"/>
              </w:rPr>
            </w:pPr>
            <w:r w:rsidRPr="008A6C4F">
              <w:rPr>
                <w:rFonts w:ascii="Times New Roman" w:eastAsia="Times New Roman" w:hAnsi="Times New Roman" w:cs="Times New Roman"/>
                <w:color w:val="000000"/>
                <w:sz w:val="24"/>
                <w:szCs w:val="24"/>
                <w:lang w:eastAsia="nl-BE"/>
              </w:rPr>
              <w:t>President of the French Republic</w:t>
            </w:r>
          </w:p>
        </w:tc>
        <w:tc>
          <w:tcPr>
            <w:tcW w:w="1260" w:type="dxa"/>
            <w:tcBorders>
              <w:top w:val="nil"/>
              <w:left w:val="nil"/>
              <w:bottom w:val="single" w:sz="4" w:space="0" w:color="auto"/>
              <w:right w:val="single" w:sz="4" w:space="0" w:color="auto"/>
            </w:tcBorders>
            <w:shd w:val="clear" w:color="auto" w:fill="auto"/>
            <w:vAlign w:val="bottom"/>
            <w:hideMark/>
          </w:tcPr>
          <w:p w:rsidR="00CA3541" w:rsidRPr="0044528C" w:rsidRDefault="00CA3541" w:rsidP="00343B9F">
            <w:pPr>
              <w:spacing w:after="0" w:line="240" w:lineRule="auto"/>
              <w:jc w:val="right"/>
              <w:rPr>
                <w:rFonts w:ascii="Times New Roman" w:hAnsi="Times New Roman"/>
                <w:color w:val="000000"/>
                <w:sz w:val="24"/>
              </w:rPr>
            </w:pPr>
            <w:r w:rsidRPr="0044528C">
              <w:rPr>
                <w:rFonts w:ascii="Times New Roman" w:hAnsi="Times New Roman"/>
                <w:color w:val="000000"/>
                <w:sz w:val="24"/>
              </w:rPr>
              <w:t>496</w:t>
            </w:r>
          </w:p>
        </w:tc>
      </w:tr>
      <w:tr w:rsidR="00CA3541" w:rsidRPr="008A6C4F" w:rsidTr="00343B9F">
        <w:trPr>
          <w:trHeight w:val="630"/>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CA3541" w:rsidRPr="0044528C" w:rsidRDefault="00CA3541" w:rsidP="00343B9F">
            <w:pPr>
              <w:spacing w:after="0" w:line="240" w:lineRule="auto"/>
              <w:rPr>
                <w:rFonts w:ascii="Times New Roman" w:hAnsi="Times New Roman"/>
                <w:color w:val="000000"/>
                <w:sz w:val="24"/>
              </w:rPr>
            </w:pPr>
            <w:proofErr w:type="spellStart"/>
            <w:r w:rsidRPr="0044528C">
              <w:rPr>
                <w:rFonts w:ascii="Times New Roman" w:hAnsi="Times New Roman"/>
                <w:color w:val="000000"/>
                <w:sz w:val="24"/>
              </w:rPr>
              <w:t>Hortefeux</w:t>
            </w:r>
            <w:proofErr w:type="spellEnd"/>
          </w:p>
        </w:tc>
        <w:tc>
          <w:tcPr>
            <w:tcW w:w="4780" w:type="dxa"/>
            <w:tcBorders>
              <w:top w:val="nil"/>
              <w:left w:val="nil"/>
              <w:bottom w:val="single" w:sz="4" w:space="0" w:color="auto"/>
              <w:right w:val="single" w:sz="4" w:space="0" w:color="auto"/>
            </w:tcBorders>
            <w:shd w:val="clear" w:color="auto" w:fill="auto"/>
            <w:vAlign w:val="bottom"/>
            <w:hideMark/>
          </w:tcPr>
          <w:p w:rsidR="00CA3541" w:rsidRPr="008A6C4F" w:rsidRDefault="00CA3541" w:rsidP="00343B9F">
            <w:pPr>
              <w:spacing w:after="0" w:line="240" w:lineRule="auto"/>
              <w:rPr>
                <w:rFonts w:ascii="Times New Roman" w:eastAsia="Times New Roman" w:hAnsi="Times New Roman" w:cs="Times New Roman"/>
                <w:color w:val="000000"/>
                <w:sz w:val="24"/>
                <w:szCs w:val="24"/>
                <w:lang w:eastAsia="nl-BE"/>
              </w:rPr>
            </w:pPr>
            <w:r w:rsidRPr="008A6C4F">
              <w:rPr>
                <w:rFonts w:ascii="Times New Roman" w:eastAsia="Times New Roman" w:hAnsi="Times New Roman" w:cs="Times New Roman"/>
                <w:color w:val="000000"/>
                <w:sz w:val="24"/>
                <w:szCs w:val="24"/>
                <w:lang w:eastAsia="nl-BE"/>
              </w:rPr>
              <w:t>French Minister of the Interior, Overseas, and Local Authorities</w:t>
            </w:r>
          </w:p>
        </w:tc>
        <w:tc>
          <w:tcPr>
            <w:tcW w:w="1260" w:type="dxa"/>
            <w:tcBorders>
              <w:top w:val="nil"/>
              <w:left w:val="nil"/>
              <w:bottom w:val="single" w:sz="4" w:space="0" w:color="auto"/>
              <w:right w:val="single" w:sz="4" w:space="0" w:color="auto"/>
            </w:tcBorders>
            <w:shd w:val="clear" w:color="auto" w:fill="auto"/>
            <w:vAlign w:val="bottom"/>
            <w:hideMark/>
          </w:tcPr>
          <w:p w:rsidR="00CA3541" w:rsidRPr="0044528C" w:rsidRDefault="00CA3541" w:rsidP="00343B9F">
            <w:pPr>
              <w:spacing w:after="0" w:line="240" w:lineRule="auto"/>
              <w:jc w:val="right"/>
              <w:rPr>
                <w:rFonts w:ascii="Times New Roman" w:hAnsi="Times New Roman"/>
                <w:color w:val="000000"/>
                <w:sz w:val="24"/>
              </w:rPr>
            </w:pPr>
            <w:r w:rsidRPr="0044528C">
              <w:rPr>
                <w:rFonts w:ascii="Times New Roman" w:hAnsi="Times New Roman"/>
                <w:color w:val="000000"/>
                <w:sz w:val="24"/>
              </w:rPr>
              <w:t>238</w:t>
            </w:r>
          </w:p>
        </w:tc>
      </w:tr>
      <w:tr w:rsidR="00CA3541" w:rsidRPr="008A6C4F" w:rsidTr="00343B9F">
        <w:trPr>
          <w:trHeight w:val="945"/>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CA3541" w:rsidRPr="0044528C" w:rsidRDefault="00CA3541" w:rsidP="00343B9F">
            <w:pPr>
              <w:spacing w:after="0" w:line="240" w:lineRule="auto"/>
              <w:rPr>
                <w:rFonts w:ascii="Times New Roman" w:hAnsi="Times New Roman"/>
                <w:color w:val="000000"/>
                <w:sz w:val="24"/>
              </w:rPr>
            </w:pPr>
            <w:r w:rsidRPr="0044528C">
              <w:rPr>
                <w:rFonts w:ascii="Times New Roman" w:hAnsi="Times New Roman"/>
                <w:color w:val="000000"/>
                <w:sz w:val="24"/>
              </w:rPr>
              <w:t>Besson</w:t>
            </w:r>
          </w:p>
        </w:tc>
        <w:tc>
          <w:tcPr>
            <w:tcW w:w="4780" w:type="dxa"/>
            <w:tcBorders>
              <w:top w:val="nil"/>
              <w:left w:val="nil"/>
              <w:bottom w:val="single" w:sz="4" w:space="0" w:color="auto"/>
              <w:right w:val="single" w:sz="4" w:space="0" w:color="auto"/>
            </w:tcBorders>
            <w:shd w:val="clear" w:color="auto" w:fill="auto"/>
            <w:vAlign w:val="bottom"/>
            <w:hideMark/>
          </w:tcPr>
          <w:p w:rsidR="00CA3541" w:rsidRPr="008A6C4F" w:rsidRDefault="00CA3541" w:rsidP="00343B9F">
            <w:pPr>
              <w:spacing w:after="0" w:line="240" w:lineRule="auto"/>
              <w:rPr>
                <w:rFonts w:ascii="Times New Roman" w:eastAsia="Times New Roman" w:hAnsi="Times New Roman" w:cs="Times New Roman"/>
                <w:color w:val="000000"/>
                <w:sz w:val="24"/>
                <w:szCs w:val="24"/>
                <w:lang w:eastAsia="nl-BE"/>
              </w:rPr>
            </w:pPr>
            <w:r w:rsidRPr="008A6C4F">
              <w:rPr>
                <w:rFonts w:ascii="Times New Roman" w:eastAsia="Times New Roman" w:hAnsi="Times New Roman" w:cs="Times New Roman"/>
                <w:color w:val="000000"/>
                <w:sz w:val="24"/>
                <w:szCs w:val="24"/>
                <w:lang w:eastAsia="nl-BE"/>
              </w:rPr>
              <w:t xml:space="preserve">French Minister of Immigration, Integration, National Identity and Mutually Supportive Development </w:t>
            </w:r>
          </w:p>
        </w:tc>
        <w:tc>
          <w:tcPr>
            <w:tcW w:w="1260" w:type="dxa"/>
            <w:tcBorders>
              <w:top w:val="nil"/>
              <w:left w:val="nil"/>
              <w:bottom w:val="single" w:sz="4" w:space="0" w:color="auto"/>
              <w:right w:val="single" w:sz="4" w:space="0" w:color="auto"/>
            </w:tcBorders>
            <w:shd w:val="clear" w:color="auto" w:fill="auto"/>
            <w:vAlign w:val="bottom"/>
            <w:hideMark/>
          </w:tcPr>
          <w:p w:rsidR="00CA3541" w:rsidRPr="0044528C" w:rsidRDefault="00CA3541" w:rsidP="00343B9F">
            <w:pPr>
              <w:spacing w:after="0" w:line="240" w:lineRule="auto"/>
              <w:jc w:val="right"/>
              <w:rPr>
                <w:rFonts w:ascii="Times New Roman" w:hAnsi="Times New Roman"/>
                <w:color w:val="000000"/>
                <w:sz w:val="24"/>
              </w:rPr>
            </w:pPr>
            <w:r w:rsidRPr="0044528C">
              <w:rPr>
                <w:rFonts w:ascii="Times New Roman" w:hAnsi="Times New Roman"/>
                <w:color w:val="000000"/>
                <w:sz w:val="24"/>
              </w:rPr>
              <w:t>122</w:t>
            </w:r>
          </w:p>
        </w:tc>
      </w:tr>
      <w:tr w:rsidR="00CA3541" w:rsidRPr="008A6C4F" w:rsidTr="00343B9F">
        <w:trPr>
          <w:trHeight w:val="315"/>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CA3541" w:rsidRPr="0044528C" w:rsidRDefault="00CA3541" w:rsidP="00343B9F">
            <w:pPr>
              <w:spacing w:after="0" w:line="240" w:lineRule="auto"/>
              <w:rPr>
                <w:rFonts w:ascii="Times New Roman" w:hAnsi="Times New Roman"/>
                <w:color w:val="000000"/>
                <w:sz w:val="24"/>
              </w:rPr>
            </w:pPr>
            <w:proofErr w:type="spellStart"/>
            <w:r w:rsidRPr="0044528C">
              <w:rPr>
                <w:rFonts w:ascii="Times New Roman" w:hAnsi="Times New Roman"/>
                <w:color w:val="000000"/>
                <w:sz w:val="24"/>
              </w:rPr>
              <w:t>Lellouche</w:t>
            </w:r>
            <w:proofErr w:type="spellEnd"/>
          </w:p>
        </w:tc>
        <w:tc>
          <w:tcPr>
            <w:tcW w:w="4780" w:type="dxa"/>
            <w:tcBorders>
              <w:top w:val="nil"/>
              <w:left w:val="nil"/>
              <w:bottom w:val="single" w:sz="4" w:space="0" w:color="auto"/>
              <w:right w:val="single" w:sz="4" w:space="0" w:color="auto"/>
            </w:tcBorders>
            <w:shd w:val="clear" w:color="auto" w:fill="auto"/>
            <w:vAlign w:val="bottom"/>
            <w:hideMark/>
          </w:tcPr>
          <w:p w:rsidR="00CA3541" w:rsidRPr="008A6C4F" w:rsidRDefault="00CA3541" w:rsidP="00343B9F">
            <w:pPr>
              <w:spacing w:after="0" w:line="240" w:lineRule="auto"/>
              <w:rPr>
                <w:rFonts w:ascii="Times New Roman" w:eastAsia="Times New Roman" w:hAnsi="Times New Roman" w:cs="Times New Roman"/>
                <w:color w:val="000000"/>
                <w:sz w:val="24"/>
                <w:szCs w:val="24"/>
                <w:lang w:eastAsia="nl-BE"/>
              </w:rPr>
            </w:pPr>
            <w:r w:rsidRPr="008A6C4F">
              <w:rPr>
                <w:rFonts w:ascii="Times New Roman" w:eastAsia="Times New Roman" w:hAnsi="Times New Roman" w:cs="Times New Roman"/>
                <w:color w:val="000000"/>
                <w:sz w:val="24"/>
                <w:szCs w:val="24"/>
                <w:lang w:eastAsia="nl-BE"/>
              </w:rPr>
              <w:t>French Secretary of State for European Affairs</w:t>
            </w:r>
          </w:p>
        </w:tc>
        <w:tc>
          <w:tcPr>
            <w:tcW w:w="1260" w:type="dxa"/>
            <w:tcBorders>
              <w:top w:val="nil"/>
              <w:left w:val="nil"/>
              <w:bottom w:val="single" w:sz="4" w:space="0" w:color="auto"/>
              <w:right w:val="single" w:sz="4" w:space="0" w:color="auto"/>
            </w:tcBorders>
            <w:shd w:val="clear" w:color="auto" w:fill="auto"/>
            <w:vAlign w:val="bottom"/>
            <w:hideMark/>
          </w:tcPr>
          <w:p w:rsidR="00CA3541" w:rsidRPr="0044528C" w:rsidRDefault="00CA3541" w:rsidP="00343B9F">
            <w:pPr>
              <w:spacing w:after="0" w:line="240" w:lineRule="auto"/>
              <w:jc w:val="right"/>
              <w:rPr>
                <w:rFonts w:ascii="Times New Roman" w:hAnsi="Times New Roman"/>
                <w:color w:val="000000"/>
                <w:sz w:val="24"/>
              </w:rPr>
            </w:pPr>
            <w:r w:rsidRPr="0044528C">
              <w:rPr>
                <w:rFonts w:ascii="Times New Roman" w:hAnsi="Times New Roman"/>
                <w:color w:val="000000"/>
                <w:sz w:val="24"/>
              </w:rPr>
              <w:t>96</w:t>
            </w:r>
          </w:p>
        </w:tc>
      </w:tr>
    </w:tbl>
    <w:p w:rsidR="00CA3541" w:rsidRPr="0044528C" w:rsidRDefault="00CA3541" w:rsidP="00CA3541">
      <w:pPr>
        <w:autoSpaceDE w:val="0"/>
        <w:autoSpaceDN w:val="0"/>
        <w:adjustRightInd w:val="0"/>
        <w:spacing w:after="0" w:line="240" w:lineRule="auto"/>
        <w:rPr>
          <w:rFonts w:ascii="Times New Roman" w:hAnsi="Times New Roman"/>
          <w:sz w:val="24"/>
        </w:rPr>
      </w:pPr>
    </w:p>
    <w:p w:rsidR="00CA3541" w:rsidRPr="008A6C4F" w:rsidRDefault="00CA3541" w:rsidP="00CA3541">
      <w:pPr>
        <w:rPr>
          <w:rFonts w:ascii="Times New Roman" w:hAnsi="Times New Roman" w:cs="Times New Roman"/>
          <w:b/>
          <w:sz w:val="24"/>
          <w:szCs w:val="24"/>
        </w:rPr>
      </w:pPr>
    </w:p>
    <w:p w:rsidR="00CA3541" w:rsidRPr="008A6C4F" w:rsidRDefault="00CA3541" w:rsidP="00CA3541">
      <w:pPr>
        <w:rPr>
          <w:rFonts w:ascii="Times New Roman" w:hAnsi="Times New Roman" w:cs="Times New Roman"/>
          <w:sz w:val="24"/>
          <w:szCs w:val="24"/>
        </w:rPr>
      </w:pPr>
      <w:r w:rsidRPr="008A6C4F">
        <w:rPr>
          <w:rFonts w:ascii="Times New Roman" w:hAnsi="Times New Roman" w:cs="Times New Roman"/>
          <w:sz w:val="24"/>
          <w:szCs w:val="24"/>
        </w:rPr>
        <w:br w:type="page"/>
      </w:r>
    </w:p>
    <w:p w:rsidR="00CA3541" w:rsidRPr="008A6C4F" w:rsidRDefault="00CA3541" w:rsidP="00CA3541">
      <w:pPr>
        <w:rPr>
          <w:rFonts w:ascii="Times New Roman" w:hAnsi="Times New Roman" w:cs="Times New Roman"/>
          <w:sz w:val="24"/>
          <w:szCs w:val="24"/>
          <w:u w:val="single"/>
        </w:rPr>
      </w:pPr>
      <w:r w:rsidRPr="008A6C4F">
        <w:rPr>
          <w:rFonts w:ascii="Times New Roman" w:hAnsi="Times New Roman" w:cs="Times New Roman"/>
          <w:sz w:val="24"/>
          <w:szCs w:val="24"/>
          <w:u w:val="single"/>
        </w:rPr>
        <w:lastRenderedPageBreak/>
        <w:t xml:space="preserve">Table 3: Frames linked to social movement organizations in the debate in </w:t>
      </w:r>
      <w:r w:rsidRPr="0044528C">
        <w:rPr>
          <w:rFonts w:ascii="Times New Roman" w:hAnsi="Times New Roman"/>
          <w:i/>
          <w:sz w:val="24"/>
          <w:u w:val="single"/>
        </w:rPr>
        <w:t>Le Monde</w:t>
      </w:r>
      <w:r w:rsidRPr="008A6C4F">
        <w:rPr>
          <w:rFonts w:ascii="Times New Roman" w:hAnsi="Times New Roman" w:cs="Times New Roman"/>
          <w:sz w:val="24"/>
          <w:szCs w:val="24"/>
          <w:u w:val="single"/>
        </w:rPr>
        <w:t>, with number of references for each code</w:t>
      </w:r>
    </w:p>
    <w:tbl>
      <w:tblPr>
        <w:tblW w:w="7573" w:type="dxa"/>
        <w:tblInd w:w="-5" w:type="dxa"/>
        <w:tblCellMar>
          <w:left w:w="70" w:type="dxa"/>
          <w:right w:w="70" w:type="dxa"/>
        </w:tblCellMar>
        <w:tblLook w:val="04A0" w:firstRow="1" w:lastRow="0" w:firstColumn="1" w:lastColumn="0" w:noHBand="0" w:noVBand="1"/>
      </w:tblPr>
      <w:tblGrid>
        <w:gridCol w:w="1794"/>
        <w:gridCol w:w="4600"/>
        <w:gridCol w:w="1193"/>
      </w:tblGrid>
      <w:tr w:rsidR="00CA3541" w:rsidRPr="008A6C4F" w:rsidTr="00343B9F">
        <w:trPr>
          <w:trHeight w:val="600"/>
        </w:trPr>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3541" w:rsidRPr="0044528C" w:rsidRDefault="00CA3541" w:rsidP="00343B9F">
            <w:pPr>
              <w:spacing w:after="0" w:line="240" w:lineRule="auto"/>
              <w:rPr>
                <w:rFonts w:ascii="Times New Roman" w:hAnsi="Times New Roman"/>
                <w:b/>
                <w:color w:val="000000"/>
                <w:sz w:val="24"/>
              </w:rPr>
            </w:pPr>
            <w:r w:rsidRPr="0044528C">
              <w:rPr>
                <w:rFonts w:ascii="Times New Roman" w:hAnsi="Times New Roman"/>
                <w:b/>
                <w:color w:val="000000"/>
                <w:sz w:val="24"/>
              </w:rPr>
              <w:t>Frame</w:t>
            </w:r>
          </w:p>
        </w:tc>
        <w:tc>
          <w:tcPr>
            <w:tcW w:w="4600" w:type="dxa"/>
            <w:tcBorders>
              <w:top w:val="single" w:sz="4" w:space="0" w:color="auto"/>
              <w:left w:val="nil"/>
              <w:bottom w:val="single" w:sz="4" w:space="0" w:color="auto"/>
              <w:right w:val="single" w:sz="4" w:space="0" w:color="auto"/>
            </w:tcBorders>
            <w:shd w:val="clear" w:color="auto" w:fill="auto"/>
            <w:noWrap/>
            <w:vAlign w:val="bottom"/>
            <w:hideMark/>
          </w:tcPr>
          <w:p w:rsidR="00CA3541" w:rsidRPr="0044528C" w:rsidRDefault="00CA3541" w:rsidP="00343B9F">
            <w:pPr>
              <w:spacing w:after="0" w:line="240" w:lineRule="auto"/>
              <w:rPr>
                <w:rFonts w:ascii="Times New Roman" w:hAnsi="Times New Roman"/>
                <w:b/>
                <w:color w:val="000000"/>
                <w:sz w:val="24"/>
              </w:rPr>
            </w:pPr>
            <w:r w:rsidRPr="0044528C">
              <w:rPr>
                <w:rFonts w:ascii="Times New Roman" w:hAnsi="Times New Roman"/>
                <w:b/>
                <w:color w:val="000000"/>
                <w:sz w:val="24"/>
              </w:rPr>
              <w:t>Code name</w:t>
            </w:r>
          </w:p>
        </w:tc>
        <w:tc>
          <w:tcPr>
            <w:tcW w:w="1193" w:type="dxa"/>
            <w:tcBorders>
              <w:top w:val="single" w:sz="4" w:space="0" w:color="auto"/>
              <w:left w:val="nil"/>
              <w:bottom w:val="single" w:sz="4" w:space="0" w:color="auto"/>
              <w:right w:val="single" w:sz="4" w:space="0" w:color="auto"/>
            </w:tcBorders>
            <w:shd w:val="clear" w:color="auto" w:fill="auto"/>
            <w:vAlign w:val="bottom"/>
            <w:hideMark/>
          </w:tcPr>
          <w:p w:rsidR="00CA3541" w:rsidRPr="0044528C" w:rsidRDefault="00CA3541" w:rsidP="00343B9F">
            <w:pPr>
              <w:spacing w:after="0" w:line="240" w:lineRule="auto"/>
              <w:rPr>
                <w:rFonts w:ascii="Times New Roman" w:hAnsi="Times New Roman"/>
                <w:b/>
                <w:color w:val="000000"/>
                <w:sz w:val="24"/>
              </w:rPr>
            </w:pPr>
            <w:r w:rsidRPr="0044528C">
              <w:rPr>
                <w:rFonts w:ascii="Times New Roman" w:hAnsi="Times New Roman"/>
                <w:b/>
                <w:color w:val="000000"/>
                <w:sz w:val="24"/>
              </w:rPr>
              <w:t># of references</w:t>
            </w:r>
          </w:p>
        </w:tc>
      </w:tr>
      <w:tr w:rsidR="00CA3541" w:rsidRPr="008A6C4F" w:rsidTr="00343B9F">
        <w:trPr>
          <w:trHeight w:val="600"/>
        </w:trPr>
        <w:tc>
          <w:tcPr>
            <w:tcW w:w="1780" w:type="dxa"/>
            <w:vMerge w:val="restart"/>
            <w:tcBorders>
              <w:top w:val="nil"/>
              <w:left w:val="single" w:sz="4" w:space="0" w:color="auto"/>
              <w:bottom w:val="single" w:sz="4" w:space="0" w:color="auto"/>
              <w:right w:val="single" w:sz="4" w:space="0" w:color="auto"/>
            </w:tcBorders>
            <w:shd w:val="clear" w:color="auto" w:fill="auto"/>
            <w:hideMark/>
          </w:tcPr>
          <w:p w:rsidR="00CA3541" w:rsidRPr="0044528C" w:rsidRDefault="00CA3541" w:rsidP="00343B9F">
            <w:pPr>
              <w:spacing w:after="0" w:line="240" w:lineRule="auto"/>
              <w:jc w:val="center"/>
              <w:rPr>
                <w:rFonts w:ascii="Times New Roman" w:hAnsi="Times New Roman"/>
                <w:b/>
                <w:color w:val="000000"/>
                <w:sz w:val="24"/>
              </w:rPr>
            </w:pPr>
            <w:r w:rsidRPr="0044528C">
              <w:rPr>
                <w:rFonts w:ascii="Times New Roman" w:hAnsi="Times New Roman"/>
                <w:b/>
                <w:color w:val="000000"/>
                <w:sz w:val="24"/>
              </w:rPr>
              <w:t>Protest</w:t>
            </w:r>
          </w:p>
        </w:tc>
        <w:tc>
          <w:tcPr>
            <w:tcW w:w="4600" w:type="dxa"/>
            <w:tcBorders>
              <w:top w:val="nil"/>
              <w:left w:val="nil"/>
              <w:bottom w:val="single" w:sz="4" w:space="0" w:color="auto"/>
              <w:right w:val="single" w:sz="4" w:space="0" w:color="auto"/>
            </w:tcBorders>
            <w:shd w:val="clear" w:color="auto" w:fill="auto"/>
            <w:noWrap/>
            <w:vAlign w:val="bottom"/>
            <w:hideMark/>
          </w:tcPr>
          <w:p w:rsidR="00CA3541" w:rsidRPr="0044528C" w:rsidRDefault="00CA3541" w:rsidP="00343B9F">
            <w:pPr>
              <w:spacing w:after="0" w:line="240" w:lineRule="auto"/>
              <w:rPr>
                <w:rFonts w:ascii="Times New Roman" w:hAnsi="Times New Roman"/>
                <w:color w:val="000000"/>
                <w:sz w:val="24"/>
              </w:rPr>
            </w:pPr>
            <w:r w:rsidRPr="0044528C">
              <w:rPr>
                <w:rFonts w:ascii="Times New Roman" w:hAnsi="Times New Roman"/>
                <w:color w:val="000000"/>
                <w:sz w:val="24"/>
              </w:rPr>
              <w:t>Protests September</w:t>
            </w:r>
          </w:p>
        </w:tc>
        <w:tc>
          <w:tcPr>
            <w:tcW w:w="1193" w:type="dxa"/>
            <w:tcBorders>
              <w:top w:val="nil"/>
              <w:left w:val="nil"/>
              <w:bottom w:val="single" w:sz="4" w:space="0" w:color="auto"/>
              <w:right w:val="single" w:sz="4" w:space="0" w:color="auto"/>
            </w:tcBorders>
            <w:shd w:val="clear" w:color="auto" w:fill="auto"/>
            <w:noWrap/>
            <w:vAlign w:val="bottom"/>
            <w:hideMark/>
          </w:tcPr>
          <w:p w:rsidR="00CA3541" w:rsidRPr="0044528C" w:rsidRDefault="00CA3541" w:rsidP="00343B9F">
            <w:pPr>
              <w:spacing w:after="0" w:line="240" w:lineRule="auto"/>
              <w:jc w:val="right"/>
              <w:rPr>
                <w:rFonts w:ascii="Times New Roman" w:hAnsi="Times New Roman"/>
                <w:color w:val="000000"/>
                <w:sz w:val="24"/>
              </w:rPr>
            </w:pPr>
            <w:r w:rsidRPr="0044528C">
              <w:rPr>
                <w:rFonts w:ascii="Times New Roman" w:hAnsi="Times New Roman"/>
                <w:color w:val="000000"/>
                <w:sz w:val="24"/>
              </w:rPr>
              <w:t>23</w:t>
            </w:r>
          </w:p>
        </w:tc>
      </w:tr>
      <w:tr w:rsidR="00CA3541" w:rsidRPr="008A6C4F" w:rsidTr="00343B9F">
        <w:trPr>
          <w:trHeight w:val="600"/>
        </w:trPr>
        <w:tc>
          <w:tcPr>
            <w:tcW w:w="1780" w:type="dxa"/>
            <w:vMerge/>
            <w:tcBorders>
              <w:top w:val="nil"/>
              <w:left w:val="single" w:sz="4" w:space="0" w:color="auto"/>
              <w:bottom w:val="single" w:sz="4" w:space="0" w:color="auto"/>
              <w:right w:val="single" w:sz="4" w:space="0" w:color="auto"/>
            </w:tcBorders>
            <w:vAlign w:val="center"/>
            <w:hideMark/>
          </w:tcPr>
          <w:p w:rsidR="00CA3541" w:rsidRPr="0044528C" w:rsidRDefault="00CA3541" w:rsidP="00343B9F">
            <w:pPr>
              <w:spacing w:after="0" w:line="240" w:lineRule="auto"/>
              <w:rPr>
                <w:rFonts w:ascii="Times New Roman" w:hAnsi="Times New Roman"/>
                <w:b/>
                <w:color w:val="000000"/>
                <w:sz w:val="24"/>
              </w:rPr>
            </w:pPr>
          </w:p>
        </w:tc>
        <w:tc>
          <w:tcPr>
            <w:tcW w:w="4600" w:type="dxa"/>
            <w:tcBorders>
              <w:top w:val="nil"/>
              <w:left w:val="nil"/>
              <w:bottom w:val="single" w:sz="4" w:space="0" w:color="auto"/>
              <w:right w:val="single" w:sz="4" w:space="0" w:color="auto"/>
            </w:tcBorders>
            <w:shd w:val="clear" w:color="auto" w:fill="auto"/>
            <w:noWrap/>
            <w:vAlign w:val="bottom"/>
            <w:hideMark/>
          </w:tcPr>
          <w:p w:rsidR="00CA3541" w:rsidRPr="0044528C" w:rsidRDefault="00CA3541" w:rsidP="00343B9F">
            <w:pPr>
              <w:spacing w:after="0" w:line="240" w:lineRule="auto"/>
              <w:rPr>
                <w:rFonts w:ascii="Times New Roman" w:hAnsi="Times New Roman"/>
                <w:color w:val="000000"/>
                <w:sz w:val="24"/>
              </w:rPr>
            </w:pPr>
            <w:r w:rsidRPr="0044528C">
              <w:rPr>
                <w:rFonts w:ascii="Times New Roman" w:hAnsi="Times New Roman"/>
                <w:color w:val="000000"/>
                <w:sz w:val="24"/>
              </w:rPr>
              <w:t>Protests October</w:t>
            </w:r>
          </w:p>
        </w:tc>
        <w:tc>
          <w:tcPr>
            <w:tcW w:w="1193" w:type="dxa"/>
            <w:tcBorders>
              <w:top w:val="nil"/>
              <w:left w:val="nil"/>
              <w:bottom w:val="single" w:sz="4" w:space="0" w:color="auto"/>
              <w:right w:val="single" w:sz="4" w:space="0" w:color="auto"/>
            </w:tcBorders>
            <w:shd w:val="clear" w:color="auto" w:fill="auto"/>
            <w:noWrap/>
            <w:vAlign w:val="bottom"/>
            <w:hideMark/>
          </w:tcPr>
          <w:p w:rsidR="00CA3541" w:rsidRPr="0044528C" w:rsidRDefault="00CA3541" w:rsidP="00343B9F">
            <w:pPr>
              <w:spacing w:after="0" w:line="240" w:lineRule="auto"/>
              <w:jc w:val="right"/>
              <w:rPr>
                <w:rFonts w:ascii="Times New Roman" w:hAnsi="Times New Roman"/>
                <w:color w:val="000000"/>
                <w:sz w:val="24"/>
              </w:rPr>
            </w:pPr>
            <w:r w:rsidRPr="0044528C">
              <w:rPr>
                <w:rFonts w:ascii="Times New Roman" w:hAnsi="Times New Roman"/>
                <w:color w:val="000000"/>
                <w:sz w:val="24"/>
              </w:rPr>
              <w:t>17</w:t>
            </w:r>
          </w:p>
        </w:tc>
      </w:tr>
      <w:tr w:rsidR="00CA3541" w:rsidRPr="008A6C4F" w:rsidTr="00343B9F">
        <w:trPr>
          <w:trHeight w:val="600"/>
        </w:trPr>
        <w:tc>
          <w:tcPr>
            <w:tcW w:w="1780" w:type="dxa"/>
            <w:vMerge/>
            <w:tcBorders>
              <w:top w:val="nil"/>
              <w:left w:val="single" w:sz="4" w:space="0" w:color="auto"/>
              <w:bottom w:val="single" w:sz="4" w:space="0" w:color="auto"/>
              <w:right w:val="single" w:sz="4" w:space="0" w:color="auto"/>
            </w:tcBorders>
            <w:vAlign w:val="center"/>
            <w:hideMark/>
          </w:tcPr>
          <w:p w:rsidR="00CA3541" w:rsidRPr="0044528C" w:rsidRDefault="00CA3541" w:rsidP="00343B9F">
            <w:pPr>
              <w:spacing w:after="0" w:line="240" w:lineRule="auto"/>
              <w:rPr>
                <w:rFonts w:ascii="Times New Roman" w:hAnsi="Times New Roman"/>
                <w:b/>
                <w:color w:val="000000"/>
                <w:sz w:val="24"/>
              </w:rPr>
            </w:pPr>
          </w:p>
        </w:tc>
        <w:tc>
          <w:tcPr>
            <w:tcW w:w="4600" w:type="dxa"/>
            <w:tcBorders>
              <w:top w:val="nil"/>
              <w:left w:val="nil"/>
              <w:bottom w:val="single" w:sz="4" w:space="0" w:color="auto"/>
              <w:right w:val="single" w:sz="4" w:space="0" w:color="auto"/>
            </w:tcBorders>
            <w:shd w:val="clear" w:color="auto" w:fill="auto"/>
            <w:noWrap/>
            <w:vAlign w:val="bottom"/>
            <w:hideMark/>
          </w:tcPr>
          <w:p w:rsidR="00CA3541" w:rsidRPr="0044528C" w:rsidRDefault="00CA3541" w:rsidP="00343B9F">
            <w:pPr>
              <w:spacing w:after="0" w:line="240" w:lineRule="auto"/>
              <w:rPr>
                <w:rFonts w:ascii="Times New Roman" w:hAnsi="Times New Roman"/>
                <w:color w:val="000000"/>
                <w:sz w:val="24"/>
              </w:rPr>
            </w:pPr>
            <w:r w:rsidRPr="0044528C">
              <w:rPr>
                <w:rFonts w:ascii="Times New Roman" w:hAnsi="Times New Roman"/>
                <w:color w:val="000000"/>
                <w:sz w:val="24"/>
              </w:rPr>
              <w:t xml:space="preserve">Against expulsions/security politics </w:t>
            </w:r>
          </w:p>
        </w:tc>
        <w:tc>
          <w:tcPr>
            <w:tcW w:w="1193" w:type="dxa"/>
            <w:tcBorders>
              <w:top w:val="nil"/>
              <w:left w:val="nil"/>
              <w:bottom w:val="single" w:sz="4" w:space="0" w:color="auto"/>
              <w:right w:val="single" w:sz="4" w:space="0" w:color="auto"/>
            </w:tcBorders>
            <w:shd w:val="clear" w:color="auto" w:fill="auto"/>
            <w:noWrap/>
            <w:vAlign w:val="bottom"/>
            <w:hideMark/>
          </w:tcPr>
          <w:p w:rsidR="00CA3541" w:rsidRPr="0044528C" w:rsidRDefault="00CA3541" w:rsidP="00343B9F">
            <w:pPr>
              <w:spacing w:after="0" w:line="240" w:lineRule="auto"/>
              <w:jc w:val="right"/>
              <w:rPr>
                <w:rFonts w:ascii="Times New Roman" w:hAnsi="Times New Roman"/>
                <w:color w:val="000000"/>
                <w:sz w:val="24"/>
              </w:rPr>
            </w:pPr>
            <w:r w:rsidRPr="0044528C">
              <w:rPr>
                <w:rFonts w:ascii="Times New Roman" w:hAnsi="Times New Roman"/>
                <w:color w:val="000000"/>
                <w:sz w:val="24"/>
              </w:rPr>
              <w:t>9</w:t>
            </w:r>
          </w:p>
        </w:tc>
      </w:tr>
      <w:tr w:rsidR="00CA3541" w:rsidRPr="008A6C4F" w:rsidTr="00343B9F">
        <w:trPr>
          <w:trHeight w:val="600"/>
        </w:trPr>
        <w:tc>
          <w:tcPr>
            <w:tcW w:w="1780" w:type="dxa"/>
            <w:vMerge/>
            <w:tcBorders>
              <w:top w:val="nil"/>
              <w:left w:val="single" w:sz="4" w:space="0" w:color="auto"/>
              <w:bottom w:val="single" w:sz="4" w:space="0" w:color="auto"/>
              <w:right w:val="single" w:sz="4" w:space="0" w:color="auto"/>
            </w:tcBorders>
            <w:vAlign w:val="center"/>
            <w:hideMark/>
          </w:tcPr>
          <w:p w:rsidR="00CA3541" w:rsidRPr="0044528C" w:rsidRDefault="00CA3541" w:rsidP="00343B9F">
            <w:pPr>
              <w:spacing w:after="0" w:line="240" w:lineRule="auto"/>
              <w:rPr>
                <w:rFonts w:ascii="Times New Roman" w:hAnsi="Times New Roman"/>
                <w:b/>
                <w:color w:val="000000"/>
                <w:sz w:val="24"/>
              </w:rPr>
            </w:pPr>
          </w:p>
        </w:tc>
        <w:tc>
          <w:tcPr>
            <w:tcW w:w="4600" w:type="dxa"/>
            <w:tcBorders>
              <w:top w:val="nil"/>
              <w:left w:val="nil"/>
              <w:bottom w:val="single" w:sz="4" w:space="0" w:color="auto"/>
              <w:right w:val="single" w:sz="4" w:space="0" w:color="auto"/>
            </w:tcBorders>
            <w:shd w:val="clear" w:color="auto" w:fill="auto"/>
            <w:noWrap/>
            <w:vAlign w:val="bottom"/>
            <w:hideMark/>
          </w:tcPr>
          <w:p w:rsidR="00CA3541" w:rsidRPr="008A6C4F" w:rsidRDefault="00CA3541" w:rsidP="00343B9F">
            <w:pPr>
              <w:spacing w:after="0" w:line="240" w:lineRule="auto"/>
              <w:rPr>
                <w:rFonts w:ascii="Times New Roman" w:eastAsia="Times New Roman" w:hAnsi="Times New Roman" w:cs="Times New Roman"/>
                <w:color w:val="000000"/>
                <w:sz w:val="24"/>
                <w:szCs w:val="24"/>
                <w:lang w:eastAsia="nl-BE"/>
              </w:rPr>
            </w:pPr>
            <w:r w:rsidRPr="008A6C4F">
              <w:rPr>
                <w:rFonts w:ascii="Times New Roman" w:eastAsia="Times New Roman" w:hAnsi="Times New Roman" w:cs="Times New Roman"/>
                <w:color w:val="000000"/>
                <w:sz w:val="24"/>
                <w:szCs w:val="24"/>
                <w:lang w:eastAsia="nl-BE"/>
              </w:rPr>
              <w:t>Against Sarkozy and French government</w:t>
            </w:r>
          </w:p>
        </w:tc>
        <w:tc>
          <w:tcPr>
            <w:tcW w:w="1193" w:type="dxa"/>
            <w:tcBorders>
              <w:top w:val="nil"/>
              <w:left w:val="nil"/>
              <w:bottom w:val="single" w:sz="4" w:space="0" w:color="auto"/>
              <w:right w:val="single" w:sz="4" w:space="0" w:color="auto"/>
            </w:tcBorders>
            <w:shd w:val="clear" w:color="auto" w:fill="auto"/>
            <w:noWrap/>
            <w:vAlign w:val="bottom"/>
            <w:hideMark/>
          </w:tcPr>
          <w:p w:rsidR="00CA3541" w:rsidRPr="0044528C" w:rsidRDefault="00CA3541" w:rsidP="00343B9F">
            <w:pPr>
              <w:spacing w:after="0" w:line="240" w:lineRule="auto"/>
              <w:jc w:val="right"/>
              <w:rPr>
                <w:rFonts w:ascii="Times New Roman" w:hAnsi="Times New Roman"/>
                <w:color w:val="000000"/>
                <w:sz w:val="24"/>
              </w:rPr>
            </w:pPr>
            <w:r w:rsidRPr="0044528C">
              <w:rPr>
                <w:rFonts w:ascii="Times New Roman" w:hAnsi="Times New Roman"/>
                <w:color w:val="000000"/>
                <w:sz w:val="24"/>
              </w:rPr>
              <w:t>8</w:t>
            </w:r>
          </w:p>
        </w:tc>
      </w:tr>
      <w:tr w:rsidR="00CA3541" w:rsidRPr="008A6C4F" w:rsidTr="00343B9F">
        <w:trPr>
          <w:trHeight w:val="600"/>
        </w:trPr>
        <w:tc>
          <w:tcPr>
            <w:tcW w:w="1780" w:type="dxa"/>
            <w:vMerge w:val="restart"/>
            <w:tcBorders>
              <w:top w:val="nil"/>
              <w:left w:val="single" w:sz="4" w:space="0" w:color="auto"/>
              <w:bottom w:val="single" w:sz="4" w:space="0" w:color="auto"/>
              <w:right w:val="single" w:sz="4" w:space="0" w:color="auto"/>
            </w:tcBorders>
            <w:shd w:val="clear" w:color="auto" w:fill="auto"/>
            <w:hideMark/>
          </w:tcPr>
          <w:p w:rsidR="00CA3541" w:rsidRPr="0044528C" w:rsidRDefault="00CA3541" w:rsidP="00343B9F">
            <w:pPr>
              <w:spacing w:after="0" w:line="240" w:lineRule="auto"/>
              <w:jc w:val="center"/>
              <w:rPr>
                <w:rFonts w:ascii="Times New Roman" w:hAnsi="Times New Roman"/>
                <w:b/>
                <w:color w:val="000000"/>
                <w:sz w:val="24"/>
              </w:rPr>
            </w:pPr>
            <w:r w:rsidRPr="0044528C">
              <w:rPr>
                <w:rFonts w:ascii="Times New Roman" w:hAnsi="Times New Roman"/>
                <w:b/>
                <w:color w:val="000000"/>
                <w:sz w:val="24"/>
              </w:rPr>
              <w:t>Anti-racism</w:t>
            </w:r>
          </w:p>
        </w:tc>
        <w:tc>
          <w:tcPr>
            <w:tcW w:w="4600" w:type="dxa"/>
            <w:tcBorders>
              <w:top w:val="nil"/>
              <w:left w:val="nil"/>
              <w:bottom w:val="single" w:sz="4" w:space="0" w:color="auto"/>
              <w:right w:val="single" w:sz="4" w:space="0" w:color="auto"/>
            </w:tcBorders>
            <w:shd w:val="clear" w:color="auto" w:fill="auto"/>
            <w:noWrap/>
            <w:vAlign w:val="bottom"/>
            <w:hideMark/>
          </w:tcPr>
          <w:p w:rsidR="00CA3541" w:rsidRPr="0044528C" w:rsidRDefault="00CA3541" w:rsidP="00343B9F">
            <w:pPr>
              <w:spacing w:after="0" w:line="240" w:lineRule="auto"/>
              <w:rPr>
                <w:rFonts w:ascii="Times New Roman" w:hAnsi="Times New Roman"/>
                <w:color w:val="000000"/>
                <w:sz w:val="24"/>
              </w:rPr>
            </w:pPr>
            <w:r w:rsidRPr="0044528C">
              <w:rPr>
                <w:rFonts w:ascii="Times New Roman" w:hAnsi="Times New Roman"/>
                <w:color w:val="000000"/>
                <w:sz w:val="24"/>
              </w:rPr>
              <w:t>Racist</w:t>
            </w:r>
          </w:p>
        </w:tc>
        <w:tc>
          <w:tcPr>
            <w:tcW w:w="1193" w:type="dxa"/>
            <w:tcBorders>
              <w:top w:val="nil"/>
              <w:left w:val="nil"/>
              <w:bottom w:val="single" w:sz="4" w:space="0" w:color="auto"/>
              <w:right w:val="single" w:sz="4" w:space="0" w:color="auto"/>
            </w:tcBorders>
            <w:shd w:val="clear" w:color="auto" w:fill="auto"/>
            <w:noWrap/>
            <w:vAlign w:val="bottom"/>
            <w:hideMark/>
          </w:tcPr>
          <w:p w:rsidR="00CA3541" w:rsidRPr="0044528C" w:rsidRDefault="00CA3541" w:rsidP="00343B9F">
            <w:pPr>
              <w:spacing w:after="0" w:line="240" w:lineRule="auto"/>
              <w:jc w:val="right"/>
              <w:rPr>
                <w:rFonts w:ascii="Times New Roman" w:hAnsi="Times New Roman"/>
                <w:color w:val="000000"/>
                <w:sz w:val="24"/>
              </w:rPr>
            </w:pPr>
            <w:r w:rsidRPr="0044528C">
              <w:rPr>
                <w:rFonts w:ascii="Times New Roman" w:hAnsi="Times New Roman"/>
                <w:color w:val="000000"/>
                <w:sz w:val="24"/>
              </w:rPr>
              <w:t>17</w:t>
            </w:r>
          </w:p>
        </w:tc>
      </w:tr>
      <w:tr w:rsidR="00CA3541" w:rsidRPr="008A6C4F" w:rsidTr="00343B9F">
        <w:trPr>
          <w:trHeight w:val="600"/>
        </w:trPr>
        <w:tc>
          <w:tcPr>
            <w:tcW w:w="1780" w:type="dxa"/>
            <w:vMerge/>
            <w:tcBorders>
              <w:top w:val="nil"/>
              <w:left w:val="single" w:sz="4" w:space="0" w:color="auto"/>
              <w:bottom w:val="single" w:sz="4" w:space="0" w:color="auto"/>
              <w:right w:val="single" w:sz="4" w:space="0" w:color="auto"/>
            </w:tcBorders>
            <w:vAlign w:val="center"/>
            <w:hideMark/>
          </w:tcPr>
          <w:p w:rsidR="00CA3541" w:rsidRPr="0044528C" w:rsidRDefault="00CA3541" w:rsidP="00343B9F">
            <w:pPr>
              <w:spacing w:after="0" w:line="240" w:lineRule="auto"/>
              <w:rPr>
                <w:rFonts w:ascii="Times New Roman" w:hAnsi="Times New Roman"/>
                <w:b/>
                <w:color w:val="000000"/>
                <w:sz w:val="24"/>
              </w:rPr>
            </w:pPr>
          </w:p>
        </w:tc>
        <w:tc>
          <w:tcPr>
            <w:tcW w:w="4600" w:type="dxa"/>
            <w:tcBorders>
              <w:top w:val="nil"/>
              <w:left w:val="nil"/>
              <w:bottom w:val="single" w:sz="4" w:space="0" w:color="auto"/>
              <w:right w:val="single" w:sz="4" w:space="0" w:color="auto"/>
            </w:tcBorders>
            <w:shd w:val="clear" w:color="auto" w:fill="auto"/>
            <w:noWrap/>
            <w:vAlign w:val="bottom"/>
            <w:hideMark/>
          </w:tcPr>
          <w:p w:rsidR="00CA3541" w:rsidRPr="0044528C" w:rsidRDefault="00CA3541" w:rsidP="00343B9F">
            <w:pPr>
              <w:spacing w:after="0" w:line="240" w:lineRule="auto"/>
              <w:rPr>
                <w:rFonts w:ascii="Times New Roman" w:hAnsi="Times New Roman"/>
                <w:color w:val="000000"/>
                <w:sz w:val="24"/>
              </w:rPr>
            </w:pPr>
            <w:r w:rsidRPr="0044528C">
              <w:rPr>
                <w:rFonts w:ascii="Times New Roman" w:hAnsi="Times New Roman"/>
                <w:color w:val="000000"/>
                <w:sz w:val="24"/>
              </w:rPr>
              <w:t xml:space="preserve">Ethnically targeting Roma </w:t>
            </w:r>
          </w:p>
        </w:tc>
        <w:tc>
          <w:tcPr>
            <w:tcW w:w="1193" w:type="dxa"/>
            <w:tcBorders>
              <w:top w:val="nil"/>
              <w:left w:val="nil"/>
              <w:bottom w:val="single" w:sz="4" w:space="0" w:color="auto"/>
              <w:right w:val="single" w:sz="4" w:space="0" w:color="auto"/>
            </w:tcBorders>
            <w:shd w:val="clear" w:color="auto" w:fill="auto"/>
            <w:noWrap/>
            <w:vAlign w:val="bottom"/>
            <w:hideMark/>
          </w:tcPr>
          <w:p w:rsidR="00CA3541" w:rsidRPr="0044528C" w:rsidRDefault="00CA3541" w:rsidP="00343B9F">
            <w:pPr>
              <w:spacing w:after="0" w:line="240" w:lineRule="auto"/>
              <w:jc w:val="right"/>
              <w:rPr>
                <w:rFonts w:ascii="Times New Roman" w:hAnsi="Times New Roman"/>
                <w:color w:val="000000"/>
                <w:sz w:val="24"/>
              </w:rPr>
            </w:pPr>
            <w:r w:rsidRPr="0044528C">
              <w:rPr>
                <w:rFonts w:ascii="Times New Roman" w:hAnsi="Times New Roman"/>
                <w:color w:val="000000"/>
                <w:sz w:val="24"/>
              </w:rPr>
              <w:t>16</w:t>
            </w:r>
          </w:p>
        </w:tc>
      </w:tr>
      <w:tr w:rsidR="00CA3541" w:rsidRPr="008A6C4F" w:rsidTr="00343B9F">
        <w:trPr>
          <w:trHeight w:val="600"/>
        </w:trPr>
        <w:tc>
          <w:tcPr>
            <w:tcW w:w="1780" w:type="dxa"/>
            <w:vMerge/>
            <w:tcBorders>
              <w:top w:val="nil"/>
              <w:left w:val="single" w:sz="4" w:space="0" w:color="auto"/>
              <w:bottom w:val="single" w:sz="4" w:space="0" w:color="auto"/>
              <w:right w:val="single" w:sz="4" w:space="0" w:color="auto"/>
            </w:tcBorders>
            <w:vAlign w:val="center"/>
            <w:hideMark/>
          </w:tcPr>
          <w:p w:rsidR="00CA3541" w:rsidRPr="0044528C" w:rsidRDefault="00CA3541" w:rsidP="00343B9F">
            <w:pPr>
              <w:spacing w:after="0" w:line="240" w:lineRule="auto"/>
              <w:rPr>
                <w:rFonts w:ascii="Times New Roman" w:hAnsi="Times New Roman"/>
                <w:b/>
                <w:color w:val="000000"/>
                <w:sz w:val="24"/>
              </w:rPr>
            </w:pPr>
          </w:p>
        </w:tc>
        <w:tc>
          <w:tcPr>
            <w:tcW w:w="4600" w:type="dxa"/>
            <w:tcBorders>
              <w:top w:val="nil"/>
              <w:left w:val="nil"/>
              <w:bottom w:val="single" w:sz="4" w:space="0" w:color="auto"/>
              <w:right w:val="single" w:sz="4" w:space="0" w:color="auto"/>
            </w:tcBorders>
            <w:shd w:val="clear" w:color="auto" w:fill="auto"/>
            <w:noWrap/>
            <w:vAlign w:val="bottom"/>
            <w:hideMark/>
          </w:tcPr>
          <w:p w:rsidR="00CA3541" w:rsidRPr="0044528C" w:rsidRDefault="00CA3541" w:rsidP="00343B9F">
            <w:pPr>
              <w:spacing w:after="0" w:line="240" w:lineRule="auto"/>
              <w:rPr>
                <w:rFonts w:ascii="Times New Roman" w:hAnsi="Times New Roman"/>
                <w:color w:val="000000"/>
                <w:sz w:val="24"/>
              </w:rPr>
            </w:pPr>
            <w:r w:rsidRPr="0044528C">
              <w:rPr>
                <w:rFonts w:ascii="Times New Roman" w:hAnsi="Times New Roman"/>
                <w:color w:val="000000"/>
                <w:sz w:val="24"/>
              </w:rPr>
              <w:t>Stigmatizing</w:t>
            </w:r>
          </w:p>
        </w:tc>
        <w:tc>
          <w:tcPr>
            <w:tcW w:w="1193" w:type="dxa"/>
            <w:tcBorders>
              <w:top w:val="nil"/>
              <w:left w:val="nil"/>
              <w:bottom w:val="single" w:sz="4" w:space="0" w:color="auto"/>
              <w:right w:val="single" w:sz="4" w:space="0" w:color="auto"/>
            </w:tcBorders>
            <w:shd w:val="clear" w:color="auto" w:fill="auto"/>
            <w:noWrap/>
            <w:vAlign w:val="bottom"/>
            <w:hideMark/>
          </w:tcPr>
          <w:p w:rsidR="00CA3541" w:rsidRPr="0044528C" w:rsidRDefault="00CA3541" w:rsidP="00343B9F">
            <w:pPr>
              <w:spacing w:after="0" w:line="240" w:lineRule="auto"/>
              <w:jc w:val="right"/>
              <w:rPr>
                <w:rFonts w:ascii="Times New Roman" w:hAnsi="Times New Roman"/>
                <w:color w:val="000000"/>
                <w:sz w:val="24"/>
              </w:rPr>
            </w:pPr>
            <w:r w:rsidRPr="0044528C">
              <w:rPr>
                <w:rFonts w:ascii="Times New Roman" w:hAnsi="Times New Roman"/>
                <w:color w:val="000000"/>
                <w:sz w:val="24"/>
              </w:rPr>
              <w:t>12</w:t>
            </w:r>
          </w:p>
        </w:tc>
      </w:tr>
      <w:tr w:rsidR="00CA3541" w:rsidRPr="008A6C4F" w:rsidTr="00343B9F">
        <w:trPr>
          <w:trHeight w:val="600"/>
        </w:trPr>
        <w:tc>
          <w:tcPr>
            <w:tcW w:w="1780" w:type="dxa"/>
            <w:vMerge/>
            <w:tcBorders>
              <w:top w:val="nil"/>
              <w:left w:val="single" w:sz="4" w:space="0" w:color="auto"/>
              <w:bottom w:val="single" w:sz="4" w:space="0" w:color="auto"/>
              <w:right w:val="single" w:sz="4" w:space="0" w:color="auto"/>
            </w:tcBorders>
            <w:vAlign w:val="center"/>
            <w:hideMark/>
          </w:tcPr>
          <w:p w:rsidR="00CA3541" w:rsidRPr="0044528C" w:rsidRDefault="00CA3541" w:rsidP="00343B9F">
            <w:pPr>
              <w:spacing w:after="0" w:line="240" w:lineRule="auto"/>
              <w:rPr>
                <w:rFonts w:ascii="Times New Roman" w:hAnsi="Times New Roman"/>
                <w:b/>
                <w:color w:val="000000"/>
                <w:sz w:val="24"/>
              </w:rPr>
            </w:pPr>
          </w:p>
        </w:tc>
        <w:tc>
          <w:tcPr>
            <w:tcW w:w="4600" w:type="dxa"/>
            <w:tcBorders>
              <w:top w:val="nil"/>
              <w:left w:val="nil"/>
              <w:bottom w:val="single" w:sz="4" w:space="0" w:color="auto"/>
              <w:right w:val="single" w:sz="4" w:space="0" w:color="auto"/>
            </w:tcBorders>
            <w:shd w:val="clear" w:color="auto" w:fill="auto"/>
            <w:noWrap/>
            <w:vAlign w:val="bottom"/>
            <w:hideMark/>
          </w:tcPr>
          <w:p w:rsidR="00CA3541" w:rsidRPr="0044528C" w:rsidRDefault="00CA3541" w:rsidP="00343B9F">
            <w:pPr>
              <w:spacing w:after="0" w:line="240" w:lineRule="auto"/>
              <w:rPr>
                <w:rFonts w:ascii="Times New Roman" w:hAnsi="Times New Roman"/>
                <w:color w:val="000000"/>
                <w:sz w:val="24"/>
              </w:rPr>
            </w:pPr>
            <w:r w:rsidRPr="0044528C">
              <w:rPr>
                <w:rFonts w:ascii="Times New Roman" w:hAnsi="Times New Roman"/>
                <w:color w:val="000000"/>
                <w:sz w:val="24"/>
              </w:rPr>
              <w:t>Xenophobic</w:t>
            </w:r>
          </w:p>
        </w:tc>
        <w:tc>
          <w:tcPr>
            <w:tcW w:w="1193" w:type="dxa"/>
            <w:tcBorders>
              <w:top w:val="nil"/>
              <w:left w:val="nil"/>
              <w:bottom w:val="single" w:sz="4" w:space="0" w:color="auto"/>
              <w:right w:val="single" w:sz="4" w:space="0" w:color="auto"/>
            </w:tcBorders>
            <w:shd w:val="clear" w:color="auto" w:fill="auto"/>
            <w:noWrap/>
            <w:vAlign w:val="bottom"/>
            <w:hideMark/>
          </w:tcPr>
          <w:p w:rsidR="00CA3541" w:rsidRPr="0044528C" w:rsidRDefault="00CA3541" w:rsidP="00343B9F">
            <w:pPr>
              <w:spacing w:after="0" w:line="240" w:lineRule="auto"/>
              <w:jc w:val="right"/>
              <w:rPr>
                <w:rFonts w:ascii="Times New Roman" w:hAnsi="Times New Roman"/>
                <w:color w:val="000000"/>
                <w:sz w:val="24"/>
              </w:rPr>
            </w:pPr>
            <w:r w:rsidRPr="0044528C">
              <w:rPr>
                <w:rFonts w:ascii="Times New Roman" w:hAnsi="Times New Roman"/>
                <w:color w:val="000000"/>
                <w:sz w:val="24"/>
              </w:rPr>
              <w:t>12</w:t>
            </w:r>
          </w:p>
        </w:tc>
      </w:tr>
      <w:tr w:rsidR="00CA3541" w:rsidRPr="008A6C4F" w:rsidTr="00343B9F">
        <w:trPr>
          <w:trHeight w:val="600"/>
        </w:trPr>
        <w:tc>
          <w:tcPr>
            <w:tcW w:w="1780" w:type="dxa"/>
            <w:vMerge/>
            <w:tcBorders>
              <w:top w:val="nil"/>
              <w:left w:val="single" w:sz="4" w:space="0" w:color="auto"/>
              <w:bottom w:val="single" w:sz="4" w:space="0" w:color="auto"/>
              <w:right w:val="single" w:sz="4" w:space="0" w:color="auto"/>
            </w:tcBorders>
            <w:vAlign w:val="center"/>
            <w:hideMark/>
          </w:tcPr>
          <w:p w:rsidR="00CA3541" w:rsidRPr="0044528C" w:rsidRDefault="00CA3541" w:rsidP="00343B9F">
            <w:pPr>
              <w:spacing w:after="0" w:line="240" w:lineRule="auto"/>
              <w:rPr>
                <w:rFonts w:ascii="Times New Roman" w:hAnsi="Times New Roman"/>
                <w:b/>
                <w:color w:val="000000"/>
                <w:sz w:val="24"/>
              </w:rPr>
            </w:pPr>
          </w:p>
        </w:tc>
        <w:tc>
          <w:tcPr>
            <w:tcW w:w="4600" w:type="dxa"/>
            <w:tcBorders>
              <w:top w:val="nil"/>
              <w:left w:val="nil"/>
              <w:bottom w:val="single" w:sz="4" w:space="0" w:color="auto"/>
              <w:right w:val="single" w:sz="4" w:space="0" w:color="auto"/>
            </w:tcBorders>
            <w:shd w:val="clear" w:color="auto" w:fill="auto"/>
            <w:noWrap/>
            <w:vAlign w:val="bottom"/>
            <w:hideMark/>
          </w:tcPr>
          <w:p w:rsidR="00CA3541" w:rsidRPr="0044528C" w:rsidRDefault="00CA3541" w:rsidP="00343B9F">
            <w:pPr>
              <w:spacing w:after="0" w:line="240" w:lineRule="auto"/>
              <w:rPr>
                <w:rFonts w:ascii="Times New Roman" w:hAnsi="Times New Roman"/>
                <w:color w:val="000000"/>
                <w:sz w:val="24"/>
              </w:rPr>
            </w:pPr>
            <w:r w:rsidRPr="0044528C">
              <w:rPr>
                <w:rFonts w:ascii="Times New Roman" w:hAnsi="Times New Roman"/>
                <w:color w:val="000000"/>
                <w:sz w:val="24"/>
              </w:rPr>
              <w:t>Criminalization</w:t>
            </w:r>
          </w:p>
        </w:tc>
        <w:tc>
          <w:tcPr>
            <w:tcW w:w="1193" w:type="dxa"/>
            <w:tcBorders>
              <w:top w:val="nil"/>
              <w:left w:val="nil"/>
              <w:bottom w:val="single" w:sz="4" w:space="0" w:color="auto"/>
              <w:right w:val="single" w:sz="4" w:space="0" w:color="auto"/>
            </w:tcBorders>
            <w:shd w:val="clear" w:color="auto" w:fill="auto"/>
            <w:noWrap/>
            <w:vAlign w:val="bottom"/>
            <w:hideMark/>
          </w:tcPr>
          <w:p w:rsidR="00CA3541" w:rsidRPr="0044528C" w:rsidRDefault="00CA3541" w:rsidP="00343B9F">
            <w:pPr>
              <w:spacing w:after="0" w:line="240" w:lineRule="auto"/>
              <w:jc w:val="right"/>
              <w:rPr>
                <w:rFonts w:ascii="Times New Roman" w:hAnsi="Times New Roman"/>
                <w:color w:val="000000"/>
                <w:sz w:val="24"/>
              </w:rPr>
            </w:pPr>
            <w:r w:rsidRPr="0044528C">
              <w:rPr>
                <w:rFonts w:ascii="Times New Roman" w:hAnsi="Times New Roman"/>
                <w:color w:val="000000"/>
                <w:sz w:val="24"/>
              </w:rPr>
              <w:t>7</w:t>
            </w:r>
          </w:p>
        </w:tc>
      </w:tr>
      <w:tr w:rsidR="00CA3541" w:rsidRPr="008A6C4F" w:rsidTr="00343B9F">
        <w:trPr>
          <w:trHeight w:val="600"/>
        </w:trPr>
        <w:tc>
          <w:tcPr>
            <w:tcW w:w="1780" w:type="dxa"/>
            <w:vMerge/>
            <w:tcBorders>
              <w:top w:val="nil"/>
              <w:left w:val="single" w:sz="4" w:space="0" w:color="auto"/>
              <w:bottom w:val="single" w:sz="4" w:space="0" w:color="auto"/>
              <w:right w:val="single" w:sz="4" w:space="0" w:color="auto"/>
            </w:tcBorders>
            <w:vAlign w:val="center"/>
            <w:hideMark/>
          </w:tcPr>
          <w:p w:rsidR="00CA3541" w:rsidRPr="0044528C" w:rsidRDefault="00CA3541" w:rsidP="00343B9F">
            <w:pPr>
              <w:spacing w:after="0" w:line="240" w:lineRule="auto"/>
              <w:rPr>
                <w:rFonts w:ascii="Times New Roman" w:hAnsi="Times New Roman"/>
                <w:b/>
                <w:color w:val="000000"/>
                <w:sz w:val="24"/>
              </w:rPr>
            </w:pPr>
          </w:p>
        </w:tc>
        <w:tc>
          <w:tcPr>
            <w:tcW w:w="4600" w:type="dxa"/>
            <w:tcBorders>
              <w:top w:val="nil"/>
              <w:left w:val="nil"/>
              <w:bottom w:val="single" w:sz="4" w:space="0" w:color="auto"/>
              <w:right w:val="single" w:sz="4" w:space="0" w:color="auto"/>
            </w:tcBorders>
            <w:shd w:val="clear" w:color="auto" w:fill="auto"/>
            <w:noWrap/>
            <w:vAlign w:val="bottom"/>
            <w:hideMark/>
          </w:tcPr>
          <w:p w:rsidR="00CA3541" w:rsidRPr="0044528C" w:rsidRDefault="00CA3541" w:rsidP="00343B9F">
            <w:pPr>
              <w:spacing w:after="0" w:line="240" w:lineRule="auto"/>
              <w:rPr>
                <w:rFonts w:ascii="Times New Roman" w:hAnsi="Times New Roman"/>
                <w:color w:val="000000"/>
                <w:sz w:val="24"/>
              </w:rPr>
            </w:pPr>
            <w:r w:rsidRPr="0044528C">
              <w:rPr>
                <w:rFonts w:ascii="Times New Roman" w:hAnsi="Times New Roman"/>
                <w:color w:val="000000"/>
                <w:sz w:val="24"/>
              </w:rPr>
              <w:t>Discriminating</w:t>
            </w:r>
          </w:p>
        </w:tc>
        <w:tc>
          <w:tcPr>
            <w:tcW w:w="1193" w:type="dxa"/>
            <w:tcBorders>
              <w:top w:val="nil"/>
              <w:left w:val="nil"/>
              <w:bottom w:val="single" w:sz="4" w:space="0" w:color="auto"/>
              <w:right w:val="single" w:sz="4" w:space="0" w:color="auto"/>
            </w:tcBorders>
            <w:shd w:val="clear" w:color="auto" w:fill="auto"/>
            <w:noWrap/>
            <w:vAlign w:val="bottom"/>
            <w:hideMark/>
          </w:tcPr>
          <w:p w:rsidR="00CA3541" w:rsidRPr="0044528C" w:rsidRDefault="00CA3541" w:rsidP="00343B9F">
            <w:pPr>
              <w:spacing w:after="0" w:line="240" w:lineRule="auto"/>
              <w:jc w:val="right"/>
              <w:rPr>
                <w:rFonts w:ascii="Times New Roman" w:hAnsi="Times New Roman"/>
                <w:color w:val="000000"/>
                <w:sz w:val="24"/>
              </w:rPr>
            </w:pPr>
            <w:r w:rsidRPr="0044528C">
              <w:rPr>
                <w:rFonts w:ascii="Times New Roman" w:hAnsi="Times New Roman"/>
                <w:color w:val="000000"/>
                <w:sz w:val="24"/>
              </w:rPr>
              <w:t>7</w:t>
            </w:r>
          </w:p>
        </w:tc>
      </w:tr>
      <w:tr w:rsidR="00CA3541" w:rsidRPr="008A6C4F" w:rsidTr="00343B9F">
        <w:trPr>
          <w:trHeight w:val="600"/>
        </w:trPr>
        <w:tc>
          <w:tcPr>
            <w:tcW w:w="1780" w:type="dxa"/>
            <w:vMerge w:val="restart"/>
            <w:tcBorders>
              <w:top w:val="nil"/>
              <w:left w:val="single" w:sz="4" w:space="0" w:color="auto"/>
              <w:bottom w:val="single" w:sz="4" w:space="0" w:color="auto"/>
              <w:right w:val="single" w:sz="4" w:space="0" w:color="auto"/>
            </w:tcBorders>
            <w:shd w:val="clear" w:color="auto" w:fill="auto"/>
            <w:hideMark/>
          </w:tcPr>
          <w:p w:rsidR="00CA3541" w:rsidRPr="0044528C" w:rsidRDefault="00CA3541" w:rsidP="00343B9F">
            <w:pPr>
              <w:spacing w:after="0" w:line="240" w:lineRule="auto"/>
              <w:jc w:val="center"/>
              <w:rPr>
                <w:rFonts w:ascii="Times New Roman" w:hAnsi="Times New Roman"/>
                <w:b/>
                <w:color w:val="000000"/>
                <w:sz w:val="24"/>
              </w:rPr>
            </w:pPr>
            <w:r w:rsidRPr="0044528C">
              <w:rPr>
                <w:rFonts w:ascii="Times New Roman" w:hAnsi="Times New Roman"/>
                <w:b/>
                <w:color w:val="000000"/>
                <w:sz w:val="24"/>
              </w:rPr>
              <w:t>Socio-economic</w:t>
            </w:r>
          </w:p>
        </w:tc>
        <w:tc>
          <w:tcPr>
            <w:tcW w:w="4600" w:type="dxa"/>
            <w:tcBorders>
              <w:top w:val="nil"/>
              <w:left w:val="nil"/>
              <w:bottom w:val="single" w:sz="4" w:space="0" w:color="auto"/>
              <w:right w:val="single" w:sz="4" w:space="0" w:color="auto"/>
            </w:tcBorders>
            <w:shd w:val="clear" w:color="auto" w:fill="auto"/>
            <w:noWrap/>
            <w:vAlign w:val="bottom"/>
            <w:hideMark/>
          </w:tcPr>
          <w:p w:rsidR="00CA3541" w:rsidRPr="008A6C4F" w:rsidRDefault="00CA3541" w:rsidP="00343B9F">
            <w:pPr>
              <w:spacing w:after="0" w:line="240" w:lineRule="auto"/>
              <w:rPr>
                <w:rFonts w:ascii="Times New Roman" w:eastAsia="Times New Roman" w:hAnsi="Times New Roman" w:cs="Times New Roman"/>
                <w:color w:val="000000"/>
                <w:sz w:val="24"/>
                <w:szCs w:val="24"/>
                <w:lang w:eastAsia="nl-BE"/>
              </w:rPr>
            </w:pPr>
            <w:r w:rsidRPr="008A6C4F">
              <w:rPr>
                <w:rFonts w:ascii="Times New Roman" w:eastAsia="Times New Roman" w:hAnsi="Times New Roman" w:cs="Times New Roman"/>
                <w:color w:val="000000"/>
                <w:sz w:val="24"/>
                <w:szCs w:val="24"/>
                <w:lang w:eastAsia="nl-BE"/>
              </w:rPr>
              <w:t>Concern for children and young people</w:t>
            </w:r>
          </w:p>
        </w:tc>
        <w:tc>
          <w:tcPr>
            <w:tcW w:w="1193" w:type="dxa"/>
            <w:tcBorders>
              <w:top w:val="nil"/>
              <w:left w:val="nil"/>
              <w:bottom w:val="single" w:sz="4" w:space="0" w:color="auto"/>
              <w:right w:val="single" w:sz="4" w:space="0" w:color="auto"/>
            </w:tcBorders>
            <w:shd w:val="clear" w:color="auto" w:fill="auto"/>
            <w:noWrap/>
            <w:vAlign w:val="bottom"/>
            <w:hideMark/>
          </w:tcPr>
          <w:p w:rsidR="00CA3541" w:rsidRPr="0044528C" w:rsidRDefault="00CA3541" w:rsidP="00343B9F">
            <w:pPr>
              <w:spacing w:after="0" w:line="240" w:lineRule="auto"/>
              <w:jc w:val="right"/>
              <w:rPr>
                <w:rFonts w:ascii="Times New Roman" w:hAnsi="Times New Roman"/>
                <w:color w:val="000000"/>
                <w:sz w:val="24"/>
              </w:rPr>
            </w:pPr>
            <w:r w:rsidRPr="0044528C">
              <w:rPr>
                <w:rFonts w:ascii="Times New Roman" w:hAnsi="Times New Roman"/>
                <w:color w:val="000000"/>
                <w:sz w:val="24"/>
              </w:rPr>
              <w:t>16</w:t>
            </w:r>
          </w:p>
        </w:tc>
      </w:tr>
      <w:tr w:rsidR="00CA3541" w:rsidRPr="008A6C4F" w:rsidTr="00343B9F">
        <w:trPr>
          <w:trHeight w:val="600"/>
        </w:trPr>
        <w:tc>
          <w:tcPr>
            <w:tcW w:w="1780" w:type="dxa"/>
            <w:vMerge/>
            <w:tcBorders>
              <w:top w:val="nil"/>
              <w:left w:val="single" w:sz="4" w:space="0" w:color="auto"/>
              <w:bottom w:val="single" w:sz="4" w:space="0" w:color="auto"/>
              <w:right w:val="single" w:sz="4" w:space="0" w:color="auto"/>
            </w:tcBorders>
            <w:vAlign w:val="center"/>
            <w:hideMark/>
          </w:tcPr>
          <w:p w:rsidR="00CA3541" w:rsidRPr="0044528C" w:rsidRDefault="00CA3541" w:rsidP="00343B9F">
            <w:pPr>
              <w:spacing w:after="0" w:line="240" w:lineRule="auto"/>
              <w:rPr>
                <w:rFonts w:ascii="Times New Roman" w:hAnsi="Times New Roman"/>
                <w:b/>
                <w:color w:val="000000"/>
                <w:sz w:val="24"/>
              </w:rPr>
            </w:pPr>
          </w:p>
        </w:tc>
        <w:tc>
          <w:tcPr>
            <w:tcW w:w="4600" w:type="dxa"/>
            <w:tcBorders>
              <w:top w:val="nil"/>
              <w:left w:val="nil"/>
              <w:bottom w:val="single" w:sz="4" w:space="0" w:color="auto"/>
              <w:right w:val="single" w:sz="4" w:space="0" w:color="auto"/>
            </w:tcBorders>
            <w:shd w:val="clear" w:color="auto" w:fill="auto"/>
            <w:noWrap/>
            <w:vAlign w:val="bottom"/>
            <w:hideMark/>
          </w:tcPr>
          <w:p w:rsidR="00CA3541" w:rsidRPr="0044528C" w:rsidRDefault="00CA3541" w:rsidP="00343B9F">
            <w:pPr>
              <w:spacing w:after="0" w:line="240" w:lineRule="auto"/>
              <w:rPr>
                <w:rFonts w:ascii="Times New Roman" w:hAnsi="Times New Roman"/>
                <w:color w:val="000000"/>
                <w:sz w:val="24"/>
              </w:rPr>
            </w:pPr>
            <w:r w:rsidRPr="0044528C">
              <w:rPr>
                <w:rFonts w:ascii="Times New Roman" w:hAnsi="Times New Roman"/>
                <w:color w:val="000000"/>
                <w:sz w:val="24"/>
              </w:rPr>
              <w:t xml:space="preserve">Lack of </w:t>
            </w:r>
            <w:r w:rsidRPr="008A6C4F">
              <w:rPr>
                <w:rFonts w:ascii="Times New Roman" w:eastAsia="Times New Roman" w:hAnsi="Times New Roman" w:cs="Times New Roman"/>
                <w:color w:val="000000"/>
                <w:sz w:val="24"/>
                <w:szCs w:val="24"/>
                <w:lang w:eastAsia="nl-BE"/>
              </w:rPr>
              <w:t>facilities</w:t>
            </w:r>
          </w:p>
        </w:tc>
        <w:tc>
          <w:tcPr>
            <w:tcW w:w="1193" w:type="dxa"/>
            <w:tcBorders>
              <w:top w:val="nil"/>
              <w:left w:val="nil"/>
              <w:bottom w:val="single" w:sz="4" w:space="0" w:color="auto"/>
              <w:right w:val="single" w:sz="4" w:space="0" w:color="auto"/>
            </w:tcBorders>
            <w:shd w:val="clear" w:color="auto" w:fill="auto"/>
            <w:noWrap/>
            <w:vAlign w:val="bottom"/>
            <w:hideMark/>
          </w:tcPr>
          <w:p w:rsidR="00CA3541" w:rsidRPr="0044528C" w:rsidRDefault="00CA3541" w:rsidP="00343B9F">
            <w:pPr>
              <w:spacing w:after="0" w:line="240" w:lineRule="auto"/>
              <w:jc w:val="right"/>
              <w:rPr>
                <w:rFonts w:ascii="Times New Roman" w:hAnsi="Times New Roman"/>
                <w:color w:val="000000"/>
                <w:sz w:val="24"/>
              </w:rPr>
            </w:pPr>
            <w:r w:rsidRPr="0044528C">
              <w:rPr>
                <w:rFonts w:ascii="Times New Roman" w:hAnsi="Times New Roman"/>
                <w:color w:val="000000"/>
                <w:sz w:val="24"/>
              </w:rPr>
              <w:t>13</w:t>
            </w:r>
          </w:p>
        </w:tc>
      </w:tr>
      <w:tr w:rsidR="00CA3541" w:rsidRPr="008A6C4F" w:rsidTr="00343B9F">
        <w:trPr>
          <w:trHeight w:val="600"/>
        </w:trPr>
        <w:tc>
          <w:tcPr>
            <w:tcW w:w="1780" w:type="dxa"/>
            <w:vMerge/>
            <w:tcBorders>
              <w:top w:val="nil"/>
              <w:left w:val="single" w:sz="4" w:space="0" w:color="auto"/>
              <w:bottom w:val="single" w:sz="4" w:space="0" w:color="auto"/>
              <w:right w:val="single" w:sz="4" w:space="0" w:color="auto"/>
            </w:tcBorders>
            <w:vAlign w:val="center"/>
            <w:hideMark/>
          </w:tcPr>
          <w:p w:rsidR="00CA3541" w:rsidRPr="0044528C" w:rsidRDefault="00CA3541" w:rsidP="00343B9F">
            <w:pPr>
              <w:spacing w:after="0" w:line="240" w:lineRule="auto"/>
              <w:rPr>
                <w:rFonts w:ascii="Times New Roman" w:hAnsi="Times New Roman"/>
                <w:b/>
                <w:color w:val="000000"/>
                <w:sz w:val="24"/>
              </w:rPr>
            </w:pPr>
          </w:p>
        </w:tc>
        <w:tc>
          <w:tcPr>
            <w:tcW w:w="4600" w:type="dxa"/>
            <w:tcBorders>
              <w:top w:val="nil"/>
              <w:left w:val="nil"/>
              <w:bottom w:val="single" w:sz="4" w:space="0" w:color="auto"/>
              <w:right w:val="single" w:sz="4" w:space="0" w:color="auto"/>
            </w:tcBorders>
            <w:shd w:val="clear" w:color="auto" w:fill="auto"/>
            <w:noWrap/>
            <w:vAlign w:val="bottom"/>
            <w:hideMark/>
          </w:tcPr>
          <w:p w:rsidR="00CA3541" w:rsidRPr="008A6C4F" w:rsidRDefault="00CA3541" w:rsidP="00343B9F">
            <w:pPr>
              <w:spacing w:after="0" w:line="240" w:lineRule="auto"/>
              <w:rPr>
                <w:rFonts w:ascii="Times New Roman" w:eastAsia="Times New Roman" w:hAnsi="Times New Roman" w:cs="Times New Roman"/>
                <w:color w:val="000000"/>
                <w:sz w:val="24"/>
                <w:szCs w:val="24"/>
                <w:lang w:eastAsia="nl-BE"/>
              </w:rPr>
            </w:pPr>
            <w:r w:rsidRPr="008A6C4F">
              <w:rPr>
                <w:rFonts w:ascii="Times New Roman" w:eastAsia="Times New Roman" w:hAnsi="Times New Roman" w:cs="Times New Roman"/>
                <w:color w:val="000000"/>
                <w:sz w:val="24"/>
                <w:szCs w:val="24"/>
                <w:lang w:eastAsia="nl-BE"/>
              </w:rPr>
              <w:t>Problem is lack of jobs, not Roma culture</w:t>
            </w:r>
          </w:p>
        </w:tc>
        <w:tc>
          <w:tcPr>
            <w:tcW w:w="1193" w:type="dxa"/>
            <w:tcBorders>
              <w:top w:val="nil"/>
              <w:left w:val="nil"/>
              <w:bottom w:val="single" w:sz="4" w:space="0" w:color="auto"/>
              <w:right w:val="single" w:sz="4" w:space="0" w:color="auto"/>
            </w:tcBorders>
            <w:shd w:val="clear" w:color="auto" w:fill="auto"/>
            <w:noWrap/>
            <w:vAlign w:val="bottom"/>
            <w:hideMark/>
          </w:tcPr>
          <w:p w:rsidR="00CA3541" w:rsidRPr="0044528C" w:rsidRDefault="00CA3541" w:rsidP="00343B9F">
            <w:pPr>
              <w:spacing w:after="0" w:line="240" w:lineRule="auto"/>
              <w:jc w:val="right"/>
              <w:rPr>
                <w:rFonts w:ascii="Times New Roman" w:hAnsi="Times New Roman"/>
                <w:color w:val="000000"/>
                <w:sz w:val="24"/>
              </w:rPr>
            </w:pPr>
            <w:r w:rsidRPr="0044528C">
              <w:rPr>
                <w:rFonts w:ascii="Times New Roman" w:hAnsi="Times New Roman"/>
                <w:color w:val="000000"/>
                <w:sz w:val="24"/>
              </w:rPr>
              <w:t>8</w:t>
            </w:r>
          </w:p>
        </w:tc>
      </w:tr>
      <w:tr w:rsidR="00CA3541" w:rsidRPr="008A6C4F" w:rsidTr="00343B9F">
        <w:trPr>
          <w:trHeight w:val="600"/>
        </w:trPr>
        <w:tc>
          <w:tcPr>
            <w:tcW w:w="1780" w:type="dxa"/>
            <w:vMerge/>
            <w:tcBorders>
              <w:top w:val="nil"/>
              <w:left w:val="single" w:sz="4" w:space="0" w:color="auto"/>
              <w:bottom w:val="single" w:sz="4" w:space="0" w:color="auto"/>
              <w:right w:val="single" w:sz="4" w:space="0" w:color="auto"/>
            </w:tcBorders>
            <w:vAlign w:val="center"/>
            <w:hideMark/>
          </w:tcPr>
          <w:p w:rsidR="00CA3541" w:rsidRPr="0044528C" w:rsidRDefault="00CA3541" w:rsidP="00343B9F">
            <w:pPr>
              <w:spacing w:after="0" w:line="240" w:lineRule="auto"/>
              <w:rPr>
                <w:rFonts w:ascii="Times New Roman" w:hAnsi="Times New Roman"/>
                <w:b/>
                <w:color w:val="000000"/>
                <w:sz w:val="24"/>
              </w:rPr>
            </w:pPr>
          </w:p>
        </w:tc>
        <w:tc>
          <w:tcPr>
            <w:tcW w:w="4600" w:type="dxa"/>
            <w:tcBorders>
              <w:top w:val="nil"/>
              <w:left w:val="nil"/>
              <w:bottom w:val="single" w:sz="4" w:space="0" w:color="auto"/>
              <w:right w:val="single" w:sz="4" w:space="0" w:color="auto"/>
            </w:tcBorders>
            <w:shd w:val="clear" w:color="auto" w:fill="auto"/>
            <w:noWrap/>
            <w:vAlign w:val="bottom"/>
            <w:hideMark/>
          </w:tcPr>
          <w:p w:rsidR="00CA3541" w:rsidRPr="0044528C" w:rsidRDefault="00CA3541" w:rsidP="00343B9F">
            <w:pPr>
              <w:spacing w:after="0" w:line="240" w:lineRule="auto"/>
              <w:rPr>
                <w:rFonts w:ascii="Times New Roman" w:hAnsi="Times New Roman"/>
                <w:color w:val="000000"/>
                <w:sz w:val="24"/>
              </w:rPr>
            </w:pPr>
            <w:r w:rsidRPr="0044528C">
              <w:rPr>
                <w:rFonts w:ascii="Times New Roman" w:hAnsi="Times New Roman"/>
                <w:color w:val="000000"/>
                <w:sz w:val="24"/>
              </w:rPr>
              <w:t>Targeting the poor</w:t>
            </w:r>
          </w:p>
        </w:tc>
        <w:tc>
          <w:tcPr>
            <w:tcW w:w="1193" w:type="dxa"/>
            <w:tcBorders>
              <w:top w:val="nil"/>
              <w:left w:val="nil"/>
              <w:bottom w:val="single" w:sz="4" w:space="0" w:color="auto"/>
              <w:right w:val="single" w:sz="4" w:space="0" w:color="auto"/>
            </w:tcBorders>
            <w:shd w:val="clear" w:color="auto" w:fill="auto"/>
            <w:noWrap/>
            <w:vAlign w:val="bottom"/>
            <w:hideMark/>
          </w:tcPr>
          <w:p w:rsidR="00CA3541" w:rsidRPr="0044528C" w:rsidRDefault="00CA3541" w:rsidP="00343B9F">
            <w:pPr>
              <w:spacing w:after="0" w:line="240" w:lineRule="auto"/>
              <w:jc w:val="right"/>
              <w:rPr>
                <w:rFonts w:ascii="Times New Roman" w:hAnsi="Times New Roman"/>
                <w:color w:val="000000"/>
                <w:sz w:val="24"/>
              </w:rPr>
            </w:pPr>
            <w:r w:rsidRPr="0044528C">
              <w:rPr>
                <w:rFonts w:ascii="Times New Roman" w:hAnsi="Times New Roman"/>
                <w:color w:val="000000"/>
                <w:sz w:val="24"/>
              </w:rPr>
              <w:t>7</w:t>
            </w:r>
          </w:p>
        </w:tc>
      </w:tr>
      <w:tr w:rsidR="00CA3541" w:rsidRPr="008A6C4F" w:rsidTr="00343B9F">
        <w:trPr>
          <w:trHeight w:val="600"/>
        </w:trPr>
        <w:tc>
          <w:tcPr>
            <w:tcW w:w="1780" w:type="dxa"/>
            <w:vMerge w:val="restart"/>
            <w:tcBorders>
              <w:top w:val="nil"/>
              <w:left w:val="single" w:sz="4" w:space="0" w:color="auto"/>
              <w:bottom w:val="single" w:sz="4" w:space="0" w:color="auto"/>
              <w:right w:val="single" w:sz="4" w:space="0" w:color="auto"/>
            </w:tcBorders>
            <w:shd w:val="clear" w:color="auto" w:fill="auto"/>
            <w:hideMark/>
          </w:tcPr>
          <w:p w:rsidR="00CA3541" w:rsidRPr="0044528C" w:rsidRDefault="00CA3541" w:rsidP="00343B9F">
            <w:pPr>
              <w:spacing w:after="0" w:line="240" w:lineRule="auto"/>
              <w:jc w:val="center"/>
              <w:rPr>
                <w:rFonts w:ascii="Times New Roman" w:hAnsi="Times New Roman"/>
                <w:b/>
                <w:color w:val="000000"/>
                <w:sz w:val="24"/>
              </w:rPr>
            </w:pPr>
            <w:r w:rsidRPr="0044528C">
              <w:rPr>
                <w:rFonts w:ascii="Times New Roman" w:hAnsi="Times New Roman"/>
                <w:b/>
                <w:color w:val="000000"/>
                <w:sz w:val="24"/>
              </w:rPr>
              <w:t>National values</w:t>
            </w:r>
          </w:p>
        </w:tc>
        <w:tc>
          <w:tcPr>
            <w:tcW w:w="4600" w:type="dxa"/>
            <w:tcBorders>
              <w:top w:val="nil"/>
              <w:left w:val="nil"/>
              <w:bottom w:val="single" w:sz="4" w:space="0" w:color="auto"/>
              <w:right w:val="single" w:sz="4" w:space="0" w:color="auto"/>
            </w:tcBorders>
            <w:shd w:val="clear" w:color="auto" w:fill="auto"/>
            <w:noWrap/>
            <w:vAlign w:val="bottom"/>
            <w:hideMark/>
          </w:tcPr>
          <w:p w:rsidR="00CA3541" w:rsidRPr="007C2027" w:rsidRDefault="00CA3541" w:rsidP="00343B9F">
            <w:pPr>
              <w:spacing w:after="0" w:line="240" w:lineRule="auto"/>
              <w:rPr>
                <w:rFonts w:ascii="Times New Roman" w:hAnsi="Times New Roman"/>
                <w:i/>
                <w:color w:val="000000"/>
                <w:sz w:val="24"/>
              </w:rPr>
            </w:pPr>
            <w:proofErr w:type="spellStart"/>
            <w:r w:rsidRPr="007C2027">
              <w:rPr>
                <w:rFonts w:ascii="Times New Roman" w:hAnsi="Times New Roman"/>
                <w:i/>
                <w:color w:val="000000"/>
                <w:sz w:val="24"/>
              </w:rPr>
              <w:t>Liberté</w:t>
            </w:r>
            <w:proofErr w:type="spellEnd"/>
            <w:r w:rsidRPr="007C2027">
              <w:rPr>
                <w:rFonts w:ascii="Times New Roman" w:hAnsi="Times New Roman"/>
                <w:i/>
                <w:color w:val="000000"/>
                <w:sz w:val="24"/>
              </w:rPr>
              <w:t xml:space="preserve">, égalité et </w:t>
            </w:r>
            <w:proofErr w:type="spellStart"/>
            <w:r w:rsidRPr="007C2027">
              <w:rPr>
                <w:rFonts w:ascii="Times New Roman" w:hAnsi="Times New Roman"/>
                <w:i/>
                <w:color w:val="000000"/>
                <w:sz w:val="24"/>
              </w:rPr>
              <w:t>fraternité</w:t>
            </w:r>
            <w:proofErr w:type="spellEnd"/>
          </w:p>
        </w:tc>
        <w:tc>
          <w:tcPr>
            <w:tcW w:w="1193" w:type="dxa"/>
            <w:tcBorders>
              <w:top w:val="nil"/>
              <w:left w:val="nil"/>
              <w:bottom w:val="single" w:sz="4" w:space="0" w:color="auto"/>
              <w:right w:val="single" w:sz="4" w:space="0" w:color="auto"/>
            </w:tcBorders>
            <w:shd w:val="clear" w:color="auto" w:fill="auto"/>
            <w:noWrap/>
            <w:vAlign w:val="bottom"/>
            <w:hideMark/>
          </w:tcPr>
          <w:p w:rsidR="00CA3541" w:rsidRPr="0044528C" w:rsidRDefault="00CA3541" w:rsidP="00343B9F">
            <w:pPr>
              <w:spacing w:after="0" w:line="240" w:lineRule="auto"/>
              <w:jc w:val="right"/>
              <w:rPr>
                <w:rFonts w:ascii="Times New Roman" w:hAnsi="Times New Roman"/>
                <w:color w:val="000000"/>
                <w:sz w:val="24"/>
              </w:rPr>
            </w:pPr>
            <w:r w:rsidRPr="0044528C">
              <w:rPr>
                <w:rFonts w:ascii="Times New Roman" w:hAnsi="Times New Roman"/>
                <w:color w:val="000000"/>
                <w:sz w:val="24"/>
              </w:rPr>
              <w:t>9</w:t>
            </w:r>
          </w:p>
        </w:tc>
      </w:tr>
      <w:tr w:rsidR="00CA3541" w:rsidRPr="008A6C4F" w:rsidTr="00343B9F">
        <w:trPr>
          <w:trHeight w:val="600"/>
        </w:trPr>
        <w:tc>
          <w:tcPr>
            <w:tcW w:w="1780" w:type="dxa"/>
            <w:vMerge/>
            <w:tcBorders>
              <w:top w:val="nil"/>
              <w:left w:val="single" w:sz="4" w:space="0" w:color="auto"/>
              <w:bottom w:val="single" w:sz="4" w:space="0" w:color="auto"/>
              <w:right w:val="single" w:sz="4" w:space="0" w:color="auto"/>
            </w:tcBorders>
            <w:vAlign w:val="center"/>
            <w:hideMark/>
          </w:tcPr>
          <w:p w:rsidR="00CA3541" w:rsidRPr="0044528C" w:rsidRDefault="00CA3541" w:rsidP="00343B9F">
            <w:pPr>
              <w:spacing w:after="0" w:line="240" w:lineRule="auto"/>
              <w:rPr>
                <w:rFonts w:ascii="Times New Roman" w:hAnsi="Times New Roman"/>
                <w:b/>
                <w:color w:val="000000"/>
                <w:sz w:val="24"/>
              </w:rPr>
            </w:pPr>
          </w:p>
        </w:tc>
        <w:tc>
          <w:tcPr>
            <w:tcW w:w="4600" w:type="dxa"/>
            <w:tcBorders>
              <w:top w:val="nil"/>
              <w:left w:val="nil"/>
              <w:bottom w:val="single" w:sz="4" w:space="0" w:color="auto"/>
              <w:right w:val="single" w:sz="4" w:space="0" w:color="auto"/>
            </w:tcBorders>
            <w:shd w:val="clear" w:color="auto" w:fill="auto"/>
            <w:noWrap/>
            <w:vAlign w:val="bottom"/>
            <w:hideMark/>
          </w:tcPr>
          <w:p w:rsidR="00CA3541" w:rsidRPr="0044528C" w:rsidRDefault="00CA3541" w:rsidP="00343B9F">
            <w:pPr>
              <w:spacing w:after="0" w:line="240" w:lineRule="auto"/>
              <w:rPr>
                <w:rFonts w:ascii="Times New Roman" w:hAnsi="Times New Roman"/>
                <w:color w:val="000000"/>
                <w:sz w:val="24"/>
              </w:rPr>
            </w:pPr>
            <w:r w:rsidRPr="0044528C">
              <w:rPr>
                <w:rFonts w:ascii="Times New Roman" w:hAnsi="Times New Roman"/>
                <w:color w:val="000000"/>
                <w:sz w:val="24"/>
              </w:rPr>
              <w:t>Against French values/Constitution</w:t>
            </w:r>
          </w:p>
        </w:tc>
        <w:tc>
          <w:tcPr>
            <w:tcW w:w="1193" w:type="dxa"/>
            <w:tcBorders>
              <w:top w:val="nil"/>
              <w:left w:val="nil"/>
              <w:bottom w:val="single" w:sz="4" w:space="0" w:color="auto"/>
              <w:right w:val="single" w:sz="4" w:space="0" w:color="auto"/>
            </w:tcBorders>
            <w:shd w:val="clear" w:color="auto" w:fill="auto"/>
            <w:noWrap/>
            <w:vAlign w:val="bottom"/>
            <w:hideMark/>
          </w:tcPr>
          <w:p w:rsidR="00CA3541" w:rsidRPr="0044528C" w:rsidRDefault="00CA3541" w:rsidP="00343B9F">
            <w:pPr>
              <w:spacing w:after="0" w:line="240" w:lineRule="auto"/>
              <w:jc w:val="right"/>
              <w:rPr>
                <w:rFonts w:ascii="Times New Roman" w:hAnsi="Times New Roman"/>
                <w:color w:val="000000"/>
                <w:sz w:val="24"/>
              </w:rPr>
            </w:pPr>
            <w:r w:rsidRPr="0044528C">
              <w:rPr>
                <w:rFonts w:ascii="Times New Roman" w:hAnsi="Times New Roman"/>
                <w:color w:val="000000"/>
                <w:sz w:val="24"/>
              </w:rPr>
              <w:t>7</w:t>
            </w:r>
          </w:p>
        </w:tc>
      </w:tr>
      <w:tr w:rsidR="00CA3541" w:rsidRPr="008A6C4F" w:rsidTr="00343B9F">
        <w:trPr>
          <w:trHeight w:val="600"/>
        </w:trPr>
        <w:tc>
          <w:tcPr>
            <w:tcW w:w="1780" w:type="dxa"/>
            <w:vMerge w:val="restart"/>
            <w:tcBorders>
              <w:top w:val="nil"/>
              <w:left w:val="single" w:sz="4" w:space="0" w:color="auto"/>
              <w:bottom w:val="single" w:sz="4" w:space="0" w:color="auto"/>
              <w:right w:val="single" w:sz="4" w:space="0" w:color="auto"/>
            </w:tcBorders>
            <w:shd w:val="clear" w:color="auto" w:fill="auto"/>
            <w:hideMark/>
          </w:tcPr>
          <w:p w:rsidR="00CA3541" w:rsidRPr="008A6C4F" w:rsidRDefault="00CA3541" w:rsidP="00343B9F">
            <w:pPr>
              <w:spacing w:after="0" w:line="240" w:lineRule="auto"/>
              <w:jc w:val="center"/>
              <w:rPr>
                <w:rFonts w:ascii="Times New Roman" w:eastAsia="Times New Roman" w:hAnsi="Times New Roman" w:cs="Times New Roman"/>
                <w:b/>
                <w:bCs/>
                <w:color w:val="000000"/>
                <w:sz w:val="24"/>
                <w:szCs w:val="24"/>
                <w:lang w:eastAsia="nl-BE"/>
              </w:rPr>
            </w:pPr>
            <w:r w:rsidRPr="008A6C4F">
              <w:rPr>
                <w:rFonts w:ascii="Times New Roman" w:eastAsia="Times New Roman" w:hAnsi="Times New Roman" w:cs="Times New Roman"/>
                <w:b/>
                <w:bCs/>
                <w:color w:val="000000"/>
                <w:sz w:val="24"/>
                <w:szCs w:val="24"/>
                <w:lang w:eastAsia="nl-BE"/>
              </w:rPr>
              <w:t>Embarrassment to France as a human</w:t>
            </w:r>
            <w:r>
              <w:rPr>
                <w:rFonts w:ascii="Times New Roman" w:eastAsia="Times New Roman" w:hAnsi="Times New Roman" w:cs="Times New Roman"/>
                <w:b/>
                <w:bCs/>
                <w:color w:val="000000"/>
                <w:sz w:val="24"/>
                <w:szCs w:val="24"/>
                <w:lang w:eastAsia="nl-BE"/>
              </w:rPr>
              <w:t>-</w:t>
            </w:r>
            <w:r w:rsidRPr="008A6C4F">
              <w:rPr>
                <w:rFonts w:ascii="Times New Roman" w:eastAsia="Times New Roman" w:hAnsi="Times New Roman" w:cs="Times New Roman"/>
                <w:b/>
                <w:bCs/>
                <w:color w:val="000000"/>
                <w:sz w:val="24"/>
                <w:szCs w:val="24"/>
                <w:lang w:eastAsia="nl-BE"/>
              </w:rPr>
              <w:t xml:space="preserve">rights </w:t>
            </w:r>
            <w:r>
              <w:rPr>
                <w:rFonts w:ascii="Times New Roman" w:eastAsia="Times New Roman" w:hAnsi="Times New Roman" w:cs="Times New Roman"/>
                <w:b/>
                <w:bCs/>
                <w:color w:val="000000"/>
                <w:sz w:val="24"/>
                <w:szCs w:val="24"/>
                <w:lang w:eastAsia="nl-BE"/>
              </w:rPr>
              <w:t>lead</w:t>
            </w:r>
            <w:r w:rsidRPr="008A6C4F">
              <w:rPr>
                <w:rFonts w:ascii="Times New Roman" w:eastAsia="Times New Roman" w:hAnsi="Times New Roman" w:cs="Times New Roman"/>
                <w:b/>
                <w:bCs/>
                <w:color w:val="000000"/>
                <w:sz w:val="24"/>
                <w:szCs w:val="24"/>
                <w:lang w:eastAsia="nl-BE"/>
              </w:rPr>
              <w:t>er</w:t>
            </w:r>
          </w:p>
        </w:tc>
        <w:tc>
          <w:tcPr>
            <w:tcW w:w="4600" w:type="dxa"/>
            <w:tcBorders>
              <w:top w:val="nil"/>
              <w:left w:val="nil"/>
              <w:bottom w:val="single" w:sz="4" w:space="0" w:color="auto"/>
              <w:right w:val="single" w:sz="4" w:space="0" w:color="auto"/>
            </w:tcBorders>
            <w:shd w:val="clear" w:color="auto" w:fill="auto"/>
            <w:noWrap/>
            <w:vAlign w:val="bottom"/>
            <w:hideMark/>
          </w:tcPr>
          <w:p w:rsidR="00CA3541" w:rsidRPr="0044528C" w:rsidRDefault="00CA3541" w:rsidP="00343B9F">
            <w:pPr>
              <w:spacing w:after="0" w:line="240" w:lineRule="auto"/>
              <w:rPr>
                <w:rFonts w:ascii="Times New Roman" w:hAnsi="Times New Roman"/>
                <w:color w:val="000000"/>
                <w:sz w:val="24"/>
              </w:rPr>
            </w:pPr>
            <w:r w:rsidRPr="008A6C4F">
              <w:rPr>
                <w:rFonts w:ascii="Times New Roman" w:eastAsia="Times New Roman" w:hAnsi="Times New Roman" w:cs="Times New Roman"/>
                <w:color w:val="000000"/>
                <w:sz w:val="24"/>
                <w:szCs w:val="24"/>
                <w:lang w:eastAsia="nl-BE"/>
              </w:rPr>
              <w:t>Embarrassment to France</w:t>
            </w:r>
          </w:p>
        </w:tc>
        <w:tc>
          <w:tcPr>
            <w:tcW w:w="1193" w:type="dxa"/>
            <w:tcBorders>
              <w:top w:val="nil"/>
              <w:left w:val="nil"/>
              <w:bottom w:val="single" w:sz="4" w:space="0" w:color="auto"/>
              <w:right w:val="single" w:sz="4" w:space="0" w:color="auto"/>
            </w:tcBorders>
            <w:shd w:val="clear" w:color="auto" w:fill="auto"/>
            <w:noWrap/>
            <w:vAlign w:val="bottom"/>
            <w:hideMark/>
          </w:tcPr>
          <w:p w:rsidR="00CA3541" w:rsidRPr="0044528C" w:rsidRDefault="00CA3541" w:rsidP="00343B9F">
            <w:pPr>
              <w:spacing w:after="0" w:line="240" w:lineRule="auto"/>
              <w:jc w:val="right"/>
              <w:rPr>
                <w:rFonts w:ascii="Times New Roman" w:hAnsi="Times New Roman"/>
                <w:color w:val="000000"/>
                <w:sz w:val="24"/>
              </w:rPr>
            </w:pPr>
            <w:r w:rsidRPr="0044528C">
              <w:rPr>
                <w:rFonts w:ascii="Times New Roman" w:hAnsi="Times New Roman"/>
                <w:color w:val="000000"/>
                <w:sz w:val="24"/>
              </w:rPr>
              <w:t>10</w:t>
            </w:r>
          </w:p>
        </w:tc>
      </w:tr>
      <w:tr w:rsidR="00CA3541" w:rsidRPr="008A6C4F" w:rsidTr="00343B9F">
        <w:trPr>
          <w:trHeight w:val="600"/>
        </w:trPr>
        <w:tc>
          <w:tcPr>
            <w:tcW w:w="1780" w:type="dxa"/>
            <w:vMerge/>
            <w:tcBorders>
              <w:top w:val="nil"/>
              <w:left w:val="single" w:sz="4" w:space="0" w:color="auto"/>
              <w:bottom w:val="single" w:sz="4" w:space="0" w:color="auto"/>
              <w:right w:val="single" w:sz="4" w:space="0" w:color="auto"/>
            </w:tcBorders>
            <w:vAlign w:val="center"/>
            <w:hideMark/>
          </w:tcPr>
          <w:p w:rsidR="00CA3541" w:rsidRPr="0044528C" w:rsidRDefault="00CA3541" w:rsidP="00343B9F">
            <w:pPr>
              <w:spacing w:after="0" w:line="240" w:lineRule="auto"/>
              <w:rPr>
                <w:rFonts w:ascii="Times New Roman" w:hAnsi="Times New Roman"/>
                <w:b/>
                <w:color w:val="000000"/>
                <w:sz w:val="24"/>
              </w:rPr>
            </w:pPr>
          </w:p>
        </w:tc>
        <w:tc>
          <w:tcPr>
            <w:tcW w:w="4600" w:type="dxa"/>
            <w:tcBorders>
              <w:top w:val="nil"/>
              <w:left w:val="nil"/>
              <w:bottom w:val="single" w:sz="4" w:space="0" w:color="auto"/>
              <w:right w:val="single" w:sz="4" w:space="0" w:color="auto"/>
            </w:tcBorders>
            <w:shd w:val="clear" w:color="auto" w:fill="auto"/>
            <w:noWrap/>
            <w:vAlign w:val="bottom"/>
            <w:hideMark/>
          </w:tcPr>
          <w:p w:rsidR="00CA3541" w:rsidRPr="008A6C4F" w:rsidRDefault="00CA3541" w:rsidP="00343B9F">
            <w:pPr>
              <w:spacing w:after="0" w:line="240" w:lineRule="auto"/>
              <w:rPr>
                <w:rFonts w:ascii="Times New Roman" w:eastAsia="Times New Roman" w:hAnsi="Times New Roman" w:cs="Times New Roman"/>
                <w:color w:val="000000"/>
                <w:sz w:val="24"/>
                <w:szCs w:val="24"/>
                <w:lang w:eastAsia="nl-BE"/>
              </w:rPr>
            </w:pPr>
            <w:r w:rsidRPr="008A6C4F">
              <w:rPr>
                <w:rFonts w:ascii="Times New Roman" w:eastAsia="Times New Roman" w:hAnsi="Times New Roman" w:cs="Times New Roman"/>
                <w:color w:val="000000"/>
                <w:sz w:val="24"/>
                <w:szCs w:val="24"/>
                <w:lang w:eastAsia="nl-BE"/>
              </w:rPr>
              <w:t>Explicit mention of human rights</w:t>
            </w:r>
          </w:p>
        </w:tc>
        <w:tc>
          <w:tcPr>
            <w:tcW w:w="1193" w:type="dxa"/>
            <w:tcBorders>
              <w:top w:val="nil"/>
              <w:left w:val="nil"/>
              <w:bottom w:val="single" w:sz="4" w:space="0" w:color="auto"/>
              <w:right w:val="single" w:sz="4" w:space="0" w:color="auto"/>
            </w:tcBorders>
            <w:shd w:val="clear" w:color="auto" w:fill="auto"/>
            <w:noWrap/>
            <w:vAlign w:val="bottom"/>
            <w:hideMark/>
          </w:tcPr>
          <w:p w:rsidR="00CA3541" w:rsidRPr="0044528C" w:rsidRDefault="00CA3541" w:rsidP="00343B9F">
            <w:pPr>
              <w:spacing w:after="0" w:line="240" w:lineRule="auto"/>
              <w:jc w:val="right"/>
              <w:rPr>
                <w:rFonts w:ascii="Times New Roman" w:hAnsi="Times New Roman"/>
                <w:color w:val="000000"/>
                <w:sz w:val="24"/>
              </w:rPr>
            </w:pPr>
            <w:r w:rsidRPr="0044528C">
              <w:rPr>
                <w:rFonts w:ascii="Times New Roman" w:hAnsi="Times New Roman"/>
                <w:color w:val="000000"/>
                <w:sz w:val="24"/>
              </w:rPr>
              <w:t>3</w:t>
            </w:r>
          </w:p>
        </w:tc>
      </w:tr>
    </w:tbl>
    <w:p w:rsidR="00CA3541" w:rsidRPr="008A6C4F" w:rsidRDefault="00CA3541" w:rsidP="00CA3541">
      <w:pPr>
        <w:rPr>
          <w:rFonts w:ascii="Times New Roman" w:hAnsi="Times New Roman" w:cs="Times New Roman"/>
          <w:sz w:val="24"/>
          <w:szCs w:val="24"/>
        </w:rPr>
      </w:pPr>
    </w:p>
    <w:p w:rsidR="0023081B" w:rsidRPr="003F5042" w:rsidRDefault="0023081B" w:rsidP="00C21253">
      <w:pPr>
        <w:spacing w:before="120" w:after="120" w:line="240" w:lineRule="auto"/>
        <w:rPr>
          <w:rFonts w:ascii="Times New Roman" w:hAnsi="Times New Roman" w:cs="Times New Roman"/>
          <w:sz w:val="24"/>
          <w:szCs w:val="24"/>
        </w:rPr>
      </w:pPr>
      <w:bookmarkStart w:id="10" w:name="_GoBack"/>
      <w:bookmarkEnd w:id="10"/>
    </w:p>
    <w:sectPr w:rsidR="0023081B" w:rsidRPr="003F5042">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49F7" w:rsidRDefault="00B549F7" w:rsidP="00817DC0">
      <w:pPr>
        <w:spacing w:after="0" w:line="240" w:lineRule="auto"/>
      </w:pPr>
      <w:r>
        <w:separator/>
      </w:r>
    </w:p>
  </w:endnote>
  <w:endnote w:type="continuationSeparator" w:id="0">
    <w:p w:rsidR="00B549F7" w:rsidRDefault="00B549F7" w:rsidP="00817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1050384"/>
      <w:docPartObj>
        <w:docPartGallery w:val="Page Numbers (Bottom of Page)"/>
        <w:docPartUnique/>
      </w:docPartObj>
    </w:sdtPr>
    <w:sdtEndPr>
      <w:rPr>
        <w:noProof/>
      </w:rPr>
    </w:sdtEndPr>
    <w:sdtContent>
      <w:p w:rsidR="00817DC0" w:rsidRDefault="00817D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17DC0" w:rsidRDefault="00817D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49F7" w:rsidRDefault="00B549F7" w:rsidP="00817DC0">
      <w:pPr>
        <w:spacing w:after="0" w:line="240" w:lineRule="auto"/>
      </w:pPr>
      <w:r>
        <w:separator/>
      </w:r>
    </w:p>
  </w:footnote>
  <w:footnote w:type="continuationSeparator" w:id="0">
    <w:p w:rsidR="00B549F7" w:rsidRDefault="00B549F7" w:rsidP="00817D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5271E"/>
    <w:multiLevelType w:val="hybridMultilevel"/>
    <w:tmpl w:val="4DC87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C98"/>
    <w:rsid w:val="00113DAB"/>
    <w:rsid w:val="0023081B"/>
    <w:rsid w:val="002C5DD3"/>
    <w:rsid w:val="003F5042"/>
    <w:rsid w:val="0047789B"/>
    <w:rsid w:val="00524405"/>
    <w:rsid w:val="00560A17"/>
    <w:rsid w:val="005C2398"/>
    <w:rsid w:val="00620E2D"/>
    <w:rsid w:val="006939FB"/>
    <w:rsid w:val="00767C98"/>
    <w:rsid w:val="007A1C2F"/>
    <w:rsid w:val="00810B57"/>
    <w:rsid w:val="00817DC0"/>
    <w:rsid w:val="00835C65"/>
    <w:rsid w:val="008A3B4F"/>
    <w:rsid w:val="008D53C7"/>
    <w:rsid w:val="009E2691"/>
    <w:rsid w:val="00A314E4"/>
    <w:rsid w:val="00A344A2"/>
    <w:rsid w:val="00A60797"/>
    <w:rsid w:val="00A9117B"/>
    <w:rsid w:val="00B32C39"/>
    <w:rsid w:val="00B549F7"/>
    <w:rsid w:val="00BB6DD3"/>
    <w:rsid w:val="00C02300"/>
    <w:rsid w:val="00C21253"/>
    <w:rsid w:val="00C65C2C"/>
    <w:rsid w:val="00CA3541"/>
    <w:rsid w:val="00E23AAF"/>
    <w:rsid w:val="00F0063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A6DB2"/>
  <w15:chartTrackingRefBased/>
  <w15:docId w15:val="{09422A05-B10B-40DA-BBA8-562E1AD26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7C9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7C98"/>
    <w:rPr>
      <w:color w:val="0563C1" w:themeColor="hyperlink"/>
      <w:u w:val="single"/>
    </w:rPr>
  </w:style>
  <w:style w:type="paragraph" w:styleId="CommentText">
    <w:name w:val="annotation text"/>
    <w:basedOn w:val="Normal"/>
    <w:link w:val="CommentTextChar"/>
    <w:uiPriority w:val="99"/>
    <w:unhideWhenUsed/>
    <w:rsid w:val="002C5DD3"/>
    <w:pPr>
      <w:spacing w:line="240" w:lineRule="auto"/>
    </w:pPr>
    <w:rPr>
      <w:sz w:val="20"/>
      <w:szCs w:val="20"/>
    </w:rPr>
  </w:style>
  <w:style w:type="character" w:customStyle="1" w:styleId="CommentTextChar">
    <w:name w:val="Comment Text Char"/>
    <w:basedOn w:val="DefaultParagraphFont"/>
    <w:link w:val="CommentText"/>
    <w:uiPriority w:val="99"/>
    <w:rsid w:val="002C5DD3"/>
    <w:rPr>
      <w:sz w:val="20"/>
      <w:szCs w:val="20"/>
      <w:lang w:val="en-US"/>
    </w:rPr>
  </w:style>
  <w:style w:type="character" w:styleId="CommentReference">
    <w:name w:val="annotation reference"/>
    <w:basedOn w:val="DefaultParagraphFont"/>
    <w:uiPriority w:val="99"/>
    <w:unhideWhenUsed/>
    <w:rsid w:val="002C5DD3"/>
    <w:rPr>
      <w:sz w:val="16"/>
      <w:szCs w:val="16"/>
    </w:rPr>
  </w:style>
  <w:style w:type="character" w:styleId="FootnoteReference">
    <w:name w:val="footnote reference"/>
    <w:basedOn w:val="DefaultParagraphFont"/>
    <w:uiPriority w:val="99"/>
    <w:unhideWhenUsed/>
    <w:rsid w:val="002C5DD3"/>
    <w:rPr>
      <w:vertAlign w:val="superscript"/>
    </w:rPr>
  </w:style>
  <w:style w:type="paragraph" w:styleId="BalloonText">
    <w:name w:val="Balloon Text"/>
    <w:basedOn w:val="Normal"/>
    <w:link w:val="BalloonTextChar"/>
    <w:uiPriority w:val="99"/>
    <w:semiHidden/>
    <w:unhideWhenUsed/>
    <w:rsid w:val="002C5D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DD3"/>
    <w:rPr>
      <w:rFonts w:ascii="Segoe UI" w:hAnsi="Segoe UI" w:cs="Segoe UI"/>
      <w:sz w:val="18"/>
      <w:szCs w:val="18"/>
      <w:lang w:val="en-US"/>
    </w:rPr>
  </w:style>
  <w:style w:type="paragraph" w:styleId="FootnoteText">
    <w:name w:val="footnote text"/>
    <w:basedOn w:val="Normal"/>
    <w:link w:val="FootnoteTextChar"/>
    <w:uiPriority w:val="99"/>
    <w:semiHidden/>
    <w:unhideWhenUsed/>
    <w:rsid w:val="002C5D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5DD3"/>
    <w:rPr>
      <w:sz w:val="20"/>
      <w:szCs w:val="20"/>
      <w:lang w:val="en-US"/>
    </w:rPr>
  </w:style>
  <w:style w:type="paragraph" w:customStyle="1" w:styleId="Normal0">
    <w:name w:val="[Normal]"/>
    <w:uiPriority w:val="99"/>
    <w:rsid w:val="002C5DD3"/>
    <w:pPr>
      <w:widowControl w:val="0"/>
      <w:autoSpaceDE w:val="0"/>
      <w:autoSpaceDN w:val="0"/>
      <w:adjustRightInd w:val="0"/>
      <w:spacing w:after="0" w:line="240" w:lineRule="auto"/>
    </w:pPr>
    <w:rPr>
      <w:rFonts w:ascii="Arial" w:hAnsi="Arial" w:cs="Arial"/>
      <w:sz w:val="24"/>
      <w:szCs w:val="24"/>
    </w:rPr>
  </w:style>
  <w:style w:type="table" w:styleId="TableGrid">
    <w:name w:val="Table Grid"/>
    <w:basedOn w:val="TableNormal"/>
    <w:uiPriority w:val="39"/>
    <w:rsid w:val="002C5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C5DD3"/>
    <w:rPr>
      <w:b/>
      <w:bCs/>
    </w:rPr>
  </w:style>
  <w:style w:type="character" w:customStyle="1" w:styleId="CommentSubjectChar">
    <w:name w:val="Comment Subject Char"/>
    <w:basedOn w:val="CommentTextChar"/>
    <w:link w:val="CommentSubject"/>
    <w:uiPriority w:val="99"/>
    <w:semiHidden/>
    <w:rsid w:val="002C5DD3"/>
    <w:rPr>
      <w:b/>
      <w:bCs/>
      <w:sz w:val="20"/>
      <w:szCs w:val="20"/>
      <w:lang w:val="en-US"/>
    </w:rPr>
  </w:style>
  <w:style w:type="paragraph" w:customStyle="1" w:styleId="Default">
    <w:name w:val="Default"/>
    <w:rsid w:val="002C5DD3"/>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2C5DD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C5DD3"/>
    <w:rPr>
      <w:sz w:val="20"/>
      <w:szCs w:val="20"/>
      <w:lang w:val="en-US"/>
    </w:rPr>
  </w:style>
  <w:style w:type="character" w:styleId="EndnoteReference">
    <w:name w:val="endnote reference"/>
    <w:basedOn w:val="DefaultParagraphFont"/>
    <w:uiPriority w:val="99"/>
    <w:semiHidden/>
    <w:unhideWhenUsed/>
    <w:rsid w:val="002C5DD3"/>
    <w:rPr>
      <w:vertAlign w:val="superscript"/>
    </w:rPr>
  </w:style>
  <w:style w:type="paragraph" w:styleId="Header">
    <w:name w:val="header"/>
    <w:basedOn w:val="Normal"/>
    <w:link w:val="HeaderChar"/>
    <w:uiPriority w:val="99"/>
    <w:unhideWhenUsed/>
    <w:rsid w:val="002C5DD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C5DD3"/>
    <w:rPr>
      <w:lang w:val="en-US"/>
    </w:rPr>
  </w:style>
  <w:style w:type="paragraph" w:styleId="Footer">
    <w:name w:val="footer"/>
    <w:basedOn w:val="Normal"/>
    <w:link w:val="FooterChar"/>
    <w:uiPriority w:val="99"/>
    <w:unhideWhenUsed/>
    <w:rsid w:val="002C5DD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C5DD3"/>
    <w:rPr>
      <w:lang w:val="en-US"/>
    </w:rPr>
  </w:style>
  <w:style w:type="paragraph" w:styleId="Revision">
    <w:name w:val="Revision"/>
    <w:hidden/>
    <w:uiPriority w:val="99"/>
    <w:semiHidden/>
    <w:rsid w:val="002C5DD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461670X.2019.1586564" TargetMode="External"/><Relationship Id="rId13" Type="http://schemas.openxmlformats.org/officeDocument/2006/relationships/hyperlink" Target="http://journals.sagepub.com/author/Figenschou%2C+Tine+Ust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journals.sagepub.com/author/Ihlen%2C+%C3%98yvin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sley.hustinx@ugent.b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orcid.org/0000-0003-2800-2879" TargetMode="External"/><Relationship Id="rId4" Type="http://schemas.openxmlformats.org/officeDocument/2006/relationships/settings" Target="settings.xml"/><Relationship Id="rId9" Type="http://schemas.openxmlformats.org/officeDocument/2006/relationships/hyperlink" Target="mailto:chloe.delcour@ugent.be" TargetMode="External"/><Relationship Id="rId14" Type="http://schemas.openxmlformats.org/officeDocument/2006/relationships/hyperlink" Target="http://journals.sagepub.com/author/Larsen%2C+Anna+Gr%C3%B8ndah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F47D4-C4D9-413B-8AEF-2EFC5C41C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9855</Words>
  <Characters>54208</Characters>
  <Application>Microsoft Office Word</Application>
  <DocSecurity>0</DocSecurity>
  <Lines>451</Lines>
  <Paragraphs>127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UGent</Company>
  <LinksUpToDate>false</LinksUpToDate>
  <CharactersWithSpaces>63936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Chloë Delcour</dc:creator>
  <cp:keywords/>
  <dc:description/>
  <cp:lastModifiedBy>Chloë Delcour</cp:lastModifiedBy>
  <cp:revision>2</cp:revision>
  <dcterms:created xsi:type="dcterms:W3CDTF">2019-03-06T22:29:00Z</dcterms:created>
  <dcterms:modified xsi:type="dcterms:W3CDTF">2019-03-06T22:29:00Z</dcterms:modified>
</cp:coreProperties>
</file>