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9A246" w14:textId="77777777" w:rsidR="00243889" w:rsidRPr="00C9140A" w:rsidRDefault="00243889" w:rsidP="00FC7006">
      <w:pPr>
        <w:rPr>
          <w:rFonts w:ascii="Arial" w:hAnsi="Arial"/>
          <w:sz w:val="22"/>
        </w:rPr>
      </w:pPr>
      <w:r w:rsidRPr="00C9140A">
        <w:rPr>
          <w:rFonts w:ascii="Arial" w:hAnsi="Arial"/>
          <w:sz w:val="22"/>
        </w:rPr>
        <w:t xml:space="preserve">Rezensierter Test: </w:t>
      </w:r>
      <w:r w:rsidR="00B30300">
        <w:t>Inventar zur Erfassung von Arbeitsmotiven (IEA)</w:t>
      </w:r>
    </w:p>
    <w:p w14:paraId="20632415" w14:textId="77777777" w:rsidR="00243889" w:rsidRPr="00AB0162" w:rsidRDefault="00243889" w:rsidP="00243889">
      <w:pPr>
        <w:ind w:firstLine="708"/>
        <w:rPr>
          <w:rFonts w:ascii="Arial" w:hAnsi="Arial"/>
          <w:sz w:val="22"/>
        </w:rPr>
      </w:pPr>
      <w:r w:rsidRPr="00AB0162">
        <w:rPr>
          <w:rFonts w:ascii="Arial" w:hAnsi="Arial"/>
          <w:sz w:val="22"/>
        </w:rPr>
        <w:t xml:space="preserve">Auflage: </w:t>
      </w:r>
      <w:r w:rsidR="00B30300">
        <w:t>1. Auflage</w:t>
      </w:r>
      <w:r w:rsidR="00B30300">
        <w:tab/>
      </w:r>
    </w:p>
    <w:p w14:paraId="166C0C81" w14:textId="77777777" w:rsidR="00243889" w:rsidRPr="002612FE" w:rsidRDefault="00243889" w:rsidP="00243889">
      <w:pPr>
        <w:ind w:firstLine="708"/>
        <w:rPr>
          <w:rFonts w:ascii="Arial" w:hAnsi="Arial"/>
          <w:sz w:val="22"/>
        </w:rPr>
      </w:pPr>
      <w:r w:rsidRPr="002612FE">
        <w:rPr>
          <w:rFonts w:ascii="Arial" w:hAnsi="Arial"/>
          <w:sz w:val="22"/>
        </w:rPr>
        <w:t xml:space="preserve">Autor(en): </w:t>
      </w:r>
      <w:r w:rsidR="00B30300" w:rsidRPr="002612FE">
        <w:t xml:space="preserve">Uwe Peter </w:t>
      </w:r>
      <w:proofErr w:type="spellStart"/>
      <w:r w:rsidR="00B30300" w:rsidRPr="002612FE">
        <w:t>Kanning</w:t>
      </w:r>
      <w:proofErr w:type="spellEnd"/>
    </w:p>
    <w:p w14:paraId="4A28604B" w14:textId="77777777" w:rsidR="00243889" w:rsidRPr="002612FE" w:rsidRDefault="00243889">
      <w:pPr>
        <w:rPr>
          <w:rFonts w:ascii="Arial" w:hAnsi="Arial"/>
          <w:sz w:val="22"/>
        </w:rPr>
      </w:pPr>
    </w:p>
    <w:p w14:paraId="0A02F644" w14:textId="77777777" w:rsidR="00B30300" w:rsidRPr="001354B8" w:rsidRDefault="00243889">
      <w:r w:rsidRPr="001354B8">
        <w:rPr>
          <w:rFonts w:ascii="Arial" w:hAnsi="Arial"/>
          <w:sz w:val="22"/>
        </w:rPr>
        <w:t xml:space="preserve">Rezensent/in: </w:t>
      </w:r>
    </w:p>
    <w:p w14:paraId="2EAE3A17" w14:textId="77777777" w:rsidR="0070450D" w:rsidRDefault="0070450D" w:rsidP="0070450D">
      <w:r>
        <w:t xml:space="preserve">Jonas W. </w:t>
      </w:r>
      <w:r w:rsidR="005D208B">
        <w:t xml:space="preserve">B. </w:t>
      </w:r>
      <w:r>
        <w:t>Lang</w:t>
      </w:r>
    </w:p>
    <w:p w14:paraId="6CF73E59" w14:textId="77777777" w:rsidR="00B30300" w:rsidRDefault="00B30300">
      <w:r>
        <w:t>Patrick Mussel</w:t>
      </w:r>
    </w:p>
    <w:p w14:paraId="641FCCCC" w14:textId="77777777" w:rsidR="00243889" w:rsidRPr="00AB0162" w:rsidRDefault="00B30300">
      <w:pPr>
        <w:rPr>
          <w:rFonts w:ascii="Arial" w:hAnsi="Arial"/>
          <w:sz w:val="22"/>
        </w:rPr>
      </w:pPr>
      <w:r>
        <w:t>J. Malte Runge</w:t>
      </w:r>
    </w:p>
    <w:p w14:paraId="3300A0AD" w14:textId="77777777" w:rsidR="00243889" w:rsidRPr="00AB0162" w:rsidRDefault="00243889">
      <w:pPr>
        <w:rPr>
          <w:rFonts w:ascii="Arial" w:hAnsi="Arial"/>
          <w:sz w:val="22"/>
        </w:rPr>
      </w:pPr>
    </w:p>
    <w:p w14:paraId="3A20DC46" w14:textId="77777777" w:rsidR="00243889" w:rsidRPr="00AB0162" w:rsidRDefault="00243889">
      <w:pPr>
        <w:rPr>
          <w:rFonts w:ascii="Arial" w:hAnsi="Arial"/>
          <w:sz w:val="22"/>
        </w:rPr>
      </w:pPr>
      <w:r w:rsidRPr="00AB0162">
        <w:rPr>
          <w:rFonts w:ascii="Arial" w:hAnsi="Arial"/>
          <w:sz w:val="22"/>
        </w:rPr>
        <w:t xml:space="preserve">Datum: </w:t>
      </w:r>
      <w:r w:rsidR="002612FE">
        <w:t>18</w:t>
      </w:r>
      <w:r w:rsidR="00B30300">
        <w:t>.</w:t>
      </w:r>
      <w:r w:rsidR="002612FE">
        <w:t>12</w:t>
      </w:r>
      <w:r w:rsidR="00B30300">
        <w:t>.2017</w:t>
      </w:r>
    </w:p>
    <w:p w14:paraId="19AF3197" w14:textId="77777777" w:rsidR="00243889" w:rsidRPr="00AB0162" w:rsidRDefault="00243889">
      <w:pPr>
        <w:rPr>
          <w:rFonts w:ascii="Arial" w:hAnsi="Arial"/>
          <w:sz w:val="22"/>
        </w:rPr>
      </w:pPr>
    </w:p>
    <w:p w14:paraId="710E1E42" w14:textId="77777777" w:rsidR="00243889" w:rsidRPr="00AB0162" w:rsidRDefault="00243889">
      <w:pPr>
        <w:rPr>
          <w:rFonts w:ascii="Arial" w:hAnsi="Arial"/>
          <w:sz w:val="22"/>
        </w:rPr>
      </w:pPr>
    </w:p>
    <w:p w14:paraId="45ABB0DA" w14:textId="77777777" w:rsidR="00243889" w:rsidRPr="00AB0162" w:rsidRDefault="00243889">
      <w:pPr>
        <w:rPr>
          <w:rFonts w:ascii="Arial" w:hAnsi="Arial"/>
          <w:sz w:val="22"/>
        </w:rPr>
      </w:pPr>
      <w:r w:rsidRPr="00AB0162">
        <w:rPr>
          <w:rFonts w:ascii="Arial" w:hAnsi="Arial"/>
          <w:sz w:val="22"/>
        </w:rPr>
        <w:t>Bitte beachten Sie bei der folgenden Testbeurteilung die Hinweise in der Datei</w:t>
      </w:r>
      <w:r w:rsidRPr="00AB0162">
        <w:rPr>
          <w:rFonts w:ascii="Arial" w:hAnsi="Arial"/>
          <w:i/>
          <w:sz w:val="22"/>
        </w:rPr>
        <w:t xml:space="preserve"> tbs-tk.pdf</w:t>
      </w:r>
      <w:r w:rsidRPr="00AB0162">
        <w:rPr>
          <w:rFonts w:ascii="Arial" w:hAnsi="Arial"/>
          <w:sz w:val="22"/>
        </w:rPr>
        <w:t>!</w:t>
      </w:r>
    </w:p>
    <w:p w14:paraId="66AC842B" w14:textId="77777777" w:rsidR="00243889" w:rsidRPr="00AB0162" w:rsidRDefault="00243889">
      <w:pPr>
        <w:rPr>
          <w:rFonts w:ascii="Arial" w:hAnsi="Arial"/>
          <w:sz w:val="22"/>
        </w:rPr>
      </w:pPr>
    </w:p>
    <w:p w14:paraId="035751D2" w14:textId="77777777" w:rsidR="00243889" w:rsidRPr="000B5862" w:rsidRDefault="00243889" w:rsidP="00243889">
      <w:pPr>
        <w:pStyle w:val="Heading1"/>
      </w:pPr>
      <w:r w:rsidRPr="000B5862">
        <w:t>Präambel</w:t>
      </w:r>
    </w:p>
    <w:p w14:paraId="47EAA3DB" w14:textId="77777777" w:rsidR="00243889" w:rsidRPr="00AB0162" w:rsidRDefault="00243889">
      <w:pPr>
        <w:rPr>
          <w:rFonts w:ascii="Arial" w:hAnsi="Arial"/>
          <w:sz w:val="22"/>
        </w:rPr>
      </w:pPr>
      <w:r w:rsidRPr="00AB0162">
        <w:rPr>
          <w:rFonts w:ascii="Arial" w:hAnsi="Arial"/>
          <w:sz w:val="22"/>
        </w:rPr>
        <w:t xml:space="preserve">Nach Durchsicht der vom Autor/Verlag ausgefüllten DIN Screen Checkliste stelle ich fest, dass der Test      prüffähig </w:t>
      </w:r>
      <w:r w:rsidR="00B30300">
        <w:t>x</w:t>
      </w:r>
      <w:r w:rsidRPr="000B5862">
        <w:rPr>
          <w:rFonts w:ascii="Arial" w:hAnsi="Arial"/>
        </w:rPr>
        <w:t xml:space="preserve">  </w:t>
      </w:r>
      <w:r w:rsidRPr="000B5862">
        <w:rPr>
          <w:rFonts w:ascii="Arial" w:hAnsi="Arial"/>
          <w:sz w:val="22"/>
        </w:rPr>
        <w:t xml:space="preserve">         nicht prüffähig </w:t>
      </w:r>
      <w:r>
        <w:rPr>
          <w:rFonts w:ascii="Arial" w:hAnsi="Arial"/>
        </w:rPr>
        <w:fldChar w:fldCharType="begin">
          <w:ffData>
            <w:name w:val="Kontrollkästchen6"/>
            <w:enabled/>
            <w:calcOnExit w:val="0"/>
            <w:checkBox>
              <w:sizeAuto/>
              <w:default w:val="0"/>
            </w:checkBox>
          </w:ffData>
        </w:fldChar>
      </w:r>
      <w:r>
        <w:rPr>
          <w:rFonts w:ascii="Arial" w:hAnsi="Arial"/>
        </w:rPr>
        <w:instrText xml:space="preserve"> FORMCHECKBOX </w:instrText>
      </w:r>
      <w:r w:rsidR="00482897">
        <w:rPr>
          <w:rFonts w:ascii="Arial" w:hAnsi="Arial"/>
        </w:rPr>
      </w:r>
      <w:r w:rsidR="00482897">
        <w:rPr>
          <w:rFonts w:ascii="Arial" w:hAnsi="Arial"/>
        </w:rPr>
        <w:fldChar w:fldCharType="separate"/>
      </w:r>
      <w:r>
        <w:rPr>
          <w:rFonts w:ascii="Arial" w:hAnsi="Arial"/>
        </w:rPr>
        <w:fldChar w:fldCharType="end"/>
      </w:r>
      <w:r>
        <w:rPr>
          <w:rFonts w:ascii="Arial" w:hAnsi="Arial"/>
        </w:rPr>
        <w:t xml:space="preserve">      </w:t>
      </w:r>
      <w:r w:rsidRPr="000B5862">
        <w:rPr>
          <w:rFonts w:ascii="Arial" w:hAnsi="Arial"/>
          <w:sz w:val="22"/>
        </w:rPr>
        <w:t>ist.</w:t>
      </w:r>
    </w:p>
    <w:p w14:paraId="0F9CD5BD" w14:textId="77777777" w:rsidR="00243889" w:rsidRPr="00AB0162" w:rsidRDefault="00243889">
      <w:pPr>
        <w:rPr>
          <w:rFonts w:ascii="Arial" w:hAnsi="Arial"/>
          <w:sz w:val="22"/>
        </w:rPr>
      </w:pPr>
    </w:p>
    <w:p w14:paraId="0EC06A96" w14:textId="77777777" w:rsidR="00243889" w:rsidRPr="00AB0162" w:rsidRDefault="00243889" w:rsidP="00243889">
      <w:pPr>
        <w:pStyle w:val="Heading1"/>
      </w:pPr>
      <w:r w:rsidRPr="00AB0162">
        <w:t>Abschnitt 1</w:t>
      </w:r>
    </w:p>
    <w:p w14:paraId="06C5B571" w14:textId="77777777" w:rsidR="00243889" w:rsidRPr="00AB0162" w:rsidRDefault="00243889" w:rsidP="00243889">
      <w:pPr>
        <w:pStyle w:val="BodyText"/>
      </w:pPr>
      <w:r w:rsidRPr="00AB0162">
        <w:t>Allgemeine Informationen über den Test, Beschreibung des Tests und seiner diagnostischen Zielsetzung</w:t>
      </w:r>
    </w:p>
    <w:p w14:paraId="69CE6553" w14:textId="77777777" w:rsidR="00243889" w:rsidRPr="00AB0162" w:rsidRDefault="00243889">
      <w:pPr>
        <w:rPr>
          <w:rFonts w:ascii="Arial" w:hAnsi="Arial"/>
          <w:sz w:val="22"/>
        </w:rPr>
      </w:pPr>
      <w:r w:rsidRPr="00AB0162">
        <w:rPr>
          <w:rFonts w:ascii="Arial" w:hAnsi="Arial"/>
          <w:sz w:val="22"/>
        </w:rPr>
        <w:t>Freie Bewertung (max. 1.000 Zeichen, inkl. Leerzeichen):</w:t>
      </w:r>
    </w:p>
    <w:p w14:paraId="2E12009D" w14:textId="77777777" w:rsidR="00243889" w:rsidRPr="00AB0162" w:rsidRDefault="00243889">
      <w:pPr>
        <w:rPr>
          <w:rFonts w:ascii="Arial" w:hAnsi="Arial"/>
          <w:sz w:val="22"/>
        </w:rPr>
      </w:pPr>
    </w:p>
    <w:p w14:paraId="03AE4A40" w14:textId="68478574" w:rsidR="00B837AC" w:rsidRDefault="00B02095" w:rsidP="00B30300">
      <w:r>
        <w:t xml:space="preserve">Die Verfahrenshinweise </w:t>
      </w:r>
      <w:r w:rsidR="00B837AC" w:rsidRPr="00B837AC">
        <w:t>g</w:t>
      </w:r>
      <w:r>
        <w:t>e</w:t>
      </w:r>
      <w:r w:rsidR="00B837AC" w:rsidRPr="00B837AC">
        <w:t>b</w:t>
      </w:r>
      <w:r>
        <w:t xml:space="preserve">en </w:t>
      </w:r>
      <w:r w:rsidR="00B837AC" w:rsidRPr="00B837AC">
        <w:t>einen guten Überblick über Begriffe und Theorien von Motivation. Das IEA basiert auf 70 aus der Forschung bekannten Motiven und erfasst insgesamt 16 Primär- und vier Sekundärmotive. Diese Reduktion ist nachvollziehbar, wenngleich mehr Informationen zum Vorgehen wünschenswert gewesen wäre, auch weil in der Literatur andere Motive beschrieben werden.</w:t>
      </w:r>
    </w:p>
    <w:p w14:paraId="50632A1A" w14:textId="77777777" w:rsidR="00CA5629" w:rsidRDefault="00CA5629" w:rsidP="00B30300"/>
    <w:p w14:paraId="075311C6" w14:textId="77777777" w:rsidR="00CA5629" w:rsidRDefault="00B30300" w:rsidP="00B30300">
      <w:r w:rsidRPr="00B30300">
        <w:t xml:space="preserve">Neben möglichen Forschungsanwendungen empfiehlt der Autor die Anwendung des Tests im Bereich der Berufsberatung, Personalauswahl, Personalmarketing, </w:t>
      </w:r>
      <w:r w:rsidR="008B0CB4">
        <w:t xml:space="preserve">und bei </w:t>
      </w:r>
      <w:r w:rsidR="00B02095">
        <w:t xml:space="preserve">der </w:t>
      </w:r>
      <w:r w:rsidRPr="00B30300">
        <w:t>Personalentwicklung. Für die meisten dieser Fragestellungen ist das Inventar zweifellos geeignet.</w:t>
      </w:r>
      <w:r w:rsidR="00CA5629">
        <w:t xml:space="preserve"> </w:t>
      </w:r>
    </w:p>
    <w:p w14:paraId="18DD82BE" w14:textId="77777777" w:rsidR="00CA5629" w:rsidRDefault="00CA5629" w:rsidP="00B30300"/>
    <w:p w14:paraId="04ED7424" w14:textId="29196FE4" w:rsidR="00B30300" w:rsidRPr="00B30300" w:rsidRDefault="00B02095" w:rsidP="00B30300">
      <w:r>
        <w:t>Die Verfahrenshinweise sind</w:t>
      </w:r>
      <w:r w:rsidR="00B30300" w:rsidRPr="00B30300">
        <w:t xml:space="preserve"> klar verständlich </w:t>
      </w:r>
      <w:r w:rsidR="00451C4E">
        <w:t>g</w:t>
      </w:r>
      <w:r w:rsidR="00B30300" w:rsidRPr="00B30300">
        <w:t xml:space="preserve">eschrieben. Zielsetzung und Zielgruppe werden explizit genannt. Die Struktur zwischen den </w:t>
      </w:r>
      <w:r w:rsidR="00405EA2">
        <w:t>M</w:t>
      </w:r>
      <w:r w:rsidR="001973BD">
        <w:t>odulen</w:t>
      </w:r>
      <w:r w:rsidR="001973BD" w:rsidRPr="00B30300">
        <w:t xml:space="preserve"> </w:t>
      </w:r>
      <w:r w:rsidR="00B30300" w:rsidRPr="00B30300">
        <w:t>und den zugrundeliegenden Items wird im Handbuch transparent geschildert. Für die Auswertung stehen leicht verständliche Auswertungsbögen zur Verfügung, die an Beispielen illustriert werden. Auch die üblichen Rahmenbedingungen für die Durchführung sowie der zeitliche Aufwand werden im Manual benannt.</w:t>
      </w:r>
    </w:p>
    <w:p w14:paraId="248D36A3" w14:textId="77777777" w:rsidR="00B30300" w:rsidRPr="00AB0162" w:rsidRDefault="00B30300" w:rsidP="00B30300">
      <w:pPr>
        <w:rPr>
          <w:rFonts w:ascii="Arial" w:hAnsi="Arial"/>
          <w:sz w:val="22"/>
        </w:rPr>
      </w:pPr>
    </w:p>
    <w:p w14:paraId="5875CF79" w14:textId="77777777" w:rsidR="00243889" w:rsidRPr="00AB0162" w:rsidRDefault="00243889">
      <w:pPr>
        <w:rPr>
          <w:rFonts w:ascii="Arial" w:hAnsi="Arial"/>
          <w:sz w:val="22"/>
        </w:rPr>
      </w:pPr>
      <w:r w:rsidRPr="00AB0162">
        <w:rPr>
          <w:rFonts w:ascii="Arial" w:hAnsi="Arial"/>
          <w:sz w:val="22"/>
        </w:rPr>
        <w:t xml:space="preserve">Der Test erfüllt die Anforderungen    voll </w:t>
      </w:r>
      <w:r w:rsidR="00B837AC" w:rsidRPr="00B837AC">
        <w:fldChar w:fldCharType="begin">
          <w:ffData>
            <w:name w:val="Kontrollkästchen7"/>
            <w:enabled/>
            <w:calcOnExit w:val="0"/>
            <w:checkBox>
              <w:sizeAuto/>
              <w:default w:val="0"/>
            </w:checkBox>
          </w:ffData>
        </w:fldChar>
      </w:r>
      <w:r w:rsidR="00B837AC" w:rsidRPr="00B837AC">
        <w:instrText xml:space="preserve"> FORMCHECKBOX </w:instrText>
      </w:r>
      <w:r w:rsidR="00482897">
        <w:fldChar w:fldCharType="separate"/>
      </w:r>
      <w:r w:rsidR="00B837AC" w:rsidRPr="00B837AC">
        <w:fldChar w:fldCharType="end"/>
      </w:r>
      <w:r w:rsidRPr="00AB0162">
        <w:rPr>
          <w:rFonts w:ascii="Arial" w:hAnsi="Arial"/>
          <w:sz w:val="22"/>
        </w:rPr>
        <w:t xml:space="preserve">   weitgehend</w:t>
      </w:r>
      <w:r>
        <w:rPr>
          <w:rFonts w:ascii="Arial" w:hAnsi="Arial"/>
        </w:rPr>
        <w:t xml:space="preserve"> </w:t>
      </w:r>
      <w:r w:rsidR="00B837AC">
        <w:t>X</w:t>
      </w:r>
      <w:r w:rsidR="00B837AC" w:rsidRPr="00AB0162">
        <w:rPr>
          <w:rFonts w:ascii="Arial" w:hAnsi="Arial"/>
          <w:sz w:val="22"/>
        </w:rPr>
        <w:t xml:space="preserve">   </w:t>
      </w:r>
      <w:r w:rsidRPr="00AB0162">
        <w:rPr>
          <w:rFonts w:ascii="Arial" w:hAnsi="Arial"/>
          <w:sz w:val="22"/>
        </w:rPr>
        <w:t>teilweise</w:t>
      </w:r>
      <w:r>
        <w:rPr>
          <w:rFonts w:ascii="Arial" w:hAnsi="Arial"/>
        </w:rPr>
        <w:t xml:space="preserve"> </w:t>
      </w:r>
      <w:r>
        <w:rPr>
          <w:rFonts w:ascii="Arial" w:hAnsi="Arial"/>
        </w:rPr>
        <w:fldChar w:fldCharType="begin">
          <w:ffData>
            <w:name w:val="Kontrollkästchen8"/>
            <w:enabled/>
            <w:calcOnExit w:val="0"/>
            <w:checkBox>
              <w:sizeAuto/>
              <w:default w:val="0"/>
            </w:checkBox>
          </w:ffData>
        </w:fldChar>
      </w:r>
      <w:bookmarkStart w:id="0" w:name="Kontrollkästchen8"/>
      <w:r>
        <w:rPr>
          <w:rFonts w:ascii="Arial" w:hAnsi="Arial"/>
        </w:rPr>
        <w:instrText xml:space="preserve"> FORMCHECKBOX </w:instrText>
      </w:r>
      <w:r w:rsidR="00482897">
        <w:rPr>
          <w:rFonts w:ascii="Arial" w:hAnsi="Arial"/>
        </w:rPr>
      </w:r>
      <w:r w:rsidR="00482897">
        <w:rPr>
          <w:rFonts w:ascii="Arial" w:hAnsi="Arial"/>
        </w:rPr>
        <w:fldChar w:fldCharType="separate"/>
      </w:r>
      <w:r>
        <w:rPr>
          <w:rFonts w:ascii="Arial" w:hAnsi="Arial"/>
        </w:rPr>
        <w:fldChar w:fldCharType="end"/>
      </w:r>
      <w:bookmarkEnd w:id="0"/>
      <w:r w:rsidRPr="00AB0162">
        <w:rPr>
          <w:rFonts w:ascii="Arial" w:hAnsi="Arial"/>
          <w:sz w:val="22"/>
        </w:rPr>
        <w:t xml:space="preserve">   nicht </w:t>
      </w:r>
      <w:r w:rsidRPr="00AB0162">
        <w:rPr>
          <w:rFonts w:ascii="Arial" w:hAnsi="Arial"/>
          <w:sz w:val="22"/>
        </w:rPr>
        <w:fldChar w:fldCharType="begin">
          <w:ffData>
            <w:name w:val="Kontrollkästchen9"/>
            <w:enabled/>
            <w:calcOnExit w:val="0"/>
            <w:checkBox>
              <w:sizeAuto/>
              <w:default w:val="0"/>
            </w:checkBox>
          </w:ffData>
        </w:fldChar>
      </w:r>
      <w:bookmarkStart w:id="1" w:name="Kontrollkästchen9"/>
      <w:r w:rsidRPr="00AB0162">
        <w:rPr>
          <w:rFonts w:ascii="Arial" w:hAnsi="Arial"/>
          <w:sz w:val="22"/>
        </w:rPr>
        <w:instrText xml:space="preserve"> </w:instrText>
      </w:r>
      <w:r>
        <w:rPr>
          <w:rFonts w:ascii="Arial" w:hAnsi="Arial"/>
          <w:sz w:val="22"/>
        </w:rPr>
        <w:instrText>FORMCHECKBOX</w:instrText>
      </w:r>
      <w:r w:rsidRPr="00AB0162">
        <w:rPr>
          <w:rFonts w:ascii="Arial" w:hAnsi="Arial"/>
          <w:sz w:val="22"/>
        </w:rPr>
        <w:instrText xml:space="preserve"> </w:instrText>
      </w:r>
      <w:r w:rsidR="00482897">
        <w:rPr>
          <w:rFonts w:ascii="Arial" w:hAnsi="Arial"/>
          <w:sz w:val="22"/>
        </w:rPr>
      </w:r>
      <w:r w:rsidR="00482897">
        <w:rPr>
          <w:rFonts w:ascii="Arial" w:hAnsi="Arial"/>
          <w:sz w:val="22"/>
        </w:rPr>
        <w:fldChar w:fldCharType="separate"/>
      </w:r>
      <w:r w:rsidRPr="00AB0162">
        <w:rPr>
          <w:rFonts w:ascii="Arial" w:hAnsi="Arial"/>
          <w:sz w:val="22"/>
        </w:rPr>
        <w:fldChar w:fldCharType="end"/>
      </w:r>
      <w:bookmarkEnd w:id="1"/>
    </w:p>
    <w:p w14:paraId="3AA54101" w14:textId="77777777" w:rsidR="00243889" w:rsidRPr="00AB0162" w:rsidRDefault="00243889">
      <w:pPr>
        <w:rPr>
          <w:rFonts w:ascii="Arial" w:hAnsi="Arial"/>
          <w:sz w:val="22"/>
        </w:rPr>
      </w:pPr>
    </w:p>
    <w:p w14:paraId="70BB9A5A" w14:textId="77777777" w:rsidR="00243889" w:rsidRPr="00AB0162" w:rsidRDefault="00243889">
      <w:pPr>
        <w:rPr>
          <w:rFonts w:ascii="Arial" w:hAnsi="Arial"/>
          <w:sz w:val="22"/>
        </w:rPr>
      </w:pPr>
    </w:p>
    <w:p w14:paraId="681D6A7A" w14:textId="77777777" w:rsidR="00243889" w:rsidRPr="00AB0162" w:rsidRDefault="00243889" w:rsidP="00243889">
      <w:pPr>
        <w:pStyle w:val="Heading1"/>
      </w:pPr>
      <w:r w:rsidRPr="00AB0162">
        <w:t>Abschnitt 2</w:t>
      </w:r>
    </w:p>
    <w:p w14:paraId="4B8AA6DB" w14:textId="77777777" w:rsidR="00243889" w:rsidRPr="00AB0162" w:rsidRDefault="00243889" w:rsidP="00243889">
      <w:pPr>
        <w:pStyle w:val="Heading1"/>
      </w:pPr>
      <w:r w:rsidRPr="00AB0162">
        <w:t>Theoretische Grundlagen als Ausgangspunkt der Testkonstruktion</w:t>
      </w:r>
    </w:p>
    <w:p w14:paraId="213005EA" w14:textId="77777777" w:rsidR="00243889" w:rsidRPr="00AB0162" w:rsidRDefault="00243889">
      <w:pPr>
        <w:rPr>
          <w:rFonts w:ascii="Arial" w:hAnsi="Arial"/>
          <w:sz w:val="22"/>
        </w:rPr>
      </w:pPr>
      <w:r w:rsidRPr="00AB0162">
        <w:rPr>
          <w:rFonts w:ascii="Arial" w:hAnsi="Arial"/>
          <w:sz w:val="22"/>
        </w:rPr>
        <w:t>Freie Bewertung (max. 1.000 Zeichen, inkl. Leerzeichen):</w:t>
      </w:r>
    </w:p>
    <w:p w14:paraId="4A5F9A21" w14:textId="77777777" w:rsidR="00243889" w:rsidRPr="00AB0162" w:rsidRDefault="00243889">
      <w:pPr>
        <w:rPr>
          <w:rFonts w:ascii="Arial" w:hAnsi="Arial"/>
          <w:sz w:val="22"/>
        </w:rPr>
      </w:pPr>
    </w:p>
    <w:p w14:paraId="50A8BFB3" w14:textId="2BB3EF89" w:rsidR="003166F3" w:rsidRDefault="00CF09E4" w:rsidP="003166F3">
      <w:r>
        <w:t xml:space="preserve">Das </w:t>
      </w:r>
      <w:r w:rsidR="002B4E51">
        <w:t>IEA</w:t>
      </w:r>
      <w:r>
        <w:t xml:space="preserve"> misst </w:t>
      </w:r>
      <w:r w:rsidR="000D172A">
        <w:t xml:space="preserve">nur </w:t>
      </w:r>
      <w:r>
        <w:t>explizite</w:t>
      </w:r>
      <w:r w:rsidR="000D172A">
        <w:t>, selbstzugeschriebene</w:t>
      </w:r>
      <w:r>
        <w:t xml:space="preserve"> Motive. </w:t>
      </w:r>
      <w:r w:rsidR="003166F3" w:rsidRPr="00B30300">
        <w:t xml:space="preserve">Ein besonderes Merkmal des </w:t>
      </w:r>
      <w:r w:rsidR="003166F3">
        <w:t>IEA</w:t>
      </w:r>
      <w:r w:rsidR="003166F3" w:rsidRPr="00B30300">
        <w:t xml:space="preserve"> ist, dass nach Wünschen gefragt wird statt nach typischem Verhalten. </w:t>
      </w:r>
      <w:r w:rsidR="003166F3">
        <w:t>Das erscheint insbesondere für Berufseinsteiger ohne Vorerfahrung sinnvoll</w:t>
      </w:r>
      <w:r w:rsidR="003166F3" w:rsidRPr="00B30300">
        <w:t xml:space="preserve">. </w:t>
      </w:r>
      <w:r w:rsidR="003166F3">
        <w:t>Jedoch schlagen Wünsche sich nicht zwingend im tatsächlich gezeigten Verhalten nieder</w:t>
      </w:r>
      <w:r w:rsidR="003166F3" w:rsidRPr="00B30300">
        <w:t>.</w:t>
      </w:r>
    </w:p>
    <w:p w14:paraId="74CF1C74" w14:textId="77777777" w:rsidR="003166F3" w:rsidRDefault="003166F3" w:rsidP="003166F3"/>
    <w:p w14:paraId="48837398" w14:textId="77777777" w:rsidR="00200C9C" w:rsidRDefault="00F65EFF" w:rsidP="00B30300">
      <w:r>
        <w:lastRenderedPageBreak/>
        <w:t>Implizite Motive, die andere</w:t>
      </w:r>
      <w:r w:rsidR="004752A2">
        <w:t>s V</w:t>
      </w:r>
      <w:r>
        <w:t xml:space="preserve">erhalten </w:t>
      </w:r>
      <w:r w:rsidR="004752A2">
        <w:t>im B</w:t>
      </w:r>
      <w:r>
        <w:t xml:space="preserve">erufskontext </w:t>
      </w:r>
      <w:r w:rsidR="004752A2">
        <w:t xml:space="preserve">vorhersagen, können mit dem </w:t>
      </w:r>
      <w:r w:rsidR="002B4E51">
        <w:t>IEA</w:t>
      </w:r>
      <w:r w:rsidR="004752A2">
        <w:t xml:space="preserve"> nicht gemessen werden. </w:t>
      </w:r>
      <w:r w:rsidR="007A38A6" w:rsidRPr="00B30300">
        <w:t xml:space="preserve">Die Messung von impliziten Motiven bleibt trotz Fortschritten in jüngster Zeit </w:t>
      </w:r>
      <w:r w:rsidR="007A38A6" w:rsidRPr="00B30300">
        <w:fldChar w:fldCharType="begin" w:fldLock="1"/>
      </w:r>
      <w:r w:rsidR="007A38A6" w:rsidRPr="00B30300">
        <w:instrText>ADDIN CSL_CITATION { "citationItems" : [ { "id" : "ITEM-1", "itemData" : { "DOI" : "10.1037/a0037011", "ISBN" : "1939-1471(Electronic);0033-295X(Print)", "ISSN" : "1939-1471", "PMID" : "25090428", "abstract" : "The measurement of implicit or unconscious motives using the picture story exercise (PSE) has long been a target of debate in the psychological literature. Most debates have centered on the apparent paradox that PSE measures of implicit motives typically show low internal consistency reliability on common indices like Cronbach's alpha but nevertheless predict behavioral outcomes. I describe a dynamic Thurstonian item response theory (IRT) model that builds on dynamic system theories of motivation, theorizing on the PSE response process, and recent advancements in Thurstonian IRT modeling of choice data. To assess the models' capability to explain the internal consistency paradox, I first fitted the model to archival data (Gurin, Veroff, &amp; Feld, 1957) and then simulated data based on bias-corrected model estimates from the real data. Simulation results revealed that the average squared correlation reliability for the motives in the Thurstonian IRT model was .74 and that Cronbach's alpha values were similar to the real data (&lt;.35). These findings suggest that PSE motive measures have long been reliable and increase the scientific value of extant evidence from motivational research using PSE motive measures.", "author" : [ { "dropping-particle" : "", "family" : "Lang", "given" : "J. W. B.", "non-dropping-particle" : "", "parse-names" : false, "suffix" : "" } ], "container-title" : "Psychological Review", "id" : "ITEM-1", "issued" : { "date-parts" : [ [ "2014" ] ] }, "page" : "481-500", "title" : "A dynamic Thurstonian item response theory of motive expression in the picture story exercise: Solving the internal consistency paradox of the PSE.", "type" : "article-journal", "volume" : "121" }, "uris" : [ "http://www.mendeley.com/documents/?uuid=a1ea0315-28ee-4bb2-80ab-6add752c4813" ] }, { "id" : "ITEM-2", "itemData" : { "author" : [ { "dropping-particle" : "", "family" : "Runge", "given" : "J. Malte", "non-dropping-particle" : "", "parse-names" : false, "suffix" : "" }, { "dropping-particle" : "", "family" : "Lang", "given" : "J. W. B.", "non-dropping-particle" : "", "parse-names" : false, "suffix" : "" }, { "dropping-particle" : "", "family" : "Engeser", "given" : "Stefan", "non-dropping-particle" : "", "parse-names" : false, "suffix" : "" }, { "dropping-particle" : "", "family" : "Sch\u00fcler", "given" : "Julia", "non-dropping-particle" : "", "parse-names" : false, "suffix" : "" }, { "dropping-particle" : "", "family" : "Hartog", "given" : "Sophie C. S.C.", "non-dropping-particle" : "den", "parse-names" : false, "suffix" : "" }, { "dropping-particle" : "", "family" : "Zettler", "given" : "Ingo", "non-dropping-particle" : "", "parse-names" : false, "suffix" : "" } ], "container-title" : "Motivation Science", "id" : "ITEM-2", "issue" : "1", "issued" : { "date-parts" : [ [ "2017" ] ] }, "title" : "Modeling Motive Activation in the Operant Motives Test: A Psychometric Analysis Using Dynamic Thurstonian Item Response Theory", "type" : "article-journal", "volume" : "3" }, "uris" : [ "http://www.mendeley.com/documents/?uuid=156efd4d-3483-41a8-b88d-68cf15fe3e13" ] } ], "mendeley" : { "formattedCitation" : "(Lang, 2014; Runge et al., 2017)", "plainTextFormattedCitation" : "(Lang, 2014; Runge et al., 2017)", "previouslyFormattedCitation" : "(Lang, 2014; Runge et al., 2017)" }, "properties" : { "noteIndex" : 0 }, "schema" : "https://github.com/citation-style-language/schema/raw/master/csl-citation.json" }</w:instrText>
      </w:r>
      <w:r w:rsidR="007A38A6" w:rsidRPr="00B30300">
        <w:fldChar w:fldCharType="separate"/>
      </w:r>
      <w:r w:rsidR="007A38A6" w:rsidRPr="00B30300">
        <w:t>(Lang, 2014; Runge et al., 201</w:t>
      </w:r>
      <w:r w:rsidR="007A38A6">
        <w:t>6</w:t>
      </w:r>
      <w:r w:rsidR="007A38A6" w:rsidRPr="00B30300">
        <w:t>)</w:t>
      </w:r>
      <w:r w:rsidR="007A38A6" w:rsidRPr="00B30300">
        <w:fldChar w:fldCharType="end"/>
      </w:r>
      <w:r w:rsidR="007A38A6" w:rsidRPr="00B30300">
        <w:t xml:space="preserve"> herausfordernd</w:t>
      </w:r>
      <w:r w:rsidR="000D172A">
        <w:t>.</w:t>
      </w:r>
      <w:r w:rsidR="00187E3C">
        <w:t xml:space="preserve"> Dennoch würde eine allumfassende Messung implizite </w:t>
      </w:r>
      <w:r w:rsidR="003166F3">
        <w:t>Motive miteinschließen.</w:t>
      </w:r>
    </w:p>
    <w:p w14:paraId="75F665F5" w14:textId="77777777" w:rsidR="00243889" w:rsidRPr="00AF34A0" w:rsidRDefault="000D172A" w:rsidP="00AF34A0">
      <w:pPr>
        <w:tabs>
          <w:tab w:val="left" w:pos="6371"/>
        </w:tabs>
      </w:pPr>
      <w:r>
        <w:tab/>
      </w:r>
    </w:p>
    <w:p w14:paraId="08B25CBF" w14:textId="77777777" w:rsidR="00243889" w:rsidRPr="00AB0162" w:rsidRDefault="00243889">
      <w:pPr>
        <w:rPr>
          <w:rFonts w:ascii="Arial" w:hAnsi="Arial"/>
          <w:sz w:val="22"/>
        </w:rPr>
      </w:pPr>
    </w:p>
    <w:p w14:paraId="3D9CBEDD" w14:textId="77777777" w:rsidR="00243889" w:rsidRPr="00AB0162" w:rsidRDefault="00243889">
      <w:pPr>
        <w:rPr>
          <w:rFonts w:ascii="Arial" w:hAnsi="Arial"/>
          <w:b/>
          <w:sz w:val="22"/>
        </w:rPr>
      </w:pPr>
      <w:r w:rsidRPr="00AB0162">
        <w:rPr>
          <w:rFonts w:ascii="Arial" w:hAnsi="Arial"/>
          <w:b/>
          <w:sz w:val="22"/>
        </w:rPr>
        <w:t>Abschnitt 3</w:t>
      </w:r>
    </w:p>
    <w:p w14:paraId="4152F5F5" w14:textId="77777777" w:rsidR="00243889" w:rsidRPr="00AB0162" w:rsidRDefault="00243889">
      <w:pPr>
        <w:rPr>
          <w:rFonts w:ascii="Arial" w:hAnsi="Arial"/>
          <w:b/>
          <w:sz w:val="22"/>
        </w:rPr>
      </w:pPr>
      <w:r w:rsidRPr="00AB0162">
        <w:rPr>
          <w:rFonts w:ascii="Arial" w:hAnsi="Arial"/>
          <w:b/>
          <w:sz w:val="22"/>
        </w:rPr>
        <w:t>Objektivität</w:t>
      </w:r>
    </w:p>
    <w:p w14:paraId="26B29165" w14:textId="77777777" w:rsidR="00243889" w:rsidRPr="00AB0162" w:rsidRDefault="00243889">
      <w:pPr>
        <w:rPr>
          <w:rFonts w:ascii="Arial" w:hAnsi="Arial"/>
          <w:sz w:val="22"/>
        </w:rPr>
      </w:pPr>
      <w:r w:rsidRPr="00AB0162">
        <w:rPr>
          <w:rFonts w:ascii="Arial" w:hAnsi="Arial"/>
          <w:sz w:val="22"/>
        </w:rPr>
        <w:t>Freie Bewertung (max. 1.000 Zeichen, inkl. Leerzeichen):</w:t>
      </w:r>
    </w:p>
    <w:p w14:paraId="2B809DEB" w14:textId="77777777" w:rsidR="00243889" w:rsidRDefault="00243889"/>
    <w:p w14:paraId="00370C21" w14:textId="730292E1" w:rsidR="00B30300" w:rsidRPr="00B30300" w:rsidRDefault="00B30300" w:rsidP="00B30300">
      <w:r w:rsidRPr="00B30300">
        <w:t>D</w:t>
      </w:r>
      <w:r w:rsidR="00B02095">
        <w:t>ie Verfahrenshinweise</w:t>
      </w:r>
      <w:r w:rsidRPr="00B30300">
        <w:t xml:space="preserve"> umfass</w:t>
      </w:r>
      <w:r w:rsidR="00B02095">
        <w:t>en</w:t>
      </w:r>
      <w:r w:rsidRPr="00B30300">
        <w:t xml:space="preserve"> detaillierte Anweisungen die erklären</w:t>
      </w:r>
      <w:r w:rsidR="00B02095">
        <w:t>,</w:t>
      </w:r>
      <w:r w:rsidRPr="00B30300">
        <w:t xml:space="preserve"> wie eine hohe Durchführungsobjektivität zu erreichen ist. D</w:t>
      </w:r>
      <w:r w:rsidR="00B02095">
        <w:t>azu zählen</w:t>
      </w:r>
      <w:r w:rsidRPr="00B30300">
        <w:t xml:space="preserve"> Instruktionen die an einem Beispielitem erklären</w:t>
      </w:r>
      <w:r w:rsidR="00B02095">
        <w:t>,</w:t>
      </w:r>
      <w:r w:rsidRPr="00B30300">
        <w:t xml:space="preserve"> wie Testbearbeiter die Fragen beantworten sollen. Für die Auswertung liegen standardisierte Auswertungsbögen vor. Die Auswertungsobjektivität der Arbeitsplatzanalyse wird durch die </w:t>
      </w:r>
      <w:r w:rsidR="006A2AEE">
        <w:t xml:space="preserve">gemittelte </w:t>
      </w:r>
      <w:r w:rsidRPr="00B30300">
        <w:t>Einschätzung mehrerer Experten sichergestellt. Die Testinterpretation erfolgt anhand standardisierte</w:t>
      </w:r>
      <w:r w:rsidR="00B02095">
        <w:t>r</w:t>
      </w:r>
      <w:r w:rsidRPr="00B30300">
        <w:t xml:space="preserve"> Testwerte</w:t>
      </w:r>
      <w:r w:rsidR="00B02095">
        <w:t>r</w:t>
      </w:r>
      <w:r w:rsidRPr="00B30300">
        <w:t xml:space="preserve"> und mit Hilfe einer Tabelle</w:t>
      </w:r>
      <w:r w:rsidR="009D2F51">
        <w:t>,</w:t>
      </w:r>
      <w:r w:rsidRPr="00B30300">
        <w:t xml:space="preserve"> die hohe und niedrige Ausprägungen auf jedem der Primärmotive beschreibt. </w:t>
      </w:r>
    </w:p>
    <w:p w14:paraId="5AD8F39A" w14:textId="77777777" w:rsidR="00B30300" w:rsidRPr="00B30300" w:rsidRDefault="00B85735" w:rsidP="004D709C">
      <w:pPr>
        <w:tabs>
          <w:tab w:val="left" w:pos="7248"/>
        </w:tabs>
      </w:pPr>
      <w:r>
        <w:tab/>
      </w:r>
    </w:p>
    <w:p w14:paraId="50063BD4" w14:textId="77777777" w:rsidR="00B30300" w:rsidRDefault="00B30300">
      <w:r w:rsidRPr="00B30300">
        <w:t xml:space="preserve">Zum Feststellen einer Passung zwischen Arbeitsplatz und Individuum wird eine kritische Differenz von 0,5 auf der </w:t>
      </w:r>
      <w:proofErr w:type="spellStart"/>
      <w:r w:rsidRPr="00B30300">
        <w:t>Rohskala</w:t>
      </w:r>
      <w:proofErr w:type="spellEnd"/>
      <w:r w:rsidRPr="00B30300">
        <w:t xml:space="preserve"> herangezogen. Wenn diese überschritten wird</w:t>
      </w:r>
      <w:r w:rsidR="00B02095">
        <w:t>,</w:t>
      </w:r>
      <w:r w:rsidRPr="00B30300">
        <w:t xml:space="preserve"> liegt keine Passung zwischen Arbeitsplatz und Individuum vor. Die Wahl einer kritischen Differenz von 0,5 ist als Daumenregel sicherlich nachvollziehbar. Es wäre aber vorteilhaft</w:t>
      </w:r>
      <w:r w:rsidR="009D2F51">
        <w:t>,</w:t>
      </w:r>
      <w:r w:rsidRPr="00B30300">
        <w:t xml:space="preserve"> Werte zu verwenden</w:t>
      </w:r>
      <w:r w:rsidR="009D2F51">
        <w:t>,</w:t>
      </w:r>
      <w:r w:rsidRPr="00B30300">
        <w:t xml:space="preserve"> die empirisch validiert sind.</w:t>
      </w:r>
    </w:p>
    <w:p w14:paraId="1A3216EC" w14:textId="77777777" w:rsidR="00B30300" w:rsidRPr="00AB0162" w:rsidRDefault="00B30300">
      <w:pPr>
        <w:rPr>
          <w:rFonts w:ascii="Arial" w:hAnsi="Arial"/>
          <w:sz w:val="22"/>
        </w:rPr>
      </w:pPr>
    </w:p>
    <w:p w14:paraId="0EA62C96" w14:textId="77777777" w:rsidR="00243889" w:rsidRPr="00AB0162" w:rsidRDefault="00243889">
      <w:pPr>
        <w:rPr>
          <w:rFonts w:ascii="Arial" w:hAnsi="Arial"/>
          <w:sz w:val="22"/>
        </w:rPr>
      </w:pPr>
      <w:r w:rsidRPr="00AB0162">
        <w:rPr>
          <w:rFonts w:ascii="Arial" w:hAnsi="Arial"/>
          <w:sz w:val="22"/>
        </w:rPr>
        <w:t xml:space="preserve">Der Test erfüllt die Anforderungen    voll </w:t>
      </w:r>
      <w:r w:rsidR="00B30300">
        <w:t>x</w:t>
      </w:r>
      <w:r w:rsidRPr="00AB0162">
        <w:rPr>
          <w:rFonts w:ascii="Arial" w:hAnsi="Arial"/>
          <w:sz w:val="22"/>
        </w:rPr>
        <w:t xml:space="preserve">  weitgehend</w:t>
      </w:r>
      <w:r>
        <w:rPr>
          <w:rFonts w:ascii="Arial" w:hAnsi="Arial"/>
        </w:rPr>
        <w:t xml:space="preserve"> </w:t>
      </w:r>
      <w:r>
        <w:rPr>
          <w:rFonts w:ascii="Arial" w:hAnsi="Arial"/>
        </w:rPr>
        <w:fldChar w:fldCharType="begin">
          <w:ffData>
            <w:name w:val="Kontrollkästchen7"/>
            <w:enabled/>
            <w:calcOnExit w:val="0"/>
            <w:checkBox>
              <w:sizeAuto/>
              <w:default w:val="0"/>
            </w:checkBox>
          </w:ffData>
        </w:fldChar>
      </w:r>
      <w:r>
        <w:rPr>
          <w:rFonts w:ascii="Arial" w:hAnsi="Arial"/>
        </w:rPr>
        <w:instrText xml:space="preserve"> FORMCHECKBOX </w:instrText>
      </w:r>
      <w:r w:rsidR="00482897">
        <w:rPr>
          <w:rFonts w:ascii="Arial" w:hAnsi="Arial"/>
        </w:rPr>
      </w:r>
      <w:r w:rsidR="00482897">
        <w:rPr>
          <w:rFonts w:ascii="Arial" w:hAnsi="Arial"/>
        </w:rPr>
        <w:fldChar w:fldCharType="separate"/>
      </w:r>
      <w:r>
        <w:rPr>
          <w:rFonts w:ascii="Arial" w:hAnsi="Arial"/>
        </w:rPr>
        <w:fldChar w:fldCharType="end"/>
      </w:r>
      <w:r w:rsidRPr="00AB0162">
        <w:rPr>
          <w:rFonts w:ascii="Arial" w:hAnsi="Arial"/>
          <w:sz w:val="22"/>
        </w:rPr>
        <w:t xml:space="preserve">   teilweise</w:t>
      </w:r>
      <w:r>
        <w:rPr>
          <w:rFonts w:ascii="Arial" w:hAnsi="Arial"/>
        </w:rPr>
        <w:t xml:space="preserve"> </w:t>
      </w:r>
      <w:r>
        <w:rPr>
          <w:rFonts w:ascii="Arial" w:hAnsi="Arial"/>
        </w:rPr>
        <w:fldChar w:fldCharType="begin">
          <w:ffData>
            <w:name w:val="Kontrollkästchen8"/>
            <w:enabled/>
            <w:calcOnExit w:val="0"/>
            <w:checkBox>
              <w:sizeAuto/>
              <w:default w:val="0"/>
            </w:checkBox>
          </w:ffData>
        </w:fldChar>
      </w:r>
      <w:r>
        <w:rPr>
          <w:rFonts w:ascii="Arial" w:hAnsi="Arial"/>
        </w:rPr>
        <w:instrText xml:space="preserve"> FORMCHECKBOX </w:instrText>
      </w:r>
      <w:r w:rsidR="00482897">
        <w:rPr>
          <w:rFonts w:ascii="Arial" w:hAnsi="Arial"/>
        </w:rPr>
      </w:r>
      <w:r w:rsidR="00482897">
        <w:rPr>
          <w:rFonts w:ascii="Arial" w:hAnsi="Arial"/>
        </w:rPr>
        <w:fldChar w:fldCharType="separate"/>
      </w:r>
      <w:r>
        <w:rPr>
          <w:rFonts w:ascii="Arial" w:hAnsi="Arial"/>
        </w:rPr>
        <w:fldChar w:fldCharType="end"/>
      </w:r>
      <w:r w:rsidRPr="00AB0162">
        <w:rPr>
          <w:rFonts w:ascii="Arial" w:hAnsi="Arial"/>
          <w:sz w:val="22"/>
        </w:rPr>
        <w:t xml:space="preserve">   nicht </w:t>
      </w:r>
      <w:r w:rsidRPr="00AB0162">
        <w:rPr>
          <w:rFonts w:ascii="Arial" w:hAnsi="Arial"/>
          <w:sz w:val="22"/>
        </w:rPr>
        <w:fldChar w:fldCharType="begin">
          <w:ffData>
            <w:name w:val="Kontrollkästchen9"/>
            <w:enabled/>
            <w:calcOnExit w:val="0"/>
            <w:checkBox>
              <w:sizeAuto/>
              <w:default w:val="0"/>
            </w:checkBox>
          </w:ffData>
        </w:fldChar>
      </w:r>
      <w:r w:rsidRPr="00AB0162">
        <w:rPr>
          <w:rFonts w:ascii="Arial" w:hAnsi="Arial"/>
          <w:sz w:val="22"/>
        </w:rPr>
        <w:instrText xml:space="preserve"> </w:instrText>
      </w:r>
      <w:r>
        <w:rPr>
          <w:rFonts w:ascii="Arial" w:hAnsi="Arial"/>
          <w:sz w:val="22"/>
        </w:rPr>
        <w:instrText>FORMCHECKBOX</w:instrText>
      </w:r>
      <w:r w:rsidRPr="00AB0162">
        <w:rPr>
          <w:rFonts w:ascii="Arial" w:hAnsi="Arial"/>
          <w:sz w:val="22"/>
        </w:rPr>
        <w:instrText xml:space="preserve"> </w:instrText>
      </w:r>
      <w:r w:rsidR="00482897">
        <w:rPr>
          <w:rFonts w:ascii="Arial" w:hAnsi="Arial"/>
          <w:sz w:val="22"/>
        </w:rPr>
      </w:r>
      <w:r w:rsidR="00482897">
        <w:rPr>
          <w:rFonts w:ascii="Arial" w:hAnsi="Arial"/>
          <w:sz w:val="22"/>
        </w:rPr>
        <w:fldChar w:fldCharType="separate"/>
      </w:r>
      <w:r w:rsidRPr="00AB0162">
        <w:rPr>
          <w:rFonts w:ascii="Arial" w:hAnsi="Arial"/>
          <w:sz w:val="22"/>
        </w:rPr>
        <w:fldChar w:fldCharType="end"/>
      </w:r>
    </w:p>
    <w:p w14:paraId="18092999" w14:textId="77777777" w:rsidR="00243889" w:rsidRPr="00AB0162" w:rsidRDefault="00243889">
      <w:pPr>
        <w:rPr>
          <w:rFonts w:ascii="Arial" w:hAnsi="Arial"/>
          <w:sz w:val="22"/>
        </w:rPr>
      </w:pPr>
    </w:p>
    <w:p w14:paraId="328D816A" w14:textId="77777777" w:rsidR="00243889" w:rsidRPr="00AB0162" w:rsidRDefault="00243889">
      <w:pPr>
        <w:rPr>
          <w:rFonts w:ascii="Arial" w:hAnsi="Arial"/>
          <w:sz w:val="22"/>
        </w:rPr>
      </w:pPr>
    </w:p>
    <w:p w14:paraId="79AA8723" w14:textId="77777777" w:rsidR="00243889" w:rsidRPr="00AB0162" w:rsidRDefault="00243889">
      <w:pPr>
        <w:rPr>
          <w:rFonts w:ascii="Arial" w:hAnsi="Arial"/>
          <w:b/>
          <w:sz w:val="22"/>
        </w:rPr>
      </w:pPr>
      <w:r w:rsidRPr="00AB0162">
        <w:rPr>
          <w:rFonts w:ascii="Arial" w:hAnsi="Arial"/>
          <w:b/>
          <w:sz w:val="22"/>
        </w:rPr>
        <w:t>Abschnitt 4</w:t>
      </w:r>
    </w:p>
    <w:p w14:paraId="1E0F3C6F" w14:textId="77777777" w:rsidR="00243889" w:rsidRPr="00AB0162" w:rsidRDefault="00243889">
      <w:pPr>
        <w:rPr>
          <w:rFonts w:ascii="Arial" w:hAnsi="Arial"/>
          <w:b/>
          <w:sz w:val="22"/>
        </w:rPr>
      </w:pPr>
      <w:r w:rsidRPr="00AB0162">
        <w:rPr>
          <w:rFonts w:ascii="Arial" w:hAnsi="Arial"/>
          <w:b/>
          <w:sz w:val="22"/>
        </w:rPr>
        <w:t>Normierung (Eichung)</w:t>
      </w:r>
    </w:p>
    <w:p w14:paraId="498E2565" w14:textId="77777777" w:rsidR="00243889" w:rsidRPr="00AB0162" w:rsidRDefault="00243889">
      <w:pPr>
        <w:rPr>
          <w:rFonts w:ascii="Arial" w:hAnsi="Arial"/>
          <w:sz w:val="22"/>
        </w:rPr>
      </w:pPr>
      <w:r w:rsidRPr="00AB0162">
        <w:rPr>
          <w:rFonts w:ascii="Arial" w:hAnsi="Arial"/>
          <w:sz w:val="22"/>
        </w:rPr>
        <w:t>Freie Bewertung (max. 1.000 Zeichen, inkl. Leerzeichen):</w:t>
      </w:r>
    </w:p>
    <w:p w14:paraId="6D3D80EF" w14:textId="77777777" w:rsidR="001D0F29" w:rsidRDefault="001D0F29"/>
    <w:p w14:paraId="6B884A95" w14:textId="77777777" w:rsidR="001D0F29" w:rsidRPr="001D0F29" w:rsidRDefault="001D0F29">
      <w:r w:rsidRPr="001D0F29">
        <w:t xml:space="preserve">Die </w:t>
      </w:r>
      <w:r w:rsidR="009773D0">
        <w:t>Normierungsstichprobe</w:t>
      </w:r>
      <w:r w:rsidR="009773D0" w:rsidRPr="001D0F29">
        <w:t xml:space="preserve"> </w:t>
      </w:r>
      <w:r w:rsidRPr="001D0F29">
        <w:t xml:space="preserve">des Verfahrens ist </w:t>
      </w:r>
      <w:r w:rsidR="00405574">
        <w:t xml:space="preserve">äußerst </w:t>
      </w:r>
      <w:r w:rsidRPr="001D0F29">
        <w:t>umfangreich (N = 4662) und teilt sich in eine größtenteils studentische Teilstichprobe (n = 2832) sowie zwei Stichproben von Berufstätigen (mit Führungsverantwortung: n = 607; ohne Führungsverantwortung: n = 1223) auf</w:t>
      </w:r>
      <w:r w:rsidR="00445748">
        <w:t>.</w:t>
      </w:r>
      <w:r w:rsidR="00445748" w:rsidRPr="00445748">
        <w:t xml:space="preserve"> Personen mit höherem Bildungsabschluss sind etwas überrepräsentiert</w:t>
      </w:r>
      <w:r w:rsidR="005C7B77">
        <w:t>.</w:t>
      </w:r>
      <w:r w:rsidR="009773D0">
        <w:t xml:space="preserve"> </w:t>
      </w:r>
      <w:r w:rsidR="000F05A7">
        <w:t>A</w:t>
      </w:r>
      <w:r w:rsidR="009773D0" w:rsidRPr="00B30300">
        <w:t xml:space="preserve">lle Normen </w:t>
      </w:r>
      <w:r w:rsidR="000F05A7">
        <w:t xml:space="preserve">liegen </w:t>
      </w:r>
      <w:r w:rsidR="009773D0" w:rsidRPr="00B30300">
        <w:t xml:space="preserve">auch getrennt für Männer und Frauen vor. </w:t>
      </w:r>
      <w:r w:rsidR="00445748">
        <w:t>Es gibt</w:t>
      </w:r>
      <w:r w:rsidRPr="001D0F29">
        <w:t xml:space="preserve"> keine Unterscheidung zwischen verschiedenen Altersgruppen. Es ist denkbar, dass sich Arbeitsmotive von Berufseinsteigern, Arbeitnehmern in mittlerem Alter (z.B. mit Familien), und </w:t>
      </w:r>
      <w:r w:rsidR="00B358BE">
        <w:t xml:space="preserve">älteren </w:t>
      </w:r>
      <w:r w:rsidRPr="001D0F29">
        <w:t xml:space="preserve">Arbeitnehmern unterscheiden. </w:t>
      </w:r>
    </w:p>
    <w:p w14:paraId="66A21669" w14:textId="77777777" w:rsidR="001D0F29" w:rsidRPr="001D0F29" w:rsidRDefault="001D0F29" w:rsidP="001D0F29"/>
    <w:p w14:paraId="7342A3B7" w14:textId="2CBFC7CD" w:rsidR="001D0F29" w:rsidRPr="001D0F29" w:rsidRDefault="001D0F29" w:rsidP="001D0F29">
      <w:r w:rsidRPr="001D0F29">
        <w:t>Das Arbeitsanalyseverfahren umfasst keine Normierungsstichprobe. Die Normierung von Arbeitsanalyseverfahren ist herausfordernd</w:t>
      </w:r>
      <w:r w:rsidR="00405574">
        <w:t>,</w:t>
      </w:r>
      <w:r w:rsidRPr="001D0F29">
        <w:t xml:space="preserve"> da für eine breite Stichprobe von Tätigkeiten typische Werte ermittelt werden müssen um Vergleichswerte zu generieren. Dennoch wäre es wünschenswert</w:t>
      </w:r>
      <w:r w:rsidR="00B02095">
        <w:t>,</w:t>
      </w:r>
      <w:r w:rsidRPr="001D0F29">
        <w:t xml:space="preserve"> wenn zukünftige Versionen des Manuals Werte zu Tätigkeitsgruppen in BERUFENET oder</w:t>
      </w:r>
      <w:r w:rsidR="00B02095">
        <w:t xml:space="preserve"> </w:t>
      </w:r>
      <w:r w:rsidR="00D22BF9">
        <w:t xml:space="preserve">in der </w:t>
      </w:r>
      <w:r w:rsidR="00D22BF9" w:rsidRPr="00D22BF9">
        <w:t>Internationale Standardklassifikation der Berufe</w:t>
      </w:r>
      <w:r w:rsidRPr="001D0F29">
        <w:t xml:space="preserve"> </w:t>
      </w:r>
      <w:r w:rsidR="00D22BF9">
        <w:t>(</w:t>
      </w:r>
      <w:r w:rsidRPr="001D0F29">
        <w:t>ISCO</w:t>
      </w:r>
      <w:r w:rsidR="00D22BF9">
        <w:t>)</w:t>
      </w:r>
      <w:r w:rsidRPr="001D0F29">
        <w:t xml:space="preserve"> umfassen würde</w:t>
      </w:r>
      <w:r w:rsidR="00D22BF9">
        <w:t>n</w:t>
      </w:r>
      <w:r w:rsidRPr="001D0F29">
        <w:t xml:space="preserve">. </w:t>
      </w:r>
    </w:p>
    <w:p w14:paraId="5E8FA10F" w14:textId="77777777" w:rsidR="00243889" w:rsidRPr="00AB0162" w:rsidRDefault="00243889">
      <w:pPr>
        <w:rPr>
          <w:rFonts w:ascii="Arial" w:hAnsi="Arial"/>
          <w:sz w:val="22"/>
        </w:rPr>
      </w:pPr>
    </w:p>
    <w:p w14:paraId="4722A6C6" w14:textId="77777777" w:rsidR="00243889" w:rsidRPr="00AB0162" w:rsidRDefault="00243889">
      <w:pPr>
        <w:rPr>
          <w:rFonts w:ascii="Arial" w:hAnsi="Arial"/>
          <w:b/>
          <w:sz w:val="22"/>
        </w:rPr>
      </w:pPr>
      <w:r w:rsidRPr="00AB0162">
        <w:rPr>
          <w:rFonts w:ascii="Arial" w:hAnsi="Arial"/>
          <w:b/>
          <w:sz w:val="22"/>
        </w:rPr>
        <w:t>Abschnitt 5</w:t>
      </w:r>
    </w:p>
    <w:p w14:paraId="1764CA1B" w14:textId="77777777" w:rsidR="00243889" w:rsidRPr="00AB0162" w:rsidRDefault="00243889" w:rsidP="00243889">
      <w:pPr>
        <w:pStyle w:val="BodyText"/>
      </w:pPr>
      <w:r w:rsidRPr="00AB0162">
        <w:t>Zuverlässigkeit (Reliabilität, Messgenauigkeit)</w:t>
      </w:r>
    </w:p>
    <w:p w14:paraId="10AA2EED" w14:textId="77777777" w:rsidR="00243889" w:rsidRPr="00AB0162" w:rsidRDefault="00243889">
      <w:pPr>
        <w:rPr>
          <w:rFonts w:ascii="Arial" w:hAnsi="Arial"/>
          <w:sz w:val="22"/>
        </w:rPr>
      </w:pPr>
      <w:r w:rsidRPr="00AB0162">
        <w:rPr>
          <w:rFonts w:ascii="Arial" w:hAnsi="Arial"/>
          <w:sz w:val="22"/>
        </w:rPr>
        <w:t>Freie Bewertung (max. 1.000 Zeichen, inkl. Leerzeichen):</w:t>
      </w:r>
    </w:p>
    <w:p w14:paraId="6BD6E7A7" w14:textId="77777777" w:rsidR="00243889" w:rsidRPr="00AB0162" w:rsidRDefault="00243889">
      <w:pPr>
        <w:rPr>
          <w:rFonts w:ascii="Arial" w:hAnsi="Arial"/>
          <w:sz w:val="22"/>
        </w:rPr>
      </w:pPr>
    </w:p>
    <w:p w14:paraId="2E81DC4B" w14:textId="77777777" w:rsidR="00243889" w:rsidRDefault="00B30300">
      <w:r w:rsidRPr="00B30300">
        <w:t xml:space="preserve">Es werden Kennwerte zur internen Konsistenz, Split-half-Reliabilität und zur </w:t>
      </w:r>
      <w:proofErr w:type="spellStart"/>
      <w:r w:rsidRPr="00B30300">
        <w:t>Retest</w:t>
      </w:r>
      <w:proofErr w:type="spellEnd"/>
      <w:r w:rsidRPr="00B30300">
        <w:t>-Reliabilität angegeben</w:t>
      </w:r>
      <w:r w:rsidR="00405574">
        <w:t>, die insgesamt für die Messgenauigkeit des Verfahrens sprechen</w:t>
      </w:r>
      <w:r w:rsidRPr="00B30300">
        <w:t xml:space="preserve">. </w:t>
      </w:r>
      <w:r w:rsidRPr="00B30300">
        <w:lastRenderedPageBreak/>
        <w:t xml:space="preserve">Etwas geringere interne </w:t>
      </w:r>
      <w:proofErr w:type="spellStart"/>
      <w:r w:rsidRPr="00B30300">
        <w:t>Konsistenzen</w:t>
      </w:r>
      <w:proofErr w:type="spellEnd"/>
      <w:r w:rsidRPr="00B30300">
        <w:t xml:space="preserve"> für zwei der Skalen lassen sich durch eine geringe Anzahl von Items bzw. einen heterogenen </w:t>
      </w:r>
      <w:proofErr w:type="spellStart"/>
      <w:r w:rsidRPr="00B30300">
        <w:t>Konstruktbereich</w:t>
      </w:r>
      <w:proofErr w:type="spellEnd"/>
      <w:r w:rsidRPr="00B30300">
        <w:t xml:space="preserve"> plausibel erklären. Die </w:t>
      </w:r>
      <w:proofErr w:type="spellStart"/>
      <w:r w:rsidRPr="00B30300">
        <w:t>Retest</w:t>
      </w:r>
      <w:proofErr w:type="spellEnd"/>
      <w:r w:rsidRPr="00B30300">
        <w:t>-Reliabilitäten wurden über einen Zeitraum von einem halben Jahr bestimmt und können als zufriedenstellend bis sehr gut interpretiert werden.</w:t>
      </w:r>
    </w:p>
    <w:p w14:paraId="46ECEF01" w14:textId="77777777" w:rsidR="001D0F29" w:rsidRPr="001D0F29" w:rsidRDefault="001D0F29" w:rsidP="001D0F29"/>
    <w:p w14:paraId="0A99D754" w14:textId="77777777" w:rsidR="001D0F29" w:rsidRPr="001D0F29" w:rsidRDefault="001D0F29" w:rsidP="001D0F29">
      <w:r w:rsidRPr="001D0F29">
        <w:t>Die Reliabil</w:t>
      </w:r>
      <w:r w:rsidR="00405574">
        <w:t>i</w:t>
      </w:r>
      <w:r w:rsidRPr="001D0F29">
        <w:t xml:space="preserve">täten der Arbeitsplatzanalyse (n=300) </w:t>
      </w:r>
      <w:r w:rsidR="00405574">
        <w:t xml:space="preserve">liegen für die </w:t>
      </w:r>
      <w:r w:rsidR="00024245">
        <w:t>Sekundär</w:t>
      </w:r>
      <w:r w:rsidR="00024245" w:rsidRPr="001D0F29">
        <w:t xml:space="preserve">motiven </w:t>
      </w:r>
      <w:r w:rsidRPr="001D0F29">
        <w:t xml:space="preserve">um .90, </w:t>
      </w:r>
      <w:r w:rsidR="00405574">
        <w:t xml:space="preserve">für </w:t>
      </w:r>
      <w:r w:rsidRPr="001D0F29">
        <w:t xml:space="preserve">die Primärmotive etwas </w:t>
      </w:r>
      <w:r w:rsidR="00405574">
        <w:t>darunter und können insgesamt als gut bewertet werden</w:t>
      </w:r>
      <w:r w:rsidRPr="001D0F29">
        <w:t xml:space="preserve">. </w:t>
      </w:r>
      <w:r w:rsidR="00405574" w:rsidRPr="001D0F29">
        <w:t>Der teilweise etwas niedrigere Intraklassenkoeffizient ist zu erwarten, da Rater unterschiedliche Einblicke in einen bestimmten Arbeitsplatz haben.</w:t>
      </w:r>
      <w:r w:rsidR="00405574">
        <w:t xml:space="preserve"> </w:t>
      </w:r>
      <w:r w:rsidRPr="001D0F29">
        <w:t>Weitere Informationen darüber</w:t>
      </w:r>
      <w:r w:rsidR="00405574">
        <w:t>,</w:t>
      </w:r>
      <w:r w:rsidRPr="001D0F29">
        <w:t xml:space="preserve"> wie viele und welche Arbeitsplätze geratet wurden</w:t>
      </w:r>
      <w:r w:rsidR="00405574">
        <w:t>,</w:t>
      </w:r>
      <w:r w:rsidRPr="001D0F29">
        <w:t xml:space="preserve"> wäre</w:t>
      </w:r>
      <w:r w:rsidR="00405574">
        <w:t>n</w:t>
      </w:r>
      <w:r w:rsidRPr="001D0F29">
        <w:t xml:space="preserve"> </w:t>
      </w:r>
      <w:r w:rsidR="00405574">
        <w:t xml:space="preserve">für die </w:t>
      </w:r>
      <w:r w:rsidRPr="001D0F29">
        <w:t>Testbewertung</w:t>
      </w:r>
      <w:r w:rsidR="00405574">
        <w:t xml:space="preserve"> hilfreich gewesen</w:t>
      </w:r>
      <w:r w:rsidRPr="001D0F29">
        <w:t xml:space="preserve">. </w:t>
      </w:r>
    </w:p>
    <w:p w14:paraId="4AE65C73" w14:textId="77777777" w:rsidR="00B30300" w:rsidRPr="00AB0162" w:rsidRDefault="00B30300">
      <w:pPr>
        <w:rPr>
          <w:rFonts w:ascii="Arial" w:hAnsi="Arial"/>
          <w:sz w:val="22"/>
        </w:rPr>
      </w:pPr>
    </w:p>
    <w:p w14:paraId="027584B1" w14:textId="77777777" w:rsidR="00243889" w:rsidRPr="00AB0162" w:rsidRDefault="00243889">
      <w:pPr>
        <w:rPr>
          <w:rFonts w:ascii="Arial" w:hAnsi="Arial"/>
          <w:sz w:val="22"/>
        </w:rPr>
      </w:pPr>
      <w:r w:rsidRPr="00AB0162">
        <w:rPr>
          <w:rFonts w:ascii="Arial" w:hAnsi="Arial"/>
          <w:sz w:val="22"/>
        </w:rPr>
        <w:t xml:space="preserve">Der Test erfüllt die Anforderungen    voll </w:t>
      </w:r>
      <w:r w:rsidR="00405574">
        <w:t>x</w:t>
      </w:r>
      <w:r w:rsidRPr="00AB0162">
        <w:rPr>
          <w:rFonts w:ascii="Arial" w:hAnsi="Arial"/>
          <w:sz w:val="22"/>
        </w:rPr>
        <w:t xml:space="preserve">   weitgehend</w:t>
      </w:r>
      <w:r>
        <w:rPr>
          <w:rFonts w:ascii="Arial" w:hAnsi="Arial"/>
        </w:rPr>
        <w:t xml:space="preserve"> </w:t>
      </w:r>
      <w:r>
        <w:rPr>
          <w:rFonts w:ascii="Arial" w:hAnsi="Arial"/>
        </w:rPr>
        <w:fldChar w:fldCharType="begin">
          <w:ffData>
            <w:name w:val="Kontrollkästchen7"/>
            <w:enabled/>
            <w:calcOnExit w:val="0"/>
            <w:checkBox>
              <w:sizeAuto/>
              <w:default w:val="0"/>
            </w:checkBox>
          </w:ffData>
        </w:fldChar>
      </w:r>
      <w:r>
        <w:rPr>
          <w:rFonts w:ascii="Arial" w:hAnsi="Arial"/>
        </w:rPr>
        <w:instrText xml:space="preserve"> FORMCHECKBOX </w:instrText>
      </w:r>
      <w:r w:rsidR="00482897">
        <w:rPr>
          <w:rFonts w:ascii="Arial" w:hAnsi="Arial"/>
        </w:rPr>
      </w:r>
      <w:r w:rsidR="00482897">
        <w:rPr>
          <w:rFonts w:ascii="Arial" w:hAnsi="Arial"/>
        </w:rPr>
        <w:fldChar w:fldCharType="separate"/>
      </w:r>
      <w:r>
        <w:rPr>
          <w:rFonts w:ascii="Arial" w:hAnsi="Arial"/>
        </w:rPr>
        <w:fldChar w:fldCharType="end"/>
      </w:r>
      <w:r w:rsidRPr="00AB0162">
        <w:rPr>
          <w:rFonts w:ascii="Arial" w:hAnsi="Arial"/>
          <w:sz w:val="22"/>
        </w:rPr>
        <w:t xml:space="preserve">   teilweise</w:t>
      </w:r>
      <w:r>
        <w:rPr>
          <w:rFonts w:ascii="Arial" w:hAnsi="Arial"/>
        </w:rPr>
        <w:t xml:space="preserve"> </w:t>
      </w:r>
      <w:r>
        <w:rPr>
          <w:rFonts w:ascii="Arial" w:hAnsi="Arial"/>
        </w:rPr>
        <w:fldChar w:fldCharType="begin">
          <w:ffData>
            <w:name w:val="Kontrollkästchen8"/>
            <w:enabled/>
            <w:calcOnExit w:val="0"/>
            <w:checkBox>
              <w:sizeAuto/>
              <w:default w:val="0"/>
            </w:checkBox>
          </w:ffData>
        </w:fldChar>
      </w:r>
      <w:r>
        <w:rPr>
          <w:rFonts w:ascii="Arial" w:hAnsi="Arial"/>
        </w:rPr>
        <w:instrText xml:space="preserve"> FORMCHECKBOX </w:instrText>
      </w:r>
      <w:r w:rsidR="00482897">
        <w:rPr>
          <w:rFonts w:ascii="Arial" w:hAnsi="Arial"/>
        </w:rPr>
      </w:r>
      <w:r w:rsidR="00482897">
        <w:rPr>
          <w:rFonts w:ascii="Arial" w:hAnsi="Arial"/>
        </w:rPr>
        <w:fldChar w:fldCharType="separate"/>
      </w:r>
      <w:r>
        <w:rPr>
          <w:rFonts w:ascii="Arial" w:hAnsi="Arial"/>
        </w:rPr>
        <w:fldChar w:fldCharType="end"/>
      </w:r>
      <w:r w:rsidRPr="00AB0162">
        <w:rPr>
          <w:rFonts w:ascii="Arial" w:hAnsi="Arial"/>
          <w:sz w:val="22"/>
        </w:rPr>
        <w:t xml:space="preserve">   nicht </w:t>
      </w:r>
      <w:r w:rsidRPr="00AB0162">
        <w:rPr>
          <w:rFonts w:ascii="Arial" w:hAnsi="Arial"/>
          <w:sz w:val="22"/>
        </w:rPr>
        <w:fldChar w:fldCharType="begin">
          <w:ffData>
            <w:name w:val="Kontrollkästchen9"/>
            <w:enabled/>
            <w:calcOnExit w:val="0"/>
            <w:checkBox>
              <w:sizeAuto/>
              <w:default w:val="0"/>
            </w:checkBox>
          </w:ffData>
        </w:fldChar>
      </w:r>
      <w:r w:rsidRPr="00AB0162">
        <w:rPr>
          <w:rFonts w:ascii="Arial" w:hAnsi="Arial"/>
          <w:sz w:val="22"/>
        </w:rPr>
        <w:instrText xml:space="preserve"> </w:instrText>
      </w:r>
      <w:r>
        <w:rPr>
          <w:rFonts w:ascii="Arial" w:hAnsi="Arial"/>
          <w:sz w:val="22"/>
        </w:rPr>
        <w:instrText>FORMCHECKBOX</w:instrText>
      </w:r>
      <w:r w:rsidRPr="00AB0162">
        <w:rPr>
          <w:rFonts w:ascii="Arial" w:hAnsi="Arial"/>
          <w:sz w:val="22"/>
        </w:rPr>
        <w:instrText xml:space="preserve"> </w:instrText>
      </w:r>
      <w:r w:rsidR="00482897">
        <w:rPr>
          <w:rFonts w:ascii="Arial" w:hAnsi="Arial"/>
          <w:sz w:val="22"/>
        </w:rPr>
      </w:r>
      <w:r w:rsidR="00482897">
        <w:rPr>
          <w:rFonts w:ascii="Arial" w:hAnsi="Arial"/>
          <w:sz w:val="22"/>
        </w:rPr>
        <w:fldChar w:fldCharType="separate"/>
      </w:r>
      <w:r w:rsidRPr="00AB0162">
        <w:rPr>
          <w:rFonts w:ascii="Arial" w:hAnsi="Arial"/>
          <w:sz w:val="22"/>
        </w:rPr>
        <w:fldChar w:fldCharType="end"/>
      </w:r>
    </w:p>
    <w:p w14:paraId="717036C4" w14:textId="77777777" w:rsidR="00243889" w:rsidRPr="00AB0162" w:rsidRDefault="00243889">
      <w:pPr>
        <w:rPr>
          <w:rFonts w:ascii="Arial" w:hAnsi="Arial"/>
          <w:sz w:val="22"/>
        </w:rPr>
      </w:pPr>
    </w:p>
    <w:p w14:paraId="78F1ED72" w14:textId="77777777" w:rsidR="00243889" w:rsidRPr="00AB0162" w:rsidRDefault="00243889">
      <w:pPr>
        <w:rPr>
          <w:rFonts w:ascii="Arial" w:hAnsi="Arial"/>
          <w:sz w:val="22"/>
        </w:rPr>
      </w:pPr>
    </w:p>
    <w:p w14:paraId="742F2313" w14:textId="77777777" w:rsidR="00243889" w:rsidRPr="00AB0162" w:rsidRDefault="00243889">
      <w:pPr>
        <w:rPr>
          <w:rFonts w:ascii="Arial" w:hAnsi="Arial"/>
          <w:b/>
          <w:sz w:val="22"/>
        </w:rPr>
      </w:pPr>
      <w:r w:rsidRPr="00AB0162">
        <w:rPr>
          <w:rFonts w:ascii="Arial" w:hAnsi="Arial"/>
          <w:b/>
          <w:sz w:val="22"/>
        </w:rPr>
        <w:t>Abschnitt 6</w:t>
      </w:r>
    </w:p>
    <w:p w14:paraId="4F618910" w14:textId="77777777" w:rsidR="00243889" w:rsidRPr="00AB0162" w:rsidRDefault="00243889" w:rsidP="00243889">
      <w:pPr>
        <w:pStyle w:val="BodyText"/>
      </w:pPr>
      <w:r w:rsidRPr="00AB0162">
        <w:t>Gültigkeit (Validität)</w:t>
      </w:r>
    </w:p>
    <w:p w14:paraId="6BD3F9B6" w14:textId="77777777" w:rsidR="00243889" w:rsidRPr="00AB0162" w:rsidRDefault="00243889">
      <w:pPr>
        <w:rPr>
          <w:rFonts w:ascii="Arial" w:hAnsi="Arial"/>
          <w:sz w:val="22"/>
        </w:rPr>
      </w:pPr>
      <w:r w:rsidRPr="00AB0162">
        <w:rPr>
          <w:rFonts w:ascii="Arial" w:hAnsi="Arial"/>
          <w:sz w:val="22"/>
        </w:rPr>
        <w:t>Freie Bewertung, auch unter Berücksichtigung der Fairness (soweit in Anspruch genommen; max. 1.000 Zeichen, inkl. Leerzeichen):</w:t>
      </w:r>
    </w:p>
    <w:p w14:paraId="3E1F9F39" w14:textId="77777777" w:rsidR="00243889" w:rsidRPr="00AB0162" w:rsidRDefault="00243889">
      <w:pPr>
        <w:rPr>
          <w:rFonts w:ascii="Arial" w:hAnsi="Arial"/>
          <w:sz w:val="22"/>
        </w:rPr>
      </w:pPr>
    </w:p>
    <w:p w14:paraId="5E2C1AF5" w14:textId="77777777" w:rsidR="006E573F" w:rsidRPr="006E573F" w:rsidRDefault="006E573F" w:rsidP="006E573F">
      <w:r w:rsidRPr="006E573F">
        <w:t>Das zugrundeliegende Modell wird nur für die Sekundärfaktoren faktorenanalytisch überprüft (explorativ). Es lassen sich vier breite Faktoren inhaltlich gut interpretieren, die zum Teil aber deutlich korreliert sind. Die Entwicklung der sechzehn Primärmotiven basiert rein auf Plausibilitätsgesichtspunkten und wird nicht faktorenanalytisch gestützt.</w:t>
      </w:r>
    </w:p>
    <w:p w14:paraId="5D130D42" w14:textId="77777777" w:rsidR="006E573F" w:rsidRPr="006E573F" w:rsidRDefault="006E573F" w:rsidP="006E573F"/>
    <w:p w14:paraId="3EF0782A" w14:textId="77777777" w:rsidR="006E573F" w:rsidRDefault="006E573F" w:rsidP="006E573F">
      <w:r w:rsidRPr="006E573F">
        <w:t xml:space="preserve">Es werden eine Vielzahl von Befunden zur konvergenten (und </w:t>
      </w:r>
      <w:proofErr w:type="spellStart"/>
      <w:r w:rsidRPr="006E573F">
        <w:t>diskriminanten</w:t>
      </w:r>
      <w:proofErr w:type="spellEnd"/>
      <w:r w:rsidRPr="006E573F">
        <w:t>) Validität mit anderen im Berufskontext häufig verwendeten Verfahren berichtet</w:t>
      </w:r>
      <w:r w:rsidR="002D4AB0">
        <w:t>,</w:t>
      </w:r>
      <w:r w:rsidRPr="006E573F">
        <w:t xml:space="preserve"> die größtenteils erwartungskonform sind</w:t>
      </w:r>
      <w:r>
        <w:t xml:space="preserve">. </w:t>
      </w:r>
      <w:r w:rsidR="002D4AB0">
        <w:t xml:space="preserve">Nicht berichtet werden (a) Studien zur </w:t>
      </w:r>
      <w:r w:rsidR="002D4AB0" w:rsidRPr="006E573F">
        <w:t>Beziehung mit in der Motivationsforschung verbreiteten Verfahren</w:t>
      </w:r>
      <w:r w:rsidR="002D4AB0">
        <w:t xml:space="preserve">, (b) Studien </w:t>
      </w:r>
      <w:r w:rsidRPr="006E573F">
        <w:t>die berufsbezogene Verhaltensmaße wie Leistungsmaße oder Jobzufriedenheit anhand des IEA vorhersagen</w:t>
      </w:r>
      <w:r w:rsidR="002D4AB0">
        <w:t xml:space="preserve"> sowie (c) </w:t>
      </w:r>
      <w:r w:rsidRPr="006E573F">
        <w:t>Studien zur Arbeitsplatzanalyse. Da der Test auch entwickelt wurde</w:t>
      </w:r>
      <w:r w:rsidR="002D4AB0">
        <w:t>,</w:t>
      </w:r>
      <w:r w:rsidRPr="006E573F">
        <w:t xml:space="preserve"> um die Passung von Arbeitnehmer und Arbeitsplatz zu untersuchen</w:t>
      </w:r>
      <w:r w:rsidR="002D4AB0">
        <w:t>,</w:t>
      </w:r>
      <w:r w:rsidRPr="006E573F">
        <w:t xml:space="preserve"> wären Studien zu diesen Themenbereichen für die Zukunft wünschenswert.</w:t>
      </w:r>
    </w:p>
    <w:p w14:paraId="2A3EBF45" w14:textId="77777777" w:rsidR="006E573F" w:rsidRPr="00AB0162" w:rsidRDefault="006E573F" w:rsidP="006E573F">
      <w:pPr>
        <w:rPr>
          <w:rFonts w:ascii="Arial" w:hAnsi="Arial"/>
          <w:sz w:val="22"/>
        </w:rPr>
      </w:pPr>
    </w:p>
    <w:p w14:paraId="443C9601" w14:textId="77777777" w:rsidR="00243889" w:rsidRPr="00AB0162" w:rsidRDefault="00243889">
      <w:pPr>
        <w:rPr>
          <w:rFonts w:ascii="Arial" w:hAnsi="Arial"/>
          <w:sz w:val="22"/>
        </w:rPr>
      </w:pPr>
      <w:r w:rsidRPr="00AB0162">
        <w:rPr>
          <w:rFonts w:ascii="Arial" w:hAnsi="Arial"/>
          <w:sz w:val="22"/>
        </w:rPr>
        <w:t xml:space="preserve">Der Test erfüllt die Anforderungen    voll </w:t>
      </w:r>
      <w:r>
        <w:rPr>
          <w:rFonts w:ascii="Arial" w:hAnsi="Arial"/>
        </w:rPr>
        <w:fldChar w:fldCharType="begin">
          <w:ffData>
            <w:name w:val="Kontrollkästchen6"/>
            <w:enabled/>
            <w:calcOnExit w:val="0"/>
            <w:checkBox>
              <w:sizeAuto/>
              <w:default w:val="0"/>
            </w:checkBox>
          </w:ffData>
        </w:fldChar>
      </w:r>
      <w:r>
        <w:rPr>
          <w:rFonts w:ascii="Arial" w:hAnsi="Arial"/>
        </w:rPr>
        <w:instrText xml:space="preserve"> FORMCHECKBOX </w:instrText>
      </w:r>
      <w:r w:rsidR="00482897">
        <w:rPr>
          <w:rFonts w:ascii="Arial" w:hAnsi="Arial"/>
        </w:rPr>
      </w:r>
      <w:r w:rsidR="00482897">
        <w:rPr>
          <w:rFonts w:ascii="Arial" w:hAnsi="Arial"/>
        </w:rPr>
        <w:fldChar w:fldCharType="separate"/>
      </w:r>
      <w:r>
        <w:rPr>
          <w:rFonts w:ascii="Arial" w:hAnsi="Arial"/>
        </w:rPr>
        <w:fldChar w:fldCharType="end"/>
      </w:r>
      <w:r w:rsidRPr="00AB0162">
        <w:rPr>
          <w:rFonts w:ascii="Arial" w:hAnsi="Arial"/>
          <w:sz w:val="22"/>
        </w:rPr>
        <w:t xml:space="preserve">   weitgehend</w:t>
      </w:r>
      <w:r w:rsidR="00B30300">
        <w:t xml:space="preserve"> x</w:t>
      </w:r>
      <w:r w:rsidRPr="00AB0162">
        <w:rPr>
          <w:rFonts w:ascii="Arial" w:hAnsi="Arial"/>
          <w:sz w:val="22"/>
        </w:rPr>
        <w:t xml:space="preserve">   teilweise</w:t>
      </w:r>
      <w:r>
        <w:rPr>
          <w:rFonts w:ascii="Arial" w:hAnsi="Arial"/>
        </w:rPr>
        <w:t xml:space="preserve"> </w:t>
      </w:r>
      <w:r>
        <w:rPr>
          <w:rFonts w:ascii="Arial" w:hAnsi="Arial"/>
        </w:rPr>
        <w:fldChar w:fldCharType="begin">
          <w:ffData>
            <w:name w:val="Kontrollkästchen8"/>
            <w:enabled/>
            <w:calcOnExit w:val="0"/>
            <w:checkBox>
              <w:sizeAuto/>
              <w:default w:val="0"/>
            </w:checkBox>
          </w:ffData>
        </w:fldChar>
      </w:r>
      <w:r>
        <w:rPr>
          <w:rFonts w:ascii="Arial" w:hAnsi="Arial"/>
        </w:rPr>
        <w:instrText xml:space="preserve"> FORMCHECKBOX </w:instrText>
      </w:r>
      <w:r w:rsidR="00482897">
        <w:rPr>
          <w:rFonts w:ascii="Arial" w:hAnsi="Arial"/>
        </w:rPr>
      </w:r>
      <w:r w:rsidR="00482897">
        <w:rPr>
          <w:rFonts w:ascii="Arial" w:hAnsi="Arial"/>
        </w:rPr>
        <w:fldChar w:fldCharType="separate"/>
      </w:r>
      <w:r>
        <w:rPr>
          <w:rFonts w:ascii="Arial" w:hAnsi="Arial"/>
        </w:rPr>
        <w:fldChar w:fldCharType="end"/>
      </w:r>
      <w:r w:rsidRPr="00AB0162">
        <w:rPr>
          <w:rFonts w:ascii="Arial" w:hAnsi="Arial"/>
          <w:sz w:val="22"/>
        </w:rPr>
        <w:t xml:space="preserve">   nicht </w:t>
      </w:r>
      <w:r w:rsidRPr="00AB0162">
        <w:rPr>
          <w:rFonts w:ascii="Arial" w:hAnsi="Arial"/>
          <w:sz w:val="22"/>
        </w:rPr>
        <w:fldChar w:fldCharType="begin">
          <w:ffData>
            <w:name w:val="Kontrollkästchen9"/>
            <w:enabled/>
            <w:calcOnExit w:val="0"/>
            <w:checkBox>
              <w:sizeAuto/>
              <w:default w:val="0"/>
            </w:checkBox>
          </w:ffData>
        </w:fldChar>
      </w:r>
      <w:r w:rsidRPr="00AB0162">
        <w:rPr>
          <w:rFonts w:ascii="Arial" w:hAnsi="Arial"/>
          <w:sz w:val="22"/>
        </w:rPr>
        <w:instrText xml:space="preserve"> </w:instrText>
      </w:r>
      <w:r>
        <w:rPr>
          <w:rFonts w:ascii="Arial" w:hAnsi="Arial"/>
          <w:sz w:val="22"/>
        </w:rPr>
        <w:instrText>FORMCHECKBOX</w:instrText>
      </w:r>
      <w:r w:rsidRPr="00AB0162">
        <w:rPr>
          <w:rFonts w:ascii="Arial" w:hAnsi="Arial"/>
          <w:sz w:val="22"/>
        </w:rPr>
        <w:instrText xml:space="preserve"> </w:instrText>
      </w:r>
      <w:r w:rsidR="00482897">
        <w:rPr>
          <w:rFonts w:ascii="Arial" w:hAnsi="Arial"/>
          <w:sz w:val="22"/>
        </w:rPr>
      </w:r>
      <w:r w:rsidR="00482897">
        <w:rPr>
          <w:rFonts w:ascii="Arial" w:hAnsi="Arial"/>
          <w:sz w:val="22"/>
        </w:rPr>
        <w:fldChar w:fldCharType="separate"/>
      </w:r>
      <w:r w:rsidRPr="00AB0162">
        <w:rPr>
          <w:rFonts w:ascii="Arial" w:hAnsi="Arial"/>
          <w:sz w:val="22"/>
        </w:rPr>
        <w:fldChar w:fldCharType="end"/>
      </w:r>
    </w:p>
    <w:p w14:paraId="63537955" w14:textId="77777777" w:rsidR="00243889" w:rsidRPr="00AB0162" w:rsidRDefault="00243889">
      <w:pPr>
        <w:rPr>
          <w:rFonts w:ascii="Arial" w:hAnsi="Arial"/>
          <w:sz w:val="22"/>
        </w:rPr>
      </w:pPr>
    </w:p>
    <w:p w14:paraId="14628AF9" w14:textId="77777777" w:rsidR="00243889" w:rsidRPr="00AB0162" w:rsidRDefault="00243889">
      <w:pPr>
        <w:rPr>
          <w:rFonts w:ascii="Arial" w:hAnsi="Arial"/>
          <w:sz w:val="22"/>
        </w:rPr>
      </w:pPr>
    </w:p>
    <w:p w14:paraId="237A24D0" w14:textId="77777777" w:rsidR="00243889" w:rsidRPr="00AB0162" w:rsidRDefault="00243889">
      <w:pPr>
        <w:rPr>
          <w:rFonts w:ascii="Arial" w:hAnsi="Arial"/>
          <w:b/>
          <w:sz w:val="22"/>
        </w:rPr>
      </w:pPr>
      <w:r w:rsidRPr="00AB0162">
        <w:rPr>
          <w:rFonts w:ascii="Arial" w:hAnsi="Arial"/>
          <w:b/>
          <w:sz w:val="22"/>
        </w:rPr>
        <w:t>Abschnitt 7</w:t>
      </w:r>
    </w:p>
    <w:p w14:paraId="1FE2F570" w14:textId="77777777" w:rsidR="00243889" w:rsidRPr="00AB0162" w:rsidRDefault="00243889" w:rsidP="00243889">
      <w:pPr>
        <w:pStyle w:val="BodyText"/>
      </w:pPr>
      <w:r w:rsidRPr="00AB0162">
        <w:t>Weitere Gütekriterien (Störanfälligkeit, Unverfälschbarkeit und Skalierung)</w:t>
      </w:r>
    </w:p>
    <w:p w14:paraId="60EE942A" w14:textId="77777777" w:rsidR="00243889" w:rsidRPr="00AB0162" w:rsidRDefault="00243889">
      <w:pPr>
        <w:rPr>
          <w:rFonts w:ascii="Arial" w:hAnsi="Arial"/>
          <w:sz w:val="22"/>
        </w:rPr>
      </w:pPr>
      <w:r w:rsidRPr="00AB0162">
        <w:rPr>
          <w:rFonts w:ascii="Arial" w:hAnsi="Arial"/>
          <w:sz w:val="22"/>
        </w:rPr>
        <w:t>Freie Bewertung (max. 1.000 Zeichen, inkl. Leerzeichen):</w:t>
      </w:r>
    </w:p>
    <w:p w14:paraId="3BB6FE3A" w14:textId="77777777" w:rsidR="00243889" w:rsidRPr="00AB0162" w:rsidRDefault="00243889">
      <w:pPr>
        <w:rPr>
          <w:rFonts w:ascii="Arial" w:hAnsi="Arial"/>
          <w:sz w:val="22"/>
        </w:rPr>
      </w:pPr>
    </w:p>
    <w:p w14:paraId="7643D148" w14:textId="0C17A58A" w:rsidR="001D0F29" w:rsidRPr="001D0F29" w:rsidRDefault="001D0F29" w:rsidP="001D0F29">
      <w:r w:rsidRPr="001D0F29">
        <w:t>Im Manual des IEA werden zwei Studien zu Unverfälschbarkeit berichtet. In der ersten Studie finden sich keine Korrelationen zwischen dem IEA und einem Maß für sozial erwünschte Antworttendenzen. In der zweiten Studie wurde ein sogenanntes „</w:t>
      </w:r>
      <w:proofErr w:type="spellStart"/>
      <w:r w:rsidRPr="001D0F29">
        <w:t>Faking</w:t>
      </w:r>
      <w:proofErr w:type="spellEnd"/>
      <w:r w:rsidRPr="001D0F29">
        <w:t xml:space="preserve"> </w:t>
      </w:r>
      <w:proofErr w:type="spellStart"/>
      <w:r w:rsidRPr="001D0F29">
        <w:t>Good</w:t>
      </w:r>
      <w:proofErr w:type="spellEnd"/>
      <w:r w:rsidRPr="001D0F29">
        <w:t>“ Design realisiert, in dem eine Gruppe sich eine Bewerbung in einem Berufsfeld in der Wirtschaft vorstellt und versucht so gut wie möglich in dem Test abzuschneiden</w:t>
      </w:r>
      <w:r w:rsidR="00D22BF9">
        <w:t>. Die Daten dieser Gruppe werden</w:t>
      </w:r>
      <w:r w:rsidRPr="001D0F29">
        <w:t xml:space="preserve"> mit</w:t>
      </w:r>
      <w:r w:rsidR="00D22BF9">
        <w:t xml:space="preserve"> Daten</w:t>
      </w:r>
      <w:r w:rsidRPr="001D0F29">
        <w:t xml:space="preserve"> einer Kontrollgruppe verglichen. Personen aus der </w:t>
      </w:r>
      <w:proofErr w:type="spellStart"/>
      <w:r w:rsidRPr="001D0F29">
        <w:t>Faking</w:t>
      </w:r>
      <w:proofErr w:type="spellEnd"/>
      <w:r w:rsidRPr="001D0F29">
        <w:t xml:space="preserve"> </w:t>
      </w:r>
      <w:proofErr w:type="spellStart"/>
      <w:r w:rsidRPr="001D0F29">
        <w:t>Good</w:t>
      </w:r>
      <w:proofErr w:type="spellEnd"/>
      <w:r w:rsidRPr="001D0F29">
        <w:t xml:space="preserve"> Gruppe haben statistisch signifikant höhere Werte auf einigen der Primärfaktoren. </w:t>
      </w:r>
      <w:r w:rsidR="00A47297">
        <w:t xml:space="preserve">Es handelt sich um </w:t>
      </w:r>
      <w:r w:rsidRPr="001D0F29">
        <w:t xml:space="preserve">kleine bis mittlere Effekte </w:t>
      </w:r>
      <w:r w:rsidR="00A47297">
        <w:t xml:space="preserve">die </w:t>
      </w:r>
      <w:r w:rsidRPr="001D0F29">
        <w:t>bei der Interpretation der Testwerte berücksichtigt werden</w:t>
      </w:r>
      <w:r w:rsidR="00A47297">
        <w:t xml:space="preserve"> sollten</w:t>
      </w:r>
      <w:r w:rsidRPr="001D0F29">
        <w:t>. Auf der anderen Seite ist es möglich, dass Bewerber zwar "</w:t>
      </w:r>
      <w:r w:rsidR="009461C2">
        <w:t>f</w:t>
      </w:r>
      <w:r w:rsidRPr="001D0F29">
        <w:t>aken"</w:t>
      </w:r>
      <w:r w:rsidR="009461C2">
        <w:t>,</w:t>
      </w:r>
      <w:r w:rsidRPr="001D0F29">
        <w:t xml:space="preserve"> dass das aber nicht notwendigerweise die </w:t>
      </w:r>
      <w:proofErr w:type="spellStart"/>
      <w:r w:rsidRPr="001D0F29">
        <w:t>Kriteri</w:t>
      </w:r>
      <w:r w:rsidR="00D22BF9">
        <w:t>ums</w:t>
      </w:r>
      <w:r w:rsidRPr="001D0F29">
        <w:t>validität</w:t>
      </w:r>
      <w:proofErr w:type="spellEnd"/>
      <w:r w:rsidRPr="001D0F29">
        <w:t xml:space="preserve"> beeinflusst.</w:t>
      </w:r>
    </w:p>
    <w:p w14:paraId="22C0ABAC" w14:textId="77777777" w:rsidR="00243889" w:rsidRPr="00AB0162" w:rsidRDefault="00243889">
      <w:pPr>
        <w:rPr>
          <w:rFonts w:ascii="Arial" w:hAnsi="Arial"/>
          <w:sz w:val="22"/>
        </w:rPr>
      </w:pPr>
    </w:p>
    <w:p w14:paraId="5486AA58" w14:textId="77777777" w:rsidR="00243889" w:rsidRPr="00AB0162" w:rsidRDefault="00243889">
      <w:pPr>
        <w:rPr>
          <w:rFonts w:ascii="Arial" w:hAnsi="Arial"/>
          <w:sz w:val="22"/>
        </w:rPr>
      </w:pPr>
    </w:p>
    <w:p w14:paraId="4D41C909" w14:textId="77777777" w:rsidR="00243889" w:rsidRPr="00AB0162" w:rsidRDefault="00243889">
      <w:pPr>
        <w:rPr>
          <w:rFonts w:ascii="Arial" w:hAnsi="Arial"/>
          <w:b/>
          <w:sz w:val="22"/>
        </w:rPr>
      </w:pPr>
      <w:r w:rsidRPr="00AB0162">
        <w:rPr>
          <w:rFonts w:ascii="Arial" w:hAnsi="Arial"/>
          <w:b/>
          <w:sz w:val="22"/>
        </w:rPr>
        <w:t>Abschnitt 8</w:t>
      </w:r>
    </w:p>
    <w:p w14:paraId="6FCA3AA7" w14:textId="77777777" w:rsidR="00243889" w:rsidRPr="00AB0162" w:rsidRDefault="00243889">
      <w:pPr>
        <w:rPr>
          <w:rFonts w:ascii="Arial" w:hAnsi="Arial"/>
          <w:b/>
          <w:sz w:val="22"/>
        </w:rPr>
      </w:pPr>
      <w:r w:rsidRPr="00AB0162">
        <w:rPr>
          <w:rFonts w:ascii="Arial" w:hAnsi="Arial"/>
          <w:b/>
          <w:sz w:val="22"/>
        </w:rPr>
        <w:lastRenderedPageBreak/>
        <w:t>Abschlussbewertung</w:t>
      </w:r>
    </w:p>
    <w:p w14:paraId="3C391772" w14:textId="77777777" w:rsidR="00243889" w:rsidRPr="00AB0162" w:rsidRDefault="00243889">
      <w:pPr>
        <w:rPr>
          <w:rFonts w:ascii="Arial" w:hAnsi="Arial"/>
          <w:sz w:val="22"/>
        </w:rPr>
      </w:pPr>
      <w:r w:rsidRPr="00AB0162">
        <w:rPr>
          <w:rFonts w:ascii="Arial" w:hAnsi="Arial"/>
          <w:sz w:val="22"/>
        </w:rPr>
        <w:t>Freie Bewertung (max. 2.000 Zeichen, inkl. Leerzeichen):</w:t>
      </w:r>
    </w:p>
    <w:p w14:paraId="75455723" w14:textId="77777777" w:rsidR="00243889" w:rsidRPr="00AB0162" w:rsidRDefault="00243889">
      <w:pPr>
        <w:rPr>
          <w:rFonts w:ascii="Arial" w:hAnsi="Arial"/>
          <w:sz w:val="22"/>
        </w:rPr>
      </w:pPr>
    </w:p>
    <w:p w14:paraId="002CDB0C" w14:textId="3F8A4436" w:rsidR="00B30300" w:rsidRPr="00B30300" w:rsidRDefault="00B30300" w:rsidP="00B30300">
      <w:r w:rsidRPr="00B30300">
        <w:t xml:space="preserve">Das IEA verfolgt einen eklektischen Ansatz, der die Breite bisheriger Modelle und Instrumente zu </w:t>
      </w:r>
      <w:r w:rsidR="00077EDF">
        <w:t>expliziten, selbstzuge</w:t>
      </w:r>
      <w:r w:rsidR="003C000D">
        <w:t>s</w:t>
      </w:r>
      <w:r w:rsidR="00077EDF">
        <w:t xml:space="preserve">chriebenen </w:t>
      </w:r>
      <w:r w:rsidRPr="00B30300">
        <w:t>Motiven zu einem ökonomischen Verfahren bü</w:t>
      </w:r>
      <w:r w:rsidR="00ED60E2">
        <w:t>ndelt</w:t>
      </w:r>
      <w:r w:rsidRPr="00B30300">
        <w:t xml:space="preserve">. </w:t>
      </w:r>
      <w:r w:rsidR="003C000D">
        <w:t xml:space="preserve">Ein allumfassendes Verfahren </w:t>
      </w:r>
      <w:r w:rsidR="00ED60E2">
        <w:t>müsste</w:t>
      </w:r>
      <w:r w:rsidR="003C000D">
        <w:t xml:space="preserve"> die Messung impliziter Motive </w:t>
      </w:r>
      <w:r w:rsidR="00ED60E2">
        <w:t xml:space="preserve">auch </w:t>
      </w:r>
      <w:r w:rsidR="003C000D">
        <w:t xml:space="preserve">miteinschließen. </w:t>
      </w:r>
      <w:r w:rsidRPr="00B30300">
        <w:t>Die Entscheidung für sechzehn Motive auf Ebene der Primärfaktoren erfolgte au</w:t>
      </w:r>
      <w:r w:rsidR="00D22BF9">
        <w:t>s</w:t>
      </w:r>
      <w:r w:rsidRPr="00B30300">
        <w:t xml:space="preserve"> Plausibilitätsgesichtspunkten und wurde nicht weiter geprüft. Nimmt man diese Struktur als gegeben, lassen sich umfangreiche Belege für die Reliabilität und Validität des IEA finden, die anhand von 23 Stichproben und über 4600 Personen untersucht wurden. </w:t>
      </w:r>
      <w:r w:rsidR="002A111A">
        <w:t>Die</w:t>
      </w:r>
      <w:r w:rsidR="002A111A" w:rsidRPr="00B30300">
        <w:t xml:space="preserve"> </w:t>
      </w:r>
      <w:r w:rsidRPr="00B30300">
        <w:t xml:space="preserve">fundierte und gut verständliche Beschreibung des theoretischen Hintergrunds, </w:t>
      </w:r>
      <w:r w:rsidR="002A111A">
        <w:t xml:space="preserve">die </w:t>
      </w:r>
      <w:r w:rsidRPr="00B30300">
        <w:t xml:space="preserve">ausführliche </w:t>
      </w:r>
      <w:r w:rsidR="00FC45FE">
        <w:t>Beschreibungen</w:t>
      </w:r>
      <w:r w:rsidR="00E33C5D">
        <w:t xml:space="preserve"> für Durchführung</w:t>
      </w:r>
      <w:r w:rsidR="00FC45FE">
        <w:t xml:space="preserve">, Auswertung und Interpretation </w:t>
      </w:r>
      <w:r w:rsidR="00E33C5D">
        <w:t xml:space="preserve">des IEA </w:t>
      </w:r>
      <w:r w:rsidRPr="00B30300">
        <w:t xml:space="preserve">dürften </w:t>
      </w:r>
      <w:r w:rsidR="002A111A">
        <w:t>es</w:t>
      </w:r>
      <w:r w:rsidRPr="00B30300">
        <w:t xml:space="preserve"> zu </w:t>
      </w:r>
      <w:r w:rsidR="0069055C" w:rsidRPr="00B30300">
        <w:t>einem wertvollen Instrument</w:t>
      </w:r>
      <w:r w:rsidRPr="00B30300">
        <w:t xml:space="preserve"> für den Einsatz in </w:t>
      </w:r>
      <w:r w:rsidR="00E33C5D">
        <w:t xml:space="preserve">der </w:t>
      </w:r>
      <w:r w:rsidRPr="00B30300">
        <w:t xml:space="preserve">Praxis machen. </w:t>
      </w:r>
    </w:p>
    <w:p w14:paraId="53DBFC41" w14:textId="77777777" w:rsidR="00243889" w:rsidRDefault="00243889"/>
    <w:p w14:paraId="3969197D" w14:textId="77777777" w:rsidR="001D0F29" w:rsidRPr="001D0F29" w:rsidRDefault="001D0F29" w:rsidP="001D0F29">
      <w:r w:rsidRPr="001D0F29">
        <w:t xml:space="preserve">Insgesamt stellt das Verfahren eine Bereicherung der für die arbeitsbezogene Motivationsforschung verfügbaren Testverfahren für explizite Motive dar. Im Gegensatz zu den meisten existierenden Verfahren zur Erfassung von expliziten Motiven, die normalerweise auf typisches Motivstreben oder typisches zielgerichtetes Motivverhalten abzielen und sich damit eng an der Persönlichkeitsliteratur orientieren, fragt das vorliegende Inventar direkt nach Wünschen. </w:t>
      </w:r>
      <w:r w:rsidR="00B62763">
        <w:t xml:space="preserve">Durch diese </w:t>
      </w:r>
      <w:r w:rsidRPr="001D0F29">
        <w:t xml:space="preserve">Besonderheit eignet sich das Verfahren </w:t>
      </w:r>
      <w:r w:rsidR="00B62763">
        <w:t xml:space="preserve">insbesondere </w:t>
      </w:r>
      <w:r w:rsidRPr="001D0F29">
        <w:t>für Berufseinsteiger.</w:t>
      </w:r>
    </w:p>
    <w:p w14:paraId="1003AA67" w14:textId="77777777" w:rsidR="001D0F29" w:rsidRPr="001D0F29" w:rsidRDefault="001D0F29" w:rsidP="001D0F29"/>
    <w:p w14:paraId="77ACEAA9" w14:textId="0644C593" w:rsidR="001D0F29" w:rsidRDefault="001D0F29" w:rsidP="001D0F29">
      <w:r w:rsidRPr="001D0F29">
        <w:t xml:space="preserve">Für die Zukunft wäre es </w:t>
      </w:r>
      <w:r w:rsidR="005802E5" w:rsidRPr="001D0F29">
        <w:t>positiv,</w:t>
      </w:r>
      <w:r w:rsidRPr="001D0F29">
        <w:t xml:space="preserve"> wenn die Studien im Manual noch ergänzt werden würden</w:t>
      </w:r>
      <w:r w:rsidR="00B62763">
        <w:t xml:space="preserve">, insbesondere durch Untersuchungen zur </w:t>
      </w:r>
      <w:r w:rsidRPr="001D0F29">
        <w:t xml:space="preserve">Arbeitsplatzanalyse. Die Passung zwischen Motiven von Personen </w:t>
      </w:r>
      <w:r w:rsidR="00B62763">
        <w:t xml:space="preserve">einerseits </w:t>
      </w:r>
      <w:r w:rsidRPr="001D0F29">
        <w:t xml:space="preserve">und </w:t>
      </w:r>
      <w:r w:rsidR="00B62763">
        <w:t xml:space="preserve">den Anforderungen und dem Befriedigungspotenzial eines </w:t>
      </w:r>
      <w:r w:rsidRPr="001D0F29">
        <w:t>Arbeitsplatz</w:t>
      </w:r>
      <w:r w:rsidR="00B62763">
        <w:t xml:space="preserve">es andererseits </w:t>
      </w:r>
      <w:r w:rsidRPr="001D0F29">
        <w:t>ist ein aktiv</w:t>
      </w:r>
      <w:r w:rsidR="00172808">
        <w:t xml:space="preserve"> beforschtes</w:t>
      </w:r>
      <w:r w:rsidRPr="001D0F29">
        <w:t xml:space="preserve"> und interessantes </w:t>
      </w:r>
      <w:r w:rsidR="00172808">
        <w:t>F</w:t>
      </w:r>
      <w:r w:rsidR="00172808" w:rsidRPr="001D0F29">
        <w:t>eld</w:t>
      </w:r>
      <w:r w:rsidRPr="001D0F29">
        <w:t>. Ein Ausbau dieses</w:t>
      </w:r>
      <w:r w:rsidR="003D1D6B">
        <w:t xml:space="preserve"> arbeitsplatzanalytischen</w:t>
      </w:r>
      <w:r w:rsidRPr="001D0F29">
        <w:t xml:space="preserve"> Teil</w:t>
      </w:r>
      <w:r w:rsidR="003D1D6B">
        <w:t>s</w:t>
      </w:r>
      <w:r w:rsidRPr="001D0F29">
        <w:t xml:space="preserve"> des Verfahren</w:t>
      </w:r>
      <w:r w:rsidR="00627EA0">
        <w:t>s</w:t>
      </w:r>
      <w:r w:rsidRPr="001D0F29">
        <w:t xml:space="preserve"> erschein</w:t>
      </w:r>
      <w:r w:rsidR="007434C2">
        <w:t xml:space="preserve">t daher </w:t>
      </w:r>
      <w:r w:rsidR="003D1D6B">
        <w:t xml:space="preserve">besonders </w:t>
      </w:r>
      <w:r w:rsidR="007434C2">
        <w:t>interessant.</w:t>
      </w:r>
    </w:p>
    <w:p w14:paraId="3FB34CE8" w14:textId="77777777" w:rsidR="00627EA0" w:rsidRDefault="00627EA0" w:rsidP="00627EA0"/>
    <w:p w14:paraId="0E32B2DB" w14:textId="77777777" w:rsidR="00AE55AE" w:rsidRDefault="00AE55AE" w:rsidP="00627EA0"/>
    <w:p w14:paraId="5C9A2F54" w14:textId="77777777" w:rsidR="00627EA0" w:rsidRDefault="00627EA0" w:rsidP="00627EA0">
      <w:r w:rsidRPr="00627EA0">
        <w:t>Testinformationen</w:t>
      </w:r>
    </w:p>
    <w:p w14:paraId="348FDD89" w14:textId="77777777" w:rsidR="00AE55AE" w:rsidRPr="00627EA0" w:rsidRDefault="00AE55AE" w:rsidP="00627EA0"/>
    <w:p w14:paraId="22169B8F" w14:textId="77777777" w:rsidR="00627EA0" w:rsidRPr="00627EA0" w:rsidRDefault="00627EA0" w:rsidP="00627EA0">
      <w:proofErr w:type="spellStart"/>
      <w:r>
        <w:t>Kanning</w:t>
      </w:r>
      <w:proofErr w:type="spellEnd"/>
      <w:r>
        <w:t>, U. P. (2016</w:t>
      </w:r>
      <w:r w:rsidRPr="00627EA0">
        <w:t xml:space="preserve">). Inventar zur Erfassung von Arbeitsmotiven (IEA). Göttingen: </w:t>
      </w:r>
      <w:proofErr w:type="spellStart"/>
      <w:r w:rsidRPr="00627EA0">
        <w:t>H</w:t>
      </w:r>
      <w:r>
        <w:t>o</w:t>
      </w:r>
      <w:r w:rsidRPr="00627EA0">
        <w:t>grefe</w:t>
      </w:r>
      <w:proofErr w:type="spellEnd"/>
      <w:r w:rsidRPr="00627EA0">
        <w:t>.</w:t>
      </w:r>
    </w:p>
    <w:p w14:paraId="585A81F5" w14:textId="77777777" w:rsidR="00627EA0" w:rsidRPr="00627EA0" w:rsidRDefault="00627EA0" w:rsidP="00627EA0">
      <w:r w:rsidRPr="00627EA0">
        <w:t>Bezugsquelle: Testzentrale Göttingen, Herbert-Quandt-Str. 4, 37081 Göttingen.</w:t>
      </w:r>
    </w:p>
    <w:p w14:paraId="23387902" w14:textId="77777777" w:rsidR="00627EA0" w:rsidRPr="001D0F29" w:rsidRDefault="00627EA0" w:rsidP="00627EA0">
      <w:r w:rsidRPr="00627EA0">
        <w:t xml:space="preserve">Test komplett bestehend aus: </w:t>
      </w:r>
      <w:r>
        <w:t>Verfahrenshinweisen und je 20 Exemplaren aller Materialien (Fragebogen usw.): 412</w:t>
      </w:r>
      <w:r w:rsidRPr="00627EA0">
        <w:t xml:space="preserve"> Euro.</w:t>
      </w:r>
    </w:p>
    <w:p w14:paraId="488715DF" w14:textId="77777777" w:rsidR="001D0F29" w:rsidRPr="00AB0162" w:rsidRDefault="001D0F29">
      <w:pPr>
        <w:rPr>
          <w:rFonts w:ascii="Arial" w:hAnsi="Arial"/>
          <w:sz w:val="22"/>
        </w:rPr>
      </w:pPr>
    </w:p>
    <w:p w14:paraId="015EE52E" w14:textId="77777777" w:rsidR="00243889" w:rsidRDefault="00243889"/>
    <w:p w14:paraId="308ACF08" w14:textId="77777777" w:rsidR="001D0F29" w:rsidRPr="001D0F29" w:rsidRDefault="001D0F29" w:rsidP="001D0F29">
      <w:pPr>
        <w:pStyle w:val="Heading1"/>
      </w:pPr>
      <w:r w:rsidRPr="001D0F29">
        <w:t>Literaturverzeichnis</w:t>
      </w:r>
    </w:p>
    <w:p w14:paraId="58353E06" w14:textId="77777777" w:rsidR="001D0F29" w:rsidRDefault="001D0F29" w:rsidP="001D0F29"/>
    <w:p w14:paraId="0D99428A" w14:textId="77777777" w:rsidR="003D1D6B" w:rsidRPr="003D1D6B" w:rsidRDefault="003D1D6B" w:rsidP="003D1D6B">
      <w:r w:rsidRPr="003D1D6B">
        <w:t xml:space="preserve">Lang, J. W. B. (2014). </w:t>
      </w:r>
      <w:r w:rsidRPr="005A7661">
        <w:rPr>
          <w:lang w:val="en-US"/>
        </w:rPr>
        <w:t xml:space="preserve">A dynamic Thurstonian item response theory of motive expression in the picture story exercise: Solving the internal consistency paradox of the PSE. </w:t>
      </w:r>
      <w:r w:rsidRPr="003D1D6B">
        <w:t>Psychological Review, 121, 481–500. http://doi.org/10.1037/a0037011</w:t>
      </w:r>
    </w:p>
    <w:p w14:paraId="28C52537" w14:textId="77777777" w:rsidR="003D1D6B" w:rsidRPr="003D1D6B" w:rsidRDefault="003D1D6B" w:rsidP="003D1D6B"/>
    <w:p w14:paraId="3CD0B82B" w14:textId="175C4A62" w:rsidR="003D1D6B" w:rsidRDefault="003D1D6B" w:rsidP="003D1D6B">
      <w:r w:rsidRPr="003D1D6B">
        <w:t xml:space="preserve">Runge, J. M., Lang, J. W. B., Engeser, S., Schüler, J., den Hartog, S. C., &amp; Zettler, I. (2016). </w:t>
      </w:r>
      <w:r w:rsidRPr="005A7661">
        <w:rPr>
          <w:lang w:val="en-US"/>
        </w:rPr>
        <w:t xml:space="preserve">Modeling motive activation in the Operant Motive Test: A psychometric analysis using dynamic Thurstonian item response theory. </w:t>
      </w:r>
      <w:r w:rsidRPr="003D1D6B">
        <w:rPr>
          <w:rStyle w:val="Emphasis"/>
        </w:rPr>
        <w:t>Motivation Science, 2</w:t>
      </w:r>
      <w:r w:rsidRPr="003D1D6B">
        <w:t>, 268-286.</w:t>
      </w:r>
    </w:p>
    <w:p w14:paraId="2E362902" w14:textId="77777777" w:rsidR="00627EA0" w:rsidRDefault="00627EA0" w:rsidP="003D1D6B"/>
    <w:p w14:paraId="6ECFEDF7" w14:textId="77777777" w:rsidR="00627EA0" w:rsidRPr="00627EA0" w:rsidRDefault="00627EA0" w:rsidP="00627EA0">
      <w:r>
        <w:t>Testkuratorium (2010). TBS-TK. Testbeurteilungssystem des Testkuratoriums der Föderation Deutscher Psychologenvereinigungen. Revidierte Fassung vom 09. September 2009.</w:t>
      </w:r>
      <w:r w:rsidRPr="00627EA0">
        <w:t>Psychologische Rundschau, 61, 52–56.</w:t>
      </w:r>
    </w:p>
    <w:p w14:paraId="39E91E6F" w14:textId="77777777" w:rsidR="00627EA0" w:rsidRPr="003D1D6B" w:rsidRDefault="00627EA0" w:rsidP="003D1D6B"/>
    <w:p w14:paraId="3F414BFC" w14:textId="77777777" w:rsidR="003D1D6B" w:rsidRDefault="003D1D6B" w:rsidP="001D0F29"/>
    <w:p w14:paraId="470CDD36" w14:textId="77777777" w:rsidR="003D1D6B" w:rsidRDefault="003D1D6B" w:rsidP="001D0F29"/>
    <w:p w14:paraId="20CB90A1" w14:textId="1BAEF34A" w:rsidR="00627EA0" w:rsidRPr="00627EA0" w:rsidRDefault="00627EA0" w:rsidP="00627EA0">
      <w:r w:rsidRPr="00627EA0">
        <w:t>Diese Testrezension wurde im Auftrag des Diagnostik- und Testkuratoriums der Föderation deutscher Psychologenvereinigungen (DGPs und BDP) gemäß den TBS-TK-Richtlinien (Testkuratorium, 2010) erstellt.</w:t>
      </w:r>
    </w:p>
    <w:p w14:paraId="68CE7F85" w14:textId="77777777" w:rsidR="0074017F" w:rsidRDefault="0074017F" w:rsidP="001D0F29"/>
    <w:p w14:paraId="54FF12B7" w14:textId="77777777" w:rsidR="0074017F" w:rsidRPr="0074017F" w:rsidRDefault="0074017F" w:rsidP="0074017F">
      <w:r w:rsidRPr="0074017F">
        <w:t>Bitte zitieren Sie diesen Artikel wie folgt:</w:t>
      </w:r>
    </w:p>
    <w:p w14:paraId="587DEAEB" w14:textId="77777777" w:rsidR="0074017F" w:rsidRPr="0074017F" w:rsidRDefault="0074017F" w:rsidP="0074017F"/>
    <w:p w14:paraId="71AA1D8C" w14:textId="77777777" w:rsidR="0074017F" w:rsidRPr="0074017F" w:rsidRDefault="0074017F" w:rsidP="0074017F">
      <w:r w:rsidRPr="0074017F">
        <w:t xml:space="preserve">Lang, J. W. B., Mussel, P. &amp; Runge, J. M. (2018). TBS-TK Rezension: „Inventar zur Erfassung von Arbeitsmotiven (IEA)“. Psychologische Rundschau, </w:t>
      </w:r>
      <w:r w:rsidRPr="0074017F">
        <w:rPr>
          <w:highlight w:val="yellow"/>
        </w:rPr>
        <w:t>xx, xxx-xxx.</w:t>
      </w:r>
      <w:r w:rsidRPr="0074017F">
        <w:t xml:space="preserve"> oder Report Psychologie, </w:t>
      </w:r>
      <w:r w:rsidRPr="0074017F">
        <w:rPr>
          <w:highlight w:val="yellow"/>
        </w:rPr>
        <w:t>xx, xxx-xxx.</w:t>
      </w:r>
    </w:p>
    <w:p w14:paraId="263C7E72" w14:textId="77777777" w:rsidR="0074017F" w:rsidRPr="0074017F" w:rsidRDefault="0074017F" w:rsidP="0074017F"/>
    <w:p w14:paraId="79CB952E" w14:textId="77777777" w:rsidR="0074017F" w:rsidRPr="0074017F" w:rsidRDefault="0074017F" w:rsidP="0074017F"/>
    <w:p w14:paraId="122707A4" w14:textId="77777777" w:rsidR="0074017F" w:rsidRDefault="0074017F" w:rsidP="0074017F">
      <w:pPr>
        <w:pStyle w:val="Heading3"/>
      </w:pPr>
      <w:r w:rsidRPr="0074017F">
        <w:t>Tabellen</w:t>
      </w:r>
    </w:p>
    <w:p w14:paraId="4A89A72C" w14:textId="77777777" w:rsidR="00FF77A2" w:rsidRPr="00FF77A2" w:rsidRDefault="00FF77A2" w:rsidP="00FF77A2"/>
    <w:p w14:paraId="7E5CD0DA" w14:textId="77777777" w:rsidR="0074017F" w:rsidRPr="0074017F" w:rsidRDefault="0074017F" w:rsidP="00FF77A2">
      <w:pPr>
        <w:pStyle w:val="Heading1"/>
      </w:pPr>
      <w:r w:rsidRPr="0074017F">
        <w:t>Tabelle 1.</w:t>
      </w:r>
    </w:p>
    <w:p w14:paraId="49C536D4" w14:textId="77777777" w:rsidR="0074017F" w:rsidRPr="0074017F" w:rsidRDefault="0074017F" w:rsidP="0074017F">
      <w:r w:rsidRPr="0074017F">
        <w:t>Testbeurteilungssystem – Diagnostik- und Testkuratorium der Föderation deutscher Psychologenvereinigungen. Formalisierte B</w:t>
      </w:r>
      <w:bookmarkStart w:id="2" w:name="_GoBack"/>
      <w:bookmarkEnd w:id="2"/>
      <w:r w:rsidRPr="0074017F">
        <w:t>ewertungsskala zum „Inventar zur Erfassung von Arbeitsmotiven (IEA)“</w:t>
      </w:r>
    </w:p>
    <w:p w14:paraId="2DD531C4" w14:textId="77777777" w:rsidR="0074017F" w:rsidRPr="0074017F" w:rsidRDefault="0074017F" w:rsidP="0074017F">
      <w:r w:rsidRPr="0074017F">
        <w:t xml:space="preserve"> </w:t>
      </w:r>
    </w:p>
    <w:tbl>
      <w:tblPr>
        <w:tblW w:w="0" w:type="auto"/>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4536"/>
        <w:gridCol w:w="851"/>
        <w:gridCol w:w="1559"/>
        <w:gridCol w:w="1134"/>
        <w:gridCol w:w="992"/>
      </w:tblGrid>
      <w:tr w:rsidR="0074017F" w:rsidRPr="00A92AB2" w14:paraId="12CA97E2" w14:textId="77777777" w:rsidTr="00885A2F">
        <w:trPr>
          <w:gridAfter w:val="3"/>
          <w:wAfter w:w="3685" w:type="dxa"/>
          <w:trHeight w:val="440"/>
        </w:trPr>
        <w:tc>
          <w:tcPr>
            <w:tcW w:w="4536" w:type="dxa"/>
            <w:vMerge w:val="restart"/>
          </w:tcPr>
          <w:p w14:paraId="66E3025E" w14:textId="77777777" w:rsidR="0074017F" w:rsidRPr="0074017F" w:rsidRDefault="0074017F" w:rsidP="0074017F">
            <w:r w:rsidRPr="0074017F">
              <w:t>„Inventar zur Erfassung von Arbeitsmotiven (IEA)“</w:t>
            </w:r>
          </w:p>
        </w:tc>
        <w:tc>
          <w:tcPr>
            <w:tcW w:w="851" w:type="dxa"/>
          </w:tcPr>
          <w:p w14:paraId="2DDECC02" w14:textId="77777777" w:rsidR="0074017F" w:rsidRPr="0074017F" w:rsidRDefault="0074017F" w:rsidP="00983154"/>
          <w:p w14:paraId="574525DE" w14:textId="77777777" w:rsidR="0074017F" w:rsidRPr="0074017F" w:rsidRDefault="0074017F" w:rsidP="0074017F"/>
        </w:tc>
      </w:tr>
      <w:tr w:rsidR="0074017F" w:rsidRPr="00A92AB2" w14:paraId="05A5C7C2" w14:textId="77777777" w:rsidTr="00885A2F">
        <w:trPr>
          <w:trHeight w:val="139"/>
        </w:trPr>
        <w:tc>
          <w:tcPr>
            <w:tcW w:w="4536" w:type="dxa"/>
            <w:vMerge/>
          </w:tcPr>
          <w:p w14:paraId="0131719A" w14:textId="77777777" w:rsidR="0074017F" w:rsidRPr="0074017F" w:rsidRDefault="0074017F" w:rsidP="00983154"/>
        </w:tc>
        <w:tc>
          <w:tcPr>
            <w:tcW w:w="4536" w:type="dxa"/>
            <w:gridSpan w:val="4"/>
          </w:tcPr>
          <w:p w14:paraId="60DFD2C5" w14:textId="77777777" w:rsidR="0074017F" w:rsidRPr="0074017F" w:rsidRDefault="0074017F" w:rsidP="0074017F">
            <w:r w:rsidRPr="0074017F">
              <w:t>Der Test erfüllt die Anforderungen ...</w:t>
            </w:r>
          </w:p>
        </w:tc>
      </w:tr>
      <w:tr w:rsidR="0074017F" w:rsidRPr="00A92AB2" w14:paraId="0F2EC25F" w14:textId="77777777" w:rsidTr="00885A2F">
        <w:trPr>
          <w:trHeight w:val="139"/>
        </w:trPr>
        <w:tc>
          <w:tcPr>
            <w:tcW w:w="4536" w:type="dxa"/>
            <w:vMerge/>
          </w:tcPr>
          <w:p w14:paraId="43ED038A" w14:textId="77777777" w:rsidR="0074017F" w:rsidRPr="0074017F" w:rsidRDefault="0074017F" w:rsidP="0074017F"/>
        </w:tc>
        <w:tc>
          <w:tcPr>
            <w:tcW w:w="851" w:type="dxa"/>
          </w:tcPr>
          <w:p w14:paraId="76ADA975" w14:textId="77777777" w:rsidR="0074017F" w:rsidRPr="0074017F" w:rsidRDefault="0074017F" w:rsidP="0074017F">
            <w:r w:rsidRPr="0074017F">
              <w:t>voll</w:t>
            </w:r>
          </w:p>
        </w:tc>
        <w:tc>
          <w:tcPr>
            <w:tcW w:w="1559" w:type="dxa"/>
          </w:tcPr>
          <w:p w14:paraId="7F4AF605" w14:textId="77777777" w:rsidR="0074017F" w:rsidRPr="0074017F" w:rsidRDefault="0074017F" w:rsidP="0074017F">
            <w:r w:rsidRPr="0074017F">
              <w:t>weitgehend</w:t>
            </w:r>
          </w:p>
        </w:tc>
        <w:tc>
          <w:tcPr>
            <w:tcW w:w="1134" w:type="dxa"/>
          </w:tcPr>
          <w:p w14:paraId="79CD1C38" w14:textId="77777777" w:rsidR="0074017F" w:rsidRPr="0074017F" w:rsidRDefault="0074017F" w:rsidP="0074017F">
            <w:r w:rsidRPr="0074017F">
              <w:t>teilweise</w:t>
            </w:r>
          </w:p>
        </w:tc>
        <w:tc>
          <w:tcPr>
            <w:tcW w:w="992" w:type="dxa"/>
          </w:tcPr>
          <w:p w14:paraId="4CC07AAB" w14:textId="77777777" w:rsidR="0074017F" w:rsidRPr="0074017F" w:rsidRDefault="0074017F" w:rsidP="0074017F">
            <w:r w:rsidRPr="0074017F">
              <w:t>nicht</w:t>
            </w:r>
          </w:p>
        </w:tc>
      </w:tr>
      <w:tr w:rsidR="0074017F" w:rsidRPr="00A92AB2" w14:paraId="218ABF80" w14:textId="77777777" w:rsidTr="00885A2F">
        <w:tc>
          <w:tcPr>
            <w:tcW w:w="4536" w:type="dxa"/>
          </w:tcPr>
          <w:p w14:paraId="0FE37E99" w14:textId="77777777" w:rsidR="0074017F" w:rsidRPr="0074017F" w:rsidRDefault="0074017F" w:rsidP="0074017F">
            <w:r w:rsidRPr="0074017F">
              <w:t>Allgemeine Informationen, Beschreibung und diagnostische Zielsetzung</w:t>
            </w:r>
          </w:p>
        </w:tc>
        <w:tc>
          <w:tcPr>
            <w:tcW w:w="851" w:type="dxa"/>
          </w:tcPr>
          <w:p w14:paraId="257C5D05" w14:textId="77777777" w:rsidR="0074017F" w:rsidRPr="0074017F" w:rsidRDefault="0074017F" w:rsidP="0074017F"/>
        </w:tc>
        <w:tc>
          <w:tcPr>
            <w:tcW w:w="1559" w:type="dxa"/>
          </w:tcPr>
          <w:p w14:paraId="2F094D74" w14:textId="77777777" w:rsidR="0074017F" w:rsidRPr="0074017F" w:rsidRDefault="0074017F" w:rsidP="0074017F">
            <w:r w:rsidRPr="0074017F">
              <w:t>X</w:t>
            </w:r>
          </w:p>
        </w:tc>
        <w:tc>
          <w:tcPr>
            <w:tcW w:w="1134" w:type="dxa"/>
          </w:tcPr>
          <w:p w14:paraId="12ED1D4E" w14:textId="77777777" w:rsidR="0074017F" w:rsidRPr="0074017F" w:rsidRDefault="0074017F" w:rsidP="0074017F"/>
        </w:tc>
        <w:tc>
          <w:tcPr>
            <w:tcW w:w="992" w:type="dxa"/>
          </w:tcPr>
          <w:p w14:paraId="2D89FBB9" w14:textId="77777777" w:rsidR="0074017F" w:rsidRPr="0074017F" w:rsidRDefault="0074017F" w:rsidP="0074017F"/>
        </w:tc>
      </w:tr>
      <w:tr w:rsidR="0074017F" w:rsidRPr="00A92AB2" w14:paraId="1413E9D2" w14:textId="77777777" w:rsidTr="00885A2F">
        <w:tc>
          <w:tcPr>
            <w:tcW w:w="4536" w:type="dxa"/>
          </w:tcPr>
          <w:p w14:paraId="62E15C6D" w14:textId="77777777" w:rsidR="0074017F" w:rsidRPr="0074017F" w:rsidRDefault="0074017F" w:rsidP="0074017F">
            <w:r w:rsidRPr="0074017F">
              <w:t>Objektivität</w:t>
            </w:r>
          </w:p>
        </w:tc>
        <w:tc>
          <w:tcPr>
            <w:tcW w:w="851" w:type="dxa"/>
          </w:tcPr>
          <w:p w14:paraId="7AA3B403" w14:textId="77777777" w:rsidR="0074017F" w:rsidRPr="0074017F" w:rsidRDefault="0074017F" w:rsidP="0074017F">
            <w:r w:rsidRPr="0074017F">
              <w:t>X</w:t>
            </w:r>
          </w:p>
        </w:tc>
        <w:tc>
          <w:tcPr>
            <w:tcW w:w="1559" w:type="dxa"/>
          </w:tcPr>
          <w:p w14:paraId="753DBEF0" w14:textId="77777777" w:rsidR="0074017F" w:rsidRPr="0074017F" w:rsidRDefault="0074017F" w:rsidP="0074017F"/>
        </w:tc>
        <w:tc>
          <w:tcPr>
            <w:tcW w:w="1134" w:type="dxa"/>
          </w:tcPr>
          <w:p w14:paraId="5CD2F419" w14:textId="77777777" w:rsidR="0074017F" w:rsidRPr="0074017F" w:rsidRDefault="0074017F" w:rsidP="0074017F"/>
        </w:tc>
        <w:tc>
          <w:tcPr>
            <w:tcW w:w="992" w:type="dxa"/>
          </w:tcPr>
          <w:p w14:paraId="23EB471D" w14:textId="77777777" w:rsidR="0074017F" w:rsidRPr="0074017F" w:rsidRDefault="0074017F" w:rsidP="0074017F"/>
        </w:tc>
      </w:tr>
      <w:tr w:rsidR="0074017F" w:rsidRPr="00A92AB2" w14:paraId="065CDE50" w14:textId="77777777" w:rsidTr="00885A2F">
        <w:tc>
          <w:tcPr>
            <w:tcW w:w="4536" w:type="dxa"/>
          </w:tcPr>
          <w:p w14:paraId="5AFDDF4D" w14:textId="77777777" w:rsidR="0074017F" w:rsidRPr="0074017F" w:rsidRDefault="0074017F" w:rsidP="0074017F">
            <w:r w:rsidRPr="0074017F">
              <w:t>Zuverlässigkeit</w:t>
            </w:r>
          </w:p>
        </w:tc>
        <w:tc>
          <w:tcPr>
            <w:tcW w:w="851" w:type="dxa"/>
          </w:tcPr>
          <w:p w14:paraId="586C67C9" w14:textId="77777777" w:rsidR="0074017F" w:rsidRPr="0074017F" w:rsidRDefault="0074017F" w:rsidP="0074017F">
            <w:r w:rsidRPr="0074017F">
              <w:t>X</w:t>
            </w:r>
          </w:p>
        </w:tc>
        <w:tc>
          <w:tcPr>
            <w:tcW w:w="1559" w:type="dxa"/>
          </w:tcPr>
          <w:p w14:paraId="51D6698D" w14:textId="77777777" w:rsidR="0074017F" w:rsidRPr="0074017F" w:rsidRDefault="0074017F" w:rsidP="0074017F"/>
        </w:tc>
        <w:tc>
          <w:tcPr>
            <w:tcW w:w="1134" w:type="dxa"/>
          </w:tcPr>
          <w:p w14:paraId="299C36C4" w14:textId="77777777" w:rsidR="0074017F" w:rsidRPr="0074017F" w:rsidRDefault="0074017F" w:rsidP="0074017F"/>
        </w:tc>
        <w:tc>
          <w:tcPr>
            <w:tcW w:w="992" w:type="dxa"/>
          </w:tcPr>
          <w:p w14:paraId="68EDD04C" w14:textId="77777777" w:rsidR="0074017F" w:rsidRPr="0074017F" w:rsidRDefault="0074017F" w:rsidP="0074017F"/>
        </w:tc>
      </w:tr>
      <w:tr w:rsidR="0074017F" w:rsidRPr="00A92AB2" w14:paraId="3FCC6B3B" w14:textId="77777777" w:rsidTr="00885A2F">
        <w:tc>
          <w:tcPr>
            <w:tcW w:w="4536" w:type="dxa"/>
          </w:tcPr>
          <w:p w14:paraId="33C9495A" w14:textId="77777777" w:rsidR="0074017F" w:rsidRPr="0074017F" w:rsidRDefault="0074017F" w:rsidP="0074017F">
            <w:r w:rsidRPr="0074017F">
              <w:t>Validität</w:t>
            </w:r>
          </w:p>
        </w:tc>
        <w:tc>
          <w:tcPr>
            <w:tcW w:w="851" w:type="dxa"/>
          </w:tcPr>
          <w:p w14:paraId="4C0FD491" w14:textId="77777777" w:rsidR="0074017F" w:rsidRPr="0074017F" w:rsidRDefault="0074017F" w:rsidP="0074017F"/>
        </w:tc>
        <w:tc>
          <w:tcPr>
            <w:tcW w:w="1559" w:type="dxa"/>
          </w:tcPr>
          <w:p w14:paraId="165A9479" w14:textId="77777777" w:rsidR="0074017F" w:rsidRPr="0074017F" w:rsidRDefault="0074017F" w:rsidP="0074017F">
            <w:r w:rsidRPr="0074017F">
              <w:t>X</w:t>
            </w:r>
          </w:p>
        </w:tc>
        <w:tc>
          <w:tcPr>
            <w:tcW w:w="1134" w:type="dxa"/>
          </w:tcPr>
          <w:p w14:paraId="2BFE989C" w14:textId="77777777" w:rsidR="0074017F" w:rsidRPr="0074017F" w:rsidRDefault="0074017F" w:rsidP="0074017F"/>
        </w:tc>
        <w:tc>
          <w:tcPr>
            <w:tcW w:w="992" w:type="dxa"/>
          </w:tcPr>
          <w:p w14:paraId="61316A6B" w14:textId="77777777" w:rsidR="0074017F" w:rsidRPr="0074017F" w:rsidRDefault="0074017F" w:rsidP="0074017F"/>
        </w:tc>
      </w:tr>
    </w:tbl>
    <w:p w14:paraId="203A808A" w14:textId="77777777" w:rsidR="0074017F" w:rsidRPr="0074017F" w:rsidRDefault="0074017F" w:rsidP="0074017F"/>
    <w:p w14:paraId="7F61FA42" w14:textId="124CAD49" w:rsidR="0074017F" w:rsidRPr="00AB0162" w:rsidRDefault="0074017F" w:rsidP="001D0F29">
      <w:pPr>
        <w:rPr>
          <w:rFonts w:ascii="Arial" w:hAnsi="Arial"/>
          <w:sz w:val="22"/>
        </w:rPr>
      </w:pPr>
    </w:p>
    <w:sectPr w:rsidR="0074017F" w:rsidRPr="00AB0162" w:rsidSect="00243889">
      <w:headerReference w:type="default" r:id="rId7"/>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A7C63" w14:textId="77777777" w:rsidR="00482897" w:rsidRDefault="00482897">
      <w:r>
        <w:separator/>
      </w:r>
    </w:p>
  </w:endnote>
  <w:endnote w:type="continuationSeparator" w:id="0">
    <w:p w14:paraId="3C0A2A5F" w14:textId="77777777" w:rsidR="00482897" w:rsidRDefault="00482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69634" w14:textId="77777777" w:rsidR="00482897" w:rsidRDefault="00482897">
      <w:r>
        <w:separator/>
      </w:r>
    </w:p>
  </w:footnote>
  <w:footnote w:type="continuationSeparator" w:id="0">
    <w:p w14:paraId="0B3534B6" w14:textId="77777777" w:rsidR="00482897" w:rsidRDefault="004828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3FAF0" w14:textId="162A1F2C" w:rsidR="005802E5" w:rsidRPr="00AB0162" w:rsidRDefault="005802E5" w:rsidP="00243889">
    <w:pPr>
      <w:pStyle w:val="Header"/>
      <w:tabs>
        <w:tab w:val="clear" w:pos="4536"/>
      </w:tabs>
      <w:rPr>
        <w:rFonts w:ascii="Arial" w:hAnsi="Arial"/>
        <w:sz w:val="20"/>
      </w:rPr>
    </w:pPr>
    <w:r w:rsidRPr="00AB0162">
      <w:rPr>
        <w:rFonts w:ascii="Arial" w:hAnsi="Arial"/>
        <w:sz w:val="20"/>
      </w:rPr>
      <w:t>Testbeurteilung nach dem TBS-TK</w:t>
    </w:r>
    <w:r w:rsidRPr="00AB0162">
      <w:rPr>
        <w:rFonts w:ascii="Arial" w:hAnsi="Arial"/>
        <w:sz w:val="20"/>
      </w:rPr>
      <w:tab/>
      <w:t xml:space="preserve">Seite </w:t>
    </w:r>
    <w:r w:rsidRPr="00AB0162">
      <w:rPr>
        <w:rStyle w:val="PageNumber"/>
        <w:sz w:val="20"/>
      </w:rPr>
      <w:fldChar w:fldCharType="begin"/>
    </w:r>
    <w:r w:rsidRPr="00AB0162">
      <w:rPr>
        <w:rStyle w:val="PageNumber"/>
        <w:rFonts w:ascii="Arial" w:hAnsi="Arial"/>
        <w:sz w:val="20"/>
      </w:rPr>
      <w:instrText xml:space="preserve"> </w:instrText>
    </w:r>
    <w:r>
      <w:rPr>
        <w:rStyle w:val="PageNumber"/>
        <w:rFonts w:ascii="Arial" w:hAnsi="Arial"/>
        <w:sz w:val="20"/>
      </w:rPr>
      <w:instrText>PAGE</w:instrText>
    </w:r>
    <w:r w:rsidRPr="00AB0162">
      <w:rPr>
        <w:rStyle w:val="PageNumber"/>
        <w:rFonts w:ascii="Arial" w:hAnsi="Arial"/>
        <w:sz w:val="20"/>
      </w:rPr>
      <w:instrText xml:space="preserve"> </w:instrText>
    </w:r>
    <w:r w:rsidRPr="00AB0162">
      <w:rPr>
        <w:rStyle w:val="PageNumber"/>
        <w:rFonts w:ascii="Arial" w:hAnsi="Arial"/>
        <w:sz w:val="20"/>
      </w:rPr>
      <w:fldChar w:fldCharType="separate"/>
    </w:r>
    <w:r w:rsidR="00266A69">
      <w:rPr>
        <w:rStyle w:val="PageNumber"/>
        <w:rFonts w:ascii="Arial" w:hAnsi="Arial"/>
        <w:noProof/>
        <w:sz w:val="20"/>
      </w:rPr>
      <w:t>2</w:t>
    </w:r>
    <w:r w:rsidRPr="00AB0162">
      <w:rPr>
        <w:rStyle w:val="PageNumber"/>
        <w:rFonts w:ascii="Arial" w:hAnsi="Arial"/>
        <w:sz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87B"/>
    <w:rsid w:val="00024245"/>
    <w:rsid w:val="00034DB7"/>
    <w:rsid w:val="000422CE"/>
    <w:rsid w:val="0004424C"/>
    <w:rsid w:val="00057CFC"/>
    <w:rsid w:val="00077EDF"/>
    <w:rsid w:val="000C15B1"/>
    <w:rsid w:val="000C3688"/>
    <w:rsid w:val="000D172A"/>
    <w:rsid w:val="000D4B6A"/>
    <w:rsid w:val="000F05A7"/>
    <w:rsid w:val="00100024"/>
    <w:rsid w:val="00101873"/>
    <w:rsid w:val="0010723A"/>
    <w:rsid w:val="0013083A"/>
    <w:rsid w:val="00131A87"/>
    <w:rsid w:val="001354B8"/>
    <w:rsid w:val="0013585D"/>
    <w:rsid w:val="00137B44"/>
    <w:rsid w:val="00151247"/>
    <w:rsid w:val="00153565"/>
    <w:rsid w:val="00172808"/>
    <w:rsid w:val="00187E3C"/>
    <w:rsid w:val="001973BD"/>
    <w:rsid w:val="001D0F29"/>
    <w:rsid w:val="001E03A4"/>
    <w:rsid w:val="00200C9C"/>
    <w:rsid w:val="00203FE5"/>
    <w:rsid w:val="002361B4"/>
    <w:rsid w:val="00243889"/>
    <w:rsid w:val="002612FE"/>
    <w:rsid w:val="00266A69"/>
    <w:rsid w:val="00277858"/>
    <w:rsid w:val="002A111A"/>
    <w:rsid w:val="002B4E51"/>
    <w:rsid w:val="002C33E0"/>
    <w:rsid w:val="002D4AB0"/>
    <w:rsid w:val="002E0CE2"/>
    <w:rsid w:val="002F5E2D"/>
    <w:rsid w:val="00314867"/>
    <w:rsid w:val="003166F3"/>
    <w:rsid w:val="003256B3"/>
    <w:rsid w:val="003328D0"/>
    <w:rsid w:val="003343ED"/>
    <w:rsid w:val="00377167"/>
    <w:rsid w:val="00377185"/>
    <w:rsid w:val="00394DC6"/>
    <w:rsid w:val="003B3285"/>
    <w:rsid w:val="003B44B6"/>
    <w:rsid w:val="003B577C"/>
    <w:rsid w:val="003C000D"/>
    <w:rsid w:val="003D036C"/>
    <w:rsid w:val="003D1D6B"/>
    <w:rsid w:val="003E094A"/>
    <w:rsid w:val="003F4184"/>
    <w:rsid w:val="00402CF2"/>
    <w:rsid w:val="00405574"/>
    <w:rsid w:val="00405EA2"/>
    <w:rsid w:val="00434838"/>
    <w:rsid w:val="00445748"/>
    <w:rsid w:val="00451C4E"/>
    <w:rsid w:val="00474443"/>
    <w:rsid w:val="004752A2"/>
    <w:rsid w:val="00482897"/>
    <w:rsid w:val="004A2B7A"/>
    <w:rsid w:val="004B0329"/>
    <w:rsid w:val="004B1ECD"/>
    <w:rsid w:val="004B2277"/>
    <w:rsid w:val="004B4C77"/>
    <w:rsid w:val="004D2A74"/>
    <w:rsid w:val="004D709C"/>
    <w:rsid w:val="004E37E5"/>
    <w:rsid w:val="004F08E6"/>
    <w:rsid w:val="0052459B"/>
    <w:rsid w:val="0052646B"/>
    <w:rsid w:val="005265D6"/>
    <w:rsid w:val="00543D3C"/>
    <w:rsid w:val="00546351"/>
    <w:rsid w:val="00552D5D"/>
    <w:rsid w:val="00561F05"/>
    <w:rsid w:val="005802E5"/>
    <w:rsid w:val="00580A26"/>
    <w:rsid w:val="00582453"/>
    <w:rsid w:val="00591282"/>
    <w:rsid w:val="005A7661"/>
    <w:rsid w:val="005A78E9"/>
    <w:rsid w:val="005B62CF"/>
    <w:rsid w:val="005C7B77"/>
    <w:rsid w:val="005D208B"/>
    <w:rsid w:val="00615C1E"/>
    <w:rsid w:val="006174B7"/>
    <w:rsid w:val="00627EA0"/>
    <w:rsid w:val="00665BE9"/>
    <w:rsid w:val="00677278"/>
    <w:rsid w:val="0069055C"/>
    <w:rsid w:val="0069437E"/>
    <w:rsid w:val="006A2AEE"/>
    <w:rsid w:val="006D6886"/>
    <w:rsid w:val="006E573F"/>
    <w:rsid w:val="006F35E2"/>
    <w:rsid w:val="00703858"/>
    <w:rsid w:val="0070450D"/>
    <w:rsid w:val="0071416A"/>
    <w:rsid w:val="00737F10"/>
    <w:rsid w:val="0074017F"/>
    <w:rsid w:val="007434C2"/>
    <w:rsid w:val="007551B7"/>
    <w:rsid w:val="0077308A"/>
    <w:rsid w:val="00781010"/>
    <w:rsid w:val="00792952"/>
    <w:rsid w:val="00792CAE"/>
    <w:rsid w:val="007A38A6"/>
    <w:rsid w:val="007B2F24"/>
    <w:rsid w:val="007C08F2"/>
    <w:rsid w:val="007C46FF"/>
    <w:rsid w:val="007C66F2"/>
    <w:rsid w:val="00817700"/>
    <w:rsid w:val="00827709"/>
    <w:rsid w:val="008316BB"/>
    <w:rsid w:val="008334EB"/>
    <w:rsid w:val="0085287D"/>
    <w:rsid w:val="00885A2F"/>
    <w:rsid w:val="00887A6D"/>
    <w:rsid w:val="00890440"/>
    <w:rsid w:val="00896484"/>
    <w:rsid w:val="008B0CB4"/>
    <w:rsid w:val="008B57F1"/>
    <w:rsid w:val="008E76CA"/>
    <w:rsid w:val="008F741E"/>
    <w:rsid w:val="0090164D"/>
    <w:rsid w:val="009040D1"/>
    <w:rsid w:val="009262FB"/>
    <w:rsid w:val="00942196"/>
    <w:rsid w:val="009461C2"/>
    <w:rsid w:val="009655EB"/>
    <w:rsid w:val="00967058"/>
    <w:rsid w:val="009773D0"/>
    <w:rsid w:val="00986309"/>
    <w:rsid w:val="00993A38"/>
    <w:rsid w:val="00993CAB"/>
    <w:rsid w:val="009A5059"/>
    <w:rsid w:val="009A5A17"/>
    <w:rsid w:val="009B1DF5"/>
    <w:rsid w:val="009B4DBA"/>
    <w:rsid w:val="009D2F51"/>
    <w:rsid w:val="00A01D64"/>
    <w:rsid w:val="00A10ED1"/>
    <w:rsid w:val="00A138F2"/>
    <w:rsid w:val="00A231C5"/>
    <w:rsid w:val="00A47297"/>
    <w:rsid w:val="00A642DD"/>
    <w:rsid w:val="00A64B76"/>
    <w:rsid w:val="00A8446D"/>
    <w:rsid w:val="00A92C19"/>
    <w:rsid w:val="00A957C3"/>
    <w:rsid w:val="00AC2F2A"/>
    <w:rsid w:val="00AD15D8"/>
    <w:rsid w:val="00AE55AE"/>
    <w:rsid w:val="00AF34A0"/>
    <w:rsid w:val="00AF7D9F"/>
    <w:rsid w:val="00B010FE"/>
    <w:rsid w:val="00B02095"/>
    <w:rsid w:val="00B20246"/>
    <w:rsid w:val="00B30300"/>
    <w:rsid w:val="00B358BE"/>
    <w:rsid w:val="00B42877"/>
    <w:rsid w:val="00B51A7D"/>
    <w:rsid w:val="00B62763"/>
    <w:rsid w:val="00B82A84"/>
    <w:rsid w:val="00B837AC"/>
    <w:rsid w:val="00B85735"/>
    <w:rsid w:val="00BC6051"/>
    <w:rsid w:val="00BE0265"/>
    <w:rsid w:val="00BE32E2"/>
    <w:rsid w:val="00BE5E53"/>
    <w:rsid w:val="00BF22B2"/>
    <w:rsid w:val="00BF3B6D"/>
    <w:rsid w:val="00C029D9"/>
    <w:rsid w:val="00C21442"/>
    <w:rsid w:val="00C21712"/>
    <w:rsid w:val="00C364C7"/>
    <w:rsid w:val="00C366D9"/>
    <w:rsid w:val="00C66770"/>
    <w:rsid w:val="00C700C2"/>
    <w:rsid w:val="00C717DF"/>
    <w:rsid w:val="00C9140A"/>
    <w:rsid w:val="00C92781"/>
    <w:rsid w:val="00CA5629"/>
    <w:rsid w:val="00CB5800"/>
    <w:rsid w:val="00CE186D"/>
    <w:rsid w:val="00CF09E4"/>
    <w:rsid w:val="00D2187B"/>
    <w:rsid w:val="00D22BF9"/>
    <w:rsid w:val="00D40610"/>
    <w:rsid w:val="00D62204"/>
    <w:rsid w:val="00D813A2"/>
    <w:rsid w:val="00DC2570"/>
    <w:rsid w:val="00DD4584"/>
    <w:rsid w:val="00E116C2"/>
    <w:rsid w:val="00E13682"/>
    <w:rsid w:val="00E30EB4"/>
    <w:rsid w:val="00E31707"/>
    <w:rsid w:val="00E32D51"/>
    <w:rsid w:val="00E33C5D"/>
    <w:rsid w:val="00E3634F"/>
    <w:rsid w:val="00E44101"/>
    <w:rsid w:val="00E5139B"/>
    <w:rsid w:val="00E60754"/>
    <w:rsid w:val="00E62BE6"/>
    <w:rsid w:val="00E77771"/>
    <w:rsid w:val="00EA3EA1"/>
    <w:rsid w:val="00ED3200"/>
    <w:rsid w:val="00ED60E2"/>
    <w:rsid w:val="00EE28A8"/>
    <w:rsid w:val="00F10EF4"/>
    <w:rsid w:val="00F65EFF"/>
    <w:rsid w:val="00F77DCA"/>
    <w:rsid w:val="00F9034F"/>
    <w:rsid w:val="00F9624D"/>
    <w:rsid w:val="00FC45FE"/>
    <w:rsid w:val="00FC49E0"/>
    <w:rsid w:val="00FC7006"/>
    <w:rsid w:val="00FF6FC3"/>
    <w:rsid w:val="00FF77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06527B"/>
  <w15:docId w15:val="{E284FB99-BE55-41B1-B8C1-950F6811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AB0162"/>
    <w:pPr>
      <w:keepNext/>
      <w:outlineLvl w:val="0"/>
    </w:pPr>
    <w:rPr>
      <w:rFonts w:ascii="Arial" w:hAnsi="Arial"/>
      <w:b/>
      <w:sz w:val="22"/>
    </w:rPr>
  </w:style>
  <w:style w:type="paragraph" w:styleId="Heading2">
    <w:name w:val="heading 2"/>
    <w:basedOn w:val="Normal"/>
    <w:next w:val="Normal"/>
    <w:link w:val="Heading2Char"/>
    <w:semiHidden/>
    <w:unhideWhenUsed/>
    <w:qFormat/>
    <w:rsid w:val="00627EA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74017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0416A"/>
    <w:rPr>
      <w:rFonts w:ascii="Lucida Grande" w:hAnsi="Lucida Grande"/>
      <w:sz w:val="18"/>
      <w:szCs w:val="18"/>
    </w:rPr>
  </w:style>
  <w:style w:type="paragraph" w:styleId="Header">
    <w:name w:val="header"/>
    <w:basedOn w:val="Normal"/>
    <w:rsid w:val="00AB0162"/>
    <w:pPr>
      <w:tabs>
        <w:tab w:val="center" w:pos="4536"/>
        <w:tab w:val="right" w:pos="9072"/>
      </w:tabs>
    </w:pPr>
  </w:style>
  <w:style w:type="paragraph" w:styleId="Footer">
    <w:name w:val="footer"/>
    <w:basedOn w:val="Normal"/>
    <w:semiHidden/>
    <w:rsid w:val="00AB0162"/>
    <w:pPr>
      <w:tabs>
        <w:tab w:val="center" w:pos="4536"/>
        <w:tab w:val="right" w:pos="9072"/>
      </w:tabs>
    </w:pPr>
  </w:style>
  <w:style w:type="character" w:styleId="PageNumber">
    <w:name w:val="page number"/>
    <w:basedOn w:val="DefaultParagraphFont"/>
    <w:rsid w:val="00AB0162"/>
  </w:style>
  <w:style w:type="paragraph" w:styleId="BodyText">
    <w:name w:val="Body Text"/>
    <w:basedOn w:val="Normal"/>
    <w:rsid w:val="00AB0162"/>
    <w:rPr>
      <w:rFonts w:ascii="Arial" w:hAnsi="Arial"/>
      <w:b/>
      <w:sz w:val="22"/>
    </w:rPr>
  </w:style>
  <w:style w:type="character" w:styleId="CommentReference">
    <w:name w:val="annotation reference"/>
    <w:basedOn w:val="DefaultParagraphFont"/>
    <w:semiHidden/>
    <w:unhideWhenUsed/>
    <w:rsid w:val="003D1D6B"/>
    <w:rPr>
      <w:sz w:val="16"/>
      <w:szCs w:val="16"/>
    </w:rPr>
  </w:style>
  <w:style w:type="paragraph" w:styleId="CommentText">
    <w:name w:val="annotation text"/>
    <w:basedOn w:val="Normal"/>
    <w:link w:val="CommentTextChar"/>
    <w:semiHidden/>
    <w:unhideWhenUsed/>
    <w:rsid w:val="003D1D6B"/>
    <w:rPr>
      <w:sz w:val="20"/>
      <w:szCs w:val="20"/>
    </w:rPr>
  </w:style>
  <w:style w:type="character" w:customStyle="1" w:styleId="CommentTextChar">
    <w:name w:val="Comment Text Char"/>
    <w:basedOn w:val="DefaultParagraphFont"/>
    <w:link w:val="CommentText"/>
    <w:semiHidden/>
    <w:rsid w:val="003D1D6B"/>
  </w:style>
  <w:style w:type="paragraph" w:styleId="CommentSubject">
    <w:name w:val="annotation subject"/>
    <w:basedOn w:val="CommentText"/>
    <w:next w:val="CommentText"/>
    <w:link w:val="CommentSubjectChar"/>
    <w:semiHidden/>
    <w:unhideWhenUsed/>
    <w:rsid w:val="003D1D6B"/>
    <w:rPr>
      <w:b/>
      <w:bCs/>
    </w:rPr>
  </w:style>
  <w:style w:type="character" w:customStyle="1" w:styleId="CommentSubjectChar">
    <w:name w:val="Comment Subject Char"/>
    <w:basedOn w:val="CommentTextChar"/>
    <w:link w:val="CommentSubject"/>
    <w:semiHidden/>
    <w:rsid w:val="003D1D6B"/>
    <w:rPr>
      <w:b/>
      <w:bCs/>
    </w:rPr>
  </w:style>
  <w:style w:type="character" w:styleId="Hyperlink">
    <w:name w:val="Hyperlink"/>
    <w:basedOn w:val="DefaultParagraphFont"/>
    <w:uiPriority w:val="99"/>
    <w:unhideWhenUsed/>
    <w:rsid w:val="003D1D6B"/>
    <w:rPr>
      <w:color w:val="0000FF" w:themeColor="hyperlink"/>
      <w:u w:val="single"/>
    </w:rPr>
  </w:style>
  <w:style w:type="character" w:styleId="Emphasis">
    <w:name w:val="Emphasis"/>
    <w:basedOn w:val="DefaultParagraphFont"/>
    <w:uiPriority w:val="20"/>
    <w:qFormat/>
    <w:rsid w:val="003D1D6B"/>
    <w:rPr>
      <w:i/>
      <w:iCs/>
    </w:rPr>
  </w:style>
  <w:style w:type="character" w:customStyle="1" w:styleId="Heading2Char">
    <w:name w:val="Heading 2 Char"/>
    <w:basedOn w:val="DefaultParagraphFont"/>
    <w:link w:val="Heading2"/>
    <w:semiHidden/>
    <w:rsid w:val="00627EA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74017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4624">
      <w:bodyDiv w:val="1"/>
      <w:marLeft w:val="0"/>
      <w:marRight w:val="0"/>
      <w:marTop w:val="0"/>
      <w:marBottom w:val="0"/>
      <w:divBdr>
        <w:top w:val="none" w:sz="0" w:space="0" w:color="auto"/>
        <w:left w:val="none" w:sz="0" w:space="0" w:color="auto"/>
        <w:bottom w:val="none" w:sz="0" w:space="0" w:color="auto"/>
        <w:right w:val="none" w:sz="0" w:space="0" w:color="auto"/>
      </w:divBdr>
    </w:div>
    <w:div w:id="81614073">
      <w:bodyDiv w:val="1"/>
      <w:marLeft w:val="0"/>
      <w:marRight w:val="0"/>
      <w:marTop w:val="0"/>
      <w:marBottom w:val="0"/>
      <w:divBdr>
        <w:top w:val="none" w:sz="0" w:space="0" w:color="auto"/>
        <w:left w:val="none" w:sz="0" w:space="0" w:color="auto"/>
        <w:bottom w:val="none" w:sz="0" w:space="0" w:color="auto"/>
        <w:right w:val="none" w:sz="0" w:space="0" w:color="auto"/>
      </w:divBdr>
    </w:div>
    <w:div w:id="116681456">
      <w:bodyDiv w:val="1"/>
      <w:marLeft w:val="0"/>
      <w:marRight w:val="0"/>
      <w:marTop w:val="0"/>
      <w:marBottom w:val="0"/>
      <w:divBdr>
        <w:top w:val="none" w:sz="0" w:space="0" w:color="auto"/>
        <w:left w:val="none" w:sz="0" w:space="0" w:color="auto"/>
        <w:bottom w:val="none" w:sz="0" w:space="0" w:color="auto"/>
        <w:right w:val="none" w:sz="0" w:space="0" w:color="auto"/>
      </w:divBdr>
      <w:divsChild>
        <w:div w:id="505707756">
          <w:marLeft w:val="0"/>
          <w:marRight w:val="0"/>
          <w:marTop w:val="0"/>
          <w:marBottom w:val="0"/>
          <w:divBdr>
            <w:top w:val="none" w:sz="0" w:space="0" w:color="auto"/>
            <w:left w:val="none" w:sz="0" w:space="0" w:color="auto"/>
            <w:bottom w:val="none" w:sz="0" w:space="0" w:color="auto"/>
            <w:right w:val="none" w:sz="0" w:space="0" w:color="auto"/>
          </w:divBdr>
          <w:divsChild>
            <w:div w:id="1300695041">
              <w:marLeft w:val="0"/>
              <w:marRight w:val="0"/>
              <w:marTop w:val="0"/>
              <w:marBottom w:val="0"/>
              <w:divBdr>
                <w:top w:val="none" w:sz="0" w:space="0" w:color="auto"/>
                <w:left w:val="none" w:sz="0" w:space="0" w:color="auto"/>
                <w:bottom w:val="none" w:sz="0" w:space="0" w:color="auto"/>
                <w:right w:val="none" w:sz="0" w:space="0" w:color="auto"/>
              </w:divBdr>
              <w:divsChild>
                <w:div w:id="1559130592">
                  <w:marLeft w:val="0"/>
                  <w:marRight w:val="0"/>
                  <w:marTop w:val="0"/>
                  <w:marBottom w:val="0"/>
                  <w:divBdr>
                    <w:top w:val="none" w:sz="0" w:space="0" w:color="EAEAEA"/>
                    <w:left w:val="none" w:sz="0" w:space="0" w:color="EAEAEA"/>
                    <w:bottom w:val="single" w:sz="6" w:space="23" w:color="EAEAEA"/>
                    <w:right w:val="none" w:sz="0" w:space="0" w:color="EAEAEA"/>
                  </w:divBdr>
                  <w:divsChild>
                    <w:div w:id="1777556128">
                      <w:marLeft w:val="0"/>
                      <w:marRight w:val="0"/>
                      <w:marTop w:val="0"/>
                      <w:marBottom w:val="0"/>
                      <w:divBdr>
                        <w:top w:val="none" w:sz="0" w:space="0" w:color="auto"/>
                        <w:left w:val="none" w:sz="0" w:space="0" w:color="auto"/>
                        <w:bottom w:val="none" w:sz="0" w:space="0" w:color="auto"/>
                        <w:right w:val="none" w:sz="0" w:space="0" w:color="auto"/>
                      </w:divBdr>
                      <w:divsChild>
                        <w:div w:id="89787802">
                          <w:marLeft w:val="0"/>
                          <w:marRight w:val="0"/>
                          <w:marTop w:val="0"/>
                          <w:marBottom w:val="0"/>
                          <w:divBdr>
                            <w:top w:val="none" w:sz="0" w:space="0" w:color="auto"/>
                            <w:left w:val="none" w:sz="0" w:space="0" w:color="auto"/>
                            <w:bottom w:val="none" w:sz="0" w:space="0" w:color="auto"/>
                            <w:right w:val="none" w:sz="0" w:space="0" w:color="auto"/>
                          </w:divBdr>
                          <w:divsChild>
                            <w:div w:id="1370959345">
                              <w:marLeft w:val="0"/>
                              <w:marRight w:val="0"/>
                              <w:marTop w:val="0"/>
                              <w:marBottom w:val="0"/>
                              <w:divBdr>
                                <w:top w:val="none" w:sz="0" w:space="0" w:color="auto"/>
                                <w:left w:val="none" w:sz="0" w:space="0" w:color="auto"/>
                                <w:bottom w:val="none" w:sz="0" w:space="0" w:color="auto"/>
                                <w:right w:val="none" w:sz="0" w:space="0" w:color="auto"/>
                              </w:divBdr>
                              <w:divsChild>
                                <w:div w:id="139730428">
                                  <w:marLeft w:val="0"/>
                                  <w:marRight w:val="0"/>
                                  <w:marTop w:val="0"/>
                                  <w:marBottom w:val="0"/>
                                  <w:divBdr>
                                    <w:top w:val="none" w:sz="0" w:space="0" w:color="auto"/>
                                    <w:left w:val="none" w:sz="0" w:space="0" w:color="auto"/>
                                    <w:bottom w:val="none" w:sz="0" w:space="0" w:color="auto"/>
                                    <w:right w:val="none" w:sz="0" w:space="0" w:color="auto"/>
                                  </w:divBdr>
                                  <w:divsChild>
                                    <w:div w:id="1680886022">
                                      <w:marLeft w:val="0"/>
                                      <w:marRight w:val="0"/>
                                      <w:marTop w:val="0"/>
                                      <w:marBottom w:val="0"/>
                                      <w:divBdr>
                                        <w:top w:val="none" w:sz="0" w:space="0" w:color="auto"/>
                                        <w:left w:val="none" w:sz="0" w:space="0" w:color="auto"/>
                                        <w:bottom w:val="none" w:sz="0" w:space="0" w:color="auto"/>
                                        <w:right w:val="none" w:sz="0" w:space="0" w:color="auto"/>
                                      </w:divBdr>
                                      <w:divsChild>
                                        <w:div w:id="452484041">
                                          <w:marLeft w:val="0"/>
                                          <w:marRight w:val="0"/>
                                          <w:marTop w:val="0"/>
                                          <w:marBottom w:val="0"/>
                                          <w:divBdr>
                                            <w:top w:val="none" w:sz="0" w:space="0" w:color="auto"/>
                                            <w:left w:val="none" w:sz="0" w:space="0" w:color="auto"/>
                                            <w:bottom w:val="none" w:sz="0" w:space="0" w:color="auto"/>
                                            <w:right w:val="none" w:sz="0" w:space="0" w:color="auto"/>
                                          </w:divBdr>
                                          <w:divsChild>
                                            <w:div w:id="1707481350">
                                              <w:marLeft w:val="0"/>
                                              <w:marRight w:val="0"/>
                                              <w:marTop w:val="0"/>
                                              <w:marBottom w:val="0"/>
                                              <w:divBdr>
                                                <w:top w:val="none" w:sz="0" w:space="0" w:color="auto"/>
                                                <w:left w:val="none" w:sz="0" w:space="0" w:color="auto"/>
                                                <w:bottom w:val="none" w:sz="0" w:space="0" w:color="auto"/>
                                                <w:right w:val="none" w:sz="0" w:space="0" w:color="auto"/>
                                              </w:divBdr>
                                              <w:divsChild>
                                                <w:div w:id="909776743">
                                                  <w:marLeft w:val="0"/>
                                                  <w:marRight w:val="0"/>
                                                  <w:marTop w:val="0"/>
                                                  <w:marBottom w:val="0"/>
                                                  <w:divBdr>
                                                    <w:top w:val="none" w:sz="0" w:space="0" w:color="auto"/>
                                                    <w:left w:val="none" w:sz="0" w:space="0" w:color="auto"/>
                                                    <w:bottom w:val="none" w:sz="0" w:space="0" w:color="auto"/>
                                                    <w:right w:val="none" w:sz="0" w:space="0" w:color="auto"/>
                                                  </w:divBdr>
                                                  <w:divsChild>
                                                    <w:div w:id="1664314914">
                                                      <w:marLeft w:val="0"/>
                                                      <w:marRight w:val="0"/>
                                                      <w:marTop w:val="0"/>
                                                      <w:marBottom w:val="0"/>
                                                      <w:divBdr>
                                                        <w:top w:val="none" w:sz="0" w:space="0" w:color="auto"/>
                                                        <w:left w:val="none" w:sz="0" w:space="0" w:color="auto"/>
                                                        <w:bottom w:val="none" w:sz="0" w:space="0" w:color="auto"/>
                                                        <w:right w:val="none" w:sz="0" w:space="0" w:color="auto"/>
                                                      </w:divBdr>
                                                      <w:divsChild>
                                                        <w:div w:id="556742149">
                                                          <w:marLeft w:val="0"/>
                                                          <w:marRight w:val="0"/>
                                                          <w:marTop w:val="0"/>
                                                          <w:marBottom w:val="0"/>
                                                          <w:divBdr>
                                                            <w:top w:val="none" w:sz="0" w:space="0" w:color="auto"/>
                                                            <w:left w:val="none" w:sz="0" w:space="0" w:color="auto"/>
                                                            <w:bottom w:val="none" w:sz="0" w:space="0" w:color="auto"/>
                                                            <w:right w:val="none" w:sz="0" w:space="0" w:color="auto"/>
                                                          </w:divBdr>
                                                          <w:divsChild>
                                                            <w:div w:id="210961462">
                                                              <w:marLeft w:val="0"/>
                                                              <w:marRight w:val="0"/>
                                                              <w:marTop w:val="0"/>
                                                              <w:marBottom w:val="0"/>
                                                              <w:divBdr>
                                                                <w:top w:val="none" w:sz="0" w:space="0" w:color="auto"/>
                                                                <w:left w:val="none" w:sz="0" w:space="0" w:color="auto"/>
                                                                <w:bottom w:val="none" w:sz="0" w:space="0" w:color="auto"/>
                                                                <w:right w:val="none" w:sz="0" w:space="0" w:color="auto"/>
                                                              </w:divBdr>
                                                              <w:divsChild>
                                                                <w:div w:id="1584682963">
                                                                  <w:marLeft w:val="0"/>
                                                                  <w:marRight w:val="0"/>
                                                                  <w:marTop w:val="0"/>
                                                                  <w:marBottom w:val="0"/>
                                                                  <w:divBdr>
                                                                    <w:top w:val="none" w:sz="0" w:space="0" w:color="auto"/>
                                                                    <w:left w:val="none" w:sz="0" w:space="0" w:color="auto"/>
                                                                    <w:bottom w:val="none" w:sz="0" w:space="0" w:color="auto"/>
                                                                    <w:right w:val="none" w:sz="0" w:space="0" w:color="auto"/>
                                                                  </w:divBdr>
                                                                  <w:divsChild>
                                                                    <w:div w:id="1546480166">
                                                                      <w:marLeft w:val="0"/>
                                                                      <w:marRight w:val="0"/>
                                                                      <w:marTop w:val="0"/>
                                                                      <w:marBottom w:val="0"/>
                                                                      <w:divBdr>
                                                                        <w:top w:val="none" w:sz="0" w:space="0" w:color="auto"/>
                                                                        <w:left w:val="none" w:sz="0" w:space="0" w:color="auto"/>
                                                                        <w:bottom w:val="none" w:sz="0" w:space="0" w:color="auto"/>
                                                                        <w:right w:val="none" w:sz="0" w:space="0" w:color="auto"/>
                                                                      </w:divBdr>
                                                                    </w:div>
                                                                  </w:divsChild>
                                                                </w:div>
                                                                <w:div w:id="608005746">
                                                                  <w:marLeft w:val="0"/>
                                                                  <w:marRight w:val="0"/>
                                                                  <w:marTop w:val="0"/>
                                                                  <w:marBottom w:val="0"/>
                                                                  <w:divBdr>
                                                                    <w:top w:val="none" w:sz="0" w:space="0" w:color="auto"/>
                                                                    <w:left w:val="none" w:sz="0" w:space="0" w:color="auto"/>
                                                                    <w:bottom w:val="none" w:sz="0" w:space="0" w:color="auto"/>
                                                                    <w:right w:val="none" w:sz="0" w:space="0" w:color="auto"/>
                                                                  </w:divBdr>
                                                                  <w:divsChild>
                                                                    <w:div w:id="1482573423">
                                                                      <w:marLeft w:val="0"/>
                                                                      <w:marRight w:val="0"/>
                                                                      <w:marTop w:val="0"/>
                                                                      <w:marBottom w:val="0"/>
                                                                      <w:divBdr>
                                                                        <w:top w:val="none" w:sz="0" w:space="0" w:color="auto"/>
                                                                        <w:left w:val="none" w:sz="0" w:space="0" w:color="auto"/>
                                                                        <w:bottom w:val="none" w:sz="0" w:space="0" w:color="auto"/>
                                                                        <w:right w:val="none" w:sz="0" w:space="0" w:color="auto"/>
                                                                      </w:divBdr>
                                                                    </w:div>
                                                                  </w:divsChild>
                                                                </w:div>
                                                                <w:div w:id="1286546421">
                                                                  <w:marLeft w:val="0"/>
                                                                  <w:marRight w:val="0"/>
                                                                  <w:marTop w:val="0"/>
                                                                  <w:marBottom w:val="0"/>
                                                                  <w:divBdr>
                                                                    <w:top w:val="none" w:sz="0" w:space="0" w:color="auto"/>
                                                                    <w:left w:val="none" w:sz="0" w:space="0" w:color="auto"/>
                                                                    <w:bottom w:val="none" w:sz="0" w:space="0" w:color="auto"/>
                                                                    <w:right w:val="none" w:sz="0" w:space="0" w:color="auto"/>
                                                                  </w:divBdr>
                                                                  <w:divsChild>
                                                                    <w:div w:id="66528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878207">
      <w:bodyDiv w:val="1"/>
      <w:marLeft w:val="0"/>
      <w:marRight w:val="0"/>
      <w:marTop w:val="0"/>
      <w:marBottom w:val="0"/>
      <w:divBdr>
        <w:top w:val="none" w:sz="0" w:space="0" w:color="auto"/>
        <w:left w:val="none" w:sz="0" w:space="0" w:color="auto"/>
        <w:bottom w:val="none" w:sz="0" w:space="0" w:color="auto"/>
        <w:right w:val="none" w:sz="0" w:space="0" w:color="auto"/>
      </w:divBdr>
      <w:divsChild>
        <w:div w:id="1779761264">
          <w:marLeft w:val="0"/>
          <w:marRight w:val="0"/>
          <w:marTop w:val="0"/>
          <w:marBottom w:val="0"/>
          <w:divBdr>
            <w:top w:val="none" w:sz="0" w:space="0" w:color="auto"/>
            <w:left w:val="none" w:sz="0" w:space="0" w:color="auto"/>
            <w:bottom w:val="none" w:sz="0" w:space="0" w:color="auto"/>
            <w:right w:val="none" w:sz="0" w:space="0" w:color="auto"/>
          </w:divBdr>
        </w:div>
        <w:div w:id="1433283980">
          <w:marLeft w:val="0"/>
          <w:marRight w:val="0"/>
          <w:marTop w:val="0"/>
          <w:marBottom w:val="0"/>
          <w:divBdr>
            <w:top w:val="none" w:sz="0" w:space="0" w:color="auto"/>
            <w:left w:val="none" w:sz="0" w:space="0" w:color="auto"/>
            <w:bottom w:val="none" w:sz="0" w:space="0" w:color="auto"/>
            <w:right w:val="none" w:sz="0" w:space="0" w:color="auto"/>
          </w:divBdr>
        </w:div>
        <w:div w:id="1716002691">
          <w:marLeft w:val="0"/>
          <w:marRight w:val="0"/>
          <w:marTop w:val="0"/>
          <w:marBottom w:val="0"/>
          <w:divBdr>
            <w:top w:val="none" w:sz="0" w:space="0" w:color="auto"/>
            <w:left w:val="none" w:sz="0" w:space="0" w:color="auto"/>
            <w:bottom w:val="none" w:sz="0" w:space="0" w:color="auto"/>
            <w:right w:val="none" w:sz="0" w:space="0" w:color="auto"/>
          </w:divBdr>
        </w:div>
        <w:div w:id="134379018">
          <w:marLeft w:val="0"/>
          <w:marRight w:val="0"/>
          <w:marTop w:val="0"/>
          <w:marBottom w:val="0"/>
          <w:divBdr>
            <w:top w:val="none" w:sz="0" w:space="0" w:color="auto"/>
            <w:left w:val="none" w:sz="0" w:space="0" w:color="auto"/>
            <w:bottom w:val="none" w:sz="0" w:space="0" w:color="auto"/>
            <w:right w:val="none" w:sz="0" w:space="0" w:color="auto"/>
          </w:divBdr>
        </w:div>
        <w:div w:id="156846372">
          <w:marLeft w:val="0"/>
          <w:marRight w:val="0"/>
          <w:marTop w:val="0"/>
          <w:marBottom w:val="0"/>
          <w:divBdr>
            <w:top w:val="none" w:sz="0" w:space="0" w:color="auto"/>
            <w:left w:val="none" w:sz="0" w:space="0" w:color="auto"/>
            <w:bottom w:val="none" w:sz="0" w:space="0" w:color="auto"/>
            <w:right w:val="none" w:sz="0" w:space="0" w:color="auto"/>
          </w:divBdr>
        </w:div>
      </w:divsChild>
    </w:div>
    <w:div w:id="331373644">
      <w:bodyDiv w:val="1"/>
      <w:marLeft w:val="0"/>
      <w:marRight w:val="0"/>
      <w:marTop w:val="0"/>
      <w:marBottom w:val="0"/>
      <w:divBdr>
        <w:top w:val="none" w:sz="0" w:space="0" w:color="auto"/>
        <w:left w:val="none" w:sz="0" w:space="0" w:color="auto"/>
        <w:bottom w:val="none" w:sz="0" w:space="0" w:color="auto"/>
        <w:right w:val="none" w:sz="0" w:space="0" w:color="auto"/>
      </w:divBdr>
    </w:div>
    <w:div w:id="735588823">
      <w:bodyDiv w:val="1"/>
      <w:marLeft w:val="0"/>
      <w:marRight w:val="0"/>
      <w:marTop w:val="0"/>
      <w:marBottom w:val="0"/>
      <w:divBdr>
        <w:top w:val="none" w:sz="0" w:space="0" w:color="auto"/>
        <w:left w:val="none" w:sz="0" w:space="0" w:color="auto"/>
        <w:bottom w:val="none" w:sz="0" w:space="0" w:color="auto"/>
        <w:right w:val="none" w:sz="0" w:space="0" w:color="auto"/>
      </w:divBdr>
    </w:div>
    <w:div w:id="826048216">
      <w:bodyDiv w:val="1"/>
      <w:marLeft w:val="0"/>
      <w:marRight w:val="0"/>
      <w:marTop w:val="0"/>
      <w:marBottom w:val="0"/>
      <w:divBdr>
        <w:top w:val="none" w:sz="0" w:space="0" w:color="auto"/>
        <w:left w:val="none" w:sz="0" w:space="0" w:color="auto"/>
        <w:bottom w:val="none" w:sz="0" w:space="0" w:color="auto"/>
        <w:right w:val="none" w:sz="0" w:space="0" w:color="auto"/>
      </w:divBdr>
    </w:div>
    <w:div w:id="940841090">
      <w:bodyDiv w:val="1"/>
      <w:marLeft w:val="0"/>
      <w:marRight w:val="0"/>
      <w:marTop w:val="0"/>
      <w:marBottom w:val="0"/>
      <w:divBdr>
        <w:top w:val="none" w:sz="0" w:space="0" w:color="auto"/>
        <w:left w:val="none" w:sz="0" w:space="0" w:color="auto"/>
        <w:bottom w:val="none" w:sz="0" w:space="0" w:color="auto"/>
        <w:right w:val="none" w:sz="0" w:space="0" w:color="auto"/>
      </w:divBdr>
    </w:div>
    <w:div w:id="1054892528">
      <w:bodyDiv w:val="1"/>
      <w:marLeft w:val="0"/>
      <w:marRight w:val="0"/>
      <w:marTop w:val="0"/>
      <w:marBottom w:val="0"/>
      <w:divBdr>
        <w:top w:val="none" w:sz="0" w:space="0" w:color="auto"/>
        <w:left w:val="none" w:sz="0" w:space="0" w:color="auto"/>
        <w:bottom w:val="none" w:sz="0" w:space="0" w:color="auto"/>
        <w:right w:val="none" w:sz="0" w:space="0" w:color="auto"/>
      </w:divBdr>
    </w:div>
    <w:div w:id="1096098604">
      <w:bodyDiv w:val="1"/>
      <w:marLeft w:val="0"/>
      <w:marRight w:val="0"/>
      <w:marTop w:val="0"/>
      <w:marBottom w:val="0"/>
      <w:divBdr>
        <w:top w:val="none" w:sz="0" w:space="0" w:color="auto"/>
        <w:left w:val="none" w:sz="0" w:space="0" w:color="auto"/>
        <w:bottom w:val="none" w:sz="0" w:space="0" w:color="auto"/>
        <w:right w:val="none" w:sz="0" w:space="0" w:color="auto"/>
      </w:divBdr>
    </w:div>
    <w:div w:id="1259826889">
      <w:bodyDiv w:val="1"/>
      <w:marLeft w:val="0"/>
      <w:marRight w:val="0"/>
      <w:marTop w:val="0"/>
      <w:marBottom w:val="0"/>
      <w:divBdr>
        <w:top w:val="none" w:sz="0" w:space="0" w:color="auto"/>
        <w:left w:val="none" w:sz="0" w:space="0" w:color="auto"/>
        <w:bottom w:val="none" w:sz="0" w:space="0" w:color="auto"/>
        <w:right w:val="none" w:sz="0" w:space="0" w:color="auto"/>
      </w:divBdr>
    </w:div>
    <w:div w:id="1288661090">
      <w:bodyDiv w:val="1"/>
      <w:marLeft w:val="0"/>
      <w:marRight w:val="0"/>
      <w:marTop w:val="0"/>
      <w:marBottom w:val="0"/>
      <w:divBdr>
        <w:top w:val="none" w:sz="0" w:space="0" w:color="auto"/>
        <w:left w:val="none" w:sz="0" w:space="0" w:color="auto"/>
        <w:bottom w:val="none" w:sz="0" w:space="0" w:color="auto"/>
        <w:right w:val="none" w:sz="0" w:space="0" w:color="auto"/>
      </w:divBdr>
    </w:div>
    <w:div w:id="1485470461">
      <w:bodyDiv w:val="1"/>
      <w:marLeft w:val="0"/>
      <w:marRight w:val="0"/>
      <w:marTop w:val="0"/>
      <w:marBottom w:val="0"/>
      <w:divBdr>
        <w:top w:val="none" w:sz="0" w:space="0" w:color="auto"/>
        <w:left w:val="none" w:sz="0" w:space="0" w:color="auto"/>
        <w:bottom w:val="none" w:sz="0" w:space="0" w:color="auto"/>
        <w:right w:val="none" w:sz="0" w:space="0" w:color="auto"/>
      </w:divBdr>
      <w:divsChild>
        <w:div w:id="1117407948">
          <w:marLeft w:val="0"/>
          <w:marRight w:val="0"/>
          <w:marTop w:val="0"/>
          <w:marBottom w:val="0"/>
          <w:divBdr>
            <w:top w:val="none" w:sz="0" w:space="0" w:color="auto"/>
            <w:left w:val="none" w:sz="0" w:space="0" w:color="auto"/>
            <w:bottom w:val="none" w:sz="0" w:space="0" w:color="auto"/>
            <w:right w:val="none" w:sz="0" w:space="0" w:color="auto"/>
          </w:divBdr>
          <w:divsChild>
            <w:div w:id="2078166647">
              <w:marLeft w:val="0"/>
              <w:marRight w:val="0"/>
              <w:marTop w:val="0"/>
              <w:marBottom w:val="0"/>
              <w:divBdr>
                <w:top w:val="none" w:sz="0" w:space="0" w:color="auto"/>
                <w:left w:val="none" w:sz="0" w:space="0" w:color="auto"/>
                <w:bottom w:val="none" w:sz="0" w:space="0" w:color="auto"/>
                <w:right w:val="none" w:sz="0" w:space="0" w:color="auto"/>
              </w:divBdr>
              <w:divsChild>
                <w:div w:id="269046646">
                  <w:marLeft w:val="0"/>
                  <w:marRight w:val="0"/>
                  <w:marTop w:val="0"/>
                  <w:marBottom w:val="0"/>
                  <w:divBdr>
                    <w:top w:val="none" w:sz="0" w:space="0" w:color="EAEAEA"/>
                    <w:left w:val="none" w:sz="0" w:space="0" w:color="EAEAEA"/>
                    <w:bottom w:val="single" w:sz="6" w:space="23" w:color="EAEAEA"/>
                    <w:right w:val="none" w:sz="0" w:space="0" w:color="EAEAEA"/>
                  </w:divBdr>
                  <w:divsChild>
                    <w:div w:id="1038428290">
                      <w:marLeft w:val="0"/>
                      <w:marRight w:val="0"/>
                      <w:marTop w:val="0"/>
                      <w:marBottom w:val="0"/>
                      <w:divBdr>
                        <w:top w:val="none" w:sz="0" w:space="0" w:color="auto"/>
                        <w:left w:val="none" w:sz="0" w:space="0" w:color="auto"/>
                        <w:bottom w:val="none" w:sz="0" w:space="0" w:color="auto"/>
                        <w:right w:val="none" w:sz="0" w:space="0" w:color="auto"/>
                      </w:divBdr>
                      <w:divsChild>
                        <w:div w:id="71590650">
                          <w:marLeft w:val="0"/>
                          <w:marRight w:val="0"/>
                          <w:marTop w:val="0"/>
                          <w:marBottom w:val="0"/>
                          <w:divBdr>
                            <w:top w:val="none" w:sz="0" w:space="0" w:color="auto"/>
                            <w:left w:val="none" w:sz="0" w:space="0" w:color="auto"/>
                            <w:bottom w:val="none" w:sz="0" w:space="0" w:color="auto"/>
                            <w:right w:val="none" w:sz="0" w:space="0" w:color="auto"/>
                          </w:divBdr>
                          <w:divsChild>
                            <w:div w:id="1744526489">
                              <w:marLeft w:val="0"/>
                              <w:marRight w:val="0"/>
                              <w:marTop w:val="0"/>
                              <w:marBottom w:val="0"/>
                              <w:divBdr>
                                <w:top w:val="none" w:sz="0" w:space="0" w:color="auto"/>
                                <w:left w:val="none" w:sz="0" w:space="0" w:color="auto"/>
                                <w:bottom w:val="none" w:sz="0" w:space="0" w:color="auto"/>
                                <w:right w:val="none" w:sz="0" w:space="0" w:color="auto"/>
                              </w:divBdr>
                              <w:divsChild>
                                <w:div w:id="1551376098">
                                  <w:marLeft w:val="0"/>
                                  <w:marRight w:val="0"/>
                                  <w:marTop w:val="0"/>
                                  <w:marBottom w:val="0"/>
                                  <w:divBdr>
                                    <w:top w:val="none" w:sz="0" w:space="0" w:color="auto"/>
                                    <w:left w:val="none" w:sz="0" w:space="0" w:color="auto"/>
                                    <w:bottom w:val="none" w:sz="0" w:space="0" w:color="auto"/>
                                    <w:right w:val="none" w:sz="0" w:space="0" w:color="auto"/>
                                  </w:divBdr>
                                  <w:divsChild>
                                    <w:div w:id="480080676">
                                      <w:marLeft w:val="0"/>
                                      <w:marRight w:val="0"/>
                                      <w:marTop w:val="0"/>
                                      <w:marBottom w:val="0"/>
                                      <w:divBdr>
                                        <w:top w:val="none" w:sz="0" w:space="0" w:color="auto"/>
                                        <w:left w:val="none" w:sz="0" w:space="0" w:color="auto"/>
                                        <w:bottom w:val="none" w:sz="0" w:space="0" w:color="auto"/>
                                        <w:right w:val="none" w:sz="0" w:space="0" w:color="auto"/>
                                      </w:divBdr>
                                      <w:divsChild>
                                        <w:div w:id="1548301613">
                                          <w:marLeft w:val="0"/>
                                          <w:marRight w:val="0"/>
                                          <w:marTop w:val="0"/>
                                          <w:marBottom w:val="0"/>
                                          <w:divBdr>
                                            <w:top w:val="none" w:sz="0" w:space="0" w:color="auto"/>
                                            <w:left w:val="none" w:sz="0" w:space="0" w:color="auto"/>
                                            <w:bottom w:val="none" w:sz="0" w:space="0" w:color="auto"/>
                                            <w:right w:val="none" w:sz="0" w:space="0" w:color="auto"/>
                                          </w:divBdr>
                                          <w:divsChild>
                                            <w:div w:id="1506624469">
                                              <w:marLeft w:val="0"/>
                                              <w:marRight w:val="0"/>
                                              <w:marTop w:val="0"/>
                                              <w:marBottom w:val="0"/>
                                              <w:divBdr>
                                                <w:top w:val="none" w:sz="0" w:space="0" w:color="auto"/>
                                                <w:left w:val="none" w:sz="0" w:space="0" w:color="auto"/>
                                                <w:bottom w:val="none" w:sz="0" w:space="0" w:color="auto"/>
                                                <w:right w:val="none" w:sz="0" w:space="0" w:color="auto"/>
                                              </w:divBdr>
                                              <w:divsChild>
                                                <w:div w:id="350686855">
                                                  <w:marLeft w:val="0"/>
                                                  <w:marRight w:val="0"/>
                                                  <w:marTop w:val="0"/>
                                                  <w:marBottom w:val="0"/>
                                                  <w:divBdr>
                                                    <w:top w:val="none" w:sz="0" w:space="0" w:color="auto"/>
                                                    <w:left w:val="none" w:sz="0" w:space="0" w:color="auto"/>
                                                    <w:bottom w:val="none" w:sz="0" w:space="0" w:color="auto"/>
                                                    <w:right w:val="none" w:sz="0" w:space="0" w:color="auto"/>
                                                  </w:divBdr>
                                                  <w:divsChild>
                                                    <w:div w:id="1091194579">
                                                      <w:marLeft w:val="0"/>
                                                      <w:marRight w:val="0"/>
                                                      <w:marTop w:val="0"/>
                                                      <w:marBottom w:val="0"/>
                                                      <w:divBdr>
                                                        <w:top w:val="none" w:sz="0" w:space="0" w:color="auto"/>
                                                        <w:left w:val="none" w:sz="0" w:space="0" w:color="auto"/>
                                                        <w:bottom w:val="none" w:sz="0" w:space="0" w:color="auto"/>
                                                        <w:right w:val="none" w:sz="0" w:space="0" w:color="auto"/>
                                                      </w:divBdr>
                                                      <w:divsChild>
                                                        <w:div w:id="1597906838">
                                                          <w:marLeft w:val="0"/>
                                                          <w:marRight w:val="0"/>
                                                          <w:marTop w:val="0"/>
                                                          <w:marBottom w:val="0"/>
                                                          <w:divBdr>
                                                            <w:top w:val="none" w:sz="0" w:space="0" w:color="auto"/>
                                                            <w:left w:val="none" w:sz="0" w:space="0" w:color="auto"/>
                                                            <w:bottom w:val="none" w:sz="0" w:space="0" w:color="auto"/>
                                                            <w:right w:val="none" w:sz="0" w:space="0" w:color="auto"/>
                                                          </w:divBdr>
                                                          <w:divsChild>
                                                            <w:div w:id="728649506">
                                                              <w:marLeft w:val="0"/>
                                                              <w:marRight w:val="0"/>
                                                              <w:marTop w:val="0"/>
                                                              <w:marBottom w:val="0"/>
                                                              <w:divBdr>
                                                                <w:top w:val="none" w:sz="0" w:space="0" w:color="auto"/>
                                                                <w:left w:val="none" w:sz="0" w:space="0" w:color="auto"/>
                                                                <w:bottom w:val="none" w:sz="0" w:space="0" w:color="auto"/>
                                                                <w:right w:val="none" w:sz="0" w:space="0" w:color="auto"/>
                                                              </w:divBdr>
                                                              <w:divsChild>
                                                                <w:div w:id="1129014951">
                                                                  <w:marLeft w:val="0"/>
                                                                  <w:marRight w:val="0"/>
                                                                  <w:marTop w:val="0"/>
                                                                  <w:marBottom w:val="0"/>
                                                                  <w:divBdr>
                                                                    <w:top w:val="none" w:sz="0" w:space="0" w:color="auto"/>
                                                                    <w:left w:val="none" w:sz="0" w:space="0" w:color="auto"/>
                                                                    <w:bottom w:val="none" w:sz="0" w:space="0" w:color="auto"/>
                                                                    <w:right w:val="none" w:sz="0" w:space="0" w:color="auto"/>
                                                                  </w:divBdr>
                                                                  <w:divsChild>
                                                                    <w:div w:id="546111927">
                                                                      <w:marLeft w:val="0"/>
                                                                      <w:marRight w:val="0"/>
                                                                      <w:marTop w:val="0"/>
                                                                      <w:marBottom w:val="0"/>
                                                                      <w:divBdr>
                                                                        <w:top w:val="none" w:sz="0" w:space="0" w:color="auto"/>
                                                                        <w:left w:val="none" w:sz="0" w:space="0" w:color="auto"/>
                                                                        <w:bottom w:val="none" w:sz="0" w:space="0" w:color="auto"/>
                                                                        <w:right w:val="none" w:sz="0" w:space="0" w:color="auto"/>
                                                                      </w:divBdr>
                                                                    </w:div>
                                                                  </w:divsChild>
                                                                </w:div>
                                                                <w:div w:id="1316839320">
                                                                  <w:marLeft w:val="0"/>
                                                                  <w:marRight w:val="0"/>
                                                                  <w:marTop w:val="0"/>
                                                                  <w:marBottom w:val="0"/>
                                                                  <w:divBdr>
                                                                    <w:top w:val="none" w:sz="0" w:space="0" w:color="auto"/>
                                                                    <w:left w:val="none" w:sz="0" w:space="0" w:color="auto"/>
                                                                    <w:bottom w:val="none" w:sz="0" w:space="0" w:color="auto"/>
                                                                    <w:right w:val="none" w:sz="0" w:space="0" w:color="auto"/>
                                                                  </w:divBdr>
                                                                  <w:divsChild>
                                                                    <w:div w:id="955987180">
                                                                      <w:marLeft w:val="0"/>
                                                                      <w:marRight w:val="0"/>
                                                                      <w:marTop w:val="0"/>
                                                                      <w:marBottom w:val="0"/>
                                                                      <w:divBdr>
                                                                        <w:top w:val="none" w:sz="0" w:space="0" w:color="auto"/>
                                                                        <w:left w:val="none" w:sz="0" w:space="0" w:color="auto"/>
                                                                        <w:bottom w:val="none" w:sz="0" w:space="0" w:color="auto"/>
                                                                        <w:right w:val="none" w:sz="0" w:space="0" w:color="auto"/>
                                                                      </w:divBdr>
                                                                    </w:div>
                                                                  </w:divsChild>
                                                                </w:div>
                                                                <w:div w:id="540288647">
                                                                  <w:marLeft w:val="0"/>
                                                                  <w:marRight w:val="0"/>
                                                                  <w:marTop w:val="0"/>
                                                                  <w:marBottom w:val="0"/>
                                                                  <w:divBdr>
                                                                    <w:top w:val="none" w:sz="0" w:space="0" w:color="auto"/>
                                                                    <w:left w:val="none" w:sz="0" w:space="0" w:color="auto"/>
                                                                    <w:bottom w:val="none" w:sz="0" w:space="0" w:color="auto"/>
                                                                    <w:right w:val="none" w:sz="0" w:space="0" w:color="auto"/>
                                                                  </w:divBdr>
                                                                  <w:divsChild>
                                                                    <w:div w:id="183102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03204343">
      <w:bodyDiv w:val="1"/>
      <w:marLeft w:val="0"/>
      <w:marRight w:val="0"/>
      <w:marTop w:val="0"/>
      <w:marBottom w:val="0"/>
      <w:divBdr>
        <w:top w:val="none" w:sz="0" w:space="0" w:color="auto"/>
        <w:left w:val="none" w:sz="0" w:space="0" w:color="auto"/>
        <w:bottom w:val="none" w:sz="0" w:space="0" w:color="auto"/>
        <w:right w:val="none" w:sz="0" w:space="0" w:color="auto"/>
      </w:divBdr>
    </w:div>
    <w:div w:id="1568805715">
      <w:bodyDiv w:val="1"/>
      <w:marLeft w:val="0"/>
      <w:marRight w:val="0"/>
      <w:marTop w:val="0"/>
      <w:marBottom w:val="0"/>
      <w:divBdr>
        <w:top w:val="none" w:sz="0" w:space="0" w:color="auto"/>
        <w:left w:val="none" w:sz="0" w:space="0" w:color="auto"/>
        <w:bottom w:val="none" w:sz="0" w:space="0" w:color="auto"/>
        <w:right w:val="none" w:sz="0" w:space="0" w:color="auto"/>
      </w:divBdr>
    </w:div>
    <w:div w:id="1569338124">
      <w:bodyDiv w:val="1"/>
      <w:marLeft w:val="0"/>
      <w:marRight w:val="0"/>
      <w:marTop w:val="0"/>
      <w:marBottom w:val="0"/>
      <w:divBdr>
        <w:top w:val="none" w:sz="0" w:space="0" w:color="auto"/>
        <w:left w:val="none" w:sz="0" w:space="0" w:color="auto"/>
        <w:bottom w:val="none" w:sz="0" w:space="0" w:color="auto"/>
        <w:right w:val="none" w:sz="0" w:space="0" w:color="auto"/>
      </w:divBdr>
      <w:divsChild>
        <w:div w:id="744110153">
          <w:marLeft w:val="0"/>
          <w:marRight w:val="0"/>
          <w:marTop w:val="0"/>
          <w:marBottom w:val="0"/>
          <w:divBdr>
            <w:top w:val="none" w:sz="0" w:space="0" w:color="auto"/>
            <w:left w:val="none" w:sz="0" w:space="0" w:color="auto"/>
            <w:bottom w:val="none" w:sz="0" w:space="0" w:color="auto"/>
            <w:right w:val="none" w:sz="0" w:space="0" w:color="auto"/>
          </w:divBdr>
          <w:divsChild>
            <w:div w:id="257713110">
              <w:marLeft w:val="0"/>
              <w:marRight w:val="0"/>
              <w:marTop w:val="0"/>
              <w:marBottom w:val="0"/>
              <w:divBdr>
                <w:top w:val="none" w:sz="0" w:space="0" w:color="auto"/>
                <w:left w:val="none" w:sz="0" w:space="0" w:color="auto"/>
                <w:bottom w:val="none" w:sz="0" w:space="0" w:color="auto"/>
                <w:right w:val="none" w:sz="0" w:space="0" w:color="auto"/>
              </w:divBdr>
              <w:divsChild>
                <w:div w:id="1198272612">
                  <w:marLeft w:val="0"/>
                  <w:marRight w:val="0"/>
                  <w:marTop w:val="0"/>
                  <w:marBottom w:val="0"/>
                  <w:divBdr>
                    <w:top w:val="none" w:sz="0" w:space="0" w:color="EAEAEA"/>
                    <w:left w:val="none" w:sz="0" w:space="0" w:color="EAEAEA"/>
                    <w:bottom w:val="single" w:sz="6" w:space="23" w:color="EAEAEA"/>
                    <w:right w:val="none" w:sz="0" w:space="0" w:color="EAEAEA"/>
                  </w:divBdr>
                  <w:divsChild>
                    <w:div w:id="196621244">
                      <w:marLeft w:val="0"/>
                      <w:marRight w:val="0"/>
                      <w:marTop w:val="0"/>
                      <w:marBottom w:val="0"/>
                      <w:divBdr>
                        <w:top w:val="none" w:sz="0" w:space="0" w:color="auto"/>
                        <w:left w:val="none" w:sz="0" w:space="0" w:color="auto"/>
                        <w:bottom w:val="none" w:sz="0" w:space="0" w:color="auto"/>
                        <w:right w:val="none" w:sz="0" w:space="0" w:color="auto"/>
                      </w:divBdr>
                      <w:divsChild>
                        <w:div w:id="1075131199">
                          <w:marLeft w:val="0"/>
                          <w:marRight w:val="0"/>
                          <w:marTop w:val="0"/>
                          <w:marBottom w:val="0"/>
                          <w:divBdr>
                            <w:top w:val="none" w:sz="0" w:space="0" w:color="auto"/>
                            <w:left w:val="none" w:sz="0" w:space="0" w:color="auto"/>
                            <w:bottom w:val="none" w:sz="0" w:space="0" w:color="auto"/>
                            <w:right w:val="none" w:sz="0" w:space="0" w:color="auto"/>
                          </w:divBdr>
                          <w:divsChild>
                            <w:div w:id="178589282">
                              <w:marLeft w:val="0"/>
                              <w:marRight w:val="0"/>
                              <w:marTop w:val="0"/>
                              <w:marBottom w:val="0"/>
                              <w:divBdr>
                                <w:top w:val="none" w:sz="0" w:space="0" w:color="auto"/>
                                <w:left w:val="none" w:sz="0" w:space="0" w:color="auto"/>
                                <w:bottom w:val="none" w:sz="0" w:space="0" w:color="auto"/>
                                <w:right w:val="none" w:sz="0" w:space="0" w:color="auto"/>
                              </w:divBdr>
                              <w:divsChild>
                                <w:div w:id="1241673409">
                                  <w:marLeft w:val="0"/>
                                  <w:marRight w:val="0"/>
                                  <w:marTop w:val="0"/>
                                  <w:marBottom w:val="0"/>
                                  <w:divBdr>
                                    <w:top w:val="none" w:sz="0" w:space="0" w:color="auto"/>
                                    <w:left w:val="none" w:sz="0" w:space="0" w:color="auto"/>
                                    <w:bottom w:val="none" w:sz="0" w:space="0" w:color="auto"/>
                                    <w:right w:val="none" w:sz="0" w:space="0" w:color="auto"/>
                                  </w:divBdr>
                                  <w:divsChild>
                                    <w:div w:id="1342976549">
                                      <w:marLeft w:val="0"/>
                                      <w:marRight w:val="0"/>
                                      <w:marTop w:val="0"/>
                                      <w:marBottom w:val="0"/>
                                      <w:divBdr>
                                        <w:top w:val="none" w:sz="0" w:space="0" w:color="auto"/>
                                        <w:left w:val="none" w:sz="0" w:space="0" w:color="auto"/>
                                        <w:bottom w:val="none" w:sz="0" w:space="0" w:color="auto"/>
                                        <w:right w:val="none" w:sz="0" w:space="0" w:color="auto"/>
                                      </w:divBdr>
                                      <w:divsChild>
                                        <w:div w:id="2084181219">
                                          <w:marLeft w:val="0"/>
                                          <w:marRight w:val="0"/>
                                          <w:marTop w:val="0"/>
                                          <w:marBottom w:val="0"/>
                                          <w:divBdr>
                                            <w:top w:val="none" w:sz="0" w:space="0" w:color="auto"/>
                                            <w:left w:val="none" w:sz="0" w:space="0" w:color="auto"/>
                                            <w:bottom w:val="none" w:sz="0" w:space="0" w:color="auto"/>
                                            <w:right w:val="none" w:sz="0" w:space="0" w:color="auto"/>
                                          </w:divBdr>
                                          <w:divsChild>
                                            <w:div w:id="19895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11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99AF7-AC97-44C4-921D-DDFD3ABDD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2397</Words>
  <Characters>13669</Characters>
  <Application>Microsoft Office Word</Application>
  <DocSecurity>0</DocSecurity>
  <Lines>113</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Rezensierter Test: Testname</vt:lpstr>
      <vt:lpstr>Rezensierter Test: Testname</vt:lpstr>
    </vt:vector>
  </TitlesOfParts>
  <Company>BDP e.V.</Company>
  <LinksUpToDate>false</LinksUpToDate>
  <CharactersWithSpaces>16034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Rezensierter Test: Testname</dc:title>
  <dc:creator>G Stemmler</dc:creator>
  <cp:lastModifiedBy>Malte Runge</cp:lastModifiedBy>
  <cp:revision>9</cp:revision>
  <cp:lastPrinted>2018-01-02T14:25:00Z</cp:lastPrinted>
  <dcterms:created xsi:type="dcterms:W3CDTF">2018-01-11T09:41:00Z</dcterms:created>
  <dcterms:modified xsi:type="dcterms:W3CDTF">2019-03-04T10:01:00Z</dcterms:modified>
</cp:coreProperties>
</file>