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FD" w:rsidRPr="00AF4903" w:rsidRDefault="0006554B" w:rsidP="007C4D70">
      <w:pPr>
        <w:pStyle w:val="BCAuthorAddress"/>
        <w:rPr>
          <w:rFonts w:ascii="Times New Roman" w:hAnsi="Times New Roman" w:cs="Times New Roman"/>
          <w:b/>
          <w:bCs/>
          <w:sz w:val="28"/>
          <w:szCs w:val="28"/>
          <w:lang w:val="en-GB"/>
        </w:rPr>
      </w:pPr>
      <w:r w:rsidRPr="00AF4903">
        <w:rPr>
          <w:rFonts w:ascii="Times New Roman" w:hAnsi="Times New Roman" w:cs="Times New Roman"/>
          <w:b/>
          <w:bCs/>
          <w:sz w:val="28"/>
          <w:szCs w:val="28"/>
          <w:lang w:val="en-GB"/>
        </w:rPr>
        <w:t>Daucane esters from l</w:t>
      </w:r>
      <w:r w:rsidR="00C75045" w:rsidRPr="00AF4903">
        <w:rPr>
          <w:rFonts w:ascii="Times New Roman" w:hAnsi="Times New Roman" w:cs="Times New Roman"/>
          <w:b/>
          <w:bCs/>
          <w:sz w:val="28"/>
          <w:szCs w:val="28"/>
          <w:lang w:val="en-GB"/>
        </w:rPr>
        <w:t>aserwort (</w:t>
      </w:r>
      <w:r w:rsidR="00C75045" w:rsidRPr="00AF4903">
        <w:rPr>
          <w:rFonts w:ascii="Times New Roman" w:hAnsi="Times New Roman" w:cs="Times New Roman"/>
          <w:b/>
          <w:bCs/>
          <w:i/>
          <w:sz w:val="28"/>
          <w:szCs w:val="28"/>
          <w:lang w:val="en-GB"/>
        </w:rPr>
        <w:t>Laserpitium latifolium</w:t>
      </w:r>
      <w:r w:rsidR="00B61326">
        <w:rPr>
          <w:rFonts w:ascii="Times New Roman" w:hAnsi="Times New Roman" w:cs="Times New Roman"/>
          <w:b/>
          <w:bCs/>
          <w:i/>
          <w:sz w:val="28"/>
          <w:szCs w:val="28"/>
          <w:lang w:val="en-GB"/>
        </w:rPr>
        <w:t xml:space="preserve"> </w:t>
      </w:r>
      <w:r w:rsidR="00B211BB" w:rsidRPr="00AF4903">
        <w:rPr>
          <w:rFonts w:ascii="Times New Roman" w:hAnsi="Times New Roman" w:cs="Times New Roman"/>
          <w:b/>
          <w:bCs/>
          <w:sz w:val="28"/>
          <w:szCs w:val="28"/>
          <w:lang w:val="en-GB"/>
        </w:rPr>
        <w:t>L.</w:t>
      </w:r>
      <w:r w:rsidR="00C75045" w:rsidRPr="00AF4903">
        <w:rPr>
          <w:rFonts w:ascii="Times New Roman" w:hAnsi="Times New Roman" w:cs="Times New Roman"/>
          <w:b/>
          <w:bCs/>
          <w:sz w:val="28"/>
          <w:szCs w:val="28"/>
          <w:lang w:val="en-GB"/>
        </w:rPr>
        <w:t xml:space="preserve">) </w:t>
      </w:r>
      <w:r w:rsidR="00746490" w:rsidRPr="00AF4903">
        <w:rPr>
          <w:rFonts w:ascii="Times New Roman" w:hAnsi="Times New Roman" w:cs="Times New Roman"/>
          <w:b/>
          <w:bCs/>
          <w:sz w:val="28"/>
          <w:szCs w:val="28"/>
          <w:lang w:val="en-GB"/>
        </w:rPr>
        <w:t>inhibit cytokine and chemokine production</w:t>
      </w:r>
      <w:r w:rsidR="004E751C" w:rsidRPr="00AF4903">
        <w:rPr>
          <w:rFonts w:ascii="Times New Roman" w:hAnsi="Times New Roman" w:cs="Times New Roman"/>
          <w:b/>
          <w:bCs/>
          <w:sz w:val="28"/>
          <w:szCs w:val="28"/>
          <w:lang w:val="en-GB"/>
        </w:rPr>
        <w:t xml:space="preserve"> in human lung epithelial cells</w:t>
      </w:r>
    </w:p>
    <w:p w:rsidR="00B92FFD" w:rsidRPr="00AF4903" w:rsidRDefault="00C75045" w:rsidP="00C75045">
      <w:pPr>
        <w:pStyle w:val="BBAuthorName"/>
        <w:rPr>
          <w:rFonts w:ascii="Times New Roman" w:hAnsi="Times New Roman" w:cs="Times New Roman"/>
          <w:vertAlign w:val="superscript"/>
          <w:lang w:val="sr-Latn-CS"/>
        </w:rPr>
      </w:pPr>
      <w:bookmarkStart w:id="0" w:name="OLE_LINK1"/>
      <w:bookmarkStart w:id="1" w:name="OLE_LINK2"/>
      <w:r w:rsidRPr="00AF4903">
        <w:rPr>
          <w:rFonts w:ascii="Times New Roman" w:hAnsi="Times New Roman"/>
          <w:i w:val="0"/>
          <w:lang w:val="en-GB"/>
        </w:rPr>
        <w:t>Višnja Popović</w:t>
      </w:r>
      <w:r w:rsidRPr="00AF4903">
        <w:rPr>
          <w:rFonts w:ascii="Times New Roman" w:hAnsi="Times New Roman"/>
          <w:i w:val="0"/>
          <w:vertAlign w:val="superscript"/>
          <w:lang w:val="sr-Latn-CS"/>
        </w:rPr>
        <w:t>a,b,</w:t>
      </w:r>
      <w:r w:rsidR="00EA36DE">
        <w:rPr>
          <w:rFonts w:ascii="Times New Roman" w:hAnsi="Times New Roman"/>
          <w:i w:val="0"/>
          <w:vertAlign w:val="superscript"/>
          <w:lang w:val="sr-Latn-CS"/>
        </w:rPr>
        <w:t>e,</w:t>
      </w:r>
      <w:r w:rsidRPr="00AF4903">
        <w:rPr>
          <w:rStyle w:val="Voetnootmarkering"/>
          <w:rFonts w:ascii="Times New Roman" w:hAnsi="Times New Roman"/>
          <w:i w:val="0"/>
          <w:lang w:val="sr-Latn-CS"/>
        </w:rPr>
        <w:footnoteReference w:customMarkFollows="1" w:id="2"/>
        <w:t>*</w:t>
      </w:r>
      <w:r w:rsidR="00B92FFD" w:rsidRPr="00AF4903">
        <w:rPr>
          <w:rFonts w:ascii="Times New Roman" w:hAnsi="Times New Roman" w:cs="Times New Roman"/>
          <w:i w:val="0"/>
          <w:iCs w:val="0"/>
          <w:lang w:val="sr-Latn-CS"/>
        </w:rPr>
        <w:t xml:space="preserve">, </w:t>
      </w:r>
      <w:r w:rsidRPr="00AF4903">
        <w:rPr>
          <w:rFonts w:ascii="Times New Roman" w:hAnsi="Times New Roman"/>
          <w:i w:val="0"/>
          <w:lang w:val="sr-Latn-CS"/>
        </w:rPr>
        <w:t>Jan Goeman</w:t>
      </w:r>
      <w:r w:rsidRPr="00AF4903">
        <w:rPr>
          <w:rFonts w:ascii="Times New Roman" w:hAnsi="Times New Roman"/>
          <w:i w:val="0"/>
          <w:vertAlign w:val="superscript"/>
          <w:lang w:val="sr-Latn-CS"/>
        </w:rPr>
        <w:t>b</w:t>
      </w:r>
      <w:r w:rsidRPr="00AF4903">
        <w:rPr>
          <w:rFonts w:ascii="Times New Roman" w:hAnsi="Times New Roman"/>
          <w:i w:val="0"/>
          <w:lang w:val="sr-Latn-CS"/>
        </w:rPr>
        <w:t>, Jonathan Thommis</w:t>
      </w:r>
      <w:r w:rsidRPr="00AF4903">
        <w:rPr>
          <w:rFonts w:ascii="Times New Roman" w:hAnsi="Times New Roman"/>
          <w:i w:val="0"/>
          <w:vertAlign w:val="superscript"/>
          <w:lang w:val="sr-Latn-CS"/>
        </w:rPr>
        <w:t>a</w:t>
      </w:r>
      <w:r w:rsidRPr="00AF4903">
        <w:rPr>
          <w:rFonts w:ascii="Times New Roman" w:hAnsi="Times New Roman"/>
          <w:i w:val="0"/>
          <w:lang w:val="sr-Latn-CS"/>
        </w:rPr>
        <w:t>, Arne Heyerick</w:t>
      </w:r>
      <w:r w:rsidRPr="00AF4903">
        <w:rPr>
          <w:rFonts w:ascii="Times New Roman" w:hAnsi="Times New Roman"/>
          <w:i w:val="0"/>
          <w:vertAlign w:val="superscript"/>
          <w:lang w:val="sr-Latn-CS"/>
        </w:rPr>
        <w:t>c</w:t>
      </w:r>
      <w:r w:rsidR="00EC24FC" w:rsidRPr="00AF4903">
        <w:rPr>
          <w:rFonts w:ascii="Times New Roman" w:hAnsi="Times New Roman"/>
          <w:i w:val="0"/>
          <w:lang w:val="sr-Latn-CS"/>
        </w:rPr>
        <w:t xml:space="preserve">, </w:t>
      </w:r>
      <w:r w:rsidR="0044457F" w:rsidRPr="00AF4903">
        <w:rPr>
          <w:rFonts w:ascii="Times New Roman" w:hAnsi="Times New Roman"/>
          <w:i w:val="0"/>
          <w:lang w:val="sr-Latn-CS"/>
        </w:rPr>
        <w:t>Jurgen Caroen</w:t>
      </w:r>
      <w:r w:rsidR="00EC24FC" w:rsidRPr="00AF4903">
        <w:rPr>
          <w:rFonts w:ascii="Times New Roman" w:hAnsi="Times New Roman"/>
          <w:i w:val="0"/>
          <w:vertAlign w:val="superscript"/>
          <w:lang w:val="sr-Latn-CS"/>
        </w:rPr>
        <w:t>b</w:t>
      </w:r>
      <w:r w:rsidR="00EC24FC" w:rsidRPr="00AF4903">
        <w:rPr>
          <w:rFonts w:ascii="Times New Roman" w:hAnsi="Times New Roman"/>
          <w:i w:val="0"/>
          <w:lang w:val="sr-Latn-CS"/>
        </w:rPr>
        <w:t xml:space="preserve">, </w:t>
      </w:r>
      <w:r w:rsidR="00C76068" w:rsidRPr="00AF4903">
        <w:rPr>
          <w:rFonts w:ascii="Times New Roman" w:hAnsi="Times New Roman"/>
          <w:i w:val="0"/>
          <w:lang w:val="sr-Latn-CS"/>
        </w:rPr>
        <w:t>Johan V</w:t>
      </w:r>
      <w:r w:rsidRPr="00AF4903">
        <w:rPr>
          <w:rFonts w:ascii="Times New Roman" w:hAnsi="Times New Roman"/>
          <w:i w:val="0"/>
          <w:lang w:val="sr-Latn-CS"/>
        </w:rPr>
        <w:t>an der Eycken</w:t>
      </w:r>
      <w:r w:rsidRPr="00AF4903">
        <w:rPr>
          <w:rFonts w:ascii="Times New Roman" w:hAnsi="Times New Roman"/>
          <w:i w:val="0"/>
          <w:vertAlign w:val="superscript"/>
          <w:lang w:val="sr-Latn-CS"/>
        </w:rPr>
        <w:t>b</w:t>
      </w:r>
      <w:r w:rsidR="008C7D65" w:rsidRPr="00AF4903">
        <w:rPr>
          <w:rFonts w:ascii="Times New Roman" w:hAnsi="Times New Roman"/>
          <w:i w:val="0"/>
          <w:vertAlign w:val="superscript"/>
          <w:lang w:val="sr-Latn-CS"/>
        </w:rPr>
        <w:t>,</w:t>
      </w:r>
      <w:r w:rsidR="00EA36DE">
        <w:rPr>
          <w:rFonts w:ascii="Times New Roman" w:hAnsi="Times New Roman"/>
          <w:i w:val="0"/>
          <w:vertAlign w:val="superscript"/>
          <w:lang w:val="sr-Latn-CS"/>
        </w:rPr>
        <w:t>e,</w:t>
      </w:r>
      <w:r w:rsidR="004E19D2" w:rsidRPr="00AF4903">
        <w:rPr>
          <w:rFonts w:ascii="Times New Roman" w:hAnsi="Times New Roman"/>
          <w:i w:val="0"/>
          <w:vertAlign w:val="superscript"/>
          <w:lang w:val="sr-Latn-CS"/>
        </w:rPr>
        <w:t>1</w:t>
      </w:r>
      <w:r w:rsidRPr="00AF4903">
        <w:rPr>
          <w:rFonts w:ascii="Times New Roman" w:hAnsi="Times New Roman"/>
          <w:i w:val="0"/>
          <w:lang w:val="sr-Latn-CS"/>
        </w:rPr>
        <w:t>, Karolien De Bosscher</w:t>
      </w:r>
      <w:r w:rsidRPr="00AF4903">
        <w:rPr>
          <w:rFonts w:ascii="Times New Roman" w:hAnsi="Times New Roman"/>
          <w:i w:val="0"/>
          <w:vertAlign w:val="superscript"/>
          <w:lang w:val="sr-Latn-CS"/>
        </w:rPr>
        <w:t>a</w:t>
      </w:r>
      <w:r w:rsidR="008C7D65" w:rsidRPr="00AF4903">
        <w:rPr>
          <w:rFonts w:ascii="Times New Roman" w:hAnsi="Times New Roman"/>
          <w:i w:val="0"/>
          <w:vertAlign w:val="superscript"/>
          <w:lang w:val="sr-Latn-CS"/>
        </w:rPr>
        <w:t>,</w:t>
      </w:r>
      <w:r w:rsidR="00514D0C" w:rsidRPr="00AF4903">
        <w:rPr>
          <w:rFonts w:ascii="Times New Roman" w:hAnsi="Times New Roman"/>
          <w:i w:val="0"/>
          <w:vertAlign w:val="superscript"/>
          <w:lang w:val="sr-Latn-CS"/>
        </w:rPr>
        <w:t>d,</w:t>
      </w:r>
      <w:r w:rsidR="00EA36DE">
        <w:rPr>
          <w:rFonts w:ascii="Times New Roman" w:hAnsi="Times New Roman"/>
          <w:i w:val="0"/>
          <w:vertAlign w:val="superscript"/>
          <w:lang w:val="sr-Latn-CS"/>
        </w:rPr>
        <w:t>e,</w:t>
      </w:r>
      <w:r w:rsidR="004E19D2" w:rsidRPr="00AF4903">
        <w:rPr>
          <w:rFonts w:ascii="Times New Roman" w:hAnsi="Times New Roman"/>
          <w:i w:val="0"/>
          <w:vertAlign w:val="superscript"/>
          <w:lang w:val="sr-Latn-CS"/>
        </w:rPr>
        <w:t>1</w:t>
      </w:r>
    </w:p>
    <w:p w:rsidR="00C75045" w:rsidRPr="00AF4903" w:rsidRDefault="00F80289" w:rsidP="004E19D2">
      <w:pPr>
        <w:pStyle w:val="BCAuthorAddress"/>
        <w:jc w:val="both"/>
        <w:rPr>
          <w:rFonts w:ascii="Times New Roman" w:hAnsi="Times New Roman"/>
        </w:rPr>
      </w:pPr>
      <w:r w:rsidRPr="00AF4903">
        <w:rPr>
          <w:vertAlign w:val="superscript"/>
        </w:rPr>
        <w:t>a</w:t>
      </w:r>
      <w:r w:rsidR="005C5F96" w:rsidRPr="00AF4903">
        <w:rPr>
          <w:vertAlign w:val="superscript"/>
        </w:rPr>
        <w:t xml:space="preserve"> </w:t>
      </w:r>
      <w:r w:rsidR="00C75045" w:rsidRPr="00AF4903">
        <w:rPr>
          <w:i/>
        </w:rPr>
        <w:t>Receptor Research Laboratories, Nuclear Receptor Lab, VIB-</w:t>
      </w:r>
      <w:r w:rsidR="006342AC" w:rsidRPr="00AF4903">
        <w:rPr>
          <w:i/>
        </w:rPr>
        <w:t>Medical Biotechnology Center</w:t>
      </w:r>
      <w:r w:rsidR="00C75045" w:rsidRPr="00AF4903">
        <w:rPr>
          <w:i/>
        </w:rPr>
        <w:t xml:space="preserve">, VIB, Ghent University, Albert Baertsoenkaai 3, </w:t>
      </w:r>
      <w:r w:rsidRPr="00AF4903">
        <w:rPr>
          <w:i/>
        </w:rPr>
        <w:t>B-</w:t>
      </w:r>
      <w:r w:rsidR="00C75045" w:rsidRPr="00AF4903">
        <w:rPr>
          <w:i/>
        </w:rPr>
        <w:t>9000 Ghent, Belgium.</w:t>
      </w:r>
    </w:p>
    <w:p w:rsidR="00C75045" w:rsidRPr="00AF4903" w:rsidRDefault="00C75045" w:rsidP="004E19D2">
      <w:pPr>
        <w:pStyle w:val="BCAuthorAddress"/>
        <w:jc w:val="both"/>
        <w:rPr>
          <w:i/>
        </w:rPr>
      </w:pPr>
      <w:r w:rsidRPr="00AF4903">
        <w:rPr>
          <w:rFonts w:ascii="Times New Roman" w:hAnsi="Times New Roman"/>
          <w:vertAlign w:val="superscript"/>
        </w:rPr>
        <w:t xml:space="preserve">b </w:t>
      </w:r>
      <w:r w:rsidRPr="00AF4903">
        <w:rPr>
          <w:i/>
        </w:rPr>
        <w:t>Laboratory for Organic and Bio-Organic Synthesis, Department of Organic and Macromolecular Chemistry, Ghent</w:t>
      </w:r>
      <w:r w:rsidR="00B61326">
        <w:rPr>
          <w:i/>
        </w:rPr>
        <w:t xml:space="preserve"> </w:t>
      </w:r>
      <w:r w:rsidRPr="00AF4903">
        <w:rPr>
          <w:i/>
        </w:rPr>
        <w:t>University, Krijgslaan 281 S4, B-9000 Ghent, Belgium.</w:t>
      </w:r>
    </w:p>
    <w:p w:rsidR="000F0C46" w:rsidRPr="00AF4903" w:rsidRDefault="00C75045" w:rsidP="004E19D2">
      <w:pPr>
        <w:pStyle w:val="BCAuthorAddress"/>
        <w:jc w:val="both"/>
        <w:rPr>
          <w:i/>
        </w:rPr>
      </w:pPr>
      <w:r w:rsidRPr="00AF4903">
        <w:rPr>
          <w:rFonts w:ascii="Times New Roman" w:hAnsi="Times New Roman"/>
          <w:vertAlign w:val="superscript"/>
        </w:rPr>
        <w:t xml:space="preserve">c </w:t>
      </w:r>
      <w:r w:rsidRPr="00AF4903">
        <w:rPr>
          <w:i/>
        </w:rPr>
        <w:t xml:space="preserve">Reliable Cancer Therapies, Boechoutlaan 221, </w:t>
      </w:r>
      <w:r w:rsidR="00F80289" w:rsidRPr="00AF4903">
        <w:rPr>
          <w:i/>
        </w:rPr>
        <w:t>B-</w:t>
      </w:r>
      <w:r w:rsidRPr="00AF4903">
        <w:rPr>
          <w:i/>
        </w:rPr>
        <w:t>1853 Strombeek-Bever, Belgium</w:t>
      </w:r>
    </w:p>
    <w:p w:rsidR="00514D0C" w:rsidRDefault="00514D0C" w:rsidP="00514D0C">
      <w:pPr>
        <w:pStyle w:val="BIEmailAddress"/>
        <w:rPr>
          <w:rFonts w:ascii="Times New Roman" w:hAnsi="Times New Roman" w:cs="Times New Roman"/>
          <w:i/>
          <w:shd w:val="clear" w:color="auto" w:fill="FFFFFF"/>
        </w:rPr>
      </w:pPr>
      <w:r w:rsidRPr="00AF4903">
        <w:rPr>
          <w:vertAlign w:val="superscript"/>
        </w:rPr>
        <w:t>d</w:t>
      </w:r>
      <w:r w:rsidRPr="00AF4903">
        <w:t xml:space="preserve"> </w:t>
      </w:r>
      <w:r w:rsidRPr="00AF4903">
        <w:rPr>
          <w:rFonts w:ascii="Times New Roman" w:hAnsi="Times New Roman" w:cs="Times New Roman"/>
          <w:i/>
          <w:shd w:val="clear" w:color="auto" w:fill="FFFFFF"/>
        </w:rPr>
        <w:t>Department of Biochemistry, Ghent University, Albert Baertsoenkaai 3, B-9000 Ghent, Belgium</w:t>
      </w:r>
    </w:p>
    <w:p w:rsidR="00EA36DE" w:rsidRDefault="00EA36DE" w:rsidP="00EA36DE">
      <w:pPr>
        <w:pStyle w:val="BIEmailAddress"/>
        <w:rPr>
          <w:rFonts w:ascii="Times New Roman" w:hAnsi="Times New Roman" w:cs="Times New Roman"/>
          <w:i/>
          <w:shd w:val="clear" w:color="auto" w:fill="FFFFFF"/>
        </w:rPr>
      </w:pPr>
      <w:r>
        <w:rPr>
          <w:vertAlign w:val="superscript"/>
        </w:rPr>
        <w:t>e</w:t>
      </w:r>
      <w:r w:rsidRPr="00AF4903">
        <w:t xml:space="preserve"> </w:t>
      </w:r>
      <w:r>
        <w:rPr>
          <w:rFonts w:ascii="Times New Roman" w:hAnsi="Times New Roman" w:cs="Times New Roman"/>
          <w:i/>
          <w:shd w:val="clear" w:color="auto" w:fill="FFFFFF"/>
        </w:rPr>
        <w:t xml:space="preserve">Cancer Research Institute Ghent (CRIG), </w:t>
      </w:r>
      <w:r w:rsidRPr="00AF4903">
        <w:rPr>
          <w:rFonts w:ascii="Times New Roman" w:hAnsi="Times New Roman" w:cs="Times New Roman"/>
          <w:i/>
          <w:shd w:val="clear" w:color="auto" w:fill="FFFFFF"/>
        </w:rPr>
        <w:t>Ghent, Belgium</w:t>
      </w:r>
    </w:p>
    <w:p w:rsidR="00EA36DE" w:rsidRPr="00EA36DE" w:rsidRDefault="00EA36DE" w:rsidP="00EA36DE">
      <w:pPr>
        <w:pStyle w:val="AIReceivedDate"/>
      </w:pPr>
    </w:p>
    <w:p w:rsidR="001B73FF" w:rsidRPr="00AF4903" w:rsidRDefault="004E19D2" w:rsidP="00F3074A">
      <w:pPr>
        <w:pStyle w:val="BIEmailAddress"/>
        <w:rPr>
          <w:lang w:val="en-GB"/>
        </w:rPr>
      </w:pPr>
      <w:r w:rsidRPr="00AF4903">
        <w:rPr>
          <w:vertAlign w:val="superscript"/>
          <w:lang w:val="en-GB"/>
        </w:rPr>
        <w:t>1</w:t>
      </w:r>
      <w:r w:rsidR="008C7D65" w:rsidRPr="00AF4903">
        <w:rPr>
          <w:lang w:val="en-GB"/>
        </w:rPr>
        <w:t>Shared senior authorship</w:t>
      </w:r>
    </w:p>
    <w:p w:rsidR="000F0C46" w:rsidRPr="00AF4903" w:rsidRDefault="00B92FFD" w:rsidP="000F0C46">
      <w:pPr>
        <w:spacing w:after="0"/>
        <w:jc w:val="left"/>
        <w:rPr>
          <w:rFonts w:ascii="Times New Roman" w:hAnsi="Times New Roman" w:cs="Times New Roman"/>
          <w:i/>
          <w:iCs/>
          <w:lang w:val="en-GB"/>
        </w:rPr>
      </w:pPr>
      <w:r w:rsidRPr="00AF4903">
        <w:rPr>
          <w:rFonts w:ascii="Times New Roman" w:hAnsi="Times New Roman" w:cs="Times New Roman"/>
          <w:b/>
          <w:lang w:val="en-GB"/>
        </w:rPr>
        <w:lastRenderedPageBreak/>
        <w:t>A</w:t>
      </w:r>
      <w:r w:rsidR="00B211BB" w:rsidRPr="00AF4903">
        <w:rPr>
          <w:rFonts w:ascii="Times New Roman" w:hAnsi="Times New Roman" w:cs="Times New Roman"/>
          <w:b/>
          <w:lang w:val="en-GB"/>
        </w:rPr>
        <w:t xml:space="preserve"> B S T R A C T</w:t>
      </w:r>
    </w:p>
    <w:p w:rsidR="00F80289" w:rsidRPr="00AF4903" w:rsidRDefault="00B211BB" w:rsidP="00F80289">
      <w:pPr>
        <w:autoSpaceDE w:val="0"/>
        <w:autoSpaceDN w:val="0"/>
        <w:adjustRightInd w:val="0"/>
        <w:spacing w:after="0" w:line="480" w:lineRule="auto"/>
        <w:rPr>
          <w:rFonts w:ascii="Times New Roman" w:hAnsi="Times New Roman" w:cs="Times New Roman"/>
          <w:i/>
          <w:lang w:val="en-GB"/>
        </w:rPr>
      </w:pPr>
      <w:r w:rsidRPr="00AF4903">
        <w:rPr>
          <w:rFonts w:ascii="Times New Roman" w:hAnsi="Times New Roman" w:cs="Times New Roman"/>
          <w:i/>
          <w:lang w:val="en-GB"/>
        </w:rPr>
        <w:t>Background</w:t>
      </w:r>
      <w:r w:rsidR="00F80289" w:rsidRPr="00AF4903">
        <w:rPr>
          <w:rFonts w:ascii="Times New Roman" w:hAnsi="Times New Roman" w:cs="Times New Roman"/>
          <w:i/>
          <w:lang w:val="en-GB"/>
        </w:rPr>
        <w:t xml:space="preserve">: </w:t>
      </w:r>
      <w:r w:rsidR="00010226" w:rsidRPr="00AF4903">
        <w:rPr>
          <w:rFonts w:ascii="Times New Roman" w:hAnsi="Times New Roman" w:cs="Times New Roman"/>
          <w:lang w:val="en-GB"/>
        </w:rPr>
        <w:t>Laserwort</w:t>
      </w:r>
      <w:r w:rsidR="00A11C88" w:rsidRPr="00AF4903">
        <w:rPr>
          <w:rFonts w:ascii="Times New Roman" w:hAnsi="Times New Roman" w:cs="Times New Roman"/>
          <w:lang w:val="en-GB"/>
        </w:rPr>
        <w:t>,</w:t>
      </w:r>
      <w:r w:rsidR="005C5F96" w:rsidRPr="00AF4903">
        <w:rPr>
          <w:rFonts w:ascii="Times New Roman" w:hAnsi="Times New Roman" w:cs="Times New Roman"/>
          <w:lang w:val="en-GB"/>
        </w:rPr>
        <w:t xml:space="preserve"> </w:t>
      </w:r>
      <w:r w:rsidR="00F80289" w:rsidRPr="00AF4903">
        <w:rPr>
          <w:rFonts w:ascii="Times New Roman" w:hAnsi="Times New Roman" w:cs="Times New Roman"/>
          <w:i/>
          <w:lang w:val="en-GB"/>
        </w:rPr>
        <w:t>Laserpitium latifolium</w:t>
      </w:r>
      <w:r w:rsidR="00010226" w:rsidRPr="00AF4903">
        <w:rPr>
          <w:rFonts w:ascii="Times New Roman" w:hAnsi="Times New Roman" w:cs="Times New Roman"/>
          <w:lang w:val="en-GB"/>
        </w:rPr>
        <w:t xml:space="preserve"> L. (Apiaceae),</w:t>
      </w:r>
      <w:r w:rsidR="00F80289" w:rsidRPr="00AF4903">
        <w:rPr>
          <w:rFonts w:ascii="Times New Roman" w:hAnsi="Times New Roman" w:cs="Times New Roman"/>
          <w:lang w:val="en-GB"/>
        </w:rPr>
        <w:t xml:space="preserve"> is </w:t>
      </w:r>
      <w:r w:rsidR="009D4A96" w:rsidRPr="00AF4903">
        <w:rPr>
          <w:rFonts w:ascii="Times New Roman" w:hAnsi="Times New Roman" w:cs="Times New Roman"/>
          <w:lang w:val="en-GB"/>
        </w:rPr>
        <w:t>a</w:t>
      </w:r>
      <w:r w:rsidR="005C5F96" w:rsidRPr="00AF4903">
        <w:rPr>
          <w:rFonts w:ascii="Times New Roman" w:hAnsi="Times New Roman" w:cs="Times New Roman"/>
          <w:lang w:val="en-GB"/>
        </w:rPr>
        <w:t xml:space="preserve"> </w:t>
      </w:r>
      <w:r w:rsidR="00F80289" w:rsidRPr="00AF4903">
        <w:rPr>
          <w:rFonts w:ascii="Times New Roman" w:hAnsi="Times New Roman" w:cs="Times New Roman"/>
          <w:lang w:val="en-GB"/>
        </w:rPr>
        <w:t xml:space="preserve">European medicinal </w:t>
      </w:r>
      <w:r w:rsidR="00876043" w:rsidRPr="00AF4903">
        <w:rPr>
          <w:rFonts w:ascii="Times New Roman" w:hAnsi="Times New Roman" w:cs="Times New Roman"/>
          <w:lang w:val="en-GB"/>
        </w:rPr>
        <w:t>plant</w:t>
      </w:r>
      <w:r w:rsidR="00BA5054" w:rsidRPr="00AF4903">
        <w:rPr>
          <w:rFonts w:ascii="Times New Roman" w:hAnsi="Times New Roman" w:cs="Times New Roman"/>
          <w:lang w:val="en-GB"/>
        </w:rPr>
        <w:t>. Its</w:t>
      </w:r>
      <w:r w:rsidR="009E461D" w:rsidRPr="00AF4903">
        <w:rPr>
          <w:rFonts w:ascii="Times New Roman" w:hAnsi="Times New Roman" w:cs="Times New Roman"/>
          <w:lang w:val="en-GB"/>
        </w:rPr>
        <w:t xml:space="preserve"> roots and rhizomes were </w:t>
      </w:r>
      <w:r w:rsidR="006C6AB5" w:rsidRPr="00AF4903">
        <w:rPr>
          <w:rFonts w:ascii="Times New Roman" w:hAnsi="Times New Roman" w:cs="Times New Roman"/>
          <w:lang w:val="en-GB"/>
        </w:rPr>
        <w:t>traditionally used as</w:t>
      </w:r>
      <w:r w:rsidR="005C5F96" w:rsidRPr="00AF4903">
        <w:rPr>
          <w:rFonts w:ascii="Times New Roman" w:hAnsi="Times New Roman" w:cs="Times New Roman"/>
          <w:lang w:val="en-GB"/>
        </w:rPr>
        <w:t xml:space="preserve"> </w:t>
      </w:r>
      <w:r w:rsidR="00876043" w:rsidRPr="00AF4903">
        <w:rPr>
          <w:rFonts w:ascii="Times New Roman" w:hAnsi="Times New Roman" w:cs="Times New Roman"/>
          <w:lang w:val="en-GB"/>
        </w:rPr>
        <w:t>a</w:t>
      </w:r>
      <w:r w:rsidR="00074AFD" w:rsidRPr="00AF4903">
        <w:rPr>
          <w:rFonts w:ascii="Times New Roman" w:hAnsi="Times New Roman" w:cs="Times New Roman"/>
          <w:lang w:val="en-GB"/>
        </w:rPr>
        <w:t xml:space="preserve"> general </w:t>
      </w:r>
      <w:r w:rsidR="00F80289" w:rsidRPr="00AF4903">
        <w:rPr>
          <w:rFonts w:ascii="Times New Roman" w:hAnsi="Times New Roman" w:cs="Times New Roman"/>
          <w:lang w:val="en-GB"/>
        </w:rPr>
        <w:t xml:space="preserve">tonic and </w:t>
      </w:r>
      <w:r w:rsidR="00876043" w:rsidRPr="00AF4903">
        <w:rPr>
          <w:rFonts w:ascii="Times New Roman" w:hAnsi="Times New Roman" w:cs="Times New Roman"/>
          <w:lang w:val="en-GB"/>
        </w:rPr>
        <w:t>to treat</w:t>
      </w:r>
      <w:r w:rsidR="00F80289" w:rsidRPr="00AF4903">
        <w:rPr>
          <w:rFonts w:ascii="Times New Roman" w:hAnsi="Times New Roman" w:cs="Times New Roman"/>
          <w:lang w:val="en-GB"/>
        </w:rPr>
        <w:t xml:space="preserve"> inflammatory and infective diseases.</w:t>
      </w:r>
    </w:p>
    <w:p w:rsidR="00394A9B" w:rsidRPr="00AF4903" w:rsidRDefault="00D47A74" w:rsidP="00F80289">
      <w:pPr>
        <w:autoSpaceDE w:val="0"/>
        <w:autoSpaceDN w:val="0"/>
        <w:adjustRightInd w:val="0"/>
        <w:spacing w:after="0" w:line="480" w:lineRule="auto"/>
        <w:rPr>
          <w:rFonts w:ascii="Times New Roman" w:hAnsi="Times New Roman" w:cs="Times New Roman"/>
          <w:lang w:val="en-GB"/>
        </w:rPr>
      </w:pPr>
      <w:r w:rsidRPr="00AF4903">
        <w:rPr>
          <w:rFonts w:ascii="Times New Roman" w:hAnsi="Times New Roman" w:cs="Times New Roman"/>
          <w:i/>
          <w:lang w:val="en-GB"/>
        </w:rPr>
        <w:t>Purpose</w:t>
      </w:r>
      <w:r w:rsidR="006E0D00" w:rsidRPr="00AF4903">
        <w:rPr>
          <w:rFonts w:ascii="Times New Roman" w:hAnsi="Times New Roman" w:cs="Times New Roman"/>
          <w:i/>
          <w:lang w:val="en-GB"/>
        </w:rPr>
        <w:t>:</w:t>
      </w:r>
      <w:r w:rsidR="00876043" w:rsidRPr="00AF4903">
        <w:rPr>
          <w:rFonts w:ascii="Times New Roman" w:hAnsi="Times New Roman" w:cs="Times New Roman"/>
          <w:lang w:val="en-GB"/>
        </w:rPr>
        <w:t xml:space="preserve"> The a</w:t>
      </w:r>
      <w:r w:rsidR="00485D09" w:rsidRPr="00AF4903">
        <w:rPr>
          <w:rFonts w:ascii="Times New Roman" w:hAnsi="Times New Roman" w:cs="Times New Roman"/>
          <w:lang w:val="en-GB"/>
        </w:rPr>
        <w:t xml:space="preserve">nti-inflammatory potential </w:t>
      </w:r>
      <w:r w:rsidR="001237D4" w:rsidRPr="00AF4903">
        <w:rPr>
          <w:rFonts w:ascii="Times New Roman" w:hAnsi="Times New Roman" w:cs="Times New Roman"/>
          <w:lang w:val="en-GB"/>
        </w:rPr>
        <w:t xml:space="preserve">of </w:t>
      </w:r>
      <w:r w:rsidR="00485D09" w:rsidRPr="00AF4903">
        <w:rPr>
          <w:rFonts w:ascii="Times New Roman" w:hAnsi="Times New Roman" w:cs="Times New Roman"/>
          <w:lang w:val="en-GB"/>
        </w:rPr>
        <w:t>d</w:t>
      </w:r>
      <w:r w:rsidR="009E461D" w:rsidRPr="00AF4903">
        <w:rPr>
          <w:rFonts w:ascii="Times New Roman" w:hAnsi="Times New Roman" w:cs="Times New Roman"/>
          <w:lang w:val="en-GB"/>
        </w:rPr>
        <w:t xml:space="preserve">aucane esters, </w:t>
      </w:r>
      <w:r w:rsidR="0006554B" w:rsidRPr="00AF4903">
        <w:rPr>
          <w:rFonts w:ascii="Times New Roman" w:hAnsi="Times New Roman" w:cs="Times New Roman"/>
          <w:lang w:val="en-GB"/>
        </w:rPr>
        <w:t xml:space="preserve">isolated from underground parts </w:t>
      </w:r>
      <w:r w:rsidR="00876043" w:rsidRPr="00AF4903">
        <w:rPr>
          <w:rFonts w:ascii="Times New Roman" w:hAnsi="Times New Roman" w:cs="Times New Roman"/>
          <w:lang w:val="en-GB"/>
        </w:rPr>
        <w:t xml:space="preserve">extract </w:t>
      </w:r>
      <w:r w:rsidR="0006554B" w:rsidRPr="00AF4903">
        <w:rPr>
          <w:rFonts w:ascii="Times New Roman" w:hAnsi="Times New Roman" w:cs="Times New Roman"/>
          <w:lang w:val="en-GB"/>
        </w:rPr>
        <w:t xml:space="preserve">of </w:t>
      </w:r>
      <w:r w:rsidR="00485D09" w:rsidRPr="00AF4903">
        <w:rPr>
          <w:rFonts w:ascii="Times New Roman" w:hAnsi="Times New Roman" w:cs="Times New Roman"/>
          <w:i/>
          <w:lang w:val="en-GB"/>
        </w:rPr>
        <w:t>L. latifolium</w:t>
      </w:r>
      <w:r w:rsidR="005C5F96" w:rsidRPr="00AF4903">
        <w:rPr>
          <w:rFonts w:ascii="Times New Roman" w:hAnsi="Times New Roman" w:cs="Times New Roman"/>
          <w:i/>
          <w:lang w:val="en-GB"/>
        </w:rPr>
        <w:t xml:space="preserve"> </w:t>
      </w:r>
      <w:r w:rsidR="00394A9B" w:rsidRPr="00AF4903">
        <w:rPr>
          <w:rFonts w:ascii="Times New Roman" w:hAnsi="Times New Roman" w:cs="Times New Roman"/>
          <w:lang w:val="en-GB"/>
        </w:rPr>
        <w:t xml:space="preserve">and specific structural features that contribute to </w:t>
      </w:r>
      <w:r w:rsidR="00D55ACD" w:rsidRPr="00AF4903">
        <w:rPr>
          <w:rFonts w:ascii="Times New Roman" w:hAnsi="Times New Roman" w:cs="Times New Roman"/>
          <w:lang w:val="en-GB"/>
        </w:rPr>
        <w:t>the</w:t>
      </w:r>
      <w:r w:rsidR="00074AFD" w:rsidRPr="00AF4903">
        <w:rPr>
          <w:rFonts w:ascii="Times New Roman" w:hAnsi="Times New Roman" w:cs="Times New Roman"/>
          <w:lang w:val="en-GB"/>
        </w:rPr>
        <w:t>ir</w:t>
      </w:r>
      <w:r w:rsidR="005C5F96" w:rsidRPr="00AF4903">
        <w:rPr>
          <w:rFonts w:ascii="Times New Roman" w:hAnsi="Times New Roman" w:cs="Times New Roman"/>
          <w:lang w:val="en-GB"/>
        </w:rPr>
        <w:t xml:space="preserve"> </w:t>
      </w:r>
      <w:r w:rsidR="00394A9B" w:rsidRPr="00AF4903">
        <w:rPr>
          <w:rFonts w:ascii="Times New Roman" w:hAnsi="Times New Roman" w:cs="Times New Roman"/>
          <w:lang w:val="en-GB"/>
        </w:rPr>
        <w:t>activity</w:t>
      </w:r>
      <w:r w:rsidR="006E0D00" w:rsidRPr="00AF4903">
        <w:rPr>
          <w:rFonts w:ascii="Times New Roman" w:hAnsi="Times New Roman" w:cs="Times New Roman"/>
          <w:lang w:val="en-GB"/>
        </w:rPr>
        <w:t xml:space="preserve"> were investigated</w:t>
      </w:r>
      <w:r w:rsidR="00B211BB" w:rsidRPr="00AF4903">
        <w:rPr>
          <w:rFonts w:ascii="Times New Roman" w:hAnsi="Times New Roman" w:cs="Times New Roman"/>
          <w:lang w:val="en-GB"/>
        </w:rPr>
        <w:t>.</w:t>
      </w:r>
      <w:r w:rsidR="005C5F96" w:rsidRPr="00AF4903">
        <w:rPr>
          <w:rFonts w:ascii="Times New Roman" w:hAnsi="Times New Roman" w:cs="Times New Roman"/>
          <w:lang w:val="en-GB"/>
        </w:rPr>
        <w:t xml:space="preserve"> </w:t>
      </w:r>
      <w:r w:rsidR="00BA686E" w:rsidRPr="00AF4903">
        <w:rPr>
          <w:rFonts w:ascii="Times New Roman" w:hAnsi="Times New Roman" w:cs="Times New Roman"/>
          <w:lang w:val="en-GB"/>
        </w:rPr>
        <w:t xml:space="preserve">In addition, </w:t>
      </w:r>
      <w:r w:rsidR="00BA5054" w:rsidRPr="00AF4903">
        <w:rPr>
          <w:rFonts w:ascii="Times New Roman" w:hAnsi="Times New Roman" w:cs="Times New Roman"/>
          <w:lang w:val="en-GB"/>
        </w:rPr>
        <w:t>we studied their</w:t>
      </w:r>
      <w:r w:rsidR="00BA686E" w:rsidRPr="00AF4903">
        <w:rPr>
          <w:rFonts w:ascii="Times New Roman" w:hAnsi="Times New Roman" w:cs="Times New Roman"/>
          <w:lang w:val="en-GB"/>
        </w:rPr>
        <w:t xml:space="preserve"> interfere</w:t>
      </w:r>
      <w:r w:rsidR="00BA5054" w:rsidRPr="00AF4903">
        <w:rPr>
          <w:rFonts w:ascii="Times New Roman" w:hAnsi="Times New Roman" w:cs="Times New Roman"/>
          <w:lang w:val="en-GB"/>
        </w:rPr>
        <w:t>nce</w:t>
      </w:r>
      <w:r w:rsidR="00BA686E" w:rsidRPr="00AF4903">
        <w:rPr>
          <w:rFonts w:ascii="Times New Roman" w:hAnsi="Times New Roman" w:cs="Times New Roman"/>
          <w:lang w:val="en-GB"/>
        </w:rPr>
        <w:t xml:space="preserve"> with the transactivation capacity of the Glucocorticoid Receptor when added together with a classic glucocorticoid</w:t>
      </w:r>
      <w:r w:rsidR="003C440B" w:rsidRPr="00AF4903">
        <w:rPr>
          <w:rFonts w:ascii="Times New Roman" w:hAnsi="Times New Roman" w:cs="Times New Roman"/>
          <w:lang w:val="en-GB"/>
        </w:rPr>
        <w:t xml:space="preserve"> (GC)</w:t>
      </w:r>
      <w:r w:rsidR="00BA686E" w:rsidRPr="00AF4903">
        <w:rPr>
          <w:rFonts w:ascii="Times New Roman" w:hAnsi="Times New Roman" w:cs="Times New Roman"/>
          <w:lang w:val="en-GB"/>
        </w:rPr>
        <w:t xml:space="preserve">, dexamethasone (DEX). This particular property may be </w:t>
      </w:r>
      <w:r w:rsidR="00F239EF" w:rsidRPr="00AF4903">
        <w:rPr>
          <w:rFonts w:ascii="Times New Roman" w:hAnsi="Times New Roman" w:cs="Times New Roman"/>
          <w:lang w:val="en-GB"/>
        </w:rPr>
        <w:t>relevant in</w:t>
      </w:r>
      <w:r w:rsidR="00BA686E" w:rsidRPr="00AF4903">
        <w:rPr>
          <w:rFonts w:ascii="Times New Roman" w:hAnsi="Times New Roman" w:cs="Times New Roman"/>
          <w:lang w:val="en-GB"/>
        </w:rPr>
        <w:t xml:space="preserve"> combination strateg</w:t>
      </w:r>
      <w:r w:rsidR="00F239EF" w:rsidRPr="00AF4903">
        <w:rPr>
          <w:rFonts w:ascii="Times New Roman" w:hAnsi="Times New Roman" w:cs="Times New Roman"/>
          <w:lang w:val="en-GB"/>
        </w:rPr>
        <w:t>ies</w:t>
      </w:r>
      <w:r w:rsidR="00BA686E" w:rsidRPr="00AF4903">
        <w:rPr>
          <w:rFonts w:ascii="Times New Roman" w:hAnsi="Times New Roman" w:cs="Times New Roman"/>
          <w:lang w:val="en-GB"/>
        </w:rPr>
        <w:t xml:space="preserve">, </w:t>
      </w:r>
      <w:r w:rsidR="00F239EF" w:rsidRPr="00AF4903">
        <w:rPr>
          <w:rFonts w:ascii="Times New Roman" w:hAnsi="Times New Roman" w:cs="Times New Roman"/>
          <w:lang w:val="en-GB"/>
        </w:rPr>
        <w:t>attempting</w:t>
      </w:r>
      <w:r w:rsidR="00BA686E" w:rsidRPr="00AF4903">
        <w:rPr>
          <w:rFonts w:ascii="Times New Roman" w:hAnsi="Times New Roman" w:cs="Times New Roman"/>
          <w:lang w:val="en-GB"/>
        </w:rPr>
        <w:t xml:space="preserve"> to circumvent diabetogenic side effects of glucocorticoids upon long-term anti-inflammatory treatments. </w:t>
      </w:r>
    </w:p>
    <w:p w:rsidR="00C80357" w:rsidRPr="00AF4903" w:rsidRDefault="00F80289" w:rsidP="00F80289">
      <w:pPr>
        <w:autoSpaceDE w:val="0"/>
        <w:autoSpaceDN w:val="0"/>
        <w:adjustRightInd w:val="0"/>
        <w:spacing w:after="0" w:line="480" w:lineRule="auto"/>
        <w:rPr>
          <w:rFonts w:ascii="Times New Roman" w:hAnsi="Times New Roman" w:cs="Times New Roman"/>
        </w:rPr>
      </w:pPr>
      <w:r w:rsidRPr="00AF4903">
        <w:rPr>
          <w:rFonts w:ascii="Times New Roman" w:hAnsi="Times New Roman" w:cs="Times New Roman"/>
          <w:i/>
          <w:lang w:val="en-GB"/>
        </w:rPr>
        <w:t xml:space="preserve">Materials and methods: </w:t>
      </w:r>
      <w:r w:rsidR="00394A9B" w:rsidRPr="00AF4903">
        <w:rPr>
          <w:rFonts w:ascii="Times New Roman" w:hAnsi="Times New Roman" w:cs="Times New Roman"/>
        </w:rPr>
        <w:t xml:space="preserve">Nine </w:t>
      </w:r>
      <w:r w:rsidR="00577F9A" w:rsidRPr="00AF4903">
        <w:rPr>
          <w:rFonts w:ascii="Times New Roman" w:hAnsi="Times New Roman" w:cs="Times New Roman"/>
          <w:i/>
        </w:rPr>
        <w:t xml:space="preserve">L. latifolium </w:t>
      </w:r>
      <w:r w:rsidR="005025FF" w:rsidRPr="00AF4903">
        <w:rPr>
          <w:rFonts w:ascii="Times New Roman" w:hAnsi="Times New Roman" w:cs="Times New Roman"/>
        </w:rPr>
        <w:t>daucane esters were isolated and elucidated as derivatives of desoxodehydrolaserpitin, laserp</w:t>
      </w:r>
      <w:r w:rsidR="00A70A5B" w:rsidRPr="00AF4903">
        <w:rPr>
          <w:rFonts w:ascii="Times New Roman" w:hAnsi="Times New Roman" w:cs="Times New Roman"/>
        </w:rPr>
        <w:t>i</w:t>
      </w:r>
      <w:r w:rsidR="005025FF" w:rsidRPr="00AF4903">
        <w:rPr>
          <w:rFonts w:ascii="Times New Roman" w:hAnsi="Times New Roman" w:cs="Times New Roman"/>
        </w:rPr>
        <w:t>tin and a novel 2β-esterified laserpitinol analogue</w:t>
      </w:r>
      <w:r w:rsidR="005025FF" w:rsidRPr="00AF4903">
        <w:rPr>
          <w:rFonts w:ascii="Times New Roman" w:hAnsi="Times New Roman" w:cs="Times New Roman"/>
          <w:lang w:val="en-GB"/>
        </w:rPr>
        <w:t xml:space="preserve">. </w:t>
      </w:r>
      <w:r w:rsidR="00F239EF" w:rsidRPr="00AF4903">
        <w:rPr>
          <w:rFonts w:ascii="Times New Roman" w:hAnsi="Times New Roman" w:cs="Times New Roman"/>
          <w:lang w:val="en-GB"/>
        </w:rPr>
        <w:t>Of a</w:t>
      </w:r>
      <w:r w:rsidR="005025FF" w:rsidRPr="00AF4903">
        <w:rPr>
          <w:rFonts w:ascii="Times New Roman" w:hAnsi="Times New Roman" w:cs="Times New Roman"/>
          <w:lang w:val="en-GB"/>
        </w:rPr>
        <w:t xml:space="preserve">ll compounds </w:t>
      </w:r>
      <w:r w:rsidR="00B211BB" w:rsidRPr="00AF4903">
        <w:rPr>
          <w:rFonts w:ascii="Times New Roman" w:hAnsi="Times New Roman" w:cs="Times New Roman"/>
          <w:lang w:val="en-GB"/>
        </w:rPr>
        <w:t xml:space="preserve">effects on </w:t>
      </w:r>
      <w:r w:rsidR="00DD083B" w:rsidRPr="00AF4903">
        <w:rPr>
          <w:rFonts w:ascii="Times New Roman" w:hAnsi="Times New Roman" w:cs="Times New Roman"/>
        </w:rPr>
        <w:t>NF-</w:t>
      </w:r>
      <w:r w:rsidR="00DD083B" w:rsidRPr="00AF4903">
        <w:rPr>
          <w:rFonts w:ascii="Times New Roman" w:hAnsi="Times New Roman" w:cs="Times New Roman"/>
        </w:rPr>
        <w:sym w:font="Symbol" w:char="F06B"/>
      </w:r>
      <w:r w:rsidR="00DD083B" w:rsidRPr="00AF4903">
        <w:rPr>
          <w:rFonts w:ascii="Times New Roman" w:hAnsi="Times New Roman" w:cs="Times New Roman"/>
        </w:rPr>
        <w:t xml:space="preserve">B- and AP-1-driven </w:t>
      </w:r>
      <w:r w:rsidR="00B211BB" w:rsidRPr="00AF4903">
        <w:rPr>
          <w:rFonts w:ascii="Times New Roman" w:hAnsi="Times New Roman" w:cs="Times New Roman"/>
        </w:rPr>
        <w:t xml:space="preserve">pro-inflammatory </w:t>
      </w:r>
      <w:r w:rsidR="007B545B" w:rsidRPr="00AF4903">
        <w:rPr>
          <w:rFonts w:ascii="Times New Roman" w:hAnsi="Times New Roman" w:cs="Times New Roman"/>
        </w:rPr>
        <w:t>pathways</w:t>
      </w:r>
      <w:r w:rsidR="00F239EF" w:rsidRPr="00AF4903">
        <w:rPr>
          <w:rFonts w:ascii="Times New Roman" w:hAnsi="Times New Roman" w:cs="Times New Roman"/>
        </w:rPr>
        <w:t xml:space="preserve"> were assessed</w:t>
      </w:r>
      <w:r w:rsidR="005C5F96" w:rsidRPr="00AF4903">
        <w:rPr>
          <w:rFonts w:ascii="Times New Roman" w:hAnsi="Times New Roman" w:cs="Times New Roman"/>
        </w:rPr>
        <w:t xml:space="preserve"> </w:t>
      </w:r>
      <w:r w:rsidR="007B545B" w:rsidRPr="00AF4903">
        <w:rPr>
          <w:rFonts w:ascii="Times New Roman" w:hAnsi="Times New Roman" w:cs="Times New Roman"/>
        </w:rPr>
        <w:t>using</w:t>
      </w:r>
      <w:r w:rsidR="005C5F96" w:rsidRPr="00AF4903">
        <w:rPr>
          <w:rFonts w:ascii="Times New Roman" w:hAnsi="Times New Roman" w:cs="Times New Roman"/>
        </w:rPr>
        <w:t xml:space="preserve"> </w:t>
      </w:r>
      <w:r w:rsidR="007B545B" w:rsidRPr="00AF4903">
        <w:rPr>
          <w:rFonts w:ascii="Times New Roman" w:hAnsi="Times New Roman" w:cs="Times New Roman"/>
        </w:rPr>
        <w:t>TNF-</w:t>
      </w:r>
      <w:r w:rsidR="00DD083B" w:rsidRPr="00AF4903">
        <w:rPr>
          <w:rFonts w:ascii="Times New Roman" w:hAnsi="Times New Roman" w:cs="Times New Roman"/>
        </w:rPr>
        <w:t xml:space="preserve"> or PMA-</w:t>
      </w:r>
      <w:r w:rsidR="007B545B" w:rsidRPr="00AF4903">
        <w:rPr>
          <w:rFonts w:ascii="Times New Roman" w:hAnsi="Times New Roman" w:cs="Times New Roman"/>
        </w:rPr>
        <w:t xml:space="preserve">induced reporter gene </w:t>
      </w:r>
      <w:r w:rsidR="00DD083B" w:rsidRPr="00AF4903">
        <w:rPr>
          <w:rFonts w:ascii="Times New Roman" w:hAnsi="Times New Roman" w:cs="Times New Roman"/>
        </w:rPr>
        <w:t xml:space="preserve">analysis </w:t>
      </w:r>
      <w:r w:rsidR="007B545B" w:rsidRPr="00AF4903">
        <w:rPr>
          <w:rFonts w:ascii="Times New Roman" w:hAnsi="Times New Roman" w:cs="Times New Roman"/>
        </w:rPr>
        <w:t xml:space="preserve">in A549 cells. </w:t>
      </w:r>
      <w:r w:rsidR="00DD083B" w:rsidRPr="00AF4903">
        <w:rPr>
          <w:rFonts w:ascii="Times New Roman" w:hAnsi="Times New Roman" w:cs="Times New Roman"/>
        </w:rPr>
        <w:t>D</w:t>
      </w:r>
      <w:r w:rsidR="005025FF" w:rsidRPr="00AF4903">
        <w:rPr>
          <w:rFonts w:ascii="Times New Roman" w:hAnsi="Times New Roman" w:cs="Times New Roman"/>
        </w:rPr>
        <w:t>aucane</w:t>
      </w:r>
      <w:r w:rsidR="00F239EF" w:rsidRPr="00AF4903">
        <w:rPr>
          <w:rFonts w:ascii="Times New Roman" w:hAnsi="Times New Roman" w:cs="Times New Roman"/>
        </w:rPr>
        <w:t>s</w:t>
      </w:r>
      <w:r w:rsidR="005C5F96" w:rsidRPr="00AF4903">
        <w:rPr>
          <w:rFonts w:ascii="Times New Roman" w:hAnsi="Times New Roman" w:cs="Times New Roman"/>
        </w:rPr>
        <w:t xml:space="preserve"> </w:t>
      </w:r>
      <w:r w:rsidR="00DD083B" w:rsidRPr="00AF4903">
        <w:rPr>
          <w:rFonts w:ascii="Times New Roman" w:hAnsi="Times New Roman" w:cs="Times New Roman"/>
        </w:rPr>
        <w:t>with a</w:t>
      </w:r>
      <w:r w:rsidR="000F79E1" w:rsidRPr="00AF4903">
        <w:rPr>
          <w:rFonts w:ascii="Times New Roman" w:hAnsi="Times New Roman" w:cs="Times New Roman"/>
        </w:rPr>
        <w:t xml:space="preserve"> strong and</w:t>
      </w:r>
      <w:r w:rsidR="00DD083B" w:rsidRPr="00AF4903">
        <w:rPr>
          <w:rFonts w:ascii="Times New Roman" w:hAnsi="Times New Roman" w:cs="Times New Roman"/>
        </w:rPr>
        <w:t xml:space="preserve"> concentration-</w:t>
      </w:r>
      <w:r w:rsidR="000F79E1" w:rsidRPr="00AF4903">
        <w:rPr>
          <w:rFonts w:ascii="Times New Roman" w:hAnsi="Times New Roman" w:cs="Times New Roman"/>
        </w:rPr>
        <w:t>dependent inhibition of both NF-</w:t>
      </w:r>
      <w:r w:rsidR="000F79E1" w:rsidRPr="00AF4903">
        <w:rPr>
          <w:rFonts w:ascii="Times New Roman" w:hAnsi="Times New Roman" w:cs="Times New Roman"/>
        </w:rPr>
        <w:sym w:font="Symbol" w:char="F06B"/>
      </w:r>
      <w:r w:rsidR="000F79E1" w:rsidRPr="00AF4903">
        <w:rPr>
          <w:rFonts w:ascii="Times New Roman" w:hAnsi="Times New Roman" w:cs="Times New Roman"/>
        </w:rPr>
        <w:t>B and AP-1, w</w:t>
      </w:r>
      <w:r w:rsidR="00DD083B" w:rsidRPr="00AF4903">
        <w:rPr>
          <w:rFonts w:ascii="Times New Roman" w:hAnsi="Times New Roman" w:cs="Times New Roman"/>
        </w:rPr>
        <w:t>ere</w:t>
      </w:r>
      <w:r w:rsidR="000F79E1" w:rsidRPr="00AF4903">
        <w:rPr>
          <w:rFonts w:ascii="Times New Roman" w:hAnsi="Times New Roman" w:cs="Times New Roman"/>
        </w:rPr>
        <w:t xml:space="preserve"> tested </w:t>
      </w:r>
      <w:r w:rsidR="00DD083B" w:rsidRPr="00AF4903">
        <w:rPr>
          <w:rFonts w:ascii="Times New Roman" w:hAnsi="Times New Roman" w:cs="Times New Roman"/>
        </w:rPr>
        <w:t>for a potential effect</w:t>
      </w:r>
      <w:r w:rsidR="007B545B" w:rsidRPr="00AF4903">
        <w:rPr>
          <w:rFonts w:ascii="Times New Roman" w:hAnsi="Times New Roman" w:cs="Times New Roman"/>
        </w:rPr>
        <w:t xml:space="preserve"> on</w:t>
      </w:r>
      <w:r w:rsidR="005C5F96" w:rsidRPr="00AF4903">
        <w:rPr>
          <w:rFonts w:ascii="Times New Roman" w:hAnsi="Times New Roman" w:cs="Times New Roman"/>
        </w:rPr>
        <w:t xml:space="preserve"> </w:t>
      </w:r>
      <w:r w:rsidR="00BA686E" w:rsidRPr="00AF4903">
        <w:rPr>
          <w:rFonts w:ascii="Times New Roman" w:hAnsi="Times New Roman" w:cs="Times New Roman"/>
        </w:rPr>
        <w:t>DEX-</w:t>
      </w:r>
      <w:r w:rsidR="00B211BB" w:rsidRPr="00AF4903">
        <w:rPr>
          <w:rFonts w:ascii="Times New Roman" w:hAnsi="Times New Roman" w:cs="Times New Roman"/>
        </w:rPr>
        <w:t xml:space="preserve">stimulated </w:t>
      </w:r>
      <w:r w:rsidR="0046047D" w:rsidRPr="00AF4903">
        <w:rPr>
          <w:rFonts w:ascii="Times New Roman" w:hAnsi="Times New Roman" w:cs="Times New Roman"/>
        </w:rPr>
        <w:t>GR</w:t>
      </w:r>
      <w:r w:rsidR="00B211BB" w:rsidRPr="00AF4903">
        <w:rPr>
          <w:rFonts w:ascii="Times New Roman" w:hAnsi="Times New Roman" w:cs="Times New Roman"/>
        </w:rPr>
        <w:t>-driven Glucocorticoid Respo</w:t>
      </w:r>
      <w:r w:rsidR="005025FF" w:rsidRPr="00AF4903">
        <w:rPr>
          <w:rFonts w:ascii="Times New Roman" w:hAnsi="Times New Roman" w:cs="Times New Roman"/>
        </w:rPr>
        <w:t>nse Element (G</w:t>
      </w:r>
      <w:r w:rsidR="009772C8" w:rsidRPr="00AF4903">
        <w:rPr>
          <w:rFonts w:ascii="Times New Roman" w:hAnsi="Times New Roman" w:cs="Times New Roman"/>
        </w:rPr>
        <w:t>RE) reporter gene</w:t>
      </w:r>
      <w:r w:rsidR="00582E60" w:rsidRPr="00AF4903">
        <w:rPr>
          <w:rFonts w:ascii="Times New Roman" w:hAnsi="Times New Roman" w:cs="Times New Roman"/>
        </w:rPr>
        <w:t xml:space="preserve"> activity. </w:t>
      </w:r>
      <w:r w:rsidR="0062235D" w:rsidRPr="00AF4903">
        <w:rPr>
          <w:rFonts w:ascii="Times New Roman" w:hAnsi="Times New Roman" w:cs="Times New Roman"/>
        </w:rPr>
        <w:t>In addition</w:t>
      </w:r>
      <w:r w:rsidR="009B4736" w:rsidRPr="00AF4903">
        <w:rPr>
          <w:rFonts w:ascii="Times New Roman" w:hAnsi="Times New Roman" w:cs="Times New Roman"/>
        </w:rPr>
        <w:t>, GRE-</w:t>
      </w:r>
      <w:r w:rsidR="00854F12" w:rsidRPr="00AF4903">
        <w:rPr>
          <w:rFonts w:ascii="Times New Roman" w:hAnsi="Times New Roman" w:cs="Times New Roman"/>
        </w:rPr>
        <w:t>driven</w:t>
      </w:r>
      <w:r w:rsidR="009B4736" w:rsidRPr="00AF4903">
        <w:rPr>
          <w:rFonts w:ascii="Times New Roman" w:hAnsi="Times New Roman" w:cs="Times New Roman"/>
        </w:rPr>
        <w:t xml:space="preserve"> anti-inflammatory </w:t>
      </w:r>
      <w:r w:rsidR="0062235D" w:rsidRPr="00AF4903">
        <w:rPr>
          <w:rFonts w:ascii="Times New Roman" w:hAnsi="Times New Roman" w:cs="Times New Roman"/>
        </w:rPr>
        <w:t>mRNA expression</w:t>
      </w:r>
      <w:r w:rsidR="00F239EF" w:rsidRPr="00AF4903">
        <w:rPr>
          <w:rFonts w:ascii="Times New Roman" w:hAnsi="Times New Roman" w:cs="Times New Roman"/>
        </w:rPr>
        <w:t xml:space="preserve"> was determined</w:t>
      </w:r>
      <w:r w:rsidR="009B4736" w:rsidRPr="00AF4903">
        <w:rPr>
          <w:rFonts w:ascii="Times New Roman" w:hAnsi="Times New Roman" w:cs="Times New Roman"/>
        </w:rPr>
        <w:t xml:space="preserve"> (GILZ and DUSP1). Also a</w:t>
      </w:r>
      <w:r w:rsidR="00582E60" w:rsidRPr="00AF4903">
        <w:rPr>
          <w:rFonts w:ascii="Times New Roman" w:hAnsi="Times New Roman" w:cs="Times New Roman"/>
        </w:rPr>
        <w:t>nti-inflammatory properties were validated by monitoring</w:t>
      </w:r>
      <w:r w:rsidR="00C80357" w:rsidRPr="00AF4903">
        <w:rPr>
          <w:rFonts w:ascii="Times New Roman" w:hAnsi="Times New Roman" w:cs="Times New Roman"/>
          <w:lang w:val="en-GB"/>
        </w:rPr>
        <w:t xml:space="preserve"> effect</w:t>
      </w:r>
      <w:r w:rsidR="003B4D41" w:rsidRPr="00AF4903">
        <w:rPr>
          <w:rFonts w:ascii="Times New Roman" w:hAnsi="Times New Roman" w:cs="Times New Roman"/>
          <w:lang w:val="en-GB"/>
        </w:rPr>
        <w:t>s</w:t>
      </w:r>
      <w:r w:rsidR="005C5F96" w:rsidRPr="00AF4903">
        <w:rPr>
          <w:rFonts w:ascii="Times New Roman" w:hAnsi="Times New Roman" w:cs="Times New Roman"/>
          <w:lang w:val="en-GB"/>
        </w:rPr>
        <w:t xml:space="preserve"> </w:t>
      </w:r>
      <w:r w:rsidR="003B4D41" w:rsidRPr="00AF4903">
        <w:rPr>
          <w:rFonts w:ascii="Times New Roman" w:hAnsi="Times New Roman" w:cs="Times New Roman"/>
          <w:lang w:val="en-GB"/>
        </w:rPr>
        <w:t>on</w:t>
      </w:r>
      <w:r w:rsidR="00582E60" w:rsidRPr="00AF4903">
        <w:rPr>
          <w:rFonts w:ascii="Times New Roman" w:hAnsi="Times New Roman" w:cs="Times New Roman"/>
          <w:lang w:val="en-GB"/>
        </w:rPr>
        <w:t xml:space="preserve"> CCL-2, IL-6, IL-1β </w:t>
      </w:r>
      <w:r w:rsidR="0062235D" w:rsidRPr="00AF4903">
        <w:rPr>
          <w:rFonts w:ascii="Times New Roman" w:hAnsi="Times New Roman" w:cs="Times New Roman"/>
          <w:lang w:val="en-GB"/>
        </w:rPr>
        <w:t xml:space="preserve">mRNA </w:t>
      </w:r>
      <w:r w:rsidR="00582E60" w:rsidRPr="00AF4903">
        <w:rPr>
          <w:rFonts w:ascii="Times New Roman" w:hAnsi="Times New Roman" w:cs="Times New Roman"/>
          <w:lang w:val="en-GB"/>
        </w:rPr>
        <w:t xml:space="preserve">expression levels (qPCR) and on </w:t>
      </w:r>
      <w:r w:rsidR="00C80357" w:rsidRPr="00AF4903">
        <w:rPr>
          <w:rFonts w:ascii="Times New Roman" w:hAnsi="Times New Roman" w:cs="Times New Roman"/>
          <w:lang w:val="en-GB"/>
        </w:rPr>
        <w:t xml:space="preserve">CCL-2 chemokine production </w:t>
      </w:r>
      <w:r w:rsidR="000F79E1" w:rsidRPr="00AF4903">
        <w:rPr>
          <w:rFonts w:ascii="Times New Roman" w:hAnsi="Times New Roman" w:cs="Times New Roman"/>
          <w:lang w:val="en-GB"/>
        </w:rPr>
        <w:t>(ELISA</w:t>
      </w:r>
      <w:r w:rsidR="00D82DFC" w:rsidRPr="00AF4903">
        <w:rPr>
          <w:rFonts w:ascii="Times New Roman" w:hAnsi="Times New Roman" w:cs="Times New Roman"/>
          <w:lang w:val="en-GB"/>
        </w:rPr>
        <w:t>)</w:t>
      </w:r>
      <w:r w:rsidR="00C80357" w:rsidRPr="00AF4903">
        <w:rPr>
          <w:rFonts w:ascii="Times New Roman" w:hAnsi="Times New Roman" w:cs="Times New Roman"/>
          <w:lang w:val="en-GB"/>
        </w:rPr>
        <w:t>.</w:t>
      </w:r>
    </w:p>
    <w:p w:rsidR="00791E60" w:rsidRPr="00AF4903" w:rsidRDefault="00F80289" w:rsidP="00F80289">
      <w:pPr>
        <w:autoSpaceDE w:val="0"/>
        <w:autoSpaceDN w:val="0"/>
        <w:adjustRightInd w:val="0"/>
        <w:spacing w:after="0" w:line="480" w:lineRule="auto"/>
        <w:rPr>
          <w:rFonts w:ascii="Times New Roman" w:hAnsi="Times New Roman" w:cs="Times New Roman"/>
        </w:rPr>
      </w:pPr>
      <w:r w:rsidRPr="00AF4903">
        <w:rPr>
          <w:rFonts w:ascii="Times New Roman" w:hAnsi="Times New Roman" w:cs="Times New Roman"/>
          <w:i/>
          <w:lang w:val="en-GB"/>
        </w:rPr>
        <w:t xml:space="preserve">Results: </w:t>
      </w:r>
      <w:r w:rsidR="0046047D" w:rsidRPr="00AF4903">
        <w:rPr>
          <w:rFonts w:ascii="Times New Roman" w:hAnsi="Times New Roman" w:cs="Times New Roman"/>
        </w:rPr>
        <w:t>Da</w:t>
      </w:r>
      <w:r w:rsidR="00E34C10" w:rsidRPr="00AF4903">
        <w:rPr>
          <w:rFonts w:ascii="Times New Roman" w:hAnsi="Times New Roman" w:cs="Times New Roman"/>
        </w:rPr>
        <w:t xml:space="preserve">ucanes featuring </w:t>
      </w:r>
      <w:r w:rsidR="00582E60" w:rsidRPr="00AF4903">
        <w:rPr>
          <w:rFonts w:ascii="Times New Roman" w:hAnsi="Times New Roman" w:cs="Times New Roman"/>
        </w:rPr>
        <w:t xml:space="preserve">an </w:t>
      </w:r>
      <w:r w:rsidR="00E34C10" w:rsidRPr="00AF4903">
        <w:rPr>
          <w:rFonts w:ascii="Times New Roman" w:hAnsi="Times New Roman" w:cs="Times New Roman"/>
        </w:rPr>
        <w:t xml:space="preserve">ester moiety </w:t>
      </w:r>
      <w:r w:rsidR="00A70A5B" w:rsidRPr="00AF4903">
        <w:rPr>
          <w:rFonts w:ascii="Times New Roman" w:hAnsi="Times New Roman" w:cs="Times New Roman"/>
        </w:rPr>
        <w:t>and/</w:t>
      </w:r>
      <w:r w:rsidR="00E34C10" w:rsidRPr="00AF4903">
        <w:rPr>
          <w:rFonts w:ascii="Times New Roman" w:hAnsi="Times New Roman" w:cs="Times New Roman"/>
        </w:rPr>
        <w:t xml:space="preserve">or </w:t>
      </w:r>
      <w:r w:rsidR="00833177" w:rsidRPr="00AF4903">
        <w:rPr>
          <w:rFonts w:ascii="Times New Roman" w:hAnsi="Times New Roman" w:cs="Times New Roman"/>
        </w:rPr>
        <w:t xml:space="preserve">a </w:t>
      </w:r>
      <w:r w:rsidR="00E34C10" w:rsidRPr="00AF4903">
        <w:rPr>
          <w:rFonts w:ascii="Times New Roman" w:hAnsi="Times New Roman" w:cs="Times New Roman"/>
        </w:rPr>
        <w:t>hydroxy</w:t>
      </w:r>
      <w:r w:rsidRPr="00AF4903">
        <w:rPr>
          <w:rFonts w:ascii="Times New Roman" w:hAnsi="Times New Roman" w:cs="Times New Roman"/>
        </w:rPr>
        <w:t xml:space="preserve"> group at positions 2</w:t>
      </w:r>
      <w:r w:rsidRPr="00AF4903">
        <w:rPr>
          <w:rFonts w:ascii="Times New Roman" w:hAnsi="Times New Roman" w:cs="Times New Roman"/>
        </w:rPr>
        <w:sym w:font="Symbol" w:char="F062"/>
      </w:r>
      <w:r w:rsidRPr="00AF4903">
        <w:rPr>
          <w:rFonts w:ascii="Times New Roman" w:hAnsi="Times New Roman" w:cs="Times New Roman"/>
        </w:rPr>
        <w:t>, 6α</w:t>
      </w:r>
      <w:r w:rsidR="00E34C10" w:rsidRPr="00AF4903">
        <w:rPr>
          <w:rFonts w:ascii="Times New Roman" w:hAnsi="Times New Roman" w:cs="Times New Roman"/>
        </w:rPr>
        <w:t xml:space="preserve"> and 10α and</w:t>
      </w:r>
      <w:r w:rsidR="004A6E63" w:rsidRPr="00AF4903">
        <w:rPr>
          <w:rFonts w:ascii="Times New Roman" w:hAnsi="Times New Roman" w:cs="Times New Roman"/>
        </w:rPr>
        <w:t xml:space="preserve"> especially the </w:t>
      </w:r>
      <w:r w:rsidR="00E41059" w:rsidRPr="00AF4903">
        <w:rPr>
          <w:rFonts w:ascii="Times New Roman" w:hAnsi="Times New Roman" w:cs="Times New Roman"/>
        </w:rPr>
        <w:t xml:space="preserve">novel </w:t>
      </w:r>
      <w:r w:rsidR="00A70A5B" w:rsidRPr="00AF4903">
        <w:rPr>
          <w:rFonts w:ascii="Times New Roman" w:hAnsi="Times New Roman" w:cs="Times New Roman"/>
        </w:rPr>
        <w:t xml:space="preserve">2β-esterified </w:t>
      </w:r>
      <w:r w:rsidR="00BC31D8" w:rsidRPr="00AF4903">
        <w:rPr>
          <w:rFonts w:ascii="Times New Roman" w:hAnsi="Times New Roman" w:cs="Times New Roman"/>
        </w:rPr>
        <w:t>laserpi</w:t>
      </w:r>
      <w:r w:rsidR="00ED6B9C" w:rsidRPr="00AF4903">
        <w:rPr>
          <w:rFonts w:ascii="Times New Roman" w:hAnsi="Times New Roman" w:cs="Times New Roman"/>
        </w:rPr>
        <w:t>tinol derivative that</w:t>
      </w:r>
      <w:r w:rsidR="00A70A5B" w:rsidRPr="00AF4903">
        <w:rPr>
          <w:rFonts w:ascii="Times New Roman" w:hAnsi="Times New Roman" w:cs="Times New Roman"/>
        </w:rPr>
        <w:t>, in comparison to other isolated compounds, features</w:t>
      </w:r>
      <w:r w:rsidR="00582E60" w:rsidRPr="00AF4903">
        <w:rPr>
          <w:rFonts w:ascii="Times New Roman" w:hAnsi="Times New Roman" w:cs="Times New Roman"/>
        </w:rPr>
        <w:t xml:space="preserve"> an</w:t>
      </w:r>
      <w:r w:rsidR="005C5F96" w:rsidRPr="00AF4903">
        <w:rPr>
          <w:rFonts w:ascii="Times New Roman" w:hAnsi="Times New Roman" w:cs="Times New Roman"/>
        </w:rPr>
        <w:t xml:space="preserve"> </w:t>
      </w:r>
      <w:r w:rsidR="00074AFD" w:rsidRPr="00AF4903">
        <w:rPr>
          <w:rFonts w:ascii="Times New Roman" w:hAnsi="Times New Roman" w:cs="Times New Roman"/>
        </w:rPr>
        <w:t>additional 9α-</w:t>
      </w:r>
      <w:r w:rsidR="00ED6B9C" w:rsidRPr="00AF4903">
        <w:rPr>
          <w:rFonts w:ascii="Times New Roman" w:hAnsi="Times New Roman" w:cs="Times New Roman"/>
        </w:rPr>
        <w:t>hydroxy group,</w:t>
      </w:r>
      <w:r w:rsidR="005C5F96" w:rsidRPr="00AF4903">
        <w:rPr>
          <w:rFonts w:ascii="Times New Roman" w:hAnsi="Times New Roman" w:cs="Times New Roman"/>
        </w:rPr>
        <w:t xml:space="preserve"> </w:t>
      </w:r>
      <w:r w:rsidR="00582E60" w:rsidRPr="00AF4903">
        <w:rPr>
          <w:rFonts w:ascii="Times New Roman" w:hAnsi="Times New Roman" w:cs="Times New Roman"/>
        </w:rPr>
        <w:t xml:space="preserve">demonstrated </w:t>
      </w:r>
      <w:r w:rsidR="00E44FE4" w:rsidRPr="00AF4903">
        <w:rPr>
          <w:rFonts w:ascii="Times New Roman" w:hAnsi="Times New Roman" w:cs="Times New Roman"/>
        </w:rPr>
        <w:t>suppression</w:t>
      </w:r>
      <w:r w:rsidR="00394A9B" w:rsidRPr="00AF4903">
        <w:rPr>
          <w:rFonts w:ascii="Times New Roman" w:hAnsi="Times New Roman" w:cs="Times New Roman"/>
        </w:rPr>
        <w:t xml:space="preserve"> of</w:t>
      </w:r>
      <w:r w:rsidR="0046047D" w:rsidRPr="00AF4903">
        <w:rPr>
          <w:rFonts w:ascii="Times New Roman" w:hAnsi="Times New Roman" w:cs="Times New Roman"/>
        </w:rPr>
        <w:t xml:space="preserve"> both NF-</w:t>
      </w:r>
      <w:r w:rsidR="0046047D" w:rsidRPr="00AF4903">
        <w:rPr>
          <w:rFonts w:ascii="Times New Roman" w:hAnsi="Times New Roman" w:cs="Times New Roman"/>
        </w:rPr>
        <w:sym w:font="Symbol" w:char="F06B"/>
      </w:r>
      <w:r w:rsidR="0046047D" w:rsidRPr="00AF4903">
        <w:rPr>
          <w:rFonts w:ascii="Times New Roman" w:hAnsi="Times New Roman" w:cs="Times New Roman"/>
        </w:rPr>
        <w:t>B</w:t>
      </w:r>
      <w:r w:rsidR="00582E60" w:rsidRPr="00AF4903">
        <w:rPr>
          <w:rFonts w:ascii="Times New Roman" w:hAnsi="Times New Roman" w:cs="Times New Roman"/>
        </w:rPr>
        <w:t xml:space="preserve">- </w:t>
      </w:r>
      <w:r w:rsidR="0046047D" w:rsidRPr="00AF4903">
        <w:rPr>
          <w:rFonts w:ascii="Times New Roman" w:hAnsi="Times New Roman" w:cs="Times New Roman"/>
        </w:rPr>
        <w:t>and AP-1</w:t>
      </w:r>
      <w:r w:rsidR="00582E60" w:rsidRPr="00AF4903">
        <w:rPr>
          <w:rFonts w:ascii="Times New Roman" w:hAnsi="Times New Roman" w:cs="Times New Roman"/>
        </w:rPr>
        <w:t>-dependent</w:t>
      </w:r>
      <w:r w:rsidR="0046047D" w:rsidRPr="00AF4903">
        <w:rPr>
          <w:rFonts w:ascii="Times New Roman" w:hAnsi="Times New Roman" w:cs="Times New Roman"/>
        </w:rPr>
        <w:t xml:space="preserve"> pro-inflammatory pathways</w:t>
      </w:r>
      <w:r w:rsidRPr="00AF4903">
        <w:rPr>
          <w:rFonts w:ascii="Times New Roman" w:hAnsi="Times New Roman" w:cs="Times New Roman"/>
        </w:rPr>
        <w:t xml:space="preserve">. </w:t>
      </w:r>
      <w:r w:rsidR="00582E60" w:rsidRPr="00AF4903">
        <w:rPr>
          <w:rFonts w:ascii="Times New Roman" w:hAnsi="Times New Roman" w:cs="Times New Roman"/>
        </w:rPr>
        <w:lastRenderedPageBreak/>
        <w:t>Re</w:t>
      </w:r>
      <w:r w:rsidR="00E44FE4" w:rsidRPr="00AF4903">
        <w:rPr>
          <w:rFonts w:ascii="Times New Roman" w:hAnsi="Times New Roman" w:cs="Times New Roman"/>
        </w:rPr>
        <w:t>markab</w:t>
      </w:r>
      <w:r w:rsidR="00582E60" w:rsidRPr="00AF4903">
        <w:rPr>
          <w:rFonts w:ascii="Times New Roman" w:hAnsi="Times New Roman" w:cs="Times New Roman"/>
        </w:rPr>
        <w:t>ly, t</w:t>
      </w:r>
      <w:r w:rsidRPr="00AF4903">
        <w:rPr>
          <w:rFonts w:ascii="Times New Roman" w:hAnsi="Times New Roman" w:cs="Times New Roman"/>
        </w:rPr>
        <w:t xml:space="preserve">hose entities </w:t>
      </w:r>
      <w:r w:rsidR="009E26B8" w:rsidRPr="00AF4903">
        <w:rPr>
          <w:rFonts w:ascii="Times New Roman" w:hAnsi="Times New Roman" w:cs="Times New Roman"/>
        </w:rPr>
        <w:t>competitively</w:t>
      </w:r>
      <w:r w:rsidR="00AC3469" w:rsidRPr="00AF4903">
        <w:rPr>
          <w:rFonts w:ascii="Times New Roman" w:hAnsi="Times New Roman" w:cs="Times New Roman"/>
        </w:rPr>
        <w:t xml:space="preserve"> and concentration-dependently</w:t>
      </w:r>
      <w:r w:rsidR="005C5F96" w:rsidRPr="00AF4903">
        <w:rPr>
          <w:rFonts w:ascii="Times New Roman" w:hAnsi="Times New Roman" w:cs="Times New Roman"/>
        </w:rPr>
        <w:t xml:space="preserve"> </w:t>
      </w:r>
      <w:r w:rsidR="00E44FE4" w:rsidRPr="00AF4903">
        <w:rPr>
          <w:rFonts w:ascii="Times New Roman" w:hAnsi="Times New Roman" w:cs="Times New Roman"/>
        </w:rPr>
        <w:t>repress</w:t>
      </w:r>
      <w:r w:rsidR="00AC3469" w:rsidRPr="00AF4903">
        <w:rPr>
          <w:rFonts w:ascii="Times New Roman" w:hAnsi="Times New Roman" w:cs="Times New Roman"/>
        </w:rPr>
        <w:t>ed</w:t>
      </w:r>
      <w:r w:rsidRPr="00AF4903">
        <w:rPr>
          <w:rFonts w:ascii="Times New Roman" w:hAnsi="Times New Roman" w:cs="Times New Roman"/>
        </w:rPr>
        <w:t xml:space="preserve"> GR-driven GRE-dependent reporter </w:t>
      </w:r>
      <w:r w:rsidR="00E44FE4" w:rsidRPr="00AF4903">
        <w:rPr>
          <w:rFonts w:ascii="Times New Roman" w:hAnsi="Times New Roman" w:cs="Times New Roman"/>
        </w:rPr>
        <w:t>gene activities. T</w:t>
      </w:r>
      <w:r w:rsidR="004E243F" w:rsidRPr="00AF4903">
        <w:rPr>
          <w:rFonts w:ascii="Times New Roman" w:hAnsi="Times New Roman" w:cs="Times New Roman"/>
        </w:rPr>
        <w:t xml:space="preserve">he most active </w:t>
      </w:r>
      <w:r w:rsidR="00A70A5B" w:rsidRPr="00AF4903">
        <w:rPr>
          <w:rFonts w:ascii="Times New Roman" w:hAnsi="Times New Roman" w:cs="Times New Roman"/>
        </w:rPr>
        <w:t>compounds</w:t>
      </w:r>
      <w:r w:rsidR="005C5F96" w:rsidRPr="00AF4903">
        <w:rPr>
          <w:rFonts w:ascii="Times New Roman" w:hAnsi="Times New Roman" w:cs="Times New Roman"/>
        </w:rPr>
        <w:t xml:space="preserve"> </w:t>
      </w:r>
      <w:r w:rsidR="00E44FE4" w:rsidRPr="00AF4903">
        <w:rPr>
          <w:rFonts w:ascii="Times New Roman" w:hAnsi="Times New Roman" w:cs="Times New Roman"/>
        </w:rPr>
        <w:t>inhibited</w:t>
      </w:r>
      <w:r w:rsidR="005C5F96" w:rsidRPr="00AF4903">
        <w:rPr>
          <w:rFonts w:ascii="Times New Roman" w:hAnsi="Times New Roman" w:cs="Times New Roman"/>
        </w:rPr>
        <w:t xml:space="preserve"> CCL-2 </w:t>
      </w:r>
      <w:r w:rsidR="004E243F" w:rsidRPr="00AF4903">
        <w:rPr>
          <w:rFonts w:ascii="Times New Roman" w:hAnsi="Times New Roman" w:cs="Times New Roman"/>
        </w:rPr>
        <w:t>prot</w:t>
      </w:r>
      <w:r w:rsidR="00F37107" w:rsidRPr="00AF4903">
        <w:rPr>
          <w:rFonts w:ascii="Times New Roman" w:hAnsi="Times New Roman" w:cs="Times New Roman"/>
        </w:rPr>
        <w:t xml:space="preserve">ein excretion and </w:t>
      </w:r>
      <w:r w:rsidR="009B4736" w:rsidRPr="00AF4903">
        <w:rPr>
          <w:rFonts w:ascii="Times New Roman" w:hAnsi="Times New Roman" w:cs="Times New Roman"/>
        </w:rPr>
        <w:t xml:space="preserve">compound </w:t>
      </w:r>
      <w:r w:rsidR="009B4736" w:rsidRPr="00AF4903">
        <w:rPr>
          <w:rFonts w:ascii="Times New Roman" w:hAnsi="Times New Roman" w:cs="Times New Roman"/>
          <w:b/>
        </w:rPr>
        <w:t>4</w:t>
      </w:r>
      <w:r w:rsidR="005C5F96" w:rsidRPr="00AF4903">
        <w:rPr>
          <w:rFonts w:ascii="Times New Roman" w:hAnsi="Times New Roman" w:cs="Times New Roman"/>
          <w:b/>
        </w:rPr>
        <w:t xml:space="preserve"> </w:t>
      </w:r>
      <w:r w:rsidR="00E44FE4" w:rsidRPr="00AF4903">
        <w:rPr>
          <w:rFonts w:ascii="Times New Roman" w:hAnsi="Times New Roman" w:cs="Times New Roman"/>
        </w:rPr>
        <w:t>downregulated</w:t>
      </w:r>
      <w:r w:rsidR="00F37107" w:rsidRPr="00AF4903">
        <w:rPr>
          <w:rFonts w:ascii="Times New Roman" w:hAnsi="Times New Roman" w:cs="Times New Roman"/>
        </w:rPr>
        <w:t xml:space="preserve"> genes coding for IL-1β and IL-6</w:t>
      </w:r>
      <w:r w:rsidR="005C5F96" w:rsidRPr="00AF4903">
        <w:rPr>
          <w:rFonts w:ascii="Times New Roman" w:hAnsi="Times New Roman" w:cs="Times New Roman"/>
        </w:rPr>
        <w:t xml:space="preserve"> </w:t>
      </w:r>
      <w:r w:rsidR="00F37107" w:rsidRPr="00AF4903">
        <w:rPr>
          <w:rFonts w:ascii="Times New Roman" w:hAnsi="Times New Roman" w:cs="Times New Roman"/>
        </w:rPr>
        <w:t xml:space="preserve">induced </w:t>
      </w:r>
      <w:r w:rsidR="006C6AB5" w:rsidRPr="00AF4903">
        <w:rPr>
          <w:rFonts w:ascii="Times New Roman" w:hAnsi="Times New Roman" w:cs="Times New Roman"/>
        </w:rPr>
        <w:t>upon TNF treatment</w:t>
      </w:r>
      <w:r w:rsidR="00F37107" w:rsidRPr="00AF4903">
        <w:rPr>
          <w:rFonts w:ascii="Times New Roman" w:hAnsi="Times New Roman" w:cs="Times New Roman"/>
        </w:rPr>
        <w:t xml:space="preserve"> in </w:t>
      </w:r>
      <w:r w:rsidR="00E44FE4" w:rsidRPr="00AF4903">
        <w:rPr>
          <w:rFonts w:ascii="Times New Roman" w:hAnsi="Times New Roman" w:cs="Times New Roman"/>
        </w:rPr>
        <w:t>A549</w:t>
      </w:r>
      <w:r w:rsidR="00F37107" w:rsidRPr="00AF4903">
        <w:rPr>
          <w:rFonts w:ascii="Times New Roman" w:hAnsi="Times New Roman" w:cs="Times New Roman"/>
        </w:rPr>
        <w:t xml:space="preserve">. </w:t>
      </w:r>
      <w:r w:rsidR="0062235D" w:rsidRPr="00AF4903">
        <w:rPr>
          <w:rFonts w:ascii="Times New Roman" w:hAnsi="Times New Roman" w:cs="Times New Roman"/>
        </w:rPr>
        <w:t xml:space="preserve">In absence of TNF, compound </w:t>
      </w:r>
      <w:r w:rsidR="0062235D" w:rsidRPr="00AF4903">
        <w:rPr>
          <w:rFonts w:ascii="Times New Roman" w:hAnsi="Times New Roman" w:cs="Times New Roman"/>
          <w:b/>
        </w:rPr>
        <w:t>4</w:t>
      </w:r>
      <w:r w:rsidR="0062235D" w:rsidRPr="00AF4903">
        <w:rPr>
          <w:rFonts w:ascii="Times New Roman" w:hAnsi="Times New Roman" w:cs="Times New Roman"/>
        </w:rPr>
        <w:t xml:space="preserve"> upregulated</w:t>
      </w:r>
      <w:r w:rsidR="006A7BBC" w:rsidRPr="00AF4903">
        <w:rPr>
          <w:rFonts w:ascii="Times New Roman" w:hAnsi="Times New Roman" w:cs="Times New Roman"/>
        </w:rPr>
        <w:t xml:space="preserve"> the GRE-mediated anti-inflammatory gene GILZ</w:t>
      </w:r>
      <w:r w:rsidR="0062235D" w:rsidRPr="00AF4903">
        <w:rPr>
          <w:rFonts w:ascii="Times New Roman" w:hAnsi="Times New Roman" w:cs="Times New Roman"/>
        </w:rPr>
        <w:t>, but not DUSP1.</w:t>
      </w:r>
    </w:p>
    <w:p w:rsidR="00F80289" w:rsidRPr="00AF4903" w:rsidRDefault="00F80289" w:rsidP="00F80289">
      <w:pPr>
        <w:autoSpaceDE w:val="0"/>
        <w:autoSpaceDN w:val="0"/>
        <w:adjustRightInd w:val="0"/>
        <w:spacing w:after="0" w:line="480" w:lineRule="auto"/>
        <w:rPr>
          <w:rFonts w:ascii="Times New Roman" w:hAnsi="Times New Roman" w:cs="Times New Roman"/>
          <w:lang w:val="en-GB"/>
        </w:rPr>
      </w:pPr>
      <w:r w:rsidRPr="00AF4903">
        <w:rPr>
          <w:i/>
          <w:lang w:val="en-GB"/>
        </w:rPr>
        <w:t xml:space="preserve">Conclusions: </w:t>
      </w:r>
      <w:r w:rsidR="00E44FE4" w:rsidRPr="00AF4903">
        <w:rPr>
          <w:lang w:val="en-GB"/>
        </w:rPr>
        <w:t>D</w:t>
      </w:r>
      <w:r w:rsidR="00605446" w:rsidRPr="00AF4903">
        <w:rPr>
          <w:lang w:val="en-GB"/>
        </w:rPr>
        <w:t xml:space="preserve">aucane esters </w:t>
      </w:r>
      <w:r w:rsidR="00E44FE4" w:rsidRPr="00AF4903">
        <w:rPr>
          <w:lang w:val="en-GB"/>
        </w:rPr>
        <w:t>are</w:t>
      </w:r>
      <w:r w:rsidR="00605446" w:rsidRPr="00AF4903">
        <w:rPr>
          <w:lang w:val="en-GB"/>
        </w:rPr>
        <w:t xml:space="preserve"> novel anti</w:t>
      </w:r>
      <w:r w:rsidR="00C4404A" w:rsidRPr="00AF4903">
        <w:rPr>
          <w:lang w:val="en-GB"/>
        </w:rPr>
        <w:t xml:space="preserve">-inflammatory agents </w:t>
      </w:r>
      <w:r w:rsidR="00B20084" w:rsidRPr="00AF4903">
        <w:rPr>
          <w:lang w:val="en-GB"/>
        </w:rPr>
        <w:t>that</w:t>
      </w:r>
      <w:r w:rsidR="005C5F96" w:rsidRPr="00AF4903">
        <w:rPr>
          <w:lang w:val="en-GB"/>
        </w:rPr>
        <w:t xml:space="preserve"> </w:t>
      </w:r>
      <w:r w:rsidR="00E44FE4" w:rsidRPr="00AF4903">
        <w:rPr>
          <w:lang w:val="en-GB"/>
        </w:rPr>
        <w:t>may</w:t>
      </w:r>
      <w:r w:rsidR="003C440B" w:rsidRPr="00AF4903">
        <w:rPr>
          <w:lang w:val="en-GB"/>
        </w:rPr>
        <w:t>, in combination with GCs,</w:t>
      </w:r>
      <w:r w:rsidR="005C5F96" w:rsidRPr="00AF4903">
        <w:rPr>
          <w:lang w:val="en-GB"/>
        </w:rPr>
        <w:t xml:space="preserve"> </w:t>
      </w:r>
      <w:r w:rsidR="00791E60" w:rsidRPr="00AF4903">
        <w:rPr>
          <w:lang w:val="en-GB"/>
        </w:rPr>
        <w:t>potentially improve therapeutic benefit</w:t>
      </w:r>
      <w:r w:rsidR="00BA5D04" w:rsidRPr="00AF4903">
        <w:rPr>
          <w:lang w:val="en-GB"/>
        </w:rPr>
        <w:t xml:space="preserve">. </w:t>
      </w:r>
      <w:r w:rsidR="004E243F" w:rsidRPr="00AF4903">
        <w:rPr>
          <w:lang w:val="en-GB"/>
        </w:rPr>
        <w:t xml:space="preserve">These results contribute to </w:t>
      </w:r>
      <w:r w:rsidR="008E7F6E" w:rsidRPr="00AF4903">
        <w:rPr>
          <w:lang w:val="en-GB"/>
        </w:rPr>
        <w:t xml:space="preserve">the </w:t>
      </w:r>
      <w:r w:rsidR="004E243F" w:rsidRPr="00AF4903">
        <w:rPr>
          <w:lang w:val="en-GB"/>
        </w:rPr>
        <w:t xml:space="preserve">ongoing search for novel anti-inflammatory agents </w:t>
      </w:r>
      <w:r w:rsidR="00233D2A" w:rsidRPr="00AF4903">
        <w:rPr>
          <w:lang w:val="en-GB"/>
        </w:rPr>
        <w:t>as</w:t>
      </w:r>
      <w:r w:rsidR="004E243F" w:rsidRPr="00AF4903">
        <w:rPr>
          <w:lang w:val="en-GB"/>
        </w:rPr>
        <w:t xml:space="preserve"> safer alternative</w:t>
      </w:r>
      <w:r w:rsidR="00233D2A" w:rsidRPr="00AF4903">
        <w:rPr>
          <w:lang w:val="en-GB"/>
        </w:rPr>
        <w:t>s</w:t>
      </w:r>
      <w:r w:rsidR="004E243F" w:rsidRPr="00AF4903">
        <w:rPr>
          <w:lang w:val="en-GB"/>
        </w:rPr>
        <w:t xml:space="preserve"> to</w:t>
      </w:r>
      <w:r w:rsidR="00AF6010" w:rsidRPr="00AF4903">
        <w:rPr>
          <w:lang w:val="en-GB"/>
        </w:rPr>
        <w:t>,</w:t>
      </w:r>
      <w:r w:rsidR="005C5F96" w:rsidRPr="00AF4903">
        <w:rPr>
          <w:lang w:val="en-GB"/>
        </w:rPr>
        <w:t xml:space="preserve"> </w:t>
      </w:r>
      <w:r w:rsidR="00AF6010" w:rsidRPr="00AF4903">
        <w:rPr>
          <w:lang w:val="en-GB"/>
        </w:rPr>
        <w:t xml:space="preserve">or with, </w:t>
      </w:r>
      <w:r w:rsidR="003C440B" w:rsidRPr="00AF4903">
        <w:rPr>
          <w:lang w:val="en-GB"/>
        </w:rPr>
        <w:t>GCs</w:t>
      </w:r>
      <w:r w:rsidR="003E29E4" w:rsidRPr="00AF4903">
        <w:rPr>
          <w:lang w:val="en-GB"/>
        </w:rPr>
        <w:t>.</w:t>
      </w:r>
    </w:p>
    <w:p w:rsidR="00B92FFD" w:rsidRPr="00AF4903" w:rsidRDefault="00B92FFD" w:rsidP="00F84DFE">
      <w:pPr>
        <w:autoSpaceDE w:val="0"/>
        <w:autoSpaceDN w:val="0"/>
        <w:adjustRightInd w:val="0"/>
        <w:spacing w:after="0" w:line="480" w:lineRule="auto"/>
        <w:rPr>
          <w:rFonts w:ascii="Times New Roman" w:hAnsi="Times New Roman" w:cs="Times New Roman"/>
          <w:lang w:val="en-GB"/>
        </w:rPr>
      </w:pPr>
    </w:p>
    <w:bookmarkEnd w:id="0"/>
    <w:bookmarkEnd w:id="1"/>
    <w:p w:rsidR="004E19D2" w:rsidRPr="00AF4903" w:rsidRDefault="00B92FFD" w:rsidP="00F84DFE">
      <w:pPr>
        <w:spacing w:line="480" w:lineRule="auto"/>
        <w:rPr>
          <w:rFonts w:ascii="Times New Roman" w:hAnsi="Times New Roman" w:cs="Times New Roman"/>
          <w:i/>
          <w:iCs/>
          <w:lang w:val="en-GB"/>
        </w:rPr>
      </w:pPr>
      <w:r w:rsidRPr="00AF4903">
        <w:rPr>
          <w:rFonts w:ascii="Times New Roman" w:hAnsi="Times New Roman" w:cs="Times New Roman"/>
          <w:i/>
          <w:iCs/>
          <w:lang w:val="en-GB"/>
        </w:rPr>
        <w:t xml:space="preserve">Keywords: </w:t>
      </w:r>
    </w:p>
    <w:p w:rsidR="00B92FFD" w:rsidRPr="00AF4903" w:rsidRDefault="004E19D2" w:rsidP="00F84DFE">
      <w:pPr>
        <w:spacing w:line="480" w:lineRule="auto"/>
        <w:rPr>
          <w:rFonts w:ascii="Times New Roman" w:hAnsi="Times New Roman" w:cs="Times New Roman"/>
          <w:lang w:val="en-GB"/>
        </w:rPr>
      </w:pPr>
      <w:r w:rsidRPr="00AF4903">
        <w:rPr>
          <w:rFonts w:ascii="Times New Roman" w:hAnsi="Times New Roman" w:cs="Times New Roman"/>
          <w:lang w:val="en-GB"/>
        </w:rPr>
        <w:t>Anti</w:t>
      </w:r>
      <w:r w:rsidR="00D4147C" w:rsidRPr="00AF4903">
        <w:rPr>
          <w:rFonts w:ascii="Times New Roman" w:hAnsi="Times New Roman" w:cs="Times New Roman"/>
          <w:lang w:val="en-GB"/>
        </w:rPr>
        <w:t>-inflammatory activit</w:t>
      </w:r>
      <w:r w:rsidR="00F37107" w:rsidRPr="00AF4903">
        <w:rPr>
          <w:rFonts w:ascii="Times New Roman" w:hAnsi="Times New Roman" w:cs="Times New Roman"/>
          <w:lang w:val="en-GB"/>
        </w:rPr>
        <w:t>y</w:t>
      </w:r>
      <w:r w:rsidR="00B92FFD" w:rsidRPr="00AF4903">
        <w:rPr>
          <w:rFonts w:ascii="Times New Roman" w:hAnsi="Times New Roman" w:cs="Times New Roman"/>
          <w:lang w:val="en-GB"/>
        </w:rPr>
        <w:t xml:space="preserve">, </w:t>
      </w:r>
      <w:r w:rsidR="003C440B" w:rsidRPr="00AF4903">
        <w:rPr>
          <w:rFonts w:ascii="Times New Roman" w:hAnsi="Times New Roman" w:cs="Times New Roman"/>
          <w:lang w:val="en-GB"/>
        </w:rPr>
        <w:t>Glucocorticoid Receptor</w:t>
      </w:r>
      <w:r w:rsidR="00CB1984" w:rsidRPr="00AF4903">
        <w:rPr>
          <w:rFonts w:ascii="Times New Roman" w:hAnsi="Times New Roman" w:cs="Times New Roman"/>
          <w:lang w:val="en-GB"/>
        </w:rPr>
        <w:t>,</w:t>
      </w:r>
      <w:r w:rsidR="00833A14" w:rsidRPr="00AF4903">
        <w:rPr>
          <w:rFonts w:ascii="Times New Roman" w:hAnsi="Times New Roman" w:cs="Times New Roman"/>
        </w:rPr>
        <w:t>NF-</w:t>
      </w:r>
      <w:r w:rsidR="00833A14" w:rsidRPr="00AF4903">
        <w:rPr>
          <w:rFonts w:ascii="Times New Roman" w:hAnsi="Times New Roman" w:cs="Times New Roman"/>
        </w:rPr>
        <w:sym w:font="Symbol" w:char="F06B"/>
      </w:r>
      <w:r w:rsidR="00833A14" w:rsidRPr="00AF4903">
        <w:rPr>
          <w:rFonts w:ascii="Times New Roman" w:hAnsi="Times New Roman" w:cs="Times New Roman"/>
        </w:rPr>
        <w:t>B, AP-1</w:t>
      </w:r>
      <w:r w:rsidR="00B92FFD" w:rsidRPr="00AF4903">
        <w:rPr>
          <w:rFonts w:ascii="Times New Roman" w:hAnsi="Times New Roman" w:cs="Times New Roman"/>
          <w:lang w:val="en-GB"/>
        </w:rPr>
        <w:t>,</w:t>
      </w:r>
      <w:r w:rsidR="005C5F96" w:rsidRPr="00AF4903">
        <w:rPr>
          <w:rFonts w:ascii="Times New Roman" w:hAnsi="Times New Roman" w:cs="Times New Roman"/>
          <w:lang w:val="en-GB"/>
        </w:rPr>
        <w:t xml:space="preserve"> </w:t>
      </w:r>
      <w:r w:rsidRPr="00AF4903">
        <w:rPr>
          <w:rFonts w:ascii="Times New Roman" w:hAnsi="Times New Roman" w:cs="Times New Roman"/>
          <w:lang w:val="en-GB"/>
        </w:rPr>
        <w:t xml:space="preserve">Chemokine </w:t>
      </w:r>
      <w:r w:rsidR="00CB1984" w:rsidRPr="00AF4903">
        <w:rPr>
          <w:rFonts w:ascii="Times New Roman" w:hAnsi="Times New Roman" w:cs="Times New Roman"/>
          <w:lang w:val="en-GB"/>
        </w:rPr>
        <w:t xml:space="preserve">production, </w:t>
      </w:r>
      <w:r w:rsidRPr="00AF4903">
        <w:rPr>
          <w:rFonts w:ascii="Times New Roman" w:hAnsi="Times New Roman" w:cs="Times New Roman"/>
          <w:lang w:val="en-GB"/>
        </w:rPr>
        <w:t xml:space="preserve">Inducible </w:t>
      </w:r>
      <w:r w:rsidR="00CB1984" w:rsidRPr="00AF4903">
        <w:rPr>
          <w:rFonts w:ascii="Times New Roman" w:hAnsi="Times New Roman" w:cs="Times New Roman"/>
          <w:lang w:val="en-GB"/>
        </w:rPr>
        <w:t>gene expression</w:t>
      </w:r>
    </w:p>
    <w:p w:rsidR="005A1F59" w:rsidRPr="00AF4903" w:rsidRDefault="005A1F59" w:rsidP="00A632E0">
      <w:pPr>
        <w:spacing w:line="480" w:lineRule="auto"/>
        <w:outlineLvl w:val="0"/>
        <w:rPr>
          <w:rFonts w:ascii="Times New Roman" w:hAnsi="Times New Roman" w:cs="Times New Roman"/>
          <w:b/>
          <w:bCs/>
          <w:lang w:val="en-GB"/>
        </w:rPr>
      </w:pPr>
    </w:p>
    <w:p w:rsidR="004E19D2" w:rsidRPr="00AF4903" w:rsidRDefault="00991C2E" w:rsidP="00A632E0">
      <w:pPr>
        <w:spacing w:line="480" w:lineRule="auto"/>
        <w:outlineLvl w:val="0"/>
        <w:rPr>
          <w:rFonts w:ascii="Times New Roman" w:hAnsi="Times New Roman" w:cs="Times New Roman"/>
          <w:bCs/>
          <w:i/>
          <w:lang w:val="en-GB"/>
        </w:rPr>
      </w:pPr>
      <w:r w:rsidRPr="00AF4903">
        <w:rPr>
          <w:rFonts w:ascii="Times New Roman" w:hAnsi="Times New Roman" w:cs="Times New Roman"/>
          <w:bCs/>
          <w:i/>
          <w:lang w:val="en-GB"/>
        </w:rPr>
        <w:t xml:space="preserve">Abbreviations: </w:t>
      </w:r>
    </w:p>
    <w:p w:rsidR="00A15EBD" w:rsidRPr="00AF4903" w:rsidRDefault="0068083C" w:rsidP="00A632E0">
      <w:pPr>
        <w:spacing w:line="480" w:lineRule="auto"/>
        <w:outlineLvl w:val="0"/>
        <w:rPr>
          <w:rFonts w:ascii="Times New Roman" w:hAnsi="Times New Roman" w:cs="Times New Roman"/>
          <w:bCs/>
          <w:lang w:val="en-GB"/>
        </w:rPr>
      </w:pPr>
      <w:r w:rsidRPr="00AF4903">
        <w:rPr>
          <w:rFonts w:ascii="Times New Roman" w:hAnsi="Times New Roman" w:cs="Times New Roman"/>
          <w:lang w:val="en-GB"/>
        </w:rPr>
        <w:t>GC, glucocorticoid</w:t>
      </w:r>
      <w:r w:rsidR="00991C2E" w:rsidRPr="00AF4903">
        <w:rPr>
          <w:rFonts w:ascii="Times New Roman" w:hAnsi="Times New Roman" w:cs="Times New Roman"/>
          <w:lang w:val="en-GB"/>
        </w:rPr>
        <w:t xml:space="preserve">; DEX, dexamethasone; </w:t>
      </w:r>
      <w:r w:rsidR="00991C2E" w:rsidRPr="00AF4903">
        <w:rPr>
          <w:rFonts w:ascii="Times New Roman" w:hAnsi="Times New Roman" w:cs="Times New Roman"/>
        </w:rPr>
        <w:t>NF-</w:t>
      </w:r>
      <w:r w:rsidR="00991C2E" w:rsidRPr="00AF4903">
        <w:rPr>
          <w:rFonts w:ascii="Times New Roman" w:hAnsi="Times New Roman" w:cs="Times New Roman"/>
        </w:rPr>
        <w:sym w:font="Symbol" w:char="F06B"/>
      </w:r>
      <w:r w:rsidR="00991C2E" w:rsidRPr="00AF4903">
        <w:rPr>
          <w:rFonts w:ascii="Times New Roman" w:hAnsi="Times New Roman" w:cs="Times New Roman"/>
        </w:rPr>
        <w:t>B</w:t>
      </w:r>
      <w:r w:rsidRPr="00AF4903">
        <w:rPr>
          <w:rFonts w:ascii="Times New Roman" w:hAnsi="Times New Roman" w:cs="Times New Roman"/>
        </w:rPr>
        <w:t>, n</w:t>
      </w:r>
      <w:r w:rsidR="009754EC" w:rsidRPr="00AF4903">
        <w:rPr>
          <w:rFonts w:ascii="Times New Roman" w:hAnsi="Times New Roman" w:cs="Times New Roman"/>
        </w:rPr>
        <w:t>uclear factor-</w:t>
      </w:r>
      <w:r w:rsidR="009754EC" w:rsidRPr="00AF4903">
        <w:rPr>
          <w:rFonts w:ascii="Times New Roman" w:hAnsi="Times New Roman" w:cs="Times New Roman"/>
        </w:rPr>
        <w:sym w:font="Symbol" w:char="F06B"/>
      </w:r>
      <w:r w:rsidR="009754EC" w:rsidRPr="00AF4903">
        <w:rPr>
          <w:rFonts w:ascii="Times New Roman" w:hAnsi="Times New Roman" w:cs="Times New Roman"/>
        </w:rPr>
        <w:t>B</w:t>
      </w:r>
      <w:r w:rsidR="00991C2E" w:rsidRPr="00AF4903">
        <w:rPr>
          <w:rFonts w:ascii="Times New Roman" w:hAnsi="Times New Roman" w:cs="Times New Roman"/>
        </w:rPr>
        <w:t>; AP-1</w:t>
      </w:r>
      <w:r w:rsidRPr="00AF4903">
        <w:rPr>
          <w:rFonts w:ascii="Times New Roman" w:hAnsi="Times New Roman" w:cs="Times New Roman"/>
        </w:rPr>
        <w:t>, a</w:t>
      </w:r>
      <w:r w:rsidR="009754EC" w:rsidRPr="00AF4903">
        <w:rPr>
          <w:rFonts w:ascii="Times New Roman" w:hAnsi="Times New Roman" w:cs="Times New Roman"/>
        </w:rPr>
        <w:t>ctivator protein 1</w:t>
      </w:r>
      <w:r w:rsidR="00991C2E" w:rsidRPr="00AF4903">
        <w:rPr>
          <w:rFonts w:ascii="Times New Roman" w:hAnsi="Times New Roman" w:cs="Times New Roman"/>
        </w:rPr>
        <w:t>; TNF, tumor necrosis factor; PMA, phorbol</w:t>
      </w:r>
      <w:r w:rsidR="009754EC" w:rsidRPr="00AF4903">
        <w:rPr>
          <w:rFonts w:ascii="Times New Roman" w:hAnsi="Times New Roman" w:cs="Times New Roman"/>
        </w:rPr>
        <w:t>-12-myristate-13-acetate</w:t>
      </w:r>
      <w:r w:rsidR="00991C2E" w:rsidRPr="00AF4903">
        <w:rPr>
          <w:rFonts w:ascii="Times New Roman" w:hAnsi="Times New Roman" w:cs="Times New Roman"/>
        </w:rPr>
        <w:t xml:space="preserve">; GRE, </w:t>
      </w:r>
      <w:r w:rsidRPr="00AF4903">
        <w:rPr>
          <w:rFonts w:ascii="Times New Roman" w:hAnsi="Times New Roman" w:cs="Times New Roman"/>
        </w:rPr>
        <w:t>glucocorticoid r</w:t>
      </w:r>
      <w:r w:rsidR="00991C2E" w:rsidRPr="00AF4903">
        <w:rPr>
          <w:rFonts w:ascii="Times New Roman" w:hAnsi="Times New Roman" w:cs="Times New Roman"/>
        </w:rPr>
        <w:t>espo</w:t>
      </w:r>
      <w:r w:rsidRPr="00AF4903">
        <w:rPr>
          <w:rFonts w:ascii="Times New Roman" w:hAnsi="Times New Roman" w:cs="Times New Roman"/>
        </w:rPr>
        <w:t>nse e</w:t>
      </w:r>
      <w:r w:rsidR="00991C2E" w:rsidRPr="00AF4903">
        <w:rPr>
          <w:rFonts w:ascii="Times New Roman" w:hAnsi="Times New Roman" w:cs="Times New Roman"/>
        </w:rPr>
        <w:t>lement;</w:t>
      </w:r>
      <w:r w:rsidR="00991C2E" w:rsidRPr="00AF4903">
        <w:rPr>
          <w:rFonts w:ascii="Times New Roman" w:hAnsi="Times New Roman" w:cs="Times New Roman"/>
          <w:lang w:val="en-GB"/>
        </w:rPr>
        <w:t xml:space="preserve"> CCL-2</w:t>
      </w:r>
      <w:r w:rsidRPr="00AF4903">
        <w:rPr>
          <w:rFonts w:ascii="Times New Roman" w:hAnsi="Times New Roman" w:cs="Times New Roman"/>
          <w:lang w:val="en-GB"/>
        </w:rPr>
        <w:t>, c</w:t>
      </w:r>
      <w:r w:rsidR="009754EC" w:rsidRPr="00AF4903">
        <w:rPr>
          <w:rFonts w:ascii="Times New Roman" w:hAnsi="Times New Roman" w:cs="Times New Roman"/>
          <w:lang w:val="en-GB"/>
        </w:rPr>
        <w:t>hemokine (C-C motif) ligand 2</w:t>
      </w:r>
      <w:r w:rsidR="00991C2E" w:rsidRPr="00AF4903">
        <w:rPr>
          <w:rFonts w:ascii="Times New Roman" w:hAnsi="Times New Roman" w:cs="Times New Roman"/>
          <w:lang w:val="en-GB"/>
        </w:rPr>
        <w:t>; IL</w:t>
      </w:r>
      <w:r w:rsidR="006542B7" w:rsidRPr="00AF4903">
        <w:rPr>
          <w:rFonts w:ascii="Times New Roman" w:hAnsi="Times New Roman" w:cs="Times New Roman"/>
          <w:lang w:val="en-GB"/>
        </w:rPr>
        <w:t xml:space="preserve">, </w:t>
      </w:r>
      <w:r w:rsidRPr="00AF4903">
        <w:rPr>
          <w:rFonts w:ascii="Times New Roman" w:hAnsi="Times New Roman" w:cs="Times New Roman"/>
          <w:lang w:val="en-GB"/>
        </w:rPr>
        <w:t>i</w:t>
      </w:r>
      <w:r w:rsidR="00991C2E" w:rsidRPr="00AF4903">
        <w:rPr>
          <w:rFonts w:ascii="Times New Roman" w:hAnsi="Times New Roman" w:cs="Times New Roman"/>
          <w:lang w:val="en-GB"/>
        </w:rPr>
        <w:t>nterleukin; qPCR</w:t>
      </w:r>
      <w:r w:rsidR="006542B7" w:rsidRPr="00AF4903">
        <w:rPr>
          <w:rFonts w:ascii="Times New Roman" w:hAnsi="Times New Roman" w:cs="Times New Roman"/>
          <w:lang w:val="en-GB"/>
        </w:rPr>
        <w:t xml:space="preserve">, quantitative </w:t>
      </w:r>
      <w:r w:rsidRPr="00AF4903">
        <w:rPr>
          <w:rFonts w:ascii="Times New Roman" w:hAnsi="Times New Roman" w:cs="Times New Roman"/>
          <w:lang w:val="en-GB"/>
        </w:rPr>
        <w:t>p</w:t>
      </w:r>
      <w:r w:rsidR="009754EC" w:rsidRPr="00AF4903">
        <w:rPr>
          <w:rFonts w:ascii="Times New Roman" w:hAnsi="Times New Roman" w:cs="Times New Roman"/>
          <w:lang w:val="en-GB"/>
        </w:rPr>
        <w:t>olymerase</w:t>
      </w:r>
      <w:r w:rsidR="005C5F96" w:rsidRPr="00AF4903">
        <w:rPr>
          <w:rFonts w:ascii="Times New Roman" w:hAnsi="Times New Roman" w:cs="Times New Roman"/>
          <w:lang w:val="en-GB"/>
        </w:rPr>
        <w:t xml:space="preserve"> </w:t>
      </w:r>
      <w:r w:rsidRPr="00AF4903">
        <w:rPr>
          <w:rFonts w:ascii="Times New Roman" w:hAnsi="Times New Roman" w:cs="Times New Roman"/>
          <w:lang w:val="en-GB"/>
        </w:rPr>
        <w:t>c</w:t>
      </w:r>
      <w:r w:rsidR="006542B7" w:rsidRPr="00AF4903">
        <w:rPr>
          <w:rFonts w:ascii="Times New Roman" w:hAnsi="Times New Roman" w:cs="Times New Roman"/>
          <w:lang w:val="en-GB"/>
        </w:rPr>
        <w:t xml:space="preserve">hain </w:t>
      </w:r>
      <w:r w:rsidRPr="00AF4903">
        <w:rPr>
          <w:rFonts w:ascii="Times New Roman" w:hAnsi="Times New Roman" w:cs="Times New Roman"/>
          <w:lang w:val="en-GB"/>
        </w:rPr>
        <w:t>r</w:t>
      </w:r>
      <w:r w:rsidR="009754EC" w:rsidRPr="00AF4903">
        <w:rPr>
          <w:rFonts w:ascii="Times New Roman" w:hAnsi="Times New Roman" w:cs="Times New Roman"/>
          <w:lang w:val="en-GB"/>
        </w:rPr>
        <w:t>eaction</w:t>
      </w:r>
      <w:r w:rsidR="00991C2E" w:rsidRPr="00AF4903">
        <w:rPr>
          <w:rFonts w:ascii="Times New Roman" w:hAnsi="Times New Roman" w:cs="Times New Roman"/>
          <w:lang w:val="en-GB"/>
        </w:rPr>
        <w:t>; ELISA</w:t>
      </w:r>
      <w:r w:rsidR="006542B7" w:rsidRPr="00AF4903">
        <w:rPr>
          <w:rFonts w:ascii="Times New Roman" w:hAnsi="Times New Roman" w:cs="Times New Roman"/>
          <w:lang w:val="en-GB"/>
        </w:rPr>
        <w:t xml:space="preserve">, </w:t>
      </w:r>
      <w:r w:rsidRPr="00AF4903">
        <w:rPr>
          <w:rFonts w:ascii="Times New Roman" w:hAnsi="Times New Roman" w:cs="Times New Roman"/>
          <w:lang w:val="en-GB"/>
        </w:rPr>
        <w:t>e</w:t>
      </w:r>
      <w:r w:rsidR="006542B7" w:rsidRPr="00AF4903">
        <w:rPr>
          <w:rFonts w:ascii="Times New Roman" w:hAnsi="Times New Roman" w:cs="Times New Roman"/>
          <w:lang w:val="en-GB"/>
        </w:rPr>
        <w:t xml:space="preserve">nzyme-linked </w:t>
      </w:r>
      <w:r w:rsidRPr="00AF4903">
        <w:rPr>
          <w:rFonts w:ascii="Times New Roman" w:hAnsi="Times New Roman" w:cs="Times New Roman"/>
          <w:lang w:val="en-GB"/>
        </w:rPr>
        <w:t>i</w:t>
      </w:r>
      <w:r w:rsidR="006542B7" w:rsidRPr="00AF4903">
        <w:rPr>
          <w:rFonts w:ascii="Times New Roman" w:hAnsi="Times New Roman" w:cs="Times New Roman"/>
          <w:lang w:val="en-GB"/>
        </w:rPr>
        <w:t xml:space="preserve">mmunosorbent </w:t>
      </w:r>
      <w:r w:rsidRPr="00AF4903">
        <w:rPr>
          <w:rFonts w:ascii="Times New Roman" w:hAnsi="Times New Roman" w:cs="Times New Roman"/>
          <w:lang w:val="en-GB"/>
        </w:rPr>
        <w:t>a</w:t>
      </w:r>
      <w:r w:rsidR="009754EC" w:rsidRPr="00AF4903">
        <w:rPr>
          <w:rFonts w:ascii="Times New Roman" w:hAnsi="Times New Roman" w:cs="Times New Roman"/>
          <w:lang w:val="en-GB"/>
        </w:rPr>
        <w:t>ssay;</w:t>
      </w:r>
      <w:r w:rsidR="002E0BA7" w:rsidRPr="00AF4903">
        <w:rPr>
          <w:rFonts w:ascii="Times New Roman" w:hAnsi="Times New Roman" w:cs="Times New Roman"/>
        </w:rPr>
        <w:t>PEPCK</w:t>
      </w:r>
      <w:r w:rsidR="0031266C" w:rsidRPr="00AF4903">
        <w:rPr>
          <w:rFonts w:ascii="Times New Roman" w:hAnsi="Times New Roman" w:cs="Times New Roman"/>
        </w:rPr>
        <w:t xml:space="preserve">, </w:t>
      </w:r>
      <w:r w:rsidRPr="00AF4903">
        <w:rPr>
          <w:rFonts w:ascii="Times New Roman" w:hAnsi="Times New Roman" w:cs="Times New Roman"/>
          <w:shd w:val="clear" w:color="auto" w:fill="FFFFFF"/>
        </w:rPr>
        <w:t>p</w:t>
      </w:r>
      <w:r w:rsidR="006542B7" w:rsidRPr="00AF4903">
        <w:rPr>
          <w:rFonts w:ascii="Times New Roman" w:hAnsi="Times New Roman" w:cs="Times New Roman"/>
          <w:shd w:val="clear" w:color="auto" w:fill="FFFFFF"/>
        </w:rPr>
        <w:t xml:space="preserve">hosphoenolpyruvate </w:t>
      </w:r>
      <w:r w:rsidRPr="00AF4903">
        <w:rPr>
          <w:rFonts w:ascii="Times New Roman" w:hAnsi="Times New Roman" w:cs="Times New Roman"/>
          <w:shd w:val="clear" w:color="auto" w:fill="FFFFFF"/>
        </w:rPr>
        <w:t>c</w:t>
      </w:r>
      <w:r w:rsidR="0031266C" w:rsidRPr="00AF4903">
        <w:rPr>
          <w:rFonts w:ascii="Times New Roman" w:hAnsi="Times New Roman" w:cs="Times New Roman"/>
          <w:shd w:val="clear" w:color="auto" w:fill="FFFFFF"/>
        </w:rPr>
        <w:t>arboxykinase</w:t>
      </w:r>
      <w:r w:rsidR="002E0BA7" w:rsidRPr="00AF4903">
        <w:rPr>
          <w:rFonts w:ascii="Times New Roman" w:hAnsi="Times New Roman" w:cs="Times New Roman"/>
        </w:rPr>
        <w:t>; DUSP1,</w:t>
      </w:r>
      <w:r w:rsidRPr="00AF4903">
        <w:rPr>
          <w:rFonts w:ascii="Times New Roman" w:hAnsi="Times New Roman" w:cs="Times New Roman"/>
        </w:rPr>
        <w:t xml:space="preserve"> d</w:t>
      </w:r>
      <w:r w:rsidR="006542B7" w:rsidRPr="00AF4903">
        <w:rPr>
          <w:rFonts w:ascii="Times New Roman" w:hAnsi="Times New Roman" w:cs="Times New Roman"/>
        </w:rPr>
        <w:t xml:space="preserve">ual </w:t>
      </w:r>
      <w:r w:rsidRPr="00AF4903">
        <w:rPr>
          <w:rFonts w:ascii="Times New Roman" w:hAnsi="Times New Roman" w:cs="Times New Roman"/>
        </w:rPr>
        <w:t>s</w:t>
      </w:r>
      <w:r w:rsidR="006542B7" w:rsidRPr="00AF4903">
        <w:rPr>
          <w:rFonts w:ascii="Times New Roman" w:hAnsi="Times New Roman" w:cs="Times New Roman"/>
        </w:rPr>
        <w:t xml:space="preserve">pecificity </w:t>
      </w:r>
      <w:r w:rsidRPr="00AF4903">
        <w:rPr>
          <w:rFonts w:ascii="Times New Roman" w:hAnsi="Times New Roman" w:cs="Times New Roman"/>
        </w:rPr>
        <w:t>p</w:t>
      </w:r>
      <w:r w:rsidR="006542B7" w:rsidRPr="00AF4903">
        <w:rPr>
          <w:rFonts w:ascii="Times New Roman" w:hAnsi="Times New Roman" w:cs="Times New Roman"/>
        </w:rPr>
        <w:t xml:space="preserve">rotein </w:t>
      </w:r>
      <w:r w:rsidRPr="00AF4903">
        <w:rPr>
          <w:rFonts w:ascii="Times New Roman" w:hAnsi="Times New Roman" w:cs="Times New Roman"/>
        </w:rPr>
        <w:t>p</w:t>
      </w:r>
      <w:r w:rsidR="0031266C" w:rsidRPr="00AF4903">
        <w:rPr>
          <w:rFonts w:ascii="Times New Roman" w:hAnsi="Times New Roman" w:cs="Times New Roman"/>
        </w:rPr>
        <w:t>hosphatase 1;</w:t>
      </w:r>
      <w:r w:rsidR="002E0BA7" w:rsidRPr="00AF4903">
        <w:rPr>
          <w:rFonts w:ascii="Times New Roman" w:hAnsi="Times New Roman" w:cs="Times New Roman"/>
        </w:rPr>
        <w:t xml:space="preserve"> GILZ</w:t>
      </w:r>
      <w:r w:rsidR="00CE43ED" w:rsidRPr="00AF4903">
        <w:rPr>
          <w:rFonts w:ascii="Times New Roman" w:hAnsi="Times New Roman" w:cs="Times New Roman"/>
        </w:rPr>
        <w:t xml:space="preserve">, </w:t>
      </w:r>
      <w:r w:rsidRPr="00AF4903">
        <w:rPr>
          <w:rFonts w:ascii="Times New Roman" w:hAnsi="Times New Roman" w:cs="Times New Roman"/>
          <w:shd w:val="clear" w:color="auto" w:fill="FFFFFF"/>
        </w:rPr>
        <w:t>g</w:t>
      </w:r>
      <w:r w:rsidR="006542B7" w:rsidRPr="00AF4903">
        <w:rPr>
          <w:rFonts w:ascii="Times New Roman" w:hAnsi="Times New Roman" w:cs="Times New Roman"/>
          <w:shd w:val="clear" w:color="auto" w:fill="FFFFFF"/>
        </w:rPr>
        <w:t>lucocorticoid-</w:t>
      </w:r>
      <w:r w:rsidRPr="00AF4903">
        <w:rPr>
          <w:rFonts w:ascii="Times New Roman" w:hAnsi="Times New Roman" w:cs="Times New Roman"/>
          <w:shd w:val="clear" w:color="auto" w:fill="FFFFFF"/>
        </w:rPr>
        <w:t>i</w:t>
      </w:r>
      <w:r w:rsidR="006542B7" w:rsidRPr="00AF4903">
        <w:rPr>
          <w:rFonts w:ascii="Times New Roman" w:hAnsi="Times New Roman" w:cs="Times New Roman"/>
          <w:shd w:val="clear" w:color="auto" w:fill="FFFFFF"/>
        </w:rPr>
        <w:t xml:space="preserve">nduced </w:t>
      </w:r>
      <w:r w:rsidRPr="00AF4903">
        <w:rPr>
          <w:rFonts w:ascii="Times New Roman" w:hAnsi="Times New Roman" w:cs="Times New Roman"/>
          <w:shd w:val="clear" w:color="auto" w:fill="FFFFFF"/>
        </w:rPr>
        <w:t>l</w:t>
      </w:r>
      <w:r w:rsidR="006542B7" w:rsidRPr="00AF4903">
        <w:rPr>
          <w:rFonts w:ascii="Times New Roman" w:hAnsi="Times New Roman" w:cs="Times New Roman"/>
          <w:shd w:val="clear" w:color="auto" w:fill="FFFFFF"/>
        </w:rPr>
        <w:t xml:space="preserve">eucine </w:t>
      </w:r>
      <w:r w:rsidRPr="00AF4903">
        <w:rPr>
          <w:rFonts w:ascii="Times New Roman" w:hAnsi="Times New Roman" w:cs="Times New Roman"/>
          <w:shd w:val="clear" w:color="auto" w:fill="FFFFFF"/>
        </w:rPr>
        <w:t>z</w:t>
      </w:r>
      <w:r w:rsidR="00CE43ED" w:rsidRPr="00AF4903">
        <w:rPr>
          <w:rFonts w:ascii="Times New Roman" w:hAnsi="Times New Roman" w:cs="Times New Roman"/>
          <w:shd w:val="clear" w:color="auto" w:fill="FFFFFF"/>
        </w:rPr>
        <w:t>ipper</w:t>
      </w:r>
      <w:r w:rsidR="007F6297" w:rsidRPr="00AF4903">
        <w:rPr>
          <w:rFonts w:ascii="Times New Roman" w:hAnsi="Times New Roman" w:cs="Times New Roman"/>
          <w:lang w:val="en-GB"/>
        </w:rPr>
        <w:t xml:space="preserve">; </w:t>
      </w:r>
      <w:r w:rsidR="007F6297" w:rsidRPr="00AF4903">
        <w:t>CHCl</w:t>
      </w:r>
      <w:r w:rsidR="007F6297" w:rsidRPr="00AF4903">
        <w:rPr>
          <w:vertAlign w:val="subscript"/>
        </w:rPr>
        <w:t>3</w:t>
      </w:r>
      <w:r w:rsidR="006542B7" w:rsidRPr="00AF4903">
        <w:t xml:space="preserve">, </w:t>
      </w:r>
      <w:r w:rsidRPr="00AF4903">
        <w:t>c</w:t>
      </w:r>
      <w:r w:rsidR="007F6297" w:rsidRPr="00AF4903">
        <w:t xml:space="preserve">hloroform; </w:t>
      </w:r>
      <w:r w:rsidR="0057679B" w:rsidRPr="00AF4903">
        <w:rPr>
          <w:rFonts w:ascii="Times New Roman" w:hAnsi="Times New Roman"/>
          <w:lang w:val="en-GB"/>
        </w:rPr>
        <w:t>HR-TOF-MS</w:t>
      </w:r>
      <w:r w:rsidRPr="00AF4903">
        <w:rPr>
          <w:rFonts w:ascii="Times New Roman" w:hAnsi="Times New Roman"/>
          <w:lang w:val="en-GB"/>
        </w:rPr>
        <w:t>, h</w:t>
      </w:r>
      <w:r w:rsidR="009A6A1A" w:rsidRPr="00AF4903">
        <w:rPr>
          <w:rFonts w:ascii="Times New Roman" w:hAnsi="Times New Roman"/>
          <w:lang w:val="en-GB"/>
        </w:rPr>
        <w:t>igh</w:t>
      </w:r>
      <w:r w:rsidRPr="00AF4903">
        <w:rPr>
          <w:rFonts w:ascii="Times New Roman" w:hAnsi="Times New Roman"/>
          <w:lang w:val="en-GB"/>
        </w:rPr>
        <w:t>-resolution time-of-flight m</w:t>
      </w:r>
      <w:r w:rsidR="009A6A1A" w:rsidRPr="00AF4903">
        <w:rPr>
          <w:rFonts w:ascii="Times New Roman" w:hAnsi="Times New Roman"/>
          <w:lang w:val="en-GB"/>
        </w:rPr>
        <w:t xml:space="preserve">ass </w:t>
      </w:r>
      <w:r w:rsidRPr="00AF4903">
        <w:rPr>
          <w:rFonts w:ascii="Times New Roman" w:hAnsi="Times New Roman"/>
          <w:lang w:val="en-GB"/>
        </w:rPr>
        <w:t>s</w:t>
      </w:r>
      <w:r w:rsidR="009A6A1A" w:rsidRPr="00AF4903">
        <w:rPr>
          <w:rFonts w:ascii="Times New Roman" w:hAnsi="Times New Roman"/>
          <w:lang w:val="en-GB"/>
        </w:rPr>
        <w:t>pectrometry</w:t>
      </w:r>
      <w:r w:rsidR="0057679B" w:rsidRPr="00AF4903">
        <w:rPr>
          <w:rFonts w:ascii="Times New Roman" w:hAnsi="Times New Roman"/>
          <w:lang w:val="en-GB"/>
        </w:rPr>
        <w:t>; ESI</w:t>
      </w:r>
      <w:r w:rsidR="009A6A1A" w:rsidRPr="00AF4903">
        <w:rPr>
          <w:rFonts w:ascii="Times New Roman" w:hAnsi="Times New Roman"/>
          <w:lang w:val="en-GB"/>
        </w:rPr>
        <w:t xml:space="preserve">, </w:t>
      </w:r>
      <w:r w:rsidRPr="00AF4903">
        <w:rPr>
          <w:rFonts w:ascii="Times New Roman" w:hAnsi="Times New Roman"/>
          <w:lang w:val="en-GB"/>
        </w:rPr>
        <w:t>electrospray i</w:t>
      </w:r>
      <w:r w:rsidR="009A6A1A" w:rsidRPr="00AF4903">
        <w:rPr>
          <w:rFonts w:ascii="Times New Roman" w:hAnsi="Times New Roman"/>
          <w:lang w:val="en-GB"/>
        </w:rPr>
        <w:t>onization</w:t>
      </w:r>
      <w:r w:rsidR="0057679B" w:rsidRPr="00AF4903">
        <w:rPr>
          <w:rFonts w:ascii="Times New Roman" w:hAnsi="Times New Roman"/>
          <w:lang w:val="en-GB"/>
        </w:rPr>
        <w:t>; NMR</w:t>
      </w:r>
      <w:r w:rsidR="00485C82" w:rsidRPr="00AF4903">
        <w:rPr>
          <w:rFonts w:ascii="Times New Roman" w:hAnsi="Times New Roman"/>
          <w:lang w:val="en-GB"/>
        </w:rPr>
        <w:t xml:space="preserve">, </w:t>
      </w:r>
      <w:r w:rsidRPr="00AF4903">
        <w:rPr>
          <w:rFonts w:ascii="Times New Roman" w:hAnsi="Times New Roman" w:cs="Times New Roman"/>
          <w:shd w:val="clear" w:color="auto" w:fill="FFFFFF"/>
        </w:rPr>
        <w:t>n</w:t>
      </w:r>
      <w:r w:rsidR="006542B7" w:rsidRPr="00AF4903">
        <w:rPr>
          <w:rFonts w:ascii="Times New Roman" w:hAnsi="Times New Roman" w:cs="Times New Roman"/>
          <w:shd w:val="clear" w:color="auto" w:fill="FFFFFF"/>
        </w:rPr>
        <w:t xml:space="preserve">uclear </w:t>
      </w:r>
      <w:r w:rsidRPr="00AF4903">
        <w:rPr>
          <w:rFonts w:ascii="Times New Roman" w:hAnsi="Times New Roman" w:cs="Times New Roman"/>
          <w:shd w:val="clear" w:color="auto" w:fill="FFFFFF"/>
        </w:rPr>
        <w:t>m</w:t>
      </w:r>
      <w:r w:rsidR="00485C82" w:rsidRPr="00AF4903">
        <w:rPr>
          <w:rFonts w:ascii="Times New Roman" w:hAnsi="Times New Roman" w:cs="Times New Roman"/>
          <w:shd w:val="clear" w:color="auto" w:fill="FFFFFF"/>
        </w:rPr>
        <w:t xml:space="preserve">agnetic </w:t>
      </w:r>
      <w:r w:rsidRPr="00AF4903">
        <w:rPr>
          <w:rFonts w:ascii="Times New Roman" w:hAnsi="Times New Roman" w:cs="Times New Roman"/>
          <w:shd w:val="clear" w:color="auto" w:fill="FFFFFF"/>
        </w:rPr>
        <w:t>r</w:t>
      </w:r>
      <w:r w:rsidR="00485C82" w:rsidRPr="00AF4903">
        <w:rPr>
          <w:rFonts w:ascii="Times New Roman" w:hAnsi="Times New Roman" w:cs="Times New Roman"/>
          <w:shd w:val="clear" w:color="auto" w:fill="FFFFFF"/>
        </w:rPr>
        <w:t>esonance</w:t>
      </w:r>
      <w:r w:rsidR="0057679B" w:rsidRPr="00AF4903">
        <w:rPr>
          <w:rFonts w:ascii="Times New Roman" w:hAnsi="Times New Roman"/>
          <w:lang w:val="en-GB"/>
        </w:rPr>
        <w:t>; 2-D NMR</w:t>
      </w:r>
      <w:r w:rsidR="005C5F96" w:rsidRPr="00AF4903">
        <w:rPr>
          <w:rFonts w:ascii="Times New Roman" w:hAnsi="Times New Roman"/>
          <w:lang w:val="en-GB"/>
        </w:rPr>
        <w:t xml:space="preserve"> </w:t>
      </w:r>
      <w:r w:rsidRPr="00AF4903">
        <w:rPr>
          <w:rFonts w:ascii="Times New Roman" w:hAnsi="Times New Roman" w:cs="Times New Roman"/>
          <w:shd w:val="clear" w:color="auto" w:fill="FFFFFF"/>
        </w:rPr>
        <w:t>t</w:t>
      </w:r>
      <w:r w:rsidR="00485C82" w:rsidRPr="00AF4903">
        <w:rPr>
          <w:rFonts w:ascii="Times New Roman" w:hAnsi="Times New Roman" w:cs="Times New Roman"/>
          <w:shd w:val="clear" w:color="auto" w:fill="FFFFFF"/>
        </w:rPr>
        <w:t xml:space="preserve">wo-dimensional </w:t>
      </w:r>
      <w:r w:rsidR="00485C82" w:rsidRPr="00AF4903">
        <w:rPr>
          <w:rFonts w:ascii="Times New Roman" w:hAnsi="Times New Roman" w:cs="Times New Roman"/>
          <w:shd w:val="clear" w:color="auto" w:fill="FFFFFF"/>
        </w:rPr>
        <w:lastRenderedPageBreak/>
        <w:t xml:space="preserve">NMR </w:t>
      </w:r>
      <w:r w:rsidRPr="00AF4903">
        <w:rPr>
          <w:rFonts w:ascii="Times New Roman" w:hAnsi="Times New Roman" w:cs="Times New Roman"/>
          <w:shd w:val="clear" w:color="auto" w:fill="FFFFFF"/>
        </w:rPr>
        <w:t>s</w:t>
      </w:r>
      <w:r w:rsidR="00485C82" w:rsidRPr="00AF4903">
        <w:rPr>
          <w:rFonts w:ascii="Times New Roman" w:hAnsi="Times New Roman" w:cs="Times New Roman"/>
          <w:shd w:val="clear" w:color="auto" w:fill="FFFFFF"/>
        </w:rPr>
        <w:t>pectroscopy</w:t>
      </w:r>
      <w:r w:rsidR="0057679B" w:rsidRPr="00AF4903">
        <w:rPr>
          <w:rFonts w:ascii="Times New Roman" w:hAnsi="Times New Roman"/>
          <w:lang w:val="en-GB"/>
        </w:rPr>
        <w:t>; CDCl</w:t>
      </w:r>
      <w:r w:rsidR="0057679B" w:rsidRPr="00AF4903">
        <w:rPr>
          <w:rFonts w:ascii="Times New Roman" w:hAnsi="Times New Roman"/>
          <w:vertAlign w:val="subscript"/>
          <w:lang w:val="sr-Latn-CS"/>
        </w:rPr>
        <w:t>3</w:t>
      </w:r>
      <w:r w:rsidR="00485C82" w:rsidRPr="00AF4903">
        <w:rPr>
          <w:rFonts w:ascii="Times New Roman" w:hAnsi="Times New Roman"/>
          <w:lang w:val="sr-Latn-CS"/>
        </w:rPr>
        <w:t xml:space="preserve">, </w:t>
      </w:r>
      <w:r w:rsidR="00485C82" w:rsidRPr="00AF4903">
        <w:rPr>
          <w:rFonts w:ascii="Times New Roman" w:hAnsi="Times New Roman" w:cs="Times New Roman"/>
          <w:shd w:val="clear" w:color="auto" w:fill="FFFFFF"/>
        </w:rPr>
        <w:t>deuterochloroform</w:t>
      </w:r>
      <w:r w:rsidR="0057679B" w:rsidRPr="00AF4903">
        <w:rPr>
          <w:rFonts w:ascii="Times New Roman" w:hAnsi="Times New Roman" w:cs="Times New Roman"/>
          <w:lang w:val="sr-Latn-CS"/>
        </w:rPr>
        <w:t>;</w:t>
      </w:r>
      <w:r w:rsidR="005C5F96" w:rsidRPr="00AF4903">
        <w:rPr>
          <w:rFonts w:ascii="Times New Roman" w:hAnsi="Times New Roman" w:cs="Times New Roman"/>
          <w:lang w:val="sr-Latn-CS"/>
        </w:rPr>
        <w:t xml:space="preserve"> </w:t>
      </w:r>
      <w:r w:rsidR="0057679B" w:rsidRPr="00AF4903">
        <w:rPr>
          <w:rFonts w:ascii="Times New Roman" w:hAnsi="Times New Roman"/>
          <w:lang w:val="en-GB"/>
        </w:rPr>
        <w:t>Me</w:t>
      </w:r>
      <w:r w:rsidRPr="00AF4903">
        <w:rPr>
          <w:rFonts w:ascii="Times New Roman" w:hAnsi="Times New Roman"/>
          <w:lang w:val="en-GB"/>
        </w:rPr>
        <w:t>, m</w:t>
      </w:r>
      <w:r w:rsidR="00485C82" w:rsidRPr="00AF4903">
        <w:rPr>
          <w:rFonts w:ascii="Times New Roman" w:hAnsi="Times New Roman"/>
          <w:lang w:val="en-GB"/>
        </w:rPr>
        <w:t>ethyl</w:t>
      </w:r>
      <w:r w:rsidR="0057679B" w:rsidRPr="00AF4903">
        <w:rPr>
          <w:rFonts w:ascii="Times New Roman" w:hAnsi="Times New Roman"/>
          <w:lang w:val="en-GB"/>
        </w:rPr>
        <w:t xml:space="preserve">; </w:t>
      </w:r>
      <w:r w:rsidR="0057679B" w:rsidRPr="00AF4903">
        <w:rPr>
          <w:rFonts w:ascii="Times New Roman" w:hAnsi="Times New Roman"/>
          <w:vertAlign w:val="superscript"/>
          <w:lang w:val="sr-Latn-CS"/>
        </w:rPr>
        <w:t>1</w:t>
      </w:r>
      <w:r w:rsidR="0057679B" w:rsidRPr="00AF4903">
        <w:rPr>
          <w:rFonts w:ascii="Times New Roman" w:hAnsi="Times New Roman"/>
          <w:lang w:val="en-GB"/>
        </w:rPr>
        <w:t>HNMR</w:t>
      </w:r>
      <w:r w:rsidRPr="00AF4903">
        <w:rPr>
          <w:rFonts w:ascii="Times New Roman" w:hAnsi="Times New Roman"/>
          <w:lang w:val="en-GB"/>
        </w:rPr>
        <w:t>, p</w:t>
      </w:r>
      <w:r w:rsidR="00485C82" w:rsidRPr="00AF4903">
        <w:rPr>
          <w:rFonts w:ascii="Times New Roman" w:hAnsi="Times New Roman"/>
          <w:lang w:val="en-GB"/>
        </w:rPr>
        <w:t>roton NMR</w:t>
      </w:r>
      <w:r w:rsidR="0057679B" w:rsidRPr="00AF4903">
        <w:rPr>
          <w:rFonts w:ascii="Times New Roman" w:hAnsi="Times New Roman"/>
          <w:lang w:val="en-GB"/>
        </w:rPr>
        <w:t xml:space="preserve">; </w:t>
      </w:r>
      <w:r w:rsidR="0057679B" w:rsidRPr="00AF4903">
        <w:rPr>
          <w:rFonts w:ascii="Times New Roman" w:hAnsi="Times New Roman"/>
          <w:vertAlign w:val="superscript"/>
          <w:lang w:val="sr-Latn-CS"/>
        </w:rPr>
        <w:t>13</w:t>
      </w:r>
      <w:r w:rsidR="0057679B" w:rsidRPr="00AF4903">
        <w:rPr>
          <w:rFonts w:ascii="Times New Roman" w:hAnsi="Times New Roman"/>
          <w:lang w:val="en-GB"/>
        </w:rPr>
        <w:t>CNMR</w:t>
      </w:r>
      <w:r w:rsidRPr="00AF4903">
        <w:rPr>
          <w:rFonts w:ascii="Times New Roman" w:hAnsi="Times New Roman"/>
          <w:lang w:val="en-GB"/>
        </w:rPr>
        <w:t>, c</w:t>
      </w:r>
      <w:r w:rsidR="00485C82" w:rsidRPr="00AF4903">
        <w:rPr>
          <w:rFonts w:ascii="Times New Roman" w:hAnsi="Times New Roman"/>
          <w:lang w:val="en-GB"/>
        </w:rPr>
        <w:t>arbon NMR</w:t>
      </w:r>
      <w:r w:rsidR="0057679B" w:rsidRPr="00AF4903">
        <w:rPr>
          <w:rFonts w:ascii="Times New Roman" w:hAnsi="Times New Roman"/>
          <w:lang w:val="en-GB"/>
        </w:rPr>
        <w:t xml:space="preserve">; </w:t>
      </w:r>
      <w:r w:rsidR="0057679B" w:rsidRPr="00AF4903">
        <w:rPr>
          <w:rFonts w:ascii="Times New Roman" w:hAnsi="Times New Roman" w:cs="Times New Roman"/>
        </w:rPr>
        <w:t>DMEM</w:t>
      </w:r>
      <w:r w:rsidR="00485C82" w:rsidRPr="00AF4903">
        <w:rPr>
          <w:rFonts w:ascii="Times New Roman" w:hAnsi="Times New Roman" w:cs="Times New Roman"/>
        </w:rPr>
        <w:t xml:space="preserve">, </w:t>
      </w:r>
      <w:r w:rsidRPr="00AF4903">
        <w:rPr>
          <w:rFonts w:ascii="Times New Roman" w:hAnsi="Times New Roman" w:cs="Times New Roman"/>
          <w:shd w:val="clear" w:color="auto" w:fill="FFFFFF"/>
        </w:rPr>
        <w:t>Dulbecco's modified eagle m</w:t>
      </w:r>
      <w:r w:rsidR="00485C82" w:rsidRPr="00AF4903">
        <w:rPr>
          <w:rFonts w:ascii="Times New Roman" w:hAnsi="Times New Roman" w:cs="Times New Roman"/>
          <w:shd w:val="clear" w:color="auto" w:fill="FFFFFF"/>
        </w:rPr>
        <w:t>edium</w:t>
      </w:r>
      <w:r w:rsidR="0057679B" w:rsidRPr="00AF4903">
        <w:rPr>
          <w:rFonts w:ascii="Times New Roman" w:hAnsi="Times New Roman" w:cs="Times New Roman"/>
        </w:rPr>
        <w:t>;</w:t>
      </w:r>
      <w:r w:rsidR="005C5F96" w:rsidRPr="00AF4903">
        <w:rPr>
          <w:rFonts w:ascii="Times New Roman" w:hAnsi="Times New Roman" w:cs="Times New Roman"/>
        </w:rPr>
        <w:t xml:space="preserve"> </w:t>
      </w:r>
      <w:r w:rsidR="00110B2C" w:rsidRPr="00AF4903">
        <w:rPr>
          <w:rFonts w:ascii="Times New Roman" w:hAnsi="Times New Roman" w:cs="Times New Roman"/>
        </w:rPr>
        <w:t>EDTA</w:t>
      </w:r>
      <w:r w:rsidR="00485C82" w:rsidRPr="00AF4903">
        <w:rPr>
          <w:rFonts w:ascii="Times New Roman" w:hAnsi="Times New Roman" w:cs="Times New Roman"/>
        </w:rPr>
        <w:t xml:space="preserve">, </w:t>
      </w:r>
      <w:r w:rsidRPr="00AF4903">
        <w:rPr>
          <w:rFonts w:ascii="Times New Roman" w:hAnsi="Times New Roman" w:cs="Times New Roman"/>
          <w:shd w:val="clear" w:color="auto" w:fill="FFFFFF"/>
        </w:rPr>
        <w:t>e</w:t>
      </w:r>
      <w:r w:rsidR="006542B7" w:rsidRPr="00AF4903">
        <w:rPr>
          <w:rFonts w:ascii="Times New Roman" w:hAnsi="Times New Roman" w:cs="Times New Roman"/>
          <w:shd w:val="clear" w:color="auto" w:fill="FFFFFF"/>
        </w:rPr>
        <w:t xml:space="preserve">thylenediaminetetraacetic </w:t>
      </w:r>
      <w:r w:rsidRPr="00AF4903">
        <w:rPr>
          <w:rFonts w:ascii="Times New Roman" w:hAnsi="Times New Roman" w:cs="Times New Roman"/>
          <w:shd w:val="clear" w:color="auto" w:fill="FFFFFF"/>
        </w:rPr>
        <w:t>a</w:t>
      </w:r>
      <w:r w:rsidR="00485C82" w:rsidRPr="00AF4903">
        <w:rPr>
          <w:rFonts w:ascii="Times New Roman" w:hAnsi="Times New Roman" w:cs="Times New Roman"/>
          <w:shd w:val="clear" w:color="auto" w:fill="FFFFFF"/>
        </w:rPr>
        <w:t>cid</w:t>
      </w:r>
      <w:r w:rsidR="00D34285" w:rsidRPr="00AF4903">
        <w:rPr>
          <w:rFonts w:ascii="Times New Roman" w:hAnsi="Times New Roman" w:cs="Times New Roman"/>
        </w:rPr>
        <w:t>; PBS</w:t>
      </w:r>
      <w:r w:rsidR="00485C82" w:rsidRPr="00AF4903">
        <w:rPr>
          <w:rFonts w:ascii="Times New Roman" w:hAnsi="Times New Roman" w:cs="Times New Roman"/>
        </w:rPr>
        <w:t>,</w:t>
      </w:r>
      <w:r w:rsidR="005C5F96" w:rsidRPr="00AF4903">
        <w:rPr>
          <w:rFonts w:ascii="Times New Roman" w:hAnsi="Times New Roman" w:cs="Times New Roman"/>
        </w:rPr>
        <w:t xml:space="preserve"> </w:t>
      </w:r>
      <w:r w:rsidRPr="00AF4903">
        <w:rPr>
          <w:rStyle w:val="Nadruk"/>
          <w:rFonts w:ascii="Times New Roman" w:hAnsi="Times New Roman" w:cs="Times New Roman"/>
          <w:bCs/>
          <w:i w:val="0"/>
          <w:iCs w:val="0"/>
          <w:shd w:val="clear" w:color="auto" w:fill="FFFFFF"/>
        </w:rPr>
        <w:t>p</w:t>
      </w:r>
      <w:r w:rsidR="00485C82" w:rsidRPr="00AF4903">
        <w:rPr>
          <w:rStyle w:val="Nadruk"/>
          <w:rFonts w:ascii="Times New Roman" w:hAnsi="Times New Roman" w:cs="Times New Roman"/>
          <w:bCs/>
          <w:i w:val="0"/>
          <w:iCs w:val="0"/>
          <w:shd w:val="clear" w:color="auto" w:fill="FFFFFF"/>
        </w:rPr>
        <w:t>hosphate</w:t>
      </w:r>
      <w:r w:rsidR="00485C82" w:rsidRPr="00AF4903">
        <w:rPr>
          <w:rFonts w:ascii="Times New Roman" w:hAnsi="Times New Roman" w:cs="Times New Roman"/>
          <w:shd w:val="clear" w:color="auto" w:fill="FFFFFF"/>
        </w:rPr>
        <w:t>-</w:t>
      </w:r>
      <w:r w:rsidR="00485C82" w:rsidRPr="00AF4903">
        <w:rPr>
          <w:rStyle w:val="Nadruk"/>
          <w:rFonts w:ascii="Times New Roman" w:hAnsi="Times New Roman" w:cs="Times New Roman"/>
          <w:bCs/>
          <w:i w:val="0"/>
          <w:iCs w:val="0"/>
          <w:shd w:val="clear" w:color="auto" w:fill="FFFFFF"/>
        </w:rPr>
        <w:t>buffered</w:t>
      </w:r>
      <w:r w:rsidR="005C5F96" w:rsidRPr="00AF4903">
        <w:rPr>
          <w:rStyle w:val="Nadruk"/>
          <w:rFonts w:ascii="Times New Roman" w:hAnsi="Times New Roman" w:cs="Times New Roman"/>
          <w:bCs/>
          <w:i w:val="0"/>
          <w:iCs w:val="0"/>
          <w:shd w:val="clear" w:color="auto" w:fill="FFFFFF"/>
        </w:rPr>
        <w:t xml:space="preserve"> </w:t>
      </w:r>
      <w:r w:rsidRPr="00AF4903">
        <w:rPr>
          <w:rFonts w:ascii="Times New Roman" w:hAnsi="Times New Roman" w:cs="Times New Roman"/>
          <w:shd w:val="clear" w:color="auto" w:fill="FFFFFF"/>
        </w:rPr>
        <w:t>s</w:t>
      </w:r>
      <w:r w:rsidR="00485C82" w:rsidRPr="00AF4903">
        <w:rPr>
          <w:rFonts w:ascii="Times New Roman" w:hAnsi="Times New Roman" w:cs="Times New Roman"/>
          <w:shd w:val="clear" w:color="auto" w:fill="FFFFFF"/>
        </w:rPr>
        <w:t>aline</w:t>
      </w:r>
      <w:r w:rsidR="00D34285" w:rsidRPr="00AF4903">
        <w:rPr>
          <w:rFonts w:ascii="Times New Roman" w:hAnsi="Times New Roman" w:cs="Times New Roman"/>
        </w:rPr>
        <w:t>; 36</w:t>
      </w:r>
      <w:r w:rsidR="00485C82" w:rsidRPr="00AF4903">
        <w:rPr>
          <w:rFonts w:ascii="Times New Roman" w:hAnsi="Times New Roman" w:cs="Times New Roman"/>
        </w:rPr>
        <w:t xml:space="preserve">B4, </w:t>
      </w:r>
      <w:r w:rsidR="00635532" w:rsidRPr="00AF4903">
        <w:rPr>
          <w:rFonts w:ascii="Times New Roman" w:hAnsi="Times New Roman" w:cs="Times New Roman"/>
        </w:rPr>
        <w:t xml:space="preserve">60S </w:t>
      </w:r>
      <w:r w:rsidRPr="00AF4903">
        <w:rPr>
          <w:rFonts w:ascii="Times New Roman" w:hAnsi="Times New Roman" w:cs="Times New Roman"/>
        </w:rPr>
        <w:t>a</w:t>
      </w:r>
      <w:r w:rsidR="00635532" w:rsidRPr="00AF4903">
        <w:rPr>
          <w:rFonts w:ascii="Times New Roman" w:hAnsi="Times New Roman" w:cs="Times New Roman"/>
        </w:rPr>
        <w:t xml:space="preserve">cidic </w:t>
      </w:r>
      <w:r w:rsidRPr="00AF4903">
        <w:rPr>
          <w:rFonts w:ascii="Times New Roman" w:hAnsi="Times New Roman" w:cs="Times New Roman"/>
        </w:rPr>
        <w:t>r</w:t>
      </w:r>
      <w:r w:rsidR="00635532" w:rsidRPr="00AF4903">
        <w:rPr>
          <w:rFonts w:ascii="Times New Roman" w:hAnsi="Times New Roman" w:cs="Times New Roman"/>
        </w:rPr>
        <w:t xml:space="preserve">ibosomal </w:t>
      </w:r>
      <w:r w:rsidRPr="00AF4903">
        <w:rPr>
          <w:rFonts w:ascii="Times New Roman" w:hAnsi="Times New Roman" w:cs="Times New Roman"/>
        </w:rPr>
        <w:t>p</w:t>
      </w:r>
      <w:r w:rsidR="007E5A04" w:rsidRPr="00AF4903">
        <w:rPr>
          <w:rFonts w:ascii="Times New Roman" w:hAnsi="Times New Roman" w:cs="Times New Roman"/>
        </w:rPr>
        <w:t>rotein P0</w:t>
      </w:r>
      <w:r w:rsidR="00485C82" w:rsidRPr="00AF4903">
        <w:rPr>
          <w:rFonts w:ascii="Times New Roman" w:hAnsi="Times New Roman" w:cs="Times New Roman"/>
        </w:rPr>
        <w:t>;</w:t>
      </w:r>
      <w:r w:rsidR="00D34285" w:rsidRPr="00AF4903">
        <w:rPr>
          <w:rFonts w:ascii="Times New Roman" w:hAnsi="Times New Roman" w:cs="Times New Roman"/>
        </w:rPr>
        <w:t xml:space="preserve"> UBE2D2</w:t>
      </w:r>
      <w:r w:rsidR="007E5A04" w:rsidRPr="00AF4903">
        <w:rPr>
          <w:rFonts w:ascii="Times New Roman" w:hAnsi="Times New Roman" w:cs="Times New Roman"/>
        </w:rPr>
        <w:t xml:space="preserve">, </w:t>
      </w:r>
      <w:r w:rsidRPr="00AF4903">
        <w:rPr>
          <w:rFonts w:ascii="Times New Roman" w:hAnsi="Times New Roman" w:cs="Times New Roman"/>
          <w:shd w:val="clear" w:color="auto" w:fill="FFFFFF"/>
        </w:rPr>
        <w:t>ubiquitin conjugating e</w:t>
      </w:r>
      <w:r w:rsidR="00635532" w:rsidRPr="00AF4903">
        <w:rPr>
          <w:rFonts w:ascii="Times New Roman" w:hAnsi="Times New Roman" w:cs="Times New Roman"/>
          <w:shd w:val="clear" w:color="auto" w:fill="FFFFFF"/>
        </w:rPr>
        <w:t>nzyme E2 D2</w:t>
      </w:r>
      <w:r w:rsidR="00D34285" w:rsidRPr="00AF4903">
        <w:rPr>
          <w:rFonts w:ascii="Times New Roman" w:hAnsi="Times New Roman" w:cs="Times New Roman"/>
        </w:rPr>
        <w:t>; HMBC</w:t>
      </w:r>
      <w:r w:rsidR="00485C82" w:rsidRPr="00AF4903">
        <w:rPr>
          <w:rFonts w:ascii="Times New Roman" w:hAnsi="Times New Roman" w:cs="Times New Roman"/>
        </w:rPr>
        <w:t xml:space="preserve">, </w:t>
      </w:r>
      <w:r w:rsidRPr="00AF4903">
        <w:rPr>
          <w:rStyle w:val="Nadruk"/>
          <w:rFonts w:ascii="Times New Roman" w:hAnsi="Times New Roman" w:cs="Times New Roman"/>
          <w:bCs/>
          <w:i w:val="0"/>
          <w:iCs w:val="0"/>
          <w:shd w:val="clear" w:color="auto" w:fill="FFFFFF"/>
        </w:rPr>
        <w:t>heteronuclear multiple bond c</w:t>
      </w:r>
      <w:r w:rsidR="00635532" w:rsidRPr="00AF4903">
        <w:rPr>
          <w:rStyle w:val="Nadruk"/>
          <w:rFonts w:ascii="Times New Roman" w:hAnsi="Times New Roman" w:cs="Times New Roman"/>
          <w:bCs/>
          <w:i w:val="0"/>
          <w:iCs w:val="0"/>
          <w:shd w:val="clear" w:color="auto" w:fill="FFFFFF"/>
        </w:rPr>
        <w:t>orrelation</w:t>
      </w:r>
      <w:r w:rsidR="00D34285" w:rsidRPr="00AF4903">
        <w:rPr>
          <w:rFonts w:ascii="Times New Roman" w:hAnsi="Times New Roman" w:cs="Times New Roman"/>
        </w:rPr>
        <w:t>; NOESY</w:t>
      </w:r>
      <w:r w:rsidR="00485C82" w:rsidRPr="00AF4903">
        <w:rPr>
          <w:rFonts w:ascii="Times New Roman" w:hAnsi="Times New Roman" w:cs="Times New Roman"/>
        </w:rPr>
        <w:t xml:space="preserve">, </w:t>
      </w:r>
      <w:r w:rsidRPr="00AF4903">
        <w:rPr>
          <w:rStyle w:val="apple-converted-space"/>
          <w:rFonts w:ascii="Times New Roman" w:hAnsi="Times New Roman" w:cs="Times New Roman"/>
          <w:shd w:val="clear" w:color="auto" w:fill="FFFFFF"/>
        </w:rPr>
        <w:t>nuclear Overhauser e</w:t>
      </w:r>
      <w:r w:rsidR="00635532" w:rsidRPr="00AF4903">
        <w:rPr>
          <w:rStyle w:val="apple-converted-space"/>
          <w:rFonts w:ascii="Times New Roman" w:hAnsi="Times New Roman" w:cs="Times New Roman"/>
          <w:shd w:val="clear" w:color="auto" w:fill="FFFFFF"/>
        </w:rPr>
        <w:t xml:space="preserve">ffect </w:t>
      </w:r>
      <w:r w:rsidRPr="00AF4903">
        <w:rPr>
          <w:rFonts w:ascii="Times New Roman" w:hAnsi="Times New Roman" w:cs="Times New Roman"/>
          <w:shd w:val="clear" w:color="auto" w:fill="FFFFFF"/>
        </w:rPr>
        <w:t>s</w:t>
      </w:r>
      <w:r w:rsidR="00635532" w:rsidRPr="00AF4903">
        <w:rPr>
          <w:rFonts w:ascii="Times New Roman" w:hAnsi="Times New Roman" w:cs="Times New Roman"/>
          <w:shd w:val="clear" w:color="auto" w:fill="FFFFFF"/>
        </w:rPr>
        <w:t>pectroscopy</w:t>
      </w:r>
      <w:r w:rsidR="00D34285" w:rsidRPr="00AF4903">
        <w:rPr>
          <w:rFonts w:ascii="Times New Roman" w:hAnsi="Times New Roman" w:cs="Times New Roman"/>
        </w:rPr>
        <w:t xml:space="preserve">; </w:t>
      </w:r>
      <w:r w:rsidR="00D34285" w:rsidRPr="00AF4903">
        <w:rPr>
          <w:rFonts w:ascii="Times New Roman" w:hAnsi="Times New Roman"/>
        </w:rPr>
        <w:t>NO</w:t>
      </w:r>
      <w:r w:rsidR="00485C82" w:rsidRPr="00AF4903">
        <w:rPr>
          <w:rFonts w:ascii="Times New Roman" w:hAnsi="Times New Roman"/>
        </w:rPr>
        <w:t xml:space="preserve">, </w:t>
      </w:r>
      <w:r w:rsidRPr="00AF4903">
        <w:rPr>
          <w:rStyle w:val="Nadruk"/>
          <w:rFonts w:ascii="Times New Roman" w:hAnsi="Times New Roman" w:cs="Times New Roman"/>
          <w:bCs/>
          <w:i w:val="0"/>
          <w:iCs w:val="0"/>
          <w:shd w:val="clear" w:color="auto" w:fill="FFFFFF"/>
        </w:rPr>
        <w:t>n</w:t>
      </w:r>
      <w:r w:rsidR="00A959AA" w:rsidRPr="00AF4903">
        <w:rPr>
          <w:rStyle w:val="Nadruk"/>
          <w:rFonts w:ascii="Times New Roman" w:hAnsi="Times New Roman" w:cs="Times New Roman"/>
          <w:bCs/>
          <w:i w:val="0"/>
          <w:iCs w:val="0"/>
          <w:shd w:val="clear" w:color="auto" w:fill="FFFFFF"/>
        </w:rPr>
        <w:t xml:space="preserve">itric </w:t>
      </w:r>
      <w:r w:rsidRPr="00AF4903">
        <w:rPr>
          <w:rStyle w:val="Nadruk"/>
          <w:rFonts w:ascii="Times New Roman" w:hAnsi="Times New Roman" w:cs="Times New Roman"/>
          <w:bCs/>
          <w:i w:val="0"/>
          <w:iCs w:val="0"/>
          <w:shd w:val="clear" w:color="auto" w:fill="FFFFFF"/>
        </w:rPr>
        <w:t>o</w:t>
      </w:r>
      <w:r w:rsidR="00635532" w:rsidRPr="00AF4903">
        <w:rPr>
          <w:rStyle w:val="Nadruk"/>
          <w:rFonts w:ascii="Times New Roman" w:hAnsi="Times New Roman" w:cs="Times New Roman"/>
          <w:bCs/>
          <w:i w:val="0"/>
          <w:iCs w:val="0"/>
          <w:shd w:val="clear" w:color="auto" w:fill="FFFFFF"/>
        </w:rPr>
        <w:t>xide</w:t>
      </w:r>
      <w:r w:rsidR="00D34285" w:rsidRPr="00AF4903">
        <w:rPr>
          <w:rFonts w:ascii="Times New Roman" w:hAnsi="Times New Roman"/>
        </w:rPr>
        <w:t>; LPS</w:t>
      </w:r>
      <w:r w:rsidR="00485C82" w:rsidRPr="00AF4903">
        <w:rPr>
          <w:rFonts w:ascii="Times New Roman" w:hAnsi="Times New Roman"/>
        </w:rPr>
        <w:t xml:space="preserve">, </w:t>
      </w:r>
      <w:r w:rsidRPr="00AF4903">
        <w:rPr>
          <w:rFonts w:ascii="Times New Roman" w:hAnsi="Times New Roman" w:cs="Times New Roman"/>
          <w:bCs/>
          <w:shd w:val="clear" w:color="auto" w:fill="FFFFFF"/>
        </w:rPr>
        <w:t>l</w:t>
      </w:r>
      <w:r w:rsidR="00635532" w:rsidRPr="00AF4903">
        <w:rPr>
          <w:rFonts w:ascii="Times New Roman" w:hAnsi="Times New Roman" w:cs="Times New Roman"/>
          <w:bCs/>
          <w:shd w:val="clear" w:color="auto" w:fill="FFFFFF"/>
        </w:rPr>
        <w:t>ipopolysaccharide</w:t>
      </w:r>
      <w:r w:rsidR="00D34285" w:rsidRPr="00AF4903">
        <w:rPr>
          <w:rFonts w:ascii="Times New Roman" w:hAnsi="Times New Roman"/>
        </w:rPr>
        <w:t>; iNOS</w:t>
      </w:r>
      <w:r w:rsidR="00485C82" w:rsidRPr="00AF4903">
        <w:rPr>
          <w:rFonts w:ascii="Times New Roman" w:hAnsi="Times New Roman"/>
        </w:rPr>
        <w:t xml:space="preserve">, </w:t>
      </w:r>
      <w:r w:rsidR="00635532" w:rsidRPr="00AF4903">
        <w:rPr>
          <w:rFonts w:ascii="Times New Roman" w:hAnsi="Times New Roman" w:cs="Times New Roman"/>
          <w:shd w:val="clear" w:color="auto" w:fill="FFFFFF"/>
        </w:rPr>
        <w:t xml:space="preserve">inducible </w:t>
      </w:r>
      <w:r w:rsidRPr="00AF4903">
        <w:rPr>
          <w:rFonts w:ascii="Times New Roman" w:hAnsi="Times New Roman" w:cs="Times New Roman"/>
          <w:bCs/>
          <w:shd w:val="clear" w:color="auto" w:fill="FFFFFF"/>
        </w:rPr>
        <w:t>n</w:t>
      </w:r>
      <w:r w:rsidR="00635532" w:rsidRPr="00AF4903">
        <w:rPr>
          <w:rFonts w:ascii="Times New Roman" w:hAnsi="Times New Roman" w:cs="Times New Roman"/>
          <w:bCs/>
          <w:shd w:val="clear" w:color="auto" w:fill="FFFFFF"/>
        </w:rPr>
        <w:t xml:space="preserve">itric </w:t>
      </w:r>
      <w:r w:rsidRPr="00AF4903">
        <w:rPr>
          <w:rFonts w:ascii="Times New Roman" w:hAnsi="Times New Roman" w:cs="Times New Roman"/>
          <w:bCs/>
          <w:shd w:val="clear" w:color="auto" w:fill="FFFFFF"/>
        </w:rPr>
        <w:t>o</w:t>
      </w:r>
      <w:r w:rsidR="00635532" w:rsidRPr="00AF4903">
        <w:rPr>
          <w:rFonts w:ascii="Times New Roman" w:hAnsi="Times New Roman" w:cs="Times New Roman"/>
          <w:bCs/>
          <w:shd w:val="clear" w:color="auto" w:fill="FFFFFF"/>
        </w:rPr>
        <w:t xml:space="preserve">xide </w:t>
      </w:r>
      <w:r w:rsidRPr="00AF4903">
        <w:rPr>
          <w:rFonts w:ascii="Times New Roman" w:hAnsi="Times New Roman" w:cs="Times New Roman"/>
          <w:bCs/>
          <w:shd w:val="clear" w:color="auto" w:fill="FFFFFF"/>
        </w:rPr>
        <w:t>s</w:t>
      </w:r>
      <w:r w:rsidR="00635532" w:rsidRPr="00AF4903">
        <w:rPr>
          <w:rFonts w:ascii="Times New Roman" w:hAnsi="Times New Roman" w:cs="Times New Roman"/>
          <w:bCs/>
          <w:shd w:val="clear" w:color="auto" w:fill="FFFFFF"/>
        </w:rPr>
        <w:t>ynthases</w:t>
      </w:r>
      <w:r w:rsidR="00D34285" w:rsidRPr="00AF4903">
        <w:rPr>
          <w:rFonts w:ascii="Times New Roman" w:hAnsi="Times New Roman"/>
        </w:rPr>
        <w:t>; COX-2</w:t>
      </w:r>
      <w:r w:rsidR="00635532" w:rsidRPr="00AF4903">
        <w:rPr>
          <w:rFonts w:ascii="Times New Roman" w:hAnsi="Times New Roman"/>
        </w:rPr>
        <w:t xml:space="preserve">, </w:t>
      </w:r>
      <w:r w:rsidRPr="00AF4903">
        <w:rPr>
          <w:rFonts w:ascii="Times New Roman" w:hAnsi="Times New Roman" w:cs="Times New Roman"/>
          <w:shd w:val="clear" w:color="auto" w:fill="FFFFFF"/>
        </w:rPr>
        <w:t>c</w:t>
      </w:r>
      <w:r w:rsidR="00635532" w:rsidRPr="00AF4903">
        <w:rPr>
          <w:rFonts w:ascii="Times New Roman" w:hAnsi="Times New Roman" w:cs="Times New Roman"/>
          <w:shd w:val="clear" w:color="auto" w:fill="FFFFFF"/>
        </w:rPr>
        <w:t>yclooxygenase-</w:t>
      </w:r>
      <w:r w:rsidR="00635532" w:rsidRPr="00AF4903">
        <w:rPr>
          <w:rFonts w:ascii="Times New Roman" w:hAnsi="Times New Roman" w:cs="Times New Roman"/>
          <w:bCs/>
          <w:shd w:val="clear" w:color="auto" w:fill="FFFFFF"/>
        </w:rPr>
        <w:t>2.</w:t>
      </w:r>
    </w:p>
    <w:p w:rsidR="00B92FFD" w:rsidRPr="00AF4903" w:rsidRDefault="00B92FFD" w:rsidP="00A632E0">
      <w:pPr>
        <w:spacing w:line="480" w:lineRule="auto"/>
        <w:outlineLvl w:val="0"/>
        <w:rPr>
          <w:rFonts w:ascii="Times New Roman" w:hAnsi="Times New Roman" w:cs="Times New Roman"/>
          <w:b/>
          <w:bCs/>
          <w:lang w:val="en-GB"/>
        </w:rPr>
      </w:pPr>
      <w:r w:rsidRPr="00AF4903">
        <w:rPr>
          <w:rFonts w:ascii="Times New Roman" w:hAnsi="Times New Roman" w:cs="Times New Roman"/>
          <w:b/>
          <w:bCs/>
          <w:lang w:val="en-GB"/>
        </w:rPr>
        <w:t>Introduction</w:t>
      </w:r>
    </w:p>
    <w:p w:rsidR="007B545B" w:rsidRPr="00AF4903" w:rsidRDefault="007B545B" w:rsidP="007867D9">
      <w:pPr>
        <w:spacing w:after="0" w:line="480" w:lineRule="auto"/>
        <w:outlineLvl w:val="0"/>
        <w:rPr>
          <w:rFonts w:ascii="Times New Roman" w:hAnsi="Times New Roman" w:cs="Times New Roman"/>
        </w:rPr>
      </w:pPr>
      <w:r w:rsidRPr="00AF4903">
        <w:rPr>
          <w:rFonts w:ascii="Times New Roman" w:hAnsi="Times New Roman" w:cs="Times New Roman"/>
        </w:rPr>
        <w:t>An inflammatory reaction is a systemic immune response of</w:t>
      </w:r>
      <w:r w:rsidR="00AF6010" w:rsidRPr="00AF4903">
        <w:rPr>
          <w:rFonts w:ascii="Times New Roman" w:hAnsi="Times New Roman" w:cs="Times New Roman"/>
        </w:rPr>
        <w:t xml:space="preserve"> cells and</w:t>
      </w:r>
      <w:r w:rsidRPr="00AF4903">
        <w:rPr>
          <w:rFonts w:ascii="Times New Roman" w:hAnsi="Times New Roman" w:cs="Times New Roman"/>
        </w:rPr>
        <w:t xml:space="preserve"> tissues to various harmful stimuli, such as bacterial lipopolysaccharides, tumor necrosis factor (TNFα), irradiation or viral infection (Beck et al.</w:t>
      </w:r>
      <w:r w:rsidR="007445C1" w:rsidRPr="00AF4903">
        <w:rPr>
          <w:rFonts w:ascii="Times New Roman" w:hAnsi="Times New Roman" w:cs="Times New Roman"/>
        </w:rPr>
        <w:t>,</w:t>
      </w:r>
      <w:r w:rsidRPr="00AF4903">
        <w:rPr>
          <w:rFonts w:ascii="Times New Roman" w:hAnsi="Times New Roman" w:cs="Times New Roman"/>
        </w:rPr>
        <w:t xml:space="preserve"> 2015). </w:t>
      </w:r>
      <w:r w:rsidR="00FE0928" w:rsidRPr="00AF4903">
        <w:rPr>
          <w:rFonts w:ascii="Times New Roman" w:hAnsi="Times New Roman" w:cs="Times New Roman"/>
        </w:rPr>
        <w:t xml:space="preserve">It </w:t>
      </w:r>
      <w:r w:rsidRPr="00AF4903">
        <w:rPr>
          <w:rFonts w:ascii="Times New Roman" w:hAnsi="Times New Roman" w:cs="Times New Roman"/>
        </w:rPr>
        <w:t>represents a protection of the body and ceases once the harmful agents have been removed. Chronic inflammation, by contrast, is the continued presence (sometimes over many years) of pro-inflammatory factors at levels higher than baseline</w:t>
      </w:r>
      <w:r w:rsidR="00243147" w:rsidRPr="00AF4903">
        <w:rPr>
          <w:rFonts w:ascii="Times New Roman" w:hAnsi="Times New Roman" w:cs="Times New Roman"/>
        </w:rPr>
        <w:t>. T</w:t>
      </w:r>
      <w:r w:rsidR="007867D9" w:rsidRPr="00AF4903">
        <w:rPr>
          <w:rFonts w:ascii="Times New Roman" w:hAnsi="Times New Roman" w:cs="Times New Roman"/>
        </w:rPr>
        <w:t>herefore</w:t>
      </w:r>
      <w:r w:rsidR="00243147" w:rsidRPr="00AF4903">
        <w:rPr>
          <w:rFonts w:ascii="Times New Roman" w:hAnsi="Times New Roman" w:cs="Times New Roman"/>
        </w:rPr>
        <w:t>,</w:t>
      </w:r>
      <w:r w:rsidR="007867D9" w:rsidRPr="00AF4903">
        <w:rPr>
          <w:rFonts w:ascii="Times New Roman" w:hAnsi="Times New Roman" w:cs="Times New Roman"/>
        </w:rPr>
        <w:t xml:space="preserve"> it</w:t>
      </w:r>
      <w:r w:rsidRPr="00AF4903">
        <w:rPr>
          <w:rFonts w:ascii="Times New Roman" w:hAnsi="Times New Roman" w:cs="Times New Roman"/>
        </w:rPr>
        <w:t xml:space="preserve"> is associated with many age-related diseases, including diabetes, atherosclerosis, </w:t>
      </w:r>
      <w:r w:rsidR="00243147" w:rsidRPr="00AF4903">
        <w:rPr>
          <w:rFonts w:ascii="Times New Roman" w:hAnsi="Times New Roman" w:cs="Times New Roman"/>
        </w:rPr>
        <w:t xml:space="preserve">Alzheimer’s disease, </w:t>
      </w:r>
      <w:r w:rsidRPr="00AF4903">
        <w:rPr>
          <w:rFonts w:ascii="Times New Roman" w:hAnsi="Times New Roman" w:cs="Times New Roman"/>
        </w:rPr>
        <w:t>osteoarthritis and cancer (Freund et al.</w:t>
      </w:r>
      <w:r w:rsidR="007445C1" w:rsidRPr="00AF4903">
        <w:rPr>
          <w:rFonts w:ascii="Times New Roman" w:hAnsi="Times New Roman" w:cs="Times New Roman"/>
        </w:rPr>
        <w:t>,</w:t>
      </w:r>
      <w:r w:rsidRPr="00AF4903">
        <w:rPr>
          <w:rFonts w:ascii="Times New Roman" w:hAnsi="Times New Roman" w:cs="Times New Roman"/>
        </w:rPr>
        <w:t xml:space="preserve"> 2010). Pro-inflammatory cytokines, such as tumor necrosis factor alpha (TNFα)</w:t>
      </w:r>
      <w:r w:rsidR="005C5F96" w:rsidRPr="00AF4903">
        <w:rPr>
          <w:rFonts w:ascii="Times New Roman" w:hAnsi="Times New Roman" w:cs="Times New Roman"/>
        </w:rPr>
        <w:t xml:space="preserve"> </w:t>
      </w:r>
      <w:r w:rsidR="00050250" w:rsidRPr="00AF4903">
        <w:rPr>
          <w:rFonts w:ascii="Times New Roman" w:hAnsi="Times New Roman" w:cs="Times New Roman"/>
        </w:rPr>
        <w:t>and ph</w:t>
      </w:r>
      <w:r w:rsidR="00AF6010" w:rsidRPr="00AF4903">
        <w:rPr>
          <w:rFonts w:ascii="Times New Roman" w:hAnsi="Times New Roman" w:cs="Times New Roman"/>
        </w:rPr>
        <w:t>o</w:t>
      </w:r>
      <w:r w:rsidR="00050250" w:rsidRPr="00AF4903">
        <w:rPr>
          <w:rFonts w:ascii="Times New Roman" w:hAnsi="Times New Roman" w:cs="Times New Roman"/>
        </w:rPr>
        <w:t>r</w:t>
      </w:r>
      <w:r w:rsidR="00AF6010" w:rsidRPr="00AF4903">
        <w:rPr>
          <w:rFonts w:ascii="Times New Roman" w:hAnsi="Times New Roman" w:cs="Times New Roman"/>
        </w:rPr>
        <w:t>bol esters (PMA)</w:t>
      </w:r>
      <w:r w:rsidR="00243147" w:rsidRPr="00AF4903">
        <w:rPr>
          <w:rFonts w:ascii="Times New Roman" w:hAnsi="Times New Roman" w:cs="Times New Roman"/>
        </w:rPr>
        <w:t>,</w:t>
      </w:r>
      <w:r w:rsidRPr="00AF4903">
        <w:rPr>
          <w:rFonts w:ascii="Times New Roman" w:hAnsi="Times New Roman" w:cs="Times New Roman"/>
        </w:rPr>
        <w:t xml:space="preserve"> trigger</w:t>
      </w:r>
      <w:r w:rsidR="00AF6010" w:rsidRPr="00AF4903">
        <w:rPr>
          <w:rFonts w:ascii="Times New Roman" w:hAnsi="Times New Roman" w:cs="Times New Roman"/>
        </w:rPr>
        <w:t xml:space="preserve"> a</w:t>
      </w:r>
      <w:r w:rsidRPr="00AF4903">
        <w:rPr>
          <w:rFonts w:ascii="Times New Roman" w:hAnsi="Times New Roman" w:cs="Times New Roman"/>
        </w:rPr>
        <w:t xml:space="preserve"> si</w:t>
      </w:r>
      <w:r w:rsidR="00AF6010" w:rsidRPr="00AF4903">
        <w:rPr>
          <w:rFonts w:ascii="Times New Roman" w:hAnsi="Times New Roman" w:cs="Times New Roman"/>
        </w:rPr>
        <w:t>gnaling cascade that activates</w:t>
      </w:r>
      <w:r w:rsidRPr="00AF4903">
        <w:rPr>
          <w:rFonts w:ascii="Times New Roman" w:hAnsi="Times New Roman" w:cs="Times New Roman"/>
        </w:rPr>
        <w:t xml:space="preserve"> two main transcription factors </w:t>
      </w:r>
      <w:r w:rsidR="00082667" w:rsidRPr="00AF4903">
        <w:rPr>
          <w:rFonts w:ascii="Times New Roman" w:hAnsi="Times New Roman" w:cs="Times New Roman"/>
        </w:rPr>
        <w:t>in cells</w:t>
      </w:r>
      <w:r w:rsidR="00AF6010" w:rsidRPr="00AF4903">
        <w:rPr>
          <w:rFonts w:ascii="Times New Roman" w:hAnsi="Times New Roman" w:cs="Times New Roman"/>
        </w:rPr>
        <w:t>,</w:t>
      </w:r>
      <w:r w:rsidR="005C5F96" w:rsidRPr="00AF4903">
        <w:rPr>
          <w:rFonts w:ascii="Times New Roman" w:hAnsi="Times New Roman" w:cs="Times New Roman"/>
        </w:rPr>
        <w:t xml:space="preserve"> </w:t>
      </w:r>
      <w:r w:rsidRPr="00AF4903">
        <w:rPr>
          <w:rFonts w:ascii="Times New Roman" w:hAnsi="Times New Roman" w:cs="Times New Roman"/>
        </w:rPr>
        <w:t>NF-κB and AP-1</w:t>
      </w:r>
      <w:r w:rsidR="00AF6010" w:rsidRPr="00AF4903">
        <w:rPr>
          <w:rFonts w:ascii="Times New Roman" w:hAnsi="Times New Roman" w:cs="Times New Roman"/>
        </w:rPr>
        <w:t>, respectively</w:t>
      </w:r>
      <w:r w:rsidR="00501846" w:rsidRPr="00AF4903">
        <w:rPr>
          <w:rFonts w:ascii="Times New Roman" w:hAnsi="Times New Roman" w:cs="Times New Roman"/>
        </w:rPr>
        <w:t xml:space="preserve">. These transcription factors </w:t>
      </w:r>
      <w:r w:rsidR="007867D9" w:rsidRPr="00AF4903">
        <w:rPr>
          <w:rFonts w:ascii="Times New Roman" w:hAnsi="Times New Roman" w:cs="Times New Roman"/>
        </w:rPr>
        <w:t>regulate expression of gene</w:t>
      </w:r>
      <w:r w:rsidR="00583315" w:rsidRPr="00AF4903">
        <w:rPr>
          <w:rFonts w:ascii="Times New Roman" w:hAnsi="Times New Roman" w:cs="Times New Roman"/>
        </w:rPr>
        <w:t>s</w:t>
      </w:r>
      <w:r w:rsidR="007867D9" w:rsidRPr="00AF4903">
        <w:rPr>
          <w:rFonts w:ascii="Times New Roman" w:hAnsi="Times New Roman" w:cs="Times New Roman"/>
        </w:rPr>
        <w:t xml:space="preserve"> coding for cytokines, chemokines, inflammatory enzymes and receptors, as well as adhesion molecules that </w:t>
      </w:r>
      <w:r w:rsidR="00082667" w:rsidRPr="00AF4903">
        <w:rPr>
          <w:rFonts w:ascii="Times New Roman" w:hAnsi="Times New Roman" w:cs="Times New Roman"/>
        </w:rPr>
        <w:t>support the</w:t>
      </w:r>
      <w:r w:rsidR="007867D9" w:rsidRPr="00AF4903">
        <w:rPr>
          <w:rFonts w:ascii="Times New Roman" w:hAnsi="Times New Roman" w:cs="Times New Roman"/>
        </w:rPr>
        <w:t xml:space="preserve"> migration of </w:t>
      </w:r>
      <w:r w:rsidR="00583315" w:rsidRPr="00AF4903">
        <w:rPr>
          <w:rFonts w:ascii="Times New Roman" w:hAnsi="Times New Roman" w:cs="Times New Roman"/>
        </w:rPr>
        <w:t>immune</w:t>
      </w:r>
      <w:r w:rsidR="007867D9" w:rsidRPr="00AF4903">
        <w:rPr>
          <w:rFonts w:ascii="Times New Roman" w:hAnsi="Times New Roman" w:cs="Times New Roman"/>
        </w:rPr>
        <w:t xml:space="preserve"> cells towards inflammatory sites in the body </w:t>
      </w:r>
      <w:r w:rsidRPr="00AF4903">
        <w:rPr>
          <w:rFonts w:ascii="Times New Roman" w:hAnsi="Times New Roman" w:cs="Times New Roman"/>
        </w:rPr>
        <w:t xml:space="preserve">(Rothe et </w:t>
      </w:r>
      <w:r w:rsidR="009F7DEA" w:rsidRPr="00AF4903">
        <w:rPr>
          <w:rFonts w:ascii="Times New Roman" w:hAnsi="Times New Roman" w:cs="Times New Roman"/>
        </w:rPr>
        <w:t>al.</w:t>
      </w:r>
      <w:r w:rsidR="007445C1" w:rsidRPr="00AF4903">
        <w:rPr>
          <w:rFonts w:ascii="Times New Roman" w:hAnsi="Times New Roman" w:cs="Times New Roman"/>
        </w:rPr>
        <w:t>,</w:t>
      </w:r>
      <w:r w:rsidRPr="00AF4903">
        <w:rPr>
          <w:rFonts w:ascii="Times New Roman" w:hAnsi="Times New Roman" w:cs="Times New Roman"/>
        </w:rPr>
        <w:t xml:space="preserve"> 1995</w:t>
      </w:r>
      <w:r w:rsidR="007867D9" w:rsidRPr="00AF4903">
        <w:rPr>
          <w:rFonts w:ascii="Times New Roman" w:hAnsi="Times New Roman" w:cs="Times New Roman"/>
        </w:rPr>
        <w:t>; Van Bogaert et al.</w:t>
      </w:r>
      <w:r w:rsidR="007445C1" w:rsidRPr="00AF4903">
        <w:rPr>
          <w:rFonts w:ascii="Times New Roman" w:hAnsi="Times New Roman" w:cs="Times New Roman"/>
        </w:rPr>
        <w:t>,</w:t>
      </w:r>
      <w:r w:rsidR="007867D9" w:rsidRPr="00AF4903">
        <w:rPr>
          <w:rFonts w:ascii="Times New Roman" w:hAnsi="Times New Roman" w:cs="Times New Roman"/>
        </w:rPr>
        <w:t xml:space="preserve"> 2011</w:t>
      </w:r>
      <w:r w:rsidRPr="00AF4903">
        <w:rPr>
          <w:rFonts w:ascii="Times New Roman" w:hAnsi="Times New Roman" w:cs="Times New Roman"/>
        </w:rPr>
        <w:t xml:space="preserve">). </w:t>
      </w:r>
      <w:r w:rsidR="00583315" w:rsidRPr="00AF4903">
        <w:rPr>
          <w:rFonts w:ascii="Times New Roman" w:hAnsi="Times New Roman" w:cs="Times New Roman"/>
        </w:rPr>
        <w:t>A</w:t>
      </w:r>
      <w:r w:rsidRPr="00AF4903">
        <w:rPr>
          <w:rFonts w:ascii="Times New Roman" w:hAnsi="Times New Roman" w:cs="Times New Roman"/>
        </w:rPr>
        <w:t xml:space="preserve"> most effective treatment </w:t>
      </w:r>
      <w:r w:rsidR="00583315" w:rsidRPr="00AF4903">
        <w:rPr>
          <w:rFonts w:ascii="Times New Roman" w:hAnsi="Times New Roman" w:cs="Times New Roman"/>
        </w:rPr>
        <w:t>for many</w:t>
      </w:r>
      <w:r w:rsidRPr="00AF4903">
        <w:rPr>
          <w:rFonts w:ascii="Times New Roman" w:hAnsi="Times New Roman" w:cs="Times New Roman"/>
        </w:rPr>
        <w:t xml:space="preserve"> inflammatory diseases </w:t>
      </w:r>
      <w:r w:rsidR="00583315" w:rsidRPr="00AF4903">
        <w:rPr>
          <w:rFonts w:ascii="Times New Roman" w:hAnsi="Times New Roman" w:cs="Times New Roman"/>
        </w:rPr>
        <w:t>includes</w:t>
      </w:r>
      <w:r w:rsidRPr="00AF4903">
        <w:rPr>
          <w:rFonts w:ascii="Times New Roman" w:hAnsi="Times New Roman" w:cs="Times New Roman"/>
        </w:rPr>
        <w:t xml:space="preserve"> administration of synthetic glucocorticoids (GCs), such as </w:t>
      </w:r>
      <w:r w:rsidR="00583315" w:rsidRPr="00AF4903">
        <w:rPr>
          <w:rFonts w:ascii="Times New Roman" w:hAnsi="Times New Roman" w:cs="Times New Roman"/>
        </w:rPr>
        <w:t>e. g. prednisolone or</w:t>
      </w:r>
      <w:r w:rsidR="005C5F96" w:rsidRPr="00AF4903">
        <w:rPr>
          <w:rFonts w:ascii="Times New Roman" w:hAnsi="Times New Roman" w:cs="Times New Roman"/>
        </w:rPr>
        <w:t xml:space="preserve"> </w:t>
      </w:r>
      <w:r w:rsidR="00082667" w:rsidRPr="00AF4903">
        <w:rPr>
          <w:rFonts w:ascii="Times New Roman" w:hAnsi="Times New Roman" w:cs="Times New Roman"/>
        </w:rPr>
        <w:t>dexamethasone. Glucocorticoids</w:t>
      </w:r>
      <w:r w:rsidR="005C5F96" w:rsidRPr="00AF4903">
        <w:rPr>
          <w:rFonts w:ascii="Times New Roman" w:hAnsi="Times New Roman" w:cs="Times New Roman"/>
        </w:rPr>
        <w:t xml:space="preserve"> </w:t>
      </w:r>
      <w:r w:rsidR="00583315" w:rsidRPr="00AF4903">
        <w:rPr>
          <w:rFonts w:ascii="Times New Roman" w:hAnsi="Times New Roman" w:cs="Times New Roman"/>
        </w:rPr>
        <w:t>are</w:t>
      </w:r>
      <w:r w:rsidR="000F3038" w:rsidRPr="00AF4903">
        <w:rPr>
          <w:rFonts w:ascii="Times New Roman" w:hAnsi="Times New Roman" w:cs="Times New Roman"/>
        </w:rPr>
        <w:t xml:space="preserve"> steroidal ligands </w:t>
      </w:r>
      <w:r w:rsidR="00583315" w:rsidRPr="00AF4903">
        <w:rPr>
          <w:rFonts w:ascii="Times New Roman" w:hAnsi="Times New Roman" w:cs="Times New Roman"/>
        </w:rPr>
        <w:t xml:space="preserve">for the </w:t>
      </w:r>
      <w:r w:rsidR="000F3038" w:rsidRPr="00AF4903">
        <w:rPr>
          <w:rFonts w:ascii="Times New Roman" w:hAnsi="Times New Roman" w:cs="Times New Roman"/>
        </w:rPr>
        <w:t xml:space="preserve">Glucocorticoid Receptor </w:t>
      </w:r>
      <w:r w:rsidR="000F3038" w:rsidRPr="00AF4903">
        <w:rPr>
          <w:rFonts w:ascii="Times New Roman" w:hAnsi="Times New Roman" w:cs="Times New Roman"/>
        </w:rPr>
        <w:lastRenderedPageBreak/>
        <w:t>(GR</w:t>
      </w:r>
      <w:r w:rsidR="007867D9" w:rsidRPr="00AF4903">
        <w:rPr>
          <w:rFonts w:ascii="Times New Roman" w:hAnsi="Times New Roman" w:cs="Times New Roman"/>
        </w:rPr>
        <w:t>)</w:t>
      </w:r>
      <w:r w:rsidR="00DD3E6F" w:rsidRPr="00AF4903">
        <w:rPr>
          <w:rFonts w:ascii="Times New Roman" w:hAnsi="Times New Roman" w:cs="Times New Roman"/>
        </w:rPr>
        <w:t>. Among other mechanisms,</w:t>
      </w:r>
      <w:r w:rsidR="005C5F96" w:rsidRPr="00AF4903">
        <w:rPr>
          <w:rFonts w:ascii="Times New Roman" w:hAnsi="Times New Roman" w:cs="Times New Roman"/>
        </w:rPr>
        <w:t xml:space="preserve"> </w:t>
      </w:r>
      <w:r w:rsidR="00DD3E6F" w:rsidRPr="00AF4903">
        <w:rPr>
          <w:rFonts w:ascii="Times New Roman" w:hAnsi="Times New Roman" w:cs="Times New Roman"/>
        </w:rPr>
        <w:t xml:space="preserve">activated </w:t>
      </w:r>
      <w:r w:rsidR="007867D9" w:rsidRPr="00AF4903">
        <w:rPr>
          <w:rFonts w:ascii="Times New Roman" w:hAnsi="Times New Roman" w:cs="Times New Roman"/>
        </w:rPr>
        <w:t>GR</w:t>
      </w:r>
      <w:r w:rsidR="00DD3E6F" w:rsidRPr="00AF4903">
        <w:rPr>
          <w:rFonts w:ascii="Times New Roman" w:hAnsi="Times New Roman" w:cs="Times New Roman"/>
        </w:rPr>
        <w:t xml:space="preserve"> can </w:t>
      </w:r>
      <w:r w:rsidR="000F3038" w:rsidRPr="00AF4903">
        <w:rPr>
          <w:rFonts w:ascii="Times New Roman" w:hAnsi="Times New Roman" w:cs="Times New Roman"/>
        </w:rPr>
        <w:t>mediate</w:t>
      </w:r>
      <w:r w:rsidRPr="00AF4903">
        <w:rPr>
          <w:rFonts w:ascii="Times New Roman" w:hAnsi="Times New Roman" w:cs="Times New Roman"/>
        </w:rPr>
        <w:t xml:space="preserve"> transrepression </w:t>
      </w:r>
      <w:r w:rsidR="000F3038" w:rsidRPr="00AF4903">
        <w:rPr>
          <w:rFonts w:ascii="Times New Roman" w:hAnsi="Times New Roman" w:cs="Times New Roman"/>
        </w:rPr>
        <w:t>of NF-κB- and AP-1- pro-</w:t>
      </w:r>
      <w:r w:rsidRPr="00AF4903">
        <w:rPr>
          <w:rFonts w:ascii="Times New Roman" w:hAnsi="Times New Roman" w:cs="Times New Roman"/>
        </w:rPr>
        <w:t xml:space="preserve">inflammatory </w:t>
      </w:r>
      <w:r w:rsidR="000F3038" w:rsidRPr="00AF4903">
        <w:rPr>
          <w:rFonts w:ascii="Times New Roman" w:hAnsi="Times New Roman" w:cs="Times New Roman"/>
        </w:rPr>
        <w:t>pathways</w:t>
      </w:r>
      <w:r w:rsidR="00DD3E6F" w:rsidRPr="00AF4903">
        <w:rPr>
          <w:rFonts w:ascii="Times New Roman" w:hAnsi="Times New Roman" w:cs="Times New Roman"/>
        </w:rPr>
        <w:t>, hence contributing to an anti-inflammatory activity</w:t>
      </w:r>
      <w:r w:rsidRPr="00AF4903">
        <w:rPr>
          <w:rFonts w:ascii="Times New Roman" w:hAnsi="Times New Roman" w:cs="Times New Roman"/>
        </w:rPr>
        <w:t xml:space="preserve">. Yet, GCs represent </w:t>
      </w:r>
      <w:r w:rsidR="00596E71" w:rsidRPr="00AF4903">
        <w:rPr>
          <w:rFonts w:ascii="Times New Roman" w:hAnsi="Times New Roman" w:cs="Times New Roman"/>
        </w:rPr>
        <w:t>a double-</w:t>
      </w:r>
      <w:r w:rsidRPr="00AF4903">
        <w:rPr>
          <w:rFonts w:ascii="Times New Roman" w:hAnsi="Times New Roman" w:cs="Times New Roman"/>
        </w:rPr>
        <w:t>edge</w:t>
      </w:r>
      <w:r w:rsidR="00596E71" w:rsidRPr="00AF4903">
        <w:rPr>
          <w:rFonts w:ascii="Times New Roman" w:hAnsi="Times New Roman" w:cs="Times New Roman"/>
        </w:rPr>
        <w:t>d</w:t>
      </w:r>
      <w:r w:rsidRPr="00AF4903">
        <w:rPr>
          <w:rFonts w:ascii="Times New Roman" w:hAnsi="Times New Roman" w:cs="Times New Roman"/>
        </w:rPr>
        <w:t xml:space="preserve"> sword </w:t>
      </w:r>
      <w:r w:rsidR="00596E71" w:rsidRPr="00AF4903">
        <w:rPr>
          <w:rFonts w:ascii="Times New Roman" w:hAnsi="Times New Roman" w:cs="Times New Roman"/>
        </w:rPr>
        <w:t xml:space="preserve">upon chronic usage, </w:t>
      </w:r>
      <w:r w:rsidRPr="00AF4903">
        <w:rPr>
          <w:rFonts w:ascii="Times New Roman" w:hAnsi="Times New Roman" w:cs="Times New Roman"/>
        </w:rPr>
        <w:t>with benefici</w:t>
      </w:r>
      <w:r w:rsidR="00596E71" w:rsidRPr="00AF4903">
        <w:rPr>
          <w:rFonts w:ascii="Times New Roman" w:hAnsi="Times New Roman" w:cs="Times New Roman"/>
        </w:rPr>
        <w:t>al therapeutic effects contrasting</w:t>
      </w:r>
      <w:r w:rsidRPr="00AF4903">
        <w:rPr>
          <w:rFonts w:ascii="Times New Roman" w:hAnsi="Times New Roman" w:cs="Times New Roman"/>
        </w:rPr>
        <w:t xml:space="preserve"> to severe adverse effects </w:t>
      </w:r>
      <w:r w:rsidR="00596E71" w:rsidRPr="00AF4903">
        <w:rPr>
          <w:rFonts w:ascii="Times New Roman" w:hAnsi="Times New Roman" w:cs="Times New Roman"/>
        </w:rPr>
        <w:t xml:space="preserve">on glucose regulation. Diabetogenic effects </w:t>
      </w:r>
      <w:r w:rsidR="00BA686E" w:rsidRPr="00AF4903">
        <w:rPr>
          <w:rFonts w:ascii="Times New Roman" w:hAnsi="Times New Roman" w:cs="Times New Roman"/>
        </w:rPr>
        <w:t>arise from the</w:t>
      </w:r>
      <w:r w:rsidR="005C5F96" w:rsidRPr="00AF4903">
        <w:rPr>
          <w:rFonts w:ascii="Times New Roman" w:hAnsi="Times New Roman" w:cs="Times New Roman"/>
        </w:rPr>
        <w:t xml:space="preserve"> </w:t>
      </w:r>
      <w:r w:rsidR="000F3038" w:rsidRPr="00AF4903">
        <w:rPr>
          <w:rFonts w:ascii="Times New Roman" w:hAnsi="Times New Roman" w:cs="Times New Roman"/>
        </w:rPr>
        <w:t xml:space="preserve">activation of </w:t>
      </w:r>
      <w:r w:rsidR="007867D9" w:rsidRPr="00AF4903">
        <w:rPr>
          <w:rFonts w:ascii="Times New Roman" w:hAnsi="Times New Roman" w:cs="Times New Roman"/>
        </w:rPr>
        <w:t>glucocorticoid response element (</w:t>
      </w:r>
      <w:r w:rsidR="000F3038" w:rsidRPr="00AF4903">
        <w:rPr>
          <w:rFonts w:ascii="Times New Roman" w:hAnsi="Times New Roman" w:cs="Times New Roman"/>
        </w:rPr>
        <w:t>GRE</w:t>
      </w:r>
      <w:r w:rsidR="007867D9" w:rsidRPr="00AF4903">
        <w:rPr>
          <w:rFonts w:ascii="Times New Roman" w:hAnsi="Times New Roman" w:cs="Times New Roman"/>
        </w:rPr>
        <w:t>)-dependent gene</w:t>
      </w:r>
      <w:r w:rsidR="00342C53" w:rsidRPr="00AF4903">
        <w:rPr>
          <w:rFonts w:ascii="Times New Roman" w:hAnsi="Times New Roman" w:cs="Times New Roman"/>
        </w:rPr>
        <w:t xml:space="preserve"> expression, by triggering key rate-limiting enzymes</w:t>
      </w:r>
      <w:r w:rsidR="005C5F96" w:rsidRPr="00AF4903">
        <w:rPr>
          <w:rFonts w:ascii="Times New Roman" w:hAnsi="Times New Roman" w:cs="Times New Roman"/>
        </w:rPr>
        <w:t xml:space="preserve"> </w:t>
      </w:r>
      <w:r w:rsidR="00596E71" w:rsidRPr="00AF4903">
        <w:rPr>
          <w:rFonts w:ascii="Times New Roman" w:hAnsi="Times New Roman" w:cs="Times New Roman"/>
        </w:rPr>
        <w:t xml:space="preserve">involved in gluconeogenesis, e.g. PEPCK and </w:t>
      </w:r>
      <w:r w:rsidR="00A40342" w:rsidRPr="00AF4903">
        <w:rPr>
          <w:rFonts w:ascii="Times New Roman" w:hAnsi="Times New Roman" w:cs="Times New Roman"/>
        </w:rPr>
        <w:t>Glucose-6-phosphatase</w:t>
      </w:r>
      <w:r w:rsidR="005C5F96" w:rsidRPr="00AF4903">
        <w:rPr>
          <w:rFonts w:ascii="Times New Roman" w:hAnsi="Times New Roman" w:cs="Times New Roman"/>
        </w:rPr>
        <w:t xml:space="preserve"> </w:t>
      </w:r>
      <w:r w:rsidRPr="00AF4903">
        <w:rPr>
          <w:rFonts w:ascii="Times New Roman" w:hAnsi="Times New Roman" w:cs="Times New Roman"/>
        </w:rPr>
        <w:t>(Sundahl et al</w:t>
      </w:r>
      <w:r w:rsidR="009F7DEA" w:rsidRPr="00AF4903">
        <w:rPr>
          <w:rFonts w:ascii="Times New Roman" w:hAnsi="Times New Roman" w:cs="Times New Roman"/>
        </w:rPr>
        <w:t>.</w:t>
      </w:r>
      <w:r w:rsidR="007445C1" w:rsidRPr="00AF4903">
        <w:rPr>
          <w:rFonts w:ascii="Times New Roman" w:hAnsi="Times New Roman" w:cs="Times New Roman"/>
        </w:rPr>
        <w:t>,</w:t>
      </w:r>
      <w:r w:rsidRPr="00AF4903">
        <w:rPr>
          <w:rFonts w:ascii="Times New Roman" w:hAnsi="Times New Roman" w:cs="Times New Roman"/>
        </w:rPr>
        <w:t xml:space="preserve"> 2015).</w:t>
      </w:r>
      <w:r w:rsidR="00596E71" w:rsidRPr="00AF4903">
        <w:rPr>
          <w:rFonts w:ascii="Times New Roman" w:hAnsi="Times New Roman" w:cs="Times New Roman"/>
        </w:rPr>
        <w:t>This side effect</w:t>
      </w:r>
      <w:r w:rsidR="00342C53" w:rsidRPr="00AF4903">
        <w:rPr>
          <w:rFonts w:ascii="Times New Roman" w:hAnsi="Times New Roman" w:cs="Times New Roman"/>
        </w:rPr>
        <w:t xml:space="preserve"> typical becomes an issue </w:t>
      </w:r>
      <w:r w:rsidR="00963B75" w:rsidRPr="00AF4903">
        <w:rPr>
          <w:rFonts w:ascii="Times New Roman" w:hAnsi="Times New Roman" w:cs="Times New Roman"/>
        </w:rPr>
        <w:t>upon</w:t>
      </w:r>
      <w:r w:rsidR="00342C53" w:rsidRPr="00AF4903">
        <w:rPr>
          <w:rFonts w:ascii="Times New Roman" w:hAnsi="Times New Roman" w:cs="Times New Roman"/>
        </w:rPr>
        <w:t xml:space="preserve"> long-term treatment regimens. It</w:t>
      </w:r>
      <w:r w:rsidR="00596E71" w:rsidRPr="00AF4903">
        <w:rPr>
          <w:rFonts w:ascii="Times New Roman" w:hAnsi="Times New Roman" w:cs="Times New Roman"/>
        </w:rPr>
        <w:t xml:space="preserve"> overshadows the </w:t>
      </w:r>
      <w:r w:rsidR="00342C53" w:rsidRPr="00AF4903">
        <w:rPr>
          <w:rFonts w:ascii="Times New Roman" w:hAnsi="Times New Roman" w:cs="Times New Roman"/>
        </w:rPr>
        <w:t>inflammation-resolving</w:t>
      </w:r>
      <w:r w:rsidR="00596E71" w:rsidRPr="00AF4903">
        <w:rPr>
          <w:rFonts w:ascii="Times New Roman" w:hAnsi="Times New Roman" w:cs="Times New Roman"/>
        </w:rPr>
        <w:t xml:space="preserve"> effect </w:t>
      </w:r>
      <w:r w:rsidR="00342C53" w:rsidRPr="00AF4903">
        <w:rPr>
          <w:rFonts w:ascii="Times New Roman" w:hAnsi="Times New Roman" w:cs="Times New Roman"/>
        </w:rPr>
        <w:t>of a</w:t>
      </w:r>
      <w:r w:rsidR="005C5F96" w:rsidRPr="00AF4903">
        <w:rPr>
          <w:rFonts w:ascii="Times New Roman" w:hAnsi="Times New Roman" w:cs="Times New Roman"/>
        </w:rPr>
        <w:t xml:space="preserve"> </w:t>
      </w:r>
      <w:r w:rsidR="00342C53" w:rsidRPr="00AF4903">
        <w:rPr>
          <w:rFonts w:ascii="Times New Roman" w:hAnsi="Times New Roman" w:cs="Times New Roman"/>
        </w:rPr>
        <w:t xml:space="preserve">classic </w:t>
      </w:r>
      <w:r w:rsidR="00596E71" w:rsidRPr="00AF4903">
        <w:rPr>
          <w:rFonts w:ascii="Times New Roman" w:hAnsi="Times New Roman" w:cs="Times New Roman"/>
        </w:rPr>
        <w:t>GC treatment in which GRE-</w:t>
      </w:r>
      <w:r w:rsidR="00342C53" w:rsidRPr="00AF4903">
        <w:rPr>
          <w:rFonts w:ascii="Times New Roman" w:hAnsi="Times New Roman" w:cs="Times New Roman"/>
        </w:rPr>
        <w:t xml:space="preserve">driven </w:t>
      </w:r>
      <w:r w:rsidR="002278A6" w:rsidRPr="00AF4903">
        <w:rPr>
          <w:rFonts w:ascii="Times New Roman" w:hAnsi="Times New Roman" w:cs="Times New Roman"/>
        </w:rPr>
        <w:t>anti-inflammatory genes</w:t>
      </w:r>
      <w:r w:rsidR="00342C53" w:rsidRPr="00AF4903">
        <w:rPr>
          <w:rFonts w:ascii="Times New Roman" w:hAnsi="Times New Roman" w:cs="Times New Roman"/>
        </w:rPr>
        <w:t xml:space="preserve"> (e.g. DUSP1, GILZ)</w:t>
      </w:r>
      <w:r w:rsidR="005C5F96" w:rsidRPr="00AF4903">
        <w:rPr>
          <w:rFonts w:ascii="Times New Roman" w:hAnsi="Times New Roman" w:cs="Times New Roman"/>
        </w:rPr>
        <w:t xml:space="preserve"> </w:t>
      </w:r>
      <w:r w:rsidR="00342C53" w:rsidRPr="00AF4903">
        <w:rPr>
          <w:rFonts w:ascii="Times New Roman" w:hAnsi="Times New Roman" w:cs="Times New Roman"/>
        </w:rPr>
        <w:t xml:space="preserve">are desirable to </w:t>
      </w:r>
      <w:r w:rsidR="00963B75" w:rsidRPr="00AF4903">
        <w:rPr>
          <w:rFonts w:ascii="Times New Roman" w:hAnsi="Times New Roman" w:cs="Times New Roman"/>
        </w:rPr>
        <w:t xml:space="preserve">efficiently </w:t>
      </w:r>
      <w:r w:rsidR="00A40342" w:rsidRPr="00AF4903">
        <w:rPr>
          <w:rFonts w:ascii="Times New Roman" w:hAnsi="Times New Roman" w:cs="Times New Roman"/>
        </w:rPr>
        <w:t>help</w:t>
      </w:r>
      <w:r w:rsidR="005C5F96" w:rsidRPr="00AF4903">
        <w:rPr>
          <w:rFonts w:ascii="Times New Roman" w:hAnsi="Times New Roman" w:cs="Times New Roman"/>
        </w:rPr>
        <w:t xml:space="preserve"> </w:t>
      </w:r>
      <w:r w:rsidR="00342C53" w:rsidRPr="00AF4903">
        <w:rPr>
          <w:rFonts w:ascii="Times New Roman" w:hAnsi="Times New Roman" w:cs="Times New Roman"/>
        </w:rPr>
        <w:t>controlling</w:t>
      </w:r>
      <w:r w:rsidR="005C5F96" w:rsidRPr="00AF4903">
        <w:rPr>
          <w:rFonts w:ascii="Times New Roman" w:hAnsi="Times New Roman" w:cs="Times New Roman"/>
        </w:rPr>
        <w:t xml:space="preserve"> </w:t>
      </w:r>
      <w:r w:rsidR="00342C53" w:rsidRPr="00AF4903">
        <w:rPr>
          <w:rFonts w:ascii="Times New Roman" w:hAnsi="Times New Roman" w:cs="Times New Roman"/>
        </w:rPr>
        <w:t xml:space="preserve">a short-term and more acute </w:t>
      </w:r>
      <w:r w:rsidR="002278A6" w:rsidRPr="00AF4903">
        <w:rPr>
          <w:rFonts w:ascii="Times New Roman" w:hAnsi="Times New Roman" w:cs="Times New Roman"/>
        </w:rPr>
        <w:t>inflammatory in</w:t>
      </w:r>
      <w:r w:rsidR="00A40342" w:rsidRPr="00AF4903">
        <w:rPr>
          <w:rFonts w:ascii="Times New Roman" w:hAnsi="Times New Roman" w:cs="Times New Roman"/>
        </w:rPr>
        <w:t xml:space="preserve">sult (Clark and Belvisi, 2012; De </w:t>
      </w:r>
      <w:r w:rsidR="00A81B5F" w:rsidRPr="00AF4903">
        <w:rPr>
          <w:rFonts w:ascii="Times New Roman" w:hAnsi="Times New Roman" w:cs="Times New Roman"/>
        </w:rPr>
        <w:t>Bosscher et al., 2016</w:t>
      </w:r>
      <w:r w:rsidR="00A40342" w:rsidRPr="00AF4903">
        <w:rPr>
          <w:rFonts w:ascii="Times New Roman" w:hAnsi="Times New Roman" w:cs="Times New Roman"/>
        </w:rPr>
        <w:t>)</w:t>
      </w:r>
      <w:r w:rsidR="009B4736" w:rsidRPr="00AF4903">
        <w:rPr>
          <w:rFonts w:ascii="Times New Roman" w:hAnsi="Times New Roman" w:cs="Times New Roman"/>
        </w:rPr>
        <w:t xml:space="preserve">. </w:t>
      </w:r>
      <w:r w:rsidR="002278A6" w:rsidRPr="00AF4903">
        <w:rPr>
          <w:rFonts w:ascii="Times New Roman" w:hAnsi="Times New Roman" w:cs="Times New Roman"/>
        </w:rPr>
        <w:t>The g</w:t>
      </w:r>
      <w:r w:rsidR="007F6082" w:rsidRPr="00AF4903">
        <w:rPr>
          <w:rFonts w:ascii="Times New Roman" w:hAnsi="Times New Roman" w:cs="Times New Roman"/>
        </w:rPr>
        <w:t xml:space="preserve">lucocorticoid receptor </w:t>
      </w:r>
      <w:r w:rsidR="00442AE4" w:rsidRPr="00AF4903">
        <w:rPr>
          <w:rFonts w:ascii="Times New Roman" w:hAnsi="Times New Roman" w:cs="Times New Roman"/>
        </w:rPr>
        <w:t xml:space="preserve">exhibits </w:t>
      </w:r>
      <w:r w:rsidR="0065064B" w:rsidRPr="00AF4903">
        <w:rPr>
          <w:rFonts w:ascii="Times New Roman" w:hAnsi="Times New Roman" w:cs="Times New Roman"/>
        </w:rPr>
        <w:t xml:space="preserve">a </w:t>
      </w:r>
      <w:r w:rsidR="007F6082" w:rsidRPr="00AF4903">
        <w:rPr>
          <w:rFonts w:ascii="Times New Roman" w:hAnsi="Times New Roman" w:cs="Times New Roman"/>
        </w:rPr>
        <w:t>range of different functionalities, and therefore the development of safer ligands that trigger only desirable subset</w:t>
      </w:r>
      <w:r w:rsidR="0088293C" w:rsidRPr="00AF4903">
        <w:rPr>
          <w:rFonts w:ascii="Times New Roman" w:hAnsi="Times New Roman" w:cs="Times New Roman"/>
        </w:rPr>
        <w:t>s</w:t>
      </w:r>
      <w:r w:rsidR="007F6082" w:rsidRPr="00AF4903">
        <w:rPr>
          <w:rFonts w:ascii="Times New Roman" w:hAnsi="Times New Roman" w:cs="Times New Roman"/>
        </w:rPr>
        <w:t xml:space="preserve"> of genes is challenging (De Bosscher, 2010). Yet, recent investigation</w:t>
      </w:r>
      <w:r w:rsidR="00F302C2" w:rsidRPr="00AF4903">
        <w:rPr>
          <w:rFonts w:ascii="Times New Roman" w:hAnsi="Times New Roman" w:cs="Times New Roman"/>
        </w:rPr>
        <w:t>s</w:t>
      </w:r>
      <w:r w:rsidR="007F6082" w:rsidRPr="00AF4903">
        <w:rPr>
          <w:rFonts w:ascii="Times New Roman" w:hAnsi="Times New Roman" w:cs="Times New Roman"/>
        </w:rPr>
        <w:t xml:space="preserve"> revealed </w:t>
      </w:r>
      <w:r w:rsidR="00F302C2" w:rsidRPr="00AF4903">
        <w:rPr>
          <w:rFonts w:ascii="Times New Roman" w:hAnsi="Times New Roman" w:cs="Times New Roman"/>
        </w:rPr>
        <w:t xml:space="preserve">a number of </w:t>
      </w:r>
      <w:r w:rsidR="007F6082" w:rsidRPr="00AF4903">
        <w:rPr>
          <w:rFonts w:ascii="Times New Roman" w:hAnsi="Times New Roman" w:cs="Times New Roman"/>
        </w:rPr>
        <w:t xml:space="preserve">novel, non-steroidal selective GR modulators that favor </w:t>
      </w:r>
      <w:r w:rsidR="0065064B" w:rsidRPr="00AF4903">
        <w:rPr>
          <w:rFonts w:ascii="Times New Roman" w:hAnsi="Times New Roman" w:cs="Times New Roman"/>
        </w:rPr>
        <w:t>GR transrepression, hereby stimulating anti-inflammatory properties</w:t>
      </w:r>
      <w:r w:rsidR="007F6082" w:rsidRPr="00AF4903">
        <w:rPr>
          <w:rFonts w:ascii="Times New Roman" w:hAnsi="Times New Roman" w:cs="Times New Roman"/>
        </w:rPr>
        <w:t xml:space="preserve">, while not affecting </w:t>
      </w:r>
      <w:r w:rsidR="0065064B" w:rsidRPr="00AF4903">
        <w:rPr>
          <w:rFonts w:ascii="Times New Roman" w:hAnsi="Times New Roman" w:cs="Times New Roman"/>
        </w:rPr>
        <w:t xml:space="preserve">GR </w:t>
      </w:r>
      <w:r w:rsidR="007F6082" w:rsidRPr="00AF4903">
        <w:rPr>
          <w:rFonts w:ascii="Times New Roman" w:hAnsi="Times New Roman" w:cs="Times New Roman"/>
        </w:rPr>
        <w:t xml:space="preserve">transactivation, </w:t>
      </w:r>
      <w:r w:rsidR="0065064B" w:rsidRPr="00AF4903">
        <w:rPr>
          <w:rFonts w:ascii="Times New Roman" w:hAnsi="Times New Roman" w:cs="Times New Roman"/>
        </w:rPr>
        <w:t xml:space="preserve">hereby </w:t>
      </w:r>
      <w:r w:rsidR="00E33C7F" w:rsidRPr="00AF4903">
        <w:rPr>
          <w:rFonts w:ascii="Times New Roman" w:hAnsi="Times New Roman" w:cs="Times New Roman"/>
        </w:rPr>
        <w:t>avoiding</w:t>
      </w:r>
      <w:r w:rsidR="0065064B" w:rsidRPr="00AF4903">
        <w:rPr>
          <w:rFonts w:ascii="Times New Roman" w:hAnsi="Times New Roman" w:cs="Times New Roman"/>
        </w:rPr>
        <w:t xml:space="preserve"> typical side effects, </w:t>
      </w:r>
      <w:r w:rsidR="00F26B20" w:rsidRPr="00AF4903">
        <w:rPr>
          <w:rFonts w:ascii="Times New Roman" w:hAnsi="Times New Roman" w:cs="Times New Roman"/>
        </w:rPr>
        <w:t>such as e.g. hyperglycemia</w:t>
      </w:r>
      <w:r w:rsidR="007F6082" w:rsidRPr="00AF4903">
        <w:rPr>
          <w:rFonts w:ascii="Times New Roman" w:hAnsi="Times New Roman" w:cs="Times New Roman"/>
        </w:rPr>
        <w:t xml:space="preserve"> (Sundahl et al.</w:t>
      </w:r>
      <w:r w:rsidR="007445C1" w:rsidRPr="00AF4903">
        <w:rPr>
          <w:rFonts w:ascii="Times New Roman" w:hAnsi="Times New Roman" w:cs="Times New Roman"/>
        </w:rPr>
        <w:t>,</w:t>
      </w:r>
      <w:r w:rsidR="007F6082" w:rsidRPr="00AF4903">
        <w:rPr>
          <w:rFonts w:ascii="Times New Roman" w:hAnsi="Times New Roman" w:cs="Times New Roman"/>
        </w:rPr>
        <w:t xml:space="preserve"> 2015). </w:t>
      </w:r>
    </w:p>
    <w:p w:rsidR="00901677" w:rsidRPr="00AF4903" w:rsidRDefault="00CA2744" w:rsidP="00012C8F">
      <w:pPr>
        <w:spacing w:after="0" w:line="480" w:lineRule="auto"/>
        <w:rPr>
          <w:rFonts w:ascii="Times New Roman" w:eastAsia="TimesNewRoman" w:hAnsi="Times New Roman" w:cs="Times New Roman"/>
        </w:rPr>
      </w:pPr>
      <w:r w:rsidRPr="00AF4903">
        <w:rPr>
          <w:rFonts w:ascii="Times New Roman" w:hAnsi="Times New Roman" w:cs="Times New Roman"/>
          <w:lang w:val="en-GB"/>
        </w:rPr>
        <w:t xml:space="preserve">Laserwort, </w:t>
      </w:r>
      <w:r w:rsidR="007B545B" w:rsidRPr="00AF4903">
        <w:rPr>
          <w:rFonts w:ascii="Times New Roman" w:hAnsi="Times New Roman" w:cs="Times New Roman"/>
          <w:i/>
          <w:lang w:val="en-GB"/>
        </w:rPr>
        <w:t>Laserpitium latifolium</w:t>
      </w:r>
      <w:r w:rsidR="007B545B" w:rsidRPr="00AF4903">
        <w:rPr>
          <w:rFonts w:ascii="Times New Roman" w:hAnsi="Times New Roman" w:cs="Times New Roman"/>
          <w:lang w:val="en-GB"/>
        </w:rPr>
        <w:t xml:space="preserve"> L. (Apiaceae) is </w:t>
      </w:r>
      <w:r w:rsidR="00E70AC9" w:rsidRPr="00AF4903">
        <w:rPr>
          <w:rFonts w:ascii="Times New Roman" w:hAnsi="Times New Roman" w:cs="Times New Roman"/>
          <w:lang w:val="en-GB"/>
        </w:rPr>
        <w:t xml:space="preserve">a </w:t>
      </w:r>
      <w:r w:rsidRPr="00AF4903">
        <w:rPr>
          <w:rFonts w:ascii="Times New Roman" w:hAnsi="Times New Roman" w:cs="Times New Roman"/>
          <w:lang w:val="en-GB"/>
        </w:rPr>
        <w:t>European</w:t>
      </w:r>
      <w:r w:rsidR="007B545B" w:rsidRPr="00AF4903">
        <w:rPr>
          <w:rFonts w:ascii="Times New Roman" w:hAnsi="Times New Roman" w:cs="Times New Roman"/>
          <w:lang w:val="en-GB"/>
        </w:rPr>
        <w:t xml:space="preserve"> medicinal species </w:t>
      </w:r>
      <w:r w:rsidR="00E70AC9" w:rsidRPr="00AF4903">
        <w:rPr>
          <w:rFonts w:ascii="Times New Roman" w:hAnsi="Times New Roman" w:cs="Times New Roman"/>
          <w:lang w:val="en-GB"/>
        </w:rPr>
        <w:t>of which</w:t>
      </w:r>
      <w:r w:rsidR="00B620D1" w:rsidRPr="00AF4903">
        <w:rPr>
          <w:rFonts w:ascii="Times New Roman" w:hAnsi="Times New Roman" w:cs="Times New Roman"/>
          <w:lang w:val="en-GB"/>
        </w:rPr>
        <w:t xml:space="preserve"> roots and rhizomes</w:t>
      </w:r>
      <w:r w:rsidR="007B545B" w:rsidRPr="00AF4903">
        <w:rPr>
          <w:rFonts w:ascii="Times New Roman" w:hAnsi="Times New Roman" w:cs="Times New Roman"/>
          <w:lang w:val="en-GB"/>
        </w:rPr>
        <w:t xml:space="preserve"> ha</w:t>
      </w:r>
      <w:r w:rsidR="00B620D1" w:rsidRPr="00AF4903">
        <w:rPr>
          <w:rFonts w:ascii="Times New Roman" w:hAnsi="Times New Roman" w:cs="Times New Roman"/>
          <w:lang w:val="en-GB"/>
        </w:rPr>
        <w:t>ve</w:t>
      </w:r>
      <w:r w:rsidR="007B545B" w:rsidRPr="00AF4903">
        <w:rPr>
          <w:rFonts w:ascii="Times New Roman" w:hAnsi="Times New Roman" w:cs="Times New Roman"/>
          <w:lang w:val="en-GB"/>
        </w:rPr>
        <w:t xml:space="preserve"> been used in Russian and German traditional medicine </w:t>
      </w:r>
      <w:r w:rsidR="00E70AC9" w:rsidRPr="00AF4903">
        <w:rPr>
          <w:rFonts w:ascii="Times New Roman" w:hAnsi="Times New Roman" w:cs="Times New Roman"/>
          <w:lang w:val="en-GB"/>
        </w:rPr>
        <w:t>to</w:t>
      </w:r>
      <w:r w:rsidR="007B545B" w:rsidRPr="00AF4903">
        <w:rPr>
          <w:rFonts w:ascii="Times New Roman" w:hAnsi="Times New Roman" w:cs="Times New Roman"/>
          <w:lang w:val="en-GB"/>
        </w:rPr>
        <w:t xml:space="preserve"> alleviat</w:t>
      </w:r>
      <w:r w:rsidR="00E70AC9" w:rsidRPr="00AF4903">
        <w:rPr>
          <w:rFonts w:ascii="Times New Roman" w:hAnsi="Times New Roman" w:cs="Times New Roman"/>
          <w:lang w:val="en-GB"/>
        </w:rPr>
        <w:t>e</w:t>
      </w:r>
      <w:r w:rsidR="007B545B" w:rsidRPr="00AF4903">
        <w:rPr>
          <w:rFonts w:ascii="Times New Roman" w:hAnsi="Times New Roman" w:cs="Times New Roman"/>
          <w:lang w:val="en-GB"/>
        </w:rPr>
        <w:t xml:space="preserve"> symptoms connected to inflammation and infection (Vereskovskii et</w:t>
      </w:r>
      <w:r w:rsidR="00E74058" w:rsidRPr="00AF4903">
        <w:rPr>
          <w:rFonts w:ascii="Times New Roman" w:hAnsi="Times New Roman" w:cs="Times New Roman"/>
          <w:lang w:val="en-GB"/>
        </w:rPr>
        <w:t xml:space="preserve"> </w:t>
      </w:r>
      <w:r w:rsidR="009F7DEA" w:rsidRPr="00AF4903">
        <w:rPr>
          <w:rFonts w:ascii="Times New Roman" w:hAnsi="Times New Roman" w:cs="Times New Roman"/>
          <w:lang w:val="en-GB"/>
        </w:rPr>
        <w:t>al.</w:t>
      </w:r>
      <w:r w:rsidR="007445C1" w:rsidRPr="00AF4903">
        <w:rPr>
          <w:rFonts w:ascii="Times New Roman" w:hAnsi="Times New Roman" w:cs="Times New Roman"/>
          <w:lang w:val="en-GB"/>
        </w:rPr>
        <w:t>,</w:t>
      </w:r>
      <w:r w:rsidR="009F7DEA" w:rsidRPr="00AF4903">
        <w:rPr>
          <w:rFonts w:ascii="Times New Roman" w:hAnsi="Times New Roman" w:cs="Times New Roman"/>
          <w:lang w:val="en-GB"/>
        </w:rPr>
        <w:t xml:space="preserve"> 1992; Hegi</w:t>
      </w:r>
      <w:r w:rsidR="007B545B" w:rsidRPr="00AF4903">
        <w:rPr>
          <w:rFonts w:ascii="Times New Roman" w:hAnsi="Times New Roman" w:cs="Times New Roman"/>
          <w:lang w:val="en-GB"/>
        </w:rPr>
        <w:t xml:space="preserve"> 1906). </w:t>
      </w:r>
      <w:r w:rsidR="00FE4A29" w:rsidRPr="00AF4903">
        <w:rPr>
          <w:rFonts w:ascii="Times New Roman" w:hAnsi="Times New Roman" w:cs="Times New Roman"/>
          <w:lang w:val="en-GB"/>
        </w:rPr>
        <w:t xml:space="preserve">Analyses of </w:t>
      </w:r>
      <w:r w:rsidR="00E70AC9" w:rsidRPr="00AF4903">
        <w:rPr>
          <w:rFonts w:ascii="Times New Roman" w:hAnsi="Times New Roman" w:cs="Times New Roman"/>
          <w:lang w:val="en-GB"/>
        </w:rPr>
        <w:t xml:space="preserve">the </w:t>
      </w:r>
      <w:r w:rsidR="00FE4A29" w:rsidRPr="00AF4903">
        <w:rPr>
          <w:rFonts w:ascii="Times New Roman" w:hAnsi="Times New Roman" w:cs="Times New Roman"/>
          <w:lang w:val="en-GB"/>
        </w:rPr>
        <w:t xml:space="preserve">chemical composition revealed that roots and </w:t>
      </w:r>
      <w:r w:rsidR="0040455F" w:rsidRPr="00AF4903">
        <w:rPr>
          <w:rFonts w:ascii="Times New Roman" w:hAnsi="Times New Roman" w:cs="Times New Roman"/>
          <w:lang w:val="en-GB"/>
        </w:rPr>
        <w:t>rhizomes</w:t>
      </w:r>
      <w:r w:rsidR="00FE4A29" w:rsidRPr="00AF4903">
        <w:rPr>
          <w:rFonts w:ascii="Times New Roman" w:hAnsi="Times New Roman" w:cs="Times New Roman"/>
          <w:lang w:val="en-GB"/>
        </w:rPr>
        <w:t xml:space="preserve"> of </w:t>
      </w:r>
      <w:r w:rsidR="00B620D1" w:rsidRPr="00AF4903">
        <w:rPr>
          <w:rFonts w:ascii="Times New Roman" w:hAnsi="Times New Roman" w:cs="Times New Roman"/>
          <w:lang w:val="en-GB"/>
        </w:rPr>
        <w:t>this species</w:t>
      </w:r>
      <w:r w:rsidR="00E74058" w:rsidRPr="00AF4903">
        <w:rPr>
          <w:rFonts w:ascii="Times New Roman" w:hAnsi="Times New Roman" w:cs="Times New Roman"/>
          <w:lang w:val="en-GB"/>
        </w:rPr>
        <w:t xml:space="preserve"> </w:t>
      </w:r>
      <w:r w:rsidR="00FE4A29" w:rsidRPr="00AF4903">
        <w:rPr>
          <w:rFonts w:ascii="Times New Roman" w:hAnsi="Times New Roman" w:cs="Times New Roman"/>
          <w:lang w:val="en-GB"/>
        </w:rPr>
        <w:t xml:space="preserve">were </w:t>
      </w:r>
      <w:r w:rsidR="0040455F" w:rsidRPr="00AF4903">
        <w:rPr>
          <w:rFonts w:ascii="Times New Roman" w:hAnsi="Times New Roman" w:cs="Times New Roman"/>
          <w:lang w:val="en-GB"/>
        </w:rPr>
        <w:t>particularly</w:t>
      </w:r>
      <w:r w:rsidR="00FE4A29" w:rsidRPr="00AF4903">
        <w:rPr>
          <w:rFonts w:ascii="Times New Roman" w:hAnsi="Times New Roman" w:cs="Times New Roman"/>
          <w:lang w:val="en-GB"/>
        </w:rPr>
        <w:t xml:space="preserve"> rich in daucane esters </w:t>
      </w:r>
      <w:r w:rsidR="007B545B" w:rsidRPr="00AF4903">
        <w:rPr>
          <w:rFonts w:ascii="Times New Roman" w:hAnsi="Times New Roman" w:cs="Times New Roman"/>
          <w:lang w:val="en-GB"/>
        </w:rPr>
        <w:t>(</w:t>
      </w:r>
      <w:r w:rsidR="007B545B" w:rsidRPr="00AF4903">
        <w:rPr>
          <w:rFonts w:ascii="TimesNewRomanPSMT" w:hAnsi="TimesNewRomanPSMT" w:cs="TimesNewRomanPSMT"/>
          <w:lang w:eastAsia="nl-BE"/>
        </w:rPr>
        <w:t>Holub et al.</w:t>
      </w:r>
      <w:r w:rsidR="007445C1" w:rsidRPr="00AF4903">
        <w:rPr>
          <w:rFonts w:ascii="TimesNewRomanPSMT" w:hAnsi="TimesNewRomanPSMT" w:cs="TimesNewRomanPSMT"/>
          <w:lang w:eastAsia="nl-BE"/>
        </w:rPr>
        <w:t>,</w:t>
      </w:r>
      <w:r w:rsidR="007B545B" w:rsidRPr="00AF4903">
        <w:rPr>
          <w:rFonts w:ascii="TimesNewRomanPSMT" w:hAnsi="TimesNewRomanPSMT" w:cs="TimesNewRomanPSMT"/>
          <w:lang w:eastAsia="nl-BE"/>
        </w:rPr>
        <w:t xml:space="preserve"> 1967a, 1967b; Moldt et al.</w:t>
      </w:r>
      <w:r w:rsidR="007445C1" w:rsidRPr="00AF4903">
        <w:rPr>
          <w:rFonts w:ascii="TimesNewRomanPSMT" w:hAnsi="TimesNewRomanPSMT" w:cs="TimesNewRomanPSMT"/>
          <w:lang w:eastAsia="nl-BE"/>
        </w:rPr>
        <w:t>,</w:t>
      </w:r>
      <w:r w:rsidR="007B545B" w:rsidRPr="00AF4903">
        <w:rPr>
          <w:rFonts w:ascii="TimesNewRomanPSMT" w:hAnsi="TimesNewRomanPSMT" w:cs="TimesNewRomanPSMT"/>
          <w:lang w:eastAsia="nl-BE"/>
        </w:rPr>
        <w:t xml:space="preserve"> 1987</w:t>
      </w:r>
      <w:r w:rsidR="00FE4A29" w:rsidRPr="00AF4903">
        <w:rPr>
          <w:rFonts w:ascii="TimesNewRomanPSMT" w:hAnsi="TimesNewRomanPSMT" w:cs="TimesNewRomanPSMT"/>
          <w:lang w:eastAsia="nl-BE"/>
        </w:rPr>
        <w:t>, Popovi</w:t>
      </w:r>
      <w:r w:rsidR="00FE4A29" w:rsidRPr="00AF4903">
        <w:rPr>
          <w:rFonts w:ascii="Times New Roman" w:hAnsi="Times New Roman" w:cs="Times New Roman"/>
          <w:lang w:eastAsia="nl-BE"/>
        </w:rPr>
        <w:t>ć</w:t>
      </w:r>
      <w:r w:rsidR="00FE4A29" w:rsidRPr="00AF4903">
        <w:rPr>
          <w:rFonts w:ascii="TimesNewRomanPSMT" w:hAnsi="TimesNewRomanPSMT" w:cs="TimesNewRomanPSMT"/>
          <w:lang w:eastAsia="nl-BE"/>
        </w:rPr>
        <w:t xml:space="preserve"> et al., 2013</w:t>
      </w:r>
      <w:r w:rsidR="007B545B" w:rsidRPr="00AF4903">
        <w:rPr>
          <w:rFonts w:ascii="TimesNewRomanPSMT" w:hAnsi="TimesNewRomanPSMT" w:cs="TimesNewRomanPSMT"/>
          <w:lang w:eastAsia="nl-BE"/>
        </w:rPr>
        <w:t>)</w:t>
      </w:r>
      <w:r w:rsidR="00FE4A29" w:rsidRPr="00AF4903">
        <w:rPr>
          <w:rFonts w:ascii="TimesNewRomanPSMT" w:hAnsi="TimesNewRomanPSMT" w:cs="TimesNewRomanPSMT"/>
          <w:lang w:eastAsia="nl-BE"/>
        </w:rPr>
        <w:t xml:space="preserve">. </w:t>
      </w:r>
      <w:r w:rsidR="00E70AC9" w:rsidRPr="00AF4903">
        <w:rPr>
          <w:rFonts w:ascii="TimesNewRomanPSMT" w:hAnsi="TimesNewRomanPSMT" w:cs="TimesNewRomanPSMT"/>
          <w:lang w:eastAsia="nl-BE"/>
        </w:rPr>
        <w:t>I</w:t>
      </w:r>
      <w:r w:rsidR="007B545B" w:rsidRPr="00AF4903">
        <w:rPr>
          <w:rFonts w:ascii="Times New Roman" w:hAnsi="Times New Roman" w:cs="Times New Roman"/>
          <w:lang w:val="en-GB"/>
        </w:rPr>
        <w:t xml:space="preserve">n previous investigations, cytotoxic and antimicrobial properties of the extract of the underground parts and </w:t>
      </w:r>
      <w:r w:rsidR="00B26DCE" w:rsidRPr="00AF4903">
        <w:rPr>
          <w:rFonts w:ascii="Times New Roman" w:hAnsi="Times New Roman" w:cs="Times New Roman"/>
          <w:lang w:val="en-GB"/>
        </w:rPr>
        <w:t>laserpitin were</w:t>
      </w:r>
      <w:r w:rsidR="00E74058" w:rsidRPr="00AF4903">
        <w:rPr>
          <w:rFonts w:ascii="Times New Roman" w:hAnsi="Times New Roman" w:cs="Times New Roman"/>
          <w:lang w:val="en-GB"/>
        </w:rPr>
        <w:t xml:space="preserve"> </w:t>
      </w:r>
      <w:r w:rsidR="00DF0391" w:rsidRPr="00AF4903">
        <w:rPr>
          <w:rFonts w:ascii="Times New Roman" w:hAnsi="Times New Roman" w:cs="Times New Roman"/>
          <w:lang w:val="en-GB"/>
        </w:rPr>
        <w:lastRenderedPageBreak/>
        <w:t xml:space="preserve">tested </w:t>
      </w:r>
      <w:r w:rsidR="007B545B" w:rsidRPr="00AF4903">
        <w:rPr>
          <w:rFonts w:ascii="Times New Roman" w:hAnsi="Times New Roman" w:cs="Times New Roman"/>
          <w:lang w:val="en-GB"/>
        </w:rPr>
        <w:t>(Popović et al.</w:t>
      </w:r>
      <w:r w:rsidR="007445C1" w:rsidRPr="00AF4903">
        <w:rPr>
          <w:rFonts w:ascii="Times New Roman" w:hAnsi="Times New Roman" w:cs="Times New Roman"/>
          <w:lang w:val="en-GB"/>
        </w:rPr>
        <w:t>,</w:t>
      </w:r>
      <w:r w:rsidR="007B545B" w:rsidRPr="00AF4903">
        <w:rPr>
          <w:rFonts w:ascii="Times New Roman" w:hAnsi="Times New Roman" w:cs="Times New Roman"/>
          <w:lang w:val="en-GB"/>
        </w:rPr>
        <w:t xml:space="preserve"> 2013; Popović et al.</w:t>
      </w:r>
      <w:r w:rsidR="007445C1" w:rsidRPr="00AF4903">
        <w:rPr>
          <w:rFonts w:ascii="Times New Roman" w:hAnsi="Times New Roman" w:cs="Times New Roman"/>
          <w:lang w:val="en-GB"/>
        </w:rPr>
        <w:t>,</w:t>
      </w:r>
      <w:r w:rsidR="007B545B" w:rsidRPr="00AF4903">
        <w:rPr>
          <w:rFonts w:ascii="Times New Roman" w:hAnsi="Times New Roman" w:cs="Times New Roman"/>
          <w:lang w:val="en-GB"/>
        </w:rPr>
        <w:t xml:space="preserve"> 2015), but no data on </w:t>
      </w:r>
      <w:r w:rsidR="001664BD" w:rsidRPr="00AF4903">
        <w:rPr>
          <w:rFonts w:ascii="Times New Roman" w:hAnsi="Times New Roman" w:cs="Times New Roman"/>
          <w:lang w:val="en-GB"/>
        </w:rPr>
        <w:t xml:space="preserve">its </w:t>
      </w:r>
      <w:r w:rsidR="007B545B" w:rsidRPr="00AF4903">
        <w:rPr>
          <w:rFonts w:ascii="Times New Roman" w:hAnsi="Times New Roman" w:cs="Times New Roman"/>
          <w:lang w:val="en-GB"/>
        </w:rPr>
        <w:t>anti-inflammatory activity were reported so far.</w:t>
      </w:r>
    </w:p>
    <w:p w:rsidR="006669DB" w:rsidRPr="00AF4903" w:rsidRDefault="007B545B" w:rsidP="00012C8F">
      <w:pPr>
        <w:spacing w:after="0" w:line="480" w:lineRule="auto"/>
        <w:rPr>
          <w:rFonts w:ascii="Times New Roman" w:eastAsia="TimesNewRoman" w:hAnsi="Times New Roman" w:cs="Times New Roman"/>
          <w:b/>
          <w:i/>
          <w:lang w:val="en-GB"/>
        </w:rPr>
      </w:pPr>
      <w:r w:rsidRPr="00AF4903">
        <w:rPr>
          <w:rFonts w:ascii="Times New Roman" w:hAnsi="Times New Roman" w:cs="Times New Roman"/>
          <w:lang w:val="en-GB"/>
        </w:rPr>
        <w:t xml:space="preserve">In </w:t>
      </w:r>
      <w:r w:rsidR="00E70AC9" w:rsidRPr="00AF4903">
        <w:rPr>
          <w:rFonts w:ascii="Times New Roman" w:hAnsi="Times New Roman" w:cs="Times New Roman"/>
          <w:lang w:val="en-GB"/>
        </w:rPr>
        <w:t>the</w:t>
      </w:r>
      <w:r w:rsidRPr="00AF4903">
        <w:rPr>
          <w:rFonts w:ascii="Times New Roman" w:hAnsi="Times New Roman" w:cs="Times New Roman"/>
          <w:lang w:val="en-GB"/>
        </w:rPr>
        <w:t xml:space="preserve"> current study</w:t>
      </w:r>
      <w:r w:rsidR="00E70AC9" w:rsidRPr="00AF4903">
        <w:rPr>
          <w:rFonts w:ascii="Times New Roman" w:hAnsi="Times New Roman" w:cs="Times New Roman"/>
          <w:lang w:val="en-GB"/>
        </w:rPr>
        <w:t>,</w:t>
      </w:r>
      <w:r w:rsidR="00B73B05" w:rsidRPr="00AF4903">
        <w:rPr>
          <w:rFonts w:ascii="Times New Roman" w:hAnsi="Times New Roman" w:cs="Times New Roman"/>
          <w:lang w:val="en-GB"/>
        </w:rPr>
        <w:t xml:space="preserve"> in search for novel and safer</w:t>
      </w:r>
      <w:r w:rsidR="00E74058" w:rsidRPr="00AF4903">
        <w:rPr>
          <w:rFonts w:ascii="Times New Roman" w:hAnsi="Times New Roman" w:cs="Times New Roman"/>
          <w:lang w:val="en-GB"/>
        </w:rPr>
        <w:t xml:space="preserve"> </w:t>
      </w:r>
      <w:r w:rsidR="00B73B05" w:rsidRPr="00AF4903">
        <w:rPr>
          <w:rFonts w:ascii="Times New Roman" w:hAnsi="Times New Roman" w:cs="Times New Roman"/>
          <w:lang w:val="en-GB"/>
        </w:rPr>
        <w:t xml:space="preserve">glucocorticoid alternatives, </w:t>
      </w:r>
      <w:r w:rsidR="00E70AC9" w:rsidRPr="00AF4903">
        <w:rPr>
          <w:rFonts w:ascii="Times New Roman" w:hAnsi="Times New Roman" w:cs="Times New Roman"/>
          <w:lang w:val="en-GB"/>
        </w:rPr>
        <w:t xml:space="preserve">the </w:t>
      </w:r>
      <w:r w:rsidR="00CA2744" w:rsidRPr="00AF4903">
        <w:rPr>
          <w:rFonts w:ascii="Times New Roman" w:hAnsi="Times New Roman" w:cs="Times New Roman"/>
          <w:lang w:val="en-GB"/>
        </w:rPr>
        <w:t xml:space="preserve">anti-inflammatory </w:t>
      </w:r>
      <w:r w:rsidR="00D47A74" w:rsidRPr="00AF4903">
        <w:rPr>
          <w:rFonts w:ascii="Times New Roman" w:hAnsi="Times New Roman" w:cs="Times New Roman"/>
          <w:lang w:val="en-GB"/>
        </w:rPr>
        <w:t xml:space="preserve">potential of </w:t>
      </w:r>
      <w:r w:rsidRPr="00AF4903">
        <w:rPr>
          <w:rFonts w:ascii="Times New Roman" w:hAnsi="Times New Roman" w:cs="Times New Roman"/>
          <w:lang w:val="en-GB"/>
        </w:rPr>
        <w:t xml:space="preserve">daucane constituents of </w:t>
      </w:r>
      <w:r w:rsidRPr="00AF4903">
        <w:rPr>
          <w:rFonts w:ascii="Times New Roman" w:hAnsi="Times New Roman" w:cs="Times New Roman"/>
          <w:i/>
          <w:lang w:val="en-GB"/>
        </w:rPr>
        <w:t xml:space="preserve">L. latifolium </w:t>
      </w:r>
      <w:r w:rsidR="00B73B05" w:rsidRPr="00AF4903">
        <w:rPr>
          <w:rFonts w:ascii="Times New Roman" w:hAnsi="Times New Roman" w:cs="Times New Roman"/>
          <w:lang w:val="en-GB"/>
        </w:rPr>
        <w:t xml:space="preserve">was investigated. </w:t>
      </w:r>
      <w:r w:rsidR="00E70AC9" w:rsidRPr="00AF4903">
        <w:rPr>
          <w:rFonts w:ascii="Times New Roman" w:hAnsi="Times New Roman" w:cs="Times New Roman"/>
          <w:lang w:val="en-GB"/>
        </w:rPr>
        <w:t>Compared to classic GCs, w</w:t>
      </w:r>
      <w:r w:rsidR="0069635C" w:rsidRPr="00AF4903">
        <w:rPr>
          <w:rFonts w:ascii="Times New Roman" w:hAnsi="Times New Roman" w:cs="Times New Roman"/>
          <w:lang w:val="en-GB"/>
        </w:rPr>
        <w:t xml:space="preserve">e wanted to test if daucane esters </w:t>
      </w:r>
      <w:r w:rsidR="00E70AC9" w:rsidRPr="00AF4903">
        <w:rPr>
          <w:rFonts w:ascii="Times New Roman" w:hAnsi="Times New Roman" w:cs="Times New Roman"/>
          <w:lang w:val="en-GB"/>
        </w:rPr>
        <w:t>ex</w:t>
      </w:r>
      <w:r w:rsidR="00050250" w:rsidRPr="00AF4903">
        <w:rPr>
          <w:rFonts w:ascii="Times New Roman" w:hAnsi="Times New Roman" w:cs="Times New Roman"/>
          <w:lang w:val="en-GB"/>
        </w:rPr>
        <w:t>h</w:t>
      </w:r>
      <w:r w:rsidR="00E70AC9" w:rsidRPr="00AF4903">
        <w:rPr>
          <w:rFonts w:ascii="Times New Roman" w:hAnsi="Times New Roman" w:cs="Times New Roman"/>
          <w:lang w:val="en-GB"/>
        </w:rPr>
        <w:t>ibit a so-</w:t>
      </w:r>
      <w:r w:rsidR="008E3DAA" w:rsidRPr="00AF4903">
        <w:rPr>
          <w:rFonts w:ascii="Times New Roman" w:hAnsi="Times New Roman" w:cs="Times New Roman"/>
          <w:lang w:val="en-GB"/>
        </w:rPr>
        <w:t>called dissociative profile, i.</w:t>
      </w:r>
      <w:r w:rsidR="0069635C" w:rsidRPr="00AF4903">
        <w:rPr>
          <w:rFonts w:ascii="Times New Roman" w:hAnsi="Times New Roman" w:cs="Times New Roman"/>
          <w:lang w:val="en-GB"/>
        </w:rPr>
        <w:t xml:space="preserve">e. if they can repress </w:t>
      </w:r>
      <w:r w:rsidRPr="00AF4903">
        <w:rPr>
          <w:rFonts w:ascii="Times New Roman" w:hAnsi="Times New Roman" w:cs="Times New Roman"/>
          <w:lang w:val="en-GB"/>
        </w:rPr>
        <w:t xml:space="preserve">NF-κB and AP-1 </w:t>
      </w:r>
      <w:r w:rsidR="001664BD" w:rsidRPr="00AF4903">
        <w:rPr>
          <w:rFonts w:ascii="Times New Roman" w:hAnsi="Times New Roman" w:cs="Times New Roman"/>
          <w:lang w:val="en-GB"/>
        </w:rPr>
        <w:t>as central transcription factors in inflammation</w:t>
      </w:r>
      <w:r w:rsidR="0069635C" w:rsidRPr="00AF4903">
        <w:rPr>
          <w:rFonts w:ascii="Times New Roman" w:hAnsi="Times New Roman" w:cs="Times New Roman"/>
          <w:lang w:val="en-GB"/>
        </w:rPr>
        <w:t xml:space="preserve">, </w:t>
      </w:r>
      <w:r w:rsidR="00E70AC9" w:rsidRPr="00AF4903">
        <w:rPr>
          <w:rFonts w:ascii="Times New Roman" w:hAnsi="Times New Roman" w:cs="Times New Roman"/>
          <w:lang w:val="en-GB"/>
        </w:rPr>
        <w:t xml:space="preserve">not only </w:t>
      </w:r>
      <w:r w:rsidR="0012386B" w:rsidRPr="00AF4903">
        <w:rPr>
          <w:rFonts w:ascii="Times New Roman" w:hAnsi="Times New Roman" w:cs="Times New Roman"/>
        </w:rPr>
        <w:t>without</w:t>
      </w:r>
      <w:r w:rsidR="0069635C" w:rsidRPr="00AF4903">
        <w:rPr>
          <w:rFonts w:ascii="Times New Roman" w:hAnsi="Times New Roman" w:cs="Times New Roman"/>
        </w:rPr>
        <w:t xml:space="preserve"> stimul</w:t>
      </w:r>
      <w:r w:rsidR="00E70AC9" w:rsidRPr="00AF4903">
        <w:rPr>
          <w:rFonts w:ascii="Times New Roman" w:hAnsi="Times New Roman" w:cs="Times New Roman"/>
        </w:rPr>
        <w:t xml:space="preserve">ating </w:t>
      </w:r>
      <w:r w:rsidR="0069635C" w:rsidRPr="00AF4903">
        <w:rPr>
          <w:rFonts w:ascii="Times New Roman" w:hAnsi="Times New Roman" w:cs="Times New Roman"/>
        </w:rPr>
        <w:t>GRE-driven gene</w:t>
      </w:r>
      <w:r w:rsidR="00E74058" w:rsidRPr="00AF4903">
        <w:rPr>
          <w:rFonts w:ascii="Times New Roman" w:hAnsi="Times New Roman" w:cs="Times New Roman"/>
        </w:rPr>
        <w:t xml:space="preserve"> </w:t>
      </w:r>
      <w:r w:rsidR="00B73B05" w:rsidRPr="00AF4903">
        <w:rPr>
          <w:rFonts w:ascii="Times New Roman" w:hAnsi="Times New Roman" w:cs="Times New Roman"/>
        </w:rPr>
        <w:t>expression</w:t>
      </w:r>
      <w:r w:rsidR="0069635C" w:rsidRPr="00AF4903">
        <w:rPr>
          <w:rFonts w:ascii="Times New Roman" w:hAnsi="Times New Roman" w:cs="Times New Roman"/>
        </w:rPr>
        <w:t>, which are associated with metabolic side effects</w:t>
      </w:r>
      <w:r w:rsidR="00E74058" w:rsidRPr="00AF4903">
        <w:rPr>
          <w:rFonts w:ascii="Times New Roman" w:hAnsi="Times New Roman" w:cs="Times New Roman"/>
        </w:rPr>
        <w:t xml:space="preserve"> </w:t>
      </w:r>
      <w:r w:rsidR="00B73B05" w:rsidRPr="00AF4903">
        <w:rPr>
          <w:rFonts w:ascii="Times New Roman" w:hAnsi="Times New Roman" w:cs="Times New Roman"/>
        </w:rPr>
        <w:t xml:space="preserve">of glucocorticoids </w:t>
      </w:r>
      <w:r w:rsidR="0069635C" w:rsidRPr="00AF4903">
        <w:rPr>
          <w:rFonts w:ascii="Times New Roman" w:hAnsi="Times New Roman" w:cs="Times New Roman"/>
          <w:lang w:val="en-GB"/>
        </w:rPr>
        <w:t>(De Bosscher et al.</w:t>
      </w:r>
      <w:r w:rsidR="007445C1" w:rsidRPr="00AF4903">
        <w:rPr>
          <w:rFonts w:ascii="Times New Roman" w:hAnsi="Times New Roman" w:cs="Times New Roman"/>
          <w:lang w:val="en-GB"/>
        </w:rPr>
        <w:t>,</w:t>
      </w:r>
      <w:r w:rsidR="0069635C" w:rsidRPr="00AF4903">
        <w:rPr>
          <w:rFonts w:ascii="Times New Roman" w:hAnsi="Times New Roman" w:cs="Times New Roman"/>
          <w:lang w:val="en-GB"/>
        </w:rPr>
        <w:t xml:space="preserve"> 2015)</w:t>
      </w:r>
      <w:r w:rsidR="00E70AC9" w:rsidRPr="00AF4903">
        <w:rPr>
          <w:rFonts w:ascii="Times New Roman" w:hAnsi="Times New Roman" w:cs="Times New Roman"/>
          <w:lang w:val="en-GB"/>
        </w:rPr>
        <w:t>, but also with the capacity to inhibit GC-driven GRE gene expression</w:t>
      </w:r>
      <w:r w:rsidR="00D47A74" w:rsidRPr="00AF4903">
        <w:rPr>
          <w:rFonts w:ascii="Times New Roman" w:hAnsi="Times New Roman" w:cs="Times New Roman"/>
          <w:lang w:val="en-GB"/>
        </w:rPr>
        <w:t>.</w:t>
      </w:r>
      <w:r w:rsidR="0069635C" w:rsidRPr="00AF4903">
        <w:rPr>
          <w:rFonts w:ascii="Times New Roman" w:hAnsi="Times New Roman" w:cs="Times New Roman"/>
          <w:lang w:val="en-GB"/>
        </w:rPr>
        <w:t xml:space="preserve"> Molecules</w:t>
      </w:r>
      <w:r w:rsidR="00FE4A29" w:rsidRPr="00AF4903">
        <w:rPr>
          <w:rFonts w:ascii="Times New Roman" w:hAnsi="Times New Roman" w:cs="Times New Roman"/>
          <w:lang w:val="en-GB"/>
        </w:rPr>
        <w:t xml:space="preserve"> that emerged to be potent </w:t>
      </w:r>
      <w:r w:rsidR="0069635C" w:rsidRPr="00AF4903">
        <w:rPr>
          <w:rFonts w:ascii="Times New Roman" w:hAnsi="Times New Roman" w:cs="Times New Roman"/>
          <w:lang w:val="en-GB"/>
        </w:rPr>
        <w:t>inhibitors of NF-κB and AP-1</w:t>
      </w:r>
      <w:r w:rsidR="002953FD" w:rsidRPr="00AF4903">
        <w:rPr>
          <w:rFonts w:ascii="Times New Roman" w:hAnsi="Times New Roman" w:cs="Times New Roman"/>
          <w:lang w:val="en-GB"/>
        </w:rPr>
        <w:t>inhibited also GR-mediated and</w:t>
      </w:r>
      <w:r w:rsidR="00E74058" w:rsidRPr="00AF4903">
        <w:rPr>
          <w:rFonts w:ascii="Times New Roman" w:hAnsi="Times New Roman" w:cs="Times New Roman"/>
          <w:lang w:val="en-GB"/>
        </w:rPr>
        <w:t xml:space="preserve"> </w:t>
      </w:r>
      <w:r w:rsidR="0012386B" w:rsidRPr="00AF4903">
        <w:rPr>
          <w:rFonts w:ascii="Times New Roman" w:hAnsi="Times New Roman" w:cs="Times New Roman"/>
        </w:rPr>
        <w:t xml:space="preserve">GRE-driven gene </w:t>
      </w:r>
      <w:r w:rsidR="00B73B05" w:rsidRPr="00AF4903">
        <w:rPr>
          <w:rFonts w:ascii="Times New Roman" w:hAnsi="Times New Roman" w:cs="Times New Roman"/>
        </w:rPr>
        <w:t>expression</w:t>
      </w:r>
      <w:r w:rsidR="0088293C" w:rsidRPr="00AF4903">
        <w:rPr>
          <w:rFonts w:ascii="Times New Roman" w:hAnsi="Times New Roman" w:cs="Times New Roman"/>
        </w:rPr>
        <w:t xml:space="preserve">. </w:t>
      </w:r>
      <w:r w:rsidR="00F4593F" w:rsidRPr="00AF4903">
        <w:rPr>
          <w:rFonts w:ascii="Times New Roman" w:hAnsi="Times New Roman" w:cs="Times New Roman"/>
        </w:rPr>
        <w:t>Notably</w:t>
      </w:r>
      <w:r w:rsidR="0088293C" w:rsidRPr="00AF4903">
        <w:rPr>
          <w:rFonts w:ascii="Times New Roman" w:hAnsi="Times New Roman" w:cs="Times New Roman"/>
        </w:rPr>
        <w:t xml:space="preserve">, the most active daucane exhibited a peculiar target gene-specific profile </w:t>
      </w:r>
      <w:r w:rsidR="00F4593F" w:rsidRPr="00AF4903">
        <w:rPr>
          <w:rFonts w:ascii="Times New Roman" w:hAnsi="Times New Roman" w:cs="Times New Roman"/>
        </w:rPr>
        <w:t>by stimulating</w:t>
      </w:r>
      <w:r w:rsidR="0088293C" w:rsidRPr="00AF4903">
        <w:rPr>
          <w:rFonts w:ascii="Times New Roman" w:hAnsi="Times New Roman" w:cs="Times New Roman"/>
        </w:rPr>
        <w:t xml:space="preserve"> mRNA levels of the GRE anti-inflammatory gene GILZ</w:t>
      </w:r>
      <w:r w:rsidR="00F4593F" w:rsidRPr="00AF4903">
        <w:rPr>
          <w:rFonts w:ascii="Times New Roman" w:hAnsi="Times New Roman" w:cs="Times New Roman"/>
        </w:rPr>
        <w:t>,</w:t>
      </w:r>
      <w:r w:rsidR="0088293C" w:rsidRPr="00AF4903">
        <w:rPr>
          <w:rFonts w:ascii="Times New Roman" w:hAnsi="Times New Roman" w:cs="Times New Roman"/>
        </w:rPr>
        <w:t xml:space="preserve"> but not DUSP1</w:t>
      </w:r>
      <w:r w:rsidR="00F4593F" w:rsidRPr="00AF4903">
        <w:rPr>
          <w:rFonts w:ascii="Times New Roman" w:hAnsi="Times New Roman" w:cs="Times New Roman"/>
        </w:rPr>
        <w:t>.</w:t>
      </w:r>
      <w:r w:rsidR="002953FD" w:rsidRPr="00AF4903">
        <w:rPr>
          <w:rFonts w:ascii="Times New Roman" w:hAnsi="Times New Roman" w:cs="Times New Roman"/>
          <w:lang w:val="en-GB"/>
        </w:rPr>
        <w:t xml:space="preserve"> In line with the anti-inflammatory action on reporter genes, the active daucanes also suppressed mRNA expression and CCL-2 production, </w:t>
      </w:r>
      <w:r w:rsidR="004903C0" w:rsidRPr="00AF4903">
        <w:rPr>
          <w:rFonts w:ascii="Times New Roman" w:hAnsi="Times New Roman" w:cs="Times New Roman"/>
          <w:lang w:val="en-GB"/>
        </w:rPr>
        <w:t>as a typical inflammation marker</w:t>
      </w:r>
      <w:r w:rsidR="00E74058" w:rsidRPr="00AF4903">
        <w:rPr>
          <w:rFonts w:ascii="Times New Roman" w:hAnsi="Times New Roman" w:cs="Times New Roman"/>
          <w:lang w:val="en-GB"/>
        </w:rPr>
        <w:t xml:space="preserve"> </w:t>
      </w:r>
      <w:r w:rsidR="0069635C" w:rsidRPr="00AF4903">
        <w:rPr>
          <w:rFonts w:ascii="Times New Roman" w:hAnsi="Times New Roman" w:cs="Times New Roman"/>
          <w:lang w:val="en-GB"/>
        </w:rPr>
        <w:t xml:space="preserve">in </w:t>
      </w:r>
      <w:r w:rsidR="002953FD" w:rsidRPr="00AF4903">
        <w:rPr>
          <w:rFonts w:ascii="Times New Roman" w:hAnsi="Times New Roman" w:cs="Times New Roman"/>
          <w:lang w:val="en-GB"/>
        </w:rPr>
        <w:t>TNF-induced A549 cells</w:t>
      </w:r>
      <w:r w:rsidR="004903C0" w:rsidRPr="00AF4903">
        <w:rPr>
          <w:rFonts w:ascii="Times New Roman" w:hAnsi="Times New Roman" w:cs="Times New Roman"/>
          <w:lang w:val="en-GB"/>
        </w:rPr>
        <w:t>.</w:t>
      </w:r>
    </w:p>
    <w:p w:rsidR="00B92FFD" w:rsidRPr="00AF4903" w:rsidRDefault="00B92FFD" w:rsidP="00A632E0">
      <w:pPr>
        <w:pStyle w:val="TAMainText"/>
        <w:ind w:firstLine="0"/>
        <w:outlineLvl w:val="0"/>
        <w:rPr>
          <w:rFonts w:ascii="Times New Roman" w:hAnsi="Times New Roman" w:cs="Times New Roman"/>
          <w:b/>
          <w:bCs/>
          <w:lang w:val="en-GB"/>
        </w:rPr>
      </w:pPr>
      <w:r w:rsidRPr="00AF4903">
        <w:rPr>
          <w:rFonts w:ascii="Times New Roman" w:hAnsi="Times New Roman" w:cs="Times New Roman"/>
          <w:b/>
          <w:bCs/>
          <w:lang w:val="en-GB"/>
        </w:rPr>
        <w:t>Material and methods</w:t>
      </w:r>
    </w:p>
    <w:p w:rsidR="00BA5139" w:rsidRPr="00AF4903" w:rsidRDefault="009D56F8" w:rsidP="00BA5139">
      <w:pPr>
        <w:pStyle w:val="TAMainText"/>
        <w:ind w:firstLine="0"/>
        <w:outlineLvl w:val="0"/>
        <w:rPr>
          <w:rFonts w:ascii="Times New Roman" w:hAnsi="Times New Roman" w:cs="Times New Roman"/>
          <w:i/>
          <w:iCs/>
          <w:lang w:val="en-GB"/>
        </w:rPr>
      </w:pPr>
      <w:r w:rsidRPr="00AF4903">
        <w:rPr>
          <w:rFonts w:ascii="Times New Roman" w:hAnsi="Times New Roman" w:cs="Times New Roman"/>
          <w:i/>
          <w:iCs/>
          <w:lang w:val="en-GB"/>
        </w:rPr>
        <w:t>Plant material and extract preparation</w:t>
      </w:r>
    </w:p>
    <w:p w:rsidR="009D56F8" w:rsidRPr="00AF4903" w:rsidRDefault="00BA5139" w:rsidP="00BA5139">
      <w:pPr>
        <w:autoSpaceDE w:val="0"/>
        <w:autoSpaceDN w:val="0"/>
        <w:adjustRightInd w:val="0"/>
        <w:spacing w:after="0" w:line="480" w:lineRule="auto"/>
      </w:pPr>
      <w:r w:rsidRPr="00AF4903">
        <w:rPr>
          <w:rFonts w:ascii="Times New Roman" w:hAnsi="Times New Roman" w:cs="Times New Roman"/>
          <w:lang w:val="en-GB"/>
        </w:rPr>
        <w:t>The plant material (roots and rhizomes</w:t>
      </w:r>
      <w:r w:rsidRPr="00AF4903">
        <w:rPr>
          <w:rFonts w:ascii="Times New Roman" w:hAnsi="Times New Roman"/>
        </w:rPr>
        <w:t xml:space="preserve"> of</w:t>
      </w:r>
      <w:r w:rsidR="00E74058" w:rsidRPr="00AF4903">
        <w:rPr>
          <w:rFonts w:ascii="Times New Roman" w:hAnsi="Times New Roman"/>
        </w:rPr>
        <w:t xml:space="preserve"> </w:t>
      </w:r>
      <w:r w:rsidRPr="00AF4903">
        <w:rPr>
          <w:i/>
        </w:rPr>
        <w:t>L. latifolium</w:t>
      </w:r>
      <w:r w:rsidRPr="00AF4903">
        <w:t>)</w:t>
      </w:r>
      <w:r w:rsidR="00E74058" w:rsidRPr="00AF4903">
        <w:t xml:space="preserve"> </w:t>
      </w:r>
      <w:r w:rsidRPr="00AF4903">
        <w:t>was</w:t>
      </w:r>
      <w:r w:rsidR="00C34204" w:rsidRPr="00AF4903">
        <w:t xml:space="preserve"> collected at Mt. Gučevo, </w:t>
      </w:r>
      <w:r w:rsidRPr="00AF4903">
        <w:t xml:space="preserve">Serbia in October 2008. It was identified </w:t>
      </w:r>
      <w:r w:rsidR="00C34204" w:rsidRPr="00AF4903">
        <w:t>by</w:t>
      </w:r>
      <w:r w:rsidRPr="00AF4903">
        <w:t xml:space="preserve"> Dr. Marjan Niketić from </w:t>
      </w:r>
      <w:r w:rsidR="002953FD" w:rsidRPr="00AF4903">
        <w:t xml:space="preserve">the </w:t>
      </w:r>
      <w:r w:rsidRPr="00AF4903">
        <w:t xml:space="preserve">Natural </w:t>
      </w:r>
      <w:r w:rsidR="000A5AEA" w:rsidRPr="00AF4903">
        <w:t>History Museum in Belgrade. T</w:t>
      </w:r>
      <w:r w:rsidRPr="00AF4903">
        <w:t xml:space="preserve">he voucher specimen is deposited at the same institute under accession number ko03102008. The underground parts of </w:t>
      </w:r>
      <w:r w:rsidRPr="00AF4903">
        <w:rPr>
          <w:i/>
        </w:rPr>
        <w:t>L. latifolium</w:t>
      </w:r>
      <w:r w:rsidRPr="00AF4903">
        <w:t xml:space="preserve"> were extracted and re-extracted with CHCl</w:t>
      </w:r>
      <w:r w:rsidRPr="00AF4903">
        <w:rPr>
          <w:vertAlign w:val="subscript"/>
        </w:rPr>
        <w:t>3</w:t>
      </w:r>
      <w:r w:rsidRPr="00AF4903">
        <w:t xml:space="preserve"> as reported previously (Popović et al.</w:t>
      </w:r>
      <w:r w:rsidR="007445C1" w:rsidRPr="00AF4903">
        <w:t>,</w:t>
      </w:r>
      <w:r w:rsidRPr="00AF4903">
        <w:t xml:space="preserve"> 2013).</w:t>
      </w:r>
      <w:r w:rsidR="009D56F8" w:rsidRPr="00AF4903">
        <w:t>The full procedure on extraction and chromatograp</w:t>
      </w:r>
      <w:r w:rsidR="00721DF3" w:rsidRPr="00AF4903">
        <w:t>h</w:t>
      </w:r>
      <w:r w:rsidR="009D56F8" w:rsidRPr="00AF4903">
        <w:t>y con</w:t>
      </w:r>
      <w:r w:rsidR="00490BD0" w:rsidRPr="00AF4903">
        <w:t xml:space="preserve">ditions and compound isolation </w:t>
      </w:r>
      <w:r w:rsidR="009D56F8" w:rsidRPr="00AF4903">
        <w:t xml:space="preserve">is given as Supplementary material. </w:t>
      </w:r>
    </w:p>
    <w:p w:rsidR="009D56F8" w:rsidRPr="00AF4903" w:rsidRDefault="009D56F8" w:rsidP="00BA5139">
      <w:pPr>
        <w:autoSpaceDE w:val="0"/>
        <w:autoSpaceDN w:val="0"/>
        <w:adjustRightInd w:val="0"/>
        <w:spacing w:after="0" w:line="480" w:lineRule="auto"/>
        <w:rPr>
          <w:i/>
        </w:rPr>
      </w:pPr>
      <w:r w:rsidRPr="00AF4903">
        <w:rPr>
          <w:i/>
        </w:rPr>
        <w:lastRenderedPageBreak/>
        <w:t>Chemicals and reagents</w:t>
      </w:r>
    </w:p>
    <w:p w:rsidR="00BA5139" w:rsidRPr="00AF4903" w:rsidRDefault="00BA5139" w:rsidP="009D56F8">
      <w:pPr>
        <w:autoSpaceDE w:val="0"/>
        <w:autoSpaceDN w:val="0"/>
        <w:adjustRightInd w:val="0"/>
        <w:spacing w:after="0" w:line="480" w:lineRule="auto"/>
        <w:rPr>
          <w:rFonts w:ascii="Times New Roman" w:hAnsi="Times New Roman"/>
        </w:rPr>
      </w:pPr>
      <w:r w:rsidRPr="00AF4903">
        <w:rPr>
          <w:rFonts w:ascii="Times New Roman" w:eastAsia="AdvGulliv-R" w:hAnsi="Times New Roman"/>
        </w:rPr>
        <w:t>The solvents were of the highest quality commercially available</w:t>
      </w:r>
      <w:r w:rsidRPr="00AF4903">
        <w:rPr>
          <w:rFonts w:ascii="Times New Roman" w:hAnsi="Times New Roman"/>
        </w:rPr>
        <w:t xml:space="preserve"> and purchased from Sigma Aldrich (Diegem, Belgium) and Biosolve (Valkenswaard, The Netherlands). </w:t>
      </w:r>
      <w:r w:rsidR="00721DF3" w:rsidRPr="00AF4903">
        <w:rPr>
          <w:rFonts w:ascii="Times New Roman" w:hAnsi="Times New Roman"/>
        </w:rPr>
        <w:t xml:space="preserve">Dexamethasone (DEX) and Phorbol-12-Myristate-13-Acetate (PMA) were obtained from Sigma-Aldrich (St. Louis, MO, USA). </w:t>
      </w:r>
      <w:r w:rsidRPr="00AF4903">
        <w:rPr>
          <w:rFonts w:ascii="Times New Roman" w:hAnsi="Times New Roman"/>
        </w:rPr>
        <w:t xml:space="preserve">Recombinant mouse TNF, used in </w:t>
      </w:r>
      <w:r w:rsidR="008C7E84" w:rsidRPr="00AF4903">
        <w:rPr>
          <w:rFonts w:ascii="Times New Roman" w:hAnsi="Times New Roman"/>
        </w:rPr>
        <w:t xml:space="preserve">the </w:t>
      </w:r>
      <w:r w:rsidRPr="00AF4903">
        <w:rPr>
          <w:rFonts w:ascii="Times New Roman" w:hAnsi="Times New Roman"/>
        </w:rPr>
        <w:t xml:space="preserve">NF-κB reporter assay, was produced in </w:t>
      </w:r>
      <w:r w:rsidRPr="00AF4903">
        <w:rPr>
          <w:rFonts w:ascii="Times New Roman" w:hAnsi="Times New Roman"/>
          <w:i/>
        </w:rPr>
        <w:t xml:space="preserve">E. coli </w:t>
      </w:r>
      <w:r w:rsidR="00A81B5F" w:rsidRPr="00AF4903">
        <w:rPr>
          <w:rFonts w:ascii="Times New Roman" w:hAnsi="Times New Roman"/>
        </w:rPr>
        <w:t>and purified to homogeneity at The Protein Production Core Facility PSF,</w:t>
      </w:r>
      <w:r w:rsidRPr="00AF4903">
        <w:t xml:space="preserve"> VIB Ghent University</w:t>
      </w:r>
      <w:r w:rsidRPr="00AF4903">
        <w:rPr>
          <w:rFonts w:ascii="Times New Roman" w:hAnsi="Times New Roman"/>
        </w:rPr>
        <w:t>. TNF had a specific activity of 1.2 × 10</w:t>
      </w:r>
      <w:r w:rsidRPr="00AF4903">
        <w:rPr>
          <w:rFonts w:ascii="Times New Roman" w:hAnsi="Times New Roman"/>
          <w:vertAlign w:val="superscript"/>
        </w:rPr>
        <w:t>8</w:t>
      </w:r>
      <w:r w:rsidRPr="00AF4903">
        <w:rPr>
          <w:rFonts w:ascii="Times New Roman" w:hAnsi="Times New Roman"/>
        </w:rPr>
        <w:t xml:space="preserve"> IU/mg and had no detectable endotoxin contamination. The preparation of the luciferase assay reagent used was reported previously (De Bosscher et al.</w:t>
      </w:r>
      <w:r w:rsidR="007445C1" w:rsidRPr="00AF4903">
        <w:rPr>
          <w:rFonts w:ascii="Times New Roman" w:hAnsi="Times New Roman"/>
        </w:rPr>
        <w:t>,</w:t>
      </w:r>
      <w:r w:rsidRPr="00AF4903">
        <w:rPr>
          <w:rFonts w:ascii="Times New Roman" w:hAnsi="Times New Roman"/>
        </w:rPr>
        <w:t xml:space="preserve"> 2014). </w:t>
      </w:r>
    </w:p>
    <w:p w:rsidR="009D56F8" w:rsidRPr="00AF4903" w:rsidRDefault="00C8538B" w:rsidP="009D56F8">
      <w:pPr>
        <w:autoSpaceDE w:val="0"/>
        <w:autoSpaceDN w:val="0"/>
        <w:adjustRightInd w:val="0"/>
        <w:spacing w:after="0" w:line="480" w:lineRule="auto"/>
        <w:rPr>
          <w:rFonts w:ascii="Times New Roman" w:hAnsi="Times New Roman"/>
          <w:i/>
        </w:rPr>
      </w:pPr>
      <w:r w:rsidRPr="00AF4903">
        <w:rPr>
          <w:rFonts w:ascii="Times New Roman" w:hAnsi="Times New Roman"/>
          <w:i/>
        </w:rPr>
        <w:t>Structural elucidation of compounds</w:t>
      </w:r>
    </w:p>
    <w:p w:rsidR="006600DE" w:rsidRPr="00AF4903" w:rsidRDefault="006600DE" w:rsidP="00167AAA">
      <w:pPr>
        <w:spacing w:after="0" w:line="480" w:lineRule="auto"/>
        <w:rPr>
          <w:rFonts w:ascii="Times New Roman" w:hAnsi="Times New Roman"/>
          <w:i/>
          <w:lang w:val="sr-Latn-CS"/>
        </w:rPr>
      </w:pPr>
      <w:r w:rsidRPr="00AF4903">
        <w:rPr>
          <w:rFonts w:ascii="Times New Roman" w:hAnsi="Times New Roman"/>
        </w:rPr>
        <w:t xml:space="preserve">Laserpitin, </w:t>
      </w:r>
      <w:r w:rsidR="00901677" w:rsidRPr="00AF4903">
        <w:rPr>
          <w:rFonts w:ascii="Times New Roman" w:hAnsi="Times New Roman" w:cs="Times New Roman"/>
          <w:lang w:val="en-GB"/>
        </w:rPr>
        <w:t>diangeloyloxydauc-8-ene-</w:t>
      </w:r>
      <w:r w:rsidR="008C7E84" w:rsidRPr="00AF4903">
        <w:rPr>
          <w:rFonts w:ascii="Times New Roman" w:hAnsi="Times New Roman" w:cs="Times New Roman"/>
          <w:lang w:val="en-GB"/>
        </w:rPr>
        <w:t>4</w:t>
      </w:r>
      <w:r w:rsidR="00901677" w:rsidRPr="00AF4903">
        <w:rPr>
          <w:rFonts w:ascii="Times New Roman" w:hAnsi="Times New Roman" w:cs="Times New Roman"/>
          <w:lang w:val="en-GB"/>
        </w:rPr>
        <w:sym w:font="Symbol" w:char="F062"/>
      </w:r>
      <w:r w:rsidR="00901677" w:rsidRPr="00AF4903">
        <w:rPr>
          <w:rFonts w:ascii="Times New Roman" w:hAnsi="Times New Roman" w:cs="Times New Roman"/>
          <w:lang w:val="en-GB"/>
        </w:rPr>
        <w:t>-ol (</w:t>
      </w:r>
      <w:r w:rsidR="00901677" w:rsidRPr="00AF4903">
        <w:rPr>
          <w:rFonts w:ascii="Times New Roman" w:hAnsi="Times New Roman" w:cs="Times New Roman"/>
          <w:b/>
          <w:lang w:val="en-GB"/>
        </w:rPr>
        <w:t>1</w:t>
      </w:r>
      <w:r w:rsidR="00901677" w:rsidRPr="00AF4903">
        <w:rPr>
          <w:rFonts w:ascii="Times New Roman" w:hAnsi="Times New Roman" w:cs="Times New Roman"/>
          <w:lang w:val="en-GB"/>
        </w:rPr>
        <w:t xml:space="preserve">), </w:t>
      </w:r>
      <w:r w:rsidR="00901677" w:rsidRPr="00AF4903">
        <w:rPr>
          <w:rFonts w:ascii="Times New Roman" w:hAnsi="Times New Roman"/>
          <w:szCs w:val="32"/>
          <w:lang w:val="en-GB"/>
        </w:rPr>
        <w:t>paliin</w:t>
      </w:r>
      <w:r w:rsidR="00901677" w:rsidRPr="00AF4903">
        <w:rPr>
          <w:rFonts w:ascii="Times New Roman" w:hAnsi="Times New Roman"/>
          <w:lang w:val="en-GB"/>
        </w:rPr>
        <w:t xml:space="preserve"> (</w:t>
      </w:r>
      <w:r w:rsidR="00901677" w:rsidRPr="00AF4903">
        <w:rPr>
          <w:rFonts w:ascii="Times New Roman" w:hAnsi="Times New Roman"/>
          <w:b/>
          <w:lang w:val="en-GB"/>
        </w:rPr>
        <w:t>2</w:t>
      </w:r>
      <w:r w:rsidR="00901677" w:rsidRPr="00AF4903">
        <w:rPr>
          <w:rFonts w:ascii="Times New Roman" w:hAnsi="Times New Roman"/>
          <w:lang w:val="en-GB"/>
        </w:rPr>
        <w:t xml:space="preserve">), </w:t>
      </w:r>
      <w:r w:rsidR="00901677" w:rsidRPr="00AF4903">
        <w:rPr>
          <w:rFonts w:ascii="Times New Roman" w:hAnsi="Times New Roman" w:cs="Times New Roman"/>
          <w:lang w:val="sr-Latn-CS"/>
        </w:rPr>
        <w:t>desoxodehydrolaserpitin (</w:t>
      </w:r>
      <w:r w:rsidR="00901677" w:rsidRPr="00AF4903">
        <w:rPr>
          <w:rFonts w:ascii="Times New Roman" w:hAnsi="Times New Roman" w:cs="Times New Roman"/>
          <w:b/>
          <w:lang w:val="sr-Latn-CS"/>
        </w:rPr>
        <w:t>3</w:t>
      </w:r>
      <w:r w:rsidR="00901677" w:rsidRPr="00AF4903">
        <w:rPr>
          <w:rFonts w:ascii="Times New Roman" w:hAnsi="Times New Roman" w:cs="Times New Roman"/>
          <w:lang w:val="sr-Latn-CS"/>
        </w:rPr>
        <w:t>), 6α-deangeloyloxy-6α-isobutyriloxy-laserpitine (</w:t>
      </w:r>
      <w:r w:rsidR="00901677" w:rsidRPr="00AF4903">
        <w:rPr>
          <w:rFonts w:ascii="Times New Roman" w:hAnsi="Times New Roman" w:cs="Times New Roman"/>
          <w:b/>
          <w:lang w:val="sr-Latn-CS"/>
        </w:rPr>
        <w:t>5</w:t>
      </w:r>
      <w:r w:rsidR="00901677" w:rsidRPr="00AF4903">
        <w:rPr>
          <w:rFonts w:ascii="Times New Roman" w:hAnsi="Times New Roman" w:cs="Times New Roman"/>
          <w:lang w:val="sr-Latn-CS"/>
        </w:rPr>
        <w:t xml:space="preserve">) and </w:t>
      </w:r>
      <w:r w:rsidR="00901677" w:rsidRPr="00AF4903">
        <w:rPr>
          <w:rFonts w:ascii="Times New Roman" w:hAnsi="Times New Roman" w:cs="Times New Roman"/>
          <w:lang w:val="en-GB"/>
        </w:rPr>
        <w:t>acetyldesoxodehydrolaserpitin (</w:t>
      </w:r>
      <w:r w:rsidR="00901677" w:rsidRPr="00AF4903">
        <w:rPr>
          <w:rFonts w:ascii="Times New Roman" w:hAnsi="Times New Roman" w:cs="Times New Roman"/>
          <w:b/>
          <w:lang w:val="en-GB"/>
        </w:rPr>
        <w:t>8</w:t>
      </w:r>
      <w:r w:rsidR="00901677" w:rsidRPr="00AF4903">
        <w:rPr>
          <w:rFonts w:ascii="Times New Roman" w:hAnsi="Times New Roman" w:cs="Times New Roman"/>
          <w:lang w:val="en-GB"/>
        </w:rPr>
        <w:t>) were previously isolated and their structure was elucidated based on comparison of obtained with reported spectral data.</w:t>
      </w:r>
      <w:r w:rsidR="00E74058" w:rsidRPr="00AF4903">
        <w:rPr>
          <w:rFonts w:ascii="Times New Roman" w:hAnsi="Times New Roman" w:cs="Times New Roman"/>
          <w:lang w:val="en-GB"/>
        </w:rPr>
        <w:t xml:space="preserve"> </w:t>
      </w:r>
      <w:r w:rsidR="00901677" w:rsidRPr="00AF4903">
        <w:rPr>
          <w:rFonts w:ascii="Times New Roman" w:hAnsi="Times New Roman"/>
          <w:lang w:val="sr-Latn-CS"/>
        </w:rPr>
        <w:t>L</w:t>
      </w:r>
      <w:r w:rsidR="00901677" w:rsidRPr="00AF4903">
        <w:rPr>
          <w:rFonts w:ascii="Times New Roman" w:hAnsi="Times New Roman"/>
          <w:lang w:val="en-GB"/>
        </w:rPr>
        <w:t>aserol monoangeloyloxy (</w:t>
      </w:r>
      <w:r w:rsidR="00901677" w:rsidRPr="00AF4903">
        <w:rPr>
          <w:rFonts w:ascii="Times New Roman" w:hAnsi="Times New Roman"/>
          <w:b/>
          <w:lang w:val="en-GB"/>
        </w:rPr>
        <w:t>6</w:t>
      </w:r>
      <w:r w:rsidR="00901677" w:rsidRPr="00AF4903">
        <w:rPr>
          <w:rFonts w:ascii="Times New Roman" w:hAnsi="Times New Roman"/>
          <w:lang w:val="en-GB"/>
        </w:rPr>
        <w:t>) was isolated as</w:t>
      </w:r>
      <w:r w:rsidR="00E74058" w:rsidRPr="00AF4903">
        <w:rPr>
          <w:rFonts w:ascii="Times New Roman" w:hAnsi="Times New Roman"/>
          <w:lang w:val="en-GB"/>
        </w:rPr>
        <w:t xml:space="preserve"> </w:t>
      </w:r>
      <w:r w:rsidR="008C7E84" w:rsidRPr="00AF4903">
        <w:rPr>
          <w:rFonts w:ascii="Times New Roman" w:hAnsi="Times New Roman"/>
          <w:lang w:val="en-GB"/>
        </w:rPr>
        <w:t xml:space="preserve">a </w:t>
      </w:r>
      <w:r w:rsidR="00901677" w:rsidRPr="00AF4903">
        <w:rPr>
          <w:rFonts w:ascii="Times New Roman" w:hAnsi="Times New Roman"/>
          <w:lang w:val="en-GB"/>
        </w:rPr>
        <w:t>t</w:t>
      </w:r>
      <w:r w:rsidR="00901677" w:rsidRPr="00AF4903">
        <w:rPr>
          <w:rFonts w:ascii="Times New Roman" w:hAnsi="Times New Roman"/>
          <w:szCs w:val="32"/>
          <w:lang w:val="en-GB"/>
        </w:rPr>
        <w:t>ransparent solid substance</w:t>
      </w:r>
      <w:r w:rsidR="00167AAA" w:rsidRPr="00AF4903">
        <w:rPr>
          <w:rFonts w:ascii="Times New Roman" w:hAnsi="Times New Roman"/>
          <w:szCs w:val="32"/>
          <w:lang w:val="sr-Latn-CS"/>
        </w:rPr>
        <w:t>(</w:t>
      </w:r>
      <w:r w:rsidR="00167AAA" w:rsidRPr="00AF4903">
        <w:rPr>
          <w:rFonts w:ascii="Times New Roman" w:hAnsi="Times New Roman"/>
          <w:lang w:val="sr-Latn-CS"/>
        </w:rPr>
        <w:t>CHCl</w:t>
      </w:r>
      <w:r w:rsidR="00167AAA" w:rsidRPr="00AF4903">
        <w:rPr>
          <w:rFonts w:ascii="Times New Roman" w:hAnsi="Times New Roman"/>
          <w:vertAlign w:val="subscript"/>
          <w:lang w:val="sr-Latn-CS"/>
        </w:rPr>
        <w:t>3</w:t>
      </w:r>
      <w:r w:rsidR="00167AAA" w:rsidRPr="00AF4903">
        <w:rPr>
          <w:rFonts w:ascii="Times New Roman" w:hAnsi="Times New Roman"/>
          <w:lang w:val="sr-Latn-CS"/>
        </w:rPr>
        <w:t>)</w:t>
      </w:r>
      <w:r w:rsidR="00901677" w:rsidRPr="00AF4903">
        <w:rPr>
          <w:rFonts w:ascii="Times New Roman" w:hAnsi="Times New Roman"/>
          <w:lang w:val="en-GB"/>
        </w:rPr>
        <w:t xml:space="preserve">, and by 2-D NMR it was concluded that it is </w:t>
      </w:r>
      <w:r w:rsidR="00901677" w:rsidRPr="00AF4903">
        <w:rPr>
          <w:rFonts w:ascii="Times New Roman" w:hAnsi="Times New Roman" w:cs="Times New Roman"/>
          <w:lang w:val="sr-Latn-CS"/>
        </w:rPr>
        <w:t>a novel isomer of a monoangeloyloxy-lase</w:t>
      </w:r>
      <w:r w:rsidR="00681D40" w:rsidRPr="00AF4903">
        <w:rPr>
          <w:rFonts w:ascii="Times New Roman" w:hAnsi="Times New Roman" w:cs="Times New Roman"/>
          <w:lang w:val="sr-Latn-CS"/>
        </w:rPr>
        <w:t>r</w:t>
      </w:r>
      <w:r w:rsidR="00901677" w:rsidRPr="00AF4903">
        <w:rPr>
          <w:rFonts w:ascii="Times New Roman" w:hAnsi="Times New Roman" w:cs="Times New Roman"/>
          <w:lang w:val="sr-Latn-CS"/>
        </w:rPr>
        <w:t>ol (esterified at position 6α instead of 10α).</w:t>
      </w:r>
      <w:r w:rsidR="00DF3CBF" w:rsidRPr="00AF4903">
        <w:rPr>
          <w:rFonts w:ascii="Times New Roman" w:hAnsi="Times New Roman"/>
          <w:vertAlign w:val="superscript"/>
          <w:lang w:val="sr-Latn-CS"/>
        </w:rPr>
        <w:t>1</w:t>
      </w:r>
      <w:r w:rsidR="00DF3CBF" w:rsidRPr="00AF4903">
        <w:rPr>
          <w:rFonts w:ascii="Times New Roman" w:hAnsi="Times New Roman"/>
          <w:lang w:val="sr-Latn-CS"/>
        </w:rPr>
        <w:t>H NMR (500 MHz, CDCl</w:t>
      </w:r>
      <w:r w:rsidR="00DF3CBF" w:rsidRPr="00AF4903">
        <w:rPr>
          <w:rFonts w:ascii="Times New Roman" w:hAnsi="Times New Roman"/>
          <w:vertAlign w:val="subscript"/>
          <w:lang w:val="sr-Latn-CS"/>
        </w:rPr>
        <w:t>3</w:t>
      </w:r>
      <w:r w:rsidR="00DF3CBF" w:rsidRPr="00AF4903">
        <w:rPr>
          <w:rFonts w:ascii="Times New Roman" w:hAnsi="Times New Roman"/>
          <w:lang w:val="sr-Latn-CS"/>
        </w:rPr>
        <w:t xml:space="preserve">): </w:t>
      </w:r>
      <w:r w:rsidR="00DF3CBF" w:rsidRPr="00AF4903">
        <w:rPr>
          <w:rFonts w:ascii="Times New Roman" w:hAnsi="Times New Roman" w:cs="Times New Roman"/>
          <w:i/>
          <w:lang w:val="en-GB"/>
        </w:rPr>
        <w:t>δ</w:t>
      </w:r>
      <w:r w:rsidR="00DF3CBF" w:rsidRPr="00AF4903">
        <w:rPr>
          <w:rFonts w:ascii="Times New Roman" w:hAnsi="Times New Roman" w:cs="Times New Roman"/>
          <w:vertAlign w:val="subscript"/>
          <w:lang w:val="sr-Latn-CS"/>
        </w:rPr>
        <w:t>H</w:t>
      </w:r>
      <w:r w:rsidR="00DF3CBF" w:rsidRPr="00AF4903">
        <w:rPr>
          <w:rFonts w:ascii="Times New Roman" w:hAnsi="Times New Roman"/>
          <w:lang w:val="sr-Latn-CS"/>
        </w:rPr>
        <w:t xml:space="preserve"> 0.75 (3H, d 7.0 Hz</w:t>
      </w:r>
      <w:r w:rsidR="00490EBF" w:rsidRPr="00AF4903">
        <w:rPr>
          <w:rFonts w:ascii="Times New Roman" w:hAnsi="Times New Roman"/>
          <w:lang w:val="sr-Latn-CS"/>
        </w:rPr>
        <w:t>, Me-13</w:t>
      </w:r>
      <w:r w:rsidR="00DF3CBF" w:rsidRPr="00AF4903">
        <w:rPr>
          <w:rFonts w:ascii="Times New Roman" w:hAnsi="Times New Roman"/>
          <w:lang w:val="sr-Latn-CS"/>
        </w:rPr>
        <w:t>),</w:t>
      </w:r>
      <w:r w:rsidR="00490EBF" w:rsidRPr="00AF4903">
        <w:rPr>
          <w:rFonts w:ascii="Times New Roman" w:hAnsi="Times New Roman"/>
          <w:lang w:val="sr-Latn-CS"/>
        </w:rPr>
        <w:t xml:space="preserve"> 0.87 (3H, d 7.0 Hz, Me-12), 1.24 (1H, m, overlapped, H-2</w:t>
      </w:r>
      <w:r w:rsidR="00367AA3" w:rsidRPr="00AF4903">
        <w:rPr>
          <w:rFonts w:ascii="Times New Roman" w:hAnsi="Times New Roman" w:cs="Times New Roman"/>
          <w:lang w:val="sr-Latn-CS"/>
        </w:rPr>
        <w:t>β</w:t>
      </w:r>
      <w:r w:rsidR="00490EBF" w:rsidRPr="00AF4903">
        <w:rPr>
          <w:rFonts w:ascii="Times New Roman" w:hAnsi="Times New Roman"/>
          <w:lang w:val="sr-Latn-CS"/>
        </w:rPr>
        <w:t>), 1.29 (3H, s, Me-14), 1.45 (3H, s, Me-15), 1.55 (1H, m, overlapped, H-3</w:t>
      </w:r>
      <w:r w:rsidR="00367AA3" w:rsidRPr="00AF4903">
        <w:rPr>
          <w:rFonts w:ascii="Times New Roman" w:hAnsi="Times New Roman" w:cs="Times New Roman"/>
          <w:lang w:val="sr-Latn-CS"/>
        </w:rPr>
        <w:t>β</w:t>
      </w:r>
      <w:r w:rsidR="00490EBF" w:rsidRPr="00AF4903">
        <w:rPr>
          <w:rFonts w:ascii="Times New Roman" w:hAnsi="Times New Roman"/>
          <w:lang w:val="sr-Latn-CS"/>
        </w:rPr>
        <w:t>), 1.60 (1H, m, overlapped, H-11), 1.63 (1H, m, overlapped, H-2</w:t>
      </w:r>
      <w:r w:rsidR="00367AA3" w:rsidRPr="00AF4903">
        <w:rPr>
          <w:rFonts w:ascii="Times New Roman" w:hAnsi="Times New Roman" w:cs="Times New Roman"/>
          <w:lang w:val="sr-Latn-CS"/>
        </w:rPr>
        <w:t>α</w:t>
      </w:r>
      <w:r w:rsidR="00490EBF" w:rsidRPr="00AF4903">
        <w:rPr>
          <w:rFonts w:ascii="Times New Roman" w:hAnsi="Times New Roman"/>
          <w:lang w:val="sr-Latn-CS"/>
        </w:rPr>
        <w:t xml:space="preserve">), 1.99 (1H, dd </w:t>
      </w:r>
      <w:r w:rsidR="004A421D" w:rsidRPr="00AF4903">
        <w:rPr>
          <w:rFonts w:ascii="Times New Roman" w:hAnsi="Times New Roman"/>
          <w:lang w:val="sr-Latn-CS"/>
        </w:rPr>
        <w:t>14.0, 10.0 Hz, H-3</w:t>
      </w:r>
      <w:r w:rsidR="00367AA3" w:rsidRPr="00AF4903">
        <w:rPr>
          <w:rFonts w:ascii="Times New Roman" w:hAnsi="Times New Roman" w:cs="Times New Roman"/>
          <w:lang w:val="sr-Latn-CS"/>
        </w:rPr>
        <w:t>α</w:t>
      </w:r>
      <w:r w:rsidR="004A421D" w:rsidRPr="00AF4903">
        <w:rPr>
          <w:rFonts w:ascii="Times New Roman" w:hAnsi="Times New Roman"/>
          <w:lang w:val="sr-Latn-CS"/>
        </w:rPr>
        <w:t>), 1.97 (1H, d 11.0 Hz, H-5), 2.28 (1H, dd 17.0, 1.5 Hz, H-7</w:t>
      </w:r>
      <w:r w:rsidR="00367AA3" w:rsidRPr="00AF4903">
        <w:rPr>
          <w:rFonts w:ascii="Times New Roman" w:hAnsi="Times New Roman" w:cs="Times New Roman"/>
          <w:lang w:val="sr-Latn-CS"/>
        </w:rPr>
        <w:t>α</w:t>
      </w:r>
      <w:r w:rsidR="004A421D" w:rsidRPr="00AF4903">
        <w:rPr>
          <w:rFonts w:ascii="Times New Roman" w:hAnsi="Times New Roman"/>
          <w:lang w:val="sr-Latn-CS"/>
        </w:rPr>
        <w:t>), 2.40 (1H, ddd 17.0, 5.0, 1.5 Hz, H-7</w:t>
      </w:r>
      <w:r w:rsidR="00367AA3" w:rsidRPr="00AF4903">
        <w:rPr>
          <w:rFonts w:ascii="Times New Roman" w:hAnsi="Times New Roman" w:cs="Times New Roman"/>
          <w:lang w:val="sr-Latn-CS"/>
        </w:rPr>
        <w:t>β</w:t>
      </w:r>
      <w:r w:rsidR="004A421D" w:rsidRPr="00AF4903">
        <w:rPr>
          <w:rFonts w:ascii="Times New Roman" w:hAnsi="Times New Roman"/>
          <w:lang w:val="sr-Latn-CS"/>
        </w:rPr>
        <w:t xml:space="preserve">), 4.43 (1H, d 8.5 Hz, H-10), 5.48 (1H, ddd 11.0, 5.0, 1.5 Hz, H-6); </w:t>
      </w:r>
      <w:r w:rsidR="004A421D" w:rsidRPr="00AF4903">
        <w:rPr>
          <w:rFonts w:ascii="Times New Roman" w:hAnsi="Times New Roman"/>
          <w:i/>
          <w:lang w:val="sr-Latn-CS"/>
        </w:rPr>
        <w:t xml:space="preserve">Angeloyloxy </w:t>
      </w:r>
      <w:r w:rsidR="004A421D" w:rsidRPr="00AF4903">
        <w:rPr>
          <w:rFonts w:ascii="Times New Roman" w:hAnsi="Times New Roman"/>
          <w:lang w:val="sr-Latn-CS"/>
        </w:rPr>
        <w:t xml:space="preserve">: </w:t>
      </w:r>
      <w:r w:rsidR="004A421D" w:rsidRPr="00AF4903">
        <w:rPr>
          <w:rFonts w:ascii="Times New Roman" w:hAnsi="Times New Roman" w:cs="Times New Roman"/>
          <w:i/>
          <w:lang w:val="en-GB"/>
        </w:rPr>
        <w:t>δ</w:t>
      </w:r>
      <w:r w:rsidR="004A421D" w:rsidRPr="00AF4903">
        <w:rPr>
          <w:rFonts w:ascii="Times New Roman" w:hAnsi="Times New Roman" w:cs="Times New Roman"/>
          <w:vertAlign w:val="subscript"/>
          <w:lang w:val="sr-Latn-CS"/>
        </w:rPr>
        <w:t>H</w:t>
      </w:r>
      <w:r w:rsidR="004A421D" w:rsidRPr="00AF4903">
        <w:rPr>
          <w:rFonts w:ascii="Times New Roman" w:hAnsi="Times New Roman"/>
          <w:lang w:val="sr-Latn-CS"/>
        </w:rPr>
        <w:t xml:space="preserve"> 1.87 (3H, m), 2.03 (3H, m), 6.05 (1H, qq 7.3, 1.5 Hz</w:t>
      </w:r>
      <w:r w:rsidR="001E2D0B" w:rsidRPr="00AF4903">
        <w:rPr>
          <w:rFonts w:ascii="Times New Roman" w:hAnsi="Times New Roman"/>
          <w:lang w:val="sr-Latn-CS"/>
        </w:rPr>
        <w:t>).</w:t>
      </w:r>
      <w:r w:rsidR="001E2D0B" w:rsidRPr="00AF4903">
        <w:rPr>
          <w:rFonts w:ascii="Times New Roman" w:hAnsi="Times New Roman"/>
          <w:vertAlign w:val="superscript"/>
          <w:lang w:val="sr-Latn-CS"/>
        </w:rPr>
        <w:t>13</w:t>
      </w:r>
      <w:r w:rsidR="001E2D0B" w:rsidRPr="00AF4903">
        <w:rPr>
          <w:rFonts w:ascii="Times New Roman" w:hAnsi="Times New Roman"/>
          <w:lang w:val="sr-Latn-CS"/>
        </w:rPr>
        <w:t>C NMR (125 MHz, CDCl</w:t>
      </w:r>
      <w:r w:rsidR="001E2D0B" w:rsidRPr="00AF4903">
        <w:rPr>
          <w:rFonts w:ascii="Times New Roman" w:hAnsi="Times New Roman"/>
          <w:vertAlign w:val="subscript"/>
          <w:lang w:val="sr-Latn-CS"/>
        </w:rPr>
        <w:t>3</w:t>
      </w:r>
      <w:r w:rsidR="001E2D0B" w:rsidRPr="00AF4903">
        <w:rPr>
          <w:rFonts w:ascii="Times New Roman" w:hAnsi="Times New Roman"/>
          <w:lang w:val="sr-Latn-CS"/>
        </w:rPr>
        <w:t xml:space="preserve">): </w:t>
      </w:r>
      <w:r w:rsidR="001E2D0B" w:rsidRPr="00AF4903">
        <w:rPr>
          <w:rFonts w:ascii="Times New Roman" w:hAnsi="Times New Roman" w:cs="Times New Roman"/>
          <w:i/>
          <w:lang w:val="en-GB"/>
        </w:rPr>
        <w:t>δ</w:t>
      </w:r>
      <w:r w:rsidR="001E2D0B" w:rsidRPr="00AF4903">
        <w:rPr>
          <w:rFonts w:ascii="Times New Roman" w:hAnsi="Times New Roman" w:cs="Times New Roman"/>
          <w:vertAlign w:val="subscript"/>
          <w:lang w:val="sr-Latn-CS"/>
        </w:rPr>
        <w:t>C</w:t>
      </w:r>
      <w:r w:rsidR="001E2D0B" w:rsidRPr="00AF4903">
        <w:rPr>
          <w:rFonts w:ascii="Times New Roman" w:hAnsi="Times New Roman" w:cs="Times New Roman"/>
          <w:lang w:val="sr-Latn-CS"/>
        </w:rPr>
        <w:t xml:space="preserve"> 48.5 (C-1), 33.8 (C-2), 30.6 (C-3), 84.8 (C-4), 51.3 (C-5), 69.1 (C-6), 39.5 (C-7), 75.5 (C-8), 211.0 (C-9), 79.8 (C-10), 36.5 (C-</w:t>
      </w:r>
      <w:r w:rsidR="001E2D0B" w:rsidRPr="00AF4903">
        <w:rPr>
          <w:rFonts w:ascii="Times New Roman" w:hAnsi="Times New Roman" w:cs="Times New Roman"/>
          <w:lang w:val="sr-Latn-CS"/>
        </w:rPr>
        <w:lastRenderedPageBreak/>
        <w:t xml:space="preserve">11), </w:t>
      </w:r>
      <w:r w:rsidR="00167AAA" w:rsidRPr="00AF4903">
        <w:rPr>
          <w:rFonts w:ascii="Times New Roman" w:hAnsi="Times New Roman" w:cs="Times New Roman"/>
          <w:lang w:val="sr-Latn-CS"/>
        </w:rPr>
        <w:t xml:space="preserve">17.5 (C-12), 17.2 (C-13), 28.5 (C-14), 21.5 (C-15); </w:t>
      </w:r>
      <w:r w:rsidR="00167AAA" w:rsidRPr="00AF4903">
        <w:rPr>
          <w:rFonts w:ascii="Times New Roman" w:hAnsi="Times New Roman"/>
          <w:i/>
          <w:lang w:val="sr-Latn-CS"/>
        </w:rPr>
        <w:t>Angeloyloxy</w:t>
      </w:r>
      <w:r w:rsidR="00167AAA" w:rsidRPr="00AF4903">
        <w:rPr>
          <w:rFonts w:ascii="Times New Roman" w:hAnsi="Times New Roman"/>
          <w:lang w:val="sr-Latn-CS"/>
        </w:rPr>
        <w:t xml:space="preserve">: </w:t>
      </w:r>
      <w:r w:rsidR="00167AAA" w:rsidRPr="00AF4903">
        <w:rPr>
          <w:rFonts w:ascii="Times New Roman" w:hAnsi="Times New Roman" w:cs="Times New Roman"/>
          <w:i/>
          <w:lang w:val="en-GB"/>
        </w:rPr>
        <w:t>δ</w:t>
      </w:r>
      <w:r w:rsidR="00167AAA" w:rsidRPr="00AF4903">
        <w:rPr>
          <w:rFonts w:ascii="Times New Roman" w:hAnsi="Times New Roman" w:cs="Times New Roman"/>
          <w:vertAlign w:val="subscript"/>
          <w:lang w:val="sr-Latn-CS"/>
        </w:rPr>
        <w:t>C</w:t>
      </w:r>
      <w:r w:rsidR="00167AAA" w:rsidRPr="00AF4903">
        <w:rPr>
          <w:rFonts w:ascii="Times New Roman" w:hAnsi="Times New Roman"/>
          <w:lang w:val="sr-Latn-CS"/>
        </w:rPr>
        <w:t xml:space="preserve"> 168.5, 140.1, 128.0, 20.1, 15.3</w:t>
      </w:r>
      <w:r w:rsidR="000A0D2C" w:rsidRPr="00AF4903">
        <w:rPr>
          <w:rFonts w:ascii="Times New Roman" w:hAnsi="Times New Roman"/>
          <w:lang w:val="sr-Latn-CS"/>
        </w:rPr>
        <w:t xml:space="preserve"> (</w:t>
      </w:r>
      <w:r w:rsidR="000A0D2C" w:rsidRPr="00AF4903">
        <w:rPr>
          <w:rFonts w:ascii="Times New Roman" w:hAnsi="Times New Roman"/>
          <w:b/>
          <w:lang w:val="sr-Latn-CS"/>
        </w:rPr>
        <w:t>Fig.</w:t>
      </w:r>
      <w:r w:rsidR="000A0D2C" w:rsidRPr="00AF4903">
        <w:rPr>
          <w:rFonts w:ascii="Times New Roman" w:hAnsi="Times New Roman"/>
          <w:lang w:val="sr-Latn-CS"/>
        </w:rPr>
        <w:t xml:space="preserve"> </w:t>
      </w:r>
      <w:r w:rsidR="000A0D2C" w:rsidRPr="00AF4903">
        <w:rPr>
          <w:rFonts w:ascii="Times New Roman" w:hAnsi="Times New Roman"/>
          <w:b/>
          <w:lang w:val="sr-Latn-CS"/>
        </w:rPr>
        <w:t>S4</w:t>
      </w:r>
      <w:r w:rsidR="000A0D2C" w:rsidRPr="00AF4903">
        <w:rPr>
          <w:rFonts w:ascii="Times New Roman" w:hAnsi="Times New Roman"/>
          <w:lang w:val="sr-Latn-CS"/>
        </w:rPr>
        <w:t xml:space="preserve"> and </w:t>
      </w:r>
      <w:r w:rsidR="000A0D2C" w:rsidRPr="00AF4903">
        <w:rPr>
          <w:rFonts w:ascii="Times New Roman" w:hAnsi="Times New Roman"/>
          <w:b/>
          <w:lang w:val="sr-Latn-CS"/>
        </w:rPr>
        <w:t>S5</w:t>
      </w:r>
      <w:r w:rsidR="00F505A3" w:rsidRPr="00AF4903">
        <w:rPr>
          <w:rFonts w:ascii="Times New Roman" w:hAnsi="Times New Roman"/>
          <w:lang w:val="sr-Latn-CS"/>
        </w:rPr>
        <w:t>,</w:t>
      </w:r>
      <w:r w:rsidR="000A0D2C" w:rsidRPr="00AF4903">
        <w:rPr>
          <w:rFonts w:ascii="Times New Roman" w:hAnsi="Times New Roman"/>
          <w:lang w:val="sr-Latn-CS"/>
        </w:rPr>
        <w:t xml:space="preserve"> Supplementary material)</w:t>
      </w:r>
      <w:r w:rsidR="00167AAA" w:rsidRPr="00AF4903">
        <w:rPr>
          <w:rFonts w:ascii="Times New Roman" w:hAnsi="Times New Roman" w:cs="Times New Roman"/>
          <w:lang w:val="sr-Latn-CS"/>
        </w:rPr>
        <w:t>.</w:t>
      </w:r>
      <w:r w:rsidR="00167AAA" w:rsidRPr="00AF4903">
        <w:rPr>
          <w:rFonts w:ascii="Times New Roman" w:hAnsi="Times New Roman"/>
          <w:lang w:val="sr-Latn-CS"/>
        </w:rPr>
        <w:t xml:space="preserve"> HR-TOF-MS (ESI negative) </w:t>
      </w:r>
      <w:r w:rsidR="00167AAA" w:rsidRPr="00AF4903">
        <w:rPr>
          <w:rFonts w:ascii="Times New Roman" w:hAnsi="Times New Roman"/>
          <w:i/>
          <w:lang w:val="sr-Latn-CS"/>
        </w:rPr>
        <w:t xml:space="preserve">m/z </w:t>
      </w:r>
      <w:r w:rsidR="00167AAA" w:rsidRPr="00AF4903">
        <w:rPr>
          <w:rFonts w:ascii="Times New Roman" w:hAnsi="Times New Roman"/>
          <w:lang w:val="en-GB"/>
        </w:rPr>
        <w:sym w:font="Symbol" w:char="F05B"/>
      </w:r>
      <w:r w:rsidR="00167AAA" w:rsidRPr="00AF4903">
        <w:rPr>
          <w:rFonts w:ascii="Times New Roman" w:hAnsi="Times New Roman"/>
          <w:lang w:val="sr-Latn-CS"/>
        </w:rPr>
        <w:t>M-H</w:t>
      </w:r>
      <w:r w:rsidR="00167AAA" w:rsidRPr="00AF4903">
        <w:rPr>
          <w:rFonts w:ascii="Times New Roman" w:hAnsi="Times New Roman"/>
          <w:lang w:val="en-GB"/>
        </w:rPr>
        <w:sym w:font="Symbol" w:char="F05D"/>
      </w:r>
      <w:r w:rsidR="00167AAA" w:rsidRPr="00AF4903">
        <w:rPr>
          <w:rFonts w:ascii="Times New Roman" w:hAnsi="Times New Roman"/>
          <w:vertAlign w:val="superscript"/>
          <w:lang w:val="sr-Latn-CS"/>
        </w:rPr>
        <w:t xml:space="preserve">- </w:t>
      </w:r>
      <w:r w:rsidR="00167AAA" w:rsidRPr="00AF4903">
        <w:rPr>
          <w:rFonts w:ascii="Times New Roman" w:hAnsi="Times New Roman"/>
          <w:lang w:val="sr-Latn-CS"/>
        </w:rPr>
        <w:t xml:space="preserve">367.2134, </w:t>
      </w:r>
      <w:r w:rsidR="00167AAA" w:rsidRPr="00AF4903">
        <w:rPr>
          <w:rFonts w:ascii="Times New Roman" w:hAnsi="Times New Roman"/>
          <w:szCs w:val="32"/>
          <w:lang w:val="sr-Latn-CS"/>
        </w:rPr>
        <w:t xml:space="preserve">calcd. </w:t>
      </w:r>
      <w:r w:rsidR="00167AAA" w:rsidRPr="00AF4903">
        <w:rPr>
          <w:rFonts w:ascii="Times New Roman" w:hAnsi="Times New Roman"/>
          <w:lang w:val="sr-Latn-CS"/>
        </w:rPr>
        <w:t>367.2126 for C</w:t>
      </w:r>
      <w:r w:rsidR="00167AAA" w:rsidRPr="00AF4903">
        <w:rPr>
          <w:rFonts w:ascii="Times New Roman" w:hAnsi="Times New Roman"/>
          <w:vertAlign w:val="subscript"/>
          <w:lang w:val="sr-Latn-CS"/>
        </w:rPr>
        <w:t>20</w:t>
      </w:r>
      <w:r w:rsidR="00167AAA" w:rsidRPr="00AF4903">
        <w:rPr>
          <w:rFonts w:ascii="Times New Roman" w:hAnsi="Times New Roman"/>
          <w:lang w:val="sr-Latn-CS"/>
        </w:rPr>
        <w:t>H</w:t>
      </w:r>
      <w:r w:rsidR="00167AAA" w:rsidRPr="00AF4903">
        <w:rPr>
          <w:rFonts w:ascii="Times New Roman" w:hAnsi="Times New Roman"/>
          <w:vertAlign w:val="subscript"/>
          <w:lang w:val="sr-Latn-CS"/>
        </w:rPr>
        <w:t>31</w:t>
      </w:r>
      <w:r w:rsidR="00167AAA" w:rsidRPr="00AF4903">
        <w:rPr>
          <w:rFonts w:ascii="Times New Roman" w:hAnsi="Times New Roman"/>
          <w:lang w:val="sr-Latn-CS"/>
        </w:rPr>
        <w:t>O</w:t>
      </w:r>
      <w:r w:rsidR="00167AAA" w:rsidRPr="00AF4903">
        <w:rPr>
          <w:rFonts w:ascii="Times New Roman" w:hAnsi="Times New Roman"/>
          <w:vertAlign w:val="subscript"/>
          <w:lang w:val="sr-Latn-CS"/>
        </w:rPr>
        <w:t>6</w:t>
      </w:r>
      <w:r w:rsidR="00167AAA" w:rsidRPr="00AF4903">
        <w:rPr>
          <w:rFonts w:ascii="Times New Roman" w:hAnsi="Times New Roman"/>
          <w:lang w:val="sr-Latn-CS"/>
        </w:rPr>
        <w:t>)</w:t>
      </w:r>
      <w:r w:rsidR="000A0D2C" w:rsidRPr="00AF4903">
        <w:rPr>
          <w:rFonts w:ascii="Times New Roman" w:hAnsi="Times New Roman"/>
          <w:lang w:val="sr-Latn-CS"/>
        </w:rPr>
        <w:t xml:space="preserve"> (</w:t>
      </w:r>
      <w:r w:rsidR="000A0D2C" w:rsidRPr="00AF4903">
        <w:rPr>
          <w:rFonts w:ascii="Times New Roman" w:hAnsi="Times New Roman"/>
          <w:b/>
          <w:lang w:val="sr-Latn-CS"/>
        </w:rPr>
        <w:t>Fig. S6</w:t>
      </w:r>
      <w:r w:rsidR="000A0D2C" w:rsidRPr="00AF4903">
        <w:rPr>
          <w:rFonts w:ascii="Times New Roman" w:hAnsi="Times New Roman"/>
          <w:lang w:val="sr-Latn-CS"/>
        </w:rPr>
        <w:t>, Supplementary material)</w:t>
      </w:r>
      <w:r w:rsidR="00167AAA" w:rsidRPr="00AF4903">
        <w:rPr>
          <w:rFonts w:ascii="Times New Roman" w:hAnsi="Times New Roman"/>
          <w:lang w:val="sr-Latn-CS"/>
        </w:rPr>
        <w:t>.</w:t>
      </w:r>
    </w:p>
    <w:p w:rsidR="00CB06D3" w:rsidRPr="00AF4903" w:rsidRDefault="00CB06D3" w:rsidP="00CB06D3">
      <w:pPr>
        <w:spacing w:after="0" w:line="480" w:lineRule="auto"/>
        <w:rPr>
          <w:rFonts w:ascii="Times New Roman" w:hAnsi="Times New Roman" w:cs="Times New Roman"/>
          <w:lang w:val="sr-Latn-CS"/>
        </w:rPr>
      </w:pPr>
      <w:r w:rsidRPr="00AF4903">
        <w:rPr>
          <w:rFonts w:ascii="Times New Roman" w:hAnsi="Times New Roman"/>
          <w:lang w:val="sr-Latn-CS"/>
        </w:rPr>
        <w:t>10</w:t>
      </w:r>
      <w:r w:rsidRPr="00AF4903">
        <w:rPr>
          <w:rFonts w:ascii="Times New Roman" w:hAnsi="Times New Roman" w:cs="Times New Roman"/>
          <w:lang w:val="sr-Latn-CS"/>
        </w:rPr>
        <w:t>α</w:t>
      </w:r>
      <w:r w:rsidR="0093031D" w:rsidRPr="00AF4903">
        <w:rPr>
          <w:rFonts w:ascii="Times New Roman" w:hAnsi="Times New Roman"/>
          <w:lang w:val="sr-Latn-CS"/>
        </w:rPr>
        <w:t>-A</w:t>
      </w:r>
      <w:r w:rsidRPr="00AF4903">
        <w:rPr>
          <w:rFonts w:ascii="Times New Roman" w:hAnsi="Times New Roman"/>
          <w:lang w:val="sr-Latn-CS"/>
        </w:rPr>
        <w:t>cetoxy-2</w:t>
      </w:r>
      <w:r w:rsidRPr="00AF4903">
        <w:rPr>
          <w:rFonts w:ascii="Times New Roman" w:hAnsi="Times New Roman"/>
          <w:lang w:val="sr-Latn-CS"/>
        </w:rPr>
        <w:sym w:font="Symbol" w:char="0062"/>
      </w:r>
      <w:r w:rsidRPr="00AF4903">
        <w:rPr>
          <w:rFonts w:ascii="Times New Roman" w:hAnsi="Times New Roman"/>
          <w:lang w:val="sr-Latn-CS"/>
        </w:rPr>
        <w:t>,6</w:t>
      </w:r>
      <w:r w:rsidRPr="00AF4903">
        <w:rPr>
          <w:rFonts w:ascii="Times New Roman" w:hAnsi="Times New Roman" w:cs="Times New Roman"/>
          <w:lang w:val="sr-Latn-CS"/>
        </w:rPr>
        <w:t>α</w:t>
      </w:r>
      <w:r w:rsidRPr="00AF4903">
        <w:rPr>
          <w:rFonts w:ascii="Times New Roman" w:hAnsi="Times New Roman"/>
          <w:lang w:val="sr-Latn-CS"/>
        </w:rPr>
        <w:t>-diangeloyloxy-dauca-4</w:t>
      </w:r>
      <w:r w:rsidRPr="00AF4903">
        <w:rPr>
          <w:rFonts w:ascii="Times New Roman" w:hAnsi="Times New Roman"/>
          <w:lang w:val="sr-Latn-CS"/>
        </w:rPr>
        <w:sym w:font="Symbol" w:char="0062"/>
      </w:r>
      <w:r w:rsidRPr="00AF4903">
        <w:rPr>
          <w:rFonts w:ascii="Times New Roman" w:hAnsi="Times New Roman"/>
          <w:lang w:val="sr-Latn-CS"/>
        </w:rPr>
        <w:t>,8</w:t>
      </w:r>
      <w:r w:rsidRPr="00AF4903">
        <w:rPr>
          <w:rFonts w:ascii="Times New Roman" w:hAnsi="Times New Roman" w:cs="Times New Roman"/>
          <w:lang w:val="sr-Latn-CS"/>
        </w:rPr>
        <w:t>α,</w:t>
      </w:r>
      <w:r w:rsidRPr="00AF4903">
        <w:rPr>
          <w:rFonts w:ascii="Times New Roman" w:hAnsi="Times New Roman"/>
          <w:lang w:val="sr-Latn-CS"/>
        </w:rPr>
        <w:t>9</w:t>
      </w:r>
      <w:r w:rsidR="00901677" w:rsidRPr="00AF4903">
        <w:rPr>
          <w:rFonts w:ascii="Times New Roman" w:hAnsi="Times New Roman" w:cs="Times New Roman"/>
          <w:lang w:val="sr-Latn-CS"/>
        </w:rPr>
        <w:t>α-triol (</w:t>
      </w:r>
      <w:r w:rsidR="00901677" w:rsidRPr="00AF4903">
        <w:rPr>
          <w:rFonts w:ascii="Times New Roman" w:hAnsi="Times New Roman" w:cs="Times New Roman"/>
          <w:b/>
          <w:lang w:val="sr-Latn-CS"/>
        </w:rPr>
        <w:t>4</w:t>
      </w:r>
      <w:r w:rsidR="0093031D" w:rsidRPr="00AF4903">
        <w:rPr>
          <w:rFonts w:ascii="Times New Roman" w:hAnsi="Times New Roman" w:cs="Times New Roman"/>
          <w:lang w:val="sr-Latn-CS"/>
        </w:rPr>
        <w:t xml:space="preserve">) was isolated as </w:t>
      </w:r>
      <w:r w:rsidR="00F209EA" w:rsidRPr="00AF4903">
        <w:rPr>
          <w:rFonts w:ascii="Times New Roman" w:hAnsi="Times New Roman" w:cs="Times New Roman"/>
          <w:lang w:val="sr-Latn-CS"/>
        </w:rPr>
        <w:t xml:space="preserve">a </w:t>
      </w:r>
      <w:r w:rsidR="0093031D" w:rsidRPr="00AF4903">
        <w:rPr>
          <w:rFonts w:ascii="Times New Roman" w:hAnsi="Times New Roman"/>
          <w:szCs w:val="32"/>
          <w:lang w:val="sr-Latn-CS"/>
        </w:rPr>
        <w:t>transparent</w:t>
      </w:r>
      <w:r w:rsidRPr="00AF4903">
        <w:rPr>
          <w:rFonts w:ascii="Times New Roman" w:hAnsi="Times New Roman"/>
          <w:szCs w:val="32"/>
          <w:lang w:val="sr-Latn-CS"/>
        </w:rPr>
        <w:t xml:space="preserve"> colourless solid substance (</w:t>
      </w:r>
      <w:r w:rsidRPr="00AF4903">
        <w:rPr>
          <w:rFonts w:ascii="Times New Roman" w:hAnsi="Times New Roman"/>
          <w:lang w:val="sr-Latn-CS"/>
        </w:rPr>
        <w:t>CHCl</w:t>
      </w:r>
      <w:r w:rsidRPr="00AF4903">
        <w:rPr>
          <w:rFonts w:ascii="Times New Roman" w:hAnsi="Times New Roman"/>
          <w:vertAlign w:val="subscript"/>
          <w:lang w:val="sr-Latn-CS"/>
        </w:rPr>
        <w:t>3</w:t>
      </w:r>
      <w:r w:rsidRPr="00AF4903">
        <w:rPr>
          <w:rFonts w:ascii="Times New Roman" w:hAnsi="Times New Roman"/>
          <w:lang w:val="sr-Latn-CS"/>
        </w:rPr>
        <w:t>),</w:t>
      </w:r>
      <w:r w:rsidRPr="00AF4903">
        <w:rPr>
          <w:rFonts w:ascii="Times New Roman" w:hAnsi="Times New Roman"/>
          <w:vertAlign w:val="superscript"/>
          <w:lang w:val="sr-Latn-CS"/>
        </w:rPr>
        <w:t xml:space="preserve"> 1</w:t>
      </w:r>
      <w:r w:rsidRPr="00AF4903">
        <w:rPr>
          <w:rFonts w:ascii="Times New Roman" w:hAnsi="Times New Roman"/>
          <w:lang w:val="sr-Latn-CS"/>
        </w:rPr>
        <w:t>H NMR (500 MHz, CDCl</w:t>
      </w:r>
      <w:r w:rsidRPr="00AF4903">
        <w:rPr>
          <w:rFonts w:ascii="Times New Roman" w:hAnsi="Times New Roman"/>
          <w:vertAlign w:val="subscript"/>
          <w:lang w:val="sr-Latn-CS"/>
        </w:rPr>
        <w:t>3</w:t>
      </w:r>
      <w:r w:rsidRPr="00AF4903">
        <w:rPr>
          <w:rFonts w:ascii="Times New Roman" w:hAnsi="Times New Roman"/>
          <w:lang w:val="sr-Latn-CS"/>
        </w:rPr>
        <w:t xml:space="preserve">): </w:t>
      </w:r>
      <w:r w:rsidRPr="00AF4903">
        <w:rPr>
          <w:rFonts w:ascii="Times New Roman" w:hAnsi="Times New Roman" w:cs="Times New Roman"/>
          <w:i/>
          <w:lang w:val="en-GB"/>
        </w:rPr>
        <w:t>δ</w:t>
      </w:r>
      <w:r w:rsidR="00901677" w:rsidRPr="00AF4903">
        <w:rPr>
          <w:rFonts w:ascii="Times New Roman" w:hAnsi="Times New Roman" w:cs="Times New Roman"/>
          <w:vertAlign w:val="subscript"/>
          <w:lang w:val="sr-Latn-CS"/>
        </w:rPr>
        <w:t>H</w:t>
      </w:r>
      <w:r w:rsidRPr="00AF4903">
        <w:rPr>
          <w:rFonts w:ascii="Times New Roman" w:hAnsi="Times New Roman"/>
          <w:lang w:val="sr-Latn-CS"/>
        </w:rPr>
        <w:t xml:space="preserve"> 0.90 (</w:t>
      </w:r>
      <w:r w:rsidR="001C6367" w:rsidRPr="00AF4903">
        <w:rPr>
          <w:rFonts w:ascii="Times New Roman" w:hAnsi="Times New Roman"/>
          <w:lang w:val="sr-Latn-CS"/>
        </w:rPr>
        <w:t xml:space="preserve">3H, </w:t>
      </w:r>
      <w:r w:rsidR="004D733F" w:rsidRPr="00AF4903">
        <w:rPr>
          <w:rFonts w:ascii="Times New Roman" w:hAnsi="Times New Roman"/>
          <w:lang w:val="sr-Latn-CS"/>
        </w:rPr>
        <w:t xml:space="preserve">d 6.8 Hz, </w:t>
      </w:r>
      <w:r w:rsidRPr="00AF4903">
        <w:rPr>
          <w:rFonts w:ascii="Times New Roman" w:hAnsi="Times New Roman"/>
          <w:lang w:val="sr-Latn-CS"/>
        </w:rPr>
        <w:t>Me</w:t>
      </w:r>
      <w:r w:rsidR="00490EBF" w:rsidRPr="00AF4903">
        <w:rPr>
          <w:rFonts w:ascii="Times New Roman" w:hAnsi="Times New Roman"/>
          <w:lang w:val="sr-Latn-CS"/>
        </w:rPr>
        <w:t>-13</w:t>
      </w:r>
      <w:r w:rsidRPr="00AF4903">
        <w:rPr>
          <w:rFonts w:ascii="Times New Roman" w:hAnsi="Times New Roman"/>
          <w:lang w:val="sr-Latn-CS"/>
        </w:rPr>
        <w:t>); 0.94 (</w:t>
      </w:r>
      <w:r w:rsidR="001C6367" w:rsidRPr="00AF4903">
        <w:rPr>
          <w:rFonts w:ascii="Times New Roman" w:hAnsi="Times New Roman"/>
          <w:lang w:val="sr-Latn-CS"/>
        </w:rPr>
        <w:t xml:space="preserve">3H, d 6.8 Hz, </w:t>
      </w:r>
      <w:r w:rsidRPr="00AF4903">
        <w:rPr>
          <w:rFonts w:ascii="Times New Roman" w:hAnsi="Times New Roman"/>
          <w:lang w:val="sr-Latn-CS"/>
        </w:rPr>
        <w:t>Me</w:t>
      </w:r>
      <w:r w:rsidR="001C6367" w:rsidRPr="00AF4903">
        <w:rPr>
          <w:rFonts w:ascii="Times New Roman" w:hAnsi="Times New Roman"/>
          <w:lang w:val="sr-Latn-CS"/>
        </w:rPr>
        <w:t>-12</w:t>
      </w:r>
      <w:r w:rsidRPr="00AF4903">
        <w:rPr>
          <w:rFonts w:ascii="Times New Roman" w:hAnsi="Times New Roman"/>
          <w:lang w:val="sr-Latn-CS"/>
        </w:rPr>
        <w:t>), 1.36 (</w:t>
      </w:r>
      <w:r w:rsidR="001C6367" w:rsidRPr="00AF4903">
        <w:rPr>
          <w:rFonts w:ascii="Times New Roman" w:hAnsi="Times New Roman"/>
          <w:lang w:val="sr-Latn-CS"/>
        </w:rPr>
        <w:t>3H</w:t>
      </w:r>
      <w:r w:rsidRPr="00AF4903">
        <w:rPr>
          <w:rFonts w:ascii="Times New Roman" w:hAnsi="Times New Roman"/>
          <w:lang w:val="sr-Latn-CS"/>
        </w:rPr>
        <w:t>, s</w:t>
      </w:r>
      <w:r w:rsidR="001C6367" w:rsidRPr="00AF4903">
        <w:rPr>
          <w:rFonts w:ascii="Times New Roman" w:hAnsi="Times New Roman"/>
          <w:lang w:val="sr-Latn-CS"/>
        </w:rPr>
        <w:t>, Me-14</w:t>
      </w:r>
      <w:r w:rsidRPr="00AF4903">
        <w:rPr>
          <w:rFonts w:ascii="Times New Roman" w:hAnsi="Times New Roman"/>
          <w:lang w:val="sr-Latn-CS"/>
        </w:rPr>
        <w:t>), 1.46 (</w:t>
      </w:r>
      <w:r w:rsidR="001C6367" w:rsidRPr="00AF4903">
        <w:rPr>
          <w:rFonts w:ascii="Times New Roman" w:hAnsi="Times New Roman"/>
          <w:lang w:val="sr-Latn-CS"/>
        </w:rPr>
        <w:t xml:space="preserve">3H, s, </w:t>
      </w:r>
      <w:r w:rsidRPr="00AF4903">
        <w:rPr>
          <w:rFonts w:ascii="Times New Roman" w:hAnsi="Times New Roman"/>
          <w:lang w:val="sr-Latn-CS"/>
        </w:rPr>
        <w:t>Me</w:t>
      </w:r>
      <w:r w:rsidR="001C6367" w:rsidRPr="00AF4903">
        <w:rPr>
          <w:rFonts w:ascii="Times New Roman" w:hAnsi="Times New Roman"/>
          <w:lang w:val="sr-Latn-CS"/>
        </w:rPr>
        <w:t>-15</w:t>
      </w:r>
      <w:r w:rsidRPr="00AF4903">
        <w:rPr>
          <w:rFonts w:ascii="Times New Roman" w:hAnsi="Times New Roman"/>
          <w:lang w:val="sr-Latn-CS"/>
        </w:rPr>
        <w:t>), 1.57 (</w:t>
      </w:r>
      <w:r w:rsidR="001C6367" w:rsidRPr="00AF4903">
        <w:rPr>
          <w:rFonts w:ascii="Times New Roman" w:hAnsi="Times New Roman"/>
          <w:lang w:val="sr-Latn-CS"/>
        </w:rPr>
        <w:t xml:space="preserve">1H, </w:t>
      </w:r>
      <w:r w:rsidRPr="00AF4903">
        <w:rPr>
          <w:rFonts w:ascii="Times New Roman" w:hAnsi="Times New Roman"/>
          <w:lang w:val="sr-Latn-CS"/>
        </w:rPr>
        <w:t>m</w:t>
      </w:r>
      <w:r w:rsidR="001C6367" w:rsidRPr="00AF4903">
        <w:rPr>
          <w:rFonts w:ascii="Times New Roman" w:hAnsi="Times New Roman"/>
          <w:lang w:val="sr-Latn-CS"/>
        </w:rPr>
        <w:t>, H-3</w:t>
      </w:r>
      <w:r w:rsidR="001C6367" w:rsidRPr="00AF4903">
        <w:rPr>
          <w:rFonts w:ascii="Times New Roman" w:hAnsi="Times New Roman" w:cs="Times New Roman"/>
          <w:lang w:val="en-GB"/>
        </w:rPr>
        <w:t>α</w:t>
      </w:r>
      <w:r w:rsidRPr="00AF4903">
        <w:rPr>
          <w:rFonts w:ascii="Times New Roman" w:hAnsi="Times New Roman"/>
          <w:lang w:val="sr-Latn-CS"/>
        </w:rPr>
        <w:t>), 1.80 (</w:t>
      </w:r>
      <w:r w:rsidR="001C6367" w:rsidRPr="00AF4903">
        <w:rPr>
          <w:rFonts w:ascii="Times New Roman" w:hAnsi="Times New Roman"/>
          <w:lang w:val="sr-Latn-CS"/>
        </w:rPr>
        <w:t xml:space="preserve">1H, m, </w:t>
      </w:r>
      <w:r w:rsidRPr="00AF4903">
        <w:rPr>
          <w:rFonts w:ascii="Times New Roman" w:hAnsi="Times New Roman"/>
          <w:lang w:val="sr-Latn-CS"/>
        </w:rPr>
        <w:t>H</w:t>
      </w:r>
      <w:r w:rsidR="001C6367" w:rsidRPr="00AF4903">
        <w:rPr>
          <w:rFonts w:ascii="Times New Roman" w:hAnsi="Times New Roman"/>
          <w:lang w:val="sr-Latn-CS"/>
        </w:rPr>
        <w:t>-11</w:t>
      </w:r>
      <w:r w:rsidRPr="00AF4903">
        <w:rPr>
          <w:rFonts w:ascii="Times New Roman" w:hAnsi="Times New Roman"/>
          <w:lang w:val="sr-Latn-CS"/>
        </w:rPr>
        <w:t>), 1.90 (</w:t>
      </w:r>
      <w:r w:rsidR="001C6367" w:rsidRPr="00AF4903">
        <w:rPr>
          <w:rFonts w:ascii="Times New Roman" w:hAnsi="Times New Roman"/>
          <w:lang w:val="sr-Latn-CS"/>
        </w:rPr>
        <w:t>1H, m, H-</w:t>
      </w:r>
      <w:r w:rsidRPr="00AF4903">
        <w:rPr>
          <w:rFonts w:ascii="Times New Roman" w:hAnsi="Times New Roman"/>
          <w:lang w:val="sr-Latn-CS"/>
        </w:rPr>
        <w:t>7</w:t>
      </w:r>
      <w:r w:rsidRPr="00AF4903">
        <w:rPr>
          <w:rFonts w:ascii="Times New Roman" w:hAnsi="Times New Roman" w:cs="Times New Roman"/>
          <w:lang w:val="en-GB"/>
        </w:rPr>
        <w:t>α</w:t>
      </w:r>
      <w:r w:rsidRPr="00AF4903">
        <w:rPr>
          <w:rFonts w:ascii="Times New Roman" w:hAnsi="Times New Roman"/>
          <w:lang w:val="sr-Latn-CS"/>
        </w:rPr>
        <w:t>), 2.05 (</w:t>
      </w:r>
      <w:r w:rsidR="001C6367" w:rsidRPr="00AF4903">
        <w:rPr>
          <w:rFonts w:ascii="Times New Roman" w:hAnsi="Times New Roman"/>
          <w:lang w:val="sr-Latn-CS"/>
        </w:rPr>
        <w:t>1H, m, H-</w:t>
      </w:r>
      <w:r w:rsidRPr="00AF4903">
        <w:rPr>
          <w:rFonts w:ascii="Times New Roman" w:hAnsi="Times New Roman"/>
          <w:lang w:val="sr-Latn-CS"/>
        </w:rPr>
        <w:t>7</w:t>
      </w:r>
      <w:r w:rsidRPr="00AF4903">
        <w:rPr>
          <w:rFonts w:ascii="Times New Roman" w:hAnsi="Times New Roman" w:cs="Times New Roman"/>
          <w:lang w:val="en-GB"/>
        </w:rPr>
        <w:t>β</w:t>
      </w:r>
      <w:r w:rsidRPr="00AF4903">
        <w:rPr>
          <w:rFonts w:ascii="Times New Roman" w:hAnsi="Times New Roman"/>
          <w:lang w:val="sr-Latn-CS"/>
        </w:rPr>
        <w:t>), 2.47 (</w:t>
      </w:r>
      <w:r w:rsidR="001C6367" w:rsidRPr="00AF4903">
        <w:rPr>
          <w:rFonts w:ascii="Times New Roman" w:hAnsi="Times New Roman"/>
          <w:lang w:val="sr-Latn-CS"/>
        </w:rPr>
        <w:t>1H, d 11.0</w:t>
      </w:r>
      <w:r w:rsidR="00ED5D65" w:rsidRPr="00AF4903">
        <w:rPr>
          <w:rFonts w:ascii="Times New Roman" w:hAnsi="Times New Roman"/>
          <w:lang w:val="sr-Latn-CS"/>
        </w:rPr>
        <w:t xml:space="preserve"> Hz</w:t>
      </w:r>
      <w:r w:rsidR="001C6367" w:rsidRPr="00AF4903">
        <w:rPr>
          <w:rFonts w:ascii="Times New Roman" w:hAnsi="Times New Roman"/>
          <w:lang w:val="sr-Latn-CS"/>
        </w:rPr>
        <w:t xml:space="preserve">, </w:t>
      </w:r>
      <w:r w:rsidRPr="00AF4903">
        <w:rPr>
          <w:rFonts w:ascii="Times New Roman" w:hAnsi="Times New Roman"/>
          <w:lang w:val="sr-Latn-CS"/>
        </w:rPr>
        <w:t>H</w:t>
      </w:r>
      <w:r w:rsidR="001C6367" w:rsidRPr="00AF4903">
        <w:rPr>
          <w:rFonts w:ascii="Times New Roman" w:hAnsi="Times New Roman"/>
          <w:lang w:val="sr-Latn-CS"/>
        </w:rPr>
        <w:t>-5</w:t>
      </w:r>
      <w:r w:rsidRPr="00AF4903">
        <w:rPr>
          <w:rFonts w:ascii="Times New Roman" w:hAnsi="Times New Roman"/>
          <w:lang w:val="sr-Latn-CS"/>
        </w:rPr>
        <w:t>), 2.48 (</w:t>
      </w:r>
      <w:r w:rsidR="00ED5D65" w:rsidRPr="00AF4903">
        <w:rPr>
          <w:rFonts w:ascii="Times New Roman" w:hAnsi="Times New Roman"/>
          <w:lang w:val="sr-Latn-CS"/>
        </w:rPr>
        <w:t xml:space="preserve">1H, </w:t>
      </w:r>
      <w:r w:rsidR="004A421D" w:rsidRPr="00AF4903">
        <w:rPr>
          <w:rFonts w:ascii="Times New Roman" w:hAnsi="Times New Roman"/>
          <w:lang w:val="sr-Latn-CS"/>
        </w:rPr>
        <w:t>dd 13</w:t>
      </w:r>
      <w:r w:rsidR="00ED5D65" w:rsidRPr="00AF4903">
        <w:rPr>
          <w:rFonts w:ascii="Times New Roman" w:hAnsi="Times New Roman"/>
          <w:lang w:val="sr-Latn-CS"/>
        </w:rPr>
        <w:t>.5, 9 Hz</w:t>
      </w:r>
      <w:r w:rsidR="001C6367" w:rsidRPr="00AF4903">
        <w:rPr>
          <w:rFonts w:ascii="Times New Roman" w:hAnsi="Times New Roman"/>
          <w:lang w:val="sr-Latn-CS"/>
        </w:rPr>
        <w:t>, H-</w:t>
      </w:r>
      <w:r w:rsidRPr="00AF4903">
        <w:rPr>
          <w:rFonts w:ascii="Times New Roman" w:hAnsi="Times New Roman"/>
          <w:lang w:val="sr-Latn-CS"/>
        </w:rPr>
        <w:t>3</w:t>
      </w:r>
      <w:r w:rsidRPr="00AF4903">
        <w:rPr>
          <w:rFonts w:ascii="Times New Roman" w:hAnsi="Times New Roman" w:cs="Times New Roman"/>
          <w:lang w:val="en-GB"/>
        </w:rPr>
        <w:t>β</w:t>
      </w:r>
      <w:r w:rsidRPr="00AF4903">
        <w:rPr>
          <w:rFonts w:ascii="Times New Roman" w:hAnsi="Times New Roman"/>
          <w:lang w:val="sr-Latn-CS"/>
        </w:rPr>
        <w:t>), 2.94 (</w:t>
      </w:r>
      <w:r w:rsidR="001C6367" w:rsidRPr="00AF4903">
        <w:rPr>
          <w:rFonts w:ascii="Times New Roman" w:hAnsi="Times New Roman"/>
          <w:lang w:val="sr-Latn-CS"/>
        </w:rPr>
        <w:t xml:space="preserve">1H, d 5.5 Hz, </w:t>
      </w:r>
      <w:r w:rsidRPr="00AF4903">
        <w:rPr>
          <w:rFonts w:ascii="Times New Roman" w:hAnsi="Times New Roman"/>
          <w:lang w:val="sr-Latn-CS"/>
        </w:rPr>
        <w:t>H</w:t>
      </w:r>
      <w:r w:rsidR="001C6367" w:rsidRPr="00AF4903">
        <w:rPr>
          <w:rFonts w:ascii="Times New Roman" w:hAnsi="Times New Roman"/>
          <w:lang w:val="sr-Latn-CS"/>
        </w:rPr>
        <w:t>-9</w:t>
      </w:r>
      <w:r w:rsidRPr="00AF4903">
        <w:rPr>
          <w:rFonts w:ascii="Times New Roman" w:hAnsi="Times New Roman"/>
          <w:lang w:val="sr-Latn-CS"/>
        </w:rPr>
        <w:t>), 4.66 (</w:t>
      </w:r>
      <w:r w:rsidR="001C6367" w:rsidRPr="00AF4903">
        <w:rPr>
          <w:rFonts w:ascii="Times New Roman" w:hAnsi="Times New Roman"/>
          <w:lang w:val="sr-Latn-CS"/>
        </w:rPr>
        <w:t>1H</w:t>
      </w:r>
      <w:r w:rsidRPr="00AF4903">
        <w:rPr>
          <w:rFonts w:ascii="Times New Roman" w:hAnsi="Times New Roman"/>
          <w:lang w:val="sr-Latn-CS"/>
        </w:rPr>
        <w:t>, dd 10.0, 9.0 Hz</w:t>
      </w:r>
      <w:r w:rsidR="001C6367" w:rsidRPr="00AF4903">
        <w:rPr>
          <w:rFonts w:ascii="Times New Roman" w:hAnsi="Times New Roman"/>
          <w:lang w:val="sr-Latn-CS"/>
        </w:rPr>
        <w:t>, H-2</w:t>
      </w:r>
      <w:r w:rsidRPr="00AF4903">
        <w:rPr>
          <w:rFonts w:ascii="Times New Roman" w:hAnsi="Times New Roman"/>
          <w:lang w:val="sr-Latn-CS"/>
        </w:rPr>
        <w:t>), 4.88 (</w:t>
      </w:r>
      <w:r w:rsidR="001C6367" w:rsidRPr="00AF4903">
        <w:rPr>
          <w:rFonts w:ascii="Times New Roman" w:hAnsi="Times New Roman"/>
          <w:lang w:val="sr-Latn-CS"/>
        </w:rPr>
        <w:t xml:space="preserve">1H, </w:t>
      </w:r>
      <w:r w:rsidRPr="00AF4903">
        <w:rPr>
          <w:rFonts w:ascii="Times New Roman" w:hAnsi="Times New Roman"/>
          <w:lang w:val="sr-Latn-CS"/>
        </w:rPr>
        <w:t>d 5.5 Hz</w:t>
      </w:r>
      <w:r w:rsidR="001C6367" w:rsidRPr="00AF4903">
        <w:rPr>
          <w:rFonts w:ascii="Times New Roman" w:hAnsi="Times New Roman"/>
          <w:lang w:val="sr-Latn-CS"/>
        </w:rPr>
        <w:t>, H-10</w:t>
      </w:r>
      <w:r w:rsidRPr="00AF4903">
        <w:rPr>
          <w:rFonts w:ascii="Times New Roman" w:hAnsi="Times New Roman"/>
          <w:lang w:val="sr-Latn-CS"/>
        </w:rPr>
        <w:t>), 5.39 (</w:t>
      </w:r>
      <w:r w:rsidR="00A4762C" w:rsidRPr="00AF4903">
        <w:rPr>
          <w:rFonts w:ascii="Times New Roman" w:hAnsi="Times New Roman"/>
          <w:lang w:val="sr-Latn-CS"/>
        </w:rPr>
        <w:t xml:space="preserve">1H, </w:t>
      </w:r>
      <w:r w:rsidRPr="00AF4903">
        <w:rPr>
          <w:rFonts w:ascii="Times New Roman" w:hAnsi="Times New Roman"/>
          <w:lang w:val="sr-Latn-CS"/>
        </w:rPr>
        <w:t>td 11.0, 1.8 Hz</w:t>
      </w:r>
      <w:r w:rsidR="00A4762C" w:rsidRPr="00AF4903">
        <w:rPr>
          <w:rFonts w:ascii="Times New Roman" w:hAnsi="Times New Roman"/>
          <w:lang w:val="sr-Latn-CS"/>
        </w:rPr>
        <w:t>, H-6</w:t>
      </w:r>
      <w:r w:rsidRPr="00AF4903">
        <w:rPr>
          <w:rFonts w:ascii="Times New Roman" w:hAnsi="Times New Roman"/>
          <w:lang w:val="sr-Latn-CS"/>
        </w:rPr>
        <w:t xml:space="preserve">); </w:t>
      </w:r>
      <w:r w:rsidRPr="00AF4903">
        <w:rPr>
          <w:rFonts w:ascii="Times New Roman" w:hAnsi="Times New Roman"/>
          <w:i/>
          <w:lang w:val="sr-Latn-CS"/>
        </w:rPr>
        <w:t>Acetyloxy</w:t>
      </w:r>
      <w:r w:rsidRPr="00AF4903">
        <w:rPr>
          <w:rFonts w:ascii="Times New Roman" w:hAnsi="Times New Roman"/>
          <w:lang w:val="sr-Latn-CS"/>
        </w:rPr>
        <w:t xml:space="preserve">: </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H</w:t>
      </w:r>
      <w:r w:rsidRPr="00AF4903">
        <w:rPr>
          <w:rFonts w:ascii="Times New Roman" w:hAnsi="Times New Roman"/>
          <w:lang w:val="sr-Latn-CS"/>
        </w:rPr>
        <w:t>2.11 (</w:t>
      </w:r>
      <w:r w:rsidR="00A4762C" w:rsidRPr="00AF4903">
        <w:rPr>
          <w:rFonts w:ascii="Times New Roman" w:hAnsi="Times New Roman"/>
          <w:lang w:val="sr-Latn-CS"/>
        </w:rPr>
        <w:t>3H</w:t>
      </w:r>
      <w:r w:rsidRPr="00AF4903">
        <w:rPr>
          <w:rFonts w:ascii="Times New Roman" w:hAnsi="Times New Roman"/>
          <w:lang w:val="sr-Latn-CS"/>
        </w:rPr>
        <w:t xml:space="preserve">, s); </w:t>
      </w:r>
      <w:r w:rsidRPr="00AF4903">
        <w:rPr>
          <w:rFonts w:ascii="Times New Roman" w:hAnsi="Times New Roman"/>
          <w:i/>
          <w:lang w:val="sr-Latn-CS"/>
        </w:rPr>
        <w:t>Angeloyloxy 1</w:t>
      </w:r>
      <w:r w:rsidRPr="00AF4903">
        <w:rPr>
          <w:rFonts w:ascii="Times New Roman" w:hAnsi="Times New Roman"/>
          <w:lang w:val="sr-Latn-CS"/>
        </w:rPr>
        <w:t xml:space="preserve">: </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H</w:t>
      </w:r>
      <w:r w:rsidRPr="00AF4903">
        <w:rPr>
          <w:rFonts w:ascii="Times New Roman" w:hAnsi="Times New Roman"/>
          <w:lang w:val="sr-Latn-CS"/>
        </w:rPr>
        <w:t>1.88 (</w:t>
      </w:r>
      <w:r w:rsidR="007309D9" w:rsidRPr="00AF4903">
        <w:rPr>
          <w:rFonts w:ascii="Times New Roman" w:hAnsi="Times New Roman"/>
          <w:lang w:val="sr-Latn-CS"/>
        </w:rPr>
        <w:t>3H</w:t>
      </w:r>
      <w:r w:rsidRPr="00AF4903">
        <w:rPr>
          <w:rFonts w:ascii="Times New Roman" w:hAnsi="Times New Roman"/>
          <w:lang w:val="sr-Latn-CS"/>
        </w:rPr>
        <w:t>, m), 1.99 (</w:t>
      </w:r>
      <w:r w:rsidR="007309D9" w:rsidRPr="00AF4903">
        <w:rPr>
          <w:rFonts w:ascii="Times New Roman" w:hAnsi="Times New Roman"/>
          <w:lang w:val="sr-Latn-CS"/>
        </w:rPr>
        <w:t>3H</w:t>
      </w:r>
      <w:r w:rsidRPr="00AF4903">
        <w:rPr>
          <w:rFonts w:ascii="Times New Roman" w:hAnsi="Times New Roman"/>
          <w:lang w:val="sr-Latn-CS"/>
        </w:rPr>
        <w:t>, m), 6.12 (</w:t>
      </w:r>
      <w:r w:rsidR="007309D9" w:rsidRPr="00AF4903">
        <w:rPr>
          <w:rFonts w:ascii="Times New Roman" w:hAnsi="Times New Roman"/>
          <w:lang w:val="sr-Latn-CS"/>
        </w:rPr>
        <w:t>1</w:t>
      </w:r>
      <w:r w:rsidRPr="00AF4903">
        <w:rPr>
          <w:rFonts w:ascii="Times New Roman" w:hAnsi="Times New Roman"/>
          <w:lang w:val="sr-Latn-CS"/>
        </w:rPr>
        <w:t xml:space="preserve">H, qq 7.3, 1.5 Hz); </w:t>
      </w:r>
      <w:r w:rsidRPr="00AF4903">
        <w:rPr>
          <w:rFonts w:ascii="Times New Roman" w:hAnsi="Times New Roman"/>
          <w:i/>
          <w:lang w:val="sr-Latn-CS"/>
        </w:rPr>
        <w:t>Angeloyloxy 2</w:t>
      </w:r>
      <w:r w:rsidRPr="00AF4903">
        <w:rPr>
          <w:rFonts w:ascii="Times New Roman" w:hAnsi="Times New Roman"/>
          <w:lang w:val="sr-Latn-CS"/>
        </w:rPr>
        <w:t>:</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H</w:t>
      </w:r>
      <w:r w:rsidRPr="00AF4903">
        <w:rPr>
          <w:rFonts w:ascii="Times New Roman" w:hAnsi="Times New Roman"/>
          <w:lang w:val="sr-Latn-CS"/>
        </w:rPr>
        <w:t>1.91 (</w:t>
      </w:r>
      <w:r w:rsidR="007309D9" w:rsidRPr="00AF4903">
        <w:rPr>
          <w:rFonts w:ascii="Times New Roman" w:hAnsi="Times New Roman"/>
          <w:lang w:val="sr-Latn-CS"/>
        </w:rPr>
        <w:t>3H</w:t>
      </w:r>
      <w:r w:rsidRPr="00AF4903">
        <w:rPr>
          <w:rFonts w:ascii="Times New Roman" w:hAnsi="Times New Roman"/>
          <w:lang w:val="sr-Latn-CS"/>
        </w:rPr>
        <w:t>, m), 2.00 (</w:t>
      </w:r>
      <w:r w:rsidR="007309D9" w:rsidRPr="00AF4903">
        <w:rPr>
          <w:rFonts w:ascii="Times New Roman" w:hAnsi="Times New Roman"/>
          <w:lang w:val="sr-Latn-CS"/>
        </w:rPr>
        <w:t>3H</w:t>
      </w:r>
      <w:r w:rsidRPr="00AF4903">
        <w:rPr>
          <w:rFonts w:ascii="Times New Roman" w:hAnsi="Times New Roman"/>
          <w:lang w:val="sr-Latn-CS"/>
        </w:rPr>
        <w:t>, m), 6.14 (</w:t>
      </w:r>
      <w:r w:rsidR="007309D9" w:rsidRPr="00AF4903">
        <w:rPr>
          <w:rFonts w:ascii="Times New Roman" w:hAnsi="Times New Roman"/>
          <w:lang w:val="sr-Latn-CS"/>
        </w:rPr>
        <w:t>1</w:t>
      </w:r>
      <w:r w:rsidRPr="00AF4903">
        <w:rPr>
          <w:rFonts w:ascii="Times New Roman" w:hAnsi="Times New Roman"/>
          <w:lang w:val="sr-Latn-CS"/>
        </w:rPr>
        <w:t xml:space="preserve">H, qq 7.4, 1.5 Hz). </w:t>
      </w:r>
      <w:r w:rsidRPr="00AF4903">
        <w:rPr>
          <w:rFonts w:ascii="Times New Roman" w:hAnsi="Times New Roman"/>
          <w:vertAlign w:val="superscript"/>
          <w:lang w:val="sr-Latn-CS"/>
        </w:rPr>
        <w:t>13</w:t>
      </w:r>
      <w:r w:rsidRPr="00AF4903">
        <w:rPr>
          <w:rFonts w:ascii="Times New Roman" w:hAnsi="Times New Roman"/>
          <w:lang w:val="sr-Latn-CS"/>
        </w:rPr>
        <w:t>C NMR (125 MHz, CDCl</w:t>
      </w:r>
      <w:r w:rsidRPr="00AF4903">
        <w:rPr>
          <w:rFonts w:ascii="Times New Roman" w:hAnsi="Times New Roman"/>
          <w:vertAlign w:val="subscript"/>
          <w:lang w:val="sr-Latn-CS"/>
        </w:rPr>
        <w:t>3</w:t>
      </w:r>
      <w:r w:rsidRPr="00AF4903">
        <w:rPr>
          <w:rFonts w:ascii="Times New Roman" w:hAnsi="Times New Roman"/>
          <w:lang w:val="sr-Latn-CS"/>
        </w:rPr>
        <w:t xml:space="preserve">): </w:t>
      </w:r>
      <w:r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C</w:t>
      </w:r>
      <w:r w:rsidRPr="00AF4903">
        <w:rPr>
          <w:rFonts w:ascii="Times New Roman" w:hAnsi="Times New Roman"/>
          <w:lang w:val="sr-Latn-CS"/>
        </w:rPr>
        <w:t xml:space="preserve"> 48.6 (C-1), 74.2 (C-2), 36.5 (C-3), 81.6, (C-4), 48.8 (C-5), 68.4 (C-6), 42.5 (C-7), 55.9 (C-8), 59.1 (C-9), 69.0 (C-10), 36.8 (C-11), 18.2 (C-12), 17.0 (C-13), 12.9 (C-14), 23.2 (C-15); </w:t>
      </w:r>
      <w:r w:rsidRPr="00AF4903">
        <w:rPr>
          <w:rFonts w:ascii="Times New Roman" w:hAnsi="Times New Roman"/>
          <w:i/>
          <w:lang w:val="sr-Latn-CS"/>
        </w:rPr>
        <w:t>Acetyloxy</w:t>
      </w:r>
      <w:r w:rsidRPr="00AF4903">
        <w:rPr>
          <w:rFonts w:ascii="Times New Roman" w:hAnsi="Times New Roman"/>
          <w:lang w:val="sr-Latn-CS"/>
        </w:rPr>
        <w:t xml:space="preserve">: </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C</w:t>
      </w:r>
      <w:r w:rsidRPr="00AF4903">
        <w:rPr>
          <w:rFonts w:ascii="Times New Roman" w:hAnsi="Times New Roman"/>
          <w:lang w:val="sr-Latn-CS"/>
        </w:rPr>
        <w:t xml:space="preserve">20.5, 169.6; </w:t>
      </w:r>
      <w:r w:rsidRPr="00AF4903">
        <w:rPr>
          <w:rFonts w:ascii="Times New Roman" w:hAnsi="Times New Roman"/>
          <w:i/>
          <w:lang w:val="sr-Latn-CS"/>
        </w:rPr>
        <w:t>Angeloyloxy 1</w:t>
      </w:r>
      <w:r w:rsidRPr="00AF4903">
        <w:rPr>
          <w:rFonts w:ascii="Times New Roman" w:hAnsi="Times New Roman"/>
          <w:lang w:val="sr-Latn-CS"/>
        </w:rPr>
        <w:t xml:space="preserve">: </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C</w:t>
      </w:r>
      <w:r w:rsidRPr="00AF4903">
        <w:rPr>
          <w:rFonts w:ascii="Times New Roman" w:hAnsi="Times New Roman"/>
          <w:lang w:val="sr-Latn-CS"/>
        </w:rPr>
        <w:t xml:space="preserve">167.5, 139.1, 127.3, 20.7, 16.0; </w:t>
      </w:r>
      <w:r w:rsidRPr="00AF4903">
        <w:rPr>
          <w:rFonts w:ascii="Times New Roman" w:hAnsi="Times New Roman"/>
          <w:i/>
          <w:lang w:val="sr-Latn-CS"/>
        </w:rPr>
        <w:t>Angeloyloxy 2</w:t>
      </w:r>
      <w:r w:rsidRPr="00AF4903">
        <w:rPr>
          <w:rFonts w:ascii="Times New Roman" w:hAnsi="Times New Roman"/>
          <w:lang w:val="sr-Latn-CS"/>
        </w:rPr>
        <w:t>:</w:t>
      </w:r>
      <w:r w:rsidR="007309D9" w:rsidRPr="00AF4903">
        <w:rPr>
          <w:rFonts w:ascii="Times New Roman" w:hAnsi="Times New Roman" w:cs="Times New Roman"/>
          <w:i/>
          <w:lang w:val="en-GB"/>
        </w:rPr>
        <w:t>δ</w:t>
      </w:r>
      <w:r w:rsidR="007309D9" w:rsidRPr="00AF4903">
        <w:rPr>
          <w:rFonts w:ascii="Times New Roman" w:hAnsi="Times New Roman" w:cs="Times New Roman"/>
          <w:vertAlign w:val="subscript"/>
          <w:lang w:val="sr-Latn-CS"/>
        </w:rPr>
        <w:t>C</w:t>
      </w:r>
      <w:r w:rsidRPr="00AF4903">
        <w:rPr>
          <w:rFonts w:ascii="Times New Roman" w:hAnsi="Times New Roman"/>
          <w:lang w:val="sr-Latn-CS"/>
        </w:rPr>
        <w:t>167.8, 140.1, 127.5, 20.7, 16.0</w:t>
      </w:r>
      <w:r w:rsidR="000A0D2C" w:rsidRPr="00AF4903">
        <w:rPr>
          <w:rFonts w:ascii="Times New Roman" w:hAnsi="Times New Roman"/>
          <w:lang w:val="sr-Latn-CS"/>
        </w:rPr>
        <w:t xml:space="preserve"> (</w:t>
      </w:r>
      <w:r w:rsidR="000A0D2C" w:rsidRPr="00AF4903">
        <w:rPr>
          <w:rFonts w:ascii="Times New Roman" w:hAnsi="Times New Roman"/>
          <w:b/>
          <w:lang w:val="sr-Latn-CS"/>
        </w:rPr>
        <w:t>Fig.</w:t>
      </w:r>
      <w:r w:rsidR="000A0D2C" w:rsidRPr="00AF4903">
        <w:rPr>
          <w:rFonts w:ascii="Times New Roman" w:hAnsi="Times New Roman"/>
          <w:lang w:val="sr-Latn-CS"/>
        </w:rPr>
        <w:t xml:space="preserve"> </w:t>
      </w:r>
      <w:r w:rsidR="000A0D2C" w:rsidRPr="00AF4903">
        <w:rPr>
          <w:rFonts w:ascii="Times New Roman" w:hAnsi="Times New Roman"/>
          <w:b/>
          <w:lang w:val="sr-Latn-CS"/>
        </w:rPr>
        <w:t>S1</w:t>
      </w:r>
      <w:r w:rsidR="000A0D2C" w:rsidRPr="00AF4903">
        <w:rPr>
          <w:rFonts w:ascii="Times New Roman" w:hAnsi="Times New Roman"/>
          <w:lang w:val="sr-Latn-CS"/>
        </w:rPr>
        <w:t xml:space="preserve"> and </w:t>
      </w:r>
      <w:r w:rsidR="000A0D2C" w:rsidRPr="00AF4903">
        <w:rPr>
          <w:rFonts w:ascii="Times New Roman" w:hAnsi="Times New Roman"/>
          <w:b/>
          <w:lang w:val="sr-Latn-CS"/>
        </w:rPr>
        <w:t>S2</w:t>
      </w:r>
      <w:r w:rsidR="00F505A3" w:rsidRPr="00AF4903">
        <w:rPr>
          <w:rFonts w:ascii="Times New Roman" w:hAnsi="Times New Roman"/>
          <w:lang w:val="sr-Latn-CS"/>
        </w:rPr>
        <w:t>,</w:t>
      </w:r>
      <w:r w:rsidR="000A0D2C" w:rsidRPr="00AF4903">
        <w:rPr>
          <w:rFonts w:ascii="Times New Roman" w:hAnsi="Times New Roman"/>
          <w:lang w:val="sr-Latn-CS"/>
        </w:rPr>
        <w:t xml:space="preserve"> Supplementary material)</w:t>
      </w:r>
      <w:r w:rsidRPr="00AF4903">
        <w:rPr>
          <w:rFonts w:ascii="Times New Roman" w:hAnsi="Times New Roman"/>
          <w:lang w:val="sr-Latn-CS"/>
        </w:rPr>
        <w:t xml:space="preserve">. </w:t>
      </w:r>
      <w:r w:rsidRPr="00AF4903">
        <w:rPr>
          <w:rFonts w:ascii="Times New Roman" w:hAnsi="Times New Roman"/>
          <w:lang w:val="en-GB"/>
        </w:rPr>
        <w:t xml:space="preserve">HR-TOF-MS (ESI positive) </w:t>
      </w:r>
      <w:r w:rsidRPr="00AF4903">
        <w:rPr>
          <w:rFonts w:ascii="Times New Roman" w:hAnsi="Times New Roman"/>
          <w:i/>
          <w:lang w:val="en-GB"/>
        </w:rPr>
        <w:t xml:space="preserve">m/z </w:t>
      </w:r>
      <w:r w:rsidRPr="00AF4903">
        <w:rPr>
          <w:rFonts w:ascii="Times New Roman" w:hAnsi="Times New Roman"/>
          <w:lang w:val="en-GB"/>
        </w:rPr>
        <w:sym w:font="Symbol" w:char="F05B"/>
      </w:r>
      <w:r w:rsidRPr="00AF4903">
        <w:rPr>
          <w:rFonts w:ascii="Times New Roman" w:hAnsi="Times New Roman"/>
          <w:lang w:val="en-GB"/>
        </w:rPr>
        <w:t>M-2H</w:t>
      </w:r>
      <w:r w:rsidRPr="00AF4903">
        <w:rPr>
          <w:rFonts w:ascii="Times New Roman" w:hAnsi="Times New Roman"/>
          <w:vertAlign w:val="subscript"/>
          <w:lang w:val="en-GB"/>
        </w:rPr>
        <w:t>2</w:t>
      </w:r>
      <w:r w:rsidRPr="00AF4903">
        <w:rPr>
          <w:rFonts w:ascii="Times New Roman" w:hAnsi="Times New Roman"/>
          <w:lang w:val="en-GB"/>
        </w:rPr>
        <w:t>O+H</w:t>
      </w:r>
      <w:r w:rsidRPr="00AF4903">
        <w:rPr>
          <w:rFonts w:ascii="Times New Roman" w:hAnsi="Times New Roman"/>
          <w:lang w:val="en-GB"/>
        </w:rPr>
        <w:sym w:font="Symbol" w:char="F05D"/>
      </w:r>
      <w:r w:rsidRPr="00AF4903">
        <w:rPr>
          <w:rFonts w:ascii="Times New Roman" w:hAnsi="Times New Roman"/>
          <w:vertAlign w:val="superscript"/>
          <w:lang w:val="en-GB"/>
        </w:rPr>
        <w:t xml:space="preserve">+ </w:t>
      </w:r>
      <w:r w:rsidRPr="00AF4903">
        <w:rPr>
          <w:rFonts w:ascii="Times New Roman" w:hAnsi="Times New Roman"/>
          <w:lang w:val="en-GB"/>
        </w:rPr>
        <w:t xml:space="preserve">475.2710, </w:t>
      </w:r>
      <w:r w:rsidRPr="00AF4903">
        <w:rPr>
          <w:rFonts w:ascii="Times New Roman" w:hAnsi="Times New Roman"/>
          <w:szCs w:val="32"/>
          <w:lang w:val="en-GB"/>
        </w:rPr>
        <w:t xml:space="preserve">calcd. </w:t>
      </w:r>
      <w:r w:rsidRPr="00AF4903">
        <w:rPr>
          <w:rFonts w:ascii="Times New Roman" w:hAnsi="Times New Roman"/>
        </w:rPr>
        <w:t>457.2707 for C</w:t>
      </w:r>
      <w:r w:rsidRPr="00AF4903">
        <w:rPr>
          <w:rFonts w:ascii="Times New Roman" w:hAnsi="Times New Roman"/>
          <w:vertAlign w:val="subscript"/>
        </w:rPr>
        <w:t>27</w:t>
      </w:r>
      <w:r w:rsidRPr="00AF4903">
        <w:rPr>
          <w:rFonts w:ascii="Times New Roman" w:hAnsi="Times New Roman"/>
        </w:rPr>
        <w:t>H</w:t>
      </w:r>
      <w:r w:rsidRPr="00AF4903">
        <w:rPr>
          <w:rFonts w:ascii="Times New Roman" w:hAnsi="Times New Roman"/>
          <w:vertAlign w:val="subscript"/>
        </w:rPr>
        <w:t>39</w:t>
      </w:r>
      <w:r w:rsidRPr="00AF4903">
        <w:rPr>
          <w:rFonts w:ascii="Times New Roman" w:hAnsi="Times New Roman"/>
        </w:rPr>
        <w:t>O</w:t>
      </w:r>
      <w:r w:rsidRPr="00AF4903">
        <w:rPr>
          <w:rFonts w:ascii="Times New Roman" w:hAnsi="Times New Roman"/>
          <w:vertAlign w:val="subscript"/>
        </w:rPr>
        <w:t>7</w:t>
      </w:r>
      <w:r w:rsidR="000A0D2C" w:rsidRPr="00AF4903">
        <w:rPr>
          <w:rFonts w:ascii="Times New Roman" w:hAnsi="Times New Roman"/>
        </w:rPr>
        <w:t xml:space="preserve"> (</w:t>
      </w:r>
      <w:r w:rsidR="000A0D2C" w:rsidRPr="00AF4903">
        <w:rPr>
          <w:rFonts w:ascii="Times New Roman" w:hAnsi="Times New Roman"/>
          <w:b/>
        </w:rPr>
        <w:t>Fig. S3</w:t>
      </w:r>
      <w:r w:rsidR="000A0D2C" w:rsidRPr="00AF4903">
        <w:rPr>
          <w:rFonts w:ascii="Times New Roman" w:hAnsi="Times New Roman"/>
        </w:rPr>
        <w:t>, Supplementary material)</w:t>
      </w:r>
      <w:r w:rsidRPr="00AF4903">
        <w:rPr>
          <w:rFonts w:ascii="Times New Roman" w:hAnsi="Times New Roman"/>
          <w:lang w:val="en-GB"/>
        </w:rPr>
        <w:t>.</w:t>
      </w:r>
    </w:p>
    <w:p w:rsidR="00CB06D3" w:rsidRPr="00AF4903" w:rsidRDefault="00CB06D3" w:rsidP="007309D9">
      <w:pPr>
        <w:spacing w:after="0" w:line="480" w:lineRule="auto"/>
        <w:rPr>
          <w:rFonts w:ascii="Times New Roman" w:hAnsi="Times New Roman"/>
          <w:lang w:val="sr-Latn-CS"/>
        </w:rPr>
      </w:pPr>
      <w:r w:rsidRPr="00AF4903">
        <w:rPr>
          <w:rFonts w:ascii="Times New Roman" w:hAnsi="Times New Roman"/>
          <w:lang w:val="sr-Latn-CS"/>
        </w:rPr>
        <w:t>10</w:t>
      </w:r>
      <w:r w:rsidRPr="00AF4903">
        <w:rPr>
          <w:rFonts w:ascii="Times New Roman" w:hAnsi="Times New Roman" w:cs="Times New Roman"/>
          <w:lang w:val="sr-Latn-CS"/>
        </w:rPr>
        <w:t>α</w:t>
      </w:r>
      <w:r w:rsidR="007309D9" w:rsidRPr="00AF4903">
        <w:rPr>
          <w:rFonts w:ascii="Times New Roman" w:hAnsi="Times New Roman"/>
          <w:lang w:val="sr-Latn-CS"/>
        </w:rPr>
        <w:t>-D</w:t>
      </w:r>
      <w:r w:rsidRPr="00AF4903">
        <w:rPr>
          <w:rFonts w:ascii="Times New Roman" w:hAnsi="Times New Roman"/>
          <w:lang w:val="sr-Latn-CS"/>
        </w:rPr>
        <w:t>eangeloyloxy-10</w:t>
      </w:r>
      <w:r w:rsidRPr="00AF4903">
        <w:rPr>
          <w:rFonts w:ascii="Times New Roman" w:hAnsi="Times New Roman" w:cs="Times New Roman"/>
          <w:lang w:val="sr-Latn-CS"/>
        </w:rPr>
        <w:t>α</w:t>
      </w:r>
      <w:r w:rsidRPr="00AF4903">
        <w:rPr>
          <w:rFonts w:ascii="Times New Roman" w:hAnsi="Times New Roman"/>
          <w:lang w:val="sr-Latn-CS"/>
        </w:rPr>
        <w:t>-(2,3-dyhydroxyl-2-methyl-butanoiloxy)-laserpitin</w:t>
      </w:r>
      <w:r w:rsidR="007309D9" w:rsidRPr="00AF4903">
        <w:rPr>
          <w:rFonts w:ascii="Times New Roman" w:hAnsi="Times New Roman"/>
          <w:lang w:val="sr-Latn-CS"/>
        </w:rPr>
        <w:t xml:space="preserve"> (</w:t>
      </w:r>
      <w:r w:rsidR="007309D9" w:rsidRPr="00AF4903">
        <w:rPr>
          <w:rFonts w:ascii="Times New Roman" w:hAnsi="Times New Roman"/>
          <w:b/>
          <w:lang w:val="sr-Latn-CS"/>
        </w:rPr>
        <w:t>7</w:t>
      </w:r>
      <w:r w:rsidR="007309D9" w:rsidRPr="00AF4903">
        <w:rPr>
          <w:rFonts w:ascii="Times New Roman" w:hAnsi="Times New Roman"/>
          <w:lang w:val="sr-Latn-CS"/>
        </w:rPr>
        <w:t>)</w:t>
      </w:r>
      <w:r w:rsidR="00FF5BED" w:rsidRPr="00AF4903">
        <w:rPr>
          <w:rFonts w:ascii="Times New Roman" w:hAnsi="Times New Roman"/>
          <w:lang w:val="sr-Latn-CS"/>
        </w:rPr>
        <w:t xml:space="preserve"> was isolated as </w:t>
      </w:r>
      <w:r w:rsidR="00F209EA" w:rsidRPr="00AF4903">
        <w:rPr>
          <w:rFonts w:ascii="Times New Roman" w:hAnsi="Times New Roman"/>
          <w:lang w:val="sr-Latn-CS"/>
        </w:rPr>
        <w:t xml:space="preserve">a </w:t>
      </w:r>
      <w:r w:rsidR="00FF5BED" w:rsidRPr="00AF4903">
        <w:rPr>
          <w:rFonts w:ascii="Times New Roman" w:hAnsi="Times New Roman"/>
          <w:szCs w:val="32"/>
          <w:lang w:val="sr-Latn-CS"/>
        </w:rPr>
        <w:t>transparent</w:t>
      </w:r>
      <w:r w:rsidR="00D551DF" w:rsidRPr="00AF4903">
        <w:rPr>
          <w:rFonts w:ascii="Times New Roman" w:hAnsi="Times New Roman"/>
          <w:szCs w:val="32"/>
          <w:lang w:val="sr-Latn-CS"/>
        </w:rPr>
        <w:t xml:space="preserve"> </w:t>
      </w:r>
      <w:r w:rsidRPr="00AF4903">
        <w:rPr>
          <w:rFonts w:ascii="Times New Roman" w:hAnsi="Times New Roman"/>
          <w:szCs w:val="32"/>
          <w:lang w:val="sr-Latn-CS"/>
        </w:rPr>
        <w:t>liquid (CDCl</w:t>
      </w:r>
      <w:r w:rsidRPr="00AF4903">
        <w:rPr>
          <w:rFonts w:ascii="Times New Roman" w:hAnsi="Times New Roman"/>
          <w:vertAlign w:val="subscript"/>
          <w:lang w:val="sr-Latn-CS"/>
        </w:rPr>
        <w:t>3</w:t>
      </w:r>
      <w:r w:rsidRPr="00AF4903">
        <w:rPr>
          <w:rFonts w:ascii="Times New Roman" w:hAnsi="Times New Roman"/>
          <w:szCs w:val="32"/>
          <w:lang w:val="sr-Latn-CS"/>
        </w:rPr>
        <w:t>),</w:t>
      </w:r>
      <w:r w:rsidRPr="00AF4903">
        <w:rPr>
          <w:rFonts w:ascii="Times New Roman" w:hAnsi="Times New Roman"/>
          <w:vertAlign w:val="superscript"/>
          <w:lang w:val="sr-Latn-CS"/>
        </w:rPr>
        <w:t xml:space="preserve"> 1</w:t>
      </w:r>
      <w:r w:rsidRPr="00AF4903">
        <w:rPr>
          <w:rFonts w:ascii="Times New Roman" w:hAnsi="Times New Roman"/>
          <w:lang w:val="sr-Latn-CS"/>
        </w:rPr>
        <w:t>HNMR (500 MHz, CDCl</w:t>
      </w:r>
      <w:r w:rsidRPr="00AF4903">
        <w:rPr>
          <w:rFonts w:ascii="Times New Roman" w:hAnsi="Times New Roman"/>
          <w:vertAlign w:val="subscript"/>
          <w:lang w:val="sr-Latn-CS"/>
        </w:rPr>
        <w:t>3</w:t>
      </w:r>
      <w:r w:rsidRPr="00AF4903">
        <w:rPr>
          <w:rFonts w:ascii="Times New Roman" w:hAnsi="Times New Roman"/>
          <w:lang w:val="sr-Latn-CS"/>
        </w:rPr>
        <w:t>)</w:t>
      </w:r>
      <w:r w:rsidR="00F505A3" w:rsidRPr="00AF4903">
        <w:rPr>
          <w:rFonts w:ascii="Times New Roman" w:hAnsi="Times New Roman"/>
          <w:lang w:val="sr-Latn-CS"/>
        </w:rPr>
        <w:t xml:space="preserve"> (</w:t>
      </w:r>
      <w:r w:rsidR="00F505A3" w:rsidRPr="00AF4903">
        <w:rPr>
          <w:rFonts w:ascii="Times New Roman" w:hAnsi="Times New Roman"/>
          <w:b/>
        </w:rPr>
        <w:t>Fig. S7</w:t>
      </w:r>
      <w:r w:rsidR="00F505A3" w:rsidRPr="00AF4903">
        <w:rPr>
          <w:rFonts w:ascii="Times New Roman" w:hAnsi="Times New Roman"/>
        </w:rPr>
        <w:t>, Supplementary material</w:t>
      </w:r>
      <w:r w:rsidR="00D64541" w:rsidRPr="00AF4903">
        <w:rPr>
          <w:rFonts w:ascii="Times New Roman" w:hAnsi="Times New Roman"/>
          <w:lang w:val="sr-Latn-CS"/>
        </w:rPr>
        <w:t>)</w:t>
      </w:r>
      <w:r w:rsidRPr="00AF4903">
        <w:rPr>
          <w:rFonts w:ascii="Times New Roman" w:hAnsi="Times New Roman"/>
          <w:lang w:val="sr-Latn-CS"/>
        </w:rPr>
        <w:t xml:space="preserve">: </w:t>
      </w:r>
      <w:r w:rsidR="002D75E5" w:rsidRPr="00AF4903">
        <w:rPr>
          <w:rFonts w:ascii="Times New Roman" w:hAnsi="Times New Roman" w:cs="Times New Roman"/>
          <w:i/>
          <w:lang w:val="en-GB"/>
        </w:rPr>
        <w:t>δ</w:t>
      </w:r>
      <w:r w:rsidR="002D75E5" w:rsidRPr="00AF4903">
        <w:rPr>
          <w:rFonts w:ascii="Times New Roman" w:hAnsi="Times New Roman" w:cs="Times New Roman"/>
          <w:vertAlign w:val="subscript"/>
          <w:lang w:val="sr-Latn-CS"/>
        </w:rPr>
        <w:t>H</w:t>
      </w:r>
      <w:r w:rsidRPr="00AF4903">
        <w:rPr>
          <w:rFonts w:ascii="Times New Roman" w:hAnsi="Times New Roman"/>
          <w:lang w:val="sr-Latn-CS"/>
        </w:rPr>
        <w:t xml:space="preserve"> 0.76 (</w:t>
      </w:r>
      <w:r w:rsidR="002D75E5" w:rsidRPr="00AF4903">
        <w:rPr>
          <w:rFonts w:ascii="Times New Roman" w:hAnsi="Times New Roman"/>
          <w:lang w:val="sr-Latn-CS"/>
        </w:rPr>
        <w:t>3H</w:t>
      </w:r>
      <w:r w:rsidRPr="00AF4903">
        <w:rPr>
          <w:rFonts w:ascii="Times New Roman" w:hAnsi="Times New Roman"/>
          <w:lang w:val="sr-Latn-CS"/>
        </w:rPr>
        <w:t>, d 7.0 Hz</w:t>
      </w:r>
      <w:r w:rsidR="002D75E5" w:rsidRPr="00AF4903">
        <w:rPr>
          <w:rFonts w:ascii="Times New Roman" w:hAnsi="Times New Roman"/>
          <w:lang w:val="sr-Latn-CS"/>
        </w:rPr>
        <w:t>, Me-12</w:t>
      </w:r>
      <w:r w:rsidRPr="00AF4903">
        <w:rPr>
          <w:rFonts w:ascii="Times New Roman" w:hAnsi="Times New Roman"/>
          <w:lang w:val="sr-Latn-CS"/>
        </w:rPr>
        <w:t>); 0.89 (</w:t>
      </w:r>
      <w:r w:rsidR="00AC66BE" w:rsidRPr="00AF4903">
        <w:rPr>
          <w:rFonts w:ascii="Times New Roman" w:hAnsi="Times New Roman"/>
          <w:lang w:val="sr-Latn-CS"/>
        </w:rPr>
        <w:t>3H</w:t>
      </w:r>
      <w:r w:rsidRPr="00AF4903">
        <w:rPr>
          <w:rFonts w:ascii="Times New Roman" w:hAnsi="Times New Roman"/>
          <w:lang w:val="sr-Latn-CS"/>
        </w:rPr>
        <w:t>, d 7.0 Hz</w:t>
      </w:r>
      <w:r w:rsidR="00AC66BE" w:rsidRPr="00AF4903">
        <w:rPr>
          <w:rFonts w:ascii="Times New Roman" w:hAnsi="Times New Roman"/>
          <w:lang w:val="sr-Latn-CS"/>
        </w:rPr>
        <w:t>, Me-13</w:t>
      </w:r>
      <w:r w:rsidRPr="00AF4903">
        <w:rPr>
          <w:rFonts w:ascii="Times New Roman" w:hAnsi="Times New Roman"/>
          <w:lang w:val="sr-Latn-CS"/>
        </w:rPr>
        <w:t>), 1.39 (</w:t>
      </w:r>
      <w:r w:rsidR="00AC66BE" w:rsidRPr="00AF4903">
        <w:rPr>
          <w:rFonts w:ascii="Times New Roman" w:hAnsi="Times New Roman"/>
          <w:lang w:val="sr-Latn-CS"/>
        </w:rPr>
        <w:t>3H</w:t>
      </w:r>
      <w:r w:rsidRPr="00AF4903">
        <w:rPr>
          <w:rFonts w:ascii="Times New Roman" w:hAnsi="Times New Roman"/>
          <w:lang w:val="sr-Latn-CS"/>
        </w:rPr>
        <w:t>, s</w:t>
      </w:r>
      <w:r w:rsidR="00AC66BE" w:rsidRPr="00AF4903">
        <w:rPr>
          <w:rFonts w:ascii="Times New Roman" w:hAnsi="Times New Roman"/>
          <w:lang w:val="sr-Latn-CS"/>
        </w:rPr>
        <w:t>, Me-15</w:t>
      </w:r>
      <w:r w:rsidRPr="00AF4903">
        <w:rPr>
          <w:rFonts w:ascii="Times New Roman" w:hAnsi="Times New Roman"/>
          <w:lang w:val="sr-Latn-CS"/>
        </w:rPr>
        <w:t>), 1.44 (</w:t>
      </w:r>
      <w:r w:rsidR="00AC66BE" w:rsidRPr="00AF4903">
        <w:rPr>
          <w:rFonts w:ascii="Times New Roman" w:hAnsi="Times New Roman"/>
          <w:lang w:val="sr-Latn-CS"/>
        </w:rPr>
        <w:t xml:space="preserve">3H, s, </w:t>
      </w:r>
      <w:r w:rsidRPr="00AF4903">
        <w:rPr>
          <w:rFonts w:ascii="Times New Roman" w:hAnsi="Times New Roman"/>
          <w:lang w:val="sr-Latn-CS"/>
        </w:rPr>
        <w:t>Me</w:t>
      </w:r>
      <w:r w:rsidR="00AC66BE" w:rsidRPr="00AF4903">
        <w:rPr>
          <w:rFonts w:ascii="Times New Roman" w:hAnsi="Times New Roman"/>
          <w:lang w:val="sr-Latn-CS"/>
        </w:rPr>
        <w:t>-</w:t>
      </w:r>
      <w:r w:rsidR="00D30073" w:rsidRPr="00AF4903">
        <w:rPr>
          <w:rFonts w:ascii="Times New Roman" w:hAnsi="Times New Roman"/>
          <w:lang w:val="sr-Latn-CS"/>
        </w:rPr>
        <w:t>14</w:t>
      </w:r>
      <w:r w:rsidRPr="00AF4903">
        <w:rPr>
          <w:rFonts w:ascii="Times New Roman" w:hAnsi="Times New Roman"/>
          <w:lang w:val="sr-Latn-CS"/>
        </w:rPr>
        <w:t>), 1.55 (</w:t>
      </w:r>
      <w:r w:rsidR="003C5018" w:rsidRPr="00AF4903">
        <w:rPr>
          <w:rFonts w:ascii="Times New Roman" w:hAnsi="Times New Roman"/>
          <w:lang w:val="sr-Latn-CS"/>
        </w:rPr>
        <w:t>1H, m, H-</w:t>
      </w:r>
      <w:r w:rsidRPr="00AF4903">
        <w:rPr>
          <w:rFonts w:ascii="Times New Roman" w:hAnsi="Times New Roman"/>
          <w:lang w:val="sr-Latn-CS"/>
        </w:rPr>
        <w:t>2</w:t>
      </w:r>
      <w:r w:rsidRPr="00AF4903">
        <w:rPr>
          <w:rFonts w:ascii="Times New Roman" w:hAnsi="Times New Roman" w:cs="Times New Roman"/>
          <w:lang w:val="en-GB"/>
        </w:rPr>
        <w:t>α</w:t>
      </w:r>
      <w:r w:rsidRPr="00AF4903">
        <w:rPr>
          <w:rFonts w:ascii="Times New Roman" w:hAnsi="Times New Roman"/>
          <w:lang w:val="sr-Latn-CS"/>
        </w:rPr>
        <w:t>), 1.60 (</w:t>
      </w:r>
      <w:r w:rsidR="003C5018" w:rsidRPr="00AF4903">
        <w:rPr>
          <w:rFonts w:ascii="Times New Roman" w:hAnsi="Times New Roman"/>
          <w:lang w:val="sr-Latn-CS"/>
        </w:rPr>
        <w:t>1H, m, H-</w:t>
      </w:r>
      <w:r w:rsidRPr="00AF4903">
        <w:rPr>
          <w:rFonts w:ascii="Times New Roman" w:hAnsi="Times New Roman"/>
          <w:lang w:val="sr-Latn-CS"/>
        </w:rPr>
        <w:t>3</w:t>
      </w:r>
      <w:r w:rsidRPr="00AF4903">
        <w:rPr>
          <w:rFonts w:ascii="Times New Roman" w:hAnsi="Times New Roman" w:cs="Times New Roman"/>
          <w:lang w:val="en-GB"/>
        </w:rPr>
        <w:t>α</w:t>
      </w:r>
      <w:r w:rsidRPr="00AF4903">
        <w:rPr>
          <w:rFonts w:ascii="Times New Roman" w:hAnsi="Times New Roman"/>
          <w:lang w:val="sr-Latn-CS"/>
        </w:rPr>
        <w:t>), 1.63(</w:t>
      </w:r>
      <w:r w:rsidR="003C5018" w:rsidRPr="00AF4903">
        <w:rPr>
          <w:rFonts w:ascii="Times New Roman" w:hAnsi="Times New Roman"/>
          <w:lang w:val="sr-Latn-CS"/>
        </w:rPr>
        <w:t xml:space="preserve">1H, m, </w:t>
      </w:r>
      <w:r w:rsidRPr="00AF4903">
        <w:rPr>
          <w:rFonts w:ascii="Times New Roman" w:hAnsi="Times New Roman"/>
          <w:lang w:val="sr-Latn-CS"/>
        </w:rPr>
        <w:t>H</w:t>
      </w:r>
      <w:r w:rsidR="003C5018" w:rsidRPr="00AF4903">
        <w:rPr>
          <w:rFonts w:ascii="Times New Roman" w:hAnsi="Times New Roman"/>
          <w:lang w:val="sr-Latn-CS"/>
        </w:rPr>
        <w:t>-11</w:t>
      </w:r>
      <w:r w:rsidRPr="00AF4903">
        <w:rPr>
          <w:rFonts w:ascii="Times New Roman" w:hAnsi="Times New Roman"/>
          <w:lang w:val="sr-Latn-CS"/>
        </w:rPr>
        <w:t>), 1.69 (</w:t>
      </w:r>
      <w:r w:rsidR="007672F2" w:rsidRPr="00AF4903">
        <w:rPr>
          <w:rFonts w:ascii="Times New Roman" w:hAnsi="Times New Roman"/>
          <w:lang w:val="sr-Latn-CS"/>
        </w:rPr>
        <w:t xml:space="preserve">1H, m, </w:t>
      </w:r>
      <w:r w:rsidRPr="00AF4903">
        <w:rPr>
          <w:rFonts w:ascii="Times New Roman" w:hAnsi="Times New Roman"/>
          <w:lang w:val="sr-Latn-CS"/>
        </w:rPr>
        <w:t>2</w:t>
      </w:r>
      <w:r w:rsidRPr="00AF4903">
        <w:rPr>
          <w:rFonts w:ascii="Times New Roman" w:hAnsi="Times New Roman" w:cs="Times New Roman"/>
          <w:lang w:val="en-GB"/>
        </w:rPr>
        <w:t>β</w:t>
      </w:r>
      <w:r w:rsidRPr="00AF4903">
        <w:rPr>
          <w:rFonts w:ascii="Times New Roman" w:hAnsi="Times New Roman"/>
          <w:lang w:val="sr-Latn-CS"/>
        </w:rPr>
        <w:t>-H), 2.00 (</w:t>
      </w:r>
      <w:r w:rsidR="007672F2" w:rsidRPr="00AF4903">
        <w:rPr>
          <w:rFonts w:ascii="Times New Roman" w:hAnsi="Times New Roman"/>
          <w:lang w:val="sr-Latn-CS"/>
        </w:rPr>
        <w:t xml:space="preserve">1H, m, </w:t>
      </w:r>
      <w:r w:rsidRPr="00AF4903">
        <w:rPr>
          <w:rFonts w:ascii="Times New Roman" w:hAnsi="Times New Roman"/>
          <w:lang w:val="sr-Latn-CS"/>
        </w:rPr>
        <w:t>3</w:t>
      </w:r>
      <w:r w:rsidRPr="00AF4903">
        <w:rPr>
          <w:rFonts w:ascii="Times New Roman" w:hAnsi="Times New Roman" w:cs="Times New Roman"/>
          <w:lang w:val="en-GB"/>
        </w:rPr>
        <w:t>β</w:t>
      </w:r>
      <w:r w:rsidRPr="00AF4903">
        <w:rPr>
          <w:rFonts w:ascii="Times New Roman" w:hAnsi="Times New Roman"/>
          <w:lang w:val="sr-Latn-CS"/>
        </w:rPr>
        <w:t>-H), 2.07 (</w:t>
      </w:r>
      <w:r w:rsidR="007672F2" w:rsidRPr="00AF4903">
        <w:rPr>
          <w:rFonts w:ascii="Times New Roman" w:hAnsi="Times New Roman"/>
          <w:lang w:val="sr-Latn-CS"/>
        </w:rPr>
        <w:t xml:space="preserve">1H, </w:t>
      </w:r>
      <w:r w:rsidRPr="00AF4903">
        <w:rPr>
          <w:rFonts w:ascii="Times New Roman" w:hAnsi="Times New Roman"/>
          <w:lang w:val="sr-Latn-CS"/>
        </w:rPr>
        <w:t>d 11.3 Hz</w:t>
      </w:r>
      <w:r w:rsidR="007672F2" w:rsidRPr="00AF4903">
        <w:rPr>
          <w:rFonts w:ascii="Times New Roman" w:hAnsi="Times New Roman"/>
          <w:lang w:val="sr-Latn-CS"/>
        </w:rPr>
        <w:t>, H-5</w:t>
      </w:r>
      <w:r w:rsidRPr="00AF4903">
        <w:rPr>
          <w:rFonts w:ascii="Times New Roman" w:hAnsi="Times New Roman"/>
          <w:lang w:val="sr-Latn-CS"/>
        </w:rPr>
        <w:t>), 2.35 (</w:t>
      </w:r>
      <w:r w:rsidR="007672F2" w:rsidRPr="00AF4903">
        <w:rPr>
          <w:rFonts w:ascii="Times New Roman" w:hAnsi="Times New Roman"/>
          <w:lang w:val="sr-Latn-CS"/>
        </w:rPr>
        <w:t xml:space="preserve">1H, </w:t>
      </w:r>
      <w:r w:rsidRPr="00AF4903">
        <w:rPr>
          <w:rFonts w:ascii="Times New Roman" w:hAnsi="Times New Roman"/>
          <w:lang w:val="sr-Latn-CS"/>
        </w:rPr>
        <w:t>dd 17.0, 1.0 Hz</w:t>
      </w:r>
      <w:r w:rsidR="007672F2" w:rsidRPr="00AF4903">
        <w:rPr>
          <w:rFonts w:ascii="Times New Roman" w:hAnsi="Times New Roman"/>
          <w:lang w:val="sr-Latn-CS"/>
        </w:rPr>
        <w:t>, H-7</w:t>
      </w:r>
      <w:r w:rsidR="007672F2" w:rsidRPr="00AF4903">
        <w:rPr>
          <w:rFonts w:ascii="Times New Roman" w:hAnsi="Times New Roman" w:cs="Times New Roman"/>
          <w:lang w:val="en-GB"/>
        </w:rPr>
        <w:t>α</w:t>
      </w:r>
      <w:r w:rsidRPr="00AF4903">
        <w:rPr>
          <w:rFonts w:ascii="Times New Roman" w:hAnsi="Times New Roman"/>
          <w:lang w:val="sr-Latn-CS"/>
        </w:rPr>
        <w:t>), 2.48 (</w:t>
      </w:r>
      <w:r w:rsidR="00D30073" w:rsidRPr="00AF4903">
        <w:rPr>
          <w:rFonts w:ascii="Times New Roman" w:hAnsi="Times New Roman"/>
          <w:lang w:val="sr-Latn-CS"/>
        </w:rPr>
        <w:t xml:space="preserve">1H, </w:t>
      </w:r>
      <w:r w:rsidRPr="00AF4903">
        <w:rPr>
          <w:rFonts w:ascii="Times New Roman" w:hAnsi="Times New Roman"/>
          <w:lang w:val="sr-Latn-CS"/>
        </w:rPr>
        <w:t>dd 17.0, 5.2</w:t>
      </w:r>
      <w:r w:rsidR="00D30073" w:rsidRPr="00AF4903">
        <w:rPr>
          <w:rFonts w:ascii="Times New Roman" w:hAnsi="Times New Roman"/>
          <w:lang w:val="sr-Latn-CS"/>
        </w:rPr>
        <w:t>, H-7</w:t>
      </w:r>
      <w:r w:rsidR="00D30073" w:rsidRPr="00AF4903">
        <w:rPr>
          <w:rFonts w:ascii="Times New Roman" w:hAnsi="Times New Roman" w:cs="Times New Roman"/>
          <w:lang w:val="en-GB"/>
        </w:rPr>
        <w:t>β</w:t>
      </w:r>
      <w:r w:rsidRPr="00AF4903">
        <w:rPr>
          <w:rFonts w:ascii="Times New Roman" w:hAnsi="Times New Roman"/>
          <w:lang w:val="sr-Latn-CS"/>
        </w:rPr>
        <w:t>), 5.27 (</w:t>
      </w:r>
      <w:r w:rsidR="00D30073" w:rsidRPr="00AF4903">
        <w:rPr>
          <w:rFonts w:ascii="Times New Roman" w:hAnsi="Times New Roman"/>
          <w:lang w:val="sr-Latn-CS"/>
        </w:rPr>
        <w:t xml:space="preserve">1H, s, </w:t>
      </w:r>
      <w:r w:rsidRPr="00AF4903">
        <w:rPr>
          <w:rFonts w:ascii="Times New Roman" w:hAnsi="Times New Roman"/>
          <w:lang w:val="sr-Latn-CS"/>
        </w:rPr>
        <w:t>H</w:t>
      </w:r>
      <w:r w:rsidR="00D30073" w:rsidRPr="00AF4903">
        <w:rPr>
          <w:rFonts w:ascii="Times New Roman" w:hAnsi="Times New Roman"/>
          <w:lang w:val="sr-Latn-CS"/>
        </w:rPr>
        <w:t>-10</w:t>
      </w:r>
      <w:r w:rsidRPr="00AF4903">
        <w:rPr>
          <w:rFonts w:ascii="Times New Roman" w:hAnsi="Times New Roman"/>
          <w:lang w:val="sr-Latn-CS"/>
        </w:rPr>
        <w:t xml:space="preserve">), 5.52 </w:t>
      </w:r>
      <w:r w:rsidRPr="00AF4903">
        <w:rPr>
          <w:rFonts w:ascii="Times New Roman" w:hAnsi="Times New Roman"/>
          <w:lang w:val="sr-Latn-CS"/>
        </w:rPr>
        <w:lastRenderedPageBreak/>
        <w:t>ddd (</w:t>
      </w:r>
      <w:r w:rsidR="00D30073" w:rsidRPr="00AF4903">
        <w:rPr>
          <w:rFonts w:ascii="Times New Roman" w:hAnsi="Times New Roman"/>
          <w:lang w:val="sr-Latn-CS"/>
        </w:rPr>
        <w:t xml:space="preserve">1H, </w:t>
      </w:r>
      <w:r w:rsidRPr="00AF4903">
        <w:rPr>
          <w:rFonts w:ascii="Times New Roman" w:hAnsi="Times New Roman"/>
          <w:lang w:val="sr-Latn-CS"/>
        </w:rPr>
        <w:t>ddd 11.3, 5.0, 1.2 Hz</w:t>
      </w:r>
      <w:r w:rsidR="00D30073" w:rsidRPr="00AF4903">
        <w:rPr>
          <w:rFonts w:ascii="Times New Roman" w:hAnsi="Times New Roman"/>
          <w:lang w:val="sr-Latn-CS"/>
        </w:rPr>
        <w:t>, H-6</w:t>
      </w:r>
      <w:r w:rsidRPr="00AF4903">
        <w:rPr>
          <w:rFonts w:ascii="Times New Roman" w:hAnsi="Times New Roman"/>
          <w:lang w:val="sr-Latn-CS"/>
        </w:rPr>
        <w:t xml:space="preserve">); </w:t>
      </w:r>
      <w:r w:rsidRPr="00AF4903">
        <w:rPr>
          <w:rFonts w:ascii="Times New Roman" w:hAnsi="Times New Roman"/>
          <w:i/>
          <w:lang w:val="sr-Latn-CS"/>
        </w:rPr>
        <w:t>Angeloyloxy</w:t>
      </w:r>
      <w:r w:rsidRPr="00AF4903">
        <w:rPr>
          <w:rFonts w:ascii="Times New Roman" w:hAnsi="Times New Roman"/>
          <w:lang w:val="sr-Latn-CS"/>
        </w:rPr>
        <w:t xml:space="preserve">: </w:t>
      </w:r>
      <w:r w:rsidR="002D75E5" w:rsidRPr="00AF4903">
        <w:rPr>
          <w:rFonts w:ascii="Times New Roman" w:hAnsi="Times New Roman" w:cs="Times New Roman"/>
          <w:i/>
          <w:lang w:val="en-GB"/>
        </w:rPr>
        <w:t>δ</w:t>
      </w:r>
      <w:r w:rsidR="002D75E5" w:rsidRPr="00AF4903">
        <w:rPr>
          <w:rFonts w:ascii="Times New Roman" w:hAnsi="Times New Roman" w:cs="Times New Roman"/>
          <w:vertAlign w:val="subscript"/>
          <w:lang w:val="sr-Latn-CS"/>
        </w:rPr>
        <w:t>H</w:t>
      </w:r>
      <w:r w:rsidRPr="00AF4903">
        <w:rPr>
          <w:rFonts w:ascii="Times New Roman" w:hAnsi="Times New Roman"/>
          <w:lang w:val="sr-Latn-CS"/>
        </w:rPr>
        <w:t>1.87 (</w:t>
      </w:r>
      <w:r w:rsidR="00D30073" w:rsidRPr="00AF4903">
        <w:rPr>
          <w:rFonts w:ascii="Times New Roman" w:hAnsi="Times New Roman"/>
          <w:lang w:val="sr-Latn-CS"/>
        </w:rPr>
        <w:t>3H</w:t>
      </w:r>
      <w:r w:rsidRPr="00AF4903">
        <w:rPr>
          <w:rFonts w:ascii="Times New Roman" w:hAnsi="Times New Roman"/>
          <w:lang w:val="sr-Latn-CS"/>
        </w:rPr>
        <w:t>, m), 2.03 (</w:t>
      </w:r>
      <w:r w:rsidR="00D30073" w:rsidRPr="00AF4903">
        <w:rPr>
          <w:rFonts w:ascii="Times New Roman" w:hAnsi="Times New Roman"/>
          <w:lang w:val="sr-Latn-CS"/>
        </w:rPr>
        <w:t>3H</w:t>
      </w:r>
      <w:r w:rsidRPr="00AF4903">
        <w:rPr>
          <w:rFonts w:ascii="Times New Roman" w:hAnsi="Times New Roman"/>
          <w:lang w:val="sr-Latn-CS"/>
        </w:rPr>
        <w:t>, m), 6.16 (</w:t>
      </w:r>
      <w:r w:rsidR="00D30073" w:rsidRPr="00AF4903">
        <w:rPr>
          <w:rFonts w:ascii="Times New Roman" w:hAnsi="Times New Roman"/>
          <w:lang w:val="sr-Latn-CS"/>
        </w:rPr>
        <w:t>1</w:t>
      </w:r>
      <w:r w:rsidRPr="00AF4903">
        <w:rPr>
          <w:rFonts w:ascii="Times New Roman" w:hAnsi="Times New Roman"/>
          <w:lang w:val="sr-Latn-CS"/>
        </w:rPr>
        <w:t xml:space="preserve">H, qd 7.3, 1.5 Hz); </w:t>
      </w:r>
      <w:r w:rsidRPr="00AF4903">
        <w:rPr>
          <w:rFonts w:ascii="Times New Roman" w:hAnsi="Times New Roman"/>
          <w:i/>
          <w:lang w:val="sr-Latn-CS"/>
        </w:rPr>
        <w:t>2,3-dihydroxy-2-methylbutanoyloxy</w:t>
      </w:r>
      <w:r w:rsidRPr="00AF4903">
        <w:rPr>
          <w:rFonts w:ascii="Times New Roman" w:hAnsi="Times New Roman"/>
          <w:lang w:val="sr-Latn-CS"/>
        </w:rPr>
        <w:t>:</w:t>
      </w:r>
      <w:r w:rsidR="002D75E5" w:rsidRPr="00AF4903">
        <w:rPr>
          <w:rFonts w:ascii="Times New Roman" w:hAnsi="Times New Roman" w:cs="Times New Roman"/>
          <w:i/>
          <w:lang w:val="en-GB"/>
        </w:rPr>
        <w:t>δ</w:t>
      </w:r>
      <w:r w:rsidR="002D75E5" w:rsidRPr="00AF4903">
        <w:rPr>
          <w:rFonts w:ascii="Times New Roman" w:hAnsi="Times New Roman" w:cs="Times New Roman"/>
          <w:vertAlign w:val="subscript"/>
          <w:lang w:val="sr-Latn-CS"/>
        </w:rPr>
        <w:t>H</w:t>
      </w:r>
      <w:r w:rsidRPr="00AF4903">
        <w:rPr>
          <w:rFonts w:ascii="Times New Roman" w:hAnsi="Times New Roman"/>
          <w:lang w:val="sr-Latn-CS"/>
        </w:rPr>
        <w:t xml:space="preserve"> 1.25 (</w:t>
      </w:r>
      <w:r w:rsidR="00D30073" w:rsidRPr="00AF4903">
        <w:rPr>
          <w:rFonts w:ascii="Times New Roman" w:hAnsi="Times New Roman"/>
          <w:lang w:val="sr-Latn-CS"/>
        </w:rPr>
        <w:t>3H</w:t>
      </w:r>
      <w:r w:rsidRPr="00AF4903">
        <w:rPr>
          <w:rFonts w:ascii="Times New Roman" w:hAnsi="Times New Roman"/>
          <w:lang w:val="sr-Latn-CS"/>
        </w:rPr>
        <w:t>, d 6.8 Hz), 1.38 (</w:t>
      </w:r>
      <w:r w:rsidR="00D30073" w:rsidRPr="00AF4903">
        <w:rPr>
          <w:rFonts w:ascii="Times New Roman" w:hAnsi="Times New Roman"/>
          <w:lang w:val="sr-Latn-CS"/>
        </w:rPr>
        <w:t>3H</w:t>
      </w:r>
      <w:r w:rsidRPr="00AF4903">
        <w:rPr>
          <w:rFonts w:ascii="Times New Roman" w:hAnsi="Times New Roman"/>
          <w:lang w:val="sr-Latn-CS"/>
        </w:rPr>
        <w:t>, s), 4.13 (</w:t>
      </w:r>
      <w:r w:rsidR="00D30073" w:rsidRPr="00AF4903">
        <w:rPr>
          <w:rFonts w:ascii="Times New Roman" w:hAnsi="Times New Roman"/>
          <w:lang w:val="sr-Latn-CS"/>
        </w:rPr>
        <w:t>1</w:t>
      </w:r>
      <w:r w:rsidRPr="00AF4903">
        <w:rPr>
          <w:rFonts w:ascii="Times New Roman" w:hAnsi="Times New Roman"/>
          <w:lang w:val="sr-Latn-CS"/>
        </w:rPr>
        <w:t xml:space="preserve">H, q 6.8 Hz). </w:t>
      </w:r>
      <w:r w:rsidRPr="00AF4903">
        <w:rPr>
          <w:rFonts w:ascii="Times New Roman" w:hAnsi="Times New Roman"/>
          <w:vertAlign w:val="superscript"/>
          <w:lang w:val="sr-Latn-CS"/>
        </w:rPr>
        <w:t>13</w:t>
      </w:r>
      <w:r w:rsidRPr="00AF4903">
        <w:rPr>
          <w:rFonts w:ascii="Times New Roman" w:hAnsi="Times New Roman"/>
          <w:lang w:val="sr-Latn-CS"/>
        </w:rPr>
        <w:t>CNMR (125 MHz, CDCl</w:t>
      </w:r>
      <w:r w:rsidRPr="00AF4903">
        <w:rPr>
          <w:rFonts w:ascii="Times New Roman" w:hAnsi="Times New Roman"/>
          <w:vertAlign w:val="subscript"/>
          <w:lang w:val="sr-Latn-CS"/>
        </w:rPr>
        <w:t>3</w:t>
      </w:r>
      <w:r w:rsidRPr="00AF4903">
        <w:rPr>
          <w:rFonts w:ascii="Times New Roman" w:hAnsi="Times New Roman"/>
          <w:lang w:val="sr-Latn-CS"/>
        </w:rPr>
        <w:t xml:space="preserve">): </w:t>
      </w:r>
      <w:r w:rsidR="00D30073" w:rsidRPr="00AF4903">
        <w:rPr>
          <w:rFonts w:ascii="Times New Roman" w:hAnsi="Times New Roman" w:cs="Times New Roman"/>
          <w:i/>
          <w:lang w:val="en-GB"/>
        </w:rPr>
        <w:t>δ</w:t>
      </w:r>
      <w:r w:rsidR="00D30073" w:rsidRPr="00AF4903">
        <w:rPr>
          <w:rFonts w:ascii="Times New Roman" w:hAnsi="Times New Roman" w:cs="Times New Roman"/>
          <w:vertAlign w:val="subscript"/>
          <w:lang w:val="sr-Latn-CS"/>
        </w:rPr>
        <w:t>C</w:t>
      </w:r>
      <w:r w:rsidRPr="00AF4903">
        <w:rPr>
          <w:rFonts w:ascii="Times New Roman" w:hAnsi="Times New Roman"/>
          <w:lang w:val="sr-Latn-CS"/>
        </w:rPr>
        <w:t xml:space="preserve"> 45.9 (C-1), 34.0 (C-2), 31.5 (C-3), 84.5 (C-4), 51.5 (C-5), 68.0 (C-6), 40.0 (C-7), 76.5 (C-8), 209.5 (C-9), 82.4 (C-10), 36.0 (C-11), 17.0 (C-12), 18.0 (C-13), 21.8 (C-14), 28.5 (C-15); </w:t>
      </w:r>
      <w:r w:rsidRPr="00AF4903">
        <w:rPr>
          <w:rFonts w:ascii="Times New Roman" w:hAnsi="Times New Roman"/>
          <w:i/>
          <w:lang w:val="sr-Latn-CS"/>
        </w:rPr>
        <w:t>Angeloyloxy</w:t>
      </w:r>
      <w:r w:rsidRPr="00AF4903">
        <w:rPr>
          <w:rFonts w:ascii="Times New Roman" w:hAnsi="Times New Roman"/>
          <w:lang w:val="sr-Latn-CS"/>
        </w:rPr>
        <w:t xml:space="preserve">: </w:t>
      </w:r>
      <w:r w:rsidR="00D30073" w:rsidRPr="00AF4903">
        <w:rPr>
          <w:rFonts w:ascii="Times New Roman" w:hAnsi="Times New Roman" w:cs="Times New Roman"/>
          <w:i/>
          <w:lang w:val="en-GB"/>
        </w:rPr>
        <w:t>δ</w:t>
      </w:r>
      <w:r w:rsidR="00D30073" w:rsidRPr="00AF4903">
        <w:rPr>
          <w:rFonts w:ascii="Times New Roman" w:hAnsi="Times New Roman" w:cs="Times New Roman"/>
          <w:vertAlign w:val="subscript"/>
          <w:lang w:val="sr-Latn-CS"/>
        </w:rPr>
        <w:t>C</w:t>
      </w:r>
      <w:r w:rsidRPr="00AF4903">
        <w:rPr>
          <w:rFonts w:ascii="Times New Roman" w:hAnsi="Times New Roman"/>
          <w:lang w:val="sr-Latn-CS"/>
        </w:rPr>
        <w:t xml:space="preserve">168.0; 141.5; 128.0; 20.5; 15.5; </w:t>
      </w:r>
      <w:r w:rsidRPr="00AF4903">
        <w:rPr>
          <w:rFonts w:ascii="Times New Roman" w:hAnsi="Times New Roman"/>
          <w:i/>
          <w:lang w:val="sr-Latn-CS"/>
        </w:rPr>
        <w:t>2,3-dihydroxy-2-methylbutanoyloxy</w:t>
      </w:r>
      <w:r w:rsidRPr="00AF4903">
        <w:rPr>
          <w:rFonts w:ascii="Times New Roman" w:hAnsi="Times New Roman"/>
          <w:lang w:val="sr-Latn-CS"/>
        </w:rPr>
        <w:t xml:space="preserve">: </w:t>
      </w:r>
      <w:r w:rsidR="00D30073" w:rsidRPr="00AF4903">
        <w:rPr>
          <w:rFonts w:ascii="Times New Roman" w:hAnsi="Times New Roman" w:cs="Times New Roman"/>
          <w:i/>
          <w:lang w:val="en-GB"/>
        </w:rPr>
        <w:t>δ</w:t>
      </w:r>
      <w:r w:rsidR="00D30073" w:rsidRPr="00AF4903">
        <w:rPr>
          <w:rFonts w:ascii="Times New Roman" w:hAnsi="Times New Roman" w:cs="Times New Roman"/>
          <w:vertAlign w:val="subscript"/>
          <w:lang w:val="sr-Latn-CS"/>
        </w:rPr>
        <w:t>C</w:t>
      </w:r>
      <w:r w:rsidRPr="00AF4903">
        <w:rPr>
          <w:rFonts w:ascii="Times New Roman" w:hAnsi="Times New Roman"/>
          <w:lang w:val="sr-Latn-CS"/>
        </w:rPr>
        <w:t xml:space="preserve">175.2; 78.0; 72.1; 20.8; 15.0. </w:t>
      </w:r>
      <w:r w:rsidRPr="00AF4903">
        <w:rPr>
          <w:rFonts w:ascii="Times New Roman" w:hAnsi="Times New Roman"/>
          <w:szCs w:val="32"/>
          <w:lang w:val="en-GB"/>
        </w:rPr>
        <w:t>Transparent liquid (</w:t>
      </w:r>
      <w:r w:rsidRPr="00AF4903">
        <w:rPr>
          <w:rFonts w:ascii="Times New Roman" w:hAnsi="Times New Roman"/>
          <w:lang w:val="en-GB"/>
        </w:rPr>
        <w:t>CHCl</w:t>
      </w:r>
      <w:r w:rsidRPr="00AF4903">
        <w:rPr>
          <w:rFonts w:ascii="Times New Roman" w:hAnsi="Times New Roman"/>
          <w:vertAlign w:val="subscript"/>
          <w:lang w:val="en-GB"/>
        </w:rPr>
        <w:t>3</w:t>
      </w:r>
      <w:r w:rsidRPr="00AF4903">
        <w:rPr>
          <w:rFonts w:ascii="Times New Roman" w:hAnsi="Times New Roman"/>
          <w:lang w:val="en-GB"/>
        </w:rPr>
        <w:t xml:space="preserve">), HR-TOF-MS (ESI positive) </w:t>
      </w:r>
      <w:r w:rsidRPr="00AF4903">
        <w:rPr>
          <w:rFonts w:ascii="Times New Roman" w:hAnsi="Times New Roman"/>
          <w:i/>
          <w:lang w:val="en-GB"/>
        </w:rPr>
        <w:t xml:space="preserve">m/z </w:t>
      </w:r>
      <w:r w:rsidRPr="00AF4903">
        <w:rPr>
          <w:rFonts w:ascii="Times New Roman" w:hAnsi="Times New Roman"/>
          <w:lang w:val="en-GB"/>
        </w:rPr>
        <w:sym w:font="Symbol" w:char="F05B"/>
      </w:r>
      <w:r w:rsidRPr="00AF4903">
        <w:rPr>
          <w:rFonts w:ascii="Times New Roman" w:hAnsi="Times New Roman"/>
          <w:lang w:val="en-GB"/>
        </w:rPr>
        <w:t>M+Na</w:t>
      </w:r>
      <w:r w:rsidRPr="00AF4903">
        <w:rPr>
          <w:rFonts w:ascii="Times New Roman" w:hAnsi="Times New Roman"/>
          <w:lang w:val="en-GB"/>
        </w:rPr>
        <w:sym w:font="Symbol" w:char="F05D"/>
      </w:r>
      <w:r w:rsidRPr="00AF4903">
        <w:rPr>
          <w:rFonts w:ascii="Times New Roman" w:hAnsi="Times New Roman"/>
          <w:vertAlign w:val="superscript"/>
          <w:lang w:val="en-GB"/>
        </w:rPr>
        <w:t xml:space="preserve">+ </w:t>
      </w:r>
      <w:r w:rsidR="00167AAA" w:rsidRPr="00AF4903">
        <w:rPr>
          <w:rFonts w:ascii="Times New Roman" w:hAnsi="Times New Roman"/>
          <w:lang w:val="en-GB"/>
        </w:rPr>
        <w:t>507.2568</w:t>
      </w:r>
      <w:r w:rsidRPr="00AF4903">
        <w:rPr>
          <w:rFonts w:ascii="Times New Roman" w:hAnsi="Times New Roman"/>
          <w:lang w:val="en-GB"/>
        </w:rPr>
        <w:t xml:space="preserve">, </w:t>
      </w:r>
      <w:r w:rsidRPr="00AF4903">
        <w:rPr>
          <w:rFonts w:ascii="Times New Roman" w:hAnsi="Times New Roman"/>
          <w:szCs w:val="32"/>
          <w:lang w:val="en-GB"/>
        </w:rPr>
        <w:t xml:space="preserve">calcd. </w:t>
      </w:r>
      <w:r w:rsidRPr="00AF4903">
        <w:rPr>
          <w:rFonts w:ascii="Times New Roman" w:hAnsi="Times New Roman"/>
        </w:rPr>
        <w:t>507.2564 for C</w:t>
      </w:r>
      <w:r w:rsidRPr="00AF4903">
        <w:rPr>
          <w:rFonts w:ascii="Times New Roman" w:hAnsi="Times New Roman"/>
          <w:vertAlign w:val="subscript"/>
        </w:rPr>
        <w:t>25</w:t>
      </w:r>
      <w:r w:rsidRPr="00AF4903">
        <w:rPr>
          <w:rFonts w:ascii="Times New Roman" w:hAnsi="Times New Roman"/>
        </w:rPr>
        <w:t>H</w:t>
      </w:r>
      <w:r w:rsidRPr="00AF4903">
        <w:rPr>
          <w:rFonts w:ascii="Times New Roman" w:hAnsi="Times New Roman"/>
          <w:vertAlign w:val="subscript"/>
        </w:rPr>
        <w:t>40</w:t>
      </w:r>
      <w:r w:rsidRPr="00AF4903">
        <w:rPr>
          <w:rFonts w:ascii="Times New Roman" w:hAnsi="Times New Roman"/>
        </w:rPr>
        <w:t>NaO</w:t>
      </w:r>
      <w:r w:rsidRPr="00AF4903">
        <w:rPr>
          <w:rFonts w:ascii="Times New Roman" w:hAnsi="Times New Roman"/>
          <w:vertAlign w:val="subscript"/>
        </w:rPr>
        <w:t>9</w:t>
      </w:r>
      <w:r w:rsidR="00D64541" w:rsidRPr="00AF4903">
        <w:rPr>
          <w:rFonts w:ascii="Times New Roman" w:hAnsi="Times New Roman"/>
        </w:rPr>
        <w:t xml:space="preserve"> (</w:t>
      </w:r>
      <w:r w:rsidR="00D64541" w:rsidRPr="00AF4903">
        <w:rPr>
          <w:rFonts w:ascii="Times New Roman" w:hAnsi="Times New Roman"/>
          <w:b/>
        </w:rPr>
        <w:t>Fig. S10</w:t>
      </w:r>
      <w:r w:rsidR="00D64541" w:rsidRPr="00AF4903">
        <w:rPr>
          <w:rFonts w:ascii="Times New Roman" w:hAnsi="Times New Roman"/>
        </w:rPr>
        <w:t>, Supplementary material)</w:t>
      </w:r>
      <w:r w:rsidRPr="00AF4903">
        <w:rPr>
          <w:rFonts w:ascii="Times New Roman" w:hAnsi="Times New Roman"/>
          <w:lang w:val="en-GB"/>
        </w:rPr>
        <w:t>.</w:t>
      </w:r>
    </w:p>
    <w:p w:rsidR="00B92FFD" w:rsidRPr="00AF4903" w:rsidRDefault="00EE7459" w:rsidP="00322498">
      <w:pPr>
        <w:spacing w:after="0" w:line="480" w:lineRule="auto"/>
        <w:outlineLvl w:val="0"/>
        <w:rPr>
          <w:rFonts w:ascii="Times New Roman" w:hAnsi="Times New Roman" w:cs="Times New Roman"/>
          <w:i/>
          <w:iCs/>
          <w:lang w:val="en-GB"/>
        </w:rPr>
      </w:pPr>
      <w:r w:rsidRPr="00AF4903">
        <w:rPr>
          <w:rFonts w:ascii="Times New Roman" w:hAnsi="Times New Roman" w:cs="Times New Roman"/>
          <w:i/>
          <w:iCs/>
          <w:lang w:val="en-GB"/>
        </w:rPr>
        <w:t>Cell cultures</w:t>
      </w:r>
    </w:p>
    <w:p w:rsidR="001A0564" w:rsidRPr="00AF4903" w:rsidRDefault="00F209EA" w:rsidP="00EE7459">
      <w:pPr>
        <w:spacing w:after="0" w:line="480" w:lineRule="auto"/>
        <w:rPr>
          <w:rFonts w:ascii="Times New Roman" w:hAnsi="Times New Roman" w:cs="Times New Roman"/>
        </w:rPr>
      </w:pPr>
      <w:r w:rsidRPr="00AF4903">
        <w:rPr>
          <w:rFonts w:ascii="Times New Roman" w:hAnsi="Times New Roman" w:cs="Times New Roman"/>
          <w:lang w:val="en-GB"/>
        </w:rPr>
        <w:t>The h</w:t>
      </w:r>
      <w:r w:rsidR="00EE7459" w:rsidRPr="00AF4903">
        <w:rPr>
          <w:rFonts w:ascii="Times New Roman" w:hAnsi="Times New Roman" w:cs="Times New Roman"/>
        </w:rPr>
        <w:t xml:space="preserve">uman lung epithelial cell line A549 was obtained from ATCC (cell bank) and stably transfected </w:t>
      </w:r>
      <w:r w:rsidRPr="00AF4903">
        <w:rPr>
          <w:rFonts w:ascii="Times New Roman" w:hAnsi="Times New Roman" w:cs="Times New Roman"/>
        </w:rPr>
        <w:t>with specific</w:t>
      </w:r>
      <w:r w:rsidR="00D551DF" w:rsidRPr="00AF4903">
        <w:rPr>
          <w:rFonts w:ascii="Times New Roman" w:hAnsi="Times New Roman" w:cs="Times New Roman"/>
        </w:rPr>
        <w:t xml:space="preserve"> </w:t>
      </w:r>
      <w:r w:rsidR="00D87B58" w:rsidRPr="00AF4903">
        <w:rPr>
          <w:rFonts w:ascii="Times New Roman" w:hAnsi="Times New Roman" w:cs="Times New Roman"/>
        </w:rPr>
        <w:t>reporter gene</w:t>
      </w:r>
      <w:r w:rsidRPr="00AF4903">
        <w:rPr>
          <w:rFonts w:ascii="Times New Roman" w:hAnsi="Times New Roman" w:cs="Times New Roman"/>
        </w:rPr>
        <w:t>s, as indicated in the Figure legends, using a</w:t>
      </w:r>
      <w:r w:rsidR="00D551DF" w:rsidRPr="00AF4903">
        <w:rPr>
          <w:rFonts w:ascii="Times New Roman" w:hAnsi="Times New Roman" w:cs="Times New Roman"/>
        </w:rPr>
        <w:t xml:space="preserve"> </w:t>
      </w:r>
      <w:r w:rsidR="00EE7459" w:rsidRPr="00AF4903">
        <w:rPr>
          <w:rFonts w:ascii="Times New Roman" w:hAnsi="Times New Roman" w:cs="Times New Roman"/>
        </w:rPr>
        <w:t>lentiviral transduc</w:t>
      </w:r>
      <w:r w:rsidR="00D87B58" w:rsidRPr="00AF4903">
        <w:rPr>
          <w:rFonts w:ascii="Times New Roman" w:hAnsi="Times New Roman" w:cs="Times New Roman"/>
        </w:rPr>
        <w:t xml:space="preserve">tion method </w:t>
      </w:r>
      <w:r w:rsidR="00EE7459" w:rsidRPr="00AF4903">
        <w:rPr>
          <w:rFonts w:ascii="Times New Roman" w:hAnsi="Times New Roman" w:cs="Times New Roman"/>
        </w:rPr>
        <w:t>(Tr</w:t>
      </w:r>
      <w:r w:rsidRPr="00AF4903">
        <w:rPr>
          <w:rFonts w:ascii="Times New Roman" w:hAnsi="Times New Roman" w:cs="Times New Roman"/>
        </w:rPr>
        <w:t>onoLab, Lausanne, Switzerland). B</w:t>
      </w:r>
      <w:r w:rsidR="00805D2B" w:rsidRPr="00AF4903">
        <w:rPr>
          <w:rFonts w:ascii="Times New Roman" w:hAnsi="Times New Roman" w:cs="Times New Roman"/>
        </w:rPr>
        <w:t>asal A549 cells were stably transfected with pMet-NeoLuc</w:t>
      </w:r>
      <w:r w:rsidRPr="00AF4903">
        <w:rPr>
          <w:rFonts w:ascii="Times New Roman" w:hAnsi="Times New Roman" w:cs="Times New Roman"/>
        </w:rPr>
        <w:t>, a plasmid expressing constitutively both</w:t>
      </w:r>
      <w:r w:rsidR="00D551DF" w:rsidRPr="00AF4903">
        <w:rPr>
          <w:rFonts w:ascii="Times New Roman" w:hAnsi="Times New Roman" w:cs="Times New Roman"/>
        </w:rPr>
        <w:t xml:space="preserve"> </w:t>
      </w:r>
      <w:r w:rsidRPr="00AF4903">
        <w:rPr>
          <w:rFonts w:ascii="Times New Roman" w:hAnsi="Times New Roman" w:cs="Times New Roman"/>
        </w:rPr>
        <w:t xml:space="preserve">Neomycine and luciferase, </w:t>
      </w:r>
      <w:r w:rsidR="00805D2B" w:rsidRPr="00AF4903">
        <w:rPr>
          <w:rFonts w:ascii="Times New Roman" w:hAnsi="Times New Roman" w:cs="Times New Roman"/>
        </w:rPr>
        <w:t>and then put on a selection for 3 weeks with geneticin (1 mg/ml</w:t>
      </w:r>
      <w:r w:rsidRPr="00AF4903">
        <w:rPr>
          <w:rFonts w:ascii="Times New Roman" w:hAnsi="Times New Roman" w:cs="Times New Roman"/>
        </w:rPr>
        <w:t>)to obtain so-called “NeoLuc” cells used for cell viability tests</w:t>
      </w:r>
      <w:r w:rsidR="00805D2B" w:rsidRPr="00AF4903">
        <w:rPr>
          <w:rFonts w:ascii="Times New Roman" w:hAnsi="Times New Roman" w:cs="Times New Roman"/>
        </w:rPr>
        <w:t>.</w:t>
      </w:r>
      <w:r w:rsidR="00D64541" w:rsidRPr="00AF4903">
        <w:rPr>
          <w:rFonts w:ascii="Times New Roman" w:hAnsi="Times New Roman" w:cs="Times New Roman"/>
        </w:rPr>
        <w:t xml:space="preserve"> </w:t>
      </w:r>
      <w:r w:rsidR="00EE7459" w:rsidRPr="00AF4903">
        <w:rPr>
          <w:rFonts w:ascii="Times New Roman" w:hAnsi="Times New Roman" w:cs="Times New Roman"/>
        </w:rPr>
        <w:t xml:space="preserve">Cells were cultivated in DMEM (Gibco-Invitrogen, Merelbeke, Belgium) enriched with 10% fetal calf serum (International Medical Products, Brussels, Belgium), and </w:t>
      </w:r>
      <w:r w:rsidRPr="00AF4903">
        <w:rPr>
          <w:rFonts w:ascii="Times New Roman" w:hAnsi="Times New Roman" w:cs="Times New Roman"/>
        </w:rPr>
        <w:t xml:space="preserve">supplemented with </w:t>
      </w:r>
      <w:r w:rsidR="00EE7459" w:rsidRPr="00AF4903">
        <w:rPr>
          <w:rFonts w:ascii="Times New Roman" w:hAnsi="Times New Roman" w:cs="Times New Roman"/>
        </w:rPr>
        <w:t>antibiotics: 100 IU/ml penicillin and 0.1 mg/ml streptomycin (</w:t>
      </w:r>
      <w:r w:rsidR="00EE7459" w:rsidRPr="00AF4903">
        <w:rPr>
          <w:rFonts w:ascii="Times New Roman" w:hAnsi="Times New Roman" w:cs="Times New Roman"/>
          <w:lang w:eastAsia="nl-BE"/>
        </w:rPr>
        <w:t>Sigma-Aldrich, St. Louis, MO, USA</w:t>
      </w:r>
      <w:r w:rsidR="00EE7459" w:rsidRPr="00AF4903">
        <w:rPr>
          <w:rFonts w:ascii="Times New Roman" w:hAnsi="Times New Roman" w:cs="Times New Roman"/>
        </w:rPr>
        <w:t xml:space="preserve">). Cell cultures were maintained at 37 </w:t>
      </w:r>
      <w:r w:rsidR="00EE7459" w:rsidRPr="00AF4903">
        <w:rPr>
          <w:rFonts w:ascii="Times New Roman" w:hAnsi="Times New Roman" w:cs="Times New Roman"/>
        </w:rPr>
        <w:sym w:font="Symbol" w:char="F0B0"/>
      </w:r>
      <w:r w:rsidR="00EE7459" w:rsidRPr="00AF4903">
        <w:rPr>
          <w:rFonts w:ascii="Times New Roman" w:hAnsi="Times New Roman" w:cs="Times New Roman"/>
        </w:rPr>
        <w:t>C in a 5% CO</w:t>
      </w:r>
      <w:r w:rsidR="00EE7459" w:rsidRPr="00AF4903">
        <w:rPr>
          <w:rFonts w:ascii="Times New Roman" w:hAnsi="Times New Roman" w:cs="Times New Roman"/>
          <w:vertAlign w:val="subscript"/>
        </w:rPr>
        <w:t>2</w:t>
      </w:r>
      <w:r w:rsidR="00EE7459" w:rsidRPr="00AF4903">
        <w:rPr>
          <w:rFonts w:ascii="Times New Roman" w:hAnsi="Times New Roman" w:cs="Times New Roman"/>
        </w:rPr>
        <w:t xml:space="preserve"> atmosphere with 95% humidity. Subconfluent cells (80%) were passaged</w:t>
      </w:r>
      <w:r w:rsidRPr="00AF4903">
        <w:rPr>
          <w:rFonts w:ascii="Times New Roman" w:hAnsi="Times New Roman" w:cs="Times New Roman"/>
        </w:rPr>
        <w:t>, using</w:t>
      </w:r>
      <w:r w:rsidR="00EE7459" w:rsidRPr="00AF4903">
        <w:rPr>
          <w:rFonts w:ascii="Times New Roman" w:hAnsi="Times New Roman" w:cs="Times New Roman"/>
        </w:rPr>
        <w:t xml:space="preserve"> a solution of Gibco® Trypsin-EDTA (Gibco-Invitrogen, Merelbeke, Belgium).</w:t>
      </w:r>
    </w:p>
    <w:p w:rsidR="00B92FFD" w:rsidRPr="00AF4903" w:rsidRDefault="00F209EA" w:rsidP="005648A5">
      <w:pPr>
        <w:spacing w:after="0" w:line="480" w:lineRule="auto"/>
        <w:rPr>
          <w:rFonts w:ascii="Times New Roman" w:hAnsi="Times New Roman" w:cs="Times New Roman"/>
          <w:i/>
        </w:rPr>
      </w:pPr>
      <w:r w:rsidRPr="00AF4903">
        <w:rPr>
          <w:rFonts w:ascii="Times New Roman" w:hAnsi="Times New Roman" w:cs="Times New Roman"/>
          <w:i/>
        </w:rPr>
        <w:t>R</w:t>
      </w:r>
      <w:r w:rsidR="001A0564" w:rsidRPr="00AF4903">
        <w:rPr>
          <w:rFonts w:ascii="Times New Roman" w:hAnsi="Times New Roman" w:cs="Times New Roman"/>
          <w:i/>
        </w:rPr>
        <w:t>eporter gene assays</w:t>
      </w:r>
    </w:p>
    <w:p w:rsidR="00BB6663" w:rsidRPr="00AF4903" w:rsidRDefault="001A0564" w:rsidP="00927F03">
      <w:pPr>
        <w:autoSpaceDE w:val="0"/>
        <w:autoSpaceDN w:val="0"/>
        <w:adjustRightInd w:val="0"/>
        <w:spacing w:after="0" w:line="480" w:lineRule="auto"/>
        <w:outlineLvl w:val="0"/>
        <w:rPr>
          <w:rFonts w:ascii="Times New Roman" w:hAnsi="Times New Roman" w:cs="Times New Roman"/>
        </w:rPr>
      </w:pPr>
      <w:r w:rsidRPr="00AF4903">
        <w:rPr>
          <w:rFonts w:ascii="Times New Roman" w:hAnsi="Times New Roman" w:cs="Times New Roman"/>
        </w:rPr>
        <w:t>The effect of isolated daucanes on</w:t>
      </w:r>
      <w:r w:rsidR="00DD4A27" w:rsidRPr="00AF4903">
        <w:rPr>
          <w:rFonts w:ascii="Times New Roman" w:hAnsi="Times New Roman" w:cs="Times New Roman"/>
        </w:rPr>
        <w:t xml:space="preserve"> a TNF-</w:t>
      </w:r>
      <w:r w:rsidRPr="00AF4903">
        <w:rPr>
          <w:rFonts w:ascii="Times New Roman" w:hAnsi="Times New Roman" w:cs="Times New Roman"/>
        </w:rPr>
        <w:t>induced stably integrated recombinant NF-κB repor</w:t>
      </w:r>
      <w:r w:rsidR="00F2586E" w:rsidRPr="00AF4903">
        <w:rPr>
          <w:rFonts w:ascii="Times New Roman" w:hAnsi="Times New Roman" w:cs="Times New Roman"/>
        </w:rPr>
        <w:t>ter gene activity in A549 cells, on PMA-</w:t>
      </w:r>
      <w:r w:rsidRPr="00AF4903">
        <w:rPr>
          <w:rFonts w:ascii="Times New Roman" w:hAnsi="Times New Roman" w:cs="Times New Roman"/>
        </w:rPr>
        <w:t xml:space="preserve">induced stably integrated recombinant </w:t>
      </w:r>
      <w:r w:rsidRPr="00AF4903">
        <w:rPr>
          <w:rFonts w:ascii="Times New Roman" w:hAnsi="Times New Roman" w:cs="Times New Roman"/>
        </w:rPr>
        <w:lastRenderedPageBreak/>
        <w:t>AP-1 reporter gene activity</w:t>
      </w:r>
      <w:r w:rsidR="00F2586E" w:rsidRPr="00AF4903">
        <w:rPr>
          <w:rFonts w:ascii="Times New Roman" w:hAnsi="Times New Roman" w:cs="Times New Roman"/>
        </w:rPr>
        <w:t xml:space="preserve"> and on constitutive Neo-Luc activity</w:t>
      </w:r>
      <w:r w:rsidRPr="00AF4903">
        <w:rPr>
          <w:rFonts w:ascii="Times New Roman" w:hAnsi="Times New Roman" w:cs="Times New Roman"/>
        </w:rPr>
        <w:t xml:space="preserve"> in A549 cells was determined using a previously reported methodology (De Bosscher et al</w:t>
      </w:r>
      <w:r w:rsidR="004338D0" w:rsidRPr="00AF4903">
        <w:rPr>
          <w:rFonts w:ascii="Times New Roman" w:hAnsi="Times New Roman" w:cs="Times New Roman"/>
        </w:rPr>
        <w:t>.</w:t>
      </w:r>
      <w:r w:rsidR="007445C1" w:rsidRPr="00AF4903">
        <w:rPr>
          <w:rFonts w:ascii="Times New Roman" w:hAnsi="Times New Roman" w:cs="Times New Roman"/>
        </w:rPr>
        <w:t>,</w:t>
      </w:r>
      <w:r w:rsidR="008913AA" w:rsidRPr="00AF4903">
        <w:rPr>
          <w:rFonts w:ascii="Times New Roman" w:hAnsi="Times New Roman" w:cs="Times New Roman"/>
        </w:rPr>
        <w:t xml:space="preserve"> 2005</w:t>
      </w:r>
      <w:r w:rsidRPr="00AF4903">
        <w:rPr>
          <w:rFonts w:ascii="Times New Roman" w:hAnsi="Times New Roman" w:cs="Times New Roman"/>
        </w:rPr>
        <w:t>). Briefly, 9000 cell</w:t>
      </w:r>
      <w:r w:rsidR="00463858" w:rsidRPr="00AF4903">
        <w:rPr>
          <w:rFonts w:ascii="Times New Roman" w:hAnsi="Times New Roman" w:cs="Times New Roman"/>
        </w:rPr>
        <w:t>s</w:t>
      </w:r>
      <w:r w:rsidRPr="00AF4903">
        <w:rPr>
          <w:rFonts w:ascii="Times New Roman" w:hAnsi="Times New Roman" w:cs="Times New Roman"/>
        </w:rPr>
        <w:t xml:space="preserve"> per well were seeded and incubated for 24h in a 96-well plate. After incubation, a test </w:t>
      </w:r>
      <w:r w:rsidR="000A5AEA" w:rsidRPr="00AF4903">
        <w:rPr>
          <w:rFonts w:ascii="Times New Roman" w:hAnsi="Times New Roman" w:cs="Times New Roman"/>
        </w:rPr>
        <w:t>compound</w:t>
      </w:r>
      <w:r w:rsidRPr="00AF4903">
        <w:rPr>
          <w:rFonts w:ascii="Times New Roman" w:hAnsi="Times New Roman" w:cs="Times New Roman"/>
        </w:rPr>
        <w:t xml:space="preserve"> or Dexamethasone or </w:t>
      </w:r>
      <w:r w:rsidR="000A5AEA" w:rsidRPr="00AF4903">
        <w:rPr>
          <w:rFonts w:ascii="Times New Roman" w:hAnsi="Times New Roman" w:cs="Times New Roman"/>
        </w:rPr>
        <w:t>a solvent control</w:t>
      </w:r>
      <w:r w:rsidRPr="00AF4903">
        <w:rPr>
          <w:rFonts w:ascii="Times New Roman" w:hAnsi="Times New Roman" w:cs="Times New Roman"/>
        </w:rPr>
        <w:t xml:space="preserve"> were added to</w:t>
      </w:r>
      <w:r w:rsidR="00F2586E" w:rsidRPr="00AF4903">
        <w:rPr>
          <w:rFonts w:ascii="Times New Roman" w:hAnsi="Times New Roman" w:cs="Times New Roman"/>
        </w:rPr>
        <w:t xml:space="preserve"> the</w:t>
      </w:r>
      <w:r w:rsidRPr="00AF4903">
        <w:rPr>
          <w:rFonts w:ascii="Times New Roman" w:hAnsi="Times New Roman" w:cs="Times New Roman"/>
        </w:rPr>
        <w:t xml:space="preserve"> wells. </w:t>
      </w:r>
      <w:r w:rsidR="008455B5" w:rsidRPr="00AF4903">
        <w:rPr>
          <w:rFonts w:ascii="Times New Roman" w:hAnsi="Times New Roman" w:cs="Times New Roman"/>
        </w:rPr>
        <w:t xml:space="preserve">After 1h, an induction using TNFα or PMA </w:t>
      </w:r>
      <w:r w:rsidRPr="00AF4903">
        <w:rPr>
          <w:rFonts w:ascii="Times New Roman" w:hAnsi="Times New Roman" w:cs="Times New Roman"/>
        </w:rPr>
        <w:t xml:space="preserve">was </w:t>
      </w:r>
      <w:r w:rsidR="008455B5" w:rsidRPr="00AF4903">
        <w:rPr>
          <w:rFonts w:ascii="Times New Roman" w:hAnsi="Times New Roman" w:cs="Times New Roman"/>
        </w:rPr>
        <w:t xml:space="preserve">performed in </w:t>
      </w:r>
      <w:r w:rsidRPr="00AF4903">
        <w:rPr>
          <w:rFonts w:ascii="Times New Roman" w:hAnsi="Times New Roman" w:cs="Times New Roman"/>
        </w:rPr>
        <w:t>cells with stably integrated NF-κB</w:t>
      </w:r>
      <w:r w:rsidR="00F2586E" w:rsidRPr="00AF4903">
        <w:rPr>
          <w:rFonts w:ascii="Times New Roman" w:hAnsi="Times New Roman" w:cs="Times New Roman"/>
        </w:rPr>
        <w:t>-</w:t>
      </w:r>
      <w:r w:rsidR="008455B5" w:rsidRPr="00AF4903">
        <w:rPr>
          <w:rFonts w:ascii="Times New Roman" w:hAnsi="Times New Roman" w:cs="Times New Roman"/>
        </w:rPr>
        <w:t>or</w:t>
      </w:r>
      <w:r w:rsidRPr="00AF4903">
        <w:rPr>
          <w:rFonts w:ascii="Times New Roman" w:hAnsi="Times New Roman" w:cs="Times New Roman"/>
        </w:rPr>
        <w:t xml:space="preserve"> AP-1</w:t>
      </w:r>
      <w:r w:rsidR="00F2586E" w:rsidRPr="00AF4903">
        <w:rPr>
          <w:rFonts w:ascii="Times New Roman" w:hAnsi="Times New Roman" w:cs="Times New Roman"/>
        </w:rPr>
        <w:t>-dependent</w:t>
      </w:r>
      <w:r w:rsidRPr="00AF4903">
        <w:rPr>
          <w:rFonts w:ascii="Times New Roman" w:hAnsi="Times New Roman" w:cs="Times New Roman"/>
        </w:rPr>
        <w:t xml:space="preserve"> reporter genes, respectively</w:t>
      </w:r>
      <w:r w:rsidR="008455B5" w:rsidRPr="00AF4903">
        <w:rPr>
          <w:rFonts w:ascii="Times New Roman" w:hAnsi="Times New Roman" w:cs="Times New Roman"/>
        </w:rPr>
        <w:t xml:space="preserve">. </w:t>
      </w:r>
      <w:r w:rsidR="00F2586E" w:rsidRPr="00AF4903">
        <w:rPr>
          <w:rFonts w:ascii="Times New Roman" w:hAnsi="Times New Roman" w:cs="Times New Roman"/>
        </w:rPr>
        <w:t>Hereafter</w:t>
      </w:r>
      <w:r w:rsidR="008455B5" w:rsidRPr="00AF4903">
        <w:rPr>
          <w:rFonts w:ascii="Times New Roman" w:hAnsi="Times New Roman" w:cs="Times New Roman"/>
        </w:rPr>
        <w:t xml:space="preserve">, plates were incubated for 5h and </w:t>
      </w:r>
      <w:r w:rsidR="00F2586E" w:rsidRPr="00AF4903">
        <w:rPr>
          <w:rFonts w:ascii="Times New Roman" w:hAnsi="Times New Roman" w:cs="Times New Roman"/>
        </w:rPr>
        <w:t>following the cell lysis using PBS buffer,</w:t>
      </w:r>
      <w:r w:rsidR="008455B5" w:rsidRPr="00AF4903">
        <w:rPr>
          <w:rFonts w:ascii="Times New Roman" w:hAnsi="Times New Roman" w:cs="Times New Roman"/>
        </w:rPr>
        <w:t xml:space="preserve"> l</w:t>
      </w:r>
      <w:r w:rsidRPr="00AF4903">
        <w:rPr>
          <w:rFonts w:ascii="Times New Roman" w:hAnsi="Times New Roman" w:cs="Times New Roman"/>
        </w:rPr>
        <w:t xml:space="preserve">uciferase assays were carried out by a protocol reported by Promega Corp. (Madison, WI, USA) and measured </w:t>
      </w:r>
      <w:r w:rsidR="00E21EDC" w:rsidRPr="00AF4903">
        <w:rPr>
          <w:rFonts w:ascii="Times New Roman" w:hAnsi="Times New Roman" w:cs="Times New Roman"/>
        </w:rPr>
        <w:t>using TopC</w:t>
      </w:r>
      <w:r w:rsidR="00F2586E" w:rsidRPr="00AF4903">
        <w:rPr>
          <w:rFonts w:ascii="Times New Roman" w:hAnsi="Times New Roman" w:cs="Times New Roman"/>
        </w:rPr>
        <w:t>ount luminometer</w:t>
      </w:r>
      <w:r w:rsidR="00D60EDD" w:rsidRPr="00AF4903">
        <w:rPr>
          <w:rFonts w:ascii="Times New Roman" w:hAnsi="Times New Roman" w:cs="Times New Roman"/>
        </w:rPr>
        <w:t xml:space="preserve"> (</w:t>
      </w:r>
      <w:r w:rsidR="00E21EDC" w:rsidRPr="00AF4903">
        <w:rPr>
          <w:rFonts w:ascii="Times New Roman" w:hAnsi="Times New Roman" w:cs="Times New Roman"/>
        </w:rPr>
        <w:t>Packard Instrument Company, Meriden, Connecticut, USA)</w:t>
      </w:r>
      <w:r w:rsidRPr="00AF4903">
        <w:rPr>
          <w:rFonts w:ascii="Times New Roman" w:hAnsi="Times New Roman" w:cs="Times New Roman"/>
        </w:rPr>
        <w:t xml:space="preserve">. </w:t>
      </w:r>
      <w:r w:rsidR="00A67509" w:rsidRPr="00AF4903">
        <w:rPr>
          <w:rFonts w:ascii="Times New Roman" w:hAnsi="Times New Roman" w:cs="Times New Roman"/>
        </w:rPr>
        <w:t xml:space="preserve">The compounds were tested </w:t>
      </w:r>
      <w:r w:rsidR="00B10E45" w:rsidRPr="00AF4903">
        <w:rPr>
          <w:rFonts w:ascii="Times New Roman" w:hAnsi="Times New Roman" w:cs="Times New Roman"/>
        </w:rPr>
        <w:t>at</w:t>
      </w:r>
      <w:r w:rsidR="00A67509" w:rsidRPr="00AF4903">
        <w:rPr>
          <w:rFonts w:ascii="Times New Roman" w:hAnsi="Times New Roman" w:cs="Times New Roman"/>
        </w:rPr>
        <w:t xml:space="preserve"> three different concentrations (60, 30 and 10 μM) to enable observa</w:t>
      </w:r>
      <w:r w:rsidR="00B10E45" w:rsidRPr="00AF4903">
        <w:rPr>
          <w:rFonts w:ascii="Times New Roman" w:hAnsi="Times New Roman" w:cs="Times New Roman"/>
        </w:rPr>
        <w:t>tion of specific, concentration-</w:t>
      </w:r>
      <w:r w:rsidR="00A67509" w:rsidRPr="00AF4903">
        <w:rPr>
          <w:rFonts w:ascii="Times New Roman" w:hAnsi="Times New Roman" w:cs="Times New Roman"/>
        </w:rPr>
        <w:t xml:space="preserve">dependent </w:t>
      </w:r>
      <w:r w:rsidR="00A81B5F" w:rsidRPr="00AF4903">
        <w:rPr>
          <w:rFonts w:ascii="Times New Roman" w:hAnsi="Times New Roman" w:cs="Times New Roman"/>
        </w:rPr>
        <w:t xml:space="preserve">gene repression. </w:t>
      </w:r>
      <w:r w:rsidR="00B10E45" w:rsidRPr="00AF4903">
        <w:rPr>
          <w:rFonts w:ascii="Times New Roman" w:hAnsi="Times New Roman" w:cs="Times New Roman"/>
        </w:rPr>
        <w:t xml:space="preserve">NF-κB- and AP-1-dependent reporter </w:t>
      </w:r>
      <w:r w:rsidR="00A67509" w:rsidRPr="00AF4903">
        <w:rPr>
          <w:rFonts w:ascii="Times New Roman" w:hAnsi="Times New Roman" w:cs="Times New Roman"/>
        </w:rPr>
        <w:t xml:space="preserve">gene </w:t>
      </w:r>
      <w:r w:rsidR="00B10E45" w:rsidRPr="00AF4903">
        <w:rPr>
          <w:rFonts w:ascii="Times New Roman" w:hAnsi="Times New Roman" w:cs="Times New Roman"/>
        </w:rPr>
        <w:t>activities of</w:t>
      </w:r>
      <w:r w:rsidR="000A5AEA" w:rsidRPr="00AF4903">
        <w:rPr>
          <w:rFonts w:ascii="Times New Roman" w:hAnsi="Times New Roman" w:cs="Times New Roman"/>
        </w:rPr>
        <w:t xml:space="preserve"> cells that were treated only </w:t>
      </w:r>
      <w:r w:rsidR="00581D6C" w:rsidRPr="00AF4903">
        <w:rPr>
          <w:rFonts w:ascii="Times New Roman" w:hAnsi="Times New Roman" w:cs="Times New Roman"/>
        </w:rPr>
        <w:t>with TNF or PMA</w:t>
      </w:r>
      <w:r w:rsidR="00B10E45" w:rsidRPr="00AF4903">
        <w:rPr>
          <w:rFonts w:ascii="Times New Roman" w:hAnsi="Times New Roman" w:cs="Times New Roman"/>
        </w:rPr>
        <w:t xml:space="preserve"> in presence of solvent controls</w:t>
      </w:r>
      <w:r w:rsidR="00D551DF" w:rsidRPr="00AF4903">
        <w:rPr>
          <w:rFonts w:ascii="Times New Roman" w:hAnsi="Times New Roman" w:cs="Times New Roman"/>
        </w:rPr>
        <w:t xml:space="preserve"> </w:t>
      </w:r>
      <w:r w:rsidR="000A5AEA" w:rsidRPr="00AF4903">
        <w:rPr>
          <w:rFonts w:ascii="Times New Roman" w:hAnsi="Times New Roman" w:cs="Times New Roman"/>
        </w:rPr>
        <w:t xml:space="preserve">were </w:t>
      </w:r>
      <w:r w:rsidR="00B10E45" w:rsidRPr="00AF4903">
        <w:rPr>
          <w:rFonts w:ascii="Times New Roman" w:hAnsi="Times New Roman" w:cs="Times New Roman"/>
        </w:rPr>
        <w:t>put at</w:t>
      </w:r>
      <w:r w:rsidR="000A5AEA" w:rsidRPr="00AF4903">
        <w:rPr>
          <w:rFonts w:ascii="Times New Roman" w:hAnsi="Times New Roman" w:cs="Times New Roman"/>
        </w:rPr>
        <w:t xml:space="preserve"> 100%. </w:t>
      </w:r>
      <w:r w:rsidR="00B10E45" w:rsidRPr="00AF4903">
        <w:rPr>
          <w:rFonts w:ascii="Times New Roman" w:hAnsi="Times New Roman" w:cs="Times New Roman"/>
        </w:rPr>
        <w:t>To calculate an</w:t>
      </w:r>
      <w:r w:rsidR="00003C7B" w:rsidRPr="00AF4903">
        <w:rPr>
          <w:rFonts w:ascii="Times New Roman" w:hAnsi="Times New Roman" w:cs="Times New Roman"/>
        </w:rPr>
        <w:t xml:space="preserve"> IC</w:t>
      </w:r>
      <w:r w:rsidR="00003C7B" w:rsidRPr="00AF4903">
        <w:rPr>
          <w:rFonts w:ascii="Times New Roman" w:hAnsi="Times New Roman" w:cs="Times New Roman"/>
          <w:vertAlign w:val="subscript"/>
        </w:rPr>
        <w:t>50</w:t>
      </w:r>
      <w:r w:rsidR="00003C7B" w:rsidRPr="00AF4903">
        <w:rPr>
          <w:rFonts w:ascii="Times New Roman" w:hAnsi="Times New Roman" w:cs="Times New Roman"/>
        </w:rPr>
        <w:t xml:space="preserve"> value, the most active </w:t>
      </w:r>
      <w:r w:rsidR="00211033" w:rsidRPr="00AF4903">
        <w:rPr>
          <w:rFonts w:ascii="Times New Roman" w:hAnsi="Times New Roman" w:cs="Times New Roman"/>
        </w:rPr>
        <w:t>daucane</w:t>
      </w:r>
      <w:r w:rsidR="00D551DF" w:rsidRPr="00AF4903">
        <w:rPr>
          <w:rFonts w:ascii="Times New Roman" w:hAnsi="Times New Roman" w:cs="Times New Roman"/>
        </w:rPr>
        <w:t xml:space="preserve"> </w:t>
      </w:r>
      <w:r w:rsidR="00003C7B" w:rsidRPr="00AF4903">
        <w:rPr>
          <w:rFonts w:ascii="Times New Roman" w:hAnsi="Times New Roman" w:cs="Times New Roman"/>
          <w:b/>
        </w:rPr>
        <w:t>4</w:t>
      </w:r>
      <w:r w:rsidR="00003C7B" w:rsidRPr="00AF4903">
        <w:rPr>
          <w:rFonts w:ascii="Times New Roman" w:hAnsi="Times New Roman" w:cs="Times New Roman"/>
        </w:rPr>
        <w:t xml:space="preserve"> was tested under the same conditions </w:t>
      </w:r>
      <w:r w:rsidR="00B10E45" w:rsidRPr="00AF4903">
        <w:rPr>
          <w:rFonts w:ascii="Times New Roman" w:hAnsi="Times New Roman"/>
        </w:rPr>
        <w:t>at</w:t>
      </w:r>
      <w:r w:rsidR="00003C7B" w:rsidRPr="00AF4903">
        <w:rPr>
          <w:rFonts w:ascii="Times New Roman" w:hAnsi="Times New Roman"/>
        </w:rPr>
        <w:t xml:space="preserve"> five different concentrations in the range</w:t>
      </w:r>
      <w:r w:rsidR="00970412" w:rsidRPr="00AF4903">
        <w:rPr>
          <w:rFonts w:ascii="Times New Roman" w:hAnsi="Times New Roman"/>
        </w:rPr>
        <w:t xml:space="preserve"> of</w:t>
      </w:r>
      <w:r w:rsidR="00003C7B" w:rsidRPr="00AF4903">
        <w:rPr>
          <w:rFonts w:ascii="Times New Roman" w:hAnsi="Times New Roman"/>
        </w:rPr>
        <w:t xml:space="preserve"> 1-60 </w:t>
      </w:r>
      <w:r w:rsidR="00003C7B" w:rsidRPr="00AF4903">
        <w:rPr>
          <w:rFonts w:ascii="Times New Roman" w:hAnsi="Times New Roman" w:cs="Times New Roman"/>
        </w:rPr>
        <w:t>μ</w:t>
      </w:r>
      <w:r w:rsidR="00003C7B" w:rsidRPr="00AF4903">
        <w:rPr>
          <w:rFonts w:ascii="Times New Roman" w:hAnsi="Times New Roman"/>
        </w:rPr>
        <w:t>M.</w:t>
      </w:r>
      <w:r w:rsidR="005D2F62" w:rsidRPr="00AF4903">
        <w:rPr>
          <w:rFonts w:ascii="Times New Roman" w:hAnsi="Times New Roman"/>
        </w:rPr>
        <w:t xml:space="preserve"> </w:t>
      </w:r>
      <w:r w:rsidR="000A5AEA" w:rsidRPr="00AF4903">
        <w:rPr>
          <w:rFonts w:ascii="Times New Roman" w:hAnsi="Times New Roman" w:cs="Times New Roman"/>
        </w:rPr>
        <w:t xml:space="preserve">Cell viability tests on NeoLuc A549 cells were conducted in parallel </w:t>
      </w:r>
      <w:r w:rsidR="00970412" w:rsidRPr="00AF4903">
        <w:rPr>
          <w:rFonts w:ascii="Times New Roman" w:hAnsi="Times New Roman" w:cs="Times New Roman"/>
        </w:rPr>
        <w:t>for the compounds applied at</w:t>
      </w:r>
      <w:r w:rsidR="00003C7B" w:rsidRPr="00AF4903">
        <w:rPr>
          <w:rFonts w:ascii="Times New Roman" w:hAnsi="Times New Roman" w:cs="Times New Roman"/>
        </w:rPr>
        <w:t xml:space="preserve"> three concentrations (60, 30 and 10 μM) </w:t>
      </w:r>
      <w:r w:rsidR="000A5AEA" w:rsidRPr="00AF4903">
        <w:rPr>
          <w:rFonts w:ascii="Times New Roman" w:hAnsi="Times New Roman" w:cs="Times New Roman"/>
        </w:rPr>
        <w:t xml:space="preserve">using the same protocol as for reporter gene assays. </w:t>
      </w:r>
      <w:r w:rsidR="00970412" w:rsidRPr="00AF4903">
        <w:rPr>
          <w:rFonts w:ascii="Times New Roman" w:hAnsi="Times New Roman" w:cs="Times New Roman"/>
        </w:rPr>
        <w:t>For</w:t>
      </w:r>
      <w:r w:rsidR="00927F03" w:rsidRPr="00AF4903">
        <w:rPr>
          <w:rFonts w:ascii="Times New Roman" w:hAnsi="Times New Roman" w:cs="Times New Roman"/>
        </w:rPr>
        <w:t xml:space="preserve"> a</w:t>
      </w:r>
      <w:r w:rsidR="00BB6663" w:rsidRPr="00AF4903">
        <w:rPr>
          <w:rFonts w:ascii="Times New Roman" w:hAnsi="Times New Roman" w:cs="Times New Roman"/>
        </w:rPr>
        <w:t xml:space="preserve">ssays </w:t>
      </w:r>
      <w:r w:rsidR="00970412" w:rsidRPr="00AF4903">
        <w:rPr>
          <w:rFonts w:ascii="Times New Roman" w:hAnsi="Times New Roman" w:cs="Times New Roman"/>
        </w:rPr>
        <w:t>monitoring the activity of the</w:t>
      </w:r>
      <w:r w:rsidR="00BB6663" w:rsidRPr="00AF4903">
        <w:rPr>
          <w:rFonts w:ascii="Times New Roman" w:hAnsi="Times New Roman" w:cs="Times New Roman"/>
        </w:rPr>
        <w:t xml:space="preserve"> Glucocorticoid Response Element</w:t>
      </w:r>
      <w:r w:rsidR="00927F03" w:rsidRPr="00AF4903">
        <w:rPr>
          <w:rFonts w:ascii="Times New Roman" w:hAnsi="Times New Roman" w:cs="Times New Roman"/>
        </w:rPr>
        <w:t xml:space="preserve"> (GRE)</w:t>
      </w:r>
      <w:r w:rsidR="00A143CB" w:rsidRPr="00AF4903">
        <w:rPr>
          <w:rFonts w:ascii="Times New Roman" w:hAnsi="Times New Roman" w:cs="Times New Roman"/>
        </w:rPr>
        <w:t>-dependent promoter fragment</w:t>
      </w:r>
      <w:r w:rsidR="005D2F62" w:rsidRPr="00AF4903">
        <w:rPr>
          <w:rFonts w:ascii="Times New Roman" w:hAnsi="Times New Roman" w:cs="Times New Roman"/>
        </w:rPr>
        <w:t xml:space="preserve"> </w:t>
      </w:r>
      <w:r w:rsidR="00A143CB" w:rsidRPr="00AF4903">
        <w:rPr>
          <w:rFonts w:ascii="Times New Roman" w:hAnsi="Times New Roman" w:cs="Times New Roman"/>
        </w:rPr>
        <w:t>coupled to luciferase,</w:t>
      </w:r>
      <w:r w:rsidR="00970412" w:rsidRPr="00AF4903">
        <w:rPr>
          <w:rFonts w:ascii="Times New Roman" w:hAnsi="Times New Roman" w:cs="Times New Roman"/>
        </w:rPr>
        <w:t xml:space="preserve"> also a</w:t>
      </w:r>
      <w:r w:rsidR="00A143CB" w:rsidRPr="00AF4903">
        <w:rPr>
          <w:rFonts w:ascii="Times New Roman" w:hAnsi="Times New Roman" w:cs="Times New Roman"/>
        </w:rPr>
        <w:t xml:space="preserve"> stably integrated </w:t>
      </w:r>
      <w:r w:rsidR="00970412" w:rsidRPr="00AF4903">
        <w:rPr>
          <w:rFonts w:ascii="Times New Roman" w:hAnsi="Times New Roman" w:cs="Times New Roman"/>
        </w:rPr>
        <w:t xml:space="preserve">reporter gene construct </w:t>
      </w:r>
      <w:r w:rsidR="00A143CB" w:rsidRPr="00AF4903">
        <w:rPr>
          <w:rFonts w:ascii="Times New Roman" w:hAnsi="Times New Roman" w:cs="Times New Roman"/>
        </w:rPr>
        <w:t xml:space="preserve">in A549 cells was </w:t>
      </w:r>
      <w:r w:rsidR="00970412" w:rsidRPr="00AF4903">
        <w:rPr>
          <w:rFonts w:ascii="Times New Roman" w:hAnsi="Times New Roman" w:cs="Times New Roman"/>
        </w:rPr>
        <w:t>generated using the lentiviral transduction method</w:t>
      </w:r>
      <w:r w:rsidR="00927F03" w:rsidRPr="00AF4903">
        <w:rPr>
          <w:rFonts w:ascii="Times New Roman" w:hAnsi="Times New Roman" w:cs="Times New Roman"/>
        </w:rPr>
        <w:t xml:space="preserve"> (</w:t>
      </w:r>
      <w:r w:rsidR="00970412" w:rsidRPr="00AF4903">
        <w:rPr>
          <w:rFonts w:ascii="Times New Roman" w:hAnsi="Times New Roman" w:cs="Times New Roman"/>
        </w:rPr>
        <w:t>Tronolab, Lausanne</w:t>
      </w:r>
      <w:r w:rsidR="00927F03" w:rsidRPr="00AF4903">
        <w:rPr>
          <w:rFonts w:ascii="Times New Roman" w:hAnsi="Times New Roman" w:cs="Times New Roman"/>
        </w:rPr>
        <w:t>)</w:t>
      </w:r>
      <w:r w:rsidR="00A143CB" w:rsidRPr="00AF4903">
        <w:rPr>
          <w:rFonts w:ascii="Times New Roman" w:hAnsi="Times New Roman" w:cs="Times New Roman"/>
        </w:rPr>
        <w:t>.</w:t>
      </w:r>
    </w:p>
    <w:p w:rsidR="001A0564" w:rsidRPr="00AF4903" w:rsidRDefault="00BB6663" w:rsidP="001A0564">
      <w:pPr>
        <w:autoSpaceDE w:val="0"/>
        <w:autoSpaceDN w:val="0"/>
        <w:adjustRightInd w:val="0"/>
        <w:spacing w:after="0" w:line="480" w:lineRule="auto"/>
        <w:outlineLvl w:val="0"/>
        <w:rPr>
          <w:rFonts w:ascii="Times New Roman" w:hAnsi="Times New Roman" w:cs="Times New Roman"/>
        </w:rPr>
      </w:pPr>
      <w:r w:rsidRPr="00AF4903">
        <w:rPr>
          <w:rFonts w:ascii="Times New Roman" w:hAnsi="Times New Roman" w:cs="Times New Roman"/>
          <w:i/>
        </w:rPr>
        <w:t>Enzyme-linked Immunosorbent Assay (ELISA)</w:t>
      </w:r>
    </w:p>
    <w:p w:rsidR="00AB7A44" w:rsidRPr="00AF4903" w:rsidRDefault="00AB7A44" w:rsidP="00AB7A44">
      <w:pPr>
        <w:autoSpaceDE w:val="0"/>
        <w:autoSpaceDN w:val="0"/>
        <w:adjustRightInd w:val="0"/>
        <w:spacing w:after="0" w:line="480" w:lineRule="auto"/>
        <w:jc w:val="left"/>
        <w:outlineLvl w:val="0"/>
        <w:rPr>
          <w:rFonts w:ascii="Times New Roman" w:hAnsi="Times New Roman" w:cs="Times New Roman"/>
        </w:rPr>
      </w:pPr>
      <w:r w:rsidRPr="00AF4903">
        <w:rPr>
          <w:rFonts w:ascii="Times New Roman" w:hAnsi="Times New Roman" w:cs="Times New Roman"/>
        </w:rPr>
        <w:t>For ELISA experiments, an eBioscience Human CCL-2 (MCP-1) ELISA Ready-Set-Go!</w:t>
      </w:r>
      <w:r w:rsidR="008455B5" w:rsidRPr="00AF4903">
        <w:rPr>
          <w:rFonts w:ascii="Times New Roman" w:hAnsi="Times New Roman" w:cs="Times New Roman"/>
          <w:vertAlign w:val="superscript"/>
        </w:rPr>
        <w:t>®</w:t>
      </w:r>
      <w:r w:rsidRPr="00AF4903">
        <w:rPr>
          <w:rFonts w:ascii="Times New Roman" w:hAnsi="Times New Roman" w:cs="Times New Roman"/>
        </w:rPr>
        <w:t xml:space="preserve"> kit was used (San Diego, CA, USA)</w:t>
      </w:r>
      <w:r w:rsidR="00970412" w:rsidRPr="00AF4903">
        <w:rPr>
          <w:rFonts w:ascii="Times New Roman" w:hAnsi="Times New Roman" w:cs="Times New Roman"/>
        </w:rPr>
        <w:t>, according to the manufacturer’s instructions</w:t>
      </w:r>
      <w:r w:rsidRPr="00AF4903">
        <w:rPr>
          <w:rFonts w:ascii="Times New Roman" w:hAnsi="Times New Roman" w:cs="Times New Roman"/>
        </w:rPr>
        <w:t xml:space="preserve">. A549 cells were seeded in a 6-well plate </w:t>
      </w:r>
      <w:r w:rsidR="00970412" w:rsidRPr="00AF4903">
        <w:rPr>
          <w:rFonts w:ascii="Times New Roman" w:hAnsi="Times New Roman" w:cs="Times New Roman"/>
        </w:rPr>
        <w:t>(250.</w:t>
      </w:r>
      <w:r w:rsidRPr="00AF4903">
        <w:rPr>
          <w:rFonts w:ascii="Times New Roman" w:hAnsi="Times New Roman" w:cs="Times New Roman"/>
        </w:rPr>
        <w:t>000 ce</w:t>
      </w:r>
      <w:r w:rsidR="00681D40" w:rsidRPr="00AF4903">
        <w:rPr>
          <w:rFonts w:ascii="Times New Roman" w:hAnsi="Times New Roman" w:cs="Times New Roman"/>
        </w:rPr>
        <w:t>lls/well). The second day, a 24-</w:t>
      </w:r>
      <w:r w:rsidRPr="00AF4903">
        <w:rPr>
          <w:rFonts w:ascii="Times New Roman" w:hAnsi="Times New Roman" w:cs="Times New Roman"/>
        </w:rPr>
        <w:lastRenderedPageBreak/>
        <w:t xml:space="preserve">hour starvation was performed in wells using Opti-MEM (Gibco-Invitrogen, Merelbeke, Belgium). </w:t>
      </w:r>
      <w:r w:rsidR="00970412" w:rsidRPr="00AF4903">
        <w:rPr>
          <w:rFonts w:ascii="Times New Roman" w:hAnsi="Times New Roman" w:cs="Times New Roman"/>
        </w:rPr>
        <w:t>Hereafter</w:t>
      </w:r>
      <w:r w:rsidRPr="00AF4903">
        <w:rPr>
          <w:rFonts w:ascii="Times New Roman" w:hAnsi="Times New Roman" w:cs="Times New Roman"/>
        </w:rPr>
        <w:t>, compounds (30 μM) or solvent control or D</w:t>
      </w:r>
      <w:r w:rsidR="00315028" w:rsidRPr="00AF4903">
        <w:rPr>
          <w:rFonts w:ascii="Times New Roman" w:hAnsi="Times New Roman" w:cs="Times New Roman"/>
        </w:rPr>
        <w:t>EX</w:t>
      </w:r>
      <w:r w:rsidRPr="00AF4903">
        <w:rPr>
          <w:rFonts w:ascii="Times New Roman" w:hAnsi="Times New Roman" w:cs="Times New Roman"/>
        </w:rPr>
        <w:t xml:space="preserve"> (1 μM) were added to w</w:t>
      </w:r>
      <w:r w:rsidR="00322498" w:rsidRPr="00AF4903">
        <w:rPr>
          <w:rFonts w:ascii="Times New Roman" w:hAnsi="Times New Roman" w:cs="Times New Roman"/>
        </w:rPr>
        <w:t xml:space="preserve">ells, </w:t>
      </w:r>
      <w:r w:rsidR="00970412" w:rsidRPr="00AF4903">
        <w:rPr>
          <w:rFonts w:ascii="Times New Roman" w:hAnsi="Times New Roman" w:cs="Times New Roman"/>
        </w:rPr>
        <w:t>followed by</w:t>
      </w:r>
      <w:r w:rsidR="00322498" w:rsidRPr="00AF4903">
        <w:rPr>
          <w:rFonts w:ascii="Times New Roman" w:hAnsi="Times New Roman" w:cs="Times New Roman"/>
        </w:rPr>
        <w:t xml:space="preserve"> TNF (200 IU/ml)</w:t>
      </w:r>
      <w:r w:rsidR="00970412" w:rsidRPr="00AF4903">
        <w:rPr>
          <w:rFonts w:ascii="Times New Roman" w:hAnsi="Times New Roman" w:cs="Times New Roman"/>
        </w:rPr>
        <w:t xml:space="preserve"> after one hour</w:t>
      </w:r>
      <w:r w:rsidR="00322498" w:rsidRPr="00AF4903">
        <w:rPr>
          <w:rFonts w:ascii="Times New Roman" w:hAnsi="Times New Roman" w:cs="Times New Roman"/>
        </w:rPr>
        <w:t xml:space="preserve">. </w:t>
      </w:r>
      <w:r w:rsidR="00970412" w:rsidRPr="00AF4903">
        <w:rPr>
          <w:rFonts w:ascii="Times New Roman" w:hAnsi="Times New Roman" w:cs="Times New Roman"/>
        </w:rPr>
        <w:t>Cells</w:t>
      </w:r>
      <w:r w:rsidR="00322498" w:rsidRPr="00AF4903">
        <w:rPr>
          <w:rFonts w:ascii="Times New Roman" w:hAnsi="Times New Roman" w:cs="Times New Roman"/>
        </w:rPr>
        <w:t xml:space="preserve"> were </w:t>
      </w:r>
      <w:r w:rsidR="00BB7FF3" w:rsidRPr="00AF4903">
        <w:rPr>
          <w:rFonts w:ascii="Times New Roman" w:hAnsi="Times New Roman" w:cs="Times New Roman"/>
        </w:rPr>
        <w:t xml:space="preserve">next </w:t>
      </w:r>
      <w:r w:rsidR="00322498" w:rsidRPr="00AF4903">
        <w:rPr>
          <w:rFonts w:ascii="Times New Roman" w:hAnsi="Times New Roman" w:cs="Times New Roman"/>
        </w:rPr>
        <w:t xml:space="preserve">incubated for 3 h </w:t>
      </w:r>
      <w:r w:rsidR="00D60EDD" w:rsidRPr="00AF4903">
        <w:rPr>
          <w:rFonts w:ascii="Times New Roman" w:hAnsi="Times New Roman" w:cs="Times New Roman"/>
        </w:rPr>
        <w:t>after which</w:t>
      </w:r>
      <w:r w:rsidRPr="00AF4903">
        <w:rPr>
          <w:rFonts w:ascii="Times New Roman" w:hAnsi="Times New Roman" w:cs="Times New Roman"/>
        </w:rPr>
        <w:t xml:space="preserve"> the medium was collected and </w:t>
      </w:r>
      <w:r w:rsidR="00BB7FF3" w:rsidRPr="00AF4903">
        <w:rPr>
          <w:rFonts w:ascii="Times New Roman" w:hAnsi="Times New Roman" w:cs="Times New Roman"/>
        </w:rPr>
        <w:t xml:space="preserve">either </w:t>
      </w:r>
      <w:r w:rsidRPr="00AF4903">
        <w:rPr>
          <w:rFonts w:ascii="Times New Roman" w:hAnsi="Times New Roman" w:cs="Times New Roman"/>
        </w:rPr>
        <w:t>used directly</w:t>
      </w:r>
      <w:r w:rsidR="00BB7FF3" w:rsidRPr="00AF4903">
        <w:rPr>
          <w:rFonts w:ascii="Times New Roman" w:hAnsi="Times New Roman" w:cs="Times New Roman"/>
        </w:rPr>
        <w:t>,</w:t>
      </w:r>
      <w:r w:rsidRPr="00AF4903">
        <w:rPr>
          <w:rFonts w:ascii="Times New Roman" w:hAnsi="Times New Roman" w:cs="Times New Roman"/>
        </w:rPr>
        <w:t xml:space="preserve"> or </w:t>
      </w:r>
      <w:r w:rsidR="00BB7FF3" w:rsidRPr="00AF4903">
        <w:rPr>
          <w:rFonts w:ascii="Times New Roman" w:hAnsi="Times New Roman" w:cs="Times New Roman"/>
        </w:rPr>
        <w:t xml:space="preserve">else </w:t>
      </w:r>
      <w:r w:rsidRPr="00AF4903">
        <w:rPr>
          <w:rFonts w:ascii="Times New Roman" w:hAnsi="Times New Roman" w:cs="Times New Roman"/>
        </w:rPr>
        <w:t xml:space="preserve">kept at </w:t>
      </w:r>
      <w:r w:rsidR="004E19D2" w:rsidRPr="00AF4903">
        <w:rPr>
          <w:rFonts w:ascii="Times New Roman" w:hAnsi="Times New Roman" w:cs="Times New Roman"/>
        </w:rPr>
        <w:t>–</w:t>
      </w:r>
      <w:r w:rsidRPr="00AF4903">
        <w:rPr>
          <w:rFonts w:ascii="Times New Roman" w:hAnsi="Times New Roman" w:cs="Times New Roman"/>
        </w:rPr>
        <w:t xml:space="preserve"> 80°C prior to </w:t>
      </w:r>
      <w:r w:rsidR="00BB7FF3" w:rsidRPr="00AF4903">
        <w:rPr>
          <w:rFonts w:ascii="Times New Roman" w:hAnsi="Times New Roman" w:cs="Times New Roman"/>
        </w:rPr>
        <w:t>analyses</w:t>
      </w:r>
      <w:r w:rsidRPr="00AF4903">
        <w:rPr>
          <w:rFonts w:ascii="Times New Roman" w:hAnsi="Times New Roman" w:cs="Times New Roman"/>
        </w:rPr>
        <w:t xml:space="preserve">. </w:t>
      </w:r>
    </w:p>
    <w:p w:rsidR="00342242" w:rsidRPr="00AF4903" w:rsidRDefault="00342242" w:rsidP="00AB7A44">
      <w:pPr>
        <w:autoSpaceDE w:val="0"/>
        <w:autoSpaceDN w:val="0"/>
        <w:adjustRightInd w:val="0"/>
        <w:spacing w:after="0" w:line="480" w:lineRule="auto"/>
        <w:jc w:val="left"/>
        <w:outlineLvl w:val="0"/>
        <w:rPr>
          <w:rFonts w:ascii="Times New Roman" w:hAnsi="Times New Roman" w:cs="Times New Roman"/>
          <w:i/>
        </w:rPr>
      </w:pPr>
      <w:r w:rsidRPr="00AF4903">
        <w:rPr>
          <w:rFonts w:ascii="Times New Roman" w:hAnsi="Times New Roman" w:cs="Times New Roman"/>
          <w:i/>
        </w:rPr>
        <w:t>mRNA purification and qPCR analyses</w:t>
      </w:r>
    </w:p>
    <w:p w:rsidR="00342242" w:rsidRPr="00AF4903" w:rsidRDefault="00342242" w:rsidP="00F55B31">
      <w:pPr>
        <w:autoSpaceDE w:val="0"/>
        <w:autoSpaceDN w:val="0"/>
        <w:adjustRightInd w:val="0"/>
        <w:spacing w:after="0" w:line="480" w:lineRule="auto"/>
        <w:outlineLvl w:val="0"/>
        <w:rPr>
          <w:rFonts w:ascii="Times New Roman" w:hAnsi="Times New Roman" w:cs="Times New Roman"/>
        </w:rPr>
      </w:pPr>
      <w:r w:rsidRPr="00AF4903">
        <w:rPr>
          <w:rFonts w:ascii="Times New Roman" w:hAnsi="Times New Roman" w:cs="Times New Roman"/>
        </w:rPr>
        <w:t>Total RNA was purified using</w:t>
      </w:r>
      <w:r w:rsidR="00BB7FF3" w:rsidRPr="00AF4903">
        <w:rPr>
          <w:rFonts w:ascii="Times New Roman" w:hAnsi="Times New Roman" w:cs="Times New Roman"/>
        </w:rPr>
        <w:t xml:space="preserve"> the</w:t>
      </w:r>
      <w:r w:rsidRPr="00AF4903">
        <w:rPr>
          <w:rFonts w:ascii="Times New Roman" w:hAnsi="Times New Roman" w:cs="Times New Roman"/>
        </w:rPr>
        <w:t xml:space="preserve"> RNeasy+ kit (</w:t>
      </w:r>
      <w:r w:rsidR="00040EB9" w:rsidRPr="00AF4903">
        <w:rPr>
          <w:rFonts w:ascii="Times New Roman" w:hAnsi="Times New Roman" w:cs="Times New Roman"/>
        </w:rPr>
        <w:t>Qiagen, Venlo, Nederlands</w:t>
      </w:r>
      <w:r w:rsidRPr="00AF4903">
        <w:rPr>
          <w:rFonts w:ascii="Times New Roman" w:hAnsi="Times New Roman" w:cs="Times New Roman"/>
        </w:rPr>
        <w:t xml:space="preserve">). </w:t>
      </w:r>
      <w:r w:rsidR="00040EB9" w:rsidRPr="00AF4903">
        <w:rPr>
          <w:rFonts w:ascii="Times New Roman" w:hAnsi="Times New Roman" w:cs="Times New Roman"/>
        </w:rPr>
        <w:t xml:space="preserve">After removal of medium, 1% of β-Mercaptoethanol was added to </w:t>
      </w:r>
      <w:r w:rsidR="00593C08" w:rsidRPr="00AF4903">
        <w:rPr>
          <w:rFonts w:ascii="Times New Roman" w:hAnsi="Times New Roman" w:cs="Times New Roman"/>
        </w:rPr>
        <w:t xml:space="preserve">the </w:t>
      </w:r>
      <w:r w:rsidR="00040EB9" w:rsidRPr="00AF4903">
        <w:rPr>
          <w:rFonts w:ascii="Times New Roman" w:hAnsi="Times New Roman" w:cs="Times New Roman"/>
        </w:rPr>
        <w:t xml:space="preserve">wells and mRNA was extracted according to a protocol given by </w:t>
      </w:r>
      <w:r w:rsidR="009D7917" w:rsidRPr="00AF4903">
        <w:rPr>
          <w:rFonts w:ascii="Times New Roman" w:hAnsi="Times New Roman" w:cs="Times New Roman"/>
        </w:rPr>
        <w:t xml:space="preserve">the </w:t>
      </w:r>
      <w:r w:rsidR="00040EB9" w:rsidRPr="00AF4903">
        <w:rPr>
          <w:rFonts w:ascii="Times New Roman" w:hAnsi="Times New Roman" w:cs="Times New Roman"/>
        </w:rPr>
        <w:t xml:space="preserve">producer (Qiagen, Venlo, Nederlands). </w:t>
      </w:r>
      <w:r w:rsidRPr="00AF4903">
        <w:rPr>
          <w:rFonts w:ascii="Times New Roman" w:hAnsi="Times New Roman" w:cs="Times New Roman"/>
        </w:rPr>
        <w:t>RNA was transcribed to cDNA</w:t>
      </w:r>
      <w:r w:rsidR="005D2F62" w:rsidRPr="00AF4903">
        <w:rPr>
          <w:rFonts w:ascii="Times New Roman" w:hAnsi="Times New Roman" w:cs="Times New Roman"/>
        </w:rPr>
        <w:t xml:space="preserve"> </w:t>
      </w:r>
      <w:r w:rsidRPr="00AF4903">
        <w:rPr>
          <w:rFonts w:ascii="Times New Roman" w:hAnsi="Times New Roman" w:cs="Times New Roman"/>
        </w:rPr>
        <w:t xml:space="preserve">with </w:t>
      </w:r>
      <w:r w:rsidR="00ED2755" w:rsidRPr="00AF4903">
        <w:rPr>
          <w:rFonts w:ascii="Times New Roman" w:hAnsi="Times New Roman" w:cs="Times New Roman"/>
        </w:rPr>
        <w:t xml:space="preserve">the </w:t>
      </w:r>
      <w:r w:rsidRPr="00AF4903">
        <w:rPr>
          <w:rFonts w:ascii="Times New Roman" w:hAnsi="Times New Roman" w:cs="Times New Roman"/>
        </w:rPr>
        <w:t>PrimeScript</w:t>
      </w:r>
      <w:r w:rsidRPr="00AF4903">
        <w:rPr>
          <w:rFonts w:ascii="Times New Roman" w:hAnsi="Times New Roman" w:cs="Times New Roman"/>
          <w:vertAlign w:val="superscript"/>
        </w:rPr>
        <w:t>TM</w:t>
      </w:r>
      <w:r w:rsidRPr="00AF4903">
        <w:rPr>
          <w:rFonts w:ascii="Times New Roman" w:hAnsi="Times New Roman" w:cs="Times New Roman"/>
        </w:rPr>
        <w:t xml:space="preserve"> 1st strand cDNA Synthesis Kit (Takara Bio Inc.). RT-qPCR analysis was performed using the Lightcycler 480 system and Lightcycler qPCR </w:t>
      </w:r>
      <w:r w:rsidR="00F71304" w:rsidRPr="00AF4903">
        <w:rPr>
          <w:rFonts w:ascii="Times New Roman" w:hAnsi="Times New Roman" w:cs="Times New Roman"/>
        </w:rPr>
        <w:t xml:space="preserve">480 SYBRGreen I master </w:t>
      </w:r>
      <w:r w:rsidRPr="00AF4903">
        <w:rPr>
          <w:rFonts w:ascii="Times New Roman" w:hAnsi="Times New Roman" w:cs="Times New Roman"/>
        </w:rPr>
        <w:t>reagents (Roche</w:t>
      </w:r>
      <w:r w:rsidR="00F71304" w:rsidRPr="00AF4903">
        <w:rPr>
          <w:rFonts w:ascii="Times New Roman" w:hAnsi="Times New Roman" w:cs="Times New Roman"/>
        </w:rPr>
        <w:t xml:space="preserve"> Diagnostics, Vilvoorde, Belgium</w:t>
      </w:r>
      <w:r w:rsidRPr="00AF4903">
        <w:rPr>
          <w:rFonts w:ascii="Times New Roman" w:hAnsi="Times New Roman" w:cs="Times New Roman"/>
        </w:rPr>
        <w:t>), to assay specific</w:t>
      </w:r>
      <w:r w:rsidR="004A0100" w:rsidRPr="00AF4903">
        <w:rPr>
          <w:rFonts w:ascii="Times New Roman" w:hAnsi="Times New Roman" w:cs="Times New Roman"/>
        </w:rPr>
        <w:t xml:space="preserve"> human CCL-2</w:t>
      </w:r>
      <w:r w:rsidRPr="00AF4903">
        <w:rPr>
          <w:rFonts w:ascii="Times New Roman" w:hAnsi="Times New Roman" w:cs="Times New Roman"/>
        </w:rPr>
        <w:t>,</w:t>
      </w:r>
      <w:r w:rsidR="001224EF" w:rsidRPr="00AF4903">
        <w:rPr>
          <w:rFonts w:ascii="Times New Roman" w:hAnsi="Times New Roman" w:cs="Times New Roman"/>
        </w:rPr>
        <w:t xml:space="preserve"> IL-1β</w:t>
      </w:r>
      <w:r w:rsidRPr="00AF4903">
        <w:rPr>
          <w:rFonts w:ascii="Times New Roman" w:hAnsi="Times New Roman" w:cs="Times New Roman"/>
        </w:rPr>
        <w:t xml:space="preserve">, </w:t>
      </w:r>
      <w:r w:rsidR="004A0100" w:rsidRPr="00AF4903">
        <w:rPr>
          <w:rFonts w:ascii="Times New Roman" w:hAnsi="Times New Roman" w:cs="Times New Roman"/>
        </w:rPr>
        <w:t xml:space="preserve">IL-6, </w:t>
      </w:r>
      <w:r w:rsidR="00854F12" w:rsidRPr="00AF4903">
        <w:rPr>
          <w:rFonts w:ascii="Times New Roman" w:hAnsi="Times New Roman" w:cs="Times New Roman"/>
        </w:rPr>
        <w:t xml:space="preserve">GILZ, DUSP1, </w:t>
      </w:r>
      <w:r w:rsidRPr="00AF4903">
        <w:rPr>
          <w:rFonts w:ascii="Times New Roman" w:hAnsi="Times New Roman" w:cs="Times New Roman"/>
        </w:rPr>
        <w:t xml:space="preserve">36B4, </w:t>
      </w:r>
      <w:r w:rsidR="001224EF" w:rsidRPr="00AF4903">
        <w:rPr>
          <w:rFonts w:ascii="Times New Roman" w:hAnsi="Times New Roman" w:cs="Times New Roman"/>
        </w:rPr>
        <w:t>UBE2D2 and</w:t>
      </w:r>
      <w:r w:rsidR="005D2F62" w:rsidRPr="00AF4903">
        <w:rPr>
          <w:rFonts w:ascii="Times New Roman" w:hAnsi="Times New Roman" w:cs="Times New Roman"/>
        </w:rPr>
        <w:t xml:space="preserve"> </w:t>
      </w:r>
      <w:r w:rsidR="001224EF" w:rsidRPr="00AF4903">
        <w:rPr>
          <w:rFonts w:ascii="Times New Roman" w:hAnsi="Times New Roman" w:cs="Times New Roman"/>
        </w:rPr>
        <w:t>cyclophilin A</w:t>
      </w:r>
      <w:r w:rsidRPr="00AF4903">
        <w:rPr>
          <w:rFonts w:ascii="Times New Roman" w:hAnsi="Times New Roman" w:cs="Times New Roman"/>
        </w:rPr>
        <w:t xml:space="preserve"> mRNA levels. qPCR</w:t>
      </w:r>
      <w:r w:rsidR="005D2F62" w:rsidRPr="00AF4903">
        <w:rPr>
          <w:rFonts w:ascii="Times New Roman" w:hAnsi="Times New Roman" w:cs="Times New Roman"/>
        </w:rPr>
        <w:t xml:space="preserve"> </w:t>
      </w:r>
      <w:r w:rsidRPr="00AF4903">
        <w:rPr>
          <w:rFonts w:ascii="Times New Roman" w:hAnsi="Times New Roman" w:cs="Times New Roman"/>
        </w:rPr>
        <w:t xml:space="preserve">was performed in triplicate. All primer sequences are available upon request. </w:t>
      </w:r>
      <w:r w:rsidR="002548CD" w:rsidRPr="00AF4903">
        <w:rPr>
          <w:rFonts w:ascii="Times New Roman" w:hAnsi="Times New Roman" w:cs="Times New Roman"/>
        </w:rPr>
        <w:t>The</w:t>
      </w:r>
      <w:r w:rsidRPr="00AF4903">
        <w:rPr>
          <w:rFonts w:ascii="Times New Roman" w:hAnsi="Times New Roman" w:cs="Times New Roman"/>
        </w:rPr>
        <w:t xml:space="preserve"> signal was normalized to </w:t>
      </w:r>
      <w:r w:rsidR="00ED2755" w:rsidRPr="00AF4903">
        <w:rPr>
          <w:rFonts w:ascii="Times New Roman" w:hAnsi="Times New Roman" w:cs="Times New Roman"/>
        </w:rPr>
        <w:t>reference genes as a</w:t>
      </w:r>
      <w:r w:rsidRPr="00AF4903">
        <w:rPr>
          <w:rFonts w:ascii="Times New Roman" w:hAnsi="Times New Roman" w:cs="Times New Roman"/>
        </w:rPr>
        <w:t xml:space="preserve"> control</w:t>
      </w:r>
      <w:r w:rsidR="00ED2755" w:rsidRPr="00AF4903">
        <w:rPr>
          <w:rFonts w:ascii="Times New Roman" w:hAnsi="Times New Roman" w:cs="Times New Roman"/>
        </w:rPr>
        <w:t>, using Genorm-Q Base (Biogaz</w:t>
      </w:r>
      <w:r w:rsidRPr="00AF4903">
        <w:rPr>
          <w:rFonts w:ascii="Times New Roman" w:hAnsi="Times New Roman" w:cs="Times New Roman"/>
        </w:rPr>
        <w:t>elle).</w:t>
      </w:r>
    </w:p>
    <w:p w:rsidR="00A143CB" w:rsidRPr="00AF4903" w:rsidRDefault="00A143CB" w:rsidP="00A143CB">
      <w:pPr>
        <w:spacing w:line="480" w:lineRule="auto"/>
        <w:jc w:val="left"/>
        <w:rPr>
          <w:rFonts w:ascii="Times New Roman" w:hAnsi="Times New Roman" w:cs="Times New Roman"/>
          <w:bCs/>
          <w:i/>
        </w:rPr>
      </w:pPr>
      <w:r w:rsidRPr="00AF4903">
        <w:rPr>
          <w:rFonts w:ascii="Times New Roman" w:hAnsi="Times New Roman" w:cs="Times New Roman"/>
          <w:bCs/>
          <w:i/>
        </w:rPr>
        <w:t>Statistical and numerical analyses</w:t>
      </w:r>
    </w:p>
    <w:p w:rsidR="00BB6663" w:rsidRPr="00AF4903" w:rsidRDefault="00A143CB" w:rsidP="0078117D">
      <w:pPr>
        <w:spacing w:line="480" w:lineRule="auto"/>
        <w:jc w:val="left"/>
        <w:rPr>
          <w:rFonts w:ascii="Times New Roman" w:hAnsi="Times New Roman" w:cs="Times New Roman"/>
        </w:rPr>
      </w:pPr>
      <w:r w:rsidRPr="00AF4903">
        <w:rPr>
          <w:rFonts w:ascii="Times New Roman" w:hAnsi="Times New Roman" w:cs="Times New Roman"/>
        </w:rPr>
        <w:t xml:space="preserve">The results shown in Tables </w:t>
      </w:r>
      <w:r w:rsidR="00B6712A" w:rsidRPr="00AF4903">
        <w:rPr>
          <w:rFonts w:ascii="Times New Roman" w:hAnsi="Times New Roman" w:cs="Times New Roman"/>
        </w:rPr>
        <w:t>1-3</w:t>
      </w:r>
      <w:r w:rsidRPr="00AF4903">
        <w:rPr>
          <w:rFonts w:ascii="Times New Roman" w:hAnsi="Times New Roman" w:cs="Times New Roman"/>
        </w:rPr>
        <w:t xml:space="preserve"> and Figures </w:t>
      </w:r>
      <w:r w:rsidR="00854F12" w:rsidRPr="00AF4903">
        <w:rPr>
          <w:rFonts w:ascii="Times New Roman" w:hAnsi="Times New Roman" w:cs="Times New Roman"/>
        </w:rPr>
        <w:t>2-</w:t>
      </w:r>
      <w:r w:rsidR="004456D6" w:rsidRPr="00AF4903">
        <w:rPr>
          <w:rFonts w:ascii="Times New Roman" w:hAnsi="Times New Roman" w:cs="Times New Roman"/>
        </w:rPr>
        <w:t>5</w:t>
      </w:r>
      <w:r w:rsidRPr="00AF4903">
        <w:rPr>
          <w:rFonts w:ascii="Times New Roman" w:hAnsi="Times New Roman" w:cs="Times New Roman"/>
        </w:rPr>
        <w:t xml:space="preserve"> are presented as the mean values </w:t>
      </w:r>
      <w:r w:rsidRPr="00AF4903">
        <w:rPr>
          <w:rFonts w:ascii="Times New Roman" w:hAnsi="Times New Roman" w:cs="Times New Roman"/>
        </w:rPr>
        <w:sym w:font="Symbol" w:char="F0B1"/>
      </w:r>
      <w:r w:rsidR="005D2F62" w:rsidRPr="00AF4903">
        <w:rPr>
          <w:rFonts w:ascii="Times New Roman" w:hAnsi="Times New Roman" w:cs="Times New Roman"/>
        </w:rPr>
        <w:t xml:space="preserve"> </w:t>
      </w:r>
      <w:r w:rsidR="00641AB9" w:rsidRPr="00AF4903">
        <w:rPr>
          <w:rFonts w:ascii="Times New Roman" w:hAnsi="Times New Roman" w:cs="Times New Roman"/>
        </w:rPr>
        <w:t>standard error of the mean (SEM)</w:t>
      </w:r>
      <w:r w:rsidRPr="00AF4903">
        <w:rPr>
          <w:rFonts w:ascii="Times New Roman" w:hAnsi="Times New Roman" w:cs="Times New Roman"/>
        </w:rPr>
        <w:t xml:space="preserve"> of at least three independent replicates. Statistical significances between the test and control groups (significance levels *p</w:t>
      </w:r>
      <w:r w:rsidRPr="00AF4903">
        <w:rPr>
          <w:rFonts w:ascii="Times New Roman" w:hAnsi="Times New Roman" w:cs="Times New Roman"/>
        </w:rPr>
        <w:sym w:font="Symbol" w:char="F0A3"/>
      </w:r>
      <w:r w:rsidRPr="00AF4903">
        <w:rPr>
          <w:rFonts w:ascii="Times New Roman" w:hAnsi="Times New Roman" w:cs="Times New Roman"/>
        </w:rPr>
        <w:t>0.05; **p</w:t>
      </w:r>
      <w:r w:rsidRPr="00AF4903">
        <w:rPr>
          <w:rFonts w:ascii="Times New Roman" w:hAnsi="Times New Roman" w:cs="Times New Roman"/>
        </w:rPr>
        <w:sym w:font="Symbol" w:char="F0A3"/>
      </w:r>
      <w:r w:rsidRPr="00AF4903">
        <w:rPr>
          <w:rFonts w:ascii="Times New Roman" w:hAnsi="Times New Roman" w:cs="Times New Roman"/>
        </w:rPr>
        <w:t>0.01; ***p</w:t>
      </w:r>
      <w:r w:rsidRPr="00AF4903">
        <w:rPr>
          <w:rFonts w:ascii="Times New Roman" w:hAnsi="Times New Roman" w:cs="Times New Roman"/>
        </w:rPr>
        <w:sym w:font="Symbol" w:char="F0A3"/>
      </w:r>
      <w:r w:rsidRPr="00AF4903">
        <w:rPr>
          <w:rFonts w:ascii="Times New Roman" w:hAnsi="Times New Roman" w:cs="Times New Roman"/>
        </w:rPr>
        <w:t xml:space="preserve">0.001) were determined by One-way ANOVA tests followed by a </w:t>
      </w:r>
      <w:r w:rsidR="00040EB9" w:rsidRPr="00AF4903">
        <w:rPr>
          <w:rFonts w:ascii="Times New Roman" w:hAnsi="Times New Roman" w:cs="Times New Roman"/>
        </w:rPr>
        <w:t>Dunett</w:t>
      </w:r>
      <w:r w:rsidR="005F1EFF" w:rsidRPr="00AF4903">
        <w:rPr>
          <w:rFonts w:ascii="Times New Roman" w:hAnsi="Times New Roman" w:cs="Times New Roman"/>
        </w:rPr>
        <w:t>’s</w:t>
      </w:r>
      <w:r w:rsidR="0078117D" w:rsidRPr="00AF4903">
        <w:rPr>
          <w:rFonts w:ascii="Times New Roman" w:hAnsi="Times New Roman" w:cs="Times New Roman"/>
        </w:rPr>
        <w:t xml:space="preserve"> test (GraphPad Prism4).</w:t>
      </w:r>
    </w:p>
    <w:p w:rsidR="00AF3D9B" w:rsidRPr="00AF4903" w:rsidRDefault="009D4F5D" w:rsidP="009D4F5D">
      <w:pPr>
        <w:spacing w:after="0" w:line="480" w:lineRule="auto"/>
        <w:outlineLvl w:val="0"/>
        <w:rPr>
          <w:rFonts w:ascii="Times New Roman" w:hAnsi="Times New Roman" w:cs="Times New Roman"/>
          <w:b/>
          <w:bCs/>
          <w:lang w:val="en-GB"/>
        </w:rPr>
      </w:pPr>
      <w:r w:rsidRPr="00AF4903">
        <w:rPr>
          <w:rFonts w:ascii="Times New Roman" w:hAnsi="Times New Roman" w:cs="Times New Roman"/>
          <w:b/>
          <w:bCs/>
          <w:lang w:val="en-GB"/>
        </w:rPr>
        <w:t xml:space="preserve">Results </w:t>
      </w:r>
      <w:r w:rsidR="00E25707" w:rsidRPr="00AF4903">
        <w:rPr>
          <w:rFonts w:ascii="Times New Roman" w:hAnsi="Times New Roman" w:cs="Times New Roman"/>
          <w:b/>
          <w:bCs/>
          <w:lang w:val="en-GB"/>
        </w:rPr>
        <w:t xml:space="preserve">and </w:t>
      </w:r>
      <w:r w:rsidR="004E19D2" w:rsidRPr="00AF4903">
        <w:rPr>
          <w:rFonts w:ascii="Times New Roman" w:hAnsi="Times New Roman" w:cs="Times New Roman"/>
          <w:b/>
          <w:bCs/>
          <w:lang w:val="en-GB"/>
        </w:rPr>
        <w:t>discussion</w:t>
      </w:r>
    </w:p>
    <w:p w:rsidR="00446672" w:rsidRPr="00AF4903" w:rsidRDefault="00446672" w:rsidP="009D4F5D">
      <w:pPr>
        <w:spacing w:after="0" w:line="480" w:lineRule="auto"/>
        <w:outlineLvl w:val="0"/>
        <w:rPr>
          <w:rFonts w:ascii="Times New Roman" w:hAnsi="Times New Roman" w:cs="Times New Roman"/>
          <w:bCs/>
          <w:i/>
          <w:lang w:val="en-GB"/>
        </w:rPr>
      </w:pPr>
      <w:r w:rsidRPr="00AF4903">
        <w:rPr>
          <w:rFonts w:ascii="Times New Roman" w:hAnsi="Times New Roman" w:cs="Times New Roman"/>
          <w:bCs/>
          <w:i/>
          <w:lang w:val="en-GB"/>
        </w:rPr>
        <w:lastRenderedPageBreak/>
        <w:t>Isolation and structure elucidation of daucanes</w:t>
      </w:r>
    </w:p>
    <w:p w:rsidR="009D4F5D" w:rsidRPr="00AF4903" w:rsidRDefault="005A2FF9" w:rsidP="00BE2FB8">
      <w:pPr>
        <w:autoSpaceDE w:val="0"/>
        <w:autoSpaceDN w:val="0"/>
        <w:adjustRightInd w:val="0"/>
        <w:spacing w:after="0" w:line="480" w:lineRule="auto"/>
        <w:rPr>
          <w:rFonts w:ascii="Times New Roman" w:hAnsi="Times New Roman" w:cs="Times New Roman"/>
          <w:lang w:val="en-GB"/>
        </w:rPr>
      </w:pPr>
      <w:r w:rsidRPr="00AF4903">
        <w:rPr>
          <w:rFonts w:ascii="Times New Roman" w:hAnsi="Times New Roman" w:cs="Times New Roman"/>
          <w:lang w:val="en-GB"/>
        </w:rPr>
        <w:t>From</w:t>
      </w:r>
      <w:r w:rsidR="00ED2755" w:rsidRPr="00AF4903">
        <w:rPr>
          <w:rFonts w:ascii="Times New Roman" w:hAnsi="Times New Roman" w:cs="Times New Roman"/>
          <w:lang w:val="en-GB"/>
        </w:rPr>
        <w:t xml:space="preserve"> the</w:t>
      </w:r>
      <w:r w:rsidRPr="00AF4903">
        <w:rPr>
          <w:rFonts w:ascii="Times New Roman" w:hAnsi="Times New Roman" w:cs="Times New Roman"/>
          <w:lang w:val="en-GB"/>
        </w:rPr>
        <w:t xml:space="preserve"> methanol-soluble fraction of </w:t>
      </w:r>
      <w:r w:rsidR="009D4F5D" w:rsidRPr="00AF4903">
        <w:rPr>
          <w:rFonts w:ascii="Times New Roman" w:hAnsi="Times New Roman" w:cs="Times New Roman"/>
          <w:lang w:val="en-GB"/>
        </w:rPr>
        <w:t xml:space="preserve">the </w:t>
      </w:r>
      <w:r w:rsidR="000D0622" w:rsidRPr="00AF4903">
        <w:rPr>
          <w:rFonts w:ascii="Times New Roman" w:hAnsi="Times New Roman" w:cs="Times New Roman"/>
          <w:lang w:val="en-GB"/>
        </w:rPr>
        <w:t xml:space="preserve">chloroform </w:t>
      </w:r>
      <w:r w:rsidR="009D4F5D" w:rsidRPr="00AF4903">
        <w:rPr>
          <w:rFonts w:ascii="Times New Roman" w:hAnsi="Times New Roman" w:cs="Times New Roman"/>
          <w:lang w:val="en-GB"/>
        </w:rPr>
        <w:t xml:space="preserve">extract of the underground parts of </w:t>
      </w:r>
      <w:r w:rsidR="009D4F5D" w:rsidRPr="00AF4903">
        <w:rPr>
          <w:rFonts w:ascii="Times New Roman" w:hAnsi="Times New Roman" w:cs="Times New Roman"/>
          <w:i/>
          <w:lang w:val="en-GB"/>
        </w:rPr>
        <w:t>L. latifolium</w:t>
      </w:r>
      <w:r w:rsidR="000D43B6" w:rsidRPr="00AF4903">
        <w:rPr>
          <w:rFonts w:ascii="Times New Roman" w:hAnsi="Times New Roman" w:cs="Times New Roman"/>
          <w:i/>
          <w:lang w:val="en-GB"/>
        </w:rPr>
        <w:t xml:space="preserve"> </w:t>
      </w:r>
      <w:r w:rsidR="000D0622" w:rsidRPr="00AF4903">
        <w:rPr>
          <w:rFonts w:ascii="Times New Roman" w:hAnsi="Times New Roman" w:cs="Times New Roman"/>
          <w:lang w:val="en-GB"/>
        </w:rPr>
        <w:t>after</w:t>
      </w:r>
      <w:r w:rsidR="009D4F5D" w:rsidRPr="00AF4903">
        <w:rPr>
          <w:rFonts w:ascii="Times New Roman" w:hAnsi="Times New Roman" w:cs="Times New Roman"/>
          <w:lang w:val="en-GB"/>
        </w:rPr>
        <w:t xml:space="preserve"> detailed optimisation of the separation conditions</w:t>
      </w:r>
      <w:r w:rsidR="00953FB7" w:rsidRPr="00AF4903">
        <w:rPr>
          <w:rFonts w:ascii="Times New Roman" w:hAnsi="Times New Roman" w:cs="Times New Roman"/>
          <w:lang w:val="en-GB"/>
        </w:rPr>
        <w:t xml:space="preserve"> used before</w:t>
      </w:r>
      <w:r w:rsidR="005D2F62" w:rsidRPr="00AF4903">
        <w:rPr>
          <w:rFonts w:ascii="Times New Roman" w:hAnsi="Times New Roman" w:cs="Times New Roman"/>
          <w:lang w:val="en-GB"/>
        </w:rPr>
        <w:t xml:space="preserve"> </w:t>
      </w:r>
      <w:r w:rsidR="000D0622" w:rsidRPr="00AF4903">
        <w:rPr>
          <w:rFonts w:ascii="Times New Roman" w:hAnsi="Times New Roman" w:cs="Times New Roman"/>
          <w:lang w:val="en-GB"/>
        </w:rPr>
        <w:t>(Popović et al</w:t>
      </w:r>
      <w:r w:rsidR="004338D0" w:rsidRPr="00AF4903">
        <w:rPr>
          <w:rFonts w:ascii="Times New Roman" w:hAnsi="Times New Roman" w:cs="Times New Roman"/>
          <w:lang w:val="en-GB"/>
        </w:rPr>
        <w:t>.</w:t>
      </w:r>
      <w:r w:rsidR="007445C1" w:rsidRPr="00AF4903">
        <w:rPr>
          <w:rFonts w:ascii="Times New Roman" w:hAnsi="Times New Roman" w:cs="Times New Roman"/>
          <w:lang w:val="en-GB"/>
        </w:rPr>
        <w:t>,</w:t>
      </w:r>
      <w:r w:rsidRPr="00AF4903">
        <w:rPr>
          <w:rFonts w:ascii="Times New Roman" w:hAnsi="Times New Roman" w:cs="Times New Roman"/>
          <w:lang w:val="en-GB"/>
        </w:rPr>
        <w:t xml:space="preserve"> 2013)</w:t>
      </w:r>
      <w:r w:rsidR="00F1055B" w:rsidRPr="00AF4903">
        <w:rPr>
          <w:rFonts w:ascii="Times New Roman" w:hAnsi="Times New Roman" w:cs="Times New Roman"/>
          <w:lang w:val="en-GB"/>
        </w:rPr>
        <w:t>,</w:t>
      </w:r>
      <w:r w:rsidRPr="00AF4903">
        <w:rPr>
          <w:rFonts w:ascii="Times New Roman" w:hAnsi="Times New Roman" w:cs="Times New Roman"/>
          <w:lang w:val="en-GB"/>
        </w:rPr>
        <w:t xml:space="preserve"> nine daucane esters were isolated and their structure elucidated</w:t>
      </w:r>
      <w:r w:rsidR="000D43B6" w:rsidRPr="00AF4903">
        <w:rPr>
          <w:rFonts w:ascii="Times New Roman" w:hAnsi="Times New Roman" w:cs="Times New Roman"/>
          <w:lang w:val="en-GB"/>
        </w:rPr>
        <w:t xml:space="preserve"> (</w:t>
      </w:r>
      <w:r w:rsidR="000D43B6" w:rsidRPr="00AF4903">
        <w:rPr>
          <w:rFonts w:ascii="Times New Roman" w:hAnsi="Times New Roman" w:cs="Times New Roman"/>
          <w:b/>
          <w:lang w:val="en-GB"/>
        </w:rPr>
        <w:t>Fig. 1</w:t>
      </w:r>
      <w:r w:rsidR="000D43B6" w:rsidRPr="00AF4903">
        <w:rPr>
          <w:rFonts w:ascii="Times New Roman" w:hAnsi="Times New Roman" w:cs="Times New Roman"/>
          <w:lang w:val="en-GB"/>
        </w:rPr>
        <w:t>)</w:t>
      </w:r>
      <w:r w:rsidRPr="00AF4903">
        <w:rPr>
          <w:rFonts w:ascii="Times New Roman" w:hAnsi="Times New Roman" w:cs="Times New Roman"/>
          <w:lang w:val="en-GB"/>
        </w:rPr>
        <w:t xml:space="preserve">. Our analysis revealed </w:t>
      </w:r>
      <w:r w:rsidR="00ED2755" w:rsidRPr="00AF4903">
        <w:rPr>
          <w:rFonts w:ascii="Times New Roman" w:hAnsi="Times New Roman" w:cs="Times New Roman"/>
          <w:lang w:val="en-GB"/>
        </w:rPr>
        <w:t xml:space="preserve">the </w:t>
      </w:r>
      <w:r w:rsidRPr="00AF4903">
        <w:rPr>
          <w:rFonts w:ascii="Times New Roman" w:hAnsi="Times New Roman" w:cs="Times New Roman"/>
          <w:lang w:val="en-GB"/>
        </w:rPr>
        <w:t xml:space="preserve">presence of </w:t>
      </w:r>
      <w:r w:rsidR="0035437B" w:rsidRPr="00AF4903">
        <w:rPr>
          <w:rFonts w:ascii="Times New Roman" w:hAnsi="Times New Roman" w:cs="Times New Roman"/>
          <w:lang w:val="en-GB"/>
        </w:rPr>
        <w:t>laserpitin</w:t>
      </w:r>
      <w:r w:rsidR="00127E1B" w:rsidRPr="00AF4903">
        <w:rPr>
          <w:rFonts w:ascii="Times New Roman" w:hAnsi="Times New Roman" w:cs="Times New Roman"/>
          <w:lang w:val="en-GB"/>
        </w:rPr>
        <w:t xml:space="preserve"> (Popović et al.</w:t>
      </w:r>
      <w:r w:rsidR="007445C1" w:rsidRPr="00AF4903">
        <w:rPr>
          <w:rFonts w:ascii="Times New Roman" w:hAnsi="Times New Roman" w:cs="Times New Roman"/>
          <w:lang w:val="en-GB"/>
        </w:rPr>
        <w:t>,</w:t>
      </w:r>
      <w:r w:rsidR="00127E1B" w:rsidRPr="00AF4903">
        <w:rPr>
          <w:rFonts w:ascii="Times New Roman" w:hAnsi="Times New Roman" w:cs="Times New Roman"/>
          <w:lang w:val="en-GB"/>
        </w:rPr>
        <w:t xml:space="preserve"> 2013,</w:t>
      </w:r>
      <w:r w:rsidR="00127E1B" w:rsidRPr="00AF4903">
        <w:rPr>
          <w:rFonts w:ascii="Times New Roman" w:hAnsi="Times New Roman" w:cs="Times New Roman"/>
          <w:lang w:val="sr-Latn-CS"/>
        </w:rPr>
        <w:t xml:space="preserve"> Holub et al.</w:t>
      </w:r>
      <w:r w:rsidR="007445C1" w:rsidRPr="00AF4903">
        <w:rPr>
          <w:rFonts w:ascii="Times New Roman" w:hAnsi="Times New Roman" w:cs="Times New Roman"/>
          <w:lang w:val="sr-Latn-CS"/>
        </w:rPr>
        <w:t>,</w:t>
      </w:r>
      <w:r w:rsidR="00127E1B" w:rsidRPr="00AF4903">
        <w:rPr>
          <w:rFonts w:ascii="Times New Roman" w:hAnsi="Times New Roman" w:cs="Times New Roman"/>
          <w:lang w:val="sr-Latn-CS"/>
        </w:rPr>
        <w:t xml:space="preserve"> 1967a)</w:t>
      </w:r>
      <w:r w:rsidR="0035437B" w:rsidRPr="00AF4903">
        <w:rPr>
          <w:rFonts w:ascii="Times New Roman" w:hAnsi="Times New Roman" w:cs="Times New Roman"/>
          <w:lang w:val="en-GB"/>
        </w:rPr>
        <w:t>, acetyldesoxodehydrolaserpitin</w:t>
      </w:r>
      <w:r w:rsidR="00BE2FB8" w:rsidRPr="00AF4903">
        <w:rPr>
          <w:rFonts w:ascii="Times New Roman" w:hAnsi="Times New Roman" w:cs="Times New Roman"/>
          <w:lang w:val="en-GB"/>
        </w:rPr>
        <w:t xml:space="preserve"> (</w:t>
      </w:r>
      <w:r w:rsidR="00BE2FB8" w:rsidRPr="00AF4903">
        <w:rPr>
          <w:rFonts w:ascii="Times New Roman" w:hAnsi="Times New Roman" w:cs="Times New Roman"/>
          <w:b/>
          <w:lang w:val="en-GB"/>
        </w:rPr>
        <w:t>8</w:t>
      </w:r>
      <w:r w:rsidR="00256C92" w:rsidRPr="00AF4903">
        <w:rPr>
          <w:rFonts w:ascii="Times New Roman" w:hAnsi="Times New Roman" w:cs="Times New Roman"/>
          <w:lang w:val="en-GB"/>
        </w:rPr>
        <w:t>)</w:t>
      </w:r>
      <w:r w:rsidR="0035437B" w:rsidRPr="00AF4903">
        <w:rPr>
          <w:rFonts w:ascii="Times New Roman" w:hAnsi="Times New Roman" w:cs="Times New Roman"/>
          <w:lang w:val="en-GB"/>
        </w:rPr>
        <w:t xml:space="preserve"> (Popović et al.</w:t>
      </w:r>
      <w:r w:rsidR="007445C1" w:rsidRPr="00AF4903">
        <w:rPr>
          <w:rFonts w:ascii="Times New Roman" w:hAnsi="Times New Roman" w:cs="Times New Roman"/>
          <w:lang w:val="en-GB"/>
        </w:rPr>
        <w:t>,</w:t>
      </w:r>
      <w:r w:rsidR="0035437B" w:rsidRPr="00AF4903">
        <w:rPr>
          <w:rFonts w:ascii="Times New Roman" w:hAnsi="Times New Roman" w:cs="Times New Roman"/>
          <w:lang w:val="en-GB"/>
        </w:rPr>
        <w:t xml:space="preserve"> 2013), </w:t>
      </w:r>
      <w:r w:rsidR="0035437B" w:rsidRPr="00AF4903">
        <w:rPr>
          <w:rFonts w:ascii="Times New Roman" w:hAnsi="Times New Roman" w:cs="Times New Roman"/>
          <w:lang w:val="sr-Latn-CS"/>
        </w:rPr>
        <w:t>desoxodehydrolaserpitin</w:t>
      </w:r>
      <w:r w:rsidR="00256C92" w:rsidRPr="00AF4903">
        <w:rPr>
          <w:rFonts w:ascii="Times New Roman" w:hAnsi="Times New Roman" w:cs="Times New Roman"/>
          <w:lang w:val="sr-Latn-CS"/>
        </w:rPr>
        <w:t xml:space="preserve"> (</w:t>
      </w:r>
      <w:r w:rsidR="00256C92" w:rsidRPr="00AF4903">
        <w:rPr>
          <w:rFonts w:ascii="Times New Roman" w:hAnsi="Times New Roman" w:cs="Times New Roman"/>
          <w:b/>
          <w:lang w:val="sr-Latn-CS"/>
        </w:rPr>
        <w:t>3</w:t>
      </w:r>
      <w:r w:rsidR="00256C92" w:rsidRPr="00AF4903">
        <w:rPr>
          <w:rFonts w:ascii="Times New Roman" w:hAnsi="Times New Roman" w:cs="Times New Roman"/>
          <w:lang w:val="sr-Latn-CS"/>
        </w:rPr>
        <w:t>)</w:t>
      </w:r>
      <w:r w:rsidR="0035437B" w:rsidRPr="00AF4903">
        <w:rPr>
          <w:rFonts w:ascii="Times New Roman" w:hAnsi="Times New Roman" w:cs="Times New Roman"/>
          <w:lang w:val="sr-Latn-CS"/>
        </w:rPr>
        <w:t xml:space="preserve"> (Holub et al.</w:t>
      </w:r>
      <w:r w:rsidR="007445C1" w:rsidRPr="00AF4903">
        <w:rPr>
          <w:rFonts w:ascii="Times New Roman" w:hAnsi="Times New Roman" w:cs="Times New Roman"/>
          <w:lang w:val="sr-Latn-CS"/>
        </w:rPr>
        <w:t>,</w:t>
      </w:r>
      <w:r w:rsidR="0035437B" w:rsidRPr="00AF4903">
        <w:rPr>
          <w:rFonts w:ascii="Times New Roman" w:hAnsi="Times New Roman" w:cs="Times New Roman"/>
          <w:lang w:val="sr-Latn-CS"/>
        </w:rPr>
        <w:t xml:space="preserve"> 1967a) </w:t>
      </w:r>
      <w:r w:rsidR="0035437B" w:rsidRPr="00AF4903">
        <w:rPr>
          <w:rFonts w:ascii="Times New Roman" w:hAnsi="Times New Roman" w:cs="Times New Roman"/>
          <w:lang w:val="en-GB"/>
        </w:rPr>
        <w:t xml:space="preserve">and </w:t>
      </w:r>
      <w:r w:rsidR="0035437B" w:rsidRPr="00AF4903">
        <w:rPr>
          <w:rFonts w:ascii="Times New Roman" w:hAnsi="Times New Roman" w:cs="Times New Roman"/>
          <w:lang w:val="sr-Latn-CS"/>
        </w:rPr>
        <w:t xml:space="preserve">6α-deangeloyloxy-6α-isobutyriloxy-laserpitine </w:t>
      </w:r>
      <w:r w:rsidR="00256C92" w:rsidRPr="00AF4903">
        <w:rPr>
          <w:rFonts w:ascii="Times New Roman" w:hAnsi="Times New Roman" w:cs="Times New Roman"/>
          <w:lang w:val="sr-Latn-CS"/>
        </w:rPr>
        <w:t>(</w:t>
      </w:r>
      <w:r w:rsidR="00256C92" w:rsidRPr="00AF4903">
        <w:rPr>
          <w:rFonts w:ascii="Times New Roman" w:hAnsi="Times New Roman" w:cs="Times New Roman"/>
          <w:b/>
          <w:lang w:val="sr-Latn-CS"/>
        </w:rPr>
        <w:t>5</w:t>
      </w:r>
      <w:r w:rsidR="00256C92" w:rsidRPr="00AF4903">
        <w:rPr>
          <w:rFonts w:ascii="Times New Roman" w:hAnsi="Times New Roman" w:cs="Times New Roman"/>
          <w:lang w:val="sr-Latn-CS"/>
        </w:rPr>
        <w:t xml:space="preserve">) </w:t>
      </w:r>
      <w:r w:rsidR="0035437B" w:rsidRPr="00AF4903">
        <w:rPr>
          <w:rFonts w:ascii="Times New Roman" w:hAnsi="Times New Roman" w:cs="Times New Roman"/>
          <w:lang w:val="sr-Latn-CS"/>
        </w:rPr>
        <w:t>(Moldt et al.</w:t>
      </w:r>
      <w:r w:rsidR="007445C1" w:rsidRPr="00AF4903">
        <w:rPr>
          <w:rFonts w:ascii="Times New Roman" w:hAnsi="Times New Roman" w:cs="Times New Roman"/>
          <w:lang w:val="sr-Latn-CS"/>
        </w:rPr>
        <w:t>,</w:t>
      </w:r>
      <w:r w:rsidR="0035437B" w:rsidRPr="00AF4903">
        <w:rPr>
          <w:rFonts w:ascii="Times New Roman" w:hAnsi="Times New Roman" w:cs="Times New Roman"/>
          <w:lang w:val="sr-Latn-CS"/>
        </w:rPr>
        <w:t>1987)</w:t>
      </w:r>
      <w:r w:rsidR="005D2F62" w:rsidRPr="00AF4903">
        <w:rPr>
          <w:rFonts w:ascii="Times New Roman" w:hAnsi="Times New Roman" w:cs="Times New Roman"/>
          <w:lang w:val="sr-Latn-CS"/>
        </w:rPr>
        <w:t xml:space="preserve"> </w:t>
      </w:r>
      <w:r w:rsidR="00127E1B" w:rsidRPr="00AF4903">
        <w:rPr>
          <w:rFonts w:ascii="Times New Roman" w:hAnsi="Times New Roman" w:cs="Times New Roman"/>
          <w:lang w:val="en-GB"/>
        </w:rPr>
        <w:t xml:space="preserve">as known constituents </w:t>
      </w:r>
      <w:r w:rsidR="00D22D27" w:rsidRPr="00AF4903">
        <w:rPr>
          <w:rFonts w:ascii="Times New Roman" w:hAnsi="Times New Roman" w:cs="Times New Roman"/>
          <w:lang w:val="en-GB"/>
        </w:rPr>
        <w:t>of extracts of roots and rhizome</w:t>
      </w:r>
      <w:r w:rsidR="00127E1B" w:rsidRPr="00AF4903">
        <w:rPr>
          <w:rFonts w:ascii="Times New Roman" w:hAnsi="Times New Roman" w:cs="Times New Roman"/>
          <w:lang w:val="en-GB"/>
        </w:rPr>
        <w:t xml:space="preserve">s of </w:t>
      </w:r>
      <w:r w:rsidR="00BE2FB8" w:rsidRPr="00AF4903">
        <w:rPr>
          <w:rFonts w:ascii="Times New Roman" w:hAnsi="Times New Roman" w:cs="Times New Roman"/>
          <w:i/>
          <w:lang w:val="en-GB"/>
        </w:rPr>
        <w:t xml:space="preserve">L. latifolium. </w:t>
      </w:r>
      <w:r w:rsidR="00ED2755" w:rsidRPr="00AF4903">
        <w:rPr>
          <w:rFonts w:ascii="Times New Roman" w:hAnsi="Times New Roman" w:cs="Times New Roman"/>
          <w:lang w:val="en-GB"/>
        </w:rPr>
        <w:t>We identified</w:t>
      </w:r>
      <w:r w:rsidR="005D2F62" w:rsidRPr="00AF4903">
        <w:rPr>
          <w:rFonts w:ascii="Times New Roman" w:hAnsi="Times New Roman" w:cs="Times New Roman"/>
          <w:lang w:val="en-GB"/>
        </w:rPr>
        <w:t xml:space="preserve"> </w:t>
      </w:r>
      <w:r w:rsidR="0035437B" w:rsidRPr="00AF4903">
        <w:rPr>
          <w:rFonts w:ascii="Times New Roman" w:hAnsi="Times New Roman" w:cs="Times New Roman"/>
          <w:lang w:val="en-GB"/>
        </w:rPr>
        <w:t xml:space="preserve">five additional </w:t>
      </w:r>
      <w:r w:rsidR="000D0622" w:rsidRPr="00AF4903">
        <w:rPr>
          <w:rFonts w:ascii="Times New Roman" w:hAnsi="Times New Roman" w:cs="Times New Roman"/>
          <w:lang w:val="en-GB"/>
        </w:rPr>
        <w:t xml:space="preserve">daucane esters </w:t>
      </w:r>
      <w:r w:rsidR="0035437B" w:rsidRPr="00AF4903">
        <w:rPr>
          <w:rFonts w:ascii="Times New Roman" w:hAnsi="Times New Roman" w:cs="Times New Roman"/>
          <w:lang w:val="en-GB"/>
        </w:rPr>
        <w:t xml:space="preserve">that were not isolated from </w:t>
      </w:r>
      <w:r w:rsidR="00127E1B" w:rsidRPr="00AF4903">
        <w:rPr>
          <w:rFonts w:ascii="Times New Roman" w:hAnsi="Times New Roman" w:cs="Times New Roman"/>
          <w:lang w:val="en-GB"/>
        </w:rPr>
        <w:t xml:space="preserve">this species </w:t>
      </w:r>
      <w:r w:rsidR="0035437B" w:rsidRPr="00AF4903">
        <w:rPr>
          <w:rFonts w:ascii="Times New Roman" w:hAnsi="Times New Roman" w:cs="Times New Roman"/>
          <w:lang w:val="en-GB"/>
        </w:rPr>
        <w:t>before</w:t>
      </w:r>
      <w:r w:rsidR="00BE2FB8" w:rsidRPr="00AF4903">
        <w:rPr>
          <w:rFonts w:ascii="Times New Roman" w:hAnsi="Times New Roman" w:cs="Times New Roman"/>
          <w:lang w:val="en-GB"/>
        </w:rPr>
        <w:t>.</w:t>
      </w:r>
      <w:r w:rsidR="009D4F5D" w:rsidRPr="00AF4903">
        <w:rPr>
          <w:rFonts w:ascii="Times New Roman" w:hAnsi="Times New Roman" w:cs="Times New Roman"/>
          <w:lang w:val="en-GB"/>
        </w:rPr>
        <w:t>2</w:t>
      </w:r>
      <w:r w:rsidR="009D4F5D" w:rsidRPr="00AF4903">
        <w:rPr>
          <w:rFonts w:ascii="Times New Roman" w:hAnsi="Times New Roman" w:cs="Times New Roman"/>
          <w:lang w:val="en-GB"/>
        </w:rPr>
        <w:sym w:font="Symbol" w:char="F062"/>
      </w:r>
      <w:r w:rsidR="00BE2FB8" w:rsidRPr="00AF4903">
        <w:rPr>
          <w:rFonts w:ascii="Times New Roman" w:hAnsi="Times New Roman" w:cs="Times New Roman"/>
          <w:lang w:val="en-GB"/>
        </w:rPr>
        <w:t>,6α-D</w:t>
      </w:r>
      <w:r w:rsidR="001E154F" w:rsidRPr="00AF4903">
        <w:rPr>
          <w:rFonts w:ascii="Times New Roman" w:hAnsi="Times New Roman" w:cs="Times New Roman"/>
          <w:lang w:val="en-GB"/>
        </w:rPr>
        <w:t>iangeloyloxy</w:t>
      </w:r>
      <w:r w:rsidR="009D4F5D" w:rsidRPr="00AF4903">
        <w:rPr>
          <w:rFonts w:ascii="Times New Roman" w:hAnsi="Times New Roman" w:cs="Times New Roman"/>
          <w:lang w:val="en-GB"/>
        </w:rPr>
        <w:t>dauc</w:t>
      </w:r>
      <w:r w:rsidR="001E154F" w:rsidRPr="00AF4903">
        <w:rPr>
          <w:rFonts w:ascii="Times New Roman" w:hAnsi="Times New Roman" w:cs="Times New Roman"/>
          <w:lang w:val="en-GB"/>
        </w:rPr>
        <w:t>-8-</w:t>
      </w:r>
      <w:r w:rsidR="009D4F5D" w:rsidRPr="00AF4903">
        <w:rPr>
          <w:rFonts w:ascii="Times New Roman" w:hAnsi="Times New Roman" w:cs="Times New Roman"/>
          <w:lang w:val="en-GB"/>
        </w:rPr>
        <w:t>ene-3</w:t>
      </w:r>
      <w:r w:rsidR="009D4F5D" w:rsidRPr="00AF4903">
        <w:rPr>
          <w:rFonts w:ascii="Times New Roman" w:hAnsi="Times New Roman" w:cs="Times New Roman"/>
          <w:lang w:val="en-GB"/>
        </w:rPr>
        <w:sym w:font="Symbol" w:char="F062"/>
      </w:r>
      <w:r w:rsidR="0035437B" w:rsidRPr="00AF4903">
        <w:rPr>
          <w:rFonts w:ascii="Times New Roman" w:hAnsi="Times New Roman" w:cs="Times New Roman"/>
          <w:lang w:val="en-GB"/>
        </w:rPr>
        <w:t>-ol</w:t>
      </w:r>
      <w:r w:rsidR="00BE2FB8" w:rsidRPr="00AF4903">
        <w:rPr>
          <w:rFonts w:ascii="Times New Roman" w:hAnsi="Times New Roman" w:cs="Times New Roman"/>
          <w:lang w:val="en-GB"/>
        </w:rPr>
        <w:t xml:space="preserve"> (</w:t>
      </w:r>
      <w:r w:rsidR="00BE2FB8" w:rsidRPr="00AF4903">
        <w:rPr>
          <w:rFonts w:ascii="Times New Roman" w:hAnsi="Times New Roman" w:cs="Times New Roman"/>
          <w:b/>
          <w:lang w:val="en-GB"/>
        </w:rPr>
        <w:t>1</w:t>
      </w:r>
      <w:r w:rsidR="00BE2FB8" w:rsidRPr="00AF4903">
        <w:rPr>
          <w:rFonts w:ascii="Times New Roman" w:hAnsi="Times New Roman" w:cs="Times New Roman"/>
          <w:lang w:val="en-GB"/>
        </w:rPr>
        <w:t>)</w:t>
      </w:r>
      <w:r w:rsidR="000D43B6" w:rsidRPr="00AF4903">
        <w:rPr>
          <w:rFonts w:ascii="Times New Roman" w:hAnsi="Times New Roman" w:cs="Times New Roman"/>
          <w:lang w:val="en-GB"/>
        </w:rPr>
        <w:t xml:space="preserve"> </w:t>
      </w:r>
      <w:r w:rsidR="009D4F5D" w:rsidRPr="00AF4903">
        <w:rPr>
          <w:rFonts w:ascii="Times New Roman" w:hAnsi="Times New Roman" w:cs="Times New Roman"/>
          <w:lang w:val="en-GB"/>
        </w:rPr>
        <w:t xml:space="preserve">was previously isolated from the rhizomes of </w:t>
      </w:r>
      <w:r w:rsidR="009D4F5D" w:rsidRPr="00AF4903">
        <w:rPr>
          <w:rFonts w:ascii="Times New Roman" w:hAnsi="Times New Roman" w:cs="Times New Roman"/>
          <w:i/>
          <w:lang w:val="en-GB"/>
        </w:rPr>
        <w:t xml:space="preserve">Ferula jaeschkeana </w:t>
      </w:r>
      <w:r w:rsidR="009D4F5D" w:rsidRPr="00AF4903">
        <w:rPr>
          <w:rFonts w:ascii="Times New Roman" w:hAnsi="Times New Roman" w:cs="Times New Roman"/>
          <w:lang w:val="en-GB"/>
        </w:rPr>
        <w:t xml:space="preserve">Vatke (Garg et al. 1990). </w:t>
      </w:r>
      <w:r w:rsidR="001E154F" w:rsidRPr="00AF4903">
        <w:rPr>
          <w:rFonts w:ascii="Times New Roman" w:hAnsi="Times New Roman" w:cs="Times New Roman"/>
          <w:lang w:val="en-GB"/>
        </w:rPr>
        <w:t>6</w:t>
      </w:r>
      <w:r w:rsidR="00BE2FB8" w:rsidRPr="00AF4903">
        <w:rPr>
          <w:rFonts w:ascii="Times New Roman" w:hAnsi="Times New Roman" w:cs="Times New Roman"/>
          <w:lang w:val="en-GB"/>
        </w:rPr>
        <w:t>α,10α-D</w:t>
      </w:r>
      <w:r w:rsidR="001E154F" w:rsidRPr="00AF4903">
        <w:rPr>
          <w:rFonts w:ascii="Times New Roman" w:hAnsi="Times New Roman" w:cs="Times New Roman"/>
          <w:lang w:val="en-GB"/>
        </w:rPr>
        <w:t>iangeloyloxy</w:t>
      </w:r>
      <w:r w:rsidR="009D4F5D" w:rsidRPr="00AF4903">
        <w:rPr>
          <w:rFonts w:ascii="Times New Roman" w:hAnsi="Times New Roman" w:cs="Times New Roman"/>
          <w:lang w:val="en-GB"/>
        </w:rPr>
        <w:t>dauc</w:t>
      </w:r>
      <w:r w:rsidR="001E154F" w:rsidRPr="00AF4903">
        <w:rPr>
          <w:rFonts w:ascii="Times New Roman" w:hAnsi="Times New Roman" w:cs="Times New Roman"/>
          <w:lang w:val="en-GB"/>
        </w:rPr>
        <w:t>-8-</w:t>
      </w:r>
      <w:r w:rsidR="009D4F5D" w:rsidRPr="00AF4903">
        <w:rPr>
          <w:rFonts w:ascii="Times New Roman" w:hAnsi="Times New Roman" w:cs="Times New Roman"/>
          <w:lang w:val="en-GB"/>
        </w:rPr>
        <w:t>ene-3</w:t>
      </w:r>
      <w:r w:rsidR="009D4F5D" w:rsidRPr="00AF4903">
        <w:rPr>
          <w:rFonts w:ascii="Times New Roman" w:hAnsi="Times New Roman" w:cs="Times New Roman"/>
          <w:lang w:val="en-GB"/>
        </w:rPr>
        <w:sym w:font="Symbol" w:char="F062"/>
      </w:r>
      <w:r w:rsidR="009D4F5D" w:rsidRPr="00AF4903">
        <w:rPr>
          <w:rFonts w:ascii="Times New Roman" w:hAnsi="Times New Roman" w:cs="Times New Roman"/>
          <w:lang w:val="en-GB"/>
        </w:rPr>
        <w:t xml:space="preserve">-ol </w:t>
      </w:r>
      <w:r w:rsidR="00BE2FB8" w:rsidRPr="00AF4903">
        <w:rPr>
          <w:rFonts w:ascii="Times New Roman" w:hAnsi="Times New Roman" w:cs="Times New Roman"/>
          <w:lang w:val="en-GB"/>
        </w:rPr>
        <w:t>(</w:t>
      </w:r>
      <w:r w:rsidR="00BE2FB8" w:rsidRPr="00AF4903">
        <w:rPr>
          <w:rFonts w:ascii="Times New Roman" w:hAnsi="Times New Roman" w:cs="Times New Roman"/>
          <w:b/>
          <w:lang w:val="en-GB"/>
        </w:rPr>
        <w:t>2</w:t>
      </w:r>
      <w:r w:rsidR="00BE2FB8" w:rsidRPr="00AF4903">
        <w:rPr>
          <w:rFonts w:ascii="Times New Roman" w:hAnsi="Times New Roman" w:cs="Times New Roman"/>
          <w:lang w:val="en-GB"/>
        </w:rPr>
        <w:t xml:space="preserve">) </w:t>
      </w:r>
      <w:r w:rsidR="00127E1B" w:rsidRPr="00AF4903">
        <w:rPr>
          <w:rFonts w:ascii="Times New Roman" w:hAnsi="Times New Roman" w:cs="Times New Roman"/>
          <w:lang w:val="en-GB"/>
        </w:rPr>
        <w:t>also</w:t>
      </w:r>
      <w:r w:rsidR="001E154F" w:rsidRPr="00AF4903">
        <w:rPr>
          <w:rFonts w:ascii="Times New Roman" w:hAnsi="Times New Roman" w:cs="Times New Roman"/>
          <w:lang w:val="en-GB"/>
        </w:rPr>
        <w:t xml:space="preserve"> known as paliin or 6α,10α-diangeloyl-jaeschkeanadiol, </w:t>
      </w:r>
      <w:r w:rsidR="00BE2FB8" w:rsidRPr="00AF4903">
        <w:rPr>
          <w:rFonts w:ascii="Times New Roman" w:hAnsi="Times New Roman" w:cs="Times New Roman"/>
          <w:lang w:val="en-GB"/>
        </w:rPr>
        <w:t xml:space="preserve">was previously </w:t>
      </w:r>
      <w:r w:rsidR="009D4F5D" w:rsidRPr="00AF4903">
        <w:rPr>
          <w:rFonts w:ascii="Times New Roman" w:hAnsi="Times New Roman" w:cs="Times New Roman"/>
          <w:lang w:val="en-GB"/>
        </w:rPr>
        <w:t xml:space="preserve">isolated from roots of </w:t>
      </w:r>
      <w:r w:rsidR="009D4F5D" w:rsidRPr="00AF4903">
        <w:rPr>
          <w:rFonts w:ascii="Times New Roman" w:hAnsi="Times New Roman" w:cs="Times New Roman"/>
          <w:i/>
          <w:lang w:val="en-GB"/>
        </w:rPr>
        <w:t xml:space="preserve">Ferula glauca </w:t>
      </w:r>
      <w:r w:rsidR="009D4F5D" w:rsidRPr="00AF4903">
        <w:rPr>
          <w:rFonts w:ascii="Times New Roman" w:hAnsi="Times New Roman" w:cs="Times New Roman"/>
          <w:lang w:val="en-GB"/>
        </w:rPr>
        <w:t>L. (Dall’Acqua et al.</w:t>
      </w:r>
      <w:r w:rsidR="007445C1" w:rsidRPr="00AF4903">
        <w:rPr>
          <w:rFonts w:ascii="Times New Roman" w:hAnsi="Times New Roman" w:cs="Times New Roman"/>
          <w:lang w:val="en-GB"/>
        </w:rPr>
        <w:t>,</w:t>
      </w:r>
      <w:r w:rsidR="009D4F5D" w:rsidRPr="00AF4903">
        <w:rPr>
          <w:rFonts w:ascii="Times New Roman" w:hAnsi="Times New Roman" w:cs="Times New Roman"/>
          <w:lang w:val="en-GB"/>
        </w:rPr>
        <w:t xml:space="preserve"> 2011), </w:t>
      </w:r>
      <w:r w:rsidR="009D4F5D" w:rsidRPr="00AF4903">
        <w:rPr>
          <w:i/>
          <w:iCs/>
        </w:rPr>
        <w:t>F. pallida</w:t>
      </w:r>
      <w:r w:rsidR="009D4F5D" w:rsidRPr="00AF4903">
        <w:t xml:space="preserve"> Korov., and </w:t>
      </w:r>
      <w:r w:rsidR="009D4F5D" w:rsidRPr="00AF4903">
        <w:rPr>
          <w:i/>
          <w:iCs/>
        </w:rPr>
        <w:t>F. latipinna</w:t>
      </w:r>
      <w:r w:rsidR="009D4F5D" w:rsidRPr="00AF4903">
        <w:t xml:space="preserve"> A. Santos (Kushmuradov et al.</w:t>
      </w:r>
      <w:r w:rsidR="007445C1" w:rsidRPr="00AF4903">
        <w:t>,</w:t>
      </w:r>
      <w:r w:rsidR="009D4F5D" w:rsidRPr="00AF4903">
        <w:t xml:space="preserve"> 1986)</w:t>
      </w:r>
      <w:r w:rsidR="009D4F5D" w:rsidRPr="00AF4903">
        <w:rPr>
          <w:rFonts w:ascii="Times New Roman" w:hAnsi="Times New Roman" w:cs="Times New Roman"/>
          <w:lang w:val="en-GB"/>
        </w:rPr>
        <w:t xml:space="preserve">. </w:t>
      </w:r>
      <w:r w:rsidR="004E3A05" w:rsidRPr="00AF4903">
        <w:rPr>
          <w:rFonts w:ascii="Times New Roman" w:hAnsi="Times New Roman" w:cs="Times New Roman"/>
          <w:lang w:val="sr-Latn-CS"/>
        </w:rPr>
        <w:t>In the obtained</w:t>
      </w:r>
      <w:r w:rsidR="0035437B" w:rsidRPr="00AF4903">
        <w:rPr>
          <w:rFonts w:ascii="Times New Roman" w:hAnsi="Times New Roman" w:cs="Times New Roman"/>
          <w:lang w:val="sr-Latn-CS"/>
        </w:rPr>
        <w:t xml:space="preserve"> NMR </w:t>
      </w:r>
      <w:r w:rsidR="004E3A05" w:rsidRPr="00AF4903">
        <w:rPr>
          <w:rFonts w:ascii="Times New Roman" w:hAnsi="Times New Roman" w:cs="Times New Roman"/>
          <w:lang w:val="sr-Latn-CS"/>
        </w:rPr>
        <w:t>spectra</w:t>
      </w:r>
      <w:r w:rsidR="00964D68" w:rsidRPr="00AF4903">
        <w:rPr>
          <w:rFonts w:ascii="Times New Roman" w:hAnsi="Times New Roman" w:cs="Times New Roman"/>
          <w:lang w:val="sr-Latn-CS"/>
        </w:rPr>
        <w:t xml:space="preserve"> for</w:t>
      </w:r>
      <w:r w:rsidR="009D4F5D" w:rsidRPr="00AF4903">
        <w:rPr>
          <w:rFonts w:ascii="Times New Roman" w:hAnsi="Times New Roman" w:cs="Times New Roman"/>
          <w:lang w:val="sr-Latn-CS"/>
        </w:rPr>
        <w:t xml:space="preserve"> compound </w:t>
      </w:r>
      <w:r w:rsidR="00BE2FB8" w:rsidRPr="00AF4903">
        <w:rPr>
          <w:rFonts w:ascii="Times New Roman" w:hAnsi="Times New Roman" w:cs="Times New Roman"/>
          <w:b/>
          <w:lang w:val="sr-Latn-CS"/>
        </w:rPr>
        <w:t>4</w:t>
      </w:r>
      <w:r w:rsidR="007F1987" w:rsidRPr="00AF4903">
        <w:rPr>
          <w:rFonts w:ascii="Times New Roman" w:hAnsi="Times New Roman" w:cs="Times New Roman"/>
          <w:lang w:val="sr-Latn-CS"/>
        </w:rPr>
        <w:t>,</w:t>
      </w:r>
      <w:r w:rsidR="005D2F62" w:rsidRPr="00AF4903">
        <w:rPr>
          <w:rFonts w:ascii="Times New Roman" w:hAnsi="Times New Roman" w:cs="Times New Roman"/>
          <w:lang w:val="sr-Latn-CS"/>
        </w:rPr>
        <w:t xml:space="preserve"> </w:t>
      </w:r>
      <w:r w:rsidR="007F1987" w:rsidRPr="00AF4903">
        <w:rPr>
          <w:rFonts w:ascii="Times New Roman" w:hAnsi="Times New Roman" w:cs="Times New Roman"/>
          <w:lang w:val="sr-Latn-CS"/>
        </w:rPr>
        <w:t>some of the</w:t>
      </w:r>
      <w:r w:rsidR="005D2F62" w:rsidRPr="00AF4903">
        <w:rPr>
          <w:rFonts w:ascii="Times New Roman" w:hAnsi="Times New Roman" w:cs="Times New Roman"/>
          <w:lang w:val="sr-Latn-CS"/>
        </w:rPr>
        <w:t xml:space="preserve"> </w:t>
      </w:r>
      <w:r w:rsidR="009D4F5D" w:rsidRPr="00AF4903">
        <w:rPr>
          <w:rFonts w:ascii="Times New Roman" w:hAnsi="Times New Roman" w:cs="Times New Roman"/>
          <w:lang w:val="sr-Latn-CS"/>
        </w:rPr>
        <w:t xml:space="preserve">characteristic patterns </w:t>
      </w:r>
      <w:r w:rsidR="007F1987" w:rsidRPr="00AF4903">
        <w:rPr>
          <w:rFonts w:ascii="Times New Roman" w:hAnsi="Times New Roman" w:cs="Times New Roman"/>
          <w:lang w:val="sr-Latn-CS"/>
        </w:rPr>
        <w:t xml:space="preserve">resembled to those </w:t>
      </w:r>
      <w:r w:rsidR="009D4F5D" w:rsidRPr="00AF4903">
        <w:rPr>
          <w:rFonts w:ascii="Times New Roman" w:hAnsi="Times New Roman" w:cs="Times New Roman"/>
          <w:lang w:val="sr-Latn-CS"/>
        </w:rPr>
        <w:t>of a laserpitinol</w:t>
      </w:r>
      <w:r w:rsidR="007F1987" w:rsidRPr="00AF4903">
        <w:rPr>
          <w:rFonts w:ascii="Times New Roman" w:hAnsi="Times New Roman" w:cs="Times New Roman"/>
          <w:lang w:val="sr-Latn-CS"/>
        </w:rPr>
        <w:t>,</w:t>
      </w:r>
      <w:r w:rsidR="005D2F62" w:rsidRPr="00AF4903">
        <w:rPr>
          <w:rFonts w:ascii="Times New Roman" w:hAnsi="Times New Roman" w:cs="Times New Roman"/>
          <w:lang w:val="sr-Latn-CS"/>
        </w:rPr>
        <w:t xml:space="preserve"> </w:t>
      </w:r>
      <w:r w:rsidR="007F1987" w:rsidRPr="00AF4903">
        <w:rPr>
          <w:rFonts w:ascii="Times New Roman" w:hAnsi="Times New Roman" w:cs="Times New Roman"/>
          <w:lang w:val="sr-Latn-CS"/>
        </w:rPr>
        <w:t xml:space="preserve">i.e. daucan-4β,8α,9α-triol featuring angeloyl ester moieties at C-6 and C-10 </w:t>
      </w:r>
      <w:r w:rsidR="00AC79D2" w:rsidRPr="00AF4903">
        <w:rPr>
          <w:rFonts w:ascii="Times New Roman" w:hAnsi="Times New Roman" w:cs="Times New Roman"/>
          <w:lang w:val="sr-Latn-CS"/>
        </w:rPr>
        <w:t>(Holub et al., 1970)</w:t>
      </w:r>
      <w:r w:rsidR="00953FB7" w:rsidRPr="00AF4903">
        <w:rPr>
          <w:rFonts w:ascii="Times New Roman" w:hAnsi="Times New Roman" w:cs="Times New Roman"/>
          <w:lang w:val="sr-Latn-CS"/>
        </w:rPr>
        <w:t xml:space="preserve">. </w:t>
      </w:r>
      <w:r w:rsidR="007F1987" w:rsidRPr="00AF4903">
        <w:rPr>
          <w:rFonts w:ascii="Times New Roman" w:hAnsi="Times New Roman" w:cs="Times New Roman"/>
          <w:lang w:val="sr-Latn-CS"/>
        </w:rPr>
        <w:t>However, u</w:t>
      </w:r>
      <w:r w:rsidR="00F211F2" w:rsidRPr="00AF4903">
        <w:rPr>
          <w:rFonts w:ascii="Times New Roman" w:hAnsi="Times New Roman" w:cs="Times New Roman"/>
          <w:lang w:val="sr-Latn-CS"/>
        </w:rPr>
        <w:t xml:space="preserve">nlike laserpitinol, </w:t>
      </w:r>
      <w:r w:rsidR="00F211F2" w:rsidRPr="00AF4903">
        <w:rPr>
          <w:rFonts w:ascii="Times New Roman" w:hAnsi="Times New Roman" w:cs="Times New Roman"/>
          <w:b/>
          <w:lang w:val="sr-Latn-CS"/>
        </w:rPr>
        <w:t xml:space="preserve">4 </w:t>
      </w:r>
      <w:r w:rsidR="00F211F2" w:rsidRPr="00AF4903">
        <w:rPr>
          <w:rFonts w:ascii="Times New Roman" w:hAnsi="Times New Roman" w:cs="Times New Roman"/>
          <w:lang w:val="sr-Latn-CS"/>
        </w:rPr>
        <w:t>featured</w:t>
      </w:r>
      <w:r w:rsidR="005D2F62" w:rsidRPr="00AF4903">
        <w:rPr>
          <w:rFonts w:ascii="Times New Roman" w:hAnsi="Times New Roman" w:cs="Times New Roman"/>
          <w:lang w:val="sr-Latn-CS"/>
        </w:rPr>
        <w:t xml:space="preserve"> </w:t>
      </w:r>
      <w:r w:rsidR="00ED2755" w:rsidRPr="00AF4903">
        <w:rPr>
          <w:rFonts w:ascii="Times New Roman" w:hAnsi="Times New Roman" w:cs="Times New Roman"/>
          <w:lang w:val="sr-Latn-CS"/>
        </w:rPr>
        <w:t xml:space="preserve">a </w:t>
      </w:r>
      <w:r w:rsidR="007F1987" w:rsidRPr="00AF4903">
        <w:rPr>
          <w:rFonts w:ascii="Times New Roman" w:hAnsi="Times New Roman" w:cs="Times New Roman"/>
          <w:lang w:val="sr-Latn-CS"/>
        </w:rPr>
        <w:t>α</w:t>
      </w:r>
      <w:r w:rsidR="00F211F2" w:rsidRPr="00AF4903">
        <w:rPr>
          <w:rFonts w:ascii="Times New Roman" w:hAnsi="Times New Roman" w:cs="Times New Roman"/>
          <w:lang w:val="sr-Latn-CS"/>
        </w:rPr>
        <w:t xml:space="preserve">-oriented </w:t>
      </w:r>
      <w:r w:rsidR="0047168F" w:rsidRPr="00AF4903">
        <w:rPr>
          <w:rFonts w:ascii="Times New Roman" w:hAnsi="Times New Roman" w:cs="Times New Roman"/>
          <w:lang w:val="sr-Latn-CS"/>
        </w:rPr>
        <w:t xml:space="preserve">acetic ester moiety </w:t>
      </w:r>
      <w:r w:rsidR="00F211F2" w:rsidRPr="00AF4903">
        <w:rPr>
          <w:rFonts w:ascii="Times New Roman" w:hAnsi="Times New Roman" w:cs="Times New Roman"/>
          <w:lang w:val="sr-Latn-CS"/>
        </w:rPr>
        <w:t>at</w:t>
      </w:r>
      <w:r w:rsidR="0047168F" w:rsidRPr="00AF4903">
        <w:rPr>
          <w:rFonts w:ascii="Times New Roman" w:hAnsi="Times New Roman" w:cs="Times New Roman"/>
          <w:lang w:val="sr-Latn-CS"/>
        </w:rPr>
        <w:t xml:space="preserve"> C-10, </w:t>
      </w:r>
      <w:r w:rsidR="00953FB7" w:rsidRPr="00AF4903">
        <w:rPr>
          <w:rFonts w:ascii="Times New Roman" w:hAnsi="Times New Roman" w:cs="Times New Roman"/>
          <w:lang w:val="sr-Latn-CS"/>
        </w:rPr>
        <w:t xml:space="preserve">as </w:t>
      </w:r>
      <w:r w:rsidR="00F211F2" w:rsidRPr="00AF4903">
        <w:rPr>
          <w:rFonts w:ascii="Times New Roman" w:hAnsi="Times New Roman" w:cs="Times New Roman"/>
          <w:lang w:val="sr-Latn-CS"/>
        </w:rPr>
        <w:t>determined by</w:t>
      </w:r>
      <w:r w:rsidR="005D2F62" w:rsidRPr="00AF4903">
        <w:rPr>
          <w:rFonts w:ascii="Times New Roman" w:hAnsi="Times New Roman" w:cs="Times New Roman"/>
          <w:lang w:val="sr-Latn-CS"/>
        </w:rPr>
        <w:t xml:space="preserve"> </w:t>
      </w:r>
      <w:r w:rsidR="0047168F" w:rsidRPr="00AF4903">
        <w:rPr>
          <w:rFonts w:ascii="Times New Roman" w:hAnsi="Times New Roman" w:cs="Times New Roman"/>
          <w:lang w:val="sr-Latn-CS"/>
        </w:rPr>
        <w:t>correlations</w:t>
      </w:r>
      <w:r w:rsidR="005D2F62" w:rsidRPr="00AF4903">
        <w:rPr>
          <w:rFonts w:ascii="Times New Roman" w:hAnsi="Times New Roman" w:cs="Times New Roman"/>
          <w:lang w:val="sr-Latn-CS"/>
        </w:rPr>
        <w:t xml:space="preserve"> </w:t>
      </w:r>
      <w:r w:rsidR="0002064E" w:rsidRPr="00AF4903">
        <w:rPr>
          <w:rFonts w:ascii="Times New Roman" w:hAnsi="Times New Roman" w:cs="Times New Roman"/>
          <w:lang w:val="sr-Latn-CS"/>
        </w:rPr>
        <w:t>in the</w:t>
      </w:r>
      <w:r w:rsidR="0047168F" w:rsidRPr="00AF4903">
        <w:rPr>
          <w:rFonts w:ascii="Times New Roman" w:hAnsi="Times New Roman" w:cs="Times New Roman"/>
          <w:lang w:val="sr-Latn-CS"/>
        </w:rPr>
        <w:t xml:space="preserve"> HMBC </w:t>
      </w:r>
      <w:r w:rsidR="00F211F2" w:rsidRPr="00AF4903">
        <w:rPr>
          <w:rFonts w:ascii="Times New Roman" w:hAnsi="Times New Roman" w:cs="Times New Roman"/>
          <w:lang w:val="sr-Latn-CS"/>
        </w:rPr>
        <w:t>and NOESY spectra</w:t>
      </w:r>
      <w:r w:rsidR="009D4F5D" w:rsidRPr="00AF4903">
        <w:rPr>
          <w:rFonts w:ascii="Times New Roman" w:hAnsi="Times New Roman" w:cs="Times New Roman"/>
          <w:lang w:val="sr-Latn-CS"/>
        </w:rPr>
        <w:t xml:space="preserve">. </w:t>
      </w:r>
      <w:r w:rsidR="0047168F" w:rsidRPr="00AF4903">
        <w:rPr>
          <w:rFonts w:ascii="Times New Roman" w:hAnsi="Times New Roman" w:cs="Times New Roman"/>
          <w:lang w:val="sr-Latn-CS"/>
        </w:rPr>
        <w:t>C</w:t>
      </w:r>
      <w:r w:rsidR="0002064E" w:rsidRPr="00AF4903">
        <w:rPr>
          <w:rFonts w:ascii="Times New Roman" w:hAnsi="Times New Roman" w:cs="Times New Roman"/>
          <w:lang w:val="sr-Latn-CS"/>
        </w:rPr>
        <w:t>ompound</w:t>
      </w:r>
      <w:r w:rsidR="000D43B6" w:rsidRPr="00AF4903">
        <w:rPr>
          <w:rFonts w:ascii="Times New Roman" w:hAnsi="Times New Roman" w:cs="Times New Roman"/>
          <w:lang w:val="sr-Latn-CS"/>
        </w:rPr>
        <w:t xml:space="preserve"> </w:t>
      </w:r>
      <w:r w:rsidR="0047168F" w:rsidRPr="00AF4903">
        <w:rPr>
          <w:rFonts w:ascii="Times New Roman" w:hAnsi="Times New Roman" w:cs="Times New Roman"/>
          <w:b/>
          <w:lang w:val="sr-Latn-CS"/>
        </w:rPr>
        <w:t>4</w:t>
      </w:r>
      <w:r w:rsidR="0047168F" w:rsidRPr="00AF4903">
        <w:rPr>
          <w:rFonts w:ascii="Times New Roman" w:hAnsi="Times New Roman" w:cs="Times New Roman"/>
          <w:lang w:val="sr-Latn-CS"/>
        </w:rPr>
        <w:t>,</w:t>
      </w:r>
      <w:r w:rsidR="000D43B6" w:rsidRPr="00AF4903">
        <w:rPr>
          <w:rFonts w:ascii="Times New Roman" w:hAnsi="Times New Roman" w:cs="Times New Roman"/>
          <w:lang w:val="sr-Latn-CS"/>
        </w:rPr>
        <w:t xml:space="preserve"> </w:t>
      </w:r>
      <w:r w:rsidR="005252CF" w:rsidRPr="00AF4903">
        <w:rPr>
          <w:rFonts w:ascii="Times New Roman" w:hAnsi="Times New Roman" w:cs="Times New Roman"/>
          <w:lang w:val="sr-Latn-CS"/>
        </w:rPr>
        <w:t xml:space="preserve">unlike other daucanes isolated from </w:t>
      </w:r>
      <w:r w:rsidR="005252CF" w:rsidRPr="00AF4903">
        <w:rPr>
          <w:rFonts w:ascii="Times New Roman" w:hAnsi="Times New Roman" w:cs="Times New Roman"/>
          <w:i/>
          <w:lang w:val="sr-Latn-CS"/>
        </w:rPr>
        <w:t>L. latifolium</w:t>
      </w:r>
      <w:r w:rsidR="005252CF" w:rsidRPr="00AF4903">
        <w:rPr>
          <w:rFonts w:ascii="Times New Roman" w:hAnsi="Times New Roman" w:cs="Times New Roman"/>
          <w:lang w:val="sr-Latn-CS"/>
        </w:rPr>
        <w:t>,</w:t>
      </w:r>
      <w:r w:rsidR="0002064E" w:rsidRPr="00AF4903">
        <w:rPr>
          <w:rFonts w:ascii="Times New Roman" w:hAnsi="Times New Roman" w:cs="Times New Roman"/>
          <w:lang w:val="sr-Latn-CS"/>
        </w:rPr>
        <w:t xml:space="preserve"> features an additional</w:t>
      </w:r>
      <w:r w:rsidR="00964D68" w:rsidRPr="00AF4903">
        <w:rPr>
          <w:rFonts w:ascii="Times New Roman" w:hAnsi="Times New Roman" w:cs="Times New Roman"/>
          <w:lang w:val="sr-Latn-CS"/>
        </w:rPr>
        <w:t xml:space="preserve"> α-oriented h</w:t>
      </w:r>
      <w:r w:rsidR="0047168F" w:rsidRPr="00AF4903">
        <w:rPr>
          <w:rFonts w:ascii="Times New Roman" w:hAnsi="Times New Roman" w:cs="Times New Roman"/>
          <w:lang w:val="sr-Latn-CS"/>
        </w:rPr>
        <w:t>ydroxy group at position C-9,</w:t>
      </w:r>
      <w:r w:rsidR="00964D68" w:rsidRPr="00AF4903">
        <w:rPr>
          <w:rFonts w:ascii="Times New Roman" w:hAnsi="Times New Roman" w:cs="Times New Roman"/>
          <w:lang w:val="sr-Latn-CS"/>
        </w:rPr>
        <w:t xml:space="preserve"> as evidenced by </w:t>
      </w:r>
      <w:r w:rsidR="00986301" w:rsidRPr="00AF4903">
        <w:rPr>
          <w:rFonts w:ascii="Times New Roman" w:hAnsi="Times New Roman" w:cs="Times New Roman"/>
          <w:lang w:val="sr-Latn-CS"/>
        </w:rPr>
        <w:t xml:space="preserve">the </w:t>
      </w:r>
      <w:r w:rsidR="00964D68" w:rsidRPr="00AF4903">
        <w:rPr>
          <w:rFonts w:ascii="Times New Roman" w:hAnsi="Times New Roman" w:cs="Times New Roman"/>
          <w:lang w:val="sr-Latn-CS"/>
        </w:rPr>
        <w:t xml:space="preserve">crosspeaks of </w:t>
      </w:r>
      <w:r w:rsidR="00986301" w:rsidRPr="00AF4903">
        <w:rPr>
          <w:rFonts w:ascii="Times New Roman" w:hAnsi="Times New Roman" w:cs="Times New Roman"/>
          <w:lang w:val="sr-Latn-CS"/>
        </w:rPr>
        <w:t xml:space="preserve">the </w:t>
      </w:r>
      <w:r w:rsidR="00964D68" w:rsidRPr="00AF4903">
        <w:rPr>
          <w:rFonts w:ascii="Times New Roman" w:hAnsi="Times New Roman" w:cs="Times New Roman"/>
          <w:lang w:val="sr-Latn-CS"/>
        </w:rPr>
        <w:t xml:space="preserve">β-oriented H-9 </w:t>
      </w:r>
      <w:r w:rsidR="0002064E" w:rsidRPr="00AF4903">
        <w:rPr>
          <w:rFonts w:ascii="Times New Roman" w:hAnsi="Times New Roman" w:cs="Times New Roman"/>
          <w:lang w:val="sr-Latn-CS"/>
        </w:rPr>
        <w:t>(δ</w:t>
      </w:r>
      <w:r w:rsidR="0002064E" w:rsidRPr="00AF4903">
        <w:rPr>
          <w:rFonts w:ascii="Times New Roman" w:hAnsi="Times New Roman" w:cs="Times New Roman"/>
          <w:vertAlign w:val="subscript"/>
          <w:lang w:val="sr-Latn-CS"/>
        </w:rPr>
        <w:t>H</w:t>
      </w:r>
      <w:r w:rsidR="0002064E" w:rsidRPr="00AF4903">
        <w:rPr>
          <w:rFonts w:ascii="Times New Roman" w:hAnsi="Times New Roman" w:cs="Times New Roman"/>
          <w:lang w:val="sr-Latn-CS"/>
        </w:rPr>
        <w:t xml:space="preserve"> 2.94, </w:t>
      </w:r>
      <w:r w:rsidR="0002064E" w:rsidRPr="00AF4903">
        <w:rPr>
          <w:rFonts w:ascii="Times New Roman" w:hAnsi="Times New Roman" w:cs="Times New Roman"/>
          <w:i/>
          <w:lang w:val="sr-Latn-CS"/>
        </w:rPr>
        <w:t xml:space="preserve">d </w:t>
      </w:r>
      <w:r w:rsidR="0002064E" w:rsidRPr="00AF4903">
        <w:rPr>
          <w:rFonts w:ascii="Times New Roman" w:hAnsi="Times New Roman" w:cs="Times New Roman"/>
          <w:lang w:val="sr-Latn-CS"/>
        </w:rPr>
        <w:t xml:space="preserve">5.5 Hz) and the protons of </w:t>
      </w:r>
      <w:r w:rsidR="00964D68" w:rsidRPr="00AF4903">
        <w:rPr>
          <w:rFonts w:ascii="Times New Roman" w:hAnsi="Times New Roman" w:cs="Times New Roman"/>
          <w:lang w:val="sr-Latn-CS"/>
        </w:rPr>
        <w:t>Me-</w:t>
      </w:r>
      <w:r w:rsidR="0002064E" w:rsidRPr="00AF4903">
        <w:rPr>
          <w:rFonts w:ascii="Times New Roman" w:hAnsi="Times New Roman" w:cs="Times New Roman"/>
          <w:lang w:val="sr-Latn-CS"/>
        </w:rPr>
        <w:t>14 (δ</w:t>
      </w:r>
      <w:r w:rsidR="0002064E" w:rsidRPr="00AF4903">
        <w:rPr>
          <w:rFonts w:ascii="Times New Roman" w:hAnsi="Times New Roman" w:cs="Times New Roman"/>
          <w:vertAlign w:val="subscript"/>
          <w:lang w:val="sr-Latn-CS"/>
        </w:rPr>
        <w:t>H</w:t>
      </w:r>
      <w:r w:rsidR="00162580" w:rsidRPr="00AF4903">
        <w:rPr>
          <w:rFonts w:ascii="Times New Roman" w:hAnsi="Times New Roman" w:cs="Times New Roman"/>
          <w:lang w:val="sr-Latn-CS"/>
        </w:rPr>
        <w:t xml:space="preserve"> 1.44</w:t>
      </w:r>
      <w:r w:rsidR="0002064E" w:rsidRPr="00AF4903">
        <w:rPr>
          <w:rFonts w:ascii="Times New Roman" w:hAnsi="Times New Roman" w:cs="Times New Roman"/>
          <w:lang w:val="sr-Latn-CS"/>
        </w:rPr>
        <w:t xml:space="preserve">, </w:t>
      </w:r>
      <w:r w:rsidR="0002064E" w:rsidRPr="00AF4903">
        <w:rPr>
          <w:rFonts w:ascii="Times New Roman" w:hAnsi="Times New Roman" w:cs="Times New Roman"/>
          <w:i/>
          <w:lang w:val="sr-Latn-CS"/>
        </w:rPr>
        <w:t>s</w:t>
      </w:r>
      <w:r w:rsidR="0002064E" w:rsidRPr="00AF4903">
        <w:rPr>
          <w:rFonts w:ascii="Times New Roman" w:hAnsi="Times New Roman" w:cs="Times New Roman"/>
          <w:lang w:val="sr-Latn-CS"/>
        </w:rPr>
        <w:t xml:space="preserve">) and </w:t>
      </w:r>
      <w:r w:rsidR="00964D68" w:rsidRPr="00AF4903">
        <w:rPr>
          <w:rFonts w:ascii="Times New Roman" w:hAnsi="Times New Roman" w:cs="Times New Roman"/>
          <w:lang w:val="sr-Latn-CS"/>
        </w:rPr>
        <w:t>Me-</w:t>
      </w:r>
      <w:r w:rsidR="0002064E" w:rsidRPr="00AF4903">
        <w:rPr>
          <w:rFonts w:ascii="Times New Roman" w:hAnsi="Times New Roman" w:cs="Times New Roman"/>
          <w:lang w:val="sr-Latn-CS"/>
        </w:rPr>
        <w:t>15 (δ</w:t>
      </w:r>
      <w:r w:rsidR="0002064E" w:rsidRPr="00AF4903">
        <w:rPr>
          <w:rFonts w:ascii="Times New Roman" w:hAnsi="Times New Roman" w:cs="Times New Roman"/>
          <w:vertAlign w:val="subscript"/>
          <w:lang w:val="sr-Latn-CS"/>
        </w:rPr>
        <w:t>H</w:t>
      </w:r>
      <w:r w:rsidR="0002064E" w:rsidRPr="00AF4903">
        <w:rPr>
          <w:rFonts w:ascii="Times New Roman" w:hAnsi="Times New Roman" w:cs="Times New Roman"/>
          <w:lang w:val="sr-Latn-CS"/>
        </w:rPr>
        <w:t xml:space="preserve"> 1.</w:t>
      </w:r>
      <w:r w:rsidR="00162580" w:rsidRPr="00AF4903">
        <w:rPr>
          <w:rFonts w:ascii="Times New Roman" w:hAnsi="Times New Roman" w:cs="Times New Roman"/>
          <w:lang w:val="sr-Latn-CS"/>
        </w:rPr>
        <w:t>39</w:t>
      </w:r>
      <w:r w:rsidR="0002064E" w:rsidRPr="00AF4903">
        <w:rPr>
          <w:rFonts w:ascii="Times New Roman" w:hAnsi="Times New Roman" w:cs="Times New Roman"/>
          <w:lang w:val="sr-Latn-CS"/>
        </w:rPr>
        <w:t xml:space="preserve">, </w:t>
      </w:r>
      <w:r w:rsidR="0002064E" w:rsidRPr="00AF4903">
        <w:rPr>
          <w:rFonts w:ascii="Times New Roman" w:hAnsi="Times New Roman" w:cs="Times New Roman"/>
          <w:i/>
          <w:lang w:val="sr-Latn-CS"/>
        </w:rPr>
        <w:t>s</w:t>
      </w:r>
      <w:r w:rsidR="0002064E" w:rsidRPr="00AF4903">
        <w:rPr>
          <w:rFonts w:ascii="Times New Roman" w:hAnsi="Times New Roman" w:cs="Times New Roman"/>
          <w:lang w:val="sr-Latn-CS"/>
        </w:rPr>
        <w:t>)</w:t>
      </w:r>
      <w:r w:rsidR="00162580" w:rsidRPr="00AF4903">
        <w:rPr>
          <w:rFonts w:ascii="Times New Roman" w:hAnsi="Times New Roman" w:cs="Times New Roman"/>
          <w:lang w:val="sr-Latn-CS"/>
        </w:rPr>
        <w:t xml:space="preserve"> in the NOESY spectrum</w:t>
      </w:r>
      <w:r w:rsidR="0002064E" w:rsidRPr="00AF4903">
        <w:rPr>
          <w:rFonts w:ascii="Times New Roman" w:hAnsi="Times New Roman" w:cs="Times New Roman"/>
          <w:lang w:val="sr-Latn-CS"/>
        </w:rPr>
        <w:t>.</w:t>
      </w:r>
      <w:r w:rsidR="005D2F62" w:rsidRPr="00AF4903">
        <w:rPr>
          <w:rFonts w:ascii="Times New Roman" w:hAnsi="Times New Roman" w:cs="Times New Roman"/>
          <w:lang w:val="sr-Latn-CS"/>
        </w:rPr>
        <w:t xml:space="preserve"> </w:t>
      </w:r>
      <w:r w:rsidR="00162580" w:rsidRPr="00AF4903">
        <w:rPr>
          <w:rFonts w:ascii="Times New Roman" w:hAnsi="Times New Roman" w:cs="Times New Roman"/>
          <w:lang w:val="sr-Latn-CS"/>
        </w:rPr>
        <w:t>Finally,</w:t>
      </w:r>
      <w:r w:rsidR="00964D68" w:rsidRPr="00AF4903">
        <w:rPr>
          <w:rFonts w:ascii="Times New Roman" w:hAnsi="Times New Roman" w:cs="Times New Roman"/>
          <w:lang w:val="sr-Latn-CS"/>
        </w:rPr>
        <w:t xml:space="preserve"> compound</w:t>
      </w:r>
      <w:r w:rsidR="005D2F62" w:rsidRPr="00AF4903">
        <w:rPr>
          <w:rFonts w:ascii="Times New Roman" w:hAnsi="Times New Roman" w:cs="Times New Roman"/>
          <w:lang w:val="sr-Latn-CS"/>
        </w:rPr>
        <w:t xml:space="preserve"> </w:t>
      </w:r>
      <w:r w:rsidR="009D4F5D" w:rsidRPr="00AF4903">
        <w:rPr>
          <w:rFonts w:ascii="Times New Roman" w:hAnsi="Times New Roman" w:cs="Times New Roman"/>
          <w:b/>
          <w:lang w:val="sr-Latn-CS"/>
        </w:rPr>
        <w:t xml:space="preserve">4 </w:t>
      </w:r>
      <w:r w:rsidR="00964D68" w:rsidRPr="00AF4903">
        <w:rPr>
          <w:rFonts w:ascii="Times New Roman" w:hAnsi="Times New Roman" w:cs="Times New Roman"/>
          <w:lang w:val="sr-Latn-CS"/>
        </w:rPr>
        <w:t xml:space="preserve">was assigned </w:t>
      </w:r>
      <w:r w:rsidR="00ED2755" w:rsidRPr="00AF4903">
        <w:rPr>
          <w:rFonts w:ascii="Times New Roman" w:hAnsi="Times New Roman" w:cs="Times New Roman"/>
          <w:lang w:val="sr-Latn-CS"/>
        </w:rPr>
        <w:t xml:space="preserve">a </w:t>
      </w:r>
      <w:r w:rsidR="00964D68" w:rsidRPr="00AF4903">
        <w:rPr>
          <w:rFonts w:ascii="Times New Roman" w:hAnsi="Times New Roman" w:cs="Times New Roman"/>
          <w:lang w:val="sr-Latn-CS"/>
        </w:rPr>
        <w:t>st</w:t>
      </w:r>
      <w:r w:rsidR="00ED2755" w:rsidRPr="00AF4903">
        <w:rPr>
          <w:rFonts w:ascii="Times New Roman" w:hAnsi="Times New Roman" w:cs="Times New Roman"/>
          <w:lang w:val="sr-Latn-CS"/>
        </w:rPr>
        <w:t>r</w:t>
      </w:r>
      <w:r w:rsidR="00986301" w:rsidRPr="00AF4903">
        <w:rPr>
          <w:rFonts w:ascii="Times New Roman" w:hAnsi="Times New Roman" w:cs="Times New Roman"/>
          <w:lang w:val="sr-Latn-CS"/>
        </w:rPr>
        <w:t>ucture of the</w:t>
      </w:r>
      <w:r w:rsidR="00964D68" w:rsidRPr="00AF4903">
        <w:rPr>
          <w:rFonts w:ascii="Times New Roman" w:hAnsi="Times New Roman" w:cs="Times New Roman"/>
          <w:lang w:val="sr-Latn-CS"/>
        </w:rPr>
        <w:t xml:space="preserve"> novel </w:t>
      </w:r>
      <w:r w:rsidR="005252CF" w:rsidRPr="00AF4903">
        <w:rPr>
          <w:rFonts w:ascii="Times New Roman" w:hAnsi="Times New Roman" w:cs="Times New Roman"/>
          <w:lang w:val="sr-Latn-CS"/>
        </w:rPr>
        <w:t>laserpitinol</w:t>
      </w:r>
      <w:r w:rsidR="00964D68" w:rsidRPr="00AF4903">
        <w:rPr>
          <w:rFonts w:ascii="Times New Roman" w:hAnsi="Times New Roman" w:cs="Times New Roman"/>
          <w:lang w:val="sr-Latn-CS"/>
        </w:rPr>
        <w:t xml:space="preserve"> ester</w:t>
      </w:r>
      <w:r w:rsidR="00BB7B62" w:rsidRPr="00AF4903">
        <w:rPr>
          <w:rFonts w:ascii="Times New Roman" w:hAnsi="Times New Roman" w:cs="Times New Roman"/>
          <w:lang w:val="sr-Latn-CS"/>
        </w:rPr>
        <w:t>:</w:t>
      </w:r>
      <w:r w:rsidR="009D4F5D" w:rsidRPr="00AF4903">
        <w:rPr>
          <w:rFonts w:ascii="Times New Roman" w:hAnsi="Times New Roman" w:cs="Times New Roman"/>
          <w:lang w:val="sr-Latn-CS"/>
        </w:rPr>
        <w:t xml:space="preserve"> 10α-acetoxy-2β,6α-angeloyloxy-dauca-4β,8α</w:t>
      </w:r>
      <w:r w:rsidR="00964D68" w:rsidRPr="00AF4903">
        <w:rPr>
          <w:rFonts w:ascii="Times New Roman" w:hAnsi="Times New Roman" w:cs="Times New Roman"/>
          <w:lang w:val="sr-Latn-CS"/>
        </w:rPr>
        <w:t>,9α-triol</w:t>
      </w:r>
      <w:r w:rsidR="00D64541" w:rsidRPr="00AF4903">
        <w:rPr>
          <w:rFonts w:ascii="Times New Roman" w:hAnsi="Times New Roman" w:cs="Times New Roman"/>
          <w:lang w:val="sr-Latn-CS"/>
        </w:rPr>
        <w:t xml:space="preserve"> </w:t>
      </w:r>
      <w:r w:rsidR="00D64541" w:rsidRPr="00AF4903">
        <w:rPr>
          <w:rFonts w:ascii="Times New Roman" w:hAnsi="Times New Roman" w:cs="Times New Roman"/>
          <w:lang w:val="en-GB"/>
        </w:rPr>
        <w:t>(</w:t>
      </w:r>
      <w:r w:rsidR="00D64541" w:rsidRPr="00AF4903">
        <w:rPr>
          <w:rFonts w:ascii="Times New Roman" w:hAnsi="Times New Roman" w:cs="Times New Roman"/>
          <w:b/>
          <w:lang w:val="en-GB"/>
        </w:rPr>
        <w:t>Fig. 1</w:t>
      </w:r>
      <w:r w:rsidR="00D64541" w:rsidRPr="00AF4903">
        <w:rPr>
          <w:rFonts w:ascii="Times New Roman" w:hAnsi="Times New Roman" w:cs="Times New Roman"/>
          <w:lang w:val="en-GB"/>
        </w:rPr>
        <w:t>)</w:t>
      </w:r>
      <w:r w:rsidR="00BE2FB8" w:rsidRPr="00AF4903">
        <w:rPr>
          <w:rFonts w:ascii="Times New Roman" w:hAnsi="Times New Roman" w:cs="Times New Roman"/>
          <w:lang w:val="sr-Latn-CS"/>
        </w:rPr>
        <w:t xml:space="preserve">. </w:t>
      </w:r>
      <w:r w:rsidR="009D4F5D" w:rsidRPr="00AF4903">
        <w:rPr>
          <w:rFonts w:ascii="Times New Roman" w:hAnsi="Times New Roman" w:cs="Times New Roman"/>
          <w:lang w:val="sr-Latn-CS"/>
        </w:rPr>
        <w:t xml:space="preserve">Spectral data of compound </w:t>
      </w:r>
      <w:r w:rsidR="009D4F5D" w:rsidRPr="00AF4903">
        <w:rPr>
          <w:rFonts w:ascii="Times New Roman" w:hAnsi="Times New Roman" w:cs="Times New Roman"/>
          <w:b/>
          <w:lang w:val="sr-Latn-CS"/>
        </w:rPr>
        <w:t>6</w:t>
      </w:r>
      <w:r w:rsidR="00ED2755" w:rsidRPr="00AF4903">
        <w:rPr>
          <w:rFonts w:ascii="Times New Roman" w:hAnsi="Times New Roman" w:cs="Times New Roman"/>
          <w:lang w:val="sr-Latn-CS"/>
        </w:rPr>
        <w:t xml:space="preserve"> revealed this </w:t>
      </w:r>
      <w:r w:rsidR="00ED2755" w:rsidRPr="00AF4903">
        <w:rPr>
          <w:rFonts w:ascii="Times New Roman" w:hAnsi="Times New Roman" w:cs="Times New Roman"/>
          <w:lang w:val="sr-Latn-CS"/>
        </w:rPr>
        <w:lastRenderedPageBreak/>
        <w:t>compound</w:t>
      </w:r>
      <w:r w:rsidR="00964D68" w:rsidRPr="00AF4903">
        <w:rPr>
          <w:rFonts w:ascii="Times New Roman" w:hAnsi="Times New Roman" w:cs="Times New Roman"/>
          <w:lang w:val="sr-Latn-CS"/>
        </w:rPr>
        <w:t xml:space="preserve"> is a</w:t>
      </w:r>
      <w:r w:rsidR="005D2F62" w:rsidRPr="00AF4903">
        <w:rPr>
          <w:rFonts w:ascii="Times New Roman" w:hAnsi="Times New Roman" w:cs="Times New Roman"/>
          <w:lang w:val="sr-Latn-CS"/>
        </w:rPr>
        <w:t xml:space="preserve"> </w:t>
      </w:r>
      <w:r w:rsidR="00964D68" w:rsidRPr="00AF4903">
        <w:rPr>
          <w:rFonts w:ascii="Times New Roman" w:hAnsi="Times New Roman" w:cs="Times New Roman"/>
          <w:lang w:val="sr-Latn-CS"/>
        </w:rPr>
        <w:t xml:space="preserve">novel </w:t>
      </w:r>
      <w:r w:rsidR="009D4F5D" w:rsidRPr="00AF4903">
        <w:rPr>
          <w:rFonts w:ascii="Times New Roman" w:hAnsi="Times New Roman" w:cs="Times New Roman"/>
          <w:lang w:val="sr-Latn-CS"/>
        </w:rPr>
        <w:t>isomer of a monoangeloyloxy-lase</w:t>
      </w:r>
      <w:r w:rsidR="006841E2" w:rsidRPr="00AF4903">
        <w:rPr>
          <w:rFonts w:ascii="Times New Roman" w:hAnsi="Times New Roman" w:cs="Times New Roman"/>
          <w:lang w:val="sr-Latn-CS"/>
        </w:rPr>
        <w:t>r</w:t>
      </w:r>
      <w:r w:rsidR="009D4F5D" w:rsidRPr="00AF4903">
        <w:rPr>
          <w:rFonts w:ascii="Times New Roman" w:hAnsi="Times New Roman" w:cs="Times New Roman"/>
          <w:lang w:val="sr-Latn-CS"/>
        </w:rPr>
        <w:t>ol</w:t>
      </w:r>
      <w:r w:rsidR="00D64541" w:rsidRPr="00AF4903">
        <w:rPr>
          <w:rFonts w:ascii="Times New Roman" w:hAnsi="Times New Roman" w:cs="Times New Roman"/>
          <w:lang w:val="sr-Latn-CS"/>
        </w:rPr>
        <w:t xml:space="preserve"> </w:t>
      </w:r>
      <w:r w:rsidR="00D64541" w:rsidRPr="00AF4903">
        <w:rPr>
          <w:rFonts w:ascii="Times New Roman" w:hAnsi="Times New Roman" w:cs="Times New Roman"/>
          <w:lang w:val="en-GB"/>
        </w:rPr>
        <w:t>(</w:t>
      </w:r>
      <w:r w:rsidR="00D64541" w:rsidRPr="00AF4903">
        <w:rPr>
          <w:rFonts w:ascii="Times New Roman" w:hAnsi="Times New Roman" w:cs="Times New Roman"/>
          <w:b/>
          <w:lang w:val="en-GB"/>
        </w:rPr>
        <w:t>Fig. 1</w:t>
      </w:r>
      <w:r w:rsidR="00D64541" w:rsidRPr="00AF4903">
        <w:rPr>
          <w:rFonts w:ascii="Times New Roman" w:hAnsi="Times New Roman" w:cs="Times New Roman"/>
          <w:lang w:val="en-GB"/>
        </w:rPr>
        <w:t>)</w:t>
      </w:r>
      <w:r w:rsidR="009D4F5D" w:rsidRPr="00AF4903">
        <w:rPr>
          <w:rFonts w:ascii="Times New Roman" w:hAnsi="Times New Roman" w:cs="Times New Roman"/>
          <w:lang w:val="sr-Latn-CS"/>
        </w:rPr>
        <w:t xml:space="preserve">, </w:t>
      </w:r>
      <w:r w:rsidR="00964D68" w:rsidRPr="00AF4903">
        <w:rPr>
          <w:rFonts w:ascii="Times New Roman" w:hAnsi="Times New Roman" w:cs="Times New Roman"/>
          <w:lang w:val="sr-Latn-CS"/>
        </w:rPr>
        <w:t xml:space="preserve">isolated previously from </w:t>
      </w:r>
      <w:r w:rsidR="00A14280" w:rsidRPr="00AF4903">
        <w:rPr>
          <w:rFonts w:ascii="Times New Roman" w:hAnsi="Times New Roman" w:cs="Times New Roman"/>
          <w:lang w:val="sr-Latn-CS"/>
        </w:rPr>
        <w:t xml:space="preserve">the </w:t>
      </w:r>
      <w:r w:rsidR="00964D68" w:rsidRPr="00AF4903">
        <w:rPr>
          <w:rFonts w:ascii="Times New Roman" w:hAnsi="Times New Roman" w:cs="Times New Roman"/>
          <w:i/>
          <w:lang w:val="sr-Latn-CS"/>
        </w:rPr>
        <w:t xml:space="preserve">L. latifolium </w:t>
      </w:r>
      <w:r w:rsidR="00964D68" w:rsidRPr="00AF4903">
        <w:rPr>
          <w:rFonts w:ascii="Times New Roman" w:hAnsi="Times New Roman" w:cs="Times New Roman"/>
          <w:lang w:val="sr-Latn-CS"/>
        </w:rPr>
        <w:t>underground parts (Holub et al.</w:t>
      </w:r>
      <w:r w:rsidR="007445C1" w:rsidRPr="00AF4903">
        <w:rPr>
          <w:rFonts w:ascii="Times New Roman" w:hAnsi="Times New Roman" w:cs="Times New Roman"/>
          <w:lang w:val="sr-Latn-CS"/>
        </w:rPr>
        <w:t>,</w:t>
      </w:r>
      <w:r w:rsidR="00964D68" w:rsidRPr="00AF4903">
        <w:rPr>
          <w:rFonts w:ascii="Times New Roman" w:hAnsi="Times New Roman" w:cs="Times New Roman"/>
          <w:lang w:val="sr-Latn-CS"/>
        </w:rPr>
        <w:t xml:space="preserve"> 1967a)</w:t>
      </w:r>
      <w:r w:rsidR="00BE2FB8" w:rsidRPr="00AF4903">
        <w:rPr>
          <w:rFonts w:ascii="Times New Roman" w:hAnsi="Times New Roman" w:cs="Times New Roman"/>
          <w:lang w:val="sr-Latn-CS"/>
        </w:rPr>
        <w:t>, as t</w:t>
      </w:r>
      <w:r w:rsidR="00964D68" w:rsidRPr="00AF4903">
        <w:rPr>
          <w:rFonts w:ascii="Times New Roman" w:hAnsi="Times New Roman" w:cs="Times New Roman"/>
          <w:lang w:val="sr-Latn-CS"/>
        </w:rPr>
        <w:t>he</w:t>
      </w:r>
      <w:r w:rsidR="009D4F5D" w:rsidRPr="00AF4903">
        <w:rPr>
          <w:rFonts w:ascii="Times New Roman" w:hAnsi="Times New Roman" w:cs="Times New Roman"/>
          <w:lang w:val="sr-Latn-CS"/>
        </w:rPr>
        <w:t xml:space="preserve"> HMBC spectrum </w:t>
      </w:r>
      <w:r w:rsidR="00964D68" w:rsidRPr="00AF4903">
        <w:rPr>
          <w:rFonts w:ascii="Times New Roman" w:hAnsi="Times New Roman" w:cs="Times New Roman"/>
          <w:lang w:val="sr-Latn-CS"/>
        </w:rPr>
        <w:t xml:space="preserve">of </w:t>
      </w:r>
      <w:r w:rsidR="00ED2755" w:rsidRPr="00AF4903">
        <w:rPr>
          <w:rFonts w:ascii="Times New Roman" w:hAnsi="Times New Roman" w:cs="Times New Roman"/>
          <w:lang w:val="sr-Latn-CS"/>
        </w:rPr>
        <w:t xml:space="preserve">this </w:t>
      </w:r>
      <w:r w:rsidR="00964D68" w:rsidRPr="00AF4903">
        <w:rPr>
          <w:rFonts w:ascii="Times New Roman" w:hAnsi="Times New Roman" w:cs="Times New Roman"/>
          <w:lang w:val="sr-Latn-CS"/>
        </w:rPr>
        <w:t>novel isomer</w:t>
      </w:r>
      <w:r w:rsidR="009D4F5D" w:rsidRPr="00AF4903">
        <w:rPr>
          <w:rFonts w:ascii="Times New Roman" w:hAnsi="Times New Roman" w:cs="Times New Roman"/>
          <w:lang w:val="sr-Latn-CS"/>
        </w:rPr>
        <w:t xml:space="preserve">indicated the presence of </w:t>
      </w:r>
      <w:r w:rsidR="00ED2755" w:rsidRPr="00AF4903">
        <w:rPr>
          <w:rFonts w:ascii="Times New Roman" w:hAnsi="Times New Roman" w:cs="Times New Roman"/>
          <w:lang w:val="sr-Latn-CS"/>
        </w:rPr>
        <w:t xml:space="preserve">an </w:t>
      </w:r>
      <w:r w:rsidR="009D4F5D" w:rsidRPr="00AF4903">
        <w:rPr>
          <w:rFonts w:ascii="Times New Roman" w:hAnsi="Times New Roman" w:cs="Times New Roman"/>
          <w:lang w:val="sr-Latn-CS"/>
        </w:rPr>
        <w:t>angel</w:t>
      </w:r>
      <w:r w:rsidR="00964D68" w:rsidRPr="00AF4903">
        <w:rPr>
          <w:rFonts w:ascii="Times New Roman" w:hAnsi="Times New Roman" w:cs="Times New Roman"/>
          <w:lang w:val="sr-Latn-CS"/>
        </w:rPr>
        <w:t>oyloxy group at position 6α instead of</w:t>
      </w:r>
      <w:r w:rsidR="009D4F5D" w:rsidRPr="00AF4903">
        <w:rPr>
          <w:rFonts w:ascii="Times New Roman" w:hAnsi="Times New Roman" w:cs="Times New Roman"/>
          <w:lang w:val="sr-Latn-CS"/>
        </w:rPr>
        <w:t xml:space="preserve"> 10α. Compound </w:t>
      </w:r>
      <w:r w:rsidR="009D4F5D" w:rsidRPr="00AF4903">
        <w:rPr>
          <w:rFonts w:ascii="Times New Roman" w:hAnsi="Times New Roman" w:cs="Times New Roman"/>
          <w:b/>
          <w:lang w:val="sr-Latn-CS"/>
        </w:rPr>
        <w:t xml:space="preserve">7 </w:t>
      </w:r>
      <w:r w:rsidR="009D4F5D" w:rsidRPr="00AF4903">
        <w:rPr>
          <w:rFonts w:ascii="Times New Roman" w:hAnsi="Times New Roman" w:cs="Times New Roman"/>
          <w:lang w:val="sr-Latn-CS"/>
        </w:rPr>
        <w:t>was featuring characteristic chemical shifts (</w:t>
      </w:r>
      <w:r w:rsidR="009D4F5D" w:rsidRPr="00AF4903">
        <w:rPr>
          <w:rFonts w:ascii="Times New Roman" w:hAnsi="Times New Roman" w:cs="Times New Roman"/>
          <w:vertAlign w:val="superscript"/>
          <w:lang w:val="sr-Latn-CS"/>
        </w:rPr>
        <w:t>1</w:t>
      </w:r>
      <w:r w:rsidR="009D4F5D" w:rsidRPr="00AF4903">
        <w:rPr>
          <w:rFonts w:ascii="Times New Roman" w:hAnsi="Times New Roman" w:cs="Times New Roman"/>
          <w:lang w:val="sr-Latn-CS"/>
        </w:rPr>
        <w:t xml:space="preserve">H and </w:t>
      </w:r>
      <w:r w:rsidR="009D4F5D" w:rsidRPr="00AF4903">
        <w:rPr>
          <w:rFonts w:ascii="Times New Roman" w:hAnsi="Times New Roman" w:cs="Times New Roman"/>
          <w:vertAlign w:val="superscript"/>
          <w:lang w:val="sr-Latn-CS"/>
        </w:rPr>
        <w:t>13</w:t>
      </w:r>
      <w:r w:rsidR="009D4F5D" w:rsidRPr="00AF4903">
        <w:rPr>
          <w:rFonts w:ascii="Times New Roman" w:hAnsi="Times New Roman" w:cs="Times New Roman"/>
          <w:lang w:val="sr-Latn-CS"/>
        </w:rPr>
        <w:t>C NMR)</w:t>
      </w:r>
      <w:r w:rsidR="00BE2FB8" w:rsidRPr="00AF4903">
        <w:rPr>
          <w:rFonts w:ascii="Times New Roman" w:hAnsi="Times New Roman" w:cs="Times New Roman"/>
          <w:lang w:val="sr-Latn-CS"/>
        </w:rPr>
        <w:t xml:space="preserve"> of a laserpitin analogue</w:t>
      </w:r>
      <w:r w:rsidR="00D64541" w:rsidRPr="00AF4903">
        <w:rPr>
          <w:rFonts w:ascii="Times New Roman" w:hAnsi="Times New Roman" w:cs="Times New Roman"/>
          <w:lang w:val="sr-Latn-CS"/>
        </w:rPr>
        <w:t xml:space="preserve"> (</w:t>
      </w:r>
      <w:r w:rsidR="00D64541" w:rsidRPr="00AF4903">
        <w:rPr>
          <w:rFonts w:ascii="Times New Roman" w:hAnsi="Times New Roman" w:cs="Times New Roman"/>
          <w:b/>
          <w:lang w:val="sr-Latn-CS"/>
        </w:rPr>
        <w:t>Fig. S7-S9</w:t>
      </w:r>
      <w:r w:rsidR="00D64541" w:rsidRPr="00AF4903">
        <w:rPr>
          <w:rFonts w:ascii="Times New Roman" w:hAnsi="Times New Roman" w:cs="Times New Roman"/>
          <w:lang w:val="sr-Latn-CS"/>
        </w:rPr>
        <w:t>, Supplementary material)</w:t>
      </w:r>
      <w:r w:rsidR="00BE2FB8" w:rsidRPr="00AF4903">
        <w:rPr>
          <w:rFonts w:ascii="Times New Roman" w:hAnsi="Times New Roman" w:cs="Times New Roman"/>
          <w:lang w:val="sr-Latn-CS"/>
        </w:rPr>
        <w:t xml:space="preserve">. </w:t>
      </w:r>
      <w:r w:rsidR="009D4F5D" w:rsidRPr="00AF4903">
        <w:rPr>
          <w:rFonts w:ascii="Times New Roman" w:hAnsi="Times New Roman" w:cs="Times New Roman"/>
          <w:lang w:val="sr-Latn-CS"/>
        </w:rPr>
        <w:t>However, this compound features just one a</w:t>
      </w:r>
      <w:r w:rsidR="00ED2755" w:rsidRPr="00AF4903">
        <w:rPr>
          <w:rFonts w:ascii="Times New Roman" w:hAnsi="Times New Roman" w:cs="Times New Roman"/>
          <w:lang w:val="sr-Latn-CS"/>
        </w:rPr>
        <w:t>ngeloyloxy group at position 6α and the hydroxyl group at 10α</w:t>
      </w:r>
      <w:r w:rsidR="009D4F5D" w:rsidRPr="00AF4903">
        <w:rPr>
          <w:rFonts w:ascii="Times New Roman" w:hAnsi="Times New Roman" w:cs="Times New Roman"/>
          <w:lang w:val="sr-Latn-CS"/>
        </w:rPr>
        <w:t xml:space="preserve"> is esterified by </w:t>
      </w:r>
      <w:r w:rsidR="00ED2755" w:rsidRPr="00AF4903">
        <w:rPr>
          <w:rFonts w:ascii="Times New Roman" w:hAnsi="Times New Roman" w:cs="Times New Roman"/>
          <w:lang w:val="sr-Latn-CS"/>
        </w:rPr>
        <w:t xml:space="preserve">a </w:t>
      </w:r>
      <w:r w:rsidR="009D4F5D" w:rsidRPr="00AF4903">
        <w:rPr>
          <w:rFonts w:ascii="Times New Roman" w:hAnsi="Times New Roman" w:cs="Times New Roman"/>
          <w:lang w:val="sr-Latn-CS"/>
        </w:rPr>
        <w:t xml:space="preserve">threo isomer of 2,2-dihydroxyl-isopentanoic acid, an acid </w:t>
      </w:r>
      <w:r w:rsidR="00ED2755" w:rsidRPr="00AF4903">
        <w:rPr>
          <w:rFonts w:ascii="Times New Roman" w:hAnsi="Times New Roman" w:cs="Times New Roman"/>
          <w:lang w:val="sr-Latn-CS"/>
        </w:rPr>
        <w:t>of which the</w:t>
      </w:r>
      <w:r w:rsidR="009D4F5D" w:rsidRPr="00AF4903">
        <w:rPr>
          <w:rFonts w:ascii="Times New Roman" w:hAnsi="Times New Roman" w:cs="Times New Roman"/>
          <w:lang w:val="sr-Latn-CS"/>
        </w:rPr>
        <w:t xml:space="preserve"> esters are typically present in alkaloids (Jenett-Siems et al</w:t>
      </w:r>
      <w:r w:rsidR="0037772A" w:rsidRPr="00AF4903">
        <w:rPr>
          <w:rFonts w:ascii="Times New Roman" w:hAnsi="Times New Roman" w:cs="Times New Roman"/>
          <w:lang w:val="sr-Latn-CS"/>
        </w:rPr>
        <w:t>.</w:t>
      </w:r>
      <w:r w:rsidR="007445C1" w:rsidRPr="00AF4903">
        <w:rPr>
          <w:rFonts w:ascii="Times New Roman" w:hAnsi="Times New Roman" w:cs="Times New Roman"/>
          <w:lang w:val="sr-Latn-CS"/>
        </w:rPr>
        <w:t>,</w:t>
      </w:r>
      <w:r w:rsidR="009D4F5D" w:rsidRPr="00AF4903">
        <w:rPr>
          <w:rFonts w:ascii="Times New Roman" w:hAnsi="Times New Roman" w:cs="Times New Roman"/>
          <w:lang w:val="sr-Latn-CS"/>
        </w:rPr>
        <w:t xml:space="preserve"> 1993). Thus, </w:t>
      </w:r>
      <w:r w:rsidR="00BE2FB8" w:rsidRPr="00AF4903">
        <w:rPr>
          <w:rFonts w:ascii="Times New Roman" w:hAnsi="Times New Roman" w:cs="Times New Roman"/>
          <w:b/>
          <w:lang w:val="sr-Latn-CS"/>
        </w:rPr>
        <w:t>7</w:t>
      </w:r>
      <w:r w:rsidR="00BE2FB8" w:rsidRPr="00AF4903">
        <w:rPr>
          <w:rFonts w:ascii="Times New Roman" w:hAnsi="Times New Roman" w:cs="Times New Roman"/>
          <w:lang w:val="sr-Latn-CS"/>
        </w:rPr>
        <w:t xml:space="preserve"> was characterised as</w:t>
      </w:r>
      <w:r w:rsidR="009D4F5D" w:rsidRPr="00AF4903">
        <w:rPr>
          <w:rFonts w:ascii="Times New Roman" w:hAnsi="Times New Roman"/>
          <w:lang w:val="sr-Latn-CS"/>
        </w:rPr>
        <w:t>10</w:t>
      </w:r>
      <w:r w:rsidR="009D4F5D" w:rsidRPr="00AF4903">
        <w:rPr>
          <w:rFonts w:ascii="Times New Roman" w:hAnsi="Times New Roman" w:cs="Times New Roman"/>
          <w:lang w:val="sr-Latn-CS"/>
        </w:rPr>
        <w:t>α</w:t>
      </w:r>
      <w:r w:rsidR="009D4F5D" w:rsidRPr="00AF4903">
        <w:rPr>
          <w:rFonts w:ascii="Times New Roman" w:hAnsi="Times New Roman"/>
          <w:lang w:val="sr-Latn-CS"/>
        </w:rPr>
        <w:t>-deangeloyloxy-10</w:t>
      </w:r>
      <w:r w:rsidR="009D4F5D" w:rsidRPr="00AF4903">
        <w:rPr>
          <w:rFonts w:ascii="Times New Roman" w:hAnsi="Times New Roman" w:cs="Times New Roman"/>
          <w:lang w:val="sr-Latn-CS"/>
        </w:rPr>
        <w:t>α</w:t>
      </w:r>
      <w:r w:rsidR="00ED2755" w:rsidRPr="00AF4903">
        <w:rPr>
          <w:rFonts w:ascii="Times New Roman" w:hAnsi="Times New Roman"/>
          <w:lang w:val="sr-Latn-CS"/>
        </w:rPr>
        <w:t>-(2,3-di</w:t>
      </w:r>
      <w:r w:rsidR="009D4F5D" w:rsidRPr="00AF4903">
        <w:rPr>
          <w:rFonts w:ascii="Times New Roman" w:hAnsi="Times New Roman"/>
          <w:lang w:val="sr-Latn-CS"/>
        </w:rPr>
        <w:t>hydroxyl-2</w:t>
      </w:r>
      <w:r w:rsidR="00BB1E71" w:rsidRPr="00AF4903">
        <w:rPr>
          <w:rFonts w:ascii="Times New Roman" w:hAnsi="Times New Roman"/>
          <w:lang w:val="sr-Latn-CS"/>
        </w:rPr>
        <w:t>-methyl-butanoiloxy)-laserpitin</w:t>
      </w:r>
      <w:r w:rsidR="00D64541" w:rsidRPr="00AF4903">
        <w:rPr>
          <w:rFonts w:ascii="Times New Roman" w:hAnsi="Times New Roman"/>
          <w:lang w:val="sr-Latn-CS"/>
        </w:rPr>
        <w:t xml:space="preserve"> </w:t>
      </w:r>
      <w:r w:rsidR="00D64541" w:rsidRPr="00AF4903">
        <w:rPr>
          <w:rFonts w:ascii="Times New Roman" w:hAnsi="Times New Roman" w:cs="Times New Roman"/>
          <w:lang w:val="en-GB"/>
        </w:rPr>
        <w:t>(</w:t>
      </w:r>
      <w:r w:rsidR="00D64541" w:rsidRPr="00AF4903">
        <w:rPr>
          <w:rFonts w:ascii="Times New Roman" w:hAnsi="Times New Roman" w:cs="Times New Roman"/>
          <w:b/>
          <w:lang w:val="en-GB"/>
        </w:rPr>
        <w:t>Fig. 1</w:t>
      </w:r>
      <w:r w:rsidR="00D64541" w:rsidRPr="00AF4903">
        <w:rPr>
          <w:rFonts w:ascii="Times New Roman" w:hAnsi="Times New Roman" w:cs="Times New Roman"/>
          <w:lang w:val="en-GB"/>
        </w:rPr>
        <w:t>)</w:t>
      </w:r>
      <w:r w:rsidR="009D4F5D" w:rsidRPr="00AF4903">
        <w:rPr>
          <w:rFonts w:ascii="Times New Roman" w:hAnsi="Times New Roman"/>
          <w:lang w:val="sr-Latn-CS"/>
        </w:rPr>
        <w:t>.</w:t>
      </w:r>
    </w:p>
    <w:p w:rsidR="009D4F5D" w:rsidRPr="00AF4903" w:rsidRDefault="005C4AEA" w:rsidP="009D4F5D">
      <w:pPr>
        <w:spacing w:after="0" w:line="480" w:lineRule="auto"/>
        <w:outlineLvl w:val="0"/>
        <w:rPr>
          <w:rFonts w:ascii="Times New Roman" w:hAnsi="Times New Roman" w:cs="Times New Roman"/>
          <w:i/>
          <w:iCs/>
          <w:lang w:val="en-GB"/>
        </w:rPr>
      </w:pPr>
      <w:r w:rsidRPr="00AF4903">
        <w:rPr>
          <w:rFonts w:ascii="Times New Roman" w:hAnsi="Times New Roman" w:cs="Times New Roman"/>
          <w:i/>
          <w:iCs/>
          <w:lang w:val="en-GB"/>
        </w:rPr>
        <w:t>Daucanes inhibit</w:t>
      </w:r>
      <w:r w:rsidR="000A0D2C" w:rsidRPr="00AF4903">
        <w:rPr>
          <w:rFonts w:ascii="Times New Roman" w:hAnsi="Times New Roman" w:cs="Times New Roman"/>
          <w:i/>
          <w:iCs/>
          <w:lang w:val="en-GB"/>
        </w:rPr>
        <w:t xml:space="preserve"> </w:t>
      </w:r>
      <w:r w:rsidR="00A91371" w:rsidRPr="00AF4903">
        <w:rPr>
          <w:rFonts w:ascii="Times New Roman" w:hAnsi="Times New Roman" w:cs="Times New Roman"/>
          <w:i/>
          <w:iCs/>
          <w:lang w:val="en-GB"/>
        </w:rPr>
        <w:t>NF-κB</w:t>
      </w:r>
      <w:r w:rsidRPr="00AF4903">
        <w:rPr>
          <w:rFonts w:ascii="Times New Roman" w:hAnsi="Times New Roman" w:cs="Times New Roman"/>
          <w:i/>
          <w:iCs/>
          <w:lang w:val="en-GB"/>
        </w:rPr>
        <w:t>-</w:t>
      </w:r>
      <w:r w:rsidR="00A91371" w:rsidRPr="00AF4903">
        <w:rPr>
          <w:rFonts w:ascii="Times New Roman" w:hAnsi="Times New Roman" w:cs="Times New Roman"/>
          <w:i/>
          <w:iCs/>
          <w:lang w:val="en-GB"/>
        </w:rPr>
        <w:t xml:space="preserve"> and AP-1</w:t>
      </w:r>
      <w:r w:rsidRPr="00AF4903">
        <w:rPr>
          <w:rFonts w:ascii="Times New Roman" w:hAnsi="Times New Roman" w:cs="Times New Roman"/>
          <w:i/>
          <w:iCs/>
          <w:lang w:val="en-GB"/>
        </w:rPr>
        <w:t>-dependent gene expression</w:t>
      </w:r>
    </w:p>
    <w:p w:rsidR="001703C0" w:rsidRPr="00AF4903" w:rsidRDefault="005A2FF9" w:rsidP="009D4F5D">
      <w:pPr>
        <w:spacing w:after="0" w:line="480" w:lineRule="auto"/>
        <w:outlineLvl w:val="0"/>
        <w:rPr>
          <w:rFonts w:ascii="Times New Roman" w:hAnsi="Times New Roman"/>
        </w:rPr>
      </w:pPr>
      <w:r w:rsidRPr="00AF4903">
        <w:rPr>
          <w:rFonts w:ascii="Times New Roman" w:hAnsi="Times New Roman"/>
        </w:rPr>
        <w:t>Despite of the</w:t>
      </w:r>
      <w:r w:rsidR="000A0D2C" w:rsidRPr="00AF4903">
        <w:rPr>
          <w:rFonts w:ascii="Times New Roman" w:hAnsi="Times New Roman"/>
        </w:rPr>
        <w:t xml:space="preserve"> </w:t>
      </w:r>
      <w:r w:rsidR="00421D66" w:rsidRPr="00AF4903">
        <w:rPr>
          <w:rFonts w:ascii="Times New Roman" w:hAnsi="Times New Roman"/>
        </w:rPr>
        <w:t>ethnopharmacological</w:t>
      </w:r>
      <w:r w:rsidR="00DD431C" w:rsidRPr="00AF4903">
        <w:rPr>
          <w:rFonts w:ascii="Times New Roman" w:hAnsi="Times New Roman"/>
        </w:rPr>
        <w:t xml:space="preserve"> evidence that </w:t>
      </w:r>
      <w:r w:rsidR="00151D91" w:rsidRPr="00AF4903">
        <w:rPr>
          <w:rFonts w:ascii="Times New Roman" w:hAnsi="Times New Roman"/>
        </w:rPr>
        <w:t xml:space="preserve">the </w:t>
      </w:r>
      <w:r w:rsidR="00DD431C" w:rsidRPr="00AF4903">
        <w:rPr>
          <w:rFonts w:ascii="Times New Roman" w:hAnsi="Times New Roman"/>
          <w:i/>
        </w:rPr>
        <w:t xml:space="preserve">L. latifolium </w:t>
      </w:r>
      <w:r w:rsidRPr="00AF4903">
        <w:rPr>
          <w:rFonts w:ascii="Times New Roman" w:hAnsi="Times New Roman"/>
        </w:rPr>
        <w:t xml:space="preserve">underground parts were used </w:t>
      </w:r>
      <w:r w:rsidR="00DD431C" w:rsidRPr="00AF4903">
        <w:rPr>
          <w:rFonts w:ascii="Times New Roman" w:hAnsi="Times New Roman"/>
        </w:rPr>
        <w:t>to treat disorders conn</w:t>
      </w:r>
      <w:r w:rsidR="00261496" w:rsidRPr="00AF4903">
        <w:rPr>
          <w:rFonts w:ascii="Times New Roman" w:hAnsi="Times New Roman"/>
        </w:rPr>
        <w:t>e</w:t>
      </w:r>
      <w:r w:rsidR="00DD431C" w:rsidRPr="00AF4903">
        <w:rPr>
          <w:rFonts w:ascii="Times New Roman" w:hAnsi="Times New Roman"/>
        </w:rPr>
        <w:t>cted to chronic inflammation,</w:t>
      </w:r>
      <w:r w:rsidRPr="00AF4903">
        <w:rPr>
          <w:rFonts w:ascii="Times New Roman" w:hAnsi="Times New Roman"/>
        </w:rPr>
        <w:t xml:space="preserve"> daucane esters as its major constituents were not </w:t>
      </w:r>
      <w:r w:rsidR="00E0228F" w:rsidRPr="00AF4903">
        <w:rPr>
          <w:rFonts w:ascii="Times New Roman" w:hAnsi="Times New Roman"/>
        </w:rPr>
        <w:t xml:space="preserve">yet </w:t>
      </w:r>
      <w:r w:rsidRPr="00AF4903">
        <w:rPr>
          <w:rFonts w:ascii="Times New Roman" w:hAnsi="Times New Roman"/>
        </w:rPr>
        <w:t xml:space="preserve">characterized </w:t>
      </w:r>
      <w:r w:rsidR="00BB1E71" w:rsidRPr="00AF4903">
        <w:rPr>
          <w:rFonts w:ascii="Times New Roman" w:hAnsi="Times New Roman"/>
        </w:rPr>
        <w:t>for their anti-inflammatory activity</w:t>
      </w:r>
      <w:r w:rsidRPr="00AF4903">
        <w:rPr>
          <w:rFonts w:ascii="Times New Roman" w:hAnsi="Times New Roman"/>
        </w:rPr>
        <w:t xml:space="preserve">. </w:t>
      </w:r>
      <w:r w:rsidR="00F8434B" w:rsidRPr="00AF4903">
        <w:rPr>
          <w:rFonts w:ascii="Times New Roman" w:hAnsi="Times New Roman"/>
        </w:rPr>
        <w:t>Therefore, we screened</w:t>
      </w:r>
      <w:r w:rsidR="009D4F5D" w:rsidRPr="00AF4903">
        <w:rPr>
          <w:rFonts w:ascii="Times New Roman" w:hAnsi="Times New Roman"/>
        </w:rPr>
        <w:t xml:space="preserve"> isolated daucanes from the roots and rhizom</w:t>
      </w:r>
      <w:r w:rsidR="00DD431C" w:rsidRPr="00AF4903">
        <w:rPr>
          <w:rFonts w:ascii="Times New Roman" w:hAnsi="Times New Roman"/>
        </w:rPr>
        <w:t>e</w:t>
      </w:r>
      <w:r w:rsidR="009D4F5D" w:rsidRPr="00AF4903">
        <w:rPr>
          <w:rFonts w:ascii="Times New Roman" w:hAnsi="Times New Roman"/>
        </w:rPr>
        <w:t xml:space="preserve">s of </w:t>
      </w:r>
      <w:r w:rsidR="009D4F5D" w:rsidRPr="00AF4903">
        <w:rPr>
          <w:rFonts w:ascii="Times New Roman" w:hAnsi="Times New Roman"/>
          <w:i/>
        </w:rPr>
        <w:t>L. latifolium</w:t>
      </w:r>
      <w:r w:rsidR="000A0D2C" w:rsidRPr="00AF4903">
        <w:rPr>
          <w:rFonts w:ascii="Times New Roman" w:hAnsi="Times New Roman"/>
          <w:i/>
        </w:rPr>
        <w:t xml:space="preserve"> </w:t>
      </w:r>
      <w:r w:rsidR="00F8434B" w:rsidRPr="00AF4903">
        <w:rPr>
          <w:rFonts w:ascii="Times New Roman" w:hAnsi="Times New Roman"/>
        </w:rPr>
        <w:t>for their ability to inhibit</w:t>
      </w:r>
      <w:r w:rsidR="009D4F5D" w:rsidRPr="00AF4903">
        <w:rPr>
          <w:rFonts w:ascii="Times New Roman" w:hAnsi="Times New Roman"/>
        </w:rPr>
        <w:t xml:space="preserve"> NF-κB- and AP-1-driven pro-inflammatory pathways in </w:t>
      </w:r>
      <w:r w:rsidR="00661932" w:rsidRPr="00AF4903">
        <w:rPr>
          <w:rFonts w:ascii="Times New Roman" w:hAnsi="Times New Roman"/>
        </w:rPr>
        <w:t xml:space="preserve">the </w:t>
      </w:r>
      <w:r w:rsidR="009D4F5D" w:rsidRPr="00AF4903">
        <w:rPr>
          <w:rFonts w:ascii="Times New Roman" w:hAnsi="Times New Roman"/>
        </w:rPr>
        <w:t xml:space="preserve">A549 </w:t>
      </w:r>
      <w:r w:rsidR="00DD431C" w:rsidRPr="00AF4903">
        <w:rPr>
          <w:rFonts w:ascii="Times New Roman" w:hAnsi="Times New Roman"/>
        </w:rPr>
        <w:t>human lung epithelial cell line</w:t>
      </w:r>
      <w:r w:rsidR="009D4F5D" w:rsidRPr="00AF4903">
        <w:rPr>
          <w:rFonts w:ascii="Times New Roman" w:hAnsi="Times New Roman"/>
        </w:rPr>
        <w:t>.</w:t>
      </w:r>
      <w:r w:rsidR="00DD431C" w:rsidRPr="00AF4903">
        <w:rPr>
          <w:rFonts w:ascii="Times New Roman" w:hAnsi="Times New Roman"/>
        </w:rPr>
        <w:t xml:space="preserve"> We used this cell model as a research tool to discover novel anti-inflammatory agents, especially the ones </w:t>
      </w:r>
      <w:r w:rsidR="0047168F" w:rsidRPr="00AF4903">
        <w:rPr>
          <w:rFonts w:ascii="Times New Roman" w:hAnsi="Times New Roman"/>
        </w:rPr>
        <w:t xml:space="preserve">that may be able to act anti-inflammatory without activating </w:t>
      </w:r>
      <w:r w:rsidR="00661932" w:rsidRPr="00AF4903">
        <w:rPr>
          <w:rFonts w:ascii="Times New Roman" w:hAnsi="Times New Roman"/>
        </w:rPr>
        <w:t>the conserved mechanisms typically</w:t>
      </w:r>
      <w:r w:rsidR="0047168F" w:rsidRPr="00AF4903">
        <w:rPr>
          <w:rFonts w:ascii="Times New Roman" w:hAnsi="Times New Roman"/>
        </w:rPr>
        <w:t xml:space="preserve"> responsible for metabolic side effects associated with glucocorticoid therapy</w:t>
      </w:r>
      <w:r w:rsidR="00DD431C" w:rsidRPr="00AF4903">
        <w:rPr>
          <w:rFonts w:ascii="Times New Roman" w:hAnsi="Times New Roman"/>
        </w:rPr>
        <w:t>. The i</w:t>
      </w:r>
      <w:r w:rsidR="009D4F5D" w:rsidRPr="00AF4903">
        <w:rPr>
          <w:rFonts w:ascii="Times New Roman" w:hAnsi="Times New Roman"/>
        </w:rPr>
        <w:t xml:space="preserve">nhibition of a TNF-induced stably integrated recombinant NF-κB-dependent reporter, as well as </w:t>
      </w:r>
      <w:r w:rsidR="00DD431C" w:rsidRPr="00AF4903">
        <w:rPr>
          <w:rFonts w:ascii="Times New Roman" w:hAnsi="Times New Roman"/>
        </w:rPr>
        <w:t>the inhibition of</w:t>
      </w:r>
      <w:r w:rsidR="009D4F5D" w:rsidRPr="00AF4903">
        <w:rPr>
          <w:rFonts w:ascii="Times New Roman" w:hAnsi="Times New Roman"/>
        </w:rPr>
        <w:t xml:space="preserve"> PMA-induced stably integrated recombinant AP-1-dependent reporter gene was followed in presence of daucane esters </w:t>
      </w:r>
      <w:r w:rsidRPr="00AF4903">
        <w:rPr>
          <w:rFonts w:ascii="Times New Roman" w:hAnsi="Times New Roman"/>
        </w:rPr>
        <w:t>(</w:t>
      </w:r>
      <w:r w:rsidR="00BE2FB8" w:rsidRPr="00AF4903">
        <w:rPr>
          <w:rFonts w:ascii="Times New Roman" w:hAnsi="Times New Roman"/>
          <w:b/>
        </w:rPr>
        <w:t>1-8</w:t>
      </w:r>
      <w:r w:rsidRPr="00AF4903">
        <w:rPr>
          <w:rFonts w:ascii="Times New Roman" w:hAnsi="Times New Roman"/>
        </w:rPr>
        <w:t xml:space="preserve">) </w:t>
      </w:r>
      <w:r w:rsidR="00661932" w:rsidRPr="00AF4903">
        <w:rPr>
          <w:rFonts w:ascii="Times New Roman" w:hAnsi="Times New Roman"/>
        </w:rPr>
        <w:t>at</w:t>
      </w:r>
      <w:r w:rsidR="00D64541" w:rsidRPr="00AF4903">
        <w:rPr>
          <w:rFonts w:ascii="Times New Roman" w:hAnsi="Times New Roman"/>
        </w:rPr>
        <w:t xml:space="preserve"> </w:t>
      </w:r>
      <w:r w:rsidRPr="00AF4903">
        <w:rPr>
          <w:rFonts w:ascii="Times New Roman" w:hAnsi="Times New Roman"/>
        </w:rPr>
        <w:t>three</w:t>
      </w:r>
      <w:r w:rsidR="009D4F5D" w:rsidRPr="00AF4903">
        <w:rPr>
          <w:rFonts w:ascii="Times New Roman" w:hAnsi="Times New Roman"/>
        </w:rPr>
        <w:t xml:space="preserve"> concentrations (60, 30 and 10 </w:t>
      </w:r>
      <w:r w:rsidR="009D4F5D" w:rsidRPr="00AF4903">
        <w:rPr>
          <w:rFonts w:ascii="Times New Roman" w:hAnsi="Times New Roman" w:cs="Times New Roman"/>
        </w:rPr>
        <w:t>μ</w:t>
      </w:r>
      <w:r w:rsidR="009D4F5D" w:rsidRPr="00AF4903">
        <w:rPr>
          <w:rFonts w:ascii="Times New Roman" w:hAnsi="Times New Roman"/>
        </w:rPr>
        <w:t>M)</w:t>
      </w:r>
      <w:r w:rsidR="00DD431C" w:rsidRPr="00AF4903">
        <w:rPr>
          <w:rFonts w:ascii="Times New Roman" w:hAnsi="Times New Roman"/>
        </w:rPr>
        <w:t xml:space="preserve">, </w:t>
      </w:r>
      <w:r w:rsidRPr="00AF4903">
        <w:rPr>
          <w:rFonts w:ascii="Times New Roman" w:hAnsi="Times New Roman"/>
        </w:rPr>
        <w:t>which enabled monitoring of the</w:t>
      </w:r>
      <w:r w:rsidR="00D64541" w:rsidRPr="00AF4903">
        <w:rPr>
          <w:rFonts w:ascii="Times New Roman" w:hAnsi="Times New Roman"/>
        </w:rPr>
        <w:t xml:space="preserve"> </w:t>
      </w:r>
      <w:r w:rsidR="0047168F" w:rsidRPr="00AF4903">
        <w:rPr>
          <w:rFonts w:ascii="Times New Roman" w:hAnsi="Times New Roman"/>
        </w:rPr>
        <w:t xml:space="preserve">concentration-dependent </w:t>
      </w:r>
      <w:r w:rsidR="00DD431C" w:rsidRPr="00AF4903">
        <w:rPr>
          <w:rFonts w:ascii="Times New Roman" w:hAnsi="Times New Roman"/>
        </w:rPr>
        <w:t>specific gene inhibition</w:t>
      </w:r>
      <w:r w:rsidR="009D4F5D" w:rsidRPr="00AF4903">
        <w:rPr>
          <w:rFonts w:ascii="Times New Roman" w:hAnsi="Times New Roman"/>
        </w:rPr>
        <w:t>.</w:t>
      </w:r>
      <w:r w:rsidR="00421D66" w:rsidRPr="00AF4903">
        <w:rPr>
          <w:rFonts w:ascii="Times New Roman" w:hAnsi="Times New Roman"/>
        </w:rPr>
        <w:t xml:space="preserve"> </w:t>
      </w:r>
      <w:r w:rsidR="00421D66" w:rsidRPr="00AF4903">
        <w:rPr>
          <w:rFonts w:ascii="Times New Roman" w:hAnsi="Times New Roman"/>
        </w:rPr>
        <w:lastRenderedPageBreak/>
        <w:t>The e</w:t>
      </w:r>
      <w:r w:rsidR="00BE2FB8" w:rsidRPr="00AF4903">
        <w:rPr>
          <w:rFonts w:ascii="Times New Roman" w:hAnsi="Times New Roman"/>
        </w:rPr>
        <w:t xml:space="preserve">ffects of laserpitin </w:t>
      </w:r>
      <w:r w:rsidR="00421D66" w:rsidRPr="00AF4903">
        <w:rPr>
          <w:rFonts w:ascii="Times New Roman" w:hAnsi="Times New Roman"/>
        </w:rPr>
        <w:t>were</w:t>
      </w:r>
      <w:r w:rsidR="00BE2FB8" w:rsidRPr="00AF4903">
        <w:rPr>
          <w:rFonts w:ascii="Times New Roman" w:hAnsi="Times New Roman"/>
        </w:rPr>
        <w:t xml:space="preserve"> reported elsewhere</w:t>
      </w:r>
      <w:r w:rsidR="00661932" w:rsidRPr="00AF4903">
        <w:rPr>
          <w:rFonts w:ascii="Times New Roman" w:hAnsi="Times New Roman"/>
        </w:rPr>
        <w:t xml:space="preserve"> (Popovi</w:t>
      </w:r>
      <w:r w:rsidR="00661932" w:rsidRPr="00AF4903">
        <w:rPr>
          <w:rFonts w:ascii="Times New Roman" w:hAnsi="Times New Roman" w:cs="Times New Roman"/>
        </w:rPr>
        <w:t xml:space="preserve">ć </w:t>
      </w:r>
      <w:r w:rsidR="00661932" w:rsidRPr="00AF4903">
        <w:rPr>
          <w:rFonts w:ascii="Times New Roman" w:hAnsi="Times New Roman"/>
        </w:rPr>
        <w:t>et al., submitted)</w:t>
      </w:r>
      <w:r w:rsidR="00BE2FB8" w:rsidRPr="00AF4903">
        <w:rPr>
          <w:rFonts w:ascii="Times New Roman" w:hAnsi="Times New Roman"/>
        </w:rPr>
        <w:t>.</w:t>
      </w:r>
      <w:r w:rsidR="00816056" w:rsidRPr="00AF4903">
        <w:rPr>
          <w:rFonts w:ascii="Times New Roman" w:hAnsi="Times New Roman"/>
        </w:rPr>
        <w:t xml:space="preserve"> </w:t>
      </w:r>
      <w:r w:rsidR="00DD431C" w:rsidRPr="00AF4903">
        <w:rPr>
          <w:rFonts w:ascii="Times New Roman" w:hAnsi="Times New Roman"/>
        </w:rPr>
        <w:t xml:space="preserve">Control groups represented cells that received </w:t>
      </w:r>
      <w:r w:rsidR="00661932" w:rsidRPr="00AF4903">
        <w:rPr>
          <w:rFonts w:ascii="Times New Roman" w:hAnsi="Times New Roman"/>
        </w:rPr>
        <w:t xml:space="preserve">an </w:t>
      </w:r>
      <w:r w:rsidR="00DD431C" w:rsidRPr="00AF4903">
        <w:rPr>
          <w:rFonts w:ascii="Times New Roman" w:hAnsi="Times New Roman"/>
        </w:rPr>
        <w:t>equivalent volume of ethanol, as th</w:t>
      </w:r>
      <w:r w:rsidRPr="00AF4903">
        <w:rPr>
          <w:rFonts w:ascii="Times New Roman" w:hAnsi="Times New Roman"/>
        </w:rPr>
        <w:t>e solvent in which compounds/</w:t>
      </w:r>
      <w:r w:rsidR="00DD431C" w:rsidRPr="00AF4903">
        <w:rPr>
          <w:rFonts w:ascii="Times New Roman" w:hAnsi="Times New Roman"/>
        </w:rPr>
        <w:t>D</w:t>
      </w:r>
      <w:r w:rsidR="00315028" w:rsidRPr="00AF4903">
        <w:rPr>
          <w:rFonts w:ascii="Times New Roman" w:hAnsi="Times New Roman"/>
        </w:rPr>
        <w:t>EX</w:t>
      </w:r>
      <w:r w:rsidR="00DD431C" w:rsidRPr="00AF4903">
        <w:rPr>
          <w:rFonts w:ascii="Times New Roman" w:hAnsi="Times New Roman"/>
        </w:rPr>
        <w:t xml:space="preserve"> were dissolved</w:t>
      </w:r>
      <w:r w:rsidR="009D4F5D" w:rsidRPr="00AF4903">
        <w:rPr>
          <w:rFonts w:ascii="Times New Roman" w:hAnsi="Times New Roman"/>
        </w:rPr>
        <w:t xml:space="preserve">. </w:t>
      </w:r>
      <w:r w:rsidR="00DD431C" w:rsidRPr="00AF4903">
        <w:rPr>
          <w:rFonts w:ascii="Times New Roman" w:hAnsi="Times New Roman"/>
        </w:rPr>
        <w:t>Dexamethasone,</w:t>
      </w:r>
      <w:r w:rsidR="009D4F5D" w:rsidRPr="00AF4903">
        <w:rPr>
          <w:rFonts w:ascii="Times New Roman" w:hAnsi="Times New Roman"/>
        </w:rPr>
        <w:t xml:space="preserve"> a</w:t>
      </w:r>
      <w:r w:rsidR="00DD431C" w:rsidRPr="00AF4903">
        <w:rPr>
          <w:rFonts w:ascii="Times New Roman" w:hAnsi="Times New Roman"/>
        </w:rPr>
        <w:t>s</w:t>
      </w:r>
      <w:r w:rsidR="00D64541" w:rsidRPr="00AF4903">
        <w:rPr>
          <w:rFonts w:ascii="Times New Roman" w:hAnsi="Times New Roman"/>
        </w:rPr>
        <w:t xml:space="preserve"> </w:t>
      </w:r>
      <w:r w:rsidR="00DD431C" w:rsidRPr="00AF4903">
        <w:rPr>
          <w:rFonts w:ascii="Times New Roman" w:hAnsi="Times New Roman"/>
        </w:rPr>
        <w:t xml:space="preserve">a </w:t>
      </w:r>
      <w:r w:rsidR="009D4F5D" w:rsidRPr="00AF4903">
        <w:rPr>
          <w:rFonts w:ascii="Times New Roman" w:hAnsi="Times New Roman"/>
        </w:rPr>
        <w:t>sy</w:t>
      </w:r>
      <w:r w:rsidR="00DD431C" w:rsidRPr="00AF4903">
        <w:rPr>
          <w:rFonts w:ascii="Times New Roman" w:hAnsi="Times New Roman"/>
        </w:rPr>
        <w:t>nthetic GR agonist</w:t>
      </w:r>
      <w:r w:rsidR="009D4F5D" w:rsidRPr="00AF4903">
        <w:rPr>
          <w:rFonts w:ascii="Times New Roman" w:hAnsi="Times New Roman"/>
        </w:rPr>
        <w:t xml:space="preserve"> (1 </w:t>
      </w:r>
      <w:r w:rsidR="009D4F5D" w:rsidRPr="00AF4903">
        <w:rPr>
          <w:rFonts w:ascii="Times New Roman" w:hAnsi="Times New Roman" w:cs="Times New Roman"/>
        </w:rPr>
        <w:t>μ</w:t>
      </w:r>
      <w:r w:rsidR="009D4F5D" w:rsidRPr="00AF4903">
        <w:rPr>
          <w:rFonts w:ascii="Times New Roman" w:hAnsi="Times New Roman"/>
        </w:rPr>
        <w:t>M) was used</w:t>
      </w:r>
      <w:r w:rsidR="00DD431C" w:rsidRPr="00AF4903">
        <w:rPr>
          <w:rFonts w:ascii="Times New Roman" w:hAnsi="Times New Roman"/>
        </w:rPr>
        <w:t xml:space="preserve"> as a reference drug</w:t>
      </w:r>
      <w:r w:rsidR="00661932" w:rsidRPr="00AF4903">
        <w:rPr>
          <w:rFonts w:ascii="Times New Roman" w:hAnsi="Times New Roman"/>
        </w:rPr>
        <w:t>, since it is known to strongly inhibit NF-</w:t>
      </w:r>
      <w:r w:rsidR="00661932" w:rsidRPr="00AF4903">
        <w:rPr>
          <w:rFonts w:ascii="Times New Roman" w:hAnsi="Times New Roman" w:cs="Times New Roman"/>
        </w:rPr>
        <w:t>κ</w:t>
      </w:r>
      <w:r w:rsidR="00661932" w:rsidRPr="00AF4903">
        <w:rPr>
          <w:rFonts w:ascii="Times New Roman" w:hAnsi="Times New Roman"/>
        </w:rPr>
        <w:t>B- and AP-1-dependent pathways</w:t>
      </w:r>
      <w:r w:rsidR="009D4F5D" w:rsidRPr="00AF4903">
        <w:rPr>
          <w:rFonts w:ascii="Times New Roman" w:hAnsi="Times New Roman"/>
        </w:rPr>
        <w:t>.</w:t>
      </w:r>
      <w:r w:rsidR="0047168F" w:rsidRPr="00AF4903">
        <w:rPr>
          <w:rFonts w:ascii="Times New Roman" w:hAnsi="Times New Roman"/>
        </w:rPr>
        <w:t xml:space="preserve"> Cytotoxicity</w:t>
      </w:r>
      <w:r w:rsidRPr="00AF4903">
        <w:rPr>
          <w:rFonts w:ascii="Times New Roman" w:hAnsi="Times New Roman"/>
        </w:rPr>
        <w:t xml:space="preserve"> was reported previously for </w:t>
      </w:r>
      <w:r w:rsidR="0047168F" w:rsidRPr="00AF4903">
        <w:rPr>
          <w:rFonts w:ascii="Times New Roman" w:hAnsi="Times New Roman"/>
        </w:rPr>
        <w:t>daucanes of</w:t>
      </w:r>
      <w:r w:rsidRPr="00AF4903">
        <w:rPr>
          <w:rFonts w:ascii="Times New Roman" w:hAnsi="Times New Roman"/>
        </w:rPr>
        <w:t xml:space="preserve"> similar structures</w:t>
      </w:r>
      <w:r w:rsidR="001A0034" w:rsidRPr="00AF4903">
        <w:rPr>
          <w:rFonts w:ascii="Times New Roman" w:hAnsi="Times New Roman"/>
        </w:rPr>
        <w:t xml:space="preserve"> (</w:t>
      </w:r>
      <w:r w:rsidR="0021357C" w:rsidRPr="00AF4903">
        <w:rPr>
          <w:rFonts w:ascii="Times New Roman" w:hAnsi="Times New Roman"/>
        </w:rPr>
        <w:t>Alkhatib et al.</w:t>
      </w:r>
      <w:r w:rsidR="007445C1" w:rsidRPr="00AF4903">
        <w:rPr>
          <w:rFonts w:ascii="Times New Roman" w:hAnsi="Times New Roman"/>
        </w:rPr>
        <w:t>,</w:t>
      </w:r>
      <w:r w:rsidR="0021357C" w:rsidRPr="00AF4903">
        <w:rPr>
          <w:rFonts w:ascii="Times New Roman" w:hAnsi="Times New Roman"/>
        </w:rPr>
        <w:t xml:space="preserve"> 2008, </w:t>
      </w:r>
      <w:r w:rsidR="001A0034" w:rsidRPr="00AF4903">
        <w:rPr>
          <w:rFonts w:ascii="Times New Roman" w:hAnsi="Times New Roman"/>
        </w:rPr>
        <w:t xml:space="preserve">Dall’ Acqua </w:t>
      </w:r>
      <w:r w:rsidR="00256C92" w:rsidRPr="00AF4903">
        <w:rPr>
          <w:rFonts w:ascii="Times New Roman" w:hAnsi="Times New Roman"/>
        </w:rPr>
        <w:t>et al.</w:t>
      </w:r>
      <w:r w:rsidR="007445C1" w:rsidRPr="00AF4903">
        <w:rPr>
          <w:rFonts w:ascii="Times New Roman" w:hAnsi="Times New Roman"/>
        </w:rPr>
        <w:t>,</w:t>
      </w:r>
      <w:r w:rsidR="00256C92" w:rsidRPr="00AF4903">
        <w:rPr>
          <w:rFonts w:ascii="Times New Roman" w:hAnsi="Times New Roman"/>
        </w:rPr>
        <w:t xml:space="preserve"> 2011 and 2014</w:t>
      </w:r>
      <w:r w:rsidR="0021357C" w:rsidRPr="00AF4903">
        <w:rPr>
          <w:rFonts w:ascii="Times New Roman" w:hAnsi="Times New Roman"/>
        </w:rPr>
        <w:t>, Jabrane et al.</w:t>
      </w:r>
      <w:r w:rsidR="001A3295" w:rsidRPr="00AF4903">
        <w:rPr>
          <w:rFonts w:ascii="Times New Roman" w:hAnsi="Times New Roman"/>
        </w:rPr>
        <w:t>,</w:t>
      </w:r>
      <w:r w:rsidR="0021357C" w:rsidRPr="00AF4903">
        <w:rPr>
          <w:rFonts w:ascii="Times New Roman" w:hAnsi="Times New Roman"/>
        </w:rPr>
        <w:t xml:space="preserve"> 2010, Poli et al.</w:t>
      </w:r>
      <w:r w:rsidR="001A3295" w:rsidRPr="00AF4903">
        <w:rPr>
          <w:rFonts w:ascii="Times New Roman" w:hAnsi="Times New Roman"/>
        </w:rPr>
        <w:t>,</w:t>
      </w:r>
      <w:r w:rsidR="0021357C" w:rsidRPr="00AF4903">
        <w:rPr>
          <w:rFonts w:ascii="Times New Roman" w:hAnsi="Times New Roman"/>
        </w:rPr>
        <w:t xml:space="preserve"> 2005</w:t>
      </w:r>
      <w:r w:rsidR="00256C92" w:rsidRPr="00AF4903">
        <w:rPr>
          <w:rFonts w:ascii="Times New Roman" w:hAnsi="Times New Roman"/>
        </w:rPr>
        <w:t>)</w:t>
      </w:r>
      <w:r w:rsidR="001303C2" w:rsidRPr="00AF4903">
        <w:rPr>
          <w:rFonts w:ascii="Times New Roman" w:hAnsi="Times New Roman"/>
        </w:rPr>
        <w:t>.</w:t>
      </w:r>
      <w:r w:rsidR="00816056" w:rsidRPr="00AF4903">
        <w:rPr>
          <w:rFonts w:ascii="Times New Roman" w:hAnsi="Times New Roman"/>
        </w:rPr>
        <w:t xml:space="preserve"> </w:t>
      </w:r>
      <w:r w:rsidR="00661932" w:rsidRPr="00AF4903">
        <w:rPr>
          <w:rFonts w:ascii="Times New Roman" w:hAnsi="Times New Roman"/>
        </w:rPr>
        <w:t>T</w:t>
      </w:r>
      <w:r w:rsidR="0047168F" w:rsidRPr="00AF4903">
        <w:rPr>
          <w:rFonts w:ascii="Times New Roman" w:hAnsi="Times New Roman"/>
        </w:rPr>
        <w:t xml:space="preserve">o monitor </w:t>
      </w:r>
      <w:r w:rsidR="00661932" w:rsidRPr="00AF4903">
        <w:rPr>
          <w:rFonts w:ascii="Times New Roman" w:hAnsi="Times New Roman"/>
        </w:rPr>
        <w:t>potential</w:t>
      </w:r>
      <w:r w:rsidR="0047168F" w:rsidRPr="00AF4903">
        <w:rPr>
          <w:rFonts w:ascii="Times New Roman" w:hAnsi="Times New Roman"/>
        </w:rPr>
        <w:t xml:space="preserve"> cytotoxic</w:t>
      </w:r>
      <w:r w:rsidR="00661932" w:rsidRPr="00AF4903">
        <w:rPr>
          <w:rFonts w:ascii="Times New Roman" w:hAnsi="Times New Roman"/>
        </w:rPr>
        <w:t xml:space="preserve"> effects</w:t>
      </w:r>
      <w:r w:rsidR="0047168F" w:rsidRPr="00AF4903">
        <w:rPr>
          <w:rFonts w:ascii="Times New Roman" w:hAnsi="Times New Roman"/>
        </w:rPr>
        <w:t xml:space="preserve"> of </w:t>
      </w:r>
      <w:r w:rsidR="001303C2" w:rsidRPr="00AF4903">
        <w:rPr>
          <w:rFonts w:ascii="Times New Roman" w:hAnsi="Times New Roman"/>
        </w:rPr>
        <w:t xml:space="preserve">compounds </w:t>
      </w:r>
      <w:r w:rsidR="001303C2" w:rsidRPr="00AF4903">
        <w:rPr>
          <w:rFonts w:ascii="Times New Roman" w:hAnsi="Times New Roman"/>
          <w:b/>
        </w:rPr>
        <w:t>1-8</w:t>
      </w:r>
      <w:r w:rsidR="00661932" w:rsidRPr="00AF4903">
        <w:rPr>
          <w:rFonts w:ascii="Times New Roman" w:hAnsi="Times New Roman"/>
        </w:rPr>
        <w:t xml:space="preserve">,constitutive luciferase production was assayed </w:t>
      </w:r>
      <w:r w:rsidR="00B14961" w:rsidRPr="00AF4903">
        <w:rPr>
          <w:rFonts w:ascii="Times New Roman" w:hAnsi="Times New Roman"/>
        </w:rPr>
        <w:t>in the hereto specially designed Neo-</w:t>
      </w:r>
      <w:r w:rsidRPr="00AF4903">
        <w:rPr>
          <w:rFonts w:ascii="Times New Roman" w:hAnsi="Times New Roman"/>
        </w:rPr>
        <w:t xml:space="preserve">Luc </w:t>
      </w:r>
      <w:r w:rsidR="00B14961" w:rsidRPr="00AF4903">
        <w:rPr>
          <w:rFonts w:ascii="Times New Roman" w:hAnsi="Times New Roman"/>
        </w:rPr>
        <w:t xml:space="preserve">reporter </w:t>
      </w:r>
      <w:r w:rsidRPr="00AF4903">
        <w:rPr>
          <w:rFonts w:ascii="Times New Roman" w:hAnsi="Times New Roman"/>
        </w:rPr>
        <w:t xml:space="preserve">cell line </w:t>
      </w:r>
      <w:r w:rsidR="009D4F5D" w:rsidRPr="00AF4903">
        <w:rPr>
          <w:rFonts w:ascii="Times New Roman" w:hAnsi="Times New Roman"/>
        </w:rPr>
        <w:t xml:space="preserve">to </w:t>
      </w:r>
      <w:r w:rsidR="00F91585" w:rsidRPr="00AF4903">
        <w:rPr>
          <w:rFonts w:ascii="Times New Roman" w:hAnsi="Times New Roman"/>
        </w:rPr>
        <w:t xml:space="preserve">evaluate </w:t>
      </w:r>
      <w:r w:rsidR="00B14961" w:rsidRPr="00AF4903">
        <w:rPr>
          <w:rFonts w:ascii="Times New Roman" w:hAnsi="Times New Roman"/>
        </w:rPr>
        <w:t>whether or not</w:t>
      </w:r>
      <w:r w:rsidR="00F91585" w:rsidRPr="00AF4903">
        <w:rPr>
          <w:rFonts w:ascii="Times New Roman" w:hAnsi="Times New Roman"/>
        </w:rPr>
        <w:t xml:space="preserve"> our compounds affect </w:t>
      </w:r>
      <w:r w:rsidR="009D4F5D" w:rsidRPr="00AF4903">
        <w:rPr>
          <w:rFonts w:ascii="Times New Roman" w:hAnsi="Times New Roman"/>
        </w:rPr>
        <w:t>cell viability.</w:t>
      </w:r>
      <w:r w:rsidR="008901DC" w:rsidRPr="00AF4903">
        <w:rPr>
          <w:rFonts w:ascii="Times New Roman" w:hAnsi="Times New Roman"/>
        </w:rPr>
        <w:t xml:space="preserve"> The results of the </w:t>
      </w:r>
      <w:r w:rsidR="00421D66" w:rsidRPr="00AF4903">
        <w:rPr>
          <w:rFonts w:ascii="Times New Roman" w:hAnsi="Times New Roman"/>
        </w:rPr>
        <w:t xml:space="preserve">inhibition </w:t>
      </w:r>
      <w:r w:rsidR="00B14961" w:rsidRPr="00AF4903">
        <w:rPr>
          <w:rFonts w:ascii="Times New Roman" w:hAnsi="Times New Roman"/>
        </w:rPr>
        <w:t>pro-inflammatory transcription factor activities</w:t>
      </w:r>
      <w:r w:rsidR="00816056" w:rsidRPr="00AF4903">
        <w:rPr>
          <w:rFonts w:ascii="Times New Roman" w:hAnsi="Times New Roman"/>
        </w:rPr>
        <w:t xml:space="preserve"> </w:t>
      </w:r>
      <w:r w:rsidR="008901DC" w:rsidRPr="00AF4903">
        <w:rPr>
          <w:rFonts w:ascii="Times New Roman" w:hAnsi="Times New Roman"/>
        </w:rPr>
        <w:t xml:space="preserve">are given </w:t>
      </w:r>
      <w:r w:rsidR="00B14961" w:rsidRPr="00AF4903">
        <w:rPr>
          <w:rFonts w:ascii="Times New Roman" w:hAnsi="Times New Roman"/>
        </w:rPr>
        <w:t>in</w:t>
      </w:r>
      <w:r w:rsidR="008901DC" w:rsidRPr="00AF4903">
        <w:rPr>
          <w:rFonts w:ascii="Times New Roman" w:hAnsi="Times New Roman"/>
        </w:rPr>
        <w:t xml:space="preserve"> Table 1 for</w:t>
      </w:r>
      <w:r w:rsidR="00B14961" w:rsidRPr="00AF4903">
        <w:rPr>
          <w:rFonts w:ascii="Times New Roman" w:hAnsi="Times New Roman"/>
        </w:rPr>
        <w:t xml:space="preserve"> the</w:t>
      </w:r>
      <w:r w:rsidR="008901DC" w:rsidRPr="00AF4903">
        <w:rPr>
          <w:rFonts w:ascii="Times New Roman" w:hAnsi="Times New Roman"/>
        </w:rPr>
        <w:t xml:space="preserve"> NF-</w:t>
      </w:r>
      <w:r w:rsidR="008901DC" w:rsidRPr="00AF4903">
        <w:rPr>
          <w:rFonts w:ascii="Times New Roman" w:hAnsi="Times New Roman" w:cs="Times New Roman"/>
        </w:rPr>
        <w:t>κ</w:t>
      </w:r>
      <w:r w:rsidR="008901DC" w:rsidRPr="00AF4903">
        <w:rPr>
          <w:rFonts w:ascii="Times New Roman" w:hAnsi="Times New Roman"/>
        </w:rPr>
        <w:t xml:space="preserve">B assay and </w:t>
      </w:r>
      <w:r w:rsidR="00B14961" w:rsidRPr="00AF4903">
        <w:rPr>
          <w:rFonts w:ascii="Times New Roman" w:hAnsi="Times New Roman"/>
        </w:rPr>
        <w:t xml:space="preserve">in </w:t>
      </w:r>
      <w:r w:rsidR="008901DC" w:rsidRPr="00AF4903">
        <w:rPr>
          <w:rFonts w:ascii="Times New Roman" w:hAnsi="Times New Roman"/>
        </w:rPr>
        <w:t xml:space="preserve">Table 2 for </w:t>
      </w:r>
      <w:r w:rsidR="00B14961" w:rsidRPr="00AF4903">
        <w:rPr>
          <w:rFonts w:ascii="Times New Roman" w:hAnsi="Times New Roman"/>
        </w:rPr>
        <w:t xml:space="preserve">the </w:t>
      </w:r>
      <w:r w:rsidR="008901DC" w:rsidRPr="00AF4903">
        <w:rPr>
          <w:rFonts w:ascii="Times New Roman" w:hAnsi="Times New Roman"/>
        </w:rPr>
        <w:t>AP-1 assay.</w:t>
      </w:r>
      <w:r w:rsidR="00534374" w:rsidRPr="00AF4903">
        <w:rPr>
          <w:rFonts w:ascii="Times New Roman" w:hAnsi="Times New Roman"/>
        </w:rPr>
        <w:t xml:space="preserve"> The results are given as the percent</w:t>
      </w:r>
      <w:r w:rsidR="00B14961" w:rsidRPr="00AF4903">
        <w:rPr>
          <w:rFonts w:ascii="Times New Roman" w:hAnsi="Times New Roman"/>
        </w:rPr>
        <w:t>age</w:t>
      </w:r>
      <w:r w:rsidR="00534374" w:rsidRPr="00AF4903">
        <w:rPr>
          <w:rFonts w:ascii="Times New Roman" w:hAnsi="Times New Roman"/>
        </w:rPr>
        <w:t xml:space="preserve"> of </w:t>
      </w:r>
      <w:r w:rsidR="00092B71" w:rsidRPr="00AF4903">
        <w:rPr>
          <w:rFonts w:ascii="Times New Roman" w:hAnsi="Times New Roman"/>
        </w:rPr>
        <w:t xml:space="preserve">reporter gene activity </w:t>
      </w:r>
      <w:r w:rsidR="00421D66" w:rsidRPr="00AF4903">
        <w:rPr>
          <w:rFonts w:ascii="Times New Roman" w:hAnsi="Times New Roman"/>
        </w:rPr>
        <w:t xml:space="preserve">after treatment with the highest concentration of the compound (60 </w:t>
      </w:r>
      <w:r w:rsidR="00421D66" w:rsidRPr="00AF4903">
        <w:rPr>
          <w:rFonts w:ascii="Times New Roman" w:hAnsi="Times New Roman" w:cs="Times New Roman"/>
        </w:rPr>
        <w:t>μ</w:t>
      </w:r>
      <w:r w:rsidR="00421D66" w:rsidRPr="00AF4903">
        <w:rPr>
          <w:rFonts w:ascii="Times New Roman" w:hAnsi="Times New Roman"/>
        </w:rPr>
        <w:t xml:space="preserve">M) compared to </w:t>
      </w:r>
      <w:r w:rsidR="00B14961" w:rsidRPr="00AF4903">
        <w:rPr>
          <w:rFonts w:ascii="Times New Roman" w:hAnsi="Times New Roman"/>
        </w:rPr>
        <w:t xml:space="preserve">the </w:t>
      </w:r>
      <w:r w:rsidR="00092B71" w:rsidRPr="00AF4903">
        <w:rPr>
          <w:rFonts w:ascii="Times New Roman" w:hAnsi="Times New Roman"/>
        </w:rPr>
        <w:t xml:space="preserve">maximal effect of pro-inflammatory agent in </w:t>
      </w:r>
      <w:r w:rsidR="003A15B9" w:rsidRPr="00AF4903">
        <w:rPr>
          <w:rFonts w:ascii="Times New Roman" w:hAnsi="Times New Roman"/>
        </w:rPr>
        <w:t xml:space="preserve">the </w:t>
      </w:r>
      <w:r w:rsidR="00092B71" w:rsidRPr="00AF4903">
        <w:rPr>
          <w:rFonts w:ascii="Times New Roman" w:hAnsi="Times New Roman"/>
        </w:rPr>
        <w:t>control group</w:t>
      </w:r>
      <w:r w:rsidR="00816056" w:rsidRPr="00AF4903">
        <w:rPr>
          <w:rFonts w:ascii="Times New Roman" w:hAnsi="Times New Roman"/>
        </w:rPr>
        <w:t xml:space="preserve"> </w:t>
      </w:r>
      <w:r w:rsidR="00B14961" w:rsidRPr="00AF4903">
        <w:rPr>
          <w:rFonts w:ascii="Times New Roman" w:hAnsi="Times New Roman"/>
        </w:rPr>
        <w:t>which is set at</w:t>
      </w:r>
      <w:r w:rsidR="00092B71" w:rsidRPr="00AF4903">
        <w:rPr>
          <w:rFonts w:ascii="Times New Roman" w:hAnsi="Times New Roman"/>
        </w:rPr>
        <w:t xml:space="preserve"> 100%.</w:t>
      </w:r>
      <w:r w:rsidR="00816056" w:rsidRPr="00AF4903">
        <w:rPr>
          <w:rFonts w:ascii="Times New Roman" w:hAnsi="Times New Roman"/>
        </w:rPr>
        <w:t xml:space="preserve"> </w:t>
      </w:r>
      <w:r w:rsidR="00421D66" w:rsidRPr="00AF4903">
        <w:rPr>
          <w:rFonts w:ascii="Times New Roman" w:hAnsi="Times New Roman"/>
        </w:rPr>
        <w:t>Notably, the d</w:t>
      </w:r>
      <w:r w:rsidR="00B14961" w:rsidRPr="00AF4903">
        <w:rPr>
          <w:rFonts w:ascii="Times New Roman" w:hAnsi="Times New Roman"/>
        </w:rPr>
        <w:t>aucanes</w:t>
      </w:r>
      <w:r w:rsidR="00421D66" w:rsidRPr="00AF4903">
        <w:rPr>
          <w:rFonts w:ascii="Times New Roman" w:hAnsi="Times New Roman"/>
        </w:rPr>
        <w:t xml:space="preserve"> featuring the higher number of ester moieties such as desoxodehydrolaserpitin (</w:t>
      </w:r>
      <w:r w:rsidR="00421D66" w:rsidRPr="00AF4903">
        <w:rPr>
          <w:rFonts w:ascii="Times New Roman" w:hAnsi="Times New Roman"/>
          <w:b/>
        </w:rPr>
        <w:t>3</w:t>
      </w:r>
      <w:r w:rsidR="00421D66" w:rsidRPr="00AF4903">
        <w:rPr>
          <w:rFonts w:ascii="Times New Roman" w:hAnsi="Times New Roman"/>
        </w:rPr>
        <w:t>), acetyldesoxodehydrolaserpitin (</w:t>
      </w:r>
      <w:r w:rsidR="00421D66" w:rsidRPr="00AF4903">
        <w:rPr>
          <w:rFonts w:ascii="Times New Roman" w:hAnsi="Times New Roman"/>
          <w:b/>
        </w:rPr>
        <w:t>8</w:t>
      </w:r>
      <w:r w:rsidR="00421D66" w:rsidRPr="00AF4903">
        <w:rPr>
          <w:rFonts w:ascii="Times New Roman" w:hAnsi="Times New Roman"/>
        </w:rPr>
        <w:t xml:space="preserve">) and a novel laserpitinol analogue featuring an extra </w:t>
      </w:r>
      <w:r w:rsidR="00421D66" w:rsidRPr="00AF4903">
        <w:rPr>
          <w:rFonts w:ascii="Times New Roman" w:hAnsi="Times New Roman" w:cs="Times New Roman"/>
        </w:rPr>
        <w:t>α</w:t>
      </w:r>
      <w:r w:rsidR="00421D66" w:rsidRPr="00AF4903">
        <w:rPr>
          <w:rFonts w:ascii="Times New Roman" w:hAnsi="Times New Roman"/>
        </w:rPr>
        <w:t xml:space="preserve">-oriented hydroxyl </w:t>
      </w:r>
      <w:r w:rsidR="00D9091E" w:rsidRPr="00AF4903">
        <w:rPr>
          <w:rFonts w:ascii="Times New Roman" w:hAnsi="Times New Roman"/>
        </w:rPr>
        <w:t>group</w:t>
      </w:r>
      <w:r w:rsidR="00421D66" w:rsidRPr="00AF4903">
        <w:rPr>
          <w:rFonts w:ascii="Times New Roman" w:hAnsi="Times New Roman"/>
        </w:rPr>
        <w:t xml:space="preserve"> at C-9 (</w:t>
      </w:r>
      <w:r w:rsidR="00421D66" w:rsidRPr="00AF4903">
        <w:rPr>
          <w:rFonts w:ascii="Times New Roman" w:hAnsi="Times New Roman"/>
          <w:b/>
        </w:rPr>
        <w:t>4</w:t>
      </w:r>
      <w:r w:rsidR="00421D66" w:rsidRPr="00AF4903">
        <w:rPr>
          <w:rFonts w:ascii="Times New Roman" w:hAnsi="Times New Roman"/>
        </w:rPr>
        <w:t xml:space="preserve">) </w:t>
      </w:r>
      <w:r w:rsidR="00D9091E" w:rsidRPr="00AF4903">
        <w:rPr>
          <w:rFonts w:ascii="Times New Roman" w:hAnsi="Times New Roman"/>
        </w:rPr>
        <w:t>exerted the highest act</w:t>
      </w:r>
      <w:r w:rsidR="00B14961" w:rsidRPr="00AF4903">
        <w:rPr>
          <w:rFonts w:ascii="Times New Roman" w:hAnsi="Times New Roman"/>
        </w:rPr>
        <w:t>ivities</w:t>
      </w:r>
      <w:r w:rsidR="00885C7A" w:rsidRPr="00AF4903">
        <w:rPr>
          <w:rFonts w:ascii="Times New Roman" w:hAnsi="Times New Roman"/>
        </w:rPr>
        <w:t xml:space="preserve">. In presence of compounds </w:t>
      </w:r>
      <w:r w:rsidR="00885C7A" w:rsidRPr="00AF4903">
        <w:rPr>
          <w:rFonts w:ascii="Times New Roman" w:hAnsi="Times New Roman"/>
          <w:b/>
        </w:rPr>
        <w:t>3</w:t>
      </w:r>
      <w:r w:rsidR="00885C7A" w:rsidRPr="00AF4903">
        <w:rPr>
          <w:rFonts w:ascii="Times New Roman" w:hAnsi="Times New Roman"/>
        </w:rPr>
        <w:t xml:space="preserve">, </w:t>
      </w:r>
      <w:r w:rsidR="00885C7A" w:rsidRPr="00AF4903">
        <w:rPr>
          <w:rFonts w:ascii="Times New Roman" w:hAnsi="Times New Roman"/>
          <w:b/>
        </w:rPr>
        <w:t>8</w:t>
      </w:r>
      <w:r w:rsidR="00885C7A" w:rsidRPr="00AF4903">
        <w:rPr>
          <w:rFonts w:ascii="Times New Roman" w:hAnsi="Times New Roman"/>
        </w:rPr>
        <w:t xml:space="preserve"> and </w:t>
      </w:r>
      <w:r w:rsidR="00885C7A" w:rsidRPr="00AF4903">
        <w:rPr>
          <w:rFonts w:ascii="Times New Roman" w:hAnsi="Times New Roman"/>
          <w:b/>
        </w:rPr>
        <w:t>4</w:t>
      </w:r>
      <w:r w:rsidR="00885C7A" w:rsidRPr="00AF4903">
        <w:rPr>
          <w:rFonts w:ascii="Times New Roman" w:hAnsi="Times New Roman"/>
        </w:rPr>
        <w:t xml:space="preserve">, </w:t>
      </w:r>
      <w:r w:rsidR="00D9091E" w:rsidRPr="00AF4903">
        <w:rPr>
          <w:rFonts w:ascii="Times New Roman" w:hAnsi="Times New Roman"/>
        </w:rPr>
        <w:t>NF-</w:t>
      </w:r>
      <w:r w:rsidR="00D9091E" w:rsidRPr="00AF4903">
        <w:rPr>
          <w:rFonts w:ascii="Times New Roman" w:hAnsi="Times New Roman" w:cs="Times New Roman"/>
        </w:rPr>
        <w:t>κ</w:t>
      </w:r>
      <w:r w:rsidR="00D9091E" w:rsidRPr="00AF4903">
        <w:rPr>
          <w:rFonts w:ascii="Times New Roman" w:hAnsi="Times New Roman"/>
        </w:rPr>
        <w:t>B</w:t>
      </w:r>
      <w:r w:rsidR="00B14961" w:rsidRPr="00AF4903">
        <w:rPr>
          <w:rFonts w:ascii="Times New Roman" w:hAnsi="Times New Roman"/>
        </w:rPr>
        <w:t>-dependent</w:t>
      </w:r>
      <w:r w:rsidR="00D9091E" w:rsidRPr="00AF4903">
        <w:rPr>
          <w:rFonts w:ascii="Times New Roman" w:hAnsi="Times New Roman"/>
        </w:rPr>
        <w:t xml:space="preserve"> reporter gene activity in A549 cells was decreased to 52.69</w:t>
      </w:r>
      <w:r w:rsidR="004E19D2" w:rsidRPr="00AF4903">
        <w:rPr>
          <w:rFonts w:ascii="Times New Roman" w:hAnsi="Times New Roman" w:cs="Times New Roman"/>
        </w:rPr>
        <w:t xml:space="preserve"> ± </w:t>
      </w:r>
      <w:r w:rsidR="00D9091E" w:rsidRPr="00AF4903">
        <w:rPr>
          <w:rFonts w:ascii="Times New Roman" w:hAnsi="Times New Roman" w:cs="Times New Roman"/>
        </w:rPr>
        <w:t>9.86%, 53.25</w:t>
      </w:r>
      <w:r w:rsidR="004E19D2" w:rsidRPr="00AF4903">
        <w:rPr>
          <w:rFonts w:ascii="Times New Roman" w:hAnsi="Times New Roman" w:cs="Times New Roman"/>
        </w:rPr>
        <w:t xml:space="preserve"> ± </w:t>
      </w:r>
      <w:r w:rsidR="00D9091E" w:rsidRPr="00AF4903">
        <w:rPr>
          <w:rFonts w:ascii="Times New Roman" w:hAnsi="Times New Roman" w:cs="Times New Roman"/>
        </w:rPr>
        <w:t xml:space="preserve">9.34% </w:t>
      </w:r>
      <w:r w:rsidR="00D9091E" w:rsidRPr="00AF4903">
        <w:rPr>
          <w:rFonts w:ascii="Times New Roman" w:hAnsi="Times New Roman"/>
        </w:rPr>
        <w:t xml:space="preserve">and </w:t>
      </w:r>
      <w:r w:rsidR="00D9091E" w:rsidRPr="00AF4903">
        <w:rPr>
          <w:rFonts w:ascii="Times New Roman" w:hAnsi="Times New Roman" w:cs="Times New Roman"/>
        </w:rPr>
        <w:t>34.04</w:t>
      </w:r>
      <w:r w:rsidR="004E19D2" w:rsidRPr="00AF4903">
        <w:rPr>
          <w:rFonts w:ascii="Times New Roman" w:hAnsi="Times New Roman" w:cs="Times New Roman"/>
        </w:rPr>
        <w:t xml:space="preserve"> ± </w:t>
      </w:r>
      <w:r w:rsidR="00D9091E" w:rsidRPr="00AF4903">
        <w:rPr>
          <w:rFonts w:ascii="Times New Roman" w:hAnsi="Times New Roman" w:cs="Times New Roman"/>
        </w:rPr>
        <w:t>6.75%, respectively</w:t>
      </w:r>
      <w:r w:rsidR="00885C7A" w:rsidRPr="00AF4903">
        <w:rPr>
          <w:rFonts w:ascii="Times New Roman" w:hAnsi="Times New Roman" w:cs="Times New Roman"/>
        </w:rPr>
        <w:t>,</w:t>
      </w:r>
      <w:r w:rsidR="00D36A95" w:rsidRPr="00AF4903">
        <w:rPr>
          <w:rFonts w:ascii="Times New Roman" w:hAnsi="Times New Roman" w:cs="Times New Roman"/>
        </w:rPr>
        <w:t xml:space="preserve"> as compared to a solvent group that received just TNF </w:t>
      </w:r>
      <w:r w:rsidR="00693E9E" w:rsidRPr="00AF4903">
        <w:rPr>
          <w:rFonts w:ascii="Times New Roman" w:hAnsi="Times New Roman" w:cs="Times New Roman"/>
        </w:rPr>
        <w:t>(200 IU/ml, set at</w:t>
      </w:r>
      <w:r w:rsidR="00D36A95" w:rsidRPr="00AF4903">
        <w:rPr>
          <w:rFonts w:ascii="Times New Roman" w:hAnsi="Times New Roman" w:cs="Times New Roman"/>
        </w:rPr>
        <w:t xml:space="preserve"> 100%</w:t>
      </w:r>
      <w:r w:rsidR="00693E9E" w:rsidRPr="00AF4903">
        <w:rPr>
          <w:rFonts w:ascii="Times New Roman" w:hAnsi="Times New Roman" w:cs="Times New Roman"/>
        </w:rPr>
        <w:t>)</w:t>
      </w:r>
      <w:r w:rsidR="00D9091E" w:rsidRPr="00AF4903">
        <w:rPr>
          <w:rFonts w:ascii="Times New Roman" w:hAnsi="Times New Roman" w:cs="Times New Roman"/>
        </w:rPr>
        <w:t>.</w:t>
      </w:r>
      <w:r w:rsidR="00816056" w:rsidRPr="00AF4903">
        <w:rPr>
          <w:rFonts w:ascii="Times New Roman" w:hAnsi="Times New Roman" w:cs="Times New Roman"/>
        </w:rPr>
        <w:t xml:space="preserve"> </w:t>
      </w:r>
      <w:r w:rsidR="00F91585" w:rsidRPr="00AF4903">
        <w:rPr>
          <w:rFonts w:ascii="Times New Roman" w:hAnsi="Times New Roman"/>
        </w:rPr>
        <w:t>The concentration-dependent repression of NF-</w:t>
      </w:r>
      <w:r w:rsidR="00F91585" w:rsidRPr="00AF4903">
        <w:rPr>
          <w:rFonts w:ascii="Times New Roman" w:hAnsi="Times New Roman" w:cs="Times New Roman"/>
        </w:rPr>
        <w:t>κ</w:t>
      </w:r>
      <w:r w:rsidR="00F91585" w:rsidRPr="00AF4903">
        <w:rPr>
          <w:rFonts w:ascii="Times New Roman" w:hAnsi="Times New Roman"/>
        </w:rPr>
        <w:t>B</w:t>
      </w:r>
      <w:r w:rsidR="00693E9E" w:rsidRPr="00AF4903">
        <w:rPr>
          <w:rFonts w:ascii="Times New Roman" w:hAnsi="Times New Roman"/>
        </w:rPr>
        <w:t>-driven</w:t>
      </w:r>
      <w:r w:rsidR="00F91585" w:rsidRPr="00AF4903">
        <w:rPr>
          <w:rFonts w:ascii="Times New Roman" w:hAnsi="Times New Roman"/>
        </w:rPr>
        <w:t xml:space="preserve"> reporter</w:t>
      </w:r>
      <w:r w:rsidR="00693E9E" w:rsidRPr="00AF4903">
        <w:rPr>
          <w:rFonts w:ascii="Times New Roman" w:hAnsi="Times New Roman"/>
        </w:rPr>
        <w:t xml:space="preserve"> gene</w:t>
      </w:r>
      <w:r w:rsidR="00F91585" w:rsidRPr="00AF4903">
        <w:rPr>
          <w:rFonts w:ascii="Times New Roman" w:hAnsi="Times New Roman"/>
        </w:rPr>
        <w:t xml:space="preserve"> activity by compounds </w:t>
      </w:r>
      <w:r w:rsidR="00F91585" w:rsidRPr="00AF4903">
        <w:rPr>
          <w:rFonts w:ascii="Times New Roman" w:hAnsi="Times New Roman"/>
          <w:b/>
        </w:rPr>
        <w:t>3</w:t>
      </w:r>
      <w:r w:rsidR="00F91585" w:rsidRPr="00AF4903">
        <w:rPr>
          <w:rFonts w:ascii="Times New Roman" w:hAnsi="Times New Roman"/>
        </w:rPr>
        <w:t xml:space="preserve">, </w:t>
      </w:r>
      <w:r w:rsidR="00F91585" w:rsidRPr="00AF4903">
        <w:rPr>
          <w:rFonts w:ascii="Times New Roman" w:hAnsi="Times New Roman"/>
          <w:b/>
        </w:rPr>
        <w:t>4</w:t>
      </w:r>
      <w:r w:rsidR="00F91585" w:rsidRPr="00AF4903">
        <w:rPr>
          <w:rFonts w:ascii="Times New Roman" w:hAnsi="Times New Roman"/>
        </w:rPr>
        <w:t xml:space="preserve"> and </w:t>
      </w:r>
      <w:r w:rsidR="00F91585" w:rsidRPr="00AF4903">
        <w:rPr>
          <w:rFonts w:ascii="Times New Roman" w:hAnsi="Times New Roman"/>
          <w:b/>
        </w:rPr>
        <w:t>8</w:t>
      </w:r>
      <w:r w:rsidR="00F91585" w:rsidRPr="00AF4903">
        <w:rPr>
          <w:rFonts w:ascii="Times New Roman" w:hAnsi="Times New Roman"/>
        </w:rPr>
        <w:t xml:space="preserve"> is shown </w:t>
      </w:r>
      <w:r w:rsidR="00693E9E" w:rsidRPr="00AF4903">
        <w:rPr>
          <w:rFonts w:ascii="Times New Roman" w:hAnsi="Times New Roman"/>
        </w:rPr>
        <w:t>in</w:t>
      </w:r>
      <w:r w:rsidR="00F91585" w:rsidRPr="00AF4903">
        <w:rPr>
          <w:rFonts w:ascii="Times New Roman" w:hAnsi="Times New Roman"/>
        </w:rPr>
        <w:t xml:space="preserve"> Fig. 2A. </w:t>
      </w:r>
      <w:r w:rsidR="00D9091E" w:rsidRPr="00AF4903">
        <w:rPr>
          <w:rFonts w:ascii="Times New Roman" w:hAnsi="Times New Roman"/>
        </w:rPr>
        <w:t xml:space="preserve">For the </w:t>
      </w:r>
      <w:r w:rsidR="00885C7A" w:rsidRPr="00AF4903">
        <w:rPr>
          <w:rFonts w:ascii="Times New Roman" w:hAnsi="Times New Roman"/>
        </w:rPr>
        <w:t xml:space="preserve">most active </w:t>
      </w:r>
      <w:r w:rsidR="00D9091E" w:rsidRPr="00AF4903">
        <w:rPr>
          <w:rFonts w:ascii="Times New Roman" w:hAnsi="Times New Roman"/>
        </w:rPr>
        <w:t xml:space="preserve">compound </w:t>
      </w:r>
      <w:r w:rsidR="00092B71" w:rsidRPr="00AF4903">
        <w:rPr>
          <w:rFonts w:ascii="Times New Roman" w:hAnsi="Times New Roman"/>
          <w:b/>
        </w:rPr>
        <w:t>4</w:t>
      </w:r>
      <w:r w:rsidR="00D9091E" w:rsidRPr="00AF4903">
        <w:rPr>
          <w:rFonts w:ascii="Times New Roman" w:hAnsi="Times New Roman"/>
        </w:rPr>
        <w:t xml:space="preserve">, </w:t>
      </w:r>
      <w:r w:rsidR="00783614" w:rsidRPr="00AF4903">
        <w:rPr>
          <w:rFonts w:ascii="Times New Roman" w:hAnsi="Times New Roman"/>
        </w:rPr>
        <w:t xml:space="preserve">the </w:t>
      </w:r>
      <w:r w:rsidR="00534374" w:rsidRPr="00AF4903">
        <w:rPr>
          <w:rFonts w:ascii="Times New Roman" w:hAnsi="Times New Roman"/>
        </w:rPr>
        <w:t>IC</w:t>
      </w:r>
      <w:r w:rsidR="00534374" w:rsidRPr="00AF4903">
        <w:rPr>
          <w:rFonts w:ascii="Times New Roman" w:hAnsi="Times New Roman"/>
          <w:vertAlign w:val="subscript"/>
        </w:rPr>
        <w:t>50</w:t>
      </w:r>
      <w:r w:rsidR="00816056" w:rsidRPr="00AF4903">
        <w:rPr>
          <w:rFonts w:ascii="Times New Roman" w:hAnsi="Times New Roman"/>
        </w:rPr>
        <w:t xml:space="preserve"> </w:t>
      </w:r>
      <w:r w:rsidR="00885C7A" w:rsidRPr="00AF4903">
        <w:rPr>
          <w:rFonts w:ascii="Times New Roman" w:hAnsi="Times New Roman"/>
        </w:rPr>
        <w:t xml:space="preserve">in this assay was </w:t>
      </w:r>
      <w:r w:rsidR="00CD7CAE" w:rsidRPr="00AF4903">
        <w:rPr>
          <w:rFonts w:ascii="Times New Roman" w:hAnsi="Times New Roman"/>
        </w:rPr>
        <w:t xml:space="preserve">47.04 </w:t>
      </w:r>
      <w:r w:rsidR="00CD7CAE" w:rsidRPr="00AF4903">
        <w:rPr>
          <w:rFonts w:ascii="Times New Roman" w:hAnsi="Times New Roman" w:cs="Times New Roman"/>
        </w:rPr>
        <w:t>μ</w:t>
      </w:r>
      <w:r w:rsidR="004B634A" w:rsidRPr="00AF4903">
        <w:rPr>
          <w:rFonts w:ascii="Times New Roman" w:hAnsi="Times New Roman"/>
        </w:rPr>
        <w:t>M</w:t>
      </w:r>
      <w:r w:rsidR="00534374" w:rsidRPr="00AF4903">
        <w:rPr>
          <w:rFonts w:ascii="Times New Roman" w:hAnsi="Times New Roman"/>
        </w:rPr>
        <w:t xml:space="preserve">. </w:t>
      </w:r>
      <w:r w:rsidR="00783614" w:rsidRPr="00AF4903">
        <w:rPr>
          <w:rFonts w:ascii="Times New Roman" w:hAnsi="Times New Roman"/>
        </w:rPr>
        <w:t>A</w:t>
      </w:r>
      <w:r w:rsidR="00D36A95" w:rsidRPr="00AF4903">
        <w:rPr>
          <w:rFonts w:ascii="Times New Roman" w:hAnsi="Times New Roman"/>
        </w:rPr>
        <w:t xml:space="preserve"> similar outcome was observed </w:t>
      </w:r>
      <w:r w:rsidR="00783614" w:rsidRPr="00AF4903">
        <w:rPr>
          <w:rFonts w:ascii="Times New Roman" w:hAnsi="Times New Roman"/>
        </w:rPr>
        <w:t>for the PMA-</w:t>
      </w:r>
      <w:r w:rsidR="00D36A95" w:rsidRPr="00AF4903">
        <w:rPr>
          <w:rFonts w:ascii="Times New Roman" w:hAnsi="Times New Roman"/>
        </w:rPr>
        <w:t xml:space="preserve">induced AP-1 reporter gene stably </w:t>
      </w:r>
      <w:r w:rsidR="0014414D" w:rsidRPr="00AF4903">
        <w:rPr>
          <w:rFonts w:ascii="Times New Roman" w:hAnsi="Times New Roman"/>
        </w:rPr>
        <w:t>integrated</w:t>
      </w:r>
      <w:r w:rsidR="00816056" w:rsidRPr="00AF4903">
        <w:rPr>
          <w:rFonts w:ascii="Times New Roman" w:hAnsi="Times New Roman"/>
        </w:rPr>
        <w:t xml:space="preserve"> </w:t>
      </w:r>
      <w:r w:rsidR="00783614" w:rsidRPr="00AF4903">
        <w:rPr>
          <w:rFonts w:ascii="Times New Roman" w:hAnsi="Times New Roman"/>
        </w:rPr>
        <w:t xml:space="preserve">in the </w:t>
      </w:r>
      <w:r w:rsidR="00D36A95" w:rsidRPr="00AF4903">
        <w:rPr>
          <w:rFonts w:ascii="Times New Roman" w:hAnsi="Times New Roman"/>
        </w:rPr>
        <w:t xml:space="preserve">A549 cell line: the </w:t>
      </w:r>
      <w:r w:rsidR="0014414D" w:rsidRPr="00AF4903">
        <w:rPr>
          <w:rFonts w:ascii="Times New Roman" w:hAnsi="Times New Roman"/>
        </w:rPr>
        <w:t>highest</w:t>
      </w:r>
      <w:r w:rsidR="00D36A95" w:rsidRPr="00AF4903">
        <w:rPr>
          <w:rFonts w:ascii="Times New Roman" w:hAnsi="Times New Roman"/>
        </w:rPr>
        <w:t xml:space="preserve"> effect was observed </w:t>
      </w:r>
      <w:r w:rsidR="00966BAC" w:rsidRPr="00AF4903">
        <w:rPr>
          <w:rFonts w:ascii="Times New Roman" w:hAnsi="Times New Roman"/>
        </w:rPr>
        <w:t>by adding 60</w:t>
      </w:r>
      <w:r w:rsidR="00966BAC" w:rsidRPr="00AF4903">
        <w:rPr>
          <w:rFonts w:ascii="Times New Roman" w:hAnsi="Times New Roman" w:cs="Times New Roman"/>
        </w:rPr>
        <w:t>μ</w:t>
      </w:r>
      <w:r w:rsidR="00966BAC" w:rsidRPr="00AF4903">
        <w:rPr>
          <w:rFonts w:ascii="Times New Roman" w:hAnsi="Times New Roman"/>
        </w:rPr>
        <w:t>M of desoxodehydrolaserpitin (</w:t>
      </w:r>
      <w:r w:rsidR="00966BAC" w:rsidRPr="00AF4903">
        <w:rPr>
          <w:rFonts w:ascii="Times New Roman" w:hAnsi="Times New Roman"/>
          <w:b/>
        </w:rPr>
        <w:t>3</w:t>
      </w:r>
      <w:r w:rsidR="00966BAC" w:rsidRPr="00AF4903">
        <w:rPr>
          <w:rFonts w:ascii="Times New Roman" w:hAnsi="Times New Roman"/>
        </w:rPr>
        <w:t xml:space="preserve">), </w:t>
      </w:r>
      <w:r w:rsidR="00966BAC" w:rsidRPr="00AF4903">
        <w:rPr>
          <w:rFonts w:ascii="Times New Roman" w:hAnsi="Times New Roman"/>
        </w:rPr>
        <w:lastRenderedPageBreak/>
        <w:t>acetyldesoxodehydrolaserpitin (</w:t>
      </w:r>
      <w:r w:rsidR="00966BAC" w:rsidRPr="00AF4903">
        <w:rPr>
          <w:rFonts w:ascii="Times New Roman" w:hAnsi="Times New Roman"/>
          <w:b/>
        </w:rPr>
        <w:t>8</w:t>
      </w:r>
      <w:r w:rsidR="00966BAC" w:rsidRPr="00AF4903">
        <w:rPr>
          <w:rFonts w:ascii="Times New Roman" w:hAnsi="Times New Roman"/>
        </w:rPr>
        <w:t xml:space="preserve">) and </w:t>
      </w:r>
      <w:r w:rsidR="00783614" w:rsidRPr="00AF4903">
        <w:rPr>
          <w:rFonts w:ascii="Times New Roman" w:hAnsi="Times New Roman"/>
        </w:rPr>
        <w:t xml:space="preserve">a </w:t>
      </w:r>
      <w:r w:rsidR="00966BAC" w:rsidRPr="00AF4903">
        <w:rPr>
          <w:rFonts w:ascii="Times New Roman" w:hAnsi="Times New Roman"/>
        </w:rPr>
        <w:t xml:space="preserve">novel daucane ester </w:t>
      </w:r>
      <w:r w:rsidR="00966BAC" w:rsidRPr="00AF4903">
        <w:rPr>
          <w:rFonts w:ascii="Times New Roman" w:hAnsi="Times New Roman"/>
          <w:b/>
        </w:rPr>
        <w:t>4</w:t>
      </w:r>
      <w:r w:rsidR="00966BAC" w:rsidRPr="00AF4903">
        <w:rPr>
          <w:rFonts w:ascii="Times New Roman" w:hAnsi="Times New Roman"/>
        </w:rPr>
        <w:t>, decreasing the reporter gene activity to 58.16</w:t>
      </w:r>
      <w:r w:rsidR="004E19D2" w:rsidRPr="00AF4903">
        <w:rPr>
          <w:rFonts w:ascii="Times New Roman" w:hAnsi="Times New Roman" w:cs="Times New Roman"/>
        </w:rPr>
        <w:t xml:space="preserve"> ± </w:t>
      </w:r>
      <w:r w:rsidR="00966BAC" w:rsidRPr="00AF4903">
        <w:rPr>
          <w:rFonts w:ascii="Times New Roman" w:hAnsi="Times New Roman"/>
        </w:rPr>
        <w:t>0.43%, 46.10</w:t>
      </w:r>
      <w:r w:rsidR="004E19D2" w:rsidRPr="00AF4903">
        <w:rPr>
          <w:rFonts w:ascii="Times New Roman" w:hAnsi="Times New Roman" w:cs="Times New Roman"/>
        </w:rPr>
        <w:t xml:space="preserve"> ± </w:t>
      </w:r>
      <w:r w:rsidR="00966BAC" w:rsidRPr="00AF4903">
        <w:rPr>
          <w:rFonts w:ascii="Times New Roman" w:hAnsi="Times New Roman"/>
        </w:rPr>
        <w:t>5.06% and 34.04</w:t>
      </w:r>
      <w:r w:rsidR="004E19D2" w:rsidRPr="00AF4903">
        <w:rPr>
          <w:rFonts w:ascii="Times New Roman" w:hAnsi="Times New Roman" w:cs="Times New Roman"/>
        </w:rPr>
        <w:t xml:space="preserve"> ± </w:t>
      </w:r>
      <w:r w:rsidR="00966BAC" w:rsidRPr="00AF4903">
        <w:rPr>
          <w:rFonts w:ascii="Times New Roman" w:hAnsi="Times New Roman"/>
        </w:rPr>
        <w:t xml:space="preserve">4.36%, </w:t>
      </w:r>
      <w:r w:rsidR="00885C7A" w:rsidRPr="00AF4903">
        <w:rPr>
          <w:rFonts w:ascii="Times New Roman" w:hAnsi="Times New Roman"/>
        </w:rPr>
        <w:t xml:space="preserve">respectively, </w:t>
      </w:r>
      <w:r w:rsidR="00966BAC" w:rsidRPr="00AF4903">
        <w:rPr>
          <w:rFonts w:ascii="Times New Roman" w:hAnsi="Times New Roman"/>
        </w:rPr>
        <w:t xml:space="preserve">as compared to </w:t>
      </w:r>
      <w:r w:rsidR="00390730" w:rsidRPr="00AF4903">
        <w:rPr>
          <w:rFonts w:ascii="Times New Roman" w:hAnsi="Times New Roman"/>
        </w:rPr>
        <w:t xml:space="preserve">the </w:t>
      </w:r>
      <w:r w:rsidR="00966BAC" w:rsidRPr="00AF4903">
        <w:rPr>
          <w:rFonts w:ascii="Times New Roman" w:hAnsi="Times New Roman"/>
        </w:rPr>
        <w:t>solvent group induced by PMA (20nM) being set a</w:t>
      </w:r>
      <w:r w:rsidR="00783614" w:rsidRPr="00AF4903">
        <w:rPr>
          <w:rFonts w:ascii="Times New Roman" w:hAnsi="Times New Roman"/>
        </w:rPr>
        <w:t>t a</w:t>
      </w:r>
      <w:r w:rsidR="00966BAC" w:rsidRPr="00AF4903">
        <w:rPr>
          <w:rFonts w:ascii="Times New Roman" w:hAnsi="Times New Roman"/>
        </w:rPr>
        <w:t xml:space="preserve"> 100% </w:t>
      </w:r>
      <w:r w:rsidR="006926CC" w:rsidRPr="00AF4903">
        <w:rPr>
          <w:rFonts w:ascii="Times New Roman" w:hAnsi="Times New Roman"/>
        </w:rPr>
        <w:t xml:space="preserve">AP-1 reporter gene </w:t>
      </w:r>
      <w:r w:rsidR="00966BAC" w:rsidRPr="00AF4903">
        <w:rPr>
          <w:rFonts w:ascii="Times New Roman" w:hAnsi="Times New Roman"/>
        </w:rPr>
        <w:t>activity.</w:t>
      </w:r>
      <w:r w:rsidR="00783614" w:rsidRPr="00AF4903">
        <w:rPr>
          <w:rFonts w:ascii="Times New Roman" w:hAnsi="Times New Roman"/>
        </w:rPr>
        <w:t xml:space="preserve"> The concentration-</w:t>
      </w:r>
      <w:r w:rsidR="00F91585" w:rsidRPr="00AF4903">
        <w:rPr>
          <w:rFonts w:ascii="Times New Roman" w:hAnsi="Times New Roman"/>
        </w:rPr>
        <w:t xml:space="preserve">dependent effects of </w:t>
      </w:r>
      <w:r w:rsidR="00F91585" w:rsidRPr="00AF4903">
        <w:rPr>
          <w:rFonts w:ascii="Times New Roman" w:hAnsi="Times New Roman"/>
          <w:b/>
        </w:rPr>
        <w:t>3</w:t>
      </w:r>
      <w:r w:rsidR="00F91585" w:rsidRPr="00AF4903">
        <w:rPr>
          <w:rFonts w:ascii="Times New Roman" w:hAnsi="Times New Roman"/>
        </w:rPr>
        <w:t xml:space="preserve">, </w:t>
      </w:r>
      <w:r w:rsidR="00F91585" w:rsidRPr="00AF4903">
        <w:rPr>
          <w:rFonts w:ascii="Times New Roman" w:hAnsi="Times New Roman"/>
          <w:b/>
        </w:rPr>
        <w:t>4</w:t>
      </w:r>
      <w:r w:rsidR="00F91585" w:rsidRPr="00AF4903">
        <w:rPr>
          <w:rFonts w:ascii="Times New Roman" w:hAnsi="Times New Roman"/>
        </w:rPr>
        <w:t xml:space="preserve"> and </w:t>
      </w:r>
      <w:r w:rsidR="00F91585" w:rsidRPr="00AF4903">
        <w:rPr>
          <w:rFonts w:ascii="Times New Roman" w:hAnsi="Times New Roman"/>
          <w:b/>
        </w:rPr>
        <w:t xml:space="preserve">8 </w:t>
      </w:r>
      <w:r w:rsidR="00783614" w:rsidRPr="00AF4903">
        <w:rPr>
          <w:rFonts w:ascii="Times New Roman" w:hAnsi="Times New Roman"/>
        </w:rPr>
        <w:t xml:space="preserve">are </w:t>
      </w:r>
      <w:r w:rsidR="00F91585" w:rsidRPr="00AF4903">
        <w:rPr>
          <w:rFonts w:ascii="Times New Roman" w:hAnsi="Times New Roman"/>
        </w:rPr>
        <w:t xml:space="preserve">shown </w:t>
      </w:r>
      <w:r w:rsidR="00783614" w:rsidRPr="00AF4903">
        <w:rPr>
          <w:rFonts w:ascii="Times New Roman" w:hAnsi="Times New Roman"/>
        </w:rPr>
        <w:t>in</w:t>
      </w:r>
      <w:r w:rsidR="00F91585" w:rsidRPr="00AF4903">
        <w:rPr>
          <w:rFonts w:ascii="Times New Roman" w:hAnsi="Times New Roman"/>
        </w:rPr>
        <w:t xml:space="preserve"> Fig. 2B.</w:t>
      </w:r>
      <w:r w:rsidR="00003C7B" w:rsidRPr="00AF4903">
        <w:rPr>
          <w:rFonts w:ascii="Times New Roman" w:hAnsi="Times New Roman" w:cs="Times New Roman"/>
          <w:lang w:val="sr-Latn-CS"/>
        </w:rPr>
        <w:t xml:space="preserve">10α-Acetoxy-2β,6α-angeloyloxy-dauca-4β,8α,9α-triol </w:t>
      </w:r>
      <w:r w:rsidR="00603F3B" w:rsidRPr="00AF4903">
        <w:rPr>
          <w:rFonts w:ascii="Times New Roman" w:hAnsi="Times New Roman" w:cs="Times New Roman"/>
          <w:lang w:val="sr-Latn-CS"/>
        </w:rPr>
        <w:t>(</w:t>
      </w:r>
      <w:r w:rsidR="00603F3B" w:rsidRPr="00AF4903">
        <w:rPr>
          <w:rFonts w:ascii="Times New Roman" w:hAnsi="Times New Roman" w:cs="Times New Roman"/>
          <w:b/>
          <w:lang w:val="sr-Latn-CS"/>
        </w:rPr>
        <w:t>4</w:t>
      </w:r>
      <w:r w:rsidR="00603F3B" w:rsidRPr="00AF4903">
        <w:rPr>
          <w:rFonts w:ascii="Times New Roman" w:hAnsi="Times New Roman" w:cs="Times New Roman"/>
          <w:lang w:val="sr-Latn-CS"/>
        </w:rPr>
        <w:t xml:space="preserve">) </w:t>
      </w:r>
      <w:r w:rsidR="00003C7B" w:rsidRPr="00AF4903">
        <w:rPr>
          <w:rFonts w:ascii="Times New Roman" w:hAnsi="Times New Roman" w:cs="Times New Roman"/>
          <w:lang w:val="sr-Latn-CS"/>
        </w:rPr>
        <w:t>was</w:t>
      </w:r>
      <w:r w:rsidR="00783614" w:rsidRPr="00AF4903">
        <w:rPr>
          <w:rFonts w:ascii="Times New Roman" w:hAnsi="Times New Roman" w:cs="Times New Roman"/>
          <w:lang w:val="sr-Latn-CS"/>
        </w:rPr>
        <w:t xml:space="preserve"> again</w:t>
      </w:r>
      <w:r w:rsidR="00003C7B" w:rsidRPr="00AF4903">
        <w:rPr>
          <w:rFonts w:ascii="Times New Roman" w:hAnsi="Times New Roman" w:cs="Times New Roman"/>
          <w:lang w:val="sr-Latn-CS"/>
        </w:rPr>
        <w:t xml:space="preserve"> the most active compound in the re</w:t>
      </w:r>
      <w:r w:rsidR="00783614" w:rsidRPr="00AF4903">
        <w:rPr>
          <w:rFonts w:ascii="Times New Roman" w:hAnsi="Times New Roman" w:cs="Times New Roman"/>
          <w:lang w:val="sr-Latn-CS"/>
        </w:rPr>
        <w:t>po</w:t>
      </w:r>
      <w:r w:rsidR="00003C7B" w:rsidRPr="00AF4903">
        <w:rPr>
          <w:rFonts w:ascii="Times New Roman" w:hAnsi="Times New Roman" w:cs="Times New Roman"/>
          <w:lang w:val="sr-Latn-CS"/>
        </w:rPr>
        <w:t xml:space="preserve">rter gene assay targeting </w:t>
      </w:r>
      <w:r w:rsidR="00783614" w:rsidRPr="00AF4903">
        <w:rPr>
          <w:rFonts w:ascii="Times New Roman" w:hAnsi="Times New Roman" w:cs="Times New Roman"/>
          <w:lang w:val="sr-Latn-CS"/>
        </w:rPr>
        <w:t xml:space="preserve">the </w:t>
      </w:r>
      <w:r w:rsidR="00003C7B" w:rsidRPr="00AF4903">
        <w:rPr>
          <w:rFonts w:ascii="Times New Roman" w:hAnsi="Times New Roman" w:cs="Times New Roman"/>
          <w:lang w:val="sr-Latn-CS"/>
        </w:rPr>
        <w:t>AP-1</w:t>
      </w:r>
      <w:r w:rsidR="00783614" w:rsidRPr="00AF4903">
        <w:rPr>
          <w:rFonts w:ascii="Times New Roman" w:hAnsi="Times New Roman" w:cs="Times New Roman"/>
          <w:lang w:val="sr-Latn-CS"/>
        </w:rPr>
        <w:t>-driven</w:t>
      </w:r>
      <w:r w:rsidR="00003C7B" w:rsidRPr="00AF4903">
        <w:rPr>
          <w:rFonts w:ascii="Times New Roman" w:hAnsi="Times New Roman" w:cs="Times New Roman"/>
          <w:lang w:val="sr-Latn-CS"/>
        </w:rPr>
        <w:t xml:space="preserve"> pro-inflammatory pathway, and </w:t>
      </w:r>
      <w:r w:rsidR="00885C7A" w:rsidRPr="00AF4903">
        <w:rPr>
          <w:rFonts w:ascii="Times New Roman" w:hAnsi="Times New Roman" w:cs="Times New Roman"/>
          <w:lang w:val="sr-Latn-CS"/>
        </w:rPr>
        <w:t>its</w:t>
      </w:r>
      <w:r w:rsidR="00003C7B" w:rsidRPr="00AF4903">
        <w:rPr>
          <w:rFonts w:ascii="Times New Roman" w:hAnsi="Times New Roman" w:cs="Times New Roman"/>
          <w:lang w:val="sr-Latn-CS"/>
        </w:rPr>
        <w:t xml:space="preserve"> IC</w:t>
      </w:r>
      <w:r w:rsidR="00003C7B" w:rsidRPr="00AF4903">
        <w:rPr>
          <w:rFonts w:ascii="Times New Roman" w:hAnsi="Times New Roman" w:cs="Times New Roman"/>
          <w:vertAlign w:val="subscript"/>
          <w:lang w:val="sr-Latn-CS"/>
        </w:rPr>
        <w:t>50</w:t>
      </w:r>
      <w:r w:rsidR="00003C7B" w:rsidRPr="00AF4903">
        <w:rPr>
          <w:rFonts w:ascii="Times New Roman" w:hAnsi="Times New Roman" w:cs="Times New Roman"/>
          <w:lang w:val="sr-Latn-CS"/>
        </w:rPr>
        <w:t xml:space="preserve"> value was </w:t>
      </w:r>
      <w:r w:rsidR="006926CC" w:rsidRPr="00AF4903">
        <w:rPr>
          <w:rFonts w:ascii="Times New Roman" w:hAnsi="Times New Roman"/>
        </w:rPr>
        <w:t xml:space="preserve">36.37 </w:t>
      </w:r>
      <w:r w:rsidR="006926CC" w:rsidRPr="00AF4903">
        <w:rPr>
          <w:rFonts w:ascii="Times New Roman" w:hAnsi="Times New Roman" w:cs="Times New Roman"/>
        </w:rPr>
        <w:t>μ</w:t>
      </w:r>
      <w:r w:rsidR="006926CC" w:rsidRPr="00AF4903">
        <w:rPr>
          <w:rFonts w:ascii="Times New Roman" w:hAnsi="Times New Roman"/>
        </w:rPr>
        <w:t>M which represents a remarkable activity and a good starting point for further investigation of the mode of action.</w:t>
      </w:r>
      <w:r w:rsidR="00816056" w:rsidRPr="00AF4903">
        <w:rPr>
          <w:rFonts w:ascii="Times New Roman" w:hAnsi="Times New Roman"/>
        </w:rPr>
        <w:t xml:space="preserve"> </w:t>
      </w:r>
      <w:r w:rsidR="009E79EF" w:rsidRPr="00AF4903">
        <w:rPr>
          <w:rFonts w:ascii="Times New Roman" w:hAnsi="Times New Roman"/>
        </w:rPr>
        <w:t xml:space="preserve">Notably, two daucane esters </w:t>
      </w:r>
      <w:r w:rsidR="009E79EF" w:rsidRPr="00AF4903">
        <w:rPr>
          <w:rFonts w:ascii="Times New Roman" w:hAnsi="Times New Roman"/>
          <w:b/>
        </w:rPr>
        <w:t>1</w:t>
      </w:r>
      <w:r w:rsidR="009E79EF" w:rsidRPr="00AF4903">
        <w:rPr>
          <w:rFonts w:ascii="Times New Roman" w:hAnsi="Times New Roman"/>
        </w:rPr>
        <w:t xml:space="preserve"> and </w:t>
      </w:r>
      <w:r w:rsidR="009E79EF" w:rsidRPr="00AF4903">
        <w:rPr>
          <w:rFonts w:ascii="Times New Roman" w:hAnsi="Times New Roman"/>
          <w:b/>
        </w:rPr>
        <w:t>2</w:t>
      </w:r>
      <w:r w:rsidR="009E79EF" w:rsidRPr="00AF4903">
        <w:rPr>
          <w:rFonts w:ascii="Times New Roman" w:hAnsi="Times New Roman"/>
        </w:rPr>
        <w:t xml:space="preserve"> that were featuring one hydroxylation/ester moiety less than </w:t>
      </w:r>
      <w:r w:rsidR="00390730" w:rsidRPr="00AF4903">
        <w:rPr>
          <w:rFonts w:ascii="Times New Roman" w:hAnsi="Times New Roman"/>
        </w:rPr>
        <w:t xml:space="preserve">the </w:t>
      </w:r>
      <w:r w:rsidR="009E79EF" w:rsidRPr="00AF4903">
        <w:rPr>
          <w:rFonts w:ascii="Times New Roman" w:hAnsi="Times New Roman"/>
        </w:rPr>
        <w:t>desoxo</w:t>
      </w:r>
      <w:r w:rsidR="007402A8" w:rsidRPr="00AF4903">
        <w:rPr>
          <w:rFonts w:ascii="Times New Roman" w:hAnsi="Times New Roman"/>
        </w:rPr>
        <w:t>dehydrolaserpitin</w:t>
      </w:r>
      <w:r w:rsidR="009E79EF" w:rsidRPr="00AF4903">
        <w:rPr>
          <w:rFonts w:ascii="Times New Roman" w:hAnsi="Times New Roman"/>
        </w:rPr>
        <w:t xml:space="preserve"> analogues</w:t>
      </w:r>
      <w:r w:rsidR="00603F3B" w:rsidRPr="00AF4903">
        <w:rPr>
          <w:rFonts w:ascii="Times New Roman" w:hAnsi="Times New Roman"/>
        </w:rPr>
        <w:t xml:space="preserve"> (</w:t>
      </w:r>
      <w:r w:rsidR="00603F3B" w:rsidRPr="00AF4903">
        <w:rPr>
          <w:rFonts w:ascii="Times New Roman" w:hAnsi="Times New Roman"/>
          <w:b/>
        </w:rPr>
        <w:t>3</w:t>
      </w:r>
      <w:r w:rsidR="00603F3B" w:rsidRPr="00AF4903">
        <w:rPr>
          <w:rFonts w:ascii="Times New Roman" w:hAnsi="Times New Roman"/>
        </w:rPr>
        <w:t xml:space="preserve">, </w:t>
      </w:r>
      <w:r w:rsidR="00603F3B" w:rsidRPr="00AF4903">
        <w:rPr>
          <w:rFonts w:ascii="Times New Roman" w:hAnsi="Times New Roman"/>
          <w:b/>
        </w:rPr>
        <w:t>8</w:t>
      </w:r>
      <w:r w:rsidR="00603F3B" w:rsidRPr="00AF4903">
        <w:rPr>
          <w:rFonts w:ascii="Times New Roman" w:hAnsi="Times New Roman"/>
        </w:rPr>
        <w:t xml:space="preserve">) and </w:t>
      </w:r>
      <w:r w:rsidR="00783614" w:rsidRPr="00AF4903">
        <w:rPr>
          <w:rFonts w:ascii="Times New Roman" w:hAnsi="Times New Roman"/>
        </w:rPr>
        <w:t xml:space="preserve">the </w:t>
      </w:r>
      <w:r w:rsidR="00603F3B" w:rsidRPr="00AF4903">
        <w:rPr>
          <w:rFonts w:ascii="Times New Roman" w:hAnsi="Times New Roman"/>
        </w:rPr>
        <w:t>highly esterified laserpitinol derivative (</w:t>
      </w:r>
      <w:r w:rsidR="00603F3B" w:rsidRPr="00AF4903">
        <w:rPr>
          <w:rFonts w:ascii="Times New Roman" w:hAnsi="Times New Roman"/>
          <w:b/>
        </w:rPr>
        <w:t>4</w:t>
      </w:r>
      <w:r w:rsidR="00603F3B" w:rsidRPr="00AF4903">
        <w:rPr>
          <w:rFonts w:ascii="Times New Roman" w:hAnsi="Times New Roman"/>
        </w:rPr>
        <w:t>)</w:t>
      </w:r>
      <w:r w:rsidR="009E79EF" w:rsidRPr="00AF4903">
        <w:rPr>
          <w:rFonts w:ascii="Times New Roman" w:hAnsi="Times New Roman"/>
        </w:rPr>
        <w:t>, showed milder effect</w:t>
      </w:r>
      <w:r w:rsidR="00783614" w:rsidRPr="00AF4903">
        <w:rPr>
          <w:rFonts w:ascii="Times New Roman" w:hAnsi="Times New Roman"/>
        </w:rPr>
        <w:t>s</w:t>
      </w:r>
      <w:r w:rsidR="009E79EF" w:rsidRPr="00AF4903">
        <w:rPr>
          <w:rFonts w:ascii="Times New Roman" w:hAnsi="Times New Roman"/>
        </w:rPr>
        <w:t xml:space="preserve"> in </w:t>
      </w:r>
      <w:r w:rsidR="00783614" w:rsidRPr="00AF4903">
        <w:rPr>
          <w:rFonts w:ascii="Times New Roman" w:hAnsi="Times New Roman"/>
        </w:rPr>
        <w:t xml:space="preserve">the </w:t>
      </w:r>
      <w:r w:rsidR="009E79EF" w:rsidRPr="00AF4903">
        <w:rPr>
          <w:rFonts w:ascii="Times New Roman" w:hAnsi="Times New Roman"/>
        </w:rPr>
        <w:t xml:space="preserve">reporter gene assays (reporter gene activities </w:t>
      </w:r>
      <w:r w:rsidR="00783614" w:rsidRPr="00AF4903">
        <w:rPr>
          <w:rFonts w:ascii="Times New Roman" w:hAnsi="Times New Roman"/>
        </w:rPr>
        <w:t xml:space="preserve">of </w:t>
      </w:r>
      <w:r w:rsidR="009E79EF" w:rsidRPr="00AF4903">
        <w:rPr>
          <w:rFonts w:ascii="Times New Roman" w:hAnsi="Times New Roman"/>
        </w:rPr>
        <w:t>63.15</w:t>
      </w:r>
      <w:r w:rsidR="004E19D2" w:rsidRPr="00AF4903">
        <w:rPr>
          <w:rFonts w:ascii="Times New Roman" w:hAnsi="Times New Roman" w:cs="Times New Roman"/>
        </w:rPr>
        <w:t xml:space="preserve"> ± </w:t>
      </w:r>
      <w:r w:rsidR="009E79EF" w:rsidRPr="00AF4903">
        <w:rPr>
          <w:rFonts w:ascii="Times New Roman" w:hAnsi="Times New Roman"/>
        </w:rPr>
        <w:t>7.32% and 61.26</w:t>
      </w:r>
      <w:r w:rsidR="004E19D2" w:rsidRPr="00AF4903">
        <w:rPr>
          <w:rFonts w:ascii="Times New Roman" w:hAnsi="Times New Roman" w:cs="Times New Roman"/>
        </w:rPr>
        <w:t xml:space="preserve"> ± </w:t>
      </w:r>
      <w:r w:rsidR="009E79EF" w:rsidRPr="00AF4903">
        <w:rPr>
          <w:rFonts w:ascii="Times New Roman" w:hAnsi="Times New Roman"/>
        </w:rPr>
        <w:t xml:space="preserve">1.68% </w:t>
      </w:r>
      <w:r w:rsidR="00783614" w:rsidRPr="00AF4903">
        <w:rPr>
          <w:rFonts w:ascii="Times New Roman" w:hAnsi="Times New Roman"/>
        </w:rPr>
        <w:t>for the</w:t>
      </w:r>
      <w:r w:rsidR="009E79EF" w:rsidRPr="00AF4903">
        <w:rPr>
          <w:rFonts w:ascii="Times New Roman" w:hAnsi="Times New Roman"/>
        </w:rPr>
        <w:t xml:space="preserve"> NF-</w:t>
      </w:r>
      <w:r w:rsidR="009E79EF" w:rsidRPr="00AF4903">
        <w:rPr>
          <w:rFonts w:ascii="Times New Roman" w:hAnsi="Times New Roman" w:cs="Times New Roman"/>
        </w:rPr>
        <w:t>κ</w:t>
      </w:r>
      <w:r w:rsidR="009E79EF" w:rsidRPr="00AF4903">
        <w:rPr>
          <w:rFonts w:ascii="Times New Roman" w:hAnsi="Times New Roman"/>
        </w:rPr>
        <w:t>B reporter gene and 65.54</w:t>
      </w:r>
      <w:r w:rsidR="004E19D2" w:rsidRPr="00AF4903">
        <w:rPr>
          <w:rFonts w:ascii="Times New Roman" w:hAnsi="Times New Roman" w:cs="Times New Roman"/>
        </w:rPr>
        <w:t xml:space="preserve"> ± </w:t>
      </w:r>
      <w:r w:rsidR="009E79EF" w:rsidRPr="00AF4903">
        <w:rPr>
          <w:rFonts w:ascii="Times New Roman" w:hAnsi="Times New Roman"/>
        </w:rPr>
        <w:t xml:space="preserve">3.59% and </w:t>
      </w:r>
      <w:r w:rsidR="00484DDB" w:rsidRPr="00AF4903">
        <w:rPr>
          <w:rFonts w:ascii="Times New Roman" w:hAnsi="Times New Roman"/>
        </w:rPr>
        <w:t>66.89</w:t>
      </w:r>
      <w:r w:rsidR="004E19D2" w:rsidRPr="00AF4903">
        <w:rPr>
          <w:rFonts w:ascii="Times New Roman" w:hAnsi="Times New Roman" w:cs="Times New Roman"/>
        </w:rPr>
        <w:t xml:space="preserve"> ± </w:t>
      </w:r>
      <w:r w:rsidR="00484DDB" w:rsidRPr="00AF4903">
        <w:rPr>
          <w:rFonts w:ascii="Times New Roman" w:hAnsi="Times New Roman"/>
        </w:rPr>
        <w:t xml:space="preserve">3.72% </w:t>
      </w:r>
      <w:r w:rsidR="00783614" w:rsidRPr="00AF4903">
        <w:rPr>
          <w:rFonts w:ascii="Times New Roman" w:hAnsi="Times New Roman"/>
        </w:rPr>
        <w:t>for the</w:t>
      </w:r>
      <w:r w:rsidR="00484DDB" w:rsidRPr="00AF4903">
        <w:rPr>
          <w:rFonts w:ascii="Times New Roman" w:hAnsi="Times New Roman"/>
        </w:rPr>
        <w:t xml:space="preserve"> AP-1 reporter gene</w:t>
      </w:r>
      <w:r w:rsidR="00783614" w:rsidRPr="00AF4903">
        <w:rPr>
          <w:rFonts w:ascii="Times New Roman" w:hAnsi="Times New Roman"/>
        </w:rPr>
        <w:t>,</w:t>
      </w:r>
      <w:r w:rsidR="00816056" w:rsidRPr="00AF4903">
        <w:rPr>
          <w:rFonts w:ascii="Times New Roman" w:hAnsi="Times New Roman"/>
        </w:rPr>
        <w:t xml:space="preserve"> </w:t>
      </w:r>
      <w:r w:rsidR="00783614" w:rsidRPr="00AF4903">
        <w:rPr>
          <w:rFonts w:ascii="Times New Roman" w:hAnsi="Times New Roman"/>
        </w:rPr>
        <w:t>with</w:t>
      </w:r>
      <w:r w:rsidR="00816056" w:rsidRPr="00AF4903">
        <w:rPr>
          <w:rFonts w:ascii="Times New Roman" w:hAnsi="Times New Roman"/>
        </w:rPr>
        <w:t xml:space="preserve"> </w:t>
      </w:r>
      <w:r w:rsidR="006926CC" w:rsidRPr="00AF4903">
        <w:rPr>
          <w:rFonts w:ascii="Times New Roman" w:hAnsi="Times New Roman"/>
        </w:rPr>
        <w:t>compounds</w:t>
      </w:r>
      <w:r w:rsidR="00816056" w:rsidRPr="00AF4903">
        <w:rPr>
          <w:rFonts w:ascii="Times New Roman" w:hAnsi="Times New Roman"/>
        </w:rPr>
        <w:t xml:space="preserve"> </w:t>
      </w:r>
      <w:r w:rsidR="00484DDB" w:rsidRPr="00AF4903">
        <w:rPr>
          <w:rFonts w:ascii="Times New Roman" w:hAnsi="Times New Roman"/>
          <w:b/>
        </w:rPr>
        <w:t xml:space="preserve">1 </w:t>
      </w:r>
      <w:r w:rsidR="00484DDB" w:rsidRPr="00AF4903">
        <w:rPr>
          <w:rFonts w:ascii="Times New Roman" w:hAnsi="Times New Roman"/>
        </w:rPr>
        <w:t xml:space="preserve">and </w:t>
      </w:r>
      <w:r w:rsidR="00484DDB" w:rsidRPr="00AF4903">
        <w:rPr>
          <w:rFonts w:ascii="Times New Roman" w:hAnsi="Times New Roman"/>
          <w:b/>
        </w:rPr>
        <w:t>2</w:t>
      </w:r>
      <w:r w:rsidR="00484DDB" w:rsidRPr="00AF4903">
        <w:rPr>
          <w:rFonts w:ascii="Times New Roman" w:hAnsi="Times New Roman"/>
        </w:rPr>
        <w:t>, respectively</w:t>
      </w:r>
      <w:r w:rsidR="006926CC" w:rsidRPr="00AF4903">
        <w:rPr>
          <w:rFonts w:ascii="Times New Roman" w:hAnsi="Times New Roman"/>
        </w:rPr>
        <w:t>)</w:t>
      </w:r>
      <w:r w:rsidR="00484DDB" w:rsidRPr="00AF4903">
        <w:rPr>
          <w:rFonts w:ascii="Times New Roman" w:hAnsi="Times New Roman"/>
        </w:rPr>
        <w:t>. L</w:t>
      </w:r>
      <w:r w:rsidR="007402A8" w:rsidRPr="00AF4903">
        <w:rPr>
          <w:rFonts w:ascii="Times New Roman" w:hAnsi="Times New Roman"/>
        </w:rPr>
        <w:t>aser</w:t>
      </w:r>
      <w:r w:rsidR="009E79EF" w:rsidRPr="00AF4903">
        <w:rPr>
          <w:rFonts w:ascii="Times New Roman" w:hAnsi="Times New Roman"/>
        </w:rPr>
        <w:t>p</w:t>
      </w:r>
      <w:r w:rsidR="007402A8" w:rsidRPr="00AF4903">
        <w:rPr>
          <w:rFonts w:ascii="Times New Roman" w:hAnsi="Times New Roman"/>
        </w:rPr>
        <w:t>itin</w:t>
      </w:r>
      <w:r w:rsidR="00816056" w:rsidRPr="00AF4903">
        <w:rPr>
          <w:rFonts w:ascii="Times New Roman" w:hAnsi="Times New Roman"/>
        </w:rPr>
        <w:t xml:space="preserve"> </w:t>
      </w:r>
      <w:r w:rsidR="00484DDB" w:rsidRPr="00AF4903">
        <w:rPr>
          <w:rFonts w:ascii="Times New Roman" w:hAnsi="Times New Roman"/>
        </w:rPr>
        <w:t xml:space="preserve">analogues </w:t>
      </w:r>
      <w:r w:rsidR="00484DDB" w:rsidRPr="00AF4903">
        <w:rPr>
          <w:rFonts w:ascii="Times New Roman" w:hAnsi="Times New Roman"/>
          <w:b/>
        </w:rPr>
        <w:t xml:space="preserve">5 </w:t>
      </w:r>
      <w:r w:rsidR="00484DDB" w:rsidRPr="00AF4903">
        <w:rPr>
          <w:rFonts w:ascii="Times New Roman" w:hAnsi="Times New Roman"/>
        </w:rPr>
        <w:t xml:space="preserve">and </w:t>
      </w:r>
      <w:r w:rsidR="00484DDB" w:rsidRPr="00AF4903">
        <w:rPr>
          <w:rFonts w:ascii="Times New Roman" w:hAnsi="Times New Roman"/>
          <w:b/>
        </w:rPr>
        <w:t>7</w:t>
      </w:r>
      <w:r w:rsidR="007402A8" w:rsidRPr="00AF4903">
        <w:rPr>
          <w:rFonts w:ascii="Times New Roman" w:hAnsi="Times New Roman"/>
        </w:rPr>
        <w:t xml:space="preserve"> and mono</w:t>
      </w:r>
      <w:r w:rsidR="00E0228F" w:rsidRPr="00AF4903">
        <w:rPr>
          <w:rFonts w:ascii="Times New Roman" w:hAnsi="Times New Roman"/>
        </w:rPr>
        <w:t>a</w:t>
      </w:r>
      <w:r w:rsidR="007402A8" w:rsidRPr="00AF4903">
        <w:rPr>
          <w:rFonts w:ascii="Times New Roman" w:hAnsi="Times New Roman"/>
        </w:rPr>
        <w:t>ngeloyloxy-</w:t>
      </w:r>
      <w:r w:rsidR="00484DDB" w:rsidRPr="00AF4903">
        <w:rPr>
          <w:rFonts w:ascii="Times New Roman" w:hAnsi="Times New Roman"/>
        </w:rPr>
        <w:t xml:space="preserve">laserol </w:t>
      </w:r>
      <w:r w:rsidR="00484DDB" w:rsidRPr="00AF4903">
        <w:rPr>
          <w:rFonts w:ascii="Times New Roman" w:hAnsi="Times New Roman"/>
          <w:b/>
        </w:rPr>
        <w:t xml:space="preserve">6 </w:t>
      </w:r>
      <w:r w:rsidR="00484DDB" w:rsidRPr="00AF4903">
        <w:rPr>
          <w:rFonts w:ascii="Times New Roman" w:hAnsi="Times New Roman"/>
        </w:rPr>
        <w:t xml:space="preserve">showed the weakest effects </w:t>
      </w:r>
      <w:r w:rsidR="005C4AEA" w:rsidRPr="00AF4903">
        <w:rPr>
          <w:rFonts w:ascii="Times New Roman" w:hAnsi="Times New Roman"/>
        </w:rPr>
        <w:t>both in</w:t>
      </w:r>
      <w:r w:rsidR="00484DDB" w:rsidRPr="00AF4903">
        <w:rPr>
          <w:rFonts w:ascii="Times New Roman" w:hAnsi="Times New Roman"/>
        </w:rPr>
        <w:t xml:space="preserve"> NF-</w:t>
      </w:r>
      <w:r w:rsidR="00484DDB" w:rsidRPr="00AF4903">
        <w:rPr>
          <w:rFonts w:ascii="Times New Roman" w:hAnsi="Times New Roman" w:cs="Times New Roman"/>
        </w:rPr>
        <w:t>κ</w:t>
      </w:r>
      <w:r w:rsidR="00484DDB" w:rsidRPr="00AF4903">
        <w:rPr>
          <w:rFonts w:ascii="Times New Roman" w:hAnsi="Times New Roman"/>
        </w:rPr>
        <w:t>B and AP-1 reporter gene assays (Tables 1 and 2)</w:t>
      </w:r>
      <w:r w:rsidR="000D23B4" w:rsidRPr="00AF4903">
        <w:rPr>
          <w:rFonts w:ascii="Times New Roman" w:hAnsi="Times New Roman"/>
        </w:rPr>
        <w:t>.</w:t>
      </w:r>
      <w:r w:rsidR="00816056" w:rsidRPr="00AF4903">
        <w:rPr>
          <w:rFonts w:ascii="Times New Roman" w:hAnsi="Times New Roman"/>
        </w:rPr>
        <w:t xml:space="preserve"> </w:t>
      </w:r>
      <w:r w:rsidR="00783614" w:rsidRPr="00AF4903">
        <w:rPr>
          <w:rFonts w:ascii="Times New Roman" w:hAnsi="Times New Roman"/>
        </w:rPr>
        <w:t>T</w:t>
      </w:r>
      <w:r w:rsidR="00EC57D4" w:rsidRPr="00AF4903">
        <w:rPr>
          <w:rFonts w:ascii="Times New Roman" w:hAnsi="Times New Roman"/>
        </w:rPr>
        <w:t xml:space="preserve">o exclude the </w:t>
      </w:r>
      <w:r w:rsidR="00027196" w:rsidRPr="00AF4903">
        <w:rPr>
          <w:rFonts w:ascii="Times New Roman" w:hAnsi="Times New Roman"/>
        </w:rPr>
        <w:t>cyto</w:t>
      </w:r>
      <w:r w:rsidR="00EC57D4" w:rsidRPr="00AF4903">
        <w:rPr>
          <w:rFonts w:ascii="Times New Roman" w:hAnsi="Times New Roman"/>
        </w:rPr>
        <w:t xml:space="preserve">toxic effects, </w:t>
      </w:r>
      <w:r w:rsidR="00027196" w:rsidRPr="00AF4903">
        <w:rPr>
          <w:rFonts w:ascii="Times New Roman" w:hAnsi="Times New Roman"/>
        </w:rPr>
        <w:t xml:space="preserve">a parallel measuring of </w:t>
      </w:r>
      <w:r w:rsidR="000D5908" w:rsidRPr="00AF4903">
        <w:rPr>
          <w:rFonts w:ascii="Times New Roman" w:hAnsi="Times New Roman"/>
        </w:rPr>
        <w:t xml:space="preserve">the luciferase activity </w:t>
      </w:r>
      <w:r w:rsidR="00603F3B" w:rsidRPr="00AF4903">
        <w:rPr>
          <w:rFonts w:ascii="Times New Roman" w:hAnsi="Times New Roman"/>
        </w:rPr>
        <w:t xml:space="preserve">in </w:t>
      </w:r>
      <w:r w:rsidR="00027196" w:rsidRPr="00AF4903">
        <w:rPr>
          <w:rFonts w:ascii="Times New Roman" w:hAnsi="Times New Roman"/>
        </w:rPr>
        <w:t xml:space="preserve">the </w:t>
      </w:r>
      <w:r w:rsidR="00603F3B" w:rsidRPr="00AF4903">
        <w:rPr>
          <w:rFonts w:ascii="Times New Roman" w:hAnsi="Times New Roman"/>
        </w:rPr>
        <w:t xml:space="preserve">NeoLuc cell line </w:t>
      </w:r>
      <w:r w:rsidR="00EC57D4" w:rsidRPr="00AF4903">
        <w:rPr>
          <w:rFonts w:ascii="Times New Roman" w:hAnsi="Times New Roman"/>
        </w:rPr>
        <w:t>as well as</w:t>
      </w:r>
      <w:r w:rsidR="00816056" w:rsidRPr="00AF4903">
        <w:rPr>
          <w:rFonts w:ascii="Times New Roman" w:hAnsi="Times New Roman"/>
        </w:rPr>
        <w:t xml:space="preserve"> </w:t>
      </w:r>
      <w:r w:rsidR="00027196" w:rsidRPr="00AF4903">
        <w:rPr>
          <w:rFonts w:ascii="Times New Roman" w:hAnsi="Times New Roman"/>
        </w:rPr>
        <w:t>a monitoring of visual toxicity-</w:t>
      </w:r>
      <w:r w:rsidR="000D5908" w:rsidRPr="00AF4903">
        <w:rPr>
          <w:rFonts w:ascii="Times New Roman" w:hAnsi="Times New Roman"/>
        </w:rPr>
        <w:t>induced changes in morphology of the cell</w:t>
      </w:r>
      <w:r w:rsidR="00EC57D4" w:rsidRPr="00AF4903">
        <w:rPr>
          <w:rFonts w:ascii="Times New Roman" w:hAnsi="Times New Roman"/>
        </w:rPr>
        <w:t xml:space="preserve">s observed under the microscope was </w:t>
      </w:r>
      <w:r w:rsidR="00027196" w:rsidRPr="00AF4903">
        <w:rPr>
          <w:rFonts w:ascii="Times New Roman" w:hAnsi="Times New Roman"/>
        </w:rPr>
        <w:t>performed</w:t>
      </w:r>
      <w:r w:rsidR="00EC57D4" w:rsidRPr="00AF4903">
        <w:rPr>
          <w:rFonts w:ascii="Times New Roman" w:hAnsi="Times New Roman"/>
        </w:rPr>
        <w:t xml:space="preserve">. For </w:t>
      </w:r>
      <w:r w:rsidR="003222FF" w:rsidRPr="00AF4903">
        <w:rPr>
          <w:rFonts w:ascii="Times New Roman" w:hAnsi="Times New Roman"/>
        </w:rPr>
        <w:t>the most prominent d</w:t>
      </w:r>
      <w:r w:rsidR="00EC57D4" w:rsidRPr="00AF4903">
        <w:rPr>
          <w:rFonts w:ascii="Times New Roman" w:hAnsi="Times New Roman"/>
        </w:rPr>
        <w:t xml:space="preserve">aucanes, </w:t>
      </w:r>
      <w:r w:rsidR="00027196" w:rsidRPr="00AF4903">
        <w:rPr>
          <w:rFonts w:ascii="Times New Roman" w:hAnsi="Times New Roman"/>
        </w:rPr>
        <w:t xml:space="preserve">the </w:t>
      </w:r>
      <w:r w:rsidR="00EC57D4" w:rsidRPr="00AF4903">
        <w:rPr>
          <w:rFonts w:ascii="Times New Roman" w:hAnsi="Times New Roman"/>
        </w:rPr>
        <w:t>toxicity w</w:t>
      </w:r>
      <w:r w:rsidR="000D5908" w:rsidRPr="00AF4903">
        <w:rPr>
          <w:rFonts w:ascii="Times New Roman" w:hAnsi="Times New Roman"/>
        </w:rPr>
        <w:t xml:space="preserve">as </w:t>
      </w:r>
      <w:r w:rsidR="005C4AEA" w:rsidRPr="00AF4903">
        <w:rPr>
          <w:rFonts w:ascii="Times New Roman" w:hAnsi="Times New Roman"/>
        </w:rPr>
        <w:t>negligible</w:t>
      </w:r>
      <w:r w:rsidR="00816056" w:rsidRPr="00AF4903">
        <w:rPr>
          <w:rFonts w:ascii="Times New Roman" w:hAnsi="Times New Roman"/>
        </w:rPr>
        <w:t xml:space="preserve"> </w:t>
      </w:r>
      <w:r w:rsidR="004965FF" w:rsidRPr="00AF4903">
        <w:rPr>
          <w:rFonts w:ascii="Times New Roman" w:hAnsi="Times New Roman"/>
        </w:rPr>
        <w:t>(results presented as Fig.</w:t>
      </w:r>
      <w:r w:rsidR="006B4C04" w:rsidRPr="00AF4903">
        <w:rPr>
          <w:rFonts w:ascii="Times New Roman" w:hAnsi="Times New Roman"/>
        </w:rPr>
        <w:t xml:space="preserve"> S11</w:t>
      </w:r>
      <w:r w:rsidR="003222FF" w:rsidRPr="00AF4903">
        <w:rPr>
          <w:rFonts w:ascii="Times New Roman" w:hAnsi="Times New Roman"/>
        </w:rPr>
        <w:t xml:space="preserve"> in Supplementary material) </w:t>
      </w:r>
      <w:r w:rsidR="000D5908" w:rsidRPr="00AF4903">
        <w:rPr>
          <w:rFonts w:ascii="Times New Roman" w:hAnsi="Times New Roman"/>
        </w:rPr>
        <w:t xml:space="preserve">as </w:t>
      </w:r>
      <w:r w:rsidR="00027196" w:rsidRPr="00AF4903">
        <w:rPr>
          <w:rFonts w:ascii="Times New Roman" w:hAnsi="Times New Roman"/>
        </w:rPr>
        <w:t xml:space="preserve">the </w:t>
      </w:r>
      <w:r w:rsidR="000D5908" w:rsidRPr="00AF4903">
        <w:rPr>
          <w:rFonts w:ascii="Times New Roman" w:hAnsi="Times New Roman"/>
        </w:rPr>
        <w:t xml:space="preserve">cell viability </w:t>
      </w:r>
      <w:r w:rsidR="00027196" w:rsidRPr="00AF4903">
        <w:rPr>
          <w:rFonts w:ascii="Times New Roman" w:hAnsi="Times New Roman"/>
        </w:rPr>
        <w:t>remained</w:t>
      </w:r>
      <w:r w:rsidR="000D5908" w:rsidRPr="00AF4903">
        <w:rPr>
          <w:rFonts w:ascii="Times New Roman" w:hAnsi="Times New Roman"/>
        </w:rPr>
        <w:t xml:space="preserve"> higher than 9</w:t>
      </w:r>
      <w:r w:rsidR="00EC57D4" w:rsidRPr="00AF4903">
        <w:rPr>
          <w:rFonts w:ascii="Times New Roman" w:hAnsi="Times New Roman"/>
        </w:rPr>
        <w:t xml:space="preserve">0% </w:t>
      </w:r>
      <w:r w:rsidR="000D5908" w:rsidRPr="00AF4903">
        <w:rPr>
          <w:rFonts w:ascii="Times New Roman" w:hAnsi="Times New Roman"/>
        </w:rPr>
        <w:t xml:space="preserve">even </w:t>
      </w:r>
      <w:r w:rsidR="00027196" w:rsidRPr="00AF4903">
        <w:rPr>
          <w:rFonts w:ascii="Times New Roman" w:hAnsi="Times New Roman"/>
        </w:rPr>
        <w:t>at</w:t>
      </w:r>
      <w:r w:rsidR="000D5908" w:rsidRPr="00AF4903">
        <w:rPr>
          <w:rFonts w:ascii="Times New Roman" w:hAnsi="Times New Roman"/>
        </w:rPr>
        <w:t xml:space="preserve"> the highest concentration tested (60 μM).</w:t>
      </w:r>
    </w:p>
    <w:p w:rsidR="00BF1BCD" w:rsidRPr="00AF4903" w:rsidRDefault="000D5908" w:rsidP="009D4F5D">
      <w:pPr>
        <w:spacing w:after="0" w:line="480" w:lineRule="auto"/>
        <w:outlineLvl w:val="0"/>
        <w:rPr>
          <w:rFonts w:ascii="Times New Roman" w:hAnsi="Times New Roman"/>
        </w:rPr>
      </w:pPr>
      <w:r w:rsidRPr="00AF4903">
        <w:rPr>
          <w:rFonts w:ascii="Times New Roman" w:hAnsi="Times New Roman"/>
        </w:rPr>
        <w:t xml:space="preserve">As reported previously, there is insufficient data on </w:t>
      </w:r>
      <w:r w:rsidR="00027196" w:rsidRPr="00AF4903">
        <w:rPr>
          <w:rFonts w:ascii="Times New Roman" w:hAnsi="Times New Roman"/>
        </w:rPr>
        <w:t xml:space="preserve">the </w:t>
      </w:r>
      <w:r w:rsidRPr="00AF4903">
        <w:rPr>
          <w:rFonts w:ascii="Times New Roman" w:hAnsi="Times New Roman"/>
        </w:rPr>
        <w:t xml:space="preserve">anti-inflammatory potential of sesquiterpenes from the daucane class. </w:t>
      </w:r>
      <w:r w:rsidR="00367A84" w:rsidRPr="00AF4903">
        <w:rPr>
          <w:rFonts w:ascii="Times New Roman" w:hAnsi="Times New Roman"/>
        </w:rPr>
        <w:t>Up to</w:t>
      </w:r>
      <w:r w:rsidR="00885C7A" w:rsidRPr="00AF4903">
        <w:rPr>
          <w:rFonts w:ascii="Times New Roman" w:hAnsi="Times New Roman"/>
        </w:rPr>
        <w:t xml:space="preserve"> now in only one study</w:t>
      </w:r>
      <w:r w:rsidR="00CE1F20" w:rsidRPr="00AF4903">
        <w:rPr>
          <w:rFonts w:ascii="Times New Roman" w:hAnsi="Times New Roman"/>
        </w:rPr>
        <w:t xml:space="preserve"> effects of three newly isolated </w:t>
      </w:r>
      <w:r w:rsidR="00885C7A" w:rsidRPr="00AF4903">
        <w:rPr>
          <w:rFonts w:ascii="Times New Roman" w:hAnsi="Times New Roman"/>
        </w:rPr>
        <w:t>daucanes</w:t>
      </w:r>
      <w:r w:rsidR="00816056" w:rsidRPr="00AF4903">
        <w:rPr>
          <w:rFonts w:ascii="Times New Roman" w:hAnsi="Times New Roman"/>
        </w:rPr>
        <w:t xml:space="preserve"> </w:t>
      </w:r>
      <w:r w:rsidR="00E77B83" w:rsidRPr="00AF4903">
        <w:rPr>
          <w:rFonts w:ascii="Times New Roman" w:hAnsi="Times New Roman"/>
        </w:rPr>
        <w:t xml:space="preserve">longiferone A, B and C isolated </w:t>
      </w:r>
      <w:r w:rsidR="00CE1F20" w:rsidRPr="00AF4903">
        <w:rPr>
          <w:rFonts w:ascii="Times New Roman" w:hAnsi="Times New Roman"/>
        </w:rPr>
        <w:t xml:space="preserve">from the rhizomes of </w:t>
      </w:r>
      <w:r w:rsidR="00CE1F20" w:rsidRPr="00AF4903">
        <w:rPr>
          <w:rFonts w:ascii="Times New Roman" w:hAnsi="Times New Roman"/>
          <w:i/>
        </w:rPr>
        <w:t xml:space="preserve">Boesenbergia longiflora </w:t>
      </w:r>
      <w:r w:rsidR="00010044" w:rsidRPr="00AF4903">
        <w:rPr>
          <w:rFonts w:ascii="Times New Roman" w:hAnsi="Times New Roman"/>
        </w:rPr>
        <w:t xml:space="preserve">were evaluated for their </w:t>
      </w:r>
      <w:r w:rsidR="00010044" w:rsidRPr="00AF4903">
        <w:rPr>
          <w:rFonts w:ascii="Times New Roman" w:hAnsi="Times New Roman"/>
          <w:i/>
        </w:rPr>
        <w:t xml:space="preserve">in vitro </w:t>
      </w:r>
      <w:r w:rsidR="00010044" w:rsidRPr="00AF4903">
        <w:rPr>
          <w:rFonts w:ascii="Times New Roman" w:hAnsi="Times New Roman"/>
        </w:rPr>
        <w:t>anti-inflammatory activity</w:t>
      </w:r>
      <w:r w:rsidR="00E77B83" w:rsidRPr="00AF4903">
        <w:rPr>
          <w:rFonts w:ascii="Times New Roman" w:hAnsi="Times New Roman"/>
        </w:rPr>
        <w:t xml:space="preserve">. </w:t>
      </w:r>
      <w:r w:rsidR="00010044" w:rsidRPr="00AF4903">
        <w:rPr>
          <w:rFonts w:ascii="Times New Roman" w:hAnsi="Times New Roman"/>
        </w:rPr>
        <w:lastRenderedPageBreak/>
        <w:t xml:space="preserve">Two of </w:t>
      </w:r>
      <w:r w:rsidR="00367A84" w:rsidRPr="00AF4903">
        <w:rPr>
          <w:rFonts w:ascii="Times New Roman" w:hAnsi="Times New Roman"/>
        </w:rPr>
        <w:t>those novel</w:t>
      </w:r>
      <w:r w:rsidR="00010044" w:rsidRPr="00AF4903">
        <w:rPr>
          <w:rFonts w:ascii="Times New Roman" w:hAnsi="Times New Roman"/>
        </w:rPr>
        <w:t xml:space="preserve"> daucanes longiferone B and C were able to inhibit NO but not TNF-</w:t>
      </w:r>
      <w:r w:rsidR="00010044" w:rsidRPr="00AF4903">
        <w:rPr>
          <w:rFonts w:ascii="Times New Roman" w:hAnsi="Times New Roman" w:cs="Times New Roman"/>
        </w:rPr>
        <w:t xml:space="preserve">α </w:t>
      </w:r>
      <w:r w:rsidR="00010044" w:rsidRPr="00AF4903">
        <w:rPr>
          <w:rFonts w:ascii="Times New Roman" w:hAnsi="Times New Roman"/>
        </w:rPr>
        <w:t xml:space="preserve">production in </w:t>
      </w:r>
      <w:r w:rsidR="00367A84" w:rsidRPr="00AF4903">
        <w:rPr>
          <w:rFonts w:ascii="Times New Roman" w:hAnsi="Times New Roman"/>
        </w:rPr>
        <w:t xml:space="preserve">a </w:t>
      </w:r>
      <w:r w:rsidR="00010044" w:rsidRPr="00AF4903">
        <w:rPr>
          <w:rFonts w:ascii="Times New Roman" w:hAnsi="Times New Roman"/>
        </w:rPr>
        <w:t>LPS-stimulated murine macrophages RAW264.7 cell line</w:t>
      </w:r>
      <w:r w:rsidR="00BF1BCD" w:rsidRPr="00AF4903">
        <w:rPr>
          <w:rFonts w:ascii="Times New Roman" w:hAnsi="Times New Roman"/>
        </w:rPr>
        <w:t xml:space="preserve"> (Sudsai et al., 2014)</w:t>
      </w:r>
      <w:r w:rsidR="00D73340" w:rsidRPr="00AF4903">
        <w:rPr>
          <w:rFonts w:ascii="Times New Roman" w:hAnsi="Times New Roman"/>
        </w:rPr>
        <w:t>.</w:t>
      </w:r>
    </w:p>
    <w:p w:rsidR="001703C0" w:rsidRPr="00AF4903" w:rsidRDefault="005C4AEA" w:rsidP="009D4F5D">
      <w:pPr>
        <w:spacing w:after="0" w:line="480" w:lineRule="auto"/>
        <w:outlineLvl w:val="0"/>
        <w:rPr>
          <w:rFonts w:ascii="Times New Roman" w:hAnsi="Times New Roman" w:cs="Times New Roman"/>
          <w:i/>
          <w:iCs/>
          <w:lang w:val="en-GB"/>
        </w:rPr>
      </w:pPr>
      <w:r w:rsidRPr="00AF4903">
        <w:rPr>
          <w:rFonts w:ascii="Times New Roman" w:hAnsi="Times New Roman" w:cs="Times New Roman"/>
          <w:i/>
          <w:iCs/>
          <w:lang w:val="en-GB"/>
        </w:rPr>
        <w:t>Daucanes inhibit</w:t>
      </w:r>
      <w:r w:rsidR="00816056" w:rsidRPr="00AF4903">
        <w:rPr>
          <w:rFonts w:ascii="Times New Roman" w:hAnsi="Times New Roman" w:cs="Times New Roman"/>
          <w:i/>
          <w:iCs/>
          <w:lang w:val="en-GB"/>
        </w:rPr>
        <w:t xml:space="preserve"> </w:t>
      </w:r>
      <w:r w:rsidRPr="00AF4903">
        <w:rPr>
          <w:rFonts w:ascii="Times New Roman" w:hAnsi="Times New Roman" w:cs="Times New Roman"/>
          <w:i/>
          <w:iCs/>
          <w:lang w:val="en-GB"/>
        </w:rPr>
        <w:t>GRE-driven gene expression</w:t>
      </w:r>
    </w:p>
    <w:p w:rsidR="005C4AEA" w:rsidRPr="00AF4903" w:rsidRDefault="00981256" w:rsidP="009D4F5D">
      <w:pPr>
        <w:spacing w:after="0" w:line="480" w:lineRule="auto"/>
        <w:outlineLvl w:val="0"/>
        <w:rPr>
          <w:rFonts w:ascii="Times New Roman" w:hAnsi="Times New Roman"/>
        </w:rPr>
      </w:pPr>
      <w:r w:rsidRPr="00AF4903">
        <w:rPr>
          <w:rFonts w:ascii="Times New Roman" w:hAnsi="Times New Roman"/>
        </w:rPr>
        <w:t xml:space="preserve">As mentioned before, </w:t>
      </w:r>
      <w:r w:rsidRPr="00AF4903">
        <w:rPr>
          <w:rFonts w:ascii="Times New Roman" w:hAnsi="Times New Roman" w:cs="Times New Roman"/>
        </w:rPr>
        <w:t>detrimental side effects of glucocorticoid treatment</w:t>
      </w:r>
      <w:r w:rsidR="00367A84" w:rsidRPr="00AF4903">
        <w:rPr>
          <w:rFonts w:ascii="Times New Roman" w:hAnsi="Times New Roman" w:cs="Times New Roman"/>
        </w:rPr>
        <w:t xml:space="preserve">, </w:t>
      </w:r>
      <w:r w:rsidR="00E0228F" w:rsidRPr="00AF4903">
        <w:rPr>
          <w:rFonts w:ascii="Times New Roman" w:hAnsi="Times New Roman" w:cs="Times New Roman"/>
        </w:rPr>
        <w:t>especially</w:t>
      </w:r>
      <w:r w:rsidR="00816056" w:rsidRPr="00AF4903">
        <w:rPr>
          <w:rFonts w:ascii="Times New Roman" w:hAnsi="Times New Roman" w:cs="Times New Roman"/>
        </w:rPr>
        <w:t xml:space="preserve"> </w:t>
      </w:r>
      <w:r w:rsidR="00E0228F" w:rsidRPr="00AF4903">
        <w:rPr>
          <w:rFonts w:ascii="Times New Roman" w:hAnsi="Times New Roman" w:cs="Times New Roman"/>
        </w:rPr>
        <w:t>with respect</w:t>
      </w:r>
      <w:r w:rsidR="00367A84" w:rsidRPr="00AF4903">
        <w:rPr>
          <w:rFonts w:ascii="Times New Roman" w:hAnsi="Times New Roman" w:cs="Times New Roman"/>
        </w:rPr>
        <w:t xml:space="preserve"> to diabetes</w:t>
      </w:r>
      <w:r w:rsidRPr="00AF4903">
        <w:rPr>
          <w:rFonts w:ascii="Times New Roman" w:hAnsi="Times New Roman" w:cs="Times New Roman"/>
        </w:rPr>
        <w:t xml:space="preserve">, which limit the therapy duration and urge the search for new alternatives, are related to </w:t>
      </w:r>
      <w:r w:rsidR="003C440B" w:rsidRPr="00AF4903">
        <w:rPr>
          <w:rFonts w:ascii="Times New Roman" w:hAnsi="Times New Roman" w:cs="Times New Roman"/>
        </w:rPr>
        <w:t xml:space="preserve">the </w:t>
      </w:r>
      <w:r w:rsidRPr="00AF4903">
        <w:rPr>
          <w:rFonts w:ascii="Times New Roman" w:hAnsi="Times New Roman" w:cs="Times New Roman"/>
        </w:rPr>
        <w:t>activation of glucocorticoid response element (GRE)-dependent genes (Sundahl et al.</w:t>
      </w:r>
      <w:r w:rsidR="001A3295" w:rsidRPr="00AF4903">
        <w:rPr>
          <w:rFonts w:ascii="Times New Roman" w:hAnsi="Times New Roman" w:cs="Times New Roman"/>
        </w:rPr>
        <w:t>,</w:t>
      </w:r>
      <w:r w:rsidRPr="00AF4903">
        <w:rPr>
          <w:rFonts w:ascii="Times New Roman" w:hAnsi="Times New Roman" w:cs="Times New Roman"/>
        </w:rPr>
        <w:t xml:space="preserve"> 2015). </w:t>
      </w:r>
      <w:r w:rsidR="00367A84" w:rsidRPr="00AF4903">
        <w:rPr>
          <w:rFonts w:ascii="Times New Roman" w:hAnsi="Times New Roman" w:cs="Times New Roman"/>
        </w:rPr>
        <w:t xml:space="preserve">Compounds able to interfere with this GRE-dependent pathway may be interesting to combine with classic glucocorticoids, to lower the dose of </w:t>
      </w:r>
      <w:r w:rsidR="005C4AEA" w:rsidRPr="00AF4903">
        <w:rPr>
          <w:rFonts w:ascii="Times New Roman" w:hAnsi="Times New Roman" w:cs="Times New Roman"/>
        </w:rPr>
        <w:t xml:space="preserve">the </w:t>
      </w:r>
      <w:r w:rsidR="00367A84" w:rsidRPr="00AF4903">
        <w:rPr>
          <w:rFonts w:ascii="Times New Roman" w:hAnsi="Times New Roman" w:cs="Times New Roman"/>
        </w:rPr>
        <w:t xml:space="preserve">latter drug and at the same time to alleviate gluconeogenic side effects. </w:t>
      </w:r>
      <w:r w:rsidRPr="00AF4903">
        <w:rPr>
          <w:rFonts w:ascii="Times New Roman" w:hAnsi="Times New Roman" w:cs="Times New Roman"/>
        </w:rPr>
        <w:t xml:space="preserve">Therefore, when investigating the therapeutic potential of daucane esters from the underground parts of </w:t>
      </w:r>
      <w:r w:rsidRPr="00AF4903">
        <w:rPr>
          <w:rFonts w:ascii="Times New Roman" w:hAnsi="Times New Roman" w:cs="Times New Roman"/>
          <w:i/>
        </w:rPr>
        <w:t>L. latifolium</w:t>
      </w:r>
      <w:r w:rsidR="00816056" w:rsidRPr="00AF4903">
        <w:rPr>
          <w:rFonts w:ascii="Times New Roman" w:hAnsi="Times New Roman" w:cs="Times New Roman"/>
          <w:i/>
        </w:rPr>
        <w:t xml:space="preserve"> </w:t>
      </w:r>
      <w:r w:rsidR="000073D1" w:rsidRPr="00AF4903">
        <w:rPr>
          <w:rFonts w:ascii="Times New Roman" w:hAnsi="Times New Roman" w:cs="Times New Roman"/>
        </w:rPr>
        <w:t>apart</w:t>
      </w:r>
      <w:r w:rsidRPr="00AF4903">
        <w:rPr>
          <w:rFonts w:ascii="Times New Roman" w:hAnsi="Times New Roman" w:cs="Times New Roman"/>
        </w:rPr>
        <w:t xml:space="preserve"> of repression of pro-inflammatory NF-κB and AP-1 pathways, we wanted to test the effect of compounds</w:t>
      </w:r>
      <w:r w:rsidR="00816056" w:rsidRPr="00AF4903">
        <w:rPr>
          <w:rFonts w:ascii="Times New Roman" w:hAnsi="Times New Roman" w:cs="Times New Roman"/>
        </w:rPr>
        <w:t xml:space="preserve"> </w:t>
      </w:r>
      <w:r w:rsidRPr="00AF4903">
        <w:rPr>
          <w:rFonts w:ascii="Times New Roman" w:hAnsi="Times New Roman"/>
          <w:b/>
        </w:rPr>
        <w:t>1-8</w:t>
      </w:r>
      <w:r w:rsidR="00816056" w:rsidRPr="00AF4903">
        <w:rPr>
          <w:rFonts w:ascii="Times New Roman" w:hAnsi="Times New Roman"/>
          <w:b/>
        </w:rPr>
        <w:t xml:space="preserve"> </w:t>
      </w:r>
      <w:r w:rsidRPr="00AF4903">
        <w:rPr>
          <w:rFonts w:ascii="Times New Roman" w:hAnsi="Times New Roman"/>
        </w:rPr>
        <w:t>on</w:t>
      </w:r>
      <w:r w:rsidR="009D4F5D" w:rsidRPr="00AF4903">
        <w:rPr>
          <w:rFonts w:ascii="Times New Roman" w:hAnsi="Times New Roman"/>
        </w:rPr>
        <w:t xml:space="preserve"> a </w:t>
      </w:r>
      <w:r w:rsidR="00315028" w:rsidRPr="00AF4903">
        <w:rPr>
          <w:rFonts w:ascii="Times New Roman" w:hAnsi="Times New Roman"/>
        </w:rPr>
        <w:t>DEX</w:t>
      </w:r>
      <w:r w:rsidR="00092B71" w:rsidRPr="00AF4903">
        <w:rPr>
          <w:rFonts w:ascii="Times New Roman" w:hAnsi="Times New Roman"/>
        </w:rPr>
        <w:t xml:space="preserve">-induced </w:t>
      </w:r>
      <w:r w:rsidR="009D4F5D" w:rsidRPr="00AF4903">
        <w:rPr>
          <w:rFonts w:ascii="Times New Roman" w:hAnsi="Times New Roman"/>
        </w:rPr>
        <w:t xml:space="preserve">GR-driven GRE-dependent reporter </w:t>
      </w:r>
      <w:r w:rsidR="00367A84" w:rsidRPr="00AF4903">
        <w:rPr>
          <w:rFonts w:ascii="Times New Roman" w:hAnsi="Times New Roman"/>
        </w:rPr>
        <w:t xml:space="preserve">gene </w:t>
      </w:r>
      <w:r w:rsidR="009D4F5D" w:rsidRPr="00AF4903">
        <w:rPr>
          <w:rFonts w:ascii="Times New Roman" w:hAnsi="Times New Roman"/>
        </w:rPr>
        <w:t xml:space="preserve">activity </w:t>
      </w:r>
      <w:r w:rsidRPr="00AF4903">
        <w:rPr>
          <w:rFonts w:ascii="Times New Roman" w:hAnsi="Times New Roman"/>
        </w:rPr>
        <w:t xml:space="preserve">in A549 cells, </w:t>
      </w:r>
      <w:r w:rsidR="00367A84" w:rsidRPr="00AF4903">
        <w:rPr>
          <w:rFonts w:ascii="Times New Roman" w:hAnsi="Times New Roman"/>
        </w:rPr>
        <w:t>which endogenously express GR</w:t>
      </w:r>
      <w:r w:rsidRPr="00AF4903">
        <w:rPr>
          <w:rFonts w:ascii="Times New Roman" w:hAnsi="Times New Roman"/>
        </w:rPr>
        <w:t xml:space="preserve">. This </w:t>
      </w:r>
      <w:r w:rsidR="00367A84" w:rsidRPr="00AF4903">
        <w:rPr>
          <w:rFonts w:ascii="Times New Roman" w:hAnsi="Times New Roman"/>
        </w:rPr>
        <w:t xml:space="preserve">assay aims at </w:t>
      </w:r>
      <w:r w:rsidR="00AF233F" w:rsidRPr="00AF4903">
        <w:rPr>
          <w:rFonts w:ascii="Times New Roman" w:hAnsi="Times New Roman"/>
        </w:rPr>
        <w:t xml:space="preserve">testing </w:t>
      </w:r>
      <w:r w:rsidR="002E69D5" w:rsidRPr="00AF4903">
        <w:rPr>
          <w:rFonts w:ascii="Times New Roman" w:hAnsi="Times New Roman"/>
        </w:rPr>
        <w:t xml:space="preserve">whether or not daucane </w:t>
      </w:r>
      <w:r w:rsidR="00AF233F" w:rsidRPr="00AF4903">
        <w:rPr>
          <w:rFonts w:ascii="Times New Roman" w:hAnsi="Times New Roman"/>
        </w:rPr>
        <w:t xml:space="preserve">compounds </w:t>
      </w:r>
      <w:r w:rsidR="002E69D5" w:rsidRPr="00AF4903">
        <w:rPr>
          <w:rFonts w:ascii="Times New Roman" w:hAnsi="Times New Roman"/>
        </w:rPr>
        <w:t>may ex</w:t>
      </w:r>
      <w:r w:rsidR="003C440B" w:rsidRPr="00AF4903">
        <w:rPr>
          <w:rFonts w:ascii="Times New Roman" w:hAnsi="Times New Roman"/>
        </w:rPr>
        <w:t>h</w:t>
      </w:r>
      <w:r w:rsidR="002E69D5" w:rsidRPr="00AF4903">
        <w:rPr>
          <w:rFonts w:ascii="Times New Roman" w:hAnsi="Times New Roman"/>
        </w:rPr>
        <w:t>ibit</w:t>
      </w:r>
      <w:r w:rsidR="00AF233F" w:rsidRPr="00AF4903">
        <w:rPr>
          <w:rFonts w:ascii="Times New Roman" w:hAnsi="Times New Roman"/>
        </w:rPr>
        <w:t xml:space="preserve"> a potential competitive effect on GR-mediated GRE-</w:t>
      </w:r>
      <w:r w:rsidR="002E69D5" w:rsidRPr="00AF4903">
        <w:rPr>
          <w:rFonts w:ascii="Times New Roman" w:hAnsi="Times New Roman"/>
        </w:rPr>
        <w:t>driven gene expression.</w:t>
      </w:r>
      <w:r w:rsidR="00291E14" w:rsidRPr="00AF4903">
        <w:rPr>
          <w:rFonts w:ascii="Times New Roman" w:hAnsi="Times New Roman"/>
        </w:rPr>
        <w:t xml:space="preserve"> </w:t>
      </w:r>
      <w:r w:rsidR="002E69D5" w:rsidRPr="00AF4903">
        <w:rPr>
          <w:rFonts w:ascii="Times New Roman" w:hAnsi="Times New Roman"/>
        </w:rPr>
        <w:t>This feature</w:t>
      </w:r>
      <w:r w:rsidR="00AF233F" w:rsidRPr="00AF4903">
        <w:rPr>
          <w:rFonts w:ascii="Times New Roman" w:hAnsi="Times New Roman"/>
        </w:rPr>
        <w:t xml:space="preserve"> could open new therapeutic possibilities </w:t>
      </w:r>
      <w:r w:rsidR="002E69D5" w:rsidRPr="00AF4903">
        <w:rPr>
          <w:rFonts w:ascii="Times New Roman" w:hAnsi="Times New Roman"/>
        </w:rPr>
        <w:t>as a</w:t>
      </w:r>
      <w:r w:rsidR="00AF233F" w:rsidRPr="00AF4903">
        <w:rPr>
          <w:rFonts w:ascii="Times New Roman" w:hAnsi="Times New Roman"/>
        </w:rPr>
        <w:t xml:space="preserve"> co-application </w:t>
      </w:r>
      <w:r w:rsidR="002E69D5" w:rsidRPr="00AF4903">
        <w:rPr>
          <w:rFonts w:ascii="Times New Roman" w:hAnsi="Times New Roman"/>
        </w:rPr>
        <w:t>with</w:t>
      </w:r>
      <w:r w:rsidR="00AF233F" w:rsidRPr="00AF4903">
        <w:rPr>
          <w:rFonts w:ascii="Times New Roman" w:hAnsi="Times New Roman"/>
        </w:rPr>
        <w:t xml:space="preserve"> compounds repressing D</w:t>
      </w:r>
      <w:r w:rsidR="00315028" w:rsidRPr="00AF4903">
        <w:rPr>
          <w:rFonts w:ascii="Times New Roman" w:hAnsi="Times New Roman"/>
        </w:rPr>
        <w:t>EX</w:t>
      </w:r>
      <w:r w:rsidR="00AF233F" w:rsidRPr="00AF4903">
        <w:rPr>
          <w:rFonts w:ascii="Times New Roman" w:hAnsi="Times New Roman"/>
        </w:rPr>
        <w:t xml:space="preserve">-induced GRE elements </w:t>
      </w:r>
      <w:r w:rsidR="002E69D5" w:rsidRPr="00AF4903">
        <w:rPr>
          <w:rFonts w:ascii="Times New Roman" w:hAnsi="Times New Roman"/>
        </w:rPr>
        <w:t>especially in chronic diseases,</w:t>
      </w:r>
      <w:r w:rsidR="009F405F" w:rsidRPr="00AF4903">
        <w:rPr>
          <w:rFonts w:ascii="Times New Roman" w:hAnsi="Times New Roman"/>
        </w:rPr>
        <w:t xml:space="preserve"> which</w:t>
      </w:r>
      <w:r w:rsidR="002E69D5" w:rsidRPr="00AF4903">
        <w:rPr>
          <w:rFonts w:ascii="Times New Roman" w:hAnsi="Times New Roman"/>
        </w:rPr>
        <w:t xml:space="preserve"> is expected to improve the therapeutic index i.e. </w:t>
      </w:r>
      <w:r w:rsidR="009F405F" w:rsidRPr="00AF4903">
        <w:rPr>
          <w:rFonts w:ascii="Times New Roman" w:hAnsi="Times New Roman"/>
        </w:rPr>
        <w:t xml:space="preserve">combining </w:t>
      </w:r>
      <w:r w:rsidR="002E69D5" w:rsidRPr="00AF4903">
        <w:rPr>
          <w:rFonts w:ascii="Times New Roman" w:hAnsi="Times New Roman"/>
        </w:rPr>
        <w:t xml:space="preserve">a </w:t>
      </w:r>
      <w:r w:rsidR="00114E48" w:rsidRPr="00AF4903">
        <w:rPr>
          <w:rFonts w:ascii="Times New Roman" w:hAnsi="Times New Roman"/>
        </w:rPr>
        <w:t>favorable</w:t>
      </w:r>
      <w:r w:rsidR="002E69D5" w:rsidRPr="00AF4903">
        <w:rPr>
          <w:rFonts w:ascii="Times New Roman" w:hAnsi="Times New Roman"/>
        </w:rPr>
        <w:t xml:space="preserve"> therapeutic outcome</w:t>
      </w:r>
      <w:r w:rsidR="00291E14" w:rsidRPr="00AF4903">
        <w:rPr>
          <w:rFonts w:ascii="Times New Roman" w:hAnsi="Times New Roman"/>
        </w:rPr>
        <w:t xml:space="preserve"> </w:t>
      </w:r>
      <w:r w:rsidR="009F405F" w:rsidRPr="00AF4903">
        <w:rPr>
          <w:rFonts w:ascii="Times New Roman" w:hAnsi="Times New Roman"/>
        </w:rPr>
        <w:t>with a reduction of</w:t>
      </w:r>
      <w:r w:rsidR="00114E48" w:rsidRPr="00AF4903">
        <w:rPr>
          <w:rFonts w:ascii="Times New Roman" w:hAnsi="Times New Roman"/>
        </w:rPr>
        <w:t xml:space="preserve"> metabolic side effects (De Bosscher et al., 20</w:t>
      </w:r>
      <w:r w:rsidR="00C11FA2" w:rsidRPr="00AF4903">
        <w:rPr>
          <w:rFonts w:ascii="Times New Roman" w:hAnsi="Times New Roman"/>
        </w:rPr>
        <w:t>1</w:t>
      </w:r>
      <w:r w:rsidR="002E69D5" w:rsidRPr="00AF4903">
        <w:rPr>
          <w:rFonts w:ascii="Times New Roman" w:hAnsi="Times New Roman"/>
        </w:rPr>
        <w:t>5</w:t>
      </w:r>
      <w:r w:rsidR="00114E48" w:rsidRPr="00AF4903">
        <w:rPr>
          <w:rFonts w:ascii="Times New Roman" w:hAnsi="Times New Roman"/>
        </w:rPr>
        <w:t>)</w:t>
      </w:r>
      <w:r w:rsidR="00291E14" w:rsidRPr="00AF4903">
        <w:rPr>
          <w:rFonts w:ascii="Times New Roman" w:hAnsi="Times New Roman"/>
        </w:rPr>
        <w:t xml:space="preserve"> </w:t>
      </w:r>
      <w:r w:rsidR="002E69D5" w:rsidRPr="00AF4903">
        <w:rPr>
          <w:rFonts w:ascii="Times New Roman" w:hAnsi="Times New Roman"/>
        </w:rPr>
        <w:t>or to reduce</w:t>
      </w:r>
      <w:r w:rsidR="00291E14" w:rsidRPr="00AF4903">
        <w:rPr>
          <w:rFonts w:ascii="Times New Roman" w:hAnsi="Times New Roman"/>
        </w:rPr>
        <w:t xml:space="preserve"> </w:t>
      </w:r>
      <w:r w:rsidR="00114E48" w:rsidRPr="00AF4903">
        <w:rPr>
          <w:rFonts w:ascii="Times New Roman" w:hAnsi="Times New Roman"/>
        </w:rPr>
        <w:t>expression of pro-tumorigenic genes</w:t>
      </w:r>
      <w:r w:rsidR="00AF233F" w:rsidRPr="00AF4903">
        <w:rPr>
          <w:rFonts w:ascii="Times New Roman" w:hAnsi="Times New Roman"/>
        </w:rPr>
        <w:t xml:space="preserve"> (Chen et al., 2015). </w:t>
      </w:r>
      <w:r w:rsidR="00092B71" w:rsidRPr="00AF4903">
        <w:rPr>
          <w:rFonts w:ascii="Times New Roman" w:hAnsi="Times New Roman"/>
        </w:rPr>
        <w:t>D</w:t>
      </w:r>
      <w:r w:rsidR="00315028" w:rsidRPr="00AF4903">
        <w:rPr>
          <w:rFonts w:ascii="Times New Roman" w:hAnsi="Times New Roman"/>
        </w:rPr>
        <w:t>EX</w:t>
      </w:r>
      <w:r w:rsidR="002E69D5" w:rsidRPr="00AF4903">
        <w:rPr>
          <w:rFonts w:ascii="Times New Roman" w:hAnsi="Times New Roman"/>
        </w:rPr>
        <w:t xml:space="preserve"> was tested at</w:t>
      </w:r>
      <w:r w:rsidR="00092B71" w:rsidRPr="00AF4903">
        <w:rPr>
          <w:rFonts w:ascii="Times New Roman" w:hAnsi="Times New Roman"/>
        </w:rPr>
        <w:t xml:space="preserve"> two concentrations</w:t>
      </w:r>
      <w:r w:rsidR="002E69D5" w:rsidRPr="00AF4903">
        <w:rPr>
          <w:rFonts w:ascii="Times New Roman" w:hAnsi="Times New Roman"/>
        </w:rPr>
        <w:t>,</w:t>
      </w:r>
      <w:r w:rsidR="00092B71" w:rsidRPr="00AF4903">
        <w:rPr>
          <w:rFonts w:ascii="Times New Roman" w:hAnsi="Times New Roman"/>
        </w:rPr>
        <w:t xml:space="preserve"> 0.1 and 0.01 </w:t>
      </w:r>
      <w:r w:rsidR="00092B71" w:rsidRPr="00AF4903">
        <w:rPr>
          <w:rFonts w:ascii="Times New Roman" w:hAnsi="Times New Roman" w:cs="Times New Roman"/>
        </w:rPr>
        <w:t>μ</w:t>
      </w:r>
      <w:r w:rsidR="00092B71" w:rsidRPr="00AF4903">
        <w:rPr>
          <w:rFonts w:ascii="Times New Roman" w:hAnsi="Times New Roman"/>
        </w:rPr>
        <w:t>M</w:t>
      </w:r>
      <w:r w:rsidR="002E69D5" w:rsidRPr="00AF4903">
        <w:rPr>
          <w:rFonts w:ascii="Times New Roman" w:hAnsi="Times New Roman"/>
        </w:rPr>
        <w:t>,</w:t>
      </w:r>
      <w:r w:rsidR="00291E14" w:rsidRPr="00AF4903">
        <w:rPr>
          <w:rFonts w:ascii="Times New Roman" w:hAnsi="Times New Roman"/>
        </w:rPr>
        <w:t xml:space="preserve"> </w:t>
      </w:r>
      <w:r w:rsidR="00C11FA2" w:rsidRPr="00AF4903">
        <w:rPr>
          <w:rFonts w:ascii="Times New Roman" w:hAnsi="Times New Roman"/>
          <w:bCs/>
        </w:rPr>
        <w:t xml:space="preserve">using the GRE-driven reporter gene </w:t>
      </w:r>
      <w:r w:rsidR="002E69D5" w:rsidRPr="00AF4903">
        <w:rPr>
          <w:rFonts w:ascii="Times New Roman" w:hAnsi="Times New Roman"/>
          <w:bCs/>
        </w:rPr>
        <w:t xml:space="preserve">stably integrated </w:t>
      </w:r>
      <w:r w:rsidR="00C11FA2" w:rsidRPr="00AF4903">
        <w:rPr>
          <w:rFonts w:ascii="Times New Roman" w:hAnsi="Times New Roman"/>
          <w:bCs/>
        </w:rPr>
        <w:t>in</w:t>
      </w:r>
      <w:r w:rsidR="002E69D5" w:rsidRPr="00AF4903">
        <w:rPr>
          <w:rFonts w:ascii="Times New Roman" w:hAnsi="Times New Roman"/>
          <w:bCs/>
        </w:rPr>
        <w:t xml:space="preserve"> A549 lung epithelial cells. T</w:t>
      </w:r>
      <w:r w:rsidR="00C11FA2" w:rsidRPr="00AF4903">
        <w:rPr>
          <w:rFonts w:ascii="Times New Roman" w:hAnsi="Times New Roman"/>
          <w:bCs/>
        </w:rPr>
        <w:t xml:space="preserve">he compounds were tested </w:t>
      </w:r>
      <w:r w:rsidR="002E69D5" w:rsidRPr="00AF4903">
        <w:rPr>
          <w:rFonts w:ascii="Times New Roman" w:hAnsi="Times New Roman"/>
          <w:bCs/>
        </w:rPr>
        <w:t>at</w:t>
      </w:r>
      <w:r w:rsidR="00C11FA2" w:rsidRPr="00AF4903">
        <w:rPr>
          <w:rFonts w:ascii="Times New Roman" w:hAnsi="Times New Roman"/>
        </w:rPr>
        <w:t xml:space="preserve"> 60 and 30 </w:t>
      </w:r>
      <w:r w:rsidR="00C11FA2" w:rsidRPr="00AF4903">
        <w:rPr>
          <w:rFonts w:ascii="Times New Roman" w:hAnsi="Times New Roman" w:cs="Times New Roman"/>
        </w:rPr>
        <w:t>μ</w:t>
      </w:r>
      <w:r w:rsidR="00C11FA2" w:rsidRPr="00AF4903">
        <w:rPr>
          <w:rFonts w:ascii="Times New Roman" w:hAnsi="Times New Roman"/>
        </w:rPr>
        <w:t xml:space="preserve">M. Obtained </w:t>
      </w:r>
      <w:r w:rsidR="00534374" w:rsidRPr="00AF4903">
        <w:rPr>
          <w:rFonts w:ascii="Times New Roman" w:hAnsi="Times New Roman"/>
        </w:rPr>
        <w:t xml:space="preserve">results are </w:t>
      </w:r>
      <w:r w:rsidR="00E405FC" w:rsidRPr="00AF4903">
        <w:rPr>
          <w:rFonts w:ascii="Times New Roman" w:hAnsi="Times New Roman"/>
        </w:rPr>
        <w:t>presented in</w:t>
      </w:r>
      <w:r w:rsidR="00534374" w:rsidRPr="00AF4903">
        <w:rPr>
          <w:rFonts w:ascii="Times New Roman" w:hAnsi="Times New Roman"/>
        </w:rPr>
        <w:t xml:space="preserve"> Table 3.</w:t>
      </w:r>
      <w:r w:rsidR="00291E14" w:rsidRPr="00AF4903">
        <w:rPr>
          <w:rFonts w:ascii="Times New Roman" w:hAnsi="Times New Roman"/>
        </w:rPr>
        <w:t xml:space="preserve"> </w:t>
      </w:r>
      <w:r w:rsidR="00E405FC" w:rsidRPr="00AF4903">
        <w:rPr>
          <w:rFonts w:ascii="Times New Roman" w:hAnsi="Times New Roman"/>
        </w:rPr>
        <w:t>Remarkably,</w:t>
      </w:r>
      <w:r w:rsidR="001A2BE4" w:rsidRPr="00AF4903">
        <w:rPr>
          <w:rFonts w:ascii="Times New Roman" w:hAnsi="Times New Roman"/>
        </w:rPr>
        <w:t xml:space="preserve"> all </w:t>
      </w:r>
      <w:r w:rsidR="00E405FC" w:rsidRPr="00AF4903">
        <w:rPr>
          <w:rFonts w:ascii="Times New Roman" w:hAnsi="Times New Roman"/>
        </w:rPr>
        <w:t xml:space="preserve">tested entities, except for </w:t>
      </w:r>
      <w:r w:rsidR="00E405FC" w:rsidRPr="00AF4903">
        <w:rPr>
          <w:rFonts w:ascii="Times New Roman" w:hAnsi="Times New Roman"/>
          <w:b/>
        </w:rPr>
        <w:t>6</w:t>
      </w:r>
      <w:r w:rsidR="00E405FC" w:rsidRPr="00AF4903">
        <w:rPr>
          <w:rFonts w:ascii="Times New Roman" w:hAnsi="Times New Roman"/>
        </w:rPr>
        <w:t xml:space="preserve">, </w:t>
      </w:r>
      <w:r w:rsidR="001A2BE4" w:rsidRPr="00AF4903">
        <w:rPr>
          <w:rFonts w:ascii="Times New Roman" w:hAnsi="Times New Roman"/>
        </w:rPr>
        <w:t xml:space="preserve">had the </w:t>
      </w:r>
      <w:r w:rsidR="001A2BE4" w:rsidRPr="00AF4903">
        <w:rPr>
          <w:rFonts w:ascii="Times New Roman" w:hAnsi="Times New Roman"/>
        </w:rPr>
        <w:lastRenderedPageBreak/>
        <w:t xml:space="preserve">capacity to </w:t>
      </w:r>
      <w:r w:rsidR="00E405FC" w:rsidRPr="00AF4903">
        <w:rPr>
          <w:rFonts w:ascii="Times New Roman" w:hAnsi="Times New Roman"/>
        </w:rPr>
        <w:t xml:space="preserve">at least </w:t>
      </w:r>
      <w:r w:rsidR="001A2BE4" w:rsidRPr="00AF4903">
        <w:rPr>
          <w:rFonts w:ascii="Times New Roman" w:hAnsi="Times New Roman"/>
        </w:rPr>
        <w:t>mildly reduce D</w:t>
      </w:r>
      <w:r w:rsidR="00315028" w:rsidRPr="00AF4903">
        <w:rPr>
          <w:rFonts w:ascii="Times New Roman" w:hAnsi="Times New Roman"/>
        </w:rPr>
        <w:t>EX</w:t>
      </w:r>
      <w:r w:rsidR="001A2BE4" w:rsidRPr="00AF4903">
        <w:rPr>
          <w:rFonts w:ascii="Times New Roman" w:hAnsi="Times New Roman"/>
        </w:rPr>
        <w:t>-induced GRE-driven reporter gene act</w:t>
      </w:r>
      <w:r w:rsidR="006D7657" w:rsidRPr="00AF4903">
        <w:rPr>
          <w:rFonts w:ascii="Times New Roman" w:hAnsi="Times New Roman"/>
        </w:rPr>
        <w:t>ivities.</w:t>
      </w:r>
      <w:r w:rsidR="00291E14" w:rsidRPr="00AF4903">
        <w:rPr>
          <w:rFonts w:ascii="Times New Roman" w:hAnsi="Times New Roman"/>
        </w:rPr>
        <w:t xml:space="preserve"> </w:t>
      </w:r>
      <w:r w:rsidR="00E405FC" w:rsidRPr="00AF4903">
        <w:rPr>
          <w:rFonts w:ascii="Times New Roman" w:hAnsi="Times New Roman"/>
        </w:rPr>
        <w:t>C</w:t>
      </w:r>
      <w:r w:rsidR="00C4360E" w:rsidRPr="00AF4903">
        <w:rPr>
          <w:rFonts w:ascii="Times New Roman" w:hAnsi="Times New Roman"/>
        </w:rPr>
        <w:t xml:space="preserve">ompounds </w:t>
      </w:r>
      <w:r w:rsidR="00C4360E" w:rsidRPr="00AF4903">
        <w:rPr>
          <w:rFonts w:ascii="Times New Roman" w:hAnsi="Times New Roman"/>
          <w:b/>
        </w:rPr>
        <w:t>2</w:t>
      </w:r>
      <w:r w:rsidR="00C4360E" w:rsidRPr="00AF4903">
        <w:rPr>
          <w:rFonts w:ascii="Times New Roman" w:hAnsi="Times New Roman"/>
        </w:rPr>
        <w:t xml:space="preserve">, </w:t>
      </w:r>
      <w:r w:rsidR="00C4360E" w:rsidRPr="00AF4903">
        <w:rPr>
          <w:rFonts w:ascii="Times New Roman" w:hAnsi="Times New Roman"/>
          <w:b/>
        </w:rPr>
        <w:t>3</w:t>
      </w:r>
      <w:r w:rsidR="00C4360E" w:rsidRPr="00AF4903">
        <w:rPr>
          <w:rFonts w:ascii="Times New Roman" w:hAnsi="Times New Roman"/>
        </w:rPr>
        <w:t xml:space="preserve">, </w:t>
      </w:r>
      <w:r w:rsidR="00C4360E" w:rsidRPr="00AF4903">
        <w:rPr>
          <w:rFonts w:ascii="Times New Roman" w:hAnsi="Times New Roman"/>
          <w:b/>
        </w:rPr>
        <w:t>4</w:t>
      </w:r>
      <w:r w:rsidR="00C4360E" w:rsidRPr="00AF4903">
        <w:rPr>
          <w:rFonts w:ascii="Times New Roman" w:hAnsi="Times New Roman"/>
        </w:rPr>
        <w:t xml:space="preserve"> and </w:t>
      </w:r>
      <w:r w:rsidR="00C4360E" w:rsidRPr="00AF4903">
        <w:rPr>
          <w:rFonts w:ascii="Times New Roman" w:hAnsi="Times New Roman"/>
          <w:b/>
        </w:rPr>
        <w:t>8</w:t>
      </w:r>
      <w:r w:rsidR="00291E14" w:rsidRPr="00AF4903">
        <w:rPr>
          <w:rFonts w:ascii="Times New Roman" w:hAnsi="Times New Roman"/>
          <w:b/>
        </w:rPr>
        <w:t xml:space="preserve"> </w:t>
      </w:r>
      <w:r w:rsidR="00E405FC" w:rsidRPr="00AF4903">
        <w:rPr>
          <w:rFonts w:ascii="Times New Roman" w:hAnsi="Times New Roman"/>
        </w:rPr>
        <w:t>showed the most outspoken competitive</w:t>
      </w:r>
      <w:r w:rsidR="00C4360E" w:rsidRPr="00AF4903">
        <w:rPr>
          <w:rFonts w:ascii="Times New Roman" w:hAnsi="Times New Roman"/>
        </w:rPr>
        <w:t xml:space="preserve"> effect. </w:t>
      </w:r>
      <w:r w:rsidR="000E0905" w:rsidRPr="00AF4903">
        <w:rPr>
          <w:rFonts w:ascii="Times New Roman" w:hAnsi="Times New Roman"/>
        </w:rPr>
        <w:t xml:space="preserve">The most </w:t>
      </w:r>
      <w:r w:rsidR="00E84D40" w:rsidRPr="00AF4903">
        <w:rPr>
          <w:rFonts w:ascii="Times New Roman" w:hAnsi="Times New Roman"/>
        </w:rPr>
        <w:t>potent</w:t>
      </w:r>
      <w:r w:rsidR="000E0905" w:rsidRPr="00AF4903">
        <w:rPr>
          <w:rFonts w:ascii="Times New Roman" w:hAnsi="Times New Roman"/>
        </w:rPr>
        <w:t xml:space="preserve"> compound was again </w:t>
      </w:r>
      <w:r w:rsidR="00F53243" w:rsidRPr="00AF4903">
        <w:rPr>
          <w:rFonts w:ascii="Times New Roman" w:hAnsi="Times New Roman" w:cs="Times New Roman"/>
          <w:lang w:val="sr-Latn-CS"/>
        </w:rPr>
        <w:t xml:space="preserve">novel daucane </w:t>
      </w:r>
      <w:r w:rsidR="000E0905" w:rsidRPr="00AF4903">
        <w:rPr>
          <w:rFonts w:ascii="Times New Roman" w:hAnsi="Times New Roman" w:cs="Times New Roman"/>
          <w:lang w:val="sr-Latn-CS"/>
        </w:rPr>
        <w:t>10α-acetoxy-2β,6α-</w:t>
      </w:r>
      <w:r w:rsidR="00544FB0" w:rsidRPr="00AF4903">
        <w:rPr>
          <w:rFonts w:ascii="Times New Roman" w:hAnsi="Times New Roman" w:cs="Times New Roman"/>
          <w:lang w:val="sr-Latn-CS"/>
        </w:rPr>
        <w:t>di</w:t>
      </w:r>
      <w:r w:rsidR="000E0905" w:rsidRPr="00AF4903">
        <w:rPr>
          <w:rFonts w:ascii="Times New Roman" w:hAnsi="Times New Roman" w:cs="Times New Roman"/>
          <w:lang w:val="sr-Latn-CS"/>
        </w:rPr>
        <w:t xml:space="preserve">angeloyloxy-dauca-4β,8α,9α-triol </w:t>
      </w:r>
      <w:r w:rsidR="00246B1D" w:rsidRPr="00AF4903">
        <w:rPr>
          <w:rFonts w:ascii="Times New Roman" w:hAnsi="Times New Roman" w:cs="Times New Roman"/>
          <w:lang w:val="sr-Latn-CS"/>
        </w:rPr>
        <w:t>(</w:t>
      </w:r>
      <w:r w:rsidR="00246B1D" w:rsidRPr="00AF4903">
        <w:rPr>
          <w:rFonts w:ascii="Times New Roman" w:hAnsi="Times New Roman" w:cs="Times New Roman"/>
          <w:b/>
          <w:lang w:val="sr-Latn-CS"/>
        </w:rPr>
        <w:t>4</w:t>
      </w:r>
      <w:r w:rsidR="00246B1D" w:rsidRPr="00AF4903">
        <w:rPr>
          <w:rFonts w:ascii="Times New Roman" w:hAnsi="Times New Roman" w:cs="Times New Roman"/>
          <w:lang w:val="sr-Latn-CS"/>
        </w:rPr>
        <w:t>)</w:t>
      </w:r>
      <w:r w:rsidR="000E0905" w:rsidRPr="00AF4903">
        <w:rPr>
          <w:rFonts w:ascii="Times New Roman" w:hAnsi="Times New Roman" w:cs="Times New Roman"/>
          <w:lang w:val="sr-Latn-CS"/>
        </w:rPr>
        <w:t>.</w:t>
      </w:r>
      <w:r w:rsidR="00291E14" w:rsidRPr="00AF4903">
        <w:rPr>
          <w:rFonts w:ascii="Times New Roman" w:hAnsi="Times New Roman" w:cs="Times New Roman"/>
          <w:lang w:val="sr-Latn-CS"/>
        </w:rPr>
        <w:t xml:space="preserve"> </w:t>
      </w:r>
      <w:r w:rsidR="00E405FC" w:rsidRPr="00AF4903">
        <w:rPr>
          <w:rFonts w:ascii="Times New Roman" w:hAnsi="Times New Roman" w:cs="Times New Roman"/>
          <w:lang w:val="sr-Latn-CS"/>
        </w:rPr>
        <w:t>At 60 μM, i</w:t>
      </w:r>
      <w:r w:rsidR="00427A4E" w:rsidRPr="00AF4903">
        <w:rPr>
          <w:rFonts w:ascii="Times New Roman" w:hAnsi="Times New Roman" w:cs="Times New Roman"/>
          <w:lang w:val="sr-Latn-CS"/>
        </w:rPr>
        <w:t>t reduced GRE-driven promoter activities to 44.88%</w:t>
      </w:r>
      <w:r w:rsidR="004E19D2" w:rsidRPr="00AF4903">
        <w:rPr>
          <w:rFonts w:ascii="Times New Roman" w:hAnsi="Times New Roman" w:cs="Times New Roman"/>
          <w:lang w:val="sr-Latn-CS"/>
        </w:rPr>
        <w:t xml:space="preserve"> ± </w:t>
      </w:r>
      <w:r w:rsidR="00427A4E" w:rsidRPr="00AF4903">
        <w:rPr>
          <w:rFonts w:ascii="Times New Roman" w:hAnsi="Times New Roman" w:cs="Times New Roman"/>
          <w:lang w:val="sr-Latn-CS"/>
        </w:rPr>
        <w:t>13.81% and 34.80</w:t>
      </w:r>
      <w:r w:rsidR="004E19D2" w:rsidRPr="00AF4903">
        <w:rPr>
          <w:rFonts w:ascii="Times New Roman" w:hAnsi="Times New Roman" w:cs="Times New Roman"/>
          <w:lang w:val="sr-Latn-CS"/>
        </w:rPr>
        <w:t xml:space="preserve"> ± </w:t>
      </w:r>
      <w:r w:rsidR="00427A4E" w:rsidRPr="00AF4903">
        <w:rPr>
          <w:rFonts w:ascii="Times New Roman" w:hAnsi="Times New Roman" w:cs="Times New Roman"/>
          <w:lang w:val="sr-Latn-CS"/>
        </w:rPr>
        <w:t xml:space="preserve">5.79% when </w:t>
      </w:r>
      <w:r w:rsidR="00E405FC" w:rsidRPr="00AF4903">
        <w:rPr>
          <w:rFonts w:ascii="Times New Roman" w:hAnsi="Times New Roman" w:cs="Times New Roman"/>
          <w:lang w:val="sr-Latn-CS"/>
        </w:rPr>
        <w:t>GR was triggered</w:t>
      </w:r>
      <w:r w:rsidR="00427A4E" w:rsidRPr="00AF4903">
        <w:rPr>
          <w:rFonts w:ascii="Times New Roman" w:hAnsi="Times New Roman" w:cs="Times New Roman"/>
          <w:lang w:val="sr-Latn-CS"/>
        </w:rPr>
        <w:t xml:space="preserve"> by </w:t>
      </w:r>
      <w:r w:rsidR="00427A4E" w:rsidRPr="00AF4903">
        <w:rPr>
          <w:rFonts w:ascii="Times New Roman" w:hAnsi="Times New Roman"/>
        </w:rPr>
        <w:t xml:space="preserve">0.1 and 0.01 </w:t>
      </w:r>
      <w:r w:rsidR="00427A4E" w:rsidRPr="00AF4903">
        <w:rPr>
          <w:rFonts w:ascii="Times New Roman" w:hAnsi="Times New Roman" w:cs="Times New Roman"/>
        </w:rPr>
        <w:t>μ</w:t>
      </w:r>
      <w:r w:rsidR="00427A4E" w:rsidRPr="00AF4903">
        <w:rPr>
          <w:rFonts w:ascii="Times New Roman" w:hAnsi="Times New Roman"/>
        </w:rPr>
        <w:t>M D</w:t>
      </w:r>
      <w:r w:rsidR="00315028" w:rsidRPr="00AF4903">
        <w:rPr>
          <w:rFonts w:ascii="Times New Roman" w:hAnsi="Times New Roman"/>
        </w:rPr>
        <w:t>EX (the activity of DEX</w:t>
      </w:r>
      <w:r w:rsidR="00427A4E" w:rsidRPr="00AF4903">
        <w:rPr>
          <w:rFonts w:ascii="Times New Roman" w:hAnsi="Times New Roman"/>
        </w:rPr>
        <w:t xml:space="preserve"> at these concentrations in the presence </w:t>
      </w:r>
      <w:r w:rsidR="00E405FC" w:rsidRPr="00AF4903">
        <w:rPr>
          <w:rFonts w:ascii="Times New Roman" w:hAnsi="Times New Roman"/>
        </w:rPr>
        <w:t xml:space="preserve">of solvent </w:t>
      </w:r>
      <w:r w:rsidR="00427A4E" w:rsidRPr="00AF4903">
        <w:rPr>
          <w:rFonts w:ascii="Times New Roman" w:hAnsi="Times New Roman"/>
        </w:rPr>
        <w:t xml:space="preserve">alone </w:t>
      </w:r>
      <w:r w:rsidR="00E405FC" w:rsidRPr="00AF4903">
        <w:rPr>
          <w:rFonts w:ascii="Times New Roman" w:hAnsi="Times New Roman"/>
        </w:rPr>
        <w:t xml:space="preserve">was </w:t>
      </w:r>
      <w:r w:rsidR="00427A4E" w:rsidRPr="00AF4903">
        <w:rPr>
          <w:rFonts w:ascii="Times New Roman" w:hAnsi="Times New Roman"/>
        </w:rPr>
        <w:t xml:space="preserve">considered as </w:t>
      </w:r>
      <w:r w:rsidR="00E405FC" w:rsidRPr="00AF4903">
        <w:rPr>
          <w:rFonts w:ascii="Times New Roman" w:hAnsi="Times New Roman"/>
        </w:rPr>
        <w:t xml:space="preserve">a </w:t>
      </w:r>
      <w:r w:rsidR="00427A4E" w:rsidRPr="00AF4903">
        <w:rPr>
          <w:rFonts w:ascii="Times New Roman" w:hAnsi="Times New Roman"/>
        </w:rPr>
        <w:t>100% of activity).</w:t>
      </w:r>
      <w:r w:rsidR="0078117D" w:rsidRPr="00AF4903">
        <w:rPr>
          <w:rFonts w:ascii="Times New Roman" w:hAnsi="Times New Roman"/>
        </w:rPr>
        <w:t xml:space="preserve"> Also, daucanes featuring ester moieties at position C-2, C-6 and/or C-10, such as paliin (</w:t>
      </w:r>
      <w:r w:rsidR="0078117D" w:rsidRPr="00AF4903">
        <w:rPr>
          <w:rFonts w:ascii="Times New Roman" w:hAnsi="Times New Roman"/>
          <w:b/>
        </w:rPr>
        <w:t>2</w:t>
      </w:r>
      <w:r w:rsidR="0078117D" w:rsidRPr="00AF4903">
        <w:rPr>
          <w:rFonts w:ascii="Times New Roman" w:hAnsi="Times New Roman"/>
        </w:rPr>
        <w:t>), desoxodehydrolaserpitin (</w:t>
      </w:r>
      <w:r w:rsidR="0078117D" w:rsidRPr="00AF4903">
        <w:rPr>
          <w:rFonts w:ascii="Times New Roman" w:hAnsi="Times New Roman"/>
          <w:b/>
        </w:rPr>
        <w:t>3</w:t>
      </w:r>
      <w:r w:rsidR="0078117D" w:rsidRPr="00AF4903">
        <w:rPr>
          <w:rFonts w:ascii="Times New Roman" w:hAnsi="Times New Roman"/>
        </w:rPr>
        <w:t>) and acetyldesoxodehydrolaserpitin (</w:t>
      </w:r>
      <w:r w:rsidR="0078117D" w:rsidRPr="00AF4903">
        <w:rPr>
          <w:rFonts w:ascii="Times New Roman" w:hAnsi="Times New Roman"/>
          <w:b/>
        </w:rPr>
        <w:t>8</w:t>
      </w:r>
      <w:r w:rsidR="0078117D" w:rsidRPr="00AF4903">
        <w:rPr>
          <w:rFonts w:ascii="Times New Roman" w:hAnsi="Times New Roman"/>
        </w:rPr>
        <w:t xml:space="preserve">) exerted </w:t>
      </w:r>
      <w:r w:rsidR="00E405FC" w:rsidRPr="00AF4903">
        <w:rPr>
          <w:rFonts w:ascii="Times New Roman" w:hAnsi="Times New Roman"/>
        </w:rPr>
        <w:t xml:space="preserve">a </w:t>
      </w:r>
      <w:r w:rsidR="00BA440C" w:rsidRPr="00AF4903">
        <w:rPr>
          <w:rFonts w:ascii="Times New Roman" w:hAnsi="Times New Roman"/>
        </w:rPr>
        <w:t>statistically</w:t>
      </w:r>
      <w:r w:rsidR="0078117D" w:rsidRPr="00AF4903">
        <w:rPr>
          <w:rFonts w:ascii="Times New Roman" w:hAnsi="Times New Roman"/>
        </w:rPr>
        <w:t xml:space="preserve"> significant </w:t>
      </w:r>
      <w:r w:rsidR="00786BE3" w:rsidRPr="00AF4903">
        <w:rPr>
          <w:rFonts w:ascii="Times New Roman" w:hAnsi="Times New Roman"/>
        </w:rPr>
        <w:t>reduction of D</w:t>
      </w:r>
      <w:r w:rsidR="00315028" w:rsidRPr="00AF4903">
        <w:rPr>
          <w:rFonts w:ascii="Times New Roman" w:hAnsi="Times New Roman"/>
        </w:rPr>
        <w:t>EX</w:t>
      </w:r>
      <w:r w:rsidR="00786BE3" w:rsidRPr="00AF4903">
        <w:rPr>
          <w:rFonts w:ascii="Times New Roman" w:hAnsi="Times New Roman"/>
        </w:rPr>
        <w:t>-induced</w:t>
      </w:r>
      <w:r w:rsidR="0078117D" w:rsidRPr="00AF4903">
        <w:rPr>
          <w:rFonts w:ascii="Times New Roman" w:hAnsi="Times New Roman"/>
        </w:rPr>
        <w:t xml:space="preserve"> GRE-driven reporter gene activities</w:t>
      </w:r>
      <w:r w:rsidR="00786BE3" w:rsidRPr="00AF4903">
        <w:rPr>
          <w:rFonts w:ascii="Times New Roman" w:hAnsi="Times New Roman"/>
        </w:rPr>
        <w:t xml:space="preserve"> in A549 cells</w:t>
      </w:r>
      <w:r w:rsidR="0078117D" w:rsidRPr="00AF4903">
        <w:rPr>
          <w:rFonts w:ascii="Times New Roman" w:hAnsi="Times New Roman"/>
        </w:rPr>
        <w:t xml:space="preserve">. Therefore, </w:t>
      </w:r>
      <w:r w:rsidR="00982734" w:rsidRPr="00AF4903">
        <w:rPr>
          <w:rFonts w:ascii="Times New Roman" w:hAnsi="Times New Roman"/>
        </w:rPr>
        <w:t xml:space="preserve">some daucane esters featuring </w:t>
      </w:r>
      <w:r w:rsidR="00982734" w:rsidRPr="00AF4903">
        <w:rPr>
          <w:rFonts w:ascii="Times New Roman" w:hAnsi="Times New Roman"/>
        </w:rPr>
        <w:sym w:font="Symbol" w:char="F044"/>
      </w:r>
      <w:r w:rsidR="00982734" w:rsidRPr="00AF4903">
        <w:rPr>
          <w:rFonts w:ascii="Times New Roman" w:hAnsi="Times New Roman"/>
        </w:rPr>
        <w:t xml:space="preserve">8,9 </w:t>
      </w:r>
      <w:r w:rsidR="000073D1" w:rsidRPr="00AF4903">
        <w:rPr>
          <w:rFonts w:ascii="Times New Roman" w:hAnsi="Times New Roman"/>
        </w:rPr>
        <w:t>unsaturation</w:t>
      </w:r>
      <w:r w:rsidR="00982734" w:rsidRPr="00AF4903">
        <w:rPr>
          <w:rFonts w:ascii="Times New Roman" w:hAnsi="Times New Roman"/>
        </w:rPr>
        <w:t>, and esters at positions 2</w:t>
      </w:r>
      <w:r w:rsidR="00982734" w:rsidRPr="00AF4903">
        <w:rPr>
          <w:rFonts w:ascii="Times New Roman" w:hAnsi="Times New Roman" w:cs="Times New Roman"/>
        </w:rPr>
        <w:t>β</w:t>
      </w:r>
      <w:r w:rsidR="00982734" w:rsidRPr="00AF4903">
        <w:rPr>
          <w:rFonts w:ascii="Times New Roman" w:hAnsi="Times New Roman"/>
        </w:rPr>
        <w:t>, 6</w:t>
      </w:r>
      <w:r w:rsidR="00982734" w:rsidRPr="00AF4903">
        <w:rPr>
          <w:rFonts w:ascii="Times New Roman" w:hAnsi="Times New Roman" w:cs="Times New Roman"/>
        </w:rPr>
        <w:t xml:space="preserve">α </w:t>
      </w:r>
      <w:r w:rsidR="00982734" w:rsidRPr="00AF4903">
        <w:rPr>
          <w:rFonts w:ascii="Times New Roman" w:hAnsi="Times New Roman"/>
        </w:rPr>
        <w:t>and/or 10</w:t>
      </w:r>
      <w:r w:rsidR="00982734" w:rsidRPr="00AF4903">
        <w:rPr>
          <w:rFonts w:ascii="Times New Roman" w:hAnsi="Times New Roman" w:cs="Times New Roman"/>
        </w:rPr>
        <w:t>α</w:t>
      </w:r>
      <w:r w:rsidR="00982734" w:rsidRPr="00AF4903">
        <w:rPr>
          <w:rFonts w:ascii="Times New Roman" w:hAnsi="Times New Roman"/>
        </w:rPr>
        <w:t>, and specially</w:t>
      </w:r>
      <w:r w:rsidR="006B79E3" w:rsidRPr="00AF4903">
        <w:rPr>
          <w:rFonts w:ascii="Times New Roman" w:hAnsi="Times New Roman"/>
        </w:rPr>
        <w:t>2</w:t>
      </w:r>
      <w:r w:rsidR="006B79E3" w:rsidRPr="00AF4903">
        <w:rPr>
          <w:rFonts w:ascii="Times New Roman" w:hAnsi="Times New Roman" w:cs="Times New Roman"/>
        </w:rPr>
        <w:t>β</w:t>
      </w:r>
      <w:r w:rsidR="006B79E3" w:rsidRPr="00AF4903">
        <w:rPr>
          <w:rFonts w:ascii="Times New Roman" w:hAnsi="Times New Roman"/>
        </w:rPr>
        <w:t xml:space="preserve">-esterified </w:t>
      </w:r>
      <w:r w:rsidR="00544FB0" w:rsidRPr="00AF4903">
        <w:rPr>
          <w:rFonts w:ascii="Times New Roman" w:hAnsi="Times New Roman"/>
        </w:rPr>
        <w:t>laserpitinol analogues</w:t>
      </w:r>
      <w:r w:rsidR="00291E14" w:rsidRPr="00AF4903">
        <w:rPr>
          <w:rFonts w:ascii="Times New Roman" w:hAnsi="Times New Roman"/>
        </w:rPr>
        <w:t xml:space="preserve"> </w:t>
      </w:r>
      <w:r w:rsidR="00786BE3" w:rsidRPr="00AF4903">
        <w:rPr>
          <w:rFonts w:ascii="Times New Roman" w:hAnsi="Times New Roman"/>
        </w:rPr>
        <w:t>may represent further candidates</w:t>
      </w:r>
      <w:r w:rsidR="000A4B2D" w:rsidRPr="00AF4903">
        <w:rPr>
          <w:rFonts w:ascii="Times New Roman" w:hAnsi="Times New Roman"/>
        </w:rPr>
        <w:t xml:space="preserve"> that may tweak GR responses into more selective pathways and may be </w:t>
      </w:r>
      <w:r w:rsidR="00734C2F" w:rsidRPr="00AF4903">
        <w:rPr>
          <w:rFonts w:ascii="Times New Roman" w:hAnsi="Times New Roman"/>
        </w:rPr>
        <w:t xml:space="preserve">further brought to </w:t>
      </w:r>
      <w:r w:rsidR="00786BE3" w:rsidRPr="00AF4903">
        <w:rPr>
          <w:rFonts w:ascii="Times New Roman" w:hAnsi="Times New Roman"/>
        </w:rPr>
        <w:t xml:space="preserve">therapeutics that </w:t>
      </w:r>
      <w:r w:rsidR="00734C2F" w:rsidRPr="00AF4903">
        <w:rPr>
          <w:rFonts w:ascii="Times New Roman" w:hAnsi="Times New Roman"/>
        </w:rPr>
        <w:t xml:space="preserve">might, </w:t>
      </w:r>
      <w:r w:rsidR="0050371F" w:rsidRPr="00AF4903">
        <w:rPr>
          <w:rFonts w:ascii="Times New Roman" w:hAnsi="Times New Roman"/>
        </w:rPr>
        <w:t xml:space="preserve">solely or in combination </w:t>
      </w:r>
      <w:r w:rsidR="00786BE3" w:rsidRPr="00AF4903">
        <w:rPr>
          <w:rFonts w:ascii="Times New Roman" w:hAnsi="Times New Roman"/>
        </w:rPr>
        <w:t>therapy with dexamethasone</w:t>
      </w:r>
      <w:r w:rsidR="00734C2F" w:rsidRPr="00AF4903">
        <w:rPr>
          <w:rFonts w:ascii="Times New Roman" w:hAnsi="Times New Roman"/>
        </w:rPr>
        <w:t>,</w:t>
      </w:r>
      <w:r w:rsidR="00786BE3" w:rsidRPr="00AF4903">
        <w:rPr>
          <w:rFonts w:ascii="Times New Roman" w:hAnsi="Times New Roman"/>
        </w:rPr>
        <w:t xml:space="preserve"> act anti-inflammatory while </w:t>
      </w:r>
      <w:r w:rsidR="00734C2F" w:rsidRPr="00AF4903">
        <w:rPr>
          <w:rFonts w:ascii="Times New Roman" w:hAnsi="Times New Roman"/>
        </w:rPr>
        <w:t>dampening known</w:t>
      </w:r>
      <w:r w:rsidR="00786BE3" w:rsidRPr="00AF4903">
        <w:rPr>
          <w:rFonts w:ascii="Times New Roman" w:hAnsi="Times New Roman"/>
        </w:rPr>
        <w:t xml:space="preserve"> metabolic side effects</w:t>
      </w:r>
      <w:r w:rsidR="00131684" w:rsidRPr="00AF4903">
        <w:rPr>
          <w:rFonts w:ascii="Times New Roman" w:hAnsi="Times New Roman"/>
        </w:rPr>
        <w:t xml:space="preserve"> (De Bosscher et al., 2016)</w:t>
      </w:r>
      <w:r w:rsidR="00786BE3" w:rsidRPr="00AF4903">
        <w:rPr>
          <w:rFonts w:ascii="Times New Roman" w:hAnsi="Times New Roman"/>
        </w:rPr>
        <w:t xml:space="preserve">. </w:t>
      </w:r>
    </w:p>
    <w:p w:rsidR="00641AB9" w:rsidRPr="00AF4903" w:rsidRDefault="005C4AEA" w:rsidP="009D4F5D">
      <w:pPr>
        <w:spacing w:after="0" w:line="480" w:lineRule="auto"/>
        <w:outlineLvl w:val="0"/>
        <w:rPr>
          <w:rFonts w:ascii="Times New Roman" w:hAnsi="Times New Roman"/>
          <w:i/>
        </w:rPr>
      </w:pPr>
      <w:r w:rsidRPr="00AF4903">
        <w:rPr>
          <w:rFonts w:ascii="Times New Roman" w:hAnsi="Times New Roman"/>
          <w:i/>
        </w:rPr>
        <w:t xml:space="preserve">Daucanes inhibit </w:t>
      </w:r>
      <w:r w:rsidR="00533A15" w:rsidRPr="00AF4903">
        <w:rPr>
          <w:rFonts w:ascii="Times New Roman" w:hAnsi="Times New Roman"/>
          <w:i/>
        </w:rPr>
        <w:t xml:space="preserve">concomitant CCL-2 </w:t>
      </w:r>
      <w:r w:rsidR="00734C2F" w:rsidRPr="00AF4903">
        <w:rPr>
          <w:rFonts w:ascii="Times New Roman" w:hAnsi="Times New Roman"/>
          <w:i/>
        </w:rPr>
        <w:t>production</w:t>
      </w:r>
    </w:p>
    <w:p w:rsidR="00D70977" w:rsidRPr="00AF4903" w:rsidRDefault="00533A15" w:rsidP="009D4F5D">
      <w:pPr>
        <w:spacing w:after="0" w:line="480" w:lineRule="auto"/>
        <w:outlineLvl w:val="0"/>
        <w:rPr>
          <w:rFonts w:ascii="Times New Roman" w:hAnsi="Times New Roman" w:cs="Times New Roman"/>
        </w:rPr>
      </w:pPr>
      <w:r w:rsidRPr="00AF4903">
        <w:rPr>
          <w:rFonts w:ascii="Times New Roman" w:hAnsi="Times New Roman"/>
        </w:rPr>
        <w:t>In order to strengthen</w:t>
      </w:r>
      <w:r w:rsidR="00291E14" w:rsidRPr="00AF4903">
        <w:rPr>
          <w:rFonts w:ascii="Times New Roman" w:hAnsi="Times New Roman"/>
        </w:rPr>
        <w:t xml:space="preserve"> </w:t>
      </w:r>
      <w:r w:rsidR="00734C2F" w:rsidRPr="00AF4903">
        <w:rPr>
          <w:rFonts w:ascii="Times New Roman" w:hAnsi="Times New Roman"/>
        </w:rPr>
        <w:t xml:space="preserve">our </w:t>
      </w:r>
      <w:r w:rsidR="00F53243" w:rsidRPr="00AF4903">
        <w:rPr>
          <w:rFonts w:ascii="Times New Roman" w:hAnsi="Times New Roman"/>
        </w:rPr>
        <w:t>findings,</w:t>
      </w:r>
      <w:r w:rsidR="00291E14" w:rsidRPr="00AF4903">
        <w:rPr>
          <w:rFonts w:ascii="Times New Roman" w:hAnsi="Times New Roman"/>
        </w:rPr>
        <w:t xml:space="preserve"> </w:t>
      </w:r>
      <w:r w:rsidR="00D70977" w:rsidRPr="00AF4903">
        <w:rPr>
          <w:rFonts w:ascii="Times New Roman" w:hAnsi="Times New Roman"/>
        </w:rPr>
        <w:t xml:space="preserve">endogenous CCL-2 pro-inflammatory chemokine levels in cells </w:t>
      </w:r>
      <w:r w:rsidR="00F53243" w:rsidRPr="00AF4903">
        <w:rPr>
          <w:rFonts w:ascii="Times New Roman" w:hAnsi="Times New Roman"/>
        </w:rPr>
        <w:t xml:space="preserve">treated with the most promising daucanes </w:t>
      </w:r>
      <w:r w:rsidR="000073D1" w:rsidRPr="00AF4903">
        <w:rPr>
          <w:rFonts w:ascii="Times New Roman" w:hAnsi="Times New Roman"/>
        </w:rPr>
        <w:t xml:space="preserve">were </w:t>
      </w:r>
      <w:r w:rsidR="00F53243" w:rsidRPr="00AF4903">
        <w:rPr>
          <w:rFonts w:ascii="Times New Roman" w:hAnsi="Times New Roman"/>
        </w:rPr>
        <w:t xml:space="preserve">tested in </w:t>
      </w:r>
      <w:r w:rsidR="000073D1" w:rsidRPr="00AF4903">
        <w:rPr>
          <w:rFonts w:ascii="Times New Roman" w:hAnsi="Times New Roman"/>
        </w:rPr>
        <w:t xml:space="preserve">inflamed </w:t>
      </w:r>
      <w:r w:rsidR="00F53243" w:rsidRPr="00AF4903">
        <w:rPr>
          <w:rFonts w:ascii="Times New Roman" w:hAnsi="Times New Roman"/>
        </w:rPr>
        <w:t>vs.</w:t>
      </w:r>
      <w:r w:rsidR="000073D1" w:rsidRPr="00AF4903">
        <w:rPr>
          <w:rFonts w:ascii="Times New Roman" w:hAnsi="Times New Roman"/>
        </w:rPr>
        <w:t xml:space="preserve"> non-inflamed</w:t>
      </w:r>
      <w:r w:rsidR="00D70977" w:rsidRPr="00AF4903">
        <w:rPr>
          <w:rFonts w:ascii="Times New Roman" w:hAnsi="Times New Roman"/>
        </w:rPr>
        <w:t xml:space="preserve"> control groups. </w:t>
      </w:r>
      <w:r w:rsidR="00734C2F" w:rsidRPr="00AF4903">
        <w:rPr>
          <w:rFonts w:ascii="Times New Roman" w:hAnsi="Times New Roman"/>
        </w:rPr>
        <w:t xml:space="preserve">The </w:t>
      </w:r>
      <w:r w:rsidR="00F53243" w:rsidRPr="00AF4903">
        <w:rPr>
          <w:rFonts w:ascii="Times New Roman" w:hAnsi="Times New Roman" w:cs="Times New Roman"/>
        </w:rPr>
        <w:t xml:space="preserve">CCL-2 chemokine was chosen as it represents an inflammatory mediator found in many T-cell mediated inflammatory conditions as it acts as chemoattractant for lymphocytes and monocytes (Woldemar Carr et al., 1994). </w:t>
      </w:r>
      <w:r w:rsidR="00D70977" w:rsidRPr="00AF4903">
        <w:rPr>
          <w:rFonts w:ascii="Times New Roman" w:hAnsi="Times New Roman"/>
        </w:rPr>
        <w:t>Com</w:t>
      </w:r>
      <w:r w:rsidR="000073D1" w:rsidRPr="00AF4903">
        <w:rPr>
          <w:rFonts w:ascii="Times New Roman" w:hAnsi="Times New Roman"/>
        </w:rPr>
        <w:t>p</w:t>
      </w:r>
      <w:r w:rsidR="00D70977" w:rsidRPr="00AF4903">
        <w:rPr>
          <w:rFonts w:ascii="Times New Roman" w:hAnsi="Times New Roman"/>
        </w:rPr>
        <w:t>ound</w:t>
      </w:r>
      <w:r w:rsidR="000073D1" w:rsidRPr="00AF4903">
        <w:rPr>
          <w:rFonts w:ascii="Times New Roman" w:hAnsi="Times New Roman"/>
        </w:rPr>
        <w:t>s</w:t>
      </w:r>
      <w:r w:rsidR="00291E14" w:rsidRPr="00AF4903">
        <w:rPr>
          <w:rFonts w:ascii="Times New Roman" w:hAnsi="Times New Roman"/>
        </w:rPr>
        <w:t xml:space="preserve"> </w:t>
      </w:r>
      <w:r w:rsidR="00D70977" w:rsidRPr="00AF4903">
        <w:rPr>
          <w:rFonts w:ascii="Times New Roman" w:hAnsi="Times New Roman"/>
          <w:b/>
        </w:rPr>
        <w:t>3</w:t>
      </w:r>
      <w:r w:rsidR="00D70977" w:rsidRPr="00AF4903">
        <w:rPr>
          <w:rFonts w:ascii="Times New Roman" w:hAnsi="Times New Roman"/>
        </w:rPr>
        <w:t xml:space="preserve">, </w:t>
      </w:r>
      <w:r w:rsidR="00D70977" w:rsidRPr="00AF4903">
        <w:rPr>
          <w:rFonts w:ascii="Times New Roman" w:hAnsi="Times New Roman"/>
          <w:b/>
        </w:rPr>
        <w:t>4</w:t>
      </w:r>
      <w:r w:rsidR="00D70977" w:rsidRPr="00AF4903">
        <w:rPr>
          <w:rFonts w:ascii="Times New Roman" w:hAnsi="Times New Roman"/>
        </w:rPr>
        <w:t xml:space="preserve"> and </w:t>
      </w:r>
      <w:r w:rsidR="00D70977" w:rsidRPr="00AF4903">
        <w:rPr>
          <w:rFonts w:ascii="Times New Roman" w:hAnsi="Times New Roman"/>
          <w:b/>
        </w:rPr>
        <w:t>8</w:t>
      </w:r>
      <w:r w:rsidR="00D70977" w:rsidRPr="00AF4903">
        <w:rPr>
          <w:rFonts w:ascii="Times New Roman" w:hAnsi="Times New Roman"/>
        </w:rPr>
        <w:t xml:space="preserve"> (30 </w:t>
      </w:r>
      <w:r w:rsidR="00D70977" w:rsidRPr="00AF4903">
        <w:rPr>
          <w:rFonts w:ascii="Times New Roman" w:hAnsi="Times New Roman" w:cs="Times New Roman"/>
        </w:rPr>
        <w:t>μ</w:t>
      </w:r>
      <w:r w:rsidR="00D70977" w:rsidRPr="00AF4903">
        <w:rPr>
          <w:rFonts w:ascii="Times New Roman" w:hAnsi="Times New Roman"/>
        </w:rPr>
        <w:t>M) as well as D</w:t>
      </w:r>
      <w:r w:rsidR="00315028" w:rsidRPr="00AF4903">
        <w:rPr>
          <w:rFonts w:ascii="Times New Roman" w:hAnsi="Times New Roman"/>
        </w:rPr>
        <w:t>EX</w:t>
      </w:r>
      <w:r w:rsidR="00D70977" w:rsidRPr="00AF4903">
        <w:rPr>
          <w:rFonts w:ascii="Times New Roman" w:hAnsi="Times New Roman"/>
        </w:rPr>
        <w:t xml:space="preserve"> (1 </w:t>
      </w:r>
      <w:r w:rsidR="00D70977" w:rsidRPr="00AF4903">
        <w:rPr>
          <w:rFonts w:ascii="Times New Roman" w:hAnsi="Times New Roman" w:cs="Times New Roman"/>
        </w:rPr>
        <w:t xml:space="preserve">μM) were administered to basal A549 cells and concomitant protein production was determined via ELISA. </w:t>
      </w:r>
      <w:r w:rsidR="00982734" w:rsidRPr="00AF4903">
        <w:rPr>
          <w:rFonts w:ascii="Times New Roman" w:hAnsi="Times New Roman" w:cs="Times New Roman"/>
        </w:rPr>
        <w:t xml:space="preserve">All three </w:t>
      </w:r>
      <w:r w:rsidR="00982734" w:rsidRPr="00AF4903">
        <w:rPr>
          <w:rFonts w:ascii="Times New Roman" w:hAnsi="Times New Roman" w:cs="Times New Roman"/>
        </w:rPr>
        <w:lastRenderedPageBreak/>
        <w:t xml:space="preserve">compounds </w:t>
      </w:r>
      <w:r w:rsidR="006B79E3" w:rsidRPr="00AF4903">
        <w:rPr>
          <w:rFonts w:ascii="Times New Roman" w:hAnsi="Times New Roman" w:cs="Times New Roman"/>
        </w:rPr>
        <w:t>(</w:t>
      </w:r>
      <w:r w:rsidR="006B79E3" w:rsidRPr="00AF4903">
        <w:rPr>
          <w:rFonts w:ascii="Times New Roman" w:hAnsi="Times New Roman" w:cs="Times New Roman"/>
          <w:b/>
        </w:rPr>
        <w:t>Fig. 3</w:t>
      </w:r>
      <w:r w:rsidR="006B79E3" w:rsidRPr="00AF4903">
        <w:rPr>
          <w:rFonts w:ascii="Times New Roman" w:hAnsi="Times New Roman" w:cs="Times New Roman"/>
        </w:rPr>
        <w:t xml:space="preserve">) </w:t>
      </w:r>
      <w:r w:rsidR="00456DF5" w:rsidRPr="00AF4903">
        <w:rPr>
          <w:rFonts w:ascii="Times New Roman" w:hAnsi="Times New Roman" w:cs="Times New Roman"/>
        </w:rPr>
        <w:t>significant</w:t>
      </w:r>
      <w:r w:rsidR="00F53243" w:rsidRPr="00AF4903">
        <w:rPr>
          <w:rFonts w:ascii="Times New Roman" w:hAnsi="Times New Roman" w:cs="Times New Roman"/>
        </w:rPr>
        <w:t>ly</w:t>
      </w:r>
      <w:r w:rsidR="00456DF5" w:rsidRPr="00AF4903">
        <w:rPr>
          <w:rFonts w:ascii="Times New Roman" w:hAnsi="Times New Roman" w:cs="Times New Roman"/>
        </w:rPr>
        <w:t xml:space="preserve"> inhibited</w:t>
      </w:r>
      <w:r w:rsidR="00982734" w:rsidRPr="00AF4903">
        <w:rPr>
          <w:rFonts w:ascii="Times New Roman" w:hAnsi="Times New Roman" w:cs="Times New Roman"/>
        </w:rPr>
        <w:t xml:space="preserve"> CCL-2 che</w:t>
      </w:r>
      <w:r w:rsidR="006B6E10" w:rsidRPr="00AF4903">
        <w:rPr>
          <w:rFonts w:ascii="Times New Roman" w:hAnsi="Times New Roman" w:cs="Times New Roman"/>
        </w:rPr>
        <w:t xml:space="preserve">mokine production </w:t>
      </w:r>
      <w:r w:rsidR="00734C2F" w:rsidRPr="00AF4903">
        <w:rPr>
          <w:rFonts w:ascii="Times New Roman" w:hAnsi="Times New Roman" w:cs="Times New Roman"/>
        </w:rPr>
        <w:t>upon</w:t>
      </w:r>
      <w:r w:rsidR="00291E14" w:rsidRPr="00AF4903">
        <w:rPr>
          <w:rFonts w:ascii="Times New Roman" w:hAnsi="Times New Roman" w:cs="Times New Roman"/>
        </w:rPr>
        <w:t xml:space="preserve"> </w:t>
      </w:r>
      <w:r w:rsidR="008E1C35" w:rsidRPr="00AF4903">
        <w:rPr>
          <w:rFonts w:ascii="Times New Roman" w:hAnsi="Times New Roman" w:cs="Times New Roman"/>
        </w:rPr>
        <w:t xml:space="preserve">treatment with TNF (200 IU/ml) </w:t>
      </w:r>
      <w:r w:rsidR="006B6E10" w:rsidRPr="00AF4903">
        <w:rPr>
          <w:rFonts w:ascii="Times New Roman" w:hAnsi="Times New Roman" w:cs="Times New Roman"/>
        </w:rPr>
        <w:t>to concentrations</w:t>
      </w:r>
      <w:r w:rsidR="00734C2F" w:rsidRPr="00AF4903">
        <w:rPr>
          <w:rFonts w:ascii="Times New Roman" w:hAnsi="Times New Roman" w:cs="Times New Roman"/>
        </w:rPr>
        <w:t xml:space="preserve"> of</w:t>
      </w:r>
      <w:r w:rsidR="006B6E10" w:rsidRPr="00AF4903">
        <w:rPr>
          <w:rFonts w:ascii="Times New Roman" w:hAnsi="Times New Roman" w:cs="Times New Roman"/>
        </w:rPr>
        <w:t xml:space="preserve"> 4.05</w:t>
      </w:r>
      <w:r w:rsidR="004E19D2" w:rsidRPr="00AF4903">
        <w:rPr>
          <w:rFonts w:ascii="Times New Roman" w:hAnsi="Times New Roman" w:cs="Times New Roman"/>
        </w:rPr>
        <w:t xml:space="preserve"> ± </w:t>
      </w:r>
      <w:r w:rsidR="006B6E10" w:rsidRPr="00AF4903">
        <w:rPr>
          <w:rFonts w:ascii="Times New Roman" w:hAnsi="Times New Roman" w:cs="Times New Roman"/>
        </w:rPr>
        <w:t>0.57 ng/ml, 4.11</w:t>
      </w:r>
      <w:r w:rsidR="004E19D2" w:rsidRPr="00AF4903">
        <w:rPr>
          <w:rFonts w:ascii="Times New Roman" w:hAnsi="Times New Roman" w:cs="Times New Roman"/>
        </w:rPr>
        <w:t xml:space="preserve"> ± </w:t>
      </w:r>
      <w:r w:rsidR="006B6E10" w:rsidRPr="00AF4903">
        <w:rPr>
          <w:rFonts w:ascii="Times New Roman" w:hAnsi="Times New Roman" w:cs="Times New Roman"/>
        </w:rPr>
        <w:t>0.11 ng/ml and 3.60</w:t>
      </w:r>
      <w:r w:rsidR="004E19D2" w:rsidRPr="00AF4903">
        <w:rPr>
          <w:rFonts w:ascii="Times New Roman" w:hAnsi="Times New Roman" w:cs="Times New Roman"/>
        </w:rPr>
        <w:t xml:space="preserve"> ± </w:t>
      </w:r>
      <w:r w:rsidR="006B6E10" w:rsidRPr="00AF4903">
        <w:rPr>
          <w:rFonts w:ascii="Times New Roman" w:hAnsi="Times New Roman" w:cs="Times New Roman"/>
        </w:rPr>
        <w:t xml:space="preserve">0.12 ng/ml after adding 30 μM of compounds </w:t>
      </w:r>
      <w:r w:rsidR="006B6E10" w:rsidRPr="00AF4903">
        <w:rPr>
          <w:rFonts w:ascii="Times New Roman" w:hAnsi="Times New Roman" w:cs="Times New Roman"/>
          <w:b/>
        </w:rPr>
        <w:t>3</w:t>
      </w:r>
      <w:r w:rsidR="006B6E10" w:rsidRPr="00AF4903">
        <w:rPr>
          <w:rFonts w:ascii="Times New Roman" w:hAnsi="Times New Roman" w:cs="Times New Roman"/>
        </w:rPr>
        <w:t xml:space="preserve">, </w:t>
      </w:r>
      <w:r w:rsidR="006B6E10" w:rsidRPr="00AF4903">
        <w:rPr>
          <w:rFonts w:ascii="Times New Roman" w:hAnsi="Times New Roman" w:cs="Times New Roman"/>
          <w:b/>
        </w:rPr>
        <w:t>4</w:t>
      </w:r>
      <w:r w:rsidR="006B6E10" w:rsidRPr="00AF4903">
        <w:rPr>
          <w:rFonts w:ascii="Times New Roman" w:hAnsi="Times New Roman" w:cs="Times New Roman"/>
        </w:rPr>
        <w:t xml:space="preserve"> and </w:t>
      </w:r>
      <w:r w:rsidR="006B6E10" w:rsidRPr="00AF4903">
        <w:rPr>
          <w:rFonts w:ascii="Times New Roman" w:hAnsi="Times New Roman" w:cs="Times New Roman"/>
          <w:b/>
        </w:rPr>
        <w:t>8</w:t>
      </w:r>
      <w:r w:rsidR="006B79E3" w:rsidRPr="00AF4903">
        <w:rPr>
          <w:rFonts w:ascii="Times New Roman" w:hAnsi="Times New Roman" w:cs="Times New Roman"/>
        </w:rPr>
        <w:t>,</w:t>
      </w:r>
      <w:r w:rsidR="006B6E10" w:rsidRPr="00AF4903">
        <w:rPr>
          <w:rFonts w:ascii="Times New Roman" w:hAnsi="Times New Roman" w:cs="Times New Roman"/>
        </w:rPr>
        <w:t>respectively</w:t>
      </w:r>
      <w:r w:rsidR="008E1C35" w:rsidRPr="00AF4903">
        <w:rPr>
          <w:rFonts w:ascii="Times New Roman" w:hAnsi="Times New Roman" w:cs="Times New Roman"/>
        </w:rPr>
        <w:t xml:space="preserve"> vs. 6.48</w:t>
      </w:r>
      <w:r w:rsidR="004E19D2" w:rsidRPr="00AF4903">
        <w:rPr>
          <w:rFonts w:ascii="Times New Roman" w:hAnsi="Times New Roman" w:cs="Times New Roman"/>
        </w:rPr>
        <w:t xml:space="preserve"> ± </w:t>
      </w:r>
      <w:r w:rsidR="008E1C35" w:rsidRPr="00AF4903">
        <w:rPr>
          <w:rFonts w:ascii="Times New Roman" w:hAnsi="Times New Roman" w:cs="Times New Roman"/>
        </w:rPr>
        <w:t xml:space="preserve">0.5 ng/ml of CCL-2 in </w:t>
      </w:r>
      <w:r w:rsidR="00734C2F" w:rsidRPr="00AF4903">
        <w:rPr>
          <w:rFonts w:ascii="Times New Roman" w:hAnsi="Times New Roman" w:cs="Times New Roman"/>
        </w:rPr>
        <w:t xml:space="preserve">the TNF-only </w:t>
      </w:r>
      <w:r w:rsidR="008E1C35" w:rsidRPr="00AF4903">
        <w:rPr>
          <w:rFonts w:ascii="Times New Roman" w:hAnsi="Times New Roman" w:cs="Times New Roman"/>
        </w:rPr>
        <w:t>control group</w:t>
      </w:r>
      <w:r w:rsidR="006B6E10" w:rsidRPr="00AF4903">
        <w:rPr>
          <w:rFonts w:ascii="Times New Roman" w:hAnsi="Times New Roman" w:cs="Times New Roman"/>
        </w:rPr>
        <w:t>.</w:t>
      </w:r>
      <w:r w:rsidR="008E1C35" w:rsidRPr="00AF4903">
        <w:rPr>
          <w:rFonts w:ascii="Times New Roman" w:hAnsi="Times New Roman" w:cs="Times New Roman"/>
        </w:rPr>
        <w:t xml:space="preserve"> Dexamethasone, used as a control drug, inhibited CCL-2 production to 1.99</w:t>
      </w:r>
      <w:r w:rsidR="004E19D2" w:rsidRPr="00AF4903">
        <w:rPr>
          <w:rFonts w:ascii="Times New Roman" w:hAnsi="Times New Roman" w:cs="Times New Roman"/>
        </w:rPr>
        <w:t xml:space="preserve"> ± </w:t>
      </w:r>
      <w:r w:rsidR="008E1C35" w:rsidRPr="00AF4903">
        <w:rPr>
          <w:rFonts w:ascii="Times New Roman" w:hAnsi="Times New Roman" w:cs="Times New Roman"/>
        </w:rPr>
        <w:t xml:space="preserve">0.51 ng/ml. </w:t>
      </w:r>
    </w:p>
    <w:p w:rsidR="00C4360E" w:rsidRPr="00AF4903" w:rsidRDefault="005C4AEA" w:rsidP="009D4F5D">
      <w:pPr>
        <w:spacing w:after="0" w:line="480" w:lineRule="auto"/>
        <w:outlineLvl w:val="0"/>
        <w:rPr>
          <w:rFonts w:ascii="Times New Roman" w:hAnsi="Times New Roman"/>
          <w:i/>
        </w:rPr>
      </w:pPr>
      <w:r w:rsidRPr="00AF4903">
        <w:rPr>
          <w:rFonts w:ascii="Times New Roman" w:hAnsi="Times New Roman"/>
          <w:i/>
        </w:rPr>
        <w:t>Daucanes inhibit</w:t>
      </w:r>
      <w:r w:rsidR="00291E14" w:rsidRPr="00AF4903">
        <w:rPr>
          <w:rFonts w:ascii="Times New Roman" w:hAnsi="Times New Roman"/>
          <w:i/>
        </w:rPr>
        <w:t xml:space="preserve"> </w:t>
      </w:r>
      <w:r w:rsidR="0096101D" w:rsidRPr="00AF4903">
        <w:rPr>
          <w:rFonts w:ascii="Times New Roman" w:hAnsi="Times New Roman"/>
          <w:i/>
        </w:rPr>
        <w:t xml:space="preserve">CCL-2, </w:t>
      </w:r>
      <w:r w:rsidR="00D73340" w:rsidRPr="00AF4903">
        <w:rPr>
          <w:rFonts w:ascii="Times New Roman" w:hAnsi="Times New Roman"/>
          <w:i/>
        </w:rPr>
        <w:t>IL-1</w:t>
      </w:r>
      <w:r w:rsidR="00D73340" w:rsidRPr="00AF4903">
        <w:rPr>
          <w:rFonts w:ascii="Times New Roman" w:hAnsi="Times New Roman" w:cs="Times New Roman"/>
          <w:i/>
        </w:rPr>
        <w:t xml:space="preserve">β </w:t>
      </w:r>
      <w:r w:rsidR="00D73340" w:rsidRPr="00AF4903">
        <w:rPr>
          <w:rFonts w:ascii="Times New Roman" w:hAnsi="Times New Roman"/>
          <w:i/>
        </w:rPr>
        <w:t xml:space="preserve">and IL-6 mRNA </w:t>
      </w:r>
      <w:r w:rsidR="00734C2F" w:rsidRPr="00AF4903">
        <w:rPr>
          <w:rFonts w:ascii="Times New Roman" w:hAnsi="Times New Roman"/>
          <w:i/>
        </w:rPr>
        <w:t>expression</w:t>
      </w:r>
    </w:p>
    <w:p w:rsidR="00AB68CA" w:rsidRPr="00AF4903" w:rsidRDefault="00734C2F" w:rsidP="00AF3D9B">
      <w:pPr>
        <w:spacing w:after="0" w:line="480" w:lineRule="auto"/>
        <w:outlineLvl w:val="0"/>
        <w:rPr>
          <w:rFonts w:ascii="Times New Roman" w:hAnsi="Times New Roman"/>
        </w:rPr>
      </w:pPr>
      <w:r w:rsidRPr="00AF4903">
        <w:rPr>
          <w:rFonts w:ascii="Times New Roman" w:hAnsi="Times New Roman"/>
        </w:rPr>
        <w:t xml:space="preserve">Since the most active </w:t>
      </w:r>
      <w:r w:rsidR="00993CB1" w:rsidRPr="00AF4903">
        <w:rPr>
          <w:rFonts w:ascii="Times New Roman" w:hAnsi="Times New Roman"/>
        </w:rPr>
        <w:t>d</w:t>
      </w:r>
      <w:r w:rsidRPr="00AF4903">
        <w:rPr>
          <w:rFonts w:ascii="Times New Roman" w:hAnsi="Times New Roman"/>
        </w:rPr>
        <w:t xml:space="preserve">aucanes were able to suppress protein production of an anti-inflammatory mediator, CCL-2, to a </w:t>
      </w:r>
      <w:r w:rsidR="00993CB1" w:rsidRPr="00AF4903">
        <w:rPr>
          <w:rFonts w:ascii="Times New Roman" w:hAnsi="Times New Roman"/>
        </w:rPr>
        <w:t>similar</w:t>
      </w:r>
      <w:r w:rsidRPr="00AF4903">
        <w:rPr>
          <w:rFonts w:ascii="Times New Roman" w:hAnsi="Times New Roman"/>
        </w:rPr>
        <w:t xml:space="preserve"> extent as what was observed for the reporter gene assays</w:t>
      </w:r>
      <w:r w:rsidR="00993CB1" w:rsidRPr="00AF4903">
        <w:rPr>
          <w:rFonts w:ascii="Times New Roman" w:hAnsi="Times New Roman"/>
        </w:rPr>
        <w:t>, we wondered whether this would also be the case for a transcriptional outcome of other mediators of inflammation. Hereto, we tested t</w:t>
      </w:r>
      <w:r w:rsidR="00EB5F4A" w:rsidRPr="00AF4903">
        <w:rPr>
          <w:rFonts w:ascii="Times New Roman" w:hAnsi="Times New Roman"/>
        </w:rPr>
        <w:t xml:space="preserve">he effect of the three most active compounds </w:t>
      </w:r>
      <w:r w:rsidR="00EB5F4A" w:rsidRPr="00AF4903">
        <w:rPr>
          <w:rFonts w:ascii="Times New Roman" w:hAnsi="Times New Roman"/>
          <w:b/>
        </w:rPr>
        <w:t>3</w:t>
      </w:r>
      <w:r w:rsidR="00EB5F4A" w:rsidRPr="00AF4903">
        <w:rPr>
          <w:rFonts w:ascii="Times New Roman" w:hAnsi="Times New Roman"/>
        </w:rPr>
        <w:t xml:space="preserve">, </w:t>
      </w:r>
      <w:r w:rsidR="00EB5F4A" w:rsidRPr="00AF4903">
        <w:rPr>
          <w:rFonts w:ascii="Times New Roman" w:hAnsi="Times New Roman"/>
          <w:b/>
        </w:rPr>
        <w:t>4</w:t>
      </w:r>
      <w:r w:rsidR="00EB5F4A" w:rsidRPr="00AF4903">
        <w:rPr>
          <w:rFonts w:ascii="Times New Roman" w:hAnsi="Times New Roman"/>
        </w:rPr>
        <w:t xml:space="preserve"> and </w:t>
      </w:r>
      <w:r w:rsidR="00EB5F4A" w:rsidRPr="00AF4903">
        <w:rPr>
          <w:rFonts w:ascii="Times New Roman" w:hAnsi="Times New Roman"/>
          <w:b/>
        </w:rPr>
        <w:t>8</w:t>
      </w:r>
      <w:r w:rsidR="00EB5F4A" w:rsidRPr="00AF4903">
        <w:rPr>
          <w:rFonts w:ascii="Times New Roman" w:hAnsi="Times New Roman"/>
        </w:rPr>
        <w:t xml:space="preserve"> on mRNA expression levels </w:t>
      </w:r>
      <w:r w:rsidR="006B79E3" w:rsidRPr="00AF4903">
        <w:rPr>
          <w:rFonts w:ascii="Times New Roman" w:hAnsi="Times New Roman"/>
        </w:rPr>
        <w:t xml:space="preserve">upon inflammation (TNF) </w:t>
      </w:r>
      <w:r w:rsidR="00EB5F4A" w:rsidRPr="00AF4903">
        <w:rPr>
          <w:rFonts w:ascii="Times New Roman" w:hAnsi="Times New Roman"/>
        </w:rPr>
        <w:t xml:space="preserve">of </w:t>
      </w:r>
      <w:r w:rsidR="006B79E3" w:rsidRPr="00AF4903">
        <w:rPr>
          <w:rFonts w:ascii="Times New Roman" w:hAnsi="Times New Roman"/>
        </w:rPr>
        <w:t xml:space="preserve">CCL-2, </w:t>
      </w:r>
      <w:r w:rsidR="00EB5F4A" w:rsidRPr="00AF4903">
        <w:rPr>
          <w:rFonts w:ascii="Times New Roman" w:hAnsi="Times New Roman"/>
        </w:rPr>
        <w:t>IL-1</w:t>
      </w:r>
      <w:r w:rsidR="00EB5F4A" w:rsidRPr="00AF4903">
        <w:rPr>
          <w:rFonts w:ascii="Times New Roman" w:hAnsi="Times New Roman" w:cs="Times New Roman"/>
        </w:rPr>
        <w:t>β</w:t>
      </w:r>
      <w:r w:rsidR="00291E14" w:rsidRPr="00AF4903">
        <w:rPr>
          <w:rFonts w:ascii="Times New Roman" w:hAnsi="Times New Roman" w:cs="Times New Roman"/>
        </w:rPr>
        <w:t xml:space="preserve"> </w:t>
      </w:r>
      <w:r w:rsidR="00EB5F4A" w:rsidRPr="00AF4903">
        <w:rPr>
          <w:rFonts w:ascii="Times New Roman" w:hAnsi="Times New Roman"/>
        </w:rPr>
        <w:t>and IL-6 in A549.</w:t>
      </w:r>
      <w:r w:rsidR="00466CE6" w:rsidRPr="00AF4903">
        <w:rPr>
          <w:rFonts w:ascii="Times New Roman" w:hAnsi="Times New Roman"/>
        </w:rPr>
        <w:t xml:space="preserve"> The results are shown </w:t>
      </w:r>
      <w:r w:rsidR="00993CB1" w:rsidRPr="00AF4903">
        <w:rPr>
          <w:rFonts w:ascii="Times New Roman" w:hAnsi="Times New Roman"/>
        </w:rPr>
        <w:t>in</w:t>
      </w:r>
      <w:bookmarkStart w:id="2" w:name="_GoBack"/>
      <w:r w:rsidR="00291E14" w:rsidRPr="00AF4903">
        <w:rPr>
          <w:rFonts w:ascii="Times New Roman" w:hAnsi="Times New Roman"/>
        </w:rPr>
        <w:t xml:space="preserve"> </w:t>
      </w:r>
      <w:r w:rsidR="00466CE6" w:rsidRPr="00AF4903">
        <w:rPr>
          <w:rFonts w:ascii="Times New Roman" w:hAnsi="Times New Roman"/>
          <w:b/>
        </w:rPr>
        <w:t>Fig</w:t>
      </w:r>
      <w:bookmarkEnd w:id="2"/>
      <w:r w:rsidR="00466CE6" w:rsidRPr="00AF4903">
        <w:rPr>
          <w:rFonts w:ascii="Times New Roman" w:hAnsi="Times New Roman"/>
          <w:b/>
        </w:rPr>
        <w:t>. 4</w:t>
      </w:r>
      <w:r w:rsidR="00466CE6" w:rsidRPr="00AF4903">
        <w:rPr>
          <w:rFonts w:ascii="Times New Roman" w:hAnsi="Times New Roman"/>
        </w:rPr>
        <w:t>.</w:t>
      </w:r>
      <w:r w:rsidR="001E031B" w:rsidRPr="00AF4903">
        <w:rPr>
          <w:rFonts w:ascii="Times New Roman" w:hAnsi="Times New Roman"/>
        </w:rPr>
        <w:t xml:space="preserve"> C</w:t>
      </w:r>
      <w:r w:rsidR="00466CE6" w:rsidRPr="00AF4903">
        <w:rPr>
          <w:rFonts w:ascii="Times New Roman" w:hAnsi="Times New Roman"/>
        </w:rPr>
        <w:t xml:space="preserve">ompounds </w:t>
      </w:r>
      <w:r w:rsidR="001E031B" w:rsidRPr="00AF4903">
        <w:rPr>
          <w:rFonts w:ascii="Times New Roman" w:hAnsi="Times New Roman"/>
          <w:b/>
        </w:rPr>
        <w:t xml:space="preserve">3 </w:t>
      </w:r>
      <w:r w:rsidR="001E031B" w:rsidRPr="00AF4903">
        <w:rPr>
          <w:rFonts w:ascii="Times New Roman" w:hAnsi="Times New Roman"/>
        </w:rPr>
        <w:t xml:space="preserve">and </w:t>
      </w:r>
      <w:r w:rsidR="001E031B" w:rsidRPr="00AF4903">
        <w:rPr>
          <w:rFonts w:ascii="Times New Roman" w:hAnsi="Times New Roman"/>
          <w:b/>
        </w:rPr>
        <w:t xml:space="preserve">8 </w:t>
      </w:r>
      <w:r w:rsidR="00993CB1" w:rsidRPr="00AF4903">
        <w:rPr>
          <w:rFonts w:ascii="Times New Roman" w:hAnsi="Times New Roman"/>
        </w:rPr>
        <w:t>mildly inhibited</w:t>
      </w:r>
      <w:r w:rsidR="001E031B" w:rsidRPr="00AF4903">
        <w:rPr>
          <w:rFonts w:ascii="Times New Roman" w:hAnsi="Times New Roman"/>
        </w:rPr>
        <w:t xml:space="preserve"> (</w:t>
      </w:r>
      <w:r w:rsidR="00466CE6" w:rsidRPr="00AF4903">
        <w:rPr>
          <w:rFonts w:ascii="Times New Roman" w:hAnsi="Times New Roman"/>
        </w:rPr>
        <w:t xml:space="preserve">30 </w:t>
      </w:r>
      <w:r w:rsidR="00466CE6" w:rsidRPr="00AF4903">
        <w:rPr>
          <w:rFonts w:ascii="Times New Roman" w:hAnsi="Times New Roman" w:cs="Times New Roman"/>
        </w:rPr>
        <w:t>μ</w:t>
      </w:r>
      <w:r w:rsidR="00466CE6" w:rsidRPr="00AF4903">
        <w:rPr>
          <w:rFonts w:ascii="Times New Roman" w:hAnsi="Times New Roman"/>
        </w:rPr>
        <w:t>M</w:t>
      </w:r>
      <w:r w:rsidR="001E031B" w:rsidRPr="00AF4903">
        <w:rPr>
          <w:rFonts w:ascii="Times New Roman" w:hAnsi="Times New Roman"/>
        </w:rPr>
        <w:t>)</w:t>
      </w:r>
      <w:r w:rsidR="00291E14" w:rsidRPr="00AF4903">
        <w:rPr>
          <w:rFonts w:ascii="Times New Roman" w:hAnsi="Times New Roman"/>
        </w:rPr>
        <w:t xml:space="preserve"> </w:t>
      </w:r>
      <w:r w:rsidR="00993CB1" w:rsidRPr="00AF4903">
        <w:rPr>
          <w:rFonts w:ascii="Times New Roman" w:hAnsi="Times New Roman"/>
        </w:rPr>
        <w:t xml:space="preserve">mRNA expression </w:t>
      </w:r>
      <w:r w:rsidR="001E031B" w:rsidRPr="00AF4903">
        <w:rPr>
          <w:rFonts w:ascii="Times New Roman" w:hAnsi="Times New Roman"/>
        </w:rPr>
        <w:t xml:space="preserve">of the </w:t>
      </w:r>
      <w:r w:rsidR="00993CB1" w:rsidRPr="00AF4903">
        <w:rPr>
          <w:rFonts w:ascii="Times New Roman" w:hAnsi="Times New Roman"/>
        </w:rPr>
        <w:t xml:space="preserve">TNF-induced </w:t>
      </w:r>
      <w:r w:rsidR="001E031B" w:rsidRPr="00AF4903">
        <w:rPr>
          <w:rFonts w:ascii="Times New Roman" w:hAnsi="Times New Roman"/>
        </w:rPr>
        <w:t>pro-inflammatory genes</w:t>
      </w:r>
      <w:r w:rsidR="00291E14" w:rsidRPr="00AF4903">
        <w:rPr>
          <w:rFonts w:ascii="Times New Roman" w:hAnsi="Times New Roman"/>
        </w:rPr>
        <w:t xml:space="preserve"> </w:t>
      </w:r>
      <w:r w:rsidR="001E031B" w:rsidRPr="00AF4903">
        <w:rPr>
          <w:rFonts w:ascii="Times New Roman" w:hAnsi="Times New Roman"/>
        </w:rPr>
        <w:t xml:space="preserve">CCL-2, </w:t>
      </w:r>
      <w:r w:rsidR="00466CE6" w:rsidRPr="00AF4903">
        <w:rPr>
          <w:rFonts w:ascii="Times New Roman" w:hAnsi="Times New Roman"/>
        </w:rPr>
        <w:t>IL-1</w:t>
      </w:r>
      <w:r w:rsidR="00466CE6" w:rsidRPr="00AF4903">
        <w:rPr>
          <w:rFonts w:ascii="Times New Roman" w:hAnsi="Times New Roman" w:cs="Times New Roman"/>
        </w:rPr>
        <w:t>β</w:t>
      </w:r>
      <w:r w:rsidR="00291E14" w:rsidRPr="00AF4903">
        <w:rPr>
          <w:rFonts w:ascii="Times New Roman" w:hAnsi="Times New Roman" w:cs="Times New Roman"/>
        </w:rPr>
        <w:t xml:space="preserve"> </w:t>
      </w:r>
      <w:r w:rsidR="00466CE6" w:rsidRPr="00AF4903">
        <w:rPr>
          <w:rFonts w:ascii="Times New Roman" w:hAnsi="Times New Roman"/>
        </w:rPr>
        <w:t xml:space="preserve">and IL-6 </w:t>
      </w:r>
      <w:r w:rsidR="00993CB1" w:rsidRPr="00AF4903">
        <w:rPr>
          <w:rFonts w:ascii="Times New Roman" w:hAnsi="Times New Roman"/>
        </w:rPr>
        <w:t>(data not shown)</w:t>
      </w:r>
      <w:r w:rsidR="00466CE6" w:rsidRPr="00AF4903">
        <w:rPr>
          <w:rFonts w:ascii="Times New Roman" w:hAnsi="Times New Roman"/>
        </w:rPr>
        <w:t>,</w:t>
      </w:r>
      <w:r w:rsidR="00291E14" w:rsidRPr="00AF4903">
        <w:rPr>
          <w:rFonts w:ascii="Times New Roman" w:hAnsi="Times New Roman"/>
        </w:rPr>
        <w:t xml:space="preserve"> </w:t>
      </w:r>
      <w:r w:rsidR="00993CB1" w:rsidRPr="00AF4903">
        <w:rPr>
          <w:rFonts w:ascii="Times New Roman" w:hAnsi="Times New Roman"/>
        </w:rPr>
        <w:t>however</w:t>
      </w:r>
      <w:r w:rsidR="001E031B" w:rsidRPr="00AF4903">
        <w:rPr>
          <w:rFonts w:ascii="Times New Roman" w:hAnsi="Times New Roman"/>
        </w:rPr>
        <w:t xml:space="preserve"> the </w:t>
      </w:r>
      <w:r w:rsidR="00466CE6" w:rsidRPr="00AF4903">
        <w:rPr>
          <w:rFonts w:ascii="Times New Roman" w:hAnsi="Times New Roman"/>
        </w:rPr>
        <w:t xml:space="preserve">effect of </w:t>
      </w:r>
      <w:r w:rsidR="00466CE6" w:rsidRPr="00AF4903">
        <w:rPr>
          <w:rFonts w:ascii="Times New Roman" w:hAnsi="Times New Roman" w:cs="Times New Roman"/>
          <w:lang w:val="sr-Latn-CS"/>
        </w:rPr>
        <w:t>10α-acetoxy-2β,6α-angeloyloxy-dauca-4β,8α,9α-triol</w:t>
      </w:r>
      <w:r w:rsidR="00466CE6" w:rsidRPr="00AF4903">
        <w:rPr>
          <w:rFonts w:ascii="Times New Roman" w:hAnsi="Times New Roman"/>
        </w:rPr>
        <w:t xml:space="preserve"> (</w:t>
      </w:r>
      <w:r w:rsidR="00FD2E61" w:rsidRPr="00AF4903">
        <w:rPr>
          <w:rFonts w:ascii="Times New Roman" w:hAnsi="Times New Roman"/>
          <w:b/>
        </w:rPr>
        <w:t>4</w:t>
      </w:r>
      <w:r w:rsidR="00466CE6" w:rsidRPr="00AF4903">
        <w:rPr>
          <w:rFonts w:ascii="Times New Roman" w:hAnsi="Times New Roman"/>
        </w:rPr>
        <w:t xml:space="preserve">) was </w:t>
      </w:r>
      <w:r w:rsidR="001E031B" w:rsidRPr="00AF4903">
        <w:rPr>
          <w:rFonts w:ascii="Times New Roman" w:hAnsi="Times New Roman"/>
        </w:rPr>
        <w:t>the most pronounced and</w:t>
      </w:r>
      <w:r w:rsidR="00291E14" w:rsidRPr="00AF4903">
        <w:rPr>
          <w:rFonts w:ascii="Times New Roman" w:hAnsi="Times New Roman"/>
        </w:rPr>
        <w:t xml:space="preserve"> </w:t>
      </w:r>
      <w:r w:rsidR="001E031B" w:rsidRPr="00AF4903">
        <w:rPr>
          <w:rFonts w:ascii="Times New Roman" w:hAnsi="Times New Roman"/>
        </w:rPr>
        <w:t>comparable</w:t>
      </w:r>
      <w:r w:rsidR="00466CE6" w:rsidRPr="00AF4903">
        <w:rPr>
          <w:rFonts w:ascii="Times New Roman" w:hAnsi="Times New Roman"/>
        </w:rPr>
        <w:t xml:space="preserve"> to the effect of D</w:t>
      </w:r>
      <w:r w:rsidR="00315028" w:rsidRPr="00AF4903">
        <w:rPr>
          <w:rFonts w:ascii="Times New Roman" w:hAnsi="Times New Roman"/>
        </w:rPr>
        <w:t>EX</w:t>
      </w:r>
      <w:r w:rsidR="00466CE6" w:rsidRPr="00AF4903">
        <w:rPr>
          <w:rFonts w:ascii="Times New Roman" w:hAnsi="Times New Roman"/>
        </w:rPr>
        <w:t xml:space="preserve"> (1 </w:t>
      </w:r>
      <w:r w:rsidR="00466CE6" w:rsidRPr="00AF4903">
        <w:rPr>
          <w:rFonts w:ascii="Times New Roman" w:hAnsi="Times New Roman" w:cs="Times New Roman"/>
        </w:rPr>
        <w:t>μ</w:t>
      </w:r>
      <w:r w:rsidR="00466CE6" w:rsidRPr="00AF4903">
        <w:rPr>
          <w:rFonts w:ascii="Times New Roman" w:hAnsi="Times New Roman"/>
        </w:rPr>
        <w:t>M)</w:t>
      </w:r>
      <w:r w:rsidR="00993CB1" w:rsidRPr="00AF4903">
        <w:rPr>
          <w:rFonts w:ascii="Times New Roman" w:hAnsi="Times New Roman"/>
        </w:rPr>
        <w:t xml:space="preserve"> (</w:t>
      </w:r>
      <w:r w:rsidR="00993CB1" w:rsidRPr="00AF4903">
        <w:rPr>
          <w:rFonts w:ascii="Times New Roman" w:hAnsi="Times New Roman"/>
          <w:b/>
        </w:rPr>
        <w:t>Fig. 4</w:t>
      </w:r>
      <w:r w:rsidR="00993CB1" w:rsidRPr="00AF4903">
        <w:rPr>
          <w:rFonts w:ascii="Times New Roman" w:hAnsi="Times New Roman"/>
        </w:rPr>
        <w:t>)</w:t>
      </w:r>
      <w:r w:rsidR="00466CE6" w:rsidRPr="00AF4903">
        <w:rPr>
          <w:rFonts w:ascii="Times New Roman" w:hAnsi="Times New Roman"/>
        </w:rPr>
        <w:t>.</w:t>
      </w:r>
      <w:r w:rsidR="00291E14" w:rsidRPr="00AF4903">
        <w:rPr>
          <w:rFonts w:ascii="Times New Roman" w:hAnsi="Times New Roman"/>
        </w:rPr>
        <w:t xml:space="preserve"> </w:t>
      </w:r>
      <w:r w:rsidR="00993CB1" w:rsidRPr="00AF4903">
        <w:rPr>
          <w:rFonts w:ascii="Times New Roman" w:hAnsi="Times New Roman"/>
        </w:rPr>
        <w:t>The n</w:t>
      </w:r>
      <w:r w:rsidR="001E031B" w:rsidRPr="00AF4903">
        <w:rPr>
          <w:rFonts w:ascii="Times New Roman" w:hAnsi="Times New Roman"/>
        </w:rPr>
        <w:t xml:space="preserve">ovel laserpitinol ester </w:t>
      </w:r>
      <w:r w:rsidR="00BD1847" w:rsidRPr="00AF4903">
        <w:rPr>
          <w:rFonts w:ascii="Times New Roman" w:hAnsi="Times New Roman"/>
        </w:rPr>
        <w:t>(</w:t>
      </w:r>
      <w:r w:rsidR="00FD2E61" w:rsidRPr="00AF4903">
        <w:rPr>
          <w:rFonts w:ascii="Times New Roman" w:hAnsi="Times New Roman"/>
          <w:b/>
        </w:rPr>
        <w:t>4</w:t>
      </w:r>
      <w:r w:rsidR="00BD1847" w:rsidRPr="00AF4903">
        <w:rPr>
          <w:rFonts w:ascii="Times New Roman" w:hAnsi="Times New Roman"/>
          <w:b/>
        </w:rPr>
        <w:t>)</w:t>
      </w:r>
      <w:r w:rsidR="00FD2E61" w:rsidRPr="00AF4903">
        <w:rPr>
          <w:rFonts w:ascii="Times New Roman" w:hAnsi="Times New Roman"/>
        </w:rPr>
        <w:t xml:space="preserve"> and </w:t>
      </w:r>
      <w:r w:rsidR="00BD1847" w:rsidRPr="00AF4903">
        <w:rPr>
          <w:rFonts w:ascii="Times New Roman" w:hAnsi="Times New Roman"/>
        </w:rPr>
        <w:t>d</w:t>
      </w:r>
      <w:r w:rsidR="00FD2E61" w:rsidRPr="00AF4903">
        <w:rPr>
          <w:rFonts w:ascii="Times New Roman" w:hAnsi="Times New Roman"/>
        </w:rPr>
        <w:t>examethasone</w:t>
      </w:r>
      <w:r w:rsidR="00BD1847" w:rsidRPr="00AF4903">
        <w:rPr>
          <w:rFonts w:ascii="Times New Roman" w:hAnsi="Times New Roman"/>
        </w:rPr>
        <w:t xml:space="preserve"> (DEX)</w:t>
      </w:r>
      <w:r w:rsidR="00291E14" w:rsidRPr="00AF4903">
        <w:rPr>
          <w:rFonts w:ascii="Times New Roman" w:hAnsi="Times New Roman"/>
        </w:rPr>
        <w:t xml:space="preserve"> </w:t>
      </w:r>
      <w:r w:rsidR="001E031B" w:rsidRPr="00AF4903">
        <w:rPr>
          <w:rFonts w:ascii="Times New Roman" w:hAnsi="Times New Roman"/>
        </w:rPr>
        <w:t xml:space="preserve">showed </w:t>
      </w:r>
      <w:r w:rsidR="00993CB1" w:rsidRPr="00AF4903">
        <w:rPr>
          <w:rFonts w:ascii="Times New Roman" w:hAnsi="Times New Roman"/>
        </w:rPr>
        <w:t xml:space="preserve">a </w:t>
      </w:r>
      <w:r w:rsidR="001E031B" w:rsidRPr="00AF4903">
        <w:rPr>
          <w:rFonts w:ascii="Times New Roman" w:hAnsi="Times New Roman"/>
        </w:rPr>
        <w:t xml:space="preserve">statistically significant repression </w:t>
      </w:r>
      <w:r w:rsidR="00802CA0" w:rsidRPr="00AF4903">
        <w:rPr>
          <w:rFonts w:ascii="Times New Roman" w:hAnsi="Times New Roman"/>
        </w:rPr>
        <w:t>of genes coding for CCL-2 and IL-6 (</w:t>
      </w:r>
      <w:r w:rsidR="00993CB1" w:rsidRPr="00AF4903">
        <w:rPr>
          <w:rFonts w:ascii="Times New Roman" w:hAnsi="Times New Roman"/>
          <w:b/>
        </w:rPr>
        <w:t>Fig. 4</w:t>
      </w:r>
      <w:r w:rsidR="00BD1847" w:rsidRPr="00AF4903">
        <w:rPr>
          <w:rFonts w:ascii="Times New Roman" w:hAnsi="Times New Roman"/>
          <w:b/>
        </w:rPr>
        <w:t>A</w:t>
      </w:r>
      <w:r w:rsidR="00BD1847" w:rsidRPr="00AF4903">
        <w:rPr>
          <w:rFonts w:ascii="Times New Roman" w:hAnsi="Times New Roman"/>
        </w:rPr>
        <w:t xml:space="preserve"> and </w:t>
      </w:r>
      <w:r w:rsidR="00993CB1" w:rsidRPr="00AF4903">
        <w:rPr>
          <w:rFonts w:ascii="Times New Roman" w:hAnsi="Times New Roman"/>
          <w:b/>
        </w:rPr>
        <w:t>4</w:t>
      </w:r>
      <w:r w:rsidR="00BD1847" w:rsidRPr="00AF4903">
        <w:rPr>
          <w:rFonts w:ascii="Times New Roman" w:hAnsi="Times New Roman"/>
          <w:b/>
        </w:rPr>
        <w:t>C</w:t>
      </w:r>
      <w:r w:rsidR="00BD1847" w:rsidRPr="00AF4903">
        <w:rPr>
          <w:rFonts w:ascii="Times New Roman" w:hAnsi="Times New Roman"/>
        </w:rPr>
        <w:t>), while the attenuation of IL-1</w:t>
      </w:r>
      <w:r w:rsidR="00BD1847" w:rsidRPr="00AF4903">
        <w:rPr>
          <w:rFonts w:ascii="Times New Roman" w:hAnsi="Times New Roman" w:cs="Times New Roman"/>
        </w:rPr>
        <w:t>β</w:t>
      </w:r>
      <w:r w:rsidR="00BD1847" w:rsidRPr="00AF4903">
        <w:rPr>
          <w:rFonts w:ascii="Times New Roman" w:hAnsi="Times New Roman"/>
        </w:rPr>
        <w:t xml:space="preserve"> mRNA levels was not significant</w:t>
      </w:r>
      <w:r w:rsidR="00B812BB" w:rsidRPr="00AF4903">
        <w:rPr>
          <w:rFonts w:ascii="Times New Roman" w:hAnsi="Times New Roman"/>
        </w:rPr>
        <w:t xml:space="preserve"> (Fig. </w:t>
      </w:r>
      <w:r w:rsidR="00993CB1" w:rsidRPr="00AF4903">
        <w:rPr>
          <w:rFonts w:ascii="Times New Roman" w:hAnsi="Times New Roman"/>
          <w:b/>
        </w:rPr>
        <w:t>4</w:t>
      </w:r>
      <w:r w:rsidR="00B812BB" w:rsidRPr="00AF4903">
        <w:rPr>
          <w:rFonts w:ascii="Times New Roman" w:hAnsi="Times New Roman"/>
          <w:b/>
        </w:rPr>
        <w:t>B</w:t>
      </w:r>
      <w:r w:rsidR="00B812BB" w:rsidRPr="00AF4903">
        <w:rPr>
          <w:rFonts w:ascii="Times New Roman" w:hAnsi="Times New Roman"/>
        </w:rPr>
        <w:t>)</w:t>
      </w:r>
      <w:r w:rsidR="0050371F" w:rsidRPr="00AF4903">
        <w:rPr>
          <w:rFonts w:ascii="Times New Roman" w:hAnsi="Times New Roman"/>
        </w:rPr>
        <w:t>, indicating a target gene-</w:t>
      </w:r>
      <w:r w:rsidR="00993CB1" w:rsidRPr="00AF4903">
        <w:rPr>
          <w:rFonts w:ascii="Times New Roman" w:hAnsi="Times New Roman"/>
        </w:rPr>
        <w:t>dependent effect of the compound (inflammatory mRNA)</w:t>
      </w:r>
      <w:r w:rsidR="00BD1847" w:rsidRPr="00AF4903">
        <w:rPr>
          <w:rFonts w:ascii="Times New Roman" w:hAnsi="Times New Roman"/>
        </w:rPr>
        <w:t xml:space="preserve">. </w:t>
      </w:r>
      <w:r w:rsidR="00993CB1" w:rsidRPr="00AF4903">
        <w:rPr>
          <w:rFonts w:ascii="Times New Roman" w:hAnsi="Times New Roman"/>
        </w:rPr>
        <w:t>I</w:t>
      </w:r>
      <w:r w:rsidR="00F53243" w:rsidRPr="00AF4903">
        <w:rPr>
          <w:rFonts w:ascii="Times New Roman" w:hAnsi="Times New Roman"/>
        </w:rPr>
        <w:t>n a</w:t>
      </w:r>
      <w:r w:rsidR="006B79E3" w:rsidRPr="00AF4903">
        <w:rPr>
          <w:rFonts w:ascii="Times New Roman" w:hAnsi="Times New Roman"/>
        </w:rPr>
        <w:t xml:space="preserve"> study</w:t>
      </w:r>
      <w:r w:rsidR="00291E14" w:rsidRPr="00AF4903">
        <w:rPr>
          <w:rFonts w:ascii="Times New Roman" w:hAnsi="Times New Roman"/>
        </w:rPr>
        <w:t xml:space="preserve"> </w:t>
      </w:r>
      <w:r w:rsidR="006B79E3" w:rsidRPr="00AF4903">
        <w:rPr>
          <w:rFonts w:ascii="Times New Roman" w:hAnsi="Times New Roman"/>
        </w:rPr>
        <w:t xml:space="preserve">on constituents </w:t>
      </w:r>
      <w:r w:rsidR="00993CB1" w:rsidRPr="00AF4903">
        <w:rPr>
          <w:rFonts w:ascii="Times New Roman" w:hAnsi="Times New Roman"/>
        </w:rPr>
        <w:t xml:space="preserve">of </w:t>
      </w:r>
      <w:r w:rsidR="006B79E3" w:rsidRPr="00AF4903">
        <w:rPr>
          <w:rFonts w:ascii="Times New Roman" w:hAnsi="Times New Roman"/>
          <w:i/>
        </w:rPr>
        <w:t xml:space="preserve">Boesenbergia longiflora </w:t>
      </w:r>
      <w:r w:rsidR="006B79E3" w:rsidRPr="00AF4903">
        <w:rPr>
          <w:rFonts w:ascii="Times New Roman" w:hAnsi="Times New Roman"/>
        </w:rPr>
        <w:t>rhizomes</w:t>
      </w:r>
      <w:r w:rsidR="00F53243" w:rsidRPr="00AF4903">
        <w:rPr>
          <w:rFonts w:ascii="Times New Roman" w:hAnsi="Times New Roman"/>
        </w:rPr>
        <w:t xml:space="preserve">, it was shown that </w:t>
      </w:r>
      <w:r w:rsidR="006B79E3" w:rsidRPr="00AF4903">
        <w:rPr>
          <w:rFonts w:ascii="Times New Roman" w:hAnsi="Times New Roman"/>
        </w:rPr>
        <w:t xml:space="preserve">daucane esters </w:t>
      </w:r>
      <w:r w:rsidR="00F53243" w:rsidRPr="00AF4903">
        <w:rPr>
          <w:rFonts w:ascii="Times New Roman" w:hAnsi="Times New Roman"/>
        </w:rPr>
        <w:t xml:space="preserve">may </w:t>
      </w:r>
      <w:r w:rsidR="002F6B91" w:rsidRPr="00AF4903">
        <w:rPr>
          <w:rFonts w:ascii="Times New Roman" w:hAnsi="Times New Roman"/>
        </w:rPr>
        <w:t xml:space="preserve">indeed have atarget gene-dependent </w:t>
      </w:r>
      <w:r w:rsidR="00F53243" w:rsidRPr="00AF4903">
        <w:rPr>
          <w:rFonts w:ascii="Times New Roman" w:hAnsi="Times New Roman"/>
        </w:rPr>
        <w:t xml:space="preserve">effect </w:t>
      </w:r>
      <w:r w:rsidR="006B79E3" w:rsidRPr="00AF4903">
        <w:rPr>
          <w:rFonts w:ascii="Times New Roman" w:hAnsi="Times New Roman"/>
        </w:rPr>
        <w:t xml:space="preserve">on expression levels. Longifeone B showed </w:t>
      </w:r>
      <w:r w:rsidR="002F6B91" w:rsidRPr="00AF4903">
        <w:rPr>
          <w:rFonts w:ascii="Times New Roman" w:hAnsi="Times New Roman"/>
        </w:rPr>
        <w:t xml:space="preserve">a </w:t>
      </w:r>
      <w:r w:rsidR="006B79E3" w:rsidRPr="00AF4903">
        <w:rPr>
          <w:rFonts w:ascii="Times New Roman" w:hAnsi="Times New Roman"/>
        </w:rPr>
        <w:t>concentration-dependent inhibition of iNOS and COX-2 mRNA levels while it did not influence TNF-</w:t>
      </w:r>
      <w:r w:rsidR="006B79E3" w:rsidRPr="00AF4903">
        <w:rPr>
          <w:rFonts w:ascii="Times New Roman" w:hAnsi="Times New Roman" w:cs="Times New Roman"/>
        </w:rPr>
        <w:t xml:space="preserve">α mRNA (Sudsai et al., 2014). </w:t>
      </w:r>
      <w:r w:rsidR="00C61CE8" w:rsidRPr="00AF4903">
        <w:rPr>
          <w:rFonts w:ascii="Times New Roman" w:hAnsi="Times New Roman" w:cs="Times New Roman"/>
        </w:rPr>
        <w:t xml:space="preserve">In this study, CCL-2, IL-1β and IL-6 are </w:t>
      </w:r>
      <w:r w:rsidR="005D497C" w:rsidRPr="00AF4903">
        <w:rPr>
          <w:rFonts w:ascii="Times New Roman" w:hAnsi="Times New Roman" w:cs="Times New Roman"/>
        </w:rPr>
        <w:t>chosen</w:t>
      </w:r>
      <w:r w:rsidR="00C61CE8" w:rsidRPr="00AF4903">
        <w:rPr>
          <w:rFonts w:ascii="Times New Roman" w:hAnsi="Times New Roman" w:cs="Times New Roman"/>
        </w:rPr>
        <w:t xml:space="preserve"> as typical markers of inflammation in </w:t>
      </w:r>
      <w:r w:rsidR="00C61CE8" w:rsidRPr="00AF4903">
        <w:rPr>
          <w:rFonts w:ascii="Times New Roman" w:hAnsi="Times New Roman" w:cs="Times New Roman"/>
        </w:rPr>
        <w:lastRenderedPageBreak/>
        <w:t>humans (Westberg et al., 2016; Woldemar Carr et al., 1994). Also, s</w:t>
      </w:r>
      <w:r w:rsidR="006B79E3" w:rsidRPr="00AF4903">
        <w:rPr>
          <w:rFonts w:ascii="Times New Roman" w:hAnsi="Times New Roman" w:cs="Times New Roman"/>
        </w:rPr>
        <w:t>pecific inducible genes</w:t>
      </w:r>
      <w:r w:rsidR="00C61CE8" w:rsidRPr="00AF4903">
        <w:rPr>
          <w:rFonts w:ascii="Times New Roman" w:hAnsi="Times New Roman" w:cs="Times New Roman"/>
        </w:rPr>
        <w:t xml:space="preserve"> levels </w:t>
      </w:r>
      <w:r w:rsidR="00C61CE8" w:rsidRPr="00AF4903">
        <w:rPr>
          <w:rFonts w:ascii="Times New Roman" w:hAnsi="Times New Roman"/>
        </w:rPr>
        <w:t>such as the ones coding for IL-6</w:t>
      </w:r>
      <w:r w:rsidR="006B79E3" w:rsidRPr="00AF4903">
        <w:rPr>
          <w:rFonts w:ascii="Times New Roman" w:hAnsi="Times New Roman"/>
        </w:rPr>
        <w:t xml:space="preserve"> is mediated by NF-</w:t>
      </w:r>
      <w:r w:rsidR="006B79E3" w:rsidRPr="00AF4903">
        <w:rPr>
          <w:rFonts w:ascii="Times New Roman" w:hAnsi="Times New Roman" w:cs="Times New Roman"/>
        </w:rPr>
        <w:t>κ</w:t>
      </w:r>
      <w:r w:rsidR="006B79E3" w:rsidRPr="00AF4903">
        <w:rPr>
          <w:rFonts w:ascii="Times New Roman" w:hAnsi="Times New Roman"/>
        </w:rPr>
        <w:t>B and AP-1 pathways, and D</w:t>
      </w:r>
      <w:r w:rsidR="00315028" w:rsidRPr="00AF4903">
        <w:rPr>
          <w:rFonts w:ascii="Times New Roman" w:hAnsi="Times New Roman"/>
        </w:rPr>
        <w:t>EX</w:t>
      </w:r>
      <w:r w:rsidR="00291E14" w:rsidRPr="00AF4903">
        <w:rPr>
          <w:rFonts w:ascii="Times New Roman" w:hAnsi="Times New Roman"/>
        </w:rPr>
        <w:t xml:space="preserve"> </w:t>
      </w:r>
      <w:r w:rsidR="002F6B91" w:rsidRPr="00AF4903">
        <w:rPr>
          <w:rFonts w:ascii="Times New Roman" w:hAnsi="Times New Roman"/>
        </w:rPr>
        <w:t>is known to efficiently block</w:t>
      </w:r>
      <w:r w:rsidR="00291E14" w:rsidRPr="00AF4903">
        <w:rPr>
          <w:rFonts w:ascii="Times New Roman" w:hAnsi="Times New Roman"/>
        </w:rPr>
        <w:t xml:space="preserve"> </w:t>
      </w:r>
      <w:r w:rsidR="002F6B91" w:rsidRPr="00AF4903">
        <w:rPr>
          <w:rFonts w:ascii="Times New Roman" w:hAnsi="Times New Roman"/>
        </w:rPr>
        <w:t>both pathways</w:t>
      </w:r>
      <w:r w:rsidR="006B79E3" w:rsidRPr="00AF4903">
        <w:rPr>
          <w:rFonts w:ascii="Times New Roman" w:hAnsi="Times New Roman"/>
        </w:rPr>
        <w:t xml:space="preserve"> (De Bosscher et al., 2014). </w:t>
      </w:r>
    </w:p>
    <w:p w:rsidR="00121595" w:rsidRPr="00AF4903" w:rsidRDefault="00912699" w:rsidP="00121595">
      <w:pPr>
        <w:spacing w:after="0" w:line="480" w:lineRule="auto"/>
        <w:outlineLvl w:val="0"/>
        <w:rPr>
          <w:rFonts w:ascii="Times New Roman" w:hAnsi="Times New Roman"/>
          <w:i/>
        </w:rPr>
      </w:pPr>
      <w:r w:rsidRPr="00AF4903">
        <w:rPr>
          <w:rFonts w:ascii="Times New Roman" w:hAnsi="Times New Roman"/>
          <w:i/>
        </w:rPr>
        <w:t xml:space="preserve">Daucane </w:t>
      </w:r>
      <w:r w:rsidR="00121595" w:rsidRPr="00AF4903">
        <w:rPr>
          <w:rFonts w:ascii="Times New Roman" w:hAnsi="Times New Roman"/>
          <w:i/>
        </w:rPr>
        <w:t xml:space="preserve">mildly stimulates </w:t>
      </w:r>
      <w:r w:rsidR="0067615C" w:rsidRPr="00AF4903">
        <w:rPr>
          <w:rFonts w:ascii="Times New Roman" w:hAnsi="Times New Roman"/>
          <w:i/>
        </w:rPr>
        <w:t xml:space="preserve">the </w:t>
      </w:r>
      <w:r w:rsidR="00121595" w:rsidRPr="00AF4903">
        <w:rPr>
          <w:rFonts w:ascii="Times New Roman" w:hAnsi="Times New Roman"/>
          <w:i/>
        </w:rPr>
        <w:t>GRE-</w:t>
      </w:r>
      <w:r w:rsidR="0067615C" w:rsidRPr="00AF4903">
        <w:rPr>
          <w:rFonts w:ascii="Times New Roman" w:hAnsi="Times New Roman"/>
          <w:i/>
        </w:rPr>
        <w:t>driven</w:t>
      </w:r>
      <w:r w:rsidR="00121595" w:rsidRPr="00AF4903">
        <w:rPr>
          <w:rFonts w:ascii="Times New Roman" w:hAnsi="Times New Roman"/>
          <w:i/>
        </w:rPr>
        <w:t xml:space="preserve"> anti-inflammatory gene GILZ</w:t>
      </w:r>
      <w:r w:rsidR="0067615C" w:rsidRPr="00AF4903">
        <w:rPr>
          <w:rFonts w:ascii="Times New Roman" w:hAnsi="Times New Roman"/>
          <w:i/>
        </w:rPr>
        <w:t>,</w:t>
      </w:r>
      <w:r w:rsidR="00121595" w:rsidRPr="00AF4903">
        <w:rPr>
          <w:rFonts w:ascii="Times New Roman" w:hAnsi="Times New Roman"/>
          <w:i/>
        </w:rPr>
        <w:t xml:space="preserve"> but not DUSP1</w:t>
      </w:r>
    </w:p>
    <w:p w:rsidR="007C7BE5" w:rsidRPr="00AF4903" w:rsidRDefault="00123191" w:rsidP="00140488">
      <w:pPr>
        <w:spacing w:after="0" w:line="480" w:lineRule="auto"/>
        <w:outlineLvl w:val="0"/>
        <w:rPr>
          <w:rFonts w:ascii="Times New Roman" w:hAnsi="Times New Roman" w:cs="Times New Roman"/>
        </w:rPr>
      </w:pPr>
      <w:r w:rsidRPr="00AF4903">
        <w:rPr>
          <w:rFonts w:ascii="Times New Roman" w:hAnsi="Times New Roman"/>
        </w:rPr>
        <w:t>The protein products of s</w:t>
      </w:r>
      <w:r w:rsidR="007C7BE5" w:rsidRPr="00AF4903">
        <w:rPr>
          <w:rFonts w:ascii="Times New Roman" w:hAnsi="Times New Roman"/>
        </w:rPr>
        <w:t xml:space="preserve">ome </w:t>
      </w:r>
      <w:r w:rsidR="00121595" w:rsidRPr="00AF4903">
        <w:rPr>
          <w:rFonts w:ascii="Times New Roman" w:hAnsi="Times New Roman"/>
        </w:rPr>
        <w:t xml:space="preserve">of the </w:t>
      </w:r>
      <w:r w:rsidR="00912699" w:rsidRPr="00AF4903">
        <w:rPr>
          <w:rFonts w:ascii="Times New Roman" w:hAnsi="Times New Roman"/>
        </w:rPr>
        <w:t>GRE-mediated genes</w:t>
      </w:r>
      <w:r w:rsidR="00696271" w:rsidRPr="00AF4903">
        <w:rPr>
          <w:rFonts w:ascii="Times New Roman" w:hAnsi="Times New Roman"/>
        </w:rPr>
        <w:t>, such</w:t>
      </w:r>
      <w:r w:rsidR="00121595" w:rsidRPr="00AF4903">
        <w:rPr>
          <w:rFonts w:ascii="Times New Roman" w:hAnsi="Times New Roman"/>
        </w:rPr>
        <w:t xml:space="preserve"> as for instance Glucose-6-phosphatase in liver</w:t>
      </w:r>
      <w:r w:rsidRPr="00AF4903">
        <w:rPr>
          <w:rFonts w:ascii="Times New Roman" w:hAnsi="Times New Roman"/>
        </w:rPr>
        <w:t>,</w:t>
      </w:r>
      <w:r w:rsidR="00121595" w:rsidRPr="00AF4903">
        <w:rPr>
          <w:rFonts w:ascii="Times New Roman" w:hAnsi="Times New Roman"/>
        </w:rPr>
        <w:t xml:space="preserve"> contribute to glucocorticoid-induced side effects, whereas other GRE</w:t>
      </w:r>
      <w:r w:rsidR="00140488" w:rsidRPr="00AF4903">
        <w:rPr>
          <w:rFonts w:ascii="Times New Roman" w:hAnsi="Times New Roman"/>
        </w:rPr>
        <w:t>-driven</w:t>
      </w:r>
      <w:r w:rsidR="00121595" w:rsidRPr="00AF4903">
        <w:rPr>
          <w:rFonts w:ascii="Times New Roman" w:hAnsi="Times New Roman"/>
        </w:rPr>
        <w:t xml:space="preserve"> genes </w:t>
      </w:r>
      <w:r w:rsidRPr="00AF4903">
        <w:rPr>
          <w:rFonts w:ascii="Times New Roman" w:hAnsi="Times New Roman"/>
        </w:rPr>
        <w:t xml:space="preserve">coding for proteins </w:t>
      </w:r>
      <w:r w:rsidR="00291E14" w:rsidRPr="00AF4903">
        <w:rPr>
          <w:rFonts w:ascii="Times New Roman" w:hAnsi="Times New Roman"/>
        </w:rPr>
        <w:t>such</w:t>
      </w:r>
      <w:r w:rsidR="00696271" w:rsidRPr="00AF4903">
        <w:rPr>
          <w:rFonts w:ascii="Times New Roman" w:hAnsi="Times New Roman"/>
        </w:rPr>
        <w:t xml:space="preserve"> as DUSP1 and GILZ</w:t>
      </w:r>
      <w:r w:rsidR="00291E14" w:rsidRPr="00AF4903">
        <w:rPr>
          <w:rFonts w:ascii="Times New Roman" w:hAnsi="Times New Roman"/>
        </w:rPr>
        <w:t xml:space="preserve"> </w:t>
      </w:r>
      <w:r w:rsidR="00121595" w:rsidRPr="00AF4903">
        <w:rPr>
          <w:rFonts w:ascii="Times New Roman" w:hAnsi="Times New Roman"/>
        </w:rPr>
        <w:t xml:space="preserve">rather </w:t>
      </w:r>
      <w:r w:rsidR="00912699" w:rsidRPr="00AF4903">
        <w:rPr>
          <w:rFonts w:ascii="Times New Roman" w:hAnsi="Times New Roman"/>
        </w:rPr>
        <w:t>have a role in resolving inflammation (</w:t>
      </w:r>
      <w:r w:rsidR="00912699" w:rsidRPr="00AF4903">
        <w:rPr>
          <w:rFonts w:ascii="Times New Roman" w:hAnsi="Times New Roman" w:cs="Times New Roman"/>
        </w:rPr>
        <w:t xml:space="preserve">Clark and Belvisi, 2012; </w:t>
      </w:r>
      <w:r w:rsidR="00233D75" w:rsidRPr="00AF4903">
        <w:rPr>
          <w:rFonts w:ascii="Times New Roman" w:hAnsi="Times New Roman" w:cs="Times New Roman"/>
        </w:rPr>
        <w:t>Ronchetti et al., 2015)</w:t>
      </w:r>
      <w:r w:rsidR="00912699" w:rsidRPr="00AF4903">
        <w:rPr>
          <w:rFonts w:ascii="Times New Roman" w:hAnsi="Times New Roman" w:cs="Times New Roman"/>
        </w:rPr>
        <w:t xml:space="preserve">. </w:t>
      </w:r>
      <w:r w:rsidR="0014284E" w:rsidRPr="00AF4903">
        <w:rPr>
          <w:rFonts w:ascii="Times New Roman" w:hAnsi="Times New Roman" w:cs="Times New Roman"/>
        </w:rPr>
        <w:t xml:space="preserve">Because of the observed competitive effect of daucanes on GRE reporter activity, which </w:t>
      </w:r>
      <w:r w:rsidR="00E76C27" w:rsidRPr="00AF4903">
        <w:rPr>
          <w:rFonts w:ascii="Times New Roman" w:hAnsi="Times New Roman" w:cs="Times New Roman"/>
        </w:rPr>
        <w:t xml:space="preserve">could </w:t>
      </w:r>
      <w:r w:rsidR="0014284E" w:rsidRPr="00AF4903">
        <w:rPr>
          <w:rFonts w:ascii="Times New Roman" w:hAnsi="Times New Roman" w:cs="Times New Roman"/>
        </w:rPr>
        <w:t>indicat</w:t>
      </w:r>
      <w:r w:rsidR="00E76C27" w:rsidRPr="00AF4903">
        <w:rPr>
          <w:rFonts w:ascii="Times New Roman" w:hAnsi="Times New Roman" w:cs="Times New Roman"/>
        </w:rPr>
        <w:t>e</w:t>
      </w:r>
      <w:r w:rsidR="0014284E" w:rsidRPr="00AF4903">
        <w:rPr>
          <w:rFonts w:ascii="Times New Roman" w:hAnsi="Times New Roman" w:cs="Times New Roman"/>
        </w:rPr>
        <w:t xml:space="preserve"> interaction with GR activity, we wondered about the capacity of daucanes to independently stimulate GRE-mediated gene expression. Hereto, w</w:t>
      </w:r>
      <w:r w:rsidR="00912699" w:rsidRPr="00AF4903">
        <w:rPr>
          <w:rFonts w:ascii="Times New Roman" w:hAnsi="Times New Roman"/>
        </w:rPr>
        <w:t xml:space="preserve">e tested the effect of the most active compound </w:t>
      </w:r>
      <w:r w:rsidR="00912699" w:rsidRPr="00AF4903">
        <w:rPr>
          <w:rFonts w:ascii="Times New Roman" w:hAnsi="Times New Roman"/>
          <w:b/>
        </w:rPr>
        <w:t>4</w:t>
      </w:r>
      <w:r w:rsidR="00912699" w:rsidRPr="00AF4903">
        <w:rPr>
          <w:rFonts w:ascii="Times New Roman" w:hAnsi="Times New Roman"/>
        </w:rPr>
        <w:t xml:space="preserve"> (30 </w:t>
      </w:r>
      <w:r w:rsidR="00912699" w:rsidRPr="00AF4903">
        <w:rPr>
          <w:rFonts w:ascii="Times New Roman" w:hAnsi="Times New Roman" w:cs="Times New Roman"/>
        </w:rPr>
        <w:t>μ</w:t>
      </w:r>
      <w:r w:rsidR="00912699" w:rsidRPr="00AF4903">
        <w:rPr>
          <w:rFonts w:ascii="Times New Roman" w:hAnsi="Times New Roman"/>
        </w:rPr>
        <w:t xml:space="preserve">M) on mRNA expression levels of DUSP1 and GILZ </w:t>
      </w:r>
      <w:r w:rsidR="00121595" w:rsidRPr="00AF4903">
        <w:rPr>
          <w:rFonts w:ascii="Times New Roman" w:hAnsi="Times New Roman"/>
        </w:rPr>
        <w:t xml:space="preserve">in absence and presence of an </w:t>
      </w:r>
      <w:r w:rsidR="00912699" w:rsidRPr="00AF4903">
        <w:rPr>
          <w:rFonts w:ascii="Times New Roman" w:hAnsi="Times New Roman"/>
        </w:rPr>
        <w:t>inflammat</w:t>
      </w:r>
      <w:r w:rsidR="00121595" w:rsidRPr="00AF4903">
        <w:rPr>
          <w:rFonts w:ascii="Times New Roman" w:hAnsi="Times New Roman"/>
        </w:rPr>
        <w:t>ory stimulus</w:t>
      </w:r>
      <w:r w:rsidR="00912699" w:rsidRPr="00AF4903">
        <w:rPr>
          <w:rFonts w:ascii="Times New Roman" w:hAnsi="Times New Roman"/>
        </w:rPr>
        <w:t xml:space="preserve"> (TNF) in A549 cells. </w:t>
      </w:r>
      <w:r w:rsidR="003E1DB2" w:rsidRPr="00AF4903">
        <w:rPr>
          <w:rFonts w:ascii="Times New Roman" w:hAnsi="Times New Roman"/>
        </w:rPr>
        <w:t>DEX</w:t>
      </w:r>
      <w:r w:rsidR="00015C77" w:rsidRPr="00AF4903">
        <w:rPr>
          <w:rFonts w:ascii="Times New Roman" w:hAnsi="Times New Roman"/>
        </w:rPr>
        <w:t xml:space="preserve"> (1 </w:t>
      </w:r>
      <w:r w:rsidR="00015C77" w:rsidRPr="00AF4903">
        <w:rPr>
          <w:rFonts w:ascii="Times New Roman" w:hAnsi="Times New Roman" w:cs="Times New Roman"/>
        </w:rPr>
        <w:t>μ</w:t>
      </w:r>
      <w:r w:rsidR="00015C77" w:rsidRPr="00AF4903">
        <w:rPr>
          <w:rFonts w:ascii="Times New Roman" w:hAnsi="Times New Roman"/>
        </w:rPr>
        <w:t xml:space="preserve">M), </w:t>
      </w:r>
      <w:r w:rsidR="00121595" w:rsidRPr="00AF4903">
        <w:rPr>
          <w:rFonts w:ascii="Times New Roman" w:hAnsi="Times New Roman"/>
        </w:rPr>
        <w:t xml:space="preserve">a </w:t>
      </w:r>
      <w:r w:rsidR="00015C77" w:rsidRPr="00AF4903">
        <w:rPr>
          <w:rFonts w:ascii="Times New Roman" w:hAnsi="Times New Roman"/>
        </w:rPr>
        <w:t>known inducer of GILZ and DUSP1 expression was used as reference compound</w:t>
      </w:r>
      <w:r w:rsidR="007C7BE5" w:rsidRPr="00AF4903">
        <w:rPr>
          <w:rFonts w:ascii="Times New Roman" w:hAnsi="Times New Roman"/>
        </w:rPr>
        <w:t xml:space="preserve">. </w:t>
      </w:r>
      <w:r w:rsidR="00912699" w:rsidRPr="00AF4903">
        <w:rPr>
          <w:rFonts w:ascii="Times New Roman" w:hAnsi="Times New Roman"/>
        </w:rPr>
        <w:t xml:space="preserve">The results are shown in </w:t>
      </w:r>
      <w:r w:rsidR="00912699" w:rsidRPr="00AF4903">
        <w:rPr>
          <w:rFonts w:ascii="Times New Roman" w:hAnsi="Times New Roman"/>
          <w:b/>
        </w:rPr>
        <w:t>Fig. 5</w:t>
      </w:r>
      <w:r w:rsidR="00507D5B" w:rsidRPr="00AF4903">
        <w:rPr>
          <w:rFonts w:ascii="Times New Roman" w:hAnsi="Times New Roman"/>
          <w:b/>
        </w:rPr>
        <w:t xml:space="preserve">A </w:t>
      </w:r>
      <w:r w:rsidR="00507D5B" w:rsidRPr="00AF4903">
        <w:rPr>
          <w:rFonts w:ascii="Times New Roman" w:hAnsi="Times New Roman"/>
        </w:rPr>
        <w:t>and</w:t>
      </w:r>
      <w:r w:rsidR="00507D5B" w:rsidRPr="00AF4903">
        <w:rPr>
          <w:rFonts w:ascii="Times New Roman" w:hAnsi="Times New Roman"/>
          <w:b/>
        </w:rPr>
        <w:t xml:space="preserve"> B</w:t>
      </w:r>
      <w:r w:rsidR="00912699" w:rsidRPr="00AF4903">
        <w:rPr>
          <w:rFonts w:ascii="Times New Roman" w:hAnsi="Times New Roman"/>
        </w:rPr>
        <w:t xml:space="preserve">. </w:t>
      </w:r>
      <w:r w:rsidR="00A229A8" w:rsidRPr="00AF4903">
        <w:rPr>
          <w:rFonts w:ascii="Times New Roman" w:hAnsi="Times New Roman"/>
        </w:rPr>
        <w:t xml:space="preserve">As expected, </w:t>
      </w:r>
      <w:r w:rsidR="0014284E" w:rsidRPr="00AF4903">
        <w:rPr>
          <w:rFonts w:ascii="Times New Roman" w:hAnsi="Times New Roman"/>
        </w:rPr>
        <w:t xml:space="preserve">both </w:t>
      </w:r>
      <w:r w:rsidR="00912699" w:rsidRPr="00AF4903">
        <w:rPr>
          <w:rFonts w:ascii="Times New Roman" w:hAnsi="Times New Roman"/>
        </w:rPr>
        <w:t>GILZ</w:t>
      </w:r>
      <w:r w:rsidR="0014284E" w:rsidRPr="00AF4903">
        <w:rPr>
          <w:rFonts w:ascii="Times New Roman" w:hAnsi="Times New Roman"/>
        </w:rPr>
        <w:t xml:space="preserve"> and DUSP1</w:t>
      </w:r>
      <w:r w:rsidR="00912699" w:rsidRPr="00AF4903">
        <w:rPr>
          <w:rFonts w:ascii="Times New Roman" w:hAnsi="Times New Roman"/>
        </w:rPr>
        <w:t xml:space="preserve"> expression levels </w:t>
      </w:r>
      <w:r w:rsidR="00A229A8" w:rsidRPr="00AF4903">
        <w:rPr>
          <w:rFonts w:ascii="Times New Roman" w:hAnsi="Times New Roman"/>
        </w:rPr>
        <w:t xml:space="preserve">were </w:t>
      </w:r>
      <w:r w:rsidR="003E1DB2" w:rsidRPr="00AF4903">
        <w:rPr>
          <w:rFonts w:ascii="Times New Roman" w:hAnsi="Times New Roman"/>
        </w:rPr>
        <w:t>strongly upregulated by DEX</w:t>
      </w:r>
      <w:r w:rsidR="00121595" w:rsidRPr="00AF4903">
        <w:rPr>
          <w:rFonts w:ascii="Times New Roman" w:hAnsi="Times New Roman"/>
        </w:rPr>
        <w:t xml:space="preserve"> as compared t</w:t>
      </w:r>
      <w:r w:rsidR="003E1DB2" w:rsidRPr="00AF4903">
        <w:rPr>
          <w:rFonts w:ascii="Times New Roman" w:hAnsi="Times New Roman"/>
        </w:rPr>
        <w:t xml:space="preserve">o the control (solvent) group. </w:t>
      </w:r>
      <w:r w:rsidR="00910779" w:rsidRPr="00AF4903">
        <w:rPr>
          <w:rFonts w:ascii="Times New Roman" w:hAnsi="Times New Roman"/>
        </w:rPr>
        <w:t>Surprisingly, u</w:t>
      </w:r>
      <w:r w:rsidR="00696271" w:rsidRPr="00AF4903">
        <w:rPr>
          <w:rFonts w:ascii="Times New Roman" w:hAnsi="Times New Roman"/>
        </w:rPr>
        <w:t xml:space="preserve">p-regulation of GILZ by compound </w:t>
      </w:r>
      <w:r w:rsidR="00696271" w:rsidRPr="00AF4903">
        <w:rPr>
          <w:rFonts w:ascii="Times New Roman" w:hAnsi="Times New Roman"/>
          <w:b/>
        </w:rPr>
        <w:t xml:space="preserve">4 </w:t>
      </w:r>
      <w:r w:rsidR="00696271" w:rsidRPr="00AF4903">
        <w:rPr>
          <w:rFonts w:ascii="Times New Roman" w:hAnsi="Times New Roman"/>
        </w:rPr>
        <w:t>was</w:t>
      </w:r>
      <w:r w:rsidR="00910779" w:rsidRPr="00AF4903">
        <w:rPr>
          <w:rFonts w:ascii="Times New Roman" w:hAnsi="Times New Roman"/>
        </w:rPr>
        <w:t xml:space="preserve"> observed, yet</w:t>
      </w:r>
      <w:r w:rsidR="000B3000" w:rsidRPr="00AF4903">
        <w:rPr>
          <w:rFonts w:ascii="Times New Roman" w:hAnsi="Times New Roman"/>
        </w:rPr>
        <w:t xml:space="preserve"> only</w:t>
      </w:r>
      <w:r w:rsidR="00696271" w:rsidRPr="00AF4903">
        <w:rPr>
          <w:rFonts w:ascii="Times New Roman" w:hAnsi="Times New Roman"/>
        </w:rPr>
        <w:t xml:space="preserve"> in non-inflamed </w:t>
      </w:r>
      <w:r w:rsidR="000B3000" w:rsidRPr="00AF4903">
        <w:rPr>
          <w:rFonts w:ascii="Times New Roman" w:hAnsi="Times New Roman"/>
        </w:rPr>
        <w:t xml:space="preserve">(-TNF) </w:t>
      </w:r>
      <w:r w:rsidR="00696271" w:rsidRPr="00AF4903">
        <w:rPr>
          <w:rFonts w:ascii="Times New Roman" w:hAnsi="Times New Roman"/>
        </w:rPr>
        <w:t>cells (</w:t>
      </w:r>
      <w:r w:rsidR="00696271" w:rsidRPr="00AF4903">
        <w:rPr>
          <w:rFonts w:ascii="Times New Roman" w:hAnsi="Times New Roman"/>
          <w:b/>
        </w:rPr>
        <w:t>Fig. 5A</w:t>
      </w:r>
      <w:r w:rsidR="00696271" w:rsidRPr="00AF4903">
        <w:rPr>
          <w:rFonts w:ascii="Times New Roman" w:hAnsi="Times New Roman"/>
        </w:rPr>
        <w:t xml:space="preserve">). </w:t>
      </w:r>
      <w:r w:rsidR="00507D5B" w:rsidRPr="00AF4903">
        <w:rPr>
          <w:rFonts w:ascii="Times New Roman" w:hAnsi="Times New Roman"/>
        </w:rPr>
        <w:t xml:space="preserve">This may </w:t>
      </w:r>
      <w:r w:rsidR="007C7BE5" w:rsidRPr="00AF4903">
        <w:rPr>
          <w:rFonts w:ascii="Times New Roman" w:hAnsi="Times New Roman"/>
        </w:rPr>
        <w:t>point to</w:t>
      </w:r>
      <w:r w:rsidR="000C43E3" w:rsidRPr="00AF4903">
        <w:rPr>
          <w:rFonts w:ascii="Times New Roman" w:hAnsi="Times New Roman"/>
        </w:rPr>
        <w:t xml:space="preserve"> </w:t>
      </w:r>
      <w:r w:rsidR="000B3000" w:rsidRPr="00AF4903">
        <w:rPr>
          <w:rFonts w:ascii="Times New Roman" w:hAnsi="Times New Roman"/>
        </w:rPr>
        <w:t xml:space="preserve">interference by TNF signaling on the GR-modulatory capacity </w:t>
      </w:r>
      <w:r w:rsidR="00507D5B" w:rsidRPr="00AF4903">
        <w:rPr>
          <w:rFonts w:ascii="Times New Roman" w:hAnsi="Times New Roman"/>
        </w:rPr>
        <w:t xml:space="preserve">of compound </w:t>
      </w:r>
      <w:r w:rsidR="00507D5B" w:rsidRPr="00AF4903">
        <w:rPr>
          <w:rFonts w:ascii="Times New Roman" w:hAnsi="Times New Roman"/>
          <w:b/>
        </w:rPr>
        <w:t>4</w:t>
      </w:r>
      <w:r w:rsidR="00507D5B" w:rsidRPr="00AF4903">
        <w:rPr>
          <w:rFonts w:ascii="Times New Roman" w:hAnsi="Times New Roman"/>
        </w:rPr>
        <w:t xml:space="preserve">, as this compound </w:t>
      </w:r>
      <w:r w:rsidR="000B3000" w:rsidRPr="00AF4903">
        <w:rPr>
          <w:rFonts w:ascii="Times New Roman" w:hAnsi="Times New Roman"/>
        </w:rPr>
        <w:t>alone does</w:t>
      </w:r>
      <w:r w:rsidR="007C7BE5" w:rsidRPr="00AF4903">
        <w:rPr>
          <w:rFonts w:ascii="Times New Roman" w:hAnsi="Times New Roman"/>
        </w:rPr>
        <w:t xml:space="preserve"> allow</w:t>
      </w:r>
      <w:r w:rsidR="00507D5B" w:rsidRPr="00AF4903">
        <w:rPr>
          <w:rFonts w:ascii="Times New Roman" w:hAnsi="Times New Roman"/>
        </w:rPr>
        <w:t xml:space="preserve"> for a small proportion of GRE</w:t>
      </w:r>
      <w:r w:rsidR="00121595" w:rsidRPr="00AF4903">
        <w:rPr>
          <w:rFonts w:ascii="Times New Roman" w:hAnsi="Times New Roman"/>
        </w:rPr>
        <w:t xml:space="preserve">-driven </w:t>
      </w:r>
      <w:r w:rsidR="00507D5B" w:rsidRPr="00AF4903">
        <w:rPr>
          <w:rFonts w:ascii="Times New Roman" w:hAnsi="Times New Roman"/>
        </w:rPr>
        <w:t>expression of this particular anti-inflammatory gene.</w:t>
      </w:r>
      <w:r w:rsidR="000C43E3" w:rsidRPr="00AF4903">
        <w:rPr>
          <w:rFonts w:ascii="Times New Roman" w:hAnsi="Times New Roman"/>
        </w:rPr>
        <w:t xml:space="preserve"> </w:t>
      </w:r>
      <w:r w:rsidR="0014284E" w:rsidRPr="00AF4903">
        <w:rPr>
          <w:rFonts w:ascii="Times New Roman" w:hAnsi="Times New Roman"/>
        </w:rPr>
        <w:t xml:space="preserve">The </w:t>
      </w:r>
      <w:r w:rsidR="00910779" w:rsidRPr="00AF4903">
        <w:rPr>
          <w:rFonts w:ascii="Times New Roman" w:hAnsi="Times New Roman"/>
        </w:rPr>
        <w:t>ability</w:t>
      </w:r>
      <w:r w:rsidR="0014284E" w:rsidRPr="00AF4903">
        <w:rPr>
          <w:rFonts w:ascii="Times New Roman" w:hAnsi="Times New Roman"/>
        </w:rPr>
        <w:t xml:space="preserve"> of TNF </w:t>
      </w:r>
      <w:r w:rsidR="00910779" w:rsidRPr="00AF4903">
        <w:rPr>
          <w:rFonts w:ascii="Times New Roman" w:hAnsi="Times New Roman"/>
        </w:rPr>
        <w:t xml:space="preserve">to lower </w:t>
      </w:r>
      <w:r w:rsidR="0014284E" w:rsidRPr="00AF4903">
        <w:rPr>
          <w:rFonts w:ascii="Times New Roman" w:hAnsi="Times New Roman"/>
        </w:rPr>
        <w:t>DEX-induced mRN</w:t>
      </w:r>
      <w:r w:rsidR="00910779" w:rsidRPr="00AF4903">
        <w:rPr>
          <w:rFonts w:ascii="Times New Roman" w:hAnsi="Times New Roman"/>
        </w:rPr>
        <w:t xml:space="preserve">A levels of both GILZ and DUSP </w:t>
      </w:r>
      <w:r w:rsidR="0014284E" w:rsidRPr="00AF4903">
        <w:rPr>
          <w:rFonts w:ascii="Times New Roman" w:hAnsi="Times New Roman"/>
        </w:rPr>
        <w:t xml:space="preserve">is a known phenomenon and believed to contribute to GC resistance (Van Bogaert </w:t>
      </w:r>
      <w:r w:rsidR="00233D75" w:rsidRPr="00AF4903">
        <w:rPr>
          <w:rFonts w:ascii="Times New Roman" w:hAnsi="Times New Roman"/>
        </w:rPr>
        <w:t>et al., 2010</w:t>
      </w:r>
      <w:r w:rsidR="00910779" w:rsidRPr="00AF4903">
        <w:rPr>
          <w:rFonts w:ascii="Times New Roman" w:hAnsi="Times New Roman"/>
        </w:rPr>
        <w:t>)</w:t>
      </w:r>
      <w:r w:rsidR="003E1DB2" w:rsidRPr="00AF4903">
        <w:rPr>
          <w:rFonts w:ascii="Times New Roman" w:hAnsi="Times New Roman"/>
        </w:rPr>
        <w:t>.</w:t>
      </w:r>
      <w:r w:rsidR="000C43E3" w:rsidRPr="00AF4903">
        <w:rPr>
          <w:rFonts w:ascii="Times New Roman" w:hAnsi="Times New Roman"/>
        </w:rPr>
        <w:t xml:space="preserve"> </w:t>
      </w:r>
      <w:r w:rsidR="00507D5B" w:rsidRPr="00AF4903">
        <w:rPr>
          <w:rFonts w:ascii="Times New Roman" w:hAnsi="Times New Roman"/>
        </w:rPr>
        <w:t xml:space="preserve">On the other hand, effects of compound </w:t>
      </w:r>
      <w:r w:rsidR="00507D5B" w:rsidRPr="00AF4903">
        <w:rPr>
          <w:rFonts w:ascii="Times New Roman" w:hAnsi="Times New Roman"/>
          <w:b/>
        </w:rPr>
        <w:t>4</w:t>
      </w:r>
      <w:r w:rsidR="00507D5B" w:rsidRPr="00AF4903">
        <w:rPr>
          <w:rFonts w:ascii="Times New Roman" w:hAnsi="Times New Roman"/>
        </w:rPr>
        <w:t xml:space="preserve"> on DUSP1 levels </w:t>
      </w:r>
      <w:r w:rsidR="00121595" w:rsidRPr="00AF4903">
        <w:rPr>
          <w:rFonts w:ascii="Times New Roman" w:hAnsi="Times New Roman"/>
        </w:rPr>
        <w:lastRenderedPageBreak/>
        <w:t xml:space="preserve">were </w:t>
      </w:r>
      <w:r w:rsidR="00910779" w:rsidRPr="00AF4903">
        <w:rPr>
          <w:rFonts w:ascii="Times New Roman" w:hAnsi="Times New Roman"/>
        </w:rPr>
        <w:t>absent</w:t>
      </w:r>
      <w:r w:rsidR="00507D5B" w:rsidRPr="00AF4903">
        <w:rPr>
          <w:rFonts w:ascii="Times New Roman" w:hAnsi="Times New Roman"/>
        </w:rPr>
        <w:t xml:space="preserve"> in both </w:t>
      </w:r>
      <w:r w:rsidR="00696271" w:rsidRPr="00AF4903">
        <w:rPr>
          <w:rFonts w:ascii="Times New Roman" w:hAnsi="Times New Roman"/>
        </w:rPr>
        <w:t>inflamed and non-inflamed cells</w:t>
      </w:r>
      <w:r w:rsidR="000C43E3" w:rsidRPr="00AF4903">
        <w:rPr>
          <w:rFonts w:ascii="Times New Roman" w:hAnsi="Times New Roman"/>
        </w:rPr>
        <w:t xml:space="preserve"> </w:t>
      </w:r>
      <w:r w:rsidR="00910779" w:rsidRPr="00AF4903">
        <w:rPr>
          <w:rFonts w:ascii="Times New Roman" w:hAnsi="Times New Roman"/>
        </w:rPr>
        <w:t>(</w:t>
      </w:r>
      <w:r w:rsidR="00910779" w:rsidRPr="00AF4903">
        <w:rPr>
          <w:rFonts w:ascii="Times New Roman" w:hAnsi="Times New Roman"/>
          <w:b/>
        </w:rPr>
        <w:t>Fig. 5B</w:t>
      </w:r>
      <w:r w:rsidR="00910779" w:rsidRPr="00AF4903">
        <w:rPr>
          <w:rFonts w:ascii="Times New Roman" w:hAnsi="Times New Roman"/>
        </w:rPr>
        <w:t xml:space="preserve">). This difference may either point to a target-specific gene regulatory mechanism </w:t>
      </w:r>
      <w:r w:rsidR="006F0942" w:rsidRPr="00AF4903">
        <w:rPr>
          <w:rFonts w:ascii="Times New Roman" w:hAnsi="Times New Roman"/>
        </w:rPr>
        <w:t>that may be ascribed</w:t>
      </w:r>
      <w:r w:rsidR="00910779" w:rsidRPr="00AF4903">
        <w:rPr>
          <w:rFonts w:ascii="Times New Roman" w:hAnsi="Times New Roman"/>
        </w:rPr>
        <w:t xml:space="preserve"> to slightly different GRE sequences in both gene promoters, or alternatively, even to a GR-independent effect of compound </w:t>
      </w:r>
      <w:r w:rsidR="00910779" w:rsidRPr="00AF4903">
        <w:rPr>
          <w:rFonts w:ascii="Times New Roman" w:hAnsi="Times New Roman"/>
          <w:b/>
        </w:rPr>
        <w:t>4</w:t>
      </w:r>
      <w:r w:rsidR="00910779" w:rsidRPr="00AF4903">
        <w:rPr>
          <w:rFonts w:ascii="Times New Roman" w:hAnsi="Times New Roman"/>
        </w:rPr>
        <w:t xml:space="preserve"> on GILZ</w:t>
      </w:r>
      <w:r w:rsidR="006F0942" w:rsidRPr="00AF4903">
        <w:rPr>
          <w:rFonts w:ascii="Times New Roman" w:hAnsi="Times New Roman"/>
        </w:rPr>
        <w:t xml:space="preserve"> mRNA expression</w:t>
      </w:r>
      <w:r w:rsidR="00910779" w:rsidRPr="00AF4903">
        <w:rPr>
          <w:rFonts w:ascii="Times New Roman" w:hAnsi="Times New Roman"/>
        </w:rPr>
        <w:t>. Further experiments are needed to re</w:t>
      </w:r>
      <w:r w:rsidR="00CE1BF1" w:rsidRPr="00AF4903">
        <w:rPr>
          <w:rFonts w:ascii="Times New Roman" w:hAnsi="Times New Roman"/>
        </w:rPr>
        <w:t>solve the underlying mechanism.</w:t>
      </w:r>
      <w:r w:rsidR="000C43E3" w:rsidRPr="00AF4903">
        <w:rPr>
          <w:rFonts w:ascii="Times New Roman" w:hAnsi="Times New Roman"/>
        </w:rPr>
        <w:t xml:space="preserve"> </w:t>
      </w:r>
      <w:r w:rsidR="00910779" w:rsidRPr="00AF4903">
        <w:rPr>
          <w:rFonts w:ascii="Times New Roman" w:hAnsi="Times New Roman"/>
        </w:rPr>
        <w:t>Given the fact that the GRE-driven reporter gene assay (Table 3) showed that daucanes can interfere with classic GRE-driven gene expression, we postulate that a combination between DEX and daucanes will probably lead to a biological profile that is still anti-inflammatory with respect to cytokine inhibition, but may be less performant at the level of anti</w:t>
      </w:r>
      <w:r w:rsidR="00CE1BF1" w:rsidRPr="00AF4903">
        <w:rPr>
          <w:rFonts w:ascii="Times New Roman" w:hAnsi="Times New Roman"/>
        </w:rPr>
        <w:t xml:space="preserve">-inflammatory gene expression. </w:t>
      </w:r>
      <w:r w:rsidR="00910779" w:rsidRPr="00AF4903">
        <w:rPr>
          <w:rFonts w:ascii="Times New Roman" w:hAnsi="Times New Roman"/>
        </w:rPr>
        <w:t xml:space="preserve">However, this profile would still be preferable in a chronic treatment context, where one would want to avoid GRE-driven gene expression of gluconeogenic enzymes. </w:t>
      </w:r>
    </w:p>
    <w:p w:rsidR="00E25707" w:rsidRPr="00AF4903" w:rsidRDefault="00E25707" w:rsidP="00AF3D9B">
      <w:pPr>
        <w:spacing w:after="0" w:line="480" w:lineRule="auto"/>
        <w:outlineLvl w:val="0"/>
        <w:rPr>
          <w:rFonts w:ascii="Times New Roman" w:hAnsi="Times New Roman"/>
          <w:b/>
          <w:lang w:val="sr-Latn-CS"/>
        </w:rPr>
      </w:pPr>
      <w:r w:rsidRPr="00AF4903">
        <w:rPr>
          <w:rFonts w:ascii="Times New Roman" w:hAnsi="Times New Roman"/>
          <w:b/>
          <w:lang w:val="sr-Latn-CS"/>
        </w:rPr>
        <w:t>Conclusions</w:t>
      </w:r>
    </w:p>
    <w:p w:rsidR="009C2CE7" w:rsidRPr="00AF4903" w:rsidRDefault="00F53243" w:rsidP="00AF3D9B">
      <w:pPr>
        <w:spacing w:after="0" w:line="480" w:lineRule="auto"/>
        <w:outlineLvl w:val="0"/>
        <w:rPr>
          <w:rFonts w:ascii="Times New Roman" w:hAnsi="Times New Roman"/>
        </w:rPr>
      </w:pPr>
      <w:r w:rsidRPr="00AF4903">
        <w:rPr>
          <w:rFonts w:ascii="Times New Roman" w:hAnsi="Times New Roman"/>
          <w:lang w:val="sr-Latn-CS"/>
        </w:rPr>
        <w:t xml:space="preserve">In the </w:t>
      </w:r>
      <w:r w:rsidR="002F6B91" w:rsidRPr="00AF4903">
        <w:rPr>
          <w:rFonts w:ascii="Times New Roman" w:hAnsi="Times New Roman"/>
          <w:lang w:val="sr-Latn-CS"/>
        </w:rPr>
        <w:t xml:space="preserve">current </w:t>
      </w:r>
      <w:r w:rsidRPr="00AF4903">
        <w:rPr>
          <w:rFonts w:ascii="Times New Roman" w:hAnsi="Times New Roman"/>
          <w:lang w:val="sr-Latn-CS"/>
        </w:rPr>
        <w:t>study</w:t>
      </w:r>
      <w:r w:rsidR="002F6B91" w:rsidRPr="00AF4903">
        <w:rPr>
          <w:rFonts w:ascii="Times New Roman" w:hAnsi="Times New Roman"/>
          <w:lang w:val="sr-Latn-CS"/>
        </w:rPr>
        <w:t>,</w:t>
      </w:r>
      <w:r w:rsidRPr="00AF4903">
        <w:rPr>
          <w:rFonts w:ascii="Times New Roman" w:hAnsi="Times New Roman"/>
          <w:lang w:val="sr-Latn-CS"/>
        </w:rPr>
        <w:t xml:space="preserve"> rare and novel daucane esters from the underground parts (roots and rhizomes) of laserwort, </w:t>
      </w:r>
      <w:r w:rsidRPr="00AF4903">
        <w:rPr>
          <w:rFonts w:ascii="Times New Roman" w:hAnsi="Times New Roman"/>
          <w:i/>
          <w:lang w:val="sr-Latn-CS"/>
        </w:rPr>
        <w:t>L. latifolium</w:t>
      </w:r>
      <w:r w:rsidR="002F6B91" w:rsidRPr="00AF4903">
        <w:rPr>
          <w:rFonts w:ascii="Times New Roman" w:hAnsi="Times New Roman"/>
          <w:lang w:val="sr-Latn-CS"/>
        </w:rPr>
        <w:t>,</w:t>
      </w:r>
      <w:r w:rsidR="00751842" w:rsidRPr="00AF4903">
        <w:rPr>
          <w:rFonts w:ascii="Times New Roman" w:hAnsi="Times New Roman"/>
          <w:lang w:val="sr-Latn-CS"/>
        </w:rPr>
        <w:t xml:space="preserve"> featuring </w:t>
      </w:r>
      <w:r w:rsidR="00751842" w:rsidRPr="00AF4903">
        <w:rPr>
          <w:rFonts w:ascii="Times New Roman" w:hAnsi="Times New Roman"/>
        </w:rPr>
        <w:t>esters at positions 2</w:t>
      </w:r>
      <w:r w:rsidR="00751842" w:rsidRPr="00AF4903">
        <w:rPr>
          <w:rFonts w:ascii="Times New Roman" w:hAnsi="Times New Roman" w:cs="Times New Roman"/>
        </w:rPr>
        <w:t>β</w:t>
      </w:r>
      <w:r w:rsidR="00751842" w:rsidRPr="00AF4903">
        <w:rPr>
          <w:rFonts w:ascii="Times New Roman" w:hAnsi="Times New Roman"/>
        </w:rPr>
        <w:t>, 6</w:t>
      </w:r>
      <w:r w:rsidR="00751842" w:rsidRPr="00AF4903">
        <w:rPr>
          <w:rFonts w:ascii="Times New Roman" w:hAnsi="Times New Roman" w:cs="Times New Roman"/>
        </w:rPr>
        <w:t xml:space="preserve">α </w:t>
      </w:r>
      <w:r w:rsidR="00751842" w:rsidRPr="00AF4903">
        <w:rPr>
          <w:rFonts w:ascii="Times New Roman" w:hAnsi="Times New Roman"/>
        </w:rPr>
        <w:t>and/or 10</w:t>
      </w:r>
      <w:r w:rsidR="00751842" w:rsidRPr="00AF4903">
        <w:rPr>
          <w:rFonts w:ascii="Times New Roman" w:hAnsi="Times New Roman" w:cs="Times New Roman"/>
        </w:rPr>
        <w:t>α</w:t>
      </w:r>
      <w:r w:rsidR="00751842" w:rsidRPr="00AF4903">
        <w:rPr>
          <w:rFonts w:ascii="Times New Roman" w:hAnsi="Times New Roman"/>
        </w:rPr>
        <w:t xml:space="preserve">, and </w:t>
      </w:r>
      <w:r w:rsidR="002F6B91" w:rsidRPr="00AF4903">
        <w:rPr>
          <w:rFonts w:ascii="Times New Roman" w:hAnsi="Times New Roman"/>
        </w:rPr>
        <w:t>e</w:t>
      </w:r>
      <w:r w:rsidR="00751842" w:rsidRPr="00AF4903">
        <w:rPr>
          <w:rFonts w:ascii="Times New Roman" w:hAnsi="Times New Roman"/>
        </w:rPr>
        <w:t xml:space="preserve">specially </w:t>
      </w:r>
      <w:r w:rsidR="002F6B91" w:rsidRPr="00AF4903">
        <w:rPr>
          <w:rFonts w:ascii="Times New Roman" w:hAnsi="Times New Roman"/>
        </w:rPr>
        <w:t xml:space="preserve">a </w:t>
      </w:r>
      <w:r w:rsidR="00751842" w:rsidRPr="00AF4903">
        <w:rPr>
          <w:rFonts w:ascii="Times New Roman" w:hAnsi="Times New Roman"/>
        </w:rPr>
        <w:t>2</w:t>
      </w:r>
      <w:r w:rsidR="00751842" w:rsidRPr="00AF4903">
        <w:rPr>
          <w:rFonts w:ascii="Times New Roman" w:hAnsi="Times New Roman" w:cs="Times New Roman"/>
        </w:rPr>
        <w:t>β</w:t>
      </w:r>
      <w:r w:rsidR="00751842" w:rsidRPr="00AF4903">
        <w:rPr>
          <w:rFonts w:ascii="Times New Roman" w:hAnsi="Times New Roman"/>
        </w:rPr>
        <w:t>-esterified laserpitinol analogue were shown to efficiently inhibit NF-</w:t>
      </w:r>
      <w:r w:rsidR="00751842" w:rsidRPr="00AF4903">
        <w:rPr>
          <w:rFonts w:ascii="Times New Roman" w:hAnsi="Times New Roman" w:cs="Times New Roman"/>
        </w:rPr>
        <w:t>κ</w:t>
      </w:r>
      <w:r w:rsidR="00751842" w:rsidRPr="00AF4903">
        <w:rPr>
          <w:rFonts w:ascii="Times New Roman" w:hAnsi="Times New Roman"/>
        </w:rPr>
        <w:t xml:space="preserve">B and AP-1 </w:t>
      </w:r>
      <w:r w:rsidR="002F6B91" w:rsidRPr="00AF4903">
        <w:rPr>
          <w:rFonts w:ascii="Times New Roman" w:hAnsi="Times New Roman"/>
        </w:rPr>
        <w:t xml:space="preserve">transcriptional </w:t>
      </w:r>
      <w:r w:rsidR="00751842" w:rsidRPr="00AF4903">
        <w:rPr>
          <w:rFonts w:ascii="Times New Roman" w:hAnsi="Times New Roman"/>
        </w:rPr>
        <w:t>pathways in</w:t>
      </w:r>
      <w:r w:rsidR="002F6B91" w:rsidRPr="00AF4903">
        <w:rPr>
          <w:rFonts w:ascii="Times New Roman" w:hAnsi="Times New Roman"/>
        </w:rPr>
        <w:t xml:space="preserve"> a</w:t>
      </w:r>
      <w:r w:rsidR="00751842" w:rsidRPr="00AF4903">
        <w:rPr>
          <w:rFonts w:ascii="Times New Roman" w:hAnsi="Times New Roman"/>
        </w:rPr>
        <w:t xml:space="preserve"> human lung epithelial cell line.</w:t>
      </w:r>
      <w:r w:rsidR="000C43E3" w:rsidRPr="00AF4903">
        <w:rPr>
          <w:rFonts w:ascii="Times New Roman" w:hAnsi="Times New Roman"/>
        </w:rPr>
        <w:t xml:space="preserve"> </w:t>
      </w:r>
      <w:r w:rsidR="00930865" w:rsidRPr="00AF4903">
        <w:rPr>
          <w:rFonts w:ascii="Times New Roman" w:hAnsi="Times New Roman"/>
        </w:rPr>
        <w:t xml:space="preserve">The most active entities </w:t>
      </w:r>
      <w:r w:rsidR="009C2CE7" w:rsidRPr="00AF4903">
        <w:rPr>
          <w:rFonts w:ascii="Times New Roman" w:hAnsi="Times New Roman"/>
        </w:rPr>
        <w:t>significantly inhibit</w:t>
      </w:r>
      <w:r w:rsidR="00930865" w:rsidRPr="00AF4903">
        <w:rPr>
          <w:rFonts w:ascii="Times New Roman" w:hAnsi="Times New Roman"/>
        </w:rPr>
        <w:t>ed</w:t>
      </w:r>
      <w:r w:rsidR="009C2CE7" w:rsidRPr="00AF4903">
        <w:rPr>
          <w:rFonts w:ascii="Times New Roman" w:hAnsi="Times New Roman"/>
        </w:rPr>
        <w:t xml:space="preserve"> concomitant protein excretion and pro-inflammatory gene expression.</w:t>
      </w:r>
      <w:r w:rsidR="00751842" w:rsidRPr="00AF4903">
        <w:rPr>
          <w:rFonts w:ascii="Times New Roman" w:hAnsi="Times New Roman"/>
        </w:rPr>
        <w:t xml:space="preserve"> Moreover, these compounds </w:t>
      </w:r>
      <w:r w:rsidR="002F6B91" w:rsidRPr="00AF4903">
        <w:rPr>
          <w:rFonts w:ascii="Times New Roman" w:hAnsi="Times New Roman"/>
        </w:rPr>
        <w:t>may modulate GR-dependent pathway</w:t>
      </w:r>
      <w:r w:rsidR="00DA2769" w:rsidRPr="00AF4903">
        <w:rPr>
          <w:rFonts w:ascii="Times New Roman" w:hAnsi="Times New Roman"/>
        </w:rPr>
        <w:t>s</w:t>
      </w:r>
      <w:r w:rsidR="002F6B91" w:rsidRPr="00AF4903">
        <w:rPr>
          <w:rFonts w:ascii="Times New Roman" w:hAnsi="Times New Roman"/>
        </w:rPr>
        <w:t xml:space="preserve"> to achieve a so-called</w:t>
      </w:r>
      <w:r w:rsidR="00751842" w:rsidRPr="00AF4903">
        <w:rPr>
          <w:rFonts w:ascii="Times New Roman" w:hAnsi="Times New Roman"/>
        </w:rPr>
        <w:t xml:space="preserve"> dissociative profile i.e. </w:t>
      </w:r>
      <w:r w:rsidR="009C2CE7" w:rsidRPr="00AF4903">
        <w:rPr>
          <w:rFonts w:ascii="Times New Roman" w:hAnsi="Times New Roman"/>
        </w:rPr>
        <w:t>whilst attenuating inflammation, they also inhibit Dexamethasone-</w:t>
      </w:r>
      <w:r w:rsidR="00930865" w:rsidRPr="00AF4903">
        <w:rPr>
          <w:rFonts w:ascii="Times New Roman" w:hAnsi="Times New Roman"/>
        </w:rPr>
        <w:t>induced</w:t>
      </w:r>
      <w:r w:rsidR="009C2CE7" w:rsidRPr="00AF4903">
        <w:rPr>
          <w:rFonts w:ascii="Times New Roman" w:hAnsi="Times New Roman"/>
        </w:rPr>
        <w:t xml:space="preserve"> GRE-</w:t>
      </w:r>
      <w:r w:rsidR="00930865" w:rsidRPr="00AF4903">
        <w:rPr>
          <w:rFonts w:ascii="Times New Roman" w:hAnsi="Times New Roman"/>
        </w:rPr>
        <w:t xml:space="preserve">response </w:t>
      </w:r>
      <w:r w:rsidR="009C2CE7" w:rsidRPr="00AF4903">
        <w:rPr>
          <w:rFonts w:ascii="Times New Roman" w:hAnsi="Times New Roman"/>
        </w:rPr>
        <w:t>element activation, which is associated to metabolic side effects of glucocorticoids.</w:t>
      </w:r>
      <w:r w:rsidR="000C43E3" w:rsidRPr="00AF4903">
        <w:rPr>
          <w:rFonts w:ascii="Times New Roman" w:hAnsi="Times New Roman"/>
        </w:rPr>
        <w:t xml:space="preserve"> </w:t>
      </w:r>
      <w:r w:rsidR="00DA2769" w:rsidRPr="00AF4903">
        <w:rPr>
          <w:rFonts w:ascii="Times New Roman" w:hAnsi="Times New Roman"/>
        </w:rPr>
        <w:t>As for GRE-driven anti-inflammatory gene expression, f</w:t>
      </w:r>
      <w:r w:rsidR="00B32105" w:rsidRPr="00AF4903">
        <w:rPr>
          <w:rFonts w:ascii="Times New Roman" w:hAnsi="Times New Roman"/>
        </w:rPr>
        <w:t xml:space="preserve">rom the current data it is clear that compound </w:t>
      </w:r>
      <w:r w:rsidR="00B32105" w:rsidRPr="00AF4903">
        <w:rPr>
          <w:rFonts w:ascii="Times New Roman" w:hAnsi="Times New Roman"/>
          <w:b/>
        </w:rPr>
        <w:t>4</w:t>
      </w:r>
      <w:r w:rsidR="000C43E3" w:rsidRPr="00AF4903">
        <w:rPr>
          <w:rFonts w:ascii="Times New Roman" w:hAnsi="Times New Roman"/>
          <w:b/>
        </w:rPr>
        <w:t xml:space="preserve"> </w:t>
      </w:r>
      <w:r w:rsidR="00DA2769" w:rsidRPr="00AF4903">
        <w:rPr>
          <w:rFonts w:ascii="Times New Roman" w:hAnsi="Times New Roman"/>
        </w:rPr>
        <w:t xml:space="preserve">mildly </w:t>
      </w:r>
      <w:r w:rsidR="00B32105" w:rsidRPr="00AF4903">
        <w:rPr>
          <w:rFonts w:ascii="Times New Roman" w:hAnsi="Times New Roman"/>
        </w:rPr>
        <w:t>supp</w:t>
      </w:r>
      <w:r w:rsidR="00DA2769" w:rsidRPr="00AF4903">
        <w:rPr>
          <w:rFonts w:ascii="Times New Roman" w:hAnsi="Times New Roman"/>
        </w:rPr>
        <w:t>orts GRE-driven mRNA expression of GILZ, not DUSP1,</w:t>
      </w:r>
      <w:r w:rsidR="00B32105" w:rsidRPr="00AF4903">
        <w:rPr>
          <w:rFonts w:ascii="Times New Roman" w:hAnsi="Times New Roman"/>
        </w:rPr>
        <w:t xml:space="preserve"> in </w:t>
      </w:r>
      <w:r w:rsidR="00B32105" w:rsidRPr="00AF4903">
        <w:rPr>
          <w:rFonts w:ascii="Times New Roman" w:hAnsi="Times New Roman"/>
        </w:rPr>
        <w:lastRenderedPageBreak/>
        <w:t xml:space="preserve">A549 cells. </w:t>
      </w:r>
      <w:r w:rsidR="00F6457C" w:rsidRPr="00AF4903">
        <w:rPr>
          <w:rFonts w:ascii="Times New Roman" w:hAnsi="Times New Roman"/>
        </w:rPr>
        <w:t xml:space="preserve">These results </w:t>
      </w:r>
      <w:r w:rsidR="00B32105" w:rsidRPr="00AF4903">
        <w:rPr>
          <w:rFonts w:ascii="Times New Roman" w:hAnsi="Times New Roman"/>
        </w:rPr>
        <w:t xml:space="preserve">may </w:t>
      </w:r>
      <w:r w:rsidR="00F6457C" w:rsidRPr="00AF4903">
        <w:rPr>
          <w:rFonts w:ascii="Times New Roman" w:hAnsi="Times New Roman"/>
        </w:rPr>
        <w:t>point to gene-specific differences for different GREs, in line with previous findings</w:t>
      </w:r>
      <w:r w:rsidR="00DA2769" w:rsidRPr="00AF4903">
        <w:rPr>
          <w:rFonts w:ascii="Times New Roman" w:hAnsi="Times New Roman"/>
        </w:rPr>
        <w:t xml:space="preserve"> for DEX</w:t>
      </w:r>
      <w:r w:rsidR="00F6457C" w:rsidRPr="00AF4903">
        <w:rPr>
          <w:rFonts w:ascii="Times New Roman" w:hAnsi="Times New Roman"/>
        </w:rPr>
        <w:t xml:space="preserve"> by Meijsing and colleagues (2009)</w:t>
      </w:r>
      <w:r w:rsidR="00B32105" w:rsidRPr="00AF4903">
        <w:rPr>
          <w:rFonts w:ascii="Times New Roman" w:hAnsi="Times New Roman"/>
        </w:rPr>
        <w:t>, or may be explained by alternative mechanisms</w:t>
      </w:r>
      <w:r w:rsidR="00015C77" w:rsidRPr="00AF4903">
        <w:rPr>
          <w:rFonts w:ascii="Times New Roman" w:hAnsi="Times New Roman"/>
        </w:rPr>
        <w:t>.</w:t>
      </w:r>
      <w:r w:rsidR="009C2CE7" w:rsidRPr="00AF4903">
        <w:rPr>
          <w:rFonts w:ascii="Times New Roman" w:hAnsi="Times New Roman"/>
        </w:rPr>
        <w:t xml:space="preserve"> It can be concluded that daucane esters represent </w:t>
      </w:r>
      <w:r w:rsidR="002F6B91" w:rsidRPr="00AF4903">
        <w:rPr>
          <w:rFonts w:ascii="Times New Roman" w:hAnsi="Times New Roman"/>
        </w:rPr>
        <w:t xml:space="preserve">an </w:t>
      </w:r>
      <w:r w:rsidR="009C2CE7" w:rsidRPr="00AF4903">
        <w:rPr>
          <w:rFonts w:ascii="Times New Roman" w:hAnsi="Times New Roman"/>
        </w:rPr>
        <w:t>efficient new cla</w:t>
      </w:r>
      <w:r w:rsidR="00930865" w:rsidRPr="00AF4903">
        <w:rPr>
          <w:rFonts w:ascii="Times New Roman" w:hAnsi="Times New Roman"/>
        </w:rPr>
        <w:t xml:space="preserve">ss of anti-inflammatory </w:t>
      </w:r>
      <w:r w:rsidR="00684091" w:rsidRPr="00AF4903">
        <w:rPr>
          <w:rFonts w:ascii="Times New Roman" w:hAnsi="Times New Roman"/>
        </w:rPr>
        <w:t>agents, which</w:t>
      </w:r>
      <w:r w:rsidR="009C2CE7" w:rsidRPr="00AF4903">
        <w:rPr>
          <w:rFonts w:ascii="Times New Roman" w:hAnsi="Times New Roman"/>
        </w:rPr>
        <w:t xml:space="preserve"> could be developed in a new anti-inflammatory therapeutic</w:t>
      </w:r>
      <w:r w:rsidR="002F6B91" w:rsidRPr="00AF4903">
        <w:rPr>
          <w:rFonts w:ascii="Times New Roman" w:hAnsi="Times New Roman"/>
        </w:rPr>
        <w:t xml:space="preserve"> regimen</w:t>
      </w:r>
      <w:r w:rsidR="009C2CE7" w:rsidRPr="00AF4903">
        <w:rPr>
          <w:rFonts w:ascii="Times New Roman" w:hAnsi="Times New Roman"/>
        </w:rPr>
        <w:t xml:space="preserve"> and used </w:t>
      </w:r>
      <w:r w:rsidR="002F6B91" w:rsidRPr="00AF4903">
        <w:rPr>
          <w:rFonts w:ascii="Times New Roman" w:hAnsi="Times New Roman"/>
        </w:rPr>
        <w:t xml:space="preserve">either </w:t>
      </w:r>
      <w:r w:rsidR="009C2CE7" w:rsidRPr="00AF4903">
        <w:rPr>
          <w:rFonts w:ascii="Times New Roman" w:hAnsi="Times New Roman"/>
        </w:rPr>
        <w:t>as a therapy replacement or co-therapy with glucocorticoids.</w:t>
      </w:r>
    </w:p>
    <w:p w:rsidR="00B92FFD" w:rsidRPr="00AF4903" w:rsidRDefault="00B92FFD" w:rsidP="00A632E0">
      <w:pPr>
        <w:autoSpaceDE w:val="0"/>
        <w:autoSpaceDN w:val="0"/>
        <w:adjustRightInd w:val="0"/>
        <w:spacing w:after="0" w:line="480" w:lineRule="auto"/>
        <w:outlineLvl w:val="0"/>
        <w:rPr>
          <w:rFonts w:ascii="Times New Roman" w:hAnsi="Times New Roman" w:cs="Times New Roman"/>
          <w:b/>
          <w:bCs/>
          <w:lang w:val="en-GB"/>
        </w:rPr>
      </w:pPr>
      <w:r w:rsidRPr="00AF4903">
        <w:rPr>
          <w:rFonts w:ascii="Times New Roman" w:hAnsi="Times New Roman" w:cs="Times New Roman"/>
          <w:b/>
          <w:bCs/>
          <w:lang w:val="en-GB"/>
        </w:rPr>
        <w:t>Acknowledgments</w:t>
      </w:r>
    </w:p>
    <w:p w:rsidR="00601E05" w:rsidRPr="00AF4903" w:rsidRDefault="00601E05" w:rsidP="00DF5EFA">
      <w:pPr>
        <w:autoSpaceDE w:val="0"/>
        <w:autoSpaceDN w:val="0"/>
        <w:adjustRightInd w:val="0"/>
        <w:spacing w:after="0" w:line="480" w:lineRule="auto"/>
        <w:rPr>
          <w:rFonts w:ascii="Times New Roman" w:hAnsi="Times New Roman" w:cs="Times New Roman"/>
        </w:rPr>
      </w:pPr>
      <w:r w:rsidRPr="00AF4903">
        <w:rPr>
          <w:rFonts w:ascii="Times New Roman" w:hAnsi="Times New Roman" w:cs="Times New Roman"/>
        </w:rPr>
        <w:t>This research was supported by a Pegasus Short Marie Curie Grant issued by the Research Foundation Flanders (FWO Vlaanderen) and FCWO grant of Faculty Research Fund of the Faculty of Medicine, Ghent</w:t>
      </w:r>
      <w:r w:rsidR="000C43E3" w:rsidRPr="00AF4903">
        <w:rPr>
          <w:rFonts w:ascii="Times New Roman" w:hAnsi="Times New Roman" w:cs="Times New Roman"/>
        </w:rPr>
        <w:t xml:space="preserve"> </w:t>
      </w:r>
      <w:r w:rsidRPr="00AF4903">
        <w:rPr>
          <w:rFonts w:ascii="Times New Roman" w:hAnsi="Times New Roman" w:cs="Times New Roman"/>
        </w:rPr>
        <w:t>University, both issued to Dr. Višnja Popović. Authors are thankful to Ghent</w:t>
      </w:r>
      <w:r w:rsidR="000C43E3" w:rsidRPr="00AF4903">
        <w:rPr>
          <w:rFonts w:ascii="Times New Roman" w:hAnsi="Times New Roman" w:cs="Times New Roman"/>
        </w:rPr>
        <w:t xml:space="preserve"> </w:t>
      </w:r>
      <w:r w:rsidRPr="00AF4903">
        <w:rPr>
          <w:rFonts w:ascii="Times New Roman" w:hAnsi="Times New Roman" w:cs="Times New Roman"/>
        </w:rPr>
        <w:t>University for financial support. Dr. Marjan Niketić from Natural History Museum, Belgrade, Serbia, is thanked for providing and identification of the plant material. Bachelor student Jorn Deryckere is thanked for his generous help and assistance in laboratory work at Laboratory for Organic and Bio-organic Synthesis, Ghent</w:t>
      </w:r>
      <w:r w:rsidR="000C43E3" w:rsidRPr="00AF4903">
        <w:rPr>
          <w:rFonts w:ascii="Times New Roman" w:hAnsi="Times New Roman" w:cs="Times New Roman"/>
        </w:rPr>
        <w:t xml:space="preserve"> </w:t>
      </w:r>
      <w:r w:rsidRPr="00AF4903">
        <w:rPr>
          <w:rFonts w:ascii="Times New Roman" w:hAnsi="Times New Roman" w:cs="Times New Roman"/>
        </w:rPr>
        <w:t>University. Prof. Dr. José Martins and Tim Courtin from the Laboratory for NMR and Structure Analysis, Department of Organic and Macromolecular Chemistry, Ghent</w:t>
      </w:r>
      <w:r w:rsidR="000C43E3" w:rsidRPr="00AF4903">
        <w:rPr>
          <w:rFonts w:ascii="Times New Roman" w:hAnsi="Times New Roman" w:cs="Times New Roman"/>
        </w:rPr>
        <w:t xml:space="preserve"> </w:t>
      </w:r>
      <w:r w:rsidRPr="00AF4903">
        <w:rPr>
          <w:rFonts w:ascii="Times New Roman" w:hAnsi="Times New Roman" w:cs="Times New Roman"/>
        </w:rPr>
        <w:t xml:space="preserve">University are thanked for access to NMR spectrometers. </w:t>
      </w:r>
    </w:p>
    <w:p w:rsidR="0091072D" w:rsidRPr="00AF4903" w:rsidRDefault="0091072D" w:rsidP="0091072D">
      <w:pPr>
        <w:pStyle w:val="TAMainText"/>
        <w:ind w:firstLine="0"/>
        <w:outlineLvl w:val="0"/>
        <w:rPr>
          <w:rFonts w:ascii="Times New Roman" w:hAnsi="Times New Roman" w:cs="Times New Roman"/>
          <w:b/>
          <w:iCs/>
          <w:lang w:val="en-GB"/>
        </w:rPr>
      </w:pPr>
      <w:r w:rsidRPr="00AF4903">
        <w:rPr>
          <w:rFonts w:ascii="Times New Roman" w:hAnsi="Times New Roman" w:cs="Times New Roman"/>
          <w:b/>
          <w:iCs/>
          <w:lang w:val="en-GB"/>
        </w:rPr>
        <w:t>Conflict of interest</w:t>
      </w:r>
    </w:p>
    <w:p w:rsidR="0091072D" w:rsidRPr="00AF4903" w:rsidRDefault="0091072D" w:rsidP="0091072D">
      <w:pPr>
        <w:pStyle w:val="TAMainText"/>
        <w:ind w:firstLine="0"/>
        <w:outlineLvl w:val="0"/>
        <w:rPr>
          <w:rFonts w:ascii="Times New Roman" w:hAnsi="Times New Roman" w:cs="Times New Roman"/>
          <w:iCs/>
          <w:lang w:val="en-GB"/>
        </w:rPr>
      </w:pPr>
      <w:r w:rsidRPr="00AF4903">
        <w:rPr>
          <w:rFonts w:ascii="Times New Roman" w:hAnsi="Times New Roman" w:cs="Times New Roman"/>
          <w:iCs/>
          <w:lang w:val="en-GB"/>
        </w:rPr>
        <w:t xml:space="preserve">The authors declare that there is no conflict of interest. </w:t>
      </w:r>
    </w:p>
    <w:p w:rsidR="0091072D" w:rsidRPr="00AF4903" w:rsidRDefault="0091072D" w:rsidP="00DF5EFA">
      <w:pPr>
        <w:autoSpaceDE w:val="0"/>
        <w:autoSpaceDN w:val="0"/>
        <w:adjustRightInd w:val="0"/>
        <w:spacing w:after="0" w:line="480" w:lineRule="auto"/>
        <w:rPr>
          <w:rFonts w:ascii="Times New Roman" w:hAnsi="Times New Roman" w:cs="Times New Roman"/>
        </w:rPr>
      </w:pPr>
    </w:p>
    <w:p w:rsidR="00B92FFD" w:rsidRPr="00AF4903" w:rsidRDefault="00B92FFD" w:rsidP="00BC0009">
      <w:pPr>
        <w:autoSpaceDE w:val="0"/>
        <w:autoSpaceDN w:val="0"/>
        <w:adjustRightInd w:val="0"/>
        <w:spacing w:after="0" w:line="480" w:lineRule="auto"/>
        <w:jc w:val="left"/>
        <w:rPr>
          <w:rFonts w:ascii="Times New Roman" w:hAnsi="Times New Roman" w:cs="Times New Roman"/>
          <w:b/>
          <w:bCs/>
        </w:rPr>
      </w:pPr>
      <w:r w:rsidRPr="00AF4903">
        <w:rPr>
          <w:rFonts w:ascii="Times New Roman" w:hAnsi="Times New Roman" w:cs="Times New Roman"/>
        </w:rPr>
        <w:br w:type="page"/>
      </w:r>
      <w:r w:rsidRPr="00AF4903">
        <w:rPr>
          <w:rFonts w:ascii="Times New Roman" w:hAnsi="Times New Roman" w:cs="Times New Roman"/>
          <w:b/>
          <w:bCs/>
        </w:rPr>
        <w:lastRenderedPageBreak/>
        <w:t xml:space="preserve">References </w:t>
      </w:r>
    </w:p>
    <w:p w:rsidR="008E67B8" w:rsidRPr="00AF4903" w:rsidRDefault="00E1724E"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rPr>
        <w:t xml:space="preserve">Alkhatib, R., Hennebelle, T., Joha, S., Idziorek, T., Preudhomme, C., Quesnel, B., Sahpaz, S., Bailleul, F. 2008. Activity of elaeochytrin A from </w:t>
      </w:r>
      <w:r w:rsidRPr="00AF4903">
        <w:rPr>
          <w:rFonts w:ascii="Times New Roman" w:hAnsi="Times New Roman" w:cs="Times New Roman"/>
          <w:i/>
        </w:rPr>
        <w:t xml:space="preserve">Ferula elaeochytris </w:t>
      </w:r>
      <w:r w:rsidRPr="00AF4903">
        <w:rPr>
          <w:rFonts w:ascii="Times New Roman" w:hAnsi="Times New Roman" w:cs="Times New Roman"/>
        </w:rPr>
        <w:t>on leukemia cell lines. Phytochemistry. 69, 2979-2983.</w:t>
      </w:r>
    </w:p>
    <w:p w:rsidR="008E67B8"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de-DE"/>
        </w:rPr>
        <w:t xml:space="preserve">Beck, I.M., Van Crombruggen, K., Holtappels, G., Daubeuf, F., Frossard, N., Bachert, C., De Bosscher, K. 2015. </w:t>
      </w:r>
      <w:r w:rsidRPr="00AF4903">
        <w:rPr>
          <w:rFonts w:ascii="Times New Roman" w:hAnsi="Times New Roman" w:cs="Times New Roman"/>
        </w:rPr>
        <w:t xml:space="preserve">Differential cytokine profiles upon comparing selective versus classic glucocorticoid receptor modulation in human peripheral blood mononuclear cells and inferior turbinate tissue. </w:t>
      </w:r>
      <w:r w:rsidRPr="00AF4903">
        <w:rPr>
          <w:rFonts w:ascii="Times New Roman" w:hAnsi="Times New Roman" w:cs="Times New Roman"/>
          <w:lang w:val="de-DE"/>
        </w:rPr>
        <w:t>Plos One. 10, e0123068.</w:t>
      </w:r>
    </w:p>
    <w:p w:rsidR="008E67B8" w:rsidRPr="00AF4903" w:rsidRDefault="008D4F63"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de-DE"/>
        </w:rPr>
        <w:t xml:space="preserve">Chen, Z., Lan, X., Wu, D., Sunkel, B., Ye, Z., Huang, J., Liu, Z.? </w:t>
      </w:r>
      <w:r w:rsidRPr="00AF4903">
        <w:rPr>
          <w:rFonts w:ascii="Times New Roman" w:hAnsi="Times New Roman" w:cs="Times New Roman"/>
        </w:rPr>
        <w:t xml:space="preserve">Clinton, S.K., Jin, V.X., Wang, Q. 2015. Ligand-dependent genomic function of glucocorticoid receptor in triple-negative breast cancer. </w:t>
      </w:r>
      <w:r w:rsidR="006238FC" w:rsidRPr="00AF4903">
        <w:rPr>
          <w:rFonts w:ascii="Times New Roman" w:hAnsi="Times New Roman" w:cs="Times New Roman"/>
          <w:lang w:val="de-DE"/>
        </w:rPr>
        <w:t>Nat. Commun. 16, 6:8323.</w:t>
      </w:r>
    </w:p>
    <w:p w:rsidR="008E67B8" w:rsidRPr="00AF4903" w:rsidRDefault="00A4034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rPr>
        <w:t xml:space="preserve">Clark, A. R., Belvisi, M. G. 2012. Maps and legends: the quest for dissociated ligands of the glucocorticoid receptor. </w:t>
      </w:r>
      <w:r w:rsidRPr="00AF4903">
        <w:rPr>
          <w:rFonts w:ascii="Times New Roman" w:hAnsi="Times New Roman" w:cs="Times New Roman"/>
          <w:lang w:val="de-DE"/>
        </w:rPr>
        <w:t>Phrmacol. Ther. 134, 54-67.</w:t>
      </w:r>
    </w:p>
    <w:p w:rsidR="008E67B8"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rPr>
        <w:t>Dall’Acqua, S., Linardi, M.A., Maggi, F., Nicoletti, M., Petitto, V.</w:t>
      </w:r>
      <w:r w:rsidR="005C203A" w:rsidRPr="00AF4903">
        <w:rPr>
          <w:rFonts w:ascii="Times New Roman" w:hAnsi="Times New Roman" w:cs="Times New Roman"/>
        </w:rPr>
        <w:t>,</w:t>
      </w:r>
      <w:r w:rsidRPr="00AF4903">
        <w:rPr>
          <w:rFonts w:ascii="Times New Roman" w:hAnsi="Times New Roman" w:cs="Times New Roman"/>
        </w:rPr>
        <w:t xml:space="preserve"> Innocenti, G., Basso, G., Viola, G. 2011. Natural daucane esequiterpenes with antiproliferative and </w:t>
      </w:r>
      <w:r w:rsidRPr="00AF4903">
        <w:rPr>
          <w:rFonts w:ascii="Times New Roman" w:hAnsi="Times New Roman" w:cs="Times New Roman"/>
        </w:rPr>
        <w:lastRenderedPageBreak/>
        <w:t xml:space="preserve">proapoptotic activity against human tumor cells. </w:t>
      </w:r>
      <w:r w:rsidRPr="00AF4903">
        <w:rPr>
          <w:rFonts w:ascii="Times New Roman" w:hAnsi="Times New Roman" w:cs="Times New Roman"/>
          <w:lang w:val="de-DE"/>
        </w:rPr>
        <w:t>Bioorg. Med. Chem. 19, 5876-5885.</w:t>
      </w:r>
    </w:p>
    <w:p w:rsidR="008E67B8" w:rsidRPr="00AF4903" w:rsidRDefault="006835A9"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rPr>
        <w:t>Dall’Acqua, S., Linardi, M.A., Bortolozzi, R., Clauser, M., Marzocchini, S., Maggi, F., Nicoletti, M., Innocenti, G., Basso, G., Viola, G. 2014. Natural daucane esters induces apopotosis in in leukaemis cells through ROS production</w:t>
      </w:r>
      <w:r w:rsidR="002049C7" w:rsidRPr="00AF4903">
        <w:rPr>
          <w:rFonts w:ascii="Times New Roman" w:hAnsi="Times New Roman" w:cs="Times New Roman"/>
        </w:rPr>
        <w:t xml:space="preserve">. </w:t>
      </w:r>
      <w:r w:rsidR="002049C7" w:rsidRPr="00AF4903">
        <w:rPr>
          <w:rFonts w:ascii="Times New Roman" w:hAnsi="Times New Roman" w:cs="Times New Roman"/>
          <w:lang w:val="de-DE"/>
        </w:rPr>
        <w:t>Phytochemistry. 108, 147-156.</w:t>
      </w:r>
    </w:p>
    <w:p w:rsidR="008E67B8" w:rsidRPr="00AF4903" w:rsidRDefault="00220F78" w:rsidP="004E19D2">
      <w:pPr>
        <w:pStyle w:val="Normaalweb"/>
        <w:spacing w:line="720" w:lineRule="auto"/>
        <w:ind w:left="360"/>
        <w:jc w:val="both"/>
        <w:rPr>
          <w:rFonts w:ascii="Times New Roman" w:hAnsi="Times New Roman" w:cs="Times New Roman"/>
          <w:lang w:val="nl-BE"/>
        </w:rPr>
      </w:pPr>
      <w:r w:rsidRPr="00AF4903">
        <w:rPr>
          <w:rFonts w:ascii="Times New Roman" w:hAnsi="Times New Roman" w:cs="Times New Roman"/>
        </w:rPr>
        <w:t xml:space="preserve">De Bosscher, K. 2010. Selective Glucocorticoid Receptor modulators. </w:t>
      </w:r>
      <w:r w:rsidRPr="00AF4903">
        <w:rPr>
          <w:rFonts w:ascii="Times New Roman" w:hAnsi="Times New Roman" w:cs="Times New Roman"/>
          <w:lang w:val="de-DE"/>
        </w:rPr>
        <w:t>J. Steroid Biochem. Mol. Biol. 120, 96-104.</w:t>
      </w:r>
    </w:p>
    <w:p w:rsidR="008E67B8" w:rsidRPr="00AF4903" w:rsidRDefault="005C203A"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nl-BE"/>
        </w:rPr>
        <w:t xml:space="preserve">De Bosscher, K., Vanden Berghe, W., Beck, I.M.E., Van Molle, W., Hennuyer, N., Hapgood, J., Libert, C., Staels, B., Louw, A. 2005. </w:t>
      </w:r>
      <w:r w:rsidRPr="00AF4903">
        <w:rPr>
          <w:rFonts w:ascii="Times New Roman" w:hAnsi="Times New Roman" w:cs="Times New Roman"/>
        </w:rPr>
        <w:t xml:space="preserve">A fully dissociated compound of plant origin for inflammatory gene repression. </w:t>
      </w:r>
      <w:r w:rsidRPr="00AF4903">
        <w:rPr>
          <w:rFonts w:ascii="Times New Roman" w:hAnsi="Times New Roman" w:cs="Times New Roman"/>
          <w:lang w:val="de-DE"/>
        </w:rPr>
        <w:t>Proc. Natl. Acad. Sci. U. S. A. 102, 15827-15832.</w:t>
      </w:r>
    </w:p>
    <w:p w:rsidR="008E67B8" w:rsidRPr="00AF4903" w:rsidRDefault="000D0622" w:rsidP="004E19D2">
      <w:pPr>
        <w:pStyle w:val="Normaalweb"/>
        <w:spacing w:line="720" w:lineRule="auto"/>
        <w:ind w:left="360"/>
        <w:jc w:val="both"/>
        <w:rPr>
          <w:rFonts w:ascii="Times New Roman" w:hAnsi="Times New Roman" w:cs="Times New Roman"/>
        </w:rPr>
      </w:pPr>
      <w:r w:rsidRPr="00AF4903">
        <w:rPr>
          <w:lang w:val="it-IT"/>
        </w:rPr>
        <w:t xml:space="preserve">De Bosscher, K., Beck, I., Dejager, L., Bougarne, N., Gaigneaux, A., Chateauvieux, S., Ratman, D., Bracke, M., Tavernier, J., Vanden Berghe, W., Libert, C., Diederich, M., Haegeman, G. 2014. Selective modulation of the glucocorticoid receptor can </w:t>
      </w:r>
      <w:r w:rsidRPr="00AF4903">
        <w:rPr>
          <w:lang w:val="it-IT"/>
        </w:rPr>
        <w:lastRenderedPageBreak/>
        <w:t>distinguish between transrepression of NF-κB and AP-1. Cell. Mol. Life Sci. 71, 143-163.</w:t>
      </w:r>
    </w:p>
    <w:p w:rsidR="008E67B8" w:rsidRPr="00AF4903" w:rsidRDefault="00C11FA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DeBosscher, K., Beck, I. M., Ratman, D., Vanden Berghe, W</w:t>
      </w:r>
      <w:r w:rsidR="00013D68" w:rsidRPr="00AF4903">
        <w:rPr>
          <w:rFonts w:ascii="Times New Roman" w:hAnsi="Times New Roman" w:cs="Times New Roman"/>
          <w:lang w:val="it-IT"/>
        </w:rPr>
        <w:t>., Libert, C. 2016. Activation of the glucocorticoid receptor in acute inflammation: the SEDIGRAM concept. Trends Pharmacol. Sci. 37, 4-16.</w:t>
      </w:r>
    </w:p>
    <w:p w:rsidR="00FF68DC" w:rsidRPr="00AF4903" w:rsidRDefault="008D4F63"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Freund,  A., Orjalo, A.V., Desprez P-Y., Campisi J. 2010. Inflammatory networks during cellular senescence: causes and consequences. Trends Mol. Med. 16, 238-246.</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 xml:space="preserve">Garg, S.N., Vishwapaul, Rastogi, S.N. Isocarotane and carortane derivatives from </w:t>
      </w:r>
      <w:r w:rsidRPr="00AF4903">
        <w:rPr>
          <w:rFonts w:ascii="Times New Roman" w:hAnsi="Times New Roman" w:cs="Times New Roman"/>
          <w:i/>
          <w:lang w:val="it-IT"/>
        </w:rPr>
        <w:t>Ferula jaeschkeana</w:t>
      </w:r>
      <w:r w:rsidRPr="00AF4903">
        <w:rPr>
          <w:rFonts w:ascii="Times New Roman" w:hAnsi="Times New Roman" w:cs="Times New Roman"/>
          <w:lang w:val="it-IT"/>
        </w:rPr>
        <w:t>. Phytochemistry. 29, 531-533.</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NewRomanPSMT" w:hAnsi="TimesNewRomanPSMT" w:cs="TimesNewRomanPSMT"/>
          <w:lang w:eastAsia="nl-BE"/>
        </w:rPr>
        <w:t>Ghisalberti, E.L. 1994. The daucane (carotane) class of sesquiterpenes. Phyochemistry. 37, 597-623.</w:t>
      </w:r>
    </w:p>
    <w:p w:rsidR="00FF68DC" w:rsidRPr="00AF4903" w:rsidRDefault="000D0622" w:rsidP="004E19D2">
      <w:pPr>
        <w:pStyle w:val="Normaalweb"/>
        <w:spacing w:line="720" w:lineRule="auto"/>
        <w:ind w:left="360"/>
        <w:jc w:val="both"/>
        <w:rPr>
          <w:rFonts w:ascii="Times New Roman" w:hAnsi="Times New Roman" w:cs="Times New Roman"/>
          <w:lang w:val="de-DE"/>
        </w:rPr>
      </w:pPr>
      <w:r w:rsidRPr="00AF4903">
        <w:rPr>
          <w:rFonts w:ascii="Times New Roman" w:hAnsi="Times New Roman" w:cs="Times New Roman"/>
          <w:lang w:val="it-IT"/>
        </w:rPr>
        <w:t xml:space="preserve">Hegi, G. 1906. </w:t>
      </w:r>
      <w:r w:rsidRPr="00AF4903">
        <w:rPr>
          <w:rFonts w:ascii="Times New Roman" w:hAnsi="Times New Roman" w:cs="Times New Roman"/>
          <w:i/>
          <w:lang w:val="it-IT"/>
        </w:rPr>
        <w:t>Siler</w:t>
      </w:r>
      <w:r w:rsidRPr="00AF4903">
        <w:rPr>
          <w:rFonts w:ascii="Times New Roman" w:hAnsi="Times New Roman" w:cs="Times New Roman"/>
          <w:lang w:val="it-IT"/>
        </w:rPr>
        <w:t xml:space="preserve"> Miller, </w:t>
      </w:r>
      <w:r w:rsidRPr="00AF4903">
        <w:rPr>
          <w:rFonts w:ascii="Times New Roman" w:hAnsi="Times New Roman" w:cs="Times New Roman"/>
          <w:i/>
          <w:lang w:val="it-IT"/>
        </w:rPr>
        <w:t>Laserpitium</w:t>
      </w:r>
      <w:r w:rsidRPr="00AF4903">
        <w:rPr>
          <w:rFonts w:ascii="Times New Roman" w:hAnsi="Times New Roman" w:cs="Times New Roman"/>
          <w:lang w:val="it-IT"/>
        </w:rPr>
        <w:t xml:space="preserve"> L., in: Beger, H. (Ed.)Illustrierte Flora von Mitteleuropa. A. Pichler’s Witwe &amp; Sohn, Wien, pp. 1467-1501.</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lastRenderedPageBreak/>
        <w:t>Holub, M., Samek, Z., Herout, V., Šorm, V. 1967a. Constitution of isolaserpitin, deoxodehydrolaserpitin and laserpitinol. Monatshefte. F. Chem. 98, 1138-1153.</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 xml:space="preserve">Holub, M., Samek, Z., Herout, V., Šorm, V. 1967b. The constitution of laserpitine – A sesquiterpenic compound from </w:t>
      </w:r>
      <w:r w:rsidRPr="00AF4903">
        <w:rPr>
          <w:rFonts w:ascii="Times New Roman" w:hAnsi="Times New Roman" w:cs="Times New Roman"/>
          <w:i/>
          <w:lang w:val="it-IT"/>
        </w:rPr>
        <w:t>Laserpitium latifolium</w:t>
      </w:r>
      <w:r w:rsidRPr="00AF4903">
        <w:rPr>
          <w:rFonts w:ascii="Times New Roman" w:hAnsi="Times New Roman" w:cs="Times New Roman"/>
          <w:lang w:val="it-IT"/>
        </w:rPr>
        <w:t xml:space="preserve"> L. root. Coll. Czech. Chem. Commun. 32, 591-609.</w:t>
      </w:r>
    </w:p>
    <w:p w:rsidR="00FF68DC" w:rsidRPr="00AF4903" w:rsidRDefault="00AC79D2" w:rsidP="004E19D2">
      <w:pPr>
        <w:pStyle w:val="Normaalweb"/>
        <w:spacing w:line="720" w:lineRule="auto"/>
        <w:ind w:left="360"/>
        <w:jc w:val="both"/>
        <w:rPr>
          <w:rFonts w:ascii="Times New Roman" w:hAnsi="Times New Roman" w:cs="Times New Roman"/>
          <w:lang w:val="it-IT"/>
        </w:rPr>
      </w:pPr>
      <w:r w:rsidRPr="00AF4903">
        <w:rPr>
          <w:rFonts w:ascii="Times New Roman" w:hAnsi="Times New Roman" w:cs="Times New Roman"/>
          <w:lang w:val="it-IT"/>
        </w:rPr>
        <w:t>Holub, M., Tax, J., Sedmera, P., Sorm, F. 1970. Stereochemistry of substances with the daucane skeleton and determination of the absolute configuration of laserpitin. Coll. Czech. Chem. Comm. 35, 3597-3609.</w:t>
      </w:r>
    </w:p>
    <w:p w:rsidR="00FF68DC" w:rsidRPr="00AF4903" w:rsidRDefault="00AC21CF"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 xml:space="preserve">Jabrane, A., Ben Jannet, H., Mighri, Z., Mirjolet J-F., Duchamp, O., Harzallah-Skhiri F., Lacaille-Dubois, M-A. 2010. Two new sesquiterpene derivatives from the Tunisian endemic </w:t>
      </w:r>
      <w:r w:rsidRPr="00AF4903">
        <w:rPr>
          <w:rFonts w:ascii="Times New Roman" w:hAnsi="Times New Roman" w:cs="Times New Roman"/>
          <w:i/>
          <w:lang w:val="it-IT"/>
        </w:rPr>
        <w:t xml:space="preserve">Ferula tunetana </w:t>
      </w:r>
      <w:r w:rsidRPr="00AF4903">
        <w:rPr>
          <w:rFonts w:ascii="Times New Roman" w:hAnsi="Times New Roman" w:cs="Times New Roman"/>
          <w:lang w:val="it-IT"/>
        </w:rPr>
        <w:t xml:space="preserve">Pom. Chem. Biodiv. 7, 392-399. </w:t>
      </w:r>
    </w:p>
    <w:p w:rsidR="00FF68DC" w:rsidRPr="00AF4903" w:rsidRDefault="000D0622" w:rsidP="004E19D2">
      <w:pPr>
        <w:pStyle w:val="Normaalweb"/>
        <w:spacing w:line="720" w:lineRule="auto"/>
        <w:ind w:left="360"/>
        <w:jc w:val="both"/>
        <w:rPr>
          <w:rFonts w:ascii="Times New Roman" w:hAnsi="Times New Roman" w:cs="Times New Roman"/>
          <w:lang w:val="it-IT"/>
        </w:rPr>
      </w:pPr>
      <w:r w:rsidRPr="00AF4903">
        <w:rPr>
          <w:rFonts w:ascii="Times New Roman" w:hAnsi="Times New Roman" w:cs="Times New Roman"/>
          <w:lang w:val="it-IT"/>
        </w:rPr>
        <w:t>Jenett-Siems, K., Kaloga, M., Eich, E. 1993. Ipangulines, the first pyrolizidine alkaloids from the Convolvulaceae. Phytochemistry. 34, 437-440.</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t>Kushmuradov, A.Yu., Saidkhodzhaev, A.I., Malikov, V.M. 1986. Structure and stereochemistry of pallinin. Khym. Prir. Soed. 22, 53-6.</w:t>
      </w:r>
    </w:p>
    <w:p w:rsidR="007C43DE" w:rsidRPr="00AF4903" w:rsidRDefault="007C43DE"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it-IT"/>
        </w:rPr>
        <w:lastRenderedPageBreak/>
        <w:t>Meijsing, S.H., Pufall, M.A., So, A.Y., Bates, D.L., Chen, L., Yamamoto, K.R. 2009. DNA binding site sequence directs glucocorticoid receptor structure and activity. Science. 324(5925), 407-410.</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pt-PT"/>
        </w:rPr>
        <w:t xml:space="preserve">Moldt, P., Smitt, U.W., Christensen, S.B. 1987. A new sesquiterpene from </w:t>
      </w:r>
      <w:r w:rsidRPr="00AF4903">
        <w:rPr>
          <w:rFonts w:ascii="Times New Roman" w:hAnsi="Times New Roman" w:cs="Times New Roman"/>
          <w:i/>
          <w:lang w:val="pt-PT"/>
        </w:rPr>
        <w:t xml:space="preserve">Laserpitium latifolium. </w:t>
      </w:r>
      <w:r w:rsidRPr="00AF4903">
        <w:rPr>
          <w:rFonts w:ascii="Times New Roman" w:hAnsi="Times New Roman" w:cs="Times New Roman"/>
          <w:lang w:val="pt-PT"/>
        </w:rPr>
        <w:t>J. Nat. Prod. 50, 974-975.</w:t>
      </w:r>
    </w:p>
    <w:p w:rsidR="00FF68DC" w:rsidRPr="00AF4903" w:rsidRDefault="00AC21CF"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pt-PT"/>
        </w:rPr>
        <w:t xml:space="preserve">Poli, F., Appendino, G., Sacchetti, G., Ballero, M., Maggiano, N., Ranelletti, F.O. 2005. Antiproliferative effects of daucane esters from </w:t>
      </w:r>
      <w:r w:rsidRPr="00AF4903">
        <w:rPr>
          <w:rFonts w:ascii="Times New Roman" w:hAnsi="Times New Roman" w:cs="Times New Roman"/>
          <w:i/>
          <w:lang w:val="pt-PT"/>
        </w:rPr>
        <w:t xml:space="preserve">Ferula communis </w:t>
      </w:r>
      <w:r w:rsidRPr="00AF4903">
        <w:rPr>
          <w:rFonts w:ascii="Times New Roman" w:hAnsi="Times New Roman" w:cs="Times New Roman"/>
          <w:lang w:val="pt-PT"/>
        </w:rPr>
        <w:t xml:space="preserve">and </w:t>
      </w:r>
      <w:r w:rsidRPr="00AF4903">
        <w:rPr>
          <w:rFonts w:ascii="Times New Roman" w:hAnsi="Times New Roman" w:cs="Times New Roman"/>
          <w:i/>
          <w:lang w:val="pt-PT"/>
        </w:rPr>
        <w:t xml:space="preserve">F. arrigonii </w:t>
      </w:r>
      <w:r w:rsidRPr="00AF4903">
        <w:rPr>
          <w:rFonts w:ascii="Times New Roman" w:hAnsi="Times New Roman" w:cs="Times New Roman"/>
          <w:lang w:val="pt-PT"/>
        </w:rPr>
        <w:t>on human colon cencer cell lines. 19, 152-157.</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da-DK"/>
        </w:rPr>
        <w:t>Popovi</w:t>
      </w:r>
      <w:r w:rsidRPr="00AF4903">
        <w:rPr>
          <w:rFonts w:ascii="Times New Roman" w:hAnsi="Times New Roman" w:cs="Times New Roman"/>
        </w:rPr>
        <w:t xml:space="preserve">ć, V., Heyerick, A., Petrović, S., Van Calenbergh, S., Karalić, I., Niketić, M., Deforce, D. 2013. Cytotoxic activity of </w:t>
      </w:r>
      <w:r w:rsidRPr="00AF4903">
        <w:rPr>
          <w:rFonts w:ascii="Times New Roman" w:hAnsi="Times New Roman" w:cs="Times New Roman"/>
          <w:i/>
        </w:rPr>
        <w:t xml:space="preserve">Laserpitium latifolium </w:t>
      </w:r>
      <w:r w:rsidRPr="00AF4903">
        <w:rPr>
          <w:rFonts w:ascii="Times New Roman" w:hAnsi="Times New Roman" w:cs="Times New Roman"/>
        </w:rPr>
        <w:t xml:space="preserve">L. and its daucane and phenylpropanoid constituents. </w:t>
      </w:r>
      <w:r w:rsidRPr="00AF4903">
        <w:rPr>
          <w:rFonts w:ascii="Times New Roman" w:hAnsi="Times New Roman" w:cs="Times New Roman"/>
          <w:iCs/>
        </w:rPr>
        <w:t>Rec. Nat. Prod</w:t>
      </w:r>
      <w:r w:rsidRPr="00AF4903">
        <w:rPr>
          <w:rFonts w:ascii="Times New Roman" w:hAnsi="Times New Roman" w:cs="Times New Roman"/>
        </w:rPr>
        <w:t>. 7, 245-249.</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da-DK"/>
        </w:rPr>
        <w:t>Popovi</w:t>
      </w:r>
      <w:r w:rsidRPr="00AF4903">
        <w:rPr>
          <w:rFonts w:ascii="Times New Roman" w:hAnsi="Times New Roman" w:cs="Times New Roman"/>
        </w:rPr>
        <w:t xml:space="preserve">ć, V., Stojković, D., Nikolić, M., Heyerick, A., Petrović, S., Soković, M., Niketić, M. 2015. Extracts of three </w:t>
      </w:r>
      <w:r w:rsidRPr="00AF4903">
        <w:rPr>
          <w:rFonts w:ascii="Times New Roman" w:hAnsi="Times New Roman" w:cs="Times New Roman"/>
          <w:i/>
        </w:rPr>
        <w:t xml:space="preserve">Laserpitium </w:t>
      </w:r>
      <w:r w:rsidRPr="00AF4903">
        <w:rPr>
          <w:rFonts w:ascii="Times New Roman" w:hAnsi="Times New Roman" w:cs="Times New Roman"/>
        </w:rPr>
        <w:t xml:space="preserve">L. species and their principal components laserpitine and sesquiterpene lactones inhibit microbial growth and biofilm formation by oral </w:t>
      </w:r>
      <w:r w:rsidRPr="00AF4903">
        <w:rPr>
          <w:rFonts w:ascii="Times New Roman" w:hAnsi="Times New Roman" w:cs="Times New Roman"/>
          <w:i/>
        </w:rPr>
        <w:t xml:space="preserve">Candida </w:t>
      </w:r>
      <w:r w:rsidRPr="00AF4903">
        <w:rPr>
          <w:rFonts w:ascii="Times New Roman" w:hAnsi="Times New Roman" w:cs="Times New Roman"/>
        </w:rPr>
        <w:t>isolates. Food Funct. 6, 1205-1211.</w:t>
      </w:r>
    </w:p>
    <w:p w:rsidR="007219CA" w:rsidRPr="00AF4903" w:rsidRDefault="007219CA" w:rsidP="004E19D2">
      <w:pPr>
        <w:pStyle w:val="Normaalweb"/>
        <w:spacing w:line="720" w:lineRule="auto"/>
        <w:ind w:left="360"/>
        <w:jc w:val="both"/>
        <w:rPr>
          <w:rFonts w:ascii="Times New Roman" w:hAnsi="Times New Roman" w:cs="Times New Roman"/>
          <w:i/>
        </w:rPr>
      </w:pPr>
      <w:r w:rsidRPr="00AF4903">
        <w:rPr>
          <w:rFonts w:ascii="Times New Roman" w:hAnsi="Times New Roman" w:cs="Times New Roman"/>
        </w:rPr>
        <w:lastRenderedPageBreak/>
        <w:t>Ronchetti, S., Migliorati, G., Riccardi, C. 2015</w:t>
      </w:r>
      <w:r w:rsidRPr="00AF4903">
        <w:rPr>
          <w:rFonts w:ascii="Times New Roman" w:hAnsi="Times New Roman" w:cs="Times New Roman"/>
          <w:i/>
        </w:rPr>
        <w:t xml:space="preserve">. </w:t>
      </w:r>
      <w:r w:rsidRPr="00AF4903">
        <w:rPr>
          <w:rFonts w:ascii="Times New Roman" w:hAnsi="Times New Roman" w:cs="Times New Roman"/>
        </w:rPr>
        <w:t>GILZ as a mediator of the anti-inflammatory effects of glucocorticoids</w:t>
      </w:r>
      <w:r w:rsidRPr="00AF4903">
        <w:rPr>
          <w:rFonts w:ascii="Times New Roman" w:hAnsi="Times New Roman" w:cs="Times New Roman"/>
          <w:i/>
        </w:rPr>
        <w:t xml:space="preserve">. </w:t>
      </w:r>
      <w:r w:rsidRPr="00AF4903">
        <w:rPr>
          <w:rFonts w:ascii="Times New Roman" w:hAnsi="Times New Roman" w:cs="Times New Roman"/>
        </w:rPr>
        <w:t>Front Endocrinol (Lausanne). 6, 170.</w:t>
      </w:r>
    </w:p>
    <w:p w:rsidR="00FF68DC" w:rsidRPr="00AF4903" w:rsidRDefault="000D0622" w:rsidP="004E19D2">
      <w:pPr>
        <w:pStyle w:val="Normaalweb"/>
        <w:spacing w:line="720" w:lineRule="auto"/>
        <w:ind w:left="360"/>
        <w:jc w:val="both"/>
        <w:rPr>
          <w:rFonts w:ascii="Times New Roman" w:hAnsi="Times New Roman" w:cs="Times New Roman"/>
        </w:rPr>
      </w:pPr>
      <w:r w:rsidRPr="00AF4903">
        <w:rPr>
          <w:rFonts w:ascii="Times New Roman" w:hAnsi="Times New Roman" w:cs="Times New Roman"/>
          <w:lang w:val="pt-PT"/>
        </w:rPr>
        <w:t>Rothe, M., Sarma, V., Dixit, V.M., Goeddel, D.V. 1995. TRAF2-mediated activation of NF-kappa B by TNF receptor 2 and CD40. Science. 269, 1424-1427.</w:t>
      </w:r>
    </w:p>
    <w:p w:rsidR="00FF68DC" w:rsidRPr="00AF4903" w:rsidRDefault="000D0622" w:rsidP="004E19D2">
      <w:pPr>
        <w:pStyle w:val="Normaalweb"/>
        <w:spacing w:line="720" w:lineRule="auto"/>
        <w:ind w:left="360"/>
        <w:jc w:val="both"/>
        <w:rPr>
          <w:rFonts w:ascii="Times New Roman" w:hAnsi="Times New Roman" w:cs="Times New Roman"/>
          <w:lang w:val="pt-PT"/>
        </w:rPr>
      </w:pPr>
      <w:r w:rsidRPr="00AF4903">
        <w:rPr>
          <w:lang w:val="pt-PT"/>
        </w:rPr>
        <w:t xml:space="preserve">Sudahl, N., Bridelance, J., Libert, C., De </w:t>
      </w:r>
      <w:r w:rsidR="00BF1BCD" w:rsidRPr="00AF4903">
        <w:rPr>
          <w:lang w:val="pt-PT"/>
        </w:rPr>
        <w:t>Bosscher, K., Beck, I.M. 2015.</w:t>
      </w:r>
      <w:r w:rsidRPr="00AF4903">
        <w:rPr>
          <w:lang w:val="pt-PT"/>
        </w:rPr>
        <w:t xml:space="preserve"> Selective glucocorticoid receptor modulation: New directions with non-steroidal scaffolds. Pharm. Ther. 152, 28-41.</w:t>
      </w:r>
    </w:p>
    <w:p w:rsidR="00FF68DC" w:rsidRPr="00AF4903" w:rsidRDefault="00BF1BCD" w:rsidP="004E19D2">
      <w:pPr>
        <w:pStyle w:val="Normaalweb"/>
        <w:spacing w:line="720" w:lineRule="auto"/>
        <w:ind w:left="360"/>
        <w:jc w:val="both"/>
        <w:rPr>
          <w:rFonts w:ascii="Times New Roman" w:hAnsi="Times New Roman" w:cs="Times New Roman"/>
          <w:lang w:val="pt-PT"/>
        </w:rPr>
      </w:pPr>
      <w:r w:rsidRPr="00AF4903">
        <w:rPr>
          <w:lang w:val="pt-PT"/>
        </w:rPr>
        <w:t xml:space="preserve">Sudsai, T., Prabpai, S., Kongsaeree, P., Wattanapiromsakul, C., Tewtrakul, S. 2014. </w:t>
      </w:r>
      <w:r w:rsidRPr="00AF4903">
        <w:t xml:space="preserve">Anti-inflammatory activity of compounds from </w:t>
      </w:r>
      <w:r w:rsidRPr="00AF4903">
        <w:rPr>
          <w:i/>
        </w:rPr>
        <w:t xml:space="preserve">Boesenbergia longiflora </w:t>
      </w:r>
      <w:r w:rsidRPr="00AF4903">
        <w:t xml:space="preserve">rhizomes. J. Ethnoparm. </w:t>
      </w:r>
      <w:r w:rsidRPr="00AF4903">
        <w:rPr>
          <w:lang w:val="de-DE"/>
        </w:rPr>
        <w:t>154, 453-461.</w:t>
      </w:r>
    </w:p>
    <w:p w:rsidR="00233D75" w:rsidRPr="00AF4903" w:rsidRDefault="00233D75" w:rsidP="004E19D2">
      <w:pPr>
        <w:pStyle w:val="Normaalweb"/>
        <w:spacing w:line="720" w:lineRule="auto"/>
        <w:ind w:left="360"/>
        <w:jc w:val="both"/>
        <w:rPr>
          <w:rFonts w:ascii="Times New Roman" w:hAnsi="Times New Roman" w:cs="Times New Roman"/>
          <w:lang w:val="pt-PT"/>
        </w:rPr>
      </w:pPr>
      <w:r w:rsidRPr="00AF4903">
        <w:rPr>
          <w:rFonts w:ascii="Times New Roman" w:hAnsi="Times New Roman"/>
        </w:rPr>
        <w:t xml:space="preserve">Van Bogaert, T., De Bosscher, K., Libert, C. 2010. Crosstalk between TNF and glucocorticoid receptor signaling pathways. </w:t>
      </w:r>
      <w:r w:rsidRPr="00AF4903">
        <w:rPr>
          <w:rFonts w:ascii="Times New Roman" w:hAnsi="Times New Roman"/>
          <w:lang w:val="nl-NL"/>
        </w:rPr>
        <w:t>Cytokine Growth Factor Rev. 21, 275-286.</w:t>
      </w:r>
    </w:p>
    <w:p w:rsidR="00FF68DC" w:rsidRPr="00AF4903" w:rsidRDefault="000D0622" w:rsidP="004E19D2">
      <w:pPr>
        <w:pStyle w:val="Normaalweb"/>
        <w:spacing w:line="720" w:lineRule="auto"/>
        <w:ind w:left="360"/>
        <w:jc w:val="both"/>
        <w:rPr>
          <w:rFonts w:ascii="Times New Roman" w:hAnsi="Times New Roman" w:cs="Times New Roman"/>
          <w:lang w:val="pt-PT"/>
        </w:rPr>
      </w:pPr>
      <w:r w:rsidRPr="00AF4903">
        <w:rPr>
          <w:lang w:val="pt-PT"/>
        </w:rPr>
        <w:t>Van Bogaert, T., Vandevyver, S., Dejager, L., Van Hauwermeiren, F., Pinheiro, I., Petta, I., Engblom, D., Kleyman, A., Schutz, G</w:t>
      </w:r>
      <w:r w:rsidRPr="00AF4903">
        <w:rPr>
          <w:lang w:val="nl-NL"/>
        </w:rPr>
        <w:t xml:space="preserve">., Tuckermann, J., Libert, C. 2011. </w:t>
      </w:r>
      <w:r w:rsidRPr="00AF4903">
        <w:lastRenderedPageBreak/>
        <w:t>Tumor necrosis factor inhibits glucocorticoid recept</w:t>
      </w:r>
      <w:r w:rsidR="008A5596" w:rsidRPr="00AF4903">
        <w:t>or function in mice. J Biol Chem</w:t>
      </w:r>
      <w:r w:rsidRPr="00AF4903">
        <w:t>. 286, 26555-26567.</w:t>
      </w:r>
    </w:p>
    <w:p w:rsidR="00FF68DC" w:rsidRPr="00AF4903" w:rsidRDefault="00704836" w:rsidP="004E19D2">
      <w:pPr>
        <w:pStyle w:val="Normaalweb"/>
        <w:spacing w:line="720" w:lineRule="auto"/>
        <w:ind w:left="360"/>
        <w:jc w:val="both"/>
        <w:rPr>
          <w:rFonts w:ascii="Times New Roman" w:hAnsi="Times New Roman" w:cs="Times New Roman"/>
          <w:lang w:val="pt-PT"/>
        </w:rPr>
      </w:pPr>
      <w:r w:rsidRPr="00AF4903">
        <w:rPr>
          <w:lang w:val="de-DE"/>
        </w:rPr>
        <w:t xml:space="preserve">Westberg, H., Elihn, K., Andersson, E., Persson, B., Andersson, L., Bryngelsson, I.L., Karlsson, C., Sjorgen, B. </w:t>
      </w:r>
      <w:r w:rsidR="004F2587" w:rsidRPr="00AF4903">
        <w:rPr>
          <w:lang w:val="de-DE"/>
        </w:rPr>
        <w:t xml:space="preserve">2016. </w:t>
      </w:r>
      <w:r w:rsidR="004F2587" w:rsidRPr="00AF4903">
        <w:t>Inflammatory markers and exposure to airbone particles among workers in Swedish pulp and paper mill. Int. Arch. Occup. Envir</w:t>
      </w:r>
      <w:r w:rsidR="00230C08" w:rsidRPr="00AF4903">
        <w:t>on</w:t>
      </w:r>
      <w:r w:rsidR="004F2587" w:rsidRPr="00AF4903">
        <w:t xml:space="preserve">. Health. 89, 813-822. </w:t>
      </w:r>
    </w:p>
    <w:p w:rsidR="00C617A8" w:rsidRPr="00AF4903" w:rsidRDefault="00C617A8" w:rsidP="004E19D2">
      <w:pPr>
        <w:pStyle w:val="Normaalweb"/>
        <w:spacing w:line="720" w:lineRule="auto"/>
        <w:ind w:left="360"/>
        <w:jc w:val="both"/>
        <w:rPr>
          <w:rFonts w:ascii="Times New Roman" w:hAnsi="Times New Roman" w:cs="Times New Roman"/>
          <w:lang w:val="pt-PT"/>
        </w:rPr>
      </w:pPr>
      <w:r w:rsidRPr="00AF4903">
        <w:t>Woldermar Carr, M., Roth, S. J., Luther, E., Rose S. S., Springer, T. A. 1994. Monocyte chemoattractant protein 1 act as a T-lymphocyte chemoattractant. Proc. Natl. Acad. Sci. 91, 3652-3656.</w:t>
      </w:r>
    </w:p>
    <w:p w:rsidR="00706E30" w:rsidRPr="00AF4903" w:rsidRDefault="00706E30" w:rsidP="004E19D2">
      <w:pPr>
        <w:pStyle w:val="desc"/>
        <w:spacing w:before="0" w:beforeAutospacing="0" w:after="0" w:afterAutospacing="0" w:line="480" w:lineRule="auto"/>
      </w:pPr>
    </w:p>
    <w:p w:rsidR="00706E30" w:rsidRPr="00AF4903" w:rsidRDefault="00706E30" w:rsidP="004E19D2">
      <w:pPr>
        <w:pStyle w:val="Normaalweb"/>
        <w:spacing w:line="528" w:lineRule="auto"/>
        <w:jc w:val="both"/>
        <w:rPr>
          <w:lang w:val="en-GB"/>
        </w:rPr>
        <w:sectPr w:rsidR="00706E30" w:rsidRPr="00AF4903" w:rsidSect="00E5004E">
          <w:footerReference w:type="default" r:id="rId8"/>
          <w:pgSz w:w="11907" w:h="16840" w:code="9"/>
          <w:pgMar w:top="1699" w:right="1699" w:bottom="1699" w:left="1699" w:header="0" w:footer="0" w:gutter="0"/>
          <w:lnNumType w:countBy="1" w:restart="continuous"/>
          <w:cols w:space="475"/>
        </w:sectPr>
      </w:pPr>
    </w:p>
    <w:p w:rsidR="0018484B" w:rsidRPr="00AF4903" w:rsidRDefault="0018484B" w:rsidP="0018484B">
      <w:pPr>
        <w:spacing w:after="0" w:line="480" w:lineRule="auto"/>
        <w:jc w:val="left"/>
        <w:rPr>
          <w:rFonts w:ascii="Times New Roman" w:hAnsi="Times New Roman" w:cs="Times New Roman"/>
          <w:b/>
          <w:bCs/>
          <w:lang w:val="sr-Latn-CS"/>
        </w:rPr>
      </w:pPr>
      <w:r w:rsidRPr="00AF4903">
        <w:rPr>
          <w:rFonts w:ascii="Times New Roman" w:hAnsi="Times New Roman" w:cs="Times New Roman"/>
          <w:b/>
          <w:bCs/>
          <w:lang w:val="sr-Latn-CS"/>
        </w:rPr>
        <w:lastRenderedPageBreak/>
        <w:t>Table legends</w:t>
      </w:r>
    </w:p>
    <w:p w:rsidR="00774651" w:rsidRPr="00AF4903" w:rsidRDefault="00774651" w:rsidP="0018484B">
      <w:pPr>
        <w:spacing w:after="0" w:line="480" w:lineRule="auto"/>
        <w:jc w:val="left"/>
        <w:rPr>
          <w:rFonts w:ascii="Times New Roman" w:hAnsi="Times New Roman" w:cs="Times New Roman"/>
          <w:b/>
          <w:bCs/>
          <w:lang w:val="sr-Latn-CS"/>
        </w:rPr>
      </w:pPr>
      <w:r w:rsidRPr="00AF4903">
        <w:rPr>
          <w:rFonts w:ascii="Times New Roman" w:hAnsi="Times New Roman" w:cs="Times New Roman"/>
          <w:b/>
          <w:bCs/>
          <w:lang w:val="sr-Latn-CS"/>
        </w:rPr>
        <w:t>Table 1</w:t>
      </w:r>
    </w:p>
    <w:p w:rsidR="00774651" w:rsidRPr="00AF4903" w:rsidRDefault="00774651" w:rsidP="0018484B">
      <w:pPr>
        <w:spacing w:after="0" w:line="480" w:lineRule="auto"/>
        <w:jc w:val="left"/>
        <w:rPr>
          <w:rFonts w:ascii="Times New Roman" w:hAnsi="Times New Roman" w:cs="Times New Roman"/>
        </w:rPr>
      </w:pPr>
      <w:r w:rsidRPr="00AF4903">
        <w:rPr>
          <w:rFonts w:ascii="Times New Roman" w:hAnsi="Times New Roman" w:cs="Times New Roman"/>
          <w:lang w:val="sr-Latn-CS"/>
        </w:rPr>
        <w:t xml:space="preserve">Daucanes of </w:t>
      </w:r>
      <w:r w:rsidRPr="00AF4903">
        <w:rPr>
          <w:rFonts w:ascii="Times New Roman" w:hAnsi="Times New Roman" w:cs="Times New Roman"/>
          <w:i/>
          <w:lang w:val="sr-Latn-CS"/>
        </w:rPr>
        <w:t xml:space="preserve">L. latifolium </w:t>
      </w:r>
      <w:r w:rsidRPr="00AF4903">
        <w:rPr>
          <w:rFonts w:ascii="Times New Roman" w:hAnsi="Times New Roman" w:cs="Times New Roman"/>
          <w:lang w:val="sr-Latn-CS"/>
        </w:rPr>
        <w:t xml:space="preserve">can inhibit </w:t>
      </w:r>
      <w:r w:rsidRPr="00AF4903">
        <w:rPr>
          <w:rFonts w:ascii="Times New Roman" w:hAnsi="Times New Roman" w:cs="Times New Roman"/>
        </w:rPr>
        <w:t xml:space="preserve">TNF-induced NF-κB-dependent gene transcription in A549 cells. Inhibitory effect of compounds 1-9 in applied in highest concentration (60 </w:t>
      </w:r>
      <w:r w:rsidRPr="00AF4903">
        <w:rPr>
          <w:rFonts w:ascii="Times New Roman" w:hAnsi="Times New Roman" w:cs="Times New Roman"/>
          <w:lang w:val="sr-Latn-CS"/>
        </w:rPr>
        <w:t xml:space="preserve">μM) as well as </w:t>
      </w:r>
      <w:r w:rsidRPr="00AF4903">
        <w:rPr>
          <w:rFonts w:ascii="Times New Roman" w:hAnsi="Times New Roman" w:cs="Times New Roman"/>
        </w:rPr>
        <w:t xml:space="preserve">Dexamethasone </w:t>
      </w:r>
      <w:r w:rsidRPr="00AF4903">
        <w:rPr>
          <w:rFonts w:ascii="Times New Roman" w:hAnsi="Times New Roman" w:cs="Times New Roman"/>
          <w:bCs/>
        </w:rPr>
        <w:t>DEX (</w:t>
      </w:r>
      <w:r w:rsidRPr="00AF4903">
        <w:rPr>
          <w:rFonts w:ascii="Times New Roman" w:hAnsi="Times New Roman" w:cs="Times New Roman"/>
        </w:rPr>
        <w:t xml:space="preserve">1 μM) are expressed as a percent of maximal reporter gene levels induced by TNF in presence of solvent alone (set at 100% of activity) are given as mean of three independent biological replicates </w:t>
      </w:r>
      <w:r w:rsidR="004E19D2" w:rsidRPr="00AF4903">
        <w:rPr>
          <w:rFonts w:ascii="Times New Roman" w:hAnsi="Times New Roman" w:cs="Times New Roman"/>
        </w:rPr>
        <w:t xml:space="preserve"> ± </w:t>
      </w:r>
      <w:r w:rsidRPr="00AF4903">
        <w:rPr>
          <w:rFonts w:ascii="Times New Roman" w:hAnsi="Times New Roman" w:cs="Times New Roman"/>
        </w:rPr>
        <w:t>SEM.</w:t>
      </w:r>
    </w:p>
    <w:p w:rsidR="00774651" w:rsidRPr="00AF4903" w:rsidRDefault="00774651" w:rsidP="0018484B">
      <w:pPr>
        <w:spacing w:after="0" w:line="480" w:lineRule="auto"/>
        <w:jc w:val="left"/>
        <w:rPr>
          <w:rFonts w:ascii="Times New Roman" w:hAnsi="Times New Roman" w:cs="Times New Roman"/>
          <w:b/>
          <w:bCs/>
          <w:lang w:val="sr-Latn-CS"/>
        </w:rPr>
      </w:pPr>
      <w:r w:rsidRPr="00AF4903">
        <w:rPr>
          <w:rFonts w:ascii="Times New Roman" w:hAnsi="Times New Roman" w:cs="Times New Roman"/>
          <w:b/>
          <w:bCs/>
          <w:lang w:val="sr-Latn-CS"/>
        </w:rPr>
        <w:t>Table 2</w:t>
      </w:r>
    </w:p>
    <w:p w:rsidR="00774651" w:rsidRPr="00AF4903" w:rsidRDefault="00774651" w:rsidP="0018484B">
      <w:pPr>
        <w:spacing w:after="0" w:line="480" w:lineRule="auto"/>
        <w:jc w:val="left"/>
        <w:rPr>
          <w:rFonts w:ascii="Times New Roman" w:hAnsi="Times New Roman" w:cs="Times New Roman"/>
        </w:rPr>
      </w:pPr>
      <w:r w:rsidRPr="00AF4903">
        <w:rPr>
          <w:rFonts w:ascii="Times New Roman" w:hAnsi="Times New Roman" w:cs="Times New Roman"/>
          <w:bCs/>
          <w:lang w:val="sr-Latn-CS"/>
        </w:rPr>
        <w:t>D</w:t>
      </w:r>
      <w:r w:rsidRPr="00AF4903">
        <w:rPr>
          <w:rFonts w:ascii="Times New Roman" w:hAnsi="Times New Roman" w:cs="Times New Roman"/>
          <w:lang w:val="sr-Latn-CS"/>
        </w:rPr>
        <w:t xml:space="preserve">aucanes of </w:t>
      </w:r>
      <w:r w:rsidRPr="00AF4903">
        <w:rPr>
          <w:rFonts w:ascii="Times New Roman" w:hAnsi="Times New Roman" w:cs="Times New Roman"/>
          <w:i/>
          <w:lang w:val="sr-Latn-CS"/>
        </w:rPr>
        <w:t xml:space="preserve">L. latifolium </w:t>
      </w:r>
      <w:r w:rsidRPr="00AF4903">
        <w:rPr>
          <w:rFonts w:ascii="Times New Roman" w:hAnsi="Times New Roman" w:cs="Times New Roman"/>
          <w:lang w:val="sr-Latn-CS"/>
        </w:rPr>
        <w:t>can inhibit</w:t>
      </w:r>
      <w:r w:rsidRPr="00AF4903">
        <w:rPr>
          <w:rFonts w:ascii="Times New Roman" w:hAnsi="Times New Roman" w:cs="Times New Roman"/>
        </w:rPr>
        <w:t xml:space="preserve"> PMA-induced AP-1-dependent gene transcription in the A549 cells</w:t>
      </w:r>
      <w:r w:rsidRPr="00AF4903">
        <w:rPr>
          <w:rFonts w:ascii="Times New Roman" w:hAnsi="Times New Roman" w:cs="Times New Roman"/>
          <w:lang w:val="sr-Latn-CS"/>
        </w:rPr>
        <w:t xml:space="preserve">. Inhibiting activity of compounds 1-9 (60 μM) as well as </w:t>
      </w:r>
      <w:r w:rsidRPr="00AF4903">
        <w:rPr>
          <w:rFonts w:ascii="Times New Roman" w:hAnsi="Times New Roman" w:cs="Times New Roman"/>
        </w:rPr>
        <w:t xml:space="preserve">Dexamethasone </w:t>
      </w:r>
      <w:r w:rsidRPr="00AF4903">
        <w:rPr>
          <w:rFonts w:ascii="Times New Roman" w:hAnsi="Times New Roman" w:cs="Times New Roman"/>
          <w:bCs/>
        </w:rPr>
        <w:t>DEX (</w:t>
      </w:r>
      <w:r w:rsidRPr="00AF4903">
        <w:rPr>
          <w:rFonts w:ascii="Times New Roman" w:hAnsi="Times New Roman" w:cs="Times New Roman"/>
        </w:rPr>
        <w:t xml:space="preserve">1 μM) </w:t>
      </w:r>
      <w:r w:rsidRPr="00AF4903">
        <w:rPr>
          <w:rFonts w:ascii="Times New Roman" w:hAnsi="Times New Roman" w:cs="Times New Roman"/>
          <w:lang w:val="sr-Latn-CS"/>
        </w:rPr>
        <w:t xml:space="preserve">are expressed as a percent of maximal effect (reporter gene levels) achieved by solvent control group alone induced </w:t>
      </w:r>
      <w:r w:rsidRPr="00AF4903">
        <w:rPr>
          <w:rFonts w:ascii="Times New Roman" w:hAnsi="Times New Roman" w:cs="Times New Roman"/>
        </w:rPr>
        <w:t xml:space="preserve">by PMA (set at 100%). Results are shown as mean of three independent biological replicates </w:t>
      </w:r>
      <w:r w:rsidR="004E19D2" w:rsidRPr="00AF4903">
        <w:rPr>
          <w:rFonts w:ascii="Times New Roman" w:hAnsi="Times New Roman" w:cs="Times New Roman"/>
        </w:rPr>
        <w:t xml:space="preserve"> ± </w:t>
      </w:r>
      <w:r w:rsidRPr="00AF4903">
        <w:rPr>
          <w:rFonts w:ascii="Times New Roman" w:hAnsi="Times New Roman" w:cs="Times New Roman"/>
        </w:rPr>
        <w:t>SEM.</w:t>
      </w:r>
    </w:p>
    <w:p w:rsidR="00774651" w:rsidRPr="00AF4903" w:rsidRDefault="00774651" w:rsidP="0018484B">
      <w:pPr>
        <w:spacing w:after="0" w:line="480" w:lineRule="auto"/>
        <w:rPr>
          <w:b/>
        </w:rPr>
      </w:pPr>
      <w:r w:rsidRPr="00AF4903">
        <w:rPr>
          <w:b/>
        </w:rPr>
        <w:t xml:space="preserve">Table 3 </w:t>
      </w:r>
    </w:p>
    <w:p w:rsidR="00774651" w:rsidRPr="00AF4903" w:rsidRDefault="00774651" w:rsidP="0018484B">
      <w:pPr>
        <w:spacing w:after="0" w:line="480" w:lineRule="auto"/>
        <w:rPr>
          <w:lang w:val="en-GB"/>
        </w:rPr>
      </w:pPr>
      <w:r w:rsidRPr="00AF4903">
        <w:t xml:space="preserve">Effects of compounds </w:t>
      </w:r>
      <w:r w:rsidRPr="00AF4903">
        <w:rPr>
          <w:b/>
        </w:rPr>
        <w:t>1-8</w:t>
      </w:r>
      <w:r w:rsidRPr="00AF4903">
        <w:t xml:space="preserve"> (60 and 30 µM) on DEX-induced </w:t>
      </w:r>
      <w:r w:rsidRPr="00AF4903">
        <w:rPr>
          <w:rFonts w:ascii="Times New Roman" w:hAnsi="Times New Roman" w:cs="Times New Roman"/>
        </w:rPr>
        <w:t>GRE-driven reporter gene activities</w:t>
      </w:r>
      <w:r w:rsidRPr="00AF4903">
        <w:t xml:space="preserve"> in the A549 lung epithelial cell line. Reporter gene levels induced by DEX at two concentrations (0.1 and 0.01 µM) in presence of solvent alone were each set at 100% of Activity. Compound </w:t>
      </w:r>
      <w:r w:rsidRPr="00AF4903">
        <w:rPr>
          <w:b/>
        </w:rPr>
        <w:t xml:space="preserve">6 </w:t>
      </w:r>
      <w:r w:rsidRPr="00AF4903">
        <w:t>showed little to no effect this assay (</w:t>
      </w:r>
      <w:r w:rsidRPr="00AF4903">
        <w:rPr>
          <w:lang w:val="en-GB"/>
        </w:rPr>
        <w:sym w:font="Symbol" w:char="F03C"/>
      </w:r>
      <w:r w:rsidRPr="00AF4903">
        <w:rPr>
          <w:lang w:val="en-GB"/>
        </w:rPr>
        <w:t>10% of inhibition).</w:t>
      </w:r>
    </w:p>
    <w:p w:rsidR="00B92FFD" w:rsidRPr="00AF4903" w:rsidRDefault="00774651" w:rsidP="00514F03">
      <w:pPr>
        <w:outlineLvl w:val="0"/>
        <w:rPr>
          <w:rFonts w:ascii="Times New Roman" w:hAnsi="Times New Roman" w:cs="Times New Roman"/>
          <w:b/>
          <w:bCs/>
          <w:lang w:val="en-GB"/>
        </w:rPr>
      </w:pPr>
      <w:r w:rsidRPr="00AF4903">
        <w:rPr>
          <w:rFonts w:ascii="Times New Roman" w:hAnsi="Times New Roman" w:cs="Times New Roman"/>
          <w:b/>
          <w:bCs/>
          <w:lang w:val="en-GB"/>
        </w:rPr>
        <w:br w:type="page"/>
      </w:r>
      <w:r w:rsidR="00B92FFD" w:rsidRPr="00AF4903">
        <w:rPr>
          <w:rFonts w:ascii="Times New Roman" w:hAnsi="Times New Roman" w:cs="Times New Roman"/>
          <w:b/>
          <w:bCs/>
          <w:lang w:val="en-GB"/>
        </w:rPr>
        <w:lastRenderedPageBreak/>
        <w:t>Figure legends</w:t>
      </w:r>
    </w:p>
    <w:p w:rsidR="00116224" w:rsidRPr="00AF4903" w:rsidRDefault="00116224" w:rsidP="00376326">
      <w:pPr>
        <w:spacing w:after="0" w:line="480" w:lineRule="auto"/>
        <w:rPr>
          <w:rFonts w:ascii="Times New Roman" w:hAnsi="Times New Roman" w:cs="Times New Roman"/>
        </w:rPr>
      </w:pPr>
    </w:p>
    <w:p w:rsidR="00DF5EFA" w:rsidRPr="00AF4903" w:rsidRDefault="002D145F" w:rsidP="002D145F">
      <w:pPr>
        <w:spacing w:after="0" w:line="480" w:lineRule="auto"/>
        <w:rPr>
          <w:rFonts w:ascii="Times New Roman" w:hAnsi="Times New Roman" w:cs="Times New Roman"/>
        </w:rPr>
      </w:pPr>
      <w:r w:rsidRPr="00AF4903">
        <w:rPr>
          <w:rFonts w:ascii="Times New Roman" w:hAnsi="Times New Roman" w:cs="Times New Roman"/>
          <w:b/>
          <w:bCs/>
        </w:rPr>
        <w:t>Fig. 1.</w:t>
      </w:r>
      <w:r w:rsidRPr="00AF4903">
        <w:rPr>
          <w:rFonts w:ascii="Times New Roman" w:hAnsi="Times New Roman" w:cs="Times New Roman"/>
        </w:rPr>
        <w:t xml:space="preserve"> Structures of daucane esters isolated from the roots and rhizomes of medicinal species </w:t>
      </w:r>
      <w:r w:rsidRPr="00AF4903">
        <w:rPr>
          <w:rFonts w:ascii="Times New Roman" w:hAnsi="Times New Roman" w:cs="Times New Roman"/>
          <w:i/>
        </w:rPr>
        <w:t>L. latifolium</w:t>
      </w:r>
      <w:r w:rsidRPr="00AF4903">
        <w:rPr>
          <w:rFonts w:ascii="Times New Roman" w:hAnsi="Times New Roman" w:cs="Times New Roman"/>
        </w:rPr>
        <w:t xml:space="preserve">. </w:t>
      </w:r>
    </w:p>
    <w:p w:rsidR="002B6E49" w:rsidRPr="00AF4903" w:rsidRDefault="002B6E49" w:rsidP="002D145F">
      <w:pPr>
        <w:spacing w:after="0" w:line="480" w:lineRule="auto"/>
        <w:rPr>
          <w:rFonts w:ascii="Times New Roman" w:hAnsi="Times New Roman" w:cs="Times New Roman"/>
        </w:rPr>
      </w:pPr>
    </w:p>
    <w:p w:rsidR="002B6E49" w:rsidRPr="00AF4903" w:rsidRDefault="002B6E49" w:rsidP="002B6E49">
      <w:pPr>
        <w:spacing w:after="0" w:line="480" w:lineRule="auto"/>
        <w:rPr>
          <w:rFonts w:ascii="Times New Roman" w:hAnsi="Times New Roman" w:cs="Times New Roman"/>
          <w:kern w:val="24"/>
          <w:lang w:eastAsia="nl-BE"/>
        </w:rPr>
      </w:pPr>
      <w:r w:rsidRPr="00AF4903">
        <w:rPr>
          <w:rFonts w:ascii="Times New Roman" w:hAnsi="Times New Roman" w:cs="Times New Roman"/>
          <w:b/>
          <w:bCs/>
        </w:rPr>
        <w:t>Fig. 2.</w:t>
      </w:r>
      <w:r w:rsidRPr="00AF4903">
        <w:rPr>
          <w:rFonts w:ascii="Times New Roman" w:hAnsi="Times New Roman" w:cs="Times New Roman"/>
          <w:kern w:val="24"/>
          <w:lang w:eastAsia="nl-BE"/>
        </w:rPr>
        <w:t xml:space="preserve"> Multiple ester containing daucanes inhibit NF-κB- and AP-1-driven gene expression in a concentration dependent manner. Effect of desoxodehydrolaserpitin (</w:t>
      </w:r>
      <w:r w:rsidRPr="00AF4903">
        <w:rPr>
          <w:rFonts w:ascii="Times New Roman" w:hAnsi="Times New Roman" w:cs="Times New Roman"/>
          <w:b/>
          <w:kern w:val="24"/>
          <w:lang w:eastAsia="nl-BE"/>
        </w:rPr>
        <w:t>3</w:t>
      </w:r>
      <w:r w:rsidRPr="00AF4903">
        <w:rPr>
          <w:rFonts w:ascii="Times New Roman" w:hAnsi="Times New Roman" w:cs="Times New Roman"/>
          <w:kern w:val="24"/>
          <w:lang w:eastAsia="nl-BE"/>
        </w:rPr>
        <w:t xml:space="preserve">), </w:t>
      </w:r>
      <w:r w:rsidRPr="00AF4903">
        <w:rPr>
          <w:rFonts w:ascii="Times New Roman" w:hAnsi="Times New Roman" w:cs="Times New Roman"/>
          <w:lang w:val="sr-Latn-CS"/>
        </w:rPr>
        <w:t>10α-acetoxy-2β,6α-angeloyloxy-dauca-4β,8α,9α-triol (</w:t>
      </w:r>
      <w:r w:rsidRPr="00AF4903">
        <w:rPr>
          <w:rFonts w:ascii="Times New Roman" w:hAnsi="Times New Roman" w:cs="Times New Roman"/>
          <w:b/>
          <w:lang w:val="sr-Latn-CS"/>
        </w:rPr>
        <w:t>4</w:t>
      </w:r>
      <w:r w:rsidRPr="00AF4903">
        <w:rPr>
          <w:rFonts w:ascii="Times New Roman" w:hAnsi="Times New Roman" w:cs="Times New Roman"/>
          <w:lang w:val="sr-Latn-CS"/>
        </w:rPr>
        <w:t>)</w:t>
      </w:r>
      <w:r w:rsidRPr="00AF4903">
        <w:rPr>
          <w:rFonts w:ascii="Times New Roman" w:hAnsi="Times New Roman" w:cs="Times New Roman"/>
          <w:kern w:val="24"/>
          <w:lang w:eastAsia="nl-BE"/>
        </w:rPr>
        <w:t xml:space="preserve"> and acetyldesoxodehydrolaserpitine (</w:t>
      </w:r>
      <w:r w:rsidRPr="00AF4903">
        <w:rPr>
          <w:rFonts w:ascii="Times New Roman" w:hAnsi="Times New Roman" w:cs="Times New Roman"/>
          <w:b/>
          <w:bCs/>
          <w:kern w:val="24"/>
          <w:lang w:eastAsia="nl-BE"/>
        </w:rPr>
        <w:t>8</w:t>
      </w:r>
      <w:r w:rsidRPr="00AF4903">
        <w:rPr>
          <w:rFonts w:ascii="Times New Roman" w:hAnsi="Times New Roman" w:cs="Times New Roman"/>
          <w:bCs/>
          <w:kern w:val="24"/>
          <w:lang w:eastAsia="nl-BE"/>
        </w:rPr>
        <w:t>)</w:t>
      </w:r>
      <w:r w:rsidRPr="00AF4903">
        <w:rPr>
          <w:rFonts w:ascii="Times New Roman" w:hAnsi="Times New Roman" w:cs="Times New Roman"/>
          <w:kern w:val="24"/>
          <w:lang w:eastAsia="nl-BE"/>
        </w:rPr>
        <w:t xml:space="preserve"> in A. NF-κB and B. AP-1 gene reporter assays applied at three concentrations (10, 30 and 60 μM). </w:t>
      </w:r>
      <w:r w:rsidRPr="00AF4903">
        <w:rPr>
          <w:rFonts w:ascii="Times New Roman" w:hAnsi="Times New Roman" w:cs="Times New Roman"/>
          <w:lang w:val="sr-Latn-CS"/>
        </w:rPr>
        <w:t xml:space="preserve">Results are expressed as percentage of activities as compared to the maximal activity achieved by TNF (200 IU/ml) in a control (solvent group) that is set at 100%. Results are shown as a mean value ± SEM of three independent replicates. </w:t>
      </w:r>
      <w:r w:rsidRPr="00AF4903">
        <w:rPr>
          <w:rFonts w:ascii="Times New Roman" w:hAnsi="Times New Roman" w:cs="Times New Roman"/>
          <w:kern w:val="24"/>
          <w:lang w:eastAsia="nl-BE"/>
        </w:rPr>
        <w:t>Statistical significances between the control group (solvent - NI) treated with TNF (200 IU/</w:t>
      </w:r>
      <w:r w:rsidR="004E19D2" w:rsidRPr="00AF4903">
        <w:rPr>
          <w:rFonts w:ascii="Times New Roman" w:hAnsi="Times New Roman" w:cs="Times New Roman"/>
          <w:kern w:val="24"/>
          <w:lang w:eastAsia="nl-BE"/>
        </w:rPr>
        <w:t>ml</w:t>
      </w:r>
      <w:r w:rsidRPr="00AF4903">
        <w:rPr>
          <w:rFonts w:ascii="Times New Roman" w:hAnsi="Times New Roman" w:cs="Times New Roman"/>
          <w:kern w:val="24"/>
          <w:lang w:eastAsia="nl-BE"/>
        </w:rPr>
        <w:t xml:space="preserve">) and groups treated with Daucanes </w:t>
      </w:r>
      <w:r w:rsidRPr="00AF4903">
        <w:rPr>
          <w:rFonts w:ascii="Times New Roman" w:hAnsi="Times New Roman" w:cs="Times New Roman"/>
          <w:b/>
          <w:kern w:val="24"/>
          <w:lang w:eastAsia="nl-BE"/>
        </w:rPr>
        <w:t>3</w:t>
      </w:r>
      <w:r w:rsidRPr="00AF4903">
        <w:rPr>
          <w:rFonts w:ascii="Times New Roman" w:hAnsi="Times New Roman" w:cs="Times New Roman"/>
          <w:kern w:val="24"/>
          <w:lang w:eastAsia="nl-BE"/>
        </w:rPr>
        <w:t xml:space="preserve">, </w:t>
      </w:r>
      <w:r w:rsidRPr="00AF4903">
        <w:rPr>
          <w:rFonts w:ascii="Times New Roman" w:hAnsi="Times New Roman" w:cs="Times New Roman"/>
          <w:b/>
          <w:kern w:val="24"/>
          <w:lang w:eastAsia="nl-BE"/>
        </w:rPr>
        <w:t>4</w:t>
      </w:r>
      <w:r w:rsidRPr="00AF4903">
        <w:rPr>
          <w:rFonts w:ascii="Times New Roman" w:hAnsi="Times New Roman" w:cs="Times New Roman"/>
          <w:kern w:val="24"/>
          <w:lang w:eastAsia="nl-BE"/>
        </w:rPr>
        <w:t xml:space="preserve"> and </w:t>
      </w:r>
      <w:r w:rsidRPr="00AF4903">
        <w:rPr>
          <w:rFonts w:ascii="Times New Roman" w:hAnsi="Times New Roman" w:cs="Times New Roman"/>
          <w:b/>
          <w:kern w:val="24"/>
          <w:lang w:eastAsia="nl-BE"/>
        </w:rPr>
        <w:t>8</w:t>
      </w:r>
      <w:r w:rsidRPr="00AF4903">
        <w:rPr>
          <w:rFonts w:ascii="Times New Roman" w:hAnsi="Times New Roman" w:cs="Times New Roman"/>
          <w:kern w:val="24"/>
          <w:lang w:eastAsia="nl-BE"/>
        </w:rPr>
        <w:t xml:space="preserve"> or dexamethasone DEX were calculated for the raw data (before expressing them as % of maximal activity of TNF) by One-way ANOVA using Dunett’s correction (significance levels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0.05;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0.01;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0.001).</w:t>
      </w:r>
    </w:p>
    <w:p w:rsidR="002B6E49" w:rsidRPr="00AF4903" w:rsidRDefault="002B6E49" w:rsidP="002D145F">
      <w:pPr>
        <w:spacing w:after="0" w:line="480" w:lineRule="auto"/>
        <w:rPr>
          <w:rFonts w:ascii="Times New Roman" w:hAnsi="Times New Roman" w:cs="Times New Roman"/>
        </w:rPr>
      </w:pPr>
    </w:p>
    <w:p w:rsidR="00260A52" w:rsidRPr="00AF4903" w:rsidRDefault="00260A52" w:rsidP="00260A52">
      <w:pPr>
        <w:spacing w:after="0" w:line="480" w:lineRule="auto"/>
        <w:rPr>
          <w:rFonts w:ascii="Times New Roman" w:hAnsi="Times New Roman" w:cs="Times New Roman"/>
          <w:kern w:val="24"/>
          <w:lang w:eastAsia="nl-BE"/>
        </w:rPr>
      </w:pPr>
      <w:r w:rsidRPr="00AF4903">
        <w:rPr>
          <w:rFonts w:ascii="Times New Roman" w:hAnsi="Times New Roman" w:cs="Times New Roman"/>
          <w:b/>
          <w:bCs/>
        </w:rPr>
        <w:t>Fig. 3.</w:t>
      </w:r>
      <w:r w:rsidRPr="00AF4903">
        <w:rPr>
          <w:rFonts w:ascii="Times New Roman" w:hAnsi="Times New Roman" w:cs="Times New Roman"/>
          <w:kern w:val="24"/>
          <w:lang w:eastAsia="nl-BE"/>
        </w:rPr>
        <w:t xml:space="preserve"> Effect of desoxodehydrolaserpitin (</w:t>
      </w:r>
      <w:r w:rsidRPr="00AF4903">
        <w:rPr>
          <w:rFonts w:ascii="Times New Roman" w:hAnsi="Times New Roman" w:cs="Times New Roman"/>
          <w:b/>
          <w:kern w:val="24"/>
          <w:lang w:eastAsia="nl-BE"/>
        </w:rPr>
        <w:t>3</w:t>
      </w:r>
      <w:r w:rsidRPr="00AF4903">
        <w:rPr>
          <w:rFonts w:ascii="Times New Roman" w:hAnsi="Times New Roman" w:cs="Times New Roman"/>
          <w:kern w:val="24"/>
          <w:lang w:eastAsia="nl-BE"/>
        </w:rPr>
        <w:t xml:space="preserve">), </w:t>
      </w:r>
      <w:r w:rsidRPr="00AF4903">
        <w:rPr>
          <w:rFonts w:ascii="Times New Roman" w:hAnsi="Times New Roman" w:cs="Times New Roman"/>
          <w:lang w:val="sr-Latn-CS"/>
        </w:rPr>
        <w:t>10α-acetoxy-2β,6α-angeloyloxy-dauca-4β,8α,9α-triol (</w:t>
      </w:r>
      <w:r w:rsidRPr="00AF4903">
        <w:rPr>
          <w:rFonts w:ascii="Times New Roman" w:hAnsi="Times New Roman" w:cs="Times New Roman"/>
          <w:b/>
          <w:lang w:val="sr-Latn-CS"/>
        </w:rPr>
        <w:t>4</w:t>
      </w:r>
      <w:r w:rsidRPr="00AF4903">
        <w:rPr>
          <w:rFonts w:ascii="Times New Roman" w:hAnsi="Times New Roman" w:cs="Times New Roman"/>
          <w:lang w:val="sr-Latn-CS"/>
        </w:rPr>
        <w:t>)</w:t>
      </w:r>
      <w:r w:rsidRPr="00AF4903">
        <w:rPr>
          <w:rFonts w:ascii="Times New Roman" w:hAnsi="Times New Roman" w:cs="Times New Roman"/>
          <w:kern w:val="24"/>
          <w:lang w:eastAsia="nl-BE"/>
        </w:rPr>
        <w:t xml:space="preserve"> and acetyldesoxodehydrolaserpitine (</w:t>
      </w:r>
      <w:r w:rsidRPr="00AF4903">
        <w:rPr>
          <w:rFonts w:ascii="Times New Roman" w:hAnsi="Times New Roman" w:cs="Times New Roman"/>
          <w:b/>
          <w:bCs/>
          <w:kern w:val="24"/>
          <w:lang w:eastAsia="nl-BE"/>
        </w:rPr>
        <w:t>8</w:t>
      </w:r>
      <w:r w:rsidRPr="00AF4903">
        <w:rPr>
          <w:rFonts w:ascii="Times New Roman" w:hAnsi="Times New Roman" w:cs="Times New Roman"/>
          <w:bCs/>
          <w:kern w:val="24"/>
          <w:lang w:eastAsia="nl-BE"/>
        </w:rPr>
        <w:t>)</w:t>
      </w:r>
      <w:r w:rsidRPr="00AF4903">
        <w:rPr>
          <w:rFonts w:ascii="Times New Roman" w:hAnsi="Times New Roman" w:cs="Times New Roman"/>
          <w:kern w:val="24"/>
          <w:lang w:eastAsia="nl-BE"/>
        </w:rPr>
        <w:t xml:space="preserve"> at a concentration of 30 μM on CCL2 (concentration in ng/ml) production in basal A549 cells. </w:t>
      </w:r>
      <w:r w:rsidRPr="00AF4903">
        <w:rPr>
          <w:rFonts w:ascii="Times New Roman" w:hAnsi="Times New Roman" w:cs="Times New Roman"/>
          <w:lang w:val="sr-Latn-CS"/>
        </w:rPr>
        <w:t xml:space="preserve">Results are shown as a mean value ± SEM of </w:t>
      </w:r>
      <w:r w:rsidR="007F1987" w:rsidRPr="00AF4903">
        <w:rPr>
          <w:rFonts w:ascii="Times New Roman" w:hAnsi="Times New Roman" w:cs="Times New Roman"/>
          <w:lang w:val="sr-Latn-CS"/>
        </w:rPr>
        <w:t xml:space="preserve">at least </w:t>
      </w:r>
      <w:r w:rsidRPr="00AF4903">
        <w:rPr>
          <w:rFonts w:ascii="Times New Roman" w:hAnsi="Times New Roman" w:cs="Times New Roman"/>
          <w:lang w:val="sr-Latn-CS"/>
        </w:rPr>
        <w:t xml:space="preserve">three independent replicates. </w:t>
      </w:r>
      <w:r w:rsidRPr="00AF4903">
        <w:rPr>
          <w:rFonts w:ascii="Times New Roman" w:hAnsi="Times New Roman" w:cs="Times New Roman"/>
          <w:kern w:val="24"/>
          <w:lang w:eastAsia="nl-BE"/>
        </w:rPr>
        <w:t>Statistical significances between the control group (solvent - NI) treated with TNF (200 IU/</w:t>
      </w:r>
      <w:r w:rsidR="004E19D2" w:rsidRPr="00AF4903">
        <w:rPr>
          <w:rFonts w:ascii="Times New Roman" w:hAnsi="Times New Roman" w:cs="Times New Roman"/>
          <w:kern w:val="24"/>
          <w:lang w:eastAsia="nl-BE"/>
        </w:rPr>
        <w:t>ml</w:t>
      </w:r>
      <w:r w:rsidRPr="00AF4903">
        <w:rPr>
          <w:rFonts w:ascii="Times New Roman" w:hAnsi="Times New Roman" w:cs="Times New Roman"/>
          <w:kern w:val="24"/>
          <w:lang w:eastAsia="nl-BE"/>
        </w:rPr>
        <w:t xml:space="preserve">) and groups </w:t>
      </w:r>
      <w:r w:rsidRPr="00AF4903">
        <w:rPr>
          <w:rFonts w:ascii="Times New Roman" w:hAnsi="Times New Roman" w:cs="Times New Roman"/>
          <w:kern w:val="24"/>
          <w:lang w:eastAsia="nl-BE"/>
        </w:rPr>
        <w:lastRenderedPageBreak/>
        <w:t>treated with daucanes or dexamethasone DEX were calculated by One-way ANOVA using Dunett’s correction (significance levels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0.05;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0.01;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0.001).</w:t>
      </w:r>
    </w:p>
    <w:p w:rsidR="00260A52" w:rsidRPr="00AF4903" w:rsidRDefault="00260A52" w:rsidP="00260A52">
      <w:pPr>
        <w:spacing w:after="0" w:line="480" w:lineRule="auto"/>
        <w:rPr>
          <w:rFonts w:ascii="Times New Roman" w:hAnsi="Times New Roman" w:cs="Times New Roman"/>
          <w:kern w:val="24"/>
          <w:lang w:eastAsia="nl-BE"/>
        </w:rPr>
      </w:pPr>
    </w:p>
    <w:p w:rsidR="00260A52" w:rsidRPr="00AF4903" w:rsidRDefault="00260A52" w:rsidP="00260A52">
      <w:pPr>
        <w:spacing w:after="0" w:line="480" w:lineRule="auto"/>
        <w:rPr>
          <w:rFonts w:ascii="Times New Roman" w:hAnsi="Times New Roman" w:cs="Times New Roman"/>
          <w:kern w:val="24"/>
          <w:lang w:eastAsia="nl-BE"/>
        </w:rPr>
      </w:pPr>
      <w:r w:rsidRPr="00AF4903">
        <w:rPr>
          <w:rFonts w:ascii="Times New Roman" w:hAnsi="Times New Roman" w:cs="Times New Roman"/>
          <w:b/>
          <w:bCs/>
        </w:rPr>
        <w:t>Fig. 4.</w:t>
      </w:r>
      <w:r w:rsidR="000C43E3" w:rsidRPr="00AF4903">
        <w:rPr>
          <w:rFonts w:ascii="Times New Roman" w:hAnsi="Times New Roman" w:cs="Times New Roman"/>
          <w:b/>
          <w:bCs/>
        </w:rPr>
        <w:t xml:space="preserve"> </w:t>
      </w:r>
      <w:r w:rsidRPr="00AF4903">
        <w:rPr>
          <w:rFonts w:ascii="Times New Roman" w:hAnsi="Times New Roman" w:cs="Times New Roman"/>
          <w:kern w:val="24"/>
          <w:lang w:eastAsia="nl-BE"/>
        </w:rPr>
        <w:t xml:space="preserve">Compound </w:t>
      </w:r>
      <w:r w:rsidRPr="00AF4903">
        <w:rPr>
          <w:rFonts w:ascii="Times New Roman" w:hAnsi="Times New Roman" w:cs="Times New Roman"/>
          <w:b/>
          <w:lang w:val="sr-Latn-CS"/>
        </w:rPr>
        <w:t>4</w:t>
      </w:r>
      <w:r w:rsidRPr="00AF4903">
        <w:rPr>
          <w:rFonts w:ascii="Times New Roman" w:hAnsi="Times New Roman" w:cs="Times New Roman"/>
          <w:lang w:val="sr-Latn-CS"/>
        </w:rPr>
        <w:t xml:space="preserve"> (</w:t>
      </w:r>
      <w:r w:rsidRPr="00AF4903">
        <w:rPr>
          <w:rFonts w:ascii="Times New Roman" w:hAnsi="Times New Roman" w:cs="Times New Roman"/>
          <w:kern w:val="24"/>
          <w:lang w:eastAsia="nl-BE"/>
        </w:rPr>
        <w:t xml:space="preserve">30 μM) </w:t>
      </w:r>
      <w:r w:rsidRPr="00AF4903">
        <w:rPr>
          <w:rFonts w:ascii="Times New Roman" w:hAnsi="Times New Roman" w:cs="Times New Roman"/>
          <w:lang w:val="sr-Latn-CS"/>
        </w:rPr>
        <w:t xml:space="preserve">inhibits pro-inflammatory gene expression </w:t>
      </w:r>
      <w:r w:rsidR="000C43E3" w:rsidRPr="00AF4903">
        <w:rPr>
          <w:rFonts w:ascii="Times New Roman" w:hAnsi="Times New Roman" w:cs="Times New Roman"/>
          <w:lang w:val="sr-Latn-CS"/>
        </w:rPr>
        <w:t>(</w:t>
      </w:r>
      <w:r w:rsidR="00745896" w:rsidRPr="00AF4903">
        <w:rPr>
          <w:rFonts w:ascii="Times New Roman" w:hAnsi="Times New Roman" w:cs="Times New Roman"/>
          <w:b/>
          <w:lang w:val="sr-Latn-CS"/>
        </w:rPr>
        <w:t xml:space="preserve">Fig. </w:t>
      </w:r>
      <w:r w:rsidR="000C43E3" w:rsidRPr="00AF4903">
        <w:rPr>
          <w:rFonts w:ascii="Times New Roman" w:hAnsi="Times New Roman" w:cs="Times New Roman"/>
          <w:b/>
          <w:lang w:val="sr-Latn-CS"/>
        </w:rPr>
        <w:t>4</w:t>
      </w:r>
      <w:r w:rsidR="00745896" w:rsidRPr="00AF4903">
        <w:rPr>
          <w:rFonts w:ascii="Times New Roman" w:hAnsi="Times New Roman" w:cs="Times New Roman"/>
          <w:b/>
          <w:lang w:val="sr-Latn-CS"/>
        </w:rPr>
        <w:t xml:space="preserve">: </w:t>
      </w:r>
      <w:r w:rsidR="000C43E3" w:rsidRPr="00AF4903">
        <w:rPr>
          <w:rFonts w:ascii="Times New Roman" w:hAnsi="Times New Roman" w:cs="Times New Roman"/>
          <w:b/>
          <w:lang w:val="sr-Latn-CS"/>
        </w:rPr>
        <w:t>A</w:t>
      </w:r>
      <w:r w:rsidR="000C43E3" w:rsidRPr="00AF4903">
        <w:rPr>
          <w:rFonts w:ascii="Times New Roman" w:hAnsi="Times New Roman" w:cs="Times New Roman"/>
          <w:lang w:val="sr-Latn-CS"/>
        </w:rPr>
        <w:t xml:space="preserve"> CCL-2</w:t>
      </w:r>
      <w:r w:rsidR="00745896" w:rsidRPr="00AF4903">
        <w:rPr>
          <w:rFonts w:ascii="Times New Roman" w:hAnsi="Times New Roman" w:cs="Times New Roman"/>
          <w:lang w:val="sr-Latn-CS"/>
        </w:rPr>
        <w:t>,</w:t>
      </w:r>
      <w:r w:rsidR="000C43E3" w:rsidRPr="00AF4903">
        <w:rPr>
          <w:rFonts w:ascii="Times New Roman" w:hAnsi="Times New Roman" w:cs="Times New Roman"/>
          <w:lang w:val="sr-Latn-CS"/>
        </w:rPr>
        <w:t xml:space="preserve"> </w:t>
      </w:r>
      <w:r w:rsidR="000C43E3" w:rsidRPr="00AF4903">
        <w:rPr>
          <w:rFonts w:ascii="Times New Roman" w:hAnsi="Times New Roman" w:cs="Times New Roman"/>
          <w:b/>
          <w:lang w:val="sr-Latn-CS"/>
        </w:rPr>
        <w:t>B</w:t>
      </w:r>
      <w:r w:rsidR="000C43E3" w:rsidRPr="00AF4903">
        <w:rPr>
          <w:rFonts w:ascii="Times New Roman" w:hAnsi="Times New Roman" w:cs="Times New Roman"/>
          <w:lang w:val="sr-Latn-CS"/>
        </w:rPr>
        <w:t xml:space="preserve"> IL-1β and </w:t>
      </w:r>
      <w:r w:rsidR="000C43E3" w:rsidRPr="00AF4903">
        <w:rPr>
          <w:rFonts w:ascii="Times New Roman" w:hAnsi="Times New Roman" w:cs="Times New Roman"/>
          <w:b/>
          <w:lang w:val="sr-Latn-CS"/>
        </w:rPr>
        <w:t>C</w:t>
      </w:r>
      <w:r w:rsidR="000C43E3" w:rsidRPr="00AF4903">
        <w:rPr>
          <w:rFonts w:ascii="Times New Roman" w:hAnsi="Times New Roman" w:cs="Times New Roman"/>
          <w:lang w:val="sr-Latn-CS"/>
        </w:rPr>
        <w:t xml:space="preserve"> IL-6 gene) </w:t>
      </w:r>
      <w:r w:rsidRPr="00AF4903">
        <w:rPr>
          <w:rFonts w:ascii="Times New Roman" w:hAnsi="Times New Roman" w:cs="Times New Roman"/>
          <w:lang w:val="sr-Latn-CS"/>
        </w:rPr>
        <w:t>in a target gene dependant manner in</w:t>
      </w:r>
      <w:r w:rsidRPr="00AF4903">
        <w:rPr>
          <w:rFonts w:ascii="Times New Roman" w:hAnsi="Times New Roman" w:cs="Times New Roman"/>
          <w:kern w:val="24"/>
          <w:lang w:eastAsia="nl-BE"/>
        </w:rPr>
        <w:t xml:space="preserve"> A549 cells. </w:t>
      </w:r>
      <w:r w:rsidRPr="00AF4903">
        <w:rPr>
          <w:rFonts w:ascii="Times New Roman" w:hAnsi="Times New Roman" w:cs="Times New Roman"/>
          <w:lang w:val="sr-Latn-CS"/>
        </w:rPr>
        <w:t xml:space="preserve">Results are shown as a mean value ± SEM of three independent replicates. </w:t>
      </w:r>
      <w:r w:rsidRPr="00AF4903">
        <w:rPr>
          <w:rFonts w:ascii="Times New Roman" w:hAnsi="Times New Roman" w:cs="Times New Roman"/>
          <w:kern w:val="24"/>
          <w:lang w:eastAsia="nl-BE"/>
        </w:rPr>
        <w:t>Statistical significances between the control group (solvent - NI) treated with TNF (200 IU/</w:t>
      </w:r>
      <w:r w:rsidR="004E19D2" w:rsidRPr="00AF4903">
        <w:rPr>
          <w:rFonts w:ascii="Times New Roman" w:hAnsi="Times New Roman" w:cs="Times New Roman"/>
          <w:kern w:val="24"/>
          <w:lang w:eastAsia="nl-BE"/>
        </w:rPr>
        <w:t>ml</w:t>
      </w:r>
      <w:r w:rsidRPr="00AF4903">
        <w:rPr>
          <w:rFonts w:ascii="Times New Roman" w:hAnsi="Times New Roman" w:cs="Times New Roman"/>
          <w:kern w:val="24"/>
          <w:lang w:eastAsia="nl-BE"/>
        </w:rPr>
        <w:t xml:space="preserve">) and groups treated with Compound </w:t>
      </w:r>
      <w:r w:rsidRPr="00AF4903">
        <w:rPr>
          <w:rFonts w:ascii="Times New Roman" w:hAnsi="Times New Roman" w:cs="Times New Roman"/>
          <w:b/>
          <w:kern w:val="24"/>
          <w:lang w:eastAsia="nl-BE"/>
        </w:rPr>
        <w:t>4</w:t>
      </w:r>
      <w:r w:rsidRPr="00AF4903">
        <w:rPr>
          <w:rFonts w:ascii="Times New Roman" w:hAnsi="Times New Roman" w:cs="Times New Roman"/>
          <w:kern w:val="24"/>
          <w:lang w:eastAsia="nl-BE"/>
        </w:rPr>
        <w:t xml:space="preserve"> or dexamethasone DEX (1 μM) were calculated by One-way ANOVA using Dunett’s correction (significance levels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0.05;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0.01;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0.001). Rel.: Relative.</w:t>
      </w:r>
    </w:p>
    <w:p w:rsidR="00015C77" w:rsidRPr="00AF4903" w:rsidRDefault="00015C77" w:rsidP="00260A52">
      <w:pPr>
        <w:spacing w:after="0" w:line="480" w:lineRule="auto"/>
        <w:rPr>
          <w:rFonts w:ascii="Times New Roman" w:hAnsi="Times New Roman" w:cs="Times New Roman"/>
          <w:kern w:val="24"/>
          <w:lang w:eastAsia="nl-BE"/>
        </w:rPr>
      </w:pPr>
    </w:p>
    <w:p w:rsidR="00015C77" w:rsidRPr="00AF4903" w:rsidRDefault="00015C77" w:rsidP="00260A52">
      <w:pPr>
        <w:spacing w:after="0" w:line="480" w:lineRule="auto"/>
        <w:rPr>
          <w:rFonts w:ascii="Times New Roman" w:hAnsi="Times New Roman" w:cs="Times New Roman"/>
          <w:b/>
          <w:kern w:val="24"/>
          <w:lang w:eastAsia="nl-BE"/>
        </w:rPr>
      </w:pPr>
      <w:r w:rsidRPr="00AF4903">
        <w:rPr>
          <w:rFonts w:ascii="Times New Roman" w:hAnsi="Times New Roman" w:cs="Times New Roman"/>
          <w:b/>
          <w:kern w:val="24"/>
          <w:lang w:eastAsia="nl-BE"/>
        </w:rPr>
        <w:t xml:space="preserve">Fig. 5. </w:t>
      </w:r>
      <w:r w:rsidRPr="00AF4903">
        <w:rPr>
          <w:rFonts w:ascii="Times New Roman" w:hAnsi="Times New Roman" w:cs="Times New Roman"/>
          <w:kern w:val="24"/>
          <w:lang w:eastAsia="nl-BE"/>
        </w:rPr>
        <w:t xml:space="preserve">Compound </w:t>
      </w:r>
      <w:r w:rsidRPr="00AF4903">
        <w:rPr>
          <w:rFonts w:ascii="Times New Roman" w:hAnsi="Times New Roman" w:cs="Times New Roman"/>
          <w:b/>
          <w:lang w:val="sr-Latn-CS"/>
        </w:rPr>
        <w:t>4</w:t>
      </w:r>
      <w:r w:rsidRPr="00AF4903">
        <w:rPr>
          <w:rFonts w:ascii="Times New Roman" w:hAnsi="Times New Roman" w:cs="Times New Roman"/>
          <w:lang w:val="sr-Latn-CS"/>
        </w:rPr>
        <w:t xml:space="preserve"> (</w:t>
      </w:r>
      <w:r w:rsidRPr="00AF4903">
        <w:rPr>
          <w:rFonts w:ascii="Times New Roman" w:hAnsi="Times New Roman" w:cs="Times New Roman"/>
          <w:kern w:val="24"/>
          <w:lang w:eastAsia="nl-BE"/>
        </w:rPr>
        <w:t xml:space="preserve">30 μM) </w:t>
      </w:r>
      <w:r w:rsidRPr="00AF4903">
        <w:rPr>
          <w:rFonts w:ascii="Times New Roman" w:hAnsi="Times New Roman" w:cs="Times New Roman"/>
          <w:lang w:val="sr-Latn-CS"/>
        </w:rPr>
        <w:t xml:space="preserve">mildly up-regulates GRE-mediated anti-inflammatory gene expression </w:t>
      </w:r>
      <w:r w:rsidR="002E633B" w:rsidRPr="00AF4903">
        <w:rPr>
          <w:rFonts w:ascii="Times New Roman" w:hAnsi="Times New Roman" w:cs="Times New Roman"/>
          <w:lang w:val="sr-Latn-CS"/>
        </w:rPr>
        <w:t>(</w:t>
      </w:r>
      <w:r w:rsidR="002E633B" w:rsidRPr="00AF4903">
        <w:rPr>
          <w:rFonts w:ascii="Times New Roman" w:hAnsi="Times New Roman" w:cs="Times New Roman"/>
          <w:b/>
          <w:lang w:val="sr-Latn-CS"/>
        </w:rPr>
        <w:t>Fig. 5</w:t>
      </w:r>
      <w:r w:rsidR="002E633B" w:rsidRPr="00AF4903">
        <w:rPr>
          <w:rFonts w:ascii="Times New Roman" w:hAnsi="Times New Roman" w:cs="Times New Roman"/>
          <w:lang w:val="sr-Latn-CS"/>
        </w:rPr>
        <w:t xml:space="preserve">: </w:t>
      </w:r>
      <w:r w:rsidR="002E633B" w:rsidRPr="00AF4903">
        <w:rPr>
          <w:rFonts w:ascii="Times New Roman" w:hAnsi="Times New Roman" w:cs="Times New Roman"/>
          <w:b/>
          <w:lang w:val="sr-Latn-CS"/>
        </w:rPr>
        <w:t>A</w:t>
      </w:r>
      <w:r w:rsidR="002E633B" w:rsidRPr="00AF4903">
        <w:rPr>
          <w:rFonts w:ascii="Times New Roman" w:hAnsi="Times New Roman" w:cs="Times New Roman"/>
          <w:lang w:val="sr-Latn-CS"/>
        </w:rPr>
        <w:t xml:space="preserve"> GILZ and </w:t>
      </w:r>
      <w:r w:rsidR="002E633B" w:rsidRPr="00AF4903">
        <w:rPr>
          <w:rFonts w:ascii="Times New Roman" w:hAnsi="Times New Roman" w:cs="Times New Roman"/>
          <w:b/>
          <w:lang w:val="sr-Latn-CS"/>
        </w:rPr>
        <w:t>B</w:t>
      </w:r>
      <w:r w:rsidR="002E633B" w:rsidRPr="00AF4903">
        <w:rPr>
          <w:rFonts w:ascii="Times New Roman" w:hAnsi="Times New Roman" w:cs="Times New Roman"/>
          <w:lang w:val="sr-Latn-CS"/>
        </w:rPr>
        <w:t xml:space="preserve"> DUSP1 gene) </w:t>
      </w:r>
      <w:r w:rsidRPr="00AF4903">
        <w:rPr>
          <w:rFonts w:ascii="Times New Roman" w:hAnsi="Times New Roman" w:cs="Times New Roman"/>
          <w:lang w:val="sr-Latn-CS"/>
        </w:rPr>
        <w:t>in a target gene</w:t>
      </w:r>
      <w:r w:rsidR="001C3968" w:rsidRPr="00AF4903">
        <w:rPr>
          <w:rFonts w:ascii="Times New Roman" w:hAnsi="Times New Roman" w:cs="Times New Roman"/>
          <w:lang w:val="sr-Latn-CS"/>
        </w:rPr>
        <w:t>-</w:t>
      </w:r>
      <w:r w:rsidRPr="00AF4903">
        <w:rPr>
          <w:rFonts w:ascii="Times New Roman" w:hAnsi="Times New Roman" w:cs="Times New Roman"/>
          <w:lang w:val="sr-Latn-CS"/>
        </w:rPr>
        <w:t>depend</w:t>
      </w:r>
      <w:r w:rsidR="00C267BD" w:rsidRPr="00AF4903">
        <w:rPr>
          <w:rFonts w:ascii="Times New Roman" w:hAnsi="Times New Roman" w:cs="Times New Roman"/>
          <w:lang w:val="sr-Latn-CS"/>
        </w:rPr>
        <w:t>e</w:t>
      </w:r>
      <w:r w:rsidRPr="00AF4903">
        <w:rPr>
          <w:rFonts w:ascii="Times New Roman" w:hAnsi="Times New Roman" w:cs="Times New Roman"/>
          <w:lang w:val="sr-Latn-CS"/>
        </w:rPr>
        <w:t>nt manner in</w:t>
      </w:r>
      <w:r w:rsidRPr="00AF4903">
        <w:rPr>
          <w:rFonts w:ascii="Times New Roman" w:hAnsi="Times New Roman" w:cs="Times New Roman"/>
          <w:kern w:val="24"/>
          <w:lang w:eastAsia="nl-BE"/>
        </w:rPr>
        <w:t xml:space="preserve"> A549 cells. </w:t>
      </w:r>
      <w:r w:rsidRPr="00AF4903">
        <w:rPr>
          <w:rFonts w:ascii="Times New Roman" w:hAnsi="Times New Roman" w:cs="Times New Roman"/>
          <w:lang w:val="sr-Latn-CS"/>
        </w:rPr>
        <w:t xml:space="preserve">Results are shown as a mean value ± SEM of three independent replicates. </w:t>
      </w:r>
      <w:r w:rsidRPr="00AF4903">
        <w:rPr>
          <w:rFonts w:ascii="Times New Roman" w:hAnsi="Times New Roman" w:cs="Times New Roman"/>
          <w:kern w:val="24"/>
          <w:lang w:eastAsia="nl-BE"/>
        </w:rPr>
        <w:t xml:space="preserve">Statistical significances (calculated </w:t>
      </w:r>
      <w:r w:rsidR="00D41185" w:rsidRPr="00AF4903">
        <w:rPr>
          <w:rFonts w:ascii="Times New Roman" w:hAnsi="Times New Roman" w:cs="Times New Roman"/>
          <w:kern w:val="24"/>
          <w:lang w:eastAsia="nl-BE"/>
        </w:rPr>
        <w:t>on the raw</w:t>
      </w:r>
      <w:r w:rsidRPr="00AF4903">
        <w:rPr>
          <w:rFonts w:ascii="Times New Roman" w:hAnsi="Times New Roman" w:cs="Times New Roman"/>
          <w:kern w:val="24"/>
          <w:lang w:eastAsia="nl-BE"/>
        </w:rPr>
        <w:t xml:space="preserve"> data</w:t>
      </w:r>
      <w:r w:rsidR="00D41185" w:rsidRPr="00AF4903">
        <w:rPr>
          <w:rFonts w:ascii="Times New Roman" w:hAnsi="Times New Roman" w:cs="Times New Roman"/>
          <w:kern w:val="24"/>
          <w:lang w:eastAsia="nl-BE"/>
        </w:rPr>
        <w:t>sets</w:t>
      </w:r>
      <w:r w:rsidRPr="00AF4903">
        <w:rPr>
          <w:rFonts w:ascii="Times New Roman" w:hAnsi="Times New Roman" w:cs="Times New Roman"/>
          <w:kern w:val="24"/>
          <w:lang w:eastAsia="nl-BE"/>
        </w:rPr>
        <w:t>) between the control group (solvent - NI) treated with TNF (200 IU/</w:t>
      </w:r>
      <w:r w:rsidR="004E19D2" w:rsidRPr="00AF4903">
        <w:rPr>
          <w:rFonts w:ascii="Times New Roman" w:hAnsi="Times New Roman" w:cs="Times New Roman"/>
          <w:kern w:val="24"/>
          <w:lang w:eastAsia="nl-BE"/>
        </w:rPr>
        <w:t>ml</w:t>
      </w:r>
      <w:r w:rsidRPr="00AF4903">
        <w:rPr>
          <w:rFonts w:ascii="Times New Roman" w:hAnsi="Times New Roman" w:cs="Times New Roman"/>
          <w:kern w:val="24"/>
          <w:lang w:eastAsia="nl-BE"/>
        </w:rPr>
        <w:t xml:space="preserve">) and groups treated with Compound </w:t>
      </w:r>
      <w:r w:rsidRPr="00AF4903">
        <w:rPr>
          <w:rFonts w:ascii="Times New Roman" w:hAnsi="Times New Roman" w:cs="Times New Roman"/>
          <w:b/>
          <w:kern w:val="24"/>
          <w:lang w:eastAsia="nl-BE"/>
        </w:rPr>
        <w:t>4</w:t>
      </w:r>
      <w:r w:rsidRPr="00AF4903">
        <w:rPr>
          <w:rFonts w:ascii="Times New Roman" w:hAnsi="Times New Roman" w:cs="Times New Roman"/>
          <w:kern w:val="24"/>
          <w:lang w:eastAsia="nl-BE"/>
        </w:rPr>
        <w:t xml:space="preserve"> or dexamethasone DEX (1 μM) were calculated by One-way ANOVA using Dunett’s correction (significance levels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0.05;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0.01; ***p</w:t>
      </w:r>
      <w:r w:rsidRPr="00AF4903">
        <w:rPr>
          <w:rFonts w:ascii="Times New Roman" w:hAnsi="Times New Roman" w:cs="Times New Roman"/>
          <w:kern w:val="24"/>
          <w:lang w:val="nl-BE" w:eastAsia="nl-BE"/>
        </w:rPr>
        <w:sym w:font="Symbol" w:char="F0A3"/>
      </w:r>
      <w:r w:rsidRPr="00AF4903">
        <w:rPr>
          <w:rFonts w:ascii="Times New Roman" w:hAnsi="Times New Roman" w:cs="Times New Roman"/>
          <w:kern w:val="24"/>
          <w:lang w:eastAsia="nl-BE"/>
        </w:rPr>
        <w:t>0.001). Rel.: Relative.</w:t>
      </w:r>
    </w:p>
    <w:p w:rsidR="0029395C" w:rsidRDefault="0029395C">
      <w:pPr>
        <w:spacing w:after="0"/>
        <w:jc w:val="left"/>
        <w:rPr>
          <w:lang w:val="en-GB"/>
        </w:rPr>
      </w:pPr>
      <w:r>
        <w:rPr>
          <w:lang w:val="en-GB"/>
        </w:rPr>
        <w:br w:type="page"/>
      </w:r>
    </w:p>
    <w:p w:rsidR="0029395C" w:rsidRDefault="0029395C" w:rsidP="00260A52">
      <w:pPr>
        <w:spacing w:after="0"/>
        <w:jc w:val="left"/>
        <w:rPr>
          <w:lang w:val="en-GB"/>
        </w:rPr>
      </w:pPr>
      <w:r w:rsidRPr="0029395C">
        <w:rPr>
          <w:lang w:val="en-GB"/>
        </w:rPr>
        <w:lastRenderedPageBreak/>
        <w:drawing>
          <wp:inline distT="0" distB="0" distL="0" distR="0">
            <wp:extent cx="5403215" cy="4683716"/>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43570" cy="4805381"/>
                      <a:chOff x="1714480" y="857232"/>
                      <a:chExt cx="5543570" cy="4805381"/>
                    </a:xfrm>
                  </a:grpSpPr>
                  <a:pic>
                    <a:nvPicPr>
                      <a:cNvPr id="0" name="Object 2"/>
                      <a:cNvPicPr>
                        <a:picLocks noChangeAspect="1" noChangeArrowheads="1"/>
                      </a:cNvPicPr>
                    </a:nvPicPr>
                    <a:blipFill>
                      <a:blip r:embed="rId9"/>
                      <a:srcRect/>
                      <a:stretch>
                        <a:fillRect/>
                      </a:stretch>
                    </a:blipFill>
                    <a:spPr bwMode="auto">
                      <a:xfrm>
                        <a:off x="1857375" y="1500188"/>
                        <a:ext cx="5400675" cy="4162425"/>
                      </a:xfrm>
                      <a:prstGeom prst="rect">
                        <a:avLst/>
                      </a:prstGeom>
                      <a:noFill/>
                    </a:spPr>
                  </a:pic>
                  <a:sp>
                    <a:nvSpPr>
                      <a:cNvPr id="6" name="Tekstvak 5"/>
                      <a:cNvSpPr txBox="1"/>
                    </a:nvSpPr>
                    <a:spPr>
                      <a:xfrm>
                        <a:off x="1714480" y="857232"/>
                        <a:ext cx="64294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t>Fig. </a:t>
                          </a:r>
                          <a:r>
                            <a:rPr lang="en-US" sz="1400" b="1" dirty="0" smtClean="0"/>
                            <a:t>1</a:t>
                          </a:r>
                          <a:r>
                            <a:rPr lang="en-US" sz="1400" dirty="0" smtClean="0"/>
                            <a:t> </a:t>
                          </a:r>
                          <a:endParaRPr lang="en-US" sz="1400" dirty="0"/>
                        </a:p>
                      </a:txBody>
                      <a:useSpRect/>
                    </a:txSp>
                  </a:sp>
                </lc:lockedCanvas>
              </a:graphicData>
            </a:graphic>
          </wp:inline>
        </w:drawing>
      </w:r>
    </w:p>
    <w:p w:rsidR="0029395C" w:rsidRDefault="0029395C">
      <w:pPr>
        <w:spacing w:after="0"/>
        <w:jc w:val="left"/>
        <w:rPr>
          <w:lang w:val="en-GB"/>
        </w:rPr>
      </w:pPr>
      <w:r>
        <w:rPr>
          <w:lang w:val="en-GB"/>
        </w:rPr>
        <w:br w:type="page"/>
      </w:r>
    </w:p>
    <w:p w:rsidR="00B92FFD" w:rsidRDefault="0029395C" w:rsidP="00260A52">
      <w:pPr>
        <w:spacing w:after="0"/>
        <w:jc w:val="left"/>
        <w:rPr>
          <w:lang w:val="en-GB"/>
        </w:rPr>
      </w:pPr>
      <w:r w:rsidRPr="0029395C">
        <w:rPr>
          <w:lang w:val="en-GB"/>
        </w:rPr>
        <w:lastRenderedPageBreak/>
        <w:drawing>
          <wp:inline distT="0" distB="0" distL="0" distR="0">
            <wp:extent cx="5403215" cy="2363835"/>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91272" cy="2708277"/>
                      <a:chOff x="1000099" y="714356"/>
                      <a:chExt cx="6191272" cy="2708277"/>
                    </a:xfrm>
                  </a:grpSpPr>
                  <a:pic>
                    <a:nvPicPr>
                      <a:cNvPr id="1026" name="Picture 1"/>
                      <a:cNvPicPr>
                        <a:picLocks noChangeAspect="1" noChangeArrowheads="1"/>
                      </a:cNvPicPr>
                    </a:nvPicPr>
                    <a:blipFill>
                      <a:blip r:embed="rId10"/>
                      <a:srcRect/>
                      <a:stretch>
                        <a:fillRect/>
                      </a:stretch>
                    </a:blipFill>
                    <a:spPr bwMode="auto">
                      <a:xfrm>
                        <a:off x="1000099" y="1000108"/>
                        <a:ext cx="3219129" cy="2422525"/>
                      </a:xfrm>
                      <a:prstGeom prst="rect">
                        <a:avLst/>
                      </a:prstGeom>
                      <a:noFill/>
                      <a:ln w="9525">
                        <a:noFill/>
                        <a:miter lim="800000"/>
                        <a:headEnd/>
                        <a:tailEnd/>
                      </a:ln>
                    </a:spPr>
                  </a:pic>
                  <a:pic>
                    <a:nvPicPr>
                      <a:cNvPr id="1027" name="Picture 2"/>
                      <a:cNvPicPr>
                        <a:picLocks noChangeAspect="1" noChangeArrowheads="1"/>
                      </a:cNvPicPr>
                    </a:nvPicPr>
                    <a:blipFill>
                      <a:blip r:embed="rId11"/>
                      <a:srcRect/>
                      <a:stretch>
                        <a:fillRect/>
                      </a:stretch>
                    </a:blipFill>
                    <a:spPr bwMode="auto">
                      <a:xfrm>
                        <a:off x="4071934" y="1000108"/>
                        <a:ext cx="3119437" cy="2401888"/>
                      </a:xfrm>
                      <a:prstGeom prst="rect">
                        <a:avLst/>
                      </a:prstGeom>
                      <a:noFill/>
                      <a:ln w="9525">
                        <a:noFill/>
                        <a:miter lim="800000"/>
                        <a:headEnd/>
                        <a:tailEnd/>
                      </a:ln>
                    </a:spPr>
                  </a:pic>
                  <a:sp>
                    <a:nvSpPr>
                      <a:cNvPr id="4" name="Tekstvak 3"/>
                      <a:cNvSpPr txBox="1"/>
                    </a:nvSpPr>
                    <a:spPr>
                      <a:xfrm>
                        <a:off x="1071538" y="714356"/>
                        <a:ext cx="64294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t>Fig. </a:t>
                          </a:r>
                          <a:r>
                            <a:rPr lang="en-US" sz="1400" b="1" smtClean="0"/>
                            <a:t>2</a:t>
                          </a:r>
                          <a:r>
                            <a:rPr lang="en-US" sz="1400" smtClean="0"/>
                            <a:t> </a:t>
                          </a:r>
                          <a:endParaRPr lang="en-US" sz="1400" dirty="0"/>
                        </a:p>
                      </a:txBody>
                      <a:useSpRect/>
                    </a:txSp>
                  </a:sp>
                </lc:lockedCanvas>
              </a:graphicData>
            </a:graphic>
          </wp:inline>
        </w:drawing>
      </w:r>
    </w:p>
    <w:p w:rsidR="0029395C" w:rsidRDefault="0029395C">
      <w:pPr>
        <w:spacing w:after="0"/>
        <w:jc w:val="left"/>
        <w:rPr>
          <w:lang w:val="en-GB"/>
        </w:rPr>
      </w:pPr>
      <w:r>
        <w:rPr>
          <w:lang w:val="en-GB"/>
        </w:rPr>
        <w:br w:type="page"/>
      </w:r>
    </w:p>
    <w:p w:rsidR="0029395C" w:rsidRDefault="0029395C" w:rsidP="00260A52">
      <w:pPr>
        <w:spacing w:after="0"/>
        <w:jc w:val="left"/>
        <w:rPr>
          <w:lang w:val="en-GB"/>
        </w:rPr>
      </w:pPr>
      <w:r w:rsidRPr="0029395C">
        <w:rPr>
          <w:lang w:val="en-GB"/>
        </w:rPr>
        <w:lastRenderedPageBreak/>
        <w:drawing>
          <wp:inline distT="0" distB="0" distL="0" distR="0">
            <wp:extent cx="4486276" cy="4457701"/>
            <wp:effectExtent l="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86276" cy="4457701"/>
                      <a:chOff x="1071538" y="714356"/>
                      <a:chExt cx="4486276" cy="4457701"/>
                    </a:xfrm>
                  </a:grpSpPr>
                  <a:pic>
                    <a:nvPicPr>
                      <a:cNvPr id="1026" name="Picture 2"/>
                      <a:cNvPicPr>
                        <a:picLocks noChangeAspect="1" noChangeArrowheads="1"/>
                      </a:cNvPicPr>
                    </a:nvPicPr>
                    <a:blipFill>
                      <a:blip r:embed="rId12"/>
                      <a:srcRect/>
                      <a:stretch>
                        <a:fillRect/>
                      </a:stretch>
                    </a:blipFill>
                    <a:spPr bwMode="auto">
                      <a:xfrm>
                        <a:off x="1214414" y="857232"/>
                        <a:ext cx="4343400" cy="4314825"/>
                      </a:xfrm>
                      <a:prstGeom prst="rect">
                        <a:avLst/>
                      </a:prstGeom>
                      <a:noFill/>
                      <a:ln w="9525">
                        <a:noFill/>
                        <a:miter lim="800000"/>
                        <a:headEnd/>
                        <a:tailEnd/>
                      </a:ln>
                    </a:spPr>
                  </a:pic>
                  <a:sp>
                    <a:nvSpPr>
                      <a:cNvPr id="3" name="Tekstvak 2"/>
                      <a:cNvSpPr txBox="1"/>
                    </a:nvSpPr>
                    <a:spPr>
                      <a:xfrm>
                        <a:off x="1071538" y="714356"/>
                        <a:ext cx="64294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t>Fig</a:t>
                          </a:r>
                          <a:r>
                            <a:rPr lang="en-US" sz="1400" b="1" dirty="0"/>
                            <a:t>. </a:t>
                          </a:r>
                          <a:r>
                            <a:rPr lang="en-US" sz="1400" b="1" dirty="0" smtClean="0"/>
                            <a:t>3</a:t>
                          </a:r>
                          <a:r>
                            <a:rPr lang="en-US" sz="1400" dirty="0" smtClean="0"/>
                            <a:t> </a:t>
                          </a:r>
                          <a:endParaRPr lang="en-US" sz="1400" dirty="0"/>
                        </a:p>
                      </a:txBody>
                      <a:useSpRect/>
                    </a:txSp>
                  </a:sp>
                </lc:lockedCanvas>
              </a:graphicData>
            </a:graphic>
          </wp:inline>
        </w:drawing>
      </w:r>
    </w:p>
    <w:p w:rsidR="0029395C" w:rsidRDefault="0029395C">
      <w:pPr>
        <w:spacing w:after="0"/>
        <w:jc w:val="left"/>
        <w:rPr>
          <w:lang w:val="en-GB"/>
        </w:rPr>
      </w:pPr>
      <w:r>
        <w:rPr>
          <w:lang w:val="en-GB"/>
        </w:rPr>
        <w:br w:type="page"/>
      </w:r>
    </w:p>
    <w:p w:rsidR="0029395C" w:rsidRDefault="0029395C" w:rsidP="00260A52">
      <w:pPr>
        <w:spacing w:after="0"/>
        <w:jc w:val="left"/>
        <w:rPr>
          <w:lang w:val="en-GB"/>
        </w:rPr>
      </w:pPr>
      <w:r w:rsidRPr="0029395C">
        <w:rPr>
          <w:lang w:val="en-GB"/>
        </w:rPr>
        <w:lastRenderedPageBreak/>
        <w:drawing>
          <wp:inline distT="0" distB="0" distL="0" distR="0">
            <wp:extent cx="5403215" cy="291587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75522" cy="3817942"/>
                      <a:chOff x="1000100" y="428604"/>
                      <a:chExt cx="7075522" cy="3817942"/>
                    </a:xfrm>
                  </a:grpSpPr>
                  <a:pic>
                    <a:nvPicPr>
                      <a:cNvPr id="1026" name="Picture 1"/>
                      <a:cNvPicPr>
                        <a:picLocks noChangeAspect="1" noChangeArrowheads="1"/>
                      </a:cNvPicPr>
                    </a:nvPicPr>
                    <a:blipFill>
                      <a:blip r:embed="rId13"/>
                      <a:srcRect/>
                      <a:stretch>
                        <a:fillRect/>
                      </a:stretch>
                    </a:blipFill>
                    <a:spPr bwMode="auto">
                      <a:xfrm>
                        <a:off x="3571868" y="1000108"/>
                        <a:ext cx="2076450" cy="3181350"/>
                      </a:xfrm>
                      <a:prstGeom prst="rect">
                        <a:avLst/>
                      </a:prstGeom>
                      <a:noFill/>
                      <a:ln w="9525">
                        <a:noFill/>
                        <a:miter lim="800000"/>
                        <a:headEnd/>
                        <a:tailEnd/>
                      </a:ln>
                    </a:spPr>
                  </a:pic>
                  <a:pic>
                    <a:nvPicPr>
                      <a:cNvPr id="1027" name="Picture 2"/>
                      <a:cNvPicPr>
                        <a:picLocks noChangeAspect="1" noChangeArrowheads="1"/>
                      </a:cNvPicPr>
                    </a:nvPicPr>
                    <a:blipFill>
                      <a:blip r:embed="rId14"/>
                      <a:srcRect/>
                      <a:stretch>
                        <a:fillRect/>
                      </a:stretch>
                    </a:blipFill>
                    <a:spPr bwMode="auto">
                      <a:xfrm>
                        <a:off x="1000100" y="1071546"/>
                        <a:ext cx="2149475" cy="3175000"/>
                      </a:xfrm>
                      <a:prstGeom prst="rect">
                        <a:avLst/>
                      </a:prstGeom>
                      <a:noFill/>
                      <a:ln w="9525">
                        <a:noFill/>
                        <a:miter lim="800000"/>
                        <a:headEnd/>
                        <a:tailEnd/>
                      </a:ln>
                    </a:spPr>
                  </a:pic>
                  <a:pic>
                    <a:nvPicPr>
                      <a:cNvPr id="1028" name="Picture 3"/>
                      <a:cNvPicPr>
                        <a:picLocks noChangeAspect="1" noChangeArrowheads="1"/>
                      </a:cNvPicPr>
                    </a:nvPicPr>
                    <a:blipFill>
                      <a:blip r:embed="rId15"/>
                      <a:srcRect/>
                      <a:stretch>
                        <a:fillRect/>
                      </a:stretch>
                    </a:blipFill>
                    <a:spPr bwMode="auto">
                      <a:xfrm>
                        <a:off x="5857884" y="1071546"/>
                        <a:ext cx="2217738" cy="3146425"/>
                      </a:xfrm>
                      <a:prstGeom prst="rect">
                        <a:avLst/>
                      </a:prstGeom>
                      <a:noFill/>
                      <a:ln w="9525">
                        <a:noFill/>
                        <a:miter lim="800000"/>
                        <a:headEnd/>
                        <a:tailEnd/>
                      </a:ln>
                    </a:spPr>
                  </a:pic>
                  <a:sp>
                    <a:nvSpPr>
                      <a:cNvPr id="7" name="Tekstvak 6"/>
                      <a:cNvSpPr txBox="1"/>
                    </a:nvSpPr>
                    <a:spPr>
                      <a:xfrm>
                        <a:off x="1142976" y="928670"/>
                        <a:ext cx="28575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400" b="1" dirty="0" smtClean="0"/>
                            <a:t>A</a:t>
                          </a:r>
                          <a:endParaRPr lang="en-US" sz="1400" b="1" dirty="0"/>
                        </a:p>
                      </a:txBody>
                      <a:useSpRect/>
                    </a:txSp>
                  </a:sp>
                  <a:sp>
                    <a:nvSpPr>
                      <a:cNvPr id="8" name="Tekstvak 7"/>
                      <a:cNvSpPr txBox="1"/>
                    </a:nvSpPr>
                    <a:spPr>
                      <a:xfrm>
                        <a:off x="3643306" y="906645"/>
                        <a:ext cx="28575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400" b="1" dirty="0"/>
                            <a:t>B</a:t>
                          </a:r>
                          <a:endParaRPr lang="en-US" sz="1400" b="1" dirty="0"/>
                        </a:p>
                      </a:txBody>
                      <a:useSpRect/>
                    </a:txSp>
                  </a:sp>
                  <a:sp>
                    <a:nvSpPr>
                      <a:cNvPr id="9" name="Tekstvak 8"/>
                      <a:cNvSpPr txBox="1"/>
                    </a:nvSpPr>
                    <a:spPr>
                      <a:xfrm>
                        <a:off x="6000760" y="928670"/>
                        <a:ext cx="28575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sz="1400" b="1" dirty="0" smtClean="0"/>
                            <a:t>C</a:t>
                          </a:r>
                          <a:endParaRPr lang="en-US" sz="1400" b="1" dirty="0"/>
                        </a:p>
                      </a:txBody>
                      <a:useSpRect/>
                    </a:txSp>
                  </a:sp>
                  <a:sp>
                    <a:nvSpPr>
                      <a:cNvPr id="10" name="Tekstvak 3"/>
                      <a:cNvSpPr txBox="1"/>
                    </a:nvSpPr>
                    <a:spPr>
                      <a:xfrm>
                        <a:off x="1071538" y="428604"/>
                        <a:ext cx="642942"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t>Fig. </a:t>
                          </a:r>
                          <a:r>
                            <a:rPr lang="en-US" sz="1400" b="1" dirty="0" smtClean="0"/>
                            <a:t>4</a:t>
                          </a:r>
                          <a:r>
                            <a:rPr lang="en-US" sz="1400" dirty="0" smtClean="0"/>
                            <a:t> </a:t>
                          </a:r>
                          <a:endParaRPr lang="en-US" sz="1400" dirty="0"/>
                        </a:p>
                      </a:txBody>
                      <a:useSpRect/>
                    </a:txSp>
                  </a:sp>
                </lc:lockedCanvas>
              </a:graphicData>
            </a:graphic>
          </wp:inline>
        </w:drawing>
      </w:r>
    </w:p>
    <w:p w:rsidR="0029395C" w:rsidRDefault="0029395C">
      <w:pPr>
        <w:spacing w:after="0"/>
        <w:jc w:val="left"/>
        <w:rPr>
          <w:lang w:val="en-GB"/>
        </w:rPr>
      </w:pPr>
      <w:r>
        <w:rPr>
          <w:lang w:val="en-GB"/>
        </w:rPr>
        <w:br w:type="page"/>
      </w:r>
    </w:p>
    <w:p w:rsidR="0029395C" w:rsidRDefault="0029395C" w:rsidP="00260A52">
      <w:pPr>
        <w:spacing w:after="0"/>
        <w:jc w:val="left"/>
        <w:rPr>
          <w:lang w:val="en-GB"/>
        </w:rPr>
      </w:pPr>
      <w:r w:rsidRPr="0029395C">
        <w:rPr>
          <w:lang w:val="en-GB"/>
        </w:rPr>
        <w:lastRenderedPageBreak/>
        <w:drawing>
          <wp:inline distT="0" distB="0" distL="0" distR="0">
            <wp:extent cx="4178300" cy="4028059"/>
            <wp:effectExtent l="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78300" cy="4028059"/>
                      <a:chOff x="5054600" y="988441"/>
                      <a:chExt cx="4178300" cy="4028059"/>
                    </a:xfrm>
                  </a:grpSpPr>
                  <a:pic>
                    <a:nvPicPr>
                      <a:cNvPr id="0" name="Object 2"/>
                      <a:cNvPicPr>
                        <a:picLocks noChangeAspect="1" noChangeArrowheads="1"/>
                      </a:cNvPicPr>
                    </a:nvPicPr>
                    <a:blipFill>
                      <a:blip r:embed="rId16"/>
                      <a:srcRect/>
                      <a:stretch>
                        <a:fillRect/>
                      </a:stretch>
                    </a:blipFill>
                    <a:spPr bwMode="auto">
                      <a:xfrm>
                        <a:off x="5054600" y="1816100"/>
                        <a:ext cx="2070100" cy="3200400"/>
                      </a:xfrm>
                      <a:prstGeom prst="rect">
                        <a:avLst/>
                      </a:prstGeom>
                      <a:noFill/>
                    </a:spPr>
                  </a:pic>
                  <a:pic>
                    <a:nvPicPr>
                      <a:cNvPr id="0" name="Object 3"/>
                      <a:cNvPicPr>
                        <a:picLocks noChangeAspect="1" noChangeArrowheads="1"/>
                      </a:cNvPicPr>
                    </a:nvPicPr>
                    <a:blipFill>
                      <a:blip r:embed="rId17"/>
                      <a:srcRect/>
                      <a:stretch>
                        <a:fillRect/>
                      </a:stretch>
                    </a:blipFill>
                    <a:spPr bwMode="auto">
                      <a:xfrm>
                        <a:off x="7124700" y="1790700"/>
                        <a:ext cx="2108200" cy="3200400"/>
                      </a:xfrm>
                      <a:prstGeom prst="rect">
                        <a:avLst/>
                      </a:prstGeom>
                      <a:noFill/>
                    </a:spPr>
                  </a:pic>
                  <a:sp>
                    <a:nvSpPr>
                      <a:cNvPr id="4" name="TextBox 3"/>
                      <a:cNvSpPr txBox="1"/>
                    </a:nvSpPr>
                    <a:spPr>
                      <a:xfrm>
                        <a:off x="5150781" y="1637784"/>
                        <a:ext cx="419702" cy="369332"/>
                      </a:xfrm>
                      <a:prstGeom prst="rect">
                        <a:avLst/>
                      </a:prstGeom>
                      <a:noFill/>
                    </a:spPr>
                    <a:txSp>
                      <a:txBody>
                        <a:bodyPr wrap="square" rtlCol="0">
                          <a:spAutoFit/>
                        </a:bodyPr>
                        <a:lstStyle>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dirty="0" smtClean="0"/>
                            <a:t>A</a:t>
                          </a:r>
                          <a:endParaRPr lang="nl-BE" dirty="0"/>
                        </a:p>
                      </a:txBody>
                      <a:useSpRect/>
                    </a:txSp>
                  </a:sp>
                  <a:sp>
                    <a:nvSpPr>
                      <a:cNvPr id="5" name="TextBox 4"/>
                      <a:cNvSpPr txBox="1"/>
                    </a:nvSpPr>
                    <a:spPr>
                      <a:xfrm>
                        <a:off x="7230406" y="1637784"/>
                        <a:ext cx="419702" cy="369332"/>
                      </a:xfrm>
                      <a:prstGeom prst="rect">
                        <a:avLst/>
                      </a:prstGeom>
                      <a:noFill/>
                    </a:spPr>
                    <a:txSp>
                      <a:txBody>
                        <a:bodyPr wrap="square" rtlCol="0">
                          <a:spAutoFit/>
                        </a:bodyPr>
                        <a:lstStyle>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nl-BE" dirty="0" smtClean="0"/>
                            <a:t>B</a:t>
                          </a:r>
                          <a:endParaRPr lang="nl-BE" dirty="0"/>
                        </a:p>
                      </a:txBody>
                      <a:useSpRect/>
                    </a:txSp>
                  </a:sp>
                  <a:sp>
                    <a:nvSpPr>
                      <a:cNvPr id="6" name="Tekstvak 3"/>
                      <a:cNvSpPr txBox="1"/>
                    </a:nvSpPr>
                    <a:spPr>
                      <a:xfrm>
                        <a:off x="5167676" y="988441"/>
                        <a:ext cx="642942" cy="307777"/>
                      </a:xfrm>
                      <a:prstGeom prst="rect">
                        <a:avLst/>
                      </a:prstGeom>
                      <a:noFill/>
                    </a:spPr>
                    <a:txSp>
                      <a:txBody>
                        <a:bodyPr wrap="square" rtlCol="0">
                          <a:spAutoFit/>
                        </a:bodyPr>
                        <a:lstStyle>
                          <a:defPPr>
                            <a:defRPr lang="nl-B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t>Fig. </a:t>
                          </a:r>
                          <a:r>
                            <a:rPr lang="en-US" sz="1400" b="1" dirty="0" smtClean="0"/>
                            <a:t>5</a:t>
                          </a:r>
                          <a:r>
                            <a:rPr lang="en-US" sz="1400" dirty="0" smtClean="0"/>
                            <a:t> </a:t>
                          </a:r>
                          <a:endParaRPr lang="en-US" sz="1400" dirty="0"/>
                        </a:p>
                      </a:txBody>
                      <a:useSpRect/>
                    </a:txSp>
                  </a:sp>
                </lc:lockedCanvas>
              </a:graphicData>
            </a:graphic>
          </wp:inline>
        </w:drawing>
      </w:r>
    </w:p>
    <w:p w:rsidR="0029395C" w:rsidRDefault="0029395C">
      <w:pPr>
        <w:spacing w:after="0"/>
        <w:jc w:val="left"/>
        <w:rPr>
          <w:lang w:val="en-GB"/>
        </w:rPr>
      </w:pPr>
      <w:r>
        <w:rPr>
          <w:lang w:val="en-GB"/>
        </w:rPr>
        <w:br w:type="page"/>
      </w:r>
    </w:p>
    <w:p w:rsidR="0029395C" w:rsidRDefault="0029395C" w:rsidP="00260A52">
      <w:pPr>
        <w:spacing w:after="0"/>
        <w:jc w:val="left"/>
        <w:rPr>
          <w:lang w:val="en-GB"/>
        </w:rPr>
      </w:pPr>
      <w:r w:rsidRPr="0029395C">
        <w:lastRenderedPageBreak/>
        <w:drawing>
          <wp:inline distT="0" distB="0" distL="0" distR="0">
            <wp:extent cx="1857375" cy="2743200"/>
            <wp:effectExtent l="0" t="0" r="0" b="0"/>
            <wp:docPr id="6" name="Afbeelding 6"/>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4"/>
                    <a:srcRect/>
                    <a:stretch>
                      <a:fillRect/>
                    </a:stretch>
                  </pic:blipFill>
                  <pic:spPr bwMode="auto">
                    <a:xfrm>
                      <a:off x="0" y="0"/>
                      <a:ext cx="1857375" cy="2743200"/>
                    </a:xfrm>
                    <a:prstGeom prst="rect">
                      <a:avLst/>
                    </a:prstGeom>
                    <a:noFill/>
                  </pic:spPr>
                </pic:pic>
              </a:graphicData>
            </a:graphic>
          </wp:inline>
        </w:drawing>
      </w:r>
      <w:r w:rsidRPr="0029395C">
        <w:drawing>
          <wp:inline distT="0" distB="0" distL="0" distR="0">
            <wp:extent cx="1857375" cy="2665412"/>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8"/>
                    <a:srcRect/>
                    <a:stretch>
                      <a:fillRect/>
                    </a:stretch>
                  </pic:blipFill>
                  <pic:spPr bwMode="auto">
                    <a:xfrm>
                      <a:off x="0" y="0"/>
                      <a:ext cx="1857375" cy="2665412"/>
                    </a:xfrm>
                    <a:prstGeom prst="rect">
                      <a:avLst/>
                    </a:prstGeom>
                    <a:noFill/>
                  </pic:spPr>
                </pic:pic>
              </a:graphicData>
            </a:graphic>
          </wp:inline>
        </w:drawing>
      </w:r>
      <w:r w:rsidRPr="0029395C">
        <w:drawing>
          <wp:inline distT="0" distB="0" distL="0" distR="0">
            <wp:extent cx="2118074" cy="1857388"/>
            <wp:effectExtent l="19050" t="0" r="0" b="0"/>
            <wp:docPr id="8" name="Afbeelding 8"/>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9"/>
                    <a:srcRect/>
                    <a:stretch>
                      <a:fillRect/>
                    </a:stretch>
                  </pic:blipFill>
                  <pic:spPr bwMode="auto">
                    <a:xfrm>
                      <a:off x="0" y="0"/>
                      <a:ext cx="2118074" cy="1857388"/>
                    </a:xfrm>
                    <a:prstGeom prst="rect">
                      <a:avLst/>
                    </a:prstGeom>
                    <a:noFill/>
                    <a:ln w="9525">
                      <a:noFill/>
                      <a:miter lim="800000"/>
                      <a:headEnd/>
                      <a:tailEnd/>
                    </a:ln>
                    <a:effectLst/>
                  </pic:spPr>
                </pic:pic>
              </a:graphicData>
            </a:graphic>
          </wp:inline>
        </w:drawing>
      </w:r>
    </w:p>
    <w:p w:rsidR="0029395C" w:rsidRDefault="0029395C" w:rsidP="0029395C">
      <w:pPr>
        <w:rPr>
          <w:rFonts w:ascii="Times New Roman" w:hAnsi="Times New Roman" w:cs="Times New Roman"/>
          <w:b/>
        </w:rPr>
      </w:pPr>
      <w:r>
        <w:rPr>
          <w:rFonts w:ascii="Times New Roman" w:hAnsi="Times New Roman" w:cs="Times New Roman"/>
          <w:b/>
        </w:rPr>
        <w:t>Graphical abstract</w:t>
      </w:r>
    </w:p>
    <w:p w:rsidR="0029395C" w:rsidRDefault="0029395C" w:rsidP="0029395C">
      <w:pPr>
        <w:rPr>
          <w:rFonts w:ascii="Times New Roman" w:hAnsi="Times New Roman" w:cs="Times New Roman"/>
          <w:b/>
        </w:rPr>
      </w:pPr>
      <w:r>
        <w:rPr>
          <w:rFonts w:ascii="Times New Roman" w:hAnsi="Times New Roman" w:cs="Times New Roman"/>
        </w:rPr>
        <w:t xml:space="preserve">The most active compound </w:t>
      </w: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lang w:val="sr-Latn-CS"/>
        </w:rPr>
        <w:t>(</w:t>
      </w:r>
      <w:r>
        <w:rPr>
          <w:rFonts w:ascii="Times New Roman" w:hAnsi="Times New Roman" w:cs="Times New Roman"/>
          <w:color w:val="000000"/>
          <w:kern w:val="24"/>
          <w:lang w:eastAsia="nl-BE"/>
        </w:rPr>
        <w:t>30 μM)</w:t>
      </w:r>
      <w:r>
        <w:rPr>
          <w:rFonts w:ascii="Times New Roman" w:hAnsi="Times New Roman" w:cs="Times New Roman"/>
        </w:rPr>
        <w:t>, a</w:t>
      </w:r>
      <w:r>
        <w:rPr>
          <w:rFonts w:ascii="Times New Roman" w:hAnsi="Times New Roman" w:cs="Times New Roman"/>
          <w:b/>
        </w:rPr>
        <w:t xml:space="preserve"> </w:t>
      </w:r>
      <w:r>
        <w:rPr>
          <w:rFonts w:ascii="Times New Roman" w:hAnsi="Times New Roman" w:cs="Times New Roman"/>
          <w:lang w:val="sr-Latn-CS"/>
        </w:rPr>
        <w:t>novel laserpitinol ester 10α-acetoxy-2β,6α-angeloyloxy-dauca-4β,8α,9α-triol inhibits pro-inflammatory gene expression in a target gene dependant manner in</w:t>
      </w:r>
      <w:r>
        <w:rPr>
          <w:rFonts w:ascii="Times New Roman" w:hAnsi="Times New Roman" w:cs="Times New Roman"/>
          <w:color w:val="000000"/>
          <w:kern w:val="24"/>
          <w:lang w:eastAsia="nl-BE"/>
        </w:rPr>
        <w:t xml:space="preserve"> A549 cells. Statistical significances between the control group (solvent - NI) treated with TNF (200 IU/mL) and groups treated with Compound </w:t>
      </w:r>
      <w:r>
        <w:rPr>
          <w:rFonts w:ascii="Times New Roman" w:hAnsi="Times New Roman" w:cs="Times New Roman"/>
          <w:b/>
          <w:color w:val="000000"/>
          <w:kern w:val="24"/>
          <w:lang w:eastAsia="nl-BE"/>
        </w:rPr>
        <w:t>4</w:t>
      </w:r>
      <w:r>
        <w:rPr>
          <w:rFonts w:ascii="Times New Roman" w:hAnsi="Times New Roman" w:cs="Times New Roman"/>
          <w:color w:val="000000"/>
          <w:kern w:val="24"/>
          <w:lang w:eastAsia="nl-BE"/>
        </w:rPr>
        <w:t xml:space="preserve"> or dexamethasone DEX (1 μM) were calculated by One-way ANOVA using Dunett’s correction (significance levels *p</w:t>
      </w:r>
      <w:r>
        <w:rPr>
          <w:rFonts w:ascii="Times New Roman" w:hAnsi="Times New Roman" w:cs="Times New Roman"/>
          <w:color w:val="000000"/>
          <w:kern w:val="24"/>
          <w:lang w:val="nl-BE" w:eastAsia="nl-BE"/>
        </w:rPr>
        <w:sym w:font="Symbol" w:char="00A3"/>
      </w:r>
      <w:r>
        <w:rPr>
          <w:rFonts w:ascii="Times New Roman" w:hAnsi="Times New Roman" w:cs="Times New Roman"/>
          <w:color w:val="000000"/>
          <w:kern w:val="24"/>
          <w:lang w:eastAsia="nl-BE"/>
        </w:rPr>
        <w:t>0.05; **p</w:t>
      </w:r>
      <w:r>
        <w:rPr>
          <w:rFonts w:ascii="Times New Roman" w:hAnsi="Times New Roman" w:cs="Times New Roman"/>
          <w:color w:val="000000"/>
          <w:kern w:val="24"/>
          <w:lang w:val="nl-BE" w:eastAsia="nl-BE"/>
        </w:rPr>
        <w:sym w:font="Symbol" w:char="00A3"/>
      </w:r>
      <w:r>
        <w:rPr>
          <w:rFonts w:ascii="Times New Roman" w:hAnsi="Times New Roman" w:cs="Times New Roman"/>
          <w:color w:val="000000"/>
          <w:kern w:val="24"/>
          <w:lang w:eastAsia="nl-BE"/>
        </w:rPr>
        <w:t>0.01; ***p</w:t>
      </w:r>
      <w:r>
        <w:rPr>
          <w:rFonts w:ascii="Times New Roman" w:hAnsi="Times New Roman" w:cs="Times New Roman"/>
          <w:color w:val="000000"/>
          <w:kern w:val="24"/>
          <w:lang w:val="nl-BE" w:eastAsia="nl-BE"/>
        </w:rPr>
        <w:sym w:font="Symbol" w:char="00A3"/>
      </w:r>
      <w:r>
        <w:rPr>
          <w:rFonts w:ascii="Times New Roman" w:hAnsi="Times New Roman" w:cs="Times New Roman"/>
          <w:color w:val="000000"/>
          <w:kern w:val="24"/>
          <w:lang w:eastAsia="nl-BE"/>
        </w:rPr>
        <w:t>0.001). Rel.: Relative.</w:t>
      </w:r>
    </w:p>
    <w:p w:rsidR="0029395C" w:rsidRPr="00AF4903" w:rsidRDefault="0029395C" w:rsidP="00260A52">
      <w:pPr>
        <w:spacing w:after="0"/>
        <w:jc w:val="left"/>
        <w:rPr>
          <w:lang w:val="en-GB"/>
        </w:rPr>
      </w:pPr>
    </w:p>
    <w:sectPr w:rsidR="0029395C" w:rsidRPr="00AF4903" w:rsidSect="00E5004E">
      <w:pgSz w:w="11907" w:h="16840" w:code="9"/>
      <w:pgMar w:top="1699" w:right="1699" w:bottom="1699" w:left="1699" w:header="0" w:footer="0" w:gutter="0"/>
      <w:lnNumType w:countBy="1" w:restart="continuous"/>
      <w:cols w:space="4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17B" w:rsidRDefault="00B6717B">
      <w:r>
        <w:separator/>
      </w:r>
    </w:p>
  </w:endnote>
  <w:endnote w:type="continuationSeparator" w:id="1">
    <w:p w:rsidR="00B6717B" w:rsidRDefault="00B67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B1" w:rsidRPr="00270635" w:rsidRDefault="0027213E">
    <w:pPr>
      <w:pStyle w:val="Voettekst"/>
      <w:framePr w:wrap="auto" w:vAnchor="text" w:hAnchor="margin" w:xAlign="right" w:y="1"/>
      <w:rPr>
        <w:rStyle w:val="Paginanummer"/>
        <w:rFonts w:ascii="Times New Roman" w:hAnsi="Times New Roman"/>
      </w:rPr>
    </w:pPr>
    <w:r w:rsidRPr="00270635">
      <w:rPr>
        <w:rStyle w:val="Paginanummer"/>
        <w:rFonts w:ascii="Times New Roman" w:hAnsi="Times New Roman"/>
      </w:rPr>
      <w:fldChar w:fldCharType="begin"/>
    </w:r>
    <w:r w:rsidR="00993CB1" w:rsidRPr="00270635">
      <w:rPr>
        <w:rStyle w:val="Paginanummer"/>
        <w:rFonts w:ascii="Times New Roman" w:hAnsi="Times New Roman"/>
      </w:rPr>
      <w:instrText xml:space="preserve">PAGE  </w:instrText>
    </w:r>
    <w:r w:rsidRPr="00270635">
      <w:rPr>
        <w:rStyle w:val="Paginanummer"/>
        <w:rFonts w:ascii="Times New Roman" w:hAnsi="Times New Roman"/>
      </w:rPr>
      <w:fldChar w:fldCharType="separate"/>
    </w:r>
    <w:r w:rsidR="0029395C">
      <w:rPr>
        <w:rStyle w:val="Paginanummer"/>
        <w:rFonts w:ascii="Times New Roman" w:hAnsi="Times New Roman"/>
        <w:noProof/>
      </w:rPr>
      <w:t>37</w:t>
    </w:r>
    <w:r w:rsidRPr="00270635">
      <w:rPr>
        <w:rStyle w:val="Paginanummer"/>
        <w:rFonts w:ascii="Times New Roman" w:hAnsi="Times New Roman"/>
      </w:rPr>
      <w:fldChar w:fldCharType="end"/>
    </w:r>
  </w:p>
  <w:p w:rsidR="00993CB1" w:rsidRPr="00270635" w:rsidRDefault="00993CB1">
    <w:pPr>
      <w:pStyle w:val="Voettekst"/>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17B" w:rsidRDefault="00B6717B">
      <w:r>
        <w:separator/>
      </w:r>
    </w:p>
  </w:footnote>
  <w:footnote w:type="continuationSeparator" w:id="1">
    <w:p w:rsidR="00B6717B" w:rsidRDefault="00B6717B">
      <w:r>
        <w:continuationSeparator/>
      </w:r>
    </w:p>
  </w:footnote>
  <w:footnote w:id="2">
    <w:p w:rsidR="00993CB1" w:rsidRPr="008114FC" w:rsidRDefault="00993CB1" w:rsidP="00C75045">
      <w:pPr>
        <w:pStyle w:val="FACorrespondingAuthorFootnote"/>
        <w:rPr>
          <w:rFonts w:ascii="Times New Roman" w:hAnsi="Times New Roman" w:cs="Times New Roman"/>
          <w:sz w:val="20"/>
          <w:szCs w:val="20"/>
          <w:lang w:val="sr-Latn-CS"/>
        </w:rPr>
      </w:pPr>
      <w:r w:rsidRPr="00FC6183">
        <w:rPr>
          <w:rStyle w:val="Voetnootmarkering"/>
          <w:rFonts w:ascii="Times New Roman" w:hAnsi="Times New Roman"/>
        </w:rPr>
        <w:t>*</w:t>
      </w:r>
      <w:r w:rsidRPr="008114FC">
        <w:rPr>
          <w:rFonts w:ascii="Times New Roman" w:hAnsi="Times New Roman" w:cs="Times New Roman"/>
          <w:sz w:val="20"/>
          <w:szCs w:val="20"/>
          <w:lang w:val="sr-Latn-CS"/>
        </w:rPr>
        <w:t>Corresponding author (V. Popović) at: Ghent University - Faculty of Sciences, Department of Organic and Macromolecular Chemistry, Krijgslaan 281, S4, 9 000 Ghent,</w:t>
      </w:r>
      <w:r w:rsidR="004E19D2">
        <w:rPr>
          <w:rFonts w:ascii="Times New Roman" w:hAnsi="Times New Roman" w:cs="Times New Roman"/>
          <w:sz w:val="20"/>
          <w:szCs w:val="20"/>
          <w:lang w:val="sr-Latn-CS"/>
        </w:rPr>
        <w:t xml:space="preserve"> Belgium. Tel.: +32 9264 4476; f</w:t>
      </w:r>
      <w:r w:rsidRPr="008114FC">
        <w:rPr>
          <w:rFonts w:ascii="Times New Roman" w:hAnsi="Times New Roman" w:cs="Times New Roman"/>
          <w:sz w:val="20"/>
          <w:szCs w:val="20"/>
          <w:lang w:val="sr-Latn-CS"/>
        </w:rPr>
        <w:t xml:space="preserve">ax: +32 9264 4998. </w:t>
      </w:r>
      <w:r w:rsidRPr="008114FC">
        <w:rPr>
          <w:rFonts w:ascii="Times New Roman" w:hAnsi="Times New Roman" w:cs="Times New Roman"/>
          <w:sz w:val="20"/>
          <w:szCs w:val="20"/>
        </w:rPr>
        <w:t xml:space="preserve">E-mail address: </w:t>
      </w:r>
      <w:hyperlink r:id="rId1" w:history="1"/>
      <w:r w:rsidRPr="008114FC">
        <w:rPr>
          <w:rFonts w:ascii="Times New Roman" w:hAnsi="Times New Roman" w:cs="Times New Roman"/>
          <w:sz w:val="20"/>
          <w:szCs w:val="20"/>
        </w:rPr>
        <w:t xml:space="preserve">Visnja.Popovic@ugent.be </w:t>
      </w:r>
    </w:p>
    <w:p w:rsidR="00993CB1" w:rsidRPr="00FC6183" w:rsidRDefault="00993CB1" w:rsidP="00C75045">
      <w:pPr>
        <w:pStyle w:val="FACorrespondingAuthorFootnote"/>
        <w:rPr>
          <w:rFonts w:ascii="Times New Roman" w:hAnsi="Times New Roman"/>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4C2B2E"/>
    <w:lvl w:ilvl="0">
      <w:start w:val="1"/>
      <w:numFmt w:val="decimal"/>
      <w:lvlText w:val="%1."/>
      <w:lvlJc w:val="left"/>
      <w:pPr>
        <w:tabs>
          <w:tab w:val="num" w:pos="1800"/>
        </w:tabs>
        <w:ind w:left="1800" w:hanging="360"/>
      </w:pPr>
    </w:lvl>
  </w:abstractNum>
  <w:abstractNum w:abstractNumId="1">
    <w:nsid w:val="FFFFFF7D"/>
    <w:multiLevelType w:val="singleLevel"/>
    <w:tmpl w:val="829624FC"/>
    <w:lvl w:ilvl="0">
      <w:start w:val="1"/>
      <w:numFmt w:val="decimal"/>
      <w:lvlText w:val="%1."/>
      <w:lvlJc w:val="left"/>
      <w:pPr>
        <w:tabs>
          <w:tab w:val="num" w:pos="1440"/>
        </w:tabs>
        <w:ind w:left="1440" w:hanging="360"/>
      </w:pPr>
    </w:lvl>
  </w:abstractNum>
  <w:abstractNum w:abstractNumId="2">
    <w:nsid w:val="FFFFFF7E"/>
    <w:multiLevelType w:val="singleLevel"/>
    <w:tmpl w:val="0150D0EC"/>
    <w:lvl w:ilvl="0">
      <w:start w:val="1"/>
      <w:numFmt w:val="decimal"/>
      <w:lvlText w:val="%1."/>
      <w:lvlJc w:val="left"/>
      <w:pPr>
        <w:tabs>
          <w:tab w:val="num" w:pos="1080"/>
        </w:tabs>
        <w:ind w:left="1080" w:hanging="360"/>
      </w:pPr>
    </w:lvl>
  </w:abstractNum>
  <w:abstractNum w:abstractNumId="3">
    <w:nsid w:val="FFFFFF7F"/>
    <w:multiLevelType w:val="singleLevel"/>
    <w:tmpl w:val="784C9F7E"/>
    <w:lvl w:ilvl="0">
      <w:start w:val="1"/>
      <w:numFmt w:val="decimal"/>
      <w:lvlText w:val="%1."/>
      <w:lvlJc w:val="left"/>
      <w:pPr>
        <w:tabs>
          <w:tab w:val="num" w:pos="720"/>
        </w:tabs>
        <w:ind w:left="720" w:hanging="360"/>
      </w:pPr>
    </w:lvl>
  </w:abstractNum>
  <w:abstractNum w:abstractNumId="4">
    <w:nsid w:val="FFFFFF80"/>
    <w:multiLevelType w:val="singleLevel"/>
    <w:tmpl w:val="8B9E9376"/>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D88D53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3EB8808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26A001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AFEEAD78"/>
    <w:lvl w:ilvl="0">
      <w:start w:val="1"/>
      <w:numFmt w:val="decimal"/>
      <w:lvlText w:val="%1."/>
      <w:lvlJc w:val="left"/>
      <w:pPr>
        <w:tabs>
          <w:tab w:val="num" w:pos="360"/>
        </w:tabs>
        <w:ind w:left="360" w:hanging="360"/>
      </w:pPr>
    </w:lvl>
  </w:abstractNum>
  <w:abstractNum w:abstractNumId="9">
    <w:nsid w:val="FFFFFF89"/>
    <w:multiLevelType w:val="singleLevel"/>
    <w:tmpl w:val="23EEDEC0"/>
    <w:lvl w:ilvl="0">
      <w:start w:val="1"/>
      <w:numFmt w:val="bullet"/>
      <w:lvlText w:val=""/>
      <w:lvlJc w:val="left"/>
      <w:pPr>
        <w:tabs>
          <w:tab w:val="num" w:pos="360"/>
        </w:tabs>
        <w:ind w:left="360" w:hanging="360"/>
      </w:pPr>
      <w:rPr>
        <w:rFonts w:ascii="Symbol" w:hAnsi="Symbol" w:cs="Symbol" w:hint="default"/>
      </w:rPr>
    </w:lvl>
  </w:abstractNum>
  <w:abstractNum w:abstractNumId="10">
    <w:nsid w:val="012D5965"/>
    <w:multiLevelType w:val="hybridMultilevel"/>
    <w:tmpl w:val="2FB216C2"/>
    <w:lvl w:ilvl="0" w:tplc="2BC6B198">
      <w:start w:val="1"/>
      <w:numFmt w:val="decimal"/>
      <w:lvlText w:val="%1."/>
      <w:lvlJc w:val="left"/>
      <w:pPr>
        <w:tabs>
          <w:tab w:val="num" w:pos="2890"/>
        </w:tabs>
        <w:ind w:left="2890" w:hanging="360"/>
      </w:pPr>
      <w:rPr>
        <w:b w:val="0"/>
        <w:bCs w:val="0"/>
      </w:rPr>
    </w:lvl>
    <w:lvl w:ilvl="1" w:tplc="081A0019">
      <w:start w:val="1"/>
      <w:numFmt w:val="lowerLetter"/>
      <w:lvlText w:val="%2."/>
      <w:lvlJc w:val="left"/>
      <w:pPr>
        <w:tabs>
          <w:tab w:val="num" w:pos="1080"/>
        </w:tabs>
        <w:ind w:left="1080" w:hanging="360"/>
      </w:pPr>
    </w:lvl>
    <w:lvl w:ilvl="2" w:tplc="081A001B">
      <w:start w:val="1"/>
      <w:numFmt w:val="lowerRoman"/>
      <w:lvlText w:val="%3."/>
      <w:lvlJc w:val="right"/>
      <w:pPr>
        <w:tabs>
          <w:tab w:val="num" w:pos="1800"/>
        </w:tabs>
        <w:ind w:left="1800" w:hanging="180"/>
      </w:pPr>
    </w:lvl>
    <w:lvl w:ilvl="3" w:tplc="081A000F">
      <w:start w:val="1"/>
      <w:numFmt w:val="decimal"/>
      <w:lvlText w:val="%4."/>
      <w:lvlJc w:val="left"/>
      <w:pPr>
        <w:tabs>
          <w:tab w:val="num" w:pos="2520"/>
        </w:tabs>
        <w:ind w:left="2520" w:hanging="360"/>
      </w:pPr>
    </w:lvl>
    <w:lvl w:ilvl="4" w:tplc="081A0019">
      <w:start w:val="1"/>
      <w:numFmt w:val="lowerLetter"/>
      <w:lvlText w:val="%5."/>
      <w:lvlJc w:val="left"/>
      <w:pPr>
        <w:tabs>
          <w:tab w:val="num" w:pos="3240"/>
        </w:tabs>
        <w:ind w:left="3240" w:hanging="360"/>
      </w:pPr>
    </w:lvl>
    <w:lvl w:ilvl="5" w:tplc="081A001B">
      <w:start w:val="1"/>
      <w:numFmt w:val="lowerRoman"/>
      <w:lvlText w:val="%6."/>
      <w:lvlJc w:val="right"/>
      <w:pPr>
        <w:tabs>
          <w:tab w:val="num" w:pos="3960"/>
        </w:tabs>
        <w:ind w:left="3960" w:hanging="180"/>
      </w:pPr>
    </w:lvl>
    <w:lvl w:ilvl="6" w:tplc="081A000F">
      <w:start w:val="1"/>
      <w:numFmt w:val="decimal"/>
      <w:lvlText w:val="%7."/>
      <w:lvlJc w:val="left"/>
      <w:pPr>
        <w:tabs>
          <w:tab w:val="num" w:pos="4680"/>
        </w:tabs>
        <w:ind w:left="4680" w:hanging="360"/>
      </w:pPr>
    </w:lvl>
    <w:lvl w:ilvl="7" w:tplc="081A0019">
      <w:start w:val="1"/>
      <w:numFmt w:val="lowerLetter"/>
      <w:lvlText w:val="%8."/>
      <w:lvlJc w:val="left"/>
      <w:pPr>
        <w:tabs>
          <w:tab w:val="num" w:pos="5400"/>
        </w:tabs>
        <w:ind w:left="5400" w:hanging="360"/>
      </w:pPr>
    </w:lvl>
    <w:lvl w:ilvl="8" w:tplc="081A001B">
      <w:start w:val="1"/>
      <w:numFmt w:val="lowerRoman"/>
      <w:lvlText w:val="%9."/>
      <w:lvlJc w:val="right"/>
      <w:pPr>
        <w:tabs>
          <w:tab w:val="num" w:pos="6120"/>
        </w:tabs>
        <w:ind w:left="6120" w:hanging="180"/>
      </w:pPr>
    </w:lvl>
  </w:abstractNum>
  <w:abstractNum w:abstractNumId="11">
    <w:nsid w:val="01931D83"/>
    <w:multiLevelType w:val="hybridMultilevel"/>
    <w:tmpl w:val="0A7EC9CA"/>
    <w:lvl w:ilvl="0" w:tplc="C0D05D30">
      <w:start w:val="3"/>
      <w:numFmt w:val="bullet"/>
      <w:lvlText w:val="-"/>
      <w:lvlJc w:val="left"/>
      <w:pPr>
        <w:tabs>
          <w:tab w:val="num" w:pos="720"/>
        </w:tabs>
        <w:ind w:left="720" w:hanging="360"/>
      </w:pPr>
      <w:rPr>
        <w:rFonts w:ascii="Times New Roman" w:eastAsia="Times New Roman" w:hAnsi="Times New Roman" w:hint="default"/>
      </w:rPr>
    </w:lvl>
    <w:lvl w:ilvl="1" w:tplc="03A05F08">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67C6E6F"/>
    <w:multiLevelType w:val="hybridMultilevel"/>
    <w:tmpl w:val="9CA4B792"/>
    <w:lvl w:ilvl="0" w:tplc="D2CA459C">
      <w:start w:val="1"/>
      <w:numFmt w:val="bullet"/>
      <w:lvlText w:val="•"/>
      <w:lvlJc w:val="left"/>
      <w:pPr>
        <w:tabs>
          <w:tab w:val="num" w:pos="720"/>
        </w:tabs>
        <w:ind w:left="720" w:hanging="360"/>
      </w:pPr>
      <w:rPr>
        <w:rFonts w:ascii="Comic Sans MS" w:hAnsi="Comic Sans MS" w:cs="Comic Sans MS" w:hint="default"/>
      </w:rPr>
    </w:lvl>
    <w:lvl w:ilvl="1" w:tplc="073CDCFC">
      <w:start w:val="1"/>
      <w:numFmt w:val="bullet"/>
      <w:lvlText w:val="•"/>
      <w:lvlJc w:val="left"/>
      <w:pPr>
        <w:tabs>
          <w:tab w:val="num" w:pos="1440"/>
        </w:tabs>
        <w:ind w:left="1440" w:hanging="360"/>
      </w:pPr>
      <w:rPr>
        <w:rFonts w:ascii="Comic Sans MS" w:hAnsi="Comic Sans MS" w:cs="Comic Sans MS" w:hint="default"/>
      </w:rPr>
    </w:lvl>
    <w:lvl w:ilvl="2" w:tplc="28B867A8">
      <w:start w:val="1"/>
      <w:numFmt w:val="bullet"/>
      <w:lvlText w:val="•"/>
      <w:lvlJc w:val="left"/>
      <w:pPr>
        <w:tabs>
          <w:tab w:val="num" w:pos="2160"/>
        </w:tabs>
        <w:ind w:left="2160" w:hanging="360"/>
      </w:pPr>
      <w:rPr>
        <w:rFonts w:ascii="Comic Sans MS" w:hAnsi="Comic Sans MS" w:cs="Comic Sans MS" w:hint="default"/>
      </w:rPr>
    </w:lvl>
    <w:lvl w:ilvl="3" w:tplc="1F46355E">
      <w:start w:val="1"/>
      <w:numFmt w:val="bullet"/>
      <w:lvlText w:val="•"/>
      <w:lvlJc w:val="left"/>
      <w:pPr>
        <w:tabs>
          <w:tab w:val="num" w:pos="2880"/>
        </w:tabs>
        <w:ind w:left="2880" w:hanging="360"/>
      </w:pPr>
      <w:rPr>
        <w:rFonts w:ascii="Comic Sans MS" w:hAnsi="Comic Sans MS" w:cs="Comic Sans MS" w:hint="default"/>
      </w:rPr>
    </w:lvl>
    <w:lvl w:ilvl="4" w:tplc="E4763CF6">
      <w:start w:val="1"/>
      <w:numFmt w:val="bullet"/>
      <w:lvlText w:val="•"/>
      <w:lvlJc w:val="left"/>
      <w:pPr>
        <w:tabs>
          <w:tab w:val="num" w:pos="3600"/>
        </w:tabs>
        <w:ind w:left="3600" w:hanging="360"/>
      </w:pPr>
      <w:rPr>
        <w:rFonts w:ascii="Comic Sans MS" w:hAnsi="Comic Sans MS" w:cs="Comic Sans MS" w:hint="default"/>
      </w:rPr>
    </w:lvl>
    <w:lvl w:ilvl="5" w:tplc="3E0CC56C">
      <w:start w:val="1"/>
      <w:numFmt w:val="bullet"/>
      <w:lvlText w:val="•"/>
      <w:lvlJc w:val="left"/>
      <w:pPr>
        <w:tabs>
          <w:tab w:val="num" w:pos="4320"/>
        </w:tabs>
        <w:ind w:left="4320" w:hanging="360"/>
      </w:pPr>
      <w:rPr>
        <w:rFonts w:ascii="Comic Sans MS" w:hAnsi="Comic Sans MS" w:cs="Comic Sans MS" w:hint="default"/>
      </w:rPr>
    </w:lvl>
    <w:lvl w:ilvl="6" w:tplc="36F23254">
      <w:start w:val="1"/>
      <w:numFmt w:val="bullet"/>
      <w:lvlText w:val="•"/>
      <w:lvlJc w:val="left"/>
      <w:pPr>
        <w:tabs>
          <w:tab w:val="num" w:pos="5040"/>
        </w:tabs>
        <w:ind w:left="5040" w:hanging="360"/>
      </w:pPr>
      <w:rPr>
        <w:rFonts w:ascii="Comic Sans MS" w:hAnsi="Comic Sans MS" w:cs="Comic Sans MS" w:hint="default"/>
      </w:rPr>
    </w:lvl>
    <w:lvl w:ilvl="7" w:tplc="0CD6E3F4">
      <w:start w:val="1"/>
      <w:numFmt w:val="bullet"/>
      <w:lvlText w:val="•"/>
      <w:lvlJc w:val="left"/>
      <w:pPr>
        <w:tabs>
          <w:tab w:val="num" w:pos="5760"/>
        </w:tabs>
        <w:ind w:left="5760" w:hanging="360"/>
      </w:pPr>
      <w:rPr>
        <w:rFonts w:ascii="Comic Sans MS" w:hAnsi="Comic Sans MS" w:cs="Comic Sans MS" w:hint="default"/>
      </w:rPr>
    </w:lvl>
    <w:lvl w:ilvl="8" w:tplc="AC34DBC2">
      <w:start w:val="1"/>
      <w:numFmt w:val="bullet"/>
      <w:lvlText w:val="•"/>
      <w:lvlJc w:val="left"/>
      <w:pPr>
        <w:tabs>
          <w:tab w:val="num" w:pos="6480"/>
        </w:tabs>
        <w:ind w:left="6480" w:hanging="360"/>
      </w:pPr>
      <w:rPr>
        <w:rFonts w:ascii="Comic Sans MS" w:hAnsi="Comic Sans MS" w:cs="Comic Sans MS" w:hint="default"/>
      </w:rPr>
    </w:lvl>
  </w:abstractNum>
  <w:abstractNum w:abstractNumId="13">
    <w:nsid w:val="083D3D2D"/>
    <w:multiLevelType w:val="hybridMultilevel"/>
    <w:tmpl w:val="3C588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37A29"/>
    <w:multiLevelType w:val="hybridMultilevel"/>
    <w:tmpl w:val="A1944A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E716538"/>
    <w:multiLevelType w:val="hybridMultilevel"/>
    <w:tmpl w:val="A198DA04"/>
    <w:lvl w:ilvl="0" w:tplc="FFFFFFF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7">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2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1">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2">
    <w:nsid w:val="482D2993"/>
    <w:multiLevelType w:val="multilevel"/>
    <w:tmpl w:val="2FB216C2"/>
    <w:lvl w:ilvl="0">
      <w:start w:val="1"/>
      <w:numFmt w:val="decimal"/>
      <w:lvlText w:val="%1."/>
      <w:lvlJc w:val="left"/>
      <w:pPr>
        <w:tabs>
          <w:tab w:val="num" w:pos="2890"/>
        </w:tabs>
        <w:ind w:left="2890" w:hanging="360"/>
      </w:pPr>
      <w:rPr>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4E2A713B"/>
    <w:multiLevelType w:val="hybridMultilevel"/>
    <w:tmpl w:val="62E44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2D46389"/>
    <w:multiLevelType w:val="multilevel"/>
    <w:tmpl w:val="2FB216C2"/>
    <w:lvl w:ilvl="0">
      <w:start w:val="1"/>
      <w:numFmt w:val="decimal"/>
      <w:lvlText w:val="%1."/>
      <w:lvlJc w:val="left"/>
      <w:pPr>
        <w:tabs>
          <w:tab w:val="num" w:pos="2890"/>
        </w:tabs>
        <w:ind w:left="2890" w:hanging="360"/>
      </w:pPr>
      <w:rPr>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30038A6"/>
    <w:multiLevelType w:val="hybridMultilevel"/>
    <w:tmpl w:val="786642A2"/>
    <w:lvl w:ilvl="0" w:tplc="081A000F">
      <w:start w:val="1"/>
      <w:numFmt w:val="decimal"/>
      <w:lvlText w:val="%1."/>
      <w:lvlJc w:val="left"/>
      <w:pPr>
        <w:tabs>
          <w:tab w:val="num" w:pos="907"/>
        </w:tabs>
        <w:ind w:left="907" w:hanging="360"/>
      </w:pPr>
    </w:lvl>
    <w:lvl w:ilvl="1" w:tplc="081A0019">
      <w:start w:val="1"/>
      <w:numFmt w:val="lowerLetter"/>
      <w:lvlText w:val="%2."/>
      <w:lvlJc w:val="left"/>
      <w:pPr>
        <w:tabs>
          <w:tab w:val="num" w:pos="1627"/>
        </w:tabs>
        <w:ind w:left="1627" w:hanging="360"/>
      </w:pPr>
    </w:lvl>
    <w:lvl w:ilvl="2" w:tplc="081A001B">
      <w:start w:val="1"/>
      <w:numFmt w:val="lowerRoman"/>
      <w:lvlText w:val="%3."/>
      <w:lvlJc w:val="right"/>
      <w:pPr>
        <w:tabs>
          <w:tab w:val="num" w:pos="2347"/>
        </w:tabs>
        <w:ind w:left="2347" w:hanging="180"/>
      </w:pPr>
    </w:lvl>
    <w:lvl w:ilvl="3" w:tplc="081A000F">
      <w:start w:val="1"/>
      <w:numFmt w:val="decimal"/>
      <w:lvlText w:val="%4."/>
      <w:lvlJc w:val="left"/>
      <w:pPr>
        <w:tabs>
          <w:tab w:val="num" w:pos="3067"/>
        </w:tabs>
        <w:ind w:left="3067" w:hanging="360"/>
      </w:pPr>
    </w:lvl>
    <w:lvl w:ilvl="4" w:tplc="081A0019">
      <w:start w:val="1"/>
      <w:numFmt w:val="lowerLetter"/>
      <w:lvlText w:val="%5."/>
      <w:lvlJc w:val="left"/>
      <w:pPr>
        <w:tabs>
          <w:tab w:val="num" w:pos="3787"/>
        </w:tabs>
        <w:ind w:left="3787" w:hanging="360"/>
      </w:pPr>
    </w:lvl>
    <w:lvl w:ilvl="5" w:tplc="081A001B">
      <w:start w:val="1"/>
      <w:numFmt w:val="lowerRoman"/>
      <w:lvlText w:val="%6."/>
      <w:lvlJc w:val="right"/>
      <w:pPr>
        <w:tabs>
          <w:tab w:val="num" w:pos="4507"/>
        </w:tabs>
        <w:ind w:left="4507" w:hanging="180"/>
      </w:pPr>
    </w:lvl>
    <w:lvl w:ilvl="6" w:tplc="081A000F">
      <w:start w:val="1"/>
      <w:numFmt w:val="decimal"/>
      <w:lvlText w:val="%7."/>
      <w:lvlJc w:val="left"/>
      <w:pPr>
        <w:tabs>
          <w:tab w:val="num" w:pos="5227"/>
        </w:tabs>
        <w:ind w:left="5227" w:hanging="360"/>
      </w:pPr>
    </w:lvl>
    <w:lvl w:ilvl="7" w:tplc="081A0019">
      <w:start w:val="1"/>
      <w:numFmt w:val="lowerLetter"/>
      <w:lvlText w:val="%8."/>
      <w:lvlJc w:val="left"/>
      <w:pPr>
        <w:tabs>
          <w:tab w:val="num" w:pos="5947"/>
        </w:tabs>
        <w:ind w:left="5947" w:hanging="360"/>
      </w:pPr>
    </w:lvl>
    <w:lvl w:ilvl="8" w:tplc="081A001B">
      <w:start w:val="1"/>
      <w:numFmt w:val="lowerRoman"/>
      <w:lvlText w:val="%9."/>
      <w:lvlJc w:val="right"/>
      <w:pPr>
        <w:tabs>
          <w:tab w:val="num" w:pos="6667"/>
        </w:tabs>
        <w:ind w:left="6667" w:hanging="180"/>
      </w:pPr>
    </w:lvl>
  </w:abstractNum>
  <w:abstractNum w:abstractNumId="26">
    <w:nsid w:val="724D4D99"/>
    <w:multiLevelType w:val="hybridMultilevel"/>
    <w:tmpl w:val="22C2C2B2"/>
    <w:lvl w:ilvl="0" w:tplc="9B06DD28">
      <w:start w:val="1"/>
      <w:numFmt w:val="decimal"/>
      <w:lvlText w:val="(%1)"/>
      <w:lvlJc w:val="left"/>
      <w:pPr>
        <w:tabs>
          <w:tab w:val="num" w:pos="1094"/>
        </w:tabs>
        <w:ind w:left="1094" w:hanging="360"/>
      </w:pPr>
      <w:rPr>
        <w:rFonts w:hint="default"/>
        <w:sz w:val="24"/>
        <w:szCs w:val="24"/>
      </w:rPr>
    </w:lvl>
    <w:lvl w:ilvl="1" w:tplc="BFF0FACE">
      <w:start w:val="1"/>
      <w:numFmt w:val="lowerLetter"/>
      <w:lvlText w:val="%2."/>
      <w:lvlJc w:val="left"/>
      <w:pPr>
        <w:tabs>
          <w:tab w:val="num" w:pos="1627"/>
        </w:tabs>
        <w:ind w:left="1627" w:hanging="360"/>
      </w:pPr>
    </w:lvl>
    <w:lvl w:ilvl="2" w:tplc="429810B4">
      <w:start w:val="1"/>
      <w:numFmt w:val="lowerRoman"/>
      <w:lvlText w:val="%3."/>
      <w:lvlJc w:val="right"/>
      <w:pPr>
        <w:tabs>
          <w:tab w:val="num" w:pos="2347"/>
        </w:tabs>
        <w:ind w:left="2347" w:hanging="180"/>
      </w:pPr>
    </w:lvl>
    <w:lvl w:ilvl="3" w:tplc="15C477BC">
      <w:start w:val="1"/>
      <w:numFmt w:val="decimal"/>
      <w:lvlText w:val="%4."/>
      <w:lvlJc w:val="left"/>
      <w:pPr>
        <w:tabs>
          <w:tab w:val="num" w:pos="3067"/>
        </w:tabs>
        <w:ind w:left="3067" w:hanging="360"/>
      </w:pPr>
    </w:lvl>
    <w:lvl w:ilvl="4" w:tplc="0CE4C7F8">
      <w:start w:val="1"/>
      <w:numFmt w:val="lowerLetter"/>
      <w:lvlText w:val="%5."/>
      <w:lvlJc w:val="left"/>
      <w:pPr>
        <w:tabs>
          <w:tab w:val="num" w:pos="3787"/>
        </w:tabs>
        <w:ind w:left="3787" w:hanging="360"/>
      </w:pPr>
    </w:lvl>
    <w:lvl w:ilvl="5" w:tplc="22E40E76">
      <w:start w:val="1"/>
      <w:numFmt w:val="lowerRoman"/>
      <w:lvlText w:val="%6."/>
      <w:lvlJc w:val="right"/>
      <w:pPr>
        <w:tabs>
          <w:tab w:val="num" w:pos="4507"/>
        </w:tabs>
        <w:ind w:left="4507" w:hanging="180"/>
      </w:pPr>
    </w:lvl>
    <w:lvl w:ilvl="6" w:tplc="1878051A">
      <w:start w:val="1"/>
      <w:numFmt w:val="decimal"/>
      <w:lvlText w:val="%7."/>
      <w:lvlJc w:val="left"/>
      <w:pPr>
        <w:tabs>
          <w:tab w:val="num" w:pos="5227"/>
        </w:tabs>
        <w:ind w:left="5227" w:hanging="360"/>
      </w:pPr>
    </w:lvl>
    <w:lvl w:ilvl="7" w:tplc="3A42580A">
      <w:start w:val="1"/>
      <w:numFmt w:val="lowerLetter"/>
      <w:lvlText w:val="%8."/>
      <w:lvlJc w:val="left"/>
      <w:pPr>
        <w:tabs>
          <w:tab w:val="num" w:pos="5947"/>
        </w:tabs>
        <w:ind w:left="5947" w:hanging="360"/>
      </w:pPr>
    </w:lvl>
    <w:lvl w:ilvl="8" w:tplc="0F6E5182">
      <w:start w:val="1"/>
      <w:numFmt w:val="lowerRoman"/>
      <w:lvlText w:val="%9."/>
      <w:lvlJc w:val="right"/>
      <w:pPr>
        <w:tabs>
          <w:tab w:val="num" w:pos="6667"/>
        </w:tabs>
        <w:ind w:left="6667" w:hanging="180"/>
      </w:pPr>
    </w:lvl>
  </w:abstractNum>
  <w:abstractNum w:abstractNumId="27">
    <w:nsid w:val="7698651C"/>
    <w:multiLevelType w:val="multilevel"/>
    <w:tmpl w:val="2FB216C2"/>
    <w:lvl w:ilvl="0">
      <w:start w:val="1"/>
      <w:numFmt w:val="decimal"/>
      <w:lvlText w:val="%1."/>
      <w:lvlJc w:val="left"/>
      <w:pPr>
        <w:tabs>
          <w:tab w:val="num" w:pos="2890"/>
        </w:tabs>
        <w:ind w:left="2890" w:hanging="360"/>
      </w:pPr>
      <w:rPr>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0"/>
  </w:num>
  <w:num w:numId="2">
    <w:abstractNumId w:val="18"/>
  </w:num>
  <w:num w:numId="3">
    <w:abstractNumId w:val="21"/>
  </w:num>
  <w:num w:numId="4">
    <w:abstractNumId w:val="19"/>
  </w:num>
  <w:num w:numId="5">
    <w:abstractNumId w:val="17"/>
  </w:num>
  <w:num w:numId="6">
    <w:abstractNumId w:val="16"/>
  </w:num>
  <w:num w:numId="7">
    <w:abstractNumId w:val="26"/>
  </w:num>
  <w:num w:numId="8">
    <w:abstractNumId w:val="11"/>
  </w:num>
  <w:num w:numId="9">
    <w:abstractNumId w:val="14"/>
  </w:num>
  <w:num w:numId="10">
    <w:abstractNumId w:val="25"/>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22"/>
  </w:num>
  <w:num w:numId="26">
    <w:abstractNumId w:val="27"/>
  </w:num>
  <w:num w:numId="27">
    <w:abstractNumId w:val="2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rsids>
    <w:rsidRoot w:val="00295540"/>
    <w:rsid w:val="000003D8"/>
    <w:rsid w:val="0000150D"/>
    <w:rsid w:val="00003608"/>
    <w:rsid w:val="00003BBE"/>
    <w:rsid w:val="00003C7B"/>
    <w:rsid w:val="00003F44"/>
    <w:rsid w:val="0000417A"/>
    <w:rsid w:val="0000453E"/>
    <w:rsid w:val="00005477"/>
    <w:rsid w:val="00005D71"/>
    <w:rsid w:val="00005E53"/>
    <w:rsid w:val="00006523"/>
    <w:rsid w:val="000073D1"/>
    <w:rsid w:val="00007537"/>
    <w:rsid w:val="00010044"/>
    <w:rsid w:val="00010226"/>
    <w:rsid w:val="00010776"/>
    <w:rsid w:val="000108F0"/>
    <w:rsid w:val="00010FDE"/>
    <w:rsid w:val="00011A27"/>
    <w:rsid w:val="00011EA9"/>
    <w:rsid w:val="000121AB"/>
    <w:rsid w:val="0001242A"/>
    <w:rsid w:val="0001264F"/>
    <w:rsid w:val="00012C8F"/>
    <w:rsid w:val="00012FBD"/>
    <w:rsid w:val="000130EB"/>
    <w:rsid w:val="00013D68"/>
    <w:rsid w:val="00013E27"/>
    <w:rsid w:val="000147FC"/>
    <w:rsid w:val="0001593E"/>
    <w:rsid w:val="00015ADA"/>
    <w:rsid w:val="00015C77"/>
    <w:rsid w:val="000163EA"/>
    <w:rsid w:val="00016C4B"/>
    <w:rsid w:val="0001775C"/>
    <w:rsid w:val="00017A04"/>
    <w:rsid w:val="00017D15"/>
    <w:rsid w:val="000202FD"/>
    <w:rsid w:val="0002064E"/>
    <w:rsid w:val="000208DD"/>
    <w:rsid w:val="00020E9F"/>
    <w:rsid w:val="00021620"/>
    <w:rsid w:val="00021967"/>
    <w:rsid w:val="00021B24"/>
    <w:rsid w:val="00021C00"/>
    <w:rsid w:val="0002229F"/>
    <w:rsid w:val="00022CE6"/>
    <w:rsid w:val="00023DC6"/>
    <w:rsid w:val="000248D5"/>
    <w:rsid w:val="00024CAB"/>
    <w:rsid w:val="000253B5"/>
    <w:rsid w:val="00025EFE"/>
    <w:rsid w:val="00027196"/>
    <w:rsid w:val="000271A7"/>
    <w:rsid w:val="00027A03"/>
    <w:rsid w:val="00027BBC"/>
    <w:rsid w:val="00031031"/>
    <w:rsid w:val="00032735"/>
    <w:rsid w:val="00032EB7"/>
    <w:rsid w:val="000331EE"/>
    <w:rsid w:val="00033EC0"/>
    <w:rsid w:val="000341F2"/>
    <w:rsid w:val="000343C7"/>
    <w:rsid w:val="000346C1"/>
    <w:rsid w:val="00034D13"/>
    <w:rsid w:val="00035795"/>
    <w:rsid w:val="00035D1E"/>
    <w:rsid w:val="000367DE"/>
    <w:rsid w:val="00036839"/>
    <w:rsid w:val="00036B42"/>
    <w:rsid w:val="00037DBC"/>
    <w:rsid w:val="00037E4D"/>
    <w:rsid w:val="0004042C"/>
    <w:rsid w:val="00040560"/>
    <w:rsid w:val="00040D03"/>
    <w:rsid w:val="00040EB9"/>
    <w:rsid w:val="00041541"/>
    <w:rsid w:val="00041851"/>
    <w:rsid w:val="00041E75"/>
    <w:rsid w:val="000437C7"/>
    <w:rsid w:val="00043A4C"/>
    <w:rsid w:val="0004423D"/>
    <w:rsid w:val="0004471F"/>
    <w:rsid w:val="000447AE"/>
    <w:rsid w:val="00044DB5"/>
    <w:rsid w:val="00044F09"/>
    <w:rsid w:val="00046F7E"/>
    <w:rsid w:val="000471EC"/>
    <w:rsid w:val="0004722E"/>
    <w:rsid w:val="000478A9"/>
    <w:rsid w:val="00047977"/>
    <w:rsid w:val="00047EA2"/>
    <w:rsid w:val="00050250"/>
    <w:rsid w:val="0005135E"/>
    <w:rsid w:val="0005232D"/>
    <w:rsid w:val="00052A4F"/>
    <w:rsid w:val="00054219"/>
    <w:rsid w:val="0005422B"/>
    <w:rsid w:val="00054B99"/>
    <w:rsid w:val="00055E31"/>
    <w:rsid w:val="000568D0"/>
    <w:rsid w:val="00056C92"/>
    <w:rsid w:val="00056D85"/>
    <w:rsid w:val="000574A0"/>
    <w:rsid w:val="00057C88"/>
    <w:rsid w:val="00060497"/>
    <w:rsid w:val="000616BA"/>
    <w:rsid w:val="0006327F"/>
    <w:rsid w:val="0006491D"/>
    <w:rsid w:val="00064F14"/>
    <w:rsid w:val="0006554B"/>
    <w:rsid w:val="00065BCF"/>
    <w:rsid w:val="00066F55"/>
    <w:rsid w:val="00067B45"/>
    <w:rsid w:val="00067DBD"/>
    <w:rsid w:val="00067FFA"/>
    <w:rsid w:val="0007020E"/>
    <w:rsid w:val="00070A14"/>
    <w:rsid w:val="00070B18"/>
    <w:rsid w:val="00070C42"/>
    <w:rsid w:val="00071B8C"/>
    <w:rsid w:val="00071BCD"/>
    <w:rsid w:val="00071E95"/>
    <w:rsid w:val="00072425"/>
    <w:rsid w:val="00072A94"/>
    <w:rsid w:val="00073011"/>
    <w:rsid w:val="0007309E"/>
    <w:rsid w:val="0007371B"/>
    <w:rsid w:val="00073750"/>
    <w:rsid w:val="00073854"/>
    <w:rsid w:val="000739F1"/>
    <w:rsid w:val="00073F18"/>
    <w:rsid w:val="000747FA"/>
    <w:rsid w:val="00074AFD"/>
    <w:rsid w:val="00075343"/>
    <w:rsid w:val="00075C36"/>
    <w:rsid w:val="000764D4"/>
    <w:rsid w:val="00076F0C"/>
    <w:rsid w:val="00077925"/>
    <w:rsid w:val="00077B4C"/>
    <w:rsid w:val="00077E87"/>
    <w:rsid w:val="000800FA"/>
    <w:rsid w:val="00081081"/>
    <w:rsid w:val="000812DC"/>
    <w:rsid w:val="0008161B"/>
    <w:rsid w:val="000817D5"/>
    <w:rsid w:val="00081F94"/>
    <w:rsid w:val="00082667"/>
    <w:rsid w:val="00082701"/>
    <w:rsid w:val="00082717"/>
    <w:rsid w:val="00082AC8"/>
    <w:rsid w:val="00082E4F"/>
    <w:rsid w:val="00082ED9"/>
    <w:rsid w:val="00082FFD"/>
    <w:rsid w:val="00083CAC"/>
    <w:rsid w:val="00083DFA"/>
    <w:rsid w:val="000842D8"/>
    <w:rsid w:val="0008437C"/>
    <w:rsid w:val="000845D7"/>
    <w:rsid w:val="00084F1C"/>
    <w:rsid w:val="000850AB"/>
    <w:rsid w:val="00085993"/>
    <w:rsid w:val="000863DC"/>
    <w:rsid w:val="00090948"/>
    <w:rsid w:val="00091566"/>
    <w:rsid w:val="00091745"/>
    <w:rsid w:val="00092B71"/>
    <w:rsid w:val="00092C81"/>
    <w:rsid w:val="00093A38"/>
    <w:rsid w:val="00093F3B"/>
    <w:rsid w:val="00093F70"/>
    <w:rsid w:val="000942F3"/>
    <w:rsid w:val="00094446"/>
    <w:rsid w:val="00094BBD"/>
    <w:rsid w:val="00095298"/>
    <w:rsid w:val="00095F88"/>
    <w:rsid w:val="00096422"/>
    <w:rsid w:val="00096CDE"/>
    <w:rsid w:val="00096EF1"/>
    <w:rsid w:val="0009700A"/>
    <w:rsid w:val="0009776D"/>
    <w:rsid w:val="000A0D2C"/>
    <w:rsid w:val="000A11EB"/>
    <w:rsid w:val="000A1C02"/>
    <w:rsid w:val="000A1FCC"/>
    <w:rsid w:val="000A265D"/>
    <w:rsid w:val="000A2ECD"/>
    <w:rsid w:val="000A3161"/>
    <w:rsid w:val="000A32BA"/>
    <w:rsid w:val="000A42B9"/>
    <w:rsid w:val="000A4B2D"/>
    <w:rsid w:val="000A55D7"/>
    <w:rsid w:val="000A56C6"/>
    <w:rsid w:val="000A5AEA"/>
    <w:rsid w:val="000A6411"/>
    <w:rsid w:val="000A6962"/>
    <w:rsid w:val="000A6C82"/>
    <w:rsid w:val="000A706B"/>
    <w:rsid w:val="000A782E"/>
    <w:rsid w:val="000A78FA"/>
    <w:rsid w:val="000A7E8D"/>
    <w:rsid w:val="000B24C0"/>
    <w:rsid w:val="000B24CC"/>
    <w:rsid w:val="000B286D"/>
    <w:rsid w:val="000B3000"/>
    <w:rsid w:val="000B427F"/>
    <w:rsid w:val="000B4AD2"/>
    <w:rsid w:val="000B4C43"/>
    <w:rsid w:val="000B5776"/>
    <w:rsid w:val="000B5D0B"/>
    <w:rsid w:val="000B6BE6"/>
    <w:rsid w:val="000B73F0"/>
    <w:rsid w:val="000B7E1F"/>
    <w:rsid w:val="000B7F7F"/>
    <w:rsid w:val="000B7FD9"/>
    <w:rsid w:val="000C00BA"/>
    <w:rsid w:val="000C0A9D"/>
    <w:rsid w:val="000C1A0D"/>
    <w:rsid w:val="000C2053"/>
    <w:rsid w:val="000C23F2"/>
    <w:rsid w:val="000C255E"/>
    <w:rsid w:val="000C2992"/>
    <w:rsid w:val="000C4228"/>
    <w:rsid w:val="000C43E3"/>
    <w:rsid w:val="000C457E"/>
    <w:rsid w:val="000C4603"/>
    <w:rsid w:val="000C57EC"/>
    <w:rsid w:val="000C589B"/>
    <w:rsid w:val="000C6A86"/>
    <w:rsid w:val="000C6D92"/>
    <w:rsid w:val="000C7AA6"/>
    <w:rsid w:val="000C7F62"/>
    <w:rsid w:val="000D05D9"/>
    <w:rsid w:val="000D0622"/>
    <w:rsid w:val="000D10FC"/>
    <w:rsid w:val="000D12A3"/>
    <w:rsid w:val="000D1A2F"/>
    <w:rsid w:val="000D200F"/>
    <w:rsid w:val="000D23B4"/>
    <w:rsid w:val="000D23B7"/>
    <w:rsid w:val="000D2E33"/>
    <w:rsid w:val="000D2E95"/>
    <w:rsid w:val="000D3320"/>
    <w:rsid w:val="000D43B6"/>
    <w:rsid w:val="000D4B87"/>
    <w:rsid w:val="000D4BF2"/>
    <w:rsid w:val="000D4E08"/>
    <w:rsid w:val="000D5013"/>
    <w:rsid w:val="000D522C"/>
    <w:rsid w:val="000D5288"/>
    <w:rsid w:val="000D5908"/>
    <w:rsid w:val="000D5A26"/>
    <w:rsid w:val="000D5D3B"/>
    <w:rsid w:val="000D5EBB"/>
    <w:rsid w:val="000D5FF4"/>
    <w:rsid w:val="000D753C"/>
    <w:rsid w:val="000E0471"/>
    <w:rsid w:val="000E0905"/>
    <w:rsid w:val="000E1183"/>
    <w:rsid w:val="000E159B"/>
    <w:rsid w:val="000E1FD8"/>
    <w:rsid w:val="000E2893"/>
    <w:rsid w:val="000E2E61"/>
    <w:rsid w:val="000E469F"/>
    <w:rsid w:val="000E5165"/>
    <w:rsid w:val="000E61A5"/>
    <w:rsid w:val="000E65E0"/>
    <w:rsid w:val="000E7F08"/>
    <w:rsid w:val="000F0052"/>
    <w:rsid w:val="000F0C46"/>
    <w:rsid w:val="000F141C"/>
    <w:rsid w:val="000F1474"/>
    <w:rsid w:val="000F2184"/>
    <w:rsid w:val="000F240C"/>
    <w:rsid w:val="000F2A1D"/>
    <w:rsid w:val="000F2FA8"/>
    <w:rsid w:val="000F3038"/>
    <w:rsid w:val="000F3F20"/>
    <w:rsid w:val="000F5018"/>
    <w:rsid w:val="000F5064"/>
    <w:rsid w:val="000F5744"/>
    <w:rsid w:val="000F5900"/>
    <w:rsid w:val="000F5D02"/>
    <w:rsid w:val="000F612E"/>
    <w:rsid w:val="000F637E"/>
    <w:rsid w:val="000F6D08"/>
    <w:rsid w:val="000F70D4"/>
    <w:rsid w:val="000F79E1"/>
    <w:rsid w:val="0010026E"/>
    <w:rsid w:val="0010030C"/>
    <w:rsid w:val="00100320"/>
    <w:rsid w:val="00100431"/>
    <w:rsid w:val="00100862"/>
    <w:rsid w:val="001008EE"/>
    <w:rsid w:val="00100F5C"/>
    <w:rsid w:val="001023F3"/>
    <w:rsid w:val="00102454"/>
    <w:rsid w:val="00104499"/>
    <w:rsid w:val="001047C4"/>
    <w:rsid w:val="00104B69"/>
    <w:rsid w:val="00104D9A"/>
    <w:rsid w:val="0010571E"/>
    <w:rsid w:val="00106CA7"/>
    <w:rsid w:val="00106F7F"/>
    <w:rsid w:val="00106F8A"/>
    <w:rsid w:val="0010750F"/>
    <w:rsid w:val="001104F9"/>
    <w:rsid w:val="00110740"/>
    <w:rsid w:val="00110A01"/>
    <w:rsid w:val="00110B2C"/>
    <w:rsid w:val="00110B3B"/>
    <w:rsid w:val="00111002"/>
    <w:rsid w:val="00111490"/>
    <w:rsid w:val="001119F4"/>
    <w:rsid w:val="00111E66"/>
    <w:rsid w:val="00112C2E"/>
    <w:rsid w:val="00112E25"/>
    <w:rsid w:val="00112FE0"/>
    <w:rsid w:val="00114E48"/>
    <w:rsid w:val="001158A9"/>
    <w:rsid w:val="00116224"/>
    <w:rsid w:val="00116437"/>
    <w:rsid w:val="001172DF"/>
    <w:rsid w:val="00117858"/>
    <w:rsid w:val="001205A0"/>
    <w:rsid w:val="00121595"/>
    <w:rsid w:val="001224EF"/>
    <w:rsid w:val="00123191"/>
    <w:rsid w:val="001237D4"/>
    <w:rsid w:val="0012386B"/>
    <w:rsid w:val="00123A9E"/>
    <w:rsid w:val="00124097"/>
    <w:rsid w:val="001241DE"/>
    <w:rsid w:val="00126BC2"/>
    <w:rsid w:val="00127D2C"/>
    <w:rsid w:val="00127E1B"/>
    <w:rsid w:val="001303C2"/>
    <w:rsid w:val="00131229"/>
    <w:rsid w:val="00131684"/>
    <w:rsid w:val="001318DC"/>
    <w:rsid w:val="00131F2B"/>
    <w:rsid w:val="00131F55"/>
    <w:rsid w:val="00132727"/>
    <w:rsid w:val="00132AFA"/>
    <w:rsid w:val="00133325"/>
    <w:rsid w:val="00133ED8"/>
    <w:rsid w:val="00134BBD"/>
    <w:rsid w:val="00135199"/>
    <w:rsid w:val="00135CB2"/>
    <w:rsid w:val="001364E2"/>
    <w:rsid w:val="00136692"/>
    <w:rsid w:val="00136ADE"/>
    <w:rsid w:val="00137C03"/>
    <w:rsid w:val="001402B0"/>
    <w:rsid w:val="00140488"/>
    <w:rsid w:val="001407D1"/>
    <w:rsid w:val="00141194"/>
    <w:rsid w:val="0014159C"/>
    <w:rsid w:val="00141F78"/>
    <w:rsid w:val="00142793"/>
    <w:rsid w:val="0014284E"/>
    <w:rsid w:val="00143574"/>
    <w:rsid w:val="00143D61"/>
    <w:rsid w:val="00143F70"/>
    <w:rsid w:val="0014414D"/>
    <w:rsid w:val="001443F7"/>
    <w:rsid w:val="00144521"/>
    <w:rsid w:val="00144A89"/>
    <w:rsid w:val="00144BA3"/>
    <w:rsid w:val="0014545D"/>
    <w:rsid w:val="00145661"/>
    <w:rsid w:val="00145D54"/>
    <w:rsid w:val="001460F8"/>
    <w:rsid w:val="0014630A"/>
    <w:rsid w:val="00146FCF"/>
    <w:rsid w:val="0014706D"/>
    <w:rsid w:val="00147468"/>
    <w:rsid w:val="00147BB4"/>
    <w:rsid w:val="00150366"/>
    <w:rsid w:val="00150622"/>
    <w:rsid w:val="00150F6E"/>
    <w:rsid w:val="00151D91"/>
    <w:rsid w:val="0015273F"/>
    <w:rsid w:val="001547B3"/>
    <w:rsid w:val="00154EC7"/>
    <w:rsid w:val="001553E5"/>
    <w:rsid w:val="00155640"/>
    <w:rsid w:val="001557BD"/>
    <w:rsid w:val="00155B54"/>
    <w:rsid w:val="00156AEA"/>
    <w:rsid w:val="0015709F"/>
    <w:rsid w:val="0015768C"/>
    <w:rsid w:val="00160BBE"/>
    <w:rsid w:val="001613B4"/>
    <w:rsid w:val="00162580"/>
    <w:rsid w:val="00162B3D"/>
    <w:rsid w:val="00162DAA"/>
    <w:rsid w:val="001639F9"/>
    <w:rsid w:val="00163C45"/>
    <w:rsid w:val="00163F46"/>
    <w:rsid w:val="00163FE2"/>
    <w:rsid w:val="0016443E"/>
    <w:rsid w:val="00164F2B"/>
    <w:rsid w:val="001653B4"/>
    <w:rsid w:val="001654C4"/>
    <w:rsid w:val="00165BE9"/>
    <w:rsid w:val="001664BD"/>
    <w:rsid w:val="001669FC"/>
    <w:rsid w:val="00167AAA"/>
    <w:rsid w:val="00167CE3"/>
    <w:rsid w:val="001703C0"/>
    <w:rsid w:val="0017125A"/>
    <w:rsid w:val="00172107"/>
    <w:rsid w:val="001727E5"/>
    <w:rsid w:val="00172AAB"/>
    <w:rsid w:val="001743C9"/>
    <w:rsid w:val="0017463B"/>
    <w:rsid w:val="00174B06"/>
    <w:rsid w:val="00174D1E"/>
    <w:rsid w:val="00174F75"/>
    <w:rsid w:val="0017503E"/>
    <w:rsid w:val="00175894"/>
    <w:rsid w:val="00175CF3"/>
    <w:rsid w:val="00176A06"/>
    <w:rsid w:val="001776DE"/>
    <w:rsid w:val="00177DF7"/>
    <w:rsid w:val="00180322"/>
    <w:rsid w:val="00180CDA"/>
    <w:rsid w:val="00181CDC"/>
    <w:rsid w:val="0018211A"/>
    <w:rsid w:val="00182707"/>
    <w:rsid w:val="0018484B"/>
    <w:rsid w:val="001848DB"/>
    <w:rsid w:val="00184AA8"/>
    <w:rsid w:val="00185009"/>
    <w:rsid w:val="0018581B"/>
    <w:rsid w:val="00186249"/>
    <w:rsid w:val="0018657B"/>
    <w:rsid w:val="00186B66"/>
    <w:rsid w:val="00190B62"/>
    <w:rsid w:val="00190BBB"/>
    <w:rsid w:val="001910C0"/>
    <w:rsid w:val="00192A77"/>
    <w:rsid w:val="00192B29"/>
    <w:rsid w:val="0019317B"/>
    <w:rsid w:val="00194232"/>
    <w:rsid w:val="00194E65"/>
    <w:rsid w:val="0019533B"/>
    <w:rsid w:val="00195D41"/>
    <w:rsid w:val="00196244"/>
    <w:rsid w:val="001972A5"/>
    <w:rsid w:val="00197886"/>
    <w:rsid w:val="001A0034"/>
    <w:rsid w:val="001A0436"/>
    <w:rsid w:val="001A0564"/>
    <w:rsid w:val="001A08F3"/>
    <w:rsid w:val="001A152E"/>
    <w:rsid w:val="001A1F1E"/>
    <w:rsid w:val="001A2687"/>
    <w:rsid w:val="001A2B3F"/>
    <w:rsid w:val="001A2BE4"/>
    <w:rsid w:val="001A3295"/>
    <w:rsid w:val="001A339F"/>
    <w:rsid w:val="001A35AD"/>
    <w:rsid w:val="001A4446"/>
    <w:rsid w:val="001A56AD"/>
    <w:rsid w:val="001A62DE"/>
    <w:rsid w:val="001A62E3"/>
    <w:rsid w:val="001A67F3"/>
    <w:rsid w:val="001A7B0A"/>
    <w:rsid w:val="001B0880"/>
    <w:rsid w:val="001B0B6F"/>
    <w:rsid w:val="001B1B9A"/>
    <w:rsid w:val="001B5A64"/>
    <w:rsid w:val="001B5B84"/>
    <w:rsid w:val="001B5C25"/>
    <w:rsid w:val="001B6015"/>
    <w:rsid w:val="001B73FF"/>
    <w:rsid w:val="001B7400"/>
    <w:rsid w:val="001C0081"/>
    <w:rsid w:val="001C0A5E"/>
    <w:rsid w:val="001C0A80"/>
    <w:rsid w:val="001C0F60"/>
    <w:rsid w:val="001C13D1"/>
    <w:rsid w:val="001C2400"/>
    <w:rsid w:val="001C3968"/>
    <w:rsid w:val="001C400E"/>
    <w:rsid w:val="001C48FF"/>
    <w:rsid w:val="001C4DD8"/>
    <w:rsid w:val="001C4F24"/>
    <w:rsid w:val="001C50FA"/>
    <w:rsid w:val="001C59B1"/>
    <w:rsid w:val="001C5E05"/>
    <w:rsid w:val="001C6367"/>
    <w:rsid w:val="001C679A"/>
    <w:rsid w:val="001C6C0C"/>
    <w:rsid w:val="001C716A"/>
    <w:rsid w:val="001C7678"/>
    <w:rsid w:val="001C78E6"/>
    <w:rsid w:val="001D0F1B"/>
    <w:rsid w:val="001D1CC0"/>
    <w:rsid w:val="001D23FB"/>
    <w:rsid w:val="001D2F08"/>
    <w:rsid w:val="001D3101"/>
    <w:rsid w:val="001D5FF2"/>
    <w:rsid w:val="001D6DDA"/>
    <w:rsid w:val="001D6FF2"/>
    <w:rsid w:val="001D7089"/>
    <w:rsid w:val="001D72A1"/>
    <w:rsid w:val="001D79D9"/>
    <w:rsid w:val="001D7BCB"/>
    <w:rsid w:val="001D7C50"/>
    <w:rsid w:val="001E031B"/>
    <w:rsid w:val="001E0334"/>
    <w:rsid w:val="001E0714"/>
    <w:rsid w:val="001E0BB7"/>
    <w:rsid w:val="001E0DB5"/>
    <w:rsid w:val="001E154F"/>
    <w:rsid w:val="001E184F"/>
    <w:rsid w:val="001E1D4C"/>
    <w:rsid w:val="001E1FE5"/>
    <w:rsid w:val="001E2066"/>
    <w:rsid w:val="001E2D0B"/>
    <w:rsid w:val="001E2F0A"/>
    <w:rsid w:val="001E31E1"/>
    <w:rsid w:val="001E32F8"/>
    <w:rsid w:val="001E361C"/>
    <w:rsid w:val="001E366F"/>
    <w:rsid w:val="001E3E27"/>
    <w:rsid w:val="001E457B"/>
    <w:rsid w:val="001E4D54"/>
    <w:rsid w:val="001E5091"/>
    <w:rsid w:val="001E58D4"/>
    <w:rsid w:val="001E60D1"/>
    <w:rsid w:val="001E7069"/>
    <w:rsid w:val="001E70F6"/>
    <w:rsid w:val="001E787B"/>
    <w:rsid w:val="001F0E0B"/>
    <w:rsid w:val="001F1452"/>
    <w:rsid w:val="001F1C13"/>
    <w:rsid w:val="001F2B2E"/>
    <w:rsid w:val="001F2C62"/>
    <w:rsid w:val="001F3388"/>
    <w:rsid w:val="001F4486"/>
    <w:rsid w:val="001F4EA8"/>
    <w:rsid w:val="001F5ADD"/>
    <w:rsid w:val="001F63E6"/>
    <w:rsid w:val="001F7242"/>
    <w:rsid w:val="00200C4B"/>
    <w:rsid w:val="00200F13"/>
    <w:rsid w:val="00202DC0"/>
    <w:rsid w:val="00203511"/>
    <w:rsid w:val="00203F4E"/>
    <w:rsid w:val="00204867"/>
    <w:rsid w:val="002049C7"/>
    <w:rsid w:val="00204A97"/>
    <w:rsid w:val="002050DE"/>
    <w:rsid w:val="00206124"/>
    <w:rsid w:val="002063D9"/>
    <w:rsid w:val="002063EB"/>
    <w:rsid w:val="0020674B"/>
    <w:rsid w:val="00206F1E"/>
    <w:rsid w:val="002079E7"/>
    <w:rsid w:val="00207AF3"/>
    <w:rsid w:val="00211033"/>
    <w:rsid w:val="00211173"/>
    <w:rsid w:val="00211361"/>
    <w:rsid w:val="00212053"/>
    <w:rsid w:val="00212B70"/>
    <w:rsid w:val="00212E92"/>
    <w:rsid w:val="0021357C"/>
    <w:rsid w:val="00214105"/>
    <w:rsid w:val="0021446E"/>
    <w:rsid w:val="002147F6"/>
    <w:rsid w:val="00215607"/>
    <w:rsid w:val="00216378"/>
    <w:rsid w:val="002165AA"/>
    <w:rsid w:val="002169C4"/>
    <w:rsid w:val="0021709E"/>
    <w:rsid w:val="00217A42"/>
    <w:rsid w:val="00217F8D"/>
    <w:rsid w:val="002207F3"/>
    <w:rsid w:val="0022094B"/>
    <w:rsid w:val="00220A23"/>
    <w:rsid w:val="00220C47"/>
    <w:rsid w:val="00220F78"/>
    <w:rsid w:val="002211C2"/>
    <w:rsid w:val="002212D1"/>
    <w:rsid w:val="0022147C"/>
    <w:rsid w:val="00221CB1"/>
    <w:rsid w:val="00221D3B"/>
    <w:rsid w:val="002225A3"/>
    <w:rsid w:val="00223862"/>
    <w:rsid w:val="00224EF9"/>
    <w:rsid w:val="00224FA9"/>
    <w:rsid w:val="002257D3"/>
    <w:rsid w:val="00225EAF"/>
    <w:rsid w:val="00225F7D"/>
    <w:rsid w:val="002262D6"/>
    <w:rsid w:val="00226582"/>
    <w:rsid w:val="0022675F"/>
    <w:rsid w:val="0022709D"/>
    <w:rsid w:val="00227250"/>
    <w:rsid w:val="002273F9"/>
    <w:rsid w:val="002275C5"/>
    <w:rsid w:val="002278A6"/>
    <w:rsid w:val="002303E8"/>
    <w:rsid w:val="00230C08"/>
    <w:rsid w:val="0023192E"/>
    <w:rsid w:val="0023224D"/>
    <w:rsid w:val="002324E2"/>
    <w:rsid w:val="002327D5"/>
    <w:rsid w:val="00232DB8"/>
    <w:rsid w:val="002330BC"/>
    <w:rsid w:val="002336D2"/>
    <w:rsid w:val="00233B9E"/>
    <w:rsid w:val="00233D2A"/>
    <w:rsid w:val="00233D75"/>
    <w:rsid w:val="00233F27"/>
    <w:rsid w:val="002340A4"/>
    <w:rsid w:val="0023483A"/>
    <w:rsid w:val="00236007"/>
    <w:rsid w:val="002373A5"/>
    <w:rsid w:val="002378F1"/>
    <w:rsid w:val="002379C7"/>
    <w:rsid w:val="00237E9B"/>
    <w:rsid w:val="00240F6A"/>
    <w:rsid w:val="002415D3"/>
    <w:rsid w:val="002416D7"/>
    <w:rsid w:val="00242F02"/>
    <w:rsid w:val="00243147"/>
    <w:rsid w:val="0024365D"/>
    <w:rsid w:val="00243BB5"/>
    <w:rsid w:val="00244621"/>
    <w:rsid w:val="00244DFF"/>
    <w:rsid w:val="00245AB7"/>
    <w:rsid w:val="00246937"/>
    <w:rsid w:val="00246B1D"/>
    <w:rsid w:val="0024783C"/>
    <w:rsid w:val="00247C2A"/>
    <w:rsid w:val="00247FD7"/>
    <w:rsid w:val="0025040A"/>
    <w:rsid w:val="00250EE0"/>
    <w:rsid w:val="00251166"/>
    <w:rsid w:val="00251326"/>
    <w:rsid w:val="00251D89"/>
    <w:rsid w:val="00251E80"/>
    <w:rsid w:val="00252886"/>
    <w:rsid w:val="00252F3D"/>
    <w:rsid w:val="002534D0"/>
    <w:rsid w:val="00253588"/>
    <w:rsid w:val="00253673"/>
    <w:rsid w:val="002541AD"/>
    <w:rsid w:val="0025442B"/>
    <w:rsid w:val="00254651"/>
    <w:rsid w:val="00254665"/>
    <w:rsid w:val="00254886"/>
    <w:rsid w:val="002548C0"/>
    <w:rsid w:val="002548CD"/>
    <w:rsid w:val="00255043"/>
    <w:rsid w:val="002569E8"/>
    <w:rsid w:val="00256C92"/>
    <w:rsid w:val="00257742"/>
    <w:rsid w:val="00257FC4"/>
    <w:rsid w:val="00257FD7"/>
    <w:rsid w:val="002601EE"/>
    <w:rsid w:val="00260A4C"/>
    <w:rsid w:val="00260A52"/>
    <w:rsid w:val="00260BE5"/>
    <w:rsid w:val="0026110E"/>
    <w:rsid w:val="00261496"/>
    <w:rsid w:val="0026166F"/>
    <w:rsid w:val="002616ED"/>
    <w:rsid w:val="00261919"/>
    <w:rsid w:val="002623F8"/>
    <w:rsid w:val="00262538"/>
    <w:rsid w:val="002627F9"/>
    <w:rsid w:val="00263460"/>
    <w:rsid w:val="002636DF"/>
    <w:rsid w:val="002639A6"/>
    <w:rsid w:val="00263A62"/>
    <w:rsid w:val="00263B57"/>
    <w:rsid w:val="00263FF4"/>
    <w:rsid w:val="002647DE"/>
    <w:rsid w:val="0026485A"/>
    <w:rsid w:val="00264AFA"/>
    <w:rsid w:val="00264DBC"/>
    <w:rsid w:val="00265340"/>
    <w:rsid w:val="002662F6"/>
    <w:rsid w:val="002667FD"/>
    <w:rsid w:val="0026755A"/>
    <w:rsid w:val="00267E8A"/>
    <w:rsid w:val="002703D5"/>
    <w:rsid w:val="00270635"/>
    <w:rsid w:val="002707CA"/>
    <w:rsid w:val="002710BB"/>
    <w:rsid w:val="00271295"/>
    <w:rsid w:val="00271F09"/>
    <w:rsid w:val="0027213E"/>
    <w:rsid w:val="0027233F"/>
    <w:rsid w:val="0027262E"/>
    <w:rsid w:val="00272D11"/>
    <w:rsid w:val="00274756"/>
    <w:rsid w:val="002750A9"/>
    <w:rsid w:val="002756FD"/>
    <w:rsid w:val="00275D07"/>
    <w:rsid w:val="00276136"/>
    <w:rsid w:val="002762D2"/>
    <w:rsid w:val="0027728F"/>
    <w:rsid w:val="00277A9A"/>
    <w:rsid w:val="0028002F"/>
    <w:rsid w:val="00281387"/>
    <w:rsid w:val="0028178E"/>
    <w:rsid w:val="0028191F"/>
    <w:rsid w:val="00281DE5"/>
    <w:rsid w:val="0028234C"/>
    <w:rsid w:val="002823D8"/>
    <w:rsid w:val="00282ABB"/>
    <w:rsid w:val="00283468"/>
    <w:rsid w:val="002834C2"/>
    <w:rsid w:val="00283AEB"/>
    <w:rsid w:val="00284237"/>
    <w:rsid w:val="00285A1E"/>
    <w:rsid w:val="002865CD"/>
    <w:rsid w:val="002867B4"/>
    <w:rsid w:val="00286CCF"/>
    <w:rsid w:val="00286E77"/>
    <w:rsid w:val="002876F1"/>
    <w:rsid w:val="00287E3F"/>
    <w:rsid w:val="00291BA3"/>
    <w:rsid w:val="00291E14"/>
    <w:rsid w:val="0029395C"/>
    <w:rsid w:val="00293C22"/>
    <w:rsid w:val="00293C76"/>
    <w:rsid w:val="00293D09"/>
    <w:rsid w:val="002940A7"/>
    <w:rsid w:val="002943DC"/>
    <w:rsid w:val="002948E9"/>
    <w:rsid w:val="002951B4"/>
    <w:rsid w:val="002951F8"/>
    <w:rsid w:val="002953FD"/>
    <w:rsid w:val="00295540"/>
    <w:rsid w:val="00296231"/>
    <w:rsid w:val="0029655C"/>
    <w:rsid w:val="0029698D"/>
    <w:rsid w:val="00296B8F"/>
    <w:rsid w:val="00297687"/>
    <w:rsid w:val="002979AB"/>
    <w:rsid w:val="002A028E"/>
    <w:rsid w:val="002A11C5"/>
    <w:rsid w:val="002A1D26"/>
    <w:rsid w:val="002A2941"/>
    <w:rsid w:val="002A31BB"/>
    <w:rsid w:val="002A5898"/>
    <w:rsid w:val="002A5CDC"/>
    <w:rsid w:val="002A5E84"/>
    <w:rsid w:val="002A628B"/>
    <w:rsid w:val="002A6E76"/>
    <w:rsid w:val="002A7A30"/>
    <w:rsid w:val="002A7E09"/>
    <w:rsid w:val="002B0C97"/>
    <w:rsid w:val="002B0D3F"/>
    <w:rsid w:val="002B14AD"/>
    <w:rsid w:val="002B177E"/>
    <w:rsid w:val="002B1C30"/>
    <w:rsid w:val="002B23C8"/>
    <w:rsid w:val="002B2A36"/>
    <w:rsid w:val="002B3423"/>
    <w:rsid w:val="002B36F0"/>
    <w:rsid w:val="002B38EB"/>
    <w:rsid w:val="002B494F"/>
    <w:rsid w:val="002B6BBF"/>
    <w:rsid w:val="002B6DBB"/>
    <w:rsid w:val="002B6E49"/>
    <w:rsid w:val="002B6FCC"/>
    <w:rsid w:val="002B7DCB"/>
    <w:rsid w:val="002C0AAD"/>
    <w:rsid w:val="002C0D5C"/>
    <w:rsid w:val="002C11DB"/>
    <w:rsid w:val="002C1EFD"/>
    <w:rsid w:val="002C24D2"/>
    <w:rsid w:val="002C3C06"/>
    <w:rsid w:val="002C5AD0"/>
    <w:rsid w:val="002C5BD3"/>
    <w:rsid w:val="002C5F77"/>
    <w:rsid w:val="002C6537"/>
    <w:rsid w:val="002C74C6"/>
    <w:rsid w:val="002D00F5"/>
    <w:rsid w:val="002D0A0D"/>
    <w:rsid w:val="002D0F2B"/>
    <w:rsid w:val="002D1007"/>
    <w:rsid w:val="002D145F"/>
    <w:rsid w:val="002D15F9"/>
    <w:rsid w:val="002D176A"/>
    <w:rsid w:val="002D20CC"/>
    <w:rsid w:val="002D217B"/>
    <w:rsid w:val="002D3521"/>
    <w:rsid w:val="002D373B"/>
    <w:rsid w:val="002D479B"/>
    <w:rsid w:val="002D4D42"/>
    <w:rsid w:val="002D4E75"/>
    <w:rsid w:val="002D4EB5"/>
    <w:rsid w:val="002D559E"/>
    <w:rsid w:val="002D56BF"/>
    <w:rsid w:val="002D5AF3"/>
    <w:rsid w:val="002D6B81"/>
    <w:rsid w:val="002D75E5"/>
    <w:rsid w:val="002E0BA7"/>
    <w:rsid w:val="002E120E"/>
    <w:rsid w:val="002E1376"/>
    <w:rsid w:val="002E1E5A"/>
    <w:rsid w:val="002E2236"/>
    <w:rsid w:val="002E2778"/>
    <w:rsid w:val="002E2F6E"/>
    <w:rsid w:val="002E3281"/>
    <w:rsid w:val="002E3473"/>
    <w:rsid w:val="002E3A12"/>
    <w:rsid w:val="002E3D5C"/>
    <w:rsid w:val="002E47C9"/>
    <w:rsid w:val="002E591F"/>
    <w:rsid w:val="002E6213"/>
    <w:rsid w:val="002E633B"/>
    <w:rsid w:val="002E641E"/>
    <w:rsid w:val="002E663E"/>
    <w:rsid w:val="002E69D5"/>
    <w:rsid w:val="002E7112"/>
    <w:rsid w:val="002E7829"/>
    <w:rsid w:val="002F02C6"/>
    <w:rsid w:val="002F1D55"/>
    <w:rsid w:val="002F2A4C"/>
    <w:rsid w:val="002F36E3"/>
    <w:rsid w:val="002F393B"/>
    <w:rsid w:val="002F3F35"/>
    <w:rsid w:val="002F4E8E"/>
    <w:rsid w:val="002F4F44"/>
    <w:rsid w:val="002F4FE7"/>
    <w:rsid w:val="002F515A"/>
    <w:rsid w:val="002F5ACD"/>
    <w:rsid w:val="002F5B4C"/>
    <w:rsid w:val="002F5BDB"/>
    <w:rsid w:val="002F6AA2"/>
    <w:rsid w:val="002F6B91"/>
    <w:rsid w:val="002F6BEB"/>
    <w:rsid w:val="002F7760"/>
    <w:rsid w:val="002F7A66"/>
    <w:rsid w:val="002F7A69"/>
    <w:rsid w:val="0030055E"/>
    <w:rsid w:val="00300A02"/>
    <w:rsid w:val="00301233"/>
    <w:rsid w:val="00301986"/>
    <w:rsid w:val="00301990"/>
    <w:rsid w:val="00301E5A"/>
    <w:rsid w:val="0030214E"/>
    <w:rsid w:val="00302A83"/>
    <w:rsid w:val="00302A9A"/>
    <w:rsid w:val="00302D9A"/>
    <w:rsid w:val="003031AF"/>
    <w:rsid w:val="00303479"/>
    <w:rsid w:val="00304195"/>
    <w:rsid w:val="0030488D"/>
    <w:rsid w:val="00304C85"/>
    <w:rsid w:val="00305B08"/>
    <w:rsid w:val="00306566"/>
    <w:rsid w:val="0030692A"/>
    <w:rsid w:val="00306D62"/>
    <w:rsid w:val="0030786C"/>
    <w:rsid w:val="00310DD9"/>
    <w:rsid w:val="00311B72"/>
    <w:rsid w:val="0031266C"/>
    <w:rsid w:val="003127C8"/>
    <w:rsid w:val="00312B18"/>
    <w:rsid w:val="00312D8C"/>
    <w:rsid w:val="00312DA1"/>
    <w:rsid w:val="00314227"/>
    <w:rsid w:val="00314651"/>
    <w:rsid w:val="00315028"/>
    <w:rsid w:val="00315E40"/>
    <w:rsid w:val="0031757E"/>
    <w:rsid w:val="00317A2B"/>
    <w:rsid w:val="00317DA0"/>
    <w:rsid w:val="00317E5C"/>
    <w:rsid w:val="00320591"/>
    <w:rsid w:val="00320AFD"/>
    <w:rsid w:val="00320F38"/>
    <w:rsid w:val="0032140E"/>
    <w:rsid w:val="00321C45"/>
    <w:rsid w:val="003222FF"/>
    <w:rsid w:val="00322498"/>
    <w:rsid w:val="00322609"/>
    <w:rsid w:val="0032308A"/>
    <w:rsid w:val="003234D7"/>
    <w:rsid w:val="0032391A"/>
    <w:rsid w:val="003239D5"/>
    <w:rsid w:val="00325165"/>
    <w:rsid w:val="00325468"/>
    <w:rsid w:val="00325B9B"/>
    <w:rsid w:val="00325FB1"/>
    <w:rsid w:val="00326F8D"/>
    <w:rsid w:val="00327DD1"/>
    <w:rsid w:val="00327FE8"/>
    <w:rsid w:val="0033004F"/>
    <w:rsid w:val="003301C4"/>
    <w:rsid w:val="003301CB"/>
    <w:rsid w:val="00331FA2"/>
    <w:rsid w:val="0033248A"/>
    <w:rsid w:val="00332AC4"/>
    <w:rsid w:val="00334335"/>
    <w:rsid w:val="003351E9"/>
    <w:rsid w:val="00335586"/>
    <w:rsid w:val="0033571D"/>
    <w:rsid w:val="00335CC3"/>
    <w:rsid w:val="003369E4"/>
    <w:rsid w:val="003371C6"/>
    <w:rsid w:val="003378E3"/>
    <w:rsid w:val="00340514"/>
    <w:rsid w:val="00341ABF"/>
    <w:rsid w:val="00341C89"/>
    <w:rsid w:val="00342242"/>
    <w:rsid w:val="00342C53"/>
    <w:rsid w:val="00343721"/>
    <w:rsid w:val="003437C3"/>
    <w:rsid w:val="0034412B"/>
    <w:rsid w:val="00344D0F"/>
    <w:rsid w:val="00345502"/>
    <w:rsid w:val="00347036"/>
    <w:rsid w:val="00347061"/>
    <w:rsid w:val="003477A4"/>
    <w:rsid w:val="00347919"/>
    <w:rsid w:val="00347E41"/>
    <w:rsid w:val="0035033C"/>
    <w:rsid w:val="003505CD"/>
    <w:rsid w:val="00350784"/>
    <w:rsid w:val="00350C7F"/>
    <w:rsid w:val="00350D7F"/>
    <w:rsid w:val="00350E15"/>
    <w:rsid w:val="00350E1A"/>
    <w:rsid w:val="003524FE"/>
    <w:rsid w:val="00352995"/>
    <w:rsid w:val="0035319E"/>
    <w:rsid w:val="003537FB"/>
    <w:rsid w:val="0035437B"/>
    <w:rsid w:val="00354C4C"/>
    <w:rsid w:val="00356A71"/>
    <w:rsid w:val="00357FBC"/>
    <w:rsid w:val="00360A88"/>
    <w:rsid w:val="00361082"/>
    <w:rsid w:val="00361953"/>
    <w:rsid w:val="00361A43"/>
    <w:rsid w:val="00361C5D"/>
    <w:rsid w:val="00361F05"/>
    <w:rsid w:val="00361FBC"/>
    <w:rsid w:val="00362096"/>
    <w:rsid w:val="003628CA"/>
    <w:rsid w:val="00362E08"/>
    <w:rsid w:val="00363224"/>
    <w:rsid w:val="0036400B"/>
    <w:rsid w:val="0036409F"/>
    <w:rsid w:val="00364C0C"/>
    <w:rsid w:val="0036512E"/>
    <w:rsid w:val="003653B6"/>
    <w:rsid w:val="003655FB"/>
    <w:rsid w:val="0036634C"/>
    <w:rsid w:val="00366411"/>
    <w:rsid w:val="00366651"/>
    <w:rsid w:val="00366857"/>
    <w:rsid w:val="00366A73"/>
    <w:rsid w:val="00366D1C"/>
    <w:rsid w:val="00367309"/>
    <w:rsid w:val="00367727"/>
    <w:rsid w:val="003677D5"/>
    <w:rsid w:val="00367A39"/>
    <w:rsid w:val="00367A84"/>
    <w:rsid w:val="00367AA3"/>
    <w:rsid w:val="003707C5"/>
    <w:rsid w:val="00370E76"/>
    <w:rsid w:val="00370F10"/>
    <w:rsid w:val="003714A9"/>
    <w:rsid w:val="00371EFF"/>
    <w:rsid w:val="00372041"/>
    <w:rsid w:val="003720B8"/>
    <w:rsid w:val="00372D7E"/>
    <w:rsid w:val="0037349A"/>
    <w:rsid w:val="00373B8F"/>
    <w:rsid w:val="00373C1A"/>
    <w:rsid w:val="00373D0F"/>
    <w:rsid w:val="00373EEA"/>
    <w:rsid w:val="00373FED"/>
    <w:rsid w:val="0037478A"/>
    <w:rsid w:val="00374842"/>
    <w:rsid w:val="003750A7"/>
    <w:rsid w:val="00376068"/>
    <w:rsid w:val="00376326"/>
    <w:rsid w:val="003765DA"/>
    <w:rsid w:val="00376FC5"/>
    <w:rsid w:val="00376FCD"/>
    <w:rsid w:val="003770A5"/>
    <w:rsid w:val="003773DA"/>
    <w:rsid w:val="0037742B"/>
    <w:rsid w:val="0037772A"/>
    <w:rsid w:val="00380E49"/>
    <w:rsid w:val="0038124E"/>
    <w:rsid w:val="003813BE"/>
    <w:rsid w:val="0038144E"/>
    <w:rsid w:val="003819BF"/>
    <w:rsid w:val="00382390"/>
    <w:rsid w:val="00382A5F"/>
    <w:rsid w:val="00383468"/>
    <w:rsid w:val="0038386A"/>
    <w:rsid w:val="00384403"/>
    <w:rsid w:val="003858A2"/>
    <w:rsid w:val="00385CC2"/>
    <w:rsid w:val="00385D7E"/>
    <w:rsid w:val="00386402"/>
    <w:rsid w:val="0038682E"/>
    <w:rsid w:val="00387B96"/>
    <w:rsid w:val="0039012F"/>
    <w:rsid w:val="00390730"/>
    <w:rsid w:val="00391246"/>
    <w:rsid w:val="00391DCC"/>
    <w:rsid w:val="00392049"/>
    <w:rsid w:val="00393073"/>
    <w:rsid w:val="003934B4"/>
    <w:rsid w:val="00393878"/>
    <w:rsid w:val="00393B55"/>
    <w:rsid w:val="003941EF"/>
    <w:rsid w:val="00394A9B"/>
    <w:rsid w:val="00395286"/>
    <w:rsid w:val="00395470"/>
    <w:rsid w:val="0039562C"/>
    <w:rsid w:val="00395722"/>
    <w:rsid w:val="00395741"/>
    <w:rsid w:val="003959E4"/>
    <w:rsid w:val="00395BDE"/>
    <w:rsid w:val="00395E70"/>
    <w:rsid w:val="003965C8"/>
    <w:rsid w:val="00397063"/>
    <w:rsid w:val="003A0402"/>
    <w:rsid w:val="003A0577"/>
    <w:rsid w:val="003A1017"/>
    <w:rsid w:val="003A15B9"/>
    <w:rsid w:val="003A1F88"/>
    <w:rsid w:val="003A21C8"/>
    <w:rsid w:val="003A2BCA"/>
    <w:rsid w:val="003A3D95"/>
    <w:rsid w:val="003A499D"/>
    <w:rsid w:val="003A5D22"/>
    <w:rsid w:val="003A6326"/>
    <w:rsid w:val="003B01B2"/>
    <w:rsid w:val="003B0D71"/>
    <w:rsid w:val="003B0DB6"/>
    <w:rsid w:val="003B0F18"/>
    <w:rsid w:val="003B1372"/>
    <w:rsid w:val="003B1E64"/>
    <w:rsid w:val="003B2067"/>
    <w:rsid w:val="003B2162"/>
    <w:rsid w:val="003B293D"/>
    <w:rsid w:val="003B2C4F"/>
    <w:rsid w:val="003B3823"/>
    <w:rsid w:val="003B3DAD"/>
    <w:rsid w:val="003B4BD1"/>
    <w:rsid w:val="003B4D41"/>
    <w:rsid w:val="003B4F3B"/>
    <w:rsid w:val="003B501A"/>
    <w:rsid w:val="003B57E8"/>
    <w:rsid w:val="003B58A0"/>
    <w:rsid w:val="003B5932"/>
    <w:rsid w:val="003B5A2E"/>
    <w:rsid w:val="003B5DC9"/>
    <w:rsid w:val="003B5F2F"/>
    <w:rsid w:val="003B628E"/>
    <w:rsid w:val="003B6690"/>
    <w:rsid w:val="003B680A"/>
    <w:rsid w:val="003B7708"/>
    <w:rsid w:val="003B78B4"/>
    <w:rsid w:val="003B7E30"/>
    <w:rsid w:val="003C205A"/>
    <w:rsid w:val="003C20A9"/>
    <w:rsid w:val="003C2E1A"/>
    <w:rsid w:val="003C302C"/>
    <w:rsid w:val="003C3965"/>
    <w:rsid w:val="003C3AA6"/>
    <w:rsid w:val="003C440B"/>
    <w:rsid w:val="003C4F9A"/>
    <w:rsid w:val="003C5018"/>
    <w:rsid w:val="003C5D24"/>
    <w:rsid w:val="003C5F9A"/>
    <w:rsid w:val="003C69C2"/>
    <w:rsid w:val="003C6BC7"/>
    <w:rsid w:val="003C753F"/>
    <w:rsid w:val="003C7903"/>
    <w:rsid w:val="003C7E53"/>
    <w:rsid w:val="003D0495"/>
    <w:rsid w:val="003D06AF"/>
    <w:rsid w:val="003D11C5"/>
    <w:rsid w:val="003D2372"/>
    <w:rsid w:val="003D2B0C"/>
    <w:rsid w:val="003D2B4D"/>
    <w:rsid w:val="003D2D29"/>
    <w:rsid w:val="003D386B"/>
    <w:rsid w:val="003D3A6F"/>
    <w:rsid w:val="003D43D0"/>
    <w:rsid w:val="003D473D"/>
    <w:rsid w:val="003D5878"/>
    <w:rsid w:val="003D62A8"/>
    <w:rsid w:val="003D62CB"/>
    <w:rsid w:val="003D6C0E"/>
    <w:rsid w:val="003D6DC9"/>
    <w:rsid w:val="003D79F6"/>
    <w:rsid w:val="003E087E"/>
    <w:rsid w:val="003E0941"/>
    <w:rsid w:val="003E1B2A"/>
    <w:rsid w:val="003E1C79"/>
    <w:rsid w:val="003E1C7D"/>
    <w:rsid w:val="003E1D68"/>
    <w:rsid w:val="003E1D75"/>
    <w:rsid w:val="003E1DB2"/>
    <w:rsid w:val="003E29E4"/>
    <w:rsid w:val="003E3054"/>
    <w:rsid w:val="003E32B2"/>
    <w:rsid w:val="003E3482"/>
    <w:rsid w:val="003E391F"/>
    <w:rsid w:val="003E392A"/>
    <w:rsid w:val="003E4A6A"/>
    <w:rsid w:val="003E4CC7"/>
    <w:rsid w:val="003E508A"/>
    <w:rsid w:val="003E50CD"/>
    <w:rsid w:val="003E522C"/>
    <w:rsid w:val="003E543E"/>
    <w:rsid w:val="003E62D2"/>
    <w:rsid w:val="003E64A9"/>
    <w:rsid w:val="003E6ACB"/>
    <w:rsid w:val="003F0302"/>
    <w:rsid w:val="003F0BC2"/>
    <w:rsid w:val="003F18C6"/>
    <w:rsid w:val="003F1A14"/>
    <w:rsid w:val="003F243A"/>
    <w:rsid w:val="003F25DC"/>
    <w:rsid w:val="003F2E7C"/>
    <w:rsid w:val="003F4DB2"/>
    <w:rsid w:val="003F5C91"/>
    <w:rsid w:val="003F64CB"/>
    <w:rsid w:val="003F7993"/>
    <w:rsid w:val="00400083"/>
    <w:rsid w:val="0040060A"/>
    <w:rsid w:val="0040154A"/>
    <w:rsid w:val="00401C2C"/>
    <w:rsid w:val="0040211D"/>
    <w:rsid w:val="004028D1"/>
    <w:rsid w:val="00402C2D"/>
    <w:rsid w:val="004039DB"/>
    <w:rsid w:val="004043D2"/>
    <w:rsid w:val="0040455F"/>
    <w:rsid w:val="004049C6"/>
    <w:rsid w:val="00404BB5"/>
    <w:rsid w:val="00404FFE"/>
    <w:rsid w:val="004056E9"/>
    <w:rsid w:val="00406675"/>
    <w:rsid w:val="00406E72"/>
    <w:rsid w:val="00407248"/>
    <w:rsid w:val="00410223"/>
    <w:rsid w:val="004108BB"/>
    <w:rsid w:val="00410DF0"/>
    <w:rsid w:val="00410F36"/>
    <w:rsid w:val="00411391"/>
    <w:rsid w:val="00411726"/>
    <w:rsid w:val="0041186C"/>
    <w:rsid w:val="004126BB"/>
    <w:rsid w:val="00412A4F"/>
    <w:rsid w:val="00412B1B"/>
    <w:rsid w:val="00412FC9"/>
    <w:rsid w:val="004137C4"/>
    <w:rsid w:val="004137FF"/>
    <w:rsid w:val="00413974"/>
    <w:rsid w:val="00413992"/>
    <w:rsid w:val="00413E99"/>
    <w:rsid w:val="00414EC0"/>
    <w:rsid w:val="00415DE8"/>
    <w:rsid w:val="00415F32"/>
    <w:rsid w:val="004164A7"/>
    <w:rsid w:val="00416772"/>
    <w:rsid w:val="00417360"/>
    <w:rsid w:val="00417928"/>
    <w:rsid w:val="004201F1"/>
    <w:rsid w:val="00420A15"/>
    <w:rsid w:val="00420D69"/>
    <w:rsid w:val="004214C2"/>
    <w:rsid w:val="004219AC"/>
    <w:rsid w:val="00421D66"/>
    <w:rsid w:val="0042271E"/>
    <w:rsid w:val="00422AA6"/>
    <w:rsid w:val="00422E9A"/>
    <w:rsid w:val="00423667"/>
    <w:rsid w:val="00423844"/>
    <w:rsid w:val="00423B59"/>
    <w:rsid w:val="004242D9"/>
    <w:rsid w:val="00424D49"/>
    <w:rsid w:val="00425157"/>
    <w:rsid w:val="00425643"/>
    <w:rsid w:val="004260C8"/>
    <w:rsid w:val="0042621C"/>
    <w:rsid w:val="004266BD"/>
    <w:rsid w:val="00426C5B"/>
    <w:rsid w:val="00426FBF"/>
    <w:rsid w:val="004271C3"/>
    <w:rsid w:val="00427A4E"/>
    <w:rsid w:val="00427B8D"/>
    <w:rsid w:val="00427D2E"/>
    <w:rsid w:val="00430282"/>
    <w:rsid w:val="00430A0A"/>
    <w:rsid w:val="00430D29"/>
    <w:rsid w:val="0043153B"/>
    <w:rsid w:val="004326E6"/>
    <w:rsid w:val="004327C5"/>
    <w:rsid w:val="0043340F"/>
    <w:rsid w:val="00433563"/>
    <w:rsid w:val="004336AA"/>
    <w:rsid w:val="004338D0"/>
    <w:rsid w:val="004348C6"/>
    <w:rsid w:val="00434A6C"/>
    <w:rsid w:val="004350D9"/>
    <w:rsid w:val="004354B3"/>
    <w:rsid w:val="00435E54"/>
    <w:rsid w:val="004365F5"/>
    <w:rsid w:val="0043714F"/>
    <w:rsid w:val="00437E1E"/>
    <w:rsid w:val="0044026C"/>
    <w:rsid w:val="004404F0"/>
    <w:rsid w:val="00440B06"/>
    <w:rsid w:val="00441D43"/>
    <w:rsid w:val="0044295A"/>
    <w:rsid w:val="00442AE4"/>
    <w:rsid w:val="00442F6F"/>
    <w:rsid w:val="0044457F"/>
    <w:rsid w:val="00444BC0"/>
    <w:rsid w:val="00444F11"/>
    <w:rsid w:val="004456D6"/>
    <w:rsid w:val="00445D53"/>
    <w:rsid w:val="004460CA"/>
    <w:rsid w:val="00446672"/>
    <w:rsid w:val="00450DE8"/>
    <w:rsid w:val="004511B4"/>
    <w:rsid w:val="0045193B"/>
    <w:rsid w:val="00452499"/>
    <w:rsid w:val="00452750"/>
    <w:rsid w:val="004528FB"/>
    <w:rsid w:val="00452B3A"/>
    <w:rsid w:val="00453D1D"/>
    <w:rsid w:val="00453D2B"/>
    <w:rsid w:val="00453DAA"/>
    <w:rsid w:val="004542CD"/>
    <w:rsid w:val="00455140"/>
    <w:rsid w:val="004554AC"/>
    <w:rsid w:val="00455535"/>
    <w:rsid w:val="00456214"/>
    <w:rsid w:val="004562A6"/>
    <w:rsid w:val="0045642E"/>
    <w:rsid w:val="00456584"/>
    <w:rsid w:val="00456DF5"/>
    <w:rsid w:val="004571C1"/>
    <w:rsid w:val="004571C6"/>
    <w:rsid w:val="004573CA"/>
    <w:rsid w:val="004573D2"/>
    <w:rsid w:val="0046047D"/>
    <w:rsid w:val="00460542"/>
    <w:rsid w:val="004616D0"/>
    <w:rsid w:val="0046205E"/>
    <w:rsid w:val="0046217D"/>
    <w:rsid w:val="0046228B"/>
    <w:rsid w:val="004625BF"/>
    <w:rsid w:val="0046272A"/>
    <w:rsid w:val="00463858"/>
    <w:rsid w:val="00463C69"/>
    <w:rsid w:val="00464276"/>
    <w:rsid w:val="0046464D"/>
    <w:rsid w:val="00465736"/>
    <w:rsid w:val="00465739"/>
    <w:rsid w:val="00466785"/>
    <w:rsid w:val="004667DB"/>
    <w:rsid w:val="004667EA"/>
    <w:rsid w:val="00466CE6"/>
    <w:rsid w:val="00467A68"/>
    <w:rsid w:val="00467D0A"/>
    <w:rsid w:val="00470319"/>
    <w:rsid w:val="00470389"/>
    <w:rsid w:val="004706C9"/>
    <w:rsid w:val="004711C4"/>
    <w:rsid w:val="0047168F"/>
    <w:rsid w:val="00471A11"/>
    <w:rsid w:val="00471F05"/>
    <w:rsid w:val="00472261"/>
    <w:rsid w:val="00472D31"/>
    <w:rsid w:val="00473C55"/>
    <w:rsid w:val="00474D6F"/>
    <w:rsid w:val="00474EA0"/>
    <w:rsid w:val="00475C69"/>
    <w:rsid w:val="004760D1"/>
    <w:rsid w:val="004766C8"/>
    <w:rsid w:val="00476F6F"/>
    <w:rsid w:val="00477F43"/>
    <w:rsid w:val="00480053"/>
    <w:rsid w:val="00480F15"/>
    <w:rsid w:val="00481EE9"/>
    <w:rsid w:val="004826EA"/>
    <w:rsid w:val="00483795"/>
    <w:rsid w:val="00483BA6"/>
    <w:rsid w:val="00484001"/>
    <w:rsid w:val="00484D59"/>
    <w:rsid w:val="00484DDB"/>
    <w:rsid w:val="00485C82"/>
    <w:rsid w:val="00485D09"/>
    <w:rsid w:val="00486332"/>
    <w:rsid w:val="0048686E"/>
    <w:rsid w:val="00486C5A"/>
    <w:rsid w:val="00486CE6"/>
    <w:rsid w:val="00486EBB"/>
    <w:rsid w:val="00487CEA"/>
    <w:rsid w:val="00487FC4"/>
    <w:rsid w:val="0049016C"/>
    <w:rsid w:val="004903C0"/>
    <w:rsid w:val="00490506"/>
    <w:rsid w:val="00490BD0"/>
    <w:rsid w:val="00490EBF"/>
    <w:rsid w:val="00490EE2"/>
    <w:rsid w:val="00491162"/>
    <w:rsid w:val="0049148D"/>
    <w:rsid w:val="00491BF8"/>
    <w:rsid w:val="00492B1E"/>
    <w:rsid w:val="004934B4"/>
    <w:rsid w:val="00493693"/>
    <w:rsid w:val="004937FC"/>
    <w:rsid w:val="004941B9"/>
    <w:rsid w:val="004941C1"/>
    <w:rsid w:val="004943F2"/>
    <w:rsid w:val="00494823"/>
    <w:rsid w:val="00494FF3"/>
    <w:rsid w:val="004950E0"/>
    <w:rsid w:val="004953D5"/>
    <w:rsid w:val="004958B2"/>
    <w:rsid w:val="00495AC1"/>
    <w:rsid w:val="004960E5"/>
    <w:rsid w:val="004965FF"/>
    <w:rsid w:val="00496695"/>
    <w:rsid w:val="00496FB6"/>
    <w:rsid w:val="00497757"/>
    <w:rsid w:val="00497CD6"/>
    <w:rsid w:val="004A0034"/>
    <w:rsid w:val="004A0100"/>
    <w:rsid w:val="004A02B0"/>
    <w:rsid w:val="004A087B"/>
    <w:rsid w:val="004A2120"/>
    <w:rsid w:val="004A2200"/>
    <w:rsid w:val="004A28AE"/>
    <w:rsid w:val="004A29B6"/>
    <w:rsid w:val="004A3101"/>
    <w:rsid w:val="004A36D8"/>
    <w:rsid w:val="004A3819"/>
    <w:rsid w:val="004A38C4"/>
    <w:rsid w:val="004A3931"/>
    <w:rsid w:val="004A3F77"/>
    <w:rsid w:val="004A421D"/>
    <w:rsid w:val="004A4346"/>
    <w:rsid w:val="004A440D"/>
    <w:rsid w:val="004A44D1"/>
    <w:rsid w:val="004A52FA"/>
    <w:rsid w:val="004A5519"/>
    <w:rsid w:val="004A5807"/>
    <w:rsid w:val="004A61AE"/>
    <w:rsid w:val="004A65F7"/>
    <w:rsid w:val="004A6E63"/>
    <w:rsid w:val="004B03E5"/>
    <w:rsid w:val="004B04C0"/>
    <w:rsid w:val="004B09CC"/>
    <w:rsid w:val="004B0B49"/>
    <w:rsid w:val="004B0F78"/>
    <w:rsid w:val="004B15C0"/>
    <w:rsid w:val="004B16D4"/>
    <w:rsid w:val="004B18E4"/>
    <w:rsid w:val="004B1998"/>
    <w:rsid w:val="004B1AA3"/>
    <w:rsid w:val="004B1C23"/>
    <w:rsid w:val="004B1F30"/>
    <w:rsid w:val="004B20C9"/>
    <w:rsid w:val="004B222C"/>
    <w:rsid w:val="004B23B3"/>
    <w:rsid w:val="004B2880"/>
    <w:rsid w:val="004B312D"/>
    <w:rsid w:val="004B3468"/>
    <w:rsid w:val="004B3C5F"/>
    <w:rsid w:val="004B3DAD"/>
    <w:rsid w:val="004B3E34"/>
    <w:rsid w:val="004B4903"/>
    <w:rsid w:val="004B4C43"/>
    <w:rsid w:val="004B634A"/>
    <w:rsid w:val="004B64D0"/>
    <w:rsid w:val="004B7392"/>
    <w:rsid w:val="004B7581"/>
    <w:rsid w:val="004C037D"/>
    <w:rsid w:val="004C07C1"/>
    <w:rsid w:val="004C0B9C"/>
    <w:rsid w:val="004C1CF1"/>
    <w:rsid w:val="004C30E9"/>
    <w:rsid w:val="004C323C"/>
    <w:rsid w:val="004C4CCA"/>
    <w:rsid w:val="004C4D12"/>
    <w:rsid w:val="004C575C"/>
    <w:rsid w:val="004C5C70"/>
    <w:rsid w:val="004C69C7"/>
    <w:rsid w:val="004C701D"/>
    <w:rsid w:val="004C7772"/>
    <w:rsid w:val="004C7B32"/>
    <w:rsid w:val="004D033E"/>
    <w:rsid w:val="004D0922"/>
    <w:rsid w:val="004D0A1C"/>
    <w:rsid w:val="004D22B2"/>
    <w:rsid w:val="004D2613"/>
    <w:rsid w:val="004D27A9"/>
    <w:rsid w:val="004D36E7"/>
    <w:rsid w:val="004D3F08"/>
    <w:rsid w:val="004D3FC1"/>
    <w:rsid w:val="004D437C"/>
    <w:rsid w:val="004D46B8"/>
    <w:rsid w:val="004D480B"/>
    <w:rsid w:val="004D48A7"/>
    <w:rsid w:val="004D4AB6"/>
    <w:rsid w:val="004D4DC2"/>
    <w:rsid w:val="004D5248"/>
    <w:rsid w:val="004D5A08"/>
    <w:rsid w:val="004D6F33"/>
    <w:rsid w:val="004D733F"/>
    <w:rsid w:val="004D7C1A"/>
    <w:rsid w:val="004E13C7"/>
    <w:rsid w:val="004E17B4"/>
    <w:rsid w:val="004E19D2"/>
    <w:rsid w:val="004E243F"/>
    <w:rsid w:val="004E2476"/>
    <w:rsid w:val="004E2531"/>
    <w:rsid w:val="004E266D"/>
    <w:rsid w:val="004E3513"/>
    <w:rsid w:val="004E3A05"/>
    <w:rsid w:val="004E425E"/>
    <w:rsid w:val="004E5391"/>
    <w:rsid w:val="004E71E2"/>
    <w:rsid w:val="004E751C"/>
    <w:rsid w:val="004F0284"/>
    <w:rsid w:val="004F088A"/>
    <w:rsid w:val="004F0B6F"/>
    <w:rsid w:val="004F0C85"/>
    <w:rsid w:val="004F1056"/>
    <w:rsid w:val="004F1A05"/>
    <w:rsid w:val="004F1C74"/>
    <w:rsid w:val="004F2587"/>
    <w:rsid w:val="004F2985"/>
    <w:rsid w:val="004F2C0E"/>
    <w:rsid w:val="004F309A"/>
    <w:rsid w:val="004F333A"/>
    <w:rsid w:val="004F3763"/>
    <w:rsid w:val="004F3C09"/>
    <w:rsid w:val="004F40EF"/>
    <w:rsid w:val="004F4562"/>
    <w:rsid w:val="004F459B"/>
    <w:rsid w:val="004F4A20"/>
    <w:rsid w:val="004F53FA"/>
    <w:rsid w:val="004F5428"/>
    <w:rsid w:val="004F61FB"/>
    <w:rsid w:val="004F6AC4"/>
    <w:rsid w:val="004F6F60"/>
    <w:rsid w:val="004F71DD"/>
    <w:rsid w:val="004F72BD"/>
    <w:rsid w:val="004F7CB4"/>
    <w:rsid w:val="004F7E81"/>
    <w:rsid w:val="0050058E"/>
    <w:rsid w:val="00500A0D"/>
    <w:rsid w:val="00500A2B"/>
    <w:rsid w:val="005011CA"/>
    <w:rsid w:val="005014A0"/>
    <w:rsid w:val="00501846"/>
    <w:rsid w:val="00501D59"/>
    <w:rsid w:val="005025FF"/>
    <w:rsid w:val="0050371F"/>
    <w:rsid w:val="00503CCD"/>
    <w:rsid w:val="00503E98"/>
    <w:rsid w:val="0050550F"/>
    <w:rsid w:val="00505B6B"/>
    <w:rsid w:val="005068EA"/>
    <w:rsid w:val="00506ABB"/>
    <w:rsid w:val="00507D5B"/>
    <w:rsid w:val="005101F7"/>
    <w:rsid w:val="00510C8B"/>
    <w:rsid w:val="00511265"/>
    <w:rsid w:val="005114DA"/>
    <w:rsid w:val="00512187"/>
    <w:rsid w:val="00512EBF"/>
    <w:rsid w:val="005138B5"/>
    <w:rsid w:val="00513B52"/>
    <w:rsid w:val="005142E6"/>
    <w:rsid w:val="00514D0C"/>
    <w:rsid w:val="00514F03"/>
    <w:rsid w:val="00515018"/>
    <w:rsid w:val="005150E1"/>
    <w:rsid w:val="00515C55"/>
    <w:rsid w:val="00515DF6"/>
    <w:rsid w:val="00516391"/>
    <w:rsid w:val="005176F9"/>
    <w:rsid w:val="0051794F"/>
    <w:rsid w:val="00517A56"/>
    <w:rsid w:val="00520623"/>
    <w:rsid w:val="005208A1"/>
    <w:rsid w:val="0052145F"/>
    <w:rsid w:val="00521652"/>
    <w:rsid w:val="00522A6D"/>
    <w:rsid w:val="00523A3A"/>
    <w:rsid w:val="00524181"/>
    <w:rsid w:val="0052446A"/>
    <w:rsid w:val="005252CF"/>
    <w:rsid w:val="00525DDF"/>
    <w:rsid w:val="0052652C"/>
    <w:rsid w:val="005274FD"/>
    <w:rsid w:val="005275A3"/>
    <w:rsid w:val="0053059D"/>
    <w:rsid w:val="0053178F"/>
    <w:rsid w:val="00532525"/>
    <w:rsid w:val="00532DBE"/>
    <w:rsid w:val="00532E64"/>
    <w:rsid w:val="00533A15"/>
    <w:rsid w:val="00533FD6"/>
    <w:rsid w:val="00534374"/>
    <w:rsid w:val="005354D6"/>
    <w:rsid w:val="00535B93"/>
    <w:rsid w:val="00536A55"/>
    <w:rsid w:val="005376C5"/>
    <w:rsid w:val="00537EEC"/>
    <w:rsid w:val="00540418"/>
    <w:rsid w:val="005413AE"/>
    <w:rsid w:val="00541659"/>
    <w:rsid w:val="0054187E"/>
    <w:rsid w:val="00542A9A"/>
    <w:rsid w:val="00544FB0"/>
    <w:rsid w:val="00545930"/>
    <w:rsid w:val="00546BC4"/>
    <w:rsid w:val="00546D4F"/>
    <w:rsid w:val="0055035C"/>
    <w:rsid w:val="005504FB"/>
    <w:rsid w:val="005507D7"/>
    <w:rsid w:val="00550CD1"/>
    <w:rsid w:val="0055182D"/>
    <w:rsid w:val="00551A19"/>
    <w:rsid w:val="00552108"/>
    <w:rsid w:val="005525BA"/>
    <w:rsid w:val="005532FF"/>
    <w:rsid w:val="00553A08"/>
    <w:rsid w:val="0055457D"/>
    <w:rsid w:val="00554B5F"/>
    <w:rsid w:val="005557F7"/>
    <w:rsid w:val="00556072"/>
    <w:rsid w:val="00556833"/>
    <w:rsid w:val="00556A38"/>
    <w:rsid w:val="00557EAD"/>
    <w:rsid w:val="00560051"/>
    <w:rsid w:val="00561860"/>
    <w:rsid w:val="005618B8"/>
    <w:rsid w:val="005621B7"/>
    <w:rsid w:val="0056230D"/>
    <w:rsid w:val="0056233F"/>
    <w:rsid w:val="00563A1F"/>
    <w:rsid w:val="00563B5D"/>
    <w:rsid w:val="00563C75"/>
    <w:rsid w:val="00563F25"/>
    <w:rsid w:val="00564415"/>
    <w:rsid w:val="005648A5"/>
    <w:rsid w:val="00564B23"/>
    <w:rsid w:val="00564C50"/>
    <w:rsid w:val="005651E5"/>
    <w:rsid w:val="005668D2"/>
    <w:rsid w:val="00567186"/>
    <w:rsid w:val="00567DAC"/>
    <w:rsid w:val="005711B3"/>
    <w:rsid w:val="0057120E"/>
    <w:rsid w:val="005712CD"/>
    <w:rsid w:val="00571366"/>
    <w:rsid w:val="00571491"/>
    <w:rsid w:val="00572F67"/>
    <w:rsid w:val="00572FEF"/>
    <w:rsid w:val="005741E4"/>
    <w:rsid w:val="005748C5"/>
    <w:rsid w:val="00574FDC"/>
    <w:rsid w:val="005753A9"/>
    <w:rsid w:val="005761A1"/>
    <w:rsid w:val="0057679B"/>
    <w:rsid w:val="00577D2C"/>
    <w:rsid w:val="00577F9A"/>
    <w:rsid w:val="00580548"/>
    <w:rsid w:val="005805CD"/>
    <w:rsid w:val="005807E8"/>
    <w:rsid w:val="0058155A"/>
    <w:rsid w:val="00581D6C"/>
    <w:rsid w:val="00581E46"/>
    <w:rsid w:val="0058250D"/>
    <w:rsid w:val="005829FF"/>
    <w:rsid w:val="00582CA9"/>
    <w:rsid w:val="00582E60"/>
    <w:rsid w:val="00583315"/>
    <w:rsid w:val="0058356F"/>
    <w:rsid w:val="00583749"/>
    <w:rsid w:val="00584F17"/>
    <w:rsid w:val="00585310"/>
    <w:rsid w:val="005853CB"/>
    <w:rsid w:val="00585A23"/>
    <w:rsid w:val="00585A70"/>
    <w:rsid w:val="00585CFD"/>
    <w:rsid w:val="00585E70"/>
    <w:rsid w:val="00585EFD"/>
    <w:rsid w:val="0058628A"/>
    <w:rsid w:val="00586CFA"/>
    <w:rsid w:val="00587655"/>
    <w:rsid w:val="0058779C"/>
    <w:rsid w:val="00587D5D"/>
    <w:rsid w:val="00590784"/>
    <w:rsid w:val="00590E5C"/>
    <w:rsid w:val="0059163E"/>
    <w:rsid w:val="005917A5"/>
    <w:rsid w:val="0059199A"/>
    <w:rsid w:val="005929EE"/>
    <w:rsid w:val="00593C08"/>
    <w:rsid w:val="00593C8C"/>
    <w:rsid w:val="00594164"/>
    <w:rsid w:val="00594354"/>
    <w:rsid w:val="0059590B"/>
    <w:rsid w:val="00596BF9"/>
    <w:rsid w:val="00596E71"/>
    <w:rsid w:val="005976AE"/>
    <w:rsid w:val="005A03B1"/>
    <w:rsid w:val="005A0F46"/>
    <w:rsid w:val="005A1286"/>
    <w:rsid w:val="005A135F"/>
    <w:rsid w:val="005A1809"/>
    <w:rsid w:val="005A18AF"/>
    <w:rsid w:val="005A1F59"/>
    <w:rsid w:val="005A21D5"/>
    <w:rsid w:val="005A2463"/>
    <w:rsid w:val="005A2FF9"/>
    <w:rsid w:val="005A553F"/>
    <w:rsid w:val="005A55C1"/>
    <w:rsid w:val="005A5668"/>
    <w:rsid w:val="005A57FF"/>
    <w:rsid w:val="005A5E58"/>
    <w:rsid w:val="005A6593"/>
    <w:rsid w:val="005A67D6"/>
    <w:rsid w:val="005A6C14"/>
    <w:rsid w:val="005A6CFB"/>
    <w:rsid w:val="005A77DB"/>
    <w:rsid w:val="005A7D94"/>
    <w:rsid w:val="005B000C"/>
    <w:rsid w:val="005B0101"/>
    <w:rsid w:val="005B05BE"/>
    <w:rsid w:val="005B1AB4"/>
    <w:rsid w:val="005B20D2"/>
    <w:rsid w:val="005B2D03"/>
    <w:rsid w:val="005B30E5"/>
    <w:rsid w:val="005B30F2"/>
    <w:rsid w:val="005B3A34"/>
    <w:rsid w:val="005B4183"/>
    <w:rsid w:val="005B481C"/>
    <w:rsid w:val="005B537C"/>
    <w:rsid w:val="005B5837"/>
    <w:rsid w:val="005B6056"/>
    <w:rsid w:val="005B65DA"/>
    <w:rsid w:val="005B660B"/>
    <w:rsid w:val="005B6887"/>
    <w:rsid w:val="005B6F72"/>
    <w:rsid w:val="005B7369"/>
    <w:rsid w:val="005B76E9"/>
    <w:rsid w:val="005B7C66"/>
    <w:rsid w:val="005B7CDD"/>
    <w:rsid w:val="005B7EFD"/>
    <w:rsid w:val="005C1557"/>
    <w:rsid w:val="005C197E"/>
    <w:rsid w:val="005C1DAA"/>
    <w:rsid w:val="005C203A"/>
    <w:rsid w:val="005C2073"/>
    <w:rsid w:val="005C21C4"/>
    <w:rsid w:val="005C2553"/>
    <w:rsid w:val="005C2BE4"/>
    <w:rsid w:val="005C3825"/>
    <w:rsid w:val="005C3C72"/>
    <w:rsid w:val="005C3CD8"/>
    <w:rsid w:val="005C4008"/>
    <w:rsid w:val="005C403E"/>
    <w:rsid w:val="005C4469"/>
    <w:rsid w:val="005C4AEA"/>
    <w:rsid w:val="005C5350"/>
    <w:rsid w:val="005C562E"/>
    <w:rsid w:val="005C5C85"/>
    <w:rsid w:val="005C5F96"/>
    <w:rsid w:val="005C6E99"/>
    <w:rsid w:val="005C7841"/>
    <w:rsid w:val="005C7EDC"/>
    <w:rsid w:val="005D0045"/>
    <w:rsid w:val="005D0346"/>
    <w:rsid w:val="005D0E0F"/>
    <w:rsid w:val="005D171B"/>
    <w:rsid w:val="005D1CEF"/>
    <w:rsid w:val="005D2975"/>
    <w:rsid w:val="005D2C6B"/>
    <w:rsid w:val="005D2F62"/>
    <w:rsid w:val="005D497C"/>
    <w:rsid w:val="005D5238"/>
    <w:rsid w:val="005D5376"/>
    <w:rsid w:val="005D5470"/>
    <w:rsid w:val="005D5A2E"/>
    <w:rsid w:val="005D61BE"/>
    <w:rsid w:val="005D65B0"/>
    <w:rsid w:val="005D6764"/>
    <w:rsid w:val="005D7A55"/>
    <w:rsid w:val="005D7A7F"/>
    <w:rsid w:val="005D7C6B"/>
    <w:rsid w:val="005E0265"/>
    <w:rsid w:val="005E0BE8"/>
    <w:rsid w:val="005E140C"/>
    <w:rsid w:val="005E17E5"/>
    <w:rsid w:val="005E205B"/>
    <w:rsid w:val="005E29EB"/>
    <w:rsid w:val="005E2D49"/>
    <w:rsid w:val="005E2D92"/>
    <w:rsid w:val="005E376D"/>
    <w:rsid w:val="005E4511"/>
    <w:rsid w:val="005E4913"/>
    <w:rsid w:val="005E5A93"/>
    <w:rsid w:val="005E5FDC"/>
    <w:rsid w:val="005E6284"/>
    <w:rsid w:val="005E67CD"/>
    <w:rsid w:val="005E711C"/>
    <w:rsid w:val="005E7CC7"/>
    <w:rsid w:val="005E7D97"/>
    <w:rsid w:val="005F0A51"/>
    <w:rsid w:val="005F13B2"/>
    <w:rsid w:val="005F182B"/>
    <w:rsid w:val="005F1EFF"/>
    <w:rsid w:val="005F1FCD"/>
    <w:rsid w:val="005F2E49"/>
    <w:rsid w:val="005F2F02"/>
    <w:rsid w:val="005F31FB"/>
    <w:rsid w:val="005F386A"/>
    <w:rsid w:val="005F494D"/>
    <w:rsid w:val="005F49BE"/>
    <w:rsid w:val="005F52BF"/>
    <w:rsid w:val="005F59E1"/>
    <w:rsid w:val="005F65B7"/>
    <w:rsid w:val="005F69BC"/>
    <w:rsid w:val="005F6DB4"/>
    <w:rsid w:val="005F6F27"/>
    <w:rsid w:val="005F6FCC"/>
    <w:rsid w:val="005F7676"/>
    <w:rsid w:val="005F7E9C"/>
    <w:rsid w:val="005F7EB2"/>
    <w:rsid w:val="006007C9"/>
    <w:rsid w:val="00600F85"/>
    <w:rsid w:val="0060100A"/>
    <w:rsid w:val="00601E05"/>
    <w:rsid w:val="00601E66"/>
    <w:rsid w:val="00601F9B"/>
    <w:rsid w:val="006027EC"/>
    <w:rsid w:val="00603729"/>
    <w:rsid w:val="00603733"/>
    <w:rsid w:val="006039C2"/>
    <w:rsid w:val="00603F3B"/>
    <w:rsid w:val="006041E9"/>
    <w:rsid w:val="00604287"/>
    <w:rsid w:val="006048FE"/>
    <w:rsid w:val="00605050"/>
    <w:rsid w:val="006051B8"/>
    <w:rsid w:val="00605446"/>
    <w:rsid w:val="00605648"/>
    <w:rsid w:val="00605BC9"/>
    <w:rsid w:val="00606217"/>
    <w:rsid w:val="0060669C"/>
    <w:rsid w:val="006068BF"/>
    <w:rsid w:val="00607B62"/>
    <w:rsid w:val="00607CA5"/>
    <w:rsid w:val="00610013"/>
    <w:rsid w:val="00610191"/>
    <w:rsid w:val="00611290"/>
    <w:rsid w:val="00611E23"/>
    <w:rsid w:val="006127E1"/>
    <w:rsid w:val="00612CC9"/>
    <w:rsid w:val="00612F1B"/>
    <w:rsid w:val="00612F75"/>
    <w:rsid w:val="0061326C"/>
    <w:rsid w:val="00613A9F"/>
    <w:rsid w:val="00613D7B"/>
    <w:rsid w:val="00614DF1"/>
    <w:rsid w:val="00615063"/>
    <w:rsid w:val="00616669"/>
    <w:rsid w:val="0061730E"/>
    <w:rsid w:val="006175B5"/>
    <w:rsid w:val="00620A47"/>
    <w:rsid w:val="00621C8D"/>
    <w:rsid w:val="00621D64"/>
    <w:rsid w:val="0062235D"/>
    <w:rsid w:val="00622A48"/>
    <w:rsid w:val="00622BBE"/>
    <w:rsid w:val="00622F87"/>
    <w:rsid w:val="006238FC"/>
    <w:rsid w:val="00623C3F"/>
    <w:rsid w:val="0062473D"/>
    <w:rsid w:val="00625433"/>
    <w:rsid w:val="006255F9"/>
    <w:rsid w:val="00626B70"/>
    <w:rsid w:val="00626BF0"/>
    <w:rsid w:val="00626D5E"/>
    <w:rsid w:val="006276CF"/>
    <w:rsid w:val="00627BF1"/>
    <w:rsid w:val="00630185"/>
    <w:rsid w:val="006303D5"/>
    <w:rsid w:val="006306A4"/>
    <w:rsid w:val="006312D4"/>
    <w:rsid w:val="00631AC3"/>
    <w:rsid w:val="00631B97"/>
    <w:rsid w:val="00631DE3"/>
    <w:rsid w:val="00631E57"/>
    <w:rsid w:val="00632199"/>
    <w:rsid w:val="00632E60"/>
    <w:rsid w:val="006332CD"/>
    <w:rsid w:val="00633EC4"/>
    <w:rsid w:val="0063412B"/>
    <w:rsid w:val="006342AC"/>
    <w:rsid w:val="006344DA"/>
    <w:rsid w:val="00634733"/>
    <w:rsid w:val="00634AF6"/>
    <w:rsid w:val="00634CA2"/>
    <w:rsid w:val="00634D24"/>
    <w:rsid w:val="00635443"/>
    <w:rsid w:val="00635532"/>
    <w:rsid w:val="006358CA"/>
    <w:rsid w:val="006361F5"/>
    <w:rsid w:val="00636942"/>
    <w:rsid w:val="00636BC8"/>
    <w:rsid w:val="00636FBB"/>
    <w:rsid w:val="006375C6"/>
    <w:rsid w:val="006377A6"/>
    <w:rsid w:val="00637829"/>
    <w:rsid w:val="00640674"/>
    <w:rsid w:val="006414BE"/>
    <w:rsid w:val="00641AB9"/>
    <w:rsid w:val="00642590"/>
    <w:rsid w:val="0064278C"/>
    <w:rsid w:val="00642B4A"/>
    <w:rsid w:val="00642B6D"/>
    <w:rsid w:val="00642C58"/>
    <w:rsid w:val="00642D5E"/>
    <w:rsid w:val="00642E81"/>
    <w:rsid w:val="0064313C"/>
    <w:rsid w:val="0064314F"/>
    <w:rsid w:val="00643843"/>
    <w:rsid w:val="00644100"/>
    <w:rsid w:val="00645CC0"/>
    <w:rsid w:val="006477DC"/>
    <w:rsid w:val="00647AA2"/>
    <w:rsid w:val="00647CA3"/>
    <w:rsid w:val="0065064B"/>
    <w:rsid w:val="00650B29"/>
    <w:rsid w:val="00650E56"/>
    <w:rsid w:val="006513B9"/>
    <w:rsid w:val="00651504"/>
    <w:rsid w:val="00651BDE"/>
    <w:rsid w:val="00651C5B"/>
    <w:rsid w:val="006536BF"/>
    <w:rsid w:val="006542B7"/>
    <w:rsid w:val="006552E4"/>
    <w:rsid w:val="00655EBE"/>
    <w:rsid w:val="00656023"/>
    <w:rsid w:val="0065689E"/>
    <w:rsid w:val="0065728F"/>
    <w:rsid w:val="00657525"/>
    <w:rsid w:val="00657772"/>
    <w:rsid w:val="00657D56"/>
    <w:rsid w:val="006600DE"/>
    <w:rsid w:val="0066018E"/>
    <w:rsid w:val="00660581"/>
    <w:rsid w:val="00661650"/>
    <w:rsid w:val="00661932"/>
    <w:rsid w:val="00663C8D"/>
    <w:rsid w:val="006642F3"/>
    <w:rsid w:val="00664302"/>
    <w:rsid w:val="00664C83"/>
    <w:rsid w:val="0066507A"/>
    <w:rsid w:val="0066550D"/>
    <w:rsid w:val="00665AD7"/>
    <w:rsid w:val="00665BDD"/>
    <w:rsid w:val="00665DC3"/>
    <w:rsid w:val="006664F1"/>
    <w:rsid w:val="006669DB"/>
    <w:rsid w:val="00667154"/>
    <w:rsid w:val="006672B7"/>
    <w:rsid w:val="00670D2C"/>
    <w:rsid w:val="0067168C"/>
    <w:rsid w:val="00671C09"/>
    <w:rsid w:val="00672FBC"/>
    <w:rsid w:val="006745D3"/>
    <w:rsid w:val="00674DA0"/>
    <w:rsid w:val="006750AB"/>
    <w:rsid w:val="0067584E"/>
    <w:rsid w:val="0067615C"/>
    <w:rsid w:val="00676DA0"/>
    <w:rsid w:val="00677151"/>
    <w:rsid w:val="006774D4"/>
    <w:rsid w:val="00677F28"/>
    <w:rsid w:val="0068083C"/>
    <w:rsid w:val="00680A34"/>
    <w:rsid w:val="00680C48"/>
    <w:rsid w:val="0068151A"/>
    <w:rsid w:val="00681D40"/>
    <w:rsid w:val="00682462"/>
    <w:rsid w:val="00682D1C"/>
    <w:rsid w:val="006835A9"/>
    <w:rsid w:val="00683E57"/>
    <w:rsid w:val="00684091"/>
    <w:rsid w:val="006841E2"/>
    <w:rsid w:val="00684879"/>
    <w:rsid w:val="00685905"/>
    <w:rsid w:val="00686213"/>
    <w:rsid w:val="00686AB4"/>
    <w:rsid w:val="00686C9A"/>
    <w:rsid w:val="00687ABE"/>
    <w:rsid w:val="00690D73"/>
    <w:rsid w:val="00691318"/>
    <w:rsid w:val="0069136F"/>
    <w:rsid w:val="00691936"/>
    <w:rsid w:val="00692311"/>
    <w:rsid w:val="00692676"/>
    <w:rsid w:val="006926CC"/>
    <w:rsid w:val="00692772"/>
    <w:rsid w:val="00692ABA"/>
    <w:rsid w:val="00692DBB"/>
    <w:rsid w:val="00693304"/>
    <w:rsid w:val="00693602"/>
    <w:rsid w:val="00693755"/>
    <w:rsid w:val="00693824"/>
    <w:rsid w:val="00693CAA"/>
    <w:rsid w:val="00693E9E"/>
    <w:rsid w:val="006954AD"/>
    <w:rsid w:val="006954CD"/>
    <w:rsid w:val="006959DE"/>
    <w:rsid w:val="00696271"/>
    <w:rsid w:val="0069635C"/>
    <w:rsid w:val="00697446"/>
    <w:rsid w:val="006A03B3"/>
    <w:rsid w:val="006A0427"/>
    <w:rsid w:val="006A2602"/>
    <w:rsid w:val="006A2CC9"/>
    <w:rsid w:val="006A2CE2"/>
    <w:rsid w:val="006A3664"/>
    <w:rsid w:val="006A3A82"/>
    <w:rsid w:val="006A44C3"/>
    <w:rsid w:val="006A4B83"/>
    <w:rsid w:val="006A52CC"/>
    <w:rsid w:val="006A6846"/>
    <w:rsid w:val="006A6B66"/>
    <w:rsid w:val="006A7857"/>
    <w:rsid w:val="006A7A84"/>
    <w:rsid w:val="006A7BBC"/>
    <w:rsid w:val="006B027A"/>
    <w:rsid w:val="006B065D"/>
    <w:rsid w:val="006B0935"/>
    <w:rsid w:val="006B120A"/>
    <w:rsid w:val="006B1C63"/>
    <w:rsid w:val="006B1FFB"/>
    <w:rsid w:val="006B25EC"/>
    <w:rsid w:val="006B2A9A"/>
    <w:rsid w:val="006B2BB8"/>
    <w:rsid w:val="006B2D19"/>
    <w:rsid w:val="006B345C"/>
    <w:rsid w:val="006B4B4C"/>
    <w:rsid w:val="006B4BC0"/>
    <w:rsid w:val="006B4C04"/>
    <w:rsid w:val="006B4CBD"/>
    <w:rsid w:val="006B513D"/>
    <w:rsid w:val="006B60AF"/>
    <w:rsid w:val="006B60C3"/>
    <w:rsid w:val="006B6836"/>
    <w:rsid w:val="006B6B2E"/>
    <w:rsid w:val="006B6E10"/>
    <w:rsid w:val="006B79E3"/>
    <w:rsid w:val="006C00E4"/>
    <w:rsid w:val="006C024A"/>
    <w:rsid w:val="006C024B"/>
    <w:rsid w:val="006C1259"/>
    <w:rsid w:val="006C23BC"/>
    <w:rsid w:val="006C252C"/>
    <w:rsid w:val="006C265E"/>
    <w:rsid w:val="006C26A0"/>
    <w:rsid w:val="006C2B24"/>
    <w:rsid w:val="006C2E9D"/>
    <w:rsid w:val="006C364D"/>
    <w:rsid w:val="006C3776"/>
    <w:rsid w:val="006C3965"/>
    <w:rsid w:val="006C4162"/>
    <w:rsid w:val="006C4903"/>
    <w:rsid w:val="006C5BD4"/>
    <w:rsid w:val="006C5D3E"/>
    <w:rsid w:val="006C6664"/>
    <w:rsid w:val="006C6AB5"/>
    <w:rsid w:val="006C78D6"/>
    <w:rsid w:val="006D0009"/>
    <w:rsid w:val="006D1345"/>
    <w:rsid w:val="006D1953"/>
    <w:rsid w:val="006D2D9D"/>
    <w:rsid w:val="006D3CBC"/>
    <w:rsid w:val="006D5DFB"/>
    <w:rsid w:val="006D67CF"/>
    <w:rsid w:val="006D6C16"/>
    <w:rsid w:val="006D7657"/>
    <w:rsid w:val="006E0D00"/>
    <w:rsid w:val="006E0E47"/>
    <w:rsid w:val="006E10D9"/>
    <w:rsid w:val="006E1378"/>
    <w:rsid w:val="006E1879"/>
    <w:rsid w:val="006E1CCF"/>
    <w:rsid w:val="006E1E3A"/>
    <w:rsid w:val="006E2959"/>
    <w:rsid w:val="006E2A3A"/>
    <w:rsid w:val="006E372B"/>
    <w:rsid w:val="006E4605"/>
    <w:rsid w:val="006E491F"/>
    <w:rsid w:val="006E4DE8"/>
    <w:rsid w:val="006E52BB"/>
    <w:rsid w:val="006E53ED"/>
    <w:rsid w:val="006E603E"/>
    <w:rsid w:val="006E60EA"/>
    <w:rsid w:val="006E67E2"/>
    <w:rsid w:val="006E7239"/>
    <w:rsid w:val="006E75E7"/>
    <w:rsid w:val="006E7B4C"/>
    <w:rsid w:val="006F0375"/>
    <w:rsid w:val="006F0942"/>
    <w:rsid w:val="006F096D"/>
    <w:rsid w:val="006F09BE"/>
    <w:rsid w:val="006F1144"/>
    <w:rsid w:val="006F13C5"/>
    <w:rsid w:val="006F2023"/>
    <w:rsid w:val="006F2201"/>
    <w:rsid w:val="006F2B61"/>
    <w:rsid w:val="006F32EB"/>
    <w:rsid w:val="006F3DDD"/>
    <w:rsid w:val="006F40AB"/>
    <w:rsid w:val="006F46B0"/>
    <w:rsid w:val="006F4D05"/>
    <w:rsid w:val="006F5F0D"/>
    <w:rsid w:val="006F6293"/>
    <w:rsid w:val="006F74CF"/>
    <w:rsid w:val="006F75FA"/>
    <w:rsid w:val="006F769D"/>
    <w:rsid w:val="006F77F4"/>
    <w:rsid w:val="0070073E"/>
    <w:rsid w:val="007008BD"/>
    <w:rsid w:val="00700AFE"/>
    <w:rsid w:val="0070193D"/>
    <w:rsid w:val="00703404"/>
    <w:rsid w:val="0070404D"/>
    <w:rsid w:val="00704836"/>
    <w:rsid w:val="00705050"/>
    <w:rsid w:val="0070507E"/>
    <w:rsid w:val="00705E6C"/>
    <w:rsid w:val="00706257"/>
    <w:rsid w:val="00706E30"/>
    <w:rsid w:val="007070E6"/>
    <w:rsid w:val="00707CE5"/>
    <w:rsid w:val="007105D8"/>
    <w:rsid w:val="0071093A"/>
    <w:rsid w:val="00710C42"/>
    <w:rsid w:val="00711136"/>
    <w:rsid w:val="0071147B"/>
    <w:rsid w:val="007114AD"/>
    <w:rsid w:val="00711B53"/>
    <w:rsid w:val="00712109"/>
    <w:rsid w:val="0071239A"/>
    <w:rsid w:val="007126CD"/>
    <w:rsid w:val="00712F65"/>
    <w:rsid w:val="007137CF"/>
    <w:rsid w:val="00713D34"/>
    <w:rsid w:val="007145D3"/>
    <w:rsid w:val="00716A5F"/>
    <w:rsid w:val="00716B0A"/>
    <w:rsid w:val="007171AE"/>
    <w:rsid w:val="007173DF"/>
    <w:rsid w:val="00717644"/>
    <w:rsid w:val="007204FB"/>
    <w:rsid w:val="007219CA"/>
    <w:rsid w:val="007219D0"/>
    <w:rsid w:val="00721DF3"/>
    <w:rsid w:val="00721EAD"/>
    <w:rsid w:val="00722825"/>
    <w:rsid w:val="00724AA9"/>
    <w:rsid w:val="00724FF5"/>
    <w:rsid w:val="007259CE"/>
    <w:rsid w:val="00726F65"/>
    <w:rsid w:val="00727222"/>
    <w:rsid w:val="00727D2D"/>
    <w:rsid w:val="007309D9"/>
    <w:rsid w:val="00731196"/>
    <w:rsid w:val="00732734"/>
    <w:rsid w:val="00732B3B"/>
    <w:rsid w:val="007336BB"/>
    <w:rsid w:val="0073406E"/>
    <w:rsid w:val="00734590"/>
    <w:rsid w:val="00734C2F"/>
    <w:rsid w:val="007373BC"/>
    <w:rsid w:val="00737A04"/>
    <w:rsid w:val="00737A8D"/>
    <w:rsid w:val="00737EEE"/>
    <w:rsid w:val="007402A8"/>
    <w:rsid w:val="00740634"/>
    <w:rsid w:val="007414D3"/>
    <w:rsid w:val="00741648"/>
    <w:rsid w:val="007416ED"/>
    <w:rsid w:val="00741C24"/>
    <w:rsid w:val="00742101"/>
    <w:rsid w:val="00742D86"/>
    <w:rsid w:val="00742EDE"/>
    <w:rsid w:val="00743204"/>
    <w:rsid w:val="007432E2"/>
    <w:rsid w:val="007445C1"/>
    <w:rsid w:val="00745334"/>
    <w:rsid w:val="0074535D"/>
    <w:rsid w:val="00745896"/>
    <w:rsid w:val="00745B67"/>
    <w:rsid w:val="00745D5A"/>
    <w:rsid w:val="00746490"/>
    <w:rsid w:val="00747378"/>
    <w:rsid w:val="007474C5"/>
    <w:rsid w:val="007477D6"/>
    <w:rsid w:val="007478AF"/>
    <w:rsid w:val="00747CBA"/>
    <w:rsid w:val="00750054"/>
    <w:rsid w:val="00750C66"/>
    <w:rsid w:val="0075139B"/>
    <w:rsid w:val="00751510"/>
    <w:rsid w:val="00751842"/>
    <w:rsid w:val="007519E8"/>
    <w:rsid w:val="00752A51"/>
    <w:rsid w:val="0075388F"/>
    <w:rsid w:val="00753B20"/>
    <w:rsid w:val="00754868"/>
    <w:rsid w:val="00754C3D"/>
    <w:rsid w:val="00754D45"/>
    <w:rsid w:val="00757490"/>
    <w:rsid w:val="007604CF"/>
    <w:rsid w:val="00761355"/>
    <w:rsid w:val="00761426"/>
    <w:rsid w:val="0076286F"/>
    <w:rsid w:val="007628EE"/>
    <w:rsid w:val="00762F14"/>
    <w:rsid w:val="0076338B"/>
    <w:rsid w:val="00763516"/>
    <w:rsid w:val="007638CE"/>
    <w:rsid w:val="0076395C"/>
    <w:rsid w:val="00763A02"/>
    <w:rsid w:val="00763A41"/>
    <w:rsid w:val="00763FA7"/>
    <w:rsid w:val="007658A9"/>
    <w:rsid w:val="00765DD5"/>
    <w:rsid w:val="00765DEE"/>
    <w:rsid w:val="00766459"/>
    <w:rsid w:val="00766E49"/>
    <w:rsid w:val="00766E5A"/>
    <w:rsid w:val="00766F68"/>
    <w:rsid w:val="007672F2"/>
    <w:rsid w:val="00767DF6"/>
    <w:rsid w:val="00767F88"/>
    <w:rsid w:val="0077001E"/>
    <w:rsid w:val="00770305"/>
    <w:rsid w:val="0077058C"/>
    <w:rsid w:val="00770987"/>
    <w:rsid w:val="00771328"/>
    <w:rsid w:val="00772AFB"/>
    <w:rsid w:val="00772D5F"/>
    <w:rsid w:val="00772EE9"/>
    <w:rsid w:val="0077344A"/>
    <w:rsid w:val="00773CDC"/>
    <w:rsid w:val="00773E0A"/>
    <w:rsid w:val="00774651"/>
    <w:rsid w:val="00776364"/>
    <w:rsid w:val="007769F7"/>
    <w:rsid w:val="00776EE0"/>
    <w:rsid w:val="007776D6"/>
    <w:rsid w:val="00777C5B"/>
    <w:rsid w:val="0078117D"/>
    <w:rsid w:val="00781CB5"/>
    <w:rsid w:val="00781D73"/>
    <w:rsid w:val="00781E20"/>
    <w:rsid w:val="0078200B"/>
    <w:rsid w:val="0078242E"/>
    <w:rsid w:val="00783614"/>
    <w:rsid w:val="00783843"/>
    <w:rsid w:val="00783B02"/>
    <w:rsid w:val="0078439D"/>
    <w:rsid w:val="0078569E"/>
    <w:rsid w:val="00785B07"/>
    <w:rsid w:val="007863E1"/>
    <w:rsid w:val="007867D9"/>
    <w:rsid w:val="0078695A"/>
    <w:rsid w:val="00786BE3"/>
    <w:rsid w:val="00787431"/>
    <w:rsid w:val="0078759E"/>
    <w:rsid w:val="00790C14"/>
    <w:rsid w:val="00790E34"/>
    <w:rsid w:val="007912F0"/>
    <w:rsid w:val="00791E60"/>
    <w:rsid w:val="0079295B"/>
    <w:rsid w:val="00792C75"/>
    <w:rsid w:val="00792CB7"/>
    <w:rsid w:val="00792E05"/>
    <w:rsid w:val="00793311"/>
    <w:rsid w:val="007935E7"/>
    <w:rsid w:val="00793753"/>
    <w:rsid w:val="00793D13"/>
    <w:rsid w:val="0079506A"/>
    <w:rsid w:val="00795277"/>
    <w:rsid w:val="00795BA4"/>
    <w:rsid w:val="007968AC"/>
    <w:rsid w:val="007971EB"/>
    <w:rsid w:val="0079724C"/>
    <w:rsid w:val="007973CC"/>
    <w:rsid w:val="00797BF2"/>
    <w:rsid w:val="00797C61"/>
    <w:rsid w:val="007A107C"/>
    <w:rsid w:val="007A1D15"/>
    <w:rsid w:val="007A335C"/>
    <w:rsid w:val="007A40CE"/>
    <w:rsid w:val="007A40EB"/>
    <w:rsid w:val="007A4F95"/>
    <w:rsid w:val="007A5044"/>
    <w:rsid w:val="007A606E"/>
    <w:rsid w:val="007A6527"/>
    <w:rsid w:val="007A716D"/>
    <w:rsid w:val="007A7604"/>
    <w:rsid w:val="007A7AD8"/>
    <w:rsid w:val="007B0E7C"/>
    <w:rsid w:val="007B0FBB"/>
    <w:rsid w:val="007B1699"/>
    <w:rsid w:val="007B18C5"/>
    <w:rsid w:val="007B200D"/>
    <w:rsid w:val="007B3299"/>
    <w:rsid w:val="007B3978"/>
    <w:rsid w:val="007B47AE"/>
    <w:rsid w:val="007B4FED"/>
    <w:rsid w:val="007B5143"/>
    <w:rsid w:val="007B531F"/>
    <w:rsid w:val="007B545B"/>
    <w:rsid w:val="007B5E60"/>
    <w:rsid w:val="007B63AC"/>
    <w:rsid w:val="007B643D"/>
    <w:rsid w:val="007B646F"/>
    <w:rsid w:val="007B6966"/>
    <w:rsid w:val="007B7C5C"/>
    <w:rsid w:val="007B7F60"/>
    <w:rsid w:val="007C030A"/>
    <w:rsid w:val="007C07B2"/>
    <w:rsid w:val="007C0A19"/>
    <w:rsid w:val="007C1872"/>
    <w:rsid w:val="007C2BFE"/>
    <w:rsid w:val="007C382E"/>
    <w:rsid w:val="007C43DE"/>
    <w:rsid w:val="007C4D70"/>
    <w:rsid w:val="007C58C1"/>
    <w:rsid w:val="007C5FB0"/>
    <w:rsid w:val="007C6D48"/>
    <w:rsid w:val="007C7159"/>
    <w:rsid w:val="007C738D"/>
    <w:rsid w:val="007C7BE5"/>
    <w:rsid w:val="007D04D0"/>
    <w:rsid w:val="007D09C6"/>
    <w:rsid w:val="007D0BEF"/>
    <w:rsid w:val="007D30AD"/>
    <w:rsid w:val="007D3A6D"/>
    <w:rsid w:val="007D56A9"/>
    <w:rsid w:val="007D5D7D"/>
    <w:rsid w:val="007D6947"/>
    <w:rsid w:val="007D751A"/>
    <w:rsid w:val="007D7F8C"/>
    <w:rsid w:val="007E0069"/>
    <w:rsid w:val="007E0316"/>
    <w:rsid w:val="007E0B7A"/>
    <w:rsid w:val="007E1135"/>
    <w:rsid w:val="007E1C13"/>
    <w:rsid w:val="007E2576"/>
    <w:rsid w:val="007E2711"/>
    <w:rsid w:val="007E2A07"/>
    <w:rsid w:val="007E2AEC"/>
    <w:rsid w:val="007E3E5A"/>
    <w:rsid w:val="007E3EF2"/>
    <w:rsid w:val="007E3FD1"/>
    <w:rsid w:val="007E4264"/>
    <w:rsid w:val="007E5A04"/>
    <w:rsid w:val="007E5D70"/>
    <w:rsid w:val="007E6641"/>
    <w:rsid w:val="007E6C54"/>
    <w:rsid w:val="007F06C6"/>
    <w:rsid w:val="007F1987"/>
    <w:rsid w:val="007F1AA3"/>
    <w:rsid w:val="007F1F5E"/>
    <w:rsid w:val="007F2421"/>
    <w:rsid w:val="007F2771"/>
    <w:rsid w:val="007F27E8"/>
    <w:rsid w:val="007F2897"/>
    <w:rsid w:val="007F4379"/>
    <w:rsid w:val="007F45B9"/>
    <w:rsid w:val="007F48D1"/>
    <w:rsid w:val="007F4A74"/>
    <w:rsid w:val="007F4DCD"/>
    <w:rsid w:val="007F5792"/>
    <w:rsid w:val="007F6082"/>
    <w:rsid w:val="007F6297"/>
    <w:rsid w:val="007F7291"/>
    <w:rsid w:val="007F7AE1"/>
    <w:rsid w:val="008019B9"/>
    <w:rsid w:val="008020DE"/>
    <w:rsid w:val="008027C1"/>
    <w:rsid w:val="00802CA0"/>
    <w:rsid w:val="00802EE7"/>
    <w:rsid w:val="00802FED"/>
    <w:rsid w:val="00803A07"/>
    <w:rsid w:val="00803AC6"/>
    <w:rsid w:val="00803AD3"/>
    <w:rsid w:val="00803B7C"/>
    <w:rsid w:val="00803C31"/>
    <w:rsid w:val="00804ED0"/>
    <w:rsid w:val="00805D2B"/>
    <w:rsid w:val="00806916"/>
    <w:rsid w:val="00806A86"/>
    <w:rsid w:val="00806D4C"/>
    <w:rsid w:val="0080740D"/>
    <w:rsid w:val="0080768B"/>
    <w:rsid w:val="00807750"/>
    <w:rsid w:val="00810013"/>
    <w:rsid w:val="00810554"/>
    <w:rsid w:val="00810A92"/>
    <w:rsid w:val="00812637"/>
    <w:rsid w:val="00812BA8"/>
    <w:rsid w:val="008139DA"/>
    <w:rsid w:val="00813D6C"/>
    <w:rsid w:val="0081571C"/>
    <w:rsid w:val="00815E68"/>
    <w:rsid w:val="00815EAD"/>
    <w:rsid w:val="00816056"/>
    <w:rsid w:val="00816277"/>
    <w:rsid w:val="0081786A"/>
    <w:rsid w:val="00820D6F"/>
    <w:rsid w:val="008211CC"/>
    <w:rsid w:val="008217F1"/>
    <w:rsid w:val="00822472"/>
    <w:rsid w:val="00822B3C"/>
    <w:rsid w:val="00823027"/>
    <w:rsid w:val="00823333"/>
    <w:rsid w:val="00823A21"/>
    <w:rsid w:val="00824800"/>
    <w:rsid w:val="00824F29"/>
    <w:rsid w:val="0082511A"/>
    <w:rsid w:val="008260AD"/>
    <w:rsid w:val="008263E9"/>
    <w:rsid w:val="00826435"/>
    <w:rsid w:val="0082698C"/>
    <w:rsid w:val="00830094"/>
    <w:rsid w:val="008309FA"/>
    <w:rsid w:val="00830FCB"/>
    <w:rsid w:val="00831492"/>
    <w:rsid w:val="00831BA7"/>
    <w:rsid w:val="00833010"/>
    <w:rsid w:val="00833177"/>
    <w:rsid w:val="00833A14"/>
    <w:rsid w:val="00834F36"/>
    <w:rsid w:val="0083545C"/>
    <w:rsid w:val="00835EA9"/>
    <w:rsid w:val="00835FB9"/>
    <w:rsid w:val="00835FFC"/>
    <w:rsid w:val="0083623B"/>
    <w:rsid w:val="008365D8"/>
    <w:rsid w:val="00836BD1"/>
    <w:rsid w:val="00836E42"/>
    <w:rsid w:val="008370AB"/>
    <w:rsid w:val="00837258"/>
    <w:rsid w:val="0083757C"/>
    <w:rsid w:val="008376B7"/>
    <w:rsid w:val="00837936"/>
    <w:rsid w:val="00837A16"/>
    <w:rsid w:val="00837C01"/>
    <w:rsid w:val="0084055E"/>
    <w:rsid w:val="008406BF"/>
    <w:rsid w:val="00840DF5"/>
    <w:rsid w:val="0084202F"/>
    <w:rsid w:val="00842108"/>
    <w:rsid w:val="00842643"/>
    <w:rsid w:val="00842707"/>
    <w:rsid w:val="00843EAA"/>
    <w:rsid w:val="0084503C"/>
    <w:rsid w:val="008455B5"/>
    <w:rsid w:val="00845B3A"/>
    <w:rsid w:val="0084620C"/>
    <w:rsid w:val="0084677B"/>
    <w:rsid w:val="0084693F"/>
    <w:rsid w:val="00846D4C"/>
    <w:rsid w:val="0084701E"/>
    <w:rsid w:val="00847244"/>
    <w:rsid w:val="008478DB"/>
    <w:rsid w:val="00850C8C"/>
    <w:rsid w:val="00852474"/>
    <w:rsid w:val="00852933"/>
    <w:rsid w:val="00852966"/>
    <w:rsid w:val="00852DBD"/>
    <w:rsid w:val="00852FA3"/>
    <w:rsid w:val="00854F12"/>
    <w:rsid w:val="0085572D"/>
    <w:rsid w:val="00856D0C"/>
    <w:rsid w:val="008574E3"/>
    <w:rsid w:val="0085766C"/>
    <w:rsid w:val="00857A46"/>
    <w:rsid w:val="00861573"/>
    <w:rsid w:val="00861691"/>
    <w:rsid w:val="008616AE"/>
    <w:rsid w:val="008619E8"/>
    <w:rsid w:val="00862EB7"/>
    <w:rsid w:val="00864113"/>
    <w:rsid w:val="00864261"/>
    <w:rsid w:val="0086686D"/>
    <w:rsid w:val="0086706B"/>
    <w:rsid w:val="00867580"/>
    <w:rsid w:val="008679AD"/>
    <w:rsid w:val="00867EA9"/>
    <w:rsid w:val="00867F38"/>
    <w:rsid w:val="008700BE"/>
    <w:rsid w:val="00871488"/>
    <w:rsid w:val="00871545"/>
    <w:rsid w:val="008716D7"/>
    <w:rsid w:val="00871AD1"/>
    <w:rsid w:val="00871CD6"/>
    <w:rsid w:val="00871F1A"/>
    <w:rsid w:val="00872D6E"/>
    <w:rsid w:val="00873D70"/>
    <w:rsid w:val="00873F1B"/>
    <w:rsid w:val="00874788"/>
    <w:rsid w:val="00874A6F"/>
    <w:rsid w:val="00874D65"/>
    <w:rsid w:val="00875366"/>
    <w:rsid w:val="00875619"/>
    <w:rsid w:val="00875B92"/>
    <w:rsid w:val="00875C00"/>
    <w:rsid w:val="00876043"/>
    <w:rsid w:val="00876184"/>
    <w:rsid w:val="00876BAD"/>
    <w:rsid w:val="00876BE3"/>
    <w:rsid w:val="00877541"/>
    <w:rsid w:val="00877A51"/>
    <w:rsid w:val="008803F2"/>
    <w:rsid w:val="008811F3"/>
    <w:rsid w:val="00881292"/>
    <w:rsid w:val="0088173F"/>
    <w:rsid w:val="00881A43"/>
    <w:rsid w:val="00881D90"/>
    <w:rsid w:val="008821AA"/>
    <w:rsid w:val="00882220"/>
    <w:rsid w:val="0088293C"/>
    <w:rsid w:val="00882ECA"/>
    <w:rsid w:val="008832B4"/>
    <w:rsid w:val="008835E0"/>
    <w:rsid w:val="00883B8E"/>
    <w:rsid w:val="0088461E"/>
    <w:rsid w:val="008848F5"/>
    <w:rsid w:val="00884985"/>
    <w:rsid w:val="00884F1E"/>
    <w:rsid w:val="00885848"/>
    <w:rsid w:val="00885B8F"/>
    <w:rsid w:val="00885BD6"/>
    <w:rsid w:val="00885C7A"/>
    <w:rsid w:val="00885EA3"/>
    <w:rsid w:val="00886FCD"/>
    <w:rsid w:val="0088701F"/>
    <w:rsid w:val="00887426"/>
    <w:rsid w:val="0088747E"/>
    <w:rsid w:val="00887712"/>
    <w:rsid w:val="008901DC"/>
    <w:rsid w:val="0089047D"/>
    <w:rsid w:val="00890ECC"/>
    <w:rsid w:val="0089113C"/>
    <w:rsid w:val="00891245"/>
    <w:rsid w:val="008913AA"/>
    <w:rsid w:val="008920C2"/>
    <w:rsid w:val="008921A7"/>
    <w:rsid w:val="0089297F"/>
    <w:rsid w:val="00892CA9"/>
    <w:rsid w:val="00892FFA"/>
    <w:rsid w:val="008937F7"/>
    <w:rsid w:val="00893824"/>
    <w:rsid w:val="00894924"/>
    <w:rsid w:val="00895106"/>
    <w:rsid w:val="00895336"/>
    <w:rsid w:val="00895BFE"/>
    <w:rsid w:val="00895F0C"/>
    <w:rsid w:val="00897393"/>
    <w:rsid w:val="00897C55"/>
    <w:rsid w:val="00897D21"/>
    <w:rsid w:val="008A032C"/>
    <w:rsid w:val="008A06DB"/>
    <w:rsid w:val="008A0FF7"/>
    <w:rsid w:val="008A1402"/>
    <w:rsid w:val="008A1C7A"/>
    <w:rsid w:val="008A243D"/>
    <w:rsid w:val="008A42D4"/>
    <w:rsid w:val="008A4741"/>
    <w:rsid w:val="008A4BB5"/>
    <w:rsid w:val="008A4BD1"/>
    <w:rsid w:val="008A4D04"/>
    <w:rsid w:val="008A5596"/>
    <w:rsid w:val="008A593E"/>
    <w:rsid w:val="008A5CB8"/>
    <w:rsid w:val="008A5D82"/>
    <w:rsid w:val="008A61E6"/>
    <w:rsid w:val="008A6716"/>
    <w:rsid w:val="008A6C8C"/>
    <w:rsid w:val="008A6D6A"/>
    <w:rsid w:val="008A746F"/>
    <w:rsid w:val="008A75AC"/>
    <w:rsid w:val="008B0EA7"/>
    <w:rsid w:val="008B1397"/>
    <w:rsid w:val="008B1636"/>
    <w:rsid w:val="008B173B"/>
    <w:rsid w:val="008B22B9"/>
    <w:rsid w:val="008B36BF"/>
    <w:rsid w:val="008B41B0"/>
    <w:rsid w:val="008B456D"/>
    <w:rsid w:val="008B46B2"/>
    <w:rsid w:val="008B484C"/>
    <w:rsid w:val="008B49C5"/>
    <w:rsid w:val="008B537E"/>
    <w:rsid w:val="008B55A3"/>
    <w:rsid w:val="008B581C"/>
    <w:rsid w:val="008B6677"/>
    <w:rsid w:val="008C0430"/>
    <w:rsid w:val="008C0AAF"/>
    <w:rsid w:val="008C0C7F"/>
    <w:rsid w:val="008C0E98"/>
    <w:rsid w:val="008C1440"/>
    <w:rsid w:val="008C22D2"/>
    <w:rsid w:val="008C24A1"/>
    <w:rsid w:val="008C27AD"/>
    <w:rsid w:val="008C2821"/>
    <w:rsid w:val="008C296C"/>
    <w:rsid w:val="008C3659"/>
    <w:rsid w:val="008C3A53"/>
    <w:rsid w:val="008C42A8"/>
    <w:rsid w:val="008C502F"/>
    <w:rsid w:val="008C56AB"/>
    <w:rsid w:val="008C58D2"/>
    <w:rsid w:val="008C5E3E"/>
    <w:rsid w:val="008C6006"/>
    <w:rsid w:val="008C64AE"/>
    <w:rsid w:val="008C663B"/>
    <w:rsid w:val="008C6A3C"/>
    <w:rsid w:val="008C6D95"/>
    <w:rsid w:val="008C711F"/>
    <w:rsid w:val="008C7519"/>
    <w:rsid w:val="008C7D65"/>
    <w:rsid w:val="008C7DED"/>
    <w:rsid w:val="008C7E84"/>
    <w:rsid w:val="008D0062"/>
    <w:rsid w:val="008D070B"/>
    <w:rsid w:val="008D1389"/>
    <w:rsid w:val="008D16B9"/>
    <w:rsid w:val="008D1EAB"/>
    <w:rsid w:val="008D221F"/>
    <w:rsid w:val="008D284E"/>
    <w:rsid w:val="008D34E1"/>
    <w:rsid w:val="008D37C9"/>
    <w:rsid w:val="008D3D2D"/>
    <w:rsid w:val="008D3FD3"/>
    <w:rsid w:val="008D4F63"/>
    <w:rsid w:val="008D5540"/>
    <w:rsid w:val="008D58F6"/>
    <w:rsid w:val="008D5B8E"/>
    <w:rsid w:val="008D5CDE"/>
    <w:rsid w:val="008D5DD5"/>
    <w:rsid w:val="008D6511"/>
    <w:rsid w:val="008D7009"/>
    <w:rsid w:val="008D7877"/>
    <w:rsid w:val="008D791D"/>
    <w:rsid w:val="008D7D4F"/>
    <w:rsid w:val="008E05CA"/>
    <w:rsid w:val="008E05ED"/>
    <w:rsid w:val="008E1A44"/>
    <w:rsid w:val="008E1AB6"/>
    <w:rsid w:val="008E1C35"/>
    <w:rsid w:val="008E1EE4"/>
    <w:rsid w:val="008E2FA8"/>
    <w:rsid w:val="008E3756"/>
    <w:rsid w:val="008E3DAA"/>
    <w:rsid w:val="008E3F98"/>
    <w:rsid w:val="008E40D2"/>
    <w:rsid w:val="008E40F3"/>
    <w:rsid w:val="008E4269"/>
    <w:rsid w:val="008E4486"/>
    <w:rsid w:val="008E44E4"/>
    <w:rsid w:val="008E4B23"/>
    <w:rsid w:val="008E56C0"/>
    <w:rsid w:val="008E588D"/>
    <w:rsid w:val="008E59F7"/>
    <w:rsid w:val="008E67B8"/>
    <w:rsid w:val="008E71DD"/>
    <w:rsid w:val="008E7652"/>
    <w:rsid w:val="008E7CC9"/>
    <w:rsid w:val="008E7EC3"/>
    <w:rsid w:val="008E7F6E"/>
    <w:rsid w:val="008F00C6"/>
    <w:rsid w:val="008F0157"/>
    <w:rsid w:val="008F08F1"/>
    <w:rsid w:val="008F1189"/>
    <w:rsid w:val="008F146A"/>
    <w:rsid w:val="008F1605"/>
    <w:rsid w:val="008F22C1"/>
    <w:rsid w:val="008F2934"/>
    <w:rsid w:val="008F2B86"/>
    <w:rsid w:val="008F31AF"/>
    <w:rsid w:val="008F3B67"/>
    <w:rsid w:val="008F6291"/>
    <w:rsid w:val="008F66C6"/>
    <w:rsid w:val="008F7ECB"/>
    <w:rsid w:val="009006CC"/>
    <w:rsid w:val="009008B7"/>
    <w:rsid w:val="009010F3"/>
    <w:rsid w:val="00901677"/>
    <w:rsid w:val="00901784"/>
    <w:rsid w:val="00902A9A"/>
    <w:rsid w:val="0090355D"/>
    <w:rsid w:val="00903ECD"/>
    <w:rsid w:val="00904515"/>
    <w:rsid w:val="00905C74"/>
    <w:rsid w:val="0090669D"/>
    <w:rsid w:val="0090733D"/>
    <w:rsid w:val="00907384"/>
    <w:rsid w:val="00907B1D"/>
    <w:rsid w:val="009104DE"/>
    <w:rsid w:val="0091072D"/>
    <w:rsid w:val="00910779"/>
    <w:rsid w:val="00910BC3"/>
    <w:rsid w:val="00910BCB"/>
    <w:rsid w:val="009111E9"/>
    <w:rsid w:val="00911732"/>
    <w:rsid w:val="0091180D"/>
    <w:rsid w:val="00912699"/>
    <w:rsid w:val="009127C4"/>
    <w:rsid w:val="00913313"/>
    <w:rsid w:val="009135EB"/>
    <w:rsid w:val="00913902"/>
    <w:rsid w:val="009143B6"/>
    <w:rsid w:val="0091583F"/>
    <w:rsid w:val="00915957"/>
    <w:rsid w:val="009163E3"/>
    <w:rsid w:val="00917392"/>
    <w:rsid w:val="00917E88"/>
    <w:rsid w:val="009218FE"/>
    <w:rsid w:val="00921D85"/>
    <w:rsid w:val="00921D91"/>
    <w:rsid w:val="00921E84"/>
    <w:rsid w:val="009227CD"/>
    <w:rsid w:val="00923D8D"/>
    <w:rsid w:val="00923E2B"/>
    <w:rsid w:val="00923ECC"/>
    <w:rsid w:val="009241A2"/>
    <w:rsid w:val="0092492A"/>
    <w:rsid w:val="00925AF1"/>
    <w:rsid w:val="00925F11"/>
    <w:rsid w:val="0092688F"/>
    <w:rsid w:val="00926E2A"/>
    <w:rsid w:val="009275A5"/>
    <w:rsid w:val="009275BA"/>
    <w:rsid w:val="009275CD"/>
    <w:rsid w:val="0092776F"/>
    <w:rsid w:val="00927A8D"/>
    <w:rsid w:val="00927F03"/>
    <w:rsid w:val="0093031D"/>
    <w:rsid w:val="00930358"/>
    <w:rsid w:val="00930865"/>
    <w:rsid w:val="009313F3"/>
    <w:rsid w:val="009315F9"/>
    <w:rsid w:val="00931DB5"/>
    <w:rsid w:val="009323E0"/>
    <w:rsid w:val="00933510"/>
    <w:rsid w:val="00933591"/>
    <w:rsid w:val="00933620"/>
    <w:rsid w:val="009344AD"/>
    <w:rsid w:val="00934648"/>
    <w:rsid w:val="00934D6A"/>
    <w:rsid w:val="00934FB7"/>
    <w:rsid w:val="00935522"/>
    <w:rsid w:val="00936C1E"/>
    <w:rsid w:val="00937597"/>
    <w:rsid w:val="009377AA"/>
    <w:rsid w:val="00937ECC"/>
    <w:rsid w:val="00940057"/>
    <w:rsid w:val="00940FEE"/>
    <w:rsid w:val="009426EE"/>
    <w:rsid w:val="00943506"/>
    <w:rsid w:val="009436DD"/>
    <w:rsid w:val="00943BA3"/>
    <w:rsid w:val="00943C59"/>
    <w:rsid w:val="00943E17"/>
    <w:rsid w:val="00944368"/>
    <w:rsid w:val="00944594"/>
    <w:rsid w:val="0094496F"/>
    <w:rsid w:val="00946F62"/>
    <w:rsid w:val="0094707E"/>
    <w:rsid w:val="00947423"/>
    <w:rsid w:val="00947A5D"/>
    <w:rsid w:val="00947C94"/>
    <w:rsid w:val="00947D83"/>
    <w:rsid w:val="00950435"/>
    <w:rsid w:val="00950A47"/>
    <w:rsid w:val="00950AFB"/>
    <w:rsid w:val="009515A0"/>
    <w:rsid w:val="00951DAC"/>
    <w:rsid w:val="009525F8"/>
    <w:rsid w:val="0095261C"/>
    <w:rsid w:val="00953AB2"/>
    <w:rsid w:val="00953FB7"/>
    <w:rsid w:val="009543BD"/>
    <w:rsid w:val="00954993"/>
    <w:rsid w:val="00955B3C"/>
    <w:rsid w:val="00956A94"/>
    <w:rsid w:val="009606D9"/>
    <w:rsid w:val="0096086B"/>
    <w:rsid w:val="0096088C"/>
    <w:rsid w:val="0096101D"/>
    <w:rsid w:val="009613F0"/>
    <w:rsid w:val="00961BA8"/>
    <w:rsid w:val="00963877"/>
    <w:rsid w:val="00963915"/>
    <w:rsid w:val="00963A75"/>
    <w:rsid w:val="00963B75"/>
    <w:rsid w:val="009642DE"/>
    <w:rsid w:val="00964964"/>
    <w:rsid w:val="00964AA1"/>
    <w:rsid w:val="00964D68"/>
    <w:rsid w:val="00965111"/>
    <w:rsid w:val="00965524"/>
    <w:rsid w:val="00965C80"/>
    <w:rsid w:val="00965D98"/>
    <w:rsid w:val="00965F0B"/>
    <w:rsid w:val="009666E3"/>
    <w:rsid w:val="00966799"/>
    <w:rsid w:val="00966BAC"/>
    <w:rsid w:val="00966E5D"/>
    <w:rsid w:val="009675B3"/>
    <w:rsid w:val="0096760B"/>
    <w:rsid w:val="00967EA8"/>
    <w:rsid w:val="0097029C"/>
    <w:rsid w:val="00970412"/>
    <w:rsid w:val="00970ECE"/>
    <w:rsid w:val="009716CF"/>
    <w:rsid w:val="009719A5"/>
    <w:rsid w:val="00972DF4"/>
    <w:rsid w:val="0097340A"/>
    <w:rsid w:val="009738D2"/>
    <w:rsid w:val="009745A1"/>
    <w:rsid w:val="00974849"/>
    <w:rsid w:val="00974C92"/>
    <w:rsid w:val="009754EC"/>
    <w:rsid w:val="00975B84"/>
    <w:rsid w:val="00975DAD"/>
    <w:rsid w:val="00975F30"/>
    <w:rsid w:val="00975F5F"/>
    <w:rsid w:val="00976492"/>
    <w:rsid w:val="009765CB"/>
    <w:rsid w:val="009772C8"/>
    <w:rsid w:val="00977D2C"/>
    <w:rsid w:val="009800CB"/>
    <w:rsid w:val="0098056F"/>
    <w:rsid w:val="009808E7"/>
    <w:rsid w:val="00981256"/>
    <w:rsid w:val="0098127F"/>
    <w:rsid w:val="009817CD"/>
    <w:rsid w:val="00982734"/>
    <w:rsid w:val="00982B77"/>
    <w:rsid w:val="00982D7B"/>
    <w:rsid w:val="00983178"/>
    <w:rsid w:val="009839B7"/>
    <w:rsid w:val="00983FBE"/>
    <w:rsid w:val="00985061"/>
    <w:rsid w:val="0098512D"/>
    <w:rsid w:val="009851D8"/>
    <w:rsid w:val="009857C1"/>
    <w:rsid w:val="00986301"/>
    <w:rsid w:val="009865D1"/>
    <w:rsid w:val="00986C58"/>
    <w:rsid w:val="009871B2"/>
    <w:rsid w:val="009872DA"/>
    <w:rsid w:val="00987B18"/>
    <w:rsid w:val="00987B82"/>
    <w:rsid w:val="00987E84"/>
    <w:rsid w:val="00990AC8"/>
    <w:rsid w:val="00990D1F"/>
    <w:rsid w:val="00991649"/>
    <w:rsid w:val="00991C2E"/>
    <w:rsid w:val="009922E2"/>
    <w:rsid w:val="009922E9"/>
    <w:rsid w:val="009924B7"/>
    <w:rsid w:val="00992569"/>
    <w:rsid w:val="00992872"/>
    <w:rsid w:val="00992A27"/>
    <w:rsid w:val="00992D3A"/>
    <w:rsid w:val="00992DCC"/>
    <w:rsid w:val="009937BC"/>
    <w:rsid w:val="00993C98"/>
    <w:rsid w:val="00993CB1"/>
    <w:rsid w:val="00993D7A"/>
    <w:rsid w:val="0099406A"/>
    <w:rsid w:val="0099410A"/>
    <w:rsid w:val="00994A3B"/>
    <w:rsid w:val="009955EA"/>
    <w:rsid w:val="00995917"/>
    <w:rsid w:val="00996071"/>
    <w:rsid w:val="00996366"/>
    <w:rsid w:val="009A1467"/>
    <w:rsid w:val="009A20D2"/>
    <w:rsid w:val="009A2A70"/>
    <w:rsid w:val="009A2EEE"/>
    <w:rsid w:val="009A3509"/>
    <w:rsid w:val="009A3565"/>
    <w:rsid w:val="009A3A68"/>
    <w:rsid w:val="009A4063"/>
    <w:rsid w:val="009A43FA"/>
    <w:rsid w:val="009A4E6D"/>
    <w:rsid w:val="009A4FBF"/>
    <w:rsid w:val="009A5094"/>
    <w:rsid w:val="009A5F4A"/>
    <w:rsid w:val="009A5FA0"/>
    <w:rsid w:val="009A605A"/>
    <w:rsid w:val="009A64B8"/>
    <w:rsid w:val="009A6A1A"/>
    <w:rsid w:val="009A6A98"/>
    <w:rsid w:val="009A6B1D"/>
    <w:rsid w:val="009A6EE6"/>
    <w:rsid w:val="009A7044"/>
    <w:rsid w:val="009A70A6"/>
    <w:rsid w:val="009A73DE"/>
    <w:rsid w:val="009A767E"/>
    <w:rsid w:val="009A7EB1"/>
    <w:rsid w:val="009B0C7D"/>
    <w:rsid w:val="009B0CA3"/>
    <w:rsid w:val="009B0DFB"/>
    <w:rsid w:val="009B15F9"/>
    <w:rsid w:val="009B162E"/>
    <w:rsid w:val="009B1724"/>
    <w:rsid w:val="009B18D5"/>
    <w:rsid w:val="009B2832"/>
    <w:rsid w:val="009B2B46"/>
    <w:rsid w:val="009B2CDF"/>
    <w:rsid w:val="009B344A"/>
    <w:rsid w:val="009B35BE"/>
    <w:rsid w:val="009B4244"/>
    <w:rsid w:val="009B4736"/>
    <w:rsid w:val="009B495A"/>
    <w:rsid w:val="009B4EC6"/>
    <w:rsid w:val="009B544A"/>
    <w:rsid w:val="009B561A"/>
    <w:rsid w:val="009B64AA"/>
    <w:rsid w:val="009B6D6E"/>
    <w:rsid w:val="009B6F28"/>
    <w:rsid w:val="009B773F"/>
    <w:rsid w:val="009C173E"/>
    <w:rsid w:val="009C1900"/>
    <w:rsid w:val="009C2CE7"/>
    <w:rsid w:val="009C2D24"/>
    <w:rsid w:val="009C2DA5"/>
    <w:rsid w:val="009C2FF8"/>
    <w:rsid w:val="009C356D"/>
    <w:rsid w:val="009C3979"/>
    <w:rsid w:val="009C3CF1"/>
    <w:rsid w:val="009C4225"/>
    <w:rsid w:val="009C42D6"/>
    <w:rsid w:val="009C4FEE"/>
    <w:rsid w:val="009C52B0"/>
    <w:rsid w:val="009C5CEB"/>
    <w:rsid w:val="009C6E12"/>
    <w:rsid w:val="009C7277"/>
    <w:rsid w:val="009C76F2"/>
    <w:rsid w:val="009C7F97"/>
    <w:rsid w:val="009D0002"/>
    <w:rsid w:val="009D0164"/>
    <w:rsid w:val="009D033A"/>
    <w:rsid w:val="009D058F"/>
    <w:rsid w:val="009D0640"/>
    <w:rsid w:val="009D07AA"/>
    <w:rsid w:val="009D08C8"/>
    <w:rsid w:val="009D1DF1"/>
    <w:rsid w:val="009D23BC"/>
    <w:rsid w:val="009D256D"/>
    <w:rsid w:val="009D2784"/>
    <w:rsid w:val="009D298A"/>
    <w:rsid w:val="009D2C47"/>
    <w:rsid w:val="009D2ECD"/>
    <w:rsid w:val="009D2F09"/>
    <w:rsid w:val="009D32FC"/>
    <w:rsid w:val="009D39DC"/>
    <w:rsid w:val="009D3E17"/>
    <w:rsid w:val="009D3E8F"/>
    <w:rsid w:val="009D4175"/>
    <w:rsid w:val="009D4653"/>
    <w:rsid w:val="009D4A96"/>
    <w:rsid w:val="009D4F5D"/>
    <w:rsid w:val="009D503B"/>
    <w:rsid w:val="009D506F"/>
    <w:rsid w:val="009D56F8"/>
    <w:rsid w:val="009D59A9"/>
    <w:rsid w:val="009D6844"/>
    <w:rsid w:val="009D6CC8"/>
    <w:rsid w:val="009D6D7D"/>
    <w:rsid w:val="009D7438"/>
    <w:rsid w:val="009D75CD"/>
    <w:rsid w:val="009D7907"/>
    <w:rsid w:val="009D7917"/>
    <w:rsid w:val="009D7F69"/>
    <w:rsid w:val="009D7FDE"/>
    <w:rsid w:val="009E038B"/>
    <w:rsid w:val="009E08EB"/>
    <w:rsid w:val="009E2186"/>
    <w:rsid w:val="009E2395"/>
    <w:rsid w:val="009E25A5"/>
    <w:rsid w:val="009E26B8"/>
    <w:rsid w:val="009E282A"/>
    <w:rsid w:val="009E3291"/>
    <w:rsid w:val="009E3F0C"/>
    <w:rsid w:val="009E412E"/>
    <w:rsid w:val="009E449E"/>
    <w:rsid w:val="009E461D"/>
    <w:rsid w:val="009E4CA7"/>
    <w:rsid w:val="009E52D5"/>
    <w:rsid w:val="009E5548"/>
    <w:rsid w:val="009E79EF"/>
    <w:rsid w:val="009E7F8A"/>
    <w:rsid w:val="009F00B5"/>
    <w:rsid w:val="009F0AA5"/>
    <w:rsid w:val="009F1194"/>
    <w:rsid w:val="009F1543"/>
    <w:rsid w:val="009F1FA4"/>
    <w:rsid w:val="009F28DD"/>
    <w:rsid w:val="009F342D"/>
    <w:rsid w:val="009F405F"/>
    <w:rsid w:val="009F40A1"/>
    <w:rsid w:val="009F4971"/>
    <w:rsid w:val="009F4CE6"/>
    <w:rsid w:val="009F4E3F"/>
    <w:rsid w:val="009F5D33"/>
    <w:rsid w:val="009F5DB1"/>
    <w:rsid w:val="009F5FEA"/>
    <w:rsid w:val="009F6F21"/>
    <w:rsid w:val="009F70CD"/>
    <w:rsid w:val="009F7184"/>
    <w:rsid w:val="009F7217"/>
    <w:rsid w:val="009F73AF"/>
    <w:rsid w:val="009F75A6"/>
    <w:rsid w:val="009F7DEA"/>
    <w:rsid w:val="00A00360"/>
    <w:rsid w:val="00A01569"/>
    <w:rsid w:val="00A01A4D"/>
    <w:rsid w:val="00A01BE5"/>
    <w:rsid w:val="00A02326"/>
    <w:rsid w:val="00A030BB"/>
    <w:rsid w:val="00A03C99"/>
    <w:rsid w:val="00A03DB1"/>
    <w:rsid w:val="00A04489"/>
    <w:rsid w:val="00A04787"/>
    <w:rsid w:val="00A04992"/>
    <w:rsid w:val="00A05A8E"/>
    <w:rsid w:val="00A06246"/>
    <w:rsid w:val="00A064DA"/>
    <w:rsid w:val="00A06A73"/>
    <w:rsid w:val="00A07981"/>
    <w:rsid w:val="00A07B32"/>
    <w:rsid w:val="00A115EE"/>
    <w:rsid w:val="00A118EE"/>
    <w:rsid w:val="00A11B09"/>
    <w:rsid w:val="00A11C88"/>
    <w:rsid w:val="00A12360"/>
    <w:rsid w:val="00A129DE"/>
    <w:rsid w:val="00A14268"/>
    <w:rsid w:val="00A14280"/>
    <w:rsid w:val="00A1434B"/>
    <w:rsid w:val="00A143CB"/>
    <w:rsid w:val="00A1444E"/>
    <w:rsid w:val="00A144AB"/>
    <w:rsid w:val="00A149A7"/>
    <w:rsid w:val="00A14A86"/>
    <w:rsid w:val="00A14EF3"/>
    <w:rsid w:val="00A15B8E"/>
    <w:rsid w:val="00A15EBD"/>
    <w:rsid w:val="00A161B3"/>
    <w:rsid w:val="00A1662C"/>
    <w:rsid w:val="00A16E03"/>
    <w:rsid w:val="00A1717C"/>
    <w:rsid w:val="00A17668"/>
    <w:rsid w:val="00A17C09"/>
    <w:rsid w:val="00A17DFA"/>
    <w:rsid w:val="00A200E3"/>
    <w:rsid w:val="00A204F3"/>
    <w:rsid w:val="00A20CE9"/>
    <w:rsid w:val="00A21174"/>
    <w:rsid w:val="00A21AE8"/>
    <w:rsid w:val="00A21E14"/>
    <w:rsid w:val="00A22219"/>
    <w:rsid w:val="00A229A8"/>
    <w:rsid w:val="00A2370C"/>
    <w:rsid w:val="00A238C2"/>
    <w:rsid w:val="00A23F36"/>
    <w:rsid w:val="00A23FD6"/>
    <w:rsid w:val="00A2459C"/>
    <w:rsid w:val="00A24F5C"/>
    <w:rsid w:val="00A25290"/>
    <w:rsid w:val="00A2569A"/>
    <w:rsid w:val="00A256D7"/>
    <w:rsid w:val="00A257CF"/>
    <w:rsid w:val="00A258FD"/>
    <w:rsid w:val="00A25BBF"/>
    <w:rsid w:val="00A26561"/>
    <w:rsid w:val="00A2661B"/>
    <w:rsid w:val="00A26673"/>
    <w:rsid w:val="00A26B52"/>
    <w:rsid w:val="00A27849"/>
    <w:rsid w:val="00A30245"/>
    <w:rsid w:val="00A30857"/>
    <w:rsid w:val="00A310FD"/>
    <w:rsid w:val="00A31195"/>
    <w:rsid w:val="00A311F7"/>
    <w:rsid w:val="00A31D6C"/>
    <w:rsid w:val="00A32570"/>
    <w:rsid w:val="00A3261C"/>
    <w:rsid w:val="00A3283F"/>
    <w:rsid w:val="00A33658"/>
    <w:rsid w:val="00A33AB2"/>
    <w:rsid w:val="00A3406B"/>
    <w:rsid w:val="00A348EB"/>
    <w:rsid w:val="00A34A7A"/>
    <w:rsid w:val="00A34C56"/>
    <w:rsid w:val="00A34E00"/>
    <w:rsid w:val="00A35100"/>
    <w:rsid w:val="00A35AF0"/>
    <w:rsid w:val="00A3631B"/>
    <w:rsid w:val="00A36BD0"/>
    <w:rsid w:val="00A37610"/>
    <w:rsid w:val="00A377C7"/>
    <w:rsid w:val="00A37B77"/>
    <w:rsid w:val="00A40342"/>
    <w:rsid w:val="00A40726"/>
    <w:rsid w:val="00A41EE2"/>
    <w:rsid w:val="00A421D0"/>
    <w:rsid w:val="00A43232"/>
    <w:rsid w:val="00A43B1C"/>
    <w:rsid w:val="00A43E22"/>
    <w:rsid w:val="00A4467C"/>
    <w:rsid w:val="00A44A43"/>
    <w:rsid w:val="00A44AC3"/>
    <w:rsid w:val="00A4502E"/>
    <w:rsid w:val="00A45173"/>
    <w:rsid w:val="00A461B9"/>
    <w:rsid w:val="00A46CBB"/>
    <w:rsid w:val="00A4762C"/>
    <w:rsid w:val="00A476F0"/>
    <w:rsid w:val="00A47A8C"/>
    <w:rsid w:val="00A47C62"/>
    <w:rsid w:val="00A47FBF"/>
    <w:rsid w:val="00A508CC"/>
    <w:rsid w:val="00A524F2"/>
    <w:rsid w:val="00A527A2"/>
    <w:rsid w:val="00A52E71"/>
    <w:rsid w:val="00A53B1D"/>
    <w:rsid w:val="00A552D5"/>
    <w:rsid w:val="00A56492"/>
    <w:rsid w:val="00A56AFD"/>
    <w:rsid w:val="00A573BC"/>
    <w:rsid w:val="00A57652"/>
    <w:rsid w:val="00A576E5"/>
    <w:rsid w:val="00A57E6B"/>
    <w:rsid w:val="00A6022C"/>
    <w:rsid w:val="00A60495"/>
    <w:rsid w:val="00A613DA"/>
    <w:rsid w:val="00A617AA"/>
    <w:rsid w:val="00A61EA8"/>
    <w:rsid w:val="00A6257F"/>
    <w:rsid w:val="00A62B8F"/>
    <w:rsid w:val="00A632E0"/>
    <w:rsid w:val="00A640A0"/>
    <w:rsid w:val="00A66022"/>
    <w:rsid w:val="00A662CB"/>
    <w:rsid w:val="00A6631C"/>
    <w:rsid w:val="00A67509"/>
    <w:rsid w:val="00A7004C"/>
    <w:rsid w:val="00A705A5"/>
    <w:rsid w:val="00A70A5B"/>
    <w:rsid w:val="00A70AD4"/>
    <w:rsid w:val="00A71D1E"/>
    <w:rsid w:val="00A71D9D"/>
    <w:rsid w:val="00A71EF1"/>
    <w:rsid w:val="00A7222B"/>
    <w:rsid w:val="00A723E5"/>
    <w:rsid w:val="00A72E32"/>
    <w:rsid w:val="00A72F22"/>
    <w:rsid w:val="00A72F66"/>
    <w:rsid w:val="00A736E9"/>
    <w:rsid w:val="00A7386E"/>
    <w:rsid w:val="00A7524A"/>
    <w:rsid w:val="00A75935"/>
    <w:rsid w:val="00A75A99"/>
    <w:rsid w:val="00A76AD6"/>
    <w:rsid w:val="00A77A9F"/>
    <w:rsid w:val="00A77DB9"/>
    <w:rsid w:val="00A80227"/>
    <w:rsid w:val="00A80F04"/>
    <w:rsid w:val="00A81B5F"/>
    <w:rsid w:val="00A82B52"/>
    <w:rsid w:val="00A832A6"/>
    <w:rsid w:val="00A8398D"/>
    <w:rsid w:val="00A8433B"/>
    <w:rsid w:val="00A843DE"/>
    <w:rsid w:val="00A845D5"/>
    <w:rsid w:val="00A84DFF"/>
    <w:rsid w:val="00A854B2"/>
    <w:rsid w:val="00A857B5"/>
    <w:rsid w:val="00A85B68"/>
    <w:rsid w:val="00A85B84"/>
    <w:rsid w:val="00A86066"/>
    <w:rsid w:val="00A86088"/>
    <w:rsid w:val="00A862A4"/>
    <w:rsid w:val="00A86338"/>
    <w:rsid w:val="00A873ED"/>
    <w:rsid w:val="00A874FC"/>
    <w:rsid w:val="00A875FB"/>
    <w:rsid w:val="00A876A3"/>
    <w:rsid w:val="00A878E0"/>
    <w:rsid w:val="00A87CA0"/>
    <w:rsid w:val="00A9007C"/>
    <w:rsid w:val="00A90270"/>
    <w:rsid w:val="00A9080A"/>
    <w:rsid w:val="00A91371"/>
    <w:rsid w:val="00A9180D"/>
    <w:rsid w:val="00A925D6"/>
    <w:rsid w:val="00A926C6"/>
    <w:rsid w:val="00A929D3"/>
    <w:rsid w:val="00A93A47"/>
    <w:rsid w:val="00A93BE8"/>
    <w:rsid w:val="00A942A7"/>
    <w:rsid w:val="00A94C20"/>
    <w:rsid w:val="00A94E8E"/>
    <w:rsid w:val="00A959AA"/>
    <w:rsid w:val="00A96288"/>
    <w:rsid w:val="00A96F9E"/>
    <w:rsid w:val="00A970E5"/>
    <w:rsid w:val="00A97106"/>
    <w:rsid w:val="00AA01D8"/>
    <w:rsid w:val="00AA09BF"/>
    <w:rsid w:val="00AA15FA"/>
    <w:rsid w:val="00AA20F5"/>
    <w:rsid w:val="00AA3079"/>
    <w:rsid w:val="00AA30CE"/>
    <w:rsid w:val="00AA3216"/>
    <w:rsid w:val="00AA32E7"/>
    <w:rsid w:val="00AA342C"/>
    <w:rsid w:val="00AA39D2"/>
    <w:rsid w:val="00AA49B3"/>
    <w:rsid w:val="00AA56CD"/>
    <w:rsid w:val="00AA57EA"/>
    <w:rsid w:val="00AA5CBB"/>
    <w:rsid w:val="00AA5E43"/>
    <w:rsid w:val="00AA6ECB"/>
    <w:rsid w:val="00AA7C8D"/>
    <w:rsid w:val="00AA7D50"/>
    <w:rsid w:val="00AB03F0"/>
    <w:rsid w:val="00AB12E3"/>
    <w:rsid w:val="00AB1DF5"/>
    <w:rsid w:val="00AB286C"/>
    <w:rsid w:val="00AB2AC7"/>
    <w:rsid w:val="00AB3413"/>
    <w:rsid w:val="00AB3C36"/>
    <w:rsid w:val="00AB4CC1"/>
    <w:rsid w:val="00AB5038"/>
    <w:rsid w:val="00AB5251"/>
    <w:rsid w:val="00AB54CE"/>
    <w:rsid w:val="00AB5823"/>
    <w:rsid w:val="00AB6119"/>
    <w:rsid w:val="00AB6184"/>
    <w:rsid w:val="00AB6463"/>
    <w:rsid w:val="00AB68A9"/>
    <w:rsid w:val="00AB68CA"/>
    <w:rsid w:val="00AB6A69"/>
    <w:rsid w:val="00AB7962"/>
    <w:rsid w:val="00AB7A44"/>
    <w:rsid w:val="00AB7F2E"/>
    <w:rsid w:val="00AC07D7"/>
    <w:rsid w:val="00AC0859"/>
    <w:rsid w:val="00AC0E9E"/>
    <w:rsid w:val="00AC1300"/>
    <w:rsid w:val="00AC17E7"/>
    <w:rsid w:val="00AC1D63"/>
    <w:rsid w:val="00AC21CF"/>
    <w:rsid w:val="00AC28A8"/>
    <w:rsid w:val="00AC29C1"/>
    <w:rsid w:val="00AC2A1D"/>
    <w:rsid w:val="00AC2DC4"/>
    <w:rsid w:val="00AC2E02"/>
    <w:rsid w:val="00AC2E20"/>
    <w:rsid w:val="00AC3469"/>
    <w:rsid w:val="00AC34E7"/>
    <w:rsid w:val="00AC3859"/>
    <w:rsid w:val="00AC3AC7"/>
    <w:rsid w:val="00AC4EEC"/>
    <w:rsid w:val="00AC5F11"/>
    <w:rsid w:val="00AC6664"/>
    <w:rsid w:val="00AC66BE"/>
    <w:rsid w:val="00AC6B04"/>
    <w:rsid w:val="00AC722C"/>
    <w:rsid w:val="00AC740A"/>
    <w:rsid w:val="00AC77D8"/>
    <w:rsid w:val="00AC79D2"/>
    <w:rsid w:val="00AC7EB9"/>
    <w:rsid w:val="00AD01C0"/>
    <w:rsid w:val="00AD1D08"/>
    <w:rsid w:val="00AD27C3"/>
    <w:rsid w:val="00AD3F17"/>
    <w:rsid w:val="00AD4994"/>
    <w:rsid w:val="00AD4CCD"/>
    <w:rsid w:val="00AD7021"/>
    <w:rsid w:val="00AD74E1"/>
    <w:rsid w:val="00AD7DE3"/>
    <w:rsid w:val="00AE05EE"/>
    <w:rsid w:val="00AE0C9D"/>
    <w:rsid w:val="00AE1021"/>
    <w:rsid w:val="00AE13F1"/>
    <w:rsid w:val="00AE193E"/>
    <w:rsid w:val="00AE2328"/>
    <w:rsid w:val="00AE25BF"/>
    <w:rsid w:val="00AE2909"/>
    <w:rsid w:val="00AE2A42"/>
    <w:rsid w:val="00AE34C7"/>
    <w:rsid w:val="00AE372C"/>
    <w:rsid w:val="00AE3FBF"/>
    <w:rsid w:val="00AE42E3"/>
    <w:rsid w:val="00AE46FD"/>
    <w:rsid w:val="00AE4A92"/>
    <w:rsid w:val="00AE4D42"/>
    <w:rsid w:val="00AE5C74"/>
    <w:rsid w:val="00AE66A3"/>
    <w:rsid w:val="00AE6FC1"/>
    <w:rsid w:val="00AE708D"/>
    <w:rsid w:val="00AE71EE"/>
    <w:rsid w:val="00AE7E41"/>
    <w:rsid w:val="00AF0B1E"/>
    <w:rsid w:val="00AF0BAC"/>
    <w:rsid w:val="00AF0C45"/>
    <w:rsid w:val="00AF1077"/>
    <w:rsid w:val="00AF121A"/>
    <w:rsid w:val="00AF233F"/>
    <w:rsid w:val="00AF3D9B"/>
    <w:rsid w:val="00AF4903"/>
    <w:rsid w:val="00AF5175"/>
    <w:rsid w:val="00AF5F31"/>
    <w:rsid w:val="00AF6010"/>
    <w:rsid w:val="00AF65DE"/>
    <w:rsid w:val="00AF71B2"/>
    <w:rsid w:val="00AF77ED"/>
    <w:rsid w:val="00B004BA"/>
    <w:rsid w:val="00B00600"/>
    <w:rsid w:val="00B007EF"/>
    <w:rsid w:val="00B0096C"/>
    <w:rsid w:val="00B0112E"/>
    <w:rsid w:val="00B016FB"/>
    <w:rsid w:val="00B0228B"/>
    <w:rsid w:val="00B04C49"/>
    <w:rsid w:val="00B04F29"/>
    <w:rsid w:val="00B0555A"/>
    <w:rsid w:val="00B059ED"/>
    <w:rsid w:val="00B05AD9"/>
    <w:rsid w:val="00B05B79"/>
    <w:rsid w:val="00B05E28"/>
    <w:rsid w:val="00B05F7E"/>
    <w:rsid w:val="00B06BBD"/>
    <w:rsid w:val="00B06DDC"/>
    <w:rsid w:val="00B0734A"/>
    <w:rsid w:val="00B1035E"/>
    <w:rsid w:val="00B10779"/>
    <w:rsid w:val="00B10C71"/>
    <w:rsid w:val="00B10E45"/>
    <w:rsid w:val="00B12D32"/>
    <w:rsid w:val="00B14961"/>
    <w:rsid w:val="00B158BD"/>
    <w:rsid w:val="00B15EA4"/>
    <w:rsid w:val="00B169D6"/>
    <w:rsid w:val="00B17191"/>
    <w:rsid w:val="00B1734C"/>
    <w:rsid w:val="00B17A01"/>
    <w:rsid w:val="00B2001B"/>
    <w:rsid w:val="00B20084"/>
    <w:rsid w:val="00B2063D"/>
    <w:rsid w:val="00B21113"/>
    <w:rsid w:val="00B211BB"/>
    <w:rsid w:val="00B2174B"/>
    <w:rsid w:val="00B21B4D"/>
    <w:rsid w:val="00B21FCC"/>
    <w:rsid w:val="00B2220D"/>
    <w:rsid w:val="00B23EF7"/>
    <w:rsid w:val="00B2459C"/>
    <w:rsid w:val="00B245E6"/>
    <w:rsid w:val="00B24F3F"/>
    <w:rsid w:val="00B25B1F"/>
    <w:rsid w:val="00B26594"/>
    <w:rsid w:val="00B26DCE"/>
    <w:rsid w:val="00B26F61"/>
    <w:rsid w:val="00B26F94"/>
    <w:rsid w:val="00B27CA0"/>
    <w:rsid w:val="00B30E9D"/>
    <w:rsid w:val="00B32105"/>
    <w:rsid w:val="00B321C1"/>
    <w:rsid w:val="00B32395"/>
    <w:rsid w:val="00B32825"/>
    <w:rsid w:val="00B33648"/>
    <w:rsid w:val="00B33735"/>
    <w:rsid w:val="00B33DF6"/>
    <w:rsid w:val="00B340FE"/>
    <w:rsid w:val="00B345E0"/>
    <w:rsid w:val="00B35944"/>
    <w:rsid w:val="00B36149"/>
    <w:rsid w:val="00B364E0"/>
    <w:rsid w:val="00B36973"/>
    <w:rsid w:val="00B36A8A"/>
    <w:rsid w:val="00B36C0E"/>
    <w:rsid w:val="00B37368"/>
    <w:rsid w:val="00B37D51"/>
    <w:rsid w:val="00B37FD1"/>
    <w:rsid w:val="00B40C85"/>
    <w:rsid w:val="00B41892"/>
    <w:rsid w:val="00B419BA"/>
    <w:rsid w:val="00B421EF"/>
    <w:rsid w:val="00B4225B"/>
    <w:rsid w:val="00B426C5"/>
    <w:rsid w:val="00B4283E"/>
    <w:rsid w:val="00B431DF"/>
    <w:rsid w:val="00B4343C"/>
    <w:rsid w:val="00B438C7"/>
    <w:rsid w:val="00B4608B"/>
    <w:rsid w:val="00B470F0"/>
    <w:rsid w:val="00B501D8"/>
    <w:rsid w:val="00B51BDC"/>
    <w:rsid w:val="00B51F70"/>
    <w:rsid w:val="00B52D9E"/>
    <w:rsid w:val="00B52FA3"/>
    <w:rsid w:val="00B5315D"/>
    <w:rsid w:val="00B53782"/>
    <w:rsid w:val="00B53D77"/>
    <w:rsid w:val="00B53F0B"/>
    <w:rsid w:val="00B544DA"/>
    <w:rsid w:val="00B546EA"/>
    <w:rsid w:val="00B55185"/>
    <w:rsid w:val="00B5557B"/>
    <w:rsid w:val="00B55840"/>
    <w:rsid w:val="00B55E3B"/>
    <w:rsid w:val="00B56E06"/>
    <w:rsid w:val="00B61326"/>
    <w:rsid w:val="00B61A27"/>
    <w:rsid w:val="00B620D1"/>
    <w:rsid w:val="00B62198"/>
    <w:rsid w:val="00B62621"/>
    <w:rsid w:val="00B62BF4"/>
    <w:rsid w:val="00B63012"/>
    <w:rsid w:val="00B632FD"/>
    <w:rsid w:val="00B6370B"/>
    <w:rsid w:val="00B63A2A"/>
    <w:rsid w:val="00B63A98"/>
    <w:rsid w:val="00B63DF5"/>
    <w:rsid w:val="00B648A8"/>
    <w:rsid w:val="00B648FE"/>
    <w:rsid w:val="00B65340"/>
    <w:rsid w:val="00B65374"/>
    <w:rsid w:val="00B6657C"/>
    <w:rsid w:val="00B6712A"/>
    <w:rsid w:val="00B6717B"/>
    <w:rsid w:val="00B67425"/>
    <w:rsid w:val="00B67856"/>
    <w:rsid w:val="00B702D9"/>
    <w:rsid w:val="00B71905"/>
    <w:rsid w:val="00B71B15"/>
    <w:rsid w:val="00B7216F"/>
    <w:rsid w:val="00B7280D"/>
    <w:rsid w:val="00B7363E"/>
    <w:rsid w:val="00B73B05"/>
    <w:rsid w:val="00B73C61"/>
    <w:rsid w:val="00B74AD2"/>
    <w:rsid w:val="00B75616"/>
    <w:rsid w:val="00B75BC6"/>
    <w:rsid w:val="00B75E80"/>
    <w:rsid w:val="00B767C8"/>
    <w:rsid w:val="00B76836"/>
    <w:rsid w:val="00B76D29"/>
    <w:rsid w:val="00B76E2A"/>
    <w:rsid w:val="00B7708C"/>
    <w:rsid w:val="00B77ECF"/>
    <w:rsid w:val="00B77ED6"/>
    <w:rsid w:val="00B80508"/>
    <w:rsid w:val="00B808CA"/>
    <w:rsid w:val="00B80BC7"/>
    <w:rsid w:val="00B812BB"/>
    <w:rsid w:val="00B8140C"/>
    <w:rsid w:val="00B81EA4"/>
    <w:rsid w:val="00B82808"/>
    <w:rsid w:val="00B83C8F"/>
    <w:rsid w:val="00B843C9"/>
    <w:rsid w:val="00B84585"/>
    <w:rsid w:val="00B848F5"/>
    <w:rsid w:val="00B84FAF"/>
    <w:rsid w:val="00B8503F"/>
    <w:rsid w:val="00B8518A"/>
    <w:rsid w:val="00B855A7"/>
    <w:rsid w:val="00B85876"/>
    <w:rsid w:val="00B85C49"/>
    <w:rsid w:val="00B85E2E"/>
    <w:rsid w:val="00B867B2"/>
    <w:rsid w:val="00B86B43"/>
    <w:rsid w:val="00B86BE5"/>
    <w:rsid w:val="00B86FE2"/>
    <w:rsid w:val="00B87F24"/>
    <w:rsid w:val="00B90166"/>
    <w:rsid w:val="00B90677"/>
    <w:rsid w:val="00B911A4"/>
    <w:rsid w:val="00B91BFF"/>
    <w:rsid w:val="00B92B93"/>
    <w:rsid w:val="00B92FFD"/>
    <w:rsid w:val="00B94EF2"/>
    <w:rsid w:val="00B96630"/>
    <w:rsid w:val="00B97620"/>
    <w:rsid w:val="00B97B6C"/>
    <w:rsid w:val="00BA00D2"/>
    <w:rsid w:val="00BA08C2"/>
    <w:rsid w:val="00BA1B59"/>
    <w:rsid w:val="00BA2231"/>
    <w:rsid w:val="00BA25D6"/>
    <w:rsid w:val="00BA2E51"/>
    <w:rsid w:val="00BA2EF4"/>
    <w:rsid w:val="00BA440C"/>
    <w:rsid w:val="00BA5054"/>
    <w:rsid w:val="00BA5139"/>
    <w:rsid w:val="00BA5321"/>
    <w:rsid w:val="00BA5506"/>
    <w:rsid w:val="00BA56B4"/>
    <w:rsid w:val="00BA57A3"/>
    <w:rsid w:val="00BA59CD"/>
    <w:rsid w:val="00BA5D04"/>
    <w:rsid w:val="00BA64FD"/>
    <w:rsid w:val="00BA6624"/>
    <w:rsid w:val="00BA686E"/>
    <w:rsid w:val="00BA6960"/>
    <w:rsid w:val="00BA6D87"/>
    <w:rsid w:val="00BA7DEB"/>
    <w:rsid w:val="00BB06C5"/>
    <w:rsid w:val="00BB06E7"/>
    <w:rsid w:val="00BB07DD"/>
    <w:rsid w:val="00BB1729"/>
    <w:rsid w:val="00BB1E71"/>
    <w:rsid w:val="00BB29C2"/>
    <w:rsid w:val="00BB30D6"/>
    <w:rsid w:val="00BB3D1E"/>
    <w:rsid w:val="00BB5651"/>
    <w:rsid w:val="00BB58C5"/>
    <w:rsid w:val="00BB5C84"/>
    <w:rsid w:val="00BB5D16"/>
    <w:rsid w:val="00BB630F"/>
    <w:rsid w:val="00BB6663"/>
    <w:rsid w:val="00BB6980"/>
    <w:rsid w:val="00BB6ED2"/>
    <w:rsid w:val="00BB731A"/>
    <w:rsid w:val="00BB743C"/>
    <w:rsid w:val="00BB7776"/>
    <w:rsid w:val="00BB7B62"/>
    <w:rsid w:val="00BB7EA2"/>
    <w:rsid w:val="00BB7FF3"/>
    <w:rsid w:val="00BC0009"/>
    <w:rsid w:val="00BC0232"/>
    <w:rsid w:val="00BC035D"/>
    <w:rsid w:val="00BC062C"/>
    <w:rsid w:val="00BC12F3"/>
    <w:rsid w:val="00BC2975"/>
    <w:rsid w:val="00BC2BB1"/>
    <w:rsid w:val="00BC31D8"/>
    <w:rsid w:val="00BC380B"/>
    <w:rsid w:val="00BC4061"/>
    <w:rsid w:val="00BC4272"/>
    <w:rsid w:val="00BC4900"/>
    <w:rsid w:val="00BC5259"/>
    <w:rsid w:val="00BC552A"/>
    <w:rsid w:val="00BC557C"/>
    <w:rsid w:val="00BC5E3B"/>
    <w:rsid w:val="00BC6145"/>
    <w:rsid w:val="00BC6619"/>
    <w:rsid w:val="00BD0171"/>
    <w:rsid w:val="00BD03E8"/>
    <w:rsid w:val="00BD0B85"/>
    <w:rsid w:val="00BD1294"/>
    <w:rsid w:val="00BD1847"/>
    <w:rsid w:val="00BD441B"/>
    <w:rsid w:val="00BD45BC"/>
    <w:rsid w:val="00BD4DA6"/>
    <w:rsid w:val="00BD4E04"/>
    <w:rsid w:val="00BD51FF"/>
    <w:rsid w:val="00BD55B9"/>
    <w:rsid w:val="00BD5EE2"/>
    <w:rsid w:val="00BD68A0"/>
    <w:rsid w:val="00BD6F41"/>
    <w:rsid w:val="00BD6FCC"/>
    <w:rsid w:val="00BD734C"/>
    <w:rsid w:val="00BE034A"/>
    <w:rsid w:val="00BE0897"/>
    <w:rsid w:val="00BE1736"/>
    <w:rsid w:val="00BE1A75"/>
    <w:rsid w:val="00BE1B9C"/>
    <w:rsid w:val="00BE2E36"/>
    <w:rsid w:val="00BE2FB8"/>
    <w:rsid w:val="00BE31EC"/>
    <w:rsid w:val="00BE3B5B"/>
    <w:rsid w:val="00BE483E"/>
    <w:rsid w:val="00BE4CB5"/>
    <w:rsid w:val="00BE4FE4"/>
    <w:rsid w:val="00BE5380"/>
    <w:rsid w:val="00BE544C"/>
    <w:rsid w:val="00BE6B40"/>
    <w:rsid w:val="00BE7DCC"/>
    <w:rsid w:val="00BF052A"/>
    <w:rsid w:val="00BF0F66"/>
    <w:rsid w:val="00BF1BCD"/>
    <w:rsid w:val="00BF2E8A"/>
    <w:rsid w:val="00BF31A2"/>
    <w:rsid w:val="00BF3E88"/>
    <w:rsid w:val="00BF485E"/>
    <w:rsid w:val="00BF49D1"/>
    <w:rsid w:val="00BF51F3"/>
    <w:rsid w:val="00BF56E2"/>
    <w:rsid w:val="00BF583A"/>
    <w:rsid w:val="00BF5B1D"/>
    <w:rsid w:val="00BF6240"/>
    <w:rsid w:val="00BF6242"/>
    <w:rsid w:val="00BF6A08"/>
    <w:rsid w:val="00BF76C8"/>
    <w:rsid w:val="00BF794F"/>
    <w:rsid w:val="00BF7C41"/>
    <w:rsid w:val="00C00271"/>
    <w:rsid w:val="00C00A58"/>
    <w:rsid w:val="00C01134"/>
    <w:rsid w:val="00C014B9"/>
    <w:rsid w:val="00C01D07"/>
    <w:rsid w:val="00C02B02"/>
    <w:rsid w:val="00C02D6B"/>
    <w:rsid w:val="00C0324E"/>
    <w:rsid w:val="00C03951"/>
    <w:rsid w:val="00C03A5A"/>
    <w:rsid w:val="00C0448A"/>
    <w:rsid w:val="00C05252"/>
    <w:rsid w:val="00C05BF1"/>
    <w:rsid w:val="00C060E0"/>
    <w:rsid w:val="00C06723"/>
    <w:rsid w:val="00C069F4"/>
    <w:rsid w:val="00C07DF5"/>
    <w:rsid w:val="00C07E73"/>
    <w:rsid w:val="00C11A69"/>
    <w:rsid w:val="00C11EF7"/>
    <w:rsid w:val="00C11FA2"/>
    <w:rsid w:val="00C12DC6"/>
    <w:rsid w:val="00C1309D"/>
    <w:rsid w:val="00C130FE"/>
    <w:rsid w:val="00C1344F"/>
    <w:rsid w:val="00C13541"/>
    <w:rsid w:val="00C135A2"/>
    <w:rsid w:val="00C13826"/>
    <w:rsid w:val="00C1389E"/>
    <w:rsid w:val="00C150C4"/>
    <w:rsid w:val="00C1613A"/>
    <w:rsid w:val="00C1614D"/>
    <w:rsid w:val="00C168BE"/>
    <w:rsid w:val="00C16958"/>
    <w:rsid w:val="00C17187"/>
    <w:rsid w:val="00C174F2"/>
    <w:rsid w:val="00C17B86"/>
    <w:rsid w:val="00C21748"/>
    <w:rsid w:val="00C21937"/>
    <w:rsid w:val="00C21EA3"/>
    <w:rsid w:val="00C22A63"/>
    <w:rsid w:val="00C22C90"/>
    <w:rsid w:val="00C22E2C"/>
    <w:rsid w:val="00C248C4"/>
    <w:rsid w:val="00C2584D"/>
    <w:rsid w:val="00C267BD"/>
    <w:rsid w:val="00C271F5"/>
    <w:rsid w:val="00C27D64"/>
    <w:rsid w:val="00C3061A"/>
    <w:rsid w:val="00C31611"/>
    <w:rsid w:val="00C32C19"/>
    <w:rsid w:val="00C32CFD"/>
    <w:rsid w:val="00C332FE"/>
    <w:rsid w:val="00C34204"/>
    <w:rsid w:val="00C34673"/>
    <w:rsid w:val="00C34ACC"/>
    <w:rsid w:val="00C35548"/>
    <w:rsid w:val="00C358DC"/>
    <w:rsid w:val="00C359E0"/>
    <w:rsid w:val="00C35C0F"/>
    <w:rsid w:val="00C3611B"/>
    <w:rsid w:val="00C3697C"/>
    <w:rsid w:val="00C37EF8"/>
    <w:rsid w:val="00C40533"/>
    <w:rsid w:val="00C40C2D"/>
    <w:rsid w:val="00C40FAB"/>
    <w:rsid w:val="00C41C4B"/>
    <w:rsid w:val="00C41F45"/>
    <w:rsid w:val="00C4231F"/>
    <w:rsid w:val="00C423F6"/>
    <w:rsid w:val="00C42EED"/>
    <w:rsid w:val="00C4360E"/>
    <w:rsid w:val="00C43825"/>
    <w:rsid w:val="00C43A85"/>
    <w:rsid w:val="00C4404A"/>
    <w:rsid w:val="00C44B2E"/>
    <w:rsid w:val="00C44BF7"/>
    <w:rsid w:val="00C450A6"/>
    <w:rsid w:val="00C45496"/>
    <w:rsid w:val="00C45C25"/>
    <w:rsid w:val="00C46095"/>
    <w:rsid w:val="00C4645E"/>
    <w:rsid w:val="00C47300"/>
    <w:rsid w:val="00C47379"/>
    <w:rsid w:val="00C475D9"/>
    <w:rsid w:val="00C47AE4"/>
    <w:rsid w:val="00C50389"/>
    <w:rsid w:val="00C5102F"/>
    <w:rsid w:val="00C513B3"/>
    <w:rsid w:val="00C51438"/>
    <w:rsid w:val="00C51704"/>
    <w:rsid w:val="00C51953"/>
    <w:rsid w:val="00C524DF"/>
    <w:rsid w:val="00C527B4"/>
    <w:rsid w:val="00C52FCE"/>
    <w:rsid w:val="00C53470"/>
    <w:rsid w:val="00C535FD"/>
    <w:rsid w:val="00C53C16"/>
    <w:rsid w:val="00C54EFB"/>
    <w:rsid w:val="00C55033"/>
    <w:rsid w:val="00C55AE3"/>
    <w:rsid w:val="00C55CB2"/>
    <w:rsid w:val="00C5615D"/>
    <w:rsid w:val="00C576F2"/>
    <w:rsid w:val="00C5786F"/>
    <w:rsid w:val="00C57D9D"/>
    <w:rsid w:val="00C601E8"/>
    <w:rsid w:val="00C60DC7"/>
    <w:rsid w:val="00C6129F"/>
    <w:rsid w:val="00C61501"/>
    <w:rsid w:val="00C617A8"/>
    <w:rsid w:val="00C61B79"/>
    <w:rsid w:val="00C61CE8"/>
    <w:rsid w:val="00C62006"/>
    <w:rsid w:val="00C629BA"/>
    <w:rsid w:val="00C6316E"/>
    <w:rsid w:val="00C637AE"/>
    <w:rsid w:val="00C63A50"/>
    <w:rsid w:val="00C63B32"/>
    <w:rsid w:val="00C63B3F"/>
    <w:rsid w:val="00C64476"/>
    <w:rsid w:val="00C64B26"/>
    <w:rsid w:val="00C64D37"/>
    <w:rsid w:val="00C65207"/>
    <w:rsid w:val="00C65472"/>
    <w:rsid w:val="00C65960"/>
    <w:rsid w:val="00C663D6"/>
    <w:rsid w:val="00C665F8"/>
    <w:rsid w:val="00C6661B"/>
    <w:rsid w:val="00C67156"/>
    <w:rsid w:val="00C67B92"/>
    <w:rsid w:val="00C705EF"/>
    <w:rsid w:val="00C707F9"/>
    <w:rsid w:val="00C71846"/>
    <w:rsid w:val="00C72046"/>
    <w:rsid w:val="00C72266"/>
    <w:rsid w:val="00C72DCC"/>
    <w:rsid w:val="00C7319F"/>
    <w:rsid w:val="00C75045"/>
    <w:rsid w:val="00C750D9"/>
    <w:rsid w:val="00C757FB"/>
    <w:rsid w:val="00C75A09"/>
    <w:rsid w:val="00C75DCD"/>
    <w:rsid w:val="00C76068"/>
    <w:rsid w:val="00C77349"/>
    <w:rsid w:val="00C77365"/>
    <w:rsid w:val="00C80030"/>
    <w:rsid w:val="00C80357"/>
    <w:rsid w:val="00C80530"/>
    <w:rsid w:val="00C806A7"/>
    <w:rsid w:val="00C80AB8"/>
    <w:rsid w:val="00C80D7E"/>
    <w:rsid w:val="00C80E8A"/>
    <w:rsid w:val="00C80EFF"/>
    <w:rsid w:val="00C81712"/>
    <w:rsid w:val="00C81893"/>
    <w:rsid w:val="00C82519"/>
    <w:rsid w:val="00C836C2"/>
    <w:rsid w:val="00C841B2"/>
    <w:rsid w:val="00C85339"/>
    <w:rsid w:val="00C8538B"/>
    <w:rsid w:val="00C85933"/>
    <w:rsid w:val="00C8698D"/>
    <w:rsid w:val="00C87375"/>
    <w:rsid w:val="00C87800"/>
    <w:rsid w:val="00C87ADF"/>
    <w:rsid w:val="00C90BA0"/>
    <w:rsid w:val="00C90DF0"/>
    <w:rsid w:val="00C90F4F"/>
    <w:rsid w:val="00C91A4C"/>
    <w:rsid w:val="00C91C63"/>
    <w:rsid w:val="00C92780"/>
    <w:rsid w:val="00C928C4"/>
    <w:rsid w:val="00C92C29"/>
    <w:rsid w:val="00C93040"/>
    <w:rsid w:val="00C9356D"/>
    <w:rsid w:val="00C94058"/>
    <w:rsid w:val="00C94264"/>
    <w:rsid w:val="00C949E7"/>
    <w:rsid w:val="00C94BEF"/>
    <w:rsid w:val="00C94CCD"/>
    <w:rsid w:val="00C94CFA"/>
    <w:rsid w:val="00C94F82"/>
    <w:rsid w:val="00C962E3"/>
    <w:rsid w:val="00C965FD"/>
    <w:rsid w:val="00C96F3D"/>
    <w:rsid w:val="00C97159"/>
    <w:rsid w:val="00C97695"/>
    <w:rsid w:val="00C97A38"/>
    <w:rsid w:val="00C97AAB"/>
    <w:rsid w:val="00C97DD2"/>
    <w:rsid w:val="00CA0230"/>
    <w:rsid w:val="00CA03B2"/>
    <w:rsid w:val="00CA0836"/>
    <w:rsid w:val="00CA1189"/>
    <w:rsid w:val="00CA1C55"/>
    <w:rsid w:val="00CA1EA4"/>
    <w:rsid w:val="00CA2552"/>
    <w:rsid w:val="00CA2744"/>
    <w:rsid w:val="00CA2B9B"/>
    <w:rsid w:val="00CA2DE8"/>
    <w:rsid w:val="00CA3355"/>
    <w:rsid w:val="00CA3908"/>
    <w:rsid w:val="00CA44A1"/>
    <w:rsid w:val="00CA47BF"/>
    <w:rsid w:val="00CA4E94"/>
    <w:rsid w:val="00CA53E1"/>
    <w:rsid w:val="00CA59D7"/>
    <w:rsid w:val="00CA6A84"/>
    <w:rsid w:val="00CA70D8"/>
    <w:rsid w:val="00CA7712"/>
    <w:rsid w:val="00CB028B"/>
    <w:rsid w:val="00CB02F0"/>
    <w:rsid w:val="00CB0527"/>
    <w:rsid w:val="00CB06BF"/>
    <w:rsid w:val="00CB06D3"/>
    <w:rsid w:val="00CB1984"/>
    <w:rsid w:val="00CB1EC1"/>
    <w:rsid w:val="00CB23C7"/>
    <w:rsid w:val="00CB2685"/>
    <w:rsid w:val="00CB3357"/>
    <w:rsid w:val="00CB3520"/>
    <w:rsid w:val="00CB38FF"/>
    <w:rsid w:val="00CB42C8"/>
    <w:rsid w:val="00CB47EA"/>
    <w:rsid w:val="00CB483C"/>
    <w:rsid w:val="00CB514E"/>
    <w:rsid w:val="00CB56B1"/>
    <w:rsid w:val="00CB5F23"/>
    <w:rsid w:val="00CB6466"/>
    <w:rsid w:val="00CB6624"/>
    <w:rsid w:val="00CB6CF8"/>
    <w:rsid w:val="00CB76EC"/>
    <w:rsid w:val="00CB791D"/>
    <w:rsid w:val="00CC0485"/>
    <w:rsid w:val="00CC0AD8"/>
    <w:rsid w:val="00CC0B84"/>
    <w:rsid w:val="00CC175B"/>
    <w:rsid w:val="00CC17CF"/>
    <w:rsid w:val="00CC2B51"/>
    <w:rsid w:val="00CC2DDA"/>
    <w:rsid w:val="00CC3523"/>
    <w:rsid w:val="00CC4728"/>
    <w:rsid w:val="00CC4A95"/>
    <w:rsid w:val="00CC4BD5"/>
    <w:rsid w:val="00CC4FBF"/>
    <w:rsid w:val="00CC546B"/>
    <w:rsid w:val="00CC58F1"/>
    <w:rsid w:val="00CC6E3B"/>
    <w:rsid w:val="00CC7422"/>
    <w:rsid w:val="00CC788D"/>
    <w:rsid w:val="00CC7A38"/>
    <w:rsid w:val="00CC7CD3"/>
    <w:rsid w:val="00CC7E4D"/>
    <w:rsid w:val="00CD06E0"/>
    <w:rsid w:val="00CD0AF0"/>
    <w:rsid w:val="00CD2B05"/>
    <w:rsid w:val="00CD31A1"/>
    <w:rsid w:val="00CD34F7"/>
    <w:rsid w:val="00CD4B9F"/>
    <w:rsid w:val="00CD5891"/>
    <w:rsid w:val="00CD5BBC"/>
    <w:rsid w:val="00CD5C90"/>
    <w:rsid w:val="00CD68CB"/>
    <w:rsid w:val="00CD6A35"/>
    <w:rsid w:val="00CD6A51"/>
    <w:rsid w:val="00CD6BE4"/>
    <w:rsid w:val="00CD6ECE"/>
    <w:rsid w:val="00CD7623"/>
    <w:rsid w:val="00CD7CAE"/>
    <w:rsid w:val="00CD7E54"/>
    <w:rsid w:val="00CE0F01"/>
    <w:rsid w:val="00CE1246"/>
    <w:rsid w:val="00CE1BF1"/>
    <w:rsid w:val="00CE1F20"/>
    <w:rsid w:val="00CE2038"/>
    <w:rsid w:val="00CE3158"/>
    <w:rsid w:val="00CE315C"/>
    <w:rsid w:val="00CE3337"/>
    <w:rsid w:val="00CE4329"/>
    <w:rsid w:val="00CE43ED"/>
    <w:rsid w:val="00CE4BAF"/>
    <w:rsid w:val="00CE5B10"/>
    <w:rsid w:val="00CE6268"/>
    <w:rsid w:val="00CE6C08"/>
    <w:rsid w:val="00CE700D"/>
    <w:rsid w:val="00CE7A05"/>
    <w:rsid w:val="00CF0170"/>
    <w:rsid w:val="00CF1088"/>
    <w:rsid w:val="00CF23BE"/>
    <w:rsid w:val="00CF28A2"/>
    <w:rsid w:val="00CF2AD4"/>
    <w:rsid w:val="00CF3296"/>
    <w:rsid w:val="00CF3C09"/>
    <w:rsid w:val="00CF43E9"/>
    <w:rsid w:val="00CF48A1"/>
    <w:rsid w:val="00CF5C73"/>
    <w:rsid w:val="00CF66BD"/>
    <w:rsid w:val="00CF7144"/>
    <w:rsid w:val="00CF75FE"/>
    <w:rsid w:val="00CF7C4E"/>
    <w:rsid w:val="00D0070E"/>
    <w:rsid w:val="00D01080"/>
    <w:rsid w:val="00D015C1"/>
    <w:rsid w:val="00D01C1E"/>
    <w:rsid w:val="00D021D6"/>
    <w:rsid w:val="00D024C9"/>
    <w:rsid w:val="00D024DC"/>
    <w:rsid w:val="00D038C6"/>
    <w:rsid w:val="00D0484C"/>
    <w:rsid w:val="00D0500E"/>
    <w:rsid w:val="00D05456"/>
    <w:rsid w:val="00D05CBF"/>
    <w:rsid w:val="00D062D2"/>
    <w:rsid w:val="00D0695D"/>
    <w:rsid w:val="00D06DEA"/>
    <w:rsid w:val="00D06E77"/>
    <w:rsid w:val="00D0717C"/>
    <w:rsid w:val="00D0771F"/>
    <w:rsid w:val="00D100E0"/>
    <w:rsid w:val="00D10CEF"/>
    <w:rsid w:val="00D11209"/>
    <w:rsid w:val="00D1130E"/>
    <w:rsid w:val="00D1136D"/>
    <w:rsid w:val="00D12046"/>
    <w:rsid w:val="00D123C0"/>
    <w:rsid w:val="00D124B2"/>
    <w:rsid w:val="00D12819"/>
    <w:rsid w:val="00D12EA9"/>
    <w:rsid w:val="00D14114"/>
    <w:rsid w:val="00D14495"/>
    <w:rsid w:val="00D14A13"/>
    <w:rsid w:val="00D14AC1"/>
    <w:rsid w:val="00D14DA1"/>
    <w:rsid w:val="00D15552"/>
    <w:rsid w:val="00D162B7"/>
    <w:rsid w:val="00D16425"/>
    <w:rsid w:val="00D178BD"/>
    <w:rsid w:val="00D20283"/>
    <w:rsid w:val="00D206CE"/>
    <w:rsid w:val="00D20EE3"/>
    <w:rsid w:val="00D21482"/>
    <w:rsid w:val="00D214E6"/>
    <w:rsid w:val="00D219EC"/>
    <w:rsid w:val="00D21D45"/>
    <w:rsid w:val="00D21D90"/>
    <w:rsid w:val="00D229E8"/>
    <w:rsid w:val="00D22BE3"/>
    <w:rsid w:val="00D22D27"/>
    <w:rsid w:val="00D22DF1"/>
    <w:rsid w:val="00D24620"/>
    <w:rsid w:val="00D24691"/>
    <w:rsid w:val="00D24DE4"/>
    <w:rsid w:val="00D256DA"/>
    <w:rsid w:val="00D25B9D"/>
    <w:rsid w:val="00D278B3"/>
    <w:rsid w:val="00D30073"/>
    <w:rsid w:val="00D308DE"/>
    <w:rsid w:val="00D30A46"/>
    <w:rsid w:val="00D31251"/>
    <w:rsid w:val="00D324B3"/>
    <w:rsid w:val="00D3250A"/>
    <w:rsid w:val="00D3375B"/>
    <w:rsid w:val="00D33BB4"/>
    <w:rsid w:val="00D33FE6"/>
    <w:rsid w:val="00D34285"/>
    <w:rsid w:val="00D344A9"/>
    <w:rsid w:val="00D346BB"/>
    <w:rsid w:val="00D358E6"/>
    <w:rsid w:val="00D35C1D"/>
    <w:rsid w:val="00D365BD"/>
    <w:rsid w:val="00D368A6"/>
    <w:rsid w:val="00D36A95"/>
    <w:rsid w:val="00D37134"/>
    <w:rsid w:val="00D40A6B"/>
    <w:rsid w:val="00D40E2B"/>
    <w:rsid w:val="00D41117"/>
    <w:rsid w:val="00D41185"/>
    <w:rsid w:val="00D411A7"/>
    <w:rsid w:val="00D4147C"/>
    <w:rsid w:val="00D41923"/>
    <w:rsid w:val="00D41933"/>
    <w:rsid w:val="00D42872"/>
    <w:rsid w:val="00D4334C"/>
    <w:rsid w:val="00D446F1"/>
    <w:rsid w:val="00D45089"/>
    <w:rsid w:val="00D45E9B"/>
    <w:rsid w:val="00D45FE0"/>
    <w:rsid w:val="00D46455"/>
    <w:rsid w:val="00D465DF"/>
    <w:rsid w:val="00D4686D"/>
    <w:rsid w:val="00D4786D"/>
    <w:rsid w:val="00D47A74"/>
    <w:rsid w:val="00D50C43"/>
    <w:rsid w:val="00D5120D"/>
    <w:rsid w:val="00D5203A"/>
    <w:rsid w:val="00D52453"/>
    <w:rsid w:val="00D5339E"/>
    <w:rsid w:val="00D536BE"/>
    <w:rsid w:val="00D53FFD"/>
    <w:rsid w:val="00D54D6E"/>
    <w:rsid w:val="00D551DF"/>
    <w:rsid w:val="00D556C3"/>
    <w:rsid w:val="00D55ACD"/>
    <w:rsid w:val="00D55DA7"/>
    <w:rsid w:val="00D5619F"/>
    <w:rsid w:val="00D56EE9"/>
    <w:rsid w:val="00D57515"/>
    <w:rsid w:val="00D57BEF"/>
    <w:rsid w:val="00D60EDD"/>
    <w:rsid w:val="00D61BB1"/>
    <w:rsid w:val="00D61E0A"/>
    <w:rsid w:val="00D6259C"/>
    <w:rsid w:val="00D62F3E"/>
    <w:rsid w:val="00D63197"/>
    <w:rsid w:val="00D633B9"/>
    <w:rsid w:val="00D64541"/>
    <w:rsid w:val="00D65E73"/>
    <w:rsid w:val="00D6620D"/>
    <w:rsid w:val="00D6665D"/>
    <w:rsid w:val="00D66FF8"/>
    <w:rsid w:val="00D70977"/>
    <w:rsid w:val="00D70A73"/>
    <w:rsid w:val="00D70D35"/>
    <w:rsid w:val="00D70E2D"/>
    <w:rsid w:val="00D7151C"/>
    <w:rsid w:val="00D7181C"/>
    <w:rsid w:val="00D723B7"/>
    <w:rsid w:val="00D73340"/>
    <w:rsid w:val="00D7422C"/>
    <w:rsid w:val="00D745ED"/>
    <w:rsid w:val="00D7464C"/>
    <w:rsid w:val="00D7483D"/>
    <w:rsid w:val="00D76FF2"/>
    <w:rsid w:val="00D7721E"/>
    <w:rsid w:val="00D77D20"/>
    <w:rsid w:val="00D80022"/>
    <w:rsid w:val="00D80DF8"/>
    <w:rsid w:val="00D81D42"/>
    <w:rsid w:val="00D82807"/>
    <w:rsid w:val="00D82DFC"/>
    <w:rsid w:val="00D82E97"/>
    <w:rsid w:val="00D8333B"/>
    <w:rsid w:val="00D836BC"/>
    <w:rsid w:val="00D844FC"/>
    <w:rsid w:val="00D84E92"/>
    <w:rsid w:val="00D85141"/>
    <w:rsid w:val="00D859A2"/>
    <w:rsid w:val="00D86008"/>
    <w:rsid w:val="00D864BC"/>
    <w:rsid w:val="00D867DC"/>
    <w:rsid w:val="00D875D9"/>
    <w:rsid w:val="00D8796C"/>
    <w:rsid w:val="00D87B58"/>
    <w:rsid w:val="00D87E40"/>
    <w:rsid w:val="00D9018C"/>
    <w:rsid w:val="00D901AD"/>
    <w:rsid w:val="00D9091E"/>
    <w:rsid w:val="00D90D13"/>
    <w:rsid w:val="00D92ED1"/>
    <w:rsid w:val="00D939DF"/>
    <w:rsid w:val="00D94112"/>
    <w:rsid w:val="00D943E8"/>
    <w:rsid w:val="00D94496"/>
    <w:rsid w:val="00D958D1"/>
    <w:rsid w:val="00D97074"/>
    <w:rsid w:val="00D97E33"/>
    <w:rsid w:val="00DA0BB8"/>
    <w:rsid w:val="00DA0FDE"/>
    <w:rsid w:val="00DA13BC"/>
    <w:rsid w:val="00DA1466"/>
    <w:rsid w:val="00DA2769"/>
    <w:rsid w:val="00DA3D19"/>
    <w:rsid w:val="00DA4160"/>
    <w:rsid w:val="00DA43E0"/>
    <w:rsid w:val="00DA529D"/>
    <w:rsid w:val="00DA6134"/>
    <w:rsid w:val="00DA68E0"/>
    <w:rsid w:val="00DA6C67"/>
    <w:rsid w:val="00DB0DCC"/>
    <w:rsid w:val="00DB0DD2"/>
    <w:rsid w:val="00DB11EA"/>
    <w:rsid w:val="00DB128B"/>
    <w:rsid w:val="00DB1483"/>
    <w:rsid w:val="00DB14FB"/>
    <w:rsid w:val="00DB1E5C"/>
    <w:rsid w:val="00DB1F10"/>
    <w:rsid w:val="00DB287F"/>
    <w:rsid w:val="00DB2B84"/>
    <w:rsid w:val="00DB2D67"/>
    <w:rsid w:val="00DB3447"/>
    <w:rsid w:val="00DB403A"/>
    <w:rsid w:val="00DB46A7"/>
    <w:rsid w:val="00DB5406"/>
    <w:rsid w:val="00DB5DF2"/>
    <w:rsid w:val="00DB73DB"/>
    <w:rsid w:val="00DB7E5F"/>
    <w:rsid w:val="00DC0283"/>
    <w:rsid w:val="00DC0369"/>
    <w:rsid w:val="00DC0CF9"/>
    <w:rsid w:val="00DC1480"/>
    <w:rsid w:val="00DC16E6"/>
    <w:rsid w:val="00DC2176"/>
    <w:rsid w:val="00DC29CD"/>
    <w:rsid w:val="00DC2CCB"/>
    <w:rsid w:val="00DC3813"/>
    <w:rsid w:val="00DC3835"/>
    <w:rsid w:val="00DC4B89"/>
    <w:rsid w:val="00DC4F77"/>
    <w:rsid w:val="00DC5578"/>
    <w:rsid w:val="00DC5990"/>
    <w:rsid w:val="00DC6150"/>
    <w:rsid w:val="00DD05C7"/>
    <w:rsid w:val="00DD0693"/>
    <w:rsid w:val="00DD070B"/>
    <w:rsid w:val="00DD083B"/>
    <w:rsid w:val="00DD0852"/>
    <w:rsid w:val="00DD13FA"/>
    <w:rsid w:val="00DD2467"/>
    <w:rsid w:val="00DD24A2"/>
    <w:rsid w:val="00DD275C"/>
    <w:rsid w:val="00DD31E9"/>
    <w:rsid w:val="00DD38C2"/>
    <w:rsid w:val="00DD3C98"/>
    <w:rsid w:val="00DD3E6F"/>
    <w:rsid w:val="00DD431C"/>
    <w:rsid w:val="00DD4A27"/>
    <w:rsid w:val="00DD50F4"/>
    <w:rsid w:val="00DD5AF2"/>
    <w:rsid w:val="00DD701B"/>
    <w:rsid w:val="00DE0245"/>
    <w:rsid w:val="00DE0559"/>
    <w:rsid w:val="00DE07D9"/>
    <w:rsid w:val="00DE1D49"/>
    <w:rsid w:val="00DE21C6"/>
    <w:rsid w:val="00DE26E6"/>
    <w:rsid w:val="00DE2FEB"/>
    <w:rsid w:val="00DE3D0D"/>
    <w:rsid w:val="00DE42D4"/>
    <w:rsid w:val="00DE4748"/>
    <w:rsid w:val="00DE50D5"/>
    <w:rsid w:val="00DE5248"/>
    <w:rsid w:val="00DE65F3"/>
    <w:rsid w:val="00DE67AF"/>
    <w:rsid w:val="00DE7CB1"/>
    <w:rsid w:val="00DE7D3A"/>
    <w:rsid w:val="00DF0391"/>
    <w:rsid w:val="00DF0C41"/>
    <w:rsid w:val="00DF0CB7"/>
    <w:rsid w:val="00DF1F3D"/>
    <w:rsid w:val="00DF3CBF"/>
    <w:rsid w:val="00DF40CA"/>
    <w:rsid w:val="00DF4677"/>
    <w:rsid w:val="00DF47FB"/>
    <w:rsid w:val="00DF4900"/>
    <w:rsid w:val="00DF4DB4"/>
    <w:rsid w:val="00DF5074"/>
    <w:rsid w:val="00DF5574"/>
    <w:rsid w:val="00DF5EFA"/>
    <w:rsid w:val="00DF664A"/>
    <w:rsid w:val="00DF694D"/>
    <w:rsid w:val="00DF772E"/>
    <w:rsid w:val="00DF7B8D"/>
    <w:rsid w:val="00DF7C39"/>
    <w:rsid w:val="00DF7E5B"/>
    <w:rsid w:val="00E002FD"/>
    <w:rsid w:val="00E00849"/>
    <w:rsid w:val="00E01435"/>
    <w:rsid w:val="00E0228F"/>
    <w:rsid w:val="00E024DC"/>
    <w:rsid w:val="00E02E24"/>
    <w:rsid w:val="00E0316F"/>
    <w:rsid w:val="00E03EE4"/>
    <w:rsid w:val="00E0548B"/>
    <w:rsid w:val="00E05B70"/>
    <w:rsid w:val="00E06293"/>
    <w:rsid w:val="00E066AE"/>
    <w:rsid w:val="00E06BA3"/>
    <w:rsid w:val="00E07298"/>
    <w:rsid w:val="00E10C94"/>
    <w:rsid w:val="00E10D4E"/>
    <w:rsid w:val="00E11842"/>
    <w:rsid w:val="00E11913"/>
    <w:rsid w:val="00E120DD"/>
    <w:rsid w:val="00E1279E"/>
    <w:rsid w:val="00E1281F"/>
    <w:rsid w:val="00E12CB8"/>
    <w:rsid w:val="00E12E99"/>
    <w:rsid w:val="00E1305D"/>
    <w:rsid w:val="00E13285"/>
    <w:rsid w:val="00E1484E"/>
    <w:rsid w:val="00E1495C"/>
    <w:rsid w:val="00E14E30"/>
    <w:rsid w:val="00E1503D"/>
    <w:rsid w:val="00E1602B"/>
    <w:rsid w:val="00E16F0B"/>
    <w:rsid w:val="00E1724E"/>
    <w:rsid w:val="00E17D91"/>
    <w:rsid w:val="00E209E8"/>
    <w:rsid w:val="00E20C98"/>
    <w:rsid w:val="00E20CCE"/>
    <w:rsid w:val="00E2116A"/>
    <w:rsid w:val="00E21438"/>
    <w:rsid w:val="00E21EA7"/>
    <w:rsid w:val="00E21EDC"/>
    <w:rsid w:val="00E22C4E"/>
    <w:rsid w:val="00E23E30"/>
    <w:rsid w:val="00E2494B"/>
    <w:rsid w:val="00E24C9B"/>
    <w:rsid w:val="00E25707"/>
    <w:rsid w:val="00E259E9"/>
    <w:rsid w:val="00E27308"/>
    <w:rsid w:val="00E27458"/>
    <w:rsid w:val="00E301E3"/>
    <w:rsid w:val="00E3064A"/>
    <w:rsid w:val="00E333F2"/>
    <w:rsid w:val="00E33C7F"/>
    <w:rsid w:val="00E3446F"/>
    <w:rsid w:val="00E34C10"/>
    <w:rsid w:val="00E34CD0"/>
    <w:rsid w:val="00E34FF4"/>
    <w:rsid w:val="00E3520C"/>
    <w:rsid w:val="00E35470"/>
    <w:rsid w:val="00E35A90"/>
    <w:rsid w:val="00E3600F"/>
    <w:rsid w:val="00E36499"/>
    <w:rsid w:val="00E36975"/>
    <w:rsid w:val="00E36AA3"/>
    <w:rsid w:val="00E37421"/>
    <w:rsid w:val="00E405FC"/>
    <w:rsid w:val="00E406C2"/>
    <w:rsid w:val="00E40F6F"/>
    <w:rsid w:val="00E41059"/>
    <w:rsid w:val="00E41D63"/>
    <w:rsid w:val="00E41E44"/>
    <w:rsid w:val="00E427A2"/>
    <w:rsid w:val="00E43260"/>
    <w:rsid w:val="00E43A34"/>
    <w:rsid w:val="00E43EB5"/>
    <w:rsid w:val="00E43F80"/>
    <w:rsid w:val="00E44FE4"/>
    <w:rsid w:val="00E456D0"/>
    <w:rsid w:val="00E45DD3"/>
    <w:rsid w:val="00E467B7"/>
    <w:rsid w:val="00E46AE5"/>
    <w:rsid w:val="00E47C59"/>
    <w:rsid w:val="00E47C6F"/>
    <w:rsid w:val="00E5004E"/>
    <w:rsid w:val="00E5046A"/>
    <w:rsid w:val="00E5149F"/>
    <w:rsid w:val="00E52B14"/>
    <w:rsid w:val="00E53511"/>
    <w:rsid w:val="00E53E10"/>
    <w:rsid w:val="00E547AE"/>
    <w:rsid w:val="00E54B0C"/>
    <w:rsid w:val="00E54E8C"/>
    <w:rsid w:val="00E55112"/>
    <w:rsid w:val="00E5593D"/>
    <w:rsid w:val="00E559DC"/>
    <w:rsid w:val="00E56606"/>
    <w:rsid w:val="00E5784B"/>
    <w:rsid w:val="00E57F17"/>
    <w:rsid w:val="00E60AEC"/>
    <w:rsid w:val="00E6147E"/>
    <w:rsid w:val="00E6150E"/>
    <w:rsid w:val="00E61988"/>
    <w:rsid w:val="00E6201B"/>
    <w:rsid w:val="00E62085"/>
    <w:rsid w:val="00E62947"/>
    <w:rsid w:val="00E62B18"/>
    <w:rsid w:val="00E63919"/>
    <w:rsid w:val="00E64379"/>
    <w:rsid w:val="00E65635"/>
    <w:rsid w:val="00E6567E"/>
    <w:rsid w:val="00E65A41"/>
    <w:rsid w:val="00E65F3B"/>
    <w:rsid w:val="00E66BB0"/>
    <w:rsid w:val="00E6772F"/>
    <w:rsid w:val="00E70655"/>
    <w:rsid w:val="00E70AC9"/>
    <w:rsid w:val="00E710DD"/>
    <w:rsid w:val="00E71EA8"/>
    <w:rsid w:val="00E71F23"/>
    <w:rsid w:val="00E72669"/>
    <w:rsid w:val="00E72980"/>
    <w:rsid w:val="00E72EF1"/>
    <w:rsid w:val="00E73D1D"/>
    <w:rsid w:val="00E73EE8"/>
    <w:rsid w:val="00E7401C"/>
    <w:rsid w:val="00E7404A"/>
    <w:rsid w:val="00E74058"/>
    <w:rsid w:val="00E74144"/>
    <w:rsid w:val="00E74BE4"/>
    <w:rsid w:val="00E751F9"/>
    <w:rsid w:val="00E752A8"/>
    <w:rsid w:val="00E753DA"/>
    <w:rsid w:val="00E75A5B"/>
    <w:rsid w:val="00E75B2C"/>
    <w:rsid w:val="00E76B3A"/>
    <w:rsid w:val="00E76C27"/>
    <w:rsid w:val="00E77527"/>
    <w:rsid w:val="00E7766C"/>
    <w:rsid w:val="00E77B83"/>
    <w:rsid w:val="00E77FC3"/>
    <w:rsid w:val="00E803C3"/>
    <w:rsid w:val="00E816F0"/>
    <w:rsid w:val="00E81850"/>
    <w:rsid w:val="00E81C88"/>
    <w:rsid w:val="00E82E52"/>
    <w:rsid w:val="00E83547"/>
    <w:rsid w:val="00E838A4"/>
    <w:rsid w:val="00E840CB"/>
    <w:rsid w:val="00E84148"/>
    <w:rsid w:val="00E84CAD"/>
    <w:rsid w:val="00E84D40"/>
    <w:rsid w:val="00E851B8"/>
    <w:rsid w:val="00E8577D"/>
    <w:rsid w:val="00E869F8"/>
    <w:rsid w:val="00E86B9F"/>
    <w:rsid w:val="00E874F1"/>
    <w:rsid w:val="00E90115"/>
    <w:rsid w:val="00E90225"/>
    <w:rsid w:val="00E9080D"/>
    <w:rsid w:val="00E916A1"/>
    <w:rsid w:val="00E91ADA"/>
    <w:rsid w:val="00E91DD1"/>
    <w:rsid w:val="00E91E1D"/>
    <w:rsid w:val="00E92046"/>
    <w:rsid w:val="00E92648"/>
    <w:rsid w:val="00E92938"/>
    <w:rsid w:val="00E92A65"/>
    <w:rsid w:val="00E93470"/>
    <w:rsid w:val="00E93EB7"/>
    <w:rsid w:val="00E93FDB"/>
    <w:rsid w:val="00E94266"/>
    <w:rsid w:val="00E968EA"/>
    <w:rsid w:val="00E96B6A"/>
    <w:rsid w:val="00E96DE7"/>
    <w:rsid w:val="00E9726C"/>
    <w:rsid w:val="00E9755F"/>
    <w:rsid w:val="00E975F1"/>
    <w:rsid w:val="00E976AF"/>
    <w:rsid w:val="00E97E21"/>
    <w:rsid w:val="00EA016A"/>
    <w:rsid w:val="00EA065C"/>
    <w:rsid w:val="00EA09EF"/>
    <w:rsid w:val="00EA0E17"/>
    <w:rsid w:val="00EA1E24"/>
    <w:rsid w:val="00EA36DE"/>
    <w:rsid w:val="00EA3804"/>
    <w:rsid w:val="00EA3894"/>
    <w:rsid w:val="00EA38C8"/>
    <w:rsid w:val="00EA4900"/>
    <w:rsid w:val="00EA541A"/>
    <w:rsid w:val="00EA5486"/>
    <w:rsid w:val="00EA6582"/>
    <w:rsid w:val="00EA6ABC"/>
    <w:rsid w:val="00EA7304"/>
    <w:rsid w:val="00EA7C89"/>
    <w:rsid w:val="00EA7E5D"/>
    <w:rsid w:val="00EA7F5B"/>
    <w:rsid w:val="00EA7FE9"/>
    <w:rsid w:val="00EB0F72"/>
    <w:rsid w:val="00EB124D"/>
    <w:rsid w:val="00EB1A4F"/>
    <w:rsid w:val="00EB1C49"/>
    <w:rsid w:val="00EB1CC5"/>
    <w:rsid w:val="00EB25FA"/>
    <w:rsid w:val="00EB3469"/>
    <w:rsid w:val="00EB3CA2"/>
    <w:rsid w:val="00EB54E2"/>
    <w:rsid w:val="00EB5E35"/>
    <w:rsid w:val="00EB5F4A"/>
    <w:rsid w:val="00EB631C"/>
    <w:rsid w:val="00EB7260"/>
    <w:rsid w:val="00EB77E9"/>
    <w:rsid w:val="00EB7AF5"/>
    <w:rsid w:val="00EB7BE3"/>
    <w:rsid w:val="00EC0BDD"/>
    <w:rsid w:val="00EC0CC0"/>
    <w:rsid w:val="00EC0CEF"/>
    <w:rsid w:val="00EC1453"/>
    <w:rsid w:val="00EC1737"/>
    <w:rsid w:val="00EC1B90"/>
    <w:rsid w:val="00EC1FC2"/>
    <w:rsid w:val="00EC24FC"/>
    <w:rsid w:val="00EC258D"/>
    <w:rsid w:val="00EC2C4E"/>
    <w:rsid w:val="00EC2E5E"/>
    <w:rsid w:val="00EC34C8"/>
    <w:rsid w:val="00EC3C46"/>
    <w:rsid w:val="00EC427A"/>
    <w:rsid w:val="00EC468D"/>
    <w:rsid w:val="00EC47FE"/>
    <w:rsid w:val="00EC4EA8"/>
    <w:rsid w:val="00EC57D4"/>
    <w:rsid w:val="00EC5F1A"/>
    <w:rsid w:val="00EC626D"/>
    <w:rsid w:val="00EC6578"/>
    <w:rsid w:val="00EC71A0"/>
    <w:rsid w:val="00EC79E2"/>
    <w:rsid w:val="00EC7B71"/>
    <w:rsid w:val="00EC7EE0"/>
    <w:rsid w:val="00ED09B0"/>
    <w:rsid w:val="00ED1365"/>
    <w:rsid w:val="00ED1D65"/>
    <w:rsid w:val="00ED2755"/>
    <w:rsid w:val="00ED2DCE"/>
    <w:rsid w:val="00ED4162"/>
    <w:rsid w:val="00ED4F63"/>
    <w:rsid w:val="00ED515D"/>
    <w:rsid w:val="00ED5298"/>
    <w:rsid w:val="00ED5931"/>
    <w:rsid w:val="00ED5D65"/>
    <w:rsid w:val="00ED60A2"/>
    <w:rsid w:val="00ED6B9C"/>
    <w:rsid w:val="00EE036D"/>
    <w:rsid w:val="00EE03ED"/>
    <w:rsid w:val="00EE0526"/>
    <w:rsid w:val="00EE0576"/>
    <w:rsid w:val="00EE0A05"/>
    <w:rsid w:val="00EE278F"/>
    <w:rsid w:val="00EE2B77"/>
    <w:rsid w:val="00EE2D26"/>
    <w:rsid w:val="00EE2ED1"/>
    <w:rsid w:val="00EE3EB5"/>
    <w:rsid w:val="00EE403F"/>
    <w:rsid w:val="00EE43EB"/>
    <w:rsid w:val="00EE7459"/>
    <w:rsid w:val="00EE7EDF"/>
    <w:rsid w:val="00EF03B0"/>
    <w:rsid w:val="00EF0A0D"/>
    <w:rsid w:val="00EF0C29"/>
    <w:rsid w:val="00EF3A87"/>
    <w:rsid w:val="00EF4918"/>
    <w:rsid w:val="00EF4948"/>
    <w:rsid w:val="00EF4F28"/>
    <w:rsid w:val="00EF4FC1"/>
    <w:rsid w:val="00EF5414"/>
    <w:rsid w:val="00EF5FA4"/>
    <w:rsid w:val="00EF682A"/>
    <w:rsid w:val="00EF69AD"/>
    <w:rsid w:val="00EF6B54"/>
    <w:rsid w:val="00EF75F6"/>
    <w:rsid w:val="00F0088B"/>
    <w:rsid w:val="00F00A32"/>
    <w:rsid w:val="00F01466"/>
    <w:rsid w:val="00F0179D"/>
    <w:rsid w:val="00F02890"/>
    <w:rsid w:val="00F02DF8"/>
    <w:rsid w:val="00F038BA"/>
    <w:rsid w:val="00F04DE6"/>
    <w:rsid w:val="00F05382"/>
    <w:rsid w:val="00F05840"/>
    <w:rsid w:val="00F06020"/>
    <w:rsid w:val="00F066B0"/>
    <w:rsid w:val="00F06C4C"/>
    <w:rsid w:val="00F074EB"/>
    <w:rsid w:val="00F07D48"/>
    <w:rsid w:val="00F1055B"/>
    <w:rsid w:val="00F10CB3"/>
    <w:rsid w:val="00F10E8D"/>
    <w:rsid w:val="00F1174D"/>
    <w:rsid w:val="00F12DB7"/>
    <w:rsid w:val="00F1310A"/>
    <w:rsid w:val="00F136C2"/>
    <w:rsid w:val="00F13DAD"/>
    <w:rsid w:val="00F144AF"/>
    <w:rsid w:val="00F14B19"/>
    <w:rsid w:val="00F14B65"/>
    <w:rsid w:val="00F14E95"/>
    <w:rsid w:val="00F1509E"/>
    <w:rsid w:val="00F152FF"/>
    <w:rsid w:val="00F159FA"/>
    <w:rsid w:val="00F15A70"/>
    <w:rsid w:val="00F15E56"/>
    <w:rsid w:val="00F16826"/>
    <w:rsid w:val="00F168F1"/>
    <w:rsid w:val="00F16A43"/>
    <w:rsid w:val="00F16B6B"/>
    <w:rsid w:val="00F174D3"/>
    <w:rsid w:val="00F202BB"/>
    <w:rsid w:val="00F20773"/>
    <w:rsid w:val="00F20943"/>
    <w:rsid w:val="00F209EA"/>
    <w:rsid w:val="00F211F2"/>
    <w:rsid w:val="00F212F5"/>
    <w:rsid w:val="00F215E3"/>
    <w:rsid w:val="00F21960"/>
    <w:rsid w:val="00F21D01"/>
    <w:rsid w:val="00F229CE"/>
    <w:rsid w:val="00F2346D"/>
    <w:rsid w:val="00F239EF"/>
    <w:rsid w:val="00F24C0A"/>
    <w:rsid w:val="00F24D83"/>
    <w:rsid w:val="00F2540D"/>
    <w:rsid w:val="00F2586E"/>
    <w:rsid w:val="00F25D27"/>
    <w:rsid w:val="00F261F7"/>
    <w:rsid w:val="00F26B20"/>
    <w:rsid w:val="00F26E72"/>
    <w:rsid w:val="00F27189"/>
    <w:rsid w:val="00F27524"/>
    <w:rsid w:val="00F27D48"/>
    <w:rsid w:val="00F302C2"/>
    <w:rsid w:val="00F3074A"/>
    <w:rsid w:val="00F311A3"/>
    <w:rsid w:val="00F31293"/>
    <w:rsid w:val="00F31CA6"/>
    <w:rsid w:val="00F32561"/>
    <w:rsid w:val="00F32955"/>
    <w:rsid w:val="00F329C2"/>
    <w:rsid w:val="00F329C3"/>
    <w:rsid w:val="00F33222"/>
    <w:rsid w:val="00F33585"/>
    <w:rsid w:val="00F35CCD"/>
    <w:rsid w:val="00F36B95"/>
    <w:rsid w:val="00F36C58"/>
    <w:rsid w:val="00F36F08"/>
    <w:rsid w:val="00F36F1B"/>
    <w:rsid w:val="00F37107"/>
    <w:rsid w:val="00F37250"/>
    <w:rsid w:val="00F3730A"/>
    <w:rsid w:val="00F4082C"/>
    <w:rsid w:val="00F41B7C"/>
    <w:rsid w:val="00F41CCB"/>
    <w:rsid w:val="00F41F2B"/>
    <w:rsid w:val="00F41F67"/>
    <w:rsid w:val="00F423A6"/>
    <w:rsid w:val="00F42AAD"/>
    <w:rsid w:val="00F43F52"/>
    <w:rsid w:val="00F4408F"/>
    <w:rsid w:val="00F44128"/>
    <w:rsid w:val="00F4423A"/>
    <w:rsid w:val="00F453CE"/>
    <w:rsid w:val="00F4593F"/>
    <w:rsid w:val="00F45A5B"/>
    <w:rsid w:val="00F4670D"/>
    <w:rsid w:val="00F46BB7"/>
    <w:rsid w:val="00F5021A"/>
    <w:rsid w:val="00F5029E"/>
    <w:rsid w:val="00F5053D"/>
    <w:rsid w:val="00F505A3"/>
    <w:rsid w:val="00F506A2"/>
    <w:rsid w:val="00F51D12"/>
    <w:rsid w:val="00F53243"/>
    <w:rsid w:val="00F54919"/>
    <w:rsid w:val="00F5520C"/>
    <w:rsid w:val="00F55B31"/>
    <w:rsid w:val="00F57650"/>
    <w:rsid w:val="00F60C96"/>
    <w:rsid w:val="00F616E7"/>
    <w:rsid w:val="00F61B5E"/>
    <w:rsid w:val="00F61F76"/>
    <w:rsid w:val="00F6220D"/>
    <w:rsid w:val="00F6457C"/>
    <w:rsid w:val="00F64E8E"/>
    <w:rsid w:val="00F65913"/>
    <w:rsid w:val="00F66032"/>
    <w:rsid w:val="00F66E1A"/>
    <w:rsid w:val="00F66F03"/>
    <w:rsid w:val="00F70F8D"/>
    <w:rsid w:val="00F71304"/>
    <w:rsid w:val="00F71452"/>
    <w:rsid w:val="00F7162C"/>
    <w:rsid w:val="00F71880"/>
    <w:rsid w:val="00F718EA"/>
    <w:rsid w:val="00F72BDA"/>
    <w:rsid w:val="00F74779"/>
    <w:rsid w:val="00F752D8"/>
    <w:rsid w:val="00F75B48"/>
    <w:rsid w:val="00F76166"/>
    <w:rsid w:val="00F762E5"/>
    <w:rsid w:val="00F76CA4"/>
    <w:rsid w:val="00F77396"/>
    <w:rsid w:val="00F776DA"/>
    <w:rsid w:val="00F77B34"/>
    <w:rsid w:val="00F80187"/>
    <w:rsid w:val="00F801F7"/>
    <w:rsid w:val="00F80289"/>
    <w:rsid w:val="00F8062A"/>
    <w:rsid w:val="00F82433"/>
    <w:rsid w:val="00F82546"/>
    <w:rsid w:val="00F82955"/>
    <w:rsid w:val="00F83B75"/>
    <w:rsid w:val="00F83BCA"/>
    <w:rsid w:val="00F8434B"/>
    <w:rsid w:val="00F84459"/>
    <w:rsid w:val="00F84DFE"/>
    <w:rsid w:val="00F84EB8"/>
    <w:rsid w:val="00F84F1F"/>
    <w:rsid w:val="00F84F31"/>
    <w:rsid w:val="00F858E9"/>
    <w:rsid w:val="00F85F69"/>
    <w:rsid w:val="00F860D6"/>
    <w:rsid w:val="00F86332"/>
    <w:rsid w:val="00F8670F"/>
    <w:rsid w:val="00F86C4F"/>
    <w:rsid w:val="00F876B1"/>
    <w:rsid w:val="00F8777D"/>
    <w:rsid w:val="00F90471"/>
    <w:rsid w:val="00F90B52"/>
    <w:rsid w:val="00F90F14"/>
    <w:rsid w:val="00F91585"/>
    <w:rsid w:val="00F92555"/>
    <w:rsid w:val="00F92735"/>
    <w:rsid w:val="00F9339A"/>
    <w:rsid w:val="00F940CB"/>
    <w:rsid w:val="00F94144"/>
    <w:rsid w:val="00F9424C"/>
    <w:rsid w:val="00F94263"/>
    <w:rsid w:val="00F946B8"/>
    <w:rsid w:val="00F94960"/>
    <w:rsid w:val="00F958FD"/>
    <w:rsid w:val="00F97195"/>
    <w:rsid w:val="00F975A5"/>
    <w:rsid w:val="00F976F6"/>
    <w:rsid w:val="00F977F7"/>
    <w:rsid w:val="00F978B8"/>
    <w:rsid w:val="00FA14FD"/>
    <w:rsid w:val="00FA171E"/>
    <w:rsid w:val="00FA1D39"/>
    <w:rsid w:val="00FA1FA2"/>
    <w:rsid w:val="00FA20E2"/>
    <w:rsid w:val="00FA2240"/>
    <w:rsid w:val="00FA2596"/>
    <w:rsid w:val="00FA27C5"/>
    <w:rsid w:val="00FA36F2"/>
    <w:rsid w:val="00FA4407"/>
    <w:rsid w:val="00FA4F76"/>
    <w:rsid w:val="00FA51EB"/>
    <w:rsid w:val="00FA5281"/>
    <w:rsid w:val="00FA6036"/>
    <w:rsid w:val="00FA60A8"/>
    <w:rsid w:val="00FA6139"/>
    <w:rsid w:val="00FA62AA"/>
    <w:rsid w:val="00FA6351"/>
    <w:rsid w:val="00FA6872"/>
    <w:rsid w:val="00FA6B75"/>
    <w:rsid w:val="00FA7292"/>
    <w:rsid w:val="00FA74DC"/>
    <w:rsid w:val="00FB00BD"/>
    <w:rsid w:val="00FB0CE9"/>
    <w:rsid w:val="00FB0F36"/>
    <w:rsid w:val="00FB11EB"/>
    <w:rsid w:val="00FB1C44"/>
    <w:rsid w:val="00FB2EB9"/>
    <w:rsid w:val="00FB38CC"/>
    <w:rsid w:val="00FB47E1"/>
    <w:rsid w:val="00FB4B39"/>
    <w:rsid w:val="00FB4E46"/>
    <w:rsid w:val="00FB5D80"/>
    <w:rsid w:val="00FB7272"/>
    <w:rsid w:val="00FC2A03"/>
    <w:rsid w:val="00FC2B70"/>
    <w:rsid w:val="00FC33B8"/>
    <w:rsid w:val="00FC3889"/>
    <w:rsid w:val="00FC3CC5"/>
    <w:rsid w:val="00FC443B"/>
    <w:rsid w:val="00FC5301"/>
    <w:rsid w:val="00FC53DD"/>
    <w:rsid w:val="00FC5698"/>
    <w:rsid w:val="00FC6183"/>
    <w:rsid w:val="00FC66C1"/>
    <w:rsid w:val="00FC68FE"/>
    <w:rsid w:val="00FC6B89"/>
    <w:rsid w:val="00FC7E34"/>
    <w:rsid w:val="00FD042E"/>
    <w:rsid w:val="00FD0A39"/>
    <w:rsid w:val="00FD22A8"/>
    <w:rsid w:val="00FD27E4"/>
    <w:rsid w:val="00FD2E15"/>
    <w:rsid w:val="00FD2E61"/>
    <w:rsid w:val="00FD31D1"/>
    <w:rsid w:val="00FD3AAA"/>
    <w:rsid w:val="00FD4BC1"/>
    <w:rsid w:val="00FD5865"/>
    <w:rsid w:val="00FD5AFA"/>
    <w:rsid w:val="00FD5CB0"/>
    <w:rsid w:val="00FD5E80"/>
    <w:rsid w:val="00FD6200"/>
    <w:rsid w:val="00FD63D3"/>
    <w:rsid w:val="00FD680D"/>
    <w:rsid w:val="00FD6FA2"/>
    <w:rsid w:val="00FD79B2"/>
    <w:rsid w:val="00FE0324"/>
    <w:rsid w:val="00FE0928"/>
    <w:rsid w:val="00FE092F"/>
    <w:rsid w:val="00FE2FAD"/>
    <w:rsid w:val="00FE4207"/>
    <w:rsid w:val="00FE453B"/>
    <w:rsid w:val="00FE4A29"/>
    <w:rsid w:val="00FE55D2"/>
    <w:rsid w:val="00FE56B2"/>
    <w:rsid w:val="00FE5D54"/>
    <w:rsid w:val="00FE620C"/>
    <w:rsid w:val="00FE65EE"/>
    <w:rsid w:val="00FE6654"/>
    <w:rsid w:val="00FE67D2"/>
    <w:rsid w:val="00FE6CE1"/>
    <w:rsid w:val="00FF04D8"/>
    <w:rsid w:val="00FF08FD"/>
    <w:rsid w:val="00FF11F8"/>
    <w:rsid w:val="00FF1284"/>
    <w:rsid w:val="00FF1343"/>
    <w:rsid w:val="00FF155E"/>
    <w:rsid w:val="00FF18DA"/>
    <w:rsid w:val="00FF20FC"/>
    <w:rsid w:val="00FF2ECA"/>
    <w:rsid w:val="00FF3C6A"/>
    <w:rsid w:val="00FF3E77"/>
    <w:rsid w:val="00FF41F6"/>
    <w:rsid w:val="00FF50E6"/>
    <w:rsid w:val="00FF5392"/>
    <w:rsid w:val="00FF5620"/>
    <w:rsid w:val="00FF5851"/>
    <w:rsid w:val="00FF5A77"/>
    <w:rsid w:val="00FF5BED"/>
    <w:rsid w:val="00FF5CAC"/>
    <w:rsid w:val="00FF6632"/>
    <w:rsid w:val="00FF68DC"/>
    <w:rsid w:val="00FF6B54"/>
    <w:rsid w:val="00FF70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25BF"/>
    <w:pPr>
      <w:spacing w:after="200"/>
      <w:jc w:val="both"/>
    </w:pPr>
    <w:rPr>
      <w:rFonts w:ascii="Times" w:hAnsi="Times" w:cs="Times"/>
      <w:sz w:val="24"/>
      <w:szCs w:val="24"/>
    </w:rPr>
  </w:style>
  <w:style w:type="paragraph" w:styleId="Kop1">
    <w:name w:val="heading 1"/>
    <w:basedOn w:val="Standaard"/>
    <w:next w:val="Standaard"/>
    <w:link w:val="Kop1Char"/>
    <w:uiPriority w:val="99"/>
    <w:qFormat/>
    <w:locked/>
    <w:rsid w:val="00C80530"/>
    <w:pPr>
      <w:keepNext/>
      <w:spacing w:before="240" w:after="60"/>
      <w:outlineLvl w:val="0"/>
    </w:pPr>
    <w:rPr>
      <w:rFonts w:ascii="Cambria" w:hAnsi="Cambria" w:cs="Times New Roman"/>
      <w:b/>
      <w:bCs/>
      <w:kern w:val="32"/>
      <w:sz w:val="32"/>
      <w:szCs w:val="32"/>
    </w:rPr>
  </w:style>
  <w:style w:type="paragraph" w:styleId="Kop2">
    <w:name w:val="heading 2"/>
    <w:basedOn w:val="Standaard"/>
    <w:link w:val="Kop2Char"/>
    <w:uiPriority w:val="99"/>
    <w:qFormat/>
    <w:rsid w:val="00AE25BF"/>
    <w:pPr>
      <w:spacing w:before="100" w:beforeAutospacing="1" w:after="100" w:afterAutospacing="1"/>
      <w:jc w:val="left"/>
      <w:outlineLvl w:val="1"/>
    </w:pPr>
    <w:rPr>
      <w:rFonts w:ascii="Cambria" w:hAnsi="Cambria" w:cs="Times New Roman"/>
      <w:b/>
      <w:bCs/>
      <w:i/>
      <w:iCs/>
      <w:sz w:val="28"/>
      <w:szCs w:val="28"/>
    </w:rPr>
  </w:style>
  <w:style w:type="paragraph" w:styleId="Kop3">
    <w:name w:val="heading 3"/>
    <w:basedOn w:val="Standaard"/>
    <w:next w:val="Standaard"/>
    <w:link w:val="Kop3Char"/>
    <w:uiPriority w:val="9"/>
    <w:qFormat/>
    <w:locked/>
    <w:rsid w:val="00BE544C"/>
    <w:pPr>
      <w:keepNext/>
      <w:spacing w:before="240" w:after="60"/>
      <w:outlineLvl w:val="2"/>
    </w:pPr>
    <w:rPr>
      <w:rFonts w:ascii="Cambria" w:hAnsi="Cambria" w:cs="Times New Roman"/>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2B6DBB"/>
    <w:rPr>
      <w:rFonts w:ascii="Cambria" w:hAnsi="Cambria" w:cs="Cambria"/>
      <w:b/>
      <w:bCs/>
      <w:kern w:val="32"/>
      <w:sz w:val="32"/>
      <w:szCs w:val="32"/>
      <w:lang w:val="en-US" w:eastAsia="en-US"/>
    </w:rPr>
  </w:style>
  <w:style w:type="character" w:customStyle="1" w:styleId="Kop2Char">
    <w:name w:val="Kop 2 Char"/>
    <w:link w:val="Kop2"/>
    <w:uiPriority w:val="99"/>
    <w:semiHidden/>
    <w:locked/>
    <w:rsid w:val="00190BBB"/>
    <w:rPr>
      <w:rFonts w:ascii="Cambria" w:hAnsi="Cambria" w:cs="Cambria"/>
      <w:b/>
      <w:bCs/>
      <w:i/>
      <w:iCs/>
      <w:sz w:val="28"/>
      <w:szCs w:val="28"/>
      <w:lang w:val="en-US" w:eastAsia="en-US"/>
    </w:rPr>
  </w:style>
  <w:style w:type="character" w:customStyle="1" w:styleId="Kop3Char">
    <w:name w:val="Kop 3 Char"/>
    <w:link w:val="Kop3"/>
    <w:uiPriority w:val="9"/>
    <w:semiHidden/>
    <w:rsid w:val="00315187"/>
    <w:rPr>
      <w:rFonts w:ascii="Cambria" w:eastAsia="Times New Roman" w:hAnsi="Cambria" w:cs="Times New Roman"/>
      <w:b/>
      <w:bCs/>
      <w:sz w:val="26"/>
      <w:szCs w:val="26"/>
      <w:lang w:val="en-US" w:eastAsia="en-US"/>
    </w:rPr>
  </w:style>
  <w:style w:type="character" w:styleId="GevolgdeHyperlink">
    <w:name w:val="FollowedHyperlink"/>
    <w:uiPriority w:val="99"/>
    <w:rsid w:val="00AE25BF"/>
    <w:rPr>
      <w:color w:val="800080"/>
      <w:u w:val="single"/>
    </w:rPr>
  </w:style>
  <w:style w:type="paragraph" w:styleId="Plattetekst">
    <w:name w:val="Body Text"/>
    <w:basedOn w:val="Standaard"/>
    <w:link w:val="PlattetekstChar"/>
    <w:uiPriority w:val="99"/>
    <w:rsid w:val="00AE25BF"/>
    <w:pPr>
      <w:jc w:val="center"/>
    </w:pPr>
    <w:rPr>
      <w:rFonts w:cs="Times New Roman"/>
      <w:sz w:val="20"/>
      <w:szCs w:val="20"/>
    </w:rPr>
  </w:style>
  <w:style w:type="character" w:customStyle="1" w:styleId="PlattetekstChar">
    <w:name w:val="Platte tekst Char"/>
    <w:link w:val="Plattetekst"/>
    <w:uiPriority w:val="99"/>
    <w:semiHidden/>
    <w:locked/>
    <w:rsid w:val="00190BBB"/>
    <w:rPr>
      <w:rFonts w:ascii="Times" w:hAnsi="Times" w:cs="Times"/>
      <w:sz w:val="20"/>
      <w:szCs w:val="20"/>
      <w:lang w:val="en-US" w:eastAsia="en-US"/>
    </w:rPr>
  </w:style>
  <w:style w:type="paragraph" w:styleId="Voetnoottekst">
    <w:name w:val="footnote text"/>
    <w:basedOn w:val="Standaard"/>
    <w:next w:val="TFReferencesSection"/>
    <w:link w:val="VoetnoottekstChar"/>
    <w:uiPriority w:val="99"/>
    <w:semiHidden/>
    <w:rsid w:val="00AE25BF"/>
    <w:rPr>
      <w:rFonts w:cs="Times New Roman"/>
      <w:sz w:val="20"/>
      <w:szCs w:val="20"/>
    </w:rPr>
  </w:style>
  <w:style w:type="character" w:customStyle="1" w:styleId="VoetnoottekstChar">
    <w:name w:val="Voetnoottekst Char"/>
    <w:link w:val="Voetnoottekst"/>
    <w:uiPriority w:val="99"/>
    <w:semiHidden/>
    <w:locked/>
    <w:rsid w:val="00190BBB"/>
    <w:rPr>
      <w:rFonts w:ascii="Times" w:hAnsi="Times" w:cs="Times"/>
      <w:sz w:val="20"/>
      <w:szCs w:val="20"/>
      <w:lang w:val="en-US" w:eastAsia="en-US"/>
    </w:rPr>
  </w:style>
  <w:style w:type="paragraph" w:customStyle="1" w:styleId="TFReferencesSection">
    <w:name w:val="TF_References_Section"/>
    <w:basedOn w:val="Standaard"/>
    <w:uiPriority w:val="99"/>
    <w:rsid w:val="00AE25BF"/>
    <w:pPr>
      <w:spacing w:line="480" w:lineRule="auto"/>
      <w:ind w:firstLine="187"/>
    </w:pPr>
  </w:style>
  <w:style w:type="paragraph" w:customStyle="1" w:styleId="TAMainText">
    <w:name w:val="TA_Main_Text"/>
    <w:basedOn w:val="Standaard"/>
    <w:uiPriority w:val="99"/>
    <w:rsid w:val="00AE25BF"/>
    <w:pPr>
      <w:spacing w:after="0" w:line="480" w:lineRule="auto"/>
      <w:ind w:firstLine="202"/>
    </w:pPr>
  </w:style>
  <w:style w:type="paragraph" w:customStyle="1" w:styleId="BATitle">
    <w:name w:val="BA_Title"/>
    <w:basedOn w:val="Standaard"/>
    <w:next w:val="BBAuthorName"/>
    <w:uiPriority w:val="99"/>
    <w:rsid w:val="00AE25BF"/>
    <w:pPr>
      <w:spacing w:before="720" w:after="360" w:line="480" w:lineRule="auto"/>
      <w:jc w:val="center"/>
    </w:pPr>
    <w:rPr>
      <w:sz w:val="44"/>
      <w:szCs w:val="44"/>
    </w:rPr>
  </w:style>
  <w:style w:type="paragraph" w:customStyle="1" w:styleId="BBAuthorName">
    <w:name w:val="BB_Author_Name"/>
    <w:basedOn w:val="Standaard"/>
    <w:next w:val="BCAuthorAddress"/>
    <w:uiPriority w:val="99"/>
    <w:rsid w:val="00AE25BF"/>
    <w:pPr>
      <w:spacing w:after="240" w:line="480" w:lineRule="auto"/>
      <w:jc w:val="center"/>
    </w:pPr>
    <w:rPr>
      <w:i/>
      <w:iCs/>
    </w:rPr>
  </w:style>
  <w:style w:type="paragraph" w:customStyle="1" w:styleId="BCAuthorAddress">
    <w:name w:val="BC_Author_Address"/>
    <w:basedOn w:val="Standaard"/>
    <w:next w:val="BIEmailAddress"/>
    <w:uiPriority w:val="99"/>
    <w:rsid w:val="00AE25BF"/>
    <w:pPr>
      <w:spacing w:after="240" w:line="480" w:lineRule="auto"/>
      <w:jc w:val="center"/>
    </w:pPr>
  </w:style>
  <w:style w:type="paragraph" w:customStyle="1" w:styleId="BIEmailAddress">
    <w:name w:val="BI_Email_Address"/>
    <w:basedOn w:val="Standaard"/>
    <w:next w:val="AIReceivedDate"/>
    <w:uiPriority w:val="99"/>
    <w:rsid w:val="00AE25BF"/>
    <w:pPr>
      <w:spacing w:line="480" w:lineRule="auto"/>
    </w:pPr>
  </w:style>
  <w:style w:type="paragraph" w:customStyle="1" w:styleId="AIReceivedDate">
    <w:name w:val="AI_Received_Date"/>
    <w:basedOn w:val="Standaard"/>
    <w:next w:val="BDAbstract"/>
    <w:uiPriority w:val="99"/>
    <w:rsid w:val="00AE25BF"/>
    <w:pPr>
      <w:spacing w:after="240" w:line="480" w:lineRule="auto"/>
    </w:pPr>
    <w:rPr>
      <w:b/>
      <w:bCs/>
    </w:rPr>
  </w:style>
  <w:style w:type="paragraph" w:customStyle="1" w:styleId="BDAbstract">
    <w:name w:val="BD_Abstract"/>
    <w:basedOn w:val="Standaard"/>
    <w:next w:val="TAMainText"/>
    <w:uiPriority w:val="99"/>
    <w:rsid w:val="00AE25BF"/>
    <w:pPr>
      <w:spacing w:before="360" w:after="360" w:line="480" w:lineRule="auto"/>
    </w:pPr>
  </w:style>
  <w:style w:type="paragraph" w:customStyle="1" w:styleId="TDAcknowledgments">
    <w:name w:val="TD_Acknowledgments"/>
    <w:basedOn w:val="Standaard"/>
    <w:next w:val="Standaard"/>
    <w:uiPriority w:val="99"/>
    <w:rsid w:val="00AE25BF"/>
    <w:pPr>
      <w:spacing w:before="200" w:line="480" w:lineRule="auto"/>
      <w:ind w:firstLine="202"/>
    </w:pPr>
  </w:style>
  <w:style w:type="paragraph" w:customStyle="1" w:styleId="TESupportingInformation">
    <w:name w:val="TE_Supporting_Information"/>
    <w:basedOn w:val="Standaard"/>
    <w:next w:val="Standaard"/>
    <w:uiPriority w:val="99"/>
    <w:rsid w:val="00AE25BF"/>
    <w:pPr>
      <w:spacing w:line="480" w:lineRule="auto"/>
      <w:ind w:firstLine="187"/>
    </w:pPr>
  </w:style>
  <w:style w:type="paragraph" w:customStyle="1" w:styleId="VCSchemeTitle">
    <w:name w:val="VC_Scheme_Title"/>
    <w:basedOn w:val="Standaard"/>
    <w:next w:val="Standaard"/>
    <w:uiPriority w:val="99"/>
    <w:rsid w:val="00AE25BF"/>
    <w:pPr>
      <w:spacing w:line="480" w:lineRule="auto"/>
    </w:pPr>
  </w:style>
  <w:style w:type="paragraph" w:customStyle="1" w:styleId="VDTableTitle">
    <w:name w:val="VD_Table_Title"/>
    <w:basedOn w:val="Standaard"/>
    <w:next w:val="Standaard"/>
    <w:uiPriority w:val="99"/>
    <w:rsid w:val="00AE25BF"/>
    <w:pPr>
      <w:spacing w:line="480" w:lineRule="auto"/>
    </w:pPr>
  </w:style>
  <w:style w:type="paragraph" w:customStyle="1" w:styleId="VAFigureCaption">
    <w:name w:val="VA_Figure_Caption"/>
    <w:basedOn w:val="Standaard"/>
    <w:next w:val="Standaard"/>
    <w:uiPriority w:val="99"/>
    <w:rsid w:val="00AE25BF"/>
    <w:pPr>
      <w:spacing w:line="480" w:lineRule="auto"/>
    </w:pPr>
  </w:style>
  <w:style w:type="paragraph" w:customStyle="1" w:styleId="VBChartTitle">
    <w:name w:val="VB_Chart_Title"/>
    <w:basedOn w:val="Standaard"/>
    <w:next w:val="Standaard"/>
    <w:uiPriority w:val="99"/>
    <w:rsid w:val="00AE25BF"/>
    <w:pPr>
      <w:spacing w:line="480" w:lineRule="auto"/>
    </w:pPr>
  </w:style>
  <w:style w:type="paragraph" w:customStyle="1" w:styleId="FETableFootnote">
    <w:name w:val="FE_Table_Footnote"/>
    <w:basedOn w:val="Standaard"/>
    <w:next w:val="Standaard"/>
    <w:uiPriority w:val="99"/>
    <w:rsid w:val="00AE25BF"/>
    <w:pPr>
      <w:ind w:firstLine="187"/>
    </w:pPr>
  </w:style>
  <w:style w:type="paragraph" w:customStyle="1" w:styleId="FCChartFootnote">
    <w:name w:val="FC_Chart_Footnote"/>
    <w:basedOn w:val="Standaard"/>
    <w:next w:val="Standaard"/>
    <w:uiPriority w:val="99"/>
    <w:rsid w:val="00AE25BF"/>
    <w:pPr>
      <w:ind w:firstLine="187"/>
    </w:pPr>
  </w:style>
  <w:style w:type="paragraph" w:customStyle="1" w:styleId="FDSchemeFootnote">
    <w:name w:val="FD_Scheme_Footnote"/>
    <w:basedOn w:val="Standaard"/>
    <w:next w:val="Standaard"/>
    <w:uiPriority w:val="99"/>
    <w:rsid w:val="00AE25BF"/>
    <w:pPr>
      <w:ind w:firstLine="187"/>
    </w:pPr>
  </w:style>
  <w:style w:type="paragraph" w:customStyle="1" w:styleId="TCTableBody">
    <w:name w:val="TC_Table_Body"/>
    <w:basedOn w:val="Standaard"/>
    <w:uiPriority w:val="99"/>
    <w:rsid w:val="00AE25BF"/>
  </w:style>
  <w:style w:type="paragraph" w:customStyle="1" w:styleId="AFTitleRunningHead">
    <w:name w:val="AF_Title_Running_Head"/>
    <w:basedOn w:val="Standaard"/>
    <w:next w:val="TAMainText"/>
    <w:uiPriority w:val="99"/>
    <w:rsid w:val="00AE25BF"/>
    <w:pPr>
      <w:spacing w:line="480" w:lineRule="auto"/>
    </w:pPr>
  </w:style>
  <w:style w:type="paragraph" w:customStyle="1" w:styleId="BEAuthorBiography">
    <w:name w:val="BE_Author_Biography"/>
    <w:basedOn w:val="Standaard"/>
    <w:uiPriority w:val="99"/>
    <w:rsid w:val="00AE25BF"/>
    <w:pPr>
      <w:spacing w:line="480" w:lineRule="auto"/>
    </w:pPr>
  </w:style>
  <w:style w:type="paragraph" w:customStyle="1" w:styleId="FACorrespondingAuthorFootnote">
    <w:name w:val="FA_Corresponding_Author_Footnote"/>
    <w:basedOn w:val="Standaard"/>
    <w:next w:val="TAMainText"/>
    <w:rsid w:val="00AE25BF"/>
    <w:pPr>
      <w:spacing w:line="480" w:lineRule="auto"/>
    </w:pPr>
  </w:style>
  <w:style w:type="paragraph" w:customStyle="1" w:styleId="SNSynopsisTOC">
    <w:name w:val="SN_Synopsis_TOC"/>
    <w:basedOn w:val="Standaard"/>
    <w:uiPriority w:val="99"/>
    <w:rsid w:val="00AE25BF"/>
    <w:pPr>
      <w:spacing w:line="480" w:lineRule="auto"/>
    </w:pPr>
  </w:style>
  <w:style w:type="character" w:styleId="Hyperlink">
    <w:name w:val="Hyperlink"/>
    <w:uiPriority w:val="99"/>
    <w:rsid w:val="00AE25BF"/>
    <w:rPr>
      <w:color w:val="0000FF"/>
      <w:u w:val="single"/>
    </w:rPr>
  </w:style>
  <w:style w:type="paragraph" w:styleId="Voettekst">
    <w:name w:val="footer"/>
    <w:basedOn w:val="Standaard"/>
    <w:link w:val="VoettekstChar"/>
    <w:uiPriority w:val="99"/>
    <w:rsid w:val="00AE25BF"/>
    <w:pPr>
      <w:tabs>
        <w:tab w:val="center" w:pos="4320"/>
        <w:tab w:val="right" w:pos="8640"/>
      </w:tabs>
    </w:pPr>
    <w:rPr>
      <w:rFonts w:cs="Times New Roman"/>
      <w:sz w:val="20"/>
      <w:szCs w:val="20"/>
    </w:rPr>
  </w:style>
  <w:style w:type="character" w:customStyle="1" w:styleId="VoettekstChar">
    <w:name w:val="Voettekst Char"/>
    <w:link w:val="Voettekst"/>
    <w:uiPriority w:val="99"/>
    <w:semiHidden/>
    <w:locked/>
    <w:rsid w:val="00190BBB"/>
    <w:rPr>
      <w:rFonts w:ascii="Times" w:hAnsi="Times" w:cs="Times"/>
      <w:sz w:val="20"/>
      <w:szCs w:val="20"/>
      <w:lang w:val="en-US" w:eastAsia="en-US"/>
    </w:rPr>
  </w:style>
  <w:style w:type="paragraph" w:customStyle="1" w:styleId="BGKeywords">
    <w:name w:val="BG_Keywords"/>
    <w:basedOn w:val="Standaard"/>
    <w:uiPriority w:val="99"/>
    <w:rsid w:val="00AE25BF"/>
    <w:pPr>
      <w:spacing w:line="480" w:lineRule="auto"/>
    </w:pPr>
  </w:style>
  <w:style w:type="paragraph" w:customStyle="1" w:styleId="BHBriefs">
    <w:name w:val="BH_Briefs"/>
    <w:basedOn w:val="Standaard"/>
    <w:uiPriority w:val="99"/>
    <w:rsid w:val="00AE25BF"/>
    <w:pPr>
      <w:spacing w:line="480" w:lineRule="auto"/>
    </w:pPr>
  </w:style>
  <w:style w:type="character" w:styleId="Paginanummer">
    <w:name w:val="page number"/>
    <w:basedOn w:val="Standaardalinea-lettertype"/>
    <w:uiPriority w:val="99"/>
    <w:rsid w:val="00AE25BF"/>
  </w:style>
  <w:style w:type="character" w:styleId="Voetnootmarkering">
    <w:name w:val="footnote reference"/>
    <w:uiPriority w:val="99"/>
    <w:semiHidden/>
    <w:rsid w:val="00AE25BF"/>
    <w:rPr>
      <w:vertAlign w:val="superscript"/>
    </w:rPr>
  </w:style>
  <w:style w:type="character" w:customStyle="1" w:styleId="textbold1">
    <w:name w:val="textbold1"/>
    <w:uiPriority w:val="99"/>
    <w:rsid w:val="00AE25BF"/>
    <w:rPr>
      <w:rFonts w:ascii="Verdana" w:hAnsi="Verdana" w:cs="Verdana"/>
      <w:b/>
      <w:bCs/>
      <w:sz w:val="13"/>
      <w:szCs w:val="13"/>
    </w:rPr>
  </w:style>
  <w:style w:type="paragraph" w:styleId="Ballontekst">
    <w:name w:val="Balloon Text"/>
    <w:basedOn w:val="Standaard"/>
    <w:link w:val="BallontekstChar"/>
    <w:uiPriority w:val="99"/>
    <w:semiHidden/>
    <w:rsid w:val="00AE25BF"/>
    <w:rPr>
      <w:rFonts w:ascii="Times New Roman" w:hAnsi="Times New Roman" w:cs="Times New Roman"/>
      <w:sz w:val="2"/>
      <w:szCs w:val="2"/>
    </w:rPr>
  </w:style>
  <w:style w:type="character" w:customStyle="1" w:styleId="BallontekstChar">
    <w:name w:val="Ballontekst Char"/>
    <w:link w:val="Ballontekst"/>
    <w:uiPriority w:val="99"/>
    <w:semiHidden/>
    <w:locked/>
    <w:rsid w:val="00190BBB"/>
    <w:rPr>
      <w:rFonts w:ascii="Times New Roman" w:hAnsi="Times New Roman" w:cs="Times New Roman"/>
      <w:sz w:val="2"/>
      <w:szCs w:val="2"/>
      <w:lang w:val="en-US" w:eastAsia="en-US"/>
    </w:rPr>
  </w:style>
  <w:style w:type="character" w:customStyle="1" w:styleId="hit">
    <w:name w:val="hit"/>
    <w:uiPriority w:val="99"/>
    <w:rsid w:val="00AE25BF"/>
    <w:rPr>
      <w:b/>
      <w:bCs/>
      <w:color w:val="FF0000"/>
    </w:rPr>
  </w:style>
  <w:style w:type="paragraph" w:styleId="Plattetekstinspringen">
    <w:name w:val="Body Text Indent"/>
    <w:basedOn w:val="Standaard"/>
    <w:link w:val="PlattetekstinspringenChar"/>
    <w:uiPriority w:val="99"/>
    <w:rsid w:val="00AE25BF"/>
    <w:pPr>
      <w:ind w:firstLine="720"/>
    </w:pPr>
    <w:rPr>
      <w:rFonts w:cs="Times New Roman"/>
      <w:sz w:val="20"/>
      <w:szCs w:val="20"/>
    </w:rPr>
  </w:style>
  <w:style w:type="character" w:customStyle="1" w:styleId="PlattetekstinspringenChar">
    <w:name w:val="Platte tekst inspringen Char"/>
    <w:link w:val="Plattetekstinspringen"/>
    <w:uiPriority w:val="99"/>
    <w:semiHidden/>
    <w:locked/>
    <w:rsid w:val="00190BBB"/>
    <w:rPr>
      <w:rFonts w:ascii="Times" w:hAnsi="Times" w:cs="Times"/>
      <w:sz w:val="20"/>
      <w:szCs w:val="20"/>
      <w:lang w:val="en-US" w:eastAsia="en-US"/>
    </w:rPr>
  </w:style>
  <w:style w:type="paragraph" w:customStyle="1" w:styleId="H2">
    <w:name w:val="H2"/>
    <w:basedOn w:val="Standaard"/>
    <w:next w:val="Standaard"/>
    <w:uiPriority w:val="99"/>
    <w:rsid w:val="00AE25BF"/>
    <w:pPr>
      <w:keepNext/>
      <w:spacing w:before="100" w:after="100"/>
      <w:jc w:val="left"/>
      <w:outlineLvl w:val="2"/>
    </w:pPr>
    <w:rPr>
      <w:b/>
      <w:bCs/>
      <w:sz w:val="36"/>
      <w:szCs w:val="36"/>
    </w:rPr>
  </w:style>
  <w:style w:type="character" w:styleId="Zwaar">
    <w:name w:val="Strong"/>
    <w:uiPriority w:val="99"/>
    <w:qFormat/>
    <w:rsid w:val="00AE25BF"/>
    <w:rPr>
      <w:b/>
      <w:bCs/>
    </w:rPr>
  </w:style>
  <w:style w:type="table" w:styleId="Tabelraster">
    <w:name w:val="Table Grid"/>
    <w:basedOn w:val="Standaardtabel"/>
    <w:uiPriority w:val="99"/>
    <w:rsid w:val="00BA00D2"/>
    <w:pPr>
      <w:spacing w:after="200"/>
      <w:jc w:val="both"/>
    </w:pPr>
    <w:rPr>
      <w:rFonts w:cs="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voorafopgemaakt">
    <w:name w:val="HTML Preformatted"/>
    <w:basedOn w:val="Standaard"/>
    <w:link w:val="HTML-voorafopgemaaktChar"/>
    <w:uiPriority w:val="99"/>
    <w:rsid w:val="001F0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000000"/>
      <w:sz w:val="20"/>
      <w:szCs w:val="20"/>
      <w:lang w:val="sr-Latn-CS" w:eastAsia="sr-Latn-CS"/>
    </w:rPr>
  </w:style>
  <w:style w:type="character" w:customStyle="1" w:styleId="HTML-voorafopgemaaktChar">
    <w:name w:val="HTML - vooraf opgemaakt Char"/>
    <w:link w:val="HTML-voorafopgemaakt"/>
    <w:uiPriority w:val="99"/>
    <w:locked/>
    <w:rsid w:val="003B4F3B"/>
    <w:rPr>
      <w:rFonts w:ascii="Courier New" w:hAnsi="Courier New" w:cs="Courier New"/>
      <w:color w:val="000000"/>
      <w:lang w:val="sr-Latn-CS" w:eastAsia="sr-Latn-CS"/>
    </w:rPr>
  </w:style>
  <w:style w:type="paragraph" w:styleId="Koptekst">
    <w:name w:val="header"/>
    <w:basedOn w:val="Standaard"/>
    <w:link w:val="KoptekstChar"/>
    <w:rsid w:val="003E522C"/>
    <w:pPr>
      <w:tabs>
        <w:tab w:val="center" w:pos="4702"/>
        <w:tab w:val="right" w:pos="9405"/>
      </w:tabs>
    </w:pPr>
    <w:rPr>
      <w:rFonts w:cs="Times New Roman"/>
      <w:sz w:val="20"/>
      <w:szCs w:val="20"/>
    </w:rPr>
  </w:style>
  <w:style w:type="character" w:customStyle="1" w:styleId="KoptekstChar">
    <w:name w:val="Koptekst Char"/>
    <w:link w:val="Koptekst"/>
    <w:locked/>
    <w:rsid w:val="00190BBB"/>
    <w:rPr>
      <w:rFonts w:ascii="Times" w:hAnsi="Times" w:cs="Times"/>
      <w:sz w:val="20"/>
      <w:szCs w:val="20"/>
      <w:lang w:val="en-US" w:eastAsia="en-US"/>
    </w:rPr>
  </w:style>
  <w:style w:type="character" w:customStyle="1" w:styleId="nbapihighlight">
    <w:name w:val="nbapihighlight"/>
    <w:basedOn w:val="Standaardalinea-lettertype"/>
    <w:uiPriority w:val="99"/>
    <w:rsid w:val="00631B97"/>
  </w:style>
  <w:style w:type="paragraph" w:styleId="Normaalweb">
    <w:name w:val="Normal (Web)"/>
    <w:basedOn w:val="Standaard"/>
    <w:uiPriority w:val="99"/>
    <w:rsid w:val="000D10FC"/>
    <w:pPr>
      <w:spacing w:before="100" w:beforeAutospacing="1" w:after="100" w:afterAutospacing="1"/>
      <w:jc w:val="left"/>
    </w:pPr>
  </w:style>
  <w:style w:type="character" w:styleId="Verwijzingopmerking">
    <w:name w:val="annotation reference"/>
    <w:uiPriority w:val="99"/>
    <w:semiHidden/>
    <w:rsid w:val="00660581"/>
    <w:rPr>
      <w:sz w:val="16"/>
      <w:szCs w:val="16"/>
    </w:rPr>
  </w:style>
  <w:style w:type="paragraph" w:styleId="Tekstopmerking">
    <w:name w:val="annotation text"/>
    <w:basedOn w:val="Standaard"/>
    <w:link w:val="TekstopmerkingChar"/>
    <w:uiPriority w:val="99"/>
    <w:semiHidden/>
    <w:rsid w:val="00660581"/>
    <w:rPr>
      <w:rFonts w:cs="Times New Roman"/>
      <w:sz w:val="20"/>
      <w:szCs w:val="20"/>
    </w:rPr>
  </w:style>
  <w:style w:type="character" w:customStyle="1" w:styleId="TekstopmerkingChar">
    <w:name w:val="Tekst opmerking Char"/>
    <w:link w:val="Tekstopmerking"/>
    <w:uiPriority w:val="99"/>
    <w:semiHidden/>
    <w:locked/>
    <w:rsid w:val="00190BBB"/>
    <w:rPr>
      <w:rFonts w:ascii="Times" w:hAnsi="Times" w:cs="Times"/>
      <w:sz w:val="20"/>
      <w:szCs w:val="20"/>
      <w:lang w:val="en-US" w:eastAsia="en-US"/>
    </w:rPr>
  </w:style>
  <w:style w:type="paragraph" w:styleId="Onderwerpvanopmerking">
    <w:name w:val="annotation subject"/>
    <w:basedOn w:val="Tekstopmerking"/>
    <w:next w:val="Tekstopmerking"/>
    <w:link w:val="OnderwerpvanopmerkingChar"/>
    <w:uiPriority w:val="99"/>
    <w:semiHidden/>
    <w:rsid w:val="00660581"/>
    <w:rPr>
      <w:b/>
      <w:bCs/>
    </w:rPr>
  </w:style>
  <w:style w:type="character" w:customStyle="1" w:styleId="OnderwerpvanopmerkingChar">
    <w:name w:val="Onderwerp van opmerking Char"/>
    <w:link w:val="Onderwerpvanopmerking"/>
    <w:uiPriority w:val="99"/>
    <w:semiHidden/>
    <w:locked/>
    <w:rsid w:val="00190BBB"/>
    <w:rPr>
      <w:rFonts w:ascii="Times" w:hAnsi="Times" w:cs="Times"/>
      <w:b/>
      <w:bCs/>
      <w:sz w:val="20"/>
      <w:szCs w:val="20"/>
      <w:lang w:val="en-US" w:eastAsia="en-US"/>
    </w:rPr>
  </w:style>
  <w:style w:type="character" w:customStyle="1" w:styleId="referencetext">
    <w:name w:val="referencetext"/>
    <w:basedOn w:val="Standaardalinea-lettertype"/>
    <w:uiPriority w:val="99"/>
    <w:rsid w:val="00DC0283"/>
  </w:style>
  <w:style w:type="character" w:styleId="Regelnummer">
    <w:name w:val="line number"/>
    <w:basedOn w:val="Standaardalinea-lettertype"/>
    <w:uiPriority w:val="99"/>
    <w:rsid w:val="00657772"/>
  </w:style>
  <w:style w:type="character" w:customStyle="1" w:styleId="txt">
    <w:name w:val="txt"/>
    <w:aliases w:val="!important"/>
    <w:basedOn w:val="Standaardalinea-lettertype"/>
    <w:uiPriority w:val="99"/>
    <w:rsid w:val="008D1389"/>
  </w:style>
  <w:style w:type="character" w:customStyle="1" w:styleId="pubtitle">
    <w:name w:val="pubtitle"/>
    <w:basedOn w:val="Standaardalinea-lettertype"/>
    <w:uiPriority w:val="99"/>
    <w:rsid w:val="00A30245"/>
  </w:style>
  <w:style w:type="paragraph" w:styleId="Documentstructuur">
    <w:name w:val="Document Map"/>
    <w:basedOn w:val="Standaard"/>
    <w:link w:val="DocumentstructuurChar"/>
    <w:uiPriority w:val="99"/>
    <w:semiHidden/>
    <w:rsid w:val="00A632E0"/>
    <w:pPr>
      <w:shd w:val="clear" w:color="auto" w:fill="000080"/>
    </w:pPr>
    <w:rPr>
      <w:rFonts w:ascii="Times New Roman" w:hAnsi="Times New Roman" w:cs="Times New Roman"/>
      <w:sz w:val="2"/>
      <w:szCs w:val="2"/>
    </w:rPr>
  </w:style>
  <w:style w:type="character" w:customStyle="1" w:styleId="DocumentstructuurChar">
    <w:name w:val="Documentstructuur Char"/>
    <w:link w:val="Documentstructuur"/>
    <w:uiPriority w:val="99"/>
    <w:semiHidden/>
    <w:locked/>
    <w:rsid w:val="00190BBB"/>
    <w:rPr>
      <w:rFonts w:ascii="Times New Roman" w:hAnsi="Times New Roman" w:cs="Times New Roman"/>
      <w:sz w:val="2"/>
      <w:szCs w:val="2"/>
      <w:lang w:val="en-US" w:eastAsia="en-US"/>
    </w:rPr>
  </w:style>
  <w:style w:type="character" w:customStyle="1" w:styleId="highlight">
    <w:name w:val="highlight"/>
    <w:basedOn w:val="Standaardalinea-lettertype"/>
    <w:uiPriority w:val="99"/>
    <w:rsid w:val="00C05252"/>
  </w:style>
  <w:style w:type="character" w:styleId="Nadruk">
    <w:name w:val="Emphasis"/>
    <w:uiPriority w:val="20"/>
    <w:qFormat/>
    <w:locked/>
    <w:rsid w:val="00302A83"/>
    <w:rPr>
      <w:i/>
      <w:iCs/>
    </w:rPr>
  </w:style>
  <w:style w:type="paragraph" w:customStyle="1" w:styleId="Titel1">
    <w:name w:val="Titel1"/>
    <w:basedOn w:val="Standaard"/>
    <w:rsid w:val="00706E30"/>
    <w:pPr>
      <w:spacing w:before="100" w:beforeAutospacing="1" w:after="100" w:afterAutospacing="1"/>
      <w:jc w:val="left"/>
    </w:pPr>
    <w:rPr>
      <w:rFonts w:ascii="Times New Roman" w:hAnsi="Times New Roman" w:cs="Times New Roman"/>
    </w:rPr>
  </w:style>
  <w:style w:type="paragraph" w:customStyle="1" w:styleId="desc">
    <w:name w:val="desc"/>
    <w:basedOn w:val="Standaard"/>
    <w:rsid w:val="00706E30"/>
    <w:pPr>
      <w:spacing w:before="100" w:beforeAutospacing="1" w:after="100" w:afterAutospacing="1"/>
      <w:jc w:val="left"/>
    </w:pPr>
    <w:rPr>
      <w:rFonts w:ascii="Times New Roman" w:hAnsi="Times New Roman" w:cs="Times New Roman"/>
    </w:rPr>
  </w:style>
  <w:style w:type="paragraph" w:customStyle="1" w:styleId="details">
    <w:name w:val="details"/>
    <w:basedOn w:val="Standaard"/>
    <w:rsid w:val="00706E30"/>
    <w:pPr>
      <w:spacing w:before="100" w:beforeAutospacing="1" w:after="100" w:afterAutospacing="1"/>
      <w:jc w:val="left"/>
    </w:pPr>
    <w:rPr>
      <w:rFonts w:ascii="Times New Roman" w:hAnsi="Times New Roman" w:cs="Times New Roman"/>
    </w:rPr>
  </w:style>
  <w:style w:type="character" w:customStyle="1" w:styleId="jrnl">
    <w:name w:val="jrnl"/>
    <w:basedOn w:val="Standaardalinea-lettertype"/>
    <w:rsid w:val="00706E30"/>
  </w:style>
  <w:style w:type="character" w:customStyle="1" w:styleId="apple-converted-space">
    <w:name w:val="apple-converted-space"/>
    <w:basedOn w:val="Standaardalinea-lettertype"/>
    <w:rsid w:val="00485C82"/>
  </w:style>
</w:styles>
</file>

<file path=word/webSettings.xml><?xml version="1.0" encoding="utf-8"?>
<w:webSettings xmlns:r="http://schemas.openxmlformats.org/officeDocument/2006/relationships" xmlns:w="http://schemas.openxmlformats.org/wordprocessingml/2006/main">
  <w:divs>
    <w:div w:id="468400362">
      <w:bodyDiv w:val="1"/>
      <w:marLeft w:val="0"/>
      <w:marRight w:val="0"/>
      <w:marTop w:val="0"/>
      <w:marBottom w:val="0"/>
      <w:divBdr>
        <w:top w:val="none" w:sz="0" w:space="0" w:color="auto"/>
        <w:left w:val="none" w:sz="0" w:space="0" w:color="auto"/>
        <w:bottom w:val="none" w:sz="0" w:space="0" w:color="auto"/>
        <w:right w:val="none" w:sz="0" w:space="0" w:color="auto"/>
      </w:divBdr>
      <w:divsChild>
        <w:div w:id="718867475">
          <w:marLeft w:val="0"/>
          <w:marRight w:val="0"/>
          <w:marTop w:val="0"/>
          <w:marBottom w:val="0"/>
          <w:divBdr>
            <w:top w:val="none" w:sz="0" w:space="0" w:color="auto"/>
            <w:left w:val="none" w:sz="0" w:space="0" w:color="auto"/>
            <w:bottom w:val="none" w:sz="0" w:space="0" w:color="auto"/>
            <w:right w:val="none" w:sz="0" w:space="0" w:color="auto"/>
          </w:divBdr>
        </w:div>
        <w:div w:id="750615605">
          <w:marLeft w:val="0"/>
          <w:marRight w:val="0"/>
          <w:marTop w:val="0"/>
          <w:marBottom w:val="0"/>
          <w:divBdr>
            <w:top w:val="none" w:sz="0" w:space="0" w:color="auto"/>
            <w:left w:val="none" w:sz="0" w:space="0" w:color="auto"/>
            <w:bottom w:val="none" w:sz="0" w:space="0" w:color="auto"/>
            <w:right w:val="none" w:sz="0" w:space="0" w:color="auto"/>
          </w:divBdr>
        </w:div>
        <w:div w:id="1158303073">
          <w:marLeft w:val="0"/>
          <w:marRight w:val="0"/>
          <w:marTop w:val="0"/>
          <w:marBottom w:val="0"/>
          <w:divBdr>
            <w:top w:val="none" w:sz="0" w:space="0" w:color="auto"/>
            <w:left w:val="none" w:sz="0" w:space="0" w:color="auto"/>
            <w:bottom w:val="none" w:sz="0" w:space="0" w:color="auto"/>
            <w:right w:val="none" w:sz="0" w:space="0" w:color="auto"/>
          </w:divBdr>
        </w:div>
        <w:div w:id="1356687546">
          <w:marLeft w:val="0"/>
          <w:marRight w:val="0"/>
          <w:marTop w:val="0"/>
          <w:marBottom w:val="0"/>
          <w:divBdr>
            <w:top w:val="none" w:sz="0" w:space="0" w:color="auto"/>
            <w:left w:val="none" w:sz="0" w:space="0" w:color="auto"/>
            <w:bottom w:val="none" w:sz="0" w:space="0" w:color="auto"/>
            <w:right w:val="none" w:sz="0" w:space="0" w:color="auto"/>
          </w:divBdr>
        </w:div>
        <w:div w:id="1492214001">
          <w:marLeft w:val="0"/>
          <w:marRight w:val="0"/>
          <w:marTop w:val="0"/>
          <w:marBottom w:val="0"/>
          <w:divBdr>
            <w:top w:val="none" w:sz="0" w:space="0" w:color="auto"/>
            <w:left w:val="none" w:sz="0" w:space="0" w:color="auto"/>
            <w:bottom w:val="none" w:sz="0" w:space="0" w:color="auto"/>
            <w:right w:val="none" w:sz="0" w:space="0" w:color="auto"/>
          </w:divBdr>
        </w:div>
      </w:divsChild>
    </w:div>
    <w:div w:id="576592367">
      <w:bodyDiv w:val="1"/>
      <w:marLeft w:val="0"/>
      <w:marRight w:val="0"/>
      <w:marTop w:val="0"/>
      <w:marBottom w:val="0"/>
      <w:divBdr>
        <w:top w:val="none" w:sz="0" w:space="0" w:color="auto"/>
        <w:left w:val="none" w:sz="0" w:space="0" w:color="auto"/>
        <w:bottom w:val="none" w:sz="0" w:space="0" w:color="auto"/>
        <w:right w:val="none" w:sz="0" w:space="0" w:color="auto"/>
      </w:divBdr>
      <w:divsChild>
        <w:div w:id="1942297422">
          <w:marLeft w:val="0"/>
          <w:marRight w:val="0"/>
          <w:marTop w:val="0"/>
          <w:marBottom w:val="0"/>
          <w:divBdr>
            <w:top w:val="none" w:sz="0" w:space="0" w:color="auto"/>
            <w:left w:val="none" w:sz="0" w:space="0" w:color="auto"/>
            <w:bottom w:val="none" w:sz="0" w:space="0" w:color="auto"/>
            <w:right w:val="none" w:sz="0" w:space="0" w:color="auto"/>
          </w:divBdr>
          <w:divsChild>
            <w:div w:id="510686719">
              <w:marLeft w:val="0"/>
              <w:marRight w:val="0"/>
              <w:marTop w:val="0"/>
              <w:marBottom w:val="0"/>
              <w:divBdr>
                <w:top w:val="none" w:sz="0" w:space="0" w:color="auto"/>
                <w:left w:val="none" w:sz="0" w:space="0" w:color="auto"/>
                <w:bottom w:val="none" w:sz="0" w:space="0" w:color="auto"/>
                <w:right w:val="none" w:sz="0" w:space="0" w:color="auto"/>
              </w:divBdr>
              <w:divsChild>
                <w:div w:id="79639923">
                  <w:marLeft w:val="0"/>
                  <w:marRight w:val="0"/>
                  <w:marTop w:val="0"/>
                  <w:marBottom w:val="0"/>
                  <w:divBdr>
                    <w:top w:val="none" w:sz="0" w:space="0" w:color="auto"/>
                    <w:left w:val="none" w:sz="0" w:space="0" w:color="auto"/>
                    <w:bottom w:val="none" w:sz="0" w:space="0" w:color="auto"/>
                    <w:right w:val="none" w:sz="0" w:space="0" w:color="auto"/>
                  </w:divBdr>
                  <w:divsChild>
                    <w:div w:id="424500347">
                      <w:marLeft w:val="0"/>
                      <w:marRight w:val="0"/>
                      <w:marTop w:val="0"/>
                      <w:marBottom w:val="0"/>
                      <w:divBdr>
                        <w:top w:val="none" w:sz="0" w:space="0" w:color="auto"/>
                        <w:left w:val="none" w:sz="0" w:space="0" w:color="auto"/>
                        <w:bottom w:val="none" w:sz="0" w:space="0" w:color="auto"/>
                        <w:right w:val="none" w:sz="0" w:space="0" w:color="auto"/>
                      </w:divBdr>
                      <w:divsChild>
                        <w:div w:id="1338581542">
                          <w:marLeft w:val="0"/>
                          <w:marRight w:val="0"/>
                          <w:marTop w:val="0"/>
                          <w:marBottom w:val="0"/>
                          <w:divBdr>
                            <w:top w:val="none" w:sz="0" w:space="0" w:color="auto"/>
                            <w:left w:val="none" w:sz="0" w:space="0" w:color="auto"/>
                            <w:bottom w:val="none" w:sz="0" w:space="0" w:color="auto"/>
                            <w:right w:val="none" w:sz="0" w:space="0" w:color="auto"/>
                          </w:divBdr>
                          <w:divsChild>
                            <w:div w:id="1170951893">
                              <w:marLeft w:val="0"/>
                              <w:marRight w:val="0"/>
                              <w:marTop w:val="0"/>
                              <w:marBottom w:val="0"/>
                              <w:divBdr>
                                <w:top w:val="none" w:sz="0" w:space="0" w:color="auto"/>
                                <w:left w:val="none" w:sz="0" w:space="0" w:color="auto"/>
                                <w:bottom w:val="none" w:sz="0" w:space="0" w:color="auto"/>
                                <w:right w:val="none" w:sz="0" w:space="0" w:color="auto"/>
                              </w:divBdr>
                              <w:divsChild>
                                <w:div w:id="1142577937">
                                  <w:marLeft w:val="0"/>
                                  <w:marRight w:val="0"/>
                                  <w:marTop w:val="0"/>
                                  <w:marBottom w:val="0"/>
                                  <w:divBdr>
                                    <w:top w:val="none" w:sz="0" w:space="0" w:color="auto"/>
                                    <w:left w:val="none" w:sz="0" w:space="0" w:color="auto"/>
                                    <w:bottom w:val="none" w:sz="0" w:space="0" w:color="auto"/>
                                    <w:right w:val="none" w:sz="0" w:space="0" w:color="auto"/>
                                  </w:divBdr>
                                  <w:divsChild>
                                    <w:div w:id="1512646864">
                                      <w:marLeft w:val="0"/>
                                      <w:marRight w:val="0"/>
                                      <w:marTop w:val="0"/>
                                      <w:marBottom w:val="0"/>
                                      <w:divBdr>
                                        <w:top w:val="none" w:sz="0" w:space="0" w:color="auto"/>
                                        <w:left w:val="none" w:sz="0" w:space="0" w:color="auto"/>
                                        <w:bottom w:val="none" w:sz="0" w:space="0" w:color="auto"/>
                                        <w:right w:val="none" w:sz="0" w:space="0" w:color="auto"/>
                                      </w:divBdr>
                                      <w:divsChild>
                                        <w:div w:id="1256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832390">
      <w:bodyDiv w:val="1"/>
      <w:marLeft w:val="0"/>
      <w:marRight w:val="0"/>
      <w:marTop w:val="0"/>
      <w:marBottom w:val="0"/>
      <w:divBdr>
        <w:top w:val="none" w:sz="0" w:space="0" w:color="auto"/>
        <w:left w:val="none" w:sz="0" w:space="0" w:color="auto"/>
        <w:bottom w:val="none" w:sz="0" w:space="0" w:color="auto"/>
        <w:right w:val="none" w:sz="0" w:space="0" w:color="auto"/>
      </w:divBdr>
    </w:div>
    <w:div w:id="1744134596">
      <w:bodyDiv w:val="1"/>
      <w:marLeft w:val="0"/>
      <w:marRight w:val="0"/>
      <w:marTop w:val="0"/>
      <w:marBottom w:val="0"/>
      <w:divBdr>
        <w:top w:val="none" w:sz="0" w:space="0" w:color="auto"/>
        <w:left w:val="none" w:sz="0" w:space="0" w:color="auto"/>
        <w:bottom w:val="none" w:sz="0" w:space="0" w:color="auto"/>
        <w:right w:val="none" w:sz="0" w:space="0" w:color="auto"/>
      </w:divBdr>
      <w:divsChild>
        <w:div w:id="1660767320">
          <w:marLeft w:val="0"/>
          <w:marRight w:val="0"/>
          <w:marTop w:val="0"/>
          <w:marBottom w:val="0"/>
          <w:divBdr>
            <w:top w:val="none" w:sz="0" w:space="0" w:color="auto"/>
            <w:left w:val="none" w:sz="0" w:space="0" w:color="auto"/>
            <w:bottom w:val="none" w:sz="0" w:space="0" w:color="auto"/>
            <w:right w:val="none" w:sz="0" w:space="0" w:color="auto"/>
          </w:divBdr>
          <w:divsChild>
            <w:div w:id="367339138">
              <w:marLeft w:val="0"/>
              <w:marRight w:val="0"/>
              <w:marTop w:val="0"/>
              <w:marBottom w:val="0"/>
              <w:divBdr>
                <w:top w:val="none" w:sz="0" w:space="0" w:color="auto"/>
                <w:left w:val="none" w:sz="0" w:space="0" w:color="auto"/>
                <w:bottom w:val="none" w:sz="0" w:space="0" w:color="auto"/>
                <w:right w:val="none" w:sz="0" w:space="0" w:color="auto"/>
              </w:divBdr>
              <w:divsChild>
                <w:div w:id="1365060822">
                  <w:marLeft w:val="0"/>
                  <w:marRight w:val="0"/>
                  <w:marTop w:val="0"/>
                  <w:marBottom w:val="0"/>
                  <w:divBdr>
                    <w:top w:val="none" w:sz="0" w:space="0" w:color="auto"/>
                    <w:left w:val="none" w:sz="0" w:space="0" w:color="auto"/>
                    <w:bottom w:val="none" w:sz="0" w:space="0" w:color="auto"/>
                    <w:right w:val="none" w:sz="0" w:space="0" w:color="auto"/>
                  </w:divBdr>
                  <w:divsChild>
                    <w:div w:id="786510970">
                      <w:marLeft w:val="0"/>
                      <w:marRight w:val="0"/>
                      <w:marTop w:val="0"/>
                      <w:marBottom w:val="0"/>
                      <w:divBdr>
                        <w:top w:val="none" w:sz="0" w:space="0" w:color="auto"/>
                        <w:left w:val="none" w:sz="0" w:space="0" w:color="auto"/>
                        <w:bottom w:val="none" w:sz="0" w:space="0" w:color="auto"/>
                        <w:right w:val="none" w:sz="0" w:space="0" w:color="auto"/>
                      </w:divBdr>
                      <w:divsChild>
                        <w:div w:id="424493599">
                          <w:marLeft w:val="0"/>
                          <w:marRight w:val="0"/>
                          <w:marTop w:val="0"/>
                          <w:marBottom w:val="0"/>
                          <w:divBdr>
                            <w:top w:val="none" w:sz="0" w:space="0" w:color="auto"/>
                            <w:left w:val="none" w:sz="0" w:space="0" w:color="auto"/>
                            <w:bottom w:val="none" w:sz="0" w:space="0" w:color="auto"/>
                            <w:right w:val="none" w:sz="0" w:space="0" w:color="auto"/>
                          </w:divBdr>
                          <w:divsChild>
                            <w:div w:id="418988484">
                              <w:marLeft w:val="0"/>
                              <w:marRight w:val="0"/>
                              <w:marTop w:val="0"/>
                              <w:marBottom w:val="0"/>
                              <w:divBdr>
                                <w:top w:val="none" w:sz="0" w:space="0" w:color="auto"/>
                                <w:left w:val="none" w:sz="0" w:space="0" w:color="auto"/>
                                <w:bottom w:val="none" w:sz="0" w:space="0" w:color="auto"/>
                                <w:right w:val="none" w:sz="0" w:space="0" w:color="auto"/>
                              </w:divBdr>
                              <w:divsChild>
                                <w:div w:id="955210949">
                                  <w:marLeft w:val="0"/>
                                  <w:marRight w:val="0"/>
                                  <w:marTop w:val="0"/>
                                  <w:marBottom w:val="0"/>
                                  <w:divBdr>
                                    <w:top w:val="none" w:sz="0" w:space="0" w:color="auto"/>
                                    <w:left w:val="none" w:sz="0" w:space="0" w:color="auto"/>
                                    <w:bottom w:val="none" w:sz="0" w:space="0" w:color="auto"/>
                                    <w:right w:val="none" w:sz="0" w:space="0" w:color="auto"/>
                                  </w:divBdr>
                                  <w:divsChild>
                                    <w:div w:id="888422442">
                                      <w:marLeft w:val="0"/>
                                      <w:marRight w:val="0"/>
                                      <w:marTop w:val="0"/>
                                      <w:marBottom w:val="0"/>
                                      <w:divBdr>
                                        <w:top w:val="none" w:sz="0" w:space="0" w:color="auto"/>
                                        <w:left w:val="none" w:sz="0" w:space="0" w:color="auto"/>
                                        <w:bottom w:val="none" w:sz="0" w:space="0" w:color="auto"/>
                                        <w:right w:val="none" w:sz="0" w:space="0" w:color="auto"/>
                                      </w:divBdr>
                                      <w:divsChild>
                                        <w:div w:id="6215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324641">
      <w:marLeft w:val="0"/>
      <w:marRight w:val="0"/>
      <w:marTop w:val="0"/>
      <w:marBottom w:val="0"/>
      <w:divBdr>
        <w:top w:val="none" w:sz="0" w:space="0" w:color="auto"/>
        <w:left w:val="none" w:sz="0" w:space="0" w:color="auto"/>
        <w:bottom w:val="none" w:sz="0" w:space="0" w:color="auto"/>
        <w:right w:val="none" w:sz="0" w:space="0" w:color="auto"/>
      </w:divBdr>
    </w:div>
    <w:div w:id="1902324642">
      <w:marLeft w:val="0"/>
      <w:marRight w:val="0"/>
      <w:marTop w:val="0"/>
      <w:marBottom w:val="0"/>
      <w:divBdr>
        <w:top w:val="none" w:sz="0" w:space="0" w:color="auto"/>
        <w:left w:val="none" w:sz="0" w:space="0" w:color="auto"/>
        <w:bottom w:val="none" w:sz="0" w:space="0" w:color="auto"/>
        <w:right w:val="none" w:sz="0" w:space="0" w:color="auto"/>
      </w:divBdr>
    </w:div>
    <w:div w:id="1902324643">
      <w:marLeft w:val="0"/>
      <w:marRight w:val="0"/>
      <w:marTop w:val="0"/>
      <w:marBottom w:val="0"/>
      <w:divBdr>
        <w:top w:val="none" w:sz="0" w:space="0" w:color="auto"/>
        <w:left w:val="none" w:sz="0" w:space="0" w:color="auto"/>
        <w:bottom w:val="none" w:sz="0" w:space="0" w:color="auto"/>
        <w:right w:val="none" w:sz="0" w:space="0" w:color="auto"/>
      </w:divBdr>
      <w:divsChild>
        <w:div w:id="1902324649">
          <w:marLeft w:val="0"/>
          <w:marRight w:val="0"/>
          <w:marTop w:val="0"/>
          <w:marBottom w:val="0"/>
          <w:divBdr>
            <w:top w:val="none" w:sz="0" w:space="0" w:color="auto"/>
            <w:left w:val="none" w:sz="0" w:space="0" w:color="auto"/>
            <w:bottom w:val="none" w:sz="0" w:space="0" w:color="auto"/>
            <w:right w:val="none" w:sz="0" w:space="0" w:color="auto"/>
          </w:divBdr>
          <w:divsChild>
            <w:div w:id="1902324652">
              <w:marLeft w:val="0"/>
              <w:marRight w:val="0"/>
              <w:marTop w:val="0"/>
              <w:marBottom w:val="0"/>
              <w:divBdr>
                <w:top w:val="none" w:sz="0" w:space="0" w:color="auto"/>
                <w:left w:val="none" w:sz="0" w:space="0" w:color="auto"/>
                <w:bottom w:val="none" w:sz="0" w:space="0" w:color="auto"/>
                <w:right w:val="none" w:sz="0" w:space="0" w:color="auto"/>
              </w:divBdr>
            </w:div>
            <w:div w:id="1902324676">
              <w:marLeft w:val="0"/>
              <w:marRight w:val="0"/>
              <w:marTop w:val="0"/>
              <w:marBottom w:val="0"/>
              <w:divBdr>
                <w:top w:val="none" w:sz="0" w:space="0" w:color="auto"/>
                <w:left w:val="none" w:sz="0" w:space="0" w:color="auto"/>
                <w:bottom w:val="none" w:sz="0" w:space="0" w:color="auto"/>
                <w:right w:val="none" w:sz="0" w:space="0" w:color="auto"/>
              </w:divBdr>
            </w:div>
            <w:div w:id="1902324693">
              <w:marLeft w:val="0"/>
              <w:marRight w:val="0"/>
              <w:marTop w:val="0"/>
              <w:marBottom w:val="0"/>
              <w:divBdr>
                <w:top w:val="none" w:sz="0" w:space="0" w:color="auto"/>
                <w:left w:val="none" w:sz="0" w:space="0" w:color="auto"/>
                <w:bottom w:val="none" w:sz="0" w:space="0" w:color="auto"/>
                <w:right w:val="none" w:sz="0" w:space="0" w:color="auto"/>
              </w:divBdr>
            </w:div>
            <w:div w:id="1902324694">
              <w:marLeft w:val="0"/>
              <w:marRight w:val="0"/>
              <w:marTop w:val="0"/>
              <w:marBottom w:val="0"/>
              <w:divBdr>
                <w:top w:val="none" w:sz="0" w:space="0" w:color="auto"/>
                <w:left w:val="none" w:sz="0" w:space="0" w:color="auto"/>
                <w:bottom w:val="none" w:sz="0" w:space="0" w:color="auto"/>
                <w:right w:val="none" w:sz="0" w:space="0" w:color="auto"/>
              </w:divBdr>
            </w:div>
            <w:div w:id="19023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4644">
      <w:marLeft w:val="0"/>
      <w:marRight w:val="0"/>
      <w:marTop w:val="0"/>
      <w:marBottom w:val="0"/>
      <w:divBdr>
        <w:top w:val="none" w:sz="0" w:space="0" w:color="auto"/>
        <w:left w:val="none" w:sz="0" w:space="0" w:color="auto"/>
        <w:bottom w:val="none" w:sz="0" w:space="0" w:color="auto"/>
        <w:right w:val="none" w:sz="0" w:space="0" w:color="auto"/>
      </w:divBdr>
    </w:div>
    <w:div w:id="1902324645">
      <w:marLeft w:val="0"/>
      <w:marRight w:val="0"/>
      <w:marTop w:val="0"/>
      <w:marBottom w:val="0"/>
      <w:divBdr>
        <w:top w:val="none" w:sz="0" w:space="0" w:color="auto"/>
        <w:left w:val="none" w:sz="0" w:space="0" w:color="auto"/>
        <w:bottom w:val="none" w:sz="0" w:space="0" w:color="auto"/>
        <w:right w:val="none" w:sz="0" w:space="0" w:color="auto"/>
      </w:divBdr>
    </w:div>
    <w:div w:id="1902324648">
      <w:marLeft w:val="0"/>
      <w:marRight w:val="0"/>
      <w:marTop w:val="0"/>
      <w:marBottom w:val="0"/>
      <w:divBdr>
        <w:top w:val="none" w:sz="0" w:space="0" w:color="auto"/>
        <w:left w:val="none" w:sz="0" w:space="0" w:color="auto"/>
        <w:bottom w:val="none" w:sz="0" w:space="0" w:color="auto"/>
        <w:right w:val="none" w:sz="0" w:space="0" w:color="auto"/>
      </w:divBdr>
    </w:div>
    <w:div w:id="1902324650">
      <w:marLeft w:val="0"/>
      <w:marRight w:val="0"/>
      <w:marTop w:val="0"/>
      <w:marBottom w:val="0"/>
      <w:divBdr>
        <w:top w:val="none" w:sz="0" w:space="0" w:color="auto"/>
        <w:left w:val="none" w:sz="0" w:space="0" w:color="auto"/>
        <w:bottom w:val="none" w:sz="0" w:space="0" w:color="auto"/>
        <w:right w:val="none" w:sz="0" w:space="0" w:color="auto"/>
      </w:divBdr>
    </w:div>
    <w:div w:id="1902324651">
      <w:marLeft w:val="0"/>
      <w:marRight w:val="0"/>
      <w:marTop w:val="0"/>
      <w:marBottom w:val="0"/>
      <w:divBdr>
        <w:top w:val="none" w:sz="0" w:space="0" w:color="auto"/>
        <w:left w:val="none" w:sz="0" w:space="0" w:color="auto"/>
        <w:bottom w:val="none" w:sz="0" w:space="0" w:color="auto"/>
        <w:right w:val="none" w:sz="0" w:space="0" w:color="auto"/>
      </w:divBdr>
    </w:div>
    <w:div w:id="1902324653">
      <w:marLeft w:val="0"/>
      <w:marRight w:val="0"/>
      <w:marTop w:val="0"/>
      <w:marBottom w:val="0"/>
      <w:divBdr>
        <w:top w:val="none" w:sz="0" w:space="0" w:color="auto"/>
        <w:left w:val="none" w:sz="0" w:space="0" w:color="auto"/>
        <w:bottom w:val="none" w:sz="0" w:space="0" w:color="auto"/>
        <w:right w:val="none" w:sz="0" w:space="0" w:color="auto"/>
      </w:divBdr>
    </w:div>
    <w:div w:id="1902324654">
      <w:marLeft w:val="0"/>
      <w:marRight w:val="0"/>
      <w:marTop w:val="0"/>
      <w:marBottom w:val="0"/>
      <w:divBdr>
        <w:top w:val="none" w:sz="0" w:space="0" w:color="auto"/>
        <w:left w:val="none" w:sz="0" w:space="0" w:color="auto"/>
        <w:bottom w:val="none" w:sz="0" w:space="0" w:color="auto"/>
        <w:right w:val="none" w:sz="0" w:space="0" w:color="auto"/>
      </w:divBdr>
    </w:div>
    <w:div w:id="1902324655">
      <w:marLeft w:val="0"/>
      <w:marRight w:val="0"/>
      <w:marTop w:val="0"/>
      <w:marBottom w:val="0"/>
      <w:divBdr>
        <w:top w:val="none" w:sz="0" w:space="0" w:color="auto"/>
        <w:left w:val="none" w:sz="0" w:space="0" w:color="auto"/>
        <w:bottom w:val="none" w:sz="0" w:space="0" w:color="auto"/>
        <w:right w:val="none" w:sz="0" w:space="0" w:color="auto"/>
      </w:divBdr>
    </w:div>
    <w:div w:id="1902324656">
      <w:marLeft w:val="0"/>
      <w:marRight w:val="0"/>
      <w:marTop w:val="0"/>
      <w:marBottom w:val="0"/>
      <w:divBdr>
        <w:top w:val="none" w:sz="0" w:space="0" w:color="auto"/>
        <w:left w:val="none" w:sz="0" w:space="0" w:color="auto"/>
        <w:bottom w:val="none" w:sz="0" w:space="0" w:color="auto"/>
        <w:right w:val="none" w:sz="0" w:space="0" w:color="auto"/>
      </w:divBdr>
    </w:div>
    <w:div w:id="1902324657">
      <w:marLeft w:val="0"/>
      <w:marRight w:val="0"/>
      <w:marTop w:val="0"/>
      <w:marBottom w:val="0"/>
      <w:divBdr>
        <w:top w:val="none" w:sz="0" w:space="0" w:color="auto"/>
        <w:left w:val="none" w:sz="0" w:space="0" w:color="auto"/>
        <w:bottom w:val="none" w:sz="0" w:space="0" w:color="auto"/>
        <w:right w:val="none" w:sz="0" w:space="0" w:color="auto"/>
      </w:divBdr>
    </w:div>
    <w:div w:id="1902324658">
      <w:marLeft w:val="0"/>
      <w:marRight w:val="0"/>
      <w:marTop w:val="0"/>
      <w:marBottom w:val="0"/>
      <w:divBdr>
        <w:top w:val="none" w:sz="0" w:space="0" w:color="auto"/>
        <w:left w:val="none" w:sz="0" w:space="0" w:color="auto"/>
        <w:bottom w:val="none" w:sz="0" w:space="0" w:color="auto"/>
        <w:right w:val="none" w:sz="0" w:space="0" w:color="auto"/>
      </w:divBdr>
    </w:div>
    <w:div w:id="1902324659">
      <w:marLeft w:val="0"/>
      <w:marRight w:val="0"/>
      <w:marTop w:val="0"/>
      <w:marBottom w:val="0"/>
      <w:divBdr>
        <w:top w:val="none" w:sz="0" w:space="0" w:color="auto"/>
        <w:left w:val="none" w:sz="0" w:space="0" w:color="auto"/>
        <w:bottom w:val="none" w:sz="0" w:space="0" w:color="auto"/>
        <w:right w:val="none" w:sz="0" w:space="0" w:color="auto"/>
      </w:divBdr>
    </w:div>
    <w:div w:id="1902324660">
      <w:marLeft w:val="0"/>
      <w:marRight w:val="0"/>
      <w:marTop w:val="0"/>
      <w:marBottom w:val="0"/>
      <w:divBdr>
        <w:top w:val="none" w:sz="0" w:space="0" w:color="auto"/>
        <w:left w:val="none" w:sz="0" w:space="0" w:color="auto"/>
        <w:bottom w:val="none" w:sz="0" w:space="0" w:color="auto"/>
        <w:right w:val="none" w:sz="0" w:space="0" w:color="auto"/>
      </w:divBdr>
      <w:divsChild>
        <w:div w:id="1902324646">
          <w:marLeft w:val="0"/>
          <w:marRight w:val="0"/>
          <w:marTop w:val="0"/>
          <w:marBottom w:val="0"/>
          <w:divBdr>
            <w:top w:val="none" w:sz="0" w:space="0" w:color="auto"/>
            <w:left w:val="none" w:sz="0" w:space="0" w:color="auto"/>
            <w:bottom w:val="none" w:sz="0" w:space="0" w:color="auto"/>
            <w:right w:val="none" w:sz="0" w:space="0" w:color="auto"/>
          </w:divBdr>
        </w:div>
      </w:divsChild>
    </w:div>
    <w:div w:id="1902324661">
      <w:marLeft w:val="0"/>
      <w:marRight w:val="0"/>
      <w:marTop w:val="0"/>
      <w:marBottom w:val="0"/>
      <w:divBdr>
        <w:top w:val="none" w:sz="0" w:space="0" w:color="auto"/>
        <w:left w:val="none" w:sz="0" w:space="0" w:color="auto"/>
        <w:bottom w:val="none" w:sz="0" w:space="0" w:color="auto"/>
        <w:right w:val="none" w:sz="0" w:space="0" w:color="auto"/>
      </w:divBdr>
    </w:div>
    <w:div w:id="1902324662">
      <w:marLeft w:val="0"/>
      <w:marRight w:val="0"/>
      <w:marTop w:val="0"/>
      <w:marBottom w:val="0"/>
      <w:divBdr>
        <w:top w:val="none" w:sz="0" w:space="0" w:color="auto"/>
        <w:left w:val="none" w:sz="0" w:space="0" w:color="auto"/>
        <w:bottom w:val="none" w:sz="0" w:space="0" w:color="auto"/>
        <w:right w:val="none" w:sz="0" w:space="0" w:color="auto"/>
      </w:divBdr>
    </w:div>
    <w:div w:id="1902324663">
      <w:marLeft w:val="0"/>
      <w:marRight w:val="0"/>
      <w:marTop w:val="0"/>
      <w:marBottom w:val="0"/>
      <w:divBdr>
        <w:top w:val="none" w:sz="0" w:space="0" w:color="auto"/>
        <w:left w:val="none" w:sz="0" w:space="0" w:color="auto"/>
        <w:bottom w:val="none" w:sz="0" w:space="0" w:color="auto"/>
        <w:right w:val="none" w:sz="0" w:space="0" w:color="auto"/>
      </w:divBdr>
    </w:div>
    <w:div w:id="1902324664">
      <w:marLeft w:val="0"/>
      <w:marRight w:val="0"/>
      <w:marTop w:val="0"/>
      <w:marBottom w:val="0"/>
      <w:divBdr>
        <w:top w:val="none" w:sz="0" w:space="0" w:color="auto"/>
        <w:left w:val="none" w:sz="0" w:space="0" w:color="auto"/>
        <w:bottom w:val="none" w:sz="0" w:space="0" w:color="auto"/>
        <w:right w:val="none" w:sz="0" w:space="0" w:color="auto"/>
      </w:divBdr>
    </w:div>
    <w:div w:id="1902324665">
      <w:marLeft w:val="0"/>
      <w:marRight w:val="0"/>
      <w:marTop w:val="0"/>
      <w:marBottom w:val="0"/>
      <w:divBdr>
        <w:top w:val="none" w:sz="0" w:space="0" w:color="auto"/>
        <w:left w:val="none" w:sz="0" w:space="0" w:color="auto"/>
        <w:bottom w:val="none" w:sz="0" w:space="0" w:color="auto"/>
        <w:right w:val="none" w:sz="0" w:space="0" w:color="auto"/>
      </w:divBdr>
    </w:div>
    <w:div w:id="1902324666">
      <w:marLeft w:val="0"/>
      <w:marRight w:val="0"/>
      <w:marTop w:val="0"/>
      <w:marBottom w:val="0"/>
      <w:divBdr>
        <w:top w:val="none" w:sz="0" w:space="0" w:color="auto"/>
        <w:left w:val="none" w:sz="0" w:space="0" w:color="auto"/>
        <w:bottom w:val="none" w:sz="0" w:space="0" w:color="auto"/>
        <w:right w:val="none" w:sz="0" w:space="0" w:color="auto"/>
      </w:divBdr>
    </w:div>
    <w:div w:id="1902324668">
      <w:marLeft w:val="0"/>
      <w:marRight w:val="0"/>
      <w:marTop w:val="0"/>
      <w:marBottom w:val="0"/>
      <w:divBdr>
        <w:top w:val="none" w:sz="0" w:space="0" w:color="auto"/>
        <w:left w:val="none" w:sz="0" w:space="0" w:color="auto"/>
        <w:bottom w:val="none" w:sz="0" w:space="0" w:color="auto"/>
        <w:right w:val="none" w:sz="0" w:space="0" w:color="auto"/>
      </w:divBdr>
    </w:div>
    <w:div w:id="1902324670">
      <w:marLeft w:val="0"/>
      <w:marRight w:val="0"/>
      <w:marTop w:val="0"/>
      <w:marBottom w:val="0"/>
      <w:divBdr>
        <w:top w:val="none" w:sz="0" w:space="0" w:color="auto"/>
        <w:left w:val="none" w:sz="0" w:space="0" w:color="auto"/>
        <w:bottom w:val="none" w:sz="0" w:space="0" w:color="auto"/>
        <w:right w:val="none" w:sz="0" w:space="0" w:color="auto"/>
      </w:divBdr>
    </w:div>
    <w:div w:id="1902324671">
      <w:marLeft w:val="0"/>
      <w:marRight w:val="0"/>
      <w:marTop w:val="0"/>
      <w:marBottom w:val="0"/>
      <w:divBdr>
        <w:top w:val="none" w:sz="0" w:space="0" w:color="auto"/>
        <w:left w:val="none" w:sz="0" w:space="0" w:color="auto"/>
        <w:bottom w:val="none" w:sz="0" w:space="0" w:color="auto"/>
        <w:right w:val="none" w:sz="0" w:space="0" w:color="auto"/>
      </w:divBdr>
    </w:div>
    <w:div w:id="1902324672">
      <w:marLeft w:val="0"/>
      <w:marRight w:val="0"/>
      <w:marTop w:val="0"/>
      <w:marBottom w:val="0"/>
      <w:divBdr>
        <w:top w:val="none" w:sz="0" w:space="0" w:color="auto"/>
        <w:left w:val="none" w:sz="0" w:space="0" w:color="auto"/>
        <w:bottom w:val="none" w:sz="0" w:space="0" w:color="auto"/>
        <w:right w:val="none" w:sz="0" w:space="0" w:color="auto"/>
      </w:divBdr>
    </w:div>
    <w:div w:id="1902324673">
      <w:marLeft w:val="0"/>
      <w:marRight w:val="0"/>
      <w:marTop w:val="0"/>
      <w:marBottom w:val="0"/>
      <w:divBdr>
        <w:top w:val="none" w:sz="0" w:space="0" w:color="auto"/>
        <w:left w:val="none" w:sz="0" w:space="0" w:color="auto"/>
        <w:bottom w:val="none" w:sz="0" w:space="0" w:color="auto"/>
        <w:right w:val="none" w:sz="0" w:space="0" w:color="auto"/>
      </w:divBdr>
    </w:div>
    <w:div w:id="1902324674">
      <w:marLeft w:val="0"/>
      <w:marRight w:val="0"/>
      <w:marTop w:val="0"/>
      <w:marBottom w:val="0"/>
      <w:divBdr>
        <w:top w:val="none" w:sz="0" w:space="0" w:color="auto"/>
        <w:left w:val="none" w:sz="0" w:space="0" w:color="auto"/>
        <w:bottom w:val="none" w:sz="0" w:space="0" w:color="auto"/>
        <w:right w:val="none" w:sz="0" w:space="0" w:color="auto"/>
      </w:divBdr>
    </w:div>
    <w:div w:id="1902324675">
      <w:marLeft w:val="0"/>
      <w:marRight w:val="0"/>
      <w:marTop w:val="0"/>
      <w:marBottom w:val="0"/>
      <w:divBdr>
        <w:top w:val="none" w:sz="0" w:space="0" w:color="auto"/>
        <w:left w:val="none" w:sz="0" w:space="0" w:color="auto"/>
        <w:bottom w:val="none" w:sz="0" w:space="0" w:color="auto"/>
        <w:right w:val="none" w:sz="0" w:space="0" w:color="auto"/>
      </w:divBdr>
    </w:div>
    <w:div w:id="1902324677">
      <w:marLeft w:val="0"/>
      <w:marRight w:val="0"/>
      <w:marTop w:val="0"/>
      <w:marBottom w:val="0"/>
      <w:divBdr>
        <w:top w:val="none" w:sz="0" w:space="0" w:color="auto"/>
        <w:left w:val="none" w:sz="0" w:space="0" w:color="auto"/>
        <w:bottom w:val="none" w:sz="0" w:space="0" w:color="auto"/>
        <w:right w:val="none" w:sz="0" w:space="0" w:color="auto"/>
      </w:divBdr>
    </w:div>
    <w:div w:id="1902324678">
      <w:marLeft w:val="0"/>
      <w:marRight w:val="0"/>
      <w:marTop w:val="0"/>
      <w:marBottom w:val="0"/>
      <w:divBdr>
        <w:top w:val="none" w:sz="0" w:space="0" w:color="auto"/>
        <w:left w:val="none" w:sz="0" w:space="0" w:color="auto"/>
        <w:bottom w:val="none" w:sz="0" w:space="0" w:color="auto"/>
        <w:right w:val="none" w:sz="0" w:space="0" w:color="auto"/>
      </w:divBdr>
    </w:div>
    <w:div w:id="1902324679">
      <w:marLeft w:val="0"/>
      <w:marRight w:val="0"/>
      <w:marTop w:val="0"/>
      <w:marBottom w:val="0"/>
      <w:divBdr>
        <w:top w:val="none" w:sz="0" w:space="0" w:color="auto"/>
        <w:left w:val="none" w:sz="0" w:space="0" w:color="auto"/>
        <w:bottom w:val="none" w:sz="0" w:space="0" w:color="auto"/>
        <w:right w:val="none" w:sz="0" w:space="0" w:color="auto"/>
      </w:divBdr>
    </w:div>
    <w:div w:id="1902324680">
      <w:marLeft w:val="0"/>
      <w:marRight w:val="0"/>
      <w:marTop w:val="0"/>
      <w:marBottom w:val="0"/>
      <w:divBdr>
        <w:top w:val="none" w:sz="0" w:space="0" w:color="auto"/>
        <w:left w:val="none" w:sz="0" w:space="0" w:color="auto"/>
        <w:bottom w:val="none" w:sz="0" w:space="0" w:color="auto"/>
        <w:right w:val="none" w:sz="0" w:space="0" w:color="auto"/>
      </w:divBdr>
      <w:divsChild>
        <w:div w:id="1902324647">
          <w:marLeft w:val="0"/>
          <w:marRight w:val="0"/>
          <w:marTop w:val="0"/>
          <w:marBottom w:val="0"/>
          <w:divBdr>
            <w:top w:val="none" w:sz="0" w:space="0" w:color="auto"/>
            <w:left w:val="none" w:sz="0" w:space="0" w:color="auto"/>
            <w:bottom w:val="none" w:sz="0" w:space="0" w:color="auto"/>
            <w:right w:val="none" w:sz="0" w:space="0" w:color="auto"/>
          </w:divBdr>
        </w:div>
      </w:divsChild>
    </w:div>
    <w:div w:id="1902324681">
      <w:marLeft w:val="0"/>
      <w:marRight w:val="0"/>
      <w:marTop w:val="0"/>
      <w:marBottom w:val="0"/>
      <w:divBdr>
        <w:top w:val="none" w:sz="0" w:space="0" w:color="auto"/>
        <w:left w:val="none" w:sz="0" w:space="0" w:color="auto"/>
        <w:bottom w:val="none" w:sz="0" w:space="0" w:color="auto"/>
        <w:right w:val="none" w:sz="0" w:space="0" w:color="auto"/>
      </w:divBdr>
    </w:div>
    <w:div w:id="1902324682">
      <w:marLeft w:val="0"/>
      <w:marRight w:val="0"/>
      <w:marTop w:val="0"/>
      <w:marBottom w:val="0"/>
      <w:divBdr>
        <w:top w:val="none" w:sz="0" w:space="0" w:color="auto"/>
        <w:left w:val="none" w:sz="0" w:space="0" w:color="auto"/>
        <w:bottom w:val="none" w:sz="0" w:space="0" w:color="auto"/>
        <w:right w:val="none" w:sz="0" w:space="0" w:color="auto"/>
      </w:divBdr>
    </w:div>
    <w:div w:id="1902324683">
      <w:marLeft w:val="0"/>
      <w:marRight w:val="0"/>
      <w:marTop w:val="0"/>
      <w:marBottom w:val="0"/>
      <w:divBdr>
        <w:top w:val="none" w:sz="0" w:space="0" w:color="auto"/>
        <w:left w:val="none" w:sz="0" w:space="0" w:color="auto"/>
        <w:bottom w:val="none" w:sz="0" w:space="0" w:color="auto"/>
        <w:right w:val="none" w:sz="0" w:space="0" w:color="auto"/>
      </w:divBdr>
    </w:div>
    <w:div w:id="1902324684">
      <w:marLeft w:val="0"/>
      <w:marRight w:val="0"/>
      <w:marTop w:val="0"/>
      <w:marBottom w:val="0"/>
      <w:divBdr>
        <w:top w:val="none" w:sz="0" w:space="0" w:color="auto"/>
        <w:left w:val="none" w:sz="0" w:space="0" w:color="auto"/>
        <w:bottom w:val="none" w:sz="0" w:space="0" w:color="auto"/>
        <w:right w:val="none" w:sz="0" w:space="0" w:color="auto"/>
      </w:divBdr>
    </w:div>
    <w:div w:id="1902324685">
      <w:marLeft w:val="0"/>
      <w:marRight w:val="0"/>
      <w:marTop w:val="0"/>
      <w:marBottom w:val="0"/>
      <w:divBdr>
        <w:top w:val="none" w:sz="0" w:space="0" w:color="auto"/>
        <w:left w:val="none" w:sz="0" w:space="0" w:color="auto"/>
        <w:bottom w:val="none" w:sz="0" w:space="0" w:color="auto"/>
        <w:right w:val="none" w:sz="0" w:space="0" w:color="auto"/>
      </w:divBdr>
    </w:div>
    <w:div w:id="1902324686">
      <w:marLeft w:val="0"/>
      <w:marRight w:val="0"/>
      <w:marTop w:val="0"/>
      <w:marBottom w:val="0"/>
      <w:divBdr>
        <w:top w:val="none" w:sz="0" w:space="0" w:color="auto"/>
        <w:left w:val="none" w:sz="0" w:space="0" w:color="auto"/>
        <w:bottom w:val="none" w:sz="0" w:space="0" w:color="auto"/>
        <w:right w:val="none" w:sz="0" w:space="0" w:color="auto"/>
      </w:divBdr>
    </w:div>
    <w:div w:id="1902324687">
      <w:marLeft w:val="0"/>
      <w:marRight w:val="0"/>
      <w:marTop w:val="0"/>
      <w:marBottom w:val="0"/>
      <w:divBdr>
        <w:top w:val="none" w:sz="0" w:space="0" w:color="auto"/>
        <w:left w:val="none" w:sz="0" w:space="0" w:color="auto"/>
        <w:bottom w:val="none" w:sz="0" w:space="0" w:color="auto"/>
        <w:right w:val="none" w:sz="0" w:space="0" w:color="auto"/>
      </w:divBdr>
    </w:div>
    <w:div w:id="1902324688">
      <w:marLeft w:val="0"/>
      <w:marRight w:val="0"/>
      <w:marTop w:val="0"/>
      <w:marBottom w:val="0"/>
      <w:divBdr>
        <w:top w:val="none" w:sz="0" w:space="0" w:color="auto"/>
        <w:left w:val="none" w:sz="0" w:space="0" w:color="auto"/>
        <w:bottom w:val="none" w:sz="0" w:space="0" w:color="auto"/>
        <w:right w:val="none" w:sz="0" w:space="0" w:color="auto"/>
      </w:divBdr>
      <w:divsChild>
        <w:div w:id="1902324667">
          <w:marLeft w:val="0"/>
          <w:marRight w:val="0"/>
          <w:marTop w:val="0"/>
          <w:marBottom w:val="0"/>
          <w:divBdr>
            <w:top w:val="none" w:sz="0" w:space="0" w:color="auto"/>
            <w:left w:val="none" w:sz="0" w:space="0" w:color="auto"/>
            <w:bottom w:val="none" w:sz="0" w:space="0" w:color="auto"/>
            <w:right w:val="none" w:sz="0" w:space="0" w:color="auto"/>
          </w:divBdr>
        </w:div>
        <w:div w:id="1902324669">
          <w:marLeft w:val="0"/>
          <w:marRight w:val="0"/>
          <w:marTop w:val="0"/>
          <w:marBottom w:val="0"/>
          <w:divBdr>
            <w:top w:val="none" w:sz="0" w:space="0" w:color="auto"/>
            <w:left w:val="none" w:sz="0" w:space="0" w:color="auto"/>
            <w:bottom w:val="none" w:sz="0" w:space="0" w:color="auto"/>
            <w:right w:val="none" w:sz="0" w:space="0" w:color="auto"/>
          </w:divBdr>
        </w:div>
        <w:div w:id="1902324690">
          <w:marLeft w:val="0"/>
          <w:marRight w:val="0"/>
          <w:marTop w:val="0"/>
          <w:marBottom w:val="0"/>
          <w:divBdr>
            <w:top w:val="none" w:sz="0" w:space="0" w:color="auto"/>
            <w:left w:val="none" w:sz="0" w:space="0" w:color="auto"/>
            <w:bottom w:val="none" w:sz="0" w:space="0" w:color="auto"/>
            <w:right w:val="none" w:sz="0" w:space="0" w:color="auto"/>
          </w:divBdr>
        </w:div>
      </w:divsChild>
    </w:div>
    <w:div w:id="1902324689">
      <w:marLeft w:val="0"/>
      <w:marRight w:val="0"/>
      <w:marTop w:val="0"/>
      <w:marBottom w:val="0"/>
      <w:divBdr>
        <w:top w:val="none" w:sz="0" w:space="0" w:color="auto"/>
        <w:left w:val="none" w:sz="0" w:space="0" w:color="auto"/>
        <w:bottom w:val="none" w:sz="0" w:space="0" w:color="auto"/>
        <w:right w:val="none" w:sz="0" w:space="0" w:color="auto"/>
      </w:divBdr>
    </w:div>
    <w:div w:id="1902324691">
      <w:marLeft w:val="0"/>
      <w:marRight w:val="0"/>
      <w:marTop w:val="0"/>
      <w:marBottom w:val="0"/>
      <w:divBdr>
        <w:top w:val="none" w:sz="0" w:space="0" w:color="auto"/>
        <w:left w:val="none" w:sz="0" w:space="0" w:color="auto"/>
        <w:bottom w:val="none" w:sz="0" w:space="0" w:color="auto"/>
        <w:right w:val="none" w:sz="0" w:space="0" w:color="auto"/>
      </w:divBdr>
    </w:div>
    <w:div w:id="1902324692">
      <w:marLeft w:val="0"/>
      <w:marRight w:val="0"/>
      <w:marTop w:val="0"/>
      <w:marBottom w:val="0"/>
      <w:divBdr>
        <w:top w:val="none" w:sz="0" w:space="0" w:color="auto"/>
        <w:left w:val="none" w:sz="0" w:space="0" w:color="auto"/>
        <w:bottom w:val="none" w:sz="0" w:space="0" w:color="auto"/>
        <w:right w:val="none" w:sz="0" w:space="0" w:color="auto"/>
      </w:divBdr>
    </w:div>
    <w:div w:id="1902324696">
      <w:marLeft w:val="0"/>
      <w:marRight w:val="0"/>
      <w:marTop w:val="0"/>
      <w:marBottom w:val="0"/>
      <w:divBdr>
        <w:top w:val="none" w:sz="0" w:space="0" w:color="auto"/>
        <w:left w:val="none" w:sz="0" w:space="0" w:color="auto"/>
        <w:bottom w:val="none" w:sz="0" w:space="0" w:color="auto"/>
        <w:right w:val="none" w:sz="0" w:space="0" w:color="auto"/>
      </w:divBdr>
    </w:div>
    <w:div w:id="1902324699">
      <w:marLeft w:val="0"/>
      <w:marRight w:val="0"/>
      <w:marTop w:val="0"/>
      <w:marBottom w:val="0"/>
      <w:divBdr>
        <w:top w:val="none" w:sz="0" w:space="0" w:color="auto"/>
        <w:left w:val="none" w:sz="0" w:space="0" w:color="auto"/>
        <w:bottom w:val="none" w:sz="0" w:space="0" w:color="auto"/>
        <w:right w:val="none" w:sz="0" w:space="0" w:color="auto"/>
      </w:divBdr>
      <w:divsChild>
        <w:div w:id="1902324697">
          <w:marLeft w:val="0"/>
          <w:marRight w:val="0"/>
          <w:marTop w:val="0"/>
          <w:marBottom w:val="0"/>
          <w:divBdr>
            <w:top w:val="none" w:sz="0" w:space="0" w:color="auto"/>
            <w:left w:val="none" w:sz="0" w:space="0" w:color="auto"/>
            <w:bottom w:val="none" w:sz="0" w:space="0" w:color="auto"/>
            <w:right w:val="none" w:sz="0" w:space="0" w:color="auto"/>
          </w:divBdr>
          <w:divsChild>
            <w:div w:id="1902324700">
              <w:marLeft w:val="0"/>
              <w:marRight w:val="0"/>
              <w:marTop w:val="0"/>
              <w:marBottom w:val="0"/>
              <w:divBdr>
                <w:top w:val="none" w:sz="0" w:space="0" w:color="auto"/>
                <w:left w:val="none" w:sz="0" w:space="0" w:color="auto"/>
                <w:bottom w:val="none" w:sz="0" w:space="0" w:color="auto"/>
                <w:right w:val="none" w:sz="0" w:space="0" w:color="auto"/>
              </w:divBdr>
              <w:divsChild>
                <w:div w:id="19023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4701">
      <w:marLeft w:val="0"/>
      <w:marRight w:val="0"/>
      <w:marTop w:val="0"/>
      <w:marBottom w:val="0"/>
      <w:divBdr>
        <w:top w:val="none" w:sz="0" w:space="0" w:color="auto"/>
        <w:left w:val="none" w:sz="0" w:space="0" w:color="auto"/>
        <w:bottom w:val="none" w:sz="0" w:space="0" w:color="auto"/>
        <w:right w:val="none" w:sz="0" w:space="0" w:color="auto"/>
      </w:divBdr>
    </w:div>
    <w:div w:id="1902324702">
      <w:marLeft w:val="0"/>
      <w:marRight w:val="0"/>
      <w:marTop w:val="0"/>
      <w:marBottom w:val="0"/>
      <w:divBdr>
        <w:top w:val="none" w:sz="0" w:space="0" w:color="auto"/>
        <w:left w:val="none" w:sz="0" w:space="0" w:color="auto"/>
        <w:bottom w:val="none" w:sz="0" w:space="0" w:color="auto"/>
        <w:right w:val="none" w:sz="0" w:space="0" w:color="auto"/>
      </w:divBdr>
    </w:div>
    <w:div w:id="1902324704">
      <w:marLeft w:val="0"/>
      <w:marRight w:val="0"/>
      <w:marTop w:val="0"/>
      <w:marBottom w:val="0"/>
      <w:divBdr>
        <w:top w:val="none" w:sz="0" w:space="0" w:color="auto"/>
        <w:left w:val="none" w:sz="0" w:space="0" w:color="auto"/>
        <w:bottom w:val="none" w:sz="0" w:space="0" w:color="auto"/>
        <w:right w:val="none" w:sz="0" w:space="0" w:color="auto"/>
      </w:divBdr>
      <w:divsChild>
        <w:div w:id="1902324703">
          <w:marLeft w:val="0"/>
          <w:marRight w:val="0"/>
          <w:marTop w:val="0"/>
          <w:marBottom w:val="0"/>
          <w:divBdr>
            <w:top w:val="none" w:sz="0" w:space="0" w:color="auto"/>
            <w:left w:val="none" w:sz="0" w:space="0" w:color="auto"/>
            <w:bottom w:val="none" w:sz="0" w:space="0" w:color="auto"/>
            <w:right w:val="none" w:sz="0" w:space="0" w:color="auto"/>
          </w:divBdr>
        </w:div>
      </w:divsChild>
    </w:div>
    <w:div w:id="1902324706">
      <w:marLeft w:val="0"/>
      <w:marRight w:val="0"/>
      <w:marTop w:val="0"/>
      <w:marBottom w:val="0"/>
      <w:divBdr>
        <w:top w:val="none" w:sz="0" w:space="0" w:color="auto"/>
        <w:left w:val="none" w:sz="0" w:space="0" w:color="auto"/>
        <w:bottom w:val="none" w:sz="0" w:space="0" w:color="auto"/>
        <w:right w:val="none" w:sz="0" w:space="0" w:color="auto"/>
      </w:divBdr>
      <w:divsChild>
        <w:div w:id="1902324705">
          <w:marLeft w:val="0"/>
          <w:marRight w:val="0"/>
          <w:marTop w:val="0"/>
          <w:marBottom w:val="0"/>
          <w:divBdr>
            <w:top w:val="none" w:sz="0" w:space="0" w:color="auto"/>
            <w:left w:val="none" w:sz="0" w:space="0" w:color="auto"/>
            <w:bottom w:val="none" w:sz="0" w:space="0" w:color="auto"/>
            <w:right w:val="none" w:sz="0" w:space="0" w:color="auto"/>
          </w:divBdr>
        </w:div>
      </w:divsChild>
    </w:div>
    <w:div w:id="1902324707">
      <w:marLeft w:val="0"/>
      <w:marRight w:val="0"/>
      <w:marTop w:val="0"/>
      <w:marBottom w:val="0"/>
      <w:divBdr>
        <w:top w:val="none" w:sz="0" w:space="0" w:color="auto"/>
        <w:left w:val="none" w:sz="0" w:space="0" w:color="auto"/>
        <w:bottom w:val="none" w:sz="0" w:space="0" w:color="auto"/>
        <w:right w:val="none" w:sz="0" w:space="0" w:color="auto"/>
      </w:divBdr>
      <w:divsChild>
        <w:div w:id="1902324709">
          <w:marLeft w:val="0"/>
          <w:marRight w:val="0"/>
          <w:marTop w:val="0"/>
          <w:marBottom w:val="0"/>
          <w:divBdr>
            <w:top w:val="none" w:sz="0" w:space="0" w:color="auto"/>
            <w:left w:val="none" w:sz="0" w:space="0" w:color="auto"/>
            <w:bottom w:val="none" w:sz="0" w:space="0" w:color="auto"/>
            <w:right w:val="none" w:sz="0" w:space="0" w:color="auto"/>
          </w:divBdr>
          <w:divsChild>
            <w:div w:id="1902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4710">
      <w:marLeft w:val="0"/>
      <w:marRight w:val="0"/>
      <w:marTop w:val="0"/>
      <w:marBottom w:val="0"/>
      <w:divBdr>
        <w:top w:val="none" w:sz="0" w:space="0" w:color="auto"/>
        <w:left w:val="none" w:sz="0" w:space="0" w:color="auto"/>
        <w:bottom w:val="none" w:sz="0" w:space="0" w:color="auto"/>
        <w:right w:val="none" w:sz="0" w:space="0" w:color="auto"/>
      </w:divBdr>
    </w:div>
    <w:div w:id="1902324711">
      <w:marLeft w:val="0"/>
      <w:marRight w:val="0"/>
      <w:marTop w:val="0"/>
      <w:marBottom w:val="0"/>
      <w:divBdr>
        <w:top w:val="none" w:sz="0" w:space="0" w:color="auto"/>
        <w:left w:val="none" w:sz="0" w:space="0" w:color="auto"/>
        <w:bottom w:val="none" w:sz="0" w:space="0" w:color="auto"/>
        <w:right w:val="none" w:sz="0" w:space="0" w:color="auto"/>
      </w:divBdr>
    </w:div>
    <w:div w:id="1902324712">
      <w:marLeft w:val="0"/>
      <w:marRight w:val="0"/>
      <w:marTop w:val="0"/>
      <w:marBottom w:val="0"/>
      <w:divBdr>
        <w:top w:val="none" w:sz="0" w:space="0" w:color="auto"/>
        <w:left w:val="none" w:sz="0" w:space="0" w:color="auto"/>
        <w:bottom w:val="none" w:sz="0" w:space="0" w:color="auto"/>
        <w:right w:val="none" w:sz="0" w:space="0" w:color="auto"/>
      </w:divBdr>
    </w:div>
    <w:div w:id="1902324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mailto:silvana@pharmacy.bg.ac.yu"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EA2D-AD1E-44EB-A498-FFD8F3E7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7321</Words>
  <Characters>41733</Characters>
  <Application>Microsoft Office Word</Application>
  <DocSecurity>0</DocSecurity>
  <Lines>347</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Electronic Submission to ACS Journals</vt:lpstr>
      <vt:lpstr>Template for Electronic Submission to ACS Journals</vt:lpstr>
    </vt:vector>
  </TitlesOfParts>
  <Company/>
  <LinksUpToDate>false</LinksUpToDate>
  <CharactersWithSpaces>48957</CharactersWithSpaces>
  <SharedDoc>false</SharedDoc>
  <HLinks>
    <vt:vector size="6" baseType="variant">
      <vt:variant>
        <vt:i4>1114159</vt:i4>
      </vt:variant>
      <vt:variant>
        <vt:i4>0</vt:i4>
      </vt:variant>
      <vt:variant>
        <vt:i4>0</vt:i4>
      </vt:variant>
      <vt:variant>
        <vt:i4>5</vt:i4>
      </vt:variant>
      <vt:variant>
        <vt:lpwstr>mailto:silvana@pharmacy.bg.ac.yu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Farmakognozija</dc:creator>
  <cp:lastModifiedBy>Pop</cp:lastModifiedBy>
  <cp:revision>2</cp:revision>
  <cp:lastPrinted>2016-06-10T14:01:00Z</cp:lastPrinted>
  <dcterms:created xsi:type="dcterms:W3CDTF">2018-04-19T20:14:00Z</dcterms:created>
  <dcterms:modified xsi:type="dcterms:W3CDTF">2018-04-19T20:14:00Z</dcterms:modified>
</cp:coreProperties>
</file>