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7" w:rsidRDefault="00976138" w:rsidP="00364AB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en-US"/>
        </w:rPr>
        <w:t>R</w:t>
      </w:r>
      <w:r w:rsidR="00897BFA">
        <w:rPr>
          <w:rFonts w:ascii="Times New Roman" w:hAnsi="Times New Roman" w:cs="Times New Roman"/>
          <w:b/>
          <w:sz w:val="36"/>
          <w:szCs w:val="36"/>
          <w:lang w:val="en-US"/>
        </w:rPr>
        <w:t xml:space="preserve">elease characteristics </w:t>
      </w:r>
      <w:r w:rsidR="00E61D2C">
        <w:rPr>
          <w:rFonts w:ascii="Times New Roman" w:hAnsi="Times New Roman" w:cs="Times New Roman"/>
          <w:b/>
          <w:sz w:val="36"/>
          <w:szCs w:val="36"/>
          <w:lang w:val="en-US"/>
        </w:rPr>
        <w:t xml:space="preserve">of polyurethane tablets containing dicarboxylic acids as release modifiers – </w:t>
      </w:r>
      <w:r w:rsidR="00364AB9">
        <w:rPr>
          <w:rFonts w:ascii="Times New Roman" w:hAnsi="Times New Roman" w:cs="Times New Roman"/>
          <w:b/>
          <w:sz w:val="36"/>
          <w:szCs w:val="36"/>
          <w:lang w:val="en-US"/>
        </w:rPr>
        <w:br/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a </w:t>
      </w:r>
      <w:r w:rsidR="00E61D2C">
        <w:rPr>
          <w:rFonts w:ascii="Times New Roman" w:hAnsi="Times New Roman" w:cs="Times New Roman"/>
          <w:b/>
          <w:sz w:val="36"/>
          <w:szCs w:val="36"/>
          <w:lang w:val="en-US"/>
        </w:rPr>
        <w:t xml:space="preserve">case study with </w:t>
      </w:r>
      <w:r w:rsidR="00BC0001">
        <w:rPr>
          <w:rFonts w:ascii="Times New Roman" w:hAnsi="Times New Roman" w:cs="Times New Roman"/>
          <w:b/>
          <w:sz w:val="36"/>
          <w:szCs w:val="36"/>
          <w:lang w:val="en-US"/>
        </w:rPr>
        <w:t>diprophylline</w:t>
      </w:r>
    </w:p>
    <w:p w:rsidR="003645D7" w:rsidRDefault="003645D7" w:rsidP="00B33C46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B33C46" w:rsidRDefault="00B33C46" w:rsidP="00B33C46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B33C46" w:rsidRPr="00EC35EA" w:rsidRDefault="00B33C46" w:rsidP="00B33C46">
      <w:pPr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EC35EA">
        <w:rPr>
          <w:rFonts w:ascii="Times New Roman" w:hAnsi="Times New Roman" w:cs="Times New Roman"/>
          <w:i/>
          <w:sz w:val="24"/>
          <w:szCs w:val="24"/>
          <w:lang w:val="fr-FR"/>
        </w:rPr>
        <w:t>Bart Claeys</w:t>
      </w:r>
      <w:r w:rsidR="003D591B">
        <w:rPr>
          <w:rFonts w:ascii="Times New Roman" w:hAnsi="Times New Roman" w:cs="Times New Roman"/>
          <w:i/>
          <w:sz w:val="24"/>
          <w:szCs w:val="24"/>
          <w:vertAlign w:val="superscript"/>
          <w:lang w:val="fr-FR"/>
        </w:rPr>
        <w:t>1</w:t>
      </w:r>
      <w:r w:rsidR="008136DF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r w:rsidR="003D109B">
        <w:rPr>
          <w:rFonts w:ascii="Times New Roman" w:hAnsi="Times New Roman" w:cs="Times New Roman"/>
          <w:i/>
          <w:sz w:val="24"/>
          <w:szCs w:val="24"/>
          <w:lang w:val="fr-FR"/>
        </w:rPr>
        <w:t>Sander De Bruyn</w:t>
      </w:r>
      <w:r w:rsidR="00FB56A3" w:rsidRPr="00FB56A3">
        <w:rPr>
          <w:rFonts w:ascii="Times New Roman" w:hAnsi="Times New Roman" w:cs="Times New Roman"/>
          <w:i/>
          <w:sz w:val="24"/>
          <w:szCs w:val="24"/>
          <w:vertAlign w:val="superscript"/>
          <w:lang w:val="fr-FR"/>
        </w:rPr>
        <w:t>1</w:t>
      </w:r>
      <w:r w:rsidR="00FB56A3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r w:rsidR="00DA585A">
        <w:rPr>
          <w:rFonts w:ascii="Times New Roman" w:hAnsi="Times New Roman" w:cs="Times New Roman"/>
          <w:i/>
          <w:sz w:val="24"/>
          <w:szCs w:val="24"/>
          <w:lang w:val="fr-FR"/>
        </w:rPr>
        <w:t>Laurent Hansen</w:t>
      </w:r>
      <w:r w:rsidR="000D0143" w:rsidRPr="00771300">
        <w:rPr>
          <w:rFonts w:ascii="Times New Roman" w:hAnsi="Times New Roman" w:cs="Times New Roman"/>
          <w:i/>
          <w:sz w:val="24"/>
          <w:szCs w:val="24"/>
          <w:vertAlign w:val="superscript"/>
          <w:lang w:val="fr-FR"/>
        </w:rPr>
        <w:t>2</w:t>
      </w:r>
      <w:r w:rsidR="00F40C77">
        <w:rPr>
          <w:rFonts w:ascii="Times New Roman" w:hAnsi="Times New Roman" w:cs="Times New Roman"/>
          <w:i/>
          <w:sz w:val="24"/>
          <w:szCs w:val="24"/>
          <w:lang w:val="fr-FR"/>
        </w:rPr>
        <w:t>,</w:t>
      </w:r>
      <w:r w:rsidR="003D109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DA585A">
        <w:rPr>
          <w:rFonts w:ascii="Times New Roman" w:hAnsi="Times New Roman" w:cs="Times New Roman"/>
          <w:i/>
          <w:sz w:val="24"/>
          <w:szCs w:val="24"/>
          <w:lang w:val="fr-FR"/>
        </w:rPr>
        <w:t>Thomas De Beer</w:t>
      </w:r>
      <w:r w:rsidR="00771300" w:rsidRPr="00771300">
        <w:rPr>
          <w:rFonts w:ascii="Times New Roman" w:hAnsi="Times New Roman" w:cs="Times New Roman"/>
          <w:i/>
          <w:sz w:val="24"/>
          <w:szCs w:val="24"/>
          <w:vertAlign w:val="superscript"/>
          <w:lang w:val="fr-FR"/>
        </w:rPr>
        <w:t>2</w:t>
      </w:r>
      <w:r w:rsidR="00771300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r w:rsidRPr="00EC35EA">
        <w:rPr>
          <w:rFonts w:ascii="Times New Roman" w:hAnsi="Times New Roman" w:cs="Times New Roman"/>
          <w:i/>
          <w:sz w:val="24"/>
          <w:szCs w:val="24"/>
          <w:lang w:val="fr-FR"/>
        </w:rPr>
        <w:t>Jean Paul Remon</w:t>
      </w:r>
      <w:r w:rsidR="003D591B">
        <w:rPr>
          <w:rFonts w:ascii="Times New Roman" w:hAnsi="Times New Roman" w:cs="Times New Roman"/>
          <w:i/>
          <w:sz w:val="24"/>
          <w:szCs w:val="24"/>
          <w:vertAlign w:val="superscript"/>
          <w:lang w:val="fr-FR"/>
        </w:rPr>
        <w:t>1</w:t>
      </w:r>
      <w:r w:rsidR="00B00478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r w:rsidR="00B00478" w:rsidRPr="00EC35EA">
        <w:rPr>
          <w:rFonts w:ascii="Times New Roman" w:hAnsi="Times New Roman" w:cs="Times New Roman"/>
          <w:i/>
          <w:sz w:val="24"/>
          <w:szCs w:val="24"/>
          <w:lang w:val="fr-FR"/>
        </w:rPr>
        <w:t>Chris Vervaet</w:t>
      </w:r>
      <w:r w:rsidR="00B00478">
        <w:rPr>
          <w:rFonts w:ascii="Times New Roman" w:hAnsi="Times New Roman" w:cs="Times New Roman"/>
          <w:i/>
          <w:sz w:val="24"/>
          <w:szCs w:val="24"/>
          <w:vertAlign w:val="superscript"/>
          <w:lang w:val="fr-FR"/>
        </w:rPr>
        <w:t>1</w:t>
      </w:r>
      <w:r w:rsidR="003D591B">
        <w:rPr>
          <w:rFonts w:ascii="Times New Roman" w:hAnsi="Times New Roman" w:cs="Times New Roman"/>
          <w:i/>
          <w:sz w:val="24"/>
          <w:szCs w:val="24"/>
          <w:vertAlign w:val="superscript"/>
          <w:lang w:val="fr-FR"/>
        </w:rPr>
        <w:t>,*</w:t>
      </w:r>
      <w:r w:rsidRPr="00EC35E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</w:p>
    <w:p w:rsidR="00B33C46" w:rsidRDefault="00B33C46" w:rsidP="00B33C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fr-FR"/>
        </w:rPr>
      </w:pPr>
    </w:p>
    <w:p w:rsidR="00D428E6" w:rsidRDefault="00D428E6" w:rsidP="00B33C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fr-FR"/>
        </w:rPr>
      </w:pPr>
    </w:p>
    <w:p w:rsidR="00D428E6" w:rsidRPr="00EC35EA" w:rsidRDefault="00D428E6" w:rsidP="00B33C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fr-FR"/>
        </w:rPr>
      </w:pPr>
    </w:p>
    <w:p w:rsidR="00C576E3" w:rsidRDefault="000363DE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/>
          <w:lang w:val="en-US"/>
        </w:rPr>
      </w:pPr>
      <w:r w:rsidRPr="000363DE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Pr="000363DE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ab/>
      </w:r>
      <w:r w:rsidR="00DA585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ab/>
      </w:r>
      <w:r w:rsidR="00B33C46" w:rsidRPr="00C7647D">
        <w:rPr>
          <w:rFonts w:ascii="Times New Roman" w:hAnsi="Times New Roman"/>
          <w:lang w:val="en-US"/>
        </w:rPr>
        <w:t>Laboratory of Pharmaceutical Technology</w:t>
      </w:r>
    </w:p>
    <w:p w:rsidR="00C576E3" w:rsidRDefault="00B33C46" w:rsidP="00DA585A">
      <w:pPr>
        <w:autoSpaceDE w:val="0"/>
        <w:autoSpaceDN w:val="0"/>
        <w:adjustRightInd w:val="0"/>
        <w:spacing w:after="0" w:line="360" w:lineRule="auto"/>
        <w:ind w:left="567" w:firstLine="141"/>
        <w:rPr>
          <w:rFonts w:ascii="Times New Roman" w:hAnsi="Times New Roman"/>
          <w:lang w:val="en-US"/>
        </w:rPr>
      </w:pPr>
      <w:r w:rsidRPr="00C7647D">
        <w:rPr>
          <w:rFonts w:ascii="Times New Roman" w:hAnsi="Times New Roman"/>
          <w:lang w:val="en-US"/>
        </w:rPr>
        <w:t>Department of Pharmaceutics, Ghent University</w:t>
      </w:r>
    </w:p>
    <w:p w:rsidR="00C576E3" w:rsidRDefault="00F308A3" w:rsidP="00DA585A">
      <w:pPr>
        <w:autoSpaceDE w:val="0"/>
        <w:autoSpaceDN w:val="0"/>
        <w:adjustRightInd w:val="0"/>
        <w:spacing w:after="0" w:line="360" w:lineRule="auto"/>
        <w:ind w:left="567" w:firstLine="14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Ottergemsesteenweg 460</w:t>
      </w:r>
      <w:r w:rsidR="00B33C46" w:rsidRPr="00C576E3">
        <w:rPr>
          <w:rFonts w:ascii="Times New Roman" w:hAnsi="Times New Roman"/>
          <w:lang w:val="en-US"/>
        </w:rPr>
        <w:t>, 9000 Ghent (Belgium)</w:t>
      </w:r>
    </w:p>
    <w:p w:rsidR="00DA585A" w:rsidRPr="00C576E3" w:rsidRDefault="00DA585A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lang w:val="en-US"/>
        </w:rPr>
      </w:pPr>
    </w:p>
    <w:p w:rsidR="003D109B" w:rsidRDefault="00DA585A" w:rsidP="00DA585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US"/>
        </w:rPr>
      </w:pPr>
      <w:r w:rsidRPr="00DA585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3D109B" w:rsidRPr="00DA585A">
        <w:rPr>
          <w:rFonts w:ascii="Times New Roman" w:hAnsi="Times New Roman"/>
          <w:lang w:val="en-US"/>
        </w:rPr>
        <w:t>Laboratory</w:t>
      </w:r>
      <w:r w:rsidR="003D109B" w:rsidRPr="00C7647D">
        <w:rPr>
          <w:rFonts w:ascii="Times New Roman" w:hAnsi="Times New Roman"/>
          <w:lang w:val="en-US"/>
        </w:rPr>
        <w:t xml:space="preserve"> of </w:t>
      </w:r>
      <w:r w:rsidR="003D109B">
        <w:rPr>
          <w:rFonts w:ascii="Times New Roman" w:hAnsi="Times New Roman"/>
          <w:lang w:val="en-US"/>
        </w:rPr>
        <w:t>Pharmaceutical Process Analytical Technology</w:t>
      </w:r>
    </w:p>
    <w:p w:rsidR="003D109B" w:rsidRDefault="003D109B" w:rsidP="00DA585A">
      <w:pPr>
        <w:autoSpaceDE w:val="0"/>
        <w:autoSpaceDN w:val="0"/>
        <w:adjustRightInd w:val="0"/>
        <w:spacing w:after="0" w:line="360" w:lineRule="auto"/>
        <w:ind w:left="567" w:firstLine="141"/>
        <w:rPr>
          <w:rFonts w:ascii="Times New Roman" w:hAnsi="Times New Roman"/>
          <w:lang w:val="en-US"/>
        </w:rPr>
      </w:pPr>
      <w:r w:rsidRPr="00C7647D">
        <w:rPr>
          <w:rFonts w:ascii="Times New Roman" w:hAnsi="Times New Roman"/>
          <w:lang w:val="en-US"/>
        </w:rPr>
        <w:t>Department o</w:t>
      </w:r>
      <w:r w:rsidR="006E6C41">
        <w:rPr>
          <w:rFonts w:ascii="Times New Roman" w:hAnsi="Times New Roman"/>
          <w:lang w:val="en-US"/>
        </w:rPr>
        <w:t>f Pharmaceutical Analysis,</w:t>
      </w:r>
      <w:r w:rsidRPr="00C7647D">
        <w:rPr>
          <w:rFonts w:ascii="Times New Roman" w:hAnsi="Times New Roman"/>
          <w:lang w:val="en-US"/>
        </w:rPr>
        <w:t xml:space="preserve"> Ghent University</w:t>
      </w:r>
    </w:p>
    <w:p w:rsidR="003D109B" w:rsidRPr="00C576E3" w:rsidRDefault="00F308A3" w:rsidP="00DA585A">
      <w:pPr>
        <w:autoSpaceDE w:val="0"/>
        <w:autoSpaceDN w:val="0"/>
        <w:adjustRightInd w:val="0"/>
        <w:spacing w:after="0" w:line="360" w:lineRule="auto"/>
        <w:ind w:left="567" w:firstLine="14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Ottergemsesteenweg 460</w:t>
      </w:r>
      <w:r w:rsidR="003D109B" w:rsidRPr="00C576E3">
        <w:rPr>
          <w:rFonts w:ascii="Times New Roman" w:hAnsi="Times New Roman"/>
          <w:lang w:val="en-US"/>
        </w:rPr>
        <w:t>, 9000 Ghent (Belgium)</w:t>
      </w:r>
    </w:p>
    <w:p w:rsidR="00FB56A3" w:rsidRDefault="00FB56A3" w:rsidP="003D109B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/>
          <w:lang w:val="en-US"/>
        </w:rPr>
      </w:pPr>
    </w:p>
    <w:p w:rsidR="00771300" w:rsidRDefault="003D109B" w:rsidP="00897BFA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ab/>
      </w:r>
    </w:p>
    <w:p w:rsidR="00897BFA" w:rsidRDefault="00897BFA" w:rsidP="00897BFA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</w:p>
    <w:p w:rsidR="00DA585A" w:rsidRDefault="00DA585A" w:rsidP="00897BFA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</w:p>
    <w:p w:rsidR="00DA585A" w:rsidRDefault="00DA585A" w:rsidP="00897BFA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</w:p>
    <w:p w:rsidR="00897BFA" w:rsidRPr="00897BFA" w:rsidRDefault="00897BFA" w:rsidP="00897BFA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/>
          <w:lang w:val="en-US"/>
        </w:rPr>
      </w:pPr>
    </w:p>
    <w:p w:rsidR="00B33C46" w:rsidRPr="00CA3FE4" w:rsidRDefault="00B33C46" w:rsidP="00B33C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</w:p>
    <w:p w:rsidR="00B33C46" w:rsidRPr="0092077C" w:rsidRDefault="00B33C46" w:rsidP="009207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92077C">
        <w:rPr>
          <w:rFonts w:ascii="Times New Roman" w:hAnsi="Times New Roman" w:cs="Times New Roman"/>
          <w:lang w:val="en-US"/>
        </w:rPr>
        <w:t>*</w:t>
      </w:r>
      <w:r w:rsidRPr="0092077C">
        <w:rPr>
          <w:rFonts w:ascii="Times New Roman" w:hAnsi="Times New Roman" w:cs="Times New Roman"/>
          <w:lang w:val="en-US"/>
        </w:rPr>
        <w:tab/>
      </w:r>
      <w:r w:rsidR="00871BB1" w:rsidRPr="0092077C">
        <w:rPr>
          <w:rFonts w:ascii="Times New Roman" w:hAnsi="Times New Roman" w:cs="Times New Roman"/>
          <w:lang w:val="en-US"/>
        </w:rPr>
        <w:t>corresponding author</w:t>
      </w:r>
    </w:p>
    <w:p w:rsidR="00B33C46" w:rsidRPr="0092077C" w:rsidRDefault="0092077C" w:rsidP="0092077C">
      <w:pPr>
        <w:spacing w:line="360" w:lineRule="auto"/>
        <w:ind w:left="708"/>
        <w:rPr>
          <w:rFonts w:ascii="Times New Roman" w:hAnsi="Times New Roman" w:cs="Times New Roman"/>
          <w:lang w:val="en-US"/>
        </w:rPr>
      </w:pPr>
      <w:r w:rsidRPr="0092077C">
        <w:rPr>
          <w:rFonts w:ascii="Times New Roman" w:hAnsi="Times New Roman" w:cs="Times New Roman"/>
          <w:lang w:val="en-US"/>
        </w:rPr>
        <w:t>Telep</w:t>
      </w:r>
      <w:r w:rsidRPr="004C46D7">
        <w:rPr>
          <w:rFonts w:ascii="Times New Roman" w:hAnsi="Times New Roman" w:cs="Times New Roman"/>
          <w:lang w:val="en-US"/>
        </w:rPr>
        <w:t xml:space="preserve">hone nr. : </w:t>
      </w:r>
      <w:r w:rsidR="0049347B" w:rsidRPr="004C46D7">
        <w:rPr>
          <w:rFonts w:ascii="Times New Roman" w:hAnsi="Times New Roman" w:cs="Times New Roman"/>
          <w:lang w:val="en-US"/>
        </w:rPr>
        <w:t>+</w:t>
      </w:r>
      <w:r w:rsidRPr="004C46D7">
        <w:rPr>
          <w:rFonts w:ascii="Times New Roman" w:hAnsi="Times New Roman" w:cs="Times New Roman"/>
          <w:lang w:val="en-US"/>
        </w:rPr>
        <w:t xml:space="preserve"> 32 9 264.80.</w:t>
      </w:r>
      <w:r w:rsidR="00B00478" w:rsidRPr="004C46D7">
        <w:rPr>
          <w:rFonts w:ascii="Times New Roman" w:hAnsi="Times New Roman" w:cs="Times New Roman"/>
          <w:lang w:val="en-US"/>
        </w:rPr>
        <w:t>69</w:t>
      </w:r>
      <w:r w:rsidR="0049347B" w:rsidRPr="004C46D7">
        <w:rPr>
          <w:rFonts w:ascii="Times New Roman" w:hAnsi="Times New Roman" w:cs="Times New Roman"/>
          <w:lang w:val="en-US"/>
        </w:rPr>
        <w:br/>
        <w:t xml:space="preserve">Fax nr. : </w:t>
      </w:r>
      <w:r w:rsidR="00951053">
        <w:rPr>
          <w:rFonts w:ascii="Times New Roman" w:hAnsi="Times New Roman" w:cs="Times New Roman"/>
          <w:lang w:val="en-US"/>
        </w:rPr>
        <w:t>+ 32 9 222.82.36</w:t>
      </w:r>
      <w:r w:rsidR="00951053">
        <w:rPr>
          <w:rFonts w:ascii="Times New Roman" w:hAnsi="Times New Roman" w:cs="Times New Roman"/>
          <w:lang w:val="en-US"/>
        </w:rPr>
        <w:br/>
        <w:t>E-mail : Chris.Vervaet@UGent.be</w:t>
      </w:r>
    </w:p>
    <w:p w:rsidR="00976138" w:rsidRDefault="00976138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B33C46" w:rsidRPr="00A86CC3" w:rsidRDefault="00B33C46" w:rsidP="00B33C46">
      <w:pPr>
        <w:spacing w:line="48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86CC3">
        <w:rPr>
          <w:rFonts w:ascii="Times New Roman" w:hAnsi="Times New Roman"/>
          <w:b/>
          <w:sz w:val="28"/>
          <w:szCs w:val="28"/>
          <w:lang w:val="en-US"/>
        </w:rPr>
        <w:lastRenderedPageBreak/>
        <w:t>Keywords</w:t>
      </w:r>
    </w:p>
    <w:p w:rsidR="00B33C46" w:rsidRPr="00A86CC3" w:rsidRDefault="00657EE9" w:rsidP="00B33C46">
      <w:pPr>
        <w:spacing w:line="48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A86CC3">
        <w:rPr>
          <w:rFonts w:ascii="Times New Roman" w:hAnsi="Times New Roman"/>
          <w:sz w:val="20"/>
          <w:szCs w:val="20"/>
          <w:lang w:val="en-US"/>
        </w:rPr>
        <w:t>Drug delivery</w:t>
      </w:r>
      <w:r w:rsidR="007A466C" w:rsidRPr="00A86CC3">
        <w:rPr>
          <w:rFonts w:ascii="Times New Roman" w:hAnsi="Times New Roman"/>
          <w:sz w:val="20"/>
          <w:szCs w:val="20"/>
          <w:lang w:val="en-US"/>
        </w:rPr>
        <w:t xml:space="preserve"> systems</w:t>
      </w:r>
      <w:r w:rsidR="002D12FA" w:rsidRPr="00A86CC3">
        <w:rPr>
          <w:rFonts w:ascii="Times New Roman" w:hAnsi="Times New Roman"/>
          <w:sz w:val="20"/>
          <w:szCs w:val="20"/>
          <w:lang w:val="en-US"/>
        </w:rPr>
        <w:t>,</w:t>
      </w:r>
      <w:r w:rsidR="007A466C" w:rsidRPr="00A86CC3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71300">
        <w:rPr>
          <w:rFonts w:ascii="Times New Roman" w:hAnsi="Times New Roman"/>
          <w:sz w:val="20"/>
          <w:szCs w:val="20"/>
          <w:lang w:val="en-US"/>
        </w:rPr>
        <w:t xml:space="preserve">polymers, </w:t>
      </w:r>
      <w:r w:rsidR="007A466C" w:rsidRPr="00A86CC3">
        <w:rPr>
          <w:rFonts w:ascii="Times New Roman" w:hAnsi="Times New Roman"/>
          <w:sz w:val="20"/>
          <w:szCs w:val="20"/>
          <w:lang w:val="en-US"/>
        </w:rPr>
        <w:t xml:space="preserve">extrusion, </w:t>
      </w:r>
      <w:r w:rsidR="000512D2">
        <w:rPr>
          <w:rFonts w:ascii="Times New Roman" w:hAnsi="Times New Roman"/>
          <w:sz w:val="20"/>
          <w:szCs w:val="20"/>
          <w:lang w:val="en-US"/>
        </w:rPr>
        <w:t>release modifier</w:t>
      </w:r>
    </w:p>
    <w:p w:rsidR="00A86CC3" w:rsidRDefault="00A86CC3" w:rsidP="00B33C46">
      <w:pPr>
        <w:spacing w:line="480" w:lineRule="auto"/>
        <w:jc w:val="both"/>
        <w:rPr>
          <w:rFonts w:ascii="Times New Roman" w:hAnsi="Times New Roman"/>
          <w:sz w:val="24"/>
          <w:lang w:val="en-US"/>
        </w:rPr>
      </w:pPr>
    </w:p>
    <w:p w:rsidR="00EC1C24" w:rsidRDefault="00EC1C24" w:rsidP="00B33C46">
      <w:pPr>
        <w:spacing w:line="480" w:lineRule="auto"/>
        <w:jc w:val="both"/>
        <w:rPr>
          <w:rFonts w:ascii="Times New Roman" w:hAnsi="Times New Roman"/>
          <w:sz w:val="24"/>
          <w:lang w:val="en-US"/>
        </w:rPr>
      </w:pPr>
    </w:p>
    <w:p w:rsidR="00B33C46" w:rsidRPr="00A86CC3" w:rsidRDefault="00DC410C" w:rsidP="00B33C46">
      <w:pPr>
        <w:spacing w:line="48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86CC3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2C7873" w:rsidRDefault="002C7873" w:rsidP="000C57CB">
      <w:pPr>
        <w:pStyle w:val="MainText"/>
        <w:jc w:val="both"/>
      </w:pPr>
      <w:r>
        <w:t>The influence of several dicarboxylic</w:t>
      </w:r>
      <w:r w:rsidR="00A166F9">
        <w:t xml:space="preserve"> acids </w:t>
      </w:r>
      <w:r>
        <w:t xml:space="preserve">on the release characteristics of polyurethane tablets </w:t>
      </w:r>
      <w:r w:rsidR="00976138">
        <w:t xml:space="preserve">with a high drug load </w:t>
      </w:r>
      <w:r>
        <w:t xml:space="preserve">was investigated. </w:t>
      </w:r>
      <w:r w:rsidR="00976138">
        <w:t>Mixtures of d</w:t>
      </w:r>
      <w:r w:rsidR="00614C3E">
        <w:t>iprop</w:t>
      </w:r>
      <w:r>
        <w:t>hylline</w:t>
      </w:r>
      <w:r w:rsidR="00144915">
        <w:t xml:space="preserve"> </w:t>
      </w:r>
      <w:r w:rsidR="0079108D">
        <w:t>(</w:t>
      </w:r>
      <w:r w:rsidR="009C40F3">
        <w:t>D</w:t>
      </w:r>
      <w:r w:rsidR="0079108D">
        <w:t>yph)</w:t>
      </w:r>
      <w:r w:rsidR="00976138">
        <w:t xml:space="preserve"> and </w:t>
      </w:r>
      <w:r w:rsidR="003F4602">
        <w:t xml:space="preserve">thermoplastic </w:t>
      </w:r>
      <w:r>
        <w:t>polyurethane</w:t>
      </w:r>
      <w:r w:rsidR="0079108D">
        <w:t xml:space="preserve"> (</w:t>
      </w:r>
      <w:r w:rsidR="003F4602">
        <w:t>T</w:t>
      </w:r>
      <w:r w:rsidR="0079108D">
        <w:t>PU</w:t>
      </w:r>
      <w:r w:rsidR="003F4602">
        <w:t>R</w:t>
      </w:r>
      <w:r w:rsidR="0079108D">
        <w:t>)</w:t>
      </w:r>
      <w:r>
        <w:t xml:space="preserve"> </w:t>
      </w:r>
      <w:r w:rsidR="00976138">
        <w:t xml:space="preserve">(ratio: </w:t>
      </w:r>
      <w:r w:rsidR="00031F44">
        <w:t xml:space="preserve">50/50, 65/35 and </w:t>
      </w:r>
      <w:r>
        <w:t>75/25 wt.%</w:t>
      </w:r>
      <w:r w:rsidR="00976138">
        <w:t>)</w:t>
      </w:r>
      <w:r>
        <w:t xml:space="preserve"> were </w:t>
      </w:r>
      <w:r w:rsidR="00976138">
        <w:t xml:space="preserve">hot-melt </w:t>
      </w:r>
      <w:r>
        <w:t xml:space="preserve">extruded </w:t>
      </w:r>
      <w:r w:rsidR="00976138">
        <w:t xml:space="preserve">and injection molded </w:t>
      </w:r>
      <w:r>
        <w:t xml:space="preserve">with the addition of 1, 2.5, 5 </w:t>
      </w:r>
      <w:r w:rsidR="007A6D14">
        <w:t xml:space="preserve">and 10% </w:t>
      </w:r>
      <w:r w:rsidR="00144915">
        <w:t>wt.%</w:t>
      </w:r>
      <w:r w:rsidR="007A6D14">
        <w:t xml:space="preserve"> dicarboxylic acid</w:t>
      </w:r>
      <w:r w:rsidR="003F4602">
        <w:t xml:space="preserve"> as release modifier</w:t>
      </w:r>
      <w:r w:rsidR="007A6D14">
        <w:t xml:space="preserve">. </w:t>
      </w:r>
      <w:r w:rsidR="00976138">
        <w:t>Incorporating</w:t>
      </w:r>
      <w:r w:rsidR="003F4602">
        <w:t xml:space="preserve"> malonic, succinic, maleic and glutaric acid </w:t>
      </w:r>
      <w:r w:rsidR="00976138">
        <w:t xml:space="preserve">in the TPUR matrices enhanced drug release, </w:t>
      </w:r>
      <w:r w:rsidR="002C1F9E">
        <w:t>proportional to</w:t>
      </w:r>
      <w:r w:rsidR="00976138">
        <w:t xml:space="preserve"> the</w:t>
      </w:r>
      <w:r w:rsidR="003F4602">
        <w:t xml:space="preserve"> </w:t>
      </w:r>
      <w:r w:rsidR="007A6D14">
        <w:t xml:space="preserve">dicarboxylic acid </w:t>
      </w:r>
      <w:r w:rsidR="00976138">
        <w:t>concentration in the formulation. N</w:t>
      </w:r>
      <w:r w:rsidR="007A6D14">
        <w:t xml:space="preserve">o correlation was found between the water solubility, </w:t>
      </w:r>
      <w:r w:rsidR="00976138">
        <w:t>melting point</w:t>
      </w:r>
      <w:r w:rsidR="007A6D14">
        <w:t xml:space="preserve">, logP </w:t>
      </w:r>
      <w:r w:rsidR="00976138">
        <w:t xml:space="preserve">and </w:t>
      </w:r>
      <w:r w:rsidR="007A6D14">
        <w:t>pK</w:t>
      </w:r>
      <w:r w:rsidR="007A6D14" w:rsidRPr="005C6814">
        <w:rPr>
          <w:vertAlign w:val="subscript"/>
        </w:rPr>
        <w:t>a</w:t>
      </w:r>
      <w:r w:rsidR="007A6D14">
        <w:t xml:space="preserve"> </w:t>
      </w:r>
      <w:r w:rsidR="00976138">
        <w:t xml:space="preserve">of the acids </w:t>
      </w:r>
      <w:r w:rsidR="007A6D14">
        <w:t>and their drug release modifying capacity.</w:t>
      </w:r>
      <w:r w:rsidR="00437BEE">
        <w:t xml:space="preserve"> Succinic and </w:t>
      </w:r>
      <w:r w:rsidR="00EC1C24">
        <w:t xml:space="preserve">maleic acid </w:t>
      </w:r>
      <w:r w:rsidR="00976138">
        <w:t xml:space="preserve">had the highest </w:t>
      </w:r>
      <w:r w:rsidR="00144915">
        <w:t xml:space="preserve">drug </w:t>
      </w:r>
      <w:r w:rsidR="00EC1C24">
        <w:t xml:space="preserve">release modifying capacity which was </w:t>
      </w:r>
      <w:r w:rsidR="00976138">
        <w:t xml:space="preserve">linked </w:t>
      </w:r>
      <w:r w:rsidR="00EC1C24">
        <w:t xml:space="preserve">to </w:t>
      </w:r>
      <w:r w:rsidR="00885743">
        <w:t xml:space="preserve">more </w:t>
      </w:r>
      <w:r w:rsidR="00857F38">
        <w:t xml:space="preserve">intense </w:t>
      </w:r>
      <w:r w:rsidR="00976138">
        <w:t xml:space="preserve">molecular </w:t>
      </w:r>
      <w:r w:rsidR="00E812C9">
        <w:t>interaction</w:t>
      </w:r>
      <w:r w:rsidR="00976138">
        <w:t xml:space="preserve">s with </w:t>
      </w:r>
      <w:r w:rsidR="009C40F3">
        <w:t>D</w:t>
      </w:r>
      <w:r w:rsidR="00EC1C24">
        <w:t>yp</w:t>
      </w:r>
      <w:r w:rsidR="00437BEE">
        <w:t>h</w:t>
      </w:r>
      <w:r w:rsidR="00857F38">
        <w:t xml:space="preserve">. </w:t>
      </w:r>
      <w:r w:rsidR="00857F38" w:rsidRPr="001C6011">
        <w:t xml:space="preserve">A structural fit between the primary and secondary alcohol of Dyph and </w:t>
      </w:r>
      <w:r w:rsidR="00857F38">
        <w:t>both</w:t>
      </w:r>
      <w:r w:rsidR="00857F38" w:rsidRPr="001C6011">
        <w:t xml:space="preserve"> carboxylic groups of the acids </w:t>
      </w:r>
      <w:r w:rsidR="00857F38">
        <w:t>was at the origin of this enhanced</w:t>
      </w:r>
      <w:r w:rsidR="00857F38" w:rsidRPr="001C6011">
        <w:t xml:space="preserve"> interaction</w:t>
      </w:r>
      <w:r w:rsidR="00857F38">
        <w:t>.</w:t>
      </w:r>
    </w:p>
    <w:p w:rsidR="002C7873" w:rsidRDefault="002C7873" w:rsidP="000C57CB">
      <w:pPr>
        <w:pStyle w:val="MainText"/>
        <w:jc w:val="both"/>
      </w:pPr>
    </w:p>
    <w:p w:rsidR="00070DB3" w:rsidRPr="00E60F0D" w:rsidRDefault="00070DB3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65062" w:rsidRPr="00B33C46" w:rsidRDefault="00C65062" w:rsidP="009C46F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3C4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Introduction</w:t>
      </w:r>
    </w:p>
    <w:p w:rsidR="00D265C2" w:rsidRDefault="000512D2" w:rsidP="00A039F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12D2">
        <w:rPr>
          <w:rFonts w:ascii="Times New Roman" w:hAnsi="Times New Roman" w:cs="Times New Roman"/>
          <w:sz w:val="24"/>
          <w:szCs w:val="24"/>
          <w:lang w:val="en-US"/>
        </w:rPr>
        <w:t>Hot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melt extrusion (HME) combined with injection molding (IM) as downstream processing step is a suitable technique to manufacture solid dosage forms with high dimensional precision</w:t>
      </w:r>
      <w:r w:rsidR="00D44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PEVuZE5vdGU+PENpdGU+PEF1dGhvcj5RdWludGVuPC9BdXRob3I+PFllYXI+MjAwOTwvWWVhcj48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</w:fldData>
        </w:fldChar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PEVuZE5vdGU+PENpdGU+PEF1dGhvcj5RdWludGVuPC9BdXRob3I+PFllYXI+MjAwOTwvWWVhcj48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</w:fldData>
        </w:fldChar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03454B">
        <w:rPr>
          <w:rFonts w:ascii="Times New Roman" w:hAnsi="Times New Roman" w:cs="Times New Roman"/>
          <w:sz w:val="24"/>
          <w:szCs w:val="24"/>
          <w:lang w:val="en-US"/>
        </w:rPr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03454B">
        <w:rPr>
          <w:rFonts w:ascii="Times New Roman" w:hAnsi="Times New Roman" w:cs="Times New Roman"/>
          <w:sz w:val="24"/>
          <w:szCs w:val="24"/>
          <w:lang w:val="en-US"/>
        </w:rPr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13007">
        <w:rPr>
          <w:rFonts w:ascii="Times New Roman" w:hAnsi="Times New Roman" w:cs="Times New Roman"/>
          <w:noProof/>
          <w:sz w:val="24"/>
          <w:szCs w:val="24"/>
          <w:lang w:val="en-US"/>
        </w:rPr>
        <w:t>(Claeys et al., 2013; Claeys et al., 2012; Quinten et al., 2009; Quinten et al., 2011)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>. The use of polyurethanes as carrier for the</w:t>
      </w:r>
      <w:r w:rsidR="0074771D">
        <w:rPr>
          <w:rFonts w:ascii="Times New Roman" w:hAnsi="Times New Roman" w:cs="Times New Roman"/>
          <w:sz w:val="24"/>
          <w:szCs w:val="24"/>
          <w:lang w:val="en-US"/>
        </w:rPr>
        <w:t xml:space="preserve"> production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sustained release formulations is favorable due </w:t>
      </w:r>
      <w:r w:rsidR="0074771D">
        <w:rPr>
          <w:rFonts w:ascii="Times New Roman" w:hAnsi="Times New Roman" w:cs="Times New Roman"/>
          <w:sz w:val="24"/>
          <w:szCs w:val="24"/>
          <w:lang w:val="en-US"/>
        </w:rPr>
        <w:t>to their highly elastomeric character, superior tensile strength, crack resistance and inherent lubricity</w:t>
      </w:r>
      <w:r w:rsidR="00D265C2">
        <w:rPr>
          <w:rFonts w:ascii="Times New Roman" w:hAnsi="Times New Roman" w:cs="Times New Roman"/>
          <w:sz w:val="24"/>
          <w:szCs w:val="24"/>
          <w:lang w:val="en-US"/>
        </w:rPr>
        <w:t>. They</w:t>
      </w:r>
      <w:r w:rsidR="00D265C2" w:rsidRPr="006F5A54">
        <w:rPr>
          <w:rFonts w:ascii="Times New Roman" w:hAnsi="Times New Roman" w:cs="Times New Roman"/>
          <w:sz w:val="24"/>
          <w:szCs w:val="24"/>
          <w:lang w:val="en-US"/>
        </w:rPr>
        <w:t xml:space="preserve"> have been successfully used for many years as drug release controlling polymers in vaginal rings </w:t>
      </w:r>
      <w:r w:rsidR="0003454B" w:rsidRPr="006F5A5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PEVuZE5vdGU+PENpdGU+PEF1dGhvcj5HdXB0YTwvQXV0aG9yPjxZZWFyPjIwMDg8L1llYXI+PFJl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</w:fldData>
        </w:fldChar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PEVuZE5vdGU+PENpdGU+PEF1dGhvcj5HdXB0YTwvQXV0aG9yPjxZZWFyPjIwMDg8L1llYXI+PFJl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</w:fldData>
        </w:fldChar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03454B">
        <w:rPr>
          <w:rFonts w:ascii="Times New Roman" w:hAnsi="Times New Roman" w:cs="Times New Roman"/>
          <w:sz w:val="24"/>
          <w:szCs w:val="24"/>
          <w:lang w:val="en-US"/>
        </w:rPr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03454B" w:rsidRPr="006F5A54">
        <w:rPr>
          <w:rFonts w:ascii="Times New Roman" w:hAnsi="Times New Roman" w:cs="Times New Roman"/>
          <w:sz w:val="24"/>
          <w:szCs w:val="24"/>
          <w:lang w:val="en-US"/>
        </w:rPr>
      </w:r>
      <w:r w:rsidR="0003454B" w:rsidRPr="006F5A5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13007">
        <w:rPr>
          <w:rFonts w:ascii="Times New Roman" w:hAnsi="Times New Roman" w:cs="Times New Roman"/>
          <w:noProof/>
          <w:sz w:val="24"/>
          <w:szCs w:val="24"/>
          <w:lang w:val="en-US"/>
        </w:rPr>
        <w:t>(Clark et al., 2012; Gupta et al., 2008; Johnson et al., 2010)</w:t>
      </w:r>
      <w:r w:rsidR="0003454B" w:rsidRPr="006F5A5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265C2" w:rsidRPr="006F5A54">
        <w:rPr>
          <w:rFonts w:ascii="Times New Roman" w:hAnsi="Times New Roman" w:cs="Times New Roman"/>
          <w:sz w:val="24"/>
          <w:szCs w:val="24"/>
          <w:lang w:val="en-US"/>
        </w:rPr>
        <w:t xml:space="preserve">, stents </w:t>
      </w:r>
      <w:r w:rsidR="0003454B" w:rsidRPr="006F5A54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&lt;EndNote&gt;&lt;Cite&gt;&lt;Author&gt;Jansen&lt;/Author&gt;&lt;Year&gt;1993&lt;/Year&gt;&lt;RecNum&gt;311&lt;/RecNum&gt;&lt;record&gt;&lt;rec-number&gt;311&lt;/rec-number&gt;&lt;foreign-keys&gt;&lt;key app="EN" db-id="pevwrw09rxfdr0eet05x5add2pwvwtf20fzf"&gt;311&lt;/key&gt;&lt;/foreign-keys&gt;&lt;ref-type name="Journal Article"&gt;17&lt;/ref-type&gt;&lt;contributors&gt;&lt;authors&gt;&lt;author&gt;Jansen, Bernd&lt;/author&gt;&lt;author&gt;Goodman, Louis P&lt;/author&gt;&lt;author&gt;Ruiten, Diana&lt;/author&gt;&lt;/authors&gt;&lt;/contributors&gt;&lt;titles&gt;&lt;title&gt;Bacterial adherence to hydrophilic polymer–coated polyurethane stents&lt;/title&gt;&lt;secondary-title&gt;Gastrointestinal endoscopy&lt;/secondary-title&gt;&lt;/titles&gt;&lt;periodical&gt;&lt;full-title&gt;Gastrointestinal endoscopy&lt;/full-title&gt;&lt;/periodical&gt;&lt;pages&gt;670-673&lt;/pages&gt;&lt;volume&gt;39&lt;/volume&gt;&lt;number&gt;5&lt;/number&gt;&lt;dates&gt;&lt;year&gt;1993&lt;/year&gt;&lt;/dates&gt;&lt;publisher&gt;Elsevier&lt;/publisher&gt;&lt;isbn&gt;0016-5107&lt;/isbn&gt;&lt;urls&gt;&lt;/urls&gt;&lt;/record&gt;&lt;/Cite&gt;&lt;/EndNote&gt;</w:instrText>
      </w:r>
      <w:r w:rsidR="0003454B" w:rsidRPr="006F5A5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13007">
        <w:rPr>
          <w:rFonts w:ascii="Times New Roman" w:hAnsi="Times New Roman" w:cs="Times New Roman"/>
          <w:noProof/>
          <w:sz w:val="24"/>
          <w:szCs w:val="24"/>
          <w:lang w:val="en-US"/>
        </w:rPr>
        <w:t>(Jansen et al., 1993)</w:t>
      </w:r>
      <w:r w:rsidR="0003454B" w:rsidRPr="006F5A5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265C2" w:rsidRPr="006F5A54">
        <w:rPr>
          <w:rFonts w:ascii="Times New Roman" w:hAnsi="Times New Roman" w:cs="Times New Roman"/>
          <w:sz w:val="24"/>
          <w:szCs w:val="24"/>
          <w:lang w:val="en-US"/>
        </w:rPr>
        <w:t xml:space="preserve">, coatings </w:t>
      </w:r>
      <w:r w:rsidR="0003454B" w:rsidRPr="006F5A54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&lt;EndNote&gt;&lt;Cite&gt;&lt;Author&gt;Sommer&lt;/Author&gt;&lt;Year&gt;2010&lt;/Year&gt;&lt;RecNum&gt;333&lt;/RecNum&gt;&lt;record&gt;&lt;rec-number&gt;333&lt;/rec-number&gt;&lt;foreign-keys&gt;&lt;key app="EN" db-id="pevwrw09rxfdr0eet05x5add2pwvwtf20fzf"&gt;333&lt;/key&gt;&lt;/foreign-keys&gt;&lt;ref-type name="Journal Article"&gt;17&lt;/ref-type&gt;&lt;contributors&gt;&lt;authors&gt;&lt;author&gt;Sommer, Stacy&lt;/author&gt;&lt;author&gt;Ekin, Abdullah&lt;/author&gt;&lt;author&gt;Webster, Dean C&lt;/author&gt;&lt;author&gt;Stafslien, Shane J&lt;/author&gt;&lt;author&gt;Daniels, Justin&lt;/author&gt;&lt;author&gt;VanderWal, Lyndsi J&lt;/author&gt;&lt;author&gt;Thompson, Stephanie EM&lt;/author&gt;&lt;author&gt;Callow, Maureen E&lt;/author&gt;&lt;author&gt;Callow, James A&lt;/author&gt;&lt;/authors&gt;&lt;/contributors&gt;&lt;titles&gt;&lt;title&gt;A preliminary study on the properties and fouling-release performance of siloxane–polyurethane coatings prepared from poly (dimethylsiloxane)(PDMS) macromers&lt;/title&gt;&lt;secondary-title&gt;Biofouling&lt;/secondary-title&gt;&lt;/titles&gt;&lt;periodical&gt;&lt;full-title&gt;Biofouling&lt;/full-title&gt;&lt;/periodical&gt;&lt;pages&gt;961-972&lt;/pages&gt;&lt;volume&gt;26&lt;/volume&gt;&lt;number&gt;8&lt;/number&gt;&lt;dates&gt;&lt;year&gt;2010&lt;/year&gt;&lt;/dates&gt;&lt;publisher&gt;Taylor &amp;amp; Francis&lt;/publisher&gt;&lt;isbn&gt;0892-7014&lt;/isbn&gt;&lt;urls&gt;&lt;/urls&gt;&lt;/record&gt;&lt;/Cite&gt;&lt;/EndNote&gt;</w:instrText>
      </w:r>
      <w:r w:rsidR="0003454B" w:rsidRPr="006F5A5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13007">
        <w:rPr>
          <w:rFonts w:ascii="Times New Roman" w:hAnsi="Times New Roman" w:cs="Times New Roman"/>
          <w:noProof/>
          <w:sz w:val="24"/>
          <w:szCs w:val="24"/>
          <w:lang w:val="en-US"/>
        </w:rPr>
        <w:t>(Sommer et al., 2010)</w:t>
      </w:r>
      <w:r w:rsidR="0003454B" w:rsidRPr="006F5A5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265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265C2" w:rsidRPr="006F5A54">
        <w:rPr>
          <w:rFonts w:ascii="Times New Roman" w:hAnsi="Times New Roman" w:cs="Times New Roman"/>
          <w:sz w:val="24"/>
          <w:szCs w:val="24"/>
          <w:lang w:val="en-US"/>
        </w:rPr>
        <w:t xml:space="preserve">implants </w:t>
      </w:r>
      <w:r w:rsidR="0003454B" w:rsidRPr="006F5A54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&lt;EndNote&gt;&lt;Cite&gt;&lt;Author&gt;Bucky&lt;/Author&gt;&lt;Year&gt;1994&lt;/Year&gt;&lt;RecNum&gt;313&lt;/RecNum&gt;&lt;record&gt;&lt;rec-number&gt;313&lt;/rec-number&gt;&lt;foreign-keys&gt;&lt;key app="EN" db-id="pevwrw09rxfdr0eet05x5add2pwvwtf20fzf"&gt;313&lt;/key&gt;&lt;/foreign-keys&gt;&lt;ref-type name="Journal Article"&gt;17&lt;/ref-type&gt;&lt;contributors&gt;&lt;authors&gt;&lt;author&gt;Bucky, Louis P&lt;/author&gt;&lt;author&gt;Ehrlich, H Paul&lt;/author&gt;&lt;author&gt;Sohoni, Sharad&lt;/author&gt;&lt;author&gt;May Jr, James W&lt;/author&gt;&lt;/authors&gt;&lt;/contributors&gt;&lt;titles&gt;&lt;title&gt;The capsule quality of saline-filled smooth silicone, textured silicone, and polyurethane implants in rabbits: A long-term study&lt;/title&gt;&lt;secondary-title&gt;Plastic and reconstructive surgery&lt;/secondary-title&gt;&lt;/titles&gt;&lt;periodical&gt;&lt;full-title&gt;Plastic and reconstructive surgery&lt;/full-title&gt;&lt;/periodical&gt;&lt;pages&gt;1123-1131&lt;/pages&gt;&lt;volume&gt;93&lt;/volume&gt;&lt;number&gt;6&lt;/number&gt;&lt;dates&gt;&lt;year&gt;1994&lt;/year&gt;&lt;/dates&gt;&lt;publisher&gt;LWW&lt;/publisher&gt;&lt;isbn&gt;0032-1052&lt;/isbn&gt;&lt;urls&gt;&lt;/urls&gt;&lt;/record&gt;&lt;/Cite&gt;&lt;/EndNote&gt;</w:instrText>
      </w:r>
      <w:r w:rsidR="0003454B" w:rsidRPr="006F5A5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13007">
        <w:rPr>
          <w:rFonts w:ascii="Times New Roman" w:hAnsi="Times New Roman" w:cs="Times New Roman"/>
          <w:noProof/>
          <w:sz w:val="24"/>
          <w:szCs w:val="24"/>
          <w:lang w:val="en-US"/>
        </w:rPr>
        <w:t>(Bucky et al., 1994)</w:t>
      </w:r>
      <w:r w:rsidR="0003454B" w:rsidRPr="006F5A5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265C2">
        <w:rPr>
          <w:rFonts w:ascii="Times New Roman" w:hAnsi="Times New Roman" w:cs="Times New Roman"/>
          <w:sz w:val="24"/>
          <w:szCs w:val="24"/>
          <w:lang w:val="en-US"/>
        </w:rPr>
        <w:t>, and medical tubings</w:t>
      </w:r>
      <w:r w:rsidR="00D265C2" w:rsidRPr="006F5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54B" w:rsidRPr="006F5A54">
        <w:rPr>
          <w:rFonts w:ascii="Times New Roman" w:hAnsi="Times New Roman" w:cs="Times New Roman"/>
          <w:sz w:val="24"/>
          <w:szCs w:val="24"/>
        </w:rPr>
        <w:fldChar w:fldCharType="begin"/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&lt;EndNote&gt;&lt;Cite&gt;&lt;Author&gt;Randall&lt;/Author&gt;&lt;Year&gt;2010&lt;/Year&gt;&lt;RecNum&gt;345&lt;/RecNum&gt;&lt;record&gt;&lt;rec-number&gt;345&lt;/rec-number&gt;&lt;foreign-keys&gt;&lt;key app="EN" db-id="pevwrw09rxfdr0eet05x5add2pwvwtf20fzf"&gt;345&lt;/key&gt;&lt;/foreign-keys&gt;&lt;ref-type name="Journal Article"&gt;17&lt;/ref-type&gt;&lt;contributors&gt;&lt;authors&gt;&lt;author&gt;Randall, David&lt;/author&gt;&lt;author&gt;Lee, Steve&lt;/author&gt;&lt;/authors&gt;&lt;/contributors&gt;&lt;titles&gt;&lt;title&gt;The polyurethanes book&lt;/title&gt;&lt;secondary-title&gt;John Wiley &amp;amp; Sons, LTD&lt;/secondary-title&gt;&lt;/titles&gt;&lt;periodical&gt;&lt;full-title&gt;John Wiley &amp;amp; Sons, LTD&lt;/full-title&gt;&lt;/periodical&gt;&lt;dates&gt;&lt;year&gt;2010&lt;/year&gt;&lt;/dates&gt;&lt;isbn&gt;978-0-470-85041-1&lt;/isbn&gt;&lt;urls&gt;&lt;/urls&gt;&lt;/record&gt;&lt;/Cite&gt;&lt;/EndNote&gt;</w:instrText>
      </w:r>
      <w:r w:rsidR="0003454B" w:rsidRPr="006F5A54">
        <w:rPr>
          <w:rFonts w:ascii="Times New Roman" w:hAnsi="Times New Roman" w:cs="Times New Roman"/>
          <w:sz w:val="24"/>
          <w:szCs w:val="24"/>
        </w:rPr>
        <w:fldChar w:fldCharType="separate"/>
      </w:r>
      <w:r w:rsidR="00B13007" w:rsidRPr="00B13007">
        <w:rPr>
          <w:rFonts w:ascii="Times New Roman" w:hAnsi="Times New Roman" w:cs="Times New Roman"/>
          <w:noProof/>
          <w:sz w:val="24"/>
          <w:szCs w:val="24"/>
          <w:lang w:val="en-US"/>
        </w:rPr>
        <w:t>(Randall and Lee, 2010)</w:t>
      </w:r>
      <w:r w:rsidR="0003454B" w:rsidRPr="006F5A54">
        <w:rPr>
          <w:rFonts w:ascii="Times New Roman" w:hAnsi="Times New Roman" w:cs="Times New Roman"/>
          <w:sz w:val="24"/>
          <w:szCs w:val="24"/>
        </w:rPr>
        <w:fldChar w:fldCharType="end"/>
      </w:r>
      <w:r w:rsidR="00D265C2" w:rsidRPr="006F5A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923B3">
        <w:rPr>
          <w:rFonts w:ascii="Times New Roman" w:hAnsi="Times New Roman" w:cs="Times New Roman"/>
          <w:sz w:val="24"/>
          <w:szCs w:val="24"/>
          <w:lang w:val="en-US"/>
        </w:rPr>
        <w:t>The inert, non-ionic and water-insoluble</w:t>
      </w:r>
      <w:r w:rsidR="00C84E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23B3">
        <w:rPr>
          <w:rFonts w:ascii="Times New Roman" w:hAnsi="Times New Roman" w:cs="Times New Roman"/>
          <w:sz w:val="24"/>
          <w:szCs w:val="24"/>
          <w:lang w:val="en-US"/>
        </w:rPr>
        <w:t xml:space="preserve">nature of polyurethanes </w:t>
      </w:r>
      <w:r w:rsidR="008A34F1">
        <w:rPr>
          <w:rFonts w:ascii="Times New Roman" w:hAnsi="Times New Roman" w:cs="Times New Roman"/>
          <w:sz w:val="24"/>
          <w:szCs w:val="24"/>
          <w:lang w:val="en-US"/>
        </w:rPr>
        <w:t xml:space="preserve">enables </w:t>
      </w:r>
      <w:r w:rsidR="00D923B3">
        <w:rPr>
          <w:rFonts w:ascii="Times New Roman" w:hAnsi="Times New Roman" w:cs="Times New Roman"/>
          <w:sz w:val="24"/>
          <w:szCs w:val="24"/>
          <w:lang w:val="en-US"/>
        </w:rPr>
        <w:t xml:space="preserve">them to release the incorporated API </w:t>
      </w:r>
      <w:r w:rsidR="008A34F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923B3">
        <w:rPr>
          <w:rFonts w:ascii="Times New Roman" w:hAnsi="Times New Roman" w:cs="Times New Roman"/>
          <w:sz w:val="24"/>
          <w:szCs w:val="24"/>
          <w:lang w:val="en-US"/>
        </w:rPr>
        <w:t>a sustained manner, even at high drug loadings (&gt;50wt.%)</w:t>
      </w:r>
      <w:r w:rsidR="00B827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&lt;EndNote&gt;&lt;Cite&gt;&lt;Author&gt;Claeys&lt;/Author&gt;&lt;RecNum&gt;406&lt;/RecNum&gt;&lt;record&gt;&lt;rec-number&gt;406&lt;/rec-number&gt;&lt;foreign-keys&gt;&lt;key app="EN" db-id="pevwrw09rxfdr0eet05x5add2pwvwtf20fzf"&gt;406&lt;/key&gt;&lt;/foreign-keys&gt;&lt;ref-type name="Journal Article"&gt;17&lt;/ref-type&gt;&lt;contributors&gt;&lt;authors&gt;&lt;author&gt;Claeys, Bart&lt;/author&gt;&lt;author&gt;Vervaeck, Anouk&lt;/author&gt;&lt;author&gt;Hillewaere, X.K.D.&lt;/author&gt;&lt;author&gt;Possemiers, S.&lt;/author&gt;&lt;author&gt;Vervaet, Chris&lt;/author&gt;&lt;author&gt;Remon, Jean Paul&lt;/author&gt;&lt;/authors&gt;&lt;/contributors&gt;&lt;titles&gt;&lt;title&gt;Thermoplastic polyurethanes for the manufacturing of highly dosed oral sustained release matrices via hot melt extrusion and injection molding&lt;/title&gt;&lt;secondary-title&gt;In progress&lt;/secondary-title&gt;&lt;/titles&gt;&lt;periodical&gt;&lt;full-title&gt;In progress&lt;/full-title&gt;&lt;/periodical&gt;&lt;dates&gt;&lt;/dates&gt;&lt;urls&gt;&lt;/urls&gt;&lt;/record&gt;&lt;/Cite&gt;&lt;/EndNote&gt;</w:instrTex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13007">
        <w:rPr>
          <w:rFonts w:ascii="Times New Roman" w:hAnsi="Times New Roman" w:cs="Times New Roman"/>
          <w:noProof/>
          <w:sz w:val="24"/>
          <w:szCs w:val="24"/>
          <w:lang w:val="en-US"/>
        </w:rPr>
        <w:t>(Claeys et al.)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777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A34F1">
        <w:rPr>
          <w:rFonts w:ascii="Times New Roman" w:hAnsi="Times New Roman" w:cs="Times New Roman"/>
          <w:sz w:val="24"/>
          <w:szCs w:val="24"/>
          <w:lang w:val="en-US"/>
        </w:rPr>
        <w:t xml:space="preserve"> However, depending on the properties of the drug the addition</w:t>
      </w:r>
      <w:r w:rsidR="00AC472B">
        <w:rPr>
          <w:rFonts w:ascii="Times New Roman" w:hAnsi="Times New Roman" w:cs="Times New Roman"/>
          <w:sz w:val="24"/>
          <w:szCs w:val="24"/>
          <w:lang w:val="en-US"/>
        </w:rPr>
        <w:t xml:space="preserve"> of a third component is required in the formulation to ensure complete drug release</w:t>
      </w:r>
      <w:r w:rsidR="00D265C2">
        <w:rPr>
          <w:rFonts w:ascii="Times New Roman" w:hAnsi="Times New Roman" w:cs="Times New Roman"/>
          <w:sz w:val="24"/>
          <w:szCs w:val="24"/>
          <w:lang w:val="en-US"/>
        </w:rPr>
        <w:t xml:space="preserve">. The development of a </w:t>
      </w:r>
      <w:r w:rsidR="00CF14FC">
        <w:rPr>
          <w:rFonts w:ascii="Times New Roman" w:hAnsi="Times New Roman" w:cs="Times New Roman"/>
          <w:sz w:val="24"/>
          <w:szCs w:val="24"/>
          <w:lang w:val="en-US"/>
        </w:rPr>
        <w:t>polyurethane-</w:t>
      </w:r>
      <w:r w:rsidR="00000524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D265C2">
        <w:rPr>
          <w:rFonts w:ascii="Times New Roman" w:hAnsi="Times New Roman" w:cs="Times New Roman"/>
          <w:sz w:val="24"/>
          <w:szCs w:val="24"/>
          <w:lang w:val="en-US"/>
        </w:rPr>
        <w:t>biomaterial</w:t>
      </w:r>
      <w:r w:rsidR="007206F7">
        <w:rPr>
          <w:rFonts w:ascii="Times New Roman" w:hAnsi="Times New Roman" w:cs="Times New Roman"/>
          <w:sz w:val="24"/>
          <w:szCs w:val="24"/>
          <w:lang w:val="en-US"/>
        </w:rPr>
        <w:t>, for instance, required the use of a</w:t>
      </w:r>
      <w:r w:rsidR="00D265C2">
        <w:rPr>
          <w:rFonts w:ascii="Times New Roman" w:hAnsi="Times New Roman" w:cs="Times New Roman"/>
          <w:sz w:val="24"/>
          <w:szCs w:val="24"/>
          <w:lang w:val="en-US"/>
        </w:rPr>
        <w:t xml:space="preserve"> pore former to alter the release characteristics of an an</w:t>
      </w:r>
      <w:r w:rsidR="008A089D">
        <w:rPr>
          <w:rFonts w:ascii="Times New Roman" w:hAnsi="Times New Roman" w:cs="Times New Roman"/>
          <w:sz w:val="24"/>
          <w:szCs w:val="24"/>
          <w:lang w:val="en-US"/>
        </w:rPr>
        <w:t>tibacterial agent (cefadroxil)</w:t>
      </w:r>
      <w:r w:rsidR="00000524">
        <w:rPr>
          <w:rFonts w:ascii="Times New Roman" w:hAnsi="Times New Roman" w:cs="Times New Roman"/>
          <w:sz w:val="24"/>
          <w:szCs w:val="24"/>
          <w:lang w:val="en-US"/>
        </w:rPr>
        <w:t xml:space="preserve"> to prevent bacterial adhesion and growth on its surface</w:t>
      </w:r>
      <w:r w:rsidR="008A08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65C2">
        <w:rPr>
          <w:rFonts w:ascii="Times New Roman" w:hAnsi="Times New Roman" w:cs="Times New Roman"/>
          <w:sz w:val="24"/>
          <w:szCs w:val="24"/>
          <w:lang w:val="en-US"/>
        </w:rPr>
        <w:t>The highest release rate was observed when bovine serum albumin (BSA) was incorporated in the</w:t>
      </w:r>
      <w:r w:rsidR="007206F7">
        <w:rPr>
          <w:rFonts w:ascii="Times New Roman" w:hAnsi="Times New Roman" w:cs="Times New Roman"/>
          <w:sz w:val="24"/>
          <w:szCs w:val="24"/>
          <w:lang w:val="en-US"/>
        </w:rPr>
        <w:t xml:space="preserve"> TPUR matrix, compared with</w:t>
      </w:r>
      <w:r w:rsidR="00A039F3">
        <w:rPr>
          <w:rFonts w:ascii="Times New Roman" w:hAnsi="Times New Roman" w:cs="Times New Roman"/>
          <w:sz w:val="24"/>
          <w:szCs w:val="24"/>
          <w:lang w:val="en-US"/>
        </w:rPr>
        <w:t xml:space="preserve"> polyethylene glycol (</w:t>
      </w:r>
      <w:r w:rsidR="007206F7">
        <w:rPr>
          <w:rFonts w:ascii="Times New Roman" w:hAnsi="Times New Roman" w:cs="Times New Roman"/>
          <w:sz w:val="24"/>
          <w:szCs w:val="24"/>
          <w:lang w:val="en-US"/>
        </w:rPr>
        <w:t>PEG 1</w:t>
      </w:r>
      <w:r w:rsidR="00D265C2">
        <w:rPr>
          <w:rFonts w:ascii="Times New Roman" w:hAnsi="Times New Roman" w:cs="Times New Roman"/>
          <w:sz w:val="24"/>
          <w:szCs w:val="24"/>
          <w:lang w:val="en-US"/>
        </w:rPr>
        <w:t>450</w:t>
      </w:r>
      <w:r w:rsidR="00A039F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00524">
        <w:rPr>
          <w:rFonts w:ascii="Times New Roman" w:hAnsi="Times New Roman" w:cs="Times New Roman"/>
          <w:sz w:val="24"/>
          <w:szCs w:val="24"/>
          <w:lang w:val="en-US"/>
        </w:rPr>
        <w:t xml:space="preserve"> and mannitol, possibly due to</w:t>
      </w:r>
      <w:r w:rsidR="008A089D">
        <w:rPr>
          <w:rFonts w:ascii="Times New Roman" w:hAnsi="Times New Roman" w:cs="Times New Roman"/>
          <w:sz w:val="24"/>
          <w:szCs w:val="24"/>
          <w:lang w:val="en-US"/>
        </w:rPr>
        <w:t xml:space="preserve"> the different aqueous solubility of the pore formers although further investigation was necessary 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&lt;EndNote&gt;&lt;Cite&gt;&lt;Author&gt;Kim&lt;/Author&gt;&lt;Year&gt;2000&lt;/Year&gt;&lt;RecNum&gt;485&lt;/RecNum&gt;&lt;record&gt;&lt;rec-number&gt;485&lt;/rec-number&gt;&lt;foreign-keys&gt;&lt;key app="EN" db-id="pevwrw09rxfdr0eet05x5add2pwvwtf20fzf"&gt;485&lt;/key&gt;&lt;/foreign-keys&gt;&lt;ref-type name="Journal Article"&gt;17&lt;/ref-type&gt;&lt;contributors&gt;&lt;authors&gt;&lt;author&gt;Kim, Ji-Eon&lt;/author&gt;&lt;author&gt;Kim, Seung-Ryul&lt;/author&gt;&lt;author&gt;Lee, Sun-Hee&lt;/author&gt;&lt;author&gt;Lee, Chi-Ho&lt;/author&gt;&lt;author&gt;Kim, Dae-Duk&lt;/author&gt;&lt;/authors&gt;&lt;/contributors&gt;&lt;titles&gt;&lt;title&gt;The effect of pore formers on the controlled release of cefadroxil from a polyurethane matrix&lt;/title&gt;&lt;secondary-title&gt;International Journal of Pharmaceutics&lt;/secondary-title&gt;&lt;/titles&gt;&lt;periodical&gt;&lt;full-title&gt;International Journal of Pharmaceutics&lt;/full-title&gt;&lt;/periodical&gt;&lt;pages&gt;29-36&lt;/pages&gt;&lt;volume&gt;201&lt;/volume&gt;&lt;number&gt;1&lt;/number&gt;&lt;dates&gt;&lt;year&gt;2000&lt;/year&gt;&lt;/dates&gt;&lt;publisher&gt;Elsevier&lt;/publisher&gt;&lt;isbn&gt;0378-5173&lt;/isbn&gt;&lt;urls&gt;&lt;/urls&gt;&lt;/record&gt;&lt;/Cite&gt;&lt;/EndNote&gt;</w:instrTex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13007">
        <w:rPr>
          <w:rFonts w:ascii="Times New Roman" w:hAnsi="Times New Roman" w:cs="Times New Roman"/>
          <w:noProof/>
          <w:sz w:val="24"/>
          <w:szCs w:val="24"/>
          <w:lang w:val="en-US"/>
        </w:rPr>
        <w:t>(Kim et al., 2000)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A08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63518">
        <w:rPr>
          <w:rFonts w:ascii="Times New Roman" w:hAnsi="Times New Roman" w:cs="Times New Roman"/>
          <w:sz w:val="24"/>
          <w:szCs w:val="24"/>
          <w:lang w:val="en-US"/>
        </w:rPr>
        <w:t>In the development of an antifungal catheter, PEG</w:t>
      </w:r>
      <w:r w:rsidR="00ED44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953">
        <w:rPr>
          <w:rFonts w:ascii="Times New Roman" w:hAnsi="Times New Roman" w:cs="Times New Roman"/>
          <w:sz w:val="24"/>
          <w:szCs w:val="24"/>
          <w:lang w:val="en-US"/>
        </w:rPr>
        <w:t>2000 a</w:t>
      </w:r>
      <w:r w:rsidR="00863518">
        <w:rPr>
          <w:rFonts w:ascii="Times New Roman" w:hAnsi="Times New Roman" w:cs="Times New Roman"/>
          <w:sz w:val="24"/>
          <w:szCs w:val="24"/>
          <w:lang w:val="en-US"/>
        </w:rPr>
        <w:t>nd BSA were added to control the release of fluconazole</w:t>
      </w:r>
      <w:r w:rsidR="00ED447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A03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4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03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14FC">
        <w:rPr>
          <w:rFonts w:ascii="Times New Roman" w:hAnsi="Times New Roman" w:cs="Times New Roman"/>
          <w:sz w:val="24"/>
          <w:szCs w:val="24"/>
          <w:lang w:val="en-US"/>
        </w:rPr>
        <w:t>water-</w:t>
      </w:r>
      <w:r w:rsidR="002F2953">
        <w:rPr>
          <w:rFonts w:ascii="Times New Roman" w:hAnsi="Times New Roman" w:cs="Times New Roman"/>
          <w:sz w:val="24"/>
          <w:szCs w:val="24"/>
          <w:lang w:val="en-US"/>
        </w:rPr>
        <w:t xml:space="preserve">swellable </w:t>
      </w:r>
      <w:r w:rsidR="00A039F3">
        <w:rPr>
          <w:rFonts w:ascii="Times New Roman" w:hAnsi="Times New Roman" w:cs="Times New Roman"/>
          <w:sz w:val="24"/>
          <w:szCs w:val="24"/>
          <w:lang w:val="en-US"/>
        </w:rPr>
        <w:t>polyurethane</w:t>
      </w:r>
      <w:r w:rsidR="00ED4476">
        <w:rPr>
          <w:rFonts w:ascii="Times New Roman" w:hAnsi="Times New Roman" w:cs="Times New Roman"/>
          <w:sz w:val="24"/>
          <w:szCs w:val="24"/>
          <w:lang w:val="en-US"/>
        </w:rPr>
        <w:t xml:space="preserve"> matrix. </w:t>
      </w:r>
      <w:r w:rsidR="002F2953">
        <w:rPr>
          <w:rFonts w:ascii="Times New Roman" w:hAnsi="Times New Roman" w:cs="Times New Roman"/>
          <w:sz w:val="24"/>
          <w:szCs w:val="24"/>
          <w:lang w:val="en-US"/>
        </w:rPr>
        <w:t>The addition of PEG</w:t>
      </w:r>
      <w:r w:rsidR="00000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953">
        <w:rPr>
          <w:rFonts w:ascii="Times New Roman" w:hAnsi="Times New Roman" w:cs="Times New Roman"/>
          <w:sz w:val="24"/>
          <w:szCs w:val="24"/>
          <w:lang w:val="en-US"/>
        </w:rPr>
        <w:t>resu</w:t>
      </w:r>
      <w:r w:rsidR="00000524">
        <w:rPr>
          <w:rFonts w:ascii="Times New Roman" w:hAnsi="Times New Roman" w:cs="Times New Roman"/>
          <w:sz w:val="24"/>
          <w:szCs w:val="24"/>
          <w:lang w:val="en-US"/>
        </w:rPr>
        <w:t>lted in faster release profiles</w:t>
      </w:r>
      <w:r w:rsidR="00CF14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00524">
        <w:rPr>
          <w:rFonts w:ascii="Times New Roman" w:hAnsi="Times New Roman" w:cs="Times New Roman"/>
          <w:sz w:val="24"/>
          <w:szCs w:val="24"/>
          <w:lang w:val="en-US"/>
        </w:rPr>
        <w:t xml:space="preserve"> whereas</w:t>
      </w:r>
      <w:r w:rsidR="002F2953">
        <w:rPr>
          <w:rFonts w:ascii="Times New Roman" w:hAnsi="Times New Roman" w:cs="Times New Roman"/>
          <w:sz w:val="24"/>
          <w:szCs w:val="24"/>
          <w:lang w:val="en-US"/>
        </w:rPr>
        <w:t xml:space="preserve"> BSA </w:t>
      </w:r>
      <w:r w:rsidR="00ED4476">
        <w:rPr>
          <w:rFonts w:ascii="Times New Roman" w:hAnsi="Times New Roman" w:cs="Times New Roman"/>
          <w:sz w:val="24"/>
          <w:szCs w:val="24"/>
          <w:lang w:val="en-US"/>
        </w:rPr>
        <w:t>was able to control the release over a longer period, which was attributed to its higher molecular weight (69 000 and 2000 g/mol for BSA and PEG, respectively)</w:t>
      </w:r>
      <w:r w:rsidR="002F29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&lt;EndNote&gt;&lt;Cite&gt;&lt;Author&gt;Donelli&lt;/Author&gt;&lt;Year&gt;2006&lt;/Year&gt;&lt;RecNum&gt;486&lt;/RecNum&gt;&lt;record&gt;&lt;rec-number&gt;486&lt;/rec-number&gt;&lt;foreign-keys&gt;&lt;key app="EN" db-id="pevwrw09rxfdr0eet05x5add2pwvwtf20fzf"&gt;486&lt;/key&gt;&lt;/foreign-keys&gt;&lt;ref-type name="Journal Article"&gt;17&lt;/ref-type&gt;&lt;contributors&gt;&lt;authors&gt;&lt;author&gt;Donelli, G&lt;/author&gt;&lt;author&gt;Francolini, I&lt;/author&gt;&lt;author&gt;Ruggeri, V&lt;/author&gt;&lt;author&gt;Guaglianone, E&lt;/author&gt;&lt;author&gt;D&amp;apos;Ilario, L&lt;/author&gt;&lt;author&gt;Piozzi, A&lt;/author&gt;&lt;/authors&gt;&lt;/contributors&gt;&lt;titles&gt;&lt;title&gt;Pore formers promoted release of an antifungal drug from functionalized polyurethanes to inhibit Candida colonization&lt;/title&gt;&lt;secondary-title&gt;Journal of applied microbiology&lt;/secondary-title&gt;&lt;/titles&gt;&lt;periodical&gt;&lt;full-title&gt;Journal of applied microbiology&lt;/full-title&gt;&lt;/periodical&gt;&lt;pages&gt;615-622&lt;/pages&gt;&lt;volume&gt;100&lt;/volume&gt;&lt;number&gt;3&lt;/number&gt;&lt;dates&gt;&lt;year&gt;2006&lt;/year&gt;&lt;/dates&gt;&lt;publisher&gt;Wiley Online Library&lt;/publisher&gt;&lt;isbn&gt;1365-2672&lt;/isbn&gt;&lt;urls&gt;&lt;/urls&gt;&lt;/record&gt;&lt;/Cite&gt;&lt;/EndNote&gt;</w:instrTex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13007">
        <w:rPr>
          <w:rFonts w:ascii="Times New Roman" w:hAnsi="Times New Roman" w:cs="Times New Roman"/>
          <w:noProof/>
          <w:sz w:val="24"/>
          <w:szCs w:val="24"/>
          <w:lang w:val="en-US"/>
        </w:rPr>
        <w:t>(Donelli et al., 2006)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7206F7">
        <w:rPr>
          <w:rFonts w:ascii="Times New Roman" w:hAnsi="Times New Roman" w:cs="Times New Roman"/>
          <w:sz w:val="24"/>
          <w:szCs w:val="24"/>
          <w:lang w:val="en-US"/>
        </w:rPr>
        <w:t xml:space="preserve">. An oral </w:t>
      </w:r>
      <w:r w:rsidR="00CF14FC">
        <w:rPr>
          <w:rFonts w:ascii="Times New Roman" w:hAnsi="Times New Roman" w:cs="Times New Roman"/>
          <w:sz w:val="24"/>
          <w:szCs w:val="24"/>
          <w:lang w:val="en-US"/>
        </w:rPr>
        <w:t xml:space="preserve">TPUR </w:t>
      </w:r>
      <w:r w:rsidR="007206F7">
        <w:rPr>
          <w:rFonts w:ascii="Times New Roman" w:hAnsi="Times New Roman" w:cs="Times New Roman"/>
          <w:sz w:val="24"/>
          <w:szCs w:val="24"/>
          <w:lang w:val="en-US"/>
        </w:rPr>
        <w:t xml:space="preserve">application, containing mixtures of TPUR and diprophylline required the incorporation (2, 5 and 10%) of a </w:t>
      </w:r>
      <w:r w:rsidR="007206F7">
        <w:rPr>
          <w:rFonts w:ascii="Times New Roman" w:hAnsi="Times New Roman" w:cs="Times New Roman"/>
          <w:sz w:val="24"/>
          <w:szCs w:val="24"/>
          <w:lang w:val="en-US"/>
        </w:rPr>
        <w:lastRenderedPageBreak/>
        <w:t>pore former (PEG 4000) or a surfactant (Tween 80) to ensure complete drug release over a 24</w:t>
      </w:r>
      <w:r w:rsidR="00A03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06F7">
        <w:rPr>
          <w:rFonts w:ascii="Times New Roman" w:hAnsi="Times New Roman" w:cs="Times New Roman"/>
          <w:sz w:val="24"/>
          <w:szCs w:val="24"/>
          <w:lang w:val="en-US"/>
        </w:rPr>
        <w:t xml:space="preserve">h period 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&lt;EndNote&gt;&lt;Cite&gt;&lt;Author&gt;Claeys&lt;/Author&gt;&lt;RecNum&gt;406&lt;/RecNum&gt;&lt;record&gt;&lt;rec-number&gt;406&lt;/rec-number&gt;&lt;foreign-keys&gt;&lt;key app="EN" db-id="pevwrw09rxfdr0eet05x5add2pwvwtf20fzf"&gt;406&lt;/key&gt;&lt;/foreign-keys&gt;&lt;ref-type name="Journal Article"&gt;17&lt;/ref-type&gt;&lt;contributors&gt;&lt;authors&gt;&lt;author&gt;Claeys, Bart&lt;/author&gt;&lt;author&gt;Vervaeck, Anouk&lt;/author&gt;&lt;author&gt;Hillewaere, X.K.D.&lt;/author&gt;&lt;author&gt;Possemiers, S.&lt;/author&gt;&lt;author&gt;Vervaet, Chris&lt;/author&gt;&lt;author&gt;Remon, Jean Paul&lt;/author&gt;&lt;/authors&gt;&lt;/contributors&gt;&lt;titles&gt;&lt;title&gt;Thermoplastic polyurethanes for the manufacturing of highly dosed oral sustained release matrices via hot melt extrusion and injection molding&lt;/title&gt;&lt;secondary-title&gt;In progress&lt;/secondary-title&gt;&lt;/titles&gt;&lt;periodical&gt;&lt;full-title&gt;In progress&lt;/full-title&gt;&lt;/periodical&gt;&lt;dates&gt;&lt;/dates&gt;&lt;urls&gt;&lt;/urls&gt;&lt;/record&gt;&lt;/Cite&gt;&lt;/EndNote&gt;</w:instrTex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13007">
        <w:rPr>
          <w:rFonts w:ascii="Times New Roman" w:hAnsi="Times New Roman" w:cs="Times New Roman"/>
          <w:noProof/>
          <w:sz w:val="24"/>
          <w:szCs w:val="24"/>
          <w:lang w:val="en-US"/>
        </w:rPr>
        <w:t>(Claeys et al.)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7206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3807" w:rsidRDefault="008A34F1" w:rsidP="00EB37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paper evaluates the </w:t>
      </w:r>
      <w:r w:rsidR="007F3436">
        <w:rPr>
          <w:rFonts w:ascii="Times New Roman" w:hAnsi="Times New Roman" w:cs="Times New Roman"/>
          <w:sz w:val="24"/>
          <w:szCs w:val="24"/>
          <w:lang w:val="en-US"/>
        </w:rPr>
        <w:t xml:space="preserve">effect of dicarboxylic acids on the release </w:t>
      </w:r>
      <w:r w:rsidR="00AC472B">
        <w:rPr>
          <w:rFonts w:ascii="Times New Roman" w:hAnsi="Times New Roman" w:cs="Times New Roman"/>
          <w:sz w:val="24"/>
          <w:szCs w:val="24"/>
          <w:lang w:val="en-US"/>
        </w:rPr>
        <w:t xml:space="preserve">characteristics </w:t>
      </w:r>
      <w:r w:rsidR="007F343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C472B">
        <w:rPr>
          <w:rFonts w:ascii="Times New Roman" w:hAnsi="Times New Roman" w:cs="Times New Roman"/>
          <w:sz w:val="24"/>
          <w:szCs w:val="24"/>
          <w:lang w:val="en-US"/>
        </w:rPr>
        <w:t xml:space="preserve"> diprophylline</w:t>
      </w:r>
      <w:r w:rsidR="007F3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472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A039F3">
        <w:rPr>
          <w:rFonts w:ascii="Times New Roman" w:hAnsi="Times New Roman" w:cs="Times New Roman"/>
          <w:sz w:val="24"/>
          <w:szCs w:val="24"/>
          <w:lang w:val="en-US"/>
        </w:rPr>
        <w:t xml:space="preserve">polyurethane </w:t>
      </w:r>
      <w:r w:rsidR="00AC472B">
        <w:rPr>
          <w:rFonts w:ascii="Times New Roman" w:hAnsi="Times New Roman" w:cs="Times New Roman"/>
          <w:sz w:val="24"/>
          <w:szCs w:val="24"/>
          <w:lang w:val="en-US"/>
        </w:rPr>
        <w:t xml:space="preserve">matrices processed via hot-melt extrusion and injection molding. </w:t>
      </w:r>
      <w:r w:rsidR="00A166F9" w:rsidRPr="00DC63B5">
        <w:rPr>
          <w:rFonts w:ascii="Times New Roman" w:hAnsi="Times New Roman" w:cs="Times New Roman"/>
          <w:sz w:val="24"/>
          <w:szCs w:val="24"/>
          <w:lang w:val="en-US"/>
        </w:rPr>
        <w:t>Malonic, succinic, maleic and glutaric acid</w:t>
      </w:r>
      <w:r w:rsidR="00AC472B">
        <w:rPr>
          <w:rFonts w:ascii="Times New Roman" w:hAnsi="Times New Roman" w:cs="Times New Roman"/>
          <w:sz w:val="24"/>
          <w:szCs w:val="24"/>
          <w:lang w:val="en-US"/>
        </w:rPr>
        <w:t xml:space="preserve"> were selected as dicarboxylic acids a</w:t>
      </w:r>
      <w:r w:rsidR="00B97E91">
        <w:rPr>
          <w:rFonts w:ascii="Times New Roman" w:hAnsi="Times New Roman" w:cs="Times New Roman"/>
          <w:sz w:val="24"/>
          <w:szCs w:val="24"/>
          <w:lang w:val="en-US"/>
        </w:rPr>
        <w:t xml:space="preserve">s their differences in aqueous solubility, melting point, </w:t>
      </w:r>
      <w:r w:rsidR="00A166F9" w:rsidRPr="00DC63B5">
        <w:rPr>
          <w:rFonts w:ascii="Times New Roman" w:hAnsi="Times New Roman" w:cs="Times New Roman"/>
          <w:sz w:val="24"/>
          <w:szCs w:val="24"/>
          <w:lang w:val="en-US"/>
        </w:rPr>
        <w:t>pK</w:t>
      </w:r>
      <w:r w:rsidR="00A166F9" w:rsidRPr="005C68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A166F9" w:rsidRPr="00DC63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97E91">
        <w:rPr>
          <w:rFonts w:ascii="Times New Roman" w:hAnsi="Times New Roman" w:cs="Times New Roman"/>
          <w:sz w:val="24"/>
          <w:szCs w:val="24"/>
          <w:lang w:val="en-US"/>
        </w:rPr>
        <w:t xml:space="preserve">polarity and chemical structure allows to identify the critical parameters towards the release enhancing effect from the </w:t>
      </w:r>
      <w:r w:rsidR="00A039F3">
        <w:rPr>
          <w:rFonts w:ascii="Times New Roman" w:hAnsi="Times New Roman" w:cs="Times New Roman"/>
          <w:sz w:val="24"/>
          <w:szCs w:val="24"/>
          <w:lang w:val="en-US"/>
        </w:rPr>
        <w:t>polyurethane</w:t>
      </w:r>
      <w:r w:rsidR="00B97E91">
        <w:rPr>
          <w:rFonts w:ascii="Times New Roman" w:hAnsi="Times New Roman" w:cs="Times New Roman"/>
          <w:sz w:val="24"/>
          <w:szCs w:val="24"/>
          <w:lang w:val="en-US"/>
        </w:rPr>
        <w:t xml:space="preserve"> matrix. </w:t>
      </w:r>
      <w:r w:rsidR="00B97E91" w:rsidRPr="00DC6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16E2" w:rsidRPr="00A053FA" w:rsidRDefault="005516E2" w:rsidP="00A053FA">
      <w:pPr>
        <w:rPr>
          <w:rFonts w:ascii="Helvetica" w:eastAsia="Arial Unicode MS" w:hAnsi="Helvetica" w:cs="Times New Roman"/>
          <w:color w:val="000000"/>
          <w:sz w:val="24"/>
          <w:szCs w:val="20"/>
          <w:lang w:val="en-GB" w:eastAsia="en-US"/>
        </w:rPr>
      </w:pPr>
      <w:r w:rsidRPr="00D87F68">
        <w:rPr>
          <w:rFonts w:ascii="Times New Roman" w:hAnsi="Times New Roman"/>
          <w:b/>
          <w:sz w:val="28"/>
          <w:szCs w:val="28"/>
          <w:lang w:val="en-US"/>
        </w:rPr>
        <w:t>Experimental Section</w:t>
      </w:r>
      <w:r w:rsidR="002A0ED0" w:rsidRPr="00D87F6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5516E2" w:rsidRPr="00EC35EA" w:rsidRDefault="005516E2" w:rsidP="005516E2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C35EA">
        <w:rPr>
          <w:rFonts w:ascii="Times New Roman" w:hAnsi="Times New Roman"/>
          <w:b/>
          <w:sz w:val="24"/>
          <w:szCs w:val="24"/>
          <w:lang w:val="en-US"/>
        </w:rPr>
        <w:t>Materials</w:t>
      </w:r>
    </w:p>
    <w:p w:rsidR="003C3807" w:rsidRDefault="003F4DE9" w:rsidP="00B62DFB">
      <w:pPr>
        <w:pStyle w:val="Body1"/>
        <w:spacing w:before="120" w:after="120" w:line="480" w:lineRule="auto"/>
        <w:ind w:firstLine="708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</w:rPr>
        <w:t>Diprophylline</w:t>
      </w:r>
      <w:r w:rsidR="009C40F3">
        <w:rPr>
          <w:rFonts w:ascii="Times New Roman" w:hAnsi="Times New Roman"/>
        </w:rPr>
        <w:t xml:space="preserve"> (D</w:t>
      </w:r>
      <w:r w:rsidR="003C3807" w:rsidRPr="003C3807">
        <w:rPr>
          <w:rFonts w:ascii="Times New Roman" w:hAnsi="Times New Roman"/>
        </w:rPr>
        <w:t>y</w:t>
      </w:r>
      <w:r w:rsidR="00337A22">
        <w:rPr>
          <w:rFonts w:ascii="Times New Roman" w:hAnsi="Times New Roman"/>
        </w:rPr>
        <w:t>ph</w:t>
      </w:r>
      <w:r w:rsidR="00E24358">
        <w:rPr>
          <w:rFonts w:ascii="Times New Roman" w:hAnsi="Times New Roman"/>
        </w:rPr>
        <w:t xml:space="preserve">, </w:t>
      </w:r>
      <w:r w:rsidR="003C3807" w:rsidRPr="003C3807">
        <w:rPr>
          <w:rFonts w:ascii="Times New Roman" w:hAnsi="Times New Roman"/>
        </w:rPr>
        <w:t xml:space="preserve">7-(2,3-dihydroxypropyl)-theophylline) </w:t>
      </w:r>
      <w:r w:rsidR="00432324">
        <w:rPr>
          <w:rFonts w:ascii="Times New Roman" w:hAnsi="Times New Roman"/>
        </w:rPr>
        <w:t xml:space="preserve">was </w:t>
      </w:r>
      <w:r w:rsidR="00E24358">
        <w:rPr>
          <w:rFonts w:ascii="Times New Roman" w:hAnsi="Times New Roman"/>
        </w:rPr>
        <w:t>embedded as drug</w:t>
      </w:r>
      <w:r w:rsidR="003C3807" w:rsidRPr="003C3807">
        <w:rPr>
          <w:rFonts w:ascii="Times New Roman" w:hAnsi="Times New Roman"/>
        </w:rPr>
        <w:t xml:space="preserve"> in the </w:t>
      </w:r>
      <w:r w:rsidR="00A039F3">
        <w:rPr>
          <w:rFonts w:ascii="Times New Roman" w:hAnsi="Times New Roman"/>
        </w:rPr>
        <w:t>thermoplastic polyurethane (TPUR)</w:t>
      </w:r>
      <w:r w:rsidR="003C3807" w:rsidRPr="003C3807">
        <w:rPr>
          <w:rFonts w:ascii="Times New Roman" w:hAnsi="Times New Roman"/>
        </w:rPr>
        <w:t xml:space="preserve"> matri</w:t>
      </w:r>
      <w:r w:rsidR="00E24358">
        <w:rPr>
          <w:rFonts w:ascii="Times New Roman" w:hAnsi="Times New Roman"/>
        </w:rPr>
        <w:t>x</w:t>
      </w:r>
      <w:r w:rsidR="003C3807" w:rsidRPr="003C3807">
        <w:rPr>
          <w:rFonts w:ascii="Times New Roman" w:hAnsi="Times New Roman"/>
        </w:rPr>
        <w:t>.</w:t>
      </w:r>
      <w:r w:rsidR="00845BB6">
        <w:rPr>
          <w:rFonts w:ascii="Times New Roman" w:hAnsi="Times New Roman"/>
        </w:rPr>
        <w:t xml:space="preserve"> </w:t>
      </w:r>
      <w:r w:rsidR="00B62DFB">
        <w:rPr>
          <w:rFonts w:ascii="Times New Roman" w:hAnsi="Times New Roman"/>
        </w:rPr>
        <w:t>Tecoflex 72D (T72D</w:t>
      </w:r>
      <w:r w:rsidR="00B97E91">
        <w:rPr>
          <w:rFonts w:ascii="Times New Roman" w:hAnsi="Times New Roman"/>
        </w:rPr>
        <w:t>, a medical-grade polyurethane</w:t>
      </w:r>
      <w:r w:rsidR="00B62DFB">
        <w:rPr>
          <w:rFonts w:ascii="Times New Roman" w:hAnsi="Times New Roman"/>
        </w:rPr>
        <w:t xml:space="preserve">) </w:t>
      </w:r>
      <w:r w:rsidR="00E603A8">
        <w:rPr>
          <w:rFonts w:ascii="Times New Roman" w:hAnsi="Times New Roman"/>
        </w:rPr>
        <w:t>w</w:t>
      </w:r>
      <w:r w:rsidR="00B70F28">
        <w:rPr>
          <w:rFonts w:ascii="Times New Roman" w:hAnsi="Times New Roman"/>
        </w:rPr>
        <w:t>as</w:t>
      </w:r>
      <w:r w:rsidR="00E603A8">
        <w:rPr>
          <w:rFonts w:ascii="Times New Roman" w:hAnsi="Times New Roman"/>
        </w:rPr>
        <w:t xml:space="preserve"> obtained from Merquinsa </w:t>
      </w:r>
      <w:r w:rsidR="00D64549">
        <w:rPr>
          <w:rFonts w:ascii="Times New Roman" w:hAnsi="Times New Roman"/>
        </w:rPr>
        <w:t>(a Lubrizol company, Ohio, USA)</w:t>
      </w:r>
      <w:r w:rsidR="00594943">
        <w:rPr>
          <w:rFonts w:ascii="Times New Roman" w:hAnsi="Times New Roman"/>
        </w:rPr>
        <w:t xml:space="preserve">. </w:t>
      </w:r>
      <w:r w:rsidR="00B97E91">
        <w:rPr>
          <w:rFonts w:ascii="Times New Roman" w:hAnsi="Times New Roman"/>
        </w:rPr>
        <w:t>M</w:t>
      </w:r>
      <w:r w:rsidR="00432324">
        <w:rPr>
          <w:rFonts w:ascii="Times New Roman" w:hAnsi="Times New Roman"/>
        </w:rPr>
        <w:t xml:space="preserve">alonic, succinic, maleic and glutaric acid </w:t>
      </w:r>
      <w:r w:rsidR="00F76B5A">
        <w:rPr>
          <w:rFonts w:ascii="Times New Roman" w:hAnsi="Times New Roman"/>
        </w:rPr>
        <w:t xml:space="preserve">were </w:t>
      </w:r>
      <w:r w:rsidR="00B97E91">
        <w:rPr>
          <w:rFonts w:ascii="Times New Roman" w:hAnsi="Times New Roman"/>
        </w:rPr>
        <w:t xml:space="preserve">purchased </w:t>
      </w:r>
      <w:r w:rsidR="00F76B5A">
        <w:rPr>
          <w:rFonts w:ascii="Times New Roman" w:hAnsi="Times New Roman"/>
        </w:rPr>
        <w:t xml:space="preserve">from </w:t>
      </w:r>
      <w:r w:rsidR="00B97E91">
        <w:rPr>
          <w:rFonts w:ascii="Times New Roman" w:hAnsi="Times New Roman"/>
        </w:rPr>
        <w:t>S</w:t>
      </w:r>
      <w:r w:rsidR="00B97E91" w:rsidRPr="00892110">
        <w:rPr>
          <w:rFonts w:ascii="Times New Roman" w:hAnsi="Times New Roman"/>
        </w:rPr>
        <w:t>igma</w:t>
      </w:r>
      <w:r w:rsidR="00B97E91">
        <w:rPr>
          <w:rFonts w:ascii="Times New Roman" w:hAnsi="Times New Roman"/>
        </w:rPr>
        <w:t xml:space="preserve"> </w:t>
      </w:r>
      <w:r w:rsidR="00892110">
        <w:rPr>
          <w:rFonts w:ascii="Times New Roman" w:hAnsi="Times New Roman"/>
        </w:rPr>
        <w:t>(St-Louis, USA</w:t>
      </w:r>
      <w:r w:rsidR="00892110" w:rsidRPr="00432324">
        <w:rPr>
          <w:rFonts w:ascii="Times New Roman" w:hAnsi="Times New Roman"/>
        </w:rPr>
        <w:t>)</w:t>
      </w:r>
      <w:r w:rsidR="00B97E91">
        <w:rPr>
          <w:rFonts w:ascii="Times New Roman" w:hAnsi="Times New Roman"/>
        </w:rPr>
        <w:t xml:space="preserve">. The chemical structures of all materials are detailed in </w:t>
      </w:r>
      <w:r w:rsidR="00F76B5A" w:rsidRPr="00432324">
        <w:rPr>
          <w:rFonts w:ascii="Times New Roman" w:hAnsi="Times New Roman"/>
          <w:color w:val="auto"/>
        </w:rPr>
        <w:t xml:space="preserve">Figure </w:t>
      </w:r>
      <w:r w:rsidR="00432324" w:rsidRPr="00432324">
        <w:rPr>
          <w:rFonts w:ascii="Times New Roman" w:hAnsi="Times New Roman"/>
          <w:color w:val="auto"/>
        </w:rPr>
        <w:t>1</w:t>
      </w:r>
      <w:r w:rsidR="00B97E91">
        <w:rPr>
          <w:rFonts w:ascii="Times New Roman" w:hAnsi="Times New Roman"/>
          <w:color w:val="auto"/>
        </w:rPr>
        <w:t>, while the chemical properties of the dicarboxylic acids are listed in Table 1</w:t>
      </w:r>
      <w:r w:rsidR="00F76B5A" w:rsidRPr="00432324">
        <w:rPr>
          <w:rFonts w:ascii="Times New Roman" w:hAnsi="Times New Roman"/>
        </w:rPr>
        <w:t>.</w:t>
      </w:r>
      <w:r w:rsidR="00E22040">
        <w:rPr>
          <w:rFonts w:ascii="Times New Roman" w:hAnsi="Times New Roman"/>
        </w:rPr>
        <w:t xml:space="preserve"> Distances between various atoms </w:t>
      </w:r>
      <w:r w:rsidR="00E22040" w:rsidRPr="00E22040">
        <w:rPr>
          <w:rFonts w:ascii="Times New Roman" w:hAnsi="Times New Roman"/>
        </w:rPr>
        <w:t xml:space="preserve">were </w:t>
      </w:r>
      <w:r w:rsidR="00F47CF7">
        <w:rPr>
          <w:rFonts w:ascii="Times New Roman" w:hAnsi="Times New Roman"/>
          <w:szCs w:val="24"/>
          <w:lang w:val="en-US"/>
        </w:rPr>
        <w:t>determined via Chem 3D Pro (</w:t>
      </w:r>
      <w:r w:rsidR="00E22040" w:rsidRPr="00E22040">
        <w:rPr>
          <w:rFonts w:ascii="Times New Roman" w:hAnsi="Times New Roman"/>
          <w:szCs w:val="24"/>
          <w:lang w:val="en-US"/>
        </w:rPr>
        <w:t>PerkinElmer,</w:t>
      </w:r>
      <w:r w:rsidR="00E22040">
        <w:rPr>
          <w:rFonts w:ascii="Times New Roman" w:hAnsi="Times New Roman"/>
          <w:szCs w:val="24"/>
          <w:lang w:val="en-US"/>
        </w:rPr>
        <w:t xml:space="preserve"> Massachusetts, USA)</w:t>
      </w:r>
      <w:r w:rsidR="00F47CF7">
        <w:rPr>
          <w:rFonts w:ascii="Times New Roman" w:hAnsi="Times New Roman"/>
          <w:szCs w:val="24"/>
          <w:lang w:val="en-US"/>
        </w:rPr>
        <w:t>.</w:t>
      </w:r>
    </w:p>
    <w:p w:rsidR="007C0138" w:rsidRPr="00EC35EA" w:rsidRDefault="007C0138" w:rsidP="00D0191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35EA">
        <w:rPr>
          <w:rFonts w:ascii="Times New Roman" w:hAnsi="Times New Roman" w:cs="Times New Roman"/>
          <w:b/>
          <w:sz w:val="24"/>
          <w:szCs w:val="24"/>
          <w:lang w:val="en-US"/>
        </w:rPr>
        <w:t>Thermal analysis</w:t>
      </w:r>
    </w:p>
    <w:p w:rsidR="00223B9A" w:rsidRDefault="00223B9A" w:rsidP="00223B9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45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glass transition temperature (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>Tg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 xml:space="preserve"> and melting point (T</w:t>
      </w:r>
      <w:r w:rsidRPr="00BF74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>) of pure components, physical mixtures and injection molded tablets were analyzed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Tzero pans (TA instruments, Zellik, Belgium)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 xml:space="preserve"> by modulated differential scanning calorimetry (MDSC Q2000, TA Instruments, Leatherhead, UK) using a heating rate of 2°C/min. The modulation period and amplitude were set 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lastRenderedPageBreak/>
        <w:t>at 1min and 0.318°C, respectively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(heat-iso method)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>. Dry nitrogen at a flow rate of 50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 xml:space="preserve">/min was used to purge the MDSC cell. </w:t>
      </w:r>
      <w:r>
        <w:rPr>
          <w:rFonts w:ascii="Times New Roman" w:hAnsi="Times New Roman" w:cs="Times New Roman"/>
          <w:sz w:val="24"/>
          <w:szCs w:val="24"/>
          <w:lang w:val="en-US"/>
        </w:rPr>
        <w:t>Analysis of the thermal characteristics (T</w:t>
      </w:r>
      <w:r w:rsidRPr="00FB20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</w:t>
      </w:r>
      <w:r w:rsidRPr="00FB20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) was done via a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 xml:space="preserve"> heating/cool/h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eat 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 xml:space="preserve">run </w:t>
      </w:r>
      <w:r>
        <w:rPr>
          <w:rFonts w:ascii="Times New Roman" w:hAnsi="Times New Roman" w:cs="Times New Roman"/>
          <w:sz w:val="24"/>
          <w:szCs w:val="24"/>
          <w:lang w:val="en-US"/>
        </w:rPr>
        <w:t>between -70 and 140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>°C</w:t>
      </w:r>
      <w:r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>he melting enthalpy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(in the total heat flow signal)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911E68" w:rsidRPr="00911E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melt-max 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>(i.e. inflection point of melting endotherm) and T</w:t>
      </w:r>
      <w:r w:rsidR="00911E68" w:rsidRPr="00911E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melt-onset 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 xml:space="preserve">(i.e. start of melting endotherm)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were analyzed 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>in the first heating cycle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Analysis of the glass transition temperature was done in the first and second heating cycle for the injection molded tablets and the </w:t>
      </w:r>
      <w:r w:rsidR="00CB2716">
        <w:rPr>
          <w:rFonts w:ascii="Times New Roman" w:hAnsi="Times New Roman" w:cs="Times New Roman"/>
          <w:sz w:val="24"/>
          <w:szCs w:val="24"/>
          <w:lang w:val="en-US"/>
        </w:rPr>
        <w:t>physical mixtures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respectively. </w:t>
      </w:r>
      <w:r w:rsidRPr="00BF7455">
        <w:rPr>
          <w:rFonts w:ascii="Times New Roman" w:hAnsi="Times New Roman" w:cs="Times New Roman"/>
          <w:sz w:val="24"/>
          <w:szCs w:val="24"/>
          <w:lang w:val="en-US"/>
        </w:rPr>
        <w:t>All results were analyzed using the TA Instruments Universal Analysis 2000 software.</w:t>
      </w:r>
    </w:p>
    <w:p w:rsidR="00B7504E" w:rsidRPr="00B7504E" w:rsidRDefault="00B7504E" w:rsidP="00B7504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504E">
        <w:rPr>
          <w:rFonts w:ascii="Times New Roman" w:hAnsi="Times New Roman" w:cs="Times New Roman"/>
          <w:b/>
          <w:sz w:val="24"/>
          <w:szCs w:val="24"/>
          <w:lang w:val="en-US"/>
        </w:rPr>
        <w:t>X-ray diffraction (XRD)</w:t>
      </w:r>
    </w:p>
    <w:p w:rsidR="00B7504E" w:rsidRPr="00E90413" w:rsidRDefault="00B7504E" w:rsidP="00B7504E">
      <w:pPr>
        <w:spacing w:after="0" w:line="48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en-US" w:eastAsia="en-US"/>
        </w:rPr>
      </w:pPr>
      <w:r w:rsidRPr="00E90413">
        <w:rPr>
          <w:rFonts w:ascii="Times New Roman" w:eastAsia="SimSun" w:hAnsi="Times New Roman" w:cs="Times New Roman"/>
          <w:sz w:val="24"/>
          <w:szCs w:val="24"/>
          <w:lang w:val="en-US" w:eastAsia="en-US"/>
        </w:rPr>
        <w:t>The crystallinity of the samples was determined via X-ray diffraction using a D5000 Cu K</w:t>
      </w:r>
      <w:r w:rsidRPr="00E90413">
        <w:rPr>
          <w:rFonts w:ascii="Times New Roman" w:eastAsia="SimSun" w:hAnsi="Times New Roman" w:cs="Times New Roman"/>
          <w:sz w:val="24"/>
          <w:szCs w:val="24"/>
          <w:lang w:eastAsia="en-US"/>
        </w:rPr>
        <w:t>α</w:t>
      </w:r>
      <w:r w:rsidRPr="00E90413">
        <w:rPr>
          <w:rFonts w:ascii="Times New Roman" w:eastAsia="SimSun" w:hAnsi="Times New Roman" w:cs="Times New Roman"/>
          <w:sz w:val="24"/>
          <w:szCs w:val="24"/>
          <w:lang w:val="en-US" w:eastAsia="en-US"/>
        </w:rPr>
        <w:t xml:space="preserve"> diffractor (</w:t>
      </w:r>
      <w:r w:rsidRPr="00E90413">
        <w:rPr>
          <w:rFonts w:ascii="Times New Roman" w:eastAsia="SimSun" w:hAnsi="Times New Roman" w:cs="Times New Roman"/>
          <w:i/>
          <w:iCs/>
          <w:sz w:val="24"/>
          <w:szCs w:val="24"/>
          <w:lang w:eastAsia="en-US"/>
        </w:rPr>
        <w:t>λ</w:t>
      </w:r>
      <w:r w:rsidRPr="00E90413">
        <w:rPr>
          <w:rFonts w:ascii="Times New Roman" w:eastAsia="SimSun" w:hAnsi="Times New Roman" w:cs="Times New Roman"/>
          <w:sz w:val="24"/>
          <w:szCs w:val="24"/>
          <w:lang w:val="en-US" w:eastAsia="en-US"/>
        </w:rPr>
        <w:t xml:space="preserve"> = 0.154 nm) (Siemens, Karlsruhe, Germany) with a voltage of 40 kV and current of 40 mA in the angular range of 10° &lt; 2</w:t>
      </w:r>
      <w:r w:rsidRPr="00E90413">
        <w:rPr>
          <w:rFonts w:ascii="Times New Roman" w:eastAsia="SimSun" w:hAnsi="Times New Roman" w:cs="Times New Roman"/>
          <w:i/>
          <w:iCs/>
          <w:sz w:val="24"/>
          <w:szCs w:val="24"/>
          <w:lang w:eastAsia="en-US"/>
        </w:rPr>
        <w:t>θ</w:t>
      </w:r>
      <w:r w:rsidRPr="00E90413">
        <w:rPr>
          <w:rFonts w:ascii="Times New Roman" w:eastAsia="SimSun" w:hAnsi="Times New Roman" w:cs="Times New Roman"/>
          <w:sz w:val="24"/>
          <w:szCs w:val="24"/>
          <w:lang w:val="en-US" w:eastAsia="en-US"/>
        </w:rPr>
        <w:t xml:space="preserve"> &lt; 60° using a step scan mode (step width = 0.02°, counting time = 1 s/step).</w:t>
      </w:r>
    </w:p>
    <w:p w:rsidR="00E90413" w:rsidRPr="007E1BE0" w:rsidRDefault="00E90413" w:rsidP="00610E9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1BE0">
        <w:rPr>
          <w:rFonts w:ascii="Times New Roman" w:hAnsi="Times New Roman" w:cs="Times New Roman"/>
          <w:b/>
          <w:sz w:val="24"/>
          <w:szCs w:val="24"/>
          <w:lang w:val="en-US"/>
        </w:rPr>
        <w:t>Karl Fischer</w:t>
      </w:r>
    </w:p>
    <w:p w:rsidR="00E90413" w:rsidRPr="00E90413" w:rsidRDefault="00E90413" w:rsidP="00E90413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1BE0">
        <w:rPr>
          <w:rFonts w:ascii="Times New Roman" w:hAnsi="Times New Roman" w:cs="Times New Roman"/>
          <w:sz w:val="24"/>
          <w:szCs w:val="24"/>
          <w:lang w:val="en-US"/>
        </w:rPr>
        <w:t>The water conte</w:t>
      </w:r>
      <w:r w:rsidR="004D5EB0" w:rsidRPr="007E1BE0">
        <w:rPr>
          <w:rFonts w:ascii="Times New Roman" w:hAnsi="Times New Roman" w:cs="Times New Roman"/>
          <w:sz w:val="24"/>
          <w:szCs w:val="24"/>
          <w:lang w:val="en-US"/>
        </w:rPr>
        <w:t>nt of all dicarboxylic acids</w:t>
      </w:r>
      <w:r w:rsidRPr="007E1BE0">
        <w:rPr>
          <w:rFonts w:ascii="Times New Roman" w:hAnsi="Times New Roman" w:cs="Times New Roman"/>
          <w:sz w:val="24"/>
          <w:szCs w:val="24"/>
          <w:lang w:val="en-US"/>
        </w:rPr>
        <w:t xml:space="preserve"> was determined by volumetric Karl Fischer titration using a V30 volumetric KF titrator (Mettler Toledo, USA). Methanol (Hydranal, Sigma Aldrich, Germany) was used as solvent. Before titration</w:t>
      </w:r>
      <w:r w:rsidR="00B44B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44B60" w:rsidRPr="00B44B6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44B6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90D95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r w:rsidRPr="007E1BE0">
        <w:rPr>
          <w:rFonts w:ascii="Times New Roman" w:hAnsi="Times New Roman" w:cs="Times New Roman"/>
          <w:sz w:val="24"/>
          <w:szCs w:val="24"/>
          <w:lang w:val="en-US"/>
        </w:rPr>
        <w:t>dissolved</w:t>
      </w:r>
      <w:r w:rsidR="00790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BE0">
        <w:rPr>
          <w:rFonts w:ascii="Times New Roman" w:hAnsi="Times New Roman" w:cs="Times New Roman"/>
          <w:sz w:val="24"/>
          <w:szCs w:val="24"/>
          <w:lang w:val="en-US"/>
        </w:rPr>
        <w:t>in methanol during 1000 s. All measurements were performed in triplicate</w:t>
      </w:r>
      <w:r w:rsidRPr="007E1BE0">
        <w:rPr>
          <w:rFonts w:ascii="Times New Roman" w:hAnsi="Times New Roman" w:cs="Times New Roman"/>
          <w:color w:val="2E2E2E"/>
          <w:sz w:val="24"/>
          <w:szCs w:val="24"/>
          <w:lang w:val="en-US"/>
        </w:rPr>
        <w:t>.</w:t>
      </w:r>
    </w:p>
    <w:p w:rsidR="00CB06C9" w:rsidRDefault="00CB06C9" w:rsidP="00610E9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Fourier Transform Infrared Spectroscopy</w:t>
      </w:r>
    </w:p>
    <w:p w:rsidR="006B4995" w:rsidRDefault="007E6C47" w:rsidP="00223B9A">
      <w:pPr>
        <w:spacing w:line="48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A63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Attenuated total reflection Fourier-transform infrared (ATR FT-IR) spectroscopy was performed on pure substances, physical mixtures and heated physical mixtures in order to identify molecular changes upon heating. </w:t>
      </w:r>
      <w:r w:rsidR="00A56EE5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6B49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hysical </w:t>
      </w:r>
      <w:r w:rsidR="00A56E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mixtures of </w:t>
      </w:r>
      <w:r w:rsidR="006B4995">
        <w:rPr>
          <w:rFonts w:ascii="Times New Roman" w:hAnsi="Times New Roman" w:cs="Times New Roman"/>
          <w:color w:val="000000"/>
          <w:sz w:val="24"/>
          <w:szCs w:val="24"/>
          <w:lang w:val="en-US"/>
        </w:rPr>
        <w:t>Dyph</w:t>
      </w:r>
      <w:r w:rsidR="00A56E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6B49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dicarboxylic acid (PM </w:t>
      </w:r>
      <w:r w:rsidR="006B4995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acid) at a molar ratio of 1/1 </w:t>
      </w:r>
      <w:r w:rsidR="00CF14F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were </w:t>
      </w:r>
      <w:r w:rsidR="006B49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compared with their respective PM after heating </w:t>
      </w:r>
      <w:r w:rsidR="006B4995">
        <w:rPr>
          <w:rFonts w:ascii="Times New Roman" w:hAnsi="Times New Roman" w:cs="Times New Roman"/>
          <w:sz w:val="24"/>
          <w:szCs w:val="24"/>
          <w:lang w:val="en-US"/>
        </w:rPr>
        <w:t>(2°C/min up to 140°C) and recooling to room temperature (</w:t>
      </w:r>
      <w:r w:rsidR="00795D6E">
        <w:rPr>
          <w:rFonts w:ascii="Times New Roman" w:hAnsi="Times New Roman" w:cs="Times New Roman"/>
          <w:sz w:val="24"/>
          <w:szCs w:val="24"/>
          <w:lang w:val="en-US"/>
        </w:rPr>
        <w:t>heat-treated PM</w:t>
      </w:r>
      <w:r w:rsidR="006B499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E6C47" w:rsidRPr="006B4995" w:rsidRDefault="007E6C47" w:rsidP="006B4995">
      <w:pPr>
        <w:spacing w:line="48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A6390">
        <w:rPr>
          <w:rFonts w:ascii="Times New Roman" w:hAnsi="Times New Roman" w:cs="Times New Roman"/>
          <w:color w:val="000000"/>
          <w:sz w:val="24"/>
          <w:szCs w:val="24"/>
          <w:lang w:val="en-GB"/>
        </w:rPr>
        <w:t>Spectra</w:t>
      </w:r>
      <w:r w:rsidR="006B4995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6B4995">
        <w:rPr>
          <w:rFonts w:ascii="Times New Roman" w:hAnsi="Times New Roman" w:cs="Times New Roman"/>
          <w:sz w:val="24"/>
          <w:szCs w:val="24"/>
          <w:lang w:val="en-US"/>
        </w:rPr>
        <w:t xml:space="preserve">(i.e. </w:t>
      </w:r>
      <w:r w:rsidR="006B4995" w:rsidRPr="000A61AE">
        <w:rPr>
          <w:rFonts w:ascii="Times New Roman" w:hAnsi="Times New Roman" w:cs="Times New Roman"/>
          <w:sz w:val="24"/>
          <w:szCs w:val="24"/>
          <w:lang w:val="en-US"/>
        </w:rPr>
        <w:t>10 samples per physical mixture</w:t>
      </w:r>
      <w:r w:rsidR="006B4995">
        <w:rPr>
          <w:rFonts w:ascii="Times New Roman" w:hAnsi="Times New Roman" w:cs="Times New Roman"/>
          <w:sz w:val="24"/>
          <w:szCs w:val="24"/>
          <w:lang w:val="en-US"/>
        </w:rPr>
        <w:t>, 1 spectrum per sample, 40 spectra for PM acid and 40 spectra for PM acid heated</w:t>
      </w:r>
      <w:r w:rsidR="006B4995" w:rsidRPr="000A61A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A639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were recorded using a Nicolet iS5 ATR FT-IR spectrometer (Thermo Fisher Scientific). A diamond ATR crystal was pressed against the samples. Each spectrum was collected in the 4000 - 550 cm</w:t>
      </w:r>
      <w:r w:rsidRPr="003A6390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-1</w:t>
      </w:r>
      <w:r w:rsidRPr="003A639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range with a res</w:t>
      </w:r>
      <w:r w:rsidRPr="00A447C5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olution of </w:t>
      </w:r>
      <w:r w:rsidRPr="00A447C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 cm</w:t>
      </w:r>
      <w:r w:rsidRPr="00A447C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-1</w:t>
      </w:r>
      <w:r w:rsidRPr="00A447C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averaged over 32 scans</w:t>
      </w:r>
      <w:r w:rsidRPr="00A447C5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6B4995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3A6390">
        <w:rPr>
          <w:rFonts w:ascii="Times New Roman" w:hAnsi="Times New Roman"/>
          <w:color w:val="000000"/>
          <w:sz w:val="24"/>
          <w:szCs w:val="24"/>
          <w:lang w:val="en-US"/>
        </w:rPr>
        <w:t xml:space="preserve">FTIR spectral data analysis was done using SIMCA P+ v.12.0.1 (Umetrics, Umeå, Sweden). </w:t>
      </w:r>
      <w:r w:rsidRPr="003A6390">
        <w:rPr>
          <w:rFonts w:ascii="Times New Roman" w:hAnsi="Times New Roman"/>
          <w:sz w:val="24"/>
          <w:szCs w:val="24"/>
          <w:lang w:val="en-US"/>
        </w:rPr>
        <w:t>The spectral r</w:t>
      </w:r>
      <w:r w:rsidR="00715D98">
        <w:rPr>
          <w:rFonts w:ascii="Times New Roman" w:hAnsi="Times New Roman"/>
          <w:sz w:val="24"/>
          <w:szCs w:val="24"/>
          <w:lang w:val="en-US"/>
        </w:rPr>
        <w:t>anges of</w:t>
      </w:r>
      <w:r w:rsidRPr="003A6390">
        <w:rPr>
          <w:rFonts w:ascii="Times New Roman" w:hAnsi="Times New Roman"/>
          <w:sz w:val="24"/>
          <w:szCs w:val="24"/>
          <w:lang w:val="en-US"/>
        </w:rPr>
        <w:t xml:space="preserve"> 1</w:t>
      </w:r>
      <w:r w:rsidR="0034194E">
        <w:rPr>
          <w:rFonts w:ascii="Times New Roman" w:hAnsi="Times New Roman"/>
          <w:sz w:val="24"/>
          <w:szCs w:val="24"/>
          <w:lang w:val="en-US"/>
        </w:rPr>
        <w:t>0</w:t>
      </w:r>
      <w:r w:rsidRPr="003A6390">
        <w:rPr>
          <w:rFonts w:ascii="Times New Roman" w:hAnsi="Times New Roman"/>
          <w:sz w:val="24"/>
          <w:szCs w:val="24"/>
          <w:lang w:val="en-US"/>
        </w:rPr>
        <w:t>00-</w:t>
      </w:r>
      <w:r w:rsidR="0034194E">
        <w:rPr>
          <w:rFonts w:ascii="Times New Roman" w:hAnsi="Times New Roman"/>
          <w:sz w:val="24"/>
          <w:szCs w:val="24"/>
          <w:lang w:val="en-US"/>
        </w:rPr>
        <w:t>112</w:t>
      </w:r>
      <w:r w:rsidRPr="003A6390">
        <w:rPr>
          <w:rFonts w:ascii="Times New Roman" w:hAnsi="Times New Roman"/>
          <w:sz w:val="24"/>
          <w:szCs w:val="24"/>
          <w:lang w:val="en-US"/>
        </w:rPr>
        <w:t>0cm</w:t>
      </w:r>
      <w:r w:rsidRPr="003A6390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3A639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194E">
        <w:rPr>
          <w:rFonts w:ascii="Times New Roman" w:hAnsi="Times New Roman"/>
          <w:sz w:val="24"/>
          <w:szCs w:val="24"/>
          <w:lang w:val="en-US"/>
        </w:rPr>
        <w:t>and 880-780cm</w:t>
      </w:r>
      <w:r w:rsidR="0034194E" w:rsidRPr="0034194E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="0034194E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715D98">
        <w:rPr>
          <w:rFonts w:ascii="Times New Roman" w:hAnsi="Times New Roman"/>
          <w:sz w:val="24"/>
          <w:szCs w:val="24"/>
          <w:lang w:val="en-US"/>
        </w:rPr>
        <w:t>were evaluated</w:t>
      </w:r>
      <w:r w:rsidR="006B4995">
        <w:rPr>
          <w:rFonts w:ascii="Times New Roman" w:hAnsi="Times New Roman"/>
          <w:sz w:val="24"/>
          <w:szCs w:val="24"/>
          <w:lang w:val="en-US"/>
        </w:rPr>
        <w:t xml:space="preserve"> via principal component analysis</w:t>
      </w:r>
      <w:r w:rsidRPr="003A6390">
        <w:rPr>
          <w:rFonts w:ascii="Times New Roman" w:hAnsi="Times New Roman"/>
          <w:sz w:val="24"/>
          <w:szCs w:val="24"/>
          <w:lang w:val="en-US"/>
        </w:rPr>
        <w:t>.</w:t>
      </w:r>
      <w:r w:rsidR="00223B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A6390">
        <w:rPr>
          <w:rFonts w:ascii="Times New Roman" w:hAnsi="Times New Roman"/>
          <w:color w:val="000000"/>
          <w:sz w:val="24"/>
          <w:szCs w:val="24"/>
          <w:lang w:val="en-US"/>
        </w:rPr>
        <w:t>All collected FTIR spectra were preprocessed using standard normal variation (SNV</w:t>
      </w:r>
      <w:r w:rsidR="00A079A7">
        <w:rPr>
          <w:rFonts w:ascii="Times New Roman" w:hAnsi="Times New Roman"/>
          <w:color w:val="000000"/>
          <w:sz w:val="24"/>
          <w:szCs w:val="24"/>
          <w:lang w:val="en-US"/>
        </w:rPr>
        <w:t>, see supporting information</w:t>
      </w:r>
      <w:r w:rsidRPr="003A6390">
        <w:rPr>
          <w:rFonts w:ascii="Times New Roman" w:hAnsi="Times New Roman"/>
          <w:color w:val="000000"/>
          <w:sz w:val="24"/>
          <w:szCs w:val="24"/>
          <w:lang w:val="en-US"/>
        </w:rPr>
        <w:t xml:space="preserve">). </w:t>
      </w:r>
    </w:p>
    <w:p w:rsidR="007C0138" w:rsidRPr="00EC35EA" w:rsidRDefault="007C0138" w:rsidP="00610E9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35EA">
        <w:rPr>
          <w:rFonts w:ascii="Times New Roman" w:hAnsi="Times New Roman" w:cs="Times New Roman"/>
          <w:b/>
          <w:sz w:val="24"/>
          <w:szCs w:val="24"/>
          <w:lang w:val="en-US"/>
        </w:rPr>
        <w:t>Production of injection molded tablets</w:t>
      </w:r>
    </w:p>
    <w:p w:rsidR="00610E9A" w:rsidRPr="00D64549" w:rsidRDefault="00610E9A" w:rsidP="00610E9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4549">
        <w:rPr>
          <w:rFonts w:ascii="Times New Roman" w:hAnsi="Times New Roman" w:cs="Times New Roman"/>
          <w:sz w:val="24"/>
          <w:szCs w:val="24"/>
          <w:lang w:val="en-US"/>
        </w:rPr>
        <w:t>Physical mixtures</w:t>
      </w:r>
      <w:r w:rsidR="00CA3520"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2AB1"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D0682">
        <w:rPr>
          <w:rFonts w:ascii="Times New Roman" w:hAnsi="Times New Roman" w:cs="Times New Roman"/>
          <w:sz w:val="24"/>
          <w:szCs w:val="24"/>
          <w:lang w:val="en-US"/>
        </w:rPr>
        <w:t xml:space="preserve">drug </w:t>
      </w:r>
      <w:r w:rsidR="008B2AB1"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D64549">
        <w:rPr>
          <w:rFonts w:ascii="Times New Roman" w:hAnsi="Times New Roman" w:cs="Times New Roman"/>
          <w:sz w:val="24"/>
          <w:szCs w:val="24"/>
          <w:lang w:val="en-US"/>
        </w:rPr>
        <w:t>polymer</w:t>
      </w:r>
      <w:r w:rsidR="008B2AB1"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were extruded at </w:t>
      </w:r>
      <w:r w:rsidR="00AD0682">
        <w:rPr>
          <w:rFonts w:ascii="Times New Roman" w:hAnsi="Times New Roman" w:cs="Times New Roman"/>
          <w:sz w:val="24"/>
          <w:szCs w:val="24"/>
          <w:lang w:val="en-US"/>
        </w:rPr>
        <w:t>140</w:t>
      </w:r>
      <w:r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°C using a co-rotating twin-screw extruder at </w:t>
      </w:r>
      <w:r w:rsidR="00835ECE" w:rsidRPr="00D64549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rpm (Haake MiniLab II Micro Compounder, Thermo Electron, Karslruhe, Germany). </w:t>
      </w:r>
      <w:r w:rsidR="00031F44" w:rsidRPr="00537C00">
        <w:rPr>
          <w:rFonts w:ascii="Times New Roman" w:hAnsi="Times New Roman" w:cs="Times New Roman"/>
          <w:sz w:val="24"/>
          <w:szCs w:val="24"/>
          <w:lang w:val="en-US"/>
        </w:rPr>
        <w:t>The API/</w:t>
      </w:r>
      <w:r w:rsidR="00031F44">
        <w:rPr>
          <w:rFonts w:ascii="Times New Roman" w:hAnsi="Times New Roman" w:cs="Times New Roman"/>
          <w:sz w:val="24"/>
          <w:szCs w:val="24"/>
          <w:lang w:val="en-US"/>
        </w:rPr>
        <w:t>TPUR</w:t>
      </w:r>
      <w:r w:rsidR="00031F44" w:rsidRPr="00537C00">
        <w:rPr>
          <w:rFonts w:ascii="Times New Roman" w:hAnsi="Times New Roman" w:cs="Times New Roman"/>
          <w:sz w:val="24"/>
          <w:szCs w:val="24"/>
          <w:lang w:val="en-US"/>
        </w:rPr>
        <w:t xml:space="preserve"> ratios (</w:t>
      </w:r>
      <w:r w:rsidR="00D57694">
        <w:rPr>
          <w:rFonts w:ascii="Times New Roman" w:hAnsi="Times New Roman" w:cs="Times New Roman"/>
          <w:sz w:val="24"/>
          <w:szCs w:val="24"/>
          <w:lang w:val="en-US"/>
        </w:rPr>
        <w:t>wt.%) used in this study were 75</w:t>
      </w:r>
      <w:r w:rsidR="00031F44" w:rsidRPr="00537C00">
        <w:rPr>
          <w:rFonts w:ascii="Times New Roman" w:hAnsi="Times New Roman" w:cs="Times New Roman"/>
          <w:sz w:val="24"/>
          <w:szCs w:val="24"/>
          <w:lang w:val="en-US"/>
        </w:rPr>
        <w:t xml:space="preserve">/25, 65/35 and 50/50 with a processing temperature of 140°C. </w:t>
      </w:r>
      <w:r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Biconvex tablets (diameter: 10mm/height: 5mm) were produced via injection </w:t>
      </w:r>
      <w:r w:rsidR="00F32261" w:rsidRPr="00D64549">
        <w:rPr>
          <w:rFonts w:ascii="Times New Roman" w:hAnsi="Times New Roman" w:cs="Times New Roman"/>
          <w:sz w:val="24"/>
          <w:szCs w:val="24"/>
          <w:lang w:val="en-US"/>
        </w:rPr>
        <w:t>mold</w:t>
      </w:r>
      <w:r w:rsidRPr="00D64549">
        <w:rPr>
          <w:rFonts w:ascii="Times New Roman" w:hAnsi="Times New Roman" w:cs="Times New Roman"/>
          <w:sz w:val="24"/>
          <w:szCs w:val="24"/>
          <w:lang w:val="en-US"/>
        </w:rPr>
        <w:t>ing (Haake MiniJet System, Thermo Electron). The injection pressure was 800bar during 10s, in combination with a</w:t>
      </w:r>
      <w:r w:rsidR="00125EA0"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 post-pressure of 400bar for 5s.</w:t>
      </w:r>
    </w:p>
    <w:p w:rsidR="007C0138" w:rsidRPr="00EC35EA" w:rsidRDefault="007C0138" w:rsidP="00610E9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4A15">
        <w:rPr>
          <w:rFonts w:ascii="Times New Roman" w:hAnsi="Times New Roman" w:cs="Times New Roman"/>
          <w:b/>
          <w:i/>
          <w:sz w:val="24"/>
          <w:szCs w:val="24"/>
          <w:lang w:val="en-US"/>
        </w:rPr>
        <w:t>In vitro</w:t>
      </w:r>
      <w:r w:rsidRPr="00EC35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drug release</w:t>
      </w:r>
    </w:p>
    <w:p w:rsidR="00FA4C58" w:rsidRDefault="00610E9A" w:rsidP="0034252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Drug release from the injection </w:t>
      </w:r>
      <w:r w:rsidR="00F32261" w:rsidRPr="00D64549">
        <w:rPr>
          <w:rFonts w:ascii="Times New Roman" w:hAnsi="Times New Roman" w:cs="Times New Roman"/>
          <w:sz w:val="24"/>
          <w:szCs w:val="24"/>
          <w:lang w:val="en-US"/>
        </w:rPr>
        <w:t>mold</w:t>
      </w:r>
      <w:r w:rsidRPr="00D64549">
        <w:rPr>
          <w:rFonts w:ascii="Times New Roman" w:hAnsi="Times New Roman" w:cs="Times New Roman"/>
          <w:sz w:val="24"/>
          <w:szCs w:val="24"/>
          <w:lang w:val="en-US"/>
        </w:rPr>
        <w:t>ed tablets was determined using the paddle method on a VK 7010 dissolution system (VanKel Industies, New Jersey, USA) with a paddle speed of 100rpm</w:t>
      </w:r>
      <w:r w:rsidR="00BF7455"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. Distilled water was used </w:t>
      </w:r>
      <w:r w:rsidRPr="00D64549">
        <w:rPr>
          <w:rFonts w:ascii="Times New Roman" w:hAnsi="Times New Roman" w:cs="Times New Roman"/>
          <w:sz w:val="24"/>
          <w:szCs w:val="24"/>
          <w:lang w:val="en-US"/>
        </w:rPr>
        <w:t>as dissolution medi</w:t>
      </w:r>
      <w:r w:rsidR="00BF7455" w:rsidRPr="00D64549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 (900mL) at 37 ± 0.5°C. Samples were </w:t>
      </w:r>
      <w:r w:rsidRPr="00D6454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withdrawn at </w:t>
      </w:r>
      <w:r w:rsidR="00BF7455" w:rsidRPr="00D64549">
        <w:rPr>
          <w:rFonts w:ascii="Times New Roman" w:hAnsi="Times New Roman" w:cs="Times New Roman"/>
          <w:sz w:val="24"/>
          <w:szCs w:val="24"/>
          <w:lang w:val="en-US"/>
        </w:rPr>
        <w:t>0.5, 1, 2, 4, 6, 8, 12, 16, 20 and 24</w:t>
      </w:r>
      <w:r w:rsidR="005C7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7455" w:rsidRPr="00D6454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47D9E">
        <w:rPr>
          <w:rFonts w:ascii="Times New Roman" w:hAnsi="Times New Roman" w:cs="Times New Roman"/>
          <w:sz w:val="24"/>
          <w:szCs w:val="24"/>
          <w:lang w:val="en-US"/>
        </w:rPr>
        <w:t xml:space="preserve"> (without replacement of medium)</w:t>
      </w:r>
      <w:r w:rsidR="00BF7455"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d spectrophotometrically analyzed for </w:t>
      </w:r>
      <w:r w:rsidR="009C40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D0682">
        <w:rPr>
          <w:rFonts w:ascii="Times New Roman" w:hAnsi="Times New Roman" w:cs="Times New Roman"/>
          <w:sz w:val="24"/>
          <w:szCs w:val="24"/>
          <w:lang w:val="en-US"/>
        </w:rPr>
        <w:t>yph</w:t>
      </w:r>
      <w:r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125EA0"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oncentration </w:t>
      </w:r>
      <w:r w:rsidRPr="00D64549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8D2DE3" w:rsidRPr="00D6454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F7455" w:rsidRPr="00D64549">
        <w:rPr>
          <w:rFonts w:ascii="Times New Roman" w:hAnsi="Times New Roman" w:cs="Times New Roman"/>
          <w:sz w:val="24"/>
          <w:szCs w:val="24"/>
          <w:lang w:val="en-US"/>
        </w:rPr>
        <w:t>74</w:t>
      </w:r>
      <w:r w:rsidRPr="00D64549">
        <w:rPr>
          <w:rFonts w:ascii="Times New Roman" w:hAnsi="Times New Roman" w:cs="Times New Roman"/>
          <w:sz w:val="24"/>
          <w:szCs w:val="24"/>
          <w:lang w:val="en-US"/>
        </w:rPr>
        <w:t>nm.</w:t>
      </w:r>
    </w:p>
    <w:p w:rsidR="00A9456C" w:rsidRDefault="00A9456C" w:rsidP="00FA4C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4A2A" w:rsidRDefault="007C0138" w:rsidP="00FA4C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0E9A">
        <w:rPr>
          <w:rFonts w:ascii="Times New Roman" w:hAnsi="Times New Roman" w:cs="Times New Roman"/>
          <w:b/>
          <w:sz w:val="28"/>
          <w:szCs w:val="28"/>
          <w:lang w:val="en-US"/>
        </w:rPr>
        <w:t>Results</w:t>
      </w:r>
      <w:r w:rsidR="002B28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262AE">
        <w:rPr>
          <w:rFonts w:ascii="Times New Roman" w:hAnsi="Times New Roman" w:cs="Times New Roman"/>
          <w:b/>
          <w:sz w:val="28"/>
          <w:szCs w:val="28"/>
          <w:lang w:val="en-US"/>
        </w:rPr>
        <w:t>and Discussion</w:t>
      </w:r>
    </w:p>
    <w:p w:rsidR="00A46566" w:rsidRDefault="00537C00" w:rsidP="00A4656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OLE_LINK2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A039F3">
        <w:rPr>
          <w:rFonts w:ascii="Times New Roman" w:hAnsi="Times New Roman" w:cs="Times New Roman"/>
          <w:b/>
          <w:sz w:val="24"/>
          <w:szCs w:val="24"/>
          <w:lang w:val="en-US"/>
        </w:rPr>
        <w:t>standard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formulation: processability, release behavior and solid state characterization</w:t>
      </w:r>
    </w:p>
    <w:bookmarkEnd w:id="1"/>
    <w:p w:rsidR="00537C00" w:rsidRDefault="00730B8A" w:rsidP="0062653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Processing of TPUR/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>Dyph mixtures via HME and IM at 140°C required a</w:t>
      </w:r>
      <w:r w:rsidR="00537C00" w:rsidRPr="00537C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04F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37C00" w:rsidRPr="00537C00">
        <w:rPr>
          <w:rFonts w:ascii="Times New Roman" w:hAnsi="Times New Roman" w:cs="Times New Roman"/>
          <w:sz w:val="24"/>
          <w:szCs w:val="24"/>
          <w:lang w:val="en-US"/>
        </w:rPr>
        <w:t xml:space="preserve">25% </w:t>
      </w:r>
      <w:r w:rsidR="00C2004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37C00" w:rsidRPr="00537C00">
        <w:rPr>
          <w:rFonts w:ascii="Times New Roman" w:hAnsi="Times New Roman" w:cs="Times New Roman"/>
          <w:sz w:val="24"/>
          <w:szCs w:val="24"/>
          <w:lang w:val="en-US"/>
        </w:rPr>
        <w:t xml:space="preserve">thermoplastic polymer 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F57E1" w:rsidRPr="00537C00">
        <w:rPr>
          <w:rFonts w:ascii="Times New Roman" w:hAnsi="Times New Roman" w:cs="Times New Roman"/>
          <w:sz w:val="24"/>
          <w:szCs w:val="24"/>
          <w:lang w:val="en-US"/>
        </w:rPr>
        <w:t>provid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F57E1" w:rsidRPr="00537C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C00" w:rsidRPr="00537C00">
        <w:rPr>
          <w:rFonts w:ascii="Times New Roman" w:hAnsi="Times New Roman" w:cs="Times New Roman"/>
          <w:sz w:val="24"/>
          <w:szCs w:val="24"/>
          <w:lang w:val="en-US"/>
        </w:rPr>
        <w:t xml:space="preserve">sufficient plasticity to the formulations, 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>as Dyph</w:t>
      </w:r>
      <w:r w:rsidR="00537C00" w:rsidRPr="00537C00">
        <w:rPr>
          <w:rFonts w:ascii="Times New Roman" w:hAnsi="Times New Roman" w:cs="Times New Roman"/>
          <w:sz w:val="24"/>
          <w:szCs w:val="24"/>
          <w:lang w:val="en-US"/>
        </w:rPr>
        <w:t xml:space="preserve"> remained </w:t>
      </w:r>
      <w:r w:rsidR="000F29D4">
        <w:rPr>
          <w:rFonts w:ascii="Times New Roman" w:hAnsi="Times New Roman" w:cs="Times New Roman"/>
          <w:sz w:val="24"/>
          <w:szCs w:val="24"/>
          <w:lang w:val="en-US"/>
        </w:rPr>
        <w:t xml:space="preserve">mainly </w:t>
      </w:r>
      <w:r w:rsidR="00537C00" w:rsidRPr="00537C00">
        <w:rPr>
          <w:rFonts w:ascii="Times New Roman" w:hAnsi="Times New Roman" w:cs="Times New Roman"/>
          <w:sz w:val="24"/>
          <w:szCs w:val="24"/>
          <w:lang w:val="en-US"/>
        </w:rPr>
        <w:t xml:space="preserve">crystalline during 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 xml:space="preserve">thermal </w:t>
      </w:r>
      <w:r w:rsidR="00537C00" w:rsidRPr="00537C00">
        <w:rPr>
          <w:rFonts w:ascii="Times New Roman" w:hAnsi="Times New Roman" w:cs="Times New Roman"/>
          <w:sz w:val="24"/>
          <w:szCs w:val="24"/>
          <w:lang w:val="en-US"/>
        </w:rPr>
        <w:t>processing. Mixtures with higher drug loads (&gt;75wt.%) could not be processed as the powder fraction was too high to ensure an adequate flow in the extruder (i.e. too high screw torque).</w:t>
      </w:r>
      <w:r w:rsidR="0062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 xml:space="preserve">Dyph </w:t>
      </w:r>
      <w:r w:rsidR="0079742B">
        <w:rPr>
          <w:rFonts w:ascii="Times New Roman" w:hAnsi="Times New Roman" w:cs="Times New Roman"/>
          <w:sz w:val="24"/>
          <w:szCs w:val="24"/>
          <w:lang w:val="en-US"/>
        </w:rPr>
        <w:t xml:space="preserve">release </w:t>
      </w:r>
      <w:r w:rsidR="00150BE3">
        <w:rPr>
          <w:rFonts w:ascii="Times New Roman" w:hAnsi="Times New Roman" w:cs="Times New Roman"/>
          <w:sz w:val="24"/>
          <w:szCs w:val="24"/>
          <w:lang w:val="en-US"/>
        </w:rPr>
        <w:t>(Fig</w:t>
      </w:r>
      <w:r>
        <w:rPr>
          <w:rFonts w:ascii="Times New Roman" w:hAnsi="Times New Roman" w:cs="Times New Roman"/>
          <w:sz w:val="24"/>
          <w:szCs w:val="24"/>
          <w:lang w:val="en-US"/>
        </w:rPr>
        <w:t>ure</w:t>
      </w:r>
      <w:r w:rsidR="00150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742D">
        <w:rPr>
          <w:rFonts w:ascii="Times New Roman" w:hAnsi="Times New Roman" w:cs="Times New Roman"/>
          <w:sz w:val="24"/>
          <w:szCs w:val="24"/>
          <w:lang w:val="en-US"/>
        </w:rPr>
        <w:t>2A</w:t>
      </w:r>
      <w:r w:rsidR="00150BE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7073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039F3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687073">
        <w:rPr>
          <w:rFonts w:ascii="Times New Roman" w:hAnsi="Times New Roman" w:cs="Times New Roman"/>
          <w:sz w:val="24"/>
          <w:szCs w:val="24"/>
          <w:lang w:val="en-US"/>
        </w:rPr>
        <w:t xml:space="preserve"> formulation was 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>incomplete</w:t>
      </w:r>
      <w:r w:rsidR="0068707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9742B">
        <w:rPr>
          <w:rFonts w:ascii="Times New Roman" w:hAnsi="Times New Roman" w:cs="Times New Roman"/>
          <w:sz w:val="24"/>
          <w:szCs w:val="24"/>
          <w:lang w:val="en-US"/>
        </w:rPr>
        <w:t xml:space="preserve">9, 41 and 55% </w:t>
      </w:r>
      <w:r w:rsidR="009C40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50BE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45748A">
        <w:rPr>
          <w:rFonts w:ascii="Times New Roman" w:hAnsi="Times New Roman" w:cs="Times New Roman"/>
          <w:sz w:val="24"/>
          <w:szCs w:val="24"/>
          <w:lang w:val="en-US"/>
        </w:rPr>
        <w:t xml:space="preserve">ph was released 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 xml:space="preserve">after 24h from TPUR matrices </w:t>
      </w:r>
      <w:r w:rsidR="0045748A">
        <w:rPr>
          <w:rFonts w:ascii="Times New Roman" w:hAnsi="Times New Roman" w:cs="Times New Roman"/>
          <w:sz w:val="24"/>
          <w:szCs w:val="24"/>
          <w:lang w:val="en-US"/>
        </w:rPr>
        <w:t xml:space="preserve">with drug loads </w:t>
      </w:r>
      <w:r w:rsidR="00150BE3">
        <w:rPr>
          <w:rFonts w:ascii="Times New Roman" w:hAnsi="Times New Roman" w:cs="Times New Roman"/>
          <w:sz w:val="24"/>
          <w:szCs w:val="24"/>
          <w:lang w:val="en-US"/>
        </w:rPr>
        <w:t>of 50, 65 and 75%, respectively.</w:t>
      </w:r>
      <w:r w:rsidR="00C84E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>This indicated that</w:t>
      </w:r>
      <w:r w:rsidR="00111675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 xml:space="preserve"> despite the high drug load </w:t>
      </w:r>
      <w:r w:rsidR="0011167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91477B">
        <w:rPr>
          <w:rFonts w:ascii="Times New Roman" w:hAnsi="Times New Roman" w:cs="Times New Roman"/>
          <w:sz w:val="24"/>
          <w:szCs w:val="24"/>
          <w:lang w:val="en-US"/>
        </w:rPr>
        <w:t xml:space="preserve">a continuous interconnecting network 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>was not achieved in the TPUR matrix and that a release modifier is required to enhance Dyph release</w:t>
      </w:r>
      <w:r w:rsidR="0091477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949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 xml:space="preserve">Although 2 polymorphs of Dyph with distinct melting temperatures, melting enthalpies and crystallographic spectra (Figure </w:t>
      </w:r>
      <w:r w:rsidR="00DF742D">
        <w:rPr>
          <w:rFonts w:ascii="Times New Roman" w:hAnsi="Times New Roman" w:cs="Times New Roman"/>
          <w:sz w:val="24"/>
          <w:szCs w:val="24"/>
          <w:lang w:val="en-US"/>
        </w:rPr>
        <w:t>2B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F742D">
        <w:rPr>
          <w:rFonts w:ascii="Times New Roman" w:hAnsi="Times New Roman" w:cs="Times New Roman"/>
          <w:sz w:val="24"/>
          <w:szCs w:val="24"/>
          <w:lang w:val="en-US"/>
        </w:rPr>
        <w:t>2C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>) have been described, after thermal processing only</w:t>
      </w:r>
      <w:r w:rsidR="0006430A">
        <w:rPr>
          <w:rFonts w:ascii="Times New Roman" w:hAnsi="Times New Roman" w:cs="Times New Roman"/>
          <w:sz w:val="24"/>
          <w:szCs w:val="24"/>
          <w:lang w:val="en-US"/>
        </w:rPr>
        <w:t xml:space="preserve"> Form I (</w:t>
      </w:r>
      <w:r w:rsidR="00367C0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67C07" w:rsidRPr="00367C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="00367C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06430A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A43E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6430A">
        <w:rPr>
          <w:rFonts w:ascii="Times New Roman" w:hAnsi="Times New Roman" w:cs="Times New Roman"/>
          <w:sz w:val="24"/>
          <w:szCs w:val="24"/>
          <w:lang w:val="en-US"/>
        </w:rPr>
        <w:t>°C, 17</w:t>
      </w:r>
      <w:r w:rsidR="00F51489">
        <w:rPr>
          <w:rFonts w:ascii="Times New Roman" w:hAnsi="Times New Roman" w:cs="Times New Roman"/>
          <w:sz w:val="24"/>
          <w:szCs w:val="24"/>
          <w:lang w:val="en-US"/>
        </w:rPr>
        <w:t>5J/g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r w:rsidR="00050AF4">
        <w:rPr>
          <w:rFonts w:ascii="Times New Roman" w:hAnsi="Times New Roman" w:cs="Times New Roman"/>
          <w:sz w:val="24"/>
          <w:szCs w:val="24"/>
          <w:lang w:val="en-US"/>
        </w:rPr>
        <w:t xml:space="preserve">thermodynamically </w:t>
      </w:r>
      <w:r w:rsidR="0006430A">
        <w:rPr>
          <w:rFonts w:ascii="Times New Roman" w:hAnsi="Times New Roman" w:cs="Times New Roman"/>
          <w:sz w:val="24"/>
          <w:szCs w:val="24"/>
          <w:lang w:val="en-US"/>
        </w:rPr>
        <w:t>stable form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 xml:space="preserve">) was detected in the </w:t>
      </w:r>
      <w:r w:rsidR="00FB69A5">
        <w:rPr>
          <w:rFonts w:ascii="Times New Roman" w:hAnsi="Times New Roman" w:cs="Times New Roman"/>
          <w:sz w:val="24"/>
          <w:szCs w:val="24"/>
          <w:lang w:val="en-US"/>
        </w:rPr>
        <w:t xml:space="preserve">DSC signal of 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 xml:space="preserve">TPUR/Dyph matrices. </w:t>
      </w:r>
      <w:r w:rsidR="00FB69A5">
        <w:rPr>
          <w:rFonts w:ascii="Times New Roman" w:hAnsi="Times New Roman" w:cs="Times New Roman"/>
          <w:sz w:val="24"/>
          <w:szCs w:val="24"/>
          <w:lang w:val="en-US"/>
        </w:rPr>
        <w:t xml:space="preserve">This observation was confirmed via XRD (Figure </w:t>
      </w:r>
      <w:r w:rsidR="00DF742D">
        <w:rPr>
          <w:rFonts w:ascii="Times New Roman" w:hAnsi="Times New Roman" w:cs="Times New Roman"/>
          <w:sz w:val="24"/>
          <w:szCs w:val="24"/>
          <w:lang w:val="en-US"/>
        </w:rPr>
        <w:t>2C</w:t>
      </w:r>
      <w:r w:rsidR="00FB69A5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>The formation of the kinetically stable Form II (T</w:t>
      </w:r>
      <w:r w:rsidR="006F57E1" w:rsidRPr="00367C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="006F57E1">
        <w:rPr>
          <w:rFonts w:ascii="Times New Roman" w:hAnsi="Times New Roman" w:cs="Times New Roman"/>
          <w:sz w:val="24"/>
          <w:szCs w:val="24"/>
          <w:lang w:val="en-US"/>
        </w:rPr>
        <w:t xml:space="preserve"> 150°C, 135J/g) has been described after </w:t>
      </w:r>
      <w:r w:rsidR="0006430A">
        <w:rPr>
          <w:rFonts w:ascii="Times New Roman" w:hAnsi="Times New Roman" w:cs="Times New Roman"/>
          <w:sz w:val="24"/>
          <w:szCs w:val="24"/>
          <w:lang w:val="en-US"/>
        </w:rPr>
        <w:t xml:space="preserve">recrystallization from solvents/melts 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&lt;EndNote&gt;&lt;Cite&gt;&lt;Author&gt;Griesser&lt;/Author&gt;&lt;Year&gt;1999&lt;/Year&gt;&lt;RecNum&gt;411&lt;/RecNum&gt;&lt;record&gt;&lt;rec-number&gt;411&lt;/rec-number&gt;&lt;foreign-keys&gt;&lt;key app="EN" db-id="pevwrw09rxfdr0eet05x5add2pwvwtf20fzf"&gt;411&lt;/key&gt;&lt;/foreign-keys&gt;&lt;ref-type name="Journal Article"&gt;17&lt;/ref-type&gt;&lt;contributors&gt;&lt;authors&gt;&lt;author&gt;Griesser, UJ&lt;/author&gt;&lt;author&gt;Auer, ME&lt;/author&gt;&lt;author&gt;Burger, A&lt;/author&gt;&lt;author&gt;MEREITER, K&lt;/author&gt;&lt;/authors&gt;&lt;/contributors&gt;&lt;titles&gt;&lt;title&gt;The Polymorphic drug Substances of the European Pharmacopoeia, Part 10: Diprophylline&lt;/title&gt;&lt;secondary-title&gt;Sci. Pharm&lt;/secondary-title&gt;&lt;/titles&gt;&lt;periodical&gt;&lt;full-title&gt;Sci. Pharm&lt;/full-title&gt;&lt;/periodical&gt;&lt;pages&gt;319-330&lt;/pages&gt;&lt;volume&gt;67&lt;/volume&gt;&lt;dates&gt;&lt;year&gt;1999&lt;/year&gt;&lt;/dates&gt;&lt;urls&gt;&lt;/urls&gt;&lt;/record&gt;&lt;/Cite&gt;&lt;/EndNote&gt;</w:instrTex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13007">
        <w:rPr>
          <w:rFonts w:ascii="Times New Roman" w:hAnsi="Times New Roman" w:cs="Times New Roman"/>
          <w:noProof/>
          <w:sz w:val="24"/>
          <w:szCs w:val="24"/>
          <w:lang w:val="en-US"/>
        </w:rPr>
        <w:t>(Griesser et al., 1999)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0643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66568" w:rsidRDefault="00166568" w:rsidP="0062653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3BCA" w:rsidRDefault="00AC3BCA" w:rsidP="000A68E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OLE_LINK1"/>
    </w:p>
    <w:p w:rsidR="00211B41" w:rsidRDefault="00211B41" w:rsidP="000A68E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1B41" w:rsidRDefault="00211B41" w:rsidP="000A68E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1B41" w:rsidRDefault="00211B41" w:rsidP="000A68E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68ED" w:rsidRDefault="00A56EE5" w:rsidP="000A68E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A68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ddition of dicarboxylic acids </w:t>
      </w:r>
      <w:r w:rsidR="00714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 drug release modifiers </w:t>
      </w:r>
    </w:p>
    <w:bookmarkEnd w:id="2"/>
    <w:p w:rsidR="00A56EE5" w:rsidRDefault="00524724" w:rsidP="002D119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A46"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DF742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D1A46">
        <w:rPr>
          <w:rFonts w:ascii="Times New Roman" w:hAnsi="Times New Roman" w:cs="Times New Roman"/>
          <w:sz w:val="24"/>
          <w:szCs w:val="24"/>
          <w:lang w:val="en-US"/>
        </w:rPr>
        <w:t xml:space="preserve"> evidence</w:t>
      </w:r>
      <w:r w:rsidR="00A614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1A46">
        <w:rPr>
          <w:rFonts w:ascii="Times New Roman" w:hAnsi="Times New Roman" w:cs="Times New Roman"/>
          <w:sz w:val="24"/>
          <w:szCs w:val="24"/>
          <w:lang w:val="en-US"/>
        </w:rPr>
        <w:t xml:space="preserve"> that the release of Dyph was improved via the addition of dicarboxylic acids. This improvement was concentration driven</w:t>
      </w:r>
      <w:r w:rsidR="005C681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D1A46">
        <w:rPr>
          <w:rFonts w:ascii="Times New Roman" w:hAnsi="Times New Roman" w:cs="Times New Roman"/>
          <w:sz w:val="24"/>
          <w:szCs w:val="24"/>
          <w:lang w:val="en-US"/>
        </w:rPr>
        <w:t xml:space="preserve"> as higher concentrations of dicarboxylic acids induced faster drug release. However, figure </w:t>
      </w:r>
      <w:r w:rsidR="00DF742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12F3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61491">
        <w:rPr>
          <w:rFonts w:ascii="Times New Roman" w:hAnsi="Times New Roman" w:cs="Times New Roman"/>
          <w:sz w:val="24"/>
          <w:szCs w:val="24"/>
          <w:lang w:val="en-US"/>
        </w:rPr>
        <w:t xml:space="preserve"> show</w:t>
      </w:r>
      <w:r w:rsidR="00C84E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1A46">
        <w:rPr>
          <w:rFonts w:ascii="Times New Roman" w:hAnsi="Times New Roman" w:cs="Times New Roman"/>
          <w:sz w:val="24"/>
          <w:szCs w:val="24"/>
          <w:lang w:val="en-US"/>
        </w:rPr>
        <w:t xml:space="preserve"> that the solubility of the dicarboxylic acids is not the main contributing factor for the enhanced release rate. Malonic acid (Fig </w:t>
      </w:r>
      <w:r w:rsidR="00DF742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D1A46">
        <w:rPr>
          <w:rFonts w:ascii="Times New Roman" w:hAnsi="Times New Roman" w:cs="Times New Roman"/>
          <w:sz w:val="24"/>
          <w:szCs w:val="24"/>
          <w:lang w:val="en-US"/>
        </w:rPr>
        <w:t>B), having the highest water</w:t>
      </w:r>
      <w:r w:rsidR="005C6814">
        <w:rPr>
          <w:rFonts w:ascii="Times New Roman" w:hAnsi="Times New Roman" w:cs="Times New Roman"/>
          <w:sz w:val="24"/>
          <w:szCs w:val="24"/>
          <w:lang w:val="en-US"/>
        </w:rPr>
        <w:t xml:space="preserve"> solubility (1400g/L), was </w:t>
      </w:r>
      <w:r w:rsidRPr="00ED1A46">
        <w:rPr>
          <w:rFonts w:ascii="Times New Roman" w:hAnsi="Times New Roman" w:cs="Times New Roman"/>
          <w:sz w:val="24"/>
          <w:szCs w:val="24"/>
          <w:lang w:val="en-US"/>
        </w:rPr>
        <w:t>the least successful drug release modifier. No correlation was found between the drug release modifying capacity and logP, pK</w:t>
      </w:r>
      <w:r w:rsidRPr="005C68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ED1A46">
        <w:rPr>
          <w:rFonts w:ascii="Times New Roman" w:hAnsi="Times New Roman" w:cs="Times New Roman"/>
          <w:sz w:val="24"/>
          <w:szCs w:val="24"/>
          <w:lang w:val="en-US"/>
        </w:rPr>
        <w:t xml:space="preserve"> or Tm of the dicarboxylic acids. Succinic and maleic acid yielded the highest release modifying effect, which might indicate </w:t>
      </w:r>
      <w:r w:rsidR="00A35610">
        <w:rPr>
          <w:rFonts w:ascii="Times New Roman" w:hAnsi="Times New Roman" w:cs="Times New Roman"/>
          <w:sz w:val="24"/>
          <w:szCs w:val="24"/>
          <w:lang w:val="en-US"/>
        </w:rPr>
        <w:t xml:space="preserve">that the specific </w:t>
      </w:r>
      <w:r w:rsidR="00D74C7E">
        <w:rPr>
          <w:rFonts w:ascii="Times New Roman" w:hAnsi="Times New Roman" w:cs="Times New Roman"/>
          <w:sz w:val="24"/>
          <w:szCs w:val="24"/>
          <w:lang w:val="en-US"/>
        </w:rPr>
        <w:t xml:space="preserve">chemical </w:t>
      </w:r>
      <w:r w:rsidR="00A35610">
        <w:rPr>
          <w:rFonts w:ascii="Times New Roman" w:hAnsi="Times New Roman" w:cs="Times New Roman"/>
          <w:sz w:val="24"/>
          <w:szCs w:val="24"/>
          <w:lang w:val="en-US"/>
        </w:rPr>
        <w:t>structur</w:t>
      </w:r>
      <w:r w:rsidR="00756EC4">
        <w:rPr>
          <w:rFonts w:ascii="Times New Roman" w:hAnsi="Times New Roman" w:cs="Times New Roman"/>
          <w:sz w:val="24"/>
          <w:szCs w:val="24"/>
          <w:lang w:val="en-US"/>
        </w:rPr>
        <w:t xml:space="preserve">e of these two acids (i.e. two methylene groups </w:t>
      </w:r>
      <w:r w:rsidR="00A35610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A56EE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35610">
        <w:rPr>
          <w:rFonts w:ascii="Times New Roman" w:hAnsi="Times New Roman" w:cs="Times New Roman"/>
          <w:sz w:val="24"/>
          <w:szCs w:val="24"/>
          <w:lang w:val="en-US"/>
        </w:rPr>
        <w:t xml:space="preserve"> carboxylgroups) is important for their superior </w:t>
      </w:r>
      <w:r w:rsidR="00D74C7E">
        <w:rPr>
          <w:rFonts w:ascii="Times New Roman" w:hAnsi="Times New Roman" w:cs="Times New Roman"/>
          <w:sz w:val="24"/>
          <w:szCs w:val="24"/>
          <w:lang w:val="en-US"/>
        </w:rPr>
        <w:t xml:space="preserve">drug </w:t>
      </w:r>
      <w:r w:rsidR="00A35610">
        <w:rPr>
          <w:rFonts w:ascii="Times New Roman" w:hAnsi="Times New Roman" w:cs="Times New Roman"/>
          <w:sz w:val="24"/>
          <w:szCs w:val="24"/>
          <w:lang w:val="en-US"/>
        </w:rPr>
        <w:t xml:space="preserve">release altering capacity. </w:t>
      </w:r>
    </w:p>
    <w:p w:rsidR="00801E12" w:rsidRDefault="00A56EE5" w:rsidP="00865B8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effect of dicarboxylic acids on drug release was not linked to changes in polymorphic structure of Dyph. XRD profiles of thermally processed Dyph/TPUR matrices in combination with maleic acid (Fi</w:t>
      </w:r>
      <w:r w:rsidR="00865B85">
        <w:rPr>
          <w:rFonts w:ascii="Times New Roman" w:hAnsi="Times New Roman" w:cs="Times New Roman"/>
          <w:sz w:val="24"/>
          <w:szCs w:val="24"/>
          <w:lang w:val="en-US"/>
        </w:rPr>
        <w:t>gure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4)</w:t>
      </w:r>
      <w:r w:rsidR="00DC2A68">
        <w:rPr>
          <w:rFonts w:ascii="Times New Roman" w:hAnsi="Times New Roman" w:cs="Times New Roman"/>
          <w:sz w:val="24"/>
          <w:szCs w:val="24"/>
          <w:lang w:val="en-US"/>
        </w:rPr>
        <w:t xml:space="preserve"> only showed signals of the innate crystallographic form of Dyph (i.e. Form I) </w:t>
      </w:r>
      <w:r w:rsidR="0006378F" w:rsidRPr="00DF742D">
        <w:rPr>
          <w:rFonts w:ascii="Times New Roman" w:hAnsi="Times New Roman" w:cs="Times New Roman"/>
          <w:sz w:val="24"/>
          <w:szCs w:val="24"/>
          <w:lang w:val="en-US"/>
        </w:rPr>
        <w:t>as the specific</w:t>
      </w:r>
      <w:r w:rsidR="0006378F">
        <w:rPr>
          <w:rFonts w:ascii="Times New Roman" w:hAnsi="Times New Roman" w:cs="Times New Roman"/>
          <w:sz w:val="24"/>
          <w:szCs w:val="24"/>
          <w:lang w:val="en-US"/>
        </w:rPr>
        <w:t xml:space="preserve"> peaks </w:t>
      </w:r>
      <w:r w:rsidR="00DC2A6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C40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6378F">
        <w:rPr>
          <w:rFonts w:ascii="Times New Roman" w:hAnsi="Times New Roman" w:cs="Times New Roman"/>
          <w:sz w:val="24"/>
          <w:szCs w:val="24"/>
          <w:lang w:val="en-US"/>
        </w:rPr>
        <w:t>yph Form II (10.0, 24.1, 25.2 and 28.2°) were absent in the formulation.</w:t>
      </w:r>
      <w:r w:rsidR="00865B85">
        <w:rPr>
          <w:rFonts w:ascii="Times New Roman" w:hAnsi="Times New Roman" w:cs="Times New Roman"/>
          <w:sz w:val="24"/>
          <w:szCs w:val="24"/>
          <w:lang w:val="en-US"/>
        </w:rPr>
        <w:t xml:space="preserve"> Moreover, there was no correlation found between the water content of the dicarboxylic acids and their drug release modifying capacity. </w:t>
      </w:r>
      <w:r w:rsidR="00B75B9E">
        <w:rPr>
          <w:rFonts w:ascii="Times New Roman" w:hAnsi="Times New Roman" w:cs="Times New Roman"/>
          <w:sz w:val="24"/>
          <w:szCs w:val="24"/>
          <w:lang w:val="en-US"/>
        </w:rPr>
        <w:t>Karl Fisher experiments indicated</w:t>
      </w:r>
      <w:r w:rsidR="00035F96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B75B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530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75B9E">
        <w:rPr>
          <w:rFonts w:ascii="Times New Roman" w:hAnsi="Times New Roman" w:cs="Times New Roman"/>
          <w:sz w:val="24"/>
          <w:szCs w:val="24"/>
          <w:lang w:val="en-US"/>
        </w:rPr>
        <w:t xml:space="preserve">water content </w:t>
      </w:r>
      <w:r w:rsidR="0011167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F5306">
        <w:rPr>
          <w:rFonts w:ascii="Times New Roman" w:hAnsi="Times New Roman" w:cs="Times New Roman"/>
          <w:sz w:val="24"/>
          <w:szCs w:val="24"/>
          <w:lang w:val="en-US"/>
        </w:rPr>
        <w:t xml:space="preserve">all dicarboxylic acids </w:t>
      </w:r>
      <w:r w:rsidR="00035F96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4F135B">
        <w:rPr>
          <w:rFonts w:ascii="Times New Roman" w:hAnsi="Times New Roman" w:cs="Times New Roman"/>
          <w:sz w:val="24"/>
          <w:szCs w:val="24"/>
          <w:lang w:val="en-US"/>
        </w:rPr>
        <w:t xml:space="preserve">similar and </w:t>
      </w:r>
      <w:r w:rsidR="007F5306">
        <w:rPr>
          <w:rFonts w:ascii="Times New Roman" w:hAnsi="Times New Roman" w:cs="Times New Roman"/>
          <w:sz w:val="24"/>
          <w:szCs w:val="24"/>
          <w:lang w:val="en-US"/>
        </w:rPr>
        <w:t>lower than 1%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±</m:t>
        </m:r>
      </m:oMath>
      <w:r w:rsidR="007F5306">
        <w:rPr>
          <w:rFonts w:ascii="Times New Roman" w:hAnsi="Times New Roman" w:cs="Times New Roman"/>
          <w:sz w:val="24"/>
          <w:szCs w:val="24"/>
          <w:lang w:val="en-US"/>
        </w:rPr>
        <w:t xml:space="preserve"> 0.05, n=3</w:t>
      </w:r>
      <w:r w:rsidR="00C15888">
        <w:rPr>
          <w:rFonts w:ascii="Times New Roman" w:hAnsi="Times New Roman" w:cs="Times New Roman"/>
          <w:sz w:val="24"/>
          <w:szCs w:val="24"/>
          <w:lang w:val="en-US"/>
        </w:rPr>
        <w:t>, data not shown</w:t>
      </w:r>
      <w:r w:rsidR="007F5306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865B85" w:rsidRDefault="00865B85" w:rsidP="00D440E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2407" w:rsidRDefault="00472407" w:rsidP="00D440E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2407" w:rsidRDefault="00472407" w:rsidP="00D440E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5888" w:rsidRDefault="00C15888" w:rsidP="00D440E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58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Interaction between </w:t>
      </w:r>
      <w:r w:rsidR="002D1196">
        <w:rPr>
          <w:rFonts w:ascii="Times New Roman" w:hAnsi="Times New Roman" w:cs="Times New Roman"/>
          <w:b/>
          <w:sz w:val="24"/>
          <w:szCs w:val="24"/>
          <w:lang w:val="en-US"/>
        </w:rPr>
        <w:t>diprophylline</w:t>
      </w:r>
      <w:r w:rsidR="002D1196" w:rsidRPr="00C158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5888">
        <w:rPr>
          <w:rFonts w:ascii="Times New Roman" w:hAnsi="Times New Roman" w:cs="Times New Roman"/>
          <w:b/>
          <w:sz w:val="24"/>
          <w:szCs w:val="24"/>
          <w:lang w:val="en-US"/>
        </w:rPr>
        <w:t>and dicarboxylic acids</w:t>
      </w:r>
    </w:p>
    <w:p w:rsidR="00C15888" w:rsidRDefault="002D1196" w:rsidP="0011664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probability of </w:t>
      </w:r>
      <w:r w:rsidR="00116646">
        <w:rPr>
          <w:rFonts w:ascii="Times New Roman" w:hAnsi="Times New Roman" w:cs="Times New Roman"/>
          <w:sz w:val="24"/>
          <w:szCs w:val="24"/>
          <w:lang w:val="en-US"/>
        </w:rPr>
        <w:t>interactions between the di</w:t>
      </w:r>
      <w:r w:rsidR="001533F1">
        <w:rPr>
          <w:rFonts w:ascii="Times New Roman" w:hAnsi="Times New Roman" w:cs="Times New Roman"/>
          <w:sz w:val="24"/>
          <w:szCs w:val="24"/>
          <w:lang w:val="en-US"/>
        </w:rPr>
        <w:t xml:space="preserve">fferent </w:t>
      </w:r>
      <w:r w:rsidR="009C40F3">
        <w:rPr>
          <w:rFonts w:ascii="Times New Roman" w:hAnsi="Times New Roman" w:cs="Times New Roman"/>
          <w:sz w:val="24"/>
          <w:szCs w:val="24"/>
          <w:lang w:val="en-US"/>
        </w:rPr>
        <w:t>dicarboxylic acids and D</w:t>
      </w:r>
      <w:r w:rsidR="00116646">
        <w:rPr>
          <w:rFonts w:ascii="Times New Roman" w:hAnsi="Times New Roman" w:cs="Times New Roman"/>
          <w:sz w:val="24"/>
          <w:szCs w:val="24"/>
          <w:lang w:val="en-US"/>
        </w:rPr>
        <w:t xml:space="preserve">yph </w:t>
      </w:r>
      <w:r>
        <w:rPr>
          <w:rFonts w:ascii="Times New Roman" w:hAnsi="Times New Roman" w:cs="Times New Roman"/>
          <w:sz w:val="24"/>
          <w:szCs w:val="24"/>
          <w:lang w:val="en-US"/>
        </w:rPr>
        <w:t>were evaluated via</w:t>
      </w:r>
      <w:r w:rsidR="00035F96">
        <w:rPr>
          <w:rFonts w:ascii="Times New Roman" w:hAnsi="Times New Roman" w:cs="Times New Roman"/>
          <w:sz w:val="24"/>
          <w:szCs w:val="24"/>
          <w:lang w:val="en-US"/>
        </w:rPr>
        <w:t xml:space="preserve"> thermal analysis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35F96">
        <w:rPr>
          <w:rFonts w:ascii="Times New Roman" w:hAnsi="Times New Roman" w:cs="Times New Roman"/>
          <w:sz w:val="24"/>
          <w:szCs w:val="24"/>
          <w:lang w:val="en-US"/>
        </w:rPr>
        <w:t>MDSC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35F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664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>spectroscopic analysis (</w:t>
      </w:r>
      <w:r w:rsidR="00116646">
        <w:rPr>
          <w:rFonts w:ascii="Times New Roman" w:hAnsi="Times New Roman" w:cs="Times New Roman"/>
          <w:sz w:val="24"/>
          <w:szCs w:val="24"/>
          <w:lang w:val="en-US"/>
        </w:rPr>
        <w:t>ATR-FTIR</w:t>
      </w:r>
      <w:r w:rsidR="00FE5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6646">
        <w:rPr>
          <w:rFonts w:ascii="Times New Roman" w:hAnsi="Times New Roman" w:cs="Times New Roman"/>
          <w:sz w:val="24"/>
          <w:szCs w:val="24"/>
          <w:lang w:val="en-US"/>
        </w:rPr>
        <w:t>combined with PCA-analysis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E5C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795F" w:rsidRPr="006068E3" w:rsidRDefault="00BA795F" w:rsidP="00BA795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68E3">
        <w:rPr>
          <w:rFonts w:ascii="Times New Roman" w:hAnsi="Times New Roman" w:cs="Times New Roman"/>
          <w:b/>
          <w:sz w:val="24"/>
          <w:szCs w:val="24"/>
          <w:lang w:val="en-US"/>
        </w:rPr>
        <w:t>MDSC</w:t>
      </w:r>
    </w:p>
    <w:p w:rsidR="00261E61" w:rsidRDefault="005A29E3" w:rsidP="000C3DB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19A2">
        <w:rPr>
          <w:rFonts w:ascii="Times New Roman" w:hAnsi="Times New Roman" w:cs="Times New Roman"/>
          <w:sz w:val="24"/>
          <w:szCs w:val="24"/>
          <w:lang w:val="en-US"/>
        </w:rPr>
        <w:t xml:space="preserve">thermal results presented in this section </w:t>
      </w:r>
      <w:r w:rsidR="002D119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519A2">
        <w:rPr>
          <w:rFonts w:ascii="Times New Roman" w:hAnsi="Times New Roman" w:cs="Times New Roman"/>
          <w:sz w:val="24"/>
          <w:szCs w:val="24"/>
          <w:lang w:val="en-US"/>
        </w:rPr>
        <w:t xml:space="preserve">, for the sake of clarity, limited to </w:t>
      </w:r>
      <w:r w:rsidR="00855DBE">
        <w:rPr>
          <w:rFonts w:ascii="Times New Roman" w:hAnsi="Times New Roman" w:cs="Times New Roman"/>
          <w:sz w:val="24"/>
          <w:szCs w:val="24"/>
          <w:lang w:val="en-US"/>
        </w:rPr>
        <w:t xml:space="preserve">a comparison between </w:t>
      </w:r>
      <w:r w:rsidR="004519A2">
        <w:rPr>
          <w:rFonts w:ascii="Times New Roman" w:hAnsi="Times New Roman" w:cs="Times New Roman"/>
          <w:sz w:val="24"/>
          <w:szCs w:val="24"/>
          <w:lang w:val="en-US"/>
        </w:rPr>
        <w:t>malonic and maleic acid</w:t>
      </w:r>
      <w:r w:rsidR="005F0E7B">
        <w:rPr>
          <w:rFonts w:ascii="Times New Roman" w:hAnsi="Times New Roman" w:cs="Times New Roman"/>
          <w:sz w:val="24"/>
          <w:szCs w:val="24"/>
          <w:lang w:val="en-US"/>
        </w:rPr>
        <w:t xml:space="preserve">, as </w:t>
      </w:r>
      <w:r w:rsidR="004519A2">
        <w:rPr>
          <w:rFonts w:ascii="Times New Roman" w:hAnsi="Times New Roman" w:cs="Times New Roman"/>
          <w:sz w:val="24"/>
          <w:szCs w:val="24"/>
          <w:lang w:val="en-US"/>
        </w:rPr>
        <w:t>both dicarboxylic acids have the same T</w:t>
      </w:r>
      <w:r w:rsidR="004519A2" w:rsidRPr="004519A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="00855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E7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5DBE">
        <w:rPr>
          <w:rFonts w:ascii="Times New Roman" w:hAnsi="Times New Roman" w:cs="Times New Roman"/>
          <w:sz w:val="24"/>
          <w:szCs w:val="24"/>
          <w:lang w:val="en-US"/>
        </w:rPr>
        <w:t>134°C</w:t>
      </w:r>
      <w:r w:rsidR="005F0E7B">
        <w:rPr>
          <w:rFonts w:ascii="Times New Roman" w:hAnsi="Times New Roman" w:cs="Times New Roman"/>
          <w:sz w:val="24"/>
          <w:szCs w:val="24"/>
          <w:lang w:val="en-US"/>
        </w:rPr>
        <w:t>), but their impact on the release characteristics is markedly different (</w:t>
      </w:r>
      <w:r w:rsidR="0035183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0E7B">
        <w:rPr>
          <w:rFonts w:ascii="Times New Roman" w:hAnsi="Times New Roman" w:cs="Times New Roman"/>
          <w:sz w:val="24"/>
          <w:szCs w:val="24"/>
          <w:lang w:val="en-US"/>
        </w:rPr>
        <w:t xml:space="preserve">lowest and highest </w:t>
      </w:r>
      <w:r w:rsidR="00351838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855DBE">
        <w:rPr>
          <w:rFonts w:ascii="Times New Roman" w:hAnsi="Times New Roman" w:cs="Times New Roman"/>
          <w:sz w:val="24"/>
          <w:szCs w:val="24"/>
          <w:lang w:val="en-US"/>
        </w:rPr>
        <w:t>ug release modifying capacity was</w:t>
      </w:r>
      <w:r w:rsidR="00351838">
        <w:rPr>
          <w:rFonts w:ascii="Times New Roman" w:hAnsi="Times New Roman" w:cs="Times New Roman"/>
          <w:sz w:val="24"/>
          <w:szCs w:val="24"/>
          <w:lang w:val="en-US"/>
        </w:rPr>
        <w:t xml:space="preserve"> attributed to malonic and maleic acid, respectively</w:t>
      </w:r>
      <w:r w:rsidR="005F0E7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518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92737" w:rsidRDefault="00950207" w:rsidP="00002DC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B0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2A01">
        <w:rPr>
          <w:rFonts w:ascii="Times New Roman" w:hAnsi="Times New Roman" w:cs="Times New Roman"/>
          <w:sz w:val="24"/>
          <w:szCs w:val="24"/>
          <w:lang w:val="en-US"/>
        </w:rPr>
        <w:t>themograms</w:t>
      </w:r>
      <w:r w:rsidR="00325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3C0D">
        <w:rPr>
          <w:rFonts w:ascii="Times New Roman" w:hAnsi="Times New Roman" w:cs="Times New Roman"/>
          <w:sz w:val="24"/>
          <w:szCs w:val="24"/>
          <w:lang w:val="en-US"/>
        </w:rPr>
        <w:t xml:space="preserve">of the physical mixtures </w:t>
      </w:r>
      <w:r w:rsidR="00552A01">
        <w:rPr>
          <w:rFonts w:ascii="Times New Roman" w:hAnsi="Times New Roman" w:cs="Times New Roman"/>
          <w:sz w:val="24"/>
          <w:szCs w:val="24"/>
          <w:lang w:val="en-US"/>
        </w:rPr>
        <w:t>revea</w:t>
      </w:r>
      <w:r w:rsidR="00A1016D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="00F370B7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1016D">
        <w:rPr>
          <w:rFonts w:ascii="Times New Roman" w:hAnsi="Times New Roman" w:cs="Times New Roman"/>
          <w:sz w:val="24"/>
          <w:szCs w:val="24"/>
          <w:lang w:val="en-US"/>
        </w:rPr>
        <w:t>interaction between Dyph and both dicarboxylic acids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3C0D">
        <w:rPr>
          <w:rFonts w:ascii="Times New Roman" w:hAnsi="Times New Roman" w:cs="Times New Roman"/>
          <w:sz w:val="24"/>
          <w:szCs w:val="24"/>
          <w:lang w:val="en-US"/>
        </w:rPr>
        <w:t>based on the reduction of the thermal parameters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3C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11E68" w:rsidRPr="00911E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melt-max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911E68" w:rsidRPr="00911E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melt-onset 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C3C0D">
        <w:rPr>
          <w:rFonts w:ascii="Times New Roman" w:hAnsi="Times New Roman" w:cs="Times New Roman"/>
          <w:sz w:val="24"/>
          <w:szCs w:val="24"/>
          <w:lang w:val="en-US"/>
        </w:rPr>
        <w:t xml:space="preserve">degree of 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>crystallinity</w:t>
      </w:r>
      <w:r w:rsidR="002C3C0D">
        <w:rPr>
          <w:rFonts w:ascii="Times New Roman" w:hAnsi="Times New Roman" w:cs="Times New Roman"/>
          <w:sz w:val="24"/>
          <w:szCs w:val="24"/>
          <w:lang w:val="en-US"/>
        </w:rPr>
        <w:t>) of Dyph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2345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 the first heating cycle</w:t>
      </w:r>
      <w:r w:rsidR="00552A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2345">
        <w:rPr>
          <w:rFonts w:ascii="Times New Roman" w:hAnsi="Times New Roman" w:cs="Times New Roman"/>
          <w:sz w:val="24"/>
          <w:szCs w:val="24"/>
          <w:lang w:val="en-US"/>
        </w:rPr>
        <w:t>The interaction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 between a </w:t>
      </w:r>
      <w:r w:rsidR="00647CB8">
        <w:rPr>
          <w:rFonts w:ascii="Times New Roman" w:hAnsi="Times New Roman" w:cs="Times New Roman"/>
          <w:sz w:val="24"/>
          <w:szCs w:val="24"/>
          <w:lang w:val="en-US"/>
        </w:rPr>
        <w:t xml:space="preserve">crystalline API and an excipient </w:t>
      </w:r>
      <w:r w:rsidR="00DF2345">
        <w:rPr>
          <w:rFonts w:ascii="Times New Roman" w:hAnsi="Times New Roman" w:cs="Times New Roman"/>
          <w:sz w:val="24"/>
          <w:szCs w:val="24"/>
          <w:lang w:val="en-US"/>
        </w:rPr>
        <w:t>can induce</w:t>
      </w:r>
      <w:r w:rsidR="00647C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7CB8">
        <w:rPr>
          <w:rFonts w:ascii="Times New Roman" w:hAnsi="Times New Roman" w:cs="Times New Roman"/>
          <w:sz w:val="24"/>
          <w:szCs w:val="24"/>
          <w:lang w:val="en-US"/>
        </w:rPr>
        <w:t xml:space="preserve">depending on their respective molar ratio, 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(partial) </w:t>
      </w:r>
      <w:r w:rsidR="00DF2345">
        <w:rPr>
          <w:rFonts w:ascii="Times New Roman" w:hAnsi="Times New Roman" w:cs="Times New Roman"/>
          <w:sz w:val="24"/>
          <w:szCs w:val="24"/>
          <w:lang w:val="en-US"/>
        </w:rPr>
        <w:t xml:space="preserve">dissolution 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>of the API</w:t>
      </w:r>
      <w:r w:rsidR="00DF234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F2345">
        <w:rPr>
          <w:rFonts w:ascii="Times New Roman" w:hAnsi="Times New Roman" w:cs="Times New Roman"/>
          <w:sz w:val="24"/>
          <w:szCs w:val="24"/>
          <w:lang w:val="en-US"/>
        </w:rPr>
        <w:t xml:space="preserve">as the resulting 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>smaller API crystals</w:t>
      </w:r>
      <w:r w:rsidR="00155CC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 intrinsically less stable, </w:t>
      </w:r>
      <w:r w:rsidR="00155CC4">
        <w:rPr>
          <w:rFonts w:ascii="Times New Roman" w:hAnsi="Times New Roman" w:cs="Times New Roman"/>
          <w:sz w:val="24"/>
          <w:szCs w:val="24"/>
          <w:lang w:val="en-US"/>
        </w:rPr>
        <w:t>peak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CC4">
        <w:rPr>
          <w:rFonts w:ascii="Times New Roman" w:hAnsi="Times New Roman" w:cs="Times New Roman"/>
          <w:sz w:val="24"/>
          <w:szCs w:val="24"/>
          <w:lang w:val="en-US"/>
        </w:rPr>
        <w:t xml:space="preserve">broadening of </w:t>
      </w:r>
      <w:r w:rsidR="005C681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melting </w:t>
      </w:r>
      <w:r w:rsidR="00155CC4">
        <w:rPr>
          <w:rFonts w:ascii="Times New Roman" w:hAnsi="Times New Roman" w:cs="Times New Roman"/>
          <w:sz w:val="24"/>
          <w:szCs w:val="24"/>
          <w:lang w:val="en-US"/>
        </w:rPr>
        <w:t>endotherm is observed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4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CC4">
        <w:rPr>
          <w:rFonts w:ascii="Times New Roman" w:hAnsi="Times New Roman" w:cs="Times New Roman"/>
          <w:sz w:val="24"/>
          <w:szCs w:val="24"/>
          <w:lang w:val="en-US"/>
        </w:rPr>
        <w:t>These phenomena were more pronounced when Dyph was combined with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CC4">
        <w:rPr>
          <w:rFonts w:ascii="Times New Roman" w:hAnsi="Times New Roman" w:cs="Times New Roman"/>
          <w:sz w:val="24"/>
          <w:szCs w:val="24"/>
          <w:lang w:val="en-US"/>
        </w:rPr>
        <w:t xml:space="preserve">maleic acid 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compared </w:t>
      </w:r>
      <w:r w:rsidR="006F28C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>malonic acid</w:t>
      </w:r>
      <w:r w:rsidR="00BB739B">
        <w:rPr>
          <w:rFonts w:ascii="Times New Roman" w:hAnsi="Times New Roman" w:cs="Times New Roman"/>
          <w:sz w:val="24"/>
          <w:szCs w:val="24"/>
          <w:lang w:val="en-US"/>
        </w:rPr>
        <w:t xml:space="preserve"> (Figure 5, left)</w:t>
      </w:r>
      <w:r w:rsidR="006123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36B2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F2846">
        <w:rPr>
          <w:rFonts w:ascii="Times New Roman" w:hAnsi="Times New Roman" w:cs="Times New Roman"/>
          <w:sz w:val="24"/>
          <w:szCs w:val="24"/>
          <w:lang w:val="en-US"/>
        </w:rPr>
        <w:t xml:space="preserve"> second heating </w:t>
      </w:r>
      <w:r w:rsidR="009F2846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cycle </w:t>
      </w:r>
      <w:r w:rsidR="00D66D72">
        <w:rPr>
          <w:rFonts w:ascii="Times New Roman" w:hAnsi="Times New Roman" w:cs="Times New Roman"/>
          <w:sz w:val="24"/>
          <w:szCs w:val="24"/>
          <w:lang w:val="en-US"/>
        </w:rPr>
        <w:t xml:space="preserve">of Dyph/dicarboxylic acid mixtures revealed a glass transition signal </w:t>
      </w:r>
      <w:r w:rsidR="00BB739B">
        <w:rPr>
          <w:rFonts w:ascii="Times New Roman" w:hAnsi="Times New Roman" w:cs="Times New Roman"/>
          <w:sz w:val="24"/>
          <w:szCs w:val="24"/>
          <w:lang w:val="en-US"/>
        </w:rPr>
        <w:t>which was</w:t>
      </w:r>
      <w:r w:rsidR="00D67C7E">
        <w:rPr>
          <w:rFonts w:ascii="Times New Roman" w:hAnsi="Times New Roman" w:cs="Times New Roman"/>
          <w:sz w:val="24"/>
          <w:szCs w:val="24"/>
          <w:lang w:val="en-US"/>
        </w:rPr>
        <w:t xml:space="preserve"> constant in combinations with malonic acid, whereas Tg</w:t>
      </w:r>
      <w:r w:rsidR="00D67C7E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739B">
        <w:rPr>
          <w:rFonts w:ascii="Times New Roman" w:hAnsi="Times New Roman" w:cs="Times New Roman"/>
          <w:sz w:val="24"/>
          <w:szCs w:val="24"/>
          <w:lang w:val="en-US"/>
        </w:rPr>
        <w:t>varied when m</w:t>
      </w:r>
      <w:r w:rsidR="00D67C7E">
        <w:rPr>
          <w:rFonts w:ascii="Times New Roman" w:hAnsi="Times New Roman" w:cs="Times New Roman"/>
          <w:sz w:val="24"/>
          <w:szCs w:val="24"/>
          <w:lang w:val="en-US"/>
        </w:rPr>
        <w:t xml:space="preserve">aleic acid </w:t>
      </w:r>
      <w:r w:rsidR="00BB739B">
        <w:rPr>
          <w:rFonts w:ascii="Times New Roman" w:hAnsi="Times New Roman" w:cs="Times New Roman"/>
          <w:sz w:val="24"/>
          <w:szCs w:val="24"/>
          <w:lang w:val="en-US"/>
        </w:rPr>
        <w:t>was used</w:t>
      </w:r>
      <w:r w:rsidR="00D67C7E">
        <w:rPr>
          <w:rFonts w:ascii="Times New Roman" w:hAnsi="Times New Roman" w:cs="Times New Roman"/>
          <w:sz w:val="24"/>
          <w:szCs w:val="24"/>
          <w:lang w:val="en-US"/>
        </w:rPr>
        <w:t xml:space="preserve">, indicating a change in molecular mobility due to interactions at </w:t>
      </w:r>
      <w:r w:rsidR="00B32F72">
        <w:rPr>
          <w:rFonts w:ascii="Times New Roman" w:hAnsi="Times New Roman" w:cs="Times New Roman"/>
          <w:sz w:val="24"/>
          <w:szCs w:val="24"/>
          <w:lang w:val="en-US"/>
        </w:rPr>
        <w:t>a molecular level</w:t>
      </w:r>
      <w:r w:rsidR="00BB739B">
        <w:rPr>
          <w:rFonts w:ascii="Times New Roman" w:hAnsi="Times New Roman" w:cs="Times New Roman"/>
          <w:sz w:val="24"/>
          <w:szCs w:val="24"/>
          <w:lang w:val="en-US"/>
        </w:rPr>
        <w:t xml:space="preserve"> (Figure 5, middle)</w:t>
      </w:r>
      <w:r w:rsidR="00B32F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370B7">
        <w:rPr>
          <w:rFonts w:ascii="Times New Roman" w:hAnsi="Times New Roman" w:cs="Times New Roman"/>
          <w:sz w:val="24"/>
          <w:szCs w:val="24"/>
          <w:lang w:val="en-US"/>
        </w:rPr>
        <w:t>These thermal results</w:t>
      </w:r>
      <w:r w:rsidR="00AC3BCA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D67C7E">
        <w:rPr>
          <w:rFonts w:ascii="Times New Roman" w:hAnsi="Times New Roman" w:cs="Times New Roman"/>
          <w:sz w:val="24"/>
          <w:szCs w:val="24"/>
          <w:lang w:val="en-US"/>
        </w:rPr>
        <w:t xml:space="preserve">physical mixtures provide a clear indication of </w:t>
      </w:r>
      <w:r w:rsidR="00F370B7">
        <w:rPr>
          <w:rFonts w:ascii="Times New Roman" w:hAnsi="Times New Roman" w:cs="Times New Roman"/>
          <w:sz w:val="24"/>
          <w:szCs w:val="24"/>
          <w:lang w:val="en-US"/>
        </w:rPr>
        <w:t xml:space="preserve">stronger </w:t>
      </w:r>
      <w:r w:rsidR="00D67C7E">
        <w:rPr>
          <w:rFonts w:ascii="Times New Roman" w:hAnsi="Times New Roman" w:cs="Times New Roman"/>
          <w:sz w:val="24"/>
          <w:szCs w:val="24"/>
          <w:lang w:val="en-US"/>
        </w:rPr>
        <w:t xml:space="preserve">interactions </w:t>
      </w:r>
      <w:r w:rsidR="00F370B7">
        <w:rPr>
          <w:rFonts w:ascii="Times New Roman" w:hAnsi="Times New Roman" w:cs="Times New Roman"/>
          <w:sz w:val="24"/>
          <w:szCs w:val="24"/>
          <w:lang w:val="en-US"/>
        </w:rPr>
        <w:t xml:space="preserve">between Dyph and maleic acid, compared to </w:t>
      </w:r>
      <w:r w:rsidR="00F370B7" w:rsidRPr="001C6011">
        <w:rPr>
          <w:rFonts w:ascii="Times New Roman" w:hAnsi="Times New Roman" w:cs="Times New Roman"/>
          <w:sz w:val="24"/>
          <w:szCs w:val="24"/>
          <w:lang w:val="en-US"/>
        </w:rPr>
        <w:t>Dyph/malonic acid</w:t>
      </w:r>
      <w:r w:rsidR="00D67C7E">
        <w:rPr>
          <w:rFonts w:ascii="Times New Roman" w:hAnsi="Times New Roman" w:cs="Times New Roman"/>
          <w:sz w:val="24"/>
          <w:szCs w:val="24"/>
          <w:lang w:val="en-US"/>
        </w:rPr>
        <w:t xml:space="preserve"> mixtures</w:t>
      </w:r>
      <w:r w:rsidR="00F370B7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2F72" w:rsidRPr="001C601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46CCA" w:rsidRPr="001C6011">
        <w:rPr>
          <w:rFonts w:ascii="Times New Roman" w:hAnsi="Times New Roman" w:cs="Times New Roman"/>
          <w:sz w:val="24"/>
          <w:szCs w:val="24"/>
          <w:lang w:val="en-US"/>
        </w:rPr>
        <w:t>hermal investigation of the injection molded tablets (IM) illustrated similar effects</w:t>
      </w:r>
      <w:r w:rsidR="00F370B7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(Figure </w:t>
      </w:r>
      <w:r w:rsidR="001C6011" w:rsidRPr="001C601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370B7" w:rsidRPr="001C6011">
        <w:rPr>
          <w:rFonts w:ascii="Times New Roman" w:hAnsi="Times New Roman" w:cs="Times New Roman"/>
          <w:sz w:val="24"/>
          <w:szCs w:val="24"/>
          <w:lang w:val="en-US"/>
        </w:rPr>
        <w:t>, right)</w:t>
      </w:r>
      <w:r w:rsidR="00D67C7E">
        <w:rPr>
          <w:rFonts w:ascii="Times New Roman" w:hAnsi="Times New Roman" w:cs="Times New Roman"/>
          <w:sz w:val="24"/>
          <w:szCs w:val="24"/>
          <w:lang w:val="en-US"/>
        </w:rPr>
        <w:t>: t</w:t>
      </w:r>
      <w:r w:rsidR="00002DCA" w:rsidRPr="001C6011">
        <w:rPr>
          <w:rFonts w:ascii="Times New Roman" w:hAnsi="Times New Roman" w:cs="Times New Roman"/>
          <w:sz w:val="24"/>
          <w:szCs w:val="24"/>
          <w:lang w:val="en-US"/>
        </w:rPr>
        <w:t>he addition of</w:t>
      </w:r>
      <w:r w:rsidR="00002DCA">
        <w:rPr>
          <w:rFonts w:ascii="Times New Roman" w:hAnsi="Times New Roman" w:cs="Times New Roman"/>
          <w:sz w:val="24"/>
          <w:szCs w:val="24"/>
          <w:lang w:val="en-US"/>
        </w:rPr>
        <w:t xml:space="preserve"> 5% m</w:t>
      </w:r>
      <w:r w:rsidR="00746CC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370B7">
        <w:rPr>
          <w:rFonts w:ascii="Times New Roman" w:hAnsi="Times New Roman" w:cs="Times New Roman"/>
          <w:sz w:val="24"/>
          <w:szCs w:val="24"/>
          <w:lang w:val="en-US"/>
        </w:rPr>
        <w:t>onic and maleic acid</w:t>
      </w:r>
      <w:r w:rsidR="00746CCA">
        <w:rPr>
          <w:rFonts w:ascii="Times New Roman" w:hAnsi="Times New Roman" w:cs="Times New Roman"/>
          <w:sz w:val="24"/>
          <w:szCs w:val="24"/>
          <w:lang w:val="en-US"/>
        </w:rPr>
        <w:t xml:space="preserve"> reduced T</w:t>
      </w:r>
      <w:r w:rsidR="00911E68" w:rsidRPr="00911E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melt-max </w:t>
      </w:r>
      <w:r w:rsidR="00D67C7E">
        <w:rPr>
          <w:rFonts w:ascii="Times New Roman" w:hAnsi="Times New Roman" w:cs="Times New Roman"/>
          <w:sz w:val="24"/>
          <w:szCs w:val="24"/>
          <w:lang w:val="en-US"/>
        </w:rPr>
        <w:t xml:space="preserve">of Dyph </w:t>
      </w:r>
      <w:r w:rsidR="00F370B7">
        <w:rPr>
          <w:rFonts w:ascii="Times New Roman" w:hAnsi="Times New Roman" w:cs="Times New Roman"/>
          <w:sz w:val="24"/>
          <w:szCs w:val="24"/>
          <w:lang w:val="en-US"/>
        </w:rPr>
        <w:t>from 16</w:t>
      </w:r>
      <w:r w:rsidR="0036214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370B7">
        <w:rPr>
          <w:rFonts w:ascii="Times New Roman" w:hAnsi="Times New Roman" w:cs="Times New Roman"/>
          <w:sz w:val="24"/>
          <w:szCs w:val="24"/>
          <w:lang w:val="en-US"/>
        </w:rPr>
        <w:t xml:space="preserve"> to 159 and 154°C, respectively. Moreover, </w:t>
      </w:r>
      <w:r w:rsidR="00D67C7E">
        <w:rPr>
          <w:rFonts w:ascii="Times New Roman" w:hAnsi="Times New Roman" w:cs="Times New Roman"/>
          <w:sz w:val="24"/>
          <w:szCs w:val="24"/>
          <w:lang w:val="en-US"/>
        </w:rPr>
        <w:t>without the addition of dicarboxylic acids</w:t>
      </w:r>
      <w:r w:rsidR="005C681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67C7E">
        <w:rPr>
          <w:rFonts w:ascii="Times New Roman" w:hAnsi="Times New Roman" w:cs="Times New Roman"/>
          <w:sz w:val="24"/>
          <w:szCs w:val="24"/>
          <w:lang w:val="en-US"/>
        </w:rPr>
        <w:t xml:space="preserve"> 80% of the Dyph fraction remained crystalline in a TPUR matrix. The degree of crystallinity of Dyph in formulations processed with </w:t>
      </w:r>
      <w:r w:rsidR="00E92737">
        <w:rPr>
          <w:rFonts w:ascii="Times New Roman" w:hAnsi="Times New Roman" w:cs="Times New Roman"/>
          <w:sz w:val="24"/>
          <w:szCs w:val="24"/>
          <w:lang w:val="en-US"/>
        </w:rPr>
        <w:t>malonic acid</w:t>
      </w:r>
      <w:r w:rsidR="00A44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C7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B04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C7E">
        <w:rPr>
          <w:rFonts w:ascii="Times New Roman" w:hAnsi="Times New Roman" w:cs="Times New Roman"/>
          <w:sz w:val="24"/>
          <w:szCs w:val="24"/>
          <w:lang w:val="en-US"/>
        </w:rPr>
        <w:t xml:space="preserve">not affected, whereas Dyph crystallinity was reduced to </w:t>
      </w:r>
      <w:r w:rsidR="00B04786">
        <w:rPr>
          <w:rFonts w:ascii="Times New Roman" w:hAnsi="Times New Roman" w:cs="Times New Roman"/>
          <w:sz w:val="24"/>
          <w:szCs w:val="24"/>
          <w:lang w:val="en-US"/>
        </w:rPr>
        <w:t>73 and 68%</w:t>
      </w:r>
      <w:r w:rsidR="006B071D">
        <w:rPr>
          <w:rFonts w:ascii="Times New Roman" w:hAnsi="Times New Roman" w:cs="Times New Roman"/>
          <w:sz w:val="24"/>
          <w:szCs w:val="24"/>
          <w:lang w:val="en-US"/>
        </w:rPr>
        <w:t>, respectively,</w:t>
      </w:r>
      <w:r w:rsidR="00B04786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D67C7E">
        <w:rPr>
          <w:rFonts w:ascii="Times New Roman" w:hAnsi="Times New Roman" w:cs="Times New Roman"/>
          <w:sz w:val="24"/>
          <w:szCs w:val="24"/>
          <w:lang w:val="en-US"/>
        </w:rPr>
        <w:t xml:space="preserve">2.5 and 5% </w:t>
      </w:r>
      <w:r w:rsidR="00E92737">
        <w:rPr>
          <w:rFonts w:ascii="Times New Roman" w:hAnsi="Times New Roman" w:cs="Times New Roman"/>
          <w:sz w:val="24"/>
          <w:szCs w:val="24"/>
          <w:lang w:val="en-US"/>
        </w:rPr>
        <w:t>maleic acid was used as release modifier</w:t>
      </w:r>
      <w:r w:rsidR="006B07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70B7">
        <w:rPr>
          <w:rFonts w:ascii="Times New Roman" w:hAnsi="Times New Roman" w:cs="Times New Roman"/>
          <w:sz w:val="24"/>
          <w:szCs w:val="24"/>
          <w:lang w:val="en-US"/>
        </w:rPr>
        <w:t xml:space="preserve"> These results </w:t>
      </w:r>
      <w:r w:rsidR="001D61BD">
        <w:rPr>
          <w:rFonts w:ascii="Times New Roman" w:hAnsi="Times New Roman" w:cs="Times New Roman"/>
          <w:sz w:val="24"/>
          <w:szCs w:val="24"/>
          <w:lang w:val="en-US"/>
        </w:rPr>
        <w:t xml:space="preserve">confirmed </w:t>
      </w:r>
      <w:r w:rsidR="00F370B7">
        <w:rPr>
          <w:rFonts w:ascii="Times New Roman" w:hAnsi="Times New Roman" w:cs="Times New Roman"/>
          <w:sz w:val="24"/>
          <w:szCs w:val="24"/>
          <w:lang w:val="en-US"/>
        </w:rPr>
        <w:t>the higher affinity between Dyph and maleic acid, compared to malonic acid.</w:t>
      </w:r>
    </w:p>
    <w:p w:rsidR="00C2004F" w:rsidRPr="00DA585A" w:rsidRDefault="00A22E6F" w:rsidP="00C2004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585A">
        <w:rPr>
          <w:rFonts w:ascii="Times New Roman" w:hAnsi="Times New Roman" w:cs="Times New Roman"/>
          <w:b/>
          <w:sz w:val="24"/>
          <w:szCs w:val="24"/>
          <w:lang w:val="en-US"/>
        </w:rPr>
        <w:t>ATR-</w:t>
      </w:r>
      <w:r w:rsidR="00C2004F" w:rsidRPr="00DA585A">
        <w:rPr>
          <w:rFonts w:ascii="Times New Roman" w:hAnsi="Times New Roman" w:cs="Times New Roman"/>
          <w:b/>
          <w:sz w:val="24"/>
          <w:szCs w:val="24"/>
          <w:lang w:val="en-US"/>
        </w:rPr>
        <w:t>FTIR</w:t>
      </w:r>
      <w:r w:rsidRPr="00DA58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E7D8C" w:rsidRDefault="00EB01DC" w:rsidP="0002273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thermal analysis indicated the importance of molecular interactions for the release-enhancing effect of dicarboxylic acid in a TPUR matrix,</w:t>
      </w:r>
      <w:r w:rsidR="00E4095F">
        <w:rPr>
          <w:rFonts w:ascii="Times New Roman" w:hAnsi="Times New Roman" w:cs="Times New Roman"/>
          <w:sz w:val="24"/>
          <w:szCs w:val="24"/>
          <w:lang w:val="en-US"/>
        </w:rPr>
        <w:t xml:space="preserve"> the affinity</w:t>
      </w:r>
      <w:r w:rsidR="00EB1660">
        <w:rPr>
          <w:rFonts w:ascii="Times New Roman" w:hAnsi="Times New Roman" w:cs="Times New Roman"/>
          <w:sz w:val="24"/>
          <w:szCs w:val="24"/>
          <w:lang w:val="en-US"/>
        </w:rPr>
        <w:t xml:space="preserve"> between the different </w:t>
      </w:r>
      <w:r w:rsidR="006410F9">
        <w:rPr>
          <w:rFonts w:ascii="Times New Roman" w:hAnsi="Times New Roman" w:cs="Times New Roman"/>
          <w:sz w:val="24"/>
          <w:szCs w:val="24"/>
          <w:lang w:val="en-US"/>
        </w:rPr>
        <w:t>dicarboxylic</w:t>
      </w:r>
      <w:r w:rsidR="009C40F3">
        <w:rPr>
          <w:rFonts w:ascii="Times New Roman" w:hAnsi="Times New Roman" w:cs="Times New Roman"/>
          <w:sz w:val="24"/>
          <w:szCs w:val="24"/>
          <w:lang w:val="en-US"/>
        </w:rPr>
        <w:t xml:space="preserve"> acids and D</w:t>
      </w:r>
      <w:r w:rsidR="0075069B">
        <w:rPr>
          <w:rFonts w:ascii="Times New Roman" w:hAnsi="Times New Roman" w:cs="Times New Roman"/>
          <w:sz w:val="24"/>
          <w:szCs w:val="24"/>
          <w:lang w:val="en-US"/>
        </w:rPr>
        <w:t>yph</w:t>
      </w:r>
      <w:r w:rsidR="00EB1660">
        <w:rPr>
          <w:rFonts w:ascii="Times New Roman" w:hAnsi="Times New Roman" w:cs="Times New Roman"/>
          <w:sz w:val="24"/>
          <w:szCs w:val="24"/>
          <w:lang w:val="en-US"/>
        </w:rPr>
        <w:t xml:space="preserve"> was further explored via FTIR analysis</w:t>
      </w:r>
      <w:r w:rsidR="007506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3686A" w:rsidRDefault="00F308A3" w:rsidP="0033686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Principal component analysis of the FTIR spectra of the heat-treated PM was performed using the 1000-1120cm</w:t>
      </w:r>
      <w:r w:rsidRPr="00036E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spectral range. 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All preprocessed FTIR spectra were decomposed into </w:t>
      </w:r>
      <w:r w:rsidR="0034194E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="0034194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principal components (PCs) explaining </w:t>
      </w:r>
      <w:r w:rsidR="0034194E">
        <w:rPr>
          <w:rFonts w:ascii="Times New Roman" w:hAnsi="Times New Roman" w:cs="Times New Roman"/>
          <w:sz w:val="24"/>
          <w:szCs w:val="24"/>
          <w:lang w:val="en-US"/>
        </w:rPr>
        <w:t>98.6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% of the </w:t>
      </w:r>
      <w:r w:rsidR="00F31104">
        <w:rPr>
          <w:rFonts w:ascii="Times New Roman" w:hAnsi="Times New Roman" w:cs="Times New Roman"/>
          <w:sz w:val="24"/>
          <w:szCs w:val="24"/>
          <w:lang w:val="en-US"/>
        </w:rPr>
        <w:t xml:space="preserve">total 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spectral variance where PC1 </w:t>
      </w:r>
      <w:r w:rsidR="000A61AE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accounted for </w:t>
      </w:r>
      <w:r w:rsidR="0034194E" w:rsidRPr="001C6011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="000A61AE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.1%, PC2 </w:t>
      </w:r>
      <w:r w:rsidR="0034194E" w:rsidRPr="001C6011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0A61AE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%, PC3 </w:t>
      </w:r>
      <w:r w:rsidR="0034194E" w:rsidRPr="001C6011">
        <w:rPr>
          <w:rFonts w:ascii="Times New Roman" w:hAnsi="Times New Roman" w:cs="Times New Roman"/>
          <w:sz w:val="24"/>
          <w:szCs w:val="24"/>
          <w:lang w:val="en-US"/>
        </w:rPr>
        <w:t>6.1</w:t>
      </w:r>
      <w:r w:rsidR="000A61AE" w:rsidRPr="001C6011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34194E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3686A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4194E" w:rsidRPr="001C6011">
        <w:rPr>
          <w:rFonts w:ascii="Times New Roman" w:hAnsi="Times New Roman" w:cs="Times New Roman"/>
          <w:sz w:val="24"/>
          <w:szCs w:val="24"/>
          <w:lang w:val="en-US"/>
        </w:rPr>
        <w:t>PC4 3.4%</w:t>
      </w:r>
      <w:r w:rsidR="000A61AE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of the spectral variance, respectively.</w:t>
      </w:r>
      <w:r w:rsidR="00CE7D8C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Figure </w:t>
      </w:r>
      <w:r w:rsidR="001C6011" w:rsidRPr="001C601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E7D8C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A illustrates the </w:t>
      </w:r>
      <w:r w:rsidR="00F31104">
        <w:rPr>
          <w:rFonts w:ascii="Times New Roman" w:hAnsi="Times New Roman" w:cs="Times New Roman"/>
          <w:sz w:val="24"/>
          <w:szCs w:val="24"/>
          <w:lang w:val="en-US"/>
        </w:rPr>
        <w:t xml:space="preserve">scores </w:t>
      </w:r>
      <w:r w:rsidR="00CE7D8C" w:rsidRPr="001C6011">
        <w:rPr>
          <w:rFonts w:ascii="Times New Roman" w:hAnsi="Times New Roman" w:cs="Times New Roman"/>
          <w:sz w:val="24"/>
          <w:szCs w:val="24"/>
          <w:lang w:val="en-US"/>
        </w:rPr>
        <w:t>clustering according to PC1 and PC2</w:t>
      </w:r>
      <w:r w:rsidR="0014648A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A61AE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Interestingly, </w:t>
      </w:r>
      <w:r w:rsidR="00F036C7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PC1 </w:t>
      </w:r>
      <w:r w:rsidR="000A61AE" w:rsidRPr="001C6011">
        <w:rPr>
          <w:rFonts w:ascii="Times New Roman" w:hAnsi="Times New Roman" w:cs="Times New Roman"/>
          <w:sz w:val="24"/>
          <w:szCs w:val="24"/>
          <w:lang w:val="en-US"/>
        </w:rPr>
        <w:t>distinguishes two groups</w:t>
      </w:r>
      <w:r w:rsidR="00EB1660">
        <w:rPr>
          <w:rFonts w:ascii="Times New Roman" w:hAnsi="Times New Roman" w:cs="Times New Roman"/>
          <w:sz w:val="24"/>
          <w:szCs w:val="24"/>
          <w:lang w:val="en-US"/>
        </w:rPr>
        <w:t xml:space="preserve">: mixtures with 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succinic and maleic </w:t>
      </w:r>
      <w:r w:rsidR="00707474">
        <w:rPr>
          <w:rFonts w:ascii="Times New Roman" w:hAnsi="Times New Roman" w:cs="Times New Roman"/>
          <w:sz w:val="24"/>
          <w:szCs w:val="24"/>
          <w:lang w:val="en-US"/>
        </w:rPr>
        <w:t>acid (</w:t>
      </w:r>
      <w:r w:rsidR="00EB1660">
        <w:rPr>
          <w:rFonts w:ascii="Times New Roman" w:hAnsi="Times New Roman" w:cs="Times New Roman"/>
          <w:sz w:val="24"/>
          <w:szCs w:val="24"/>
          <w:lang w:val="en-US"/>
        </w:rPr>
        <w:t>i.e. dicarboxylic acids inducing the</w:t>
      </w:r>
      <w:r w:rsidR="00707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1D1">
        <w:rPr>
          <w:rFonts w:ascii="Times New Roman" w:hAnsi="Times New Roman" w:cs="Times New Roman"/>
          <w:sz w:val="24"/>
          <w:szCs w:val="24"/>
          <w:lang w:val="en-US"/>
        </w:rPr>
        <w:t xml:space="preserve">highest </w:t>
      </w:r>
      <w:r w:rsidR="00707474">
        <w:rPr>
          <w:rFonts w:ascii="Times New Roman" w:hAnsi="Times New Roman" w:cs="Times New Roman"/>
          <w:sz w:val="24"/>
          <w:szCs w:val="24"/>
          <w:lang w:val="en-US"/>
        </w:rPr>
        <w:t>drug release modifying capacity</w:t>
      </w:r>
      <w:r w:rsidR="00EB1660">
        <w:rPr>
          <w:rFonts w:ascii="Times New Roman" w:hAnsi="Times New Roman" w:cs="Times New Roman"/>
          <w:sz w:val="24"/>
          <w:szCs w:val="24"/>
          <w:lang w:val="en-US"/>
        </w:rPr>
        <w:t>, Fig. 3</w:t>
      </w:r>
      <w:r w:rsidR="00707474"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EB1660">
        <w:rPr>
          <w:rFonts w:ascii="Times New Roman" w:hAnsi="Times New Roman" w:cs="Times New Roman"/>
          <w:sz w:val="24"/>
          <w:szCs w:val="24"/>
          <w:lang w:val="en-US"/>
        </w:rPr>
        <w:t>mixtures</w:t>
      </w:r>
      <w:r w:rsidR="0070747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malonic and glutaric </w:t>
      </w:r>
      <w:r w:rsidR="00707474">
        <w:rPr>
          <w:rFonts w:ascii="Times New Roman" w:hAnsi="Times New Roman" w:cs="Times New Roman"/>
          <w:sz w:val="24"/>
          <w:szCs w:val="24"/>
          <w:lang w:val="en-US"/>
        </w:rPr>
        <w:t>acid (</w:t>
      </w:r>
      <w:r w:rsidR="00EB1660">
        <w:rPr>
          <w:rFonts w:ascii="Times New Roman" w:hAnsi="Times New Roman" w:cs="Times New Roman"/>
          <w:sz w:val="24"/>
          <w:szCs w:val="24"/>
          <w:lang w:val="en-US"/>
        </w:rPr>
        <w:t>having the</w:t>
      </w:r>
      <w:r w:rsidR="00707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1D1">
        <w:rPr>
          <w:rFonts w:ascii="Times New Roman" w:hAnsi="Times New Roman" w:cs="Times New Roman"/>
          <w:sz w:val="24"/>
          <w:szCs w:val="24"/>
          <w:lang w:val="en-US"/>
        </w:rPr>
        <w:t xml:space="preserve">lowest </w:t>
      </w:r>
      <w:r w:rsidR="00707474">
        <w:rPr>
          <w:rFonts w:ascii="Times New Roman" w:hAnsi="Times New Roman" w:cs="Times New Roman"/>
          <w:sz w:val="24"/>
          <w:szCs w:val="24"/>
          <w:lang w:val="en-US"/>
        </w:rPr>
        <w:t>drug release modifying capacity</w:t>
      </w:r>
      <w:r>
        <w:rPr>
          <w:rFonts w:ascii="Times New Roman" w:hAnsi="Times New Roman" w:cs="Times New Roman"/>
          <w:sz w:val="24"/>
          <w:szCs w:val="24"/>
          <w:lang w:val="en-US"/>
        </w:rPr>
        <w:t>, Fig. 3</w:t>
      </w:r>
      <w:r w:rsidR="00707474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336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>Examination of the PC</w:t>
      </w:r>
      <w:r w:rsidR="0033686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loadings </w:t>
      </w:r>
      <w:r w:rsidR="0033686A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plot (Figure </w:t>
      </w:r>
      <w:r w:rsidR="001C6011" w:rsidRPr="001C601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3686A" w:rsidRPr="001C6011">
        <w:rPr>
          <w:rFonts w:ascii="Times New Roman" w:hAnsi="Times New Roman" w:cs="Times New Roman"/>
          <w:sz w:val="24"/>
          <w:szCs w:val="24"/>
          <w:lang w:val="en-US"/>
        </w:rPr>
        <w:t>B) to identify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the spectral variability responsible for this clustering </w:t>
      </w:r>
      <w:r w:rsidR="0033686A">
        <w:rPr>
          <w:rFonts w:ascii="Times New Roman" w:hAnsi="Times New Roman" w:cs="Times New Roman"/>
          <w:sz w:val="24"/>
          <w:szCs w:val="24"/>
          <w:lang w:val="en-US"/>
        </w:rPr>
        <w:t xml:space="preserve">in group 1 and 2 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>reveal</w:t>
      </w:r>
      <w:r w:rsidR="0033686A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="0033686A">
        <w:rPr>
          <w:rFonts w:ascii="Times New Roman" w:hAnsi="Times New Roman" w:cs="Times New Roman"/>
          <w:sz w:val="24"/>
          <w:szCs w:val="24"/>
          <w:lang w:val="en-US"/>
        </w:rPr>
        <w:t xml:space="preserve"> important peaks, all attributed to the chemical structure of Dyph: 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>1105</w:t>
      </w:r>
      <w:r w:rsidR="00336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>and 1096</w:t>
      </w:r>
      <w:r w:rsidR="005C6814">
        <w:rPr>
          <w:rFonts w:ascii="Times New Roman" w:hAnsi="Times New Roman" w:cs="Times New Roman"/>
          <w:sz w:val="24"/>
          <w:szCs w:val="24"/>
          <w:lang w:val="en-US"/>
        </w:rPr>
        <w:br/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5C681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33686A" w:rsidRPr="000A61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3B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686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C-O stretching of </w:t>
      </w:r>
      <w:r w:rsidR="0033686A">
        <w:rPr>
          <w:rFonts w:ascii="Times New Roman" w:hAnsi="Times New Roman" w:cs="Times New Roman"/>
          <w:sz w:val="24"/>
          <w:szCs w:val="24"/>
          <w:lang w:val="en-US"/>
        </w:rPr>
        <w:t xml:space="preserve">the secondary alcohol, 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>1058cm</w:t>
      </w:r>
      <w:r w:rsidR="0033686A" w:rsidRPr="000A61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336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3B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686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C-O stretching of </w:t>
      </w:r>
      <w:r w:rsidR="0033686A">
        <w:rPr>
          <w:rFonts w:ascii="Times New Roman" w:hAnsi="Times New Roman" w:cs="Times New Roman"/>
          <w:sz w:val="24"/>
          <w:szCs w:val="24"/>
          <w:lang w:val="en-US"/>
        </w:rPr>
        <w:t>the primary alcohol</w:t>
      </w:r>
      <w:r w:rsidR="00A123BC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>1032cm</w:t>
      </w:r>
      <w:r w:rsidR="0033686A" w:rsidRPr="000A61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3B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686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C-N stretching of </w:t>
      </w:r>
      <w:r w:rsidR="0033686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>tertiary aliphatic amine</w:t>
      </w:r>
      <w:r w:rsidR="00336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&lt;EndNote&gt;&lt;Cite&gt;&lt;Author&gt;Socrates&lt;/Author&gt;&lt;Year&gt;2001&lt;/Year&gt;&lt;RecNum&gt;410&lt;/RecNum&gt;&lt;record&gt;&lt;rec-number&gt;410&lt;/rec-number&gt;&lt;foreign-keys&gt;&lt;key app="EN" db-id="pevwrw09rxfdr0eet05x5add2pwvwtf20fzf"&gt;410&lt;/key&gt;&lt;/foreign-keys&gt;&lt;ref-type name="Book"&gt;6&lt;/ref-type&gt;&lt;contributors&gt;&lt;authors&gt;&lt;author&gt;Socrates, George&lt;/author&gt;&lt;author&gt;Socrates, G&lt;/author&gt;&lt;/authors&gt;&lt;/contributors&gt;&lt;titles&gt;&lt;title&gt;Infrared and Raman characteristic group frequencies: tables and charts&lt;/title&gt;&lt;/titles&gt;&lt;volume&gt;245&lt;/volume&gt;&lt;dates&gt;&lt;year&gt;2001&lt;/year&gt;&lt;/dates&gt;&lt;publisher&gt;Wiley Chichester&lt;/publisher&gt;&lt;urls&gt;&lt;/urls&gt;&lt;/record&gt;&lt;/Cite&gt;&lt;/EndNote&gt;</w:instrTex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13007">
        <w:rPr>
          <w:rFonts w:ascii="Times New Roman" w:hAnsi="Times New Roman" w:cs="Times New Roman"/>
          <w:noProof/>
          <w:sz w:val="24"/>
          <w:szCs w:val="24"/>
          <w:lang w:val="en-US"/>
        </w:rPr>
        <w:t>(Socrates and Socrates, 2001)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3686A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159FB" w:rsidRDefault="00D776DE" w:rsidP="00FB37B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</w:t>
      </w:r>
      <w:r w:rsidR="00AB6C9E">
        <w:rPr>
          <w:rFonts w:ascii="Times New Roman" w:hAnsi="Times New Roman" w:cs="Times New Roman"/>
          <w:sz w:val="24"/>
          <w:szCs w:val="24"/>
          <w:lang w:val="en-US"/>
        </w:rPr>
        <w:t>ure</w:t>
      </w:r>
      <w:r w:rsidR="001C6011">
        <w:rPr>
          <w:rFonts w:ascii="Times New Roman" w:hAnsi="Times New Roman" w:cs="Times New Roman"/>
          <w:sz w:val="24"/>
          <w:szCs w:val="24"/>
          <w:lang w:val="en-US"/>
        </w:rPr>
        <w:t xml:space="preserve"> 7A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C6011">
        <w:rPr>
          <w:rFonts w:ascii="Times New Roman" w:hAnsi="Times New Roman" w:cs="Times New Roman"/>
          <w:sz w:val="24"/>
          <w:szCs w:val="24"/>
          <w:lang w:val="en-US"/>
        </w:rPr>
        <w:t>7B</w:t>
      </w:r>
      <w:r w:rsidR="00F31104">
        <w:rPr>
          <w:rFonts w:ascii="Times New Roman" w:hAnsi="Times New Roman" w:cs="Times New Roman"/>
          <w:sz w:val="24"/>
          <w:szCs w:val="24"/>
          <w:lang w:val="en-US"/>
        </w:rPr>
        <w:t xml:space="preserve"> illustrate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51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123BC">
        <w:rPr>
          <w:rFonts w:ascii="Times New Roman" w:hAnsi="Times New Roman" w:cs="Times New Roman"/>
          <w:sz w:val="24"/>
          <w:szCs w:val="24"/>
          <w:lang w:val="en-US"/>
        </w:rPr>
        <w:t xml:space="preserve">FTIR spectra of the physical mixtures 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line) and the </w:t>
      </w:r>
      <w:r w:rsidR="00A123BC">
        <w:rPr>
          <w:rFonts w:ascii="Times New Roman" w:hAnsi="Times New Roman" w:cs="Times New Roman"/>
          <w:sz w:val="24"/>
          <w:szCs w:val="24"/>
          <w:lang w:val="en-US"/>
        </w:rPr>
        <w:t xml:space="preserve">heat-treated samples 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>(dot</w:t>
      </w:r>
      <w:r w:rsidR="003665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ed lines) </w:t>
      </w:r>
      <w:r w:rsidR="00A123BC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A123BC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>the 1000-1120cm</w:t>
      </w:r>
      <w:r w:rsidR="000A61AE" w:rsidRPr="000A61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spectral range. Before heating, the peaks of interest </w:t>
      </w:r>
      <w:r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identical for </w:t>
      </w:r>
      <w:r w:rsidR="00A123BC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4C4C">
        <w:rPr>
          <w:rFonts w:ascii="Times New Roman" w:hAnsi="Times New Roman" w:cs="Times New Roman"/>
          <w:sz w:val="24"/>
          <w:szCs w:val="24"/>
          <w:lang w:val="en-US"/>
        </w:rPr>
        <w:t>PM</w:t>
      </w:r>
      <w:r w:rsidR="00A123BC">
        <w:rPr>
          <w:rFonts w:ascii="Times New Roman" w:hAnsi="Times New Roman" w:cs="Times New Roman"/>
          <w:sz w:val="24"/>
          <w:szCs w:val="24"/>
          <w:lang w:val="en-US"/>
        </w:rPr>
        <w:t>, independent of the type of dicarboxylic acid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123BC">
        <w:rPr>
          <w:rFonts w:ascii="Times New Roman" w:hAnsi="Times New Roman" w:cs="Times New Roman"/>
          <w:sz w:val="24"/>
          <w:szCs w:val="24"/>
          <w:lang w:val="en-US"/>
        </w:rPr>
        <w:t>Although</w:t>
      </w:r>
      <w:r w:rsidR="00A123BC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3B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A61AE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intensity of C-O stretching of </w:t>
      </w:r>
      <w:r w:rsidR="0002273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94C4C">
        <w:rPr>
          <w:rFonts w:ascii="Times New Roman" w:hAnsi="Times New Roman" w:cs="Times New Roman"/>
          <w:sz w:val="24"/>
          <w:szCs w:val="24"/>
          <w:lang w:val="en-US"/>
        </w:rPr>
        <w:t xml:space="preserve"> primary and secondary alcohol </w:t>
      </w:r>
      <w:r w:rsidR="00A123BC">
        <w:rPr>
          <w:rFonts w:ascii="Times New Roman" w:hAnsi="Times New Roman" w:cs="Times New Roman"/>
          <w:sz w:val="24"/>
          <w:szCs w:val="24"/>
          <w:lang w:val="en-US"/>
        </w:rPr>
        <w:t>decreased</w:t>
      </w:r>
      <w:r w:rsidR="00720096">
        <w:rPr>
          <w:rFonts w:ascii="Times New Roman" w:hAnsi="Times New Roman" w:cs="Times New Roman"/>
          <w:sz w:val="24"/>
          <w:szCs w:val="24"/>
          <w:lang w:val="en-US"/>
        </w:rPr>
        <w:t xml:space="preserve"> upon</w:t>
      </w:r>
      <w:r w:rsidR="00A123BC" w:rsidRPr="00A1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3BC" w:rsidRPr="000A61AE">
        <w:rPr>
          <w:rFonts w:ascii="Times New Roman" w:hAnsi="Times New Roman" w:cs="Times New Roman"/>
          <w:sz w:val="24"/>
          <w:szCs w:val="24"/>
          <w:lang w:val="en-US"/>
        </w:rPr>
        <w:t>heating</w:t>
      </w:r>
      <w:r w:rsidR="0072009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123BC">
        <w:rPr>
          <w:rFonts w:ascii="Times New Roman" w:hAnsi="Times New Roman" w:cs="Times New Roman"/>
          <w:sz w:val="24"/>
          <w:szCs w:val="24"/>
          <w:lang w:val="en-US"/>
        </w:rPr>
        <w:t>cooling</w:t>
      </w:r>
      <w:r w:rsidR="00720096">
        <w:rPr>
          <w:rFonts w:ascii="Times New Roman" w:hAnsi="Times New Roman" w:cs="Times New Roman"/>
          <w:sz w:val="24"/>
          <w:szCs w:val="24"/>
          <w:lang w:val="en-US"/>
        </w:rPr>
        <w:t xml:space="preserve"> of all samples</w:t>
      </w:r>
      <w:r w:rsidR="00A123BC" w:rsidRPr="000A61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2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4C4C">
        <w:rPr>
          <w:rFonts w:ascii="Times New Roman" w:hAnsi="Times New Roman" w:cs="Times New Roman"/>
          <w:sz w:val="24"/>
          <w:szCs w:val="24"/>
          <w:lang w:val="en-US"/>
        </w:rPr>
        <w:t>these peaks (</w:t>
      </w:r>
      <w:r w:rsidR="00994C4C" w:rsidRPr="001C6011">
        <w:rPr>
          <w:rFonts w:ascii="Times New Roman" w:hAnsi="Times New Roman" w:cs="Times New Roman"/>
          <w:sz w:val="24"/>
          <w:szCs w:val="24"/>
          <w:lang w:val="en-US"/>
        </w:rPr>
        <w:t>1 and 2</w:t>
      </w:r>
      <w:r w:rsidR="001C6011">
        <w:rPr>
          <w:rFonts w:ascii="Times New Roman" w:hAnsi="Times New Roman" w:cs="Times New Roman"/>
          <w:sz w:val="24"/>
          <w:szCs w:val="24"/>
          <w:lang w:val="en-US"/>
        </w:rPr>
        <w:t xml:space="preserve"> on Figure 7</w:t>
      </w:r>
      <w:r w:rsidR="00994C4C">
        <w:rPr>
          <w:rFonts w:ascii="Times New Roman" w:hAnsi="Times New Roman" w:cs="Times New Roman"/>
          <w:sz w:val="24"/>
          <w:szCs w:val="24"/>
          <w:lang w:val="en-US"/>
        </w:rPr>
        <w:t xml:space="preserve">) completely disappeared </w:t>
      </w:r>
      <w:r w:rsidR="0072009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94C4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20096">
        <w:rPr>
          <w:rFonts w:ascii="Times New Roman" w:hAnsi="Times New Roman" w:cs="Times New Roman"/>
          <w:sz w:val="24"/>
          <w:szCs w:val="24"/>
          <w:lang w:val="en-US"/>
        </w:rPr>
        <w:t xml:space="preserve">heat-treated mixtures containing </w:t>
      </w:r>
      <w:r w:rsidR="00994C4C">
        <w:rPr>
          <w:rFonts w:ascii="Times New Roman" w:hAnsi="Times New Roman" w:cs="Times New Roman"/>
          <w:sz w:val="24"/>
          <w:szCs w:val="24"/>
          <w:lang w:val="en-US"/>
        </w:rPr>
        <w:t>maleic and succinic acid</w:t>
      </w:r>
      <w:r w:rsidR="003665E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009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94C4C">
        <w:rPr>
          <w:rFonts w:ascii="Times New Roman" w:hAnsi="Times New Roman" w:cs="Times New Roman"/>
          <w:sz w:val="24"/>
          <w:szCs w:val="24"/>
          <w:lang w:val="en-US"/>
        </w:rPr>
        <w:t xml:space="preserve"> peak </w:t>
      </w:r>
      <w:r w:rsidR="00720096">
        <w:rPr>
          <w:rFonts w:ascii="Times New Roman" w:hAnsi="Times New Roman" w:cs="Times New Roman"/>
          <w:sz w:val="24"/>
          <w:szCs w:val="24"/>
          <w:lang w:val="en-US"/>
        </w:rPr>
        <w:t>indicative of</w:t>
      </w:r>
      <w:r w:rsidR="00994C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4C4C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C-N stretching of </w:t>
      </w:r>
      <w:r w:rsidR="00994C4C">
        <w:rPr>
          <w:rFonts w:ascii="Times New Roman" w:hAnsi="Times New Roman" w:cs="Times New Roman"/>
          <w:sz w:val="24"/>
          <w:szCs w:val="24"/>
          <w:lang w:val="en-US"/>
        </w:rPr>
        <w:t>tertiary aliphatic amines shifted to</w:t>
      </w:r>
      <w:r w:rsidR="00977251">
        <w:rPr>
          <w:rFonts w:ascii="Times New Roman" w:hAnsi="Times New Roman" w:cs="Times New Roman"/>
          <w:sz w:val="24"/>
          <w:szCs w:val="24"/>
          <w:lang w:val="en-US"/>
        </w:rPr>
        <w:t>wards</w:t>
      </w:r>
      <w:r w:rsidR="00994C4C">
        <w:rPr>
          <w:rFonts w:ascii="Times New Roman" w:hAnsi="Times New Roman" w:cs="Times New Roman"/>
          <w:sz w:val="24"/>
          <w:szCs w:val="24"/>
          <w:lang w:val="en-US"/>
        </w:rPr>
        <w:t xml:space="preserve"> lower wavenumbers (</w:t>
      </w:r>
      <w:r w:rsidR="001C6011">
        <w:rPr>
          <w:rFonts w:ascii="Times New Roman" w:hAnsi="Times New Roman" w:cs="Times New Roman"/>
          <w:sz w:val="24"/>
          <w:szCs w:val="24"/>
          <w:lang w:val="en-US"/>
        </w:rPr>
        <w:t>peak 3 on Figure 7</w:t>
      </w:r>
      <w:r w:rsidR="00994C4C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994C4C" w:rsidRPr="000A61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7251">
        <w:rPr>
          <w:rFonts w:ascii="Times New Roman" w:hAnsi="Times New Roman" w:cs="Times New Roman"/>
          <w:sz w:val="24"/>
          <w:szCs w:val="24"/>
          <w:lang w:val="en-US"/>
        </w:rPr>
        <w:t xml:space="preserve">This shift was larger 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 xml:space="preserve">in combination with </w:t>
      </w:r>
      <w:r w:rsidR="00977251">
        <w:rPr>
          <w:rFonts w:ascii="Times New Roman" w:hAnsi="Times New Roman" w:cs="Times New Roman"/>
          <w:sz w:val="24"/>
          <w:szCs w:val="24"/>
          <w:lang w:val="en-US"/>
        </w:rPr>
        <w:t xml:space="preserve">maleic and 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7251">
        <w:rPr>
          <w:rFonts w:ascii="Times New Roman" w:hAnsi="Times New Roman" w:cs="Times New Roman"/>
          <w:sz w:val="24"/>
          <w:szCs w:val="24"/>
          <w:lang w:val="en-US"/>
        </w:rPr>
        <w:t xml:space="preserve">succinic 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>acid</w:t>
      </w:r>
      <w:r w:rsidR="008A1288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3FC5" w:rsidRPr="001C60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new peak </w:t>
      </w:r>
      <w:r w:rsidR="007F3FC5" w:rsidRPr="001C6011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formed at 820cm</w:t>
      </w:r>
      <w:r w:rsidRPr="001C60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FC5" w:rsidRPr="001C6011">
        <w:rPr>
          <w:rFonts w:ascii="Times New Roman" w:hAnsi="Times New Roman" w:cs="Times New Roman"/>
          <w:sz w:val="24"/>
          <w:szCs w:val="24"/>
          <w:lang w:val="en-US"/>
        </w:rPr>
        <w:t>and 812cm</w:t>
      </w:r>
      <w:r w:rsidR="007F3FC5" w:rsidRPr="001C60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7F3FC5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 w:rsidR="003B639A" w:rsidRPr="001C6011">
        <w:rPr>
          <w:rFonts w:ascii="Times New Roman" w:hAnsi="Times New Roman" w:cs="Times New Roman"/>
          <w:sz w:val="24"/>
          <w:szCs w:val="24"/>
          <w:lang w:val="en-US"/>
        </w:rPr>
        <w:t>heat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 xml:space="preserve">-treated samples </w:t>
      </w:r>
      <w:r w:rsidR="007F3FC5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24030" w:rsidRPr="001C6011">
        <w:rPr>
          <w:rFonts w:ascii="Times New Roman" w:hAnsi="Times New Roman" w:cs="Times New Roman"/>
          <w:sz w:val="24"/>
          <w:szCs w:val="24"/>
          <w:lang w:val="en-US"/>
        </w:rPr>
        <w:t>Dyph/</w:t>
      </w:r>
      <w:r w:rsidR="007F3FC5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maleic 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 xml:space="preserve">acid </w:t>
      </w:r>
      <w:r w:rsidR="007F3FC5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4030" w:rsidRPr="001C6011">
        <w:rPr>
          <w:rFonts w:ascii="Times New Roman" w:hAnsi="Times New Roman" w:cs="Times New Roman"/>
          <w:sz w:val="24"/>
          <w:szCs w:val="24"/>
          <w:lang w:val="en-US"/>
        </w:rPr>
        <w:t>Dyph/</w:t>
      </w:r>
      <w:r w:rsidR="007F3FC5" w:rsidRPr="001C6011">
        <w:rPr>
          <w:rFonts w:ascii="Times New Roman" w:hAnsi="Times New Roman" w:cs="Times New Roman"/>
          <w:sz w:val="24"/>
          <w:szCs w:val="24"/>
          <w:lang w:val="en-US"/>
        </w:rPr>
        <w:t>succinic acid, respectively</w:t>
      </w:r>
      <w:r w:rsidR="001C6011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(peak 4 and 5 on Figure 7)</w:t>
      </w:r>
      <w:r w:rsidR="00CD3220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. This was </w:t>
      </w:r>
      <w:r w:rsidR="007E1B55" w:rsidRPr="001C6011">
        <w:rPr>
          <w:rFonts w:ascii="Times New Roman" w:hAnsi="Times New Roman" w:cs="Times New Roman"/>
          <w:sz w:val="24"/>
          <w:szCs w:val="24"/>
          <w:lang w:val="en-US"/>
        </w:rPr>
        <w:t>attributed to a C-H vibratio</w:t>
      </w:r>
      <w:r w:rsidR="00CD3220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024030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shift </w:t>
      </w:r>
      <w:r w:rsidR="00CD3220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due to </w:t>
      </w:r>
      <w:r w:rsidR="00024030" w:rsidRPr="001C6011">
        <w:rPr>
          <w:rFonts w:ascii="Times New Roman" w:hAnsi="Times New Roman" w:cs="Times New Roman"/>
          <w:sz w:val="24"/>
          <w:szCs w:val="24"/>
          <w:lang w:val="en-US"/>
        </w:rPr>
        <w:t>the interaction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 xml:space="preserve"> between both components</w:t>
      </w:r>
      <w:r w:rsidR="00024030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54B" w:rsidRPr="001C6011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&lt;EndNote&gt;&lt;Cite&gt;&lt;Author&gt;Socrates&lt;/Author&gt;&lt;Year&gt;2001&lt;/Year&gt;&lt;RecNum&gt;410&lt;/RecNum&gt;&lt;record&gt;&lt;rec-number&gt;410&lt;/rec-number&gt;&lt;foreign-keys&gt;&lt;key app="EN" db-id="pevwrw09rxfdr0eet05x5add2pwvwtf20fzf"&gt;410&lt;/key&gt;&lt;/foreign-keys&gt;&lt;ref-type name="Book"&gt;6&lt;/ref-type&gt;&lt;contributors&gt;&lt;authors&gt;&lt;author&gt;Socrates, George&lt;/author&gt;&lt;author&gt;Socrates, G&lt;/author&gt;&lt;/authors&gt;&lt;/contributors&gt;&lt;titles&gt;&lt;title&gt;Infrared and Raman characteristic group frequencies: tables and charts&lt;/title&gt;&lt;/titles&gt;&lt;volume&gt;245&lt;/volume&gt;&lt;dates&gt;&lt;year&gt;2001&lt;/year&gt;&lt;/dates&gt;&lt;publisher&gt;Wiley Chichester&lt;/publisher&gt;&lt;urls&gt;&lt;/urls&gt;&lt;/record&gt;&lt;/Cite&gt;&lt;/EndNote&gt;</w:instrText>
      </w:r>
      <w:r w:rsidR="0003454B" w:rsidRPr="001C6011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13007">
        <w:rPr>
          <w:rFonts w:ascii="Times New Roman" w:hAnsi="Times New Roman" w:cs="Times New Roman"/>
          <w:noProof/>
          <w:sz w:val="24"/>
          <w:szCs w:val="24"/>
          <w:lang w:val="en-US"/>
        </w:rPr>
        <w:t>(Socrates and Socrates, 2001)</w:t>
      </w:r>
      <w:r w:rsidR="0003454B" w:rsidRPr="001C6011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7F3FC5" w:rsidRPr="001C60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758B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3220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These spectral changes clearly </w:t>
      </w:r>
      <w:r w:rsidR="00977251" w:rsidRPr="001C6011">
        <w:rPr>
          <w:rFonts w:ascii="Times New Roman" w:hAnsi="Times New Roman" w:cs="Times New Roman"/>
          <w:sz w:val="24"/>
          <w:szCs w:val="24"/>
          <w:lang w:val="en-US"/>
        </w:rPr>
        <w:t>confirmed</w:t>
      </w:r>
      <w:r w:rsidR="00CD3220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D3220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more extensive </w:t>
      </w:r>
      <w:r w:rsidR="003B639A" w:rsidRPr="001C6011">
        <w:rPr>
          <w:rFonts w:ascii="Times New Roman" w:hAnsi="Times New Roman" w:cs="Times New Roman"/>
          <w:sz w:val="24"/>
          <w:szCs w:val="24"/>
          <w:lang w:val="en-US"/>
        </w:rPr>
        <w:t>interactio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3B639A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4030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9C40F3" w:rsidRPr="001C601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D3220" w:rsidRPr="001C6011">
        <w:rPr>
          <w:rFonts w:ascii="Times New Roman" w:hAnsi="Times New Roman" w:cs="Times New Roman"/>
          <w:sz w:val="24"/>
          <w:szCs w:val="24"/>
          <w:lang w:val="en-US"/>
        </w:rPr>
        <w:t>yph and maleic/succinic acid (compared to malonic/glutaric acid).</w:t>
      </w:r>
      <w:r w:rsidR="004F038E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A structural fit between the pr</w:t>
      </w:r>
      <w:r w:rsidR="009C40F3" w:rsidRPr="001C6011">
        <w:rPr>
          <w:rFonts w:ascii="Times New Roman" w:hAnsi="Times New Roman" w:cs="Times New Roman"/>
          <w:sz w:val="24"/>
          <w:szCs w:val="24"/>
          <w:lang w:val="en-US"/>
        </w:rPr>
        <w:t>imary and secondary alcohol of D</w:t>
      </w:r>
      <w:r w:rsidR="004F038E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yph and 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="004F038E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carboxylic groups of the acids </w:t>
      </w:r>
      <w:r w:rsidR="00024030" w:rsidRPr="001C60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F038E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, most likely, 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>at the origin of this enhanced</w:t>
      </w:r>
      <w:r w:rsidR="004F038E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interaction (</w:t>
      </w:r>
      <w:r w:rsidR="00AB6C9E" w:rsidRPr="001C6011">
        <w:rPr>
          <w:rFonts w:ascii="Times New Roman" w:hAnsi="Times New Roman" w:cs="Times New Roman"/>
          <w:sz w:val="24"/>
          <w:szCs w:val="24"/>
          <w:lang w:val="en-US"/>
        </w:rPr>
        <w:t>Figure</w:t>
      </w:r>
      <w:r w:rsidR="004F038E"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6011" w:rsidRPr="001C601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F038E" w:rsidRPr="001C60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E0872" w:rsidRPr="001C6011">
        <w:rPr>
          <w:rFonts w:ascii="Times New Roman" w:hAnsi="Times New Roman" w:cs="Times New Roman"/>
          <w:sz w:val="24"/>
          <w:szCs w:val="24"/>
          <w:lang w:val="en-US"/>
        </w:rPr>
        <w:t>): t</w:t>
      </w:r>
      <w:r w:rsidR="004F038E" w:rsidRPr="001C6011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4F0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 xml:space="preserve">distance </w:t>
      </w:r>
      <w:r w:rsidR="004F038E">
        <w:rPr>
          <w:rFonts w:ascii="Times New Roman" w:hAnsi="Times New Roman" w:cs="Times New Roman"/>
          <w:sz w:val="24"/>
          <w:szCs w:val="24"/>
          <w:lang w:val="en-US"/>
        </w:rPr>
        <w:t xml:space="preserve">(i.e. two methyl groups) between the two </w:t>
      </w:r>
      <w:r w:rsidR="00B2431C">
        <w:rPr>
          <w:rFonts w:ascii="Times New Roman" w:hAnsi="Times New Roman" w:cs="Times New Roman"/>
          <w:sz w:val="24"/>
          <w:szCs w:val="24"/>
          <w:lang w:val="en-US"/>
        </w:rPr>
        <w:t>oxygens</w:t>
      </w:r>
      <w:r w:rsidR="004F038E">
        <w:rPr>
          <w:rFonts w:ascii="Times New Roman" w:hAnsi="Times New Roman" w:cs="Times New Roman"/>
          <w:sz w:val="24"/>
          <w:szCs w:val="24"/>
          <w:lang w:val="en-US"/>
        </w:rPr>
        <w:t xml:space="preserve"> groups</w:t>
      </w:r>
      <w:r w:rsidR="00B2431C">
        <w:rPr>
          <w:rFonts w:ascii="Times New Roman" w:hAnsi="Times New Roman" w:cs="Times New Roman"/>
          <w:sz w:val="24"/>
          <w:szCs w:val="24"/>
          <w:lang w:val="en-US"/>
        </w:rPr>
        <w:t xml:space="preserve"> of the carbonyl</w:t>
      </w:r>
      <w:r w:rsidR="004F038E">
        <w:rPr>
          <w:rFonts w:ascii="Times New Roman" w:hAnsi="Times New Roman" w:cs="Times New Roman"/>
          <w:sz w:val="24"/>
          <w:szCs w:val="24"/>
          <w:lang w:val="en-US"/>
        </w:rPr>
        <w:t xml:space="preserve"> of maleic </w:t>
      </w:r>
      <w:r w:rsidR="006D5358">
        <w:rPr>
          <w:rFonts w:ascii="Times New Roman" w:hAnsi="Times New Roman" w:cs="Times New Roman"/>
          <w:sz w:val="24"/>
          <w:szCs w:val="24"/>
          <w:lang w:val="en-US"/>
        </w:rPr>
        <w:t>(2.</w:t>
      </w:r>
      <w:r w:rsidR="00B2431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D5358">
        <w:rPr>
          <w:rFonts w:ascii="Times New Roman" w:hAnsi="Times New Roman" w:cs="Times New Roman"/>
          <w:sz w:val="24"/>
          <w:szCs w:val="24"/>
          <w:lang w:val="en-US"/>
        </w:rPr>
        <w:t xml:space="preserve">Ǻ) </w:t>
      </w:r>
      <w:r w:rsidR="004F038E">
        <w:rPr>
          <w:rFonts w:ascii="Times New Roman" w:hAnsi="Times New Roman" w:cs="Times New Roman"/>
          <w:sz w:val="24"/>
          <w:szCs w:val="24"/>
          <w:lang w:val="en-US"/>
        </w:rPr>
        <w:t xml:space="preserve">and succinic acid </w:t>
      </w:r>
      <w:r w:rsidR="006D5358">
        <w:rPr>
          <w:rFonts w:ascii="Times New Roman" w:hAnsi="Times New Roman" w:cs="Times New Roman"/>
          <w:sz w:val="24"/>
          <w:szCs w:val="24"/>
          <w:lang w:val="en-US"/>
        </w:rPr>
        <w:t>(2.</w:t>
      </w:r>
      <w:r w:rsidR="00B2431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D5358">
        <w:rPr>
          <w:rFonts w:ascii="Times New Roman" w:hAnsi="Times New Roman" w:cs="Times New Roman"/>
          <w:sz w:val="24"/>
          <w:szCs w:val="24"/>
          <w:lang w:val="en-US"/>
        </w:rPr>
        <w:t xml:space="preserve">Ǻ) </w:t>
      </w:r>
      <w:r w:rsidR="004F038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D53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038E">
        <w:rPr>
          <w:rFonts w:ascii="Times New Roman" w:hAnsi="Times New Roman" w:cs="Times New Roman"/>
          <w:sz w:val="24"/>
          <w:szCs w:val="24"/>
          <w:lang w:val="en-US"/>
        </w:rPr>
        <w:t xml:space="preserve">similar to the 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 xml:space="preserve">distance </w:t>
      </w:r>
      <w:r w:rsidR="004F038E">
        <w:rPr>
          <w:rFonts w:ascii="Times New Roman" w:hAnsi="Times New Roman" w:cs="Times New Roman"/>
          <w:sz w:val="24"/>
          <w:szCs w:val="24"/>
          <w:lang w:val="en-US"/>
        </w:rPr>
        <w:t>between t</w:t>
      </w:r>
      <w:r w:rsidR="009C40F3">
        <w:rPr>
          <w:rFonts w:ascii="Times New Roman" w:hAnsi="Times New Roman" w:cs="Times New Roman"/>
          <w:sz w:val="24"/>
          <w:szCs w:val="24"/>
          <w:lang w:val="en-US"/>
        </w:rPr>
        <w:t>he two hydroxyl groups of D</w:t>
      </w:r>
      <w:r w:rsidR="00BE0872">
        <w:rPr>
          <w:rFonts w:ascii="Times New Roman" w:hAnsi="Times New Roman" w:cs="Times New Roman"/>
          <w:sz w:val="24"/>
          <w:szCs w:val="24"/>
          <w:lang w:val="en-US"/>
        </w:rPr>
        <w:t>yph</w:t>
      </w:r>
      <w:r w:rsidR="006D5358">
        <w:rPr>
          <w:rFonts w:ascii="Times New Roman" w:hAnsi="Times New Roman" w:cs="Times New Roman"/>
          <w:sz w:val="24"/>
          <w:szCs w:val="24"/>
          <w:lang w:val="en-US"/>
        </w:rPr>
        <w:t xml:space="preserve"> (2.</w:t>
      </w:r>
      <w:r w:rsidR="00B2431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D5358">
        <w:rPr>
          <w:rFonts w:ascii="Times New Roman" w:hAnsi="Times New Roman" w:cs="Times New Roman"/>
          <w:sz w:val="24"/>
          <w:szCs w:val="24"/>
          <w:lang w:val="en-US"/>
        </w:rPr>
        <w:t>Ǻ)</w:t>
      </w:r>
      <w:r w:rsidR="004F03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77E60">
        <w:rPr>
          <w:rFonts w:ascii="Times New Roman" w:hAnsi="Times New Roman" w:cs="Times New Roman"/>
          <w:sz w:val="24"/>
          <w:szCs w:val="24"/>
          <w:lang w:val="en-US"/>
        </w:rPr>
        <w:t xml:space="preserve">Hence, 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BE0872">
        <w:rPr>
          <w:rFonts w:ascii="Times New Roman" w:hAnsi="Times New Roman" w:cs="Times New Roman"/>
          <w:sz w:val="24"/>
          <w:szCs w:val="24"/>
          <w:lang w:val="en-US"/>
        </w:rPr>
        <w:t>H-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 xml:space="preserve">bonds can easily be formed, yielding </w:t>
      </w:r>
      <w:r w:rsidR="00024030">
        <w:rPr>
          <w:rFonts w:ascii="Times New Roman" w:hAnsi="Times New Roman" w:cs="Times New Roman"/>
          <w:sz w:val="24"/>
          <w:szCs w:val="24"/>
          <w:lang w:val="en-US"/>
        </w:rPr>
        <w:t>more interactio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024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7F68">
        <w:rPr>
          <w:rFonts w:ascii="Times New Roman" w:hAnsi="Times New Roman" w:cs="Times New Roman"/>
          <w:sz w:val="24"/>
          <w:szCs w:val="24"/>
          <w:lang w:val="en-US"/>
        </w:rPr>
        <w:t xml:space="preserve">and the </w:t>
      </w:r>
      <w:r w:rsidR="003159FB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977F68">
        <w:rPr>
          <w:rFonts w:ascii="Times New Roman" w:hAnsi="Times New Roman" w:cs="Times New Roman"/>
          <w:sz w:val="24"/>
          <w:szCs w:val="24"/>
          <w:lang w:val="en-US"/>
        </w:rPr>
        <w:t>disappearing of the</w:t>
      </w:r>
      <w:r w:rsidR="001C6011">
        <w:rPr>
          <w:rFonts w:ascii="Times New Roman" w:hAnsi="Times New Roman" w:cs="Times New Roman"/>
          <w:sz w:val="24"/>
          <w:szCs w:val="24"/>
          <w:lang w:val="en-US"/>
        </w:rPr>
        <w:t xml:space="preserve">ir respective C-O stretch peaks. </w:t>
      </w:r>
      <w:r w:rsidR="002336A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F038E">
        <w:rPr>
          <w:rFonts w:ascii="Times New Roman" w:hAnsi="Times New Roman" w:cs="Times New Roman"/>
          <w:sz w:val="24"/>
          <w:szCs w:val="24"/>
          <w:lang w:val="en-US"/>
        </w:rPr>
        <w:t>alon</w:t>
      </w:r>
      <w:r w:rsidR="002336A9">
        <w:rPr>
          <w:rFonts w:ascii="Times New Roman" w:hAnsi="Times New Roman" w:cs="Times New Roman"/>
          <w:sz w:val="24"/>
          <w:szCs w:val="24"/>
          <w:lang w:val="en-US"/>
        </w:rPr>
        <w:t>ic acid (i.e. one methyl group) and</w:t>
      </w:r>
      <w:r w:rsidR="004F0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0872">
        <w:rPr>
          <w:rFonts w:ascii="Times New Roman" w:hAnsi="Times New Roman" w:cs="Times New Roman"/>
          <w:sz w:val="24"/>
          <w:szCs w:val="24"/>
          <w:lang w:val="en-US"/>
        </w:rPr>
        <w:t>glutaric acid (i.e. three methy</w:t>
      </w:r>
      <w:r w:rsidR="004F038E">
        <w:rPr>
          <w:rFonts w:ascii="Times New Roman" w:hAnsi="Times New Roman" w:cs="Times New Roman"/>
          <w:sz w:val="24"/>
          <w:szCs w:val="24"/>
          <w:lang w:val="en-US"/>
        </w:rPr>
        <w:t>l groups</w:t>
      </w:r>
      <w:r w:rsidR="005121EA">
        <w:rPr>
          <w:rFonts w:ascii="Times New Roman" w:hAnsi="Times New Roman" w:cs="Times New Roman"/>
          <w:sz w:val="24"/>
          <w:szCs w:val="24"/>
          <w:lang w:val="en-US"/>
        </w:rPr>
        <w:t>, Figure 7E</w:t>
      </w:r>
      <w:r w:rsidR="004F038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C40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66605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9C40F3">
        <w:rPr>
          <w:rFonts w:ascii="Times New Roman" w:hAnsi="Times New Roman" w:cs="Times New Roman"/>
          <w:sz w:val="24"/>
          <w:szCs w:val="24"/>
          <w:lang w:val="en-US"/>
        </w:rPr>
        <w:t xml:space="preserve"> not structurally match with D</w:t>
      </w:r>
      <w:r w:rsidR="002336A9">
        <w:rPr>
          <w:rFonts w:ascii="Times New Roman" w:hAnsi="Times New Roman" w:cs="Times New Roman"/>
          <w:sz w:val="24"/>
          <w:szCs w:val="24"/>
          <w:lang w:val="en-US"/>
        </w:rPr>
        <w:t>yph</w:t>
      </w:r>
      <w:r w:rsidR="005121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>resulting in a lower degree of molecular interactions</w:t>
      </w:r>
      <w:r w:rsidR="00B2431C">
        <w:rPr>
          <w:rFonts w:ascii="Times New Roman" w:hAnsi="Times New Roman" w:cs="Times New Roman"/>
          <w:sz w:val="24"/>
          <w:szCs w:val="24"/>
          <w:lang w:val="en-US"/>
        </w:rPr>
        <w:t xml:space="preserve"> (distance between oxygens of the carbonyl group being 3.9 and 4.7Ǻ for malonic and glutaric acid, respectively)</w:t>
      </w:r>
      <w:r w:rsidR="003B639A">
        <w:rPr>
          <w:rFonts w:ascii="Times New Roman" w:hAnsi="Times New Roman" w:cs="Times New Roman"/>
          <w:sz w:val="24"/>
          <w:szCs w:val="24"/>
          <w:lang w:val="en-US"/>
        </w:rPr>
        <w:t xml:space="preserve">. Hence, the peak of the C-O stretch was still observed in these peaks, although its intensity had dropped. </w:t>
      </w:r>
    </w:p>
    <w:p w:rsidR="00FF1BD6" w:rsidRDefault="00373939" w:rsidP="005E0BEA">
      <w:pPr>
        <w:keepNext/>
        <w:spacing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confirm </w:t>
      </w:r>
      <w:r w:rsidR="003B63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that stronger</w:t>
      </w:r>
      <w:r w:rsidR="00FB37BD" w:rsidRP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B639A" w:rsidRP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interactio</w:t>
      </w:r>
      <w:r w:rsidR="003B63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ns</w:t>
      </w:r>
      <w:r w:rsidR="003B639A" w:rsidRP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B37BD" w:rsidRP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between Dyph and maleic/succinic acid </w:t>
      </w:r>
      <w:r w:rsidR="003B63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</w:t>
      </w:r>
      <w:r w:rsidR="00FB37BD" w:rsidRP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due to a structural fit</w:t>
      </w:r>
      <w:r w:rsidR="003B63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between these components</w:t>
      </w:r>
      <w:r w:rsidR="00FB37BD" w:rsidRP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B63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interaction between </w:t>
      </w:r>
      <w:r w:rsidR="003B639A" w:rsidRP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fumaric acid</w:t>
      </w:r>
      <w:r w:rsidR="003B63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enantiomeric form of maleic acid</w:t>
      </w:r>
      <w:r w:rsidR="003B63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FB37BD" w:rsidRP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B63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Dyph </w:t>
      </w:r>
      <w:r w:rsidR="00FB37BD" w:rsidRP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was </w:t>
      </w:r>
      <w:r w:rsidR="003B63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monitored</w:t>
      </w:r>
      <w:r w:rsidR="00FB37BD" w:rsidRP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3B63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FB37BD" w:rsidRP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 carboxylic acid groups </w:t>
      </w:r>
      <w:r w:rsidR="003B63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fumaric acid </w:t>
      </w:r>
      <w:r w:rsidR="00FB37BD" w:rsidRP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in trans-form (both COOH at the opposite side of the backbone), while in maleic acid they are in cis-form (similar side of the backbone)</w:t>
      </w:r>
      <w:r w:rsidR="007E4AF7" w:rsidRP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F</w:t>
      </w:r>
      <w:r w:rsid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TIR </w:t>
      </w:r>
      <w:r w:rsidR="009154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spectra</w:t>
      </w:r>
      <w:r w:rsid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in vitro release data illustrated that f</w:t>
      </w:r>
      <w:r w:rsidR="007E4AF7" w:rsidRP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umaric acid did not interact with Dyph to the same extent as maleic acid</w:t>
      </w:r>
      <w:r w:rsid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(data not shown</w:t>
      </w:r>
      <w:r w:rsidR="00DD24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): the</w:t>
      </w:r>
      <w:r w:rsid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C-O stretch of </w:t>
      </w:r>
      <w:r w:rsidR="00DD24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both</w:t>
      </w:r>
      <w:r w:rsid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154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hydroxyl</w:t>
      </w:r>
      <w:r w:rsidR="00142E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966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groups and the shift of C-N stretch </w:t>
      </w:r>
      <w:r w:rsidR="00DD24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Dyph </w:t>
      </w:r>
      <w:r w:rsidR="00DD24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were less affected in this </w:t>
      </w:r>
      <w:r w:rsidR="00D913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combination</w:t>
      </w:r>
      <w:r w:rsidR="00C374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0966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Moreover, in vitro </w:t>
      </w:r>
      <w:r w:rsidR="00D913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Dyph </w:t>
      </w:r>
      <w:r w:rsidR="000966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release </w:t>
      </w:r>
      <w:r w:rsidR="00D913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</w:t>
      </w:r>
      <w:r w:rsidR="000966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lower </w:t>
      </w:r>
      <w:r w:rsidR="00C374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0966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fumaric acid</w:t>
      </w:r>
      <w:r w:rsidR="00D913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comparison to maleic acid formulations: </w:t>
      </w:r>
      <w:r w:rsidR="009154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39 and 50%</w:t>
      </w:r>
      <w:r w:rsidR="00D91380" w:rsidRPr="00D913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913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after 4 h</w:t>
      </w:r>
      <w:r w:rsidR="009154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fu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maric and maleic acid, respectively.</w:t>
      </w:r>
      <w:r w:rsidR="000966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448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These </w:t>
      </w:r>
      <w:r w:rsidR="00D913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observations </w:t>
      </w:r>
      <w:r w:rsidR="00FF1B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confirmed</w:t>
      </w:r>
      <w:r w:rsidR="003448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</w:t>
      </w:r>
      <w:r w:rsidR="00FF1B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 the superior release modifying capacity of maleic/succinic acid </w:t>
      </w:r>
      <w:r w:rsidR="00DE7D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FF1B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attributed to a structural fit</w:t>
      </w:r>
      <w:r w:rsidR="00D913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between Dyph and dicarboxylic acids</w:t>
      </w:r>
      <w:r w:rsidR="00FF1B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A7EA9" w:rsidRDefault="00D91380" w:rsidP="00FF1BD6">
      <w:pPr>
        <w:keepNext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Ester bond formation between the OH-</w:t>
      </w:r>
      <w:r w:rsidR="00FA7EA9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="009C40F3">
        <w:rPr>
          <w:rFonts w:ascii="Times New Roman" w:hAnsi="Times New Roman" w:cs="Times New Roman"/>
          <w:sz w:val="24"/>
          <w:szCs w:val="24"/>
          <w:lang w:val="en-US"/>
        </w:rPr>
        <w:t xml:space="preserve"> of D</w:t>
      </w:r>
      <w:r w:rsidR="005E0BEA">
        <w:rPr>
          <w:rFonts w:ascii="Times New Roman" w:hAnsi="Times New Roman" w:cs="Times New Roman"/>
          <w:sz w:val="24"/>
          <w:szCs w:val="24"/>
          <w:lang w:val="en-US"/>
        </w:rPr>
        <w:t>yph and maleic/succinic acid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excluded as the addition of a drop of 0.5g/ml LiBr solution to a heat-treated Dyph/maleic acid sample</w:t>
      </w:r>
      <w:r w:rsidR="00FA7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464">
        <w:rPr>
          <w:rFonts w:ascii="Times New Roman" w:hAnsi="Times New Roman" w:cs="Times New Roman"/>
          <w:sz w:val="24"/>
          <w:szCs w:val="24"/>
          <w:lang w:val="en-US"/>
        </w:rPr>
        <w:t xml:space="preserve">neutralized the spectral changes, confirming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reversible nature </w:t>
      </w:r>
      <w:r w:rsidR="00DE0464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molecular interactions between Dyph and maleic acid </w:t>
      </w:r>
      <w:r w:rsidR="004C19D8">
        <w:rPr>
          <w:rFonts w:ascii="Times New Roman" w:hAnsi="Times New Roman" w:cs="Times New Roman"/>
          <w:sz w:val="24"/>
          <w:szCs w:val="24"/>
          <w:lang w:val="en-US"/>
        </w:rPr>
        <w:t>and the absence of an irreversible ester-</w:t>
      </w:r>
      <w:r>
        <w:rPr>
          <w:rFonts w:ascii="Times New Roman" w:hAnsi="Times New Roman" w:cs="Times New Roman"/>
          <w:sz w:val="24"/>
          <w:szCs w:val="24"/>
          <w:lang w:val="en-US"/>
        </w:rPr>
        <w:t>bond</w:t>
      </w:r>
      <w:r w:rsidR="00DE0464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addition of a LiBr solution results in a breakdown of </w:t>
      </w:r>
      <w:r w:rsidR="006B4CEC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reversible inter- and intra-molecular H-bonds, since </w:t>
      </w:r>
      <w:r w:rsidR="002E30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0464">
        <w:rPr>
          <w:rFonts w:ascii="Times New Roman" w:hAnsi="Times New Roman" w:cs="Times New Roman"/>
          <w:sz w:val="24"/>
          <w:szCs w:val="24"/>
          <w:lang w:val="en-US"/>
        </w:rPr>
        <w:t xml:space="preserve">bromide </w:t>
      </w:r>
      <w:r w:rsidR="002E30D6">
        <w:rPr>
          <w:rFonts w:ascii="Times New Roman" w:hAnsi="Times New Roman" w:cs="Times New Roman"/>
          <w:sz w:val="24"/>
          <w:szCs w:val="24"/>
          <w:lang w:val="en-US"/>
        </w:rPr>
        <w:t xml:space="preserve">anion </w:t>
      </w:r>
      <w:r>
        <w:rPr>
          <w:rFonts w:ascii="Times New Roman" w:hAnsi="Times New Roman" w:cs="Times New Roman"/>
          <w:sz w:val="24"/>
          <w:szCs w:val="24"/>
          <w:lang w:val="en-US"/>
        </w:rPr>
        <w:t>acts</w:t>
      </w:r>
      <w:r w:rsidR="00DE0464">
        <w:rPr>
          <w:rFonts w:ascii="Times New Roman" w:hAnsi="Times New Roman" w:cs="Times New Roman"/>
          <w:sz w:val="24"/>
          <w:szCs w:val="24"/>
          <w:lang w:val="en-US"/>
        </w:rPr>
        <w:t xml:space="preserve"> as a strong nucleophilic component</w:t>
      </w:r>
      <w:r w:rsidR="004C19D8">
        <w:rPr>
          <w:rFonts w:ascii="Times New Roman" w:hAnsi="Times New Roman" w:cs="Times New Roman"/>
          <w:sz w:val="24"/>
          <w:szCs w:val="24"/>
          <w:lang w:val="en-US"/>
        </w:rPr>
        <w:t>, whereas Li</w:t>
      </w:r>
      <w:r w:rsidR="002E30D6" w:rsidRPr="002E30D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4C19D8">
        <w:rPr>
          <w:rFonts w:ascii="Times New Roman" w:hAnsi="Times New Roman" w:cs="Times New Roman"/>
          <w:sz w:val="24"/>
          <w:szCs w:val="24"/>
          <w:lang w:val="en-US"/>
        </w:rPr>
        <w:t xml:space="preserve"> interacts with the carbonyl group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13007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&lt;EndNote&gt;&lt;Cite&gt;&lt;Author&gt;Marcus&lt;/Author&gt;&lt;Year&gt;2009&lt;/Year&gt;&lt;RecNum&gt;413&lt;/RecNum&gt;&lt;record&gt;&lt;rec-number&gt;413&lt;/rec-number&gt;&lt;foreign-keys&gt;&lt;key app="EN" db-id="pevwrw09rxfdr0eet05x5add2pwvwtf20fzf"&gt;413&lt;/key&gt;&lt;/foreign-keys&gt;&lt;ref-type name="Journal Article"&gt;17&lt;/ref-type&gt;&lt;contributors&gt;&lt;authors&gt;&lt;author&gt;Marcus, Yizhak&lt;/author&gt;&lt;/authors&gt;&lt;/contributors&gt;&lt;titles&gt;&lt;title&gt;Effect of ions on the structure of water: structure making and breaking&lt;/title&gt;&lt;secondary-title&gt;Chemical reviews&lt;/secondary-title&gt;&lt;/titles&gt;&lt;periodical&gt;&lt;full-title&gt;Chemical reviews&lt;/full-title&gt;&lt;/periodical&gt;&lt;pages&gt;1346-1370&lt;/pages&gt;&lt;volume&gt;109&lt;/volume&gt;&lt;number&gt;3&lt;/number&gt;&lt;dates&gt;&lt;year&gt;2009&lt;/year&gt;&lt;/dates&gt;&lt;publisher&gt;ACS Publications&lt;/publisher&gt;&lt;isbn&gt;0009-2665&lt;/isbn&gt;&lt;urls&gt;&lt;/urls&gt;&lt;/record&gt;&lt;/Cite&gt;&lt;/EndNote&gt;</w:instrTex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13007">
        <w:rPr>
          <w:rFonts w:ascii="Times New Roman" w:hAnsi="Times New Roman" w:cs="Times New Roman"/>
          <w:noProof/>
          <w:sz w:val="24"/>
          <w:szCs w:val="24"/>
          <w:lang w:val="en-US"/>
        </w:rPr>
        <w:t>(Marcus, 2009)</w:t>
      </w:r>
      <w:r w:rsidR="0003454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E04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1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4B60" w:rsidRDefault="00EE4B60" w:rsidP="00376F2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011" w:rsidRDefault="001C601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963C47" w:rsidRPr="00D776DE" w:rsidRDefault="00963C47" w:rsidP="00376F2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6DE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</w:p>
    <w:p w:rsidR="00981512" w:rsidRPr="0070638B" w:rsidRDefault="009057E3" w:rsidP="0098151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high dosed sustained release formulation was developed via hot melt extrusion and injection molding.</w:t>
      </w:r>
      <w:r w:rsidR="00086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38B">
        <w:rPr>
          <w:rFonts w:ascii="Times New Roman" w:hAnsi="Times New Roman" w:cs="Times New Roman"/>
          <w:sz w:val="24"/>
          <w:szCs w:val="24"/>
          <w:lang w:val="en-US"/>
        </w:rPr>
        <w:t xml:space="preserve">Despite the </w:t>
      </w:r>
      <w:r w:rsidR="000861A8">
        <w:rPr>
          <w:rFonts w:ascii="Times New Roman" w:hAnsi="Times New Roman" w:cs="Times New Roman"/>
          <w:sz w:val="24"/>
          <w:szCs w:val="24"/>
          <w:lang w:val="en-US"/>
        </w:rPr>
        <w:t>high drug load (7</w:t>
      </w:r>
      <w:r w:rsidR="00B3693C">
        <w:rPr>
          <w:rFonts w:ascii="Times New Roman" w:hAnsi="Times New Roman" w:cs="Times New Roman"/>
          <w:sz w:val="24"/>
          <w:szCs w:val="24"/>
          <w:lang w:val="en-US"/>
        </w:rPr>
        <w:t>5wt.%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Dyph</w:t>
      </w:r>
      <w:r w:rsidR="00B3693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0638B">
        <w:rPr>
          <w:rFonts w:ascii="Times New Roman" w:hAnsi="Times New Roman" w:cs="Times New Roman"/>
          <w:sz w:val="24"/>
          <w:szCs w:val="24"/>
          <w:lang w:val="en-US"/>
        </w:rPr>
        <w:t>, a drug release modifyi</w:t>
      </w:r>
      <w:r w:rsidR="009C40F3">
        <w:rPr>
          <w:rFonts w:ascii="Times New Roman" w:hAnsi="Times New Roman" w:cs="Times New Roman"/>
          <w:sz w:val="24"/>
          <w:szCs w:val="24"/>
          <w:lang w:val="en-US"/>
        </w:rPr>
        <w:t xml:space="preserve">ng agent was </w:t>
      </w:r>
      <w:r w:rsidR="00D91380">
        <w:rPr>
          <w:rFonts w:ascii="Times New Roman" w:hAnsi="Times New Roman" w:cs="Times New Roman"/>
          <w:sz w:val="24"/>
          <w:szCs w:val="24"/>
          <w:lang w:val="en-US"/>
        </w:rPr>
        <w:t xml:space="preserve">essential </w:t>
      </w:r>
      <w:r w:rsidR="009C40F3">
        <w:rPr>
          <w:rFonts w:ascii="Times New Roman" w:hAnsi="Times New Roman" w:cs="Times New Roman"/>
          <w:sz w:val="24"/>
          <w:szCs w:val="24"/>
          <w:lang w:val="en-US"/>
        </w:rPr>
        <w:t xml:space="preserve">to release </w:t>
      </w:r>
      <w:r w:rsidR="00D91380">
        <w:rPr>
          <w:rFonts w:ascii="Times New Roman" w:hAnsi="Times New Roman" w:cs="Times New Roman"/>
          <w:sz w:val="24"/>
          <w:szCs w:val="24"/>
          <w:lang w:val="en-US"/>
        </w:rPr>
        <w:t xml:space="preserve">the entire </w:t>
      </w:r>
      <w:r w:rsidR="009C40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0638B">
        <w:rPr>
          <w:rFonts w:ascii="Times New Roman" w:hAnsi="Times New Roman" w:cs="Times New Roman"/>
          <w:sz w:val="24"/>
          <w:szCs w:val="24"/>
          <w:lang w:val="en-US"/>
        </w:rPr>
        <w:t>yph</w:t>
      </w:r>
      <w:r w:rsidR="00D91380">
        <w:rPr>
          <w:rFonts w:ascii="Times New Roman" w:hAnsi="Times New Roman" w:cs="Times New Roman"/>
          <w:sz w:val="24"/>
          <w:szCs w:val="24"/>
          <w:lang w:val="en-US"/>
        </w:rPr>
        <w:t xml:space="preserve"> fraction in</w:t>
      </w:r>
      <w:r w:rsidR="0070638B">
        <w:rPr>
          <w:rFonts w:ascii="Times New Roman" w:hAnsi="Times New Roman" w:cs="Times New Roman"/>
          <w:sz w:val="24"/>
          <w:szCs w:val="24"/>
          <w:lang w:val="en-US"/>
        </w:rPr>
        <w:t xml:space="preserve"> a sustained manner</w:t>
      </w:r>
      <w:r w:rsidR="00D91380">
        <w:rPr>
          <w:rFonts w:ascii="Times New Roman" w:hAnsi="Times New Roman" w:cs="Times New Roman"/>
          <w:sz w:val="24"/>
          <w:szCs w:val="24"/>
          <w:lang w:val="en-US"/>
        </w:rPr>
        <w:t xml:space="preserve"> from the TPUR matrix</w:t>
      </w:r>
      <w:r w:rsidR="007063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86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38B" w:rsidRPr="0070638B">
        <w:rPr>
          <w:rFonts w:ascii="Times New Roman" w:hAnsi="Times New Roman" w:cs="Times New Roman"/>
          <w:sz w:val="24"/>
          <w:szCs w:val="24"/>
          <w:lang w:val="en-US"/>
        </w:rPr>
        <w:t xml:space="preserve">Succinic and maleic acid </w:t>
      </w:r>
      <w:r w:rsidR="006F28CE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="0070638B" w:rsidRPr="00706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28C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0638B" w:rsidRPr="0070638B">
        <w:rPr>
          <w:rFonts w:ascii="Times New Roman" w:hAnsi="Times New Roman" w:cs="Times New Roman"/>
          <w:sz w:val="24"/>
          <w:szCs w:val="24"/>
          <w:lang w:val="en-US"/>
        </w:rPr>
        <w:t xml:space="preserve">superior release modifying capacity which was attributed to </w:t>
      </w:r>
      <w:r w:rsidR="006F28CE">
        <w:rPr>
          <w:rFonts w:ascii="Times New Roman" w:hAnsi="Times New Roman" w:cs="Times New Roman"/>
          <w:sz w:val="24"/>
          <w:szCs w:val="24"/>
          <w:lang w:val="en-US"/>
        </w:rPr>
        <w:t>more intense molecular</w:t>
      </w:r>
      <w:r w:rsidR="0070638B" w:rsidRPr="0070638B">
        <w:rPr>
          <w:rFonts w:ascii="Times New Roman" w:hAnsi="Times New Roman" w:cs="Times New Roman"/>
          <w:sz w:val="24"/>
          <w:szCs w:val="24"/>
          <w:lang w:val="en-US"/>
        </w:rPr>
        <w:t xml:space="preserve"> interaction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4125">
        <w:rPr>
          <w:rFonts w:ascii="Times New Roman" w:hAnsi="Times New Roman" w:cs="Times New Roman"/>
          <w:sz w:val="24"/>
          <w:szCs w:val="24"/>
          <w:lang w:val="en-US"/>
        </w:rPr>
        <w:t>with Dyph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(H-bonds). </w:t>
      </w:r>
      <w:r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A structural fit between the primary and secondary alcohol of Dyph and </w:t>
      </w:r>
      <w:r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carboxylic groups of the acids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6F28CE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origin of this enhanced</w:t>
      </w:r>
      <w:r w:rsidRPr="001C6011">
        <w:rPr>
          <w:rFonts w:ascii="Times New Roman" w:hAnsi="Times New Roman" w:cs="Times New Roman"/>
          <w:sz w:val="24"/>
          <w:szCs w:val="24"/>
          <w:lang w:val="en-US"/>
        </w:rPr>
        <w:t xml:space="preserve"> interaction</w:t>
      </w:r>
      <w:r w:rsidR="006F28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3C47" w:rsidRPr="00376F20" w:rsidRDefault="00963C47" w:rsidP="00376F20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6F20">
        <w:rPr>
          <w:rFonts w:ascii="Times New Roman" w:hAnsi="Times New Roman" w:cs="Times New Roman"/>
          <w:b/>
          <w:sz w:val="28"/>
          <w:szCs w:val="28"/>
          <w:lang w:val="en-US"/>
        </w:rPr>
        <w:t>Acknowledgment</w:t>
      </w:r>
    </w:p>
    <w:p w:rsidR="00857A79" w:rsidRPr="0070638B" w:rsidRDefault="00BE6A9D" w:rsidP="00BE6A9D">
      <w:pPr>
        <w:tabs>
          <w:tab w:val="left" w:pos="709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6CC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DA10D5" w:rsidRPr="0070638B">
        <w:rPr>
          <w:rFonts w:ascii="Times New Roman" w:hAnsi="Times New Roman" w:cs="Times New Roman"/>
          <w:sz w:val="24"/>
          <w:szCs w:val="24"/>
          <w:lang w:val="en-US"/>
        </w:rPr>
        <w:t xml:space="preserve">The authors </w:t>
      </w:r>
      <w:r w:rsidR="00CF203C" w:rsidRPr="0070638B">
        <w:rPr>
          <w:rFonts w:ascii="Times New Roman" w:hAnsi="Times New Roman" w:cs="Times New Roman"/>
          <w:sz w:val="24"/>
          <w:szCs w:val="24"/>
          <w:lang w:val="en-US"/>
        </w:rPr>
        <w:t xml:space="preserve">acknowledge </w:t>
      </w:r>
      <w:r w:rsidR="00B468A6" w:rsidRPr="0070638B">
        <w:rPr>
          <w:rFonts w:ascii="Times New Roman" w:hAnsi="Times New Roman" w:cs="Times New Roman"/>
          <w:sz w:val="24"/>
          <w:szCs w:val="24"/>
          <w:lang w:val="en-US"/>
        </w:rPr>
        <w:t>the Laboratory of Medicinal Chemistry (</w:t>
      </w:r>
      <w:r w:rsidR="00D91380">
        <w:rPr>
          <w:rFonts w:ascii="Times New Roman" w:hAnsi="Times New Roman" w:cs="Times New Roman"/>
          <w:sz w:val="24"/>
          <w:szCs w:val="24"/>
          <w:lang w:val="en-US"/>
        </w:rPr>
        <w:t>Ghent University</w:t>
      </w:r>
      <w:r w:rsidR="00B468A6" w:rsidRPr="0070638B">
        <w:rPr>
          <w:rFonts w:ascii="Times New Roman" w:hAnsi="Times New Roman" w:cs="Times New Roman"/>
          <w:sz w:val="24"/>
          <w:szCs w:val="24"/>
          <w:lang w:val="en-US"/>
        </w:rPr>
        <w:t xml:space="preserve">, Belgium) for their support with </w:t>
      </w:r>
      <w:r w:rsidR="00B468A6" w:rsidRPr="007063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B468A6" w:rsidRPr="0070638B">
        <w:rPr>
          <w:rFonts w:ascii="Times New Roman" w:hAnsi="Times New Roman" w:cs="Times New Roman"/>
          <w:sz w:val="24"/>
          <w:szCs w:val="24"/>
          <w:lang w:val="en-US"/>
        </w:rPr>
        <w:t>H-NMR spectroscopy.</w:t>
      </w:r>
      <w:r w:rsidR="00FB56A3" w:rsidRPr="00706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203C" w:rsidRPr="0070638B">
        <w:rPr>
          <w:rFonts w:ascii="Times New Roman" w:hAnsi="Times New Roman" w:cs="Times New Roman"/>
          <w:sz w:val="24"/>
          <w:szCs w:val="24"/>
          <w:lang w:val="en-US"/>
        </w:rPr>
        <w:t>Merquinsa (a Lubrizol company)</w:t>
      </w:r>
      <w:r w:rsidR="00DA10D5" w:rsidRPr="00706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56A3" w:rsidRPr="0070638B">
        <w:rPr>
          <w:rFonts w:ascii="Times New Roman" w:hAnsi="Times New Roman" w:cs="Times New Roman"/>
          <w:sz w:val="24"/>
          <w:szCs w:val="24"/>
          <w:lang w:val="en-US"/>
        </w:rPr>
        <w:t xml:space="preserve">is acknowledged </w:t>
      </w:r>
      <w:r w:rsidR="00DA10D5" w:rsidRPr="0070638B">
        <w:rPr>
          <w:rFonts w:ascii="Times New Roman" w:hAnsi="Times New Roman" w:cs="Times New Roman"/>
          <w:sz w:val="24"/>
          <w:szCs w:val="24"/>
          <w:lang w:val="en-US"/>
        </w:rPr>
        <w:t>for generously supplying their polymers.</w:t>
      </w:r>
      <w:r w:rsidR="008B14E6" w:rsidRPr="00706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4B60" w:rsidRDefault="00EE4B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A205DA" w:rsidRPr="00410554" w:rsidRDefault="00A205DA" w:rsidP="00A205D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554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B13007" w:rsidRPr="00B13007" w:rsidRDefault="0003454B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1B0907">
        <w:rPr>
          <w:rFonts w:cs="Times New Roman"/>
          <w:noProof/>
          <w:lang w:val="en-US"/>
        </w:rPr>
        <w:fldChar w:fldCharType="begin"/>
      </w:r>
      <w:r w:rsidR="00D44083" w:rsidRPr="001B0907">
        <w:rPr>
          <w:rFonts w:cs="Times New Roman"/>
          <w:noProof/>
          <w:lang w:val="en-US"/>
        </w:rPr>
        <w:instrText xml:space="preserve"> ADDIN EN.REFLIST </w:instrText>
      </w:r>
      <w:r w:rsidRPr="001B0907">
        <w:rPr>
          <w:rFonts w:cs="Times New Roman"/>
          <w:noProof/>
          <w:lang w:val="en-US"/>
        </w:rPr>
        <w:fldChar w:fldCharType="separate"/>
      </w:r>
      <w:r w:rsidR="00B13007" w:rsidRPr="00B13007">
        <w:rPr>
          <w:rFonts w:ascii="Calibri" w:hAnsi="Calibri" w:cs="Times New Roman"/>
          <w:noProof/>
          <w:lang w:val="en-US"/>
        </w:rPr>
        <w:t>Bucky, L.P., Ehrlich, H.P., Sohoni, S., May Jr, J.W., 1994. The capsule quality of saline-filled smooth silicone, textured silicone, and polyurethane implants in rabbits: A long-term study. Plastic and reconstructive surgery 93, 1123-1131.</w:t>
      </w:r>
    </w:p>
    <w:p w:rsidR="00B13007" w:rsidRPr="00B13007" w:rsidRDefault="00B13007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B13007">
        <w:rPr>
          <w:rFonts w:ascii="Calibri" w:hAnsi="Calibri" w:cs="Times New Roman"/>
          <w:noProof/>
          <w:lang w:val="en-US"/>
        </w:rPr>
        <w:t>Claeys, B., Coen, R.D., De Geest, B.G., de la Rosa, V.R., Hoogenboom, R., Carleer, R., Adriaensens, P., Remon, J.P., Vervaet, C., 2013. Structural modifications of polymethacrylates: Impact on thermal behavior and release characteristics of glassy solid solutions. European Journal of Pharmaceutics and Biopharmaceutics 85, 1206-1214.</w:t>
      </w:r>
    </w:p>
    <w:p w:rsidR="00B13007" w:rsidRPr="002C1F9E" w:rsidRDefault="00B13007" w:rsidP="00B13007">
      <w:pPr>
        <w:spacing w:after="0" w:line="240" w:lineRule="auto"/>
        <w:rPr>
          <w:rFonts w:ascii="Calibri" w:hAnsi="Calibri" w:cs="Times New Roman"/>
          <w:noProof/>
        </w:rPr>
      </w:pPr>
      <w:r w:rsidRPr="00B13007">
        <w:rPr>
          <w:rFonts w:ascii="Calibri" w:hAnsi="Calibri" w:cs="Times New Roman"/>
          <w:noProof/>
          <w:lang w:val="en-US"/>
        </w:rPr>
        <w:t xml:space="preserve">Claeys, B., Vervaeck, A., Hillewaere, X.K.D., Possemiers, S., Vervaet, C., Remon, J.P., Thermoplastic polyurethanes for the manufacturing of highly dosed oral sustained release matrices via hot melt extrusion and injection molding. </w:t>
      </w:r>
      <w:r w:rsidRPr="002C1F9E">
        <w:rPr>
          <w:rFonts w:ascii="Calibri" w:hAnsi="Calibri" w:cs="Times New Roman"/>
          <w:noProof/>
        </w:rPr>
        <w:t>In progress.</w:t>
      </w:r>
    </w:p>
    <w:p w:rsidR="00B13007" w:rsidRPr="00B13007" w:rsidRDefault="00B13007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2C1F9E">
        <w:rPr>
          <w:rFonts w:ascii="Calibri" w:hAnsi="Calibri" w:cs="Times New Roman"/>
          <w:noProof/>
        </w:rPr>
        <w:t xml:space="preserve">Claeys, B., Vervaeck, A., Vervaet, C., Remon, J.P., Hoogenboom, R., De Geest, B.G., 2012. </w:t>
      </w:r>
      <w:r w:rsidRPr="00B13007">
        <w:rPr>
          <w:rFonts w:ascii="Calibri" w:hAnsi="Calibri" w:cs="Times New Roman"/>
          <w:noProof/>
          <w:lang w:val="en-US"/>
        </w:rPr>
        <w:t>Poly (2‐ethyl‐2‐oxazoline) as Matrix Excipient for Drug Formulation by Hot Melt Extrusion and Injection Molding. Macromolecular Rapid Communications 33, 1701-1707.</w:t>
      </w:r>
    </w:p>
    <w:p w:rsidR="00B13007" w:rsidRPr="00B13007" w:rsidRDefault="00B13007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B13007">
        <w:rPr>
          <w:rFonts w:ascii="Calibri" w:hAnsi="Calibri" w:cs="Times New Roman"/>
          <w:noProof/>
          <w:lang w:val="en-US"/>
        </w:rPr>
        <w:t>Clark, M.R., Johnson, T.J., Mccabe, R.T., Clark, J.T., Tuitupou, A., Elgendy, H., Friend, D.R., Kiser, P.F., 2012. A hot‐melt extruded intravaginal ring for the sustained delivery of the antiretroviral microbicide UC781. Journal of Pharmaceutical Sciences 101, 576-587.</w:t>
      </w:r>
    </w:p>
    <w:p w:rsidR="00B13007" w:rsidRPr="00B13007" w:rsidRDefault="00B13007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B13007">
        <w:rPr>
          <w:rFonts w:ascii="Calibri" w:hAnsi="Calibri" w:cs="Times New Roman"/>
          <w:noProof/>
          <w:lang w:val="en-US"/>
        </w:rPr>
        <w:t>Donelli, G., Francolini, I., Ruggeri, V., Guaglianone, E., D'Ilario, L., Piozzi, A., 2006. Pore formers promoted release of an antifungal drug from functionalized polyurethanes to inhibit Candida colonization. Journal of applied microbiology 100, 615-622.</w:t>
      </w:r>
    </w:p>
    <w:p w:rsidR="00B13007" w:rsidRPr="00B13007" w:rsidRDefault="00B13007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B13007">
        <w:rPr>
          <w:rFonts w:ascii="Calibri" w:hAnsi="Calibri" w:cs="Times New Roman"/>
          <w:noProof/>
          <w:lang w:val="en-US"/>
        </w:rPr>
        <w:t>Griesser, U., Auer, M., Burger, A., MEREITER, K., 1999. The Polymorphic drug Substances of the European Pharmacopoeia, Part 10: Diprophylline. Sci. Pharm 67, 319-330.</w:t>
      </w:r>
    </w:p>
    <w:p w:rsidR="00B13007" w:rsidRPr="00B13007" w:rsidRDefault="00B13007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B13007">
        <w:rPr>
          <w:rFonts w:ascii="Calibri" w:hAnsi="Calibri" w:cs="Times New Roman"/>
          <w:noProof/>
          <w:lang w:val="en-US"/>
        </w:rPr>
        <w:t>Gupta, K.M., Pearce, S.M., Poursaid, A.E., Aliyar, H.A., Tresco, P.A., Mitchnik, M.A., Kiser, P.F., 2008. Polyurethane intravaginal ring for controlled delivery of dapivirine, a nonnucleoside reverse transcriptase inhibitor of HIV‐1. Journal of Pharmaceutical Sciences 97, 4228-4239.</w:t>
      </w:r>
    </w:p>
    <w:p w:rsidR="00B13007" w:rsidRPr="00B13007" w:rsidRDefault="00B13007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B13007">
        <w:rPr>
          <w:rFonts w:ascii="Calibri" w:hAnsi="Calibri" w:cs="Times New Roman"/>
          <w:noProof/>
          <w:lang w:val="en-US"/>
        </w:rPr>
        <w:t>Jansen, B., Goodman, L.P., Ruiten, D., 1993. Bacterial adherence to hydrophilic polymer–coated polyurethane stents. Gastrointestinal endoscopy 39, 670-673.</w:t>
      </w:r>
    </w:p>
    <w:p w:rsidR="00B13007" w:rsidRPr="00B13007" w:rsidRDefault="00B13007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B13007">
        <w:rPr>
          <w:rFonts w:ascii="Calibri" w:hAnsi="Calibri" w:cs="Times New Roman"/>
          <w:noProof/>
          <w:lang w:val="en-US"/>
        </w:rPr>
        <w:t>Johnson, T.J., Gupta, K.M., Fabian, J., Albright, T.H., Kiser, P.F., 2010. Segmented polyurethane intravaginal rings for the sustained combined delivery of antiretroviral agents dapivirine and tenofovir. European Journal of Pharmaceutical Sciences 39, 203-212.</w:t>
      </w:r>
    </w:p>
    <w:p w:rsidR="00B13007" w:rsidRPr="00B13007" w:rsidRDefault="00B13007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B13007">
        <w:rPr>
          <w:rFonts w:ascii="Calibri" w:hAnsi="Calibri" w:cs="Times New Roman"/>
          <w:noProof/>
          <w:lang w:val="en-US"/>
        </w:rPr>
        <w:t>Kim, J.-E., Kim, S.-R., Lee, S.-H., Lee, C.-H., Kim, D.-D., 2000. The effect of pore formers on the controlled release of cefadroxil from a polyurethane matrix. International Journal of Pharmaceutics 201, 29-36.</w:t>
      </w:r>
    </w:p>
    <w:p w:rsidR="00B13007" w:rsidRPr="00B13007" w:rsidRDefault="00B13007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B13007">
        <w:rPr>
          <w:rFonts w:ascii="Calibri" w:hAnsi="Calibri" w:cs="Times New Roman"/>
          <w:noProof/>
          <w:lang w:val="en-US"/>
        </w:rPr>
        <w:t>Marcus, Y., 2009. Effect of ions on the structure of water: structure making and breaking. Chemical reviews 109, 1346-1370.</w:t>
      </w:r>
    </w:p>
    <w:p w:rsidR="00B13007" w:rsidRPr="00B13007" w:rsidRDefault="00B13007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B13007">
        <w:rPr>
          <w:rFonts w:ascii="Calibri" w:hAnsi="Calibri" w:cs="Times New Roman"/>
          <w:noProof/>
          <w:lang w:val="en-US"/>
        </w:rPr>
        <w:t>Quinten, T., Beer, T.D., Vervaet, C., Remon, J.P., 2009. Evaluation of injection moulding as a pharmaceutical technology to produce matrix tablets. European Journal of Pharmaceutics and Biopharmaceutics 71, 145-154.</w:t>
      </w:r>
    </w:p>
    <w:p w:rsidR="00B13007" w:rsidRPr="00B13007" w:rsidRDefault="00B13007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B13007">
        <w:rPr>
          <w:rFonts w:ascii="Calibri" w:hAnsi="Calibri" w:cs="Times New Roman"/>
          <w:noProof/>
          <w:lang w:val="en-US"/>
        </w:rPr>
        <w:t>Quinten, T., De Beer, T., Remon, J., Vervaet, C., 2011. Overview of injection molding as a manufacturing technique for pharmaceutical application. Injection molding: process, design and application. New York: Nova, 1-42.</w:t>
      </w:r>
    </w:p>
    <w:p w:rsidR="00B13007" w:rsidRPr="00B13007" w:rsidRDefault="00B13007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B13007">
        <w:rPr>
          <w:rFonts w:ascii="Calibri" w:hAnsi="Calibri" w:cs="Times New Roman"/>
          <w:noProof/>
          <w:lang w:val="en-US"/>
        </w:rPr>
        <w:t>Randall, D., Lee, S., 2010. The polyurethanes book. John Wiley &amp; Sons, LTD.</w:t>
      </w:r>
    </w:p>
    <w:p w:rsidR="00B13007" w:rsidRPr="00B13007" w:rsidRDefault="00B13007" w:rsidP="00B13007">
      <w:pPr>
        <w:spacing w:after="0" w:line="240" w:lineRule="auto"/>
        <w:rPr>
          <w:rFonts w:ascii="Calibri" w:hAnsi="Calibri" w:cs="Times New Roman"/>
          <w:noProof/>
          <w:lang w:val="en-US"/>
        </w:rPr>
      </w:pPr>
      <w:r w:rsidRPr="00B13007">
        <w:rPr>
          <w:rFonts w:ascii="Calibri" w:hAnsi="Calibri" w:cs="Times New Roman"/>
          <w:noProof/>
          <w:lang w:val="en-US"/>
        </w:rPr>
        <w:t>Socrates, G., Socrates, G., 2001. Infrared and Raman characteristic group frequencies: tables and charts. Wiley Chichester.</w:t>
      </w:r>
    </w:p>
    <w:p w:rsidR="000D34BC" w:rsidRPr="00301EB7" w:rsidRDefault="00B13007" w:rsidP="002F4EE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13007">
        <w:rPr>
          <w:rFonts w:ascii="Calibri" w:hAnsi="Calibri" w:cs="Times New Roman"/>
          <w:noProof/>
          <w:lang w:val="en-US"/>
        </w:rPr>
        <w:t>Sommer, S., Ekin, A., Webster, D.C., Stafslien, S.J., Daniels, J., VanderWal, L.J., Thompson, S.E., Callow, M.E., Callow, J.A., 2010. A preliminary study on the properties and fouling-release performance of siloxane–polyurethane coatings prepared from poly (dimethylsiloxane)(PDMS) macromers. Biofouling 26, 961-972.</w:t>
      </w:r>
      <w:r w:rsidR="0003454B" w:rsidRPr="001B0907">
        <w:rPr>
          <w:rFonts w:cs="Times New Roman"/>
          <w:noProof/>
          <w:lang w:val="en-US"/>
        </w:rPr>
        <w:fldChar w:fldCharType="end"/>
      </w:r>
    </w:p>
    <w:sectPr w:rsidR="000D34BC" w:rsidRPr="00301EB7" w:rsidSect="00C60CC9">
      <w:footerReference w:type="default" r:id="rId8"/>
      <w:pgSz w:w="12240" w:h="15840"/>
      <w:pgMar w:top="1417" w:right="1417" w:bottom="1417" w:left="1417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EB" w:rsidRDefault="005E2CEB" w:rsidP="00FB1915">
      <w:pPr>
        <w:spacing w:after="0" w:line="240" w:lineRule="auto"/>
      </w:pPr>
      <w:r>
        <w:separator/>
      </w:r>
    </w:p>
  </w:endnote>
  <w:endnote w:type="continuationSeparator" w:id="0">
    <w:p w:rsidR="005E2CEB" w:rsidRDefault="005E2CEB" w:rsidP="00FB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431C" w:rsidRDefault="0003454B">
        <w:pPr>
          <w:pStyle w:val="Voettekst"/>
          <w:jc w:val="right"/>
        </w:pPr>
        <w:r>
          <w:fldChar w:fldCharType="begin"/>
        </w:r>
        <w:r w:rsidR="000C3C23">
          <w:instrText xml:space="preserve"> PAGE   \* MERGEFORMAT </w:instrText>
        </w:r>
        <w:r>
          <w:fldChar w:fldCharType="separate"/>
        </w:r>
        <w:r w:rsidR="00C46D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431C" w:rsidRDefault="00B2431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EB" w:rsidRDefault="005E2CEB" w:rsidP="00FB1915">
      <w:pPr>
        <w:spacing w:after="0" w:line="240" w:lineRule="auto"/>
      </w:pPr>
      <w:r>
        <w:separator/>
      </w:r>
    </w:p>
  </w:footnote>
  <w:footnote w:type="continuationSeparator" w:id="0">
    <w:p w:rsidR="005E2CEB" w:rsidRDefault="005E2CEB" w:rsidP="00FB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338B"/>
    <w:multiLevelType w:val="hybridMultilevel"/>
    <w:tmpl w:val="63566610"/>
    <w:lvl w:ilvl="0" w:tplc="CDDCF24E">
      <w:start w:val="1"/>
      <w:numFmt w:val="upperLetter"/>
      <w:lvlText w:val="(%1)"/>
      <w:lvlJc w:val="left"/>
      <w:pPr>
        <w:ind w:left="121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931" w:hanging="360"/>
      </w:pPr>
    </w:lvl>
    <w:lvl w:ilvl="2" w:tplc="0813001B" w:tentative="1">
      <w:start w:val="1"/>
      <w:numFmt w:val="lowerRoman"/>
      <w:lvlText w:val="%3."/>
      <w:lvlJc w:val="right"/>
      <w:pPr>
        <w:ind w:left="2651" w:hanging="180"/>
      </w:pPr>
    </w:lvl>
    <w:lvl w:ilvl="3" w:tplc="0813000F" w:tentative="1">
      <w:start w:val="1"/>
      <w:numFmt w:val="decimal"/>
      <w:lvlText w:val="%4."/>
      <w:lvlJc w:val="left"/>
      <w:pPr>
        <w:ind w:left="3371" w:hanging="360"/>
      </w:pPr>
    </w:lvl>
    <w:lvl w:ilvl="4" w:tplc="08130019" w:tentative="1">
      <w:start w:val="1"/>
      <w:numFmt w:val="lowerLetter"/>
      <w:lvlText w:val="%5."/>
      <w:lvlJc w:val="left"/>
      <w:pPr>
        <w:ind w:left="4091" w:hanging="360"/>
      </w:pPr>
    </w:lvl>
    <w:lvl w:ilvl="5" w:tplc="0813001B" w:tentative="1">
      <w:start w:val="1"/>
      <w:numFmt w:val="lowerRoman"/>
      <w:lvlText w:val="%6."/>
      <w:lvlJc w:val="right"/>
      <w:pPr>
        <w:ind w:left="4811" w:hanging="180"/>
      </w:pPr>
    </w:lvl>
    <w:lvl w:ilvl="6" w:tplc="0813000F" w:tentative="1">
      <w:start w:val="1"/>
      <w:numFmt w:val="decimal"/>
      <w:lvlText w:val="%7."/>
      <w:lvlJc w:val="left"/>
      <w:pPr>
        <w:ind w:left="5531" w:hanging="360"/>
      </w:pPr>
    </w:lvl>
    <w:lvl w:ilvl="7" w:tplc="08130019" w:tentative="1">
      <w:start w:val="1"/>
      <w:numFmt w:val="lowerLetter"/>
      <w:lvlText w:val="%8."/>
      <w:lvlJc w:val="left"/>
      <w:pPr>
        <w:ind w:left="6251" w:hanging="360"/>
      </w:pPr>
    </w:lvl>
    <w:lvl w:ilvl="8" w:tplc="08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140FE8"/>
    <w:multiLevelType w:val="hybridMultilevel"/>
    <w:tmpl w:val="D48CB4B6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4856DF"/>
    <w:multiLevelType w:val="hybridMultilevel"/>
    <w:tmpl w:val="5B041BF0"/>
    <w:lvl w:ilvl="0" w:tplc="4C6AF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91141"/>
    <w:multiLevelType w:val="hybridMultilevel"/>
    <w:tmpl w:val="151EA80A"/>
    <w:lvl w:ilvl="0" w:tplc="F42C044C">
      <w:start w:val="1"/>
      <w:numFmt w:val="lowerLetter"/>
      <w:lvlText w:val="(%1)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C5D51"/>
    <w:multiLevelType w:val="hybridMultilevel"/>
    <w:tmpl w:val="46AED60A"/>
    <w:lvl w:ilvl="0" w:tplc="62B89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92F0D"/>
    <w:multiLevelType w:val="multilevel"/>
    <w:tmpl w:val="CAC4713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it-I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DA655BC"/>
    <w:multiLevelType w:val="hybridMultilevel"/>
    <w:tmpl w:val="99942B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0526F"/>
    <w:multiLevelType w:val="hybridMultilevel"/>
    <w:tmpl w:val="B4DCF830"/>
    <w:lvl w:ilvl="0" w:tplc="D9CCF3B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䂜ن䄴ن䇌ن䉤ن䋼ن䎔ن䐬ن䓄نƫ&quot;!銠妐䓔نǍ媈鷦䕜ن䔬نǤ;媈訖!鷦\\ǼƟ甐⟼#䖄نOO!Ȉ_x000a_甐ӄ$䗜ن22!ȕä甐$UUȡ䘴ن_x000a_甐빔%PP!ȮŬ甐鬜&amp;䚌ن))!Ⱥ»_x000a_甐矤'䛤ن噦뙦噦뙦噦噦뙦䜤ن䜴ن噦뙦噦뙦噦噦뙦䞄ن噦䳍噦䳍噦噦䳍噦䳍噦䳍噦噦䳍"/>
    <w:docVar w:name="EN.Layout" w:val="&lt;ENLayout&gt;&lt;Style&gt;International Journal of Pharmaceuti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Bart.enl&lt;/item&gt;&lt;/Libraries&gt;&lt;/ENLibraries&gt;"/>
  </w:docVars>
  <w:rsids>
    <w:rsidRoot w:val="00DF561E"/>
    <w:rsid w:val="000000B8"/>
    <w:rsid w:val="00000524"/>
    <w:rsid w:val="00000851"/>
    <w:rsid w:val="00000D10"/>
    <w:rsid w:val="00002DCA"/>
    <w:rsid w:val="00003525"/>
    <w:rsid w:val="0000414D"/>
    <w:rsid w:val="00005600"/>
    <w:rsid w:val="00005C6A"/>
    <w:rsid w:val="00012292"/>
    <w:rsid w:val="000129E8"/>
    <w:rsid w:val="00013DA0"/>
    <w:rsid w:val="00015434"/>
    <w:rsid w:val="0001569C"/>
    <w:rsid w:val="00016062"/>
    <w:rsid w:val="000161A3"/>
    <w:rsid w:val="0001708C"/>
    <w:rsid w:val="000171A4"/>
    <w:rsid w:val="00017E6A"/>
    <w:rsid w:val="000208B3"/>
    <w:rsid w:val="0002132A"/>
    <w:rsid w:val="0002179E"/>
    <w:rsid w:val="00022734"/>
    <w:rsid w:val="00023E8B"/>
    <w:rsid w:val="00024030"/>
    <w:rsid w:val="00024A15"/>
    <w:rsid w:val="000262AE"/>
    <w:rsid w:val="00027002"/>
    <w:rsid w:val="00027803"/>
    <w:rsid w:val="00027B52"/>
    <w:rsid w:val="00027F7D"/>
    <w:rsid w:val="0003026A"/>
    <w:rsid w:val="00031AE2"/>
    <w:rsid w:val="00031F44"/>
    <w:rsid w:val="00032245"/>
    <w:rsid w:val="000332DE"/>
    <w:rsid w:val="00033FD1"/>
    <w:rsid w:val="0003454B"/>
    <w:rsid w:val="00035F96"/>
    <w:rsid w:val="000363DE"/>
    <w:rsid w:val="000364C7"/>
    <w:rsid w:val="0003774F"/>
    <w:rsid w:val="00040BAC"/>
    <w:rsid w:val="00041157"/>
    <w:rsid w:val="0004151C"/>
    <w:rsid w:val="00041F43"/>
    <w:rsid w:val="000428B6"/>
    <w:rsid w:val="000435C8"/>
    <w:rsid w:val="000435D8"/>
    <w:rsid w:val="00044AA0"/>
    <w:rsid w:val="00044D7A"/>
    <w:rsid w:val="0004521F"/>
    <w:rsid w:val="00045747"/>
    <w:rsid w:val="00046722"/>
    <w:rsid w:val="00050075"/>
    <w:rsid w:val="00050997"/>
    <w:rsid w:val="00050AF4"/>
    <w:rsid w:val="000512D2"/>
    <w:rsid w:val="00052B93"/>
    <w:rsid w:val="000536B8"/>
    <w:rsid w:val="00054266"/>
    <w:rsid w:val="00054398"/>
    <w:rsid w:val="00055779"/>
    <w:rsid w:val="000562AC"/>
    <w:rsid w:val="00056868"/>
    <w:rsid w:val="00057C8E"/>
    <w:rsid w:val="00060AC4"/>
    <w:rsid w:val="00061207"/>
    <w:rsid w:val="00061B0E"/>
    <w:rsid w:val="00061E21"/>
    <w:rsid w:val="00061EA4"/>
    <w:rsid w:val="0006378F"/>
    <w:rsid w:val="00063918"/>
    <w:rsid w:val="00063D96"/>
    <w:rsid w:val="0006430A"/>
    <w:rsid w:val="000647B9"/>
    <w:rsid w:val="000651C3"/>
    <w:rsid w:val="000658E3"/>
    <w:rsid w:val="000664F8"/>
    <w:rsid w:val="000678A8"/>
    <w:rsid w:val="000703E9"/>
    <w:rsid w:val="00070992"/>
    <w:rsid w:val="00070DB3"/>
    <w:rsid w:val="0007194A"/>
    <w:rsid w:val="00072388"/>
    <w:rsid w:val="00072DC9"/>
    <w:rsid w:val="00073017"/>
    <w:rsid w:val="0007526B"/>
    <w:rsid w:val="00076AB3"/>
    <w:rsid w:val="00077BE2"/>
    <w:rsid w:val="0008040E"/>
    <w:rsid w:val="000825F1"/>
    <w:rsid w:val="00083B9D"/>
    <w:rsid w:val="00084023"/>
    <w:rsid w:val="000843B9"/>
    <w:rsid w:val="000861A8"/>
    <w:rsid w:val="000866D2"/>
    <w:rsid w:val="000867F2"/>
    <w:rsid w:val="000868DC"/>
    <w:rsid w:val="0009046C"/>
    <w:rsid w:val="00090B17"/>
    <w:rsid w:val="00090E59"/>
    <w:rsid w:val="000911AE"/>
    <w:rsid w:val="00092396"/>
    <w:rsid w:val="00092BA5"/>
    <w:rsid w:val="00093472"/>
    <w:rsid w:val="0009356D"/>
    <w:rsid w:val="000937F7"/>
    <w:rsid w:val="00093D86"/>
    <w:rsid w:val="00094CD0"/>
    <w:rsid w:val="00094DA4"/>
    <w:rsid w:val="000966B9"/>
    <w:rsid w:val="000A02E6"/>
    <w:rsid w:val="000A06FE"/>
    <w:rsid w:val="000A199B"/>
    <w:rsid w:val="000A1C3E"/>
    <w:rsid w:val="000A26B0"/>
    <w:rsid w:val="000A2950"/>
    <w:rsid w:val="000A2E37"/>
    <w:rsid w:val="000A3673"/>
    <w:rsid w:val="000A3966"/>
    <w:rsid w:val="000A45D8"/>
    <w:rsid w:val="000A61AE"/>
    <w:rsid w:val="000A68ED"/>
    <w:rsid w:val="000A6FBA"/>
    <w:rsid w:val="000B0870"/>
    <w:rsid w:val="000B0BAD"/>
    <w:rsid w:val="000B1283"/>
    <w:rsid w:val="000B17DA"/>
    <w:rsid w:val="000B3B46"/>
    <w:rsid w:val="000B4600"/>
    <w:rsid w:val="000B4FF8"/>
    <w:rsid w:val="000B6454"/>
    <w:rsid w:val="000B6B06"/>
    <w:rsid w:val="000B7FAA"/>
    <w:rsid w:val="000C02E6"/>
    <w:rsid w:val="000C12C2"/>
    <w:rsid w:val="000C36FB"/>
    <w:rsid w:val="000C389D"/>
    <w:rsid w:val="000C3C23"/>
    <w:rsid w:val="000C3DBE"/>
    <w:rsid w:val="000C3E0B"/>
    <w:rsid w:val="000C48BC"/>
    <w:rsid w:val="000C5547"/>
    <w:rsid w:val="000C57CB"/>
    <w:rsid w:val="000C5BFC"/>
    <w:rsid w:val="000C621A"/>
    <w:rsid w:val="000C7A5C"/>
    <w:rsid w:val="000C7EE8"/>
    <w:rsid w:val="000D00F2"/>
    <w:rsid w:val="000D0143"/>
    <w:rsid w:val="000D06BA"/>
    <w:rsid w:val="000D34BC"/>
    <w:rsid w:val="000D6171"/>
    <w:rsid w:val="000D723D"/>
    <w:rsid w:val="000E162E"/>
    <w:rsid w:val="000E1F66"/>
    <w:rsid w:val="000E5192"/>
    <w:rsid w:val="000E721A"/>
    <w:rsid w:val="000F0F2C"/>
    <w:rsid w:val="000F29D4"/>
    <w:rsid w:val="000F29EA"/>
    <w:rsid w:val="000F3581"/>
    <w:rsid w:val="000F3683"/>
    <w:rsid w:val="000F4653"/>
    <w:rsid w:val="000F53F8"/>
    <w:rsid w:val="000F6210"/>
    <w:rsid w:val="000F640F"/>
    <w:rsid w:val="000F7AAD"/>
    <w:rsid w:val="000F7C5D"/>
    <w:rsid w:val="00100240"/>
    <w:rsid w:val="00100306"/>
    <w:rsid w:val="00101754"/>
    <w:rsid w:val="00101C01"/>
    <w:rsid w:val="00102D22"/>
    <w:rsid w:val="00103074"/>
    <w:rsid w:val="0010493E"/>
    <w:rsid w:val="001057E1"/>
    <w:rsid w:val="00110588"/>
    <w:rsid w:val="00111675"/>
    <w:rsid w:val="00112B4C"/>
    <w:rsid w:val="00112F33"/>
    <w:rsid w:val="0011498A"/>
    <w:rsid w:val="0011610C"/>
    <w:rsid w:val="00116646"/>
    <w:rsid w:val="001167DC"/>
    <w:rsid w:val="00116F93"/>
    <w:rsid w:val="00122E4F"/>
    <w:rsid w:val="001232A3"/>
    <w:rsid w:val="0012461A"/>
    <w:rsid w:val="00125EA0"/>
    <w:rsid w:val="00126387"/>
    <w:rsid w:val="00126A9B"/>
    <w:rsid w:val="00126E49"/>
    <w:rsid w:val="00127138"/>
    <w:rsid w:val="00131954"/>
    <w:rsid w:val="00132745"/>
    <w:rsid w:val="00132F28"/>
    <w:rsid w:val="00133534"/>
    <w:rsid w:val="00133813"/>
    <w:rsid w:val="00133D2B"/>
    <w:rsid w:val="00137020"/>
    <w:rsid w:val="00141685"/>
    <w:rsid w:val="00142E71"/>
    <w:rsid w:val="001430B4"/>
    <w:rsid w:val="001439C4"/>
    <w:rsid w:val="00143E3D"/>
    <w:rsid w:val="00144010"/>
    <w:rsid w:val="00144915"/>
    <w:rsid w:val="00145AF2"/>
    <w:rsid w:val="00145CC8"/>
    <w:rsid w:val="00145F2C"/>
    <w:rsid w:val="0014648A"/>
    <w:rsid w:val="00147278"/>
    <w:rsid w:val="00150BE3"/>
    <w:rsid w:val="00151EB2"/>
    <w:rsid w:val="001533F1"/>
    <w:rsid w:val="00154822"/>
    <w:rsid w:val="00155CC4"/>
    <w:rsid w:val="0015657E"/>
    <w:rsid w:val="00157576"/>
    <w:rsid w:val="0015758B"/>
    <w:rsid w:val="0016108E"/>
    <w:rsid w:val="0016113F"/>
    <w:rsid w:val="00161C24"/>
    <w:rsid w:val="001634DD"/>
    <w:rsid w:val="00166568"/>
    <w:rsid w:val="00167F2E"/>
    <w:rsid w:val="001700E1"/>
    <w:rsid w:val="0017090F"/>
    <w:rsid w:val="0017199B"/>
    <w:rsid w:val="0017230C"/>
    <w:rsid w:val="001729FE"/>
    <w:rsid w:val="00172B64"/>
    <w:rsid w:val="00174164"/>
    <w:rsid w:val="001747ED"/>
    <w:rsid w:val="0017482B"/>
    <w:rsid w:val="0017607C"/>
    <w:rsid w:val="00177744"/>
    <w:rsid w:val="00177FFA"/>
    <w:rsid w:val="00181487"/>
    <w:rsid w:val="00182B72"/>
    <w:rsid w:val="00184594"/>
    <w:rsid w:val="001856D9"/>
    <w:rsid w:val="00185805"/>
    <w:rsid w:val="00187428"/>
    <w:rsid w:val="00187974"/>
    <w:rsid w:val="001907C4"/>
    <w:rsid w:val="00191565"/>
    <w:rsid w:val="00191E09"/>
    <w:rsid w:val="0019352A"/>
    <w:rsid w:val="00193BF6"/>
    <w:rsid w:val="001953DD"/>
    <w:rsid w:val="00195E61"/>
    <w:rsid w:val="001A2C3B"/>
    <w:rsid w:val="001A3485"/>
    <w:rsid w:val="001A3B19"/>
    <w:rsid w:val="001A3D70"/>
    <w:rsid w:val="001A4140"/>
    <w:rsid w:val="001A4887"/>
    <w:rsid w:val="001A524E"/>
    <w:rsid w:val="001A57DF"/>
    <w:rsid w:val="001A6413"/>
    <w:rsid w:val="001A7CE2"/>
    <w:rsid w:val="001B0907"/>
    <w:rsid w:val="001B09D2"/>
    <w:rsid w:val="001B0BFE"/>
    <w:rsid w:val="001B21F0"/>
    <w:rsid w:val="001B23F4"/>
    <w:rsid w:val="001B3BE4"/>
    <w:rsid w:val="001B4EFF"/>
    <w:rsid w:val="001B5431"/>
    <w:rsid w:val="001B654D"/>
    <w:rsid w:val="001B6571"/>
    <w:rsid w:val="001B696C"/>
    <w:rsid w:val="001B6ECD"/>
    <w:rsid w:val="001B7B98"/>
    <w:rsid w:val="001C13EE"/>
    <w:rsid w:val="001C2280"/>
    <w:rsid w:val="001C6011"/>
    <w:rsid w:val="001C70BC"/>
    <w:rsid w:val="001C723C"/>
    <w:rsid w:val="001C7382"/>
    <w:rsid w:val="001D06D4"/>
    <w:rsid w:val="001D0826"/>
    <w:rsid w:val="001D1256"/>
    <w:rsid w:val="001D18A3"/>
    <w:rsid w:val="001D1E37"/>
    <w:rsid w:val="001D33EC"/>
    <w:rsid w:val="001D340D"/>
    <w:rsid w:val="001D3A34"/>
    <w:rsid w:val="001D488F"/>
    <w:rsid w:val="001D52FE"/>
    <w:rsid w:val="001D5423"/>
    <w:rsid w:val="001D5686"/>
    <w:rsid w:val="001D61BD"/>
    <w:rsid w:val="001E0CC6"/>
    <w:rsid w:val="001E1F44"/>
    <w:rsid w:val="001E4FA8"/>
    <w:rsid w:val="001E5006"/>
    <w:rsid w:val="001E5874"/>
    <w:rsid w:val="001E7929"/>
    <w:rsid w:val="001E796D"/>
    <w:rsid w:val="001F04E9"/>
    <w:rsid w:val="001F2431"/>
    <w:rsid w:val="001F2EC0"/>
    <w:rsid w:val="001F3179"/>
    <w:rsid w:val="001F3AF9"/>
    <w:rsid w:val="001F3E47"/>
    <w:rsid w:val="001F6AFA"/>
    <w:rsid w:val="001F728B"/>
    <w:rsid w:val="00202E2D"/>
    <w:rsid w:val="002032E9"/>
    <w:rsid w:val="00204F78"/>
    <w:rsid w:val="00205C07"/>
    <w:rsid w:val="00205EB1"/>
    <w:rsid w:val="00205FA0"/>
    <w:rsid w:val="00206ADF"/>
    <w:rsid w:val="00206E4D"/>
    <w:rsid w:val="00207101"/>
    <w:rsid w:val="002105FC"/>
    <w:rsid w:val="0021084C"/>
    <w:rsid w:val="00211385"/>
    <w:rsid w:val="0021186F"/>
    <w:rsid w:val="00211B41"/>
    <w:rsid w:val="002124DE"/>
    <w:rsid w:val="00212A89"/>
    <w:rsid w:val="00212E77"/>
    <w:rsid w:val="00213348"/>
    <w:rsid w:val="002139FD"/>
    <w:rsid w:val="00213CB7"/>
    <w:rsid w:val="00213E08"/>
    <w:rsid w:val="00213E8D"/>
    <w:rsid w:val="00215F62"/>
    <w:rsid w:val="00216694"/>
    <w:rsid w:val="00216C9A"/>
    <w:rsid w:val="00220266"/>
    <w:rsid w:val="002209C0"/>
    <w:rsid w:val="00220ADC"/>
    <w:rsid w:val="00223119"/>
    <w:rsid w:val="00223B9A"/>
    <w:rsid w:val="00231211"/>
    <w:rsid w:val="002313E9"/>
    <w:rsid w:val="00231805"/>
    <w:rsid w:val="00231DC4"/>
    <w:rsid w:val="002320B2"/>
    <w:rsid w:val="002332A4"/>
    <w:rsid w:val="002336A9"/>
    <w:rsid w:val="002357C6"/>
    <w:rsid w:val="002361A9"/>
    <w:rsid w:val="00236DAF"/>
    <w:rsid w:val="002375D5"/>
    <w:rsid w:val="00237D30"/>
    <w:rsid w:val="00240037"/>
    <w:rsid w:val="002422F3"/>
    <w:rsid w:val="002424C5"/>
    <w:rsid w:val="002428BB"/>
    <w:rsid w:val="00242AE8"/>
    <w:rsid w:val="002439BB"/>
    <w:rsid w:val="00243A16"/>
    <w:rsid w:val="00250551"/>
    <w:rsid w:val="002513CE"/>
    <w:rsid w:val="002534B8"/>
    <w:rsid w:val="00256C51"/>
    <w:rsid w:val="00257335"/>
    <w:rsid w:val="00260F57"/>
    <w:rsid w:val="00261E61"/>
    <w:rsid w:val="002628B8"/>
    <w:rsid w:val="002635E3"/>
    <w:rsid w:val="00263EEE"/>
    <w:rsid w:val="002655F7"/>
    <w:rsid w:val="00266E07"/>
    <w:rsid w:val="00270325"/>
    <w:rsid w:val="00272920"/>
    <w:rsid w:val="00272B1D"/>
    <w:rsid w:val="00273EDA"/>
    <w:rsid w:val="00277E00"/>
    <w:rsid w:val="00280CCD"/>
    <w:rsid w:val="00284398"/>
    <w:rsid w:val="002846DB"/>
    <w:rsid w:val="00287A00"/>
    <w:rsid w:val="00290BC6"/>
    <w:rsid w:val="00291104"/>
    <w:rsid w:val="00291207"/>
    <w:rsid w:val="002936F6"/>
    <w:rsid w:val="0029477D"/>
    <w:rsid w:val="00296D48"/>
    <w:rsid w:val="0029768F"/>
    <w:rsid w:val="002A0ED0"/>
    <w:rsid w:val="002A21F1"/>
    <w:rsid w:val="002A2595"/>
    <w:rsid w:val="002A2596"/>
    <w:rsid w:val="002A4915"/>
    <w:rsid w:val="002A4F6E"/>
    <w:rsid w:val="002A579F"/>
    <w:rsid w:val="002A5935"/>
    <w:rsid w:val="002A59C7"/>
    <w:rsid w:val="002B0840"/>
    <w:rsid w:val="002B16B7"/>
    <w:rsid w:val="002B16BB"/>
    <w:rsid w:val="002B2748"/>
    <w:rsid w:val="002B2883"/>
    <w:rsid w:val="002B2E29"/>
    <w:rsid w:val="002B38F7"/>
    <w:rsid w:val="002B4DBC"/>
    <w:rsid w:val="002B4E0B"/>
    <w:rsid w:val="002B4F1D"/>
    <w:rsid w:val="002B600F"/>
    <w:rsid w:val="002B758D"/>
    <w:rsid w:val="002B794F"/>
    <w:rsid w:val="002C03BF"/>
    <w:rsid w:val="002C104A"/>
    <w:rsid w:val="002C1F9E"/>
    <w:rsid w:val="002C2D44"/>
    <w:rsid w:val="002C2E0A"/>
    <w:rsid w:val="002C3C0D"/>
    <w:rsid w:val="002C3E07"/>
    <w:rsid w:val="002C5739"/>
    <w:rsid w:val="002C5C90"/>
    <w:rsid w:val="002C611C"/>
    <w:rsid w:val="002C70BC"/>
    <w:rsid w:val="002C7539"/>
    <w:rsid w:val="002C7873"/>
    <w:rsid w:val="002C7A30"/>
    <w:rsid w:val="002D1196"/>
    <w:rsid w:val="002D12FA"/>
    <w:rsid w:val="002D1D01"/>
    <w:rsid w:val="002D2886"/>
    <w:rsid w:val="002D2941"/>
    <w:rsid w:val="002D3CAA"/>
    <w:rsid w:val="002D4C76"/>
    <w:rsid w:val="002D584B"/>
    <w:rsid w:val="002D60DE"/>
    <w:rsid w:val="002D624F"/>
    <w:rsid w:val="002D647A"/>
    <w:rsid w:val="002D68A8"/>
    <w:rsid w:val="002E0D33"/>
    <w:rsid w:val="002E15F7"/>
    <w:rsid w:val="002E1CE0"/>
    <w:rsid w:val="002E25C8"/>
    <w:rsid w:val="002E30D6"/>
    <w:rsid w:val="002E57EC"/>
    <w:rsid w:val="002E61E7"/>
    <w:rsid w:val="002E73E0"/>
    <w:rsid w:val="002E7EC6"/>
    <w:rsid w:val="002F2794"/>
    <w:rsid w:val="002F2953"/>
    <w:rsid w:val="002F2C0A"/>
    <w:rsid w:val="002F3C25"/>
    <w:rsid w:val="002F4ED1"/>
    <w:rsid w:val="002F4EE0"/>
    <w:rsid w:val="002F567F"/>
    <w:rsid w:val="002F593A"/>
    <w:rsid w:val="002F638C"/>
    <w:rsid w:val="002F758B"/>
    <w:rsid w:val="002F78BC"/>
    <w:rsid w:val="003006F4"/>
    <w:rsid w:val="00301EB7"/>
    <w:rsid w:val="003034DC"/>
    <w:rsid w:val="003039A2"/>
    <w:rsid w:val="00303BEE"/>
    <w:rsid w:val="003049BC"/>
    <w:rsid w:val="0030548D"/>
    <w:rsid w:val="00307AF8"/>
    <w:rsid w:val="0031036A"/>
    <w:rsid w:val="003159FB"/>
    <w:rsid w:val="00315BDA"/>
    <w:rsid w:val="00316DE3"/>
    <w:rsid w:val="00317C28"/>
    <w:rsid w:val="00320152"/>
    <w:rsid w:val="003201AC"/>
    <w:rsid w:val="00323235"/>
    <w:rsid w:val="00324280"/>
    <w:rsid w:val="0032475B"/>
    <w:rsid w:val="0032582F"/>
    <w:rsid w:val="00327C0C"/>
    <w:rsid w:val="003300B2"/>
    <w:rsid w:val="00330FEB"/>
    <w:rsid w:val="0033166F"/>
    <w:rsid w:val="00331BD2"/>
    <w:rsid w:val="003325B0"/>
    <w:rsid w:val="00332F1E"/>
    <w:rsid w:val="0033372A"/>
    <w:rsid w:val="0033399F"/>
    <w:rsid w:val="0033686A"/>
    <w:rsid w:val="00337A22"/>
    <w:rsid w:val="00337BCC"/>
    <w:rsid w:val="0034194E"/>
    <w:rsid w:val="003424B0"/>
    <w:rsid w:val="00342526"/>
    <w:rsid w:val="003439C1"/>
    <w:rsid w:val="0034412F"/>
    <w:rsid w:val="00344313"/>
    <w:rsid w:val="00344810"/>
    <w:rsid w:val="003464A7"/>
    <w:rsid w:val="003466D7"/>
    <w:rsid w:val="003501B1"/>
    <w:rsid w:val="00350302"/>
    <w:rsid w:val="00350B58"/>
    <w:rsid w:val="003514BF"/>
    <w:rsid w:val="00351838"/>
    <w:rsid w:val="00351FF5"/>
    <w:rsid w:val="0035301A"/>
    <w:rsid w:val="00353973"/>
    <w:rsid w:val="00354A7D"/>
    <w:rsid w:val="00354F78"/>
    <w:rsid w:val="00355EB7"/>
    <w:rsid w:val="0035620F"/>
    <w:rsid w:val="00356394"/>
    <w:rsid w:val="00356F1C"/>
    <w:rsid w:val="003606CB"/>
    <w:rsid w:val="00360A91"/>
    <w:rsid w:val="00362145"/>
    <w:rsid w:val="00363871"/>
    <w:rsid w:val="003645D7"/>
    <w:rsid w:val="00364965"/>
    <w:rsid w:val="00364AB9"/>
    <w:rsid w:val="003650CB"/>
    <w:rsid w:val="003652CF"/>
    <w:rsid w:val="003654FE"/>
    <w:rsid w:val="00365FDB"/>
    <w:rsid w:val="0036620C"/>
    <w:rsid w:val="003665EE"/>
    <w:rsid w:val="003668AB"/>
    <w:rsid w:val="003668FD"/>
    <w:rsid w:val="00366A6A"/>
    <w:rsid w:val="00367C07"/>
    <w:rsid w:val="003723CA"/>
    <w:rsid w:val="00372DD4"/>
    <w:rsid w:val="00373468"/>
    <w:rsid w:val="00373939"/>
    <w:rsid w:val="00373B4B"/>
    <w:rsid w:val="00375574"/>
    <w:rsid w:val="003768F0"/>
    <w:rsid w:val="00376E60"/>
    <w:rsid w:val="00376F20"/>
    <w:rsid w:val="003774EF"/>
    <w:rsid w:val="00380B8B"/>
    <w:rsid w:val="0038150F"/>
    <w:rsid w:val="00386349"/>
    <w:rsid w:val="00391E88"/>
    <w:rsid w:val="003924BA"/>
    <w:rsid w:val="00392FC0"/>
    <w:rsid w:val="00393973"/>
    <w:rsid w:val="00395885"/>
    <w:rsid w:val="0039683F"/>
    <w:rsid w:val="00397056"/>
    <w:rsid w:val="003973B6"/>
    <w:rsid w:val="00397CF3"/>
    <w:rsid w:val="003A0856"/>
    <w:rsid w:val="003A15C7"/>
    <w:rsid w:val="003A1602"/>
    <w:rsid w:val="003A1E16"/>
    <w:rsid w:val="003A1E1F"/>
    <w:rsid w:val="003A25B5"/>
    <w:rsid w:val="003A4568"/>
    <w:rsid w:val="003A5503"/>
    <w:rsid w:val="003A6390"/>
    <w:rsid w:val="003A7973"/>
    <w:rsid w:val="003A7EB4"/>
    <w:rsid w:val="003B2B3D"/>
    <w:rsid w:val="003B2FD7"/>
    <w:rsid w:val="003B3257"/>
    <w:rsid w:val="003B427A"/>
    <w:rsid w:val="003B5C1A"/>
    <w:rsid w:val="003B61A2"/>
    <w:rsid w:val="003B639A"/>
    <w:rsid w:val="003B7825"/>
    <w:rsid w:val="003C001F"/>
    <w:rsid w:val="003C1348"/>
    <w:rsid w:val="003C2B55"/>
    <w:rsid w:val="003C3807"/>
    <w:rsid w:val="003C4390"/>
    <w:rsid w:val="003C43CA"/>
    <w:rsid w:val="003C4CC2"/>
    <w:rsid w:val="003C56E2"/>
    <w:rsid w:val="003C584B"/>
    <w:rsid w:val="003C5E51"/>
    <w:rsid w:val="003C5FDC"/>
    <w:rsid w:val="003C6303"/>
    <w:rsid w:val="003C73D7"/>
    <w:rsid w:val="003C7A41"/>
    <w:rsid w:val="003D00B3"/>
    <w:rsid w:val="003D014F"/>
    <w:rsid w:val="003D0B24"/>
    <w:rsid w:val="003D109B"/>
    <w:rsid w:val="003D168E"/>
    <w:rsid w:val="003D3CB3"/>
    <w:rsid w:val="003D3E7F"/>
    <w:rsid w:val="003D4CEC"/>
    <w:rsid w:val="003D591B"/>
    <w:rsid w:val="003D616C"/>
    <w:rsid w:val="003D6FF6"/>
    <w:rsid w:val="003D7133"/>
    <w:rsid w:val="003D799F"/>
    <w:rsid w:val="003D7C7E"/>
    <w:rsid w:val="003D7DC7"/>
    <w:rsid w:val="003E4462"/>
    <w:rsid w:val="003E456B"/>
    <w:rsid w:val="003E644F"/>
    <w:rsid w:val="003F09A0"/>
    <w:rsid w:val="003F0F54"/>
    <w:rsid w:val="003F12CA"/>
    <w:rsid w:val="003F28D3"/>
    <w:rsid w:val="003F3724"/>
    <w:rsid w:val="003F3EDD"/>
    <w:rsid w:val="003F4602"/>
    <w:rsid w:val="003F4839"/>
    <w:rsid w:val="003F4DE9"/>
    <w:rsid w:val="003F5A6C"/>
    <w:rsid w:val="003F68EA"/>
    <w:rsid w:val="003F7156"/>
    <w:rsid w:val="003F79AD"/>
    <w:rsid w:val="003F7F23"/>
    <w:rsid w:val="00401ED5"/>
    <w:rsid w:val="00401FB7"/>
    <w:rsid w:val="004027B6"/>
    <w:rsid w:val="00402DFB"/>
    <w:rsid w:val="004031D1"/>
    <w:rsid w:val="00403A9F"/>
    <w:rsid w:val="0040466C"/>
    <w:rsid w:val="004063A6"/>
    <w:rsid w:val="00407C21"/>
    <w:rsid w:val="00410554"/>
    <w:rsid w:val="00410C65"/>
    <w:rsid w:val="00411535"/>
    <w:rsid w:val="0041243B"/>
    <w:rsid w:val="004124B1"/>
    <w:rsid w:val="00414A2A"/>
    <w:rsid w:val="00415247"/>
    <w:rsid w:val="0041579F"/>
    <w:rsid w:val="004218E4"/>
    <w:rsid w:val="00421D6E"/>
    <w:rsid w:val="00422BFD"/>
    <w:rsid w:val="00422D9B"/>
    <w:rsid w:val="00423FD7"/>
    <w:rsid w:val="00426078"/>
    <w:rsid w:val="004263A3"/>
    <w:rsid w:val="00427276"/>
    <w:rsid w:val="0043064E"/>
    <w:rsid w:val="00432324"/>
    <w:rsid w:val="00432392"/>
    <w:rsid w:val="00432F39"/>
    <w:rsid w:val="00433D59"/>
    <w:rsid w:val="00434D7C"/>
    <w:rsid w:val="0043552B"/>
    <w:rsid w:val="00435A3D"/>
    <w:rsid w:val="00437BEE"/>
    <w:rsid w:val="00441218"/>
    <w:rsid w:val="00441362"/>
    <w:rsid w:val="0044597B"/>
    <w:rsid w:val="00445A27"/>
    <w:rsid w:val="00445E25"/>
    <w:rsid w:val="00446202"/>
    <w:rsid w:val="00447A0D"/>
    <w:rsid w:val="004501CD"/>
    <w:rsid w:val="00450E51"/>
    <w:rsid w:val="004519A2"/>
    <w:rsid w:val="00451C79"/>
    <w:rsid w:val="00451EE3"/>
    <w:rsid w:val="00452D7B"/>
    <w:rsid w:val="00453161"/>
    <w:rsid w:val="00453C8B"/>
    <w:rsid w:val="00455551"/>
    <w:rsid w:val="0045569D"/>
    <w:rsid w:val="00455C44"/>
    <w:rsid w:val="0045629E"/>
    <w:rsid w:val="00456312"/>
    <w:rsid w:val="00456565"/>
    <w:rsid w:val="0045748A"/>
    <w:rsid w:val="0046068C"/>
    <w:rsid w:val="00460BAF"/>
    <w:rsid w:val="00460F87"/>
    <w:rsid w:val="00463414"/>
    <w:rsid w:val="0046389C"/>
    <w:rsid w:val="00464236"/>
    <w:rsid w:val="00465543"/>
    <w:rsid w:val="00465BC5"/>
    <w:rsid w:val="00465C9C"/>
    <w:rsid w:val="00465CF4"/>
    <w:rsid w:val="00465D78"/>
    <w:rsid w:val="00467473"/>
    <w:rsid w:val="004678C5"/>
    <w:rsid w:val="00467E21"/>
    <w:rsid w:val="00467EBC"/>
    <w:rsid w:val="00470C43"/>
    <w:rsid w:val="00470FA7"/>
    <w:rsid w:val="00471636"/>
    <w:rsid w:val="00471B5A"/>
    <w:rsid w:val="00472407"/>
    <w:rsid w:val="0047331D"/>
    <w:rsid w:val="00473438"/>
    <w:rsid w:val="0048034F"/>
    <w:rsid w:val="00482B63"/>
    <w:rsid w:val="00485FC6"/>
    <w:rsid w:val="00486651"/>
    <w:rsid w:val="0048687F"/>
    <w:rsid w:val="004911A7"/>
    <w:rsid w:val="0049347B"/>
    <w:rsid w:val="00493F97"/>
    <w:rsid w:val="004943C2"/>
    <w:rsid w:val="00494B0E"/>
    <w:rsid w:val="0049589A"/>
    <w:rsid w:val="00495DE6"/>
    <w:rsid w:val="00496F1B"/>
    <w:rsid w:val="004A1A87"/>
    <w:rsid w:val="004A2388"/>
    <w:rsid w:val="004A363E"/>
    <w:rsid w:val="004A56B5"/>
    <w:rsid w:val="004A5E4B"/>
    <w:rsid w:val="004A6548"/>
    <w:rsid w:val="004A691B"/>
    <w:rsid w:val="004A6BA2"/>
    <w:rsid w:val="004B23CE"/>
    <w:rsid w:val="004B285A"/>
    <w:rsid w:val="004B2A34"/>
    <w:rsid w:val="004B5E9C"/>
    <w:rsid w:val="004B79F5"/>
    <w:rsid w:val="004C0327"/>
    <w:rsid w:val="004C04FD"/>
    <w:rsid w:val="004C0724"/>
    <w:rsid w:val="004C11E3"/>
    <w:rsid w:val="004C1600"/>
    <w:rsid w:val="004C19D8"/>
    <w:rsid w:val="004C2A37"/>
    <w:rsid w:val="004C32F8"/>
    <w:rsid w:val="004C46D7"/>
    <w:rsid w:val="004C495D"/>
    <w:rsid w:val="004C5831"/>
    <w:rsid w:val="004C5D51"/>
    <w:rsid w:val="004C7FB4"/>
    <w:rsid w:val="004D0FE2"/>
    <w:rsid w:val="004D11FF"/>
    <w:rsid w:val="004D1653"/>
    <w:rsid w:val="004D2054"/>
    <w:rsid w:val="004D3606"/>
    <w:rsid w:val="004D4A32"/>
    <w:rsid w:val="004D4B47"/>
    <w:rsid w:val="004D4B8D"/>
    <w:rsid w:val="004D51E9"/>
    <w:rsid w:val="004D589E"/>
    <w:rsid w:val="004D5EB0"/>
    <w:rsid w:val="004D6944"/>
    <w:rsid w:val="004D7545"/>
    <w:rsid w:val="004D7B7B"/>
    <w:rsid w:val="004E0F4E"/>
    <w:rsid w:val="004E1B83"/>
    <w:rsid w:val="004E1F65"/>
    <w:rsid w:val="004E25BC"/>
    <w:rsid w:val="004E38B1"/>
    <w:rsid w:val="004E43F7"/>
    <w:rsid w:val="004E47C3"/>
    <w:rsid w:val="004E5E59"/>
    <w:rsid w:val="004F038E"/>
    <w:rsid w:val="004F112E"/>
    <w:rsid w:val="004F135B"/>
    <w:rsid w:val="004F194B"/>
    <w:rsid w:val="004F1B6F"/>
    <w:rsid w:val="004F23BA"/>
    <w:rsid w:val="004F3AB5"/>
    <w:rsid w:val="004F4E5F"/>
    <w:rsid w:val="004F500D"/>
    <w:rsid w:val="004F63C5"/>
    <w:rsid w:val="004F6BDD"/>
    <w:rsid w:val="004F7008"/>
    <w:rsid w:val="00501E7A"/>
    <w:rsid w:val="005023D0"/>
    <w:rsid w:val="00503F81"/>
    <w:rsid w:val="00504D02"/>
    <w:rsid w:val="00506265"/>
    <w:rsid w:val="00506B98"/>
    <w:rsid w:val="005109CD"/>
    <w:rsid w:val="00512198"/>
    <w:rsid w:val="005121A4"/>
    <w:rsid w:val="005121EA"/>
    <w:rsid w:val="005131EF"/>
    <w:rsid w:val="005135A3"/>
    <w:rsid w:val="00513E21"/>
    <w:rsid w:val="00516DDC"/>
    <w:rsid w:val="00517478"/>
    <w:rsid w:val="00520739"/>
    <w:rsid w:val="00523542"/>
    <w:rsid w:val="00524142"/>
    <w:rsid w:val="005243EB"/>
    <w:rsid w:val="00524724"/>
    <w:rsid w:val="00524C21"/>
    <w:rsid w:val="0052530B"/>
    <w:rsid w:val="00525811"/>
    <w:rsid w:val="005279F9"/>
    <w:rsid w:val="00530100"/>
    <w:rsid w:val="00530F1B"/>
    <w:rsid w:val="0053267A"/>
    <w:rsid w:val="0053316E"/>
    <w:rsid w:val="00535088"/>
    <w:rsid w:val="00535962"/>
    <w:rsid w:val="00535A31"/>
    <w:rsid w:val="005364DB"/>
    <w:rsid w:val="00537769"/>
    <w:rsid w:val="00537A20"/>
    <w:rsid w:val="00537C00"/>
    <w:rsid w:val="00537FDC"/>
    <w:rsid w:val="00540AAB"/>
    <w:rsid w:val="00540E27"/>
    <w:rsid w:val="00541599"/>
    <w:rsid w:val="005429FE"/>
    <w:rsid w:val="00542A08"/>
    <w:rsid w:val="005443BA"/>
    <w:rsid w:val="00544D88"/>
    <w:rsid w:val="00545016"/>
    <w:rsid w:val="00546967"/>
    <w:rsid w:val="00546BF4"/>
    <w:rsid w:val="005505D9"/>
    <w:rsid w:val="00550C70"/>
    <w:rsid w:val="005514FB"/>
    <w:rsid w:val="00551659"/>
    <w:rsid w:val="005516E2"/>
    <w:rsid w:val="0055251E"/>
    <w:rsid w:val="00552A01"/>
    <w:rsid w:val="00552AD3"/>
    <w:rsid w:val="00553785"/>
    <w:rsid w:val="005543EC"/>
    <w:rsid w:val="00554681"/>
    <w:rsid w:val="00555E4B"/>
    <w:rsid w:val="00556152"/>
    <w:rsid w:val="005570C0"/>
    <w:rsid w:val="005611E8"/>
    <w:rsid w:val="005617A2"/>
    <w:rsid w:val="00562912"/>
    <w:rsid w:val="00563042"/>
    <w:rsid w:val="00564A65"/>
    <w:rsid w:val="005669D1"/>
    <w:rsid w:val="00566ADE"/>
    <w:rsid w:val="00566F32"/>
    <w:rsid w:val="005703BF"/>
    <w:rsid w:val="00571557"/>
    <w:rsid w:val="00571FA4"/>
    <w:rsid w:val="00575123"/>
    <w:rsid w:val="00576D8C"/>
    <w:rsid w:val="00577353"/>
    <w:rsid w:val="0057795F"/>
    <w:rsid w:val="00580192"/>
    <w:rsid w:val="00580C57"/>
    <w:rsid w:val="00581D12"/>
    <w:rsid w:val="005826E2"/>
    <w:rsid w:val="005831B6"/>
    <w:rsid w:val="005856A5"/>
    <w:rsid w:val="005859C8"/>
    <w:rsid w:val="0058731F"/>
    <w:rsid w:val="00587D3B"/>
    <w:rsid w:val="00591571"/>
    <w:rsid w:val="0059325F"/>
    <w:rsid w:val="00593824"/>
    <w:rsid w:val="00594943"/>
    <w:rsid w:val="0059737B"/>
    <w:rsid w:val="00597473"/>
    <w:rsid w:val="005A133A"/>
    <w:rsid w:val="005A29E3"/>
    <w:rsid w:val="005A34A4"/>
    <w:rsid w:val="005A3913"/>
    <w:rsid w:val="005A3A18"/>
    <w:rsid w:val="005A5831"/>
    <w:rsid w:val="005A6FE7"/>
    <w:rsid w:val="005B2EFA"/>
    <w:rsid w:val="005B323D"/>
    <w:rsid w:val="005B3BDC"/>
    <w:rsid w:val="005B3D2E"/>
    <w:rsid w:val="005B4EB6"/>
    <w:rsid w:val="005B6368"/>
    <w:rsid w:val="005B6EB3"/>
    <w:rsid w:val="005B70FA"/>
    <w:rsid w:val="005C175A"/>
    <w:rsid w:val="005C31FA"/>
    <w:rsid w:val="005C4B15"/>
    <w:rsid w:val="005C4F39"/>
    <w:rsid w:val="005C649F"/>
    <w:rsid w:val="005C655A"/>
    <w:rsid w:val="005C6814"/>
    <w:rsid w:val="005C6C1A"/>
    <w:rsid w:val="005C7640"/>
    <w:rsid w:val="005D06D1"/>
    <w:rsid w:val="005D2541"/>
    <w:rsid w:val="005D4DE3"/>
    <w:rsid w:val="005D4E2D"/>
    <w:rsid w:val="005D5FB2"/>
    <w:rsid w:val="005D6000"/>
    <w:rsid w:val="005D72B4"/>
    <w:rsid w:val="005D7561"/>
    <w:rsid w:val="005D788E"/>
    <w:rsid w:val="005D7D9A"/>
    <w:rsid w:val="005D7F2C"/>
    <w:rsid w:val="005E0BEA"/>
    <w:rsid w:val="005E1091"/>
    <w:rsid w:val="005E2045"/>
    <w:rsid w:val="005E2103"/>
    <w:rsid w:val="005E2CEB"/>
    <w:rsid w:val="005E2FBA"/>
    <w:rsid w:val="005E3CC1"/>
    <w:rsid w:val="005E4517"/>
    <w:rsid w:val="005E688E"/>
    <w:rsid w:val="005E7774"/>
    <w:rsid w:val="005E7A3D"/>
    <w:rsid w:val="005F0CE4"/>
    <w:rsid w:val="005F0E7B"/>
    <w:rsid w:val="005F16DC"/>
    <w:rsid w:val="005F5257"/>
    <w:rsid w:val="005F5B96"/>
    <w:rsid w:val="0060316C"/>
    <w:rsid w:val="00605B18"/>
    <w:rsid w:val="006062D9"/>
    <w:rsid w:val="006067C4"/>
    <w:rsid w:val="006068E3"/>
    <w:rsid w:val="006075BA"/>
    <w:rsid w:val="006079AE"/>
    <w:rsid w:val="00610E9A"/>
    <w:rsid w:val="00611191"/>
    <w:rsid w:val="0061226F"/>
    <w:rsid w:val="006123E7"/>
    <w:rsid w:val="00612DC9"/>
    <w:rsid w:val="006132C4"/>
    <w:rsid w:val="00613FC2"/>
    <w:rsid w:val="00614C3E"/>
    <w:rsid w:val="00615E92"/>
    <w:rsid w:val="006167D2"/>
    <w:rsid w:val="0062032B"/>
    <w:rsid w:val="00620621"/>
    <w:rsid w:val="006212B1"/>
    <w:rsid w:val="00622CEC"/>
    <w:rsid w:val="006245D8"/>
    <w:rsid w:val="00626532"/>
    <w:rsid w:val="00626B81"/>
    <w:rsid w:val="00626D29"/>
    <w:rsid w:val="006300E2"/>
    <w:rsid w:val="00630DAD"/>
    <w:rsid w:val="00631362"/>
    <w:rsid w:val="00632BA2"/>
    <w:rsid w:val="00633785"/>
    <w:rsid w:val="0063515C"/>
    <w:rsid w:val="00635287"/>
    <w:rsid w:val="006353DE"/>
    <w:rsid w:val="00636C4C"/>
    <w:rsid w:val="00640C61"/>
    <w:rsid w:val="006410F9"/>
    <w:rsid w:val="00641FA2"/>
    <w:rsid w:val="0064473B"/>
    <w:rsid w:val="0064636D"/>
    <w:rsid w:val="006463E1"/>
    <w:rsid w:val="00646590"/>
    <w:rsid w:val="0064719D"/>
    <w:rsid w:val="00647737"/>
    <w:rsid w:val="00647CB8"/>
    <w:rsid w:val="00647E31"/>
    <w:rsid w:val="0065095E"/>
    <w:rsid w:val="00650FA8"/>
    <w:rsid w:val="00651C30"/>
    <w:rsid w:val="006534EE"/>
    <w:rsid w:val="00653D55"/>
    <w:rsid w:val="0065694B"/>
    <w:rsid w:val="00656CAE"/>
    <w:rsid w:val="00657274"/>
    <w:rsid w:val="00657335"/>
    <w:rsid w:val="006574E3"/>
    <w:rsid w:val="00657B55"/>
    <w:rsid w:val="00657E0A"/>
    <w:rsid w:val="00657EE9"/>
    <w:rsid w:val="006621A9"/>
    <w:rsid w:val="006635A1"/>
    <w:rsid w:val="0066537F"/>
    <w:rsid w:val="00665554"/>
    <w:rsid w:val="00665AA0"/>
    <w:rsid w:val="0066675A"/>
    <w:rsid w:val="00667C87"/>
    <w:rsid w:val="006716AF"/>
    <w:rsid w:val="006717E8"/>
    <w:rsid w:val="00672221"/>
    <w:rsid w:val="00672791"/>
    <w:rsid w:val="00674C36"/>
    <w:rsid w:val="00674CA1"/>
    <w:rsid w:val="00675F6B"/>
    <w:rsid w:val="006801FB"/>
    <w:rsid w:val="00682146"/>
    <w:rsid w:val="0068216E"/>
    <w:rsid w:val="0068498C"/>
    <w:rsid w:val="00684C20"/>
    <w:rsid w:val="00686495"/>
    <w:rsid w:val="00686CF8"/>
    <w:rsid w:val="00687073"/>
    <w:rsid w:val="00687C30"/>
    <w:rsid w:val="006907A4"/>
    <w:rsid w:val="00692D94"/>
    <w:rsid w:val="00694671"/>
    <w:rsid w:val="00695617"/>
    <w:rsid w:val="0069589E"/>
    <w:rsid w:val="00696666"/>
    <w:rsid w:val="006A1FC1"/>
    <w:rsid w:val="006A2254"/>
    <w:rsid w:val="006A5489"/>
    <w:rsid w:val="006A6FA4"/>
    <w:rsid w:val="006A7AE0"/>
    <w:rsid w:val="006B071D"/>
    <w:rsid w:val="006B1370"/>
    <w:rsid w:val="006B2E48"/>
    <w:rsid w:val="006B3F87"/>
    <w:rsid w:val="006B4995"/>
    <w:rsid w:val="006B4CEC"/>
    <w:rsid w:val="006B60B2"/>
    <w:rsid w:val="006B6473"/>
    <w:rsid w:val="006B6C96"/>
    <w:rsid w:val="006B6FFC"/>
    <w:rsid w:val="006B7C96"/>
    <w:rsid w:val="006B7CBC"/>
    <w:rsid w:val="006C0090"/>
    <w:rsid w:val="006C33A0"/>
    <w:rsid w:val="006C5993"/>
    <w:rsid w:val="006C61FD"/>
    <w:rsid w:val="006C63D7"/>
    <w:rsid w:val="006C6D8D"/>
    <w:rsid w:val="006C725A"/>
    <w:rsid w:val="006D14BE"/>
    <w:rsid w:val="006D2F6C"/>
    <w:rsid w:val="006D3D1E"/>
    <w:rsid w:val="006D5358"/>
    <w:rsid w:val="006D7171"/>
    <w:rsid w:val="006D7E68"/>
    <w:rsid w:val="006E2D72"/>
    <w:rsid w:val="006E30EF"/>
    <w:rsid w:val="006E3323"/>
    <w:rsid w:val="006E4F93"/>
    <w:rsid w:val="006E5757"/>
    <w:rsid w:val="006E698E"/>
    <w:rsid w:val="006E6C41"/>
    <w:rsid w:val="006F28CE"/>
    <w:rsid w:val="006F3D5E"/>
    <w:rsid w:val="006F3F85"/>
    <w:rsid w:val="006F43E3"/>
    <w:rsid w:val="006F4B19"/>
    <w:rsid w:val="006F57E1"/>
    <w:rsid w:val="006F65C5"/>
    <w:rsid w:val="007001A3"/>
    <w:rsid w:val="00700E30"/>
    <w:rsid w:val="007019C9"/>
    <w:rsid w:val="00702D26"/>
    <w:rsid w:val="00703E87"/>
    <w:rsid w:val="00704A54"/>
    <w:rsid w:val="00705F90"/>
    <w:rsid w:val="007061EF"/>
    <w:rsid w:val="0070638B"/>
    <w:rsid w:val="00707474"/>
    <w:rsid w:val="00710D86"/>
    <w:rsid w:val="007146BD"/>
    <w:rsid w:val="00715D98"/>
    <w:rsid w:val="00716E08"/>
    <w:rsid w:val="00716FC3"/>
    <w:rsid w:val="00717455"/>
    <w:rsid w:val="00720096"/>
    <w:rsid w:val="00720531"/>
    <w:rsid w:val="007206F7"/>
    <w:rsid w:val="00720B0E"/>
    <w:rsid w:val="00721785"/>
    <w:rsid w:val="00721823"/>
    <w:rsid w:val="00721CD1"/>
    <w:rsid w:val="00723706"/>
    <w:rsid w:val="00723D14"/>
    <w:rsid w:val="007268A1"/>
    <w:rsid w:val="00726F76"/>
    <w:rsid w:val="00727F99"/>
    <w:rsid w:val="00730226"/>
    <w:rsid w:val="007302F0"/>
    <w:rsid w:val="00730B8A"/>
    <w:rsid w:val="00731A2C"/>
    <w:rsid w:val="00732EC4"/>
    <w:rsid w:val="007331B9"/>
    <w:rsid w:val="00733821"/>
    <w:rsid w:val="007339AF"/>
    <w:rsid w:val="00733E8E"/>
    <w:rsid w:val="00735044"/>
    <w:rsid w:val="00740656"/>
    <w:rsid w:val="007411DC"/>
    <w:rsid w:val="00743964"/>
    <w:rsid w:val="00743A55"/>
    <w:rsid w:val="00744175"/>
    <w:rsid w:val="00744185"/>
    <w:rsid w:val="00746CCA"/>
    <w:rsid w:val="00747491"/>
    <w:rsid w:val="0074771D"/>
    <w:rsid w:val="00747CD9"/>
    <w:rsid w:val="00750007"/>
    <w:rsid w:val="007504A9"/>
    <w:rsid w:val="00750644"/>
    <w:rsid w:val="0075069B"/>
    <w:rsid w:val="00750FAF"/>
    <w:rsid w:val="00751213"/>
    <w:rsid w:val="00752E82"/>
    <w:rsid w:val="00753EC8"/>
    <w:rsid w:val="00755197"/>
    <w:rsid w:val="00755EBB"/>
    <w:rsid w:val="00756C66"/>
    <w:rsid w:val="00756EC4"/>
    <w:rsid w:val="007577D4"/>
    <w:rsid w:val="007611AE"/>
    <w:rsid w:val="0076183B"/>
    <w:rsid w:val="00761F2A"/>
    <w:rsid w:val="007643C5"/>
    <w:rsid w:val="007661D9"/>
    <w:rsid w:val="00767D07"/>
    <w:rsid w:val="00770588"/>
    <w:rsid w:val="00771300"/>
    <w:rsid w:val="007730F5"/>
    <w:rsid w:val="00773348"/>
    <w:rsid w:val="0077379D"/>
    <w:rsid w:val="00773CC4"/>
    <w:rsid w:val="007757F0"/>
    <w:rsid w:val="0077657A"/>
    <w:rsid w:val="007769B9"/>
    <w:rsid w:val="00777A2F"/>
    <w:rsid w:val="00781CF9"/>
    <w:rsid w:val="00784639"/>
    <w:rsid w:val="00787A3C"/>
    <w:rsid w:val="007906BA"/>
    <w:rsid w:val="007909B0"/>
    <w:rsid w:val="00790D95"/>
    <w:rsid w:val="00790E31"/>
    <w:rsid w:val="0079108D"/>
    <w:rsid w:val="00791F19"/>
    <w:rsid w:val="00795D6E"/>
    <w:rsid w:val="00796E61"/>
    <w:rsid w:val="00796EEB"/>
    <w:rsid w:val="0079742B"/>
    <w:rsid w:val="00797745"/>
    <w:rsid w:val="007A00BA"/>
    <w:rsid w:val="007A044D"/>
    <w:rsid w:val="007A0504"/>
    <w:rsid w:val="007A08DC"/>
    <w:rsid w:val="007A0EE6"/>
    <w:rsid w:val="007A23B5"/>
    <w:rsid w:val="007A2AC6"/>
    <w:rsid w:val="007A2C27"/>
    <w:rsid w:val="007A337F"/>
    <w:rsid w:val="007A357A"/>
    <w:rsid w:val="007A466C"/>
    <w:rsid w:val="007A6D11"/>
    <w:rsid w:val="007A6D14"/>
    <w:rsid w:val="007B0514"/>
    <w:rsid w:val="007B1EED"/>
    <w:rsid w:val="007B2968"/>
    <w:rsid w:val="007B39E7"/>
    <w:rsid w:val="007B4D91"/>
    <w:rsid w:val="007B6105"/>
    <w:rsid w:val="007B7B10"/>
    <w:rsid w:val="007C0138"/>
    <w:rsid w:val="007C04B1"/>
    <w:rsid w:val="007C1CF1"/>
    <w:rsid w:val="007C1CFA"/>
    <w:rsid w:val="007C2855"/>
    <w:rsid w:val="007C32F1"/>
    <w:rsid w:val="007C4965"/>
    <w:rsid w:val="007C5D8A"/>
    <w:rsid w:val="007C7216"/>
    <w:rsid w:val="007C7E76"/>
    <w:rsid w:val="007D1655"/>
    <w:rsid w:val="007D1FA0"/>
    <w:rsid w:val="007D2161"/>
    <w:rsid w:val="007D244F"/>
    <w:rsid w:val="007D2C3F"/>
    <w:rsid w:val="007D428E"/>
    <w:rsid w:val="007D45B6"/>
    <w:rsid w:val="007D49D1"/>
    <w:rsid w:val="007D4C3F"/>
    <w:rsid w:val="007D53F5"/>
    <w:rsid w:val="007D7394"/>
    <w:rsid w:val="007D765F"/>
    <w:rsid w:val="007E11D8"/>
    <w:rsid w:val="007E1B55"/>
    <w:rsid w:val="007E1BE0"/>
    <w:rsid w:val="007E411A"/>
    <w:rsid w:val="007E4197"/>
    <w:rsid w:val="007E4AF7"/>
    <w:rsid w:val="007E59B9"/>
    <w:rsid w:val="007E59EA"/>
    <w:rsid w:val="007E6C47"/>
    <w:rsid w:val="007E761B"/>
    <w:rsid w:val="007E76C7"/>
    <w:rsid w:val="007F3436"/>
    <w:rsid w:val="007F3A0C"/>
    <w:rsid w:val="007F3FC5"/>
    <w:rsid w:val="007F48F4"/>
    <w:rsid w:val="007F5306"/>
    <w:rsid w:val="007F59C8"/>
    <w:rsid w:val="007F65DA"/>
    <w:rsid w:val="007F66CA"/>
    <w:rsid w:val="007F6E52"/>
    <w:rsid w:val="007F726C"/>
    <w:rsid w:val="007F7F33"/>
    <w:rsid w:val="00801C03"/>
    <w:rsid w:val="00801C12"/>
    <w:rsid w:val="00801E12"/>
    <w:rsid w:val="0080264B"/>
    <w:rsid w:val="00802D1E"/>
    <w:rsid w:val="008046F5"/>
    <w:rsid w:val="00806514"/>
    <w:rsid w:val="00806E4D"/>
    <w:rsid w:val="008136DF"/>
    <w:rsid w:val="00814178"/>
    <w:rsid w:val="00815517"/>
    <w:rsid w:val="00815D4C"/>
    <w:rsid w:val="008217E1"/>
    <w:rsid w:val="0082197C"/>
    <w:rsid w:val="00821AF8"/>
    <w:rsid w:val="00821B34"/>
    <w:rsid w:val="0082214B"/>
    <w:rsid w:val="00822153"/>
    <w:rsid w:val="008224C6"/>
    <w:rsid w:val="00824D05"/>
    <w:rsid w:val="00825831"/>
    <w:rsid w:val="00827247"/>
    <w:rsid w:val="008315F2"/>
    <w:rsid w:val="00832AB5"/>
    <w:rsid w:val="00832DD0"/>
    <w:rsid w:val="0083379E"/>
    <w:rsid w:val="00833A91"/>
    <w:rsid w:val="00833EF3"/>
    <w:rsid w:val="008343EF"/>
    <w:rsid w:val="00835ECE"/>
    <w:rsid w:val="00837562"/>
    <w:rsid w:val="00841756"/>
    <w:rsid w:val="00841FEC"/>
    <w:rsid w:val="00842185"/>
    <w:rsid w:val="0084252D"/>
    <w:rsid w:val="00843CCC"/>
    <w:rsid w:val="008456CC"/>
    <w:rsid w:val="00845761"/>
    <w:rsid w:val="00845BB6"/>
    <w:rsid w:val="008464B4"/>
    <w:rsid w:val="00847610"/>
    <w:rsid w:val="00847651"/>
    <w:rsid w:val="008513D3"/>
    <w:rsid w:val="008518B1"/>
    <w:rsid w:val="00852C07"/>
    <w:rsid w:val="00854CFD"/>
    <w:rsid w:val="008552F8"/>
    <w:rsid w:val="00855DBE"/>
    <w:rsid w:val="00857A74"/>
    <w:rsid w:val="00857A79"/>
    <w:rsid w:val="00857F38"/>
    <w:rsid w:val="008611A6"/>
    <w:rsid w:val="00862586"/>
    <w:rsid w:val="00862C2C"/>
    <w:rsid w:val="00863518"/>
    <w:rsid w:val="00865B85"/>
    <w:rsid w:val="008664FB"/>
    <w:rsid w:val="00866546"/>
    <w:rsid w:val="00866D60"/>
    <w:rsid w:val="0087018A"/>
    <w:rsid w:val="00870261"/>
    <w:rsid w:val="008715EE"/>
    <w:rsid w:val="008717DD"/>
    <w:rsid w:val="00871BB1"/>
    <w:rsid w:val="00872B23"/>
    <w:rsid w:val="00872F7E"/>
    <w:rsid w:val="0087493A"/>
    <w:rsid w:val="00875AC5"/>
    <w:rsid w:val="008762A2"/>
    <w:rsid w:val="00876838"/>
    <w:rsid w:val="00881848"/>
    <w:rsid w:val="00883E04"/>
    <w:rsid w:val="00885743"/>
    <w:rsid w:val="00887738"/>
    <w:rsid w:val="00887E3F"/>
    <w:rsid w:val="00890E51"/>
    <w:rsid w:val="00891555"/>
    <w:rsid w:val="008917CA"/>
    <w:rsid w:val="00892110"/>
    <w:rsid w:val="00892161"/>
    <w:rsid w:val="0089271F"/>
    <w:rsid w:val="008934AF"/>
    <w:rsid w:val="008948FD"/>
    <w:rsid w:val="00894BF1"/>
    <w:rsid w:val="008957C6"/>
    <w:rsid w:val="00897ACD"/>
    <w:rsid w:val="00897BFA"/>
    <w:rsid w:val="008A0662"/>
    <w:rsid w:val="008A089D"/>
    <w:rsid w:val="008A0D24"/>
    <w:rsid w:val="008A0D9F"/>
    <w:rsid w:val="008A1288"/>
    <w:rsid w:val="008A2471"/>
    <w:rsid w:val="008A34F1"/>
    <w:rsid w:val="008A6F46"/>
    <w:rsid w:val="008B14E6"/>
    <w:rsid w:val="008B2288"/>
    <w:rsid w:val="008B2AB1"/>
    <w:rsid w:val="008B466E"/>
    <w:rsid w:val="008B5977"/>
    <w:rsid w:val="008C00BE"/>
    <w:rsid w:val="008C0193"/>
    <w:rsid w:val="008C1414"/>
    <w:rsid w:val="008C1FE0"/>
    <w:rsid w:val="008C3CE1"/>
    <w:rsid w:val="008C3F4F"/>
    <w:rsid w:val="008C4B74"/>
    <w:rsid w:val="008C4F27"/>
    <w:rsid w:val="008D074D"/>
    <w:rsid w:val="008D1E8E"/>
    <w:rsid w:val="008D2048"/>
    <w:rsid w:val="008D26D9"/>
    <w:rsid w:val="008D2DE3"/>
    <w:rsid w:val="008D340A"/>
    <w:rsid w:val="008D5261"/>
    <w:rsid w:val="008D559E"/>
    <w:rsid w:val="008D7BE7"/>
    <w:rsid w:val="008D7C3A"/>
    <w:rsid w:val="008E27A1"/>
    <w:rsid w:val="008E2E3A"/>
    <w:rsid w:val="008E3C53"/>
    <w:rsid w:val="008E4EA3"/>
    <w:rsid w:val="008E500B"/>
    <w:rsid w:val="008E575C"/>
    <w:rsid w:val="008E57C8"/>
    <w:rsid w:val="008E7226"/>
    <w:rsid w:val="008E7574"/>
    <w:rsid w:val="008F0D3B"/>
    <w:rsid w:val="008F1734"/>
    <w:rsid w:val="008F65E6"/>
    <w:rsid w:val="008F7030"/>
    <w:rsid w:val="008F738A"/>
    <w:rsid w:val="0090264E"/>
    <w:rsid w:val="0090429E"/>
    <w:rsid w:val="009044F9"/>
    <w:rsid w:val="009057E3"/>
    <w:rsid w:val="00905DC1"/>
    <w:rsid w:val="0090684F"/>
    <w:rsid w:val="00907FC1"/>
    <w:rsid w:val="009103E1"/>
    <w:rsid w:val="00910D54"/>
    <w:rsid w:val="00911949"/>
    <w:rsid w:val="00911A27"/>
    <w:rsid w:val="00911E68"/>
    <w:rsid w:val="00913410"/>
    <w:rsid w:val="00913DE6"/>
    <w:rsid w:val="0091477B"/>
    <w:rsid w:val="00915446"/>
    <w:rsid w:val="009154D5"/>
    <w:rsid w:val="009164B5"/>
    <w:rsid w:val="0091729D"/>
    <w:rsid w:val="009178CE"/>
    <w:rsid w:val="00917BA7"/>
    <w:rsid w:val="00917E8E"/>
    <w:rsid w:val="00920359"/>
    <w:rsid w:val="0092062B"/>
    <w:rsid w:val="0092077C"/>
    <w:rsid w:val="009245B8"/>
    <w:rsid w:val="00924BF6"/>
    <w:rsid w:val="00926BB4"/>
    <w:rsid w:val="00926DBF"/>
    <w:rsid w:val="00926FFC"/>
    <w:rsid w:val="009273B8"/>
    <w:rsid w:val="00927A09"/>
    <w:rsid w:val="00930A1E"/>
    <w:rsid w:val="00930AFB"/>
    <w:rsid w:val="0093273C"/>
    <w:rsid w:val="009343FD"/>
    <w:rsid w:val="00936200"/>
    <w:rsid w:val="00936253"/>
    <w:rsid w:val="009369D5"/>
    <w:rsid w:val="00940D84"/>
    <w:rsid w:val="009410F0"/>
    <w:rsid w:val="00941367"/>
    <w:rsid w:val="0094196E"/>
    <w:rsid w:val="00941BC9"/>
    <w:rsid w:val="009426C0"/>
    <w:rsid w:val="00947978"/>
    <w:rsid w:val="00947B3D"/>
    <w:rsid w:val="00947D17"/>
    <w:rsid w:val="00950207"/>
    <w:rsid w:val="00950C8D"/>
    <w:rsid w:val="00951053"/>
    <w:rsid w:val="00953594"/>
    <w:rsid w:val="00956359"/>
    <w:rsid w:val="0095694A"/>
    <w:rsid w:val="00960197"/>
    <w:rsid w:val="009602CA"/>
    <w:rsid w:val="0096100D"/>
    <w:rsid w:val="009634A9"/>
    <w:rsid w:val="00963C47"/>
    <w:rsid w:val="00963E65"/>
    <w:rsid w:val="00964BF0"/>
    <w:rsid w:val="009663C1"/>
    <w:rsid w:val="00967053"/>
    <w:rsid w:val="0096786D"/>
    <w:rsid w:val="00970128"/>
    <w:rsid w:val="00970ADB"/>
    <w:rsid w:val="00970E9B"/>
    <w:rsid w:val="009718D6"/>
    <w:rsid w:val="0097290F"/>
    <w:rsid w:val="00972C2A"/>
    <w:rsid w:val="0097455F"/>
    <w:rsid w:val="00974B3B"/>
    <w:rsid w:val="00974D7E"/>
    <w:rsid w:val="00976138"/>
    <w:rsid w:val="00977251"/>
    <w:rsid w:val="00977F68"/>
    <w:rsid w:val="009801AC"/>
    <w:rsid w:val="0098134C"/>
    <w:rsid w:val="009814C7"/>
    <w:rsid w:val="00981512"/>
    <w:rsid w:val="00982947"/>
    <w:rsid w:val="009829EB"/>
    <w:rsid w:val="009839BC"/>
    <w:rsid w:val="009843A1"/>
    <w:rsid w:val="009852B8"/>
    <w:rsid w:val="009853E1"/>
    <w:rsid w:val="0098664F"/>
    <w:rsid w:val="00987079"/>
    <w:rsid w:val="009875E1"/>
    <w:rsid w:val="00987A51"/>
    <w:rsid w:val="00990546"/>
    <w:rsid w:val="00990BB8"/>
    <w:rsid w:val="00990BF1"/>
    <w:rsid w:val="00990D5C"/>
    <w:rsid w:val="00990EFF"/>
    <w:rsid w:val="009915B9"/>
    <w:rsid w:val="009921A2"/>
    <w:rsid w:val="009922B3"/>
    <w:rsid w:val="009927C9"/>
    <w:rsid w:val="00993B96"/>
    <w:rsid w:val="0099495F"/>
    <w:rsid w:val="00994A3F"/>
    <w:rsid w:val="00994C30"/>
    <w:rsid w:val="00994C4C"/>
    <w:rsid w:val="009957DB"/>
    <w:rsid w:val="00997A90"/>
    <w:rsid w:val="009A2514"/>
    <w:rsid w:val="009A2A5C"/>
    <w:rsid w:val="009A3E1A"/>
    <w:rsid w:val="009A5C3F"/>
    <w:rsid w:val="009A692C"/>
    <w:rsid w:val="009A72ED"/>
    <w:rsid w:val="009A7605"/>
    <w:rsid w:val="009B4205"/>
    <w:rsid w:val="009B56C0"/>
    <w:rsid w:val="009B7A01"/>
    <w:rsid w:val="009C0EA4"/>
    <w:rsid w:val="009C188F"/>
    <w:rsid w:val="009C2C3E"/>
    <w:rsid w:val="009C2CDA"/>
    <w:rsid w:val="009C40F3"/>
    <w:rsid w:val="009C46FC"/>
    <w:rsid w:val="009C4F34"/>
    <w:rsid w:val="009C6562"/>
    <w:rsid w:val="009C76FF"/>
    <w:rsid w:val="009D0437"/>
    <w:rsid w:val="009D1252"/>
    <w:rsid w:val="009D228E"/>
    <w:rsid w:val="009D255E"/>
    <w:rsid w:val="009D2A2D"/>
    <w:rsid w:val="009D3484"/>
    <w:rsid w:val="009D414A"/>
    <w:rsid w:val="009D4B20"/>
    <w:rsid w:val="009D5C7D"/>
    <w:rsid w:val="009D64EF"/>
    <w:rsid w:val="009E189B"/>
    <w:rsid w:val="009E1900"/>
    <w:rsid w:val="009E1908"/>
    <w:rsid w:val="009E379A"/>
    <w:rsid w:val="009E3834"/>
    <w:rsid w:val="009E3BCD"/>
    <w:rsid w:val="009E5C5A"/>
    <w:rsid w:val="009E6A6F"/>
    <w:rsid w:val="009E7198"/>
    <w:rsid w:val="009F016C"/>
    <w:rsid w:val="009F043D"/>
    <w:rsid w:val="009F2846"/>
    <w:rsid w:val="009F32CF"/>
    <w:rsid w:val="009F3F8D"/>
    <w:rsid w:val="009F5B7A"/>
    <w:rsid w:val="009F5BFB"/>
    <w:rsid w:val="00A0015F"/>
    <w:rsid w:val="00A00EDD"/>
    <w:rsid w:val="00A023E1"/>
    <w:rsid w:val="00A039F3"/>
    <w:rsid w:val="00A04125"/>
    <w:rsid w:val="00A04B30"/>
    <w:rsid w:val="00A05110"/>
    <w:rsid w:val="00A053FA"/>
    <w:rsid w:val="00A06542"/>
    <w:rsid w:val="00A078E8"/>
    <w:rsid w:val="00A07925"/>
    <w:rsid w:val="00A079A7"/>
    <w:rsid w:val="00A1016D"/>
    <w:rsid w:val="00A12185"/>
    <w:rsid w:val="00A123BC"/>
    <w:rsid w:val="00A128C8"/>
    <w:rsid w:val="00A13ABD"/>
    <w:rsid w:val="00A14F82"/>
    <w:rsid w:val="00A154BD"/>
    <w:rsid w:val="00A15F20"/>
    <w:rsid w:val="00A166F9"/>
    <w:rsid w:val="00A1744D"/>
    <w:rsid w:val="00A2042C"/>
    <w:rsid w:val="00A204D3"/>
    <w:rsid w:val="00A205DA"/>
    <w:rsid w:val="00A20A7C"/>
    <w:rsid w:val="00A2111B"/>
    <w:rsid w:val="00A223D0"/>
    <w:rsid w:val="00A22E6F"/>
    <w:rsid w:val="00A23936"/>
    <w:rsid w:val="00A241CB"/>
    <w:rsid w:val="00A24F53"/>
    <w:rsid w:val="00A30644"/>
    <w:rsid w:val="00A3172B"/>
    <w:rsid w:val="00A330D9"/>
    <w:rsid w:val="00A34032"/>
    <w:rsid w:val="00A35610"/>
    <w:rsid w:val="00A3646D"/>
    <w:rsid w:val="00A368C9"/>
    <w:rsid w:val="00A36C3A"/>
    <w:rsid w:val="00A3755C"/>
    <w:rsid w:val="00A4039A"/>
    <w:rsid w:val="00A40A93"/>
    <w:rsid w:val="00A4103C"/>
    <w:rsid w:val="00A41632"/>
    <w:rsid w:val="00A43EB4"/>
    <w:rsid w:val="00A447C5"/>
    <w:rsid w:val="00A44EC4"/>
    <w:rsid w:val="00A451A4"/>
    <w:rsid w:val="00A46566"/>
    <w:rsid w:val="00A4686A"/>
    <w:rsid w:val="00A46DB6"/>
    <w:rsid w:val="00A47006"/>
    <w:rsid w:val="00A47149"/>
    <w:rsid w:val="00A478E1"/>
    <w:rsid w:val="00A50082"/>
    <w:rsid w:val="00A50F5C"/>
    <w:rsid w:val="00A50F6E"/>
    <w:rsid w:val="00A518EA"/>
    <w:rsid w:val="00A521F7"/>
    <w:rsid w:val="00A522F2"/>
    <w:rsid w:val="00A52C92"/>
    <w:rsid w:val="00A55590"/>
    <w:rsid w:val="00A558D1"/>
    <w:rsid w:val="00A55A96"/>
    <w:rsid w:val="00A55CB0"/>
    <w:rsid w:val="00A56EE5"/>
    <w:rsid w:val="00A57128"/>
    <w:rsid w:val="00A60B60"/>
    <w:rsid w:val="00A61491"/>
    <w:rsid w:val="00A61E47"/>
    <w:rsid w:val="00A65E42"/>
    <w:rsid w:val="00A6733C"/>
    <w:rsid w:val="00A675B1"/>
    <w:rsid w:val="00A67BF3"/>
    <w:rsid w:val="00A702C4"/>
    <w:rsid w:val="00A70D60"/>
    <w:rsid w:val="00A712B8"/>
    <w:rsid w:val="00A71FB9"/>
    <w:rsid w:val="00A72427"/>
    <w:rsid w:val="00A72745"/>
    <w:rsid w:val="00A776A6"/>
    <w:rsid w:val="00A83D08"/>
    <w:rsid w:val="00A84B3D"/>
    <w:rsid w:val="00A86286"/>
    <w:rsid w:val="00A86753"/>
    <w:rsid w:val="00A86CC3"/>
    <w:rsid w:val="00A8711C"/>
    <w:rsid w:val="00A90AC1"/>
    <w:rsid w:val="00A90B56"/>
    <w:rsid w:val="00A9226F"/>
    <w:rsid w:val="00A93579"/>
    <w:rsid w:val="00A9410A"/>
    <w:rsid w:val="00A9456C"/>
    <w:rsid w:val="00A952C0"/>
    <w:rsid w:val="00A9666F"/>
    <w:rsid w:val="00A97D4B"/>
    <w:rsid w:val="00AA0092"/>
    <w:rsid w:val="00AA066D"/>
    <w:rsid w:val="00AA1FC3"/>
    <w:rsid w:val="00AA234E"/>
    <w:rsid w:val="00AA23ED"/>
    <w:rsid w:val="00AA3689"/>
    <w:rsid w:val="00AA42DF"/>
    <w:rsid w:val="00AA44D9"/>
    <w:rsid w:val="00AA4BBE"/>
    <w:rsid w:val="00AA545E"/>
    <w:rsid w:val="00AA72EF"/>
    <w:rsid w:val="00AB06C9"/>
    <w:rsid w:val="00AB08E6"/>
    <w:rsid w:val="00AB0F36"/>
    <w:rsid w:val="00AB2369"/>
    <w:rsid w:val="00AB3462"/>
    <w:rsid w:val="00AB37A8"/>
    <w:rsid w:val="00AB519B"/>
    <w:rsid w:val="00AB6C9E"/>
    <w:rsid w:val="00AB6F2C"/>
    <w:rsid w:val="00AB6FD0"/>
    <w:rsid w:val="00AB7BE2"/>
    <w:rsid w:val="00AC1AF0"/>
    <w:rsid w:val="00AC2184"/>
    <w:rsid w:val="00AC3229"/>
    <w:rsid w:val="00AC3BCA"/>
    <w:rsid w:val="00AC3F44"/>
    <w:rsid w:val="00AC4495"/>
    <w:rsid w:val="00AC472B"/>
    <w:rsid w:val="00AC5D0C"/>
    <w:rsid w:val="00AC5E80"/>
    <w:rsid w:val="00AC60A5"/>
    <w:rsid w:val="00AD0682"/>
    <w:rsid w:val="00AD0D73"/>
    <w:rsid w:val="00AD132B"/>
    <w:rsid w:val="00AD2A2F"/>
    <w:rsid w:val="00AD3E2D"/>
    <w:rsid w:val="00AD509B"/>
    <w:rsid w:val="00AD590D"/>
    <w:rsid w:val="00AD76FB"/>
    <w:rsid w:val="00AD7961"/>
    <w:rsid w:val="00AD7BB5"/>
    <w:rsid w:val="00AD7D5C"/>
    <w:rsid w:val="00AE0ECE"/>
    <w:rsid w:val="00AE2108"/>
    <w:rsid w:val="00AE7685"/>
    <w:rsid w:val="00AE7DDA"/>
    <w:rsid w:val="00AF0D39"/>
    <w:rsid w:val="00AF2A76"/>
    <w:rsid w:val="00AF2D6C"/>
    <w:rsid w:val="00AF7468"/>
    <w:rsid w:val="00B00478"/>
    <w:rsid w:val="00B022D4"/>
    <w:rsid w:val="00B03698"/>
    <w:rsid w:val="00B03DBA"/>
    <w:rsid w:val="00B03F42"/>
    <w:rsid w:val="00B04786"/>
    <w:rsid w:val="00B0658C"/>
    <w:rsid w:val="00B06D6A"/>
    <w:rsid w:val="00B113D8"/>
    <w:rsid w:val="00B11956"/>
    <w:rsid w:val="00B11E38"/>
    <w:rsid w:val="00B12398"/>
    <w:rsid w:val="00B12C9E"/>
    <w:rsid w:val="00B13007"/>
    <w:rsid w:val="00B13BC7"/>
    <w:rsid w:val="00B14DF6"/>
    <w:rsid w:val="00B20663"/>
    <w:rsid w:val="00B21459"/>
    <w:rsid w:val="00B220F7"/>
    <w:rsid w:val="00B2431C"/>
    <w:rsid w:val="00B246BB"/>
    <w:rsid w:val="00B25643"/>
    <w:rsid w:val="00B256DE"/>
    <w:rsid w:val="00B25C87"/>
    <w:rsid w:val="00B267E3"/>
    <w:rsid w:val="00B27EBA"/>
    <w:rsid w:val="00B301AF"/>
    <w:rsid w:val="00B32F12"/>
    <w:rsid w:val="00B32F72"/>
    <w:rsid w:val="00B33C46"/>
    <w:rsid w:val="00B33F15"/>
    <w:rsid w:val="00B3591F"/>
    <w:rsid w:val="00B35F76"/>
    <w:rsid w:val="00B36014"/>
    <w:rsid w:val="00B3693C"/>
    <w:rsid w:val="00B373A5"/>
    <w:rsid w:val="00B4169F"/>
    <w:rsid w:val="00B41BBA"/>
    <w:rsid w:val="00B4265B"/>
    <w:rsid w:val="00B44B60"/>
    <w:rsid w:val="00B44CB0"/>
    <w:rsid w:val="00B44D81"/>
    <w:rsid w:val="00B44EE8"/>
    <w:rsid w:val="00B465D3"/>
    <w:rsid w:val="00B468A6"/>
    <w:rsid w:val="00B474CA"/>
    <w:rsid w:val="00B47D9E"/>
    <w:rsid w:val="00B47F7B"/>
    <w:rsid w:val="00B502F1"/>
    <w:rsid w:val="00B5476B"/>
    <w:rsid w:val="00B56CB7"/>
    <w:rsid w:val="00B60084"/>
    <w:rsid w:val="00B62DFB"/>
    <w:rsid w:val="00B63216"/>
    <w:rsid w:val="00B66605"/>
    <w:rsid w:val="00B675AE"/>
    <w:rsid w:val="00B70366"/>
    <w:rsid w:val="00B70F28"/>
    <w:rsid w:val="00B7233D"/>
    <w:rsid w:val="00B7257D"/>
    <w:rsid w:val="00B72D9E"/>
    <w:rsid w:val="00B7504E"/>
    <w:rsid w:val="00B75B9E"/>
    <w:rsid w:val="00B7713E"/>
    <w:rsid w:val="00B82701"/>
    <w:rsid w:val="00B8272B"/>
    <w:rsid w:val="00B83A23"/>
    <w:rsid w:val="00B84145"/>
    <w:rsid w:val="00B84923"/>
    <w:rsid w:val="00B851B4"/>
    <w:rsid w:val="00B863AC"/>
    <w:rsid w:val="00B86AB7"/>
    <w:rsid w:val="00B8749C"/>
    <w:rsid w:val="00B87F8E"/>
    <w:rsid w:val="00B901D7"/>
    <w:rsid w:val="00B91E6C"/>
    <w:rsid w:val="00B926D7"/>
    <w:rsid w:val="00B92F7A"/>
    <w:rsid w:val="00B934D5"/>
    <w:rsid w:val="00B9650F"/>
    <w:rsid w:val="00B96559"/>
    <w:rsid w:val="00B9726A"/>
    <w:rsid w:val="00B97E91"/>
    <w:rsid w:val="00BA0453"/>
    <w:rsid w:val="00BA16E0"/>
    <w:rsid w:val="00BA18BF"/>
    <w:rsid w:val="00BA2229"/>
    <w:rsid w:val="00BA2259"/>
    <w:rsid w:val="00BA38E6"/>
    <w:rsid w:val="00BA3BE7"/>
    <w:rsid w:val="00BA6708"/>
    <w:rsid w:val="00BA795F"/>
    <w:rsid w:val="00BB00F0"/>
    <w:rsid w:val="00BB0D61"/>
    <w:rsid w:val="00BB1006"/>
    <w:rsid w:val="00BB131C"/>
    <w:rsid w:val="00BB148D"/>
    <w:rsid w:val="00BB151E"/>
    <w:rsid w:val="00BB1DCD"/>
    <w:rsid w:val="00BB2790"/>
    <w:rsid w:val="00BB4AA7"/>
    <w:rsid w:val="00BB52A0"/>
    <w:rsid w:val="00BB5651"/>
    <w:rsid w:val="00BB5AE1"/>
    <w:rsid w:val="00BB5C27"/>
    <w:rsid w:val="00BB62AD"/>
    <w:rsid w:val="00BB6840"/>
    <w:rsid w:val="00BB6F70"/>
    <w:rsid w:val="00BB739B"/>
    <w:rsid w:val="00BC0001"/>
    <w:rsid w:val="00BC0871"/>
    <w:rsid w:val="00BC1CD3"/>
    <w:rsid w:val="00BC3B5B"/>
    <w:rsid w:val="00BC4A7C"/>
    <w:rsid w:val="00BC5551"/>
    <w:rsid w:val="00BC5701"/>
    <w:rsid w:val="00BC5811"/>
    <w:rsid w:val="00BC6738"/>
    <w:rsid w:val="00BC7AED"/>
    <w:rsid w:val="00BC7EA9"/>
    <w:rsid w:val="00BD010A"/>
    <w:rsid w:val="00BD0DD9"/>
    <w:rsid w:val="00BD0F53"/>
    <w:rsid w:val="00BD3033"/>
    <w:rsid w:val="00BD384A"/>
    <w:rsid w:val="00BD38F6"/>
    <w:rsid w:val="00BD39B9"/>
    <w:rsid w:val="00BD40E8"/>
    <w:rsid w:val="00BD513F"/>
    <w:rsid w:val="00BE069B"/>
    <w:rsid w:val="00BE0872"/>
    <w:rsid w:val="00BE0B4E"/>
    <w:rsid w:val="00BE1113"/>
    <w:rsid w:val="00BE2E5E"/>
    <w:rsid w:val="00BE305A"/>
    <w:rsid w:val="00BE4CA4"/>
    <w:rsid w:val="00BE5B03"/>
    <w:rsid w:val="00BE5F04"/>
    <w:rsid w:val="00BE6A3A"/>
    <w:rsid w:val="00BE6A9D"/>
    <w:rsid w:val="00BF0FE0"/>
    <w:rsid w:val="00BF166E"/>
    <w:rsid w:val="00BF2BD0"/>
    <w:rsid w:val="00BF5876"/>
    <w:rsid w:val="00BF5B20"/>
    <w:rsid w:val="00BF6844"/>
    <w:rsid w:val="00BF723A"/>
    <w:rsid w:val="00BF7455"/>
    <w:rsid w:val="00C0118E"/>
    <w:rsid w:val="00C01A44"/>
    <w:rsid w:val="00C02D7D"/>
    <w:rsid w:val="00C032F8"/>
    <w:rsid w:val="00C0479E"/>
    <w:rsid w:val="00C06345"/>
    <w:rsid w:val="00C10142"/>
    <w:rsid w:val="00C1396D"/>
    <w:rsid w:val="00C14629"/>
    <w:rsid w:val="00C14F6E"/>
    <w:rsid w:val="00C15888"/>
    <w:rsid w:val="00C15970"/>
    <w:rsid w:val="00C17419"/>
    <w:rsid w:val="00C2004F"/>
    <w:rsid w:val="00C20601"/>
    <w:rsid w:val="00C20779"/>
    <w:rsid w:val="00C2147D"/>
    <w:rsid w:val="00C21A4F"/>
    <w:rsid w:val="00C21F00"/>
    <w:rsid w:val="00C22667"/>
    <w:rsid w:val="00C2588F"/>
    <w:rsid w:val="00C25ECD"/>
    <w:rsid w:val="00C2724C"/>
    <w:rsid w:val="00C3085E"/>
    <w:rsid w:val="00C318A1"/>
    <w:rsid w:val="00C32711"/>
    <w:rsid w:val="00C34CAD"/>
    <w:rsid w:val="00C350B5"/>
    <w:rsid w:val="00C3741F"/>
    <w:rsid w:val="00C40E2E"/>
    <w:rsid w:val="00C41678"/>
    <w:rsid w:val="00C4255D"/>
    <w:rsid w:val="00C425E4"/>
    <w:rsid w:val="00C428A5"/>
    <w:rsid w:val="00C42904"/>
    <w:rsid w:val="00C42BD5"/>
    <w:rsid w:val="00C42CFB"/>
    <w:rsid w:val="00C437E9"/>
    <w:rsid w:val="00C44807"/>
    <w:rsid w:val="00C44E16"/>
    <w:rsid w:val="00C4623B"/>
    <w:rsid w:val="00C46D7A"/>
    <w:rsid w:val="00C46DD1"/>
    <w:rsid w:val="00C47603"/>
    <w:rsid w:val="00C47E6B"/>
    <w:rsid w:val="00C52575"/>
    <w:rsid w:val="00C52A89"/>
    <w:rsid w:val="00C53AFB"/>
    <w:rsid w:val="00C54551"/>
    <w:rsid w:val="00C559B9"/>
    <w:rsid w:val="00C564E3"/>
    <w:rsid w:val="00C576E3"/>
    <w:rsid w:val="00C57774"/>
    <w:rsid w:val="00C60901"/>
    <w:rsid w:val="00C60CC9"/>
    <w:rsid w:val="00C648CF"/>
    <w:rsid w:val="00C64B09"/>
    <w:rsid w:val="00C64E86"/>
    <w:rsid w:val="00C65062"/>
    <w:rsid w:val="00C65518"/>
    <w:rsid w:val="00C65A01"/>
    <w:rsid w:val="00C6769E"/>
    <w:rsid w:val="00C67C97"/>
    <w:rsid w:val="00C7007D"/>
    <w:rsid w:val="00C717D8"/>
    <w:rsid w:val="00C726CF"/>
    <w:rsid w:val="00C736DD"/>
    <w:rsid w:val="00C74EA0"/>
    <w:rsid w:val="00C75881"/>
    <w:rsid w:val="00C7647D"/>
    <w:rsid w:val="00C769AE"/>
    <w:rsid w:val="00C805DB"/>
    <w:rsid w:val="00C806E1"/>
    <w:rsid w:val="00C82A5E"/>
    <w:rsid w:val="00C82A69"/>
    <w:rsid w:val="00C83D1C"/>
    <w:rsid w:val="00C84973"/>
    <w:rsid w:val="00C84EA9"/>
    <w:rsid w:val="00C84EB8"/>
    <w:rsid w:val="00C868B1"/>
    <w:rsid w:val="00C871D5"/>
    <w:rsid w:val="00C91387"/>
    <w:rsid w:val="00C91526"/>
    <w:rsid w:val="00C93EE4"/>
    <w:rsid w:val="00C94042"/>
    <w:rsid w:val="00C94C50"/>
    <w:rsid w:val="00C97646"/>
    <w:rsid w:val="00C97DAF"/>
    <w:rsid w:val="00CA23D4"/>
    <w:rsid w:val="00CA31B4"/>
    <w:rsid w:val="00CA3520"/>
    <w:rsid w:val="00CA3D72"/>
    <w:rsid w:val="00CA3FE4"/>
    <w:rsid w:val="00CA4C84"/>
    <w:rsid w:val="00CA5363"/>
    <w:rsid w:val="00CA5EBE"/>
    <w:rsid w:val="00CA6D5C"/>
    <w:rsid w:val="00CB06C9"/>
    <w:rsid w:val="00CB2716"/>
    <w:rsid w:val="00CB5677"/>
    <w:rsid w:val="00CB5D82"/>
    <w:rsid w:val="00CB7353"/>
    <w:rsid w:val="00CB753D"/>
    <w:rsid w:val="00CB7A53"/>
    <w:rsid w:val="00CC0B03"/>
    <w:rsid w:val="00CC0C31"/>
    <w:rsid w:val="00CC1138"/>
    <w:rsid w:val="00CC1B5F"/>
    <w:rsid w:val="00CC255F"/>
    <w:rsid w:val="00CC2A46"/>
    <w:rsid w:val="00CD0847"/>
    <w:rsid w:val="00CD1CBA"/>
    <w:rsid w:val="00CD215B"/>
    <w:rsid w:val="00CD3220"/>
    <w:rsid w:val="00CD5744"/>
    <w:rsid w:val="00CD6186"/>
    <w:rsid w:val="00CE1DE0"/>
    <w:rsid w:val="00CE2C82"/>
    <w:rsid w:val="00CE4DD3"/>
    <w:rsid w:val="00CE5162"/>
    <w:rsid w:val="00CE7D8C"/>
    <w:rsid w:val="00CE7F55"/>
    <w:rsid w:val="00CF14FC"/>
    <w:rsid w:val="00CF1AA7"/>
    <w:rsid w:val="00CF1DCD"/>
    <w:rsid w:val="00CF203C"/>
    <w:rsid w:val="00CF3238"/>
    <w:rsid w:val="00CF4B6C"/>
    <w:rsid w:val="00CF5525"/>
    <w:rsid w:val="00CF5B51"/>
    <w:rsid w:val="00CF5F7D"/>
    <w:rsid w:val="00CF715E"/>
    <w:rsid w:val="00D00822"/>
    <w:rsid w:val="00D0191C"/>
    <w:rsid w:val="00D01DE1"/>
    <w:rsid w:val="00D03968"/>
    <w:rsid w:val="00D044D3"/>
    <w:rsid w:val="00D05F70"/>
    <w:rsid w:val="00D06447"/>
    <w:rsid w:val="00D1055F"/>
    <w:rsid w:val="00D11734"/>
    <w:rsid w:val="00D12A52"/>
    <w:rsid w:val="00D132A3"/>
    <w:rsid w:val="00D13EED"/>
    <w:rsid w:val="00D14D1B"/>
    <w:rsid w:val="00D14F03"/>
    <w:rsid w:val="00D16E92"/>
    <w:rsid w:val="00D174A5"/>
    <w:rsid w:val="00D17625"/>
    <w:rsid w:val="00D1776F"/>
    <w:rsid w:val="00D20041"/>
    <w:rsid w:val="00D20DA8"/>
    <w:rsid w:val="00D2109E"/>
    <w:rsid w:val="00D21A03"/>
    <w:rsid w:val="00D22287"/>
    <w:rsid w:val="00D2275F"/>
    <w:rsid w:val="00D22EFD"/>
    <w:rsid w:val="00D23D9C"/>
    <w:rsid w:val="00D24F73"/>
    <w:rsid w:val="00D25234"/>
    <w:rsid w:val="00D25ED2"/>
    <w:rsid w:val="00D265C2"/>
    <w:rsid w:val="00D317DC"/>
    <w:rsid w:val="00D32628"/>
    <w:rsid w:val="00D334A2"/>
    <w:rsid w:val="00D34B5D"/>
    <w:rsid w:val="00D35704"/>
    <w:rsid w:val="00D35E62"/>
    <w:rsid w:val="00D35FE9"/>
    <w:rsid w:val="00D36056"/>
    <w:rsid w:val="00D36B2E"/>
    <w:rsid w:val="00D414DC"/>
    <w:rsid w:val="00D41E26"/>
    <w:rsid w:val="00D428E6"/>
    <w:rsid w:val="00D42D9E"/>
    <w:rsid w:val="00D43163"/>
    <w:rsid w:val="00D435D6"/>
    <w:rsid w:val="00D44083"/>
    <w:rsid w:val="00D440E3"/>
    <w:rsid w:val="00D44323"/>
    <w:rsid w:val="00D451D1"/>
    <w:rsid w:val="00D452E6"/>
    <w:rsid w:val="00D4736B"/>
    <w:rsid w:val="00D5118A"/>
    <w:rsid w:val="00D516A7"/>
    <w:rsid w:val="00D52FD2"/>
    <w:rsid w:val="00D537AC"/>
    <w:rsid w:val="00D540F6"/>
    <w:rsid w:val="00D560C9"/>
    <w:rsid w:val="00D57486"/>
    <w:rsid w:val="00D574F1"/>
    <w:rsid w:val="00D57694"/>
    <w:rsid w:val="00D61AF8"/>
    <w:rsid w:val="00D64549"/>
    <w:rsid w:val="00D659D2"/>
    <w:rsid w:val="00D65EF9"/>
    <w:rsid w:val="00D664DE"/>
    <w:rsid w:val="00D66D72"/>
    <w:rsid w:val="00D66E2F"/>
    <w:rsid w:val="00D6782B"/>
    <w:rsid w:val="00D67C7E"/>
    <w:rsid w:val="00D70091"/>
    <w:rsid w:val="00D704BA"/>
    <w:rsid w:val="00D72EE7"/>
    <w:rsid w:val="00D738F7"/>
    <w:rsid w:val="00D744C4"/>
    <w:rsid w:val="00D744CC"/>
    <w:rsid w:val="00D74C7E"/>
    <w:rsid w:val="00D75B5A"/>
    <w:rsid w:val="00D761B9"/>
    <w:rsid w:val="00D7712D"/>
    <w:rsid w:val="00D776DE"/>
    <w:rsid w:val="00D779B6"/>
    <w:rsid w:val="00D80A26"/>
    <w:rsid w:val="00D8154F"/>
    <w:rsid w:val="00D83391"/>
    <w:rsid w:val="00D8645E"/>
    <w:rsid w:val="00D8677D"/>
    <w:rsid w:val="00D87F68"/>
    <w:rsid w:val="00D90944"/>
    <w:rsid w:val="00D912B9"/>
    <w:rsid w:val="00D91380"/>
    <w:rsid w:val="00D91F74"/>
    <w:rsid w:val="00D923B3"/>
    <w:rsid w:val="00D92400"/>
    <w:rsid w:val="00D92869"/>
    <w:rsid w:val="00D9309F"/>
    <w:rsid w:val="00D93616"/>
    <w:rsid w:val="00D93D73"/>
    <w:rsid w:val="00D94A42"/>
    <w:rsid w:val="00D95047"/>
    <w:rsid w:val="00D950F1"/>
    <w:rsid w:val="00D96D41"/>
    <w:rsid w:val="00D96E49"/>
    <w:rsid w:val="00DA0295"/>
    <w:rsid w:val="00DA10D5"/>
    <w:rsid w:val="00DA157E"/>
    <w:rsid w:val="00DA2389"/>
    <w:rsid w:val="00DA33B6"/>
    <w:rsid w:val="00DA585A"/>
    <w:rsid w:val="00DA61BE"/>
    <w:rsid w:val="00DA661B"/>
    <w:rsid w:val="00DB053B"/>
    <w:rsid w:val="00DB0D3B"/>
    <w:rsid w:val="00DB2126"/>
    <w:rsid w:val="00DB26C7"/>
    <w:rsid w:val="00DB3A48"/>
    <w:rsid w:val="00DB48D2"/>
    <w:rsid w:val="00DB6606"/>
    <w:rsid w:val="00DB7894"/>
    <w:rsid w:val="00DC1129"/>
    <w:rsid w:val="00DC26A0"/>
    <w:rsid w:val="00DC28E5"/>
    <w:rsid w:val="00DC2A68"/>
    <w:rsid w:val="00DC2AC1"/>
    <w:rsid w:val="00DC32E3"/>
    <w:rsid w:val="00DC3AC9"/>
    <w:rsid w:val="00DC410C"/>
    <w:rsid w:val="00DC52C2"/>
    <w:rsid w:val="00DC62BE"/>
    <w:rsid w:val="00DC63B5"/>
    <w:rsid w:val="00DC6B40"/>
    <w:rsid w:val="00DC6DA9"/>
    <w:rsid w:val="00DC72CB"/>
    <w:rsid w:val="00DC7576"/>
    <w:rsid w:val="00DD07C3"/>
    <w:rsid w:val="00DD1A4A"/>
    <w:rsid w:val="00DD246A"/>
    <w:rsid w:val="00DD2E4B"/>
    <w:rsid w:val="00DD4D73"/>
    <w:rsid w:val="00DD50AE"/>
    <w:rsid w:val="00DE0464"/>
    <w:rsid w:val="00DE0A36"/>
    <w:rsid w:val="00DE129C"/>
    <w:rsid w:val="00DE41BB"/>
    <w:rsid w:val="00DE4703"/>
    <w:rsid w:val="00DE6088"/>
    <w:rsid w:val="00DE7D51"/>
    <w:rsid w:val="00DF1BB6"/>
    <w:rsid w:val="00DF1DB3"/>
    <w:rsid w:val="00DF20D1"/>
    <w:rsid w:val="00DF2345"/>
    <w:rsid w:val="00DF561E"/>
    <w:rsid w:val="00DF65E4"/>
    <w:rsid w:val="00DF6D37"/>
    <w:rsid w:val="00DF742D"/>
    <w:rsid w:val="00DF7531"/>
    <w:rsid w:val="00DF7CE8"/>
    <w:rsid w:val="00E00175"/>
    <w:rsid w:val="00E0212A"/>
    <w:rsid w:val="00E0389C"/>
    <w:rsid w:val="00E03CAD"/>
    <w:rsid w:val="00E051DC"/>
    <w:rsid w:val="00E06B95"/>
    <w:rsid w:val="00E102B9"/>
    <w:rsid w:val="00E10763"/>
    <w:rsid w:val="00E10A16"/>
    <w:rsid w:val="00E11B7E"/>
    <w:rsid w:val="00E13162"/>
    <w:rsid w:val="00E14B47"/>
    <w:rsid w:val="00E20B5A"/>
    <w:rsid w:val="00E22040"/>
    <w:rsid w:val="00E2247E"/>
    <w:rsid w:val="00E22D74"/>
    <w:rsid w:val="00E23227"/>
    <w:rsid w:val="00E24358"/>
    <w:rsid w:val="00E246AF"/>
    <w:rsid w:val="00E257A2"/>
    <w:rsid w:val="00E27F29"/>
    <w:rsid w:val="00E30401"/>
    <w:rsid w:val="00E30463"/>
    <w:rsid w:val="00E30A72"/>
    <w:rsid w:val="00E30D5D"/>
    <w:rsid w:val="00E30E23"/>
    <w:rsid w:val="00E30EBB"/>
    <w:rsid w:val="00E33924"/>
    <w:rsid w:val="00E33F9A"/>
    <w:rsid w:val="00E343C8"/>
    <w:rsid w:val="00E345E2"/>
    <w:rsid w:val="00E34ADE"/>
    <w:rsid w:val="00E36FA9"/>
    <w:rsid w:val="00E3726E"/>
    <w:rsid w:val="00E3755B"/>
    <w:rsid w:val="00E37BF0"/>
    <w:rsid w:val="00E4095F"/>
    <w:rsid w:val="00E41688"/>
    <w:rsid w:val="00E44D24"/>
    <w:rsid w:val="00E46B5B"/>
    <w:rsid w:val="00E4768D"/>
    <w:rsid w:val="00E47A2C"/>
    <w:rsid w:val="00E47AB0"/>
    <w:rsid w:val="00E47EBF"/>
    <w:rsid w:val="00E507DE"/>
    <w:rsid w:val="00E50C47"/>
    <w:rsid w:val="00E50D20"/>
    <w:rsid w:val="00E51FF6"/>
    <w:rsid w:val="00E54923"/>
    <w:rsid w:val="00E57449"/>
    <w:rsid w:val="00E578E1"/>
    <w:rsid w:val="00E60138"/>
    <w:rsid w:val="00E603A8"/>
    <w:rsid w:val="00E60903"/>
    <w:rsid w:val="00E60F0D"/>
    <w:rsid w:val="00E61833"/>
    <w:rsid w:val="00E61D2C"/>
    <w:rsid w:val="00E630B0"/>
    <w:rsid w:val="00E6465B"/>
    <w:rsid w:val="00E66721"/>
    <w:rsid w:val="00E674A0"/>
    <w:rsid w:val="00E70418"/>
    <w:rsid w:val="00E7110B"/>
    <w:rsid w:val="00E7253D"/>
    <w:rsid w:val="00E7353D"/>
    <w:rsid w:val="00E7408A"/>
    <w:rsid w:val="00E758C3"/>
    <w:rsid w:val="00E75986"/>
    <w:rsid w:val="00E7611F"/>
    <w:rsid w:val="00E80FE6"/>
    <w:rsid w:val="00E81220"/>
    <w:rsid w:val="00E812C9"/>
    <w:rsid w:val="00E8180C"/>
    <w:rsid w:val="00E82C74"/>
    <w:rsid w:val="00E8387C"/>
    <w:rsid w:val="00E8563E"/>
    <w:rsid w:val="00E85A93"/>
    <w:rsid w:val="00E877E7"/>
    <w:rsid w:val="00E90413"/>
    <w:rsid w:val="00E91E2C"/>
    <w:rsid w:val="00E923D3"/>
    <w:rsid w:val="00E92737"/>
    <w:rsid w:val="00E952D4"/>
    <w:rsid w:val="00E97D82"/>
    <w:rsid w:val="00EA13C5"/>
    <w:rsid w:val="00EA34FF"/>
    <w:rsid w:val="00EA4539"/>
    <w:rsid w:val="00EA4672"/>
    <w:rsid w:val="00EA5C34"/>
    <w:rsid w:val="00EA7BB5"/>
    <w:rsid w:val="00EB01DC"/>
    <w:rsid w:val="00EB040C"/>
    <w:rsid w:val="00EB1660"/>
    <w:rsid w:val="00EB2FF3"/>
    <w:rsid w:val="00EB379D"/>
    <w:rsid w:val="00EB3A7B"/>
    <w:rsid w:val="00EB425A"/>
    <w:rsid w:val="00EB4624"/>
    <w:rsid w:val="00EB51FB"/>
    <w:rsid w:val="00EB6265"/>
    <w:rsid w:val="00EC1C24"/>
    <w:rsid w:val="00EC2456"/>
    <w:rsid w:val="00EC35EA"/>
    <w:rsid w:val="00EC495F"/>
    <w:rsid w:val="00EC6195"/>
    <w:rsid w:val="00EC6FFA"/>
    <w:rsid w:val="00ED0AA7"/>
    <w:rsid w:val="00ED0ECD"/>
    <w:rsid w:val="00ED1862"/>
    <w:rsid w:val="00ED1A46"/>
    <w:rsid w:val="00ED361E"/>
    <w:rsid w:val="00ED4476"/>
    <w:rsid w:val="00ED4F30"/>
    <w:rsid w:val="00ED6026"/>
    <w:rsid w:val="00ED68BE"/>
    <w:rsid w:val="00EE06C5"/>
    <w:rsid w:val="00EE12C5"/>
    <w:rsid w:val="00EE4121"/>
    <w:rsid w:val="00EE4B60"/>
    <w:rsid w:val="00EE63C0"/>
    <w:rsid w:val="00EE7027"/>
    <w:rsid w:val="00EE758B"/>
    <w:rsid w:val="00EE79CB"/>
    <w:rsid w:val="00EF251C"/>
    <w:rsid w:val="00EF2D99"/>
    <w:rsid w:val="00EF3981"/>
    <w:rsid w:val="00EF48D7"/>
    <w:rsid w:val="00EF5855"/>
    <w:rsid w:val="00EF7BF2"/>
    <w:rsid w:val="00EF7C15"/>
    <w:rsid w:val="00F00DDA"/>
    <w:rsid w:val="00F0275B"/>
    <w:rsid w:val="00F02C49"/>
    <w:rsid w:val="00F032FB"/>
    <w:rsid w:val="00F035C0"/>
    <w:rsid w:val="00F036C7"/>
    <w:rsid w:val="00F03891"/>
    <w:rsid w:val="00F0471C"/>
    <w:rsid w:val="00F06464"/>
    <w:rsid w:val="00F07726"/>
    <w:rsid w:val="00F10381"/>
    <w:rsid w:val="00F115DE"/>
    <w:rsid w:val="00F13114"/>
    <w:rsid w:val="00F13744"/>
    <w:rsid w:val="00F142E4"/>
    <w:rsid w:val="00F14CF2"/>
    <w:rsid w:val="00F16186"/>
    <w:rsid w:val="00F171BF"/>
    <w:rsid w:val="00F1756A"/>
    <w:rsid w:val="00F17CA8"/>
    <w:rsid w:val="00F17E85"/>
    <w:rsid w:val="00F214FC"/>
    <w:rsid w:val="00F21BE2"/>
    <w:rsid w:val="00F222F0"/>
    <w:rsid w:val="00F237DE"/>
    <w:rsid w:val="00F24083"/>
    <w:rsid w:val="00F24CC7"/>
    <w:rsid w:val="00F26722"/>
    <w:rsid w:val="00F27B8E"/>
    <w:rsid w:val="00F27CEA"/>
    <w:rsid w:val="00F27F08"/>
    <w:rsid w:val="00F30651"/>
    <w:rsid w:val="00F308A3"/>
    <w:rsid w:val="00F31104"/>
    <w:rsid w:val="00F31C3F"/>
    <w:rsid w:val="00F32261"/>
    <w:rsid w:val="00F3242D"/>
    <w:rsid w:val="00F32500"/>
    <w:rsid w:val="00F33373"/>
    <w:rsid w:val="00F33886"/>
    <w:rsid w:val="00F34221"/>
    <w:rsid w:val="00F35249"/>
    <w:rsid w:val="00F35287"/>
    <w:rsid w:val="00F3542F"/>
    <w:rsid w:val="00F370B7"/>
    <w:rsid w:val="00F378A4"/>
    <w:rsid w:val="00F37A00"/>
    <w:rsid w:val="00F37DF6"/>
    <w:rsid w:val="00F409F8"/>
    <w:rsid w:val="00F40A74"/>
    <w:rsid w:val="00F40C77"/>
    <w:rsid w:val="00F425A9"/>
    <w:rsid w:val="00F4478A"/>
    <w:rsid w:val="00F448A5"/>
    <w:rsid w:val="00F462C9"/>
    <w:rsid w:val="00F47CF7"/>
    <w:rsid w:val="00F47F92"/>
    <w:rsid w:val="00F502B2"/>
    <w:rsid w:val="00F50FF6"/>
    <w:rsid w:val="00F5137D"/>
    <w:rsid w:val="00F51489"/>
    <w:rsid w:val="00F51842"/>
    <w:rsid w:val="00F53538"/>
    <w:rsid w:val="00F539EB"/>
    <w:rsid w:val="00F553FE"/>
    <w:rsid w:val="00F55B4C"/>
    <w:rsid w:val="00F55DF8"/>
    <w:rsid w:val="00F55E72"/>
    <w:rsid w:val="00F57749"/>
    <w:rsid w:val="00F627CA"/>
    <w:rsid w:val="00F646BA"/>
    <w:rsid w:val="00F648C7"/>
    <w:rsid w:val="00F705E5"/>
    <w:rsid w:val="00F716E5"/>
    <w:rsid w:val="00F72E5D"/>
    <w:rsid w:val="00F7356A"/>
    <w:rsid w:val="00F73BD0"/>
    <w:rsid w:val="00F73CE8"/>
    <w:rsid w:val="00F74872"/>
    <w:rsid w:val="00F74C8E"/>
    <w:rsid w:val="00F756EB"/>
    <w:rsid w:val="00F76B5A"/>
    <w:rsid w:val="00F77D3C"/>
    <w:rsid w:val="00F77E60"/>
    <w:rsid w:val="00F80EB7"/>
    <w:rsid w:val="00F80F4B"/>
    <w:rsid w:val="00F81C2B"/>
    <w:rsid w:val="00F827DF"/>
    <w:rsid w:val="00F8469D"/>
    <w:rsid w:val="00F85D52"/>
    <w:rsid w:val="00F85F83"/>
    <w:rsid w:val="00F869CC"/>
    <w:rsid w:val="00F87A51"/>
    <w:rsid w:val="00F9209D"/>
    <w:rsid w:val="00F922D5"/>
    <w:rsid w:val="00F93EFF"/>
    <w:rsid w:val="00F94493"/>
    <w:rsid w:val="00F94CB6"/>
    <w:rsid w:val="00F95453"/>
    <w:rsid w:val="00F95E34"/>
    <w:rsid w:val="00FA0AC7"/>
    <w:rsid w:val="00FA3065"/>
    <w:rsid w:val="00FA383C"/>
    <w:rsid w:val="00FA3F4E"/>
    <w:rsid w:val="00FA3F71"/>
    <w:rsid w:val="00FA4C58"/>
    <w:rsid w:val="00FA6A17"/>
    <w:rsid w:val="00FA7EA9"/>
    <w:rsid w:val="00FB05B9"/>
    <w:rsid w:val="00FB05EF"/>
    <w:rsid w:val="00FB065C"/>
    <w:rsid w:val="00FB068E"/>
    <w:rsid w:val="00FB1750"/>
    <w:rsid w:val="00FB1915"/>
    <w:rsid w:val="00FB37BD"/>
    <w:rsid w:val="00FB3C0C"/>
    <w:rsid w:val="00FB3CF7"/>
    <w:rsid w:val="00FB4102"/>
    <w:rsid w:val="00FB56A3"/>
    <w:rsid w:val="00FB69A5"/>
    <w:rsid w:val="00FC100A"/>
    <w:rsid w:val="00FC1DE2"/>
    <w:rsid w:val="00FC326A"/>
    <w:rsid w:val="00FC348C"/>
    <w:rsid w:val="00FC5700"/>
    <w:rsid w:val="00FC5F19"/>
    <w:rsid w:val="00FC74D7"/>
    <w:rsid w:val="00FD0033"/>
    <w:rsid w:val="00FD2C7F"/>
    <w:rsid w:val="00FD45B9"/>
    <w:rsid w:val="00FD6820"/>
    <w:rsid w:val="00FD7337"/>
    <w:rsid w:val="00FE0ACB"/>
    <w:rsid w:val="00FE0B2B"/>
    <w:rsid w:val="00FE2092"/>
    <w:rsid w:val="00FE3D7E"/>
    <w:rsid w:val="00FE3E34"/>
    <w:rsid w:val="00FE522C"/>
    <w:rsid w:val="00FE5C3A"/>
    <w:rsid w:val="00FE74FB"/>
    <w:rsid w:val="00FE78BB"/>
    <w:rsid w:val="00FE79B7"/>
    <w:rsid w:val="00FF1BD6"/>
    <w:rsid w:val="00FF26A6"/>
    <w:rsid w:val="00FF47BB"/>
    <w:rsid w:val="00FF4AA4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5:docId w15:val="{4B95D203-F94E-4354-9F75-64DE268D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F561E"/>
    <w:rPr>
      <w:color w:val="0000FF" w:themeColor="hyperlink"/>
      <w:u w:val="single"/>
    </w:rPr>
  </w:style>
  <w:style w:type="character" w:customStyle="1" w:styleId="nbapihighlight">
    <w:name w:val="nbapihighlight"/>
    <w:basedOn w:val="Standaardalinea-lettertype"/>
    <w:rsid w:val="00990BF1"/>
    <w:rPr>
      <w:rFonts w:cs="Times New Roman"/>
    </w:rPr>
  </w:style>
  <w:style w:type="paragraph" w:styleId="Lijstalinea">
    <w:name w:val="List Paragraph"/>
    <w:basedOn w:val="Standaard"/>
    <w:uiPriority w:val="34"/>
    <w:qFormat/>
    <w:rsid w:val="00990BF1"/>
    <w:pPr>
      <w:ind w:left="720"/>
      <w:contextualSpacing/>
    </w:pPr>
  </w:style>
  <w:style w:type="table" w:styleId="Tabelraster">
    <w:name w:val="Table Grid"/>
    <w:basedOn w:val="Standaardtabel"/>
    <w:uiPriority w:val="59"/>
    <w:rsid w:val="00353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083B9D"/>
    <w:rPr>
      <w:color w:val="808080"/>
    </w:rPr>
  </w:style>
  <w:style w:type="paragraph" w:styleId="Ballontekst">
    <w:name w:val="Balloon Text"/>
    <w:basedOn w:val="Standaard"/>
    <w:link w:val="BalloonTextChar"/>
    <w:uiPriority w:val="99"/>
    <w:semiHidden/>
    <w:unhideWhenUsed/>
    <w:rsid w:val="0008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sid w:val="00083B9D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Standaard"/>
    <w:uiPriority w:val="40"/>
    <w:qFormat/>
    <w:rsid w:val="00580C57"/>
    <w:pPr>
      <w:tabs>
        <w:tab w:val="decimal" w:pos="360"/>
      </w:tabs>
    </w:pPr>
    <w:rPr>
      <w:lang w:val="nl-NL" w:eastAsia="en-US"/>
    </w:rPr>
  </w:style>
  <w:style w:type="paragraph" w:styleId="Voetnoottekst">
    <w:name w:val="footnote text"/>
    <w:basedOn w:val="Standaard"/>
    <w:link w:val="FootnoteTextChar"/>
    <w:uiPriority w:val="99"/>
    <w:unhideWhenUsed/>
    <w:rsid w:val="00580C57"/>
    <w:pPr>
      <w:spacing w:after="0" w:line="240" w:lineRule="auto"/>
    </w:pPr>
    <w:rPr>
      <w:sz w:val="20"/>
      <w:szCs w:val="20"/>
      <w:lang w:val="nl-NL" w:eastAsia="en-US"/>
    </w:rPr>
  </w:style>
  <w:style w:type="character" w:customStyle="1" w:styleId="FootnoteTextChar">
    <w:name w:val="Footnote Text Char"/>
    <w:basedOn w:val="Standaardalinea-lettertype"/>
    <w:link w:val="Voetnoottekst"/>
    <w:uiPriority w:val="99"/>
    <w:rsid w:val="00580C57"/>
    <w:rPr>
      <w:sz w:val="20"/>
      <w:szCs w:val="20"/>
      <w:lang w:val="nl-NL" w:eastAsia="en-US"/>
    </w:rPr>
  </w:style>
  <w:style w:type="character" w:styleId="Subtielebenadrukking">
    <w:name w:val="Subtle Emphasis"/>
    <w:basedOn w:val="Standaardalinea-lettertype"/>
    <w:uiPriority w:val="19"/>
    <w:qFormat/>
    <w:rsid w:val="00580C57"/>
    <w:rPr>
      <w:rFonts w:eastAsiaTheme="minorEastAsia" w:cstheme="minorBidi"/>
      <w:bCs w:val="0"/>
      <w:i/>
      <w:iCs/>
      <w:color w:val="808080" w:themeColor="text1" w:themeTint="7F"/>
      <w:szCs w:val="22"/>
      <w:lang w:val="nl-NL"/>
    </w:rPr>
  </w:style>
  <w:style w:type="table" w:styleId="Gemiddeldearcering2-accent5">
    <w:name w:val="Medium Shading 2 Accent 5"/>
    <w:basedOn w:val="Standaardtabel"/>
    <w:uiPriority w:val="64"/>
    <w:rsid w:val="00580C57"/>
    <w:pPr>
      <w:spacing w:after="0" w:line="240" w:lineRule="auto"/>
    </w:pPr>
    <w:rPr>
      <w:lang w:val="nl-NL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Koptekst">
    <w:name w:val="header"/>
    <w:basedOn w:val="Standaard"/>
    <w:link w:val="HeaderChar"/>
    <w:uiPriority w:val="99"/>
    <w:unhideWhenUsed/>
    <w:rsid w:val="00FB1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ardalinea-lettertype"/>
    <w:link w:val="Koptekst"/>
    <w:uiPriority w:val="99"/>
    <w:rsid w:val="00FB1915"/>
  </w:style>
  <w:style w:type="paragraph" w:styleId="Voettekst">
    <w:name w:val="footer"/>
    <w:basedOn w:val="Standaard"/>
    <w:link w:val="FooterChar"/>
    <w:uiPriority w:val="99"/>
    <w:unhideWhenUsed/>
    <w:rsid w:val="00FB1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ardalinea-lettertype"/>
    <w:link w:val="Voettekst"/>
    <w:uiPriority w:val="99"/>
    <w:rsid w:val="00FB1915"/>
  </w:style>
  <w:style w:type="table" w:customStyle="1" w:styleId="TableGrid1">
    <w:name w:val="Table Grid1"/>
    <w:basedOn w:val="Standaardtabel"/>
    <w:next w:val="Tabelraster"/>
    <w:uiPriority w:val="59"/>
    <w:rsid w:val="003668A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unhideWhenUsed/>
    <w:rsid w:val="00C7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7647D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D591B"/>
    <w:rPr>
      <w:sz w:val="16"/>
      <w:szCs w:val="16"/>
    </w:rPr>
  </w:style>
  <w:style w:type="paragraph" w:styleId="Tekstopmerking">
    <w:name w:val="annotation text"/>
    <w:basedOn w:val="Standaard"/>
    <w:link w:val="CommentTextChar"/>
    <w:uiPriority w:val="99"/>
    <w:semiHidden/>
    <w:unhideWhenUsed/>
    <w:rsid w:val="003D5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Standaardalinea-lettertype"/>
    <w:link w:val="Tekstopmerking"/>
    <w:uiPriority w:val="99"/>
    <w:semiHidden/>
    <w:rsid w:val="003D591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CommentSubjectChar"/>
    <w:uiPriority w:val="99"/>
    <w:semiHidden/>
    <w:unhideWhenUsed/>
    <w:rsid w:val="003D591B"/>
    <w:rPr>
      <w:b/>
      <w:bCs/>
    </w:rPr>
  </w:style>
  <w:style w:type="character" w:customStyle="1" w:styleId="CommentSubjectChar">
    <w:name w:val="Comment Subject Char"/>
    <w:basedOn w:val="CommentTextChar"/>
    <w:link w:val="Onderwerpvanopmerking"/>
    <w:uiPriority w:val="99"/>
    <w:semiHidden/>
    <w:rsid w:val="003D591B"/>
    <w:rPr>
      <w:b/>
      <w:bCs/>
      <w:sz w:val="20"/>
      <w:szCs w:val="20"/>
    </w:rPr>
  </w:style>
  <w:style w:type="character" w:customStyle="1" w:styleId="highlightedsearchterm">
    <w:name w:val="highlightedsearchterm"/>
    <w:basedOn w:val="Standaardalinea-lettertype"/>
    <w:rsid w:val="00C576E3"/>
  </w:style>
  <w:style w:type="paragraph" w:customStyle="1" w:styleId="Text">
    <w:name w:val="Text"/>
    <w:basedOn w:val="Standaard"/>
    <w:link w:val="TextChar"/>
    <w:qFormat/>
    <w:rsid w:val="0049347B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TextChar">
    <w:name w:val="Text Char"/>
    <w:basedOn w:val="Standaardalinea-lettertype"/>
    <w:link w:val="Text"/>
    <w:locked/>
    <w:rsid w:val="0049347B"/>
    <w:rPr>
      <w:rFonts w:ascii="Calibri" w:eastAsia="Times New Roman" w:hAnsi="Calibri" w:cs="Times New Roman"/>
      <w:lang w:val="en-US" w:eastAsia="en-US"/>
    </w:rPr>
  </w:style>
  <w:style w:type="paragraph" w:styleId="Revisie">
    <w:name w:val="Revision"/>
    <w:hidden/>
    <w:uiPriority w:val="99"/>
    <w:semiHidden/>
    <w:rsid w:val="00112B4C"/>
    <w:pPr>
      <w:spacing w:after="0" w:line="240" w:lineRule="auto"/>
    </w:pPr>
  </w:style>
  <w:style w:type="paragraph" w:customStyle="1" w:styleId="MainText">
    <w:name w:val="Main Text"/>
    <w:basedOn w:val="Standaard"/>
    <w:link w:val="MainTextChar"/>
    <w:rsid w:val="000C57CB"/>
    <w:pPr>
      <w:spacing w:after="0" w:line="48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MainTextChar">
    <w:name w:val="Main Text Char"/>
    <w:basedOn w:val="Standaardalinea-lettertype"/>
    <w:link w:val="MainText"/>
    <w:rsid w:val="000C57CB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dy1">
    <w:name w:val="Body 1"/>
    <w:rsid w:val="000C57CB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en-GB" w:eastAsia="en-US"/>
    </w:rPr>
  </w:style>
  <w:style w:type="paragraph" w:styleId="Tekstzonderopmaak">
    <w:name w:val="Plain Text"/>
    <w:basedOn w:val="Standaard"/>
    <w:link w:val="TekstzonderopmaakChar"/>
    <w:uiPriority w:val="99"/>
    <w:rsid w:val="007E6C47"/>
    <w:pPr>
      <w:spacing w:after="0" w:line="240" w:lineRule="auto"/>
    </w:pPr>
    <w:rPr>
      <w:rFonts w:ascii="Consolas" w:eastAsia="Calibri" w:hAnsi="Consolas" w:cs="Times New Roman"/>
      <w:sz w:val="21"/>
      <w:szCs w:val="21"/>
      <w:lang w:val="fr-BE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E6C47"/>
    <w:rPr>
      <w:rFonts w:ascii="Consolas" w:eastAsia="Calibri" w:hAnsi="Consolas" w:cs="Times New Roman"/>
      <w:sz w:val="21"/>
      <w:szCs w:val="21"/>
      <w:lang w:val="fr-BE" w:eastAsia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0A61AE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fr-BE" w:eastAsia="en-US"/>
    </w:rPr>
  </w:style>
  <w:style w:type="character" w:customStyle="1" w:styleId="apple-converted-space">
    <w:name w:val="apple-converted-space"/>
    <w:basedOn w:val="Standaardalinea-lettertype"/>
    <w:rsid w:val="00EE63C0"/>
  </w:style>
  <w:style w:type="character" w:customStyle="1" w:styleId="msoins0">
    <w:name w:val="msoins"/>
    <w:basedOn w:val="Standaardalinea-lettertype"/>
    <w:rsid w:val="00EE63C0"/>
  </w:style>
  <w:style w:type="character" w:styleId="Regelnummer">
    <w:name w:val="line number"/>
    <w:basedOn w:val="Standaardalinea-lettertype"/>
    <w:uiPriority w:val="99"/>
    <w:semiHidden/>
    <w:unhideWhenUsed/>
    <w:rsid w:val="00C6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7BDD-DEB4-49B2-84A8-99F197F1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5232</Words>
  <Characters>28780</Characters>
  <Application>Microsoft Office Word</Application>
  <DocSecurity>4</DocSecurity>
  <Lines>239</Lines>
  <Paragraphs>67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UGent</Company>
  <LinksUpToDate>false</LinksUpToDate>
  <CharactersWithSpaces>33945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bpclaeys</dc:creator>
  <cp:lastModifiedBy>Ilse Dupon</cp:lastModifiedBy>
  <cp:revision>2</cp:revision>
  <cp:lastPrinted>2014-04-29T07:37:00Z</cp:lastPrinted>
  <dcterms:created xsi:type="dcterms:W3CDTF">2015-02-10T08:39:00Z</dcterms:created>
  <dcterms:modified xsi:type="dcterms:W3CDTF">2015-02-10T08:39:00Z</dcterms:modified>
</cp:coreProperties>
</file>