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322" w:rsidRPr="00EE2C6B" w:rsidRDefault="00A12D8E" w:rsidP="0053469E">
      <w:pPr>
        <w:pBdr>
          <w:top w:val="single" w:sz="4" w:space="1" w:color="auto"/>
          <w:left w:val="single" w:sz="4" w:space="4" w:color="auto"/>
          <w:bottom w:val="single" w:sz="4" w:space="1" w:color="auto"/>
          <w:right w:val="single" w:sz="4" w:space="4" w:color="auto"/>
        </w:pBdr>
        <w:spacing w:after="0" w:line="360" w:lineRule="auto"/>
        <w:contextualSpacing/>
        <w:jc w:val="center"/>
        <w:rPr>
          <w:rFonts w:ascii="Arial" w:hAnsi="Arial" w:cs="Arial"/>
          <w:b/>
          <w:lang w:val="en-US"/>
        </w:rPr>
      </w:pPr>
      <w:bookmarkStart w:id="0" w:name="_GoBack"/>
      <w:bookmarkEnd w:id="0"/>
      <w:r>
        <w:rPr>
          <w:rFonts w:ascii="Arial" w:hAnsi="Arial" w:cs="Arial"/>
          <w:b/>
          <w:lang w:val="en-US"/>
        </w:rPr>
        <w:t xml:space="preserve">Crystal coating via spray drying to improve powder </w:t>
      </w:r>
      <w:r w:rsidR="005103E2">
        <w:rPr>
          <w:rFonts w:ascii="Arial" w:hAnsi="Arial" w:cs="Arial"/>
          <w:b/>
          <w:lang w:val="en-US"/>
        </w:rPr>
        <w:t>tabletability</w:t>
      </w:r>
    </w:p>
    <w:p w:rsidR="003F45BE" w:rsidRPr="00994C1D" w:rsidRDefault="003F45BE" w:rsidP="0053469E">
      <w:pPr>
        <w:autoSpaceDE w:val="0"/>
        <w:autoSpaceDN w:val="0"/>
        <w:adjustRightInd w:val="0"/>
        <w:spacing w:after="0" w:line="360" w:lineRule="auto"/>
        <w:contextualSpacing/>
        <w:rPr>
          <w:rFonts w:ascii="Arial" w:hAnsi="Arial" w:cs="Arial"/>
          <w:lang w:val="en-US"/>
        </w:rPr>
      </w:pPr>
    </w:p>
    <w:p w:rsidR="00841D2D" w:rsidRPr="00A501F4" w:rsidRDefault="00A07F48" w:rsidP="0053469E">
      <w:pPr>
        <w:autoSpaceDE w:val="0"/>
        <w:autoSpaceDN w:val="0"/>
        <w:adjustRightInd w:val="0"/>
        <w:spacing w:after="0" w:line="360" w:lineRule="auto"/>
        <w:contextualSpacing/>
        <w:rPr>
          <w:rFonts w:ascii="Arial" w:hAnsi="Arial" w:cs="Arial"/>
          <w:lang w:val="nl-NL"/>
        </w:rPr>
      </w:pPr>
      <w:r w:rsidRPr="00A501F4">
        <w:rPr>
          <w:rFonts w:ascii="Arial" w:hAnsi="Arial" w:cs="Arial"/>
          <w:lang w:val="nl-NL"/>
        </w:rPr>
        <w:t>V.Vanhoorne</w:t>
      </w:r>
      <w:r w:rsidR="003956FF" w:rsidRPr="00A501F4">
        <w:rPr>
          <w:rFonts w:ascii="Arial" w:hAnsi="Arial" w:cs="Arial"/>
          <w:lang w:val="nl-NL"/>
        </w:rPr>
        <w:t xml:space="preserve">, </w:t>
      </w:r>
      <w:r w:rsidR="00AF41E5" w:rsidRPr="00A501F4">
        <w:rPr>
          <w:rFonts w:ascii="Arial" w:hAnsi="Arial" w:cs="Arial"/>
          <w:lang w:val="nl-NL"/>
        </w:rPr>
        <w:t>E</w:t>
      </w:r>
      <w:r w:rsidRPr="00A501F4">
        <w:rPr>
          <w:rFonts w:ascii="Arial" w:hAnsi="Arial" w:cs="Arial"/>
          <w:lang w:val="nl-NL"/>
        </w:rPr>
        <w:t>. Peeters, B</w:t>
      </w:r>
      <w:r w:rsidR="003956FF" w:rsidRPr="00A501F4">
        <w:rPr>
          <w:rFonts w:ascii="Arial" w:hAnsi="Arial" w:cs="Arial"/>
          <w:lang w:val="nl-NL"/>
        </w:rPr>
        <w:t>.</w:t>
      </w:r>
      <w:r w:rsidRPr="00A501F4">
        <w:rPr>
          <w:rFonts w:ascii="Arial" w:hAnsi="Arial" w:cs="Arial"/>
          <w:lang w:val="nl-NL"/>
        </w:rPr>
        <w:t xml:space="preserve"> Van Snick, </w:t>
      </w:r>
      <w:r w:rsidR="00552322" w:rsidRPr="00A501F4">
        <w:rPr>
          <w:rFonts w:ascii="Arial" w:hAnsi="Arial" w:cs="Arial"/>
          <w:lang w:val="nl-NL"/>
        </w:rPr>
        <w:t>J.P. Remon</w:t>
      </w:r>
      <w:r w:rsidR="00841D2D" w:rsidRPr="00A501F4">
        <w:rPr>
          <w:rFonts w:ascii="Arial" w:hAnsi="Arial" w:cs="Arial"/>
          <w:lang w:val="nl-NL"/>
        </w:rPr>
        <w:t>, C. Vervaet</w:t>
      </w:r>
    </w:p>
    <w:p w:rsidR="009147B7" w:rsidRPr="00EE2C6B" w:rsidRDefault="009147B7" w:rsidP="0053469E">
      <w:pPr>
        <w:autoSpaceDE w:val="0"/>
        <w:autoSpaceDN w:val="0"/>
        <w:adjustRightInd w:val="0"/>
        <w:spacing w:after="0" w:line="360" w:lineRule="auto"/>
        <w:contextualSpacing/>
        <w:rPr>
          <w:rFonts w:ascii="Arial" w:hAnsi="Arial" w:cs="Arial"/>
          <w:lang w:val="en-US"/>
        </w:rPr>
      </w:pPr>
      <w:r w:rsidRPr="00EE2C6B">
        <w:rPr>
          <w:rFonts w:ascii="Arial" w:hAnsi="Arial" w:cs="Arial"/>
          <w:lang w:val="en-GB"/>
        </w:rPr>
        <w:t>Laboratory</w:t>
      </w:r>
      <w:r w:rsidRPr="00EE2C6B">
        <w:rPr>
          <w:rFonts w:ascii="Arial" w:hAnsi="Arial" w:cs="Arial"/>
          <w:lang w:val="en-US"/>
        </w:rPr>
        <w:t xml:space="preserve"> of Pharmaceutical Technology, Ghent University</w:t>
      </w:r>
    </w:p>
    <w:p w:rsidR="009147B7" w:rsidRPr="00EE2C6B" w:rsidRDefault="009147B7" w:rsidP="0053469E">
      <w:pPr>
        <w:autoSpaceDE w:val="0"/>
        <w:autoSpaceDN w:val="0"/>
        <w:adjustRightInd w:val="0"/>
        <w:spacing w:after="0" w:line="360" w:lineRule="auto"/>
        <w:contextualSpacing/>
        <w:rPr>
          <w:rFonts w:ascii="Arial" w:hAnsi="Arial" w:cs="Arial"/>
          <w:lang w:val="en-US"/>
        </w:rPr>
      </w:pPr>
    </w:p>
    <w:p w:rsidR="009147B7" w:rsidRPr="00EE2C6B" w:rsidRDefault="009147B7" w:rsidP="0053469E">
      <w:pPr>
        <w:autoSpaceDE w:val="0"/>
        <w:autoSpaceDN w:val="0"/>
        <w:adjustRightInd w:val="0"/>
        <w:spacing w:after="0" w:line="360" w:lineRule="auto"/>
        <w:contextualSpacing/>
        <w:rPr>
          <w:rFonts w:ascii="Arial" w:hAnsi="Arial" w:cs="Arial"/>
          <w:lang w:val="en-US"/>
        </w:rPr>
      </w:pPr>
      <w:r w:rsidRPr="00EE2C6B">
        <w:rPr>
          <w:rFonts w:ascii="Arial" w:hAnsi="Arial" w:cs="Arial"/>
          <w:lang w:val="en-US"/>
        </w:rPr>
        <w:t>Corresponding Author:</w:t>
      </w:r>
    </w:p>
    <w:p w:rsidR="009147B7" w:rsidRPr="00EE2C6B" w:rsidRDefault="00122BC0" w:rsidP="0053469E">
      <w:pPr>
        <w:autoSpaceDE w:val="0"/>
        <w:autoSpaceDN w:val="0"/>
        <w:adjustRightInd w:val="0"/>
        <w:spacing w:after="0" w:line="360" w:lineRule="auto"/>
        <w:contextualSpacing/>
        <w:rPr>
          <w:rFonts w:ascii="Arial" w:hAnsi="Arial" w:cs="Arial"/>
          <w:lang w:val="en-US"/>
        </w:rPr>
      </w:pPr>
      <w:r>
        <w:rPr>
          <w:rFonts w:ascii="Arial" w:hAnsi="Arial" w:cs="Arial"/>
          <w:lang w:val="en-US"/>
        </w:rPr>
        <w:t>Chris Vervaet</w:t>
      </w:r>
    </w:p>
    <w:p w:rsidR="009147B7" w:rsidRPr="00EE2C6B" w:rsidRDefault="009147B7" w:rsidP="0053469E">
      <w:pPr>
        <w:autoSpaceDE w:val="0"/>
        <w:autoSpaceDN w:val="0"/>
        <w:adjustRightInd w:val="0"/>
        <w:spacing w:after="0" w:line="360" w:lineRule="auto"/>
        <w:contextualSpacing/>
        <w:rPr>
          <w:rFonts w:ascii="Arial" w:hAnsi="Arial" w:cs="Arial"/>
          <w:lang w:val="en-US"/>
        </w:rPr>
      </w:pPr>
      <w:r w:rsidRPr="00EE2C6B">
        <w:rPr>
          <w:rFonts w:ascii="Arial" w:hAnsi="Arial" w:cs="Arial"/>
          <w:lang w:val="en-US"/>
        </w:rPr>
        <w:t>Ghent University</w:t>
      </w:r>
    </w:p>
    <w:p w:rsidR="009147B7" w:rsidRPr="00EE2C6B" w:rsidRDefault="009147B7" w:rsidP="0053469E">
      <w:pPr>
        <w:autoSpaceDE w:val="0"/>
        <w:autoSpaceDN w:val="0"/>
        <w:adjustRightInd w:val="0"/>
        <w:spacing w:after="0" w:line="360" w:lineRule="auto"/>
        <w:contextualSpacing/>
        <w:rPr>
          <w:rFonts w:ascii="Arial" w:hAnsi="Arial" w:cs="Arial"/>
          <w:lang w:val="en-US"/>
        </w:rPr>
      </w:pPr>
      <w:r w:rsidRPr="00EE2C6B">
        <w:rPr>
          <w:rFonts w:ascii="Arial" w:hAnsi="Arial" w:cs="Arial"/>
          <w:lang w:val="en-US"/>
        </w:rPr>
        <w:t>Laboratory of Pharmaceutical Technology</w:t>
      </w:r>
    </w:p>
    <w:p w:rsidR="009147B7" w:rsidRPr="00EE2C6B" w:rsidRDefault="009147B7" w:rsidP="0053469E">
      <w:pPr>
        <w:autoSpaceDE w:val="0"/>
        <w:autoSpaceDN w:val="0"/>
        <w:adjustRightInd w:val="0"/>
        <w:spacing w:after="0" w:line="360" w:lineRule="auto"/>
        <w:contextualSpacing/>
        <w:rPr>
          <w:rFonts w:ascii="Arial" w:hAnsi="Arial" w:cs="Arial"/>
          <w:lang w:val="en-US"/>
        </w:rPr>
      </w:pPr>
      <w:r w:rsidRPr="00EE2C6B">
        <w:rPr>
          <w:rFonts w:ascii="Arial" w:hAnsi="Arial" w:cs="Arial"/>
          <w:lang w:val="en-US"/>
        </w:rPr>
        <w:t>Harelbekestraat 72</w:t>
      </w:r>
    </w:p>
    <w:p w:rsidR="009147B7" w:rsidRPr="00EE2C6B" w:rsidRDefault="009147B7" w:rsidP="0053469E">
      <w:pPr>
        <w:autoSpaceDE w:val="0"/>
        <w:autoSpaceDN w:val="0"/>
        <w:adjustRightInd w:val="0"/>
        <w:spacing w:after="0" w:line="360" w:lineRule="auto"/>
        <w:contextualSpacing/>
        <w:rPr>
          <w:rFonts w:ascii="Arial" w:hAnsi="Arial" w:cs="Arial"/>
          <w:lang w:val="en-US"/>
        </w:rPr>
      </w:pPr>
      <w:r w:rsidRPr="00EE2C6B">
        <w:rPr>
          <w:rFonts w:ascii="Arial" w:hAnsi="Arial" w:cs="Arial"/>
          <w:lang w:val="en-US"/>
        </w:rPr>
        <w:t>9000 Ghent</w:t>
      </w:r>
    </w:p>
    <w:p w:rsidR="009147B7" w:rsidRPr="00EE2C6B" w:rsidRDefault="009147B7" w:rsidP="0053469E">
      <w:pPr>
        <w:autoSpaceDE w:val="0"/>
        <w:autoSpaceDN w:val="0"/>
        <w:adjustRightInd w:val="0"/>
        <w:spacing w:after="0" w:line="360" w:lineRule="auto"/>
        <w:contextualSpacing/>
        <w:rPr>
          <w:rFonts w:ascii="Arial" w:hAnsi="Arial" w:cs="Arial"/>
          <w:lang w:val="en-US"/>
        </w:rPr>
      </w:pPr>
      <w:r w:rsidRPr="00EE2C6B">
        <w:rPr>
          <w:rFonts w:ascii="Arial" w:hAnsi="Arial" w:cs="Arial"/>
          <w:lang w:val="en-US"/>
        </w:rPr>
        <w:t>Belgium</w:t>
      </w:r>
    </w:p>
    <w:p w:rsidR="009147B7" w:rsidRPr="00EE2C6B" w:rsidRDefault="009147B7" w:rsidP="0053469E">
      <w:pPr>
        <w:autoSpaceDE w:val="0"/>
        <w:autoSpaceDN w:val="0"/>
        <w:adjustRightInd w:val="0"/>
        <w:spacing w:after="0" w:line="360" w:lineRule="auto"/>
        <w:contextualSpacing/>
        <w:rPr>
          <w:rFonts w:ascii="Arial" w:hAnsi="Arial" w:cs="Arial"/>
          <w:lang w:val="en-US"/>
        </w:rPr>
      </w:pPr>
      <w:r w:rsidRPr="00EE2C6B">
        <w:rPr>
          <w:rFonts w:ascii="Arial" w:hAnsi="Arial" w:cs="Arial"/>
          <w:lang w:val="en-US"/>
        </w:rPr>
        <w:t xml:space="preserve">Tel: +32 9 264 80 </w:t>
      </w:r>
      <w:r w:rsidR="00124B2C" w:rsidRPr="00EE2C6B">
        <w:rPr>
          <w:rFonts w:ascii="Arial" w:hAnsi="Arial" w:cs="Arial"/>
          <w:lang w:val="en-US"/>
        </w:rPr>
        <w:t>6</w:t>
      </w:r>
      <w:r w:rsidRPr="00EE2C6B">
        <w:rPr>
          <w:rFonts w:ascii="Arial" w:hAnsi="Arial" w:cs="Arial"/>
          <w:lang w:val="en-US"/>
        </w:rPr>
        <w:t>9</w:t>
      </w:r>
    </w:p>
    <w:p w:rsidR="009147B7" w:rsidRPr="00EE2C6B" w:rsidRDefault="003956FF" w:rsidP="0053469E">
      <w:pPr>
        <w:autoSpaceDE w:val="0"/>
        <w:autoSpaceDN w:val="0"/>
        <w:adjustRightInd w:val="0"/>
        <w:spacing w:after="0" w:line="360" w:lineRule="auto"/>
        <w:contextualSpacing/>
        <w:rPr>
          <w:rFonts w:ascii="Arial" w:hAnsi="Arial" w:cs="Arial"/>
          <w:lang w:val="en-US"/>
        </w:rPr>
      </w:pPr>
      <w:r w:rsidRPr="00EE2C6B">
        <w:rPr>
          <w:rFonts w:ascii="Arial" w:hAnsi="Arial" w:cs="Arial"/>
          <w:lang w:val="en-US"/>
        </w:rPr>
        <w:t xml:space="preserve">Fax: +32 9 222 82 </w:t>
      </w:r>
      <w:r w:rsidR="009147B7" w:rsidRPr="00EE2C6B">
        <w:rPr>
          <w:rFonts w:ascii="Arial" w:hAnsi="Arial" w:cs="Arial"/>
          <w:lang w:val="en-US"/>
        </w:rPr>
        <w:t>36</w:t>
      </w:r>
    </w:p>
    <w:p w:rsidR="009147B7" w:rsidRPr="00EE2C6B" w:rsidRDefault="009147B7" w:rsidP="0053469E">
      <w:pPr>
        <w:autoSpaceDE w:val="0"/>
        <w:autoSpaceDN w:val="0"/>
        <w:adjustRightInd w:val="0"/>
        <w:spacing w:after="0" w:line="360" w:lineRule="auto"/>
        <w:contextualSpacing/>
        <w:rPr>
          <w:lang w:val="it-IT"/>
        </w:rPr>
      </w:pPr>
      <w:r w:rsidRPr="00EE2C6B">
        <w:rPr>
          <w:rFonts w:ascii="Arial" w:hAnsi="Arial" w:cs="Arial"/>
          <w:lang w:val="it-IT"/>
        </w:rPr>
        <w:t xml:space="preserve">E-mail: </w:t>
      </w:r>
      <w:hyperlink r:id="rId9" w:history="1">
        <w:r w:rsidR="00DA49AF" w:rsidRPr="00B056C5">
          <w:rPr>
            <w:rStyle w:val="Hyperlink"/>
            <w:rFonts w:ascii="Arial" w:hAnsi="Arial" w:cs="Arial"/>
            <w:color w:val="auto"/>
            <w:u w:val="none"/>
            <w:lang w:val="it-IT"/>
          </w:rPr>
          <w:t>Chris.Vervaet@UGent.be</w:t>
        </w:r>
      </w:hyperlink>
      <w:r w:rsidR="00DA49AF" w:rsidRPr="00EE5359">
        <w:rPr>
          <w:rFonts w:ascii="Arial" w:hAnsi="Arial" w:cs="Arial"/>
          <w:lang w:val="it-IT"/>
        </w:rPr>
        <w:t xml:space="preserve"> </w:t>
      </w:r>
    </w:p>
    <w:p w:rsidR="00BB2375" w:rsidRPr="00EE2C6B" w:rsidRDefault="00BB2375" w:rsidP="0053469E">
      <w:pPr>
        <w:spacing w:after="0" w:line="360" w:lineRule="auto"/>
        <w:contextualSpacing/>
        <w:rPr>
          <w:rFonts w:ascii="Arial" w:hAnsi="Arial" w:cs="Arial"/>
          <w:b/>
          <w:bCs/>
          <w:i/>
          <w:iCs/>
          <w:lang w:val="it-IT"/>
        </w:rPr>
      </w:pPr>
      <w:r w:rsidRPr="00EE2C6B">
        <w:rPr>
          <w:rFonts w:ascii="Arial" w:hAnsi="Arial" w:cs="Arial"/>
          <w:b/>
          <w:bCs/>
          <w:i/>
          <w:iCs/>
          <w:lang w:val="it-IT"/>
        </w:rPr>
        <w:br w:type="page"/>
      </w:r>
    </w:p>
    <w:p w:rsidR="009147B7" w:rsidRDefault="009147B7" w:rsidP="0053469E">
      <w:pPr>
        <w:spacing w:after="0" w:line="360" w:lineRule="auto"/>
        <w:contextualSpacing/>
        <w:rPr>
          <w:rFonts w:ascii="Arial" w:hAnsi="Arial" w:cs="Arial"/>
          <w:b/>
          <w:bCs/>
          <w:i/>
          <w:iCs/>
          <w:lang w:val="en-US"/>
        </w:rPr>
      </w:pPr>
      <w:r w:rsidRPr="00EE2C6B">
        <w:rPr>
          <w:rFonts w:ascii="Arial" w:hAnsi="Arial" w:cs="Arial"/>
          <w:b/>
          <w:bCs/>
          <w:i/>
          <w:iCs/>
          <w:lang w:val="en-US"/>
        </w:rPr>
        <w:lastRenderedPageBreak/>
        <w:t>Abstract</w:t>
      </w:r>
    </w:p>
    <w:p w:rsidR="009F6558" w:rsidRDefault="009F6558" w:rsidP="0053469E">
      <w:pPr>
        <w:spacing w:after="0" w:line="360" w:lineRule="auto"/>
        <w:contextualSpacing/>
        <w:rPr>
          <w:rFonts w:ascii="Arial" w:hAnsi="Arial" w:cs="Arial"/>
          <w:b/>
          <w:bCs/>
          <w:i/>
          <w:iCs/>
          <w:lang w:val="en-US"/>
        </w:rPr>
      </w:pPr>
    </w:p>
    <w:p w:rsidR="00C8509B" w:rsidRDefault="009F6558" w:rsidP="00A526D7">
      <w:pPr>
        <w:pStyle w:val="Lijstalinea"/>
        <w:spacing w:after="0" w:line="360" w:lineRule="auto"/>
        <w:ind w:left="0" w:firstLine="335"/>
        <w:jc w:val="both"/>
        <w:rPr>
          <w:rFonts w:ascii="Arial" w:hAnsi="Arial" w:cs="Arial"/>
          <w:lang w:val="en-US"/>
        </w:rPr>
      </w:pPr>
      <w:r>
        <w:rPr>
          <w:rFonts w:ascii="Arial" w:hAnsi="Arial" w:cs="Arial"/>
          <w:lang w:val="en-US"/>
        </w:rPr>
        <w:t>A</w:t>
      </w:r>
      <w:r w:rsidR="00A7367C">
        <w:rPr>
          <w:rFonts w:ascii="Arial" w:hAnsi="Arial" w:cs="Arial"/>
          <w:lang w:val="en-US"/>
        </w:rPr>
        <w:t xml:space="preserve"> continuous </w:t>
      </w:r>
      <w:r w:rsidR="00F1187F">
        <w:rPr>
          <w:rFonts w:ascii="Arial" w:hAnsi="Arial" w:cs="Arial"/>
          <w:lang w:val="en-US"/>
        </w:rPr>
        <w:t xml:space="preserve">crystal coating </w:t>
      </w:r>
      <w:r>
        <w:rPr>
          <w:rFonts w:ascii="Arial" w:hAnsi="Arial" w:cs="Arial"/>
          <w:lang w:val="en-US"/>
        </w:rPr>
        <w:t>method was developed</w:t>
      </w:r>
      <w:r w:rsidR="00A7367C">
        <w:rPr>
          <w:rFonts w:ascii="Arial" w:hAnsi="Arial" w:cs="Arial"/>
          <w:lang w:val="en-US"/>
        </w:rPr>
        <w:t xml:space="preserve"> to improve both flowability and tabletability of powders</w:t>
      </w:r>
      <w:r>
        <w:rPr>
          <w:rFonts w:ascii="Arial" w:hAnsi="Arial" w:cs="Arial"/>
          <w:lang w:val="en-US"/>
        </w:rPr>
        <w:t>.</w:t>
      </w:r>
      <w:r w:rsidR="00A526D7">
        <w:rPr>
          <w:rFonts w:ascii="Arial" w:hAnsi="Arial" w:cs="Arial"/>
          <w:lang w:val="en-US"/>
        </w:rPr>
        <w:t xml:space="preserve"> </w:t>
      </w:r>
      <w:r w:rsidR="00EE5359" w:rsidRPr="009B38BE">
        <w:rPr>
          <w:rFonts w:ascii="Arial" w:hAnsi="Arial" w:cs="Arial"/>
          <w:lang w:val="en-US"/>
        </w:rPr>
        <w:t>The method includes the introduction of solid, dry particles into an atomized spray during spray drying</w:t>
      </w:r>
      <w:r w:rsidR="009B38BE" w:rsidRPr="009B38BE">
        <w:rPr>
          <w:rFonts w:ascii="Arial" w:hAnsi="Arial" w:cs="Arial"/>
          <w:lang w:val="en-US"/>
        </w:rPr>
        <w:t xml:space="preserve"> in order to coat and agglomerate individual particles. </w:t>
      </w:r>
      <w:r w:rsidR="006B000B">
        <w:rPr>
          <w:rFonts w:ascii="Arial" w:hAnsi="Arial" w:cs="Arial"/>
          <w:lang w:val="en-US"/>
        </w:rPr>
        <w:t>Paracetamol was used as a model drug as it exhibits poor flowability and high capping tendency upon compaction.</w:t>
      </w:r>
      <w:r w:rsidR="009B38BE">
        <w:rPr>
          <w:rFonts w:ascii="Arial" w:hAnsi="Arial" w:cs="Arial"/>
          <w:lang w:val="en-US"/>
        </w:rPr>
        <w:t xml:space="preserve"> </w:t>
      </w:r>
      <w:r w:rsidR="00E85FC6">
        <w:rPr>
          <w:rFonts w:ascii="Arial" w:hAnsi="Arial" w:cs="Arial"/>
          <w:lang w:val="en-US"/>
        </w:rPr>
        <w:t>T</w:t>
      </w:r>
      <w:r w:rsidR="00412662">
        <w:rPr>
          <w:rFonts w:ascii="Arial" w:hAnsi="Arial" w:cs="Arial"/>
          <w:lang w:val="en-US"/>
        </w:rPr>
        <w:t xml:space="preserve">he </w:t>
      </w:r>
      <w:r w:rsidR="00E85FC6">
        <w:rPr>
          <w:rFonts w:ascii="Arial" w:hAnsi="Arial" w:cs="Arial"/>
          <w:lang w:val="en-US"/>
        </w:rPr>
        <w:t>particle size enlargement and flowability was evaluated by the mean median particle size</w:t>
      </w:r>
      <w:r w:rsidR="00D667CB">
        <w:rPr>
          <w:rFonts w:ascii="Arial" w:hAnsi="Arial" w:cs="Arial"/>
          <w:lang w:val="en-US"/>
        </w:rPr>
        <w:t xml:space="preserve"> and</w:t>
      </w:r>
      <w:r w:rsidR="00E85FC6">
        <w:rPr>
          <w:rFonts w:ascii="Arial" w:hAnsi="Arial" w:cs="Arial"/>
          <w:lang w:val="en-US"/>
        </w:rPr>
        <w:t xml:space="preserve"> flow index of the resulting powders. </w:t>
      </w:r>
      <w:r w:rsidR="00650CA4">
        <w:rPr>
          <w:rFonts w:ascii="Arial" w:hAnsi="Arial" w:cs="Arial"/>
          <w:lang w:val="en-US"/>
        </w:rPr>
        <w:t xml:space="preserve">The crystal coating coprocessing method was successful for the production of powders containing 75% paracetamol with excellent tableting properties. However, the </w:t>
      </w:r>
      <w:r w:rsidR="00412662" w:rsidRPr="00650CA4">
        <w:rPr>
          <w:rFonts w:ascii="Arial" w:hAnsi="Arial" w:cs="Arial"/>
          <w:lang w:val="en-US"/>
        </w:rPr>
        <w:t xml:space="preserve">extent of agglomeration achieved during coprocessing </w:t>
      </w:r>
      <w:r w:rsidR="00F71D8A" w:rsidRPr="00650CA4">
        <w:rPr>
          <w:rFonts w:ascii="Arial" w:hAnsi="Arial" w:cs="Arial"/>
          <w:lang w:val="en-US"/>
        </w:rPr>
        <w:t xml:space="preserve">was </w:t>
      </w:r>
      <w:r w:rsidR="00412662" w:rsidRPr="00650CA4">
        <w:rPr>
          <w:rFonts w:ascii="Arial" w:hAnsi="Arial" w:cs="Arial"/>
          <w:lang w:val="en-US"/>
        </w:rPr>
        <w:t xml:space="preserve">limited. </w:t>
      </w:r>
      <w:r w:rsidR="00B5744D">
        <w:rPr>
          <w:rFonts w:ascii="Arial" w:hAnsi="Arial" w:cs="Arial"/>
          <w:lang w:val="en-US"/>
        </w:rPr>
        <w:t>Tablets compressed on a rotary tablet press in manual mode</w:t>
      </w:r>
      <w:r w:rsidR="00C50E27">
        <w:rPr>
          <w:rFonts w:ascii="Arial" w:hAnsi="Arial" w:cs="Arial"/>
          <w:lang w:val="en-US"/>
        </w:rPr>
        <w:t xml:space="preserve"> </w:t>
      </w:r>
      <w:r w:rsidR="00CE27CF">
        <w:rPr>
          <w:rFonts w:ascii="Arial" w:hAnsi="Arial" w:cs="Arial"/>
          <w:lang w:val="en-US"/>
        </w:rPr>
        <w:t>showed</w:t>
      </w:r>
      <w:r w:rsidR="00C50E27">
        <w:rPr>
          <w:rFonts w:ascii="Arial" w:hAnsi="Arial" w:cs="Arial"/>
          <w:lang w:val="en-US"/>
        </w:rPr>
        <w:t xml:space="preserve"> </w:t>
      </w:r>
      <w:r w:rsidR="009038D1">
        <w:rPr>
          <w:rFonts w:ascii="Arial" w:hAnsi="Arial" w:cs="Arial"/>
          <w:lang w:val="en-US"/>
        </w:rPr>
        <w:t>excellent</w:t>
      </w:r>
      <w:r w:rsidR="00CE27CF">
        <w:rPr>
          <w:rFonts w:ascii="Arial" w:hAnsi="Arial" w:cs="Arial"/>
          <w:lang w:val="en-US"/>
        </w:rPr>
        <w:t xml:space="preserve"> </w:t>
      </w:r>
      <w:r w:rsidR="00C50E27">
        <w:rPr>
          <w:rFonts w:ascii="Arial" w:hAnsi="Arial" w:cs="Arial"/>
          <w:lang w:val="en-US"/>
        </w:rPr>
        <w:t xml:space="preserve">compression properties </w:t>
      </w:r>
      <w:r w:rsidR="00FC66BF">
        <w:rPr>
          <w:rFonts w:ascii="Arial" w:hAnsi="Arial" w:cs="Arial"/>
          <w:lang w:val="en-US"/>
        </w:rPr>
        <w:t>without capping tendency</w:t>
      </w:r>
      <w:r w:rsidR="00C50E27">
        <w:rPr>
          <w:rFonts w:ascii="Arial" w:hAnsi="Arial" w:cs="Arial"/>
          <w:lang w:val="en-US"/>
        </w:rPr>
        <w:t>.</w:t>
      </w:r>
      <w:r w:rsidR="00CE27CF">
        <w:rPr>
          <w:rFonts w:ascii="Arial" w:hAnsi="Arial" w:cs="Arial"/>
          <w:lang w:val="en-US"/>
        </w:rPr>
        <w:t xml:space="preserve"> </w:t>
      </w:r>
      <w:r w:rsidR="00FC66BF">
        <w:rPr>
          <w:rFonts w:ascii="Arial" w:hAnsi="Arial" w:cs="Arial"/>
          <w:lang w:val="en-US"/>
        </w:rPr>
        <w:t xml:space="preserve">A formulation with 75% paracetamol, 5% PVP and 20% amorphous lactose </w:t>
      </w:r>
      <w:r w:rsidR="006B000B">
        <w:rPr>
          <w:rFonts w:ascii="Arial" w:hAnsi="Arial" w:cs="Arial"/>
          <w:lang w:val="en-US"/>
        </w:rPr>
        <w:t xml:space="preserve">yielded </w:t>
      </w:r>
      <w:r w:rsidR="00410449">
        <w:rPr>
          <w:rFonts w:ascii="Arial" w:hAnsi="Arial" w:cs="Arial"/>
          <w:lang w:val="en-US"/>
        </w:rPr>
        <w:t>a tensile strength of 1.9 MPa</w:t>
      </w:r>
      <w:r w:rsidR="00FC66BF">
        <w:rPr>
          <w:rFonts w:ascii="Arial" w:hAnsi="Arial" w:cs="Arial"/>
          <w:lang w:val="en-US"/>
        </w:rPr>
        <w:t xml:space="preserve"> </w:t>
      </w:r>
      <w:r w:rsidR="006B000B">
        <w:rPr>
          <w:rFonts w:ascii="Arial" w:hAnsi="Arial" w:cs="Arial"/>
          <w:lang w:val="en-US"/>
        </w:rPr>
        <w:t xml:space="preserve">at </w:t>
      </w:r>
      <w:r w:rsidR="00FC66BF">
        <w:rPr>
          <w:rFonts w:ascii="Arial" w:hAnsi="Arial" w:cs="Arial"/>
          <w:lang w:val="en-US"/>
        </w:rPr>
        <w:t xml:space="preserve">a compression pressure of 288 MPa. </w:t>
      </w:r>
      <w:r w:rsidR="006B000B">
        <w:rPr>
          <w:rFonts w:ascii="Arial" w:hAnsi="Arial" w:cs="Arial"/>
          <w:lang w:val="en-US"/>
        </w:rPr>
        <w:t>The</w:t>
      </w:r>
      <w:r w:rsidR="00A0719D">
        <w:rPr>
          <w:rFonts w:ascii="Arial" w:hAnsi="Arial" w:cs="Arial"/>
          <w:lang w:val="en-US"/>
        </w:rPr>
        <w:t xml:space="preserve"> friability of tablets compressed at 188 MPa was only 0.6%.</w:t>
      </w:r>
      <w:r w:rsidR="00E032AD">
        <w:rPr>
          <w:rFonts w:ascii="Arial" w:hAnsi="Arial" w:cs="Arial"/>
          <w:lang w:val="en-US"/>
        </w:rPr>
        <w:t xml:space="preserve"> The </w:t>
      </w:r>
      <w:r w:rsidR="003B1A13">
        <w:rPr>
          <w:rFonts w:ascii="Arial" w:hAnsi="Arial" w:cs="Arial"/>
          <w:lang w:val="en-US"/>
        </w:rPr>
        <w:t xml:space="preserve">excellent tabletability of this formulation was attributed to the </w:t>
      </w:r>
      <w:r w:rsidR="00F1187F">
        <w:rPr>
          <w:rFonts w:ascii="Arial" w:hAnsi="Arial" w:cs="Arial"/>
          <w:lang w:val="en-US"/>
        </w:rPr>
        <w:t>coating</w:t>
      </w:r>
      <w:r w:rsidR="003B1A13">
        <w:rPr>
          <w:rFonts w:ascii="Arial" w:hAnsi="Arial" w:cs="Arial"/>
          <w:lang w:val="en-US"/>
        </w:rPr>
        <w:t xml:space="preserve"> of paracetamol crystals with</w:t>
      </w:r>
      <w:r w:rsidR="00B34679">
        <w:rPr>
          <w:rFonts w:ascii="Arial" w:hAnsi="Arial" w:cs="Arial"/>
          <w:lang w:val="en-US"/>
        </w:rPr>
        <w:t xml:space="preserve"> amorphous lactose</w:t>
      </w:r>
      <w:r w:rsidR="009826FE">
        <w:rPr>
          <w:rFonts w:ascii="Arial" w:hAnsi="Arial" w:cs="Arial"/>
          <w:lang w:val="en-US"/>
        </w:rPr>
        <w:t xml:space="preserve"> and PVP</w:t>
      </w:r>
      <w:r w:rsidR="00B34679">
        <w:rPr>
          <w:rFonts w:ascii="Arial" w:hAnsi="Arial" w:cs="Arial"/>
          <w:lang w:val="en-US"/>
        </w:rPr>
        <w:t xml:space="preserve"> through coprocessing</w:t>
      </w:r>
      <w:r w:rsidR="00B53DA7">
        <w:rPr>
          <w:rFonts w:ascii="Arial" w:hAnsi="Arial" w:cs="Arial"/>
          <w:lang w:val="en-US"/>
        </w:rPr>
        <w:t xml:space="preserve"> and the </w:t>
      </w:r>
      <w:r w:rsidR="006B000B">
        <w:rPr>
          <w:rFonts w:ascii="Arial" w:hAnsi="Arial" w:cs="Arial"/>
          <w:lang w:val="en-US"/>
        </w:rPr>
        <w:t xml:space="preserve">presence </w:t>
      </w:r>
      <w:r w:rsidR="00B53DA7">
        <w:rPr>
          <w:rFonts w:ascii="Arial" w:hAnsi="Arial" w:cs="Arial"/>
          <w:lang w:val="en-US"/>
        </w:rPr>
        <w:t>of brittle and plastic components</w:t>
      </w:r>
      <w:r w:rsidR="006B000B">
        <w:rPr>
          <w:rFonts w:ascii="Arial" w:hAnsi="Arial" w:cs="Arial"/>
          <w:lang w:val="en-US"/>
        </w:rPr>
        <w:t xml:space="preserve"> in the formulation</w:t>
      </w:r>
      <w:r w:rsidR="00B53DA7">
        <w:rPr>
          <w:rFonts w:ascii="Arial" w:hAnsi="Arial" w:cs="Arial"/>
          <w:lang w:val="en-US"/>
        </w:rPr>
        <w:t>.</w:t>
      </w:r>
      <w:r w:rsidR="00A526D7">
        <w:rPr>
          <w:rFonts w:ascii="Arial" w:hAnsi="Arial" w:cs="Arial"/>
          <w:lang w:val="en-US"/>
        </w:rPr>
        <w:t xml:space="preserve"> </w:t>
      </w:r>
      <w:r w:rsidR="009B38BE">
        <w:rPr>
          <w:rFonts w:ascii="Arial" w:hAnsi="Arial" w:cs="Arial"/>
          <w:lang w:val="en-US"/>
        </w:rPr>
        <w:t xml:space="preserve">The coprocessing method was also successfully applied for the production of directly compressible lactose </w:t>
      </w:r>
      <w:r w:rsidR="009826FE">
        <w:rPr>
          <w:rFonts w:ascii="Arial" w:hAnsi="Arial" w:cs="Arial"/>
          <w:lang w:val="en-US"/>
        </w:rPr>
        <w:t xml:space="preserve">showing improved tensile strength and friability in comparison to a spray dried direct compression lactose grade. </w:t>
      </w:r>
    </w:p>
    <w:p w:rsidR="00B53DA7" w:rsidRDefault="00B53DA7" w:rsidP="00A0719D">
      <w:pPr>
        <w:pStyle w:val="Lijstalinea"/>
        <w:spacing w:after="0" w:line="360" w:lineRule="auto"/>
        <w:ind w:left="0" w:firstLine="335"/>
        <w:jc w:val="both"/>
        <w:rPr>
          <w:rFonts w:ascii="Arial" w:hAnsi="Arial" w:cs="Arial"/>
          <w:lang w:val="en-US"/>
        </w:rPr>
      </w:pPr>
    </w:p>
    <w:p w:rsidR="006E5872" w:rsidRPr="00B53DA7" w:rsidRDefault="006E5872" w:rsidP="00B53DA7">
      <w:pPr>
        <w:spacing w:after="0" w:line="360" w:lineRule="auto"/>
        <w:jc w:val="both"/>
        <w:rPr>
          <w:rFonts w:ascii="Arial" w:hAnsi="Arial" w:cs="Arial"/>
          <w:lang w:val="en-US"/>
        </w:rPr>
      </w:pPr>
    </w:p>
    <w:p w:rsidR="006E5872" w:rsidRPr="00EE2C6B" w:rsidRDefault="006E5872" w:rsidP="0053469E">
      <w:pPr>
        <w:pStyle w:val="Lijstalinea"/>
        <w:spacing w:after="0" w:line="360" w:lineRule="auto"/>
        <w:ind w:left="0" w:firstLine="335"/>
        <w:jc w:val="both"/>
        <w:rPr>
          <w:rFonts w:ascii="Arial" w:hAnsi="Arial" w:cs="Arial"/>
          <w:lang w:val="en-US"/>
        </w:rPr>
      </w:pPr>
    </w:p>
    <w:p w:rsidR="00C9251B" w:rsidRPr="00EE2C6B" w:rsidRDefault="00F11D56" w:rsidP="0053469E">
      <w:pPr>
        <w:autoSpaceDE w:val="0"/>
        <w:autoSpaceDN w:val="0"/>
        <w:adjustRightInd w:val="0"/>
        <w:spacing w:after="0" w:line="360" w:lineRule="auto"/>
        <w:contextualSpacing/>
        <w:jc w:val="both"/>
        <w:rPr>
          <w:rFonts w:ascii="Arial" w:hAnsi="Arial" w:cs="Arial"/>
          <w:bCs/>
          <w:i/>
          <w:iCs/>
          <w:lang w:val="en-US"/>
        </w:rPr>
      </w:pPr>
      <w:r w:rsidRPr="00436F0D">
        <w:rPr>
          <w:rFonts w:ascii="Arial" w:hAnsi="Arial" w:cs="Arial"/>
          <w:b/>
          <w:i/>
          <w:lang w:val="en-US"/>
        </w:rPr>
        <w:t>KEY</w:t>
      </w:r>
      <w:r w:rsidR="009147B7" w:rsidRPr="00436F0D">
        <w:rPr>
          <w:rFonts w:ascii="Arial" w:hAnsi="Arial" w:cs="Arial"/>
          <w:b/>
          <w:i/>
          <w:lang w:val="en-US"/>
        </w:rPr>
        <w:t>WORDS</w:t>
      </w:r>
      <w:r w:rsidR="009147B7" w:rsidRPr="00EE2C6B">
        <w:rPr>
          <w:rFonts w:ascii="Arial" w:hAnsi="Arial" w:cs="Arial"/>
          <w:lang w:val="en-US"/>
        </w:rPr>
        <w:t xml:space="preserve">: </w:t>
      </w:r>
      <w:r w:rsidR="00657D4E">
        <w:rPr>
          <w:rFonts w:ascii="Arial" w:hAnsi="Arial" w:cs="Arial"/>
          <w:lang w:val="en-US"/>
        </w:rPr>
        <w:t>Spray drying</w:t>
      </w:r>
      <w:r w:rsidR="00EE2C6B" w:rsidRPr="00EE2C6B">
        <w:rPr>
          <w:rFonts w:ascii="Arial" w:hAnsi="Arial" w:cs="Arial"/>
          <w:lang w:val="en-US"/>
        </w:rPr>
        <w:t xml:space="preserve">, </w:t>
      </w:r>
      <w:r w:rsidR="00657D4E">
        <w:rPr>
          <w:rFonts w:ascii="Arial" w:hAnsi="Arial" w:cs="Arial"/>
          <w:lang w:val="en-US"/>
        </w:rPr>
        <w:t>Coprocessing</w:t>
      </w:r>
      <w:r w:rsidR="00EE2C6B" w:rsidRPr="00EE2C6B">
        <w:rPr>
          <w:rFonts w:ascii="Arial" w:hAnsi="Arial" w:cs="Arial"/>
          <w:lang w:val="en-US"/>
        </w:rPr>
        <w:t xml:space="preserve">, </w:t>
      </w:r>
      <w:r w:rsidR="00B056C5">
        <w:rPr>
          <w:rFonts w:ascii="Arial" w:hAnsi="Arial" w:cs="Arial"/>
          <w:lang w:val="en-US"/>
        </w:rPr>
        <w:t xml:space="preserve">Particle coating, </w:t>
      </w:r>
      <w:r w:rsidR="003F45BE">
        <w:rPr>
          <w:rFonts w:ascii="Arial" w:hAnsi="Arial" w:cs="Arial"/>
          <w:lang w:val="en-US"/>
        </w:rPr>
        <w:t xml:space="preserve">Direct compression, </w:t>
      </w:r>
      <w:r w:rsidR="00657D4E">
        <w:rPr>
          <w:rFonts w:ascii="Arial" w:hAnsi="Arial" w:cs="Arial"/>
          <w:lang w:val="en-US"/>
        </w:rPr>
        <w:t>Amorphous lactose</w:t>
      </w:r>
      <w:r w:rsidR="00EE2C6B" w:rsidRPr="00EE2C6B">
        <w:rPr>
          <w:rFonts w:ascii="Arial" w:hAnsi="Arial" w:cs="Arial"/>
          <w:lang w:val="en-US"/>
        </w:rPr>
        <w:t xml:space="preserve">, </w:t>
      </w:r>
      <w:r w:rsidR="00657D4E">
        <w:rPr>
          <w:rFonts w:ascii="Arial" w:hAnsi="Arial" w:cs="Arial"/>
          <w:lang w:val="en-US"/>
        </w:rPr>
        <w:t>Paracetamol</w:t>
      </w:r>
      <w:r w:rsidR="00EE2C6B" w:rsidRPr="00EE2C6B">
        <w:rPr>
          <w:rFonts w:ascii="Arial" w:hAnsi="Arial" w:cs="Arial"/>
          <w:lang w:val="en-US"/>
        </w:rPr>
        <w:t xml:space="preserve">, </w:t>
      </w:r>
      <w:r w:rsidR="0004194C">
        <w:rPr>
          <w:rFonts w:ascii="Arial" w:hAnsi="Arial" w:cs="Arial"/>
          <w:lang w:val="en-US"/>
        </w:rPr>
        <w:t>Tabletability</w:t>
      </w:r>
      <w:r w:rsidR="006E5872">
        <w:rPr>
          <w:rFonts w:ascii="Arial" w:hAnsi="Arial" w:cs="Arial"/>
          <w:lang w:val="en-US"/>
        </w:rPr>
        <w:t>, Continuous production</w:t>
      </w:r>
      <w:r w:rsidR="00EE2C6B" w:rsidRPr="00EE2C6B">
        <w:rPr>
          <w:rFonts w:ascii="Arial" w:hAnsi="Arial" w:cs="Arial"/>
          <w:lang w:val="en-US"/>
        </w:rPr>
        <w:t>.</w:t>
      </w:r>
    </w:p>
    <w:p w:rsidR="009147B7" w:rsidRPr="00EE2C6B" w:rsidRDefault="009147B7" w:rsidP="0053469E">
      <w:pPr>
        <w:spacing w:after="0" w:line="360" w:lineRule="auto"/>
        <w:contextualSpacing/>
        <w:rPr>
          <w:rFonts w:ascii="Arial" w:hAnsi="Arial" w:cs="Arial"/>
          <w:b/>
          <w:lang w:val="en-US"/>
        </w:rPr>
      </w:pPr>
    </w:p>
    <w:p w:rsidR="00436F0D" w:rsidRDefault="00BB2375" w:rsidP="0053469E">
      <w:pPr>
        <w:spacing w:after="0" w:line="360" w:lineRule="auto"/>
        <w:contextualSpacing/>
        <w:rPr>
          <w:rFonts w:ascii="Arial" w:hAnsi="Arial" w:cs="Arial"/>
          <w:b/>
          <w:lang w:val="en-US"/>
        </w:rPr>
      </w:pPr>
      <w:r w:rsidRPr="00EE2C6B">
        <w:rPr>
          <w:rFonts w:ascii="Arial" w:hAnsi="Arial" w:cs="Arial"/>
          <w:b/>
          <w:lang w:val="en-US"/>
        </w:rPr>
        <w:br w:type="page"/>
      </w:r>
    </w:p>
    <w:p w:rsidR="00436F0D" w:rsidRDefault="00436F0D" w:rsidP="0053469E">
      <w:pPr>
        <w:spacing w:after="0" w:line="360" w:lineRule="auto"/>
        <w:contextualSpacing/>
        <w:rPr>
          <w:rFonts w:ascii="Arial" w:hAnsi="Arial" w:cs="Arial"/>
          <w:b/>
          <w:lang w:val="en-US"/>
        </w:rPr>
      </w:pPr>
      <w:r>
        <w:rPr>
          <w:rFonts w:ascii="Arial" w:hAnsi="Arial" w:cs="Arial"/>
          <w:b/>
          <w:lang w:val="en-US"/>
        </w:rPr>
        <w:lastRenderedPageBreak/>
        <w:t>List of abbreviations</w:t>
      </w:r>
    </w:p>
    <w:p w:rsidR="00436F0D" w:rsidRDefault="00436F0D" w:rsidP="0053469E">
      <w:pPr>
        <w:spacing w:after="0" w:line="360" w:lineRule="auto"/>
        <w:contextualSpacing/>
        <w:rPr>
          <w:rFonts w:ascii="Arial" w:hAnsi="Arial" w:cs="Arial"/>
          <w:b/>
          <w:lang w:val="en-US"/>
        </w:rPr>
      </w:pPr>
    </w:p>
    <w:p w:rsidR="00506C97" w:rsidRPr="00FC5A33" w:rsidRDefault="00506C97" w:rsidP="0053469E">
      <w:pPr>
        <w:spacing w:after="0" w:line="360" w:lineRule="auto"/>
        <w:contextualSpacing/>
        <w:rPr>
          <w:rFonts w:ascii="Arial" w:hAnsi="Arial" w:cs="Arial"/>
          <w:lang w:val="en-US"/>
        </w:rPr>
      </w:pPr>
      <w:r w:rsidRPr="00FC5A33">
        <w:rPr>
          <w:rFonts w:ascii="Arial" w:hAnsi="Arial" w:cs="Arial"/>
          <w:lang w:val="en-US"/>
        </w:rPr>
        <w:t>PVP</w:t>
      </w:r>
      <w:r w:rsidRPr="00FC5A33">
        <w:rPr>
          <w:rFonts w:ascii="Arial" w:hAnsi="Arial" w:cs="Arial"/>
          <w:lang w:val="en-US"/>
        </w:rPr>
        <w:tab/>
      </w:r>
      <w:r w:rsidRPr="00FC5A33">
        <w:rPr>
          <w:rFonts w:ascii="Arial" w:hAnsi="Arial" w:cs="Arial"/>
          <w:lang w:val="en-US"/>
        </w:rPr>
        <w:tab/>
      </w:r>
      <w:r w:rsidRPr="00FC5A33">
        <w:rPr>
          <w:rFonts w:ascii="Arial" w:hAnsi="Arial" w:cs="Arial"/>
          <w:lang w:val="en-US"/>
        </w:rPr>
        <w:tab/>
        <w:t>Polyvinylpyrrolidone</w:t>
      </w:r>
    </w:p>
    <w:p w:rsidR="00506C97" w:rsidRPr="00FC5A33" w:rsidRDefault="00506C97" w:rsidP="0053469E">
      <w:pPr>
        <w:spacing w:after="0" w:line="360" w:lineRule="auto"/>
        <w:contextualSpacing/>
        <w:rPr>
          <w:rFonts w:ascii="Arial" w:hAnsi="Arial" w:cs="Arial"/>
          <w:lang w:val="en-US"/>
        </w:rPr>
      </w:pPr>
      <w:r w:rsidRPr="00FC5A33">
        <w:rPr>
          <w:rFonts w:ascii="Arial" w:hAnsi="Arial" w:cs="Arial"/>
          <w:lang w:val="en-US"/>
        </w:rPr>
        <w:t>SEM</w:t>
      </w:r>
      <w:r w:rsidRPr="00FC5A33">
        <w:rPr>
          <w:rFonts w:ascii="Arial" w:hAnsi="Arial" w:cs="Arial"/>
          <w:lang w:val="en-US"/>
        </w:rPr>
        <w:tab/>
      </w:r>
      <w:r w:rsidRPr="00FC5A33">
        <w:rPr>
          <w:rFonts w:ascii="Arial" w:hAnsi="Arial" w:cs="Arial"/>
          <w:lang w:val="en-US"/>
        </w:rPr>
        <w:tab/>
      </w:r>
      <w:r w:rsidRPr="00FC5A33">
        <w:rPr>
          <w:rFonts w:ascii="Arial" w:hAnsi="Arial" w:cs="Arial"/>
          <w:lang w:val="en-US"/>
        </w:rPr>
        <w:tab/>
        <w:t>Scanning electron microscopy</w:t>
      </w:r>
    </w:p>
    <w:p w:rsidR="00506C97" w:rsidRPr="00FC5A33" w:rsidRDefault="00506C97" w:rsidP="0053469E">
      <w:pPr>
        <w:spacing w:after="0" w:line="360" w:lineRule="auto"/>
        <w:contextualSpacing/>
        <w:rPr>
          <w:rFonts w:ascii="Arial" w:hAnsi="Arial" w:cs="Arial"/>
          <w:lang w:val="en-US"/>
        </w:rPr>
      </w:pPr>
      <w:r w:rsidRPr="00FC5A33">
        <w:rPr>
          <w:rFonts w:ascii="Arial" w:hAnsi="Arial" w:cs="Arial"/>
          <w:lang w:val="en-US"/>
        </w:rPr>
        <w:t xml:space="preserve">LOD </w:t>
      </w:r>
      <w:r w:rsidRPr="00FC5A33">
        <w:rPr>
          <w:rFonts w:ascii="Arial" w:hAnsi="Arial" w:cs="Arial"/>
          <w:lang w:val="en-US"/>
        </w:rPr>
        <w:tab/>
      </w:r>
      <w:r w:rsidRPr="00FC5A33">
        <w:rPr>
          <w:rFonts w:ascii="Arial" w:hAnsi="Arial" w:cs="Arial"/>
          <w:lang w:val="en-US"/>
        </w:rPr>
        <w:tab/>
      </w:r>
      <w:r w:rsidRPr="00FC5A33">
        <w:rPr>
          <w:rFonts w:ascii="Arial" w:hAnsi="Arial" w:cs="Arial"/>
          <w:lang w:val="en-US"/>
        </w:rPr>
        <w:tab/>
        <w:t>Loss on drying</w:t>
      </w:r>
    </w:p>
    <w:p w:rsidR="00506C97" w:rsidRPr="00FC5A33" w:rsidRDefault="00EF57F7" w:rsidP="0053469E">
      <w:pPr>
        <w:spacing w:after="0" w:line="360" w:lineRule="auto"/>
        <w:contextualSpacing/>
        <w:rPr>
          <w:rFonts w:ascii="Arial" w:hAnsi="Arial" w:cs="Arial"/>
          <w:lang w:val="en-US"/>
        </w:rPr>
      </w:pPr>
      <w:r>
        <w:rPr>
          <w:rFonts w:ascii="Arial" w:hAnsi="Arial" w:cs="Arial"/>
          <w:lang w:val="en-US"/>
        </w:rPr>
        <w:t>f</w:t>
      </w:r>
      <w:r w:rsidR="00506C97" w:rsidRPr="00FC5A33">
        <w:rPr>
          <w:rFonts w:ascii="Arial" w:hAnsi="Arial" w:cs="Arial"/>
          <w:lang w:val="en-US"/>
        </w:rPr>
        <w:t>fc</w:t>
      </w:r>
      <w:r w:rsidR="00506C97" w:rsidRPr="00FC5A33">
        <w:rPr>
          <w:rFonts w:ascii="Arial" w:hAnsi="Arial" w:cs="Arial"/>
          <w:lang w:val="en-US"/>
        </w:rPr>
        <w:tab/>
      </w:r>
      <w:r w:rsidR="00506C97" w:rsidRPr="00FC5A33">
        <w:rPr>
          <w:rFonts w:ascii="Arial" w:hAnsi="Arial" w:cs="Arial"/>
          <w:lang w:val="en-US"/>
        </w:rPr>
        <w:tab/>
      </w:r>
      <w:r w:rsidR="00506C97" w:rsidRPr="00FC5A33">
        <w:rPr>
          <w:rFonts w:ascii="Arial" w:hAnsi="Arial" w:cs="Arial"/>
          <w:lang w:val="en-US"/>
        </w:rPr>
        <w:tab/>
        <w:t>Flowability index</w:t>
      </w:r>
    </w:p>
    <w:p w:rsidR="00506C97" w:rsidRPr="00FC5A33" w:rsidRDefault="00506C97" w:rsidP="0053469E">
      <w:pPr>
        <w:spacing w:after="0" w:line="360" w:lineRule="auto"/>
        <w:contextualSpacing/>
        <w:rPr>
          <w:rFonts w:ascii="Arial" w:hAnsi="Arial" w:cs="Arial"/>
          <w:lang w:val="en-US"/>
        </w:rPr>
      </w:pPr>
      <w:r w:rsidRPr="00FC5A33">
        <w:rPr>
          <w:rFonts w:ascii="Arial" w:hAnsi="Arial" w:cs="Arial"/>
          <w:lang w:val="en-US"/>
        </w:rPr>
        <w:t>XRD</w:t>
      </w:r>
      <w:r w:rsidRPr="00FC5A33">
        <w:rPr>
          <w:rFonts w:ascii="Arial" w:hAnsi="Arial" w:cs="Arial"/>
          <w:lang w:val="en-US"/>
        </w:rPr>
        <w:tab/>
      </w:r>
      <w:r w:rsidRPr="00FC5A33">
        <w:rPr>
          <w:rFonts w:ascii="Arial" w:hAnsi="Arial" w:cs="Arial"/>
          <w:lang w:val="en-US"/>
        </w:rPr>
        <w:tab/>
      </w:r>
      <w:r w:rsidRPr="00FC5A33">
        <w:rPr>
          <w:rFonts w:ascii="Arial" w:hAnsi="Arial" w:cs="Arial"/>
          <w:lang w:val="en-US"/>
        </w:rPr>
        <w:tab/>
        <w:t>X-ray diffractin</w:t>
      </w:r>
    </w:p>
    <w:p w:rsidR="00506C97" w:rsidRPr="00FC5A33" w:rsidRDefault="00506C97" w:rsidP="0053469E">
      <w:pPr>
        <w:spacing w:after="0" w:line="360" w:lineRule="auto"/>
        <w:contextualSpacing/>
        <w:rPr>
          <w:rFonts w:ascii="Arial" w:hAnsi="Arial" w:cs="Arial"/>
          <w:lang w:val="en-US"/>
        </w:rPr>
      </w:pPr>
      <w:r w:rsidRPr="00FC5A33">
        <w:rPr>
          <w:rFonts w:ascii="Arial" w:hAnsi="Arial" w:cs="Arial"/>
          <w:lang w:val="en-US"/>
        </w:rPr>
        <w:t>MDSC</w:t>
      </w:r>
      <w:r w:rsidRPr="00FC5A33">
        <w:rPr>
          <w:rFonts w:ascii="Arial" w:hAnsi="Arial" w:cs="Arial"/>
          <w:lang w:val="en-US"/>
        </w:rPr>
        <w:tab/>
      </w:r>
      <w:r w:rsidRPr="00FC5A33">
        <w:rPr>
          <w:rFonts w:ascii="Arial" w:hAnsi="Arial" w:cs="Arial"/>
          <w:lang w:val="en-US"/>
        </w:rPr>
        <w:tab/>
      </w:r>
      <w:r w:rsidRPr="00FC5A33">
        <w:rPr>
          <w:rFonts w:ascii="Arial" w:hAnsi="Arial" w:cs="Arial"/>
          <w:lang w:val="en-US"/>
        </w:rPr>
        <w:tab/>
        <w:t>Modulated differential scanning calorimetry</w:t>
      </w:r>
    </w:p>
    <w:p w:rsidR="00EF57F7" w:rsidRDefault="006E5134" w:rsidP="0053469E">
      <w:pPr>
        <w:spacing w:after="0" w:line="360" w:lineRule="auto"/>
        <w:contextualSpacing/>
        <w:rPr>
          <w:rFonts w:ascii="Arial" w:hAnsi="Arial" w:cs="Arial"/>
          <w:lang w:val="en-US"/>
        </w:rPr>
      </w:pPr>
      <w:r w:rsidRPr="00FC5A33">
        <w:rPr>
          <w:rFonts w:ascii="Arial" w:hAnsi="Arial" w:cs="Arial"/>
          <w:lang w:val="en-US"/>
        </w:rPr>
        <w:t>d</w:t>
      </w:r>
      <w:r w:rsidRPr="00FC5A33">
        <w:rPr>
          <w:rFonts w:ascii="Arial" w:hAnsi="Arial" w:cs="Arial"/>
          <w:vertAlign w:val="subscript"/>
          <w:lang w:val="en-US"/>
        </w:rPr>
        <w:t>50</w:t>
      </w:r>
      <w:r w:rsidRPr="00FC5A33">
        <w:rPr>
          <w:rFonts w:ascii="Arial" w:hAnsi="Arial" w:cs="Arial"/>
          <w:lang w:val="en-US"/>
        </w:rPr>
        <w:tab/>
      </w:r>
      <w:r w:rsidRPr="00FC5A33">
        <w:rPr>
          <w:rFonts w:ascii="Arial" w:hAnsi="Arial" w:cs="Arial"/>
          <w:lang w:val="en-US"/>
        </w:rPr>
        <w:tab/>
      </w:r>
      <w:r w:rsidRPr="00FC5A33">
        <w:rPr>
          <w:rFonts w:ascii="Arial" w:hAnsi="Arial" w:cs="Arial"/>
          <w:lang w:val="en-US"/>
        </w:rPr>
        <w:tab/>
        <w:t>Mean median particle size</w:t>
      </w:r>
    </w:p>
    <w:p w:rsidR="00EF57F7" w:rsidRDefault="00EF57F7">
      <w:pPr>
        <w:spacing w:after="0" w:line="240" w:lineRule="auto"/>
        <w:rPr>
          <w:rFonts w:ascii="Arial" w:hAnsi="Arial" w:cs="Arial"/>
          <w:lang w:val="en-US"/>
        </w:rPr>
      </w:pPr>
      <w:r>
        <w:rPr>
          <w:rFonts w:ascii="Arial" w:hAnsi="Arial" w:cs="Arial"/>
          <w:lang w:val="en-US"/>
        </w:rPr>
        <w:br w:type="page"/>
      </w:r>
    </w:p>
    <w:p w:rsidR="000E1835" w:rsidRPr="00EE2C6B" w:rsidRDefault="000E1835" w:rsidP="000E1835">
      <w:pPr>
        <w:pStyle w:val="Lijstalinea"/>
        <w:numPr>
          <w:ilvl w:val="0"/>
          <w:numId w:val="1"/>
        </w:numPr>
        <w:spacing w:after="0" w:line="360" w:lineRule="auto"/>
        <w:rPr>
          <w:rFonts w:ascii="Arial" w:hAnsi="Arial" w:cs="Arial"/>
          <w:b/>
          <w:lang w:val="en-US"/>
        </w:rPr>
      </w:pPr>
      <w:r w:rsidRPr="00EE2C6B">
        <w:rPr>
          <w:rFonts w:ascii="Arial" w:hAnsi="Arial" w:cs="Arial"/>
          <w:b/>
          <w:lang w:val="en-US"/>
        </w:rPr>
        <w:lastRenderedPageBreak/>
        <w:t>Introduction</w:t>
      </w:r>
    </w:p>
    <w:p w:rsidR="000E1835" w:rsidRDefault="000E1835" w:rsidP="000E1835">
      <w:pPr>
        <w:pStyle w:val="Lijstalinea"/>
        <w:spacing w:after="0" w:line="360" w:lineRule="auto"/>
        <w:rPr>
          <w:rFonts w:ascii="Arial" w:hAnsi="Arial" w:cs="Arial"/>
          <w:b/>
          <w:lang w:val="en-US"/>
        </w:rPr>
      </w:pPr>
    </w:p>
    <w:p w:rsidR="000E1835" w:rsidRDefault="000E1835" w:rsidP="000E1835">
      <w:pPr>
        <w:pStyle w:val="Lijstalinea"/>
        <w:spacing w:after="0" w:line="360" w:lineRule="auto"/>
        <w:ind w:left="993" w:firstLine="425"/>
        <w:jc w:val="both"/>
        <w:rPr>
          <w:rFonts w:ascii="Arial" w:hAnsi="Arial" w:cs="Arial"/>
          <w:lang w:val="en-US"/>
        </w:rPr>
      </w:pPr>
      <w:r>
        <w:rPr>
          <w:rFonts w:ascii="Arial" w:hAnsi="Arial" w:cs="Arial"/>
          <w:lang w:val="en-US"/>
        </w:rPr>
        <w:t xml:space="preserve">Tablets are the most popular dosage form for patients </w:t>
      </w:r>
      <w:r w:rsidR="006B000B">
        <w:rPr>
          <w:rFonts w:ascii="Arial" w:hAnsi="Arial" w:cs="Arial"/>
          <w:lang w:val="en-US"/>
        </w:rPr>
        <w:t xml:space="preserve">as well as </w:t>
      </w:r>
      <w:r>
        <w:rPr>
          <w:rFonts w:ascii="Arial" w:hAnsi="Arial" w:cs="Arial"/>
          <w:lang w:val="en-US"/>
        </w:rPr>
        <w:t>manufacturers because of the convenience of administration, accurate dosing, ease of manufacturing, product stability in comparison to liquids and tamper-proofness in comparison to capsules [</w:t>
      </w:r>
      <w:r w:rsidR="0035502C">
        <w:rPr>
          <w:rFonts w:ascii="Arial" w:hAnsi="Arial" w:cs="Arial"/>
          <w:lang w:val="en-US"/>
        </w:rPr>
        <w:t>1</w:t>
      </w:r>
      <w:r>
        <w:rPr>
          <w:rFonts w:ascii="Arial" w:hAnsi="Arial" w:cs="Arial"/>
          <w:lang w:val="en-US"/>
        </w:rPr>
        <w:t xml:space="preserve">]. Direct compression is the preferred </w:t>
      </w:r>
      <w:r w:rsidR="006B000B">
        <w:rPr>
          <w:rFonts w:ascii="Arial" w:hAnsi="Arial" w:cs="Arial"/>
          <w:lang w:val="en-US"/>
        </w:rPr>
        <w:t xml:space="preserve">manufacturing </w:t>
      </w:r>
      <w:r>
        <w:rPr>
          <w:rFonts w:ascii="Arial" w:hAnsi="Arial" w:cs="Arial"/>
          <w:lang w:val="en-US"/>
        </w:rPr>
        <w:t xml:space="preserve">method </w:t>
      </w:r>
      <w:r w:rsidR="006B000B">
        <w:rPr>
          <w:rFonts w:ascii="Arial" w:hAnsi="Arial" w:cs="Arial"/>
          <w:lang w:val="en-US"/>
        </w:rPr>
        <w:t xml:space="preserve">for tablets </w:t>
      </w:r>
      <w:r>
        <w:rPr>
          <w:rFonts w:ascii="Arial" w:hAnsi="Arial" w:cs="Arial"/>
          <w:lang w:val="en-US"/>
        </w:rPr>
        <w:t xml:space="preserve">because of its simplicity, continuous nature and related financial benefits. </w:t>
      </w:r>
      <w:r w:rsidRPr="00D26E60">
        <w:rPr>
          <w:rFonts w:ascii="Arial" w:hAnsi="Arial" w:cs="Arial"/>
          <w:lang w:val="en-US"/>
        </w:rPr>
        <w:t xml:space="preserve">However, it is estimated that less than 20% of pharmaceutical powders can be </w:t>
      </w:r>
      <w:r w:rsidR="006B000B" w:rsidRPr="00D26E60">
        <w:rPr>
          <w:rFonts w:ascii="Arial" w:hAnsi="Arial" w:cs="Arial"/>
          <w:lang w:val="en-US"/>
        </w:rPr>
        <w:t xml:space="preserve">directly </w:t>
      </w:r>
      <w:r w:rsidRPr="00D26E60">
        <w:rPr>
          <w:rFonts w:ascii="Arial" w:hAnsi="Arial" w:cs="Arial"/>
          <w:lang w:val="en-US"/>
        </w:rPr>
        <w:t xml:space="preserve">compressed into tablets as powders must </w:t>
      </w:r>
      <w:r w:rsidR="006B000B">
        <w:rPr>
          <w:rFonts w:ascii="Arial" w:hAnsi="Arial" w:cs="Arial"/>
          <w:lang w:val="en-US"/>
        </w:rPr>
        <w:t>have</w:t>
      </w:r>
      <w:r w:rsidRPr="00D26E60">
        <w:rPr>
          <w:rFonts w:ascii="Arial" w:hAnsi="Arial" w:cs="Arial"/>
          <w:lang w:val="en-US"/>
        </w:rPr>
        <w:t xml:space="preserve"> appropriate flowability, compressibility and homogeneity to be suited for dire</w:t>
      </w:r>
      <w:r w:rsidR="0035502C">
        <w:rPr>
          <w:rFonts w:ascii="Arial" w:hAnsi="Arial" w:cs="Arial"/>
          <w:lang w:val="en-US"/>
        </w:rPr>
        <w:t>ct compression [1, 2</w:t>
      </w:r>
      <w:r w:rsidRPr="00D26E60">
        <w:rPr>
          <w:rFonts w:ascii="Arial" w:hAnsi="Arial" w:cs="Arial"/>
          <w:lang w:val="en-US"/>
        </w:rPr>
        <w:t>].</w:t>
      </w:r>
      <w:r>
        <w:rPr>
          <w:rFonts w:ascii="Arial" w:hAnsi="Arial" w:cs="Arial"/>
          <w:lang w:val="en-US"/>
        </w:rPr>
        <w:t xml:space="preserve"> </w:t>
      </w:r>
    </w:p>
    <w:p w:rsidR="00F571D5" w:rsidRPr="00774197" w:rsidRDefault="00736FE5" w:rsidP="00F571D5">
      <w:pPr>
        <w:pStyle w:val="Lijstalinea"/>
        <w:spacing w:after="0" w:line="360" w:lineRule="auto"/>
        <w:ind w:left="993" w:firstLine="425"/>
        <w:jc w:val="both"/>
        <w:rPr>
          <w:rFonts w:ascii="Arial" w:hAnsi="Arial" w:cs="Arial"/>
          <w:lang w:val="en-US"/>
        </w:rPr>
      </w:pPr>
      <w:r>
        <w:rPr>
          <w:rFonts w:ascii="Arial" w:hAnsi="Arial" w:cs="Arial"/>
          <w:lang w:val="en-US"/>
        </w:rPr>
        <w:t xml:space="preserve">To </w:t>
      </w:r>
      <w:r w:rsidR="006B000B">
        <w:rPr>
          <w:rFonts w:ascii="Arial" w:hAnsi="Arial" w:cs="Arial"/>
          <w:lang w:val="en-US"/>
        </w:rPr>
        <w:t>impro</w:t>
      </w:r>
      <w:r w:rsidR="00F518B3">
        <w:rPr>
          <w:rFonts w:ascii="Arial" w:hAnsi="Arial" w:cs="Arial"/>
          <w:lang w:val="en-US"/>
        </w:rPr>
        <w:t>v</w:t>
      </w:r>
      <w:r w:rsidR="006B000B">
        <w:rPr>
          <w:rFonts w:ascii="Arial" w:hAnsi="Arial" w:cs="Arial"/>
          <w:lang w:val="en-US"/>
        </w:rPr>
        <w:t xml:space="preserve">e these properties </w:t>
      </w:r>
      <w:r>
        <w:rPr>
          <w:rFonts w:ascii="Arial" w:hAnsi="Arial" w:cs="Arial"/>
          <w:lang w:val="en-US"/>
        </w:rPr>
        <w:t>c</w:t>
      </w:r>
      <w:r w:rsidR="00F571D5" w:rsidRPr="0086055E">
        <w:rPr>
          <w:rFonts w:ascii="Arial" w:hAnsi="Arial" w:cs="Arial"/>
          <w:lang w:val="en-US"/>
        </w:rPr>
        <w:t xml:space="preserve">oprocessing of </w:t>
      </w:r>
      <w:r w:rsidR="006B000B">
        <w:rPr>
          <w:rFonts w:ascii="Arial" w:hAnsi="Arial" w:cs="Arial"/>
          <w:lang w:val="en-US"/>
        </w:rPr>
        <w:t>materials</w:t>
      </w:r>
      <w:r w:rsidR="006B000B" w:rsidRPr="0086055E">
        <w:rPr>
          <w:rFonts w:ascii="Arial" w:hAnsi="Arial" w:cs="Arial"/>
          <w:lang w:val="en-US"/>
        </w:rPr>
        <w:t xml:space="preserve"> </w:t>
      </w:r>
      <w:r w:rsidR="00F571D5" w:rsidRPr="0086055E">
        <w:rPr>
          <w:rFonts w:ascii="Arial" w:hAnsi="Arial" w:cs="Arial"/>
          <w:lang w:val="en-US"/>
        </w:rPr>
        <w:t xml:space="preserve">is widely applied for the preparation of </w:t>
      </w:r>
      <w:r w:rsidR="006B000B">
        <w:rPr>
          <w:rFonts w:ascii="Arial" w:hAnsi="Arial" w:cs="Arial"/>
          <w:lang w:val="en-US"/>
        </w:rPr>
        <w:t>powder mixtures</w:t>
      </w:r>
      <w:r w:rsidR="006B000B" w:rsidRPr="0086055E">
        <w:rPr>
          <w:rFonts w:ascii="Arial" w:hAnsi="Arial" w:cs="Arial"/>
          <w:lang w:val="en-US"/>
        </w:rPr>
        <w:t xml:space="preserve"> </w:t>
      </w:r>
      <w:r w:rsidR="00F571D5" w:rsidRPr="0086055E">
        <w:rPr>
          <w:rFonts w:ascii="Arial" w:hAnsi="Arial" w:cs="Arial"/>
          <w:lang w:val="en-US"/>
        </w:rPr>
        <w:t xml:space="preserve">enabling direct compression of a drug substance. During coprocessing two or more </w:t>
      </w:r>
      <w:r w:rsidR="006B000B">
        <w:rPr>
          <w:rFonts w:ascii="Arial" w:hAnsi="Arial" w:cs="Arial"/>
          <w:lang w:val="en-US"/>
        </w:rPr>
        <w:t>components</w:t>
      </w:r>
      <w:r w:rsidR="006B000B" w:rsidRPr="0086055E">
        <w:rPr>
          <w:rFonts w:ascii="Arial" w:hAnsi="Arial" w:cs="Arial"/>
          <w:lang w:val="en-US"/>
        </w:rPr>
        <w:t xml:space="preserve"> </w:t>
      </w:r>
      <w:r w:rsidR="00F571D5" w:rsidRPr="0086055E">
        <w:rPr>
          <w:rFonts w:ascii="Arial" w:hAnsi="Arial" w:cs="Arial"/>
          <w:lang w:val="en-US"/>
        </w:rPr>
        <w:t xml:space="preserve">are combined by </w:t>
      </w:r>
      <w:r w:rsidR="006B000B">
        <w:rPr>
          <w:rFonts w:ascii="Arial" w:hAnsi="Arial" w:cs="Arial"/>
          <w:lang w:val="en-US"/>
        </w:rPr>
        <w:t>a specific</w:t>
      </w:r>
      <w:r w:rsidR="006B000B" w:rsidRPr="0086055E">
        <w:rPr>
          <w:rFonts w:ascii="Arial" w:hAnsi="Arial" w:cs="Arial"/>
          <w:lang w:val="en-US"/>
        </w:rPr>
        <w:t xml:space="preserve"> </w:t>
      </w:r>
      <w:r w:rsidR="00F571D5" w:rsidRPr="0086055E">
        <w:rPr>
          <w:rFonts w:ascii="Arial" w:hAnsi="Arial" w:cs="Arial"/>
          <w:lang w:val="en-US"/>
        </w:rPr>
        <w:t xml:space="preserve">process, </w:t>
      </w:r>
      <w:r w:rsidR="006B000B">
        <w:rPr>
          <w:rFonts w:ascii="Arial" w:hAnsi="Arial" w:cs="Arial"/>
          <w:lang w:val="en-US"/>
        </w:rPr>
        <w:t>yielding a material</w:t>
      </w:r>
      <w:r w:rsidR="00F571D5" w:rsidRPr="0086055E">
        <w:rPr>
          <w:rFonts w:ascii="Arial" w:hAnsi="Arial" w:cs="Arial"/>
          <w:lang w:val="en-US"/>
        </w:rPr>
        <w:t xml:space="preserve"> with superior properties compared to physical mixtures of their components, without </w:t>
      </w:r>
      <w:r w:rsidR="006B000B">
        <w:rPr>
          <w:rFonts w:ascii="Arial" w:hAnsi="Arial" w:cs="Arial"/>
          <w:lang w:val="en-US"/>
        </w:rPr>
        <w:t>modification</w:t>
      </w:r>
      <w:r w:rsidR="006B000B" w:rsidRPr="0086055E">
        <w:rPr>
          <w:rFonts w:ascii="Arial" w:hAnsi="Arial" w:cs="Arial"/>
          <w:lang w:val="en-US"/>
        </w:rPr>
        <w:t xml:space="preserve"> </w:t>
      </w:r>
      <w:r w:rsidR="00F571D5" w:rsidRPr="0086055E">
        <w:rPr>
          <w:rFonts w:ascii="Arial" w:hAnsi="Arial" w:cs="Arial"/>
          <w:lang w:val="en-US"/>
        </w:rPr>
        <w:t>of the chemical structure</w:t>
      </w:r>
      <w:r w:rsidR="006B000B">
        <w:rPr>
          <w:rFonts w:ascii="Arial" w:hAnsi="Arial" w:cs="Arial"/>
          <w:lang w:val="en-US"/>
        </w:rPr>
        <w:t xml:space="preserve"> of the ingredients</w:t>
      </w:r>
      <w:r w:rsidR="0035502C">
        <w:rPr>
          <w:rFonts w:ascii="Arial" w:hAnsi="Arial" w:cs="Arial"/>
          <w:lang w:val="en-US"/>
        </w:rPr>
        <w:t xml:space="preserve"> [1, 3</w:t>
      </w:r>
      <w:r w:rsidR="00F571D5" w:rsidRPr="0086055E">
        <w:rPr>
          <w:rFonts w:ascii="Arial" w:hAnsi="Arial" w:cs="Arial"/>
          <w:lang w:val="en-US"/>
        </w:rPr>
        <w:t xml:space="preserve">]. </w:t>
      </w:r>
    </w:p>
    <w:p w:rsidR="000E1835" w:rsidRPr="00087513" w:rsidRDefault="000E1835" w:rsidP="000E1835">
      <w:pPr>
        <w:pStyle w:val="Lijstalinea"/>
        <w:spacing w:after="0" w:line="360" w:lineRule="auto"/>
        <w:ind w:left="993" w:firstLine="425"/>
        <w:jc w:val="both"/>
        <w:rPr>
          <w:rFonts w:ascii="Arial" w:hAnsi="Arial" w:cs="Arial"/>
          <w:lang w:val="en-US"/>
        </w:rPr>
      </w:pPr>
      <w:r>
        <w:rPr>
          <w:rFonts w:ascii="Arial" w:hAnsi="Arial" w:cs="Arial"/>
          <w:lang w:val="en-US"/>
        </w:rPr>
        <w:t>In this work we aimed to improve both flowability and tabletability of powders by the development of a continuous</w:t>
      </w:r>
      <w:r w:rsidR="00434552">
        <w:rPr>
          <w:rFonts w:ascii="Arial" w:hAnsi="Arial" w:cs="Arial"/>
          <w:lang w:val="en-US"/>
        </w:rPr>
        <w:t xml:space="preserve"> crystal coating</w:t>
      </w:r>
      <w:r>
        <w:rPr>
          <w:rFonts w:ascii="Arial" w:hAnsi="Arial" w:cs="Arial"/>
          <w:lang w:val="en-US"/>
        </w:rPr>
        <w:t xml:space="preserve"> method</w:t>
      </w:r>
      <w:r w:rsidR="00F571D5">
        <w:rPr>
          <w:rFonts w:ascii="Arial" w:hAnsi="Arial" w:cs="Arial"/>
          <w:lang w:val="en-US"/>
        </w:rPr>
        <w:t xml:space="preserve">. The manufacturing method is based on the introduction of dry powder particles </w:t>
      </w:r>
      <w:r w:rsidR="00650CA4">
        <w:rPr>
          <w:rFonts w:ascii="Arial" w:hAnsi="Arial" w:cs="Arial"/>
          <w:lang w:val="en-US"/>
        </w:rPr>
        <w:t xml:space="preserve">into an atomized spray </w:t>
      </w:r>
      <w:r w:rsidR="00F571D5">
        <w:rPr>
          <w:rFonts w:ascii="Arial" w:hAnsi="Arial" w:cs="Arial"/>
          <w:lang w:val="en-US"/>
        </w:rPr>
        <w:t xml:space="preserve">during spray drying. </w:t>
      </w:r>
      <w:r w:rsidRPr="00087513">
        <w:rPr>
          <w:rFonts w:ascii="Arial" w:hAnsi="Arial" w:cs="Arial"/>
          <w:lang w:val="en-US"/>
        </w:rPr>
        <w:t>The resulting powders were microscopically evaluated and characterized</w:t>
      </w:r>
      <w:r>
        <w:rPr>
          <w:rFonts w:ascii="Arial" w:hAnsi="Arial" w:cs="Arial"/>
          <w:lang w:val="en-US"/>
        </w:rPr>
        <w:t xml:space="preserve"> through particle size analysis, </w:t>
      </w:r>
      <w:r w:rsidRPr="00087513">
        <w:rPr>
          <w:rFonts w:ascii="Arial" w:hAnsi="Arial" w:cs="Arial"/>
          <w:lang w:val="en-US"/>
        </w:rPr>
        <w:t>flowability testing</w:t>
      </w:r>
      <w:r>
        <w:rPr>
          <w:rFonts w:ascii="Arial" w:hAnsi="Arial" w:cs="Arial"/>
          <w:lang w:val="en-US"/>
        </w:rPr>
        <w:t xml:space="preserve"> and tableting</w:t>
      </w:r>
      <w:r w:rsidR="00C23E73">
        <w:rPr>
          <w:rFonts w:ascii="Arial" w:hAnsi="Arial" w:cs="Arial"/>
          <w:lang w:val="en-US"/>
        </w:rPr>
        <w:t xml:space="preserve"> experiments</w:t>
      </w:r>
      <w:r>
        <w:rPr>
          <w:rFonts w:ascii="Arial" w:hAnsi="Arial" w:cs="Arial"/>
          <w:lang w:val="en-US"/>
        </w:rPr>
        <w:t xml:space="preserve">. </w:t>
      </w:r>
      <w:r w:rsidR="005362EB">
        <w:rPr>
          <w:rFonts w:ascii="Arial" w:hAnsi="Arial" w:cs="Arial"/>
          <w:lang w:val="en-US"/>
        </w:rPr>
        <w:t xml:space="preserve">It was first investigated if the method allowed to </w:t>
      </w:r>
      <w:r w:rsidRPr="00087513">
        <w:rPr>
          <w:rFonts w:ascii="Arial" w:hAnsi="Arial" w:cs="Arial"/>
          <w:lang w:val="en-US"/>
        </w:rPr>
        <w:t xml:space="preserve">produce paracetamol tablets without capping tendency </w:t>
      </w:r>
      <w:r w:rsidR="006B000B">
        <w:rPr>
          <w:rFonts w:ascii="Arial" w:hAnsi="Arial" w:cs="Arial"/>
          <w:lang w:val="en-US"/>
        </w:rPr>
        <w:t>via</w:t>
      </w:r>
      <w:r w:rsidR="006B000B" w:rsidRPr="00087513">
        <w:rPr>
          <w:rFonts w:ascii="Arial" w:hAnsi="Arial" w:cs="Arial"/>
          <w:lang w:val="en-US"/>
        </w:rPr>
        <w:t xml:space="preserve"> </w:t>
      </w:r>
      <w:r w:rsidR="00797DB7">
        <w:rPr>
          <w:rFonts w:ascii="Arial" w:hAnsi="Arial" w:cs="Arial"/>
          <w:lang w:val="en-US"/>
        </w:rPr>
        <w:t xml:space="preserve">coating of paracetamol </w:t>
      </w:r>
      <w:r w:rsidR="006B000B">
        <w:rPr>
          <w:rFonts w:ascii="Arial" w:hAnsi="Arial" w:cs="Arial"/>
          <w:lang w:val="en-US"/>
        </w:rPr>
        <w:t xml:space="preserve">particles </w:t>
      </w:r>
      <w:r w:rsidR="00797DB7">
        <w:rPr>
          <w:rFonts w:ascii="Arial" w:hAnsi="Arial" w:cs="Arial"/>
          <w:lang w:val="en-US"/>
        </w:rPr>
        <w:t xml:space="preserve">with spray dried lactose and </w:t>
      </w:r>
      <w:r w:rsidR="00506C97">
        <w:rPr>
          <w:rFonts w:ascii="Arial" w:hAnsi="Arial" w:cs="Arial"/>
          <w:lang w:val="en-US"/>
        </w:rPr>
        <w:t>polyvinylpyrrolidone (</w:t>
      </w:r>
      <w:r w:rsidR="00797DB7">
        <w:rPr>
          <w:rFonts w:ascii="Arial" w:hAnsi="Arial" w:cs="Arial"/>
          <w:lang w:val="en-US"/>
        </w:rPr>
        <w:t>PVP</w:t>
      </w:r>
      <w:r w:rsidR="00506C97">
        <w:rPr>
          <w:rFonts w:ascii="Arial" w:hAnsi="Arial" w:cs="Arial"/>
          <w:lang w:val="en-US"/>
        </w:rPr>
        <w:t>)</w:t>
      </w:r>
      <w:r w:rsidRPr="00087513">
        <w:rPr>
          <w:rFonts w:ascii="Arial" w:hAnsi="Arial" w:cs="Arial"/>
          <w:lang w:val="en-US"/>
        </w:rPr>
        <w:t xml:space="preserve">. The flowability and tabletability of the resulting </w:t>
      </w:r>
      <w:r w:rsidR="005362EB">
        <w:rPr>
          <w:rFonts w:ascii="Arial" w:hAnsi="Arial" w:cs="Arial"/>
          <w:lang w:val="en-US"/>
        </w:rPr>
        <w:t>powders</w:t>
      </w:r>
      <w:r w:rsidRPr="00087513">
        <w:rPr>
          <w:rFonts w:ascii="Arial" w:hAnsi="Arial" w:cs="Arial"/>
          <w:lang w:val="en-US"/>
        </w:rPr>
        <w:t xml:space="preserve"> was assessed and compared to the characteristics of the </w:t>
      </w:r>
      <w:r w:rsidR="006B000B">
        <w:rPr>
          <w:rFonts w:ascii="Arial" w:hAnsi="Arial" w:cs="Arial"/>
          <w:lang w:val="en-US"/>
        </w:rPr>
        <w:t>corresponding</w:t>
      </w:r>
      <w:r w:rsidR="006B000B" w:rsidRPr="00087513">
        <w:rPr>
          <w:rFonts w:ascii="Arial" w:hAnsi="Arial" w:cs="Arial"/>
          <w:lang w:val="en-US"/>
        </w:rPr>
        <w:t xml:space="preserve"> </w:t>
      </w:r>
      <w:r w:rsidRPr="00087513">
        <w:rPr>
          <w:rFonts w:ascii="Arial" w:hAnsi="Arial" w:cs="Arial"/>
          <w:lang w:val="en-US"/>
        </w:rPr>
        <w:t>physical mixtures.</w:t>
      </w:r>
      <w:r w:rsidR="005362EB">
        <w:rPr>
          <w:rFonts w:ascii="Arial" w:hAnsi="Arial" w:cs="Arial"/>
          <w:lang w:val="en-US"/>
        </w:rPr>
        <w:t xml:space="preserve"> In a second part, it was investigated if the method is</w:t>
      </w:r>
      <w:r w:rsidR="009341DB">
        <w:rPr>
          <w:rFonts w:ascii="Arial" w:hAnsi="Arial" w:cs="Arial"/>
          <w:lang w:val="en-US"/>
        </w:rPr>
        <w:t xml:space="preserve"> also</w:t>
      </w:r>
      <w:r w:rsidR="005362EB">
        <w:rPr>
          <w:rFonts w:ascii="Arial" w:hAnsi="Arial" w:cs="Arial"/>
          <w:lang w:val="en-US"/>
        </w:rPr>
        <w:t xml:space="preserve"> applicable for the production of direct compression </w:t>
      </w:r>
      <w:r w:rsidR="0098080E">
        <w:rPr>
          <w:rFonts w:ascii="Arial" w:hAnsi="Arial" w:cs="Arial"/>
          <w:lang w:val="en-US"/>
        </w:rPr>
        <w:t>lactose</w:t>
      </w:r>
      <w:r w:rsidR="005362EB">
        <w:rPr>
          <w:rFonts w:ascii="Arial" w:hAnsi="Arial" w:cs="Arial"/>
          <w:lang w:val="en-US"/>
        </w:rPr>
        <w:t>.</w:t>
      </w:r>
    </w:p>
    <w:p w:rsidR="00AA2645" w:rsidRPr="000E1835" w:rsidRDefault="00AA2645" w:rsidP="000E1835">
      <w:pPr>
        <w:spacing w:after="0" w:line="360" w:lineRule="auto"/>
        <w:jc w:val="both"/>
        <w:rPr>
          <w:rFonts w:ascii="Arial" w:hAnsi="Arial" w:cs="Arial"/>
          <w:lang w:val="en-US"/>
        </w:rPr>
      </w:pPr>
    </w:p>
    <w:p w:rsidR="00AA2C65" w:rsidRPr="003644FB" w:rsidRDefault="00AA2C65" w:rsidP="005375B8">
      <w:pPr>
        <w:spacing w:after="0" w:line="360" w:lineRule="auto"/>
        <w:ind w:left="360"/>
        <w:rPr>
          <w:rFonts w:ascii="Arial" w:hAnsi="Arial" w:cs="Arial"/>
          <w:lang w:val="en-US"/>
        </w:rPr>
      </w:pPr>
    </w:p>
    <w:p w:rsidR="00112835" w:rsidRPr="00EE2C6B" w:rsidRDefault="009E383D" w:rsidP="0053469E">
      <w:pPr>
        <w:pStyle w:val="Lijstalinea"/>
        <w:numPr>
          <w:ilvl w:val="0"/>
          <w:numId w:val="1"/>
        </w:numPr>
        <w:spacing w:after="0" w:line="360" w:lineRule="auto"/>
        <w:rPr>
          <w:rFonts w:ascii="Arial" w:hAnsi="Arial" w:cs="Arial"/>
          <w:b/>
        </w:rPr>
      </w:pPr>
      <w:r>
        <w:rPr>
          <w:rFonts w:ascii="Arial" w:hAnsi="Arial" w:cs="Arial"/>
          <w:b/>
          <w:lang w:val="en-GB"/>
        </w:rPr>
        <w:t>M</w:t>
      </w:r>
      <w:r w:rsidR="00A418B0" w:rsidRPr="00EE2C6B">
        <w:rPr>
          <w:rFonts w:ascii="Arial" w:hAnsi="Arial" w:cs="Arial"/>
          <w:b/>
          <w:lang w:val="en-GB"/>
        </w:rPr>
        <w:t>aterials</w:t>
      </w:r>
      <w:r w:rsidR="00A418B0" w:rsidRPr="00EE2C6B">
        <w:rPr>
          <w:rFonts w:ascii="Arial" w:hAnsi="Arial" w:cs="Arial"/>
          <w:b/>
        </w:rPr>
        <w:t xml:space="preserve"> and</w:t>
      </w:r>
      <w:r w:rsidR="00A418B0" w:rsidRPr="00EE2C6B">
        <w:rPr>
          <w:rFonts w:ascii="Arial" w:hAnsi="Arial" w:cs="Arial"/>
          <w:b/>
          <w:lang w:val="en-GB"/>
        </w:rPr>
        <w:t xml:space="preserve"> methods</w:t>
      </w:r>
    </w:p>
    <w:p w:rsidR="00A418B0" w:rsidRPr="00EE2C6B" w:rsidRDefault="00A418B0" w:rsidP="0053469E">
      <w:pPr>
        <w:pStyle w:val="Lijstalinea"/>
        <w:spacing w:after="0" w:line="360" w:lineRule="auto"/>
        <w:rPr>
          <w:rFonts w:ascii="Arial" w:hAnsi="Arial" w:cs="Arial"/>
          <w:b/>
          <w:lang w:val="en-GB"/>
        </w:rPr>
      </w:pPr>
    </w:p>
    <w:p w:rsidR="00A418B0" w:rsidRPr="00DF6D45" w:rsidRDefault="00A418B0" w:rsidP="0053469E">
      <w:pPr>
        <w:pStyle w:val="Lijstalinea"/>
        <w:numPr>
          <w:ilvl w:val="1"/>
          <w:numId w:val="1"/>
        </w:numPr>
        <w:spacing w:after="0" w:line="360" w:lineRule="auto"/>
        <w:rPr>
          <w:rFonts w:ascii="Arial" w:hAnsi="Arial" w:cs="Arial"/>
          <w:b/>
        </w:rPr>
      </w:pPr>
      <w:r w:rsidRPr="00EE2C6B">
        <w:rPr>
          <w:rFonts w:ascii="Arial" w:hAnsi="Arial" w:cs="Arial"/>
          <w:b/>
          <w:lang w:val="en-GB"/>
        </w:rPr>
        <w:t>Materials</w:t>
      </w:r>
    </w:p>
    <w:p w:rsidR="00DF6D45" w:rsidRPr="00EE2C6B" w:rsidRDefault="00DF6D45" w:rsidP="00DF6D45">
      <w:pPr>
        <w:pStyle w:val="Lijstalinea"/>
        <w:spacing w:after="0" w:line="360" w:lineRule="auto"/>
        <w:ind w:left="1080"/>
        <w:rPr>
          <w:rFonts w:ascii="Arial" w:hAnsi="Arial" w:cs="Arial"/>
          <w:b/>
        </w:rPr>
      </w:pPr>
    </w:p>
    <w:p w:rsidR="00662DE2" w:rsidRDefault="00662DE2" w:rsidP="001D41A9">
      <w:pPr>
        <w:spacing w:after="0" w:line="360" w:lineRule="auto"/>
        <w:ind w:left="993" w:firstLine="425"/>
        <w:jc w:val="both"/>
        <w:rPr>
          <w:rFonts w:ascii="Arial" w:hAnsi="Arial" w:cs="Arial"/>
          <w:lang w:val="en-US"/>
        </w:rPr>
      </w:pPr>
      <w:r>
        <w:rPr>
          <w:rFonts w:ascii="Arial" w:hAnsi="Arial" w:cs="Arial"/>
          <w:lang w:val="en-US"/>
        </w:rPr>
        <w:t>Paracetamol (semi fine) was received from</w:t>
      </w:r>
      <w:r w:rsidRPr="00731585">
        <w:rPr>
          <w:rFonts w:ascii="Arial" w:hAnsi="Arial" w:cs="Arial"/>
          <w:lang w:val="en-US"/>
        </w:rPr>
        <w:t xml:space="preserve"> Mallinckrodt</w:t>
      </w:r>
      <w:r>
        <w:rPr>
          <w:rFonts w:ascii="Arial" w:hAnsi="Arial" w:cs="Arial"/>
          <w:lang w:val="en-US"/>
        </w:rPr>
        <w:t xml:space="preserve"> Chemical (Hazelwood, USA). Milled </w:t>
      </w:r>
      <w:r w:rsidR="005C0E78">
        <w:rPr>
          <w:rFonts w:ascii="Arial" w:hAnsi="Arial" w:cs="Arial"/>
          <w:lang w:val="en-US"/>
        </w:rPr>
        <w:t>α-l</w:t>
      </w:r>
      <w:r w:rsidR="0017302B">
        <w:rPr>
          <w:rFonts w:ascii="Arial" w:hAnsi="Arial" w:cs="Arial"/>
          <w:lang w:val="en-US"/>
        </w:rPr>
        <w:t>actose monohydrate (</w:t>
      </w:r>
      <w:r w:rsidR="00F960FA">
        <w:rPr>
          <w:rFonts w:ascii="Arial" w:hAnsi="Arial" w:cs="Arial"/>
          <w:lang w:val="en-US"/>
        </w:rPr>
        <w:t>Pharmatose</w:t>
      </w:r>
      <w:r w:rsidR="00F960FA" w:rsidRPr="00F960FA">
        <w:rPr>
          <w:rFonts w:ascii="Arial" w:hAnsi="Arial" w:cs="Arial"/>
          <w:vertAlign w:val="superscript"/>
          <w:lang w:val="en-US"/>
        </w:rPr>
        <w:t>®</w:t>
      </w:r>
      <w:r w:rsidR="00F960FA">
        <w:rPr>
          <w:rFonts w:ascii="Arial" w:hAnsi="Arial" w:cs="Arial"/>
          <w:lang w:val="en-US"/>
        </w:rPr>
        <w:t xml:space="preserve"> </w:t>
      </w:r>
      <w:r w:rsidR="0017302B">
        <w:rPr>
          <w:rFonts w:ascii="Arial" w:hAnsi="Arial" w:cs="Arial"/>
          <w:lang w:val="en-US"/>
        </w:rPr>
        <w:t xml:space="preserve">200M) was purchased from Caldic (Hemiksem, Belgium).  </w:t>
      </w:r>
      <w:r w:rsidR="00E9699A">
        <w:rPr>
          <w:rFonts w:ascii="Arial" w:hAnsi="Arial" w:cs="Arial"/>
          <w:lang w:val="en-US"/>
        </w:rPr>
        <w:t>A direct compression grade</w:t>
      </w:r>
      <w:r w:rsidR="00FA5CD2">
        <w:rPr>
          <w:rFonts w:ascii="Arial" w:hAnsi="Arial" w:cs="Arial"/>
          <w:lang w:val="en-US"/>
        </w:rPr>
        <w:t xml:space="preserve"> of </w:t>
      </w:r>
      <w:r>
        <w:rPr>
          <w:rFonts w:ascii="Arial" w:hAnsi="Arial" w:cs="Arial"/>
          <w:lang w:val="en-US"/>
        </w:rPr>
        <w:t>spray dried lactos</w:t>
      </w:r>
      <w:r w:rsidR="00E9699A">
        <w:rPr>
          <w:rFonts w:ascii="Arial" w:hAnsi="Arial" w:cs="Arial"/>
          <w:lang w:val="en-US"/>
        </w:rPr>
        <w:t>e (DCL 11) was</w:t>
      </w:r>
      <w:r w:rsidR="00F03D47">
        <w:rPr>
          <w:rFonts w:ascii="Arial" w:hAnsi="Arial" w:cs="Arial"/>
          <w:lang w:val="en-US"/>
        </w:rPr>
        <w:t xml:space="preserve"> purchased f</w:t>
      </w:r>
      <w:r w:rsidR="00E9699A">
        <w:rPr>
          <w:rFonts w:ascii="Arial" w:hAnsi="Arial" w:cs="Arial"/>
          <w:lang w:val="en-US"/>
        </w:rPr>
        <w:t xml:space="preserve">rom DFE Pharma (Goch, Germany). </w:t>
      </w:r>
      <w:r w:rsidR="003A3911">
        <w:rPr>
          <w:rFonts w:ascii="Arial" w:hAnsi="Arial" w:cs="Arial"/>
          <w:lang w:val="en-US"/>
        </w:rPr>
        <w:lastRenderedPageBreak/>
        <w:t>Silicon dioxide and m</w:t>
      </w:r>
      <w:r w:rsidR="00A71E0E">
        <w:rPr>
          <w:rFonts w:ascii="Arial" w:hAnsi="Arial" w:cs="Arial"/>
          <w:lang w:val="en-US"/>
        </w:rPr>
        <w:t xml:space="preserve">agnesium </w:t>
      </w:r>
      <w:r>
        <w:rPr>
          <w:rFonts w:ascii="Arial" w:hAnsi="Arial" w:cs="Arial"/>
          <w:lang w:val="en-US"/>
        </w:rPr>
        <w:t>stearate</w:t>
      </w:r>
      <w:r w:rsidR="009D3A9E">
        <w:rPr>
          <w:rFonts w:ascii="Arial" w:hAnsi="Arial" w:cs="Arial"/>
          <w:lang w:val="en-US"/>
        </w:rPr>
        <w:t xml:space="preserve"> (Fagron, Waregem, Belgium)</w:t>
      </w:r>
      <w:r>
        <w:rPr>
          <w:rFonts w:ascii="Arial" w:hAnsi="Arial" w:cs="Arial"/>
          <w:lang w:val="en-US"/>
        </w:rPr>
        <w:t xml:space="preserve"> </w:t>
      </w:r>
      <w:r w:rsidR="00CB32A3">
        <w:rPr>
          <w:rFonts w:ascii="Arial" w:hAnsi="Arial" w:cs="Arial"/>
          <w:lang w:val="en-US"/>
        </w:rPr>
        <w:t xml:space="preserve">were used as </w:t>
      </w:r>
      <w:r w:rsidR="003A3911">
        <w:rPr>
          <w:rFonts w:ascii="Arial" w:hAnsi="Arial" w:cs="Arial"/>
          <w:lang w:val="en-US"/>
        </w:rPr>
        <w:t>glidant and lubricant</w:t>
      </w:r>
      <w:r w:rsidR="00CB32A3">
        <w:rPr>
          <w:rFonts w:ascii="Arial" w:hAnsi="Arial" w:cs="Arial"/>
          <w:lang w:val="en-US"/>
        </w:rPr>
        <w:t>, respectively</w:t>
      </w:r>
      <w:r w:rsidR="00EE36A9">
        <w:rPr>
          <w:rFonts w:ascii="Arial" w:hAnsi="Arial" w:cs="Arial"/>
          <w:lang w:val="en-US"/>
        </w:rPr>
        <w:t xml:space="preserve">. </w:t>
      </w:r>
      <w:r w:rsidR="00506C97">
        <w:rPr>
          <w:rFonts w:ascii="Arial" w:hAnsi="Arial" w:cs="Arial"/>
          <w:lang w:val="en-US"/>
        </w:rPr>
        <w:t>PVP</w:t>
      </w:r>
      <w:r>
        <w:rPr>
          <w:rFonts w:ascii="Arial" w:hAnsi="Arial" w:cs="Arial"/>
          <w:lang w:val="en-US"/>
        </w:rPr>
        <w:t xml:space="preserve"> and </w:t>
      </w:r>
      <w:r w:rsidR="00506C97">
        <w:rPr>
          <w:rFonts w:ascii="Arial" w:hAnsi="Arial" w:cs="Arial"/>
          <w:lang w:val="en-US"/>
        </w:rPr>
        <w:t>C</w:t>
      </w:r>
      <w:r>
        <w:rPr>
          <w:rFonts w:ascii="Arial" w:hAnsi="Arial" w:cs="Arial"/>
          <w:lang w:val="en-US"/>
        </w:rPr>
        <w:t>rospovidone</w:t>
      </w:r>
      <w:r w:rsidR="00506C97" w:rsidRPr="00506C97">
        <w:rPr>
          <w:rFonts w:ascii="Arial" w:hAnsi="Arial" w:cs="Arial"/>
          <w:vertAlign w:val="superscript"/>
          <w:lang w:val="en-US"/>
        </w:rPr>
        <w:t>®</w:t>
      </w:r>
      <w:r>
        <w:rPr>
          <w:rFonts w:ascii="Arial" w:hAnsi="Arial" w:cs="Arial"/>
          <w:lang w:val="en-US"/>
        </w:rPr>
        <w:t xml:space="preserve"> were </w:t>
      </w:r>
      <w:r w:rsidR="00A71E0E">
        <w:rPr>
          <w:rFonts w:ascii="Arial" w:hAnsi="Arial" w:cs="Arial"/>
          <w:lang w:val="en-US"/>
        </w:rPr>
        <w:t xml:space="preserve">used as binder and desintegrant, respectively and were </w:t>
      </w:r>
      <w:r>
        <w:rPr>
          <w:rFonts w:ascii="Arial" w:hAnsi="Arial" w:cs="Arial"/>
          <w:lang w:val="en-US"/>
        </w:rPr>
        <w:t>received from BASF (</w:t>
      </w:r>
      <w:r w:rsidR="00F03D47" w:rsidRPr="00F03D47">
        <w:rPr>
          <w:rFonts w:ascii="Arial" w:hAnsi="Arial" w:cs="Arial"/>
          <w:lang w:val="en-US"/>
        </w:rPr>
        <w:t>Burgbernheim, Germany).</w:t>
      </w:r>
      <w:r w:rsidR="003E1B8F">
        <w:rPr>
          <w:rFonts w:ascii="Arial" w:hAnsi="Arial" w:cs="Arial"/>
          <w:lang w:val="en-US"/>
        </w:rPr>
        <w:t xml:space="preserve"> Miglyol</w:t>
      </w:r>
      <w:r w:rsidR="006144C1">
        <w:rPr>
          <w:rFonts w:ascii="Arial" w:hAnsi="Arial" w:cs="Arial"/>
          <w:lang w:val="en-US"/>
        </w:rPr>
        <w:t xml:space="preserve"> </w:t>
      </w:r>
      <w:r w:rsidR="00825B67">
        <w:rPr>
          <w:rFonts w:ascii="Arial" w:hAnsi="Arial" w:cs="Arial"/>
          <w:lang w:val="en-US"/>
        </w:rPr>
        <w:t xml:space="preserve">(Cremer Oleo, </w:t>
      </w:r>
      <w:r w:rsidR="006841D9">
        <w:rPr>
          <w:rFonts w:ascii="Arial" w:hAnsi="Arial" w:cs="Arial"/>
          <w:lang w:val="en-US"/>
        </w:rPr>
        <w:t>Witten, Germany) with 0.2% polysorbate 80</w:t>
      </w:r>
      <w:r w:rsidR="00825B67">
        <w:rPr>
          <w:rFonts w:ascii="Arial" w:hAnsi="Arial" w:cs="Arial"/>
          <w:lang w:val="en-US"/>
        </w:rPr>
        <w:t xml:space="preserve"> (Fagron, Waregem, Belgium) </w:t>
      </w:r>
      <w:r w:rsidR="006144C1">
        <w:rPr>
          <w:rFonts w:ascii="Arial" w:hAnsi="Arial" w:cs="Arial"/>
          <w:lang w:val="en-US"/>
        </w:rPr>
        <w:t>was used as dispersant for laser diffraction measurements</w:t>
      </w:r>
      <w:r w:rsidR="00825B67">
        <w:rPr>
          <w:rFonts w:ascii="Arial" w:hAnsi="Arial" w:cs="Arial"/>
          <w:lang w:val="en-US"/>
        </w:rPr>
        <w:t>.</w:t>
      </w:r>
    </w:p>
    <w:p w:rsidR="001572CE" w:rsidRDefault="001572CE" w:rsidP="00CD32E4">
      <w:pPr>
        <w:spacing w:after="0" w:line="360" w:lineRule="auto"/>
        <w:rPr>
          <w:rFonts w:ascii="Arial" w:hAnsi="Arial" w:cs="Arial"/>
          <w:b/>
          <w:lang w:val="en-US"/>
        </w:rPr>
      </w:pPr>
    </w:p>
    <w:p w:rsidR="00267C4C" w:rsidRPr="00EE2C6B" w:rsidRDefault="00267C4C" w:rsidP="00CD32E4">
      <w:pPr>
        <w:spacing w:after="0" w:line="360" w:lineRule="auto"/>
        <w:rPr>
          <w:rFonts w:ascii="Arial" w:hAnsi="Arial" w:cs="Arial"/>
          <w:b/>
          <w:lang w:val="en-US"/>
        </w:rPr>
      </w:pPr>
    </w:p>
    <w:p w:rsidR="003E0CCB" w:rsidRDefault="006C0545" w:rsidP="003E0CCB">
      <w:pPr>
        <w:pStyle w:val="Lijstalinea"/>
        <w:numPr>
          <w:ilvl w:val="1"/>
          <w:numId w:val="1"/>
        </w:numPr>
        <w:spacing w:after="0" w:line="360" w:lineRule="auto"/>
        <w:rPr>
          <w:rFonts w:ascii="Arial" w:hAnsi="Arial" w:cs="Arial"/>
          <w:b/>
          <w:lang w:val="en-US"/>
        </w:rPr>
      </w:pPr>
      <w:r>
        <w:rPr>
          <w:rFonts w:ascii="Arial" w:hAnsi="Arial" w:cs="Arial"/>
          <w:b/>
          <w:lang w:val="en-US"/>
        </w:rPr>
        <w:t>Methods</w:t>
      </w:r>
    </w:p>
    <w:p w:rsidR="006C0545" w:rsidRDefault="006C0545" w:rsidP="006C0545">
      <w:pPr>
        <w:pStyle w:val="Lijstalinea"/>
        <w:spacing w:after="0" w:line="360" w:lineRule="auto"/>
        <w:ind w:left="1080"/>
        <w:rPr>
          <w:rFonts w:ascii="Arial" w:hAnsi="Arial" w:cs="Arial"/>
          <w:b/>
          <w:lang w:val="en-US"/>
        </w:rPr>
      </w:pPr>
    </w:p>
    <w:p w:rsidR="006C0545" w:rsidRDefault="006C0545" w:rsidP="006C0545">
      <w:pPr>
        <w:pStyle w:val="Lijstalinea"/>
        <w:numPr>
          <w:ilvl w:val="2"/>
          <w:numId w:val="1"/>
        </w:numPr>
        <w:spacing w:after="0" w:line="360" w:lineRule="auto"/>
        <w:rPr>
          <w:rFonts w:ascii="Arial" w:hAnsi="Arial" w:cs="Arial"/>
          <w:b/>
          <w:lang w:val="en-US"/>
        </w:rPr>
      </w:pPr>
      <w:r>
        <w:rPr>
          <w:rFonts w:ascii="Arial" w:hAnsi="Arial" w:cs="Arial"/>
          <w:b/>
          <w:lang w:val="en-US"/>
        </w:rPr>
        <w:t xml:space="preserve">Preparation of the </w:t>
      </w:r>
      <w:r w:rsidR="00D34AA0">
        <w:rPr>
          <w:rFonts w:ascii="Arial" w:hAnsi="Arial" w:cs="Arial"/>
          <w:b/>
          <w:lang w:val="en-US"/>
        </w:rPr>
        <w:t>coprocessed</w:t>
      </w:r>
      <w:r>
        <w:rPr>
          <w:rFonts w:ascii="Arial" w:hAnsi="Arial" w:cs="Arial"/>
          <w:b/>
          <w:lang w:val="en-US"/>
        </w:rPr>
        <w:t xml:space="preserve"> powders</w:t>
      </w:r>
    </w:p>
    <w:p w:rsidR="003E0CCB" w:rsidRPr="006C0545" w:rsidRDefault="003E0CCB" w:rsidP="006C0545">
      <w:pPr>
        <w:spacing w:after="0" w:line="360" w:lineRule="auto"/>
        <w:rPr>
          <w:rFonts w:ascii="Arial" w:hAnsi="Arial" w:cs="Arial"/>
          <w:b/>
          <w:lang w:val="en-US"/>
        </w:rPr>
      </w:pPr>
    </w:p>
    <w:p w:rsidR="001420AB" w:rsidRPr="006C0545" w:rsidRDefault="00497506" w:rsidP="006B000B">
      <w:pPr>
        <w:spacing w:after="0" w:line="360" w:lineRule="auto"/>
        <w:ind w:left="993" w:firstLine="426"/>
        <w:jc w:val="both"/>
        <w:rPr>
          <w:rFonts w:ascii="Arial" w:hAnsi="Arial" w:cs="Arial"/>
          <w:lang w:val="en-US"/>
        </w:rPr>
      </w:pPr>
      <w:r>
        <w:rPr>
          <w:rFonts w:ascii="Arial" w:hAnsi="Arial" w:cs="Arial"/>
          <w:lang w:val="en-US"/>
        </w:rPr>
        <w:t>In a first set of experiments, a</w:t>
      </w:r>
      <w:r w:rsidR="003E0CCB">
        <w:rPr>
          <w:rFonts w:ascii="Arial" w:hAnsi="Arial" w:cs="Arial"/>
          <w:lang w:val="en-US"/>
        </w:rPr>
        <w:t xml:space="preserve">queous solutions of </w:t>
      </w:r>
      <w:r w:rsidR="00E8503A">
        <w:rPr>
          <w:rFonts w:ascii="Arial" w:hAnsi="Arial" w:cs="Arial"/>
          <w:lang w:val="en-US"/>
        </w:rPr>
        <w:t>lactose</w:t>
      </w:r>
      <w:r w:rsidR="003E0CCB">
        <w:rPr>
          <w:rFonts w:ascii="Arial" w:hAnsi="Arial" w:cs="Arial"/>
          <w:lang w:val="en-US"/>
        </w:rPr>
        <w:t xml:space="preserve"> </w:t>
      </w:r>
      <w:r w:rsidR="00E8503A">
        <w:rPr>
          <w:rFonts w:ascii="Arial" w:hAnsi="Arial" w:cs="Arial"/>
          <w:lang w:val="en-US"/>
        </w:rPr>
        <w:t xml:space="preserve">and PVP </w:t>
      </w:r>
      <w:r w:rsidR="003E0CCB">
        <w:rPr>
          <w:rFonts w:ascii="Arial" w:hAnsi="Arial" w:cs="Arial"/>
          <w:lang w:val="en-US"/>
        </w:rPr>
        <w:t>(</w:t>
      </w:r>
      <w:r w:rsidR="006B000B">
        <w:rPr>
          <w:rFonts w:ascii="Arial" w:hAnsi="Arial" w:cs="Arial"/>
          <w:lang w:val="en-US"/>
        </w:rPr>
        <w:t xml:space="preserve">16% and 8% w/w </w:t>
      </w:r>
      <w:r w:rsidR="00E8503A">
        <w:rPr>
          <w:rFonts w:ascii="Arial" w:hAnsi="Arial" w:cs="Arial"/>
          <w:lang w:val="en-US"/>
        </w:rPr>
        <w:t>lactose with lactose/PVP ratio: 4/1</w:t>
      </w:r>
      <w:r w:rsidR="003E0CCB">
        <w:rPr>
          <w:rFonts w:ascii="Arial" w:hAnsi="Arial" w:cs="Arial"/>
          <w:lang w:val="en-US"/>
        </w:rPr>
        <w:t xml:space="preserve">) </w:t>
      </w:r>
      <w:r w:rsidR="00D34AA0">
        <w:rPr>
          <w:rFonts w:ascii="Arial" w:hAnsi="Arial" w:cs="Arial"/>
          <w:lang w:val="en-US"/>
        </w:rPr>
        <w:t>and of pure PVP (3</w:t>
      </w:r>
      <w:r w:rsidR="003E0CCB">
        <w:rPr>
          <w:rFonts w:ascii="Arial" w:hAnsi="Arial" w:cs="Arial"/>
          <w:lang w:val="en-US"/>
        </w:rPr>
        <w:t xml:space="preserve">% w/w) were prepared. These solutions were fed to the fountain two-fluid nozzle (nozzle orifice 2.6 mm) of a </w:t>
      </w:r>
      <w:r w:rsidR="006B000B">
        <w:rPr>
          <w:rFonts w:ascii="Arial" w:hAnsi="Arial" w:cs="Arial"/>
          <w:lang w:val="en-US"/>
        </w:rPr>
        <w:t>production-</w:t>
      </w:r>
      <w:r w:rsidR="003E0CCB">
        <w:rPr>
          <w:rFonts w:ascii="Arial" w:hAnsi="Arial" w:cs="Arial"/>
          <w:lang w:val="en-US"/>
        </w:rPr>
        <w:t xml:space="preserve">scale spray dryer </w:t>
      </w:r>
      <w:r w:rsidR="00336996">
        <w:rPr>
          <w:rFonts w:ascii="Arial" w:hAnsi="Arial" w:cs="Arial"/>
          <w:lang w:val="en-US"/>
        </w:rPr>
        <w:t>(</w:t>
      </w:r>
      <w:r w:rsidR="003E0CCB">
        <w:rPr>
          <w:rFonts w:ascii="Arial" w:hAnsi="Arial" w:cs="Arial"/>
          <w:lang w:val="en-US"/>
        </w:rPr>
        <w:t xml:space="preserve">type </w:t>
      </w:r>
      <w:r w:rsidR="00336996">
        <w:rPr>
          <w:rFonts w:ascii="Arial" w:hAnsi="Arial" w:cs="Arial"/>
          <w:lang w:val="en-US"/>
        </w:rPr>
        <w:t xml:space="preserve">6.3-SD, </w:t>
      </w:r>
      <w:r w:rsidR="003E0CCB">
        <w:rPr>
          <w:rFonts w:ascii="Arial" w:hAnsi="Arial" w:cs="Arial"/>
          <w:lang w:val="en-US"/>
        </w:rPr>
        <w:t xml:space="preserve">GEA Niro, Copenhagen, Denmark) by a peristaltic pump (type 520U, Watson Marlow, Cornwall, UK) and marprene tubing (inside diameter 4.8 mm). The spray dryer operated in counter-current mode. </w:t>
      </w:r>
      <w:r w:rsidR="003E0CCB" w:rsidRPr="00F85D72">
        <w:rPr>
          <w:rFonts w:ascii="Arial" w:hAnsi="Arial" w:cs="Arial"/>
          <w:lang w:val="en-US"/>
        </w:rPr>
        <w:t>The dimensions of the spray dryer were</w:t>
      </w:r>
      <w:r w:rsidR="002B799F">
        <w:rPr>
          <w:rFonts w:ascii="Arial" w:hAnsi="Arial" w:cs="Arial"/>
          <w:lang w:val="en-US"/>
        </w:rPr>
        <w:t xml:space="preserve"> 2.0 m cylindrical heigh</w:t>
      </w:r>
      <w:r w:rsidR="005D6292">
        <w:rPr>
          <w:rFonts w:ascii="Arial" w:hAnsi="Arial" w:cs="Arial"/>
          <w:lang w:val="en-US"/>
        </w:rPr>
        <w:t>t with a diameter of 3.5</w:t>
      </w:r>
      <w:r w:rsidR="00D65816">
        <w:rPr>
          <w:rFonts w:ascii="Arial" w:hAnsi="Arial" w:cs="Arial"/>
          <w:lang w:val="en-US"/>
        </w:rPr>
        <w:t xml:space="preserve"> m and 60° conical base</w:t>
      </w:r>
      <w:r w:rsidR="003E0CCB">
        <w:rPr>
          <w:rFonts w:ascii="Arial" w:hAnsi="Arial" w:cs="Arial"/>
          <w:lang w:val="en-US"/>
        </w:rPr>
        <w:t>. The main powder fraction was collected in a reservoir under the drying chamber and fines were collected in a reservoir attached to a cyclone.</w:t>
      </w:r>
      <w:r w:rsidR="00D42256">
        <w:rPr>
          <w:rFonts w:ascii="Arial" w:hAnsi="Arial" w:cs="Arial"/>
          <w:lang w:val="en-US"/>
        </w:rPr>
        <w:t xml:space="preserve"> The solutions </w:t>
      </w:r>
      <w:r w:rsidR="005469CA">
        <w:rPr>
          <w:rFonts w:ascii="Arial" w:hAnsi="Arial" w:cs="Arial"/>
          <w:lang w:val="en-US"/>
        </w:rPr>
        <w:t>were</w:t>
      </w:r>
      <w:r w:rsidR="00D42256">
        <w:rPr>
          <w:rFonts w:ascii="Arial" w:hAnsi="Arial" w:cs="Arial"/>
          <w:lang w:val="en-US"/>
        </w:rPr>
        <w:t xml:space="preserve"> spray dried according to</w:t>
      </w:r>
      <w:r w:rsidR="00E255D2">
        <w:rPr>
          <w:rFonts w:ascii="Arial" w:hAnsi="Arial" w:cs="Arial"/>
          <w:lang w:val="en-US"/>
        </w:rPr>
        <w:t xml:space="preserve"> </w:t>
      </w:r>
      <w:r w:rsidR="00336996">
        <w:rPr>
          <w:rFonts w:ascii="Arial" w:hAnsi="Arial" w:cs="Arial"/>
          <w:lang w:val="en-US"/>
        </w:rPr>
        <w:t>the following parameters: feed rate: 100 g/min, inlet drying air temperature: 240°C, outlet drying air temperature: 112°C, drying gas rate: 210 kg/h, atomizing air pressure: 0.5 bar</w:t>
      </w:r>
      <w:r w:rsidR="004A4F5C">
        <w:rPr>
          <w:rFonts w:ascii="Arial" w:hAnsi="Arial" w:cs="Arial"/>
          <w:lang w:val="en-US"/>
        </w:rPr>
        <w:t>.</w:t>
      </w:r>
      <w:r w:rsidR="00DA0977">
        <w:rPr>
          <w:rFonts w:ascii="Arial" w:hAnsi="Arial" w:cs="Arial"/>
          <w:lang w:val="en-US"/>
        </w:rPr>
        <w:t xml:space="preserve"> </w:t>
      </w:r>
      <w:r w:rsidR="00B10BBB">
        <w:rPr>
          <w:rFonts w:ascii="Arial" w:hAnsi="Arial" w:cs="Arial"/>
          <w:lang w:val="en-US"/>
        </w:rPr>
        <w:t>Paracetamol was preblended with 0.05% silicon dioxide and</w:t>
      </w:r>
      <w:r w:rsidR="003E0CCB">
        <w:rPr>
          <w:rFonts w:ascii="Arial" w:hAnsi="Arial" w:cs="Arial"/>
          <w:lang w:val="en-US"/>
        </w:rPr>
        <w:t xml:space="preserve"> introduced </w:t>
      </w:r>
      <w:r w:rsidR="00E255D2">
        <w:rPr>
          <w:rFonts w:ascii="Arial" w:hAnsi="Arial" w:cs="Arial"/>
          <w:lang w:val="en-US"/>
        </w:rPr>
        <w:t xml:space="preserve">during the spray drying process </w:t>
      </w:r>
      <w:r w:rsidR="003E0CCB">
        <w:rPr>
          <w:rFonts w:ascii="Arial" w:hAnsi="Arial" w:cs="Arial"/>
          <w:lang w:val="en-US"/>
        </w:rPr>
        <w:t xml:space="preserve">into the cone </w:t>
      </w:r>
      <w:r w:rsidR="003A3911">
        <w:rPr>
          <w:rFonts w:ascii="Arial" w:hAnsi="Arial" w:cs="Arial"/>
          <w:lang w:val="en-US"/>
        </w:rPr>
        <w:t xml:space="preserve">of the drying chamber </w:t>
      </w:r>
      <w:r w:rsidR="006B000B">
        <w:rPr>
          <w:rFonts w:ascii="Arial" w:hAnsi="Arial" w:cs="Arial"/>
          <w:lang w:val="en-US"/>
        </w:rPr>
        <w:t xml:space="preserve">via </w:t>
      </w:r>
      <w:r w:rsidR="003A3911">
        <w:rPr>
          <w:rFonts w:ascii="Arial" w:hAnsi="Arial" w:cs="Arial"/>
          <w:lang w:val="en-US"/>
        </w:rPr>
        <w:t xml:space="preserve">an in-house </w:t>
      </w:r>
      <w:r w:rsidR="006B000B">
        <w:rPr>
          <w:rFonts w:ascii="Arial" w:hAnsi="Arial" w:cs="Arial"/>
          <w:lang w:val="en-US"/>
        </w:rPr>
        <w:t xml:space="preserve">designed setup </w:t>
      </w:r>
      <w:r w:rsidR="00700D87">
        <w:rPr>
          <w:rFonts w:ascii="Arial" w:hAnsi="Arial" w:cs="Arial"/>
          <w:lang w:val="en-US"/>
        </w:rPr>
        <w:t xml:space="preserve">shown in </w:t>
      </w:r>
      <w:r w:rsidR="003E0CCB">
        <w:rPr>
          <w:rFonts w:ascii="Arial" w:hAnsi="Arial" w:cs="Arial"/>
          <w:lang w:val="en-US"/>
        </w:rPr>
        <w:t>Figure 1</w:t>
      </w:r>
      <w:r w:rsidR="00700D87">
        <w:rPr>
          <w:rFonts w:ascii="Arial" w:hAnsi="Arial" w:cs="Arial"/>
          <w:lang w:val="en-US"/>
        </w:rPr>
        <w:t xml:space="preserve">. This </w:t>
      </w:r>
      <w:r w:rsidR="0061655F">
        <w:rPr>
          <w:rFonts w:ascii="Arial" w:hAnsi="Arial" w:cs="Arial"/>
          <w:lang w:val="en-US"/>
        </w:rPr>
        <w:t xml:space="preserve">setup </w:t>
      </w:r>
      <w:r w:rsidR="00700D87">
        <w:rPr>
          <w:rFonts w:ascii="Arial" w:hAnsi="Arial" w:cs="Arial"/>
          <w:lang w:val="en-US"/>
        </w:rPr>
        <w:t>consists</w:t>
      </w:r>
      <w:r w:rsidR="003E0CCB">
        <w:rPr>
          <w:rFonts w:ascii="Arial" w:hAnsi="Arial" w:cs="Arial"/>
          <w:lang w:val="en-US"/>
        </w:rPr>
        <w:t xml:space="preserve"> of a vibratory feeder (DR 100, Retsch, Haan, Germany) presenting the powder to a Venturi</w:t>
      </w:r>
      <w:r w:rsidR="008E4FA4">
        <w:rPr>
          <w:rFonts w:ascii="Arial" w:hAnsi="Arial" w:cs="Arial"/>
          <w:lang w:val="en-US"/>
        </w:rPr>
        <w:t>-</w:t>
      </w:r>
      <w:r w:rsidR="003E0CCB">
        <w:rPr>
          <w:rFonts w:ascii="Arial" w:hAnsi="Arial" w:cs="Arial"/>
          <w:lang w:val="en-US"/>
        </w:rPr>
        <w:t xml:space="preserve">based system that </w:t>
      </w:r>
      <w:r w:rsidR="008E4FA4">
        <w:rPr>
          <w:rFonts w:ascii="Arial" w:hAnsi="Arial" w:cs="Arial"/>
          <w:lang w:val="en-US"/>
        </w:rPr>
        <w:t>introduces</w:t>
      </w:r>
      <w:r w:rsidR="003E0CCB">
        <w:rPr>
          <w:rFonts w:ascii="Arial" w:hAnsi="Arial" w:cs="Arial"/>
          <w:lang w:val="en-US"/>
        </w:rPr>
        <w:t xml:space="preserve"> the powder through two small tubes </w:t>
      </w:r>
      <w:r w:rsidR="00C413BE">
        <w:rPr>
          <w:rFonts w:ascii="Arial" w:hAnsi="Arial" w:cs="Arial"/>
          <w:lang w:val="en-US"/>
        </w:rPr>
        <w:t>(internal diameter</w:t>
      </w:r>
      <w:r w:rsidR="00612B9F">
        <w:rPr>
          <w:rFonts w:ascii="Arial" w:hAnsi="Arial" w:cs="Arial"/>
          <w:lang w:val="en-US"/>
        </w:rPr>
        <w:t xml:space="preserve"> 7 mm)</w:t>
      </w:r>
      <w:r w:rsidR="00C413BE">
        <w:rPr>
          <w:rFonts w:ascii="Arial" w:hAnsi="Arial" w:cs="Arial"/>
          <w:lang w:val="en-US"/>
        </w:rPr>
        <w:t xml:space="preserve"> </w:t>
      </w:r>
      <w:r w:rsidR="00814C17">
        <w:rPr>
          <w:rFonts w:ascii="Arial" w:hAnsi="Arial" w:cs="Arial"/>
          <w:lang w:val="en-US"/>
        </w:rPr>
        <w:t>into the dryer. The tubes were</w:t>
      </w:r>
      <w:r w:rsidR="003E0CCB">
        <w:rPr>
          <w:rFonts w:ascii="Arial" w:hAnsi="Arial" w:cs="Arial"/>
          <w:lang w:val="en-US"/>
        </w:rPr>
        <w:t xml:space="preserve"> </w:t>
      </w:r>
      <w:r w:rsidR="0061655F">
        <w:rPr>
          <w:rFonts w:ascii="Arial" w:hAnsi="Arial" w:cs="Arial"/>
          <w:lang w:val="en-US"/>
        </w:rPr>
        <w:t xml:space="preserve">positioned </w:t>
      </w:r>
      <w:r w:rsidR="00814C17">
        <w:rPr>
          <w:rFonts w:ascii="Arial" w:hAnsi="Arial" w:cs="Arial"/>
          <w:lang w:val="en-US"/>
        </w:rPr>
        <w:t>close to the nozzle and were</w:t>
      </w:r>
      <w:r w:rsidR="003E0CCB">
        <w:rPr>
          <w:rFonts w:ascii="Arial" w:hAnsi="Arial" w:cs="Arial"/>
          <w:lang w:val="en-US"/>
        </w:rPr>
        <w:t xml:space="preserve"> oriented </w:t>
      </w:r>
      <w:r w:rsidR="0061655F">
        <w:rPr>
          <w:rFonts w:ascii="Arial" w:hAnsi="Arial" w:cs="Arial"/>
          <w:lang w:val="en-US"/>
        </w:rPr>
        <w:t xml:space="preserve">to directly inject the solid particles in </w:t>
      </w:r>
      <w:r w:rsidR="003E0CCB">
        <w:rPr>
          <w:rFonts w:ascii="Arial" w:hAnsi="Arial" w:cs="Arial"/>
          <w:lang w:val="en-US"/>
        </w:rPr>
        <w:t xml:space="preserve">the spray pattern of the atomized drops. </w:t>
      </w:r>
      <w:r w:rsidR="00D46F46">
        <w:rPr>
          <w:rFonts w:ascii="Arial" w:hAnsi="Arial" w:cs="Arial"/>
          <w:lang w:val="en-US"/>
        </w:rPr>
        <w:t xml:space="preserve">The composition </w:t>
      </w:r>
      <w:r w:rsidR="009674B1">
        <w:rPr>
          <w:rFonts w:ascii="Arial" w:hAnsi="Arial" w:cs="Arial"/>
          <w:lang w:val="en-US"/>
        </w:rPr>
        <w:t>of the spra</w:t>
      </w:r>
      <w:r w:rsidR="003B472A">
        <w:rPr>
          <w:rFonts w:ascii="Arial" w:hAnsi="Arial" w:cs="Arial"/>
          <w:lang w:val="en-US"/>
        </w:rPr>
        <w:t>y dried solutions</w:t>
      </w:r>
      <w:r w:rsidR="000D644D">
        <w:rPr>
          <w:rFonts w:ascii="Arial" w:hAnsi="Arial" w:cs="Arial"/>
          <w:lang w:val="en-US"/>
        </w:rPr>
        <w:t xml:space="preserve">, the </w:t>
      </w:r>
      <w:r w:rsidR="008B1BAB">
        <w:rPr>
          <w:rFonts w:ascii="Arial" w:hAnsi="Arial" w:cs="Arial"/>
          <w:lang w:val="en-US"/>
        </w:rPr>
        <w:t xml:space="preserve">feed rate of </w:t>
      </w:r>
      <w:r w:rsidR="000D644D">
        <w:rPr>
          <w:rFonts w:ascii="Arial" w:hAnsi="Arial" w:cs="Arial"/>
          <w:lang w:val="en-US"/>
        </w:rPr>
        <w:t xml:space="preserve">solid particle </w:t>
      </w:r>
      <w:r w:rsidR="008B1BAB">
        <w:rPr>
          <w:rFonts w:ascii="Arial" w:hAnsi="Arial" w:cs="Arial"/>
          <w:lang w:val="en-US"/>
        </w:rPr>
        <w:t>introduction</w:t>
      </w:r>
      <w:r w:rsidR="009674B1">
        <w:rPr>
          <w:rFonts w:ascii="Arial" w:hAnsi="Arial" w:cs="Arial"/>
          <w:lang w:val="en-US"/>
        </w:rPr>
        <w:t xml:space="preserve"> and </w:t>
      </w:r>
      <w:r w:rsidR="008B1BAB">
        <w:rPr>
          <w:rFonts w:ascii="Arial" w:hAnsi="Arial" w:cs="Arial"/>
          <w:lang w:val="en-US"/>
        </w:rPr>
        <w:t xml:space="preserve">the </w:t>
      </w:r>
      <w:r w:rsidR="00A816FC">
        <w:rPr>
          <w:rFonts w:ascii="Arial" w:hAnsi="Arial" w:cs="Arial"/>
          <w:lang w:val="en-US"/>
        </w:rPr>
        <w:t xml:space="preserve">final </w:t>
      </w:r>
      <w:r w:rsidR="008B1BAB">
        <w:rPr>
          <w:rFonts w:ascii="Arial" w:hAnsi="Arial" w:cs="Arial"/>
          <w:lang w:val="en-US"/>
        </w:rPr>
        <w:t xml:space="preserve">composition </w:t>
      </w:r>
      <w:r w:rsidR="00D46F46">
        <w:rPr>
          <w:rFonts w:ascii="Arial" w:hAnsi="Arial" w:cs="Arial"/>
          <w:lang w:val="en-US"/>
        </w:rPr>
        <w:t>of the coprocessed powders</w:t>
      </w:r>
      <w:r w:rsidR="009674B1">
        <w:rPr>
          <w:rFonts w:ascii="Arial" w:hAnsi="Arial" w:cs="Arial"/>
          <w:lang w:val="en-US"/>
        </w:rPr>
        <w:t xml:space="preserve"> (fraction spray dried lactose, fraction dry inserted </w:t>
      </w:r>
      <w:r w:rsidR="00F518B3">
        <w:rPr>
          <w:rFonts w:ascii="Arial" w:hAnsi="Arial" w:cs="Arial"/>
          <w:lang w:val="en-US"/>
        </w:rPr>
        <w:t>paracetamol</w:t>
      </w:r>
      <w:r w:rsidR="009674B1">
        <w:rPr>
          <w:rFonts w:ascii="Arial" w:hAnsi="Arial" w:cs="Arial"/>
          <w:lang w:val="en-US"/>
        </w:rPr>
        <w:t>, content PVP)</w:t>
      </w:r>
      <w:r w:rsidR="00C06FC3">
        <w:rPr>
          <w:rFonts w:ascii="Arial" w:hAnsi="Arial" w:cs="Arial"/>
          <w:lang w:val="en-US"/>
        </w:rPr>
        <w:t xml:space="preserve"> is given in Table 1</w:t>
      </w:r>
      <w:r w:rsidR="00D46F46">
        <w:rPr>
          <w:rFonts w:ascii="Arial" w:hAnsi="Arial" w:cs="Arial"/>
          <w:lang w:val="en-US"/>
        </w:rPr>
        <w:t>.</w:t>
      </w:r>
      <w:r w:rsidR="00851D24">
        <w:rPr>
          <w:rFonts w:ascii="Arial" w:hAnsi="Arial" w:cs="Arial"/>
          <w:lang w:val="en-US"/>
        </w:rPr>
        <w:t xml:space="preserve"> </w:t>
      </w:r>
    </w:p>
    <w:p w:rsidR="008A46FF" w:rsidRPr="00773553" w:rsidRDefault="00497506" w:rsidP="009E7446">
      <w:pPr>
        <w:spacing w:after="0" w:line="360" w:lineRule="auto"/>
        <w:ind w:left="993" w:firstLine="425"/>
        <w:jc w:val="both"/>
        <w:rPr>
          <w:rFonts w:ascii="Arial" w:hAnsi="Arial" w:cs="Arial"/>
          <w:lang w:val="en-US"/>
        </w:rPr>
      </w:pPr>
      <w:r>
        <w:rPr>
          <w:rFonts w:ascii="Arial" w:hAnsi="Arial" w:cs="Arial"/>
          <w:lang w:val="en-US"/>
        </w:rPr>
        <w:t>In a second set of experiments, a</w:t>
      </w:r>
      <w:r w:rsidR="00A816FC">
        <w:rPr>
          <w:rFonts w:ascii="Arial" w:hAnsi="Arial" w:cs="Arial"/>
          <w:lang w:val="en-US"/>
        </w:rPr>
        <w:t xml:space="preserve">queous solutions of </w:t>
      </w:r>
      <w:r w:rsidR="00773553">
        <w:rPr>
          <w:rFonts w:ascii="Arial" w:hAnsi="Arial" w:cs="Arial"/>
          <w:lang w:val="en-US"/>
        </w:rPr>
        <w:t>lactose (</w:t>
      </w:r>
      <w:r>
        <w:rPr>
          <w:rFonts w:ascii="Arial" w:hAnsi="Arial" w:cs="Arial"/>
          <w:lang w:val="en-US"/>
        </w:rPr>
        <w:t>2.5%, 5%, 10% and 16%</w:t>
      </w:r>
      <w:r w:rsidR="00773553">
        <w:rPr>
          <w:rFonts w:ascii="Arial" w:hAnsi="Arial" w:cs="Arial"/>
          <w:lang w:val="en-US"/>
        </w:rPr>
        <w:t xml:space="preserve"> w/w)</w:t>
      </w:r>
      <w:r w:rsidR="004A4F5C">
        <w:rPr>
          <w:rFonts w:ascii="Arial" w:hAnsi="Arial" w:cs="Arial"/>
          <w:lang w:val="en-US"/>
        </w:rPr>
        <w:t xml:space="preserve"> and </w:t>
      </w:r>
      <w:r>
        <w:rPr>
          <w:rFonts w:ascii="Arial" w:hAnsi="Arial" w:cs="Arial"/>
          <w:lang w:val="en-US"/>
        </w:rPr>
        <w:t>PVP (0.8</w:t>
      </w:r>
      <w:r w:rsidR="002E5ADB">
        <w:rPr>
          <w:rFonts w:ascii="Arial" w:hAnsi="Arial" w:cs="Arial"/>
          <w:lang w:val="en-US"/>
        </w:rPr>
        <w:t>5</w:t>
      </w:r>
      <w:r>
        <w:rPr>
          <w:rFonts w:ascii="Arial" w:hAnsi="Arial" w:cs="Arial"/>
          <w:lang w:val="en-US"/>
        </w:rPr>
        <w:t>%</w:t>
      </w:r>
      <w:r w:rsidR="002E5ADB">
        <w:rPr>
          <w:rFonts w:ascii="Arial" w:hAnsi="Arial" w:cs="Arial"/>
          <w:lang w:val="en-US"/>
        </w:rPr>
        <w:t>, 1%, 1.25%, 0.8%</w:t>
      </w:r>
      <w:r>
        <w:rPr>
          <w:rFonts w:ascii="Arial" w:hAnsi="Arial" w:cs="Arial"/>
          <w:lang w:val="en-US"/>
        </w:rPr>
        <w:t xml:space="preserve"> w/w</w:t>
      </w:r>
      <w:r w:rsidR="002E5ADB">
        <w:rPr>
          <w:rFonts w:ascii="Arial" w:hAnsi="Arial" w:cs="Arial"/>
          <w:lang w:val="en-US"/>
        </w:rPr>
        <w:t>, respectively</w:t>
      </w:r>
      <w:r>
        <w:rPr>
          <w:rFonts w:ascii="Arial" w:hAnsi="Arial" w:cs="Arial"/>
          <w:lang w:val="en-US"/>
        </w:rPr>
        <w:t>) and of pure</w:t>
      </w:r>
      <w:r w:rsidR="009E7446">
        <w:rPr>
          <w:rFonts w:ascii="Arial" w:hAnsi="Arial" w:cs="Arial"/>
          <w:lang w:val="en-US"/>
        </w:rPr>
        <w:t xml:space="preserve"> </w:t>
      </w:r>
      <w:r w:rsidR="00773553">
        <w:rPr>
          <w:rFonts w:ascii="Arial" w:hAnsi="Arial" w:cs="Arial"/>
          <w:lang w:val="en-US"/>
        </w:rPr>
        <w:t>PVP (</w:t>
      </w:r>
      <w:r>
        <w:rPr>
          <w:rFonts w:ascii="Arial" w:hAnsi="Arial" w:cs="Arial"/>
          <w:lang w:val="en-US"/>
        </w:rPr>
        <w:t>0.8% w/w</w:t>
      </w:r>
      <w:r w:rsidR="00773553">
        <w:rPr>
          <w:rFonts w:ascii="Arial" w:hAnsi="Arial" w:cs="Arial"/>
          <w:lang w:val="en-US"/>
        </w:rPr>
        <w:t>)</w:t>
      </w:r>
      <w:r w:rsidR="004A4F5C">
        <w:rPr>
          <w:rFonts w:ascii="Arial" w:hAnsi="Arial" w:cs="Arial"/>
          <w:lang w:val="en-US"/>
        </w:rPr>
        <w:t xml:space="preserve"> were spray dried</w:t>
      </w:r>
      <w:r w:rsidR="0061655F">
        <w:rPr>
          <w:rFonts w:ascii="Arial" w:hAnsi="Arial" w:cs="Arial"/>
          <w:lang w:val="en-US"/>
        </w:rPr>
        <w:t>,</w:t>
      </w:r>
      <w:r w:rsidR="004A4F5C">
        <w:rPr>
          <w:rFonts w:ascii="Arial" w:hAnsi="Arial" w:cs="Arial"/>
          <w:lang w:val="en-US"/>
        </w:rPr>
        <w:t xml:space="preserve"> </w:t>
      </w:r>
      <w:r>
        <w:rPr>
          <w:rFonts w:ascii="Arial" w:hAnsi="Arial" w:cs="Arial"/>
          <w:lang w:val="en-US"/>
        </w:rPr>
        <w:t>while lactose crystals were introduced</w:t>
      </w:r>
      <w:r w:rsidR="008A46FF">
        <w:rPr>
          <w:rFonts w:ascii="Arial" w:hAnsi="Arial" w:cs="Arial"/>
          <w:lang w:val="en-US"/>
        </w:rPr>
        <w:t xml:space="preserve"> </w:t>
      </w:r>
      <w:r w:rsidR="002E5ADB">
        <w:rPr>
          <w:rFonts w:ascii="Arial" w:hAnsi="Arial" w:cs="Arial"/>
          <w:lang w:val="en-US"/>
        </w:rPr>
        <w:t xml:space="preserve">via </w:t>
      </w:r>
      <w:r w:rsidR="008A46FF">
        <w:rPr>
          <w:rFonts w:ascii="Arial" w:hAnsi="Arial" w:cs="Arial"/>
          <w:lang w:val="en-US"/>
        </w:rPr>
        <w:t xml:space="preserve">the </w:t>
      </w:r>
      <w:r w:rsidR="00A771C9">
        <w:rPr>
          <w:rFonts w:ascii="Arial" w:hAnsi="Arial" w:cs="Arial"/>
          <w:lang w:val="en-US"/>
        </w:rPr>
        <w:lastRenderedPageBreak/>
        <w:t xml:space="preserve">same procedure as described </w:t>
      </w:r>
      <w:r>
        <w:rPr>
          <w:rFonts w:ascii="Arial" w:hAnsi="Arial" w:cs="Arial"/>
          <w:lang w:val="en-US"/>
        </w:rPr>
        <w:t>above</w:t>
      </w:r>
      <w:r w:rsidR="008A46FF">
        <w:rPr>
          <w:rFonts w:ascii="Arial" w:hAnsi="Arial" w:cs="Arial"/>
          <w:lang w:val="en-US"/>
        </w:rPr>
        <w:t>.</w:t>
      </w:r>
      <w:r w:rsidR="00946E60">
        <w:rPr>
          <w:rFonts w:ascii="Arial" w:hAnsi="Arial" w:cs="Arial"/>
          <w:lang w:val="en-US"/>
        </w:rPr>
        <w:t xml:space="preserve"> For spray drying </w:t>
      </w:r>
      <w:r w:rsidR="0061655F">
        <w:rPr>
          <w:rFonts w:ascii="Arial" w:hAnsi="Arial" w:cs="Arial"/>
          <w:lang w:val="en-US"/>
        </w:rPr>
        <w:t xml:space="preserve">of the </w:t>
      </w:r>
      <w:r w:rsidR="00946E60">
        <w:rPr>
          <w:rFonts w:ascii="Arial" w:hAnsi="Arial" w:cs="Arial"/>
          <w:lang w:val="en-US"/>
        </w:rPr>
        <w:t xml:space="preserve">pure PVP solution the inlet temperature was </w:t>
      </w:r>
      <w:r w:rsidR="0061655F">
        <w:rPr>
          <w:rFonts w:ascii="Arial" w:hAnsi="Arial" w:cs="Arial"/>
          <w:lang w:val="en-US"/>
        </w:rPr>
        <w:t xml:space="preserve">increased </w:t>
      </w:r>
      <w:r w:rsidR="00946E60">
        <w:rPr>
          <w:rFonts w:ascii="Arial" w:hAnsi="Arial" w:cs="Arial"/>
          <w:lang w:val="en-US"/>
        </w:rPr>
        <w:t xml:space="preserve">to 240°C in order to </w:t>
      </w:r>
      <w:r w:rsidR="0028467E">
        <w:rPr>
          <w:rFonts w:ascii="Arial" w:hAnsi="Arial" w:cs="Arial"/>
          <w:lang w:val="en-US"/>
        </w:rPr>
        <w:t xml:space="preserve">ensure that the moisture content of the coprocessed powder does not exceed the moisture content of the starting material </w:t>
      </w:r>
      <w:r w:rsidR="0061655F">
        <w:rPr>
          <w:rFonts w:ascii="Arial" w:hAnsi="Arial" w:cs="Arial"/>
          <w:lang w:val="en-US"/>
        </w:rPr>
        <w:t xml:space="preserve">by </w:t>
      </w:r>
      <w:r w:rsidR="0028467E">
        <w:rPr>
          <w:rFonts w:ascii="Arial" w:hAnsi="Arial" w:cs="Arial"/>
          <w:lang w:val="en-US"/>
        </w:rPr>
        <w:t>more than 2.5%.</w:t>
      </w:r>
      <w:r w:rsidR="00946E60">
        <w:rPr>
          <w:rFonts w:ascii="Arial" w:hAnsi="Arial" w:cs="Arial"/>
          <w:lang w:val="en-US"/>
        </w:rPr>
        <w:t xml:space="preserve"> </w:t>
      </w:r>
      <w:r w:rsidR="00886B5E">
        <w:rPr>
          <w:rFonts w:ascii="Arial" w:hAnsi="Arial" w:cs="Arial"/>
          <w:lang w:val="en-US"/>
        </w:rPr>
        <w:t xml:space="preserve">The </w:t>
      </w:r>
      <w:r w:rsidR="004C2AEA">
        <w:rPr>
          <w:rFonts w:ascii="Arial" w:hAnsi="Arial" w:cs="Arial"/>
          <w:lang w:val="en-US"/>
        </w:rPr>
        <w:t xml:space="preserve">composition of the solutions, </w:t>
      </w:r>
      <w:r w:rsidR="00886B5E">
        <w:rPr>
          <w:rFonts w:ascii="Arial" w:hAnsi="Arial" w:cs="Arial"/>
          <w:lang w:val="en-US"/>
        </w:rPr>
        <w:t xml:space="preserve">feed </w:t>
      </w:r>
      <w:r w:rsidR="0061655F">
        <w:rPr>
          <w:rFonts w:ascii="Arial" w:hAnsi="Arial" w:cs="Arial"/>
          <w:lang w:val="en-US"/>
        </w:rPr>
        <w:t xml:space="preserve">rate </w:t>
      </w:r>
      <w:r w:rsidR="00886B5E">
        <w:rPr>
          <w:rFonts w:ascii="Arial" w:hAnsi="Arial" w:cs="Arial"/>
          <w:lang w:val="en-US"/>
        </w:rPr>
        <w:t xml:space="preserve">of </w:t>
      </w:r>
      <w:r w:rsidR="00AD2D0B">
        <w:rPr>
          <w:rFonts w:ascii="Arial" w:hAnsi="Arial" w:cs="Arial"/>
          <w:lang w:val="en-US"/>
        </w:rPr>
        <w:t>solid particle in</w:t>
      </w:r>
      <w:r w:rsidR="00895128">
        <w:rPr>
          <w:rFonts w:ascii="Arial" w:hAnsi="Arial" w:cs="Arial"/>
          <w:lang w:val="en-US"/>
        </w:rPr>
        <w:t>troduction</w:t>
      </w:r>
      <w:r w:rsidR="00886B5E">
        <w:rPr>
          <w:rFonts w:ascii="Arial" w:hAnsi="Arial" w:cs="Arial"/>
          <w:lang w:val="en-US"/>
        </w:rPr>
        <w:t xml:space="preserve"> and the </w:t>
      </w:r>
      <w:r w:rsidR="00A816FC">
        <w:rPr>
          <w:rFonts w:ascii="Arial" w:hAnsi="Arial" w:cs="Arial"/>
          <w:lang w:val="en-US"/>
        </w:rPr>
        <w:t xml:space="preserve">final </w:t>
      </w:r>
      <w:r w:rsidR="00B76368">
        <w:rPr>
          <w:rFonts w:ascii="Arial" w:hAnsi="Arial" w:cs="Arial"/>
          <w:lang w:val="en-US"/>
        </w:rPr>
        <w:t xml:space="preserve">composition of these </w:t>
      </w:r>
      <w:r w:rsidR="00991580">
        <w:rPr>
          <w:rFonts w:ascii="Arial" w:hAnsi="Arial" w:cs="Arial"/>
          <w:lang w:val="en-US"/>
        </w:rPr>
        <w:t>coprocessed</w:t>
      </w:r>
      <w:r w:rsidR="00886B5E">
        <w:rPr>
          <w:rFonts w:ascii="Arial" w:hAnsi="Arial" w:cs="Arial"/>
          <w:lang w:val="en-US"/>
        </w:rPr>
        <w:t xml:space="preserve"> powders</w:t>
      </w:r>
      <w:r>
        <w:rPr>
          <w:rFonts w:ascii="Arial" w:hAnsi="Arial" w:cs="Arial"/>
          <w:lang w:val="en-US"/>
        </w:rPr>
        <w:t xml:space="preserve"> are listed in Table 2</w:t>
      </w:r>
      <w:r w:rsidR="00AD2D0B">
        <w:rPr>
          <w:rFonts w:ascii="Arial" w:hAnsi="Arial" w:cs="Arial"/>
          <w:lang w:val="en-US"/>
        </w:rPr>
        <w:t>.</w:t>
      </w:r>
      <w:r w:rsidR="00B04022">
        <w:rPr>
          <w:rFonts w:ascii="Arial" w:hAnsi="Arial" w:cs="Arial"/>
          <w:lang w:val="en-US"/>
        </w:rPr>
        <w:t xml:space="preserve"> </w:t>
      </w:r>
    </w:p>
    <w:p w:rsidR="001420AB" w:rsidRPr="00381E9A" w:rsidRDefault="001420AB" w:rsidP="00D92B52">
      <w:pPr>
        <w:spacing w:after="0" w:line="360" w:lineRule="auto"/>
        <w:jc w:val="both"/>
        <w:rPr>
          <w:rFonts w:ascii="Arial" w:hAnsi="Arial" w:cs="Arial"/>
          <w:lang w:val="en-US"/>
        </w:rPr>
      </w:pPr>
    </w:p>
    <w:p w:rsidR="00D04E11" w:rsidRDefault="00FE56E7" w:rsidP="006C0545">
      <w:pPr>
        <w:pStyle w:val="Lijstalinea"/>
        <w:numPr>
          <w:ilvl w:val="2"/>
          <w:numId w:val="1"/>
        </w:numPr>
        <w:spacing w:after="0" w:line="360" w:lineRule="auto"/>
        <w:rPr>
          <w:rFonts w:ascii="Arial" w:hAnsi="Arial" w:cs="Arial"/>
          <w:b/>
          <w:lang w:val="en-US"/>
        </w:rPr>
      </w:pPr>
      <w:r w:rsidRPr="00BF3689">
        <w:rPr>
          <w:rFonts w:ascii="Arial" w:hAnsi="Arial" w:cs="Arial"/>
          <w:b/>
          <w:lang w:val="en-US"/>
        </w:rPr>
        <w:t xml:space="preserve">Tableting </w:t>
      </w:r>
    </w:p>
    <w:p w:rsidR="00132D03" w:rsidRDefault="00132D03" w:rsidP="00132D03">
      <w:pPr>
        <w:pStyle w:val="Lijstalinea"/>
        <w:spacing w:after="0" w:line="360" w:lineRule="auto"/>
        <w:ind w:left="1800"/>
        <w:rPr>
          <w:rFonts w:ascii="Arial" w:hAnsi="Arial" w:cs="Arial"/>
          <w:b/>
          <w:lang w:val="en-US"/>
        </w:rPr>
      </w:pPr>
    </w:p>
    <w:p w:rsidR="00132D03" w:rsidRDefault="00BF3689" w:rsidP="00132D03">
      <w:pPr>
        <w:spacing w:after="0" w:line="360" w:lineRule="auto"/>
        <w:ind w:left="993" w:firstLine="708"/>
        <w:jc w:val="both"/>
        <w:rPr>
          <w:rFonts w:ascii="Arial" w:hAnsi="Arial" w:cs="Arial"/>
          <w:lang w:val="en-US"/>
        </w:rPr>
      </w:pPr>
      <w:r w:rsidRPr="00132D03">
        <w:rPr>
          <w:rFonts w:ascii="Arial" w:hAnsi="Arial" w:cs="Arial"/>
          <w:lang w:val="en-US"/>
        </w:rPr>
        <w:t xml:space="preserve">The </w:t>
      </w:r>
      <w:r w:rsidR="00141E6F">
        <w:rPr>
          <w:rFonts w:ascii="Arial" w:hAnsi="Arial" w:cs="Arial"/>
          <w:lang w:val="en-US"/>
        </w:rPr>
        <w:t>coprocessed</w:t>
      </w:r>
      <w:r w:rsidRPr="00132D03">
        <w:rPr>
          <w:rFonts w:ascii="Arial" w:hAnsi="Arial" w:cs="Arial"/>
          <w:lang w:val="en-US"/>
        </w:rPr>
        <w:t xml:space="preserve"> powders</w:t>
      </w:r>
      <w:r w:rsidR="00132D03">
        <w:rPr>
          <w:rFonts w:ascii="Arial" w:hAnsi="Arial" w:cs="Arial"/>
          <w:lang w:val="en-US"/>
        </w:rPr>
        <w:t>, physical mixtures</w:t>
      </w:r>
      <w:r w:rsidRPr="00132D03">
        <w:rPr>
          <w:rFonts w:ascii="Arial" w:hAnsi="Arial" w:cs="Arial"/>
          <w:lang w:val="en-US"/>
        </w:rPr>
        <w:t xml:space="preserve"> a</w:t>
      </w:r>
      <w:r w:rsidR="00132D03">
        <w:rPr>
          <w:rFonts w:ascii="Arial" w:hAnsi="Arial" w:cs="Arial"/>
          <w:lang w:val="en-US"/>
        </w:rPr>
        <w:t>nd reference lactose (</w:t>
      </w:r>
      <w:r w:rsidRPr="00132D03">
        <w:rPr>
          <w:rFonts w:ascii="Arial" w:hAnsi="Arial" w:cs="Arial"/>
          <w:lang w:val="en-US"/>
        </w:rPr>
        <w:t xml:space="preserve">spray </w:t>
      </w:r>
      <w:r w:rsidR="000D38BB" w:rsidRPr="00132D03">
        <w:rPr>
          <w:rFonts w:ascii="Arial" w:hAnsi="Arial" w:cs="Arial"/>
          <w:lang w:val="en-US"/>
        </w:rPr>
        <w:t>dried</w:t>
      </w:r>
      <w:r w:rsidRPr="00132D03">
        <w:rPr>
          <w:rFonts w:ascii="Arial" w:hAnsi="Arial" w:cs="Arial"/>
          <w:lang w:val="en-US"/>
        </w:rPr>
        <w:t xml:space="preserve"> α-lactose monohydrate</w:t>
      </w:r>
      <w:r w:rsidR="00F0668D">
        <w:rPr>
          <w:rFonts w:ascii="Arial" w:hAnsi="Arial" w:cs="Arial"/>
          <w:lang w:val="en-US"/>
        </w:rPr>
        <w:t xml:space="preserve"> for direct compression</w:t>
      </w:r>
      <w:r w:rsidRPr="00132D03">
        <w:rPr>
          <w:rFonts w:ascii="Arial" w:hAnsi="Arial" w:cs="Arial"/>
          <w:lang w:val="en-US"/>
        </w:rPr>
        <w:t>) were blended (Turbula mixer type T2F, W.A. Bachofen Maschinenfabrik, Basel, Switzerland) with</w:t>
      </w:r>
      <w:r w:rsidR="00E10265" w:rsidRPr="00132D03">
        <w:rPr>
          <w:rFonts w:ascii="Arial" w:hAnsi="Arial" w:cs="Arial"/>
          <w:lang w:val="en-US"/>
        </w:rPr>
        <w:t xml:space="preserve"> 5% C</w:t>
      </w:r>
      <w:r w:rsidRPr="00132D03">
        <w:rPr>
          <w:rFonts w:ascii="Arial" w:hAnsi="Arial" w:cs="Arial"/>
          <w:lang w:val="en-US"/>
        </w:rPr>
        <w:t>rospovidon</w:t>
      </w:r>
      <w:r w:rsidR="00141E6F" w:rsidRPr="00141E6F">
        <w:rPr>
          <w:rFonts w:ascii="Arial" w:hAnsi="Arial" w:cs="Arial"/>
          <w:vertAlign w:val="superscript"/>
          <w:lang w:val="en-US"/>
        </w:rPr>
        <w:t>®</w:t>
      </w:r>
      <w:r w:rsidR="00F0668D">
        <w:rPr>
          <w:rFonts w:ascii="Arial" w:hAnsi="Arial" w:cs="Arial"/>
          <w:lang w:val="en-US"/>
        </w:rPr>
        <w:t xml:space="preserve"> and </w:t>
      </w:r>
      <w:r w:rsidRPr="00132D03">
        <w:rPr>
          <w:rFonts w:ascii="Arial" w:hAnsi="Arial" w:cs="Arial"/>
          <w:lang w:val="en-US"/>
        </w:rPr>
        <w:t xml:space="preserve">0.5% magnesium stearate. </w:t>
      </w:r>
    </w:p>
    <w:p w:rsidR="00D835FD" w:rsidRDefault="00D67A4A" w:rsidP="00D612ED">
      <w:pPr>
        <w:spacing w:after="0" w:line="360" w:lineRule="auto"/>
        <w:ind w:left="993" w:firstLine="708"/>
        <w:jc w:val="both"/>
        <w:rPr>
          <w:rFonts w:ascii="Arial" w:hAnsi="Arial" w:cs="Arial"/>
          <w:lang w:val="en-US"/>
        </w:rPr>
      </w:pPr>
      <w:r>
        <w:rPr>
          <w:rFonts w:ascii="Arial" w:hAnsi="Arial" w:cs="Arial"/>
          <w:lang w:val="en-US"/>
        </w:rPr>
        <w:t>Tablets (500 ± 5 mg) of the coprocessed powders with paracetamol</w:t>
      </w:r>
      <w:r w:rsidR="00D612ED">
        <w:rPr>
          <w:rFonts w:ascii="Arial" w:hAnsi="Arial" w:cs="Arial"/>
          <w:lang w:val="en-US"/>
        </w:rPr>
        <w:t xml:space="preserve"> and </w:t>
      </w:r>
      <w:r w:rsidR="00D835FD">
        <w:rPr>
          <w:rFonts w:ascii="Arial" w:hAnsi="Arial" w:cs="Arial"/>
          <w:lang w:val="en-US"/>
        </w:rPr>
        <w:t xml:space="preserve">of </w:t>
      </w:r>
      <w:r w:rsidR="0093773B">
        <w:rPr>
          <w:rFonts w:ascii="Arial" w:hAnsi="Arial" w:cs="Arial"/>
          <w:lang w:val="en-US"/>
        </w:rPr>
        <w:t xml:space="preserve">the </w:t>
      </w:r>
      <w:r w:rsidR="00D612ED">
        <w:rPr>
          <w:rFonts w:ascii="Arial" w:hAnsi="Arial" w:cs="Arial"/>
          <w:lang w:val="en-US"/>
        </w:rPr>
        <w:t>corresponding physical mixtures</w:t>
      </w:r>
      <w:r>
        <w:rPr>
          <w:rFonts w:ascii="Arial" w:hAnsi="Arial" w:cs="Arial"/>
          <w:lang w:val="en-US"/>
        </w:rPr>
        <w:t xml:space="preserve"> were compressed on a rotary tablet </w:t>
      </w:r>
      <w:r w:rsidRPr="00132D03">
        <w:rPr>
          <w:rFonts w:ascii="Arial" w:hAnsi="Arial" w:cs="Arial"/>
          <w:lang w:val="en-US"/>
        </w:rPr>
        <w:t>press (MODUL</w:t>
      </w:r>
      <w:r w:rsidRPr="00132D03">
        <w:rPr>
          <w:rFonts w:ascii="Arial" w:hAnsi="Arial" w:cs="Arial"/>
          <w:vertAlign w:val="superscript"/>
          <w:lang w:val="en-US"/>
        </w:rPr>
        <w:t>TM</w:t>
      </w:r>
      <w:r w:rsidRPr="00132D03">
        <w:rPr>
          <w:rFonts w:ascii="Arial" w:hAnsi="Arial" w:cs="Arial"/>
          <w:lang w:val="en-US"/>
        </w:rPr>
        <w:t xml:space="preserve"> P, GEA Pharma Systems, Courtoy, Halle, Belgium) equipped with </w:t>
      </w:r>
      <w:r w:rsidR="0061655F">
        <w:rPr>
          <w:rFonts w:ascii="Arial" w:hAnsi="Arial" w:cs="Arial"/>
          <w:lang w:val="en-US"/>
        </w:rPr>
        <w:t>a single</w:t>
      </w:r>
      <w:r w:rsidR="0061655F" w:rsidRPr="00132D03">
        <w:rPr>
          <w:rFonts w:ascii="Arial" w:hAnsi="Arial" w:cs="Arial"/>
          <w:lang w:val="en-US"/>
        </w:rPr>
        <w:t xml:space="preserve"> </w:t>
      </w:r>
      <w:r w:rsidRPr="00132D03">
        <w:rPr>
          <w:rFonts w:ascii="Arial" w:hAnsi="Arial" w:cs="Arial"/>
          <w:lang w:val="en-US"/>
        </w:rPr>
        <w:t>round concave Euro B punch of 12 mm diameter</w:t>
      </w:r>
      <w:r>
        <w:rPr>
          <w:rFonts w:ascii="Arial" w:hAnsi="Arial" w:cs="Arial"/>
          <w:lang w:val="en-US"/>
        </w:rPr>
        <w:t xml:space="preserve"> at a</w:t>
      </w:r>
      <w:r w:rsidRPr="00132D03">
        <w:rPr>
          <w:rFonts w:ascii="Arial" w:hAnsi="Arial" w:cs="Arial"/>
          <w:lang w:val="en-US"/>
        </w:rPr>
        <w:t xml:space="preserve"> tableting speed </w:t>
      </w:r>
      <w:r>
        <w:rPr>
          <w:rFonts w:ascii="Arial" w:hAnsi="Arial" w:cs="Arial"/>
          <w:lang w:val="en-US"/>
        </w:rPr>
        <w:t xml:space="preserve">of 5 </w:t>
      </w:r>
      <w:r w:rsidR="0061655F">
        <w:rPr>
          <w:rFonts w:ascii="Arial" w:hAnsi="Arial" w:cs="Arial"/>
          <w:lang w:val="en-US"/>
        </w:rPr>
        <w:t>r</w:t>
      </w:r>
      <w:r w:rsidR="0061655F" w:rsidRPr="00132D03">
        <w:rPr>
          <w:rFonts w:ascii="Arial" w:hAnsi="Arial" w:cs="Arial"/>
          <w:lang w:val="en-US"/>
        </w:rPr>
        <w:t>pm</w:t>
      </w:r>
      <w:r w:rsidRPr="00132D03">
        <w:rPr>
          <w:rFonts w:ascii="Arial" w:hAnsi="Arial" w:cs="Arial"/>
          <w:lang w:val="en-US"/>
        </w:rPr>
        <w:t>. The tablets were compressed at 7 different main compression pressures: 31, 61, 104, 146, 188, 237 and 288 MPa after precompression at 18 MPa.</w:t>
      </w:r>
      <w:r>
        <w:rPr>
          <w:rFonts w:ascii="Arial" w:hAnsi="Arial" w:cs="Arial"/>
          <w:lang w:val="en-US"/>
        </w:rPr>
        <w:t xml:space="preserve"> The friability was tested on tablets compressed at 188 MPa.</w:t>
      </w:r>
      <w:r w:rsidR="00D612ED">
        <w:rPr>
          <w:rFonts w:ascii="Arial" w:hAnsi="Arial" w:cs="Arial"/>
          <w:lang w:val="en-US"/>
        </w:rPr>
        <w:t xml:space="preserve"> </w:t>
      </w:r>
    </w:p>
    <w:p w:rsidR="00B30C22" w:rsidRPr="00132D03" w:rsidRDefault="00334DFB" w:rsidP="00D612ED">
      <w:pPr>
        <w:spacing w:after="0" w:line="360" w:lineRule="auto"/>
        <w:ind w:left="993" w:firstLine="708"/>
        <w:jc w:val="both"/>
        <w:rPr>
          <w:rFonts w:ascii="Arial" w:hAnsi="Arial" w:cs="Arial"/>
          <w:lang w:val="en-US"/>
        </w:rPr>
      </w:pPr>
      <w:r w:rsidRPr="00132D03">
        <w:rPr>
          <w:rFonts w:ascii="Arial" w:hAnsi="Arial" w:cs="Arial"/>
          <w:lang w:val="en-US"/>
        </w:rPr>
        <w:t>T</w:t>
      </w:r>
      <w:r w:rsidR="00E10265" w:rsidRPr="00132D03">
        <w:rPr>
          <w:rFonts w:ascii="Arial" w:hAnsi="Arial" w:cs="Arial"/>
          <w:lang w:val="en-US"/>
        </w:rPr>
        <w:t xml:space="preserve">he </w:t>
      </w:r>
      <w:r w:rsidR="00D67A4A">
        <w:rPr>
          <w:rFonts w:ascii="Arial" w:hAnsi="Arial" w:cs="Arial"/>
          <w:lang w:val="en-US"/>
        </w:rPr>
        <w:t>coprocessed powders consisting of lactose</w:t>
      </w:r>
      <w:r w:rsidR="00132D03">
        <w:rPr>
          <w:rFonts w:ascii="Arial" w:hAnsi="Arial" w:cs="Arial"/>
          <w:lang w:val="en-US"/>
        </w:rPr>
        <w:t xml:space="preserve"> </w:t>
      </w:r>
      <w:r w:rsidR="0011134F">
        <w:rPr>
          <w:rFonts w:ascii="Arial" w:hAnsi="Arial" w:cs="Arial"/>
          <w:lang w:val="en-US"/>
        </w:rPr>
        <w:t xml:space="preserve">and PVP </w:t>
      </w:r>
      <w:r w:rsidR="00132D03">
        <w:rPr>
          <w:rFonts w:ascii="Arial" w:hAnsi="Arial" w:cs="Arial"/>
          <w:lang w:val="en-US"/>
        </w:rPr>
        <w:t xml:space="preserve">and </w:t>
      </w:r>
      <w:r w:rsidR="0011134F">
        <w:rPr>
          <w:rFonts w:ascii="Arial" w:hAnsi="Arial" w:cs="Arial"/>
          <w:lang w:val="en-US"/>
        </w:rPr>
        <w:t>the lactose reference</w:t>
      </w:r>
      <w:r w:rsidR="00132D03">
        <w:rPr>
          <w:rFonts w:ascii="Arial" w:hAnsi="Arial" w:cs="Arial"/>
          <w:lang w:val="en-US"/>
        </w:rPr>
        <w:t xml:space="preserve"> </w:t>
      </w:r>
      <w:r w:rsidR="00BF3689" w:rsidRPr="00132D03">
        <w:rPr>
          <w:rFonts w:ascii="Arial" w:hAnsi="Arial" w:cs="Arial"/>
          <w:lang w:val="en-US"/>
        </w:rPr>
        <w:t xml:space="preserve">were compressed </w:t>
      </w:r>
      <w:r w:rsidR="00132D03">
        <w:rPr>
          <w:rFonts w:ascii="Arial" w:hAnsi="Arial" w:cs="Arial"/>
          <w:lang w:val="en-US"/>
        </w:rPr>
        <w:t xml:space="preserve">(1g ± 10 mg) </w:t>
      </w:r>
      <w:r w:rsidR="00BF3689" w:rsidRPr="00132D03">
        <w:rPr>
          <w:rFonts w:ascii="Arial" w:hAnsi="Arial" w:cs="Arial"/>
          <w:lang w:val="en-US"/>
        </w:rPr>
        <w:t xml:space="preserve">on an excentric tablet press (Type EKO, Korsch, Berlin, Germany) equipped with 16.0 mm edged punches at a compression force of </w:t>
      </w:r>
      <w:r w:rsidR="00B848D9" w:rsidRPr="00132D03">
        <w:rPr>
          <w:rFonts w:ascii="Arial" w:hAnsi="Arial" w:cs="Arial"/>
          <w:lang w:val="en-US"/>
        </w:rPr>
        <w:t>1</w:t>
      </w:r>
      <w:r w:rsidR="00B833C8" w:rsidRPr="00132D03">
        <w:rPr>
          <w:rFonts w:ascii="Arial" w:hAnsi="Arial" w:cs="Arial"/>
          <w:lang w:val="en-US"/>
        </w:rPr>
        <w:t xml:space="preserve">32 </w:t>
      </w:r>
      <w:r w:rsidR="00B848D9" w:rsidRPr="00132D03">
        <w:rPr>
          <w:rFonts w:ascii="Arial" w:hAnsi="Arial" w:cs="Arial"/>
          <w:lang w:val="en-US"/>
        </w:rPr>
        <w:t>MPa</w:t>
      </w:r>
      <w:r w:rsidR="00BF3689" w:rsidRPr="00132D03">
        <w:rPr>
          <w:rFonts w:ascii="Arial" w:hAnsi="Arial" w:cs="Arial"/>
          <w:lang w:val="en-US"/>
        </w:rPr>
        <w:t>.</w:t>
      </w:r>
      <w:r w:rsidR="00132D03">
        <w:rPr>
          <w:rFonts w:ascii="Arial" w:hAnsi="Arial" w:cs="Arial"/>
          <w:lang w:val="en-US"/>
        </w:rPr>
        <w:t xml:space="preserve"> </w:t>
      </w:r>
    </w:p>
    <w:p w:rsidR="00200494" w:rsidRPr="00FE56E7" w:rsidRDefault="00200494" w:rsidP="00200494">
      <w:pPr>
        <w:pStyle w:val="Lijstalinea"/>
        <w:ind w:left="1080"/>
        <w:rPr>
          <w:rFonts w:ascii="Arial" w:hAnsi="Arial" w:cs="Arial"/>
          <w:b/>
          <w:lang w:val="en-US"/>
        </w:rPr>
      </w:pPr>
    </w:p>
    <w:p w:rsidR="00FE56E7" w:rsidRDefault="00533028" w:rsidP="00FE56E7">
      <w:pPr>
        <w:pStyle w:val="Lijstalinea"/>
        <w:numPr>
          <w:ilvl w:val="2"/>
          <w:numId w:val="1"/>
        </w:numPr>
        <w:spacing w:after="0" w:line="360" w:lineRule="auto"/>
        <w:rPr>
          <w:rFonts w:ascii="Arial" w:hAnsi="Arial" w:cs="Arial"/>
          <w:b/>
          <w:lang w:val="en-US"/>
        </w:rPr>
      </w:pPr>
      <w:r>
        <w:rPr>
          <w:rFonts w:ascii="Arial" w:hAnsi="Arial" w:cs="Arial"/>
          <w:b/>
          <w:lang w:val="en-US"/>
        </w:rPr>
        <w:t>Material c</w:t>
      </w:r>
      <w:r w:rsidR="00FE56E7" w:rsidRPr="00533028">
        <w:rPr>
          <w:rFonts w:ascii="Arial" w:hAnsi="Arial" w:cs="Arial"/>
          <w:b/>
          <w:lang w:val="en-US"/>
        </w:rPr>
        <w:t xml:space="preserve">haracterization </w:t>
      </w:r>
    </w:p>
    <w:p w:rsidR="00533028" w:rsidRPr="00533028" w:rsidRDefault="00533028" w:rsidP="00533028">
      <w:pPr>
        <w:pStyle w:val="Lijstalinea"/>
        <w:spacing w:after="0" w:line="360" w:lineRule="auto"/>
        <w:ind w:left="1800"/>
        <w:rPr>
          <w:rFonts w:ascii="Arial" w:hAnsi="Arial" w:cs="Arial"/>
          <w:b/>
          <w:lang w:val="en-US"/>
        </w:rPr>
      </w:pPr>
    </w:p>
    <w:p w:rsidR="00FE56E7" w:rsidRDefault="003B5DDB" w:rsidP="006C0545">
      <w:pPr>
        <w:pStyle w:val="Lijstalinea"/>
        <w:numPr>
          <w:ilvl w:val="3"/>
          <w:numId w:val="1"/>
        </w:numPr>
        <w:spacing w:after="0" w:line="360" w:lineRule="auto"/>
        <w:rPr>
          <w:rFonts w:ascii="Arial" w:hAnsi="Arial" w:cs="Arial"/>
          <w:b/>
          <w:lang w:val="en-US"/>
        </w:rPr>
      </w:pPr>
      <w:r>
        <w:rPr>
          <w:rFonts w:ascii="Arial" w:hAnsi="Arial" w:cs="Arial"/>
          <w:b/>
          <w:lang w:val="en-US"/>
        </w:rPr>
        <w:t>Morphology</w:t>
      </w:r>
    </w:p>
    <w:p w:rsidR="003B5DDB" w:rsidRDefault="003B5DDB" w:rsidP="003B5DDB">
      <w:pPr>
        <w:spacing w:after="0" w:line="360" w:lineRule="auto"/>
        <w:ind w:left="1080"/>
        <w:rPr>
          <w:rFonts w:ascii="Arial" w:hAnsi="Arial" w:cs="Arial"/>
          <w:b/>
          <w:lang w:val="en-US"/>
        </w:rPr>
      </w:pPr>
    </w:p>
    <w:p w:rsidR="003B5DDB" w:rsidRDefault="006B6A15" w:rsidP="00705C53">
      <w:pPr>
        <w:spacing w:after="0" w:line="360" w:lineRule="auto"/>
        <w:ind w:left="993" w:firstLine="425"/>
        <w:jc w:val="both"/>
        <w:rPr>
          <w:rFonts w:ascii="Arial" w:hAnsi="Arial" w:cs="Arial"/>
          <w:lang w:val="en-US"/>
        </w:rPr>
      </w:pPr>
      <w:r>
        <w:rPr>
          <w:rFonts w:ascii="Arial" w:hAnsi="Arial" w:cs="Arial"/>
          <w:lang w:val="en-US"/>
        </w:rPr>
        <w:t xml:space="preserve">The powders were examined </w:t>
      </w:r>
      <w:r w:rsidR="003B5DDB">
        <w:rPr>
          <w:rFonts w:ascii="Arial" w:hAnsi="Arial" w:cs="Arial"/>
          <w:lang w:val="en-US"/>
        </w:rPr>
        <w:t xml:space="preserve">by scanning electron microscopy (SEM) (JEOL JSM-5600-LV, </w:t>
      </w:r>
      <w:r w:rsidR="00EF10A8">
        <w:rPr>
          <w:rFonts w:ascii="Arial" w:hAnsi="Arial" w:cs="Arial"/>
          <w:lang w:val="en-US"/>
        </w:rPr>
        <w:t xml:space="preserve">JEOL Ltd., </w:t>
      </w:r>
      <w:r w:rsidR="003042EC">
        <w:rPr>
          <w:rFonts w:ascii="Arial" w:hAnsi="Arial" w:cs="Arial"/>
          <w:lang w:val="en-US"/>
        </w:rPr>
        <w:t>Zaventem, Belgium</w:t>
      </w:r>
      <w:r w:rsidR="003B5DDB">
        <w:rPr>
          <w:rFonts w:ascii="Arial" w:hAnsi="Arial" w:cs="Arial"/>
          <w:lang w:val="en-US"/>
        </w:rPr>
        <w:t xml:space="preserve">) </w:t>
      </w:r>
      <w:r>
        <w:rPr>
          <w:rFonts w:ascii="Arial" w:hAnsi="Arial" w:cs="Arial"/>
          <w:lang w:val="en-US"/>
        </w:rPr>
        <w:t xml:space="preserve">after sputtering with a platinum coating </w:t>
      </w:r>
      <w:r w:rsidR="00EF10A8">
        <w:rPr>
          <w:rFonts w:ascii="Arial" w:hAnsi="Arial" w:cs="Arial"/>
          <w:lang w:val="en-US"/>
        </w:rPr>
        <w:t xml:space="preserve">using the JEOL JFC 1300 Autofine Coater (JEOL Ltd., </w:t>
      </w:r>
      <w:r w:rsidR="003042EC">
        <w:rPr>
          <w:rFonts w:ascii="Arial" w:hAnsi="Arial" w:cs="Arial"/>
          <w:lang w:val="en-US"/>
        </w:rPr>
        <w:t>Zaventem, Belgium</w:t>
      </w:r>
      <w:r w:rsidR="00EF10A8">
        <w:rPr>
          <w:rFonts w:ascii="Arial" w:hAnsi="Arial" w:cs="Arial"/>
          <w:lang w:val="en-US"/>
        </w:rPr>
        <w:t xml:space="preserve">) </w:t>
      </w:r>
      <w:r w:rsidR="00DB2566">
        <w:rPr>
          <w:rFonts w:ascii="Arial" w:hAnsi="Arial" w:cs="Arial"/>
          <w:lang w:val="en-US"/>
        </w:rPr>
        <w:t>to improve the electron conductivity of the samples.</w:t>
      </w:r>
    </w:p>
    <w:p w:rsidR="00DB2566" w:rsidRPr="003B5DDB" w:rsidRDefault="00DB2566" w:rsidP="003B5DDB">
      <w:pPr>
        <w:spacing w:after="0" w:line="360" w:lineRule="auto"/>
        <w:ind w:left="1080"/>
        <w:rPr>
          <w:rFonts w:ascii="Arial" w:hAnsi="Arial" w:cs="Arial"/>
          <w:lang w:val="en-US"/>
        </w:rPr>
      </w:pPr>
    </w:p>
    <w:p w:rsidR="00FE56E7" w:rsidRDefault="00FE56E7" w:rsidP="006C0545">
      <w:pPr>
        <w:pStyle w:val="Lijstalinea"/>
        <w:numPr>
          <w:ilvl w:val="3"/>
          <w:numId w:val="1"/>
        </w:numPr>
        <w:spacing w:after="0" w:line="360" w:lineRule="auto"/>
        <w:rPr>
          <w:rFonts w:ascii="Arial" w:hAnsi="Arial" w:cs="Arial"/>
          <w:b/>
          <w:lang w:val="en-US"/>
        </w:rPr>
      </w:pPr>
      <w:r>
        <w:rPr>
          <w:rFonts w:ascii="Arial" w:hAnsi="Arial" w:cs="Arial"/>
          <w:b/>
          <w:lang w:val="en-US"/>
        </w:rPr>
        <w:t>L</w:t>
      </w:r>
      <w:r w:rsidR="00A2070E">
        <w:rPr>
          <w:rFonts w:ascii="Arial" w:hAnsi="Arial" w:cs="Arial"/>
          <w:b/>
          <w:lang w:val="en-US"/>
        </w:rPr>
        <w:t>oss on drying (LOD)</w:t>
      </w:r>
    </w:p>
    <w:p w:rsidR="00F3148D" w:rsidRDefault="00F3148D" w:rsidP="00611F8B">
      <w:pPr>
        <w:spacing w:after="0" w:line="360" w:lineRule="auto"/>
        <w:ind w:left="1080"/>
        <w:jc w:val="both"/>
        <w:rPr>
          <w:rFonts w:ascii="Arial" w:hAnsi="Arial" w:cs="Arial"/>
          <w:b/>
          <w:lang w:val="en-US"/>
        </w:rPr>
      </w:pPr>
    </w:p>
    <w:p w:rsidR="00F3148D" w:rsidRDefault="00F3148D" w:rsidP="00705C53">
      <w:pPr>
        <w:spacing w:after="0" w:line="360" w:lineRule="auto"/>
        <w:ind w:left="993" w:firstLine="425"/>
        <w:jc w:val="both"/>
        <w:rPr>
          <w:rFonts w:ascii="Arial" w:hAnsi="Arial" w:cs="Arial"/>
          <w:lang w:val="en-US"/>
        </w:rPr>
      </w:pPr>
      <w:r>
        <w:rPr>
          <w:rFonts w:ascii="Arial" w:hAnsi="Arial" w:cs="Arial"/>
          <w:lang w:val="en-US"/>
        </w:rPr>
        <w:lastRenderedPageBreak/>
        <w:t xml:space="preserve">The residual moisture content of the coprocessed powders was determined via </w:t>
      </w:r>
      <w:r w:rsidR="00506C97">
        <w:rPr>
          <w:rFonts w:ascii="Arial" w:hAnsi="Arial" w:cs="Arial"/>
          <w:lang w:val="en-US"/>
        </w:rPr>
        <w:t>LOD</w:t>
      </w:r>
      <w:r>
        <w:rPr>
          <w:rFonts w:ascii="Arial" w:hAnsi="Arial" w:cs="Arial"/>
          <w:lang w:val="en-US"/>
        </w:rPr>
        <w:t xml:space="preserve"> using a moisture analyzer (Mettler LP16, Mettler-Toledo, Zaventem, Belgium) including an infrared dryer and a balance. </w:t>
      </w:r>
      <w:r w:rsidR="00B54AF3">
        <w:rPr>
          <w:rFonts w:ascii="Arial" w:hAnsi="Arial" w:cs="Arial"/>
          <w:lang w:val="en-US"/>
        </w:rPr>
        <w:t xml:space="preserve">A sample of 5 g was dried at 105°C </w:t>
      </w:r>
      <w:r w:rsidR="00DF2520">
        <w:rPr>
          <w:rFonts w:ascii="Arial" w:hAnsi="Arial" w:cs="Arial"/>
          <w:lang w:val="en-US"/>
        </w:rPr>
        <w:t>until the weight was</w:t>
      </w:r>
      <w:r w:rsidR="00E51C52">
        <w:rPr>
          <w:rFonts w:ascii="Arial" w:hAnsi="Arial" w:cs="Arial"/>
          <w:lang w:val="en-US"/>
        </w:rPr>
        <w:t xml:space="preserve"> constant for 30 s.</w:t>
      </w:r>
    </w:p>
    <w:p w:rsidR="0085235F" w:rsidRPr="00F3148D" w:rsidRDefault="0085235F" w:rsidP="00611F8B">
      <w:pPr>
        <w:spacing w:after="0" w:line="360" w:lineRule="auto"/>
        <w:ind w:left="1416"/>
        <w:jc w:val="both"/>
        <w:rPr>
          <w:rFonts w:ascii="Arial" w:hAnsi="Arial" w:cs="Arial"/>
          <w:lang w:val="en-US"/>
        </w:rPr>
      </w:pPr>
    </w:p>
    <w:p w:rsidR="00FE56E7" w:rsidRDefault="00FE56E7" w:rsidP="006C0545">
      <w:pPr>
        <w:pStyle w:val="Lijstalinea"/>
        <w:numPr>
          <w:ilvl w:val="3"/>
          <w:numId w:val="1"/>
        </w:numPr>
        <w:spacing w:after="0" w:line="360" w:lineRule="auto"/>
        <w:jc w:val="both"/>
        <w:rPr>
          <w:rFonts w:ascii="Arial" w:hAnsi="Arial" w:cs="Arial"/>
          <w:b/>
          <w:lang w:val="en-US"/>
        </w:rPr>
      </w:pPr>
      <w:r>
        <w:rPr>
          <w:rFonts w:ascii="Arial" w:hAnsi="Arial" w:cs="Arial"/>
          <w:b/>
          <w:lang w:val="en-US"/>
        </w:rPr>
        <w:t>Particle size analysis</w:t>
      </w:r>
    </w:p>
    <w:p w:rsidR="00E02A48" w:rsidRDefault="00E02A48" w:rsidP="005F48A7">
      <w:pPr>
        <w:pStyle w:val="Lijstalinea"/>
        <w:spacing w:after="0" w:line="360" w:lineRule="auto"/>
        <w:ind w:left="1800"/>
        <w:jc w:val="both"/>
        <w:rPr>
          <w:rFonts w:ascii="Arial" w:hAnsi="Arial" w:cs="Arial"/>
          <w:b/>
          <w:lang w:val="en-US"/>
        </w:rPr>
      </w:pPr>
    </w:p>
    <w:p w:rsidR="00E02A48" w:rsidRPr="00E02A48" w:rsidRDefault="005025AD" w:rsidP="005025AD">
      <w:pPr>
        <w:pStyle w:val="Lijstalinea"/>
        <w:spacing w:after="0" w:line="360" w:lineRule="auto"/>
        <w:ind w:left="993" w:firstLine="425"/>
        <w:jc w:val="both"/>
        <w:rPr>
          <w:rFonts w:ascii="Arial" w:hAnsi="Arial" w:cs="Arial"/>
          <w:lang w:val="en-US"/>
        </w:rPr>
      </w:pPr>
      <w:r>
        <w:rPr>
          <w:rFonts w:ascii="Arial" w:hAnsi="Arial" w:cs="Arial"/>
          <w:lang w:val="en-US"/>
        </w:rPr>
        <w:t>The particle size distribution</w:t>
      </w:r>
      <w:r w:rsidR="00E02A48">
        <w:rPr>
          <w:rFonts w:ascii="Arial" w:hAnsi="Arial" w:cs="Arial"/>
          <w:lang w:val="en-US"/>
        </w:rPr>
        <w:t xml:space="preserve"> of </w:t>
      </w:r>
      <w:r w:rsidR="00C10E25">
        <w:rPr>
          <w:rFonts w:ascii="Arial" w:hAnsi="Arial" w:cs="Arial"/>
          <w:lang w:val="en-US"/>
        </w:rPr>
        <w:t>the paracetamol starting material</w:t>
      </w:r>
      <w:r>
        <w:rPr>
          <w:rFonts w:ascii="Arial" w:hAnsi="Arial" w:cs="Arial"/>
          <w:lang w:val="en-US"/>
        </w:rPr>
        <w:t xml:space="preserve"> and coprocessed powders was</w:t>
      </w:r>
      <w:r w:rsidR="00E02A48" w:rsidRPr="00E02A48">
        <w:rPr>
          <w:rFonts w:ascii="Arial" w:hAnsi="Arial" w:cs="Arial"/>
          <w:lang w:val="en-US"/>
        </w:rPr>
        <w:t xml:space="preserve"> measured </w:t>
      </w:r>
      <w:r w:rsidR="002232B2">
        <w:rPr>
          <w:rFonts w:ascii="Arial" w:hAnsi="Arial" w:cs="Arial"/>
          <w:lang w:val="en-US"/>
        </w:rPr>
        <w:t>in triplicate</w:t>
      </w:r>
      <w:r w:rsidR="003E5CD6">
        <w:rPr>
          <w:rFonts w:ascii="Arial" w:hAnsi="Arial" w:cs="Arial"/>
          <w:lang w:val="en-US"/>
        </w:rPr>
        <w:t xml:space="preserve"> </w:t>
      </w:r>
      <w:r w:rsidR="00E02A48" w:rsidRPr="00E02A48">
        <w:rPr>
          <w:rFonts w:ascii="Arial" w:hAnsi="Arial" w:cs="Arial"/>
          <w:lang w:val="en-US"/>
        </w:rPr>
        <w:t xml:space="preserve">by laser diffraction (Mastersizer S long bench, Malvern Instruments, Worcestershire, UK). The wet dispersion technique was applied </w:t>
      </w:r>
      <w:r w:rsidR="002232B2">
        <w:rPr>
          <w:rFonts w:ascii="Arial" w:hAnsi="Arial" w:cs="Arial"/>
          <w:lang w:val="en-US"/>
        </w:rPr>
        <w:t>using the</w:t>
      </w:r>
      <w:r w:rsidR="00E02A48" w:rsidRPr="00E02A48">
        <w:rPr>
          <w:rFonts w:ascii="Arial" w:hAnsi="Arial" w:cs="Arial"/>
          <w:lang w:val="en-US"/>
        </w:rPr>
        <w:t xml:space="preserve"> 300RF lens (Malvern Instru</w:t>
      </w:r>
      <w:r w:rsidR="002232B2">
        <w:rPr>
          <w:rFonts w:ascii="Arial" w:hAnsi="Arial" w:cs="Arial"/>
          <w:lang w:val="en-US"/>
        </w:rPr>
        <w:t>ments, Worcestershire, UK)</w:t>
      </w:r>
      <w:r w:rsidR="00E02A48" w:rsidRPr="00E02A48">
        <w:rPr>
          <w:rFonts w:ascii="Arial" w:hAnsi="Arial" w:cs="Arial"/>
          <w:lang w:val="en-US"/>
        </w:rPr>
        <w:t>. The powders were dispersed</w:t>
      </w:r>
      <w:r w:rsidR="00DD10CD">
        <w:rPr>
          <w:rFonts w:ascii="Arial" w:hAnsi="Arial" w:cs="Arial"/>
          <w:lang w:val="en-US"/>
        </w:rPr>
        <w:t xml:space="preserve"> in a solution of 0.2% T</w:t>
      </w:r>
      <w:r w:rsidR="00146935">
        <w:rPr>
          <w:rFonts w:ascii="Arial" w:hAnsi="Arial" w:cs="Arial"/>
          <w:lang w:val="en-US"/>
        </w:rPr>
        <w:t>ween 80</w:t>
      </w:r>
      <w:r w:rsidR="00DD10CD">
        <w:rPr>
          <w:rFonts w:ascii="Arial" w:hAnsi="Arial" w:cs="Arial"/>
          <w:lang w:val="en-US"/>
        </w:rPr>
        <w:t xml:space="preserve"> in M</w:t>
      </w:r>
      <w:r w:rsidR="00852489">
        <w:rPr>
          <w:rFonts w:ascii="Arial" w:hAnsi="Arial" w:cs="Arial"/>
          <w:lang w:val="en-US"/>
        </w:rPr>
        <w:t>iglyol</w:t>
      </w:r>
      <w:r w:rsidR="00DD10CD">
        <w:rPr>
          <w:rFonts w:ascii="Arial" w:hAnsi="Arial" w:cs="Arial"/>
          <w:lang w:val="en-US"/>
        </w:rPr>
        <w:t xml:space="preserve"> 812</w:t>
      </w:r>
      <w:r w:rsidR="00E02A48" w:rsidRPr="00E02A48">
        <w:rPr>
          <w:rFonts w:ascii="Arial" w:hAnsi="Arial" w:cs="Arial"/>
          <w:lang w:val="en-US"/>
        </w:rPr>
        <w:t xml:space="preserve"> and subsequently vortexed and sonicated in order to eliminate agglomerates. </w:t>
      </w:r>
      <w:r w:rsidR="003E5CD6">
        <w:rPr>
          <w:rFonts w:ascii="Arial" w:hAnsi="Arial" w:cs="Arial"/>
          <w:lang w:val="en-US"/>
        </w:rPr>
        <w:t>The results are expressed as volume diameters.</w:t>
      </w:r>
    </w:p>
    <w:p w:rsidR="00E02A48" w:rsidRDefault="00E02A48" w:rsidP="00E02A48">
      <w:pPr>
        <w:pStyle w:val="Lijstalinea"/>
        <w:spacing w:after="0" w:line="360" w:lineRule="auto"/>
        <w:ind w:left="1800"/>
        <w:jc w:val="both"/>
        <w:rPr>
          <w:rFonts w:ascii="Arial" w:hAnsi="Arial" w:cs="Arial"/>
          <w:b/>
          <w:lang w:val="en-US"/>
        </w:rPr>
      </w:pPr>
    </w:p>
    <w:p w:rsidR="00E02A48" w:rsidRDefault="00E02A48" w:rsidP="006C0545">
      <w:pPr>
        <w:pStyle w:val="Lijstalinea"/>
        <w:numPr>
          <w:ilvl w:val="3"/>
          <w:numId w:val="1"/>
        </w:numPr>
        <w:spacing w:after="0" w:line="360" w:lineRule="auto"/>
        <w:jc w:val="both"/>
        <w:rPr>
          <w:rFonts w:ascii="Arial" w:hAnsi="Arial" w:cs="Arial"/>
          <w:b/>
          <w:lang w:val="en-US"/>
        </w:rPr>
      </w:pPr>
      <w:r>
        <w:rPr>
          <w:rFonts w:ascii="Arial" w:hAnsi="Arial" w:cs="Arial"/>
          <w:b/>
          <w:lang w:val="en-US"/>
        </w:rPr>
        <w:t>Ring shear testing</w:t>
      </w:r>
    </w:p>
    <w:p w:rsidR="00611F8B" w:rsidRDefault="00611F8B" w:rsidP="00611F8B">
      <w:pPr>
        <w:pStyle w:val="Lijstalinea"/>
        <w:spacing w:after="0" w:line="360" w:lineRule="auto"/>
        <w:ind w:left="1800"/>
        <w:jc w:val="both"/>
        <w:rPr>
          <w:rFonts w:ascii="Arial" w:hAnsi="Arial" w:cs="Arial"/>
          <w:b/>
          <w:lang w:val="en-US"/>
        </w:rPr>
      </w:pPr>
    </w:p>
    <w:p w:rsidR="003E5CD6" w:rsidRPr="00FA2A7F" w:rsidRDefault="006A10BB" w:rsidP="006A10BB">
      <w:pPr>
        <w:pStyle w:val="Lijstalinea"/>
        <w:spacing w:after="0" w:line="360" w:lineRule="auto"/>
        <w:ind w:left="993" w:firstLine="425"/>
        <w:jc w:val="both"/>
        <w:rPr>
          <w:rFonts w:ascii="Arial" w:hAnsi="Arial" w:cs="Arial"/>
          <w:lang w:val="en-US"/>
        </w:rPr>
      </w:pPr>
      <w:r>
        <w:rPr>
          <w:rFonts w:ascii="Arial" w:hAnsi="Arial" w:cs="Arial"/>
          <w:lang w:val="en-US"/>
        </w:rPr>
        <w:t xml:space="preserve">The flowability </w:t>
      </w:r>
      <w:r w:rsidR="003E5CD6">
        <w:rPr>
          <w:rFonts w:ascii="Arial" w:hAnsi="Arial" w:cs="Arial"/>
          <w:lang w:val="en-US"/>
        </w:rPr>
        <w:t>expressed as the</w:t>
      </w:r>
      <w:r w:rsidR="00FA2A7F">
        <w:rPr>
          <w:rFonts w:ascii="Arial" w:hAnsi="Arial" w:cs="Arial"/>
          <w:lang w:val="en-US"/>
        </w:rPr>
        <w:t xml:space="preserve"> flowability index</w:t>
      </w:r>
      <w:r>
        <w:rPr>
          <w:rFonts w:ascii="Arial" w:hAnsi="Arial" w:cs="Arial"/>
          <w:lang w:val="en-US"/>
        </w:rPr>
        <w:t xml:space="preserve"> </w:t>
      </w:r>
      <w:r w:rsidR="00FA2A7F" w:rsidRPr="00FA2A7F">
        <w:rPr>
          <w:rFonts w:ascii="Arial" w:hAnsi="Arial" w:cs="Arial"/>
          <w:lang w:val="en-US"/>
        </w:rPr>
        <w:t xml:space="preserve">(ffc) of the </w:t>
      </w:r>
      <w:r w:rsidR="003E5CD6" w:rsidRPr="00FA2A7F">
        <w:rPr>
          <w:rFonts w:ascii="Arial" w:hAnsi="Arial" w:cs="Arial"/>
          <w:lang w:val="en-US"/>
        </w:rPr>
        <w:t xml:space="preserve">powders was measured </w:t>
      </w:r>
      <w:r w:rsidR="005F79AD">
        <w:rPr>
          <w:rFonts w:ascii="Arial" w:hAnsi="Arial" w:cs="Arial"/>
          <w:lang w:val="en-US"/>
        </w:rPr>
        <w:t xml:space="preserve">in triplicate </w:t>
      </w:r>
      <w:r w:rsidR="003E5CD6" w:rsidRPr="00FA2A7F">
        <w:rPr>
          <w:rFonts w:ascii="Arial" w:hAnsi="Arial" w:cs="Arial"/>
          <w:lang w:val="en-US"/>
        </w:rPr>
        <w:t>by ring shear testing (Type RST-XS, Dietmar Schulze Schüttgutmesstechnik, Wolfenbuttel, Germany). The powders were tested using three consolidation stresses, 400, 600 and 800 Pa</w:t>
      </w:r>
      <w:r>
        <w:rPr>
          <w:rFonts w:ascii="Arial" w:hAnsi="Arial" w:cs="Arial"/>
          <w:lang w:val="en-US"/>
        </w:rPr>
        <w:t>,</w:t>
      </w:r>
      <w:r w:rsidR="003E5CD6" w:rsidRPr="00FA2A7F">
        <w:rPr>
          <w:rFonts w:ascii="Arial" w:hAnsi="Arial" w:cs="Arial"/>
          <w:lang w:val="en-US"/>
        </w:rPr>
        <w:t xml:space="preserve"> and a preshear of 1000 Pa.</w:t>
      </w:r>
    </w:p>
    <w:p w:rsidR="00611F8B" w:rsidRDefault="00611F8B" w:rsidP="00611F8B">
      <w:pPr>
        <w:pStyle w:val="Lijstalinea"/>
        <w:spacing w:after="0" w:line="360" w:lineRule="auto"/>
        <w:ind w:left="1800"/>
        <w:rPr>
          <w:rFonts w:ascii="Arial" w:hAnsi="Arial" w:cs="Arial"/>
          <w:lang w:val="en-US"/>
        </w:rPr>
      </w:pPr>
    </w:p>
    <w:p w:rsidR="00FE56E7" w:rsidRDefault="00134DD8" w:rsidP="006C0545">
      <w:pPr>
        <w:pStyle w:val="Lijstalinea"/>
        <w:numPr>
          <w:ilvl w:val="3"/>
          <w:numId w:val="1"/>
        </w:numPr>
        <w:spacing w:after="0" w:line="360" w:lineRule="auto"/>
        <w:rPr>
          <w:rFonts w:ascii="Arial" w:hAnsi="Arial" w:cs="Arial"/>
          <w:b/>
          <w:lang w:val="en-US"/>
        </w:rPr>
      </w:pPr>
      <w:r>
        <w:rPr>
          <w:rFonts w:ascii="Arial" w:hAnsi="Arial" w:cs="Arial"/>
          <w:b/>
          <w:lang w:val="en-US"/>
        </w:rPr>
        <w:t>Solid state characterization</w:t>
      </w:r>
    </w:p>
    <w:p w:rsidR="00BB47FB" w:rsidRDefault="00BB47FB" w:rsidP="00BB47FB">
      <w:pPr>
        <w:pStyle w:val="Lijstalinea"/>
        <w:spacing w:after="0" w:line="360" w:lineRule="auto"/>
        <w:ind w:left="1800"/>
        <w:rPr>
          <w:rFonts w:ascii="Arial" w:hAnsi="Arial" w:cs="Arial"/>
          <w:b/>
          <w:lang w:val="en-US"/>
        </w:rPr>
      </w:pPr>
    </w:p>
    <w:p w:rsidR="00875938" w:rsidRPr="00134DD8" w:rsidRDefault="00BB47FB" w:rsidP="00134DD8">
      <w:pPr>
        <w:pStyle w:val="Lijstalinea"/>
        <w:spacing w:after="0" w:line="360" w:lineRule="auto"/>
        <w:ind w:left="993" w:firstLine="425"/>
        <w:jc w:val="both"/>
        <w:rPr>
          <w:rFonts w:ascii="Arial" w:hAnsi="Arial" w:cs="Arial"/>
          <w:lang w:val="en-US"/>
        </w:rPr>
      </w:pPr>
      <w:r>
        <w:rPr>
          <w:rFonts w:ascii="Arial" w:hAnsi="Arial" w:cs="Arial"/>
          <w:lang w:val="en-US"/>
        </w:rPr>
        <w:t>Crystallinity was analyzed using X-ray dif</w:t>
      </w:r>
      <w:r w:rsidR="00D23E97">
        <w:rPr>
          <w:rFonts w:ascii="Arial" w:hAnsi="Arial" w:cs="Arial"/>
          <w:lang w:val="en-US"/>
        </w:rPr>
        <w:t>fraction</w:t>
      </w:r>
      <w:r w:rsidR="00134DD8">
        <w:rPr>
          <w:rFonts w:ascii="Arial" w:hAnsi="Arial" w:cs="Arial"/>
          <w:lang w:val="en-US"/>
        </w:rPr>
        <w:t xml:space="preserve"> (XRD) and modulated differential scanning calorimetry (MDSC)</w:t>
      </w:r>
      <w:r w:rsidR="00D23E97">
        <w:rPr>
          <w:rFonts w:ascii="Arial" w:hAnsi="Arial" w:cs="Arial"/>
          <w:lang w:val="en-US"/>
        </w:rPr>
        <w:t xml:space="preserve"> on the pure compounds, </w:t>
      </w:r>
      <w:r w:rsidR="00D4519C">
        <w:rPr>
          <w:rFonts w:ascii="Arial" w:hAnsi="Arial" w:cs="Arial"/>
          <w:lang w:val="en-US"/>
        </w:rPr>
        <w:t xml:space="preserve">physical mixtures and </w:t>
      </w:r>
      <w:r w:rsidR="0061655F">
        <w:rPr>
          <w:rFonts w:ascii="Arial" w:hAnsi="Arial" w:cs="Arial"/>
          <w:lang w:val="en-US"/>
        </w:rPr>
        <w:t xml:space="preserve">coprocessed </w:t>
      </w:r>
      <w:r w:rsidR="00D4519C">
        <w:rPr>
          <w:rFonts w:ascii="Arial" w:hAnsi="Arial" w:cs="Arial"/>
          <w:lang w:val="en-US"/>
        </w:rPr>
        <w:t>samples</w:t>
      </w:r>
      <w:r w:rsidR="00CB1796">
        <w:rPr>
          <w:rFonts w:ascii="Arial" w:hAnsi="Arial" w:cs="Arial"/>
          <w:lang w:val="en-US"/>
        </w:rPr>
        <w:t xml:space="preserve">. </w:t>
      </w:r>
      <w:r w:rsidR="00C10E25">
        <w:rPr>
          <w:rFonts w:ascii="Arial" w:hAnsi="Arial" w:cs="Arial"/>
          <w:lang w:val="en-US"/>
        </w:rPr>
        <w:t>XRD</w:t>
      </w:r>
      <w:r w:rsidR="00134DD8">
        <w:rPr>
          <w:rFonts w:ascii="Arial" w:hAnsi="Arial" w:cs="Arial"/>
          <w:lang w:val="en-US"/>
        </w:rPr>
        <w:t xml:space="preserve"> </w:t>
      </w:r>
      <w:r w:rsidR="00ED097B">
        <w:rPr>
          <w:rFonts w:ascii="Arial" w:hAnsi="Arial" w:cs="Arial"/>
          <w:lang w:val="en-US"/>
        </w:rPr>
        <w:t>was performed on a CuKα diffractor (ARL</w:t>
      </w:r>
      <w:r w:rsidR="00ED097B" w:rsidRPr="00ED097B">
        <w:rPr>
          <w:rFonts w:ascii="Arial" w:hAnsi="Arial" w:cs="Arial"/>
          <w:vertAlign w:val="superscript"/>
          <w:lang w:val="en-US"/>
        </w:rPr>
        <w:t>TM</w:t>
      </w:r>
      <w:r w:rsidR="00ED097B">
        <w:rPr>
          <w:rFonts w:ascii="Arial" w:hAnsi="Arial" w:cs="Arial"/>
          <w:lang w:val="en-US"/>
        </w:rPr>
        <w:t xml:space="preserve"> X’TRA</w:t>
      </w:r>
      <w:r w:rsidR="00B9136C">
        <w:rPr>
          <w:rFonts w:ascii="Arial" w:hAnsi="Arial" w:cs="Arial"/>
          <w:lang w:val="en-US"/>
        </w:rPr>
        <w:t>, Thermo Fischer Scientific, Waltham, United States)</w:t>
      </w:r>
      <w:r w:rsidR="00E47428">
        <w:rPr>
          <w:rFonts w:ascii="Arial" w:hAnsi="Arial" w:cs="Arial"/>
          <w:lang w:val="en-US"/>
        </w:rPr>
        <w:t xml:space="preserve"> with a voltage of</w:t>
      </w:r>
      <w:r w:rsidR="00F257D7">
        <w:rPr>
          <w:rFonts w:ascii="Arial" w:hAnsi="Arial" w:cs="Arial"/>
          <w:lang w:val="en-US"/>
        </w:rPr>
        <w:t xml:space="preserve"> 40mV in the angular range of 8</w:t>
      </w:r>
      <w:r w:rsidR="00E47428">
        <w:rPr>
          <w:rFonts w:ascii="Arial" w:hAnsi="Arial" w:cs="Arial"/>
          <w:lang w:val="en-US"/>
        </w:rPr>
        <w:t xml:space="preserve">°&lt;2θ&lt;60° using a step scan mode with step size </w:t>
      </w:r>
      <w:r w:rsidR="0061655F">
        <w:rPr>
          <w:rFonts w:ascii="Arial" w:hAnsi="Arial" w:cs="Arial"/>
          <w:lang w:val="en-US"/>
        </w:rPr>
        <w:t xml:space="preserve">of </w:t>
      </w:r>
      <w:r w:rsidR="00E47428">
        <w:rPr>
          <w:rFonts w:ascii="Arial" w:hAnsi="Arial" w:cs="Arial"/>
          <w:lang w:val="en-US"/>
        </w:rPr>
        <w:t xml:space="preserve">0.02° and counting time </w:t>
      </w:r>
      <w:r w:rsidR="0061655F">
        <w:rPr>
          <w:rFonts w:ascii="Arial" w:hAnsi="Arial" w:cs="Arial"/>
          <w:lang w:val="en-US"/>
        </w:rPr>
        <w:t xml:space="preserve">of </w:t>
      </w:r>
      <w:r w:rsidR="00E47428">
        <w:rPr>
          <w:rFonts w:ascii="Arial" w:hAnsi="Arial" w:cs="Arial"/>
          <w:lang w:val="en-US"/>
        </w:rPr>
        <w:t>1s/step.</w:t>
      </w:r>
    </w:p>
    <w:p w:rsidR="00D85C6E" w:rsidRPr="00D85C6E" w:rsidRDefault="00134DD8" w:rsidP="00A13E30">
      <w:pPr>
        <w:spacing w:after="0" w:line="360" w:lineRule="auto"/>
        <w:ind w:left="993" w:firstLine="425"/>
        <w:jc w:val="both"/>
        <w:rPr>
          <w:rFonts w:ascii="Arial" w:hAnsi="Arial" w:cs="Arial"/>
          <w:lang w:val="en-US"/>
        </w:rPr>
      </w:pPr>
      <w:r>
        <w:rPr>
          <w:rFonts w:ascii="Arial" w:hAnsi="Arial" w:cs="Arial"/>
          <w:lang w:val="en-US"/>
        </w:rPr>
        <w:t>MDSC was performed</w:t>
      </w:r>
      <w:r w:rsidR="00103673">
        <w:rPr>
          <w:rFonts w:ascii="Arial" w:hAnsi="Arial" w:cs="Arial"/>
          <w:lang w:val="en-US"/>
        </w:rPr>
        <w:t xml:space="preserve"> using a Q2000 differential scanning calorimeter</w:t>
      </w:r>
      <w:r w:rsidR="00A13E30">
        <w:rPr>
          <w:rFonts w:ascii="Arial" w:hAnsi="Arial" w:cs="Arial"/>
          <w:lang w:val="en-US"/>
        </w:rPr>
        <w:t xml:space="preserve"> </w:t>
      </w:r>
      <w:r w:rsidR="00103673">
        <w:rPr>
          <w:rFonts w:ascii="Arial" w:hAnsi="Arial" w:cs="Arial"/>
          <w:lang w:val="en-US"/>
        </w:rPr>
        <w:t xml:space="preserve">(TA Instruments, Zellik, Belgium) equipped with a refrigerated cooling system. Samples (5-10 mg) were accurately weighed and run in Tzero pans (TA Instruments, Zellik, Belgium). They were cooled to -20°C and subsequently heated up to 220°C with a heating rate of 2°C/min. The modulation time and amplitude were set at 60 s and 0.318°C, respectively. Dry nitrogen was used as a purge gas through the cell at a </w:t>
      </w:r>
      <w:r w:rsidR="00103673">
        <w:rPr>
          <w:rFonts w:ascii="Arial" w:hAnsi="Arial" w:cs="Arial"/>
          <w:lang w:val="en-US"/>
        </w:rPr>
        <w:lastRenderedPageBreak/>
        <w:t xml:space="preserve">flow rate of 50 ml/min. </w:t>
      </w:r>
      <w:r w:rsidR="00D85C6E">
        <w:rPr>
          <w:rFonts w:ascii="Arial" w:hAnsi="Arial" w:cs="Arial"/>
          <w:lang w:val="en-US"/>
        </w:rPr>
        <w:t>The results were analyzed using TA Instruments Universal Analysis software.</w:t>
      </w:r>
    </w:p>
    <w:p w:rsidR="00FE56E7" w:rsidRPr="00136402" w:rsidRDefault="00FE56E7" w:rsidP="00136402">
      <w:pPr>
        <w:rPr>
          <w:rFonts w:ascii="Arial" w:hAnsi="Arial" w:cs="Arial"/>
          <w:b/>
          <w:lang w:val="en-US"/>
        </w:rPr>
      </w:pPr>
    </w:p>
    <w:p w:rsidR="00FE56E7" w:rsidRPr="00B1739F" w:rsidRDefault="008852EB" w:rsidP="006C0545">
      <w:pPr>
        <w:pStyle w:val="Lijstalinea"/>
        <w:numPr>
          <w:ilvl w:val="2"/>
          <w:numId w:val="1"/>
        </w:numPr>
        <w:spacing w:after="0" w:line="360" w:lineRule="auto"/>
        <w:rPr>
          <w:rFonts w:ascii="Arial" w:hAnsi="Arial" w:cs="Arial"/>
          <w:b/>
          <w:lang w:val="en-US"/>
        </w:rPr>
      </w:pPr>
      <w:r>
        <w:rPr>
          <w:rFonts w:ascii="Arial" w:hAnsi="Arial" w:cs="Arial"/>
          <w:b/>
          <w:lang w:val="en-US"/>
        </w:rPr>
        <w:t xml:space="preserve">Tablet </w:t>
      </w:r>
      <w:r w:rsidR="0061655F">
        <w:rPr>
          <w:rFonts w:ascii="Arial" w:hAnsi="Arial" w:cs="Arial"/>
          <w:b/>
          <w:lang w:val="en-US"/>
        </w:rPr>
        <w:t>characterization</w:t>
      </w:r>
    </w:p>
    <w:p w:rsidR="00107ABB" w:rsidRPr="00EE2C6B" w:rsidRDefault="00107ABB" w:rsidP="0053469E">
      <w:pPr>
        <w:pStyle w:val="Lijstalinea"/>
        <w:spacing w:after="0" w:line="360" w:lineRule="auto"/>
        <w:ind w:left="1080"/>
        <w:rPr>
          <w:rFonts w:ascii="Arial" w:hAnsi="Arial" w:cs="Arial"/>
          <w:b/>
          <w:lang w:val="en-GB"/>
        </w:rPr>
      </w:pPr>
    </w:p>
    <w:p w:rsidR="00453D91" w:rsidRDefault="00453D91" w:rsidP="00705C53">
      <w:pPr>
        <w:spacing w:after="0" w:line="360" w:lineRule="auto"/>
        <w:ind w:left="993" w:firstLine="425"/>
        <w:jc w:val="both"/>
        <w:rPr>
          <w:rFonts w:ascii="Arial" w:hAnsi="Arial" w:cs="Arial"/>
          <w:lang w:val="en-US"/>
        </w:rPr>
      </w:pPr>
      <w:r w:rsidRPr="00796346">
        <w:rPr>
          <w:rFonts w:ascii="Arial" w:hAnsi="Arial" w:cs="Arial"/>
          <w:lang w:val="en-US"/>
        </w:rPr>
        <w:t xml:space="preserve">The </w:t>
      </w:r>
      <w:r w:rsidR="00796346">
        <w:rPr>
          <w:rFonts w:ascii="Arial" w:hAnsi="Arial" w:cs="Arial"/>
          <w:lang w:val="en-US"/>
        </w:rPr>
        <w:t>hardness, thickness and diameter</w:t>
      </w:r>
      <w:r w:rsidRPr="00796346">
        <w:rPr>
          <w:rFonts w:ascii="Arial" w:hAnsi="Arial" w:cs="Arial"/>
          <w:lang w:val="en-US"/>
        </w:rPr>
        <w:t xml:space="preserve"> of the tablets </w:t>
      </w:r>
      <w:r w:rsidR="00796346">
        <w:rPr>
          <w:rFonts w:ascii="Arial" w:hAnsi="Arial" w:cs="Arial"/>
          <w:lang w:val="en-US"/>
        </w:rPr>
        <w:t>(n=10) were</w:t>
      </w:r>
      <w:r w:rsidRPr="00796346">
        <w:rPr>
          <w:rFonts w:ascii="Arial" w:hAnsi="Arial" w:cs="Arial"/>
          <w:lang w:val="en-US"/>
        </w:rPr>
        <w:t xml:space="preserve"> determined using a hardness tester (</w:t>
      </w:r>
      <w:r w:rsidR="00796346">
        <w:rPr>
          <w:rFonts w:ascii="Arial" w:hAnsi="Arial" w:cs="Arial"/>
          <w:lang w:val="en-US"/>
        </w:rPr>
        <w:t>Type HT 10, Sotax, Basel, Switzerland</w:t>
      </w:r>
      <w:r w:rsidRPr="00796346">
        <w:rPr>
          <w:rFonts w:ascii="Arial" w:hAnsi="Arial" w:cs="Arial"/>
          <w:lang w:val="en-US"/>
        </w:rPr>
        <w:t>) and the tensile strength</w:t>
      </w:r>
      <w:r w:rsidR="00796346">
        <w:rPr>
          <w:rFonts w:ascii="Arial" w:hAnsi="Arial" w:cs="Arial"/>
          <w:lang w:val="en-US"/>
        </w:rPr>
        <w:t xml:space="preserve"> </w:t>
      </w:r>
      <w:r w:rsidR="00F12086">
        <w:rPr>
          <w:rFonts w:ascii="Arial" w:hAnsi="Arial" w:cs="Arial"/>
          <w:lang w:val="en-US"/>
        </w:rPr>
        <w:t>(</w:t>
      </w:r>
      <w:r w:rsidR="00796346">
        <w:rPr>
          <w:rFonts w:ascii="Arial" w:hAnsi="Arial" w:cs="Arial"/>
          <w:lang w:val="en-US"/>
        </w:rPr>
        <w:t>T</w:t>
      </w:r>
      <w:r w:rsidR="00F12086">
        <w:rPr>
          <w:rFonts w:ascii="Arial" w:hAnsi="Arial" w:cs="Arial"/>
          <w:lang w:val="en-US"/>
        </w:rPr>
        <w:t>)</w:t>
      </w:r>
      <w:r w:rsidRPr="00796346">
        <w:rPr>
          <w:rFonts w:ascii="Arial" w:hAnsi="Arial" w:cs="Arial"/>
          <w:lang w:val="en-US"/>
        </w:rPr>
        <w:t xml:space="preserve"> of the tablets was calculated according to</w:t>
      </w:r>
      <w:r w:rsidR="00796346">
        <w:rPr>
          <w:rFonts w:ascii="Arial" w:hAnsi="Arial" w:cs="Arial"/>
          <w:lang w:val="en-US"/>
        </w:rPr>
        <w:t xml:space="preserve"> the formula of</w:t>
      </w:r>
      <w:r w:rsidRPr="00796346">
        <w:rPr>
          <w:rFonts w:ascii="Arial" w:hAnsi="Arial" w:cs="Arial"/>
          <w:lang w:val="en-US"/>
        </w:rPr>
        <w:t xml:space="preserve"> </w:t>
      </w:r>
      <w:r w:rsidR="0035502C">
        <w:rPr>
          <w:rFonts w:ascii="Arial" w:hAnsi="Arial" w:cs="Arial"/>
          <w:lang w:val="en-US"/>
        </w:rPr>
        <w:t>Fell and Newton [4</w:t>
      </w:r>
      <w:r w:rsidRPr="00796346">
        <w:rPr>
          <w:rFonts w:ascii="Arial" w:hAnsi="Arial" w:cs="Arial"/>
          <w:lang w:val="en-US"/>
        </w:rPr>
        <w:t>]</w:t>
      </w:r>
      <w:r w:rsidR="00796346">
        <w:rPr>
          <w:rFonts w:ascii="Arial" w:hAnsi="Arial" w:cs="Arial"/>
          <w:lang w:val="en-US"/>
        </w:rPr>
        <w:t>:</w:t>
      </w:r>
    </w:p>
    <w:p w:rsidR="00796346" w:rsidRDefault="00796346" w:rsidP="00796346">
      <w:pPr>
        <w:spacing w:after="0" w:line="360" w:lineRule="auto"/>
        <w:ind w:left="708" w:firstLine="708"/>
        <w:jc w:val="both"/>
        <w:rPr>
          <w:rFonts w:ascii="Arial" w:hAnsi="Arial" w:cs="Arial"/>
          <w:lang w:val="en-US"/>
        </w:rPr>
      </w:pPr>
      <w:r w:rsidRPr="005D164D">
        <w:rPr>
          <w:rFonts w:ascii="Arial" w:hAnsi="Arial" w:cs="Arial"/>
          <w:lang w:val="en-US"/>
        </w:rPr>
        <w:t>T</w:t>
      </w:r>
      <w:r>
        <w:rPr>
          <w:rFonts w:ascii="Arial" w:hAnsi="Arial" w:cs="Arial"/>
          <w:lang w:val="en-US"/>
        </w:rPr>
        <w:t xml:space="preserve"> = 2</w:t>
      </w:r>
      <w:r w:rsidRPr="005D164D">
        <w:rPr>
          <w:rFonts w:ascii="Arial" w:hAnsi="Arial" w:cs="Arial"/>
          <w:i/>
          <w:lang w:val="en-US"/>
        </w:rPr>
        <w:t>F</w:t>
      </w:r>
      <w:r>
        <w:rPr>
          <w:rFonts w:ascii="Arial" w:hAnsi="Arial" w:cs="Arial"/>
          <w:lang w:val="en-US"/>
        </w:rPr>
        <w:t>/π</w:t>
      </w:r>
      <w:r w:rsidRPr="005D164D">
        <w:rPr>
          <w:rFonts w:ascii="Arial" w:hAnsi="Arial" w:cs="Arial"/>
          <w:i/>
          <w:lang w:val="en-US"/>
        </w:rPr>
        <w:t>dt</w:t>
      </w:r>
    </w:p>
    <w:p w:rsidR="004759CB" w:rsidRDefault="00796346" w:rsidP="00705C53">
      <w:pPr>
        <w:spacing w:after="0" w:line="360" w:lineRule="auto"/>
        <w:ind w:left="993" w:firstLine="425"/>
        <w:jc w:val="both"/>
        <w:rPr>
          <w:rFonts w:ascii="Arial" w:hAnsi="Arial" w:cs="Arial"/>
          <w:lang w:val="en-US"/>
        </w:rPr>
      </w:pPr>
      <w:r>
        <w:rPr>
          <w:rFonts w:ascii="Arial" w:hAnsi="Arial" w:cs="Arial"/>
          <w:lang w:val="en-US"/>
        </w:rPr>
        <w:t>Where F, d and t denote th</w:t>
      </w:r>
      <w:r w:rsidR="00B301EF">
        <w:rPr>
          <w:rFonts w:ascii="Arial" w:hAnsi="Arial" w:cs="Arial"/>
          <w:lang w:val="en-US"/>
        </w:rPr>
        <w:t xml:space="preserve">e diametral crushing force, </w:t>
      </w:r>
      <w:r>
        <w:rPr>
          <w:rFonts w:ascii="Arial" w:hAnsi="Arial" w:cs="Arial"/>
          <w:lang w:val="en-US"/>
        </w:rPr>
        <w:t xml:space="preserve">tablet diameter and tablet thickness, respectively. </w:t>
      </w:r>
    </w:p>
    <w:p w:rsidR="00796346" w:rsidRDefault="00796346" w:rsidP="00705C53">
      <w:pPr>
        <w:spacing w:after="0" w:line="360" w:lineRule="auto"/>
        <w:ind w:left="993" w:firstLine="425"/>
        <w:jc w:val="both"/>
        <w:rPr>
          <w:rFonts w:ascii="Arial" w:hAnsi="Arial" w:cs="Arial"/>
          <w:lang w:val="en-US"/>
        </w:rPr>
      </w:pPr>
      <w:r>
        <w:rPr>
          <w:rFonts w:ascii="Arial" w:hAnsi="Arial" w:cs="Arial"/>
          <w:lang w:val="en-US"/>
        </w:rPr>
        <w:t xml:space="preserve">The tablet </w:t>
      </w:r>
      <w:r w:rsidR="00136A6E">
        <w:rPr>
          <w:rFonts w:ascii="Arial" w:hAnsi="Arial" w:cs="Arial"/>
          <w:lang w:val="en-US"/>
        </w:rPr>
        <w:t xml:space="preserve">friability was determined using a friabilator (PTFE, Pharma Test, Hainburg, Germany) </w:t>
      </w:r>
      <w:r w:rsidR="00F12086">
        <w:rPr>
          <w:rFonts w:ascii="Arial" w:hAnsi="Arial" w:cs="Arial"/>
          <w:lang w:val="en-US"/>
        </w:rPr>
        <w:t xml:space="preserve">as </w:t>
      </w:r>
      <w:r w:rsidR="00136A6E">
        <w:rPr>
          <w:rFonts w:ascii="Arial" w:hAnsi="Arial" w:cs="Arial"/>
          <w:lang w:val="en-US"/>
        </w:rPr>
        <w:t>described in the European Pharmacopea at a speed of 25 rpm for 4 min. The percentage weight loss was expressed as the tablet friability.</w:t>
      </w:r>
      <w:r w:rsidR="004759CB">
        <w:rPr>
          <w:rFonts w:ascii="Arial" w:hAnsi="Arial" w:cs="Arial"/>
          <w:lang w:val="en-US"/>
        </w:rPr>
        <w:t xml:space="preserve"> </w:t>
      </w:r>
    </w:p>
    <w:p w:rsidR="00136A6E" w:rsidRPr="004759CB" w:rsidRDefault="00136A6E" w:rsidP="00264EF0">
      <w:pPr>
        <w:spacing w:after="0" w:line="360" w:lineRule="auto"/>
        <w:jc w:val="both"/>
        <w:rPr>
          <w:rFonts w:ascii="AdvGulliv-R" w:hAnsi="AdvGulliv-R" w:cs="AdvGulliv-R"/>
          <w:sz w:val="16"/>
          <w:szCs w:val="16"/>
          <w:lang w:val="en-US" w:eastAsia="nl-BE"/>
        </w:rPr>
      </w:pPr>
    </w:p>
    <w:p w:rsidR="00136A6E" w:rsidRPr="00264EF0" w:rsidRDefault="00136A6E" w:rsidP="00264EF0">
      <w:pPr>
        <w:spacing w:after="0" w:line="360" w:lineRule="auto"/>
        <w:jc w:val="both"/>
        <w:rPr>
          <w:rFonts w:ascii="Arial" w:hAnsi="Arial" w:cs="Arial"/>
          <w:lang w:val="en-US"/>
        </w:rPr>
      </w:pPr>
    </w:p>
    <w:p w:rsidR="000372B3" w:rsidRDefault="00836524" w:rsidP="00B1739F">
      <w:pPr>
        <w:pStyle w:val="Lijstalinea"/>
        <w:numPr>
          <w:ilvl w:val="0"/>
          <w:numId w:val="1"/>
        </w:numPr>
        <w:spacing w:after="0" w:line="360" w:lineRule="auto"/>
        <w:rPr>
          <w:rFonts w:ascii="Arial" w:hAnsi="Arial" w:cs="Arial"/>
          <w:b/>
          <w:lang w:val="en-US"/>
        </w:rPr>
      </w:pPr>
      <w:r w:rsidRPr="00EE2C6B">
        <w:rPr>
          <w:rFonts w:ascii="Arial" w:hAnsi="Arial" w:cs="Arial"/>
          <w:b/>
          <w:lang w:val="en-US"/>
        </w:rPr>
        <w:t>Results</w:t>
      </w:r>
      <w:r w:rsidR="00DE7A69" w:rsidRPr="00EE2C6B">
        <w:rPr>
          <w:rFonts w:ascii="Arial" w:hAnsi="Arial" w:cs="Arial"/>
          <w:b/>
          <w:lang w:val="en-US"/>
        </w:rPr>
        <w:t xml:space="preserve"> and discussion</w:t>
      </w:r>
    </w:p>
    <w:p w:rsidR="009D7341" w:rsidRPr="00EE2C6B" w:rsidRDefault="009D7341" w:rsidP="009D7341">
      <w:pPr>
        <w:pStyle w:val="Lijstalinea"/>
        <w:spacing w:after="0" w:line="360" w:lineRule="auto"/>
        <w:rPr>
          <w:rFonts w:ascii="Arial" w:hAnsi="Arial" w:cs="Arial"/>
          <w:b/>
          <w:lang w:val="en-US"/>
        </w:rPr>
      </w:pPr>
    </w:p>
    <w:p w:rsidR="00297C79" w:rsidRDefault="00206416" w:rsidP="00297C79">
      <w:pPr>
        <w:spacing w:after="0" w:line="360" w:lineRule="auto"/>
        <w:ind w:left="993" w:firstLine="425"/>
        <w:jc w:val="both"/>
        <w:rPr>
          <w:rFonts w:ascii="Arial" w:hAnsi="Arial" w:cs="Arial"/>
          <w:lang w:val="en-US"/>
        </w:rPr>
      </w:pPr>
      <w:r>
        <w:rPr>
          <w:rFonts w:ascii="Arial" w:hAnsi="Arial" w:cs="Arial"/>
          <w:lang w:val="en-US"/>
        </w:rPr>
        <w:t>Lack of flowability and tabletability often constitute</w:t>
      </w:r>
      <w:r w:rsidR="00356905">
        <w:rPr>
          <w:rFonts w:ascii="Arial" w:hAnsi="Arial" w:cs="Arial"/>
          <w:lang w:val="en-US"/>
        </w:rPr>
        <w:t>s</w:t>
      </w:r>
      <w:r>
        <w:rPr>
          <w:rFonts w:ascii="Arial" w:hAnsi="Arial" w:cs="Arial"/>
          <w:lang w:val="en-US"/>
        </w:rPr>
        <w:t xml:space="preserve"> a problem f</w:t>
      </w:r>
      <w:r w:rsidR="004561B7">
        <w:rPr>
          <w:rFonts w:ascii="Arial" w:hAnsi="Arial" w:cs="Arial"/>
          <w:lang w:val="en-US"/>
        </w:rPr>
        <w:t>or the production of tablets</w:t>
      </w:r>
      <w:r>
        <w:rPr>
          <w:rFonts w:ascii="Arial" w:hAnsi="Arial" w:cs="Arial"/>
          <w:lang w:val="en-US"/>
        </w:rPr>
        <w:t xml:space="preserve">. </w:t>
      </w:r>
      <w:r w:rsidR="00356905" w:rsidRPr="00356905">
        <w:rPr>
          <w:rFonts w:ascii="Arial" w:hAnsi="Arial" w:cs="Arial"/>
          <w:lang w:val="en-US"/>
        </w:rPr>
        <w:t>Turchiuli et al. reported particle size enlargement due to forced secondary agglomeration when part of the spray dried powder was reintroduced into a spray of droplets</w:t>
      </w:r>
      <w:r w:rsidR="001844F5">
        <w:rPr>
          <w:rFonts w:ascii="Arial" w:hAnsi="Arial" w:cs="Arial"/>
          <w:lang w:val="en-US"/>
        </w:rPr>
        <w:t xml:space="preserve"> [5</w:t>
      </w:r>
      <w:r w:rsidR="001844F5" w:rsidRPr="00796346">
        <w:rPr>
          <w:rFonts w:ascii="Arial" w:hAnsi="Arial" w:cs="Arial"/>
          <w:lang w:val="en-US"/>
        </w:rPr>
        <w:t>]</w:t>
      </w:r>
      <w:r w:rsidR="00356905" w:rsidRPr="00356905">
        <w:rPr>
          <w:rFonts w:ascii="Arial" w:hAnsi="Arial" w:cs="Arial"/>
          <w:lang w:val="en-US"/>
        </w:rPr>
        <w:t>. The agglomeration is attributed to the sticky nature of spray dried maltodextrin acting as an amorphous binder between reintroduced particles and spray dried drops. Similarly, Williams et al. studied the effect of fines recycling on agglomeration of milk powder during spray drying aiming to produce a free-flowing, non-dusty and easily dispersable powder</w:t>
      </w:r>
      <w:r w:rsidR="001844F5">
        <w:rPr>
          <w:rFonts w:ascii="Arial" w:hAnsi="Arial" w:cs="Arial"/>
          <w:lang w:val="en-US"/>
        </w:rPr>
        <w:t xml:space="preserve"> [6</w:t>
      </w:r>
      <w:r w:rsidR="001844F5" w:rsidRPr="00796346">
        <w:rPr>
          <w:rFonts w:ascii="Arial" w:hAnsi="Arial" w:cs="Arial"/>
          <w:lang w:val="en-US"/>
        </w:rPr>
        <w:t>]</w:t>
      </w:r>
      <w:r w:rsidR="00356905" w:rsidRPr="00356905">
        <w:rPr>
          <w:rFonts w:ascii="Arial" w:hAnsi="Arial" w:cs="Arial"/>
          <w:lang w:val="en-US"/>
        </w:rPr>
        <w:t>. It is known that fast evaporation during spray drying can yield amorphous particles and a high content of low molecular sugars reduces the glass transition temperature of the spray dried material below its product temperature. At this stage a liquid-like state of amorphous material exists, which is responsible for cohesion between particles</w:t>
      </w:r>
      <w:r w:rsidR="007D4E7E">
        <w:rPr>
          <w:rFonts w:ascii="Arial" w:hAnsi="Arial" w:cs="Arial"/>
          <w:lang w:val="en-US"/>
        </w:rPr>
        <w:t xml:space="preserve"> </w:t>
      </w:r>
      <w:r w:rsidR="005E04D6">
        <w:rPr>
          <w:rFonts w:ascii="Arial" w:hAnsi="Arial" w:cs="Arial"/>
          <w:lang w:val="en-US"/>
        </w:rPr>
        <w:t>[7</w:t>
      </w:r>
      <w:r w:rsidR="005E04D6" w:rsidRPr="00796346">
        <w:rPr>
          <w:rFonts w:ascii="Arial" w:hAnsi="Arial" w:cs="Arial"/>
          <w:lang w:val="en-US"/>
        </w:rPr>
        <w:t>]</w:t>
      </w:r>
      <w:r w:rsidR="00356905" w:rsidRPr="00356905">
        <w:rPr>
          <w:rFonts w:ascii="Arial" w:hAnsi="Arial" w:cs="Arial"/>
          <w:lang w:val="en-US"/>
        </w:rPr>
        <w:t>. As uncontrolled recycling of particles is not applicable in pharmaceutical industry, we investigated if particle size enlargement and as a consequence also improvement of flowability through formation of agglomerates of discrete particles was achievable via injection of solid particles in the atomization zone of a spray dryer.</w:t>
      </w:r>
    </w:p>
    <w:p w:rsidR="00297C79" w:rsidRDefault="00297C79" w:rsidP="00297C79">
      <w:pPr>
        <w:spacing w:after="0" w:line="360" w:lineRule="auto"/>
        <w:ind w:left="993" w:firstLine="708"/>
        <w:jc w:val="both"/>
        <w:rPr>
          <w:rFonts w:ascii="Arial" w:hAnsi="Arial" w:cs="Arial"/>
          <w:b/>
          <w:color w:val="000000" w:themeColor="text1"/>
          <w:lang w:val="en-US"/>
        </w:rPr>
      </w:pPr>
      <w:r>
        <w:rPr>
          <w:rFonts w:ascii="Arial" w:hAnsi="Arial" w:cs="Arial"/>
          <w:lang w:val="en-US"/>
        </w:rPr>
        <w:lastRenderedPageBreak/>
        <w:t xml:space="preserve">In a first set of experiments it was investigated if the proposed coprocessing method could overcome the poor tableting properties of paracetamol by coating paracetamol crystals with </w:t>
      </w:r>
      <w:r w:rsidR="005951CC">
        <w:rPr>
          <w:rFonts w:ascii="Arial" w:hAnsi="Arial" w:cs="Arial"/>
          <w:lang w:val="en-US"/>
        </w:rPr>
        <w:t>spray dried</w:t>
      </w:r>
      <w:r>
        <w:rPr>
          <w:rFonts w:ascii="Arial" w:hAnsi="Arial" w:cs="Arial"/>
          <w:lang w:val="en-US"/>
        </w:rPr>
        <w:t xml:space="preserve"> lactose and PVP.</w:t>
      </w:r>
      <w:r w:rsidR="007B1A0C">
        <w:rPr>
          <w:rFonts w:ascii="Arial" w:hAnsi="Arial" w:cs="Arial"/>
          <w:lang w:val="en-US"/>
        </w:rPr>
        <w:t xml:space="preserve"> PVP was included in the formulation as it is reported to increase the physical stability of amorphous lactose [</w:t>
      </w:r>
      <w:r w:rsidR="000246EA">
        <w:rPr>
          <w:rFonts w:ascii="Arial" w:hAnsi="Arial" w:cs="Arial"/>
          <w:lang w:val="en-US"/>
        </w:rPr>
        <w:t>8</w:t>
      </w:r>
      <w:r w:rsidR="007B1A0C">
        <w:rPr>
          <w:rFonts w:ascii="Arial" w:hAnsi="Arial" w:cs="Arial"/>
          <w:lang w:val="en-US"/>
        </w:rPr>
        <w:t>].</w:t>
      </w:r>
      <w:r>
        <w:rPr>
          <w:rFonts w:ascii="Arial" w:hAnsi="Arial" w:cs="Arial"/>
          <w:lang w:val="en-US"/>
        </w:rPr>
        <w:t xml:space="preserve"> </w:t>
      </w:r>
      <w:r w:rsidRPr="00823F0D">
        <w:rPr>
          <w:rFonts w:ascii="Arial" w:hAnsi="Arial" w:cs="Arial"/>
          <w:lang w:val="en-US"/>
        </w:rPr>
        <w:t xml:space="preserve">Paracetamol was used as a </w:t>
      </w:r>
      <w:r w:rsidR="00C10E25">
        <w:rPr>
          <w:rFonts w:ascii="Arial" w:hAnsi="Arial" w:cs="Arial"/>
          <w:lang w:val="en-US"/>
        </w:rPr>
        <w:t xml:space="preserve">poorly compactable </w:t>
      </w:r>
      <w:r w:rsidRPr="00823F0D">
        <w:rPr>
          <w:rFonts w:ascii="Arial" w:hAnsi="Arial" w:cs="Arial"/>
          <w:lang w:val="en-US"/>
        </w:rPr>
        <w:t xml:space="preserve">model drug as it </w:t>
      </w:r>
      <w:r w:rsidR="00D62336">
        <w:rPr>
          <w:rFonts w:ascii="Arial" w:hAnsi="Arial" w:cs="Arial"/>
          <w:lang w:val="en-US"/>
        </w:rPr>
        <w:t>has a</w:t>
      </w:r>
      <w:r w:rsidR="00D62336" w:rsidRPr="00823F0D">
        <w:rPr>
          <w:rFonts w:ascii="Arial" w:hAnsi="Arial" w:cs="Arial"/>
          <w:lang w:val="en-US"/>
        </w:rPr>
        <w:t xml:space="preserve"> </w:t>
      </w:r>
      <w:r w:rsidRPr="00823F0D">
        <w:rPr>
          <w:rFonts w:ascii="Arial" w:hAnsi="Arial" w:cs="Arial"/>
          <w:lang w:val="en-US"/>
        </w:rPr>
        <w:t>low flowability and high capping tendency during tableting. Moreover, high doses (300 to 1000 mg) are needed for its ana</w:t>
      </w:r>
      <w:r>
        <w:rPr>
          <w:rFonts w:ascii="Arial" w:hAnsi="Arial" w:cs="Arial"/>
          <w:lang w:val="en-US"/>
        </w:rPr>
        <w:t xml:space="preserve">lgesic and antipyretic actions, </w:t>
      </w:r>
      <w:r w:rsidR="00D62336">
        <w:rPr>
          <w:rFonts w:ascii="Arial" w:hAnsi="Arial" w:cs="Arial"/>
          <w:lang w:val="en-US"/>
        </w:rPr>
        <w:t>indicating</w:t>
      </w:r>
      <w:r w:rsidR="00D62336" w:rsidRPr="00823F0D">
        <w:rPr>
          <w:rFonts w:ascii="Arial" w:hAnsi="Arial" w:cs="Arial"/>
          <w:lang w:val="en-US"/>
        </w:rPr>
        <w:t xml:space="preserve"> </w:t>
      </w:r>
      <w:r w:rsidRPr="00823F0D">
        <w:rPr>
          <w:rFonts w:ascii="Arial" w:hAnsi="Arial" w:cs="Arial"/>
          <w:lang w:val="en-US"/>
        </w:rPr>
        <w:t>that a minimal amount of excipients should be added to the formulation</w:t>
      </w:r>
      <w:r w:rsidR="00395B60">
        <w:rPr>
          <w:rFonts w:ascii="Arial" w:hAnsi="Arial" w:cs="Arial"/>
          <w:lang w:val="en-US"/>
        </w:rPr>
        <w:t xml:space="preserve"> to minimize the weight of the final dosage form</w:t>
      </w:r>
      <w:r w:rsidRPr="00823F0D">
        <w:rPr>
          <w:rFonts w:ascii="Arial" w:hAnsi="Arial" w:cs="Arial"/>
          <w:lang w:val="en-US"/>
        </w:rPr>
        <w:t>. Approaches to overcome the high capping tendency of monoclinic paracetamol include the preparation of a different crystal structure [</w:t>
      </w:r>
      <w:r w:rsidR="000246EA">
        <w:rPr>
          <w:rFonts w:ascii="Arial" w:hAnsi="Arial" w:cs="Arial"/>
          <w:lang w:val="en-US"/>
        </w:rPr>
        <w:t>9, 10</w:t>
      </w:r>
      <w:r w:rsidRPr="00823F0D">
        <w:rPr>
          <w:rFonts w:ascii="Arial" w:hAnsi="Arial" w:cs="Arial"/>
          <w:lang w:val="en-US"/>
        </w:rPr>
        <w:t>], special crystal habits [</w:t>
      </w:r>
      <w:r w:rsidR="000246EA">
        <w:rPr>
          <w:rFonts w:ascii="Arial" w:hAnsi="Arial" w:cs="Arial"/>
          <w:lang w:val="en-US"/>
        </w:rPr>
        <w:t>11-16</w:t>
      </w:r>
      <w:r w:rsidRPr="00823F0D">
        <w:rPr>
          <w:rFonts w:ascii="Arial" w:hAnsi="Arial" w:cs="Arial"/>
          <w:lang w:val="en-US"/>
        </w:rPr>
        <w:t>], production of partially amorphous particles [</w:t>
      </w:r>
      <w:r w:rsidR="000246EA">
        <w:rPr>
          <w:rFonts w:ascii="Arial" w:hAnsi="Arial" w:cs="Arial"/>
          <w:lang w:val="en-US"/>
        </w:rPr>
        <w:t>17, 18</w:t>
      </w:r>
      <w:r w:rsidRPr="00823F0D">
        <w:rPr>
          <w:rFonts w:ascii="Arial" w:hAnsi="Arial" w:cs="Arial"/>
          <w:lang w:val="en-US"/>
        </w:rPr>
        <w:t>], formation of cocrystals [</w:t>
      </w:r>
      <w:r w:rsidR="000246EA">
        <w:rPr>
          <w:rFonts w:ascii="Arial" w:hAnsi="Arial" w:cs="Arial"/>
          <w:lang w:val="en-US"/>
        </w:rPr>
        <w:t>19</w:t>
      </w:r>
      <w:r w:rsidRPr="00823F0D">
        <w:rPr>
          <w:rFonts w:ascii="Arial" w:hAnsi="Arial" w:cs="Arial"/>
          <w:lang w:val="en-US"/>
        </w:rPr>
        <w:t>], granulation with different binder types [</w:t>
      </w:r>
      <w:r w:rsidR="000246EA">
        <w:rPr>
          <w:rFonts w:ascii="Arial" w:hAnsi="Arial" w:cs="Arial"/>
          <w:lang w:val="en-US"/>
        </w:rPr>
        <w:t>20, 21</w:t>
      </w:r>
      <w:r w:rsidRPr="00823F0D">
        <w:rPr>
          <w:rFonts w:ascii="Arial" w:hAnsi="Arial" w:cs="Arial"/>
          <w:lang w:val="en-US"/>
        </w:rPr>
        <w:t>] and coprocessing via spray drying and extrusion [</w:t>
      </w:r>
      <w:r w:rsidR="000246EA">
        <w:rPr>
          <w:rFonts w:ascii="Arial" w:hAnsi="Arial" w:cs="Arial"/>
          <w:lang w:val="en-US"/>
        </w:rPr>
        <w:t xml:space="preserve">22, </w:t>
      </w:r>
      <w:r w:rsidR="000246EA" w:rsidRPr="000246EA">
        <w:rPr>
          <w:rFonts w:ascii="Arial" w:hAnsi="Arial" w:cs="Arial"/>
          <w:lang w:val="en-US"/>
        </w:rPr>
        <w:t>23</w:t>
      </w:r>
      <w:r w:rsidRPr="00823F0D">
        <w:rPr>
          <w:rFonts w:ascii="Arial" w:hAnsi="Arial" w:cs="Arial"/>
          <w:lang w:val="en-US"/>
        </w:rPr>
        <w:t xml:space="preserve">]. </w:t>
      </w:r>
      <w:r>
        <w:rPr>
          <w:rFonts w:ascii="Arial" w:hAnsi="Arial" w:cs="Arial"/>
          <w:lang w:val="en-US"/>
        </w:rPr>
        <w:t xml:space="preserve">As most of these approaches address only the tableting issues associated with paracetamol, it is our aim to improve both tabletability and flowability of paracetamol through application of the proposed coprocessing method. </w:t>
      </w:r>
      <w:r w:rsidR="00022B33">
        <w:rPr>
          <w:rFonts w:ascii="Arial" w:hAnsi="Arial" w:cs="Arial"/>
          <w:color w:val="000000" w:themeColor="text1"/>
          <w:lang w:val="en-US"/>
        </w:rPr>
        <w:t>Aq</w:t>
      </w:r>
      <w:r w:rsidR="004C3428">
        <w:rPr>
          <w:rFonts w:ascii="Arial" w:hAnsi="Arial" w:cs="Arial"/>
          <w:color w:val="000000" w:themeColor="text1"/>
          <w:lang w:val="en-US"/>
        </w:rPr>
        <w:t>ue</w:t>
      </w:r>
      <w:r w:rsidR="00022B33">
        <w:rPr>
          <w:rFonts w:ascii="Arial" w:hAnsi="Arial" w:cs="Arial"/>
          <w:color w:val="000000" w:themeColor="text1"/>
          <w:lang w:val="en-US"/>
        </w:rPr>
        <w:t>ous s</w:t>
      </w:r>
      <w:r>
        <w:rPr>
          <w:rFonts w:ascii="Arial" w:hAnsi="Arial" w:cs="Arial"/>
          <w:color w:val="000000" w:themeColor="text1"/>
          <w:lang w:val="en-US"/>
        </w:rPr>
        <w:t xml:space="preserve">olutions of </w:t>
      </w:r>
      <w:r w:rsidRPr="006A6382">
        <w:rPr>
          <w:rFonts w:ascii="Arial" w:hAnsi="Arial" w:cs="Arial"/>
          <w:color w:val="000000" w:themeColor="text1"/>
          <w:lang w:val="en-US"/>
        </w:rPr>
        <w:t>lactose and PVP</w:t>
      </w:r>
      <w:r>
        <w:rPr>
          <w:rFonts w:ascii="Arial" w:hAnsi="Arial" w:cs="Arial"/>
          <w:color w:val="000000" w:themeColor="text1"/>
          <w:lang w:val="en-US"/>
        </w:rPr>
        <w:t xml:space="preserve"> and </w:t>
      </w:r>
      <w:r w:rsidR="00022B33">
        <w:rPr>
          <w:rFonts w:ascii="Arial" w:hAnsi="Arial" w:cs="Arial"/>
          <w:color w:val="000000" w:themeColor="text1"/>
          <w:lang w:val="en-US"/>
        </w:rPr>
        <w:t xml:space="preserve">pure </w:t>
      </w:r>
      <w:r>
        <w:rPr>
          <w:rFonts w:ascii="Arial" w:hAnsi="Arial" w:cs="Arial"/>
          <w:color w:val="000000" w:themeColor="text1"/>
          <w:lang w:val="en-US"/>
        </w:rPr>
        <w:t>PVP</w:t>
      </w:r>
      <w:r w:rsidRPr="006A6382">
        <w:rPr>
          <w:rFonts w:ascii="Arial" w:hAnsi="Arial" w:cs="Arial"/>
          <w:color w:val="000000" w:themeColor="text1"/>
          <w:lang w:val="en-US"/>
        </w:rPr>
        <w:t xml:space="preserve"> </w:t>
      </w:r>
      <w:r>
        <w:rPr>
          <w:rFonts w:ascii="Arial" w:hAnsi="Arial" w:cs="Arial"/>
          <w:color w:val="000000" w:themeColor="text1"/>
          <w:lang w:val="en-US"/>
        </w:rPr>
        <w:t>w</w:t>
      </w:r>
      <w:r w:rsidRPr="006A6382">
        <w:rPr>
          <w:rFonts w:ascii="Arial" w:hAnsi="Arial" w:cs="Arial"/>
          <w:color w:val="000000" w:themeColor="text1"/>
          <w:lang w:val="en-US"/>
        </w:rPr>
        <w:t xml:space="preserve">ere spray dried while introducing </w:t>
      </w:r>
      <w:r>
        <w:rPr>
          <w:rFonts w:ascii="Arial" w:hAnsi="Arial" w:cs="Arial"/>
          <w:color w:val="000000" w:themeColor="text1"/>
          <w:lang w:val="en-US"/>
        </w:rPr>
        <w:t>paracetamol crystals in the atomized spray.</w:t>
      </w:r>
    </w:p>
    <w:p w:rsidR="000246EA" w:rsidRDefault="00297C79" w:rsidP="004937E7">
      <w:pPr>
        <w:spacing w:after="0" w:line="360" w:lineRule="auto"/>
        <w:ind w:left="993" w:firstLine="425"/>
        <w:jc w:val="both"/>
        <w:rPr>
          <w:rFonts w:ascii="Arial" w:hAnsi="Arial" w:cs="Arial"/>
          <w:color w:val="000000" w:themeColor="text1"/>
          <w:lang w:val="en-US"/>
        </w:rPr>
      </w:pPr>
      <w:r>
        <w:rPr>
          <w:rFonts w:ascii="Arial" w:hAnsi="Arial" w:cs="Arial"/>
          <w:color w:val="000000" w:themeColor="text1"/>
          <w:lang w:val="en-US"/>
        </w:rPr>
        <w:t xml:space="preserve">The </w:t>
      </w:r>
      <w:r w:rsidR="00022B33">
        <w:rPr>
          <w:rFonts w:ascii="Arial" w:hAnsi="Arial" w:cs="Arial"/>
          <w:color w:val="000000" w:themeColor="text1"/>
          <w:lang w:val="en-US"/>
        </w:rPr>
        <w:t>mean median particle size (</w:t>
      </w:r>
      <w:r>
        <w:rPr>
          <w:rFonts w:ascii="Arial" w:hAnsi="Arial" w:cs="Arial"/>
          <w:color w:val="000000" w:themeColor="text1"/>
          <w:lang w:val="en-US"/>
        </w:rPr>
        <w:t>d</w:t>
      </w:r>
      <w:r w:rsidRPr="00C556F9">
        <w:rPr>
          <w:rFonts w:ascii="Arial" w:hAnsi="Arial" w:cs="Arial"/>
          <w:color w:val="000000" w:themeColor="text1"/>
          <w:vertAlign w:val="subscript"/>
          <w:lang w:val="en-US"/>
        </w:rPr>
        <w:t>50</w:t>
      </w:r>
      <w:r w:rsidR="00022B33" w:rsidRPr="00022B33">
        <w:rPr>
          <w:rFonts w:ascii="Arial" w:hAnsi="Arial" w:cs="Arial"/>
          <w:color w:val="000000" w:themeColor="text1"/>
          <w:lang w:val="en-US"/>
        </w:rPr>
        <w:t>)</w:t>
      </w:r>
      <w:r>
        <w:rPr>
          <w:rFonts w:ascii="Arial" w:hAnsi="Arial" w:cs="Arial"/>
          <w:color w:val="000000" w:themeColor="text1"/>
          <w:lang w:val="en-US"/>
        </w:rPr>
        <w:t xml:space="preserve"> of t</w:t>
      </w:r>
      <w:r w:rsidR="00022B33">
        <w:rPr>
          <w:rFonts w:ascii="Arial" w:hAnsi="Arial" w:cs="Arial"/>
          <w:color w:val="000000" w:themeColor="text1"/>
          <w:lang w:val="en-US"/>
        </w:rPr>
        <w:t>he samples was measured (Table 3</w:t>
      </w:r>
      <w:r>
        <w:rPr>
          <w:rFonts w:ascii="Arial" w:hAnsi="Arial" w:cs="Arial"/>
          <w:color w:val="000000" w:themeColor="text1"/>
          <w:lang w:val="en-US"/>
        </w:rPr>
        <w:t>) in order to evaluate the extent of agglomeration taking place during coprocessing. The d</w:t>
      </w:r>
      <w:r w:rsidRPr="006C1221">
        <w:rPr>
          <w:rFonts w:ascii="Arial" w:hAnsi="Arial" w:cs="Arial"/>
          <w:color w:val="000000" w:themeColor="text1"/>
          <w:vertAlign w:val="subscript"/>
          <w:lang w:val="en-US"/>
        </w:rPr>
        <w:t>50</w:t>
      </w:r>
      <w:r>
        <w:rPr>
          <w:rFonts w:ascii="Arial" w:hAnsi="Arial" w:cs="Arial"/>
          <w:color w:val="000000" w:themeColor="text1"/>
          <w:lang w:val="en-US"/>
        </w:rPr>
        <w:t xml:space="preserve"> of samples La</w:t>
      </w:r>
      <w:r w:rsidR="00523B81">
        <w:rPr>
          <w:rFonts w:ascii="Arial" w:hAnsi="Arial" w:cs="Arial"/>
          <w:color w:val="000000" w:themeColor="text1"/>
          <w:lang w:val="en-US"/>
        </w:rPr>
        <w:t>c/PVP/par(1) and (2) were 226.0 and 165.0</w:t>
      </w:r>
      <w:r>
        <w:rPr>
          <w:rFonts w:ascii="Arial" w:hAnsi="Arial" w:cs="Arial"/>
          <w:color w:val="000000" w:themeColor="text1"/>
          <w:lang w:val="en-US"/>
        </w:rPr>
        <w:t xml:space="preserve"> µm, respectively</w:t>
      </w:r>
      <w:r w:rsidR="00C70895">
        <w:rPr>
          <w:rFonts w:ascii="Arial" w:hAnsi="Arial" w:cs="Arial"/>
          <w:color w:val="000000" w:themeColor="text1"/>
          <w:lang w:val="en-US"/>
        </w:rPr>
        <w:t>,</w:t>
      </w:r>
      <w:r w:rsidR="0032601B">
        <w:rPr>
          <w:rFonts w:ascii="Arial" w:hAnsi="Arial" w:cs="Arial"/>
          <w:color w:val="000000" w:themeColor="text1"/>
          <w:lang w:val="en-US"/>
        </w:rPr>
        <w:t xml:space="preserve"> </w:t>
      </w:r>
      <w:r w:rsidR="00C70895">
        <w:rPr>
          <w:rFonts w:ascii="Arial" w:hAnsi="Arial" w:cs="Arial"/>
          <w:color w:val="000000" w:themeColor="text1"/>
          <w:lang w:val="en-US"/>
        </w:rPr>
        <w:t xml:space="preserve">exceeding </w:t>
      </w:r>
      <w:r w:rsidR="0032601B">
        <w:rPr>
          <w:rFonts w:ascii="Arial" w:hAnsi="Arial" w:cs="Arial"/>
          <w:color w:val="000000" w:themeColor="text1"/>
          <w:lang w:val="en-US"/>
        </w:rPr>
        <w:t xml:space="preserve">highly </w:t>
      </w:r>
      <w:r w:rsidR="00C70895">
        <w:rPr>
          <w:rFonts w:ascii="Arial" w:hAnsi="Arial" w:cs="Arial"/>
          <w:color w:val="000000" w:themeColor="text1"/>
          <w:lang w:val="en-US"/>
        </w:rPr>
        <w:t>the d</w:t>
      </w:r>
      <w:r w:rsidR="00C70895" w:rsidRPr="0032601B">
        <w:rPr>
          <w:rFonts w:ascii="Arial" w:hAnsi="Arial" w:cs="Arial"/>
          <w:color w:val="000000" w:themeColor="text1"/>
          <w:vertAlign w:val="subscript"/>
          <w:lang w:val="en-US"/>
        </w:rPr>
        <w:t>50</w:t>
      </w:r>
      <w:r w:rsidR="00C70895">
        <w:rPr>
          <w:rFonts w:ascii="Arial" w:hAnsi="Arial" w:cs="Arial"/>
          <w:color w:val="000000" w:themeColor="text1"/>
          <w:lang w:val="en-US"/>
        </w:rPr>
        <w:t xml:space="preserve"> o</w:t>
      </w:r>
      <w:r w:rsidR="0032601B">
        <w:rPr>
          <w:rFonts w:ascii="Arial" w:hAnsi="Arial" w:cs="Arial"/>
          <w:color w:val="000000" w:themeColor="text1"/>
          <w:lang w:val="en-US"/>
        </w:rPr>
        <w:t xml:space="preserve">f paracetamol starting material. </w:t>
      </w:r>
      <w:r>
        <w:rPr>
          <w:rFonts w:ascii="Arial" w:hAnsi="Arial" w:cs="Arial"/>
          <w:color w:val="000000" w:themeColor="text1"/>
          <w:lang w:val="en-US"/>
        </w:rPr>
        <w:t xml:space="preserve">The composition of these powders is identical but they were processed under different conditions. </w:t>
      </w:r>
      <w:r w:rsidR="00395B60">
        <w:rPr>
          <w:rFonts w:ascii="Arial" w:hAnsi="Arial" w:cs="Arial"/>
          <w:color w:val="000000" w:themeColor="text1"/>
          <w:lang w:val="en-US"/>
        </w:rPr>
        <w:t xml:space="preserve">A </w:t>
      </w:r>
      <w:r>
        <w:rPr>
          <w:rFonts w:ascii="Arial" w:hAnsi="Arial" w:cs="Arial"/>
          <w:color w:val="000000" w:themeColor="text1"/>
          <w:lang w:val="en-US"/>
        </w:rPr>
        <w:t>higher d</w:t>
      </w:r>
      <w:r w:rsidRPr="00EB348C">
        <w:rPr>
          <w:rFonts w:ascii="Arial" w:hAnsi="Arial" w:cs="Arial"/>
          <w:color w:val="000000" w:themeColor="text1"/>
          <w:vertAlign w:val="subscript"/>
          <w:lang w:val="en-US"/>
        </w:rPr>
        <w:t>50</w:t>
      </w:r>
      <w:r>
        <w:rPr>
          <w:rFonts w:ascii="Arial" w:hAnsi="Arial" w:cs="Arial"/>
          <w:color w:val="000000" w:themeColor="text1"/>
          <w:lang w:val="en-US"/>
        </w:rPr>
        <w:t xml:space="preserve"> value was obtained by spray drying an almost saturated lactose solution (16% w/w) and introducing paracetamol crystals at a higher feed rate. Under these conditions the collision probability between </w:t>
      </w:r>
      <w:r w:rsidR="005951CC">
        <w:rPr>
          <w:rFonts w:ascii="Arial" w:hAnsi="Arial" w:cs="Arial"/>
          <w:color w:val="000000" w:themeColor="text1"/>
          <w:lang w:val="en-US"/>
        </w:rPr>
        <w:t xml:space="preserve">particles and </w:t>
      </w:r>
      <w:r>
        <w:rPr>
          <w:rFonts w:ascii="Arial" w:hAnsi="Arial" w:cs="Arial"/>
          <w:color w:val="000000" w:themeColor="text1"/>
          <w:lang w:val="en-US"/>
        </w:rPr>
        <w:t>droplets is high</w:t>
      </w:r>
      <w:r w:rsidR="0071563E">
        <w:rPr>
          <w:rFonts w:ascii="Arial" w:hAnsi="Arial" w:cs="Arial"/>
          <w:color w:val="000000" w:themeColor="text1"/>
          <w:lang w:val="en-US"/>
        </w:rPr>
        <w:t>er</w:t>
      </w:r>
      <w:r>
        <w:rPr>
          <w:rFonts w:ascii="Arial" w:hAnsi="Arial" w:cs="Arial"/>
          <w:color w:val="000000" w:themeColor="text1"/>
          <w:lang w:val="en-US"/>
        </w:rPr>
        <w:t xml:space="preserve"> which </w:t>
      </w:r>
      <w:r w:rsidR="00395B60">
        <w:rPr>
          <w:rFonts w:ascii="Arial" w:hAnsi="Arial" w:cs="Arial"/>
          <w:color w:val="000000" w:themeColor="text1"/>
          <w:lang w:val="en-US"/>
        </w:rPr>
        <w:t>induces</w:t>
      </w:r>
      <w:r>
        <w:rPr>
          <w:rFonts w:ascii="Arial" w:hAnsi="Arial" w:cs="Arial"/>
          <w:color w:val="000000" w:themeColor="text1"/>
          <w:lang w:val="en-US"/>
        </w:rPr>
        <w:t xml:space="preserve"> more agglomeration. </w:t>
      </w:r>
      <w:r w:rsidR="002D7606">
        <w:rPr>
          <w:rFonts w:ascii="Arial" w:hAnsi="Arial" w:cs="Arial"/>
          <w:color w:val="000000" w:themeColor="text1"/>
          <w:lang w:val="en-US"/>
        </w:rPr>
        <w:t>Therefore, it appears that</w:t>
      </w:r>
      <w:r>
        <w:rPr>
          <w:rFonts w:ascii="Arial" w:hAnsi="Arial" w:cs="Arial"/>
          <w:color w:val="000000" w:themeColor="text1"/>
          <w:lang w:val="en-US"/>
        </w:rPr>
        <w:t xml:space="preserve"> forced secondary agglomeration is achievable via the proposed coprocessing method as </w:t>
      </w:r>
      <w:r w:rsidR="00395B60">
        <w:rPr>
          <w:rFonts w:ascii="Arial" w:hAnsi="Arial" w:cs="Arial"/>
          <w:color w:val="000000" w:themeColor="text1"/>
          <w:lang w:val="en-US"/>
        </w:rPr>
        <w:t>the</w:t>
      </w:r>
      <w:r>
        <w:rPr>
          <w:rFonts w:ascii="Arial" w:hAnsi="Arial" w:cs="Arial"/>
          <w:color w:val="000000" w:themeColor="text1"/>
          <w:lang w:val="en-US"/>
        </w:rPr>
        <w:t xml:space="preserve"> density of particles inside the drying chamber</w:t>
      </w:r>
      <w:r w:rsidR="00395B60">
        <w:rPr>
          <w:rFonts w:ascii="Arial" w:hAnsi="Arial" w:cs="Arial"/>
          <w:color w:val="000000" w:themeColor="text1"/>
          <w:lang w:val="en-US"/>
        </w:rPr>
        <w:t xml:space="preserve"> is sufficient to allow interaction between the solid particles and the liquid droplets</w:t>
      </w:r>
      <w:r w:rsidR="002D7606">
        <w:rPr>
          <w:rFonts w:ascii="Arial" w:hAnsi="Arial" w:cs="Arial"/>
          <w:color w:val="000000" w:themeColor="text1"/>
          <w:lang w:val="en-US"/>
        </w:rPr>
        <w:t>.</w:t>
      </w:r>
      <w:r>
        <w:rPr>
          <w:rFonts w:ascii="Arial" w:hAnsi="Arial" w:cs="Arial"/>
          <w:color w:val="000000" w:themeColor="text1"/>
          <w:lang w:val="en-US"/>
        </w:rPr>
        <w:t xml:space="preserve"> Despite the differences in d</w:t>
      </w:r>
      <w:r w:rsidRPr="00347532">
        <w:rPr>
          <w:rFonts w:ascii="Arial" w:hAnsi="Arial" w:cs="Arial"/>
          <w:color w:val="000000" w:themeColor="text1"/>
          <w:vertAlign w:val="subscript"/>
          <w:lang w:val="en-US"/>
        </w:rPr>
        <w:t>50</w:t>
      </w:r>
      <w:r>
        <w:rPr>
          <w:rFonts w:ascii="Arial" w:hAnsi="Arial" w:cs="Arial"/>
          <w:color w:val="000000" w:themeColor="text1"/>
          <w:lang w:val="en-US"/>
        </w:rPr>
        <w:t xml:space="preserve">, all powders were classified as cohesive powders based on their ffc value. </w:t>
      </w:r>
      <w:r w:rsidR="000246EA" w:rsidRPr="000246EA">
        <w:rPr>
          <w:rFonts w:ascii="Arial" w:hAnsi="Arial" w:cs="Arial"/>
          <w:color w:val="000000" w:themeColor="text1"/>
          <w:lang w:val="en-US"/>
        </w:rPr>
        <w:t>This is attributed to the short residence time of particles in the dryer. In contrast to the food industry where the agglomeration efficiency is increased by recycling fines to the process, this way of extending product residence time is not desirable in pharmaceutical processing. It is however expected that the extent of agglomeration will increase when the process is scaled-up to a production sp</w:t>
      </w:r>
      <w:r w:rsidR="00266C7C">
        <w:rPr>
          <w:rFonts w:ascii="Arial" w:hAnsi="Arial" w:cs="Arial"/>
          <w:color w:val="000000" w:themeColor="text1"/>
          <w:lang w:val="en-US"/>
        </w:rPr>
        <w:t>r</w:t>
      </w:r>
      <w:r w:rsidR="000246EA" w:rsidRPr="000246EA">
        <w:rPr>
          <w:rFonts w:ascii="Arial" w:hAnsi="Arial" w:cs="Arial"/>
          <w:color w:val="000000" w:themeColor="text1"/>
          <w:lang w:val="en-US"/>
        </w:rPr>
        <w:t>ay dryer. Especially when using tall spray drying towers, the residence time of the product will be prolonged</w:t>
      </w:r>
      <w:r w:rsidR="000246EA">
        <w:rPr>
          <w:rFonts w:ascii="Arial" w:hAnsi="Arial" w:cs="Arial"/>
          <w:color w:val="000000" w:themeColor="text1"/>
          <w:lang w:val="en-US"/>
        </w:rPr>
        <w:t xml:space="preserve"> </w:t>
      </w:r>
      <w:r w:rsidR="000246EA" w:rsidRPr="000246EA">
        <w:rPr>
          <w:rFonts w:ascii="Arial" w:hAnsi="Arial" w:cs="Arial"/>
          <w:color w:val="000000" w:themeColor="text1"/>
          <w:lang w:val="en-US"/>
        </w:rPr>
        <w:t xml:space="preserve">[24]. </w:t>
      </w:r>
      <w:r w:rsidR="000246EA" w:rsidRPr="000246EA">
        <w:rPr>
          <w:rFonts w:ascii="Arial" w:hAnsi="Arial" w:cs="Arial"/>
          <w:color w:val="000000" w:themeColor="text1"/>
          <w:lang w:val="en-US"/>
        </w:rPr>
        <w:lastRenderedPageBreak/>
        <w:t xml:space="preserve">Although in preliminary tests the position of the tubes to inject solid particles in the atomization zone was evaluated, the setup is probably </w:t>
      </w:r>
      <w:r w:rsidR="000246EA">
        <w:rPr>
          <w:rFonts w:ascii="Arial" w:hAnsi="Arial" w:cs="Arial"/>
          <w:color w:val="000000" w:themeColor="text1"/>
          <w:lang w:val="en-US"/>
        </w:rPr>
        <w:t>also</w:t>
      </w:r>
      <w:r w:rsidR="000246EA" w:rsidRPr="000246EA">
        <w:rPr>
          <w:rFonts w:ascii="Arial" w:hAnsi="Arial" w:cs="Arial"/>
          <w:color w:val="000000" w:themeColor="text1"/>
          <w:lang w:val="en-US"/>
        </w:rPr>
        <w:t xml:space="preserve"> susceptible for improvement. Addition of more tubes for particle injection around the spraying nozzle could favor the mixing between particles and atomized drops and therefore also the agglomeration efficiency.</w:t>
      </w:r>
    </w:p>
    <w:p w:rsidR="00297C79" w:rsidRPr="00743809" w:rsidRDefault="00297C79" w:rsidP="00297C79">
      <w:pPr>
        <w:spacing w:after="0" w:line="360" w:lineRule="auto"/>
        <w:ind w:left="993" w:firstLine="425"/>
        <w:jc w:val="both"/>
        <w:rPr>
          <w:rFonts w:ascii="Arial" w:hAnsi="Arial" w:cs="Arial"/>
          <w:color w:val="000000" w:themeColor="text1"/>
          <w:lang w:val="en-US"/>
        </w:rPr>
      </w:pPr>
      <w:r>
        <w:rPr>
          <w:rFonts w:ascii="Arial" w:hAnsi="Arial" w:cs="Arial"/>
          <w:color w:val="000000" w:themeColor="text1"/>
          <w:lang w:val="en-US"/>
        </w:rPr>
        <w:t xml:space="preserve">The crystallinity of the powders was investigated by </w:t>
      </w:r>
      <w:r w:rsidR="001545EE">
        <w:rPr>
          <w:rFonts w:ascii="Arial" w:hAnsi="Arial" w:cs="Arial"/>
          <w:color w:val="000000" w:themeColor="text1"/>
          <w:lang w:val="en-US"/>
        </w:rPr>
        <w:t>XRD and MDSC</w:t>
      </w:r>
      <w:r>
        <w:rPr>
          <w:rFonts w:ascii="Arial" w:hAnsi="Arial" w:cs="Arial"/>
          <w:color w:val="000000" w:themeColor="text1"/>
          <w:lang w:val="en-US"/>
        </w:rPr>
        <w:t xml:space="preserve">. </w:t>
      </w:r>
      <w:r w:rsidR="001545EE">
        <w:rPr>
          <w:rFonts w:ascii="Arial" w:hAnsi="Arial" w:cs="Arial"/>
          <w:color w:val="000000" w:themeColor="text1"/>
          <w:lang w:val="en-US"/>
        </w:rPr>
        <w:t xml:space="preserve">It was </w:t>
      </w:r>
      <w:r w:rsidR="00D272CC">
        <w:rPr>
          <w:rFonts w:ascii="Arial" w:hAnsi="Arial" w:cs="Arial"/>
          <w:color w:val="000000" w:themeColor="text1"/>
          <w:lang w:val="en-US"/>
        </w:rPr>
        <w:t>clear from</w:t>
      </w:r>
      <w:r w:rsidR="001545EE">
        <w:rPr>
          <w:rFonts w:ascii="Arial" w:hAnsi="Arial" w:cs="Arial"/>
          <w:color w:val="000000" w:themeColor="text1"/>
          <w:lang w:val="en-US"/>
        </w:rPr>
        <w:t xml:space="preserve"> XRD that lactose in all samples was amorphous after </w:t>
      </w:r>
      <w:r w:rsidR="001545EE" w:rsidRPr="003E5CB1">
        <w:rPr>
          <w:rFonts w:ascii="Arial" w:hAnsi="Arial" w:cs="Arial"/>
          <w:color w:val="000000" w:themeColor="text1"/>
          <w:lang w:val="en-US"/>
        </w:rPr>
        <w:t xml:space="preserve">coprocessing as no characteristic reflections from the lactose crystals were detected </w:t>
      </w:r>
      <w:r w:rsidR="001545EE">
        <w:rPr>
          <w:rFonts w:ascii="Arial" w:hAnsi="Arial" w:cs="Arial"/>
          <w:color w:val="000000" w:themeColor="text1"/>
          <w:lang w:val="en-US"/>
        </w:rPr>
        <w:t>in the spectral region specific for lactose between 19.2 and 20.</w:t>
      </w:r>
      <w:r w:rsidR="00395B60">
        <w:rPr>
          <w:rFonts w:ascii="Arial" w:hAnsi="Arial" w:cs="Arial"/>
          <w:color w:val="000000" w:themeColor="text1"/>
          <w:lang w:val="en-US"/>
        </w:rPr>
        <w:t>1°</w:t>
      </w:r>
      <w:r w:rsidR="001545EE">
        <w:rPr>
          <w:rFonts w:ascii="Arial" w:hAnsi="Arial" w:cs="Arial"/>
          <w:color w:val="000000" w:themeColor="text1"/>
          <w:lang w:val="en-US"/>
        </w:rPr>
        <w:t xml:space="preserve"> (Figure 2</w:t>
      </w:r>
      <w:r w:rsidR="001545EE" w:rsidRPr="003E5CB1">
        <w:rPr>
          <w:rFonts w:ascii="Arial" w:hAnsi="Arial" w:cs="Arial"/>
          <w:color w:val="000000" w:themeColor="text1"/>
          <w:lang w:val="en-US"/>
        </w:rPr>
        <w:t>).</w:t>
      </w:r>
      <w:r w:rsidR="00D272CC">
        <w:rPr>
          <w:rFonts w:ascii="Arial" w:hAnsi="Arial" w:cs="Arial"/>
          <w:color w:val="000000" w:themeColor="text1"/>
          <w:lang w:val="en-US"/>
        </w:rPr>
        <w:t xml:space="preserve"> </w:t>
      </w:r>
      <w:r>
        <w:rPr>
          <w:rFonts w:ascii="Arial" w:hAnsi="Arial" w:cs="Arial"/>
          <w:color w:val="000000" w:themeColor="text1"/>
          <w:lang w:val="en-US"/>
        </w:rPr>
        <w:t>The assessment of the crystallinity of lactose by MDSC was complicated by the predominant presence of paracetamol in the samples. However, a weak T</w:t>
      </w:r>
      <w:r w:rsidRPr="00E40643">
        <w:rPr>
          <w:rFonts w:ascii="Arial" w:hAnsi="Arial" w:cs="Arial"/>
          <w:color w:val="000000" w:themeColor="text1"/>
          <w:vertAlign w:val="subscript"/>
          <w:lang w:val="en-US"/>
        </w:rPr>
        <w:t>g</w:t>
      </w:r>
      <w:r>
        <w:rPr>
          <w:rFonts w:ascii="Arial" w:hAnsi="Arial" w:cs="Arial"/>
          <w:color w:val="000000" w:themeColor="text1"/>
          <w:lang w:val="en-US"/>
        </w:rPr>
        <w:t xml:space="preserve"> was</w:t>
      </w:r>
      <w:r w:rsidR="00D272CC">
        <w:rPr>
          <w:rFonts w:ascii="Arial" w:hAnsi="Arial" w:cs="Arial"/>
          <w:color w:val="000000" w:themeColor="text1"/>
          <w:lang w:val="en-US"/>
        </w:rPr>
        <w:t xml:space="preserve"> detected for the </w:t>
      </w:r>
      <w:r>
        <w:rPr>
          <w:rFonts w:ascii="Arial" w:hAnsi="Arial" w:cs="Arial"/>
          <w:color w:val="000000" w:themeColor="text1"/>
          <w:lang w:val="en-US"/>
        </w:rPr>
        <w:t xml:space="preserve">Lac/PVP/par(1) </w:t>
      </w:r>
      <w:r w:rsidR="00D272CC">
        <w:rPr>
          <w:rFonts w:ascii="Arial" w:hAnsi="Arial" w:cs="Arial"/>
          <w:color w:val="000000" w:themeColor="text1"/>
          <w:lang w:val="en-US"/>
        </w:rPr>
        <w:t xml:space="preserve">sample </w:t>
      </w:r>
      <w:r w:rsidR="004937E7">
        <w:rPr>
          <w:rFonts w:ascii="Arial" w:hAnsi="Arial" w:cs="Arial"/>
          <w:color w:val="000000" w:themeColor="text1"/>
          <w:lang w:val="en-US"/>
        </w:rPr>
        <w:t xml:space="preserve">at </w:t>
      </w:r>
      <w:r w:rsidR="00523B81">
        <w:rPr>
          <w:rFonts w:ascii="Arial" w:hAnsi="Arial" w:cs="Arial"/>
          <w:color w:val="000000" w:themeColor="text1"/>
          <w:lang w:val="en-US"/>
        </w:rPr>
        <w:t>53.0</w:t>
      </w:r>
      <w:r>
        <w:rPr>
          <w:rFonts w:ascii="Arial" w:hAnsi="Arial" w:cs="Arial"/>
          <w:color w:val="000000" w:themeColor="text1"/>
          <w:lang w:val="en-US"/>
        </w:rPr>
        <w:t xml:space="preserve">°C, </w:t>
      </w:r>
      <w:r w:rsidR="00D272CC">
        <w:rPr>
          <w:rFonts w:ascii="Arial" w:hAnsi="Arial" w:cs="Arial"/>
          <w:color w:val="000000" w:themeColor="text1"/>
          <w:lang w:val="en-US"/>
        </w:rPr>
        <w:t>confirming the presence of amorphous lactose</w:t>
      </w:r>
      <w:r>
        <w:rPr>
          <w:rFonts w:ascii="Arial" w:hAnsi="Arial" w:cs="Arial"/>
          <w:color w:val="000000" w:themeColor="text1"/>
          <w:lang w:val="en-US"/>
        </w:rPr>
        <w:t xml:space="preserve">. The morphology of the coprocessed particles was examined via SEM. </w:t>
      </w:r>
      <w:r w:rsidR="00E40643" w:rsidRPr="00E40643">
        <w:rPr>
          <w:rFonts w:ascii="Arial" w:hAnsi="Arial" w:cs="Arial"/>
          <w:color w:val="000000" w:themeColor="text1"/>
          <w:lang w:val="en-GB"/>
        </w:rPr>
        <w:t>While the paraceta</w:t>
      </w:r>
      <w:r w:rsidR="00E40643">
        <w:rPr>
          <w:rFonts w:ascii="Arial" w:hAnsi="Arial" w:cs="Arial"/>
          <w:color w:val="000000" w:themeColor="text1"/>
          <w:lang w:val="en-GB"/>
        </w:rPr>
        <w:t>m</w:t>
      </w:r>
      <w:r w:rsidR="00E40643" w:rsidRPr="00E40643">
        <w:rPr>
          <w:rFonts w:ascii="Arial" w:hAnsi="Arial" w:cs="Arial"/>
          <w:color w:val="000000" w:themeColor="text1"/>
          <w:lang w:val="en-GB"/>
        </w:rPr>
        <w:t xml:space="preserve">ol starting material consisted of </w:t>
      </w:r>
      <w:r w:rsidR="00E40643">
        <w:rPr>
          <w:rFonts w:ascii="Arial" w:hAnsi="Arial" w:cs="Arial"/>
          <w:color w:val="000000" w:themeColor="text1"/>
          <w:lang w:val="en-GB"/>
        </w:rPr>
        <w:t>needle-like particles, the sharp</w:t>
      </w:r>
      <w:r w:rsidR="00E40643" w:rsidRPr="00E40643">
        <w:rPr>
          <w:rFonts w:ascii="Arial" w:hAnsi="Arial" w:cs="Arial"/>
          <w:color w:val="000000" w:themeColor="text1"/>
          <w:lang w:val="en-GB"/>
        </w:rPr>
        <w:t xml:space="preserve"> edges were rounded during coprocessing with spray dried lactose</w:t>
      </w:r>
      <w:r w:rsidR="00E40643">
        <w:rPr>
          <w:rFonts w:ascii="Arial" w:hAnsi="Arial" w:cs="Arial"/>
          <w:color w:val="000000" w:themeColor="text1"/>
          <w:lang w:val="en-GB"/>
        </w:rPr>
        <w:t xml:space="preserve"> and PVP</w:t>
      </w:r>
      <w:r w:rsidR="00E40643" w:rsidRPr="00E40643">
        <w:rPr>
          <w:rFonts w:ascii="Arial" w:hAnsi="Arial" w:cs="Arial"/>
          <w:color w:val="000000" w:themeColor="text1"/>
          <w:lang w:val="en-GB"/>
        </w:rPr>
        <w:t>, due to the presence of an amorphous coating of lactose and PVP on the paracetamol crystals (Figure 3).</w:t>
      </w:r>
      <w:r w:rsidR="00E40643">
        <w:rPr>
          <w:rFonts w:ascii="Arial" w:hAnsi="Arial" w:cs="Arial"/>
          <w:color w:val="000000" w:themeColor="text1"/>
          <w:lang w:val="en-GB"/>
        </w:rPr>
        <w:t xml:space="preserve"> </w:t>
      </w:r>
      <w:r w:rsidRPr="00743809">
        <w:rPr>
          <w:rFonts w:ascii="Arial" w:hAnsi="Arial" w:cs="Arial"/>
          <w:lang w:val="en-US"/>
        </w:rPr>
        <w:t xml:space="preserve">The compression profiles of the </w:t>
      </w:r>
      <w:r w:rsidR="00C46EFA">
        <w:rPr>
          <w:rFonts w:ascii="Arial" w:hAnsi="Arial" w:cs="Arial"/>
          <w:lang w:val="en-US"/>
        </w:rPr>
        <w:t>coprocessed</w:t>
      </w:r>
      <w:r w:rsidRPr="00743809">
        <w:rPr>
          <w:rFonts w:ascii="Arial" w:hAnsi="Arial" w:cs="Arial"/>
          <w:lang w:val="en-US"/>
        </w:rPr>
        <w:t xml:space="preserve"> powders and their </w:t>
      </w:r>
      <w:r>
        <w:rPr>
          <w:rFonts w:ascii="Arial" w:hAnsi="Arial" w:cs="Arial"/>
          <w:lang w:val="en-US"/>
        </w:rPr>
        <w:t xml:space="preserve">corresponding </w:t>
      </w:r>
      <w:r w:rsidRPr="00743809">
        <w:rPr>
          <w:rFonts w:ascii="Arial" w:hAnsi="Arial" w:cs="Arial"/>
          <w:lang w:val="en-US"/>
        </w:rPr>
        <w:t>physical mixtures were compared in order to evaluate their tableting behavior</w:t>
      </w:r>
      <w:r>
        <w:rPr>
          <w:rFonts w:ascii="Arial" w:hAnsi="Arial" w:cs="Arial"/>
          <w:lang w:val="en-US"/>
        </w:rPr>
        <w:t xml:space="preserve"> (Figure 4</w:t>
      </w:r>
      <w:r w:rsidRPr="00743809">
        <w:rPr>
          <w:rFonts w:ascii="Arial" w:hAnsi="Arial" w:cs="Arial"/>
          <w:lang w:val="en-US"/>
        </w:rPr>
        <w:t>). The Lac/PVP/par(1) and (2) powders exhibited similar tabletability with an almost linear relationship between the applied compaction pressure and te</w:t>
      </w:r>
      <w:r>
        <w:rPr>
          <w:rFonts w:ascii="Arial" w:hAnsi="Arial" w:cs="Arial"/>
          <w:lang w:val="en-US"/>
        </w:rPr>
        <w:t>nsile strength.</w:t>
      </w:r>
      <w:r w:rsidRPr="00743809">
        <w:rPr>
          <w:rFonts w:ascii="Arial" w:hAnsi="Arial" w:cs="Arial"/>
          <w:lang w:val="en-US"/>
        </w:rPr>
        <w:t xml:space="preserve"> The composition of these powders was identical but they were </w:t>
      </w:r>
      <w:r w:rsidR="008E34BB">
        <w:rPr>
          <w:rFonts w:ascii="Arial" w:hAnsi="Arial" w:cs="Arial"/>
          <w:lang w:val="en-US"/>
        </w:rPr>
        <w:t>produced under different conditions</w:t>
      </w:r>
      <w:r w:rsidRPr="00743809">
        <w:rPr>
          <w:rFonts w:ascii="Arial" w:hAnsi="Arial" w:cs="Arial"/>
          <w:lang w:val="en-US"/>
        </w:rPr>
        <w:t xml:space="preserve"> resulting in a slightly different particle size distribution. Thus, the process conditions </w:t>
      </w:r>
      <w:r w:rsidR="00395B60">
        <w:rPr>
          <w:rFonts w:ascii="Arial" w:hAnsi="Arial" w:cs="Arial"/>
          <w:lang w:val="en-US"/>
        </w:rPr>
        <w:t>do</w:t>
      </w:r>
      <w:r w:rsidR="00395B60" w:rsidRPr="00743809">
        <w:rPr>
          <w:rFonts w:ascii="Arial" w:hAnsi="Arial" w:cs="Arial"/>
          <w:lang w:val="en-US"/>
        </w:rPr>
        <w:t xml:space="preserve"> </w:t>
      </w:r>
      <w:r w:rsidRPr="00743809">
        <w:rPr>
          <w:rFonts w:ascii="Arial" w:hAnsi="Arial" w:cs="Arial"/>
          <w:lang w:val="en-US"/>
        </w:rPr>
        <w:t>not</w:t>
      </w:r>
      <w:r>
        <w:rPr>
          <w:rFonts w:ascii="Arial" w:hAnsi="Arial" w:cs="Arial"/>
          <w:lang w:val="en-US"/>
        </w:rPr>
        <w:t xml:space="preserve"> to</w:t>
      </w:r>
      <w:r w:rsidRPr="00743809">
        <w:rPr>
          <w:rFonts w:ascii="Arial" w:hAnsi="Arial" w:cs="Arial"/>
          <w:lang w:val="en-US"/>
        </w:rPr>
        <w:t xml:space="preserve"> influence the tabletability of the formulation. </w:t>
      </w:r>
    </w:p>
    <w:p w:rsidR="00297C79" w:rsidRDefault="00297C79" w:rsidP="00297C79">
      <w:pPr>
        <w:pStyle w:val="Lijstalinea"/>
        <w:spacing w:after="0" w:line="360" w:lineRule="auto"/>
        <w:ind w:left="993" w:firstLine="425"/>
        <w:jc w:val="both"/>
        <w:rPr>
          <w:rFonts w:ascii="Arial" w:hAnsi="Arial" w:cs="Arial"/>
          <w:lang w:val="en-US"/>
        </w:rPr>
      </w:pPr>
      <w:r>
        <w:rPr>
          <w:rFonts w:ascii="Arial" w:hAnsi="Arial" w:cs="Arial"/>
          <w:lang w:val="en-US"/>
        </w:rPr>
        <w:t>Paracetamol coprocessed with lactose</w:t>
      </w:r>
      <w:r w:rsidR="00523B81">
        <w:rPr>
          <w:rFonts w:ascii="Arial" w:hAnsi="Arial" w:cs="Arial"/>
          <w:lang w:val="en-US"/>
        </w:rPr>
        <w:t xml:space="preserve"> and PVP</w:t>
      </w:r>
      <w:r>
        <w:rPr>
          <w:rFonts w:ascii="Arial" w:hAnsi="Arial" w:cs="Arial"/>
          <w:lang w:val="en-US"/>
        </w:rPr>
        <w:t xml:space="preserve"> clearly exhibited superior tabletability in comparison to the corresponding physical mixtures that in addition to low tensile strengths suffered from capping and lamination during tableting (Figure 4). The excellent tabletability of </w:t>
      </w:r>
      <w:r w:rsidR="004F7E72">
        <w:rPr>
          <w:rFonts w:ascii="Arial" w:hAnsi="Arial" w:cs="Arial"/>
          <w:lang w:val="en-US"/>
        </w:rPr>
        <w:t>the coprocessed</w:t>
      </w:r>
      <w:r>
        <w:rPr>
          <w:rFonts w:ascii="Arial" w:hAnsi="Arial" w:cs="Arial"/>
          <w:lang w:val="en-US"/>
        </w:rPr>
        <w:t xml:space="preserve"> powders can be attributed to the coating of monoclinic paracetamol crystals, exhibiting fragmentation and elastic recovery upon compaction, with a layer of amorphous lactose</w:t>
      </w:r>
      <w:r w:rsidR="004F7E72">
        <w:rPr>
          <w:rFonts w:ascii="Arial" w:hAnsi="Arial" w:cs="Arial"/>
          <w:lang w:val="en-US"/>
        </w:rPr>
        <w:t xml:space="preserve"> and PVP</w:t>
      </w:r>
      <w:r>
        <w:rPr>
          <w:rFonts w:ascii="Arial" w:hAnsi="Arial" w:cs="Arial"/>
          <w:lang w:val="en-US"/>
        </w:rPr>
        <w:t xml:space="preserve">, displaying plastic behavior. In contrast to the </w:t>
      </w:r>
      <w:r w:rsidR="004F7E72">
        <w:rPr>
          <w:rFonts w:ascii="Arial" w:hAnsi="Arial" w:cs="Arial"/>
          <w:lang w:val="en-US"/>
        </w:rPr>
        <w:t>coprocessed</w:t>
      </w:r>
      <w:r>
        <w:rPr>
          <w:rFonts w:ascii="Arial" w:hAnsi="Arial" w:cs="Arial"/>
          <w:lang w:val="en-US"/>
        </w:rPr>
        <w:t xml:space="preserve"> powders, the lactose present in the physical mixtures is crystalline α-lactose monohydrate which is brittle. </w:t>
      </w:r>
      <w:r w:rsidRPr="0036202F">
        <w:rPr>
          <w:rFonts w:ascii="Arial" w:hAnsi="Arial" w:cs="Arial"/>
          <w:lang w:val="en-US"/>
        </w:rPr>
        <w:t xml:space="preserve">It is well recognized that if a brittle and plastic material are combined in an optimal ratio, tabletability can be </w:t>
      </w:r>
      <w:r w:rsidR="00395B60">
        <w:rPr>
          <w:rFonts w:ascii="Arial" w:hAnsi="Arial" w:cs="Arial"/>
          <w:lang w:val="en-US"/>
        </w:rPr>
        <w:t>improved</w:t>
      </w:r>
      <w:r w:rsidR="00395B60" w:rsidRPr="0036202F">
        <w:rPr>
          <w:rFonts w:ascii="Arial" w:hAnsi="Arial" w:cs="Arial"/>
          <w:lang w:val="en-US"/>
        </w:rPr>
        <w:t xml:space="preserve"> </w:t>
      </w:r>
      <w:r w:rsidRPr="0036202F">
        <w:rPr>
          <w:rFonts w:ascii="Arial" w:hAnsi="Arial" w:cs="Arial"/>
          <w:lang w:val="en-US"/>
        </w:rPr>
        <w:t xml:space="preserve">as during compaction of the fragmenting material a large number of interparticulate </w:t>
      </w:r>
      <w:r w:rsidR="00395B60" w:rsidRPr="0036202F">
        <w:rPr>
          <w:rFonts w:ascii="Arial" w:hAnsi="Arial" w:cs="Arial"/>
          <w:lang w:val="en-US"/>
        </w:rPr>
        <w:t>contac</w:t>
      </w:r>
      <w:r w:rsidR="00395B60">
        <w:rPr>
          <w:rFonts w:ascii="Arial" w:hAnsi="Arial" w:cs="Arial"/>
          <w:lang w:val="en-US"/>
        </w:rPr>
        <w:t>ts</w:t>
      </w:r>
      <w:r w:rsidR="00395B60" w:rsidRPr="0036202F">
        <w:rPr>
          <w:rFonts w:ascii="Arial" w:hAnsi="Arial" w:cs="Arial"/>
          <w:lang w:val="en-US"/>
        </w:rPr>
        <w:t xml:space="preserve"> </w:t>
      </w:r>
      <w:r w:rsidRPr="0036202F">
        <w:rPr>
          <w:rFonts w:ascii="Arial" w:hAnsi="Arial" w:cs="Arial"/>
          <w:lang w:val="en-US"/>
        </w:rPr>
        <w:t>are created while stronger bonds are formed during compaction of a ductile material [</w:t>
      </w:r>
      <w:r w:rsidR="00963B1D">
        <w:rPr>
          <w:rFonts w:ascii="Arial" w:hAnsi="Arial" w:cs="Arial"/>
          <w:lang w:val="en-US"/>
        </w:rPr>
        <w:t>3, 25, 26</w:t>
      </w:r>
      <w:r w:rsidRPr="0036202F">
        <w:rPr>
          <w:rFonts w:ascii="Arial" w:hAnsi="Arial" w:cs="Arial"/>
          <w:lang w:val="en-US"/>
        </w:rPr>
        <w:t xml:space="preserve">]. </w:t>
      </w:r>
      <w:r>
        <w:rPr>
          <w:rFonts w:ascii="Arial" w:hAnsi="Arial" w:cs="Arial"/>
          <w:lang w:val="en-US"/>
        </w:rPr>
        <w:t xml:space="preserve">The amorphous coating of lactose and PVP </w:t>
      </w:r>
      <w:r w:rsidR="00E35499">
        <w:rPr>
          <w:rFonts w:ascii="Arial" w:hAnsi="Arial" w:cs="Arial"/>
          <w:lang w:val="en-US"/>
        </w:rPr>
        <w:t xml:space="preserve">on the </w:t>
      </w:r>
      <w:r>
        <w:rPr>
          <w:rFonts w:ascii="Arial" w:hAnsi="Arial" w:cs="Arial"/>
          <w:lang w:val="en-US"/>
        </w:rPr>
        <w:t xml:space="preserve">paracetamol crystals </w:t>
      </w:r>
      <w:r w:rsidR="00E35499">
        <w:rPr>
          <w:rFonts w:ascii="Arial" w:hAnsi="Arial" w:cs="Arial"/>
          <w:lang w:val="en-US"/>
        </w:rPr>
        <w:t>induces more</w:t>
      </w:r>
      <w:r>
        <w:rPr>
          <w:rFonts w:ascii="Arial" w:hAnsi="Arial" w:cs="Arial"/>
          <w:lang w:val="en-US"/>
        </w:rPr>
        <w:t xml:space="preserve"> </w:t>
      </w:r>
      <w:r>
        <w:rPr>
          <w:rFonts w:ascii="Arial" w:hAnsi="Arial" w:cs="Arial"/>
          <w:lang w:val="en-US"/>
        </w:rPr>
        <w:lastRenderedPageBreak/>
        <w:t xml:space="preserve">binder-binder </w:t>
      </w:r>
      <w:r w:rsidR="00E35499">
        <w:rPr>
          <w:rFonts w:ascii="Arial" w:hAnsi="Arial" w:cs="Arial"/>
          <w:lang w:val="en-US"/>
        </w:rPr>
        <w:t xml:space="preserve">interactions during compression which </w:t>
      </w:r>
      <w:r>
        <w:rPr>
          <w:rFonts w:ascii="Arial" w:hAnsi="Arial" w:cs="Arial"/>
          <w:lang w:val="en-US"/>
        </w:rPr>
        <w:t xml:space="preserve">also contributes to the excellent tabletability. </w:t>
      </w:r>
      <w:r w:rsidR="00E35499">
        <w:rPr>
          <w:rFonts w:ascii="Arial" w:hAnsi="Arial" w:cs="Arial"/>
          <w:lang w:val="en-US"/>
        </w:rPr>
        <w:t xml:space="preserve">The binding action of this </w:t>
      </w:r>
      <w:r>
        <w:rPr>
          <w:rFonts w:ascii="Arial" w:hAnsi="Arial" w:cs="Arial"/>
          <w:lang w:val="en-US"/>
        </w:rPr>
        <w:t xml:space="preserve">coating </w:t>
      </w:r>
      <w:r w:rsidR="00E35499">
        <w:rPr>
          <w:rFonts w:ascii="Arial" w:hAnsi="Arial" w:cs="Arial"/>
          <w:lang w:val="en-US"/>
        </w:rPr>
        <w:t>is sufficient</w:t>
      </w:r>
      <w:r>
        <w:rPr>
          <w:rFonts w:ascii="Arial" w:hAnsi="Arial" w:cs="Arial"/>
          <w:lang w:val="en-US"/>
        </w:rPr>
        <w:t xml:space="preserve"> to allow some elastic recovery of paracetamol without breakage of the interparticulate bonds in the compacts.</w:t>
      </w:r>
    </w:p>
    <w:p w:rsidR="00297C79" w:rsidRDefault="00297C79" w:rsidP="00297C79">
      <w:pPr>
        <w:pStyle w:val="Lijstalinea"/>
        <w:spacing w:after="0" w:line="360" w:lineRule="auto"/>
        <w:ind w:left="993" w:firstLine="425"/>
        <w:jc w:val="both"/>
        <w:rPr>
          <w:rFonts w:ascii="Arial" w:hAnsi="Arial" w:cs="Arial"/>
          <w:lang w:val="en-US"/>
        </w:rPr>
      </w:pPr>
      <w:r w:rsidRPr="00281289">
        <w:rPr>
          <w:rFonts w:ascii="Arial" w:hAnsi="Arial" w:cs="Arial"/>
          <w:lang w:val="en-US"/>
        </w:rPr>
        <w:t xml:space="preserve">In order to </w:t>
      </w:r>
      <w:r>
        <w:rPr>
          <w:rFonts w:ascii="Arial" w:hAnsi="Arial" w:cs="Arial"/>
          <w:lang w:val="en-US"/>
        </w:rPr>
        <w:t>assess the impact of solely PVP in the coprocessed powders, a solution of PVP was sprayed over paracetamol crystals (formulation PVP/par). The tensile strength of the resulting powder was inferior to the tensile strength of the co</w:t>
      </w:r>
      <w:r w:rsidR="00457A0F">
        <w:rPr>
          <w:rFonts w:ascii="Arial" w:hAnsi="Arial" w:cs="Arial"/>
          <w:lang w:val="en-US"/>
        </w:rPr>
        <w:t>processed</w:t>
      </w:r>
      <w:r>
        <w:rPr>
          <w:rFonts w:ascii="Arial" w:hAnsi="Arial" w:cs="Arial"/>
          <w:lang w:val="en-US"/>
        </w:rPr>
        <w:t xml:space="preserve"> powders containing lactose, PVP and paracetamol (Figure 4). This indicates that the presence of amorphous lactose in the coprocessed powders is essential for the production of coprocessed powders with improved tableting properties. </w:t>
      </w:r>
    </w:p>
    <w:p w:rsidR="00321856" w:rsidRDefault="00297C79" w:rsidP="00321856">
      <w:pPr>
        <w:pStyle w:val="Lijstalinea"/>
        <w:spacing w:after="0" w:line="360" w:lineRule="auto"/>
        <w:ind w:left="993" w:firstLine="425"/>
        <w:jc w:val="both"/>
        <w:rPr>
          <w:rFonts w:ascii="Arial" w:hAnsi="Arial" w:cs="Arial"/>
          <w:lang w:val="en-US"/>
        </w:rPr>
      </w:pPr>
      <w:r>
        <w:rPr>
          <w:rFonts w:ascii="Arial" w:hAnsi="Arial" w:cs="Arial"/>
          <w:lang w:val="en-US"/>
        </w:rPr>
        <w:t xml:space="preserve">The excellent tabletability </w:t>
      </w:r>
      <w:r w:rsidR="004F7E72">
        <w:rPr>
          <w:rFonts w:ascii="Arial" w:hAnsi="Arial" w:cs="Arial"/>
          <w:lang w:val="en-US"/>
        </w:rPr>
        <w:t>of the coprocessed Lac</w:t>
      </w:r>
      <w:r>
        <w:rPr>
          <w:rFonts w:ascii="Arial" w:hAnsi="Arial" w:cs="Arial"/>
          <w:lang w:val="en-US"/>
        </w:rPr>
        <w:t>/PVP/par powders is also reflected in the friability of the resulting tablets, respectively 0.6 and 0.6%, whereas the friability of their</w:t>
      </w:r>
      <w:r w:rsidR="009D634D">
        <w:rPr>
          <w:rFonts w:ascii="Arial" w:hAnsi="Arial" w:cs="Arial"/>
          <w:lang w:val="en-US"/>
        </w:rPr>
        <w:t xml:space="preserve"> physical mixtures was 21.8%. </w:t>
      </w:r>
      <w:r>
        <w:rPr>
          <w:rFonts w:ascii="Arial" w:hAnsi="Arial" w:cs="Arial"/>
          <w:lang w:val="en-US"/>
        </w:rPr>
        <w:t xml:space="preserve">The PVP/par formulation also suffered from a too high friability (4.7%). </w:t>
      </w:r>
    </w:p>
    <w:p w:rsidR="007B1A0C" w:rsidRDefault="00FD58EE" w:rsidP="00321856">
      <w:pPr>
        <w:pStyle w:val="Lijstalinea"/>
        <w:spacing w:after="0" w:line="360" w:lineRule="auto"/>
        <w:ind w:left="993" w:firstLine="425"/>
        <w:jc w:val="both"/>
        <w:rPr>
          <w:rFonts w:ascii="Arial" w:hAnsi="Arial" w:cs="Arial"/>
          <w:lang w:val="en-US"/>
        </w:rPr>
      </w:pPr>
      <w:r>
        <w:rPr>
          <w:rFonts w:ascii="Arial" w:hAnsi="Arial" w:cs="Arial"/>
          <w:lang w:val="en-US"/>
        </w:rPr>
        <w:t xml:space="preserve">As the proposed coprocessing method was successfully applied to improve the tabletability of paracetamol, it was investigated in a second set of experiments if the method is also applicable for the production of direct compression lactose. </w:t>
      </w:r>
      <w:r w:rsidR="00117AA0">
        <w:rPr>
          <w:rFonts w:ascii="Arial" w:hAnsi="Arial" w:cs="Arial"/>
          <w:lang w:val="en-US"/>
        </w:rPr>
        <w:t>Therefore</w:t>
      </w:r>
      <w:r>
        <w:rPr>
          <w:rFonts w:ascii="Arial" w:hAnsi="Arial" w:cs="Arial"/>
          <w:lang w:val="en-US"/>
        </w:rPr>
        <w:t xml:space="preserve"> lactose crystals were coated with spray dried </w:t>
      </w:r>
      <w:r w:rsidR="00117AA0">
        <w:rPr>
          <w:rFonts w:ascii="Arial" w:hAnsi="Arial" w:cs="Arial"/>
          <w:lang w:val="en-US"/>
        </w:rPr>
        <w:t>lactose</w:t>
      </w:r>
      <w:r w:rsidR="006C377C">
        <w:rPr>
          <w:rFonts w:ascii="Arial" w:hAnsi="Arial" w:cs="Arial"/>
          <w:lang w:val="en-US"/>
        </w:rPr>
        <w:t xml:space="preserve"> </w:t>
      </w:r>
      <w:r w:rsidR="00426397">
        <w:rPr>
          <w:rFonts w:ascii="Arial" w:hAnsi="Arial" w:cs="Arial"/>
          <w:lang w:val="en-US"/>
        </w:rPr>
        <w:t xml:space="preserve">and PVP </w:t>
      </w:r>
      <w:r>
        <w:rPr>
          <w:rFonts w:ascii="Arial" w:hAnsi="Arial" w:cs="Arial"/>
          <w:lang w:val="en-US"/>
        </w:rPr>
        <w:t xml:space="preserve">via the proposed </w:t>
      </w:r>
      <w:r w:rsidR="005E31FA">
        <w:rPr>
          <w:rFonts w:ascii="Arial" w:hAnsi="Arial" w:cs="Arial"/>
          <w:lang w:val="en-US"/>
        </w:rPr>
        <w:t xml:space="preserve">coprocessing </w:t>
      </w:r>
      <w:r>
        <w:rPr>
          <w:rFonts w:ascii="Arial" w:hAnsi="Arial" w:cs="Arial"/>
          <w:lang w:val="en-US"/>
        </w:rPr>
        <w:t>method</w:t>
      </w:r>
      <w:r w:rsidR="00E35499">
        <w:rPr>
          <w:rFonts w:ascii="Arial" w:hAnsi="Arial" w:cs="Arial"/>
          <w:lang w:val="en-US"/>
        </w:rPr>
        <w:t xml:space="preserve">, </w:t>
      </w:r>
      <w:r w:rsidR="00117AA0">
        <w:rPr>
          <w:rFonts w:ascii="Arial" w:hAnsi="Arial" w:cs="Arial"/>
          <w:lang w:val="en-US"/>
        </w:rPr>
        <w:t xml:space="preserve">the percentage of </w:t>
      </w:r>
      <w:r w:rsidR="00426397">
        <w:rPr>
          <w:rFonts w:ascii="Arial" w:hAnsi="Arial" w:cs="Arial"/>
          <w:lang w:val="en-US"/>
        </w:rPr>
        <w:t xml:space="preserve">spray dried lactose in the coprocessed powders </w:t>
      </w:r>
      <w:r w:rsidR="00E35499">
        <w:rPr>
          <w:rFonts w:ascii="Arial" w:hAnsi="Arial" w:cs="Arial"/>
          <w:lang w:val="en-US"/>
        </w:rPr>
        <w:t xml:space="preserve">varied </w:t>
      </w:r>
      <w:r w:rsidR="00426397">
        <w:rPr>
          <w:rFonts w:ascii="Arial" w:hAnsi="Arial" w:cs="Arial"/>
          <w:lang w:val="en-US"/>
        </w:rPr>
        <w:t>between 0 and 40% w/</w:t>
      </w:r>
      <w:r w:rsidR="00AC6C3A">
        <w:rPr>
          <w:rFonts w:ascii="Arial" w:hAnsi="Arial" w:cs="Arial"/>
          <w:lang w:val="en-US"/>
        </w:rPr>
        <w:t>w (formulation 1 to 4 in Table 2</w:t>
      </w:r>
      <w:r w:rsidR="00426397">
        <w:rPr>
          <w:rFonts w:ascii="Arial" w:hAnsi="Arial" w:cs="Arial"/>
          <w:lang w:val="en-US"/>
        </w:rPr>
        <w:t>). T</w:t>
      </w:r>
      <w:r w:rsidR="006C377C">
        <w:rPr>
          <w:rFonts w:ascii="Arial" w:hAnsi="Arial" w:cs="Arial"/>
          <w:lang w:val="en-US"/>
        </w:rPr>
        <w:t xml:space="preserve">he </w:t>
      </w:r>
      <w:r w:rsidR="007B1A0C">
        <w:rPr>
          <w:rFonts w:ascii="Arial" w:hAnsi="Arial" w:cs="Arial"/>
          <w:lang w:val="en-US"/>
        </w:rPr>
        <w:t>d</w:t>
      </w:r>
      <w:r w:rsidR="007B1A0C" w:rsidRPr="007B1A0C">
        <w:rPr>
          <w:rFonts w:ascii="Arial" w:hAnsi="Arial" w:cs="Arial"/>
          <w:vertAlign w:val="subscript"/>
          <w:lang w:val="en-US"/>
        </w:rPr>
        <w:t>50</w:t>
      </w:r>
      <w:r w:rsidR="007B1A0C">
        <w:rPr>
          <w:rFonts w:ascii="Arial" w:hAnsi="Arial" w:cs="Arial"/>
          <w:lang w:val="en-US"/>
        </w:rPr>
        <w:t xml:space="preserve">, </w:t>
      </w:r>
      <w:r w:rsidR="006C377C">
        <w:rPr>
          <w:rFonts w:ascii="Arial" w:hAnsi="Arial" w:cs="Arial"/>
          <w:lang w:val="en-US"/>
        </w:rPr>
        <w:t>flowability</w:t>
      </w:r>
      <w:r w:rsidR="007B1A0C">
        <w:rPr>
          <w:rFonts w:ascii="Arial" w:hAnsi="Arial" w:cs="Arial"/>
          <w:lang w:val="en-US"/>
        </w:rPr>
        <w:t>, morphology</w:t>
      </w:r>
      <w:r w:rsidR="006C377C">
        <w:rPr>
          <w:rFonts w:ascii="Arial" w:hAnsi="Arial" w:cs="Arial"/>
          <w:lang w:val="en-US"/>
        </w:rPr>
        <w:t xml:space="preserve"> </w:t>
      </w:r>
      <w:r w:rsidR="004A1FAF">
        <w:rPr>
          <w:rFonts w:ascii="Arial" w:hAnsi="Arial" w:cs="Arial"/>
          <w:lang w:val="en-US"/>
        </w:rPr>
        <w:t xml:space="preserve">and tabletability </w:t>
      </w:r>
      <w:r w:rsidR="006C377C">
        <w:rPr>
          <w:rFonts w:ascii="Arial" w:hAnsi="Arial" w:cs="Arial"/>
          <w:lang w:val="en-US"/>
        </w:rPr>
        <w:t xml:space="preserve">of these powders was assessed. </w:t>
      </w:r>
    </w:p>
    <w:p w:rsidR="00AC35D5" w:rsidRDefault="00117AA0" w:rsidP="006315FB">
      <w:pPr>
        <w:spacing w:after="0" w:line="360" w:lineRule="auto"/>
        <w:ind w:left="993" w:firstLine="425"/>
        <w:jc w:val="both"/>
        <w:rPr>
          <w:rFonts w:ascii="Arial" w:hAnsi="Arial" w:cs="Arial"/>
          <w:lang w:val="en-US"/>
        </w:rPr>
      </w:pPr>
      <w:r>
        <w:rPr>
          <w:rFonts w:ascii="Arial" w:hAnsi="Arial" w:cs="Arial"/>
          <w:lang w:val="en-US"/>
        </w:rPr>
        <w:t>The d</w:t>
      </w:r>
      <w:r w:rsidRPr="00426397">
        <w:rPr>
          <w:rFonts w:ascii="Arial" w:hAnsi="Arial" w:cs="Arial"/>
          <w:vertAlign w:val="subscript"/>
          <w:lang w:val="en-US"/>
        </w:rPr>
        <w:t>50</w:t>
      </w:r>
      <w:r w:rsidR="00426397">
        <w:rPr>
          <w:rFonts w:ascii="Arial" w:hAnsi="Arial" w:cs="Arial"/>
          <w:lang w:val="en-US"/>
        </w:rPr>
        <w:t xml:space="preserve"> of the coprocessed pow</w:t>
      </w:r>
      <w:r w:rsidR="00523B81">
        <w:rPr>
          <w:rFonts w:ascii="Arial" w:hAnsi="Arial" w:cs="Arial"/>
          <w:lang w:val="en-US"/>
        </w:rPr>
        <w:t>ders ranged between 80 and 134.</w:t>
      </w:r>
      <w:r w:rsidR="00426397">
        <w:rPr>
          <w:rFonts w:ascii="Arial" w:hAnsi="Arial" w:cs="Arial"/>
          <w:lang w:val="en-US"/>
        </w:rPr>
        <w:t>5 µm</w:t>
      </w:r>
      <w:r w:rsidR="00E35499">
        <w:rPr>
          <w:rFonts w:ascii="Arial" w:hAnsi="Arial" w:cs="Arial"/>
          <w:lang w:val="en-US"/>
        </w:rPr>
        <w:t>,</w:t>
      </w:r>
      <w:r w:rsidR="00426397">
        <w:rPr>
          <w:rFonts w:ascii="Arial" w:hAnsi="Arial" w:cs="Arial"/>
          <w:lang w:val="en-US"/>
        </w:rPr>
        <w:t xml:space="preserve"> and all powders were classified as cohesive based on their ffc values. From microscopic </w:t>
      </w:r>
      <w:r w:rsidR="006315FB">
        <w:rPr>
          <w:rFonts w:ascii="Arial" w:hAnsi="Arial" w:cs="Arial"/>
          <w:lang w:val="en-US"/>
        </w:rPr>
        <w:t>evaluation</w:t>
      </w:r>
      <w:r w:rsidR="00426397">
        <w:rPr>
          <w:rFonts w:ascii="Arial" w:hAnsi="Arial" w:cs="Arial"/>
          <w:lang w:val="en-US"/>
        </w:rPr>
        <w:t xml:space="preserve">, the edges of the particles appeared to be </w:t>
      </w:r>
      <w:r w:rsidR="00AC35D5">
        <w:rPr>
          <w:rFonts w:ascii="Arial" w:hAnsi="Arial" w:cs="Arial"/>
          <w:lang w:val="en-US"/>
        </w:rPr>
        <w:t xml:space="preserve">rounder </w:t>
      </w:r>
      <w:r w:rsidR="00A55423">
        <w:rPr>
          <w:rFonts w:ascii="Arial" w:hAnsi="Arial" w:cs="Arial"/>
          <w:lang w:val="en-US"/>
        </w:rPr>
        <w:t xml:space="preserve">and smoother </w:t>
      </w:r>
      <w:r w:rsidR="00AC35D5">
        <w:rPr>
          <w:rFonts w:ascii="Arial" w:hAnsi="Arial" w:cs="Arial"/>
          <w:lang w:val="en-US"/>
        </w:rPr>
        <w:t>when more spray dried lactose was present in the coprocesse</w:t>
      </w:r>
      <w:r w:rsidR="006315FB">
        <w:rPr>
          <w:rFonts w:ascii="Arial" w:hAnsi="Arial" w:cs="Arial"/>
          <w:lang w:val="en-US"/>
        </w:rPr>
        <w:t xml:space="preserve">d powders. </w:t>
      </w:r>
      <w:r w:rsidR="005C087D">
        <w:rPr>
          <w:rFonts w:ascii="Arial" w:hAnsi="Arial" w:cs="Arial"/>
          <w:lang w:val="en-US"/>
        </w:rPr>
        <w:t>These coprocessed powders consis</w:t>
      </w:r>
      <w:r w:rsidR="00E35499">
        <w:rPr>
          <w:rFonts w:ascii="Arial" w:hAnsi="Arial" w:cs="Arial"/>
          <w:lang w:val="en-US"/>
        </w:rPr>
        <w:t>ted</w:t>
      </w:r>
      <w:r w:rsidR="005C087D">
        <w:rPr>
          <w:rFonts w:ascii="Arial" w:hAnsi="Arial" w:cs="Arial"/>
          <w:lang w:val="en-US"/>
        </w:rPr>
        <w:t xml:space="preserve"> of a mixture of amorphous and crystalline lactose</w:t>
      </w:r>
      <w:r w:rsidR="00E35499">
        <w:rPr>
          <w:rFonts w:ascii="Arial" w:hAnsi="Arial" w:cs="Arial"/>
          <w:lang w:val="en-US"/>
        </w:rPr>
        <w:t xml:space="preserve"> (as indicated by XRD),</w:t>
      </w:r>
      <w:r w:rsidR="00123763">
        <w:rPr>
          <w:rFonts w:ascii="Arial" w:hAnsi="Arial" w:cs="Arial"/>
          <w:lang w:val="en-US"/>
        </w:rPr>
        <w:t xml:space="preserve"> whereas a spray dried solution of lactose and PVP was </w:t>
      </w:r>
      <w:r w:rsidR="00FC31FB">
        <w:rPr>
          <w:rFonts w:ascii="Arial" w:hAnsi="Arial" w:cs="Arial"/>
          <w:lang w:val="en-US"/>
        </w:rPr>
        <w:t>completely</w:t>
      </w:r>
      <w:r w:rsidR="00123763">
        <w:rPr>
          <w:rFonts w:ascii="Arial" w:hAnsi="Arial" w:cs="Arial"/>
          <w:lang w:val="en-US"/>
        </w:rPr>
        <w:t xml:space="preserve"> amorphous</w:t>
      </w:r>
      <w:r w:rsidR="005C087D">
        <w:rPr>
          <w:rFonts w:ascii="Arial" w:hAnsi="Arial" w:cs="Arial"/>
          <w:lang w:val="en-US"/>
        </w:rPr>
        <w:t xml:space="preserve">. </w:t>
      </w:r>
      <w:r w:rsidR="00AC35D5">
        <w:rPr>
          <w:rFonts w:ascii="Arial" w:hAnsi="Arial" w:cs="Arial"/>
          <w:lang w:val="en-US"/>
        </w:rPr>
        <w:t xml:space="preserve">It </w:t>
      </w:r>
      <w:r w:rsidR="00A55423">
        <w:rPr>
          <w:rFonts w:ascii="Arial" w:hAnsi="Arial" w:cs="Arial"/>
          <w:lang w:val="en-US"/>
        </w:rPr>
        <w:t>could</w:t>
      </w:r>
      <w:r w:rsidR="005C087D">
        <w:rPr>
          <w:rFonts w:ascii="Arial" w:hAnsi="Arial" w:cs="Arial"/>
          <w:lang w:val="en-US"/>
        </w:rPr>
        <w:t xml:space="preserve"> therefore</w:t>
      </w:r>
      <w:r w:rsidR="00873B50">
        <w:rPr>
          <w:rFonts w:ascii="Arial" w:hAnsi="Arial" w:cs="Arial"/>
          <w:lang w:val="en-US"/>
        </w:rPr>
        <w:t xml:space="preserve"> be</w:t>
      </w:r>
      <w:r w:rsidR="00AC35D5">
        <w:rPr>
          <w:rFonts w:ascii="Arial" w:hAnsi="Arial" w:cs="Arial"/>
          <w:lang w:val="en-US"/>
        </w:rPr>
        <w:t xml:space="preserve"> assumed that by </w:t>
      </w:r>
      <w:r w:rsidR="00E35499">
        <w:rPr>
          <w:rFonts w:ascii="Arial" w:hAnsi="Arial" w:cs="Arial"/>
          <w:lang w:val="en-US"/>
        </w:rPr>
        <w:t xml:space="preserve">coprocessing </w:t>
      </w:r>
      <w:r w:rsidR="00AC35D5">
        <w:rPr>
          <w:rFonts w:ascii="Arial" w:hAnsi="Arial" w:cs="Arial"/>
          <w:lang w:val="en-US"/>
        </w:rPr>
        <w:t xml:space="preserve">a lactose solution </w:t>
      </w:r>
      <w:r w:rsidR="00E35499">
        <w:rPr>
          <w:rFonts w:ascii="Arial" w:hAnsi="Arial" w:cs="Arial"/>
          <w:lang w:val="en-US"/>
        </w:rPr>
        <w:t>in combination with</w:t>
      </w:r>
      <w:r w:rsidR="00AC35D5">
        <w:rPr>
          <w:rFonts w:ascii="Arial" w:hAnsi="Arial" w:cs="Arial"/>
          <w:lang w:val="en-US"/>
        </w:rPr>
        <w:t xml:space="preserve"> solid lactose crystals an amorphous</w:t>
      </w:r>
      <w:r w:rsidR="00A55423">
        <w:rPr>
          <w:rFonts w:ascii="Arial" w:hAnsi="Arial" w:cs="Arial"/>
          <w:lang w:val="en-US"/>
        </w:rPr>
        <w:t xml:space="preserve"> lactose </w:t>
      </w:r>
      <w:r w:rsidR="00383080">
        <w:rPr>
          <w:rFonts w:ascii="Arial" w:hAnsi="Arial" w:cs="Arial"/>
          <w:lang w:val="en-US"/>
        </w:rPr>
        <w:t>coating</w:t>
      </w:r>
      <w:r w:rsidR="00AC35D5">
        <w:rPr>
          <w:rFonts w:ascii="Arial" w:hAnsi="Arial" w:cs="Arial"/>
          <w:lang w:val="en-US"/>
        </w:rPr>
        <w:t xml:space="preserve"> was formed</w:t>
      </w:r>
      <w:r w:rsidR="00E35499">
        <w:rPr>
          <w:rFonts w:ascii="Arial" w:hAnsi="Arial" w:cs="Arial"/>
          <w:lang w:val="en-US"/>
        </w:rPr>
        <w:t xml:space="preserve"> on the lactose crystals</w:t>
      </w:r>
      <w:r w:rsidR="00AC35D5">
        <w:rPr>
          <w:rFonts w:ascii="Arial" w:hAnsi="Arial" w:cs="Arial"/>
          <w:lang w:val="en-US"/>
        </w:rPr>
        <w:t xml:space="preserve">, </w:t>
      </w:r>
      <w:r w:rsidR="00E35499">
        <w:rPr>
          <w:rFonts w:ascii="Arial" w:hAnsi="Arial" w:cs="Arial"/>
          <w:lang w:val="en-US"/>
        </w:rPr>
        <w:t xml:space="preserve">smoothening </w:t>
      </w:r>
      <w:r w:rsidR="00AC35D5">
        <w:rPr>
          <w:rFonts w:ascii="Arial" w:hAnsi="Arial" w:cs="Arial"/>
          <w:lang w:val="en-US"/>
        </w:rPr>
        <w:t xml:space="preserve">the edges of the solid particles. </w:t>
      </w:r>
    </w:p>
    <w:p w:rsidR="00E57418" w:rsidRDefault="00E35499" w:rsidP="00A77856">
      <w:pPr>
        <w:spacing w:after="0" w:line="360" w:lineRule="auto"/>
        <w:ind w:left="993" w:firstLine="425"/>
        <w:jc w:val="both"/>
        <w:rPr>
          <w:rFonts w:ascii="Arial" w:hAnsi="Arial" w:cs="Arial"/>
          <w:lang w:val="en-US"/>
        </w:rPr>
      </w:pPr>
      <w:r>
        <w:rPr>
          <w:rFonts w:ascii="Arial" w:hAnsi="Arial" w:cs="Arial"/>
          <w:lang w:val="en-US"/>
        </w:rPr>
        <w:t xml:space="preserve">As it </w:t>
      </w:r>
      <w:r w:rsidR="009056CD">
        <w:rPr>
          <w:rFonts w:ascii="Arial" w:hAnsi="Arial" w:cs="Arial"/>
          <w:lang w:val="en-US"/>
        </w:rPr>
        <w:t>is known</w:t>
      </w:r>
      <w:r w:rsidR="001E694C">
        <w:rPr>
          <w:rFonts w:ascii="Arial" w:hAnsi="Arial" w:cs="Arial"/>
          <w:lang w:val="en-US"/>
        </w:rPr>
        <w:t xml:space="preserve"> that </w:t>
      </w:r>
      <w:r w:rsidR="000A779D">
        <w:rPr>
          <w:rFonts w:ascii="Arial" w:hAnsi="Arial" w:cs="Arial"/>
          <w:lang w:val="en-US"/>
        </w:rPr>
        <w:t xml:space="preserve">lactose </w:t>
      </w:r>
      <w:r w:rsidR="001E694C">
        <w:rPr>
          <w:rFonts w:ascii="Arial" w:hAnsi="Arial" w:cs="Arial"/>
          <w:lang w:val="en-US"/>
        </w:rPr>
        <w:t xml:space="preserve">powders consisting of </w:t>
      </w:r>
      <w:r>
        <w:rPr>
          <w:rFonts w:ascii="Arial" w:hAnsi="Arial" w:cs="Arial"/>
          <w:lang w:val="en-US"/>
        </w:rPr>
        <w:t>a</w:t>
      </w:r>
      <w:r w:rsidR="00B52E75">
        <w:rPr>
          <w:rFonts w:ascii="Arial" w:hAnsi="Arial" w:cs="Arial"/>
          <w:lang w:val="en-US"/>
        </w:rPr>
        <w:t>n</w:t>
      </w:r>
      <w:r>
        <w:rPr>
          <w:rFonts w:ascii="Arial" w:hAnsi="Arial" w:cs="Arial"/>
          <w:lang w:val="en-US"/>
        </w:rPr>
        <w:t xml:space="preserve"> </w:t>
      </w:r>
      <w:r w:rsidR="001E694C">
        <w:rPr>
          <w:rFonts w:ascii="Arial" w:hAnsi="Arial" w:cs="Arial"/>
          <w:lang w:val="en-US"/>
        </w:rPr>
        <w:t xml:space="preserve">amorphous </w:t>
      </w:r>
      <w:r w:rsidR="000A779D">
        <w:rPr>
          <w:rFonts w:ascii="Arial" w:hAnsi="Arial" w:cs="Arial"/>
          <w:lang w:val="en-US"/>
        </w:rPr>
        <w:t>fraction</w:t>
      </w:r>
      <w:r w:rsidR="001E694C">
        <w:rPr>
          <w:rFonts w:ascii="Arial" w:hAnsi="Arial" w:cs="Arial"/>
          <w:lang w:val="en-US"/>
        </w:rPr>
        <w:t xml:space="preserve"> </w:t>
      </w:r>
      <w:r>
        <w:rPr>
          <w:rFonts w:ascii="Arial" w:hAnsi="Arial" w:cs="Arial"/>
          <w:lang w:val="en-US"/>
        </w:rPr>
        <w:t>(which display</w:t>
      </w:r>
      <w:r w:rsidR="00B52E75">
        <w:rPr>
          <w:rFonts w:ascii="Arial" w:hAnsi="Arial" w:cs="Arial"/>
          <w:lang w:val="en-US"/>
        </w:rPr>
        <w:t>s</w:t>
      </w:r>
      <w:r>
        <w:rPr>
          <w:rFonts w:ascii="Arial" w:hAnsi="Arial" w:cs="Arial"/>
          <w:lang w:val="en-US"/>
        </w:rPr>
        <w:t xml:space="preserve"> </w:t>
      </w:r>
      <w:r w:rsidR="001E694C">
        <w:rPr>
          <w:rFonts w:ascii="Arial" w:hAnsi="Arial" w:cs="Arial"/>
          <w:lang w:val="en-US"/>
        </w:rPr>
        <w:t>plastic deformation</w:t>
      </w:r>
      <w:r>
        <w:rPr>
          <w:rFonts w:ascii="Arial" w:hAnsi="Arial" w:cs="Arial"/>
          <w:lang w:val="en-US"/>
        </w:rPr>
        <w:t>)</w:t>
      </w:r>
      <w:r w:rsidR="001E694C">
        <w:rPr>
          <w:rFonts w:ascii="Arial" w:hAnsi="Arial" w:cs="Arial"/>
          <w:lang w:val="en-US"/>
        </w:rPr>
        <w:t xml:space="preserve"> and </w:t>
      </w:r>
      <w:r w:rsidR="000A779D">
        <w:rPr>
          <w:rFonts w:ascii="Arial" w:hAnsi="Arial" w:cs="Arial"/>
          <w:lang w:val="en-US"/>
        </w:rPr>
        <w:t>a crystalline fraction</w:t>
      </w:r>
      <w:r>
        <w:rPr>
          <w:rFonts w:ascii="Arial" w:hAnsi="Arial" w:cs="Arial"/>
          <w:lang w:val="en-US"/>
        </w:rPr>
        <w:t xml:space="preserve"> (which </w:t>
      </w:r>
      <w:r w:rsidR="001E694C">
        <w:rPr>
          <w:rFonts w:ascii="Arial" w:hAnsi="Arial" w:cs="Arial"/>
          <w:lang w:val="en-US"/>
        </w:rPr>
        <w:t>exhibit</w:t>
      </w:r>
      <w:r w:rsidR="00B52E75">
        <w:rPr>
          <w:rFonts w:ascii="Arial" w:hAnsi="Arial" w:cs="Arial"/>
          <w:lang w:val="en-US"/>
        </w:rPr>
        <w:t>s</w:t>
      </w:r>
      <w:r w:rsidR="001E694C">
        <w:rPr>
          <w:rFonts w:ascii="Arial" w:hAnsi="Arial" w:cs="Arial"/>
          <w:lang w:val="en-US"/>
        </w:rPr>
        <w:t xml:space="preserve"> brittle fragme</w:t>
      </w:r>
      <w:r w:rsidR="00242644">
        <w:rPr>
          <w:rFonts w:ascii="Arial" w:hAnsi="Arial" w:cs="Arial"/>
          <w:lang w:val="en-US"/>
        </w:rPr>
        <w:t>ntation upon compaction</w:t>
      </w:r>
      <w:r>
        <w:rPr>
          <w:rFonts w:ascii="Arial" w:hAnsi="Arial" w:cs="Arial"/>
          <w:lang w:val="en-US"/>
        </w:rPr>
        <w:t>)</w:t>
      </w:r>
      <w:r w:rsidR="00242644">
        <w:rPr>
          <w:rFonts w:ascii="Arial" w:hAnsi="Arial" w:cs="Arial"/>
          <w:lang w:val="en-US"/>
        </w:rPr>
        <w:t xml:space="preserve"> </w:t>
      </w:r>
      <w:r w:rsidR="000A779D">
        <w:rPr>
          <w:rFonts w:ascii="Arial" w:hAnsi="Arial" w:cs="Arial"/>
          <w:lang w:val="en-US"/>
        </w:rPr>
        <w:t>have</w:t>
      </w:r>
      <w:r w:rsidR="001E694C">
        <w:rPr>
          <w:rFonts w:ascii="Arial" w:hAnsi="Arial" w:cs="Arial"/>
          <w:lang w:val="en-US"/>
        </w:rPr>
        <w:t xml:space="preserve"> excellent tableting properties [</w:t>
      </w:r>
      <w:r w:rsidR="00963B1D">
        <w:rPr>
          <w:rFonts w:ascii="Arial" w:hAnsi="Arial" w:cs="Arial"/>
          <w:lang w:val="en-US"/>
        </w:rPr>
        <w:t>1, 27, 28</w:t>
      </w:r>
      <w:r w:rsidR="001E694C">
        <w:rPr>
          <w:rFonts w:ascii="Arial" w:hAnsi="Arial" w:cs="Arial"/>
          <w:lang w:val="en-US"/>
        </w:rPr>
        <w:t>]</w:t>
      </w:r>
      <w:r w:rsidR="00A82D56">
        <w:rPr>
          <w:rFonts w:ascii="Arial" w:hAnsi="Arial" w:cs="Arial"/>
          <w:lang w:val="en-US"/>
        </w:rPr>
        <w:t>, we</w:t>
      </w:r>
      <w:r w:rsidR="009056CD">
        <w:rPr>
          <w:rFonts w:ascii="Arial" w:hAnsi="Arial" w:cs="Arial"/>
          <w:lang w:val="en-US"/>
        </w:rPr>
        <w:t xml:space="preserve"> compared</w:t>
      </w:r>
      <w:r w:rsidR="00312985">
        <w:rPr>
          <w:rFonts w:ascii="Arial" w:hAnsi="Arial" w:cs="Arial"/>
          <w:lang w:val="en-US"/>
        </w:rPr>
        <w:t xml:space="preserve"> </w:t>
      </w:r>
      <w:r w:rsidR="00242644">
        <w:rPr>
          <w:rFonts w:ascii="Arial" w:hAnsi="Arial" w:cs="Arial"/>
          <w:lang w:val="en-US"/>
        </w:rPr>
        <w:t xml:space="preserve">the tensile strength of </w:t>
      </w:r>
      <w:r w:rsidR="00312985">
        <w:rPr>
          <w:rFonts w:ascii="Arial" w:hAnsi="Arial" w:cs="Arial"/>
          <w:lang w:val="en-US"/>
        </w:rPr>
        <w:t xml:space="preserve">tablets </w:t>
      </w:r>
      <w:r w:rsidR="00A82D56">
        <w:rPr>
          <w:rFonts w:ascii="Arial" w:hAnsi="Arial" w:cs="Arial"/>
          <w:lang w:val="en-US"/>
        </w:rPr>
        <w:t>manufactured using the</w:t>
      </w:r>
      <w:r w:rsidR="00312985">
        <w:rPr>
          <w:rFonts w:ascii="Arial" w:hAnsi="Arial" w:cs="Arial"/>
          <w:lang w:val="en-US"/>
        </w:rPr>
        <w:t xml:space="preserve"> </w:t>
      </w:r>
      <w:r w:rsidR="00383080">
        <w:rPr>
          <w:rFonts w:ascii="Arial" w:hAnsi="Arial" w:cs="Arial"/>
          <w:lang w:val="en-US"/>
        </w:rPr>
        <w:t xml:space="preserve">coprocessed </w:t>
      </w:r>
      <w:r w:rsidR="00383080">
        <w:rPr>
          <w:rFonts w:ascii="Arial" w:hAnsi="Arial" w:cs="Arial"/>
          <w:lang w:val="en-US"/>
        </w:rPr>
        <w:lastRenderedPageBreak/>
        <w:t>powders</w:t>
      </w:r>
      <w:r w:rsidR="00312985">
        <w:rPr>
          <w:rFonts w:ascii="Arial" w:hAnsi="Arial" w:cs="Arial"/>
          <w:lang w:val="en-US"/>
        </w:rPr>
        <w:t xml:space="preserve"> to tablets </w:t>
      </w:r>
      <w:r w:rsidR="00A82D56">
        <w:rPr>
          <w:rFonts w:ascii="Arial" w:hAnsi="Arial" w:cs="Arial"/>
          <w:lang w:val="en-US"/>
        </w:rPr>
        <w:t>formulated with</w:t>
      </w:r>
      <w:r w:rsidR="00383080">
        <w:rPr>
          <w:rFonts w:ascii="Arial" w:hAnsi="Arial" w:cs="Arial"/>
          <w:lang w:val="en-US"/>
        </w:rPr>
        <w:t xml:space="preserve"> </w:t>
      </w:r>
      <w:r w:rsidR="002D0E0E">
        <w:rPr>
          <w:rFonts w:ascii="Arial" w:hAnsi="Arial" w:cs="Arial"/>
          <w:lang w:val="en-US"/>
        </w:rPr>
        <w:t xml:space="preserve">a </w:t>
      </w:r>
      <w:r w:rsidR="00312985">
        <w:rPr>
          <w:rFonts w:ascii="Arial" w:hAnsi="Arial" w:cs="Arial"/>
          <w:lang w:val="en-US"/>
        </w:rPr>
        <w:t>commercially ava</w:t>
      </w:r>
      <w:r w:rsidR="002D0E0E">
        <w:rPr>
          <w:rFonts w:ascii="Arial" w:hAnsi="Arial" w:cs="Arial"/>
          <w:lang w:val="en-US"/>
        </w:rPr>
        <w:t xml:space="preserve">ilable direct compression </w:t>
      </w:r>
      <w:r w:rsidR="009056CD">
        <w:rPr>
          <w:rFonts w:ascii="Arial" w:hAnsi="Arial" w:cs="Arial"/>
          <w:lang w:val="en-US"/>
        </w:rPr>
        <w:t xml:space="preserve">spray dried </w:t>
      </w:r>
      <w:r w:rsidR="00312985">
        <w:rPr>
          <w:rFonts w:ascii="Arial" w:hAnsi="Arial" w:cs="Arial"/>
          <w:lang w:val="en-US"/>
        </w:rPr>
        <w:t>lactose</w:t>
      </w:r>
      <w:r w:rsidR="009056CD">
        <w:rPr>
          <w:rFonts w:ascii="Arial" w:hAnsi="Arial" w:cs="Arial"/>
          <w:lang w:val="en-US"/>
        </w:rPr>
        <w:t xml:space="preserve"> grade </w:t>
      </w:r>
      <w:r w:rsidR="00383080">
        <w:rPr>
          <w:rFonts w:ascii="Arial" w:hAnsi="Arial" w:cs="Arial"/>
          <w:lang w:val="en-US"/>
        </w:rPr>
        <w:t>(Table 3</w:t>
      </w:r>
      <w:r w:rsidR="003A5E33">
        <w:rPr>
          <w:rFonts w:ascii="Arial" w:hAnsi="Arial" w:cs="Arial"/>
          <w:lang w:val="en-US"/>
        </w:rPr>
        <w:t>)</w:t>
      </w:r>
      <w:r w:rsidR="00312985">
        <w:rPr>
          <w:rFonts w:ascii="Arial" w:hAnsi="Arial" w:cs="Arial"/>
          <w:lang w:val="en-US"/>
        </w:rPr>
        <w:t>.</w:t>
      </w:r>
      <w:r w:rsidR="003A5E33">
        <w:rPr>
          <w:rFonts w:ascii="Arial" w:hAnsi="Arial" w:cs="Arial"/>
          <w:lang w:val="en-US"/>
        </w:rPr>
        <w:t xml:space="preserve"> </w:t>
      </w:r>
      <w:r w:rsidR="00383080">
        <w:rPr>
          <w:rFonts w:ascii="Arial" w:hAnsi="Arial" w:cs="Arial"/>
          <w:lang w:val="en-US"/>
        </w:rPr>
        <w:t>T</w:t>
      </w:r>
      <w:r w:rsidR="00141D30">
        <w:rPr>
          <w:rFonts w:ascii="Arial" w:hAnsi="Arial" w:cs="Arial"/>
          <w:lang w:val="en-US"/>
        </w:rPr>
        <w:t xml:space="preserve">he </w:t>
      </w:r>
      <w:r w:rsidR="00383080">
        <w:rPr>
          <w:rFonts w:ascii="Arial" w:hAnsi="Arial" w:cs="Arial"/>
          <w:lang w:val="en-US"/>
        </w:rPr>
        <w:t>coprocessed powders</w:t>
      </w:r>
      <w:r w:rsidR="00141D30">
        <w:rPr>
          <w:rFonts w:ascii="Arial" w:hAnsi="Arial" w:cs="Arial"/>
          <w:lang w:val="en-US"/>
        </w:rPr>
        <w:t xml:space="preserve"> showed improved tensile strength when compared to </w:t>
      </w:r>
      <w:r w:rsidR="00FA6ECB">
        <w:rPr>
          <w:rFonts w:ascii="Arial" w:hAnsi="Arial" w:cs="Arial"/>
          <w:lang w:val="en-US"/>
        </w:rPr>
        <w:t xml:space="preserve">a </w:t>
      </w:r>
      <w:r w:rsidR="00A82D56">
        <w:rPr>
          <w:rFonts w:ascii="Arial" w:hAnsi="Arial" w:cs="Arial"/>
          <w:lang w:val="en-US"/>
        </w:rPr>
        <w:t xml:space="preserve">direct compression </w:t>
      </w:r>
      <w:r w:rsidR="00FA6ECB">
        <w:rPr>
          <w:rFonts w:ascii="Arial" w:hAnsi="Arial" w:cs="Arial"/>
          <w:lang w:val="en-US"/>
        </w:rPr>
        <w:t xml:space="preserve">spray dried </w:t>
      </w:r>
      <w:r w:rsidR="003E2468">
        <w:rPr>
          <w:rFonts w:ascii="Arial" w:hAnsi="Arial" w:cs="Arial"/>
          <w:lang w:val="en-US"/>
        </w:rPr>
        <w:t>lactose grade</w:t>
      </w:r>
      <w:r w:rsidR="00FA6ECB">
        <w:rPr>
          <w:rFonts w:ascii="Arial" w:hAnsi="Arial" w:cs="Arial"/>
          <w:lang w:val="en-US"/>
        </w:rPr>
        <w:t xml:space="preserve">. This </w:t>
      </w:r>
      <w:r w:rsidR="00A82D56">
        <w:rPr>
          <w:rFonts w:ascii="Arial" w:hAnsi="Arial" w:cs="Arial"/>
          <w:lang w:val="en-US"/>
        </w:rPr>
        <w:t>was linked</w:t>
      </w:r>
      <w:r w:rsidR="00FA6ECB">
        <w:rPr>
          <w:rFonts w:ascii="Arial" w:hAnsi="Arial" w:cs="Arial"/>
          <w:lang w:val="en-US"/>
        </w:rPr>
        <w:t xml:space="preserve"> to the prese</w:t>
      </w:r>
      <w:r w:rsidR="00CA78CD">
        <w:rPr>
          <w:rFonts w:ascii="Arial" w:hAnsi="Arial" w:cs="Arial"/>
          <w:lang w:val="en-US"/>
        </w:rPr>
        <w:t xml:space="preserve">nce of PVP in the formulations </w:t>
      </w:r>
      <w:r w:rsidR="002544BB">
        <w:rPr>
          <w:rFonts w:ascii="Arial" w:hAnsi="Arial" w:cs="Arial"/>
          <w:lang w:val="en-US"/>
        </w:rPr>
        <w:t xml:space="preserve">as it was seen that the coprocessed powder consisting of </w:t>
      </w:r>
      <w:r w:rsidR="00032E77" w:rsidRPr="004A2068">
        <w:rPr>
          <w:rFonts w:ascii="Arial" w:hAnsi="Arial" w:cs="Arial"/>
          <w:lang w:val="en-US"/>
        </w:rPr>
        <w:t>solely</w:t>
      </w:r>
      <w:r w:rsidR="00032E77">
        <w:rPr>
          <w:rFonts w:ascii="Arial" w:hAnsi="Arial" w:cs="Arial"/>
          <w:lang w:val="en-US"/>
        </w:rPr>
        <w:t xml:space="preserve"> </w:t>
      </w:r>
      <w:r w:rsidR="002544BB">
        <w:rPr>
          <w:rFonts w:ascii="Arial" w:hAnsi="Arial" w:cs="Arial"/>
          <w:lang w:val="en-US"/>
        </w:rPr>
        <w:t>crystalline lactose and PVP</w:t>
      </w:r>
      <w:r w:rsidR="00B80827">
        <w:rPr>
          <w:rFonts w:ascii="Arial" w:hAnsi="Arial" w:cs="Arial"/>
          <w:lang w:val="en-US"/>
        </w:rPr>
        <w:t xml:space="preserve"> (formulation 1)</w:t>
      </w:r>
      <w:r w:rsidR="002544BB">
        <w:rPr>
          <w:rFonts w:ascii="Arial" w:hAnsi="Arial" w:cs="Arial"/>
          <w:lang w:val="en-US"/>
        </w:rPr>
        <w:t xml:space="preserve"> also </w:t>
      </w:r>
      <w:r w:rsidR="002544BB" w:rsidRPr="00E236CC">
        <w:rPr>
          <w:rFonts w:ascii="Arial" w:hAnsi="Arial" w:cs="Arial"/>
          <w:lang w:val="en-US"/>
        </w:rPr>
        <w:t xml:space="preserve">showed excellent tableting properties. </w:t>
      </w:r>
      <w:r w:rsidR="00E236CC">
        <w:rPr>
          <w:rFonts w:ascii="Arial" w:hAnsi="Arial" w:cs="Arial"/>
          <w:lang w:val="en-US"/>
        </w:rPr>
        <w:t xml:space="preserve">It was reported by </w:t>
      </w:r>
      <w:r w:rsidR="00E236CC" w:rsidRPr="00E236CC">
        <w:rPr>
          <w:rFonts w:ascii="Arial" w:hAnsi="Arial" w:cs="Arial"/>
          <w:lang w:val="en-US"/>
        </w:rPr>
        <w:t xml:space="preserve">Schmidt et al. </w:t>
      </w:r>
      <w:r w:rsidR="00781836">
        <w:rPr>
          <w:rFonts w:ascii="Arial" w:hAnsi="Arial" w:cs="Arial"/>
          <w:lang w:val="en-US"/>
        </w:rPr>
        <w:t>that PVP is</w:t>
      </w:r>
      <w:r w:rsidR="00E236CC">
        <w:rPr>
          <w:rFonts w:ascii="Arial" w:hAnsi="Arial" w:cs="Arial"/>
          <w:lang w:val="en-US"/>
        </w:rPr>
        <w:t xml:space="preserve"> present</w:t>
      </w:r>
      <w:r w:rsidR="004A2068">
        <w:rPr>
          <w:rFonts w:ascii="Arial" w:hAnsi="Arial" w:cs="Arial"/>
          <w:lang w:val="en-US"/>
        </w:rPr>
        <w:t xml:space="preserve"> in</w:t>
      </w:r>
      <w:r w:rsidR="00E236CC">
        <w:rPr>
          <w:rFonts w:ascii="Arial" w:hAnsi="Arial" w:cs="Arial"/>
          <w:lang w:val="en-US"/>
        </w:rPr>
        <w:t xml:space="preserve"> Ludipress</w:t>
      </w:r>
      <w:r w:rsidR="00E236CC" w:rsidRPr="00E236CC">
        <w:rPr>
          <w:rFonts w:ascii="Arial" w:hAnsi="Arial" w:cs="Arial"/>
          <w:vertAlign w:val="superscript"/>
          <w:lang w:val="en-US"/>
        </w:rPr>
        <w:t>®</w:t>
      </w:r>
      <w:r w:rsidR="004A2068" w:rsidRPr="004A2068">
        <w:rPr>
          <w:rFonts w:ascii="Arial" w:hAnsi="Arial" w:cs="Arial"/>
          <w:lang w:val="en-US"/>
        </w:rPr>
        <w:t>,</w:t>
      </w:r>
      <w:r w:rsidR="003E72C0" w:rsidRPr="004A2068">
        <w:rPr>
          <w:rFonts w:ascii="Arial" w:hAnsi="Arial" w:cs="Arial"/>
          <w:lang w:val="en-US"/>
        </w:rPr>
        <w:t xml:space="preserve"> </w:t>
      </w:r>
      <w:r w:rsidR="005D046F" w:rsidRPr="005D046F">
        <w:rPr>
          <w:rFonts w:ascii="Arial" w:hAnsi="Arial" w:cs="Arial"/>
          <w:lang w:val="en-US"/>
        </w:rPr>
        <w:t>a commercially</w:t>
      </w:r>
      <w:r w:rsidR="005D046F">
        <w:rPr>
          <w:rFonts w:ascii="Arial" w:hAnsi="Arial" w:cs="Arial"/>
          <w:vertAlign w:val="superscript"/>
          <w:lang w:val="en-US"/>
        </w:rPr>
        <w:t xml:space="preserve"> </w:t>
      </w:r>
      <w:r w:rsidR="005D046F">
        <w:rPr>
          <w:rFonts w:ascii="Arial" w:hAnsi="Arial" w:cs="Arial"/>
          <w:lang w:val="en-US"/>
        </w:rPr>
        <w:t xml:space="preserve">available direct compression </w:t>
      </w:r>
      <w:r w:rsidR="000E0ABF">
        <w:rPr>
          <w:rFonts w:ascii="Arial" w:hAnsi="Arial" w:cs="Arial"/>
          <w:lang w:val="en-US"/>
        </w:rPr>
        <w:t>lactose grade</w:t>
      </w:r>
      <w:r w:rsidR="00927953">
        <w:rPr>
          <w:rFonts w:ascii="Arial" w:hAnsi="Arial" w:cs="Arial"/>
          <w:lang w:val="en-US"/>
        </w:rPr>
        <w:t xml:space="preserve"> produced by spray agglomeration</w:t>
      </w:r>
      <w:r w:rsidR="00B345D5">
        <w:rPr>
          <w:rFonts w:ascii="Arial" w:hAnsi="Arial" w:cs="Arial"/>
          <w:lang w:val="en-US"/>
        </w:rPr>
        <w:t xml:space="preserve"> and consisting of both amorphous and crystalline lactose</w:t>
      </w:r>
      <w:r w:rsidR="005D046F">
        <w:rPr>
          <w:rFonts w:ascii="Arial" w:hAnsi="Arial" w:cs="Arial"/>
          <w:lang w:val="en-US"/>
        </w:rPr>
        <w:t>,</w:t>
      </w:r>
      <w:r w:rsidR="00E236CC">
        <w:rPr>
          <w:rFonts w:ascii="Arial" w:hAnsi="Arial" w:cs="Arial"/>
          <w:lang w:val="en-US"/>
        </w:rPr>
        <w:t xml:space="preserve"> in order to increase the compactibility</w:t>
      </w:r>
      <w:r w:rsidR="00B163F7">
        <w:rPr>
          <w:rFonts w:ascii="Arial" w:hAnsi="Arial" w:cs="Arial"/>
          <w:lang w:val="en-US"/>
        </w:rPr>
        <w:t xml:space="preserve"> of </w:t>
      </w:r>
      <w:r w:rsidR="00B163F7" w:rsidRPr="004A2068">
        <w:rPr>
          <w:rFonts w:ascii="Arial" w:hAnsi="Arial" w:cs="Arial"/>
          <w:lang w:val="en-US"/>
        </w:rPr>
        <w:t>lactose</w:t>
      </w:r>
      <w:r w:rsidR="00963B1D">
        <w:rPr>
          <w:rFonts w:ascii="Arial" w:hAnsi="Arial" w:cs="Arial"/>
          <w:lang w:val="en-US"/>
        </w:rPr>
        <w:t xml:space="preserve"> [29</w:t>
      </w:r>
      <w:r w:rsidR="00546EE4">
        <w:rPr>
          <w:rFonts w:ascii="Arial" w:hAnsi="Arial" w:cs="Arial"/>
          <w:lang w:val="en-US"/>
        </w:rPr>
        <w:t>]</w:t>
      </w:r>
      <w:r w:rsidR="004A2068" w:rsidRPr="004A2068">
        <w:rPr>
          <w:rFonts w:ascii="Arial" w:hAnsi="Arial" w:cs="Arial"/>
          <w:lang w:val="en-US"/>
        </w:rPr>
        <w:t xml:space="preserve">. </w:t>
      </w:r>
      <w:r w:rsidR="00A35FCF">
        <w:rPr>
          <w:rFonts w:ascii="Arial" w:hAnsi="Arial" w:cs="Arial"/>
          <w:lang w:val="en-US"/>
        </w:rPr>
        <w:t>The friability of the</w:t>
      </w:r>
      <w:r w:rsidR="001A092F">
        <w:rPr>
          <w:rFonts w:ascii="Arial" w:hAnsi="Arial" w:cs="Arial"/>
          <w:lang w:val="en-US"/>
        </w:rPr>
        <w:t xml:space="preserve"> tablets consisting of</w:t>
      </w:r>
      <w:r w:rsidR="00A35FCF">
        <w:rPr>
          <w:rFonts w:ascii="Arial" w:hAnsi="Arial" w:cs="Arial"/>
          <w:lang w:val="en-US"/>
        </w:rPr>
        <w:t xml:space="preserve"> </w:t>
      </w:r>
      <w:r w:rsidR="00B345D5">
        <w:rPr>
          <w:rFonts w:ascii="Arial" w:hAnsi="Arial" w:cs="Arial"/>
          <w:lang w:val="en-US"/>
        </w:rPr>
        <w:t>coprocessed</w:t>
      </w:r>
      <w:r w:rsidR="00323D72">
        <w:rPr>
          <w:rFonts w:ascii="Arial" w:hAnsi="Arial" w:cs="Arial"/>
          <w:lang w:val="en-US"/>
        </w:rPr>
        <w:t xml:space="preserve"> powders </w:t>
      </w:r>
      <w:r w:rsidR="009A7205">
        <w:rPr>
          <w:rFonts w:ascii="Arial" w:hAnsi="Arial" w:cs="Arial"/>
          <w:lang w:val="en-US"/>
        </w:rPr>
        <w:t xml:space="preserve">was acceptable as it </w:t>
      </w:r>
      <w:r w:rsidR="002356BC">
        <w:rPr>
          <w:rFonts w:ascii="Arial" w:hAnsi="Arial" w:cs="Arial"/>
          <w:lang w:val="en-US"/>
        </w:rPr>
        <w:t>ranged between 0.0</w:t>
      </w:r>
      <w:r w:rsidR="006D7D2A">
        <w:rPr>
          <w:rFonts w:ascii="Arial" w:hAnsi="Arial" w:cs="Arial"/>
          <w:lang w:val="en-US"/>
        </w:rPr>
        <w:t xml:space="preserve"> and</w:t>
      </w:r>
      <w:r w:rsidR="002356BC">
        <w:rPr>
          <w:rFonts w:ascii="Arial" w:hAnsi="Arial" w:cs="Arial"/>
          <w:lang w:val="en-US"/>
        </w:rPr>
        <w:t xml:space="preserve"> 1.2</w:t>
      </w:r>
      <w:r w:rsidR="00323D72">
        <w:rPr>
          <w:rFonts w:ascii="Arial" w:hAnsi="Arial" w:cs="Arial"/>
          <w:lang w:val="en-US"/>
        </w:rPr>
        <w:t xml:space="preserve">%. </w:t>
      </w:r>
      <w:r w:rsidR="009A7205">
        <w:rPr>
          <w:rFonts w:ascii="Arial" w:hAnsi="Arial" w:cs="Arial"/>
          <w:lang w:val="en-US"/>
        </w:rPr>
        <w:t xml:space="preserve">In contrast, </w:t>
      </w:r>
      <w:r w:rsidR="001A092F">
        <w:rPr>
          <w:rFonts w:ascii="Arial" w:hAnsi="Arial" w:cs="Arial"/>
          <w:lang w:val="en-US"/>
        </w:rPr>
        <w:t>tablets made from</w:t>
      </w:r>
      <w:r w:rsidR="006D4834">
        <w:rPr>
          <w:rFonts w:ascii="Arial" w:hAnsi="Arial" w:cs="Arial"/>
          <w:lang w:val="en-US"/>
        </w:rPr>
        <w:t xml:space="preserve"> the</w:t>
      </w:r>
      <w:r w:rsidR="00EF73FE">
        <w:rPr>
          <w:rFonts w:ascii="Arial" w:hAnsi="Arial" w:cs="Arial"/>
          <w:lang w:val="en-US"/>
        </w:rPr>
        <w:t xml:space="preserve"> commercially available direct compression spray dried lactose grade</w:t>
      </w:r>
      <w:r w:rsidR="009A7205">
        <w:rPr>
          <w:rFonts w:ascii="Arial" w:hAnsi="Arial" w:cs="Arial"/>
          <w:lang w:val="en-US"/>
        </w:rPr>
        <w:t xml:space="preserve"> </w:t>
      </w:r>
      <w:r w:rsidR="007A456C">
        <w:rPr>
          <w:rFonts w:ascii="Arial" w:hAnsi="Arial" w:cs="Arial"/>
          <w:lang w:val="en-US"/>
        </w:rPr>
        <w:t>suffered from</w:t>
      </w:r>
      <w:r w:rsidR="00EF73FE">
        <w:rPr>
          <w:rFonts w:ascii="Arial" w:hAnsi="Arial" w:cs="Arial"/>
          <w:lang w:val="en-US"/>
        </w:rPr>
        <w:t xml:space="preserve"> a too high friability </w:t>
      </w:r>
      <w:r w:rsidR="00E33DA6">
        <w:rPr>
          <w:rFonts w:ascii="Arial" w:hAnsi="Arial" w:cs="Arial"/>
          <w:lang w:val="en-US"/>
        </w:rPr>
        <w:t>(T</w:t>
      </w:r>
      <w:r w:rsidR="00900AA3">
        <w:rPr>
          <w:rFonts w:ascii="Arial" w:hAnsi="Arial" w:cs="Arial"/>
          <w:lang w:val="en-US"/>
        </w:rPr>
        <w:t>able 4</w:t>
      </w:r>
      <w:r w:rsidR="00E33DA6">
        <w:rPr>
          <w:rFonts w:ascii="Arial" w:hAnsi="Arial" w:cs="Arial"/>
          <w:lang w:val="en-US"/>
        </w:rPr>
        <w:t>)</w:t>
      </w:r>
      <w:r w:rsidR="00A35FCF">
        <w:rPr>
          <w:rFonts w:ascii="Arial" w:hAnsi="Arial" w:cs="Arial"/>
          <w:lang w:val="en-US"/>
        </w:rPr>
        <w:t>.</w:t>
      </w:r>
    </w:p>
    <w:p w:rsidR="00297C79" w:rsidRDefault="00823F0D" w:rsidP="009861F3">
      <w:pPr>
        <w:spacing w:after="0" w:line="360" w:lineRule="auto"/>
        <w:ind w:left="993" w:firstLine="708"/>
        <w:jc w:val="both"/>
        <w:rPr>
          <w:rFonts w:ascii="Arial" w:hAnsi="Arial" w:cs="Arial"/>
          <w:lang w:val="en-US"/>
        </w:rPr>
      </w:pPr>
      <w:r>
        <w:rPr>
          <w:rFonts w:ascii="Arial" w:hAnsi="Arial" w:cs="Arial"/>
          <w:lang w:val="en-US"/>
        </w:rPr>
        <w:t xml:space="preserve">Thus, </w:t>
      </w:r>
      <w:r w:rsidR="00242644">
        <w:rPr>
          <w:rFonts w:ascii="Arial" w:hAnsi="Arial" w:cs="Arial"/>
          <w:lang w:val="en-US"/>
        </w:rPr>
        <w:t xml:space="preserve">although the extent of agglomeration achieved by application of the coprocessing method was limited, it allowed </w:t>
      </w:r>
      <w:r w:rsidR="009014D8">
        <w:rPr>
          <w:rFonts w:ascii="Arial" w:hAnsi="Arial" w:cs="Arial"/>
          <w:lang w:val="en-US"/>
        </w:rPr>
        <w:t>producing</w:t>
      </w:r>
      <w:r w:rsidR="00242644">
        <w:rPr>
          <w:rFonts w:ascii="Arial" w:hAnsi="Arial" w:cs="Arial"/>
          <w:lang w:val="en-US"/>
        </w:rPr>
        <w:t xml:space="preserve"> powders with </w:t>
      </w:r>
      <w:r w:rsidR="00012E92">
        <w:rPr>
          <w:rFonts w:ascii="Arial" w:hAnsi="Arial" w:cs="Arial"/>
          <w:lang w:val="en-US"/>
        </w:rPr>
        <w:t>excellent tableting properties</w:t>
      </w:r>
      <w:r w:rsidR="00242644">
        <w:rPr>
          <w:rFonts w:ascii="Arial" w:hAnsi="Arial" w:cs="Arial"/>
          <w:lang w:val="en-US"/>
        </w:rPr>
        <w:t xml:space="preserve"> which</w:t>
      </w:r>
      <w:r w:rsidR="00012E92">
        <w:rPr>
          <w:rFonts w:ascii="Arial" w:hAnsi="Arial" w:cs="Arial"/>
          <w:lang w:val="en-US"/>
        </w:rPr>
        <w:t xml:space="preserve"> were attributed to coating of lactose </w:t>
      </w:r>
      <w:r w:rsidR="00714C41">
        <w:rPr>
          <w:rFonts w:ascii="Arial" w:hAnsi="Arial" w:cs="Arial"/>
          <w:lang w:val="en-US"/>
        </w:rPr>
        <w:t xml:space="preserve">or paracetamol </w:t>
      </w:r>
      <w:r w:rsidR="00012E92">
        <w:rPr>
          <w:rFonts w:ascii="Arial" w:hAnsi="Arial" w:cs="Arial"/>
          <w:lang w:val="en-US"/>
        </w:rPr>
        <w:t>crystals with a layer of amorphous lactose and PVP.</w:t>
      </w:r>
      <w:r>
        <w:rPr>
          <w:rFonts w:ascii="Arial" w:hAnsi="Arial" w:cs="Arial"/>
          <w:lang w:val="en-US"/>
        </w:rPr>
        <w:t xml:space="preserve"> </w:t>
      </w:r>
    </w:p>
    <w:p w:rsidR="00297C79" w:rsidRDefault="00297C79" w:rsidP="009861F3">
      <w:pPr>
        <w:spacing w:after="0" w:line="360" w:lineRule="auto"/>
        <w:ind w:left="993" w:firstLine="708"/>
        <w:jc w:val="both"/>
        <w:rPr>
          <w:rFonts w:ascii="Arial" w:hAnsi="Arial" w:cs="Arial"/>
          <w:lang w:val="en-US"/>
        </w:rPr>
      </w:pPr>
    </w:p>
    <w:p w:rsidR="001940E8" w:rsidRPr="00C00F4E" w:rsidRDefault="001940E8" w:rsidP="00A33606">
      <w:pPr>
        <w:spacing w:after="0" w:line="360" w:lineRule="auto"/>
        <w:contextualSpacing/>
        <w:jc w:val="both"/>
        <w:rPr>
          <w:rFonts w:ascii="Arial" w:hAnsi="Arial" w:cs="Arial"/>
          <w:lang w:val="en-US"/>
        </w:rPr>
      </w:pPr>
    </w:p>
    <w:p w:rsidR="000372B3" w:rsidRDefault="000372B3" w:rsidP="00B1739F">
      <w:pPr>
        <w:pStyle w:val="Lijstalinea"/>
        <w:numPr>
          <w:ilvl w:val="0"/>
          <w:numId w:val="1"/>
        </w:numPr>
        <w:spacing w:after="0" w:line="360" w:lineRule="auto"/>
        <w:rPr>
          <w:rFonts w:ascii="Arial" w:hAnsi="Arial" w:cs="Arial"/>
          <w:b/>
          <w:lang w:val="en-US"/>
        </w:rPr>
      </w:pPr>
      <w:r w:rsidRPr="00EE2C6B">
        <w:rPr>
          <w:rFonts w:ascii="Arial" w:hAnsi="Arial" w:cs="Arial"/>
          <w:b/>
          <w:lang w:val="en-US"/>
        </w:rPr>
        <w:t>Conclusion</w:t>
      </w:r>
      <w:r w:rsidR="00A91E27" w:rsidRPr="00EE2C6B">
        <w:rPr>
          <w:rFonts w:ascii="Arial" w:hAnsi="Arial" w:cs="Arial"/>
          <w:b/>
          <w:lang w:val="en-US"/>
        </w:rPr>
        <w:t>s</w:t>
      </w:r>
    </w:p>
    <w:p w:rsidR="00050D08" w:rsidRDefault="00050D08" w:rsidP="00050D08">
      <w:pPr>
        <w:pStyle w:val="Lijstalinea"/>
        <w:spacing w:after="0" w:line="360" w:lineRule="auto"/>
        <w:rPr>
          <w:rFonts w:ascii="Arial" w:hAnsi="Arial" w:cs="Arial"/>
          <w:b/>
          <w:lang w:val="en-US"/>
        </w:rPr>
      </w:pPr>
    </w:p>
    <w:p w:rsidR="00BC798F" w:rsidRPr="00BC798F" w:rsidRDefault="00F27759" w:rsidP="00BC798F">
      <w:pPr>
        <w:pStyle w:val="Lijstalinea"/>
        <w:spacing w:after="0" w:line="360" w:lineRule="auto"/>
        <w:ind w:left="993" w:firstLine="425"/>
        <w:jc w:val="both"/>
        <w:rPr>
          <w:rFonts w:ascii="Arial" w:hAnsi="Arial" w:cs="Arial"/>
          <w:lang w:val="en-US"/>
        </w:rPr>
      </w:pPr>
      <w:r>
        <w:rPr>
          <w:rFonts w:ascii="Arial" w:hAnsi="Arial" w:cs="Arial"/>
          <w:lang w:val="en-US"/>
        </w:rPr>
        <w:t>Paracetamol</w:t>
      </w:r>
      <w:r w:rsidR="00F0191E">
        <w:rPr>
          <w:rFonts w:ascii="Arial" w:hAnsi="Arial" w:cs="Arial"/>
          <w:lang w:val="en-US"/>
        </w:rPr>
        <w:t xml:space="preserve"> crystals</w:t>
      </w:r>
      <w:r w:rsidR="007E780A">
        <w:rPr>
          <w:rFonts w:ascii="Arial" w:hAnsi="Arial" w:cs="Arial"/>
          <w:lang w:val="en-US"/>
        </w:rPr>
        <w:t>, used as a poorly compactable model drug,</w:t>
      </w:r>
      <w:r>
        <w:rPr>
          <w:rFonts w:ascii="Arial" w:hAnsi="Arial" w:cs="Arial"/>
          <w:lang w:val="en-US"/>
        </w:rPr>
        <w:t xml:space="preserve"> were successfully</w:t>
      </w:r>
      <w:r w:rsidR="00F0191E">
        <w:rPr>
          <w:rFonts w:ascii="Arial" w:hAnsi="Arial" w:cs="Arial"/>
          <w:lang w:val="en-US"/>
        </w:rPr>
        <w:t xml:space="preserve"> coated with amorphous lactose and PVP in a continuous way </w:t>
      </w:r>
      <w:r w:rsidR="00A82D56">
        <w:rPr>
          <w:rFonts w:ascii="Arial" w:hAnsi="Arial" w:cs="Arial"/>
          <w:lang w:val="en-US"/>
        </w:rPr>
        <w:t xml:space="preserve">via the simultaneous </w:t>
      </w:r>
      <w:r w:rsidR="00F0191E">
        <w:rPr>
          <w:rFonts w:ascii="Arial" w:hAnsi="Arial" w:cs="Arial"/>
          <w:lang w:val="en-US"/>
        </w:rPr>
        <w:t>introduction of paracetamol crystals during spray drying of a lactose</w:t>
      </w:r>
      <w:r w:rsidR="00A82D56">
        <w:rPr>
          <w:rFonts w:ascii="Arial" w:hAnsi="Arial" w:cs="Arial"/>
          <w:lang w:val="en-US"/>
        </w:rPr>
        <w:t xml:space="preserve">/ </w:t>
      </w:r>
      <w:r w:rsidR="00F0191E">
        <w:rPr>
          <w:rFonts w:ascii="Arial" w:hAnsi="Arial" w:cs="Arial"/>
          <w:lang w:val="en-US"/>
        </w:rPr>
        <w:t xml:space="preserve">PVP solution. These </w:t>
      </w:r>
      <w:r>
        <w:rPr>
          <w:rFonts w:ascii="Arial" w:hAnsi="Arial" w:cs="Arial"/>
          <w:lang w:val="en-US"/>
        </w:rPr>
        <w:t>particles</w:t>
      </w:r>
      <w:r w:rsidR="00F0191E">
        <w:rPr>
          <w:rFonts w:ascii="Arial" w:hAnsi="Arial" w:cs="Arial"/>
          <w:lang w:val="en-US"/>
        </w:rPr>
        <w:t xml:space="preserve"> </w:t>
      </w:r>
      <w:r w:rsidR="00A82D56">
        <w:rPr>
          <w:rFonts w:ascii="Arial" w:hAnsi="Arial" w:cs="Arial"/>
          <w:lang w:val="en-US"/>
        </w:rPr>
        <w:t xml:space="preserve">eliminated </w:t>
      </w:r>
      <w:r w:rsidR="00F0191E">
        <w:rPr>
          <w:rFonts w:ascii="Arial" w:hAnsi="Arial" w:cs="Arial"/>
          <w:lang w:val="en-US"/>
        </w:rPr>
        <w:t xml:space="preserve">the high capping tendency </w:t>
      </w:r>
      <w:r>
        <w:rPr>
          <w:rFonts w:ascii="Arial" w:hAnsi="Arial" w:cs="Arial"/>
          <w:lang w:val="en-US"/>
        </w:rPr>
        <w:t xml:space="preserve">of paracetamol tablets </w:t>
      </w:r>
      <w:r w:rsidR="00F0191E">
        <w:rPr>
          <w:rFonts w:ascii="Arial" w:hAnsi="Arial" w:cs="Arial"/>
          <w:lang w:val="en-US"/>
        </w:rPr>
        <w:t xml:space="preserve">during compaction. The excellent tableting properties are credited to the combination of a ductile (amorphous lactose, PVP) and brittle component (paracetamol) and to the coating of amorphous lactose </w:t>
      </w:r>
      <w:r w:rsidR="000C60D0">
        <w:rPr>
          <w:rFonts w:ascii="Arial" w:hAnsi="Arial" w:cs="Arial"/>
          <w:lang w:val="en-US"/>
        </w:rPr>
        <w:t xml:space="preserve">and PVP </w:t>
      </w:r>
      <w:r w:rsidR="00A82D56">
        <w:rPr>
          <w:rFonts w:ascii="Arial" w:hAnsi="Arial" w:cs="Arial"/>
          <w:lang w:val="en-US"/>
        </w:rPr>
        <w:t xml:space="preserve">on </w:t>
      </w:r>
      <w:r w:rsidR="00F0191E">
        <w:rPr>
          <w:rFonts w:ascii="Arial" w:hAnsi="Arial" w:cs="Arial"/>
          <w:lang w:val="en-US"/>
        </w:rPr>
        <w:t xml:space="preserve">the paracetamol crystals ensuring </w:t>
      </w:r>
      <w:r w:rsidR="00A82D56">
        <w:rPr>
          <w:rFonts w:ascii="Arial" w:hAnsi="Arial" w:cs="Arial"/>
          <w:lang w:val="en-US"/>
        </w:rPr>
        <w:t xml:space="preserve">extensive </w:t>
      </w:r>
      <w:r w:rsidR="00F0191E">
        <w:rPr>
          <w:rFonts w:ascii="Arial" w:hAnsi="Arial" w:cs="Arial"/>
          <w:lang w:val="en-US"/>
        </w:rPr>
        <w:t xml:space="preserve">binder-binder contact. </w:t>
      </w:r>
      <w:r w:rsidR="007E780A">
        <w:rPr>
          <w:rFonts w:ascii="Arial" w:hAnsi="Arial" w:cs="Arial"/>
          <w:lang w:val="en-US"/>
        </w:rPr>
        <w:t xml:space="preserve">The proposed method </w:t>
      </w:r>
      <w:r w:rsidR="00A82D56">
        <w:rPr>
          <w:rFonts w:ascii="Arial" w:hAnsi="Arial" w:cs="Arial"/>
          <w:lang w:val="en-US"/>
        </w:rPr>
        <w:t>was also suitable</w:t>
      </w:r>
      <w:r w:rsidR="007E780A">
        <w:rPr>
          <w:rFonts w:ascii="Arial" w:hAnsi="Arial" w:cs="Arial"/>
          <w:lang w:val="en-US"/>
        </w:rPr>
        <w:t xml:space="preserve"> for the production of direct compression lactose an</w:t>
      </w:r>
      <w:r w:rsidR="008E34BB">
        <w:rPr>
          <w:rFonts w:ascii="Arial" w:hAnsi="Arial" w:cs="Arial"/>
          <w:lang w:val="en-US"/>
        </w:rPr>
        <w:t>d</w:t>
      </w:r>
      <w:r w:rsidR="007E780A">
        <w:rPr>
          <w:rFonts w:ascii="Arial" w:hAnsi="Arial" w:cs="Arial"/>
          <w:lang w:val="en-US"/>
        </w:rPr>
        <w:t xml:space="preserve"> can therefore be</w:t>
      </w:r>
      <w:r w:rsidR="00BC798F" w:rsidRPr="00BC798F">
        <w:rPr>
          <w:rFonts w:ascii="Arial" w:hAnsi="Arial" w:cs="Arial"/>
          <w:lang w:val="en-US"/>
        </w:rPr>
        <w:t xml:space="preserve"> considered as a promising platform technology </w:t>
      </w:r>
      <w:r w:rsidR="00A82D56">
        <w:rPr>
          <w:rFonts w:ascii="Arial" w:hAnsi="Arial" w:cs="Arial"/>
          <w:lang w:val="en-US"/>
        </w:rPr>
        <w:t>for the single-step production of</w:t>
      </w:r>
      <w:r w:rsidR="00BC798F" w:rsidRPr="00BC798F">
        <w:rPr>
          <w:rFonts w:ascii="Arial" w:hAnsi="Arial" w:cs="Arial"/>
          <w:lang w:val="en-US"/>
        </w:rPr>
        <w:t xml:space="preserve"> coprocessed drug substances </w:t>
      </w:r>
      <w:r w:rsidR="007E780A">
        <w:rPr>
          <w:rFonts w:ascii="Arial" w:hAnsi="Arial" w:cs="Arial"/>
          <w:lang w:val="en-US"/>
        </w:rPr>
        <w:t xml:space="preserve">or excipients </w:t>
      </w:r>
      <w:r w:rsidR="00BC798F" w:rsidRPr="00BC798F">
        <w:rPr>
          <w:rFonts w:ascii="Arial" w:hAnsi="Arial" w:cs="Arial"/>
          <w:lang w:val="en-US"/>
        </w:rPr>
        <w:t>with improved tableting properties</w:t>
      </w:r>
      <w:r w:rsidR="007E780A">
        <w:rPr>
          <w:rFonts w:ascii="Arial" w:hAnsi="Arial" w:cs="Arial"/>
          <w:lang w:val="en-US"/>
        </w:rPr>
        <w:t>.</w:t>
      </w:r>
    </w:p>
    <w:p w:rsidR="001720D4" w:rsidRDefault="001720D4">
      <w:pPr>
        <w:spacing w:after="0" w:line="240" w:lineRule="auto"/>
        <w:rPr>
          <w:rFonts w:ascii="Arial" w:hAnsi="Arial" w:cs="Arial"/>
          <w:lang w:val="en-US"/>
        </w:rPr>
      </w:pPr>
      <w:r>
        <w:rPr>
          <w:rFonts w:ascii="Arial" w:hAnsi="Arial" w:cs="Arial"/>
          <w:lang w:val="en-US"/>
        </w:rPr>
        <w:br w:type="page"/>
      </w:r>
    </w:p>
    <w:p w:rsidR="008D6660" w:rsidRPr="001720D4" w:rsidRDefault="008D6660" w:rsidP="001720D4">
      <w:pPr>
        <w:spacing w:after="0" w:line="240" w:lineRule="auto"/>
        <w:rPr>
          <w:rFonts w:ascii="Arial" w:hAnsi="Arial" w:cs="Arial"/>
          <w:lang w:val="en-US"/>
        </w:rPr>
      </w:pPr>
      <w:r w:rsidRPr="00EE2C6B">
        <w:rPr>
          <w:rFonts w:ascii="Arial" w:hAnsi="Arial" w:cs="Arial"/>
          <w:b/>
          <w:lang w:val="en-US"/>
        </w:rPr>
        <w:lastRenderedPageBreak/>
        <w:t>References</w:t>
      </w:r>
    </w:p>
    <w:p w:rsidR="00AD3E96" w:rsidRDefault="00AD3E96" w:rsidP="00205DBD">
      <w:pPr>
        <w:spacing w:after="0" w:line="360" w:lineRule="auto"/>
        <w:contextualSpacing/>
        <w:rPr>
          <w:rFonts w:ascii="Arial" w:eastAsiaTheme="minorEastAsia" w:hAnsi="Arial" w:cs="Arial"/>
          <w:noProof/>
          <w:lang w:val="en-US" w:eastAsia="zh-CN"/>
        </w:rPr>
      </w:pPr>
    </w:p>
    <w:p w:rsidR="003244BF" w:rsidRDefault="003244BF" w:rsidP="005B0202">
      <w:pPr>
        <w:spacing w:after="0" w:line="360" w:lineRule="auto"/>
        <w:contextualSpacing/>
        <w:jc w:val="both"/>
        <w:rPr>
          <w:rFonts w:ascii="Arial" w:eastAsiaTheme="minorEastAsia" w:hAnsi="Arial" w:cs="Arial"/>
          <w:noProof/>
          <w:lang w:val="en-US" w:eastAsia="zh-CN"/>
        </w:rPr>
      </w:pPr>
      <w:r>
        <w:rPr>
          <w:rFonts w:ascii="Arial" w:eastAsiaTheme="minorEastAsia" w:hAnsi="Arial" w:cs="Arial"/>
          <w:noProof/>
          <w:lang w:val="en-US" w:eastAsia="zh-CN"/>
        </w:rPr>
        <w:t>[1] M.C. Gohel, P.D. Jogani, A review of co-processed directly compressible ex</w:t>
      </w:r>
      <w:r w:rsidR="00A501F4">
        <w:rPr>
          <w:rFonts w:ascii="Arial" w:eastAsiaTheme="minorEastAsia" w:hAnsi="Arial" w:cs="Arial"/>
          <w:noProof/>
          <w:lang w:val="en-US" w:eastAsia="zh-CN"/>
        </w:rPr>
        <w:t>cipients, J. Pharm. Pharm. Sci.</w:t>
      </w:r>
      <w:r>
        <w:rPr>
          <w:rFonts w:ascii="Arial" w:eastAsiaTheme="minorEastAsia" w:hAnsi="Arial" w:cs="Arial"/>
          <w:noProof/>
          <w:lang w:val="en-US" w:eastAsia="zh-CN"/>
        </w:rPr>
        <w:t xml:space="preserve"> 8 (2005) 76-93.</w:t>
      </w:r>
    </w:p>
    <w:p w:rsidR="003244BF" w:rsidRDefault="003244BF" w:rsidP="00A34F64">
      <w:pPr>
        <w:spacing w:after="0" w:line="360" w:lineRule="auto"/>
        <w:jc w:val="both"/>
        <w:rPr>
          <w:rFonts w:ascii="Arial" w:eastAsiaTheme="minorEastAsia" w:hAnsi="Arial" w:cs="Arial"/>
          <w:noProof/>
          <w:lang w:val="en-US" w:eastAsia="zh-CN"/>
        </w:rPr>
      </w:pPr>
      <w:r>
        <w:rPr>
          <w:rFonts w:ascii="Arial" w:eastAsiaTheme="minorEastAsia" w:hAnsi="Arial" w:cs="Arial"/>
          <w:noProof/>
          <w:lang w:val="en-US" w:eastAsia="zh-CN"/>
        </w:rPr>
        <w:t xml:space="preserve">[2] </w:t>
      </w:r>
      <w:r w:rsidRPr="005C476F">
        <w:rPr>
          <w:rFonts w:ascii="Arial" w:eastAsiaTheme="minorEastAsia" w:hAnsi="Arial" w:cs="Arial"/>
          <w:noProof/>
          <w:lang w:val="en-US" w:eastAsia="zh-CN"/>
        </w:rPr>
        <w:t>N.A. Armstrong, Tablet manufacture</w:t>
      </w:r>
      <w:r>
        <w:rPr>
          <w:rFonts w:ascii="Arial" w:eastAsiaTheme="minorEastAsia" w:hAnsi="Arial" w:cs="Arial"/>
          <w:noProof/>
          <w:lang w:val="en-US" w:eastAsia="zh-CN"/>
        </w:rPr>
        <w:t xml:space="preserve"> by direct compression, in: J. Swarbrick (Ed.) </w:t>
      </w:r>
      <w:r w:rsidRPr="005C476F">
        <w:rPr>
          <w:rFonts w:ascii="Arial" w:eastAsiaTheme="minorEastAsia" w:hAnsi="Arial" w:cs="Arial"/>
          <w:noProof/>
          <w:lang w:val="en-US" w:eastAsia="zh-CN"/>
        </w:rPr>
        <w:t>Encyclopedia of pharmaceutical tec</w:t>
      </w:r>
      <w:r w:rsidR="00A501F4">
        <w:rPr>
          <w:rFonts w:ascii="Arial" w:eastAsiaTheme="minorEastAsia" w:hAnsi="Arial" w:cs="Arial"/>
          <w:noProof/>
          <w:lang w:val="en-US" w:eastAsia="zh-CN"/>
        </w:rPr>
        <w:t xml:space="preserve">hnology Informa Healthcare </w:t>
      </w:r>
      <w:r w:rsidRPr="005C476F">
        <w:rPr>
          <w:rFonts w:ascii="Arial" w:eastAsiaTheme="minorEastAsia" w:hAnsi="Arial" w:cs="Arial"/>
          <w:noProof/>
          <w:lang w:val="en-US" w:eastAsia="zh-CN"/>
        </w:rPr>
        <w:t>Inc., New York,</w:t>
      </w:r>
      <w:r w:rsidR="00A501F4">
        <w:rPr>
          <w:rFonts w:ascii="Arial" w:eastAsiaTheme="minorEastAsia" w:hAnsi="Arial" w:cs="Arial"/>
          <w:noProof/>
          <w:lang w:val="en-US" w:eastAsia="zh-CN"/>
        </w:rPr>
        <w:t xml:space="preserve"> USA,</w:t>
      </w:r>
      <w:r w:rsidRPr="005C476F">
        <w:rPr>
          <w:rFonts w:ascii="Arial" w:eastAsiaTheme="minorEastAsia" w:hAnsi="Arial" w:cs="Arial"/>
          <w:noProof/>
          <w:lang w:val="en-US" w:eastAsia="zh-CN"/>
        </w:rPr>
        <w:t xml:space="preserve"> 2007, pp. 3673-3683.</w:t>
      </w:r>
    </w:p>
    <w:p w:rsidR="003244BF" w:rsidRDefault="003244BF" w:rsidP="00A34F64">
      <w:pPr>
        <w:spacing w:after="0" w:line="360" w:lineRule="auto"/>
        <w:contextualSpacing/>
        <w:jc w:val="both"/>
        <w:rPr>
          <w:rFonts w:ascii="Arial" w:eastAsiaTheme="minorEastAsia" w:hAnsi="Arial" w:cs="Arial"/>
          <w:noProof/>
          <w:lang w:val="en-US" w:eastAsia="zh-CN"/>
        </w:rPr>
      </w:pPr>
      <w:r>
        <w:rPr>
          <w:rFonts w:ascii="Arial" w:eastAsiaTheme="minorEastAsia" w:hAnsi="Arial" w:cs="Arial"/>
          <w:noProof/>
          <w:lang w:val="en-US" w:eastAsia="zh-CN"/>
        </w:rPr>
        <w:t>[3] S. Patel, A.M. Kaushal, A.K. Bansal, Compression physics in the formulation development of tablets, Crit</w:t>
      </w:r>
      <w:r w:rsidR="00A501F4">
        <w:rPr>
          <w:rFonts w:ascii="Arial" w:eastAsiaTheme="minorEastAsia" w:hAnsi="Arial" w:cs="Arial"/>
          <w:noProof/>
          <w:lang w:val="en-US" w:eastAsia="zh-CN"/>
        </w:rPr>
        <w:t>. Rev. Ther. Drug Carrier Syst.</w:t>
      </w:r>
      <w:r>
        <w:rPr>
          <w:rFonts w:ascii="Arial" w:eastAsiaTheme="minorEastAsia" w:hAnsi="Arial" w:cs="Arial"/>
          <w:noProof/>
          <w:lang w:val="en-US" w:eastAsia="zh-CN"/>
        </w:rPr>
        <w:t xml:space="preserve"> 23 (2006) 1-65.</w:t>
      </w:r>
    </w:p>
    <w:p w:rsidR="003244BF" w:rsidRDefault="003244BF" w:rsidP="00A34F64">
      <w:pPr>
        <w:spacing w:after="0" w:line="360" w:lineRule="auto"/>
        <w:contextualSpacing/>
        <w:jc w:val="both"/>
        <w:rPr>
          <w:rFonts w:ascii="Arial" w:eastAsiaTheme="minorEastAsia" w:hAnsi="Arial" w:cs="Arial"/>
          <w:noProof/>
          <w:lang w:val="en-US" w:eastAsia="zh-CN"/>
        </w:rPr>
      </w:pPr>
      <w:r w:rsidRPr="005C476F">
        <w:rPr>
          <w:rFonts w:ascii="Arial" w:eastAsiaTheme="minorEastAsia" w:hAnsi="Arial" w:cs="Arial"/>
          <w:noProof/>
          <w:lang w:val="en-US" w:eastAsia="zh-CN"/>
        </w:rPr>
        <w:t>[</w:t>
      </w:r>
      <w:r>
        <w:rPr>
          <w:rFonts w:ascii="Arial" w:eastAsiaTheme="minorEastAsia" w:hAnsi="Arial" w:cs="Arial"/>
          <w:noProof/>
          <w:lang w:val="en-US" w:eastAsia="zh-CN"/>
        </w:rPr>
        <w:t>4] Fell and Newton</w:t>
      </w:r>
      <w:r w:rsidRPr="005C476F">
        <w:rPr>
          <w:rFonts w:ascii="Arial" w:eastAsiaTheme="minorEastAsia" w:hAnsi="Arial" w:cs="Arial"/>
          <w:noProof/>
          <w:lang w:val="en-US" w:eastAsia="zh-CN"/>
        </w:rPr>
        <w:t xml:space="preserve">] </w:t>
      </w:r>
      <w:r>
        <w:rPr>
          <w:rFonts w:ascii="Arial" w:eastAsiaTheme="minorEastAsia" w:hAnsi="Arial" w:cs="Arial"/>
          <w:noProof/>
          <w:lang w:val="en-US" w:eastAsia="zh-CN"/>
        </w:rPr>
        <w:tab/>
        <w:t xml:space="preserve">J.T. Fell, J.M. Newton, The tensile strength of lactose tablets, </w:t>
      </w:r>
      <w:r w:rsidRPr="00A3592D">
        <w:rPr>
          <w:rFonts w:ascii="Arial" w:eastAsiaTheme="minorEastAsia" w:hAnsi="Arial" w:cs="Arial"/>
          <w:noProof/>
          <w:lang w:val="en-US" w:eastAsia="zh-CN"/>
        </w:rPr>
        <w:t xml:space="preserve">J. Pharm. </w:t>
      </w:r>
      <w:r w:rsidRPr="005F52D1">
        <w:rPr>
          <w:rFonts w:ascii="Arial" w:eastAsiaTheme="minorEastAsia" w:hAnsi="Arial" w:cs="Arial"/>
          <w:noProof/>
          <w:lang w:val="en-US" w:eastAsia="zh-CN"/>
        </w:rPr>
        <w:t>Pharmacol. 20 (</w:t>
      </w:r>
      <w:r>
        <w:rPr>
          <w:rFonts w:ascii="Arial" w:eastAsiaTheme="minorEastAsia" w:hAnsi="Arial" w:cs="Arial"/>
          <w:noProof/>
          <w:lang w:val="en-US" w:eastAsia="zh-CN"/>
        </w:rPr>
        <w:t>1968)  658-675.</w:t>
      </w:r>
    </w:p>
    <w:p w:rsidR="003244BF" w:rsidRDefault="003244BF" w:rsidP="00A34F64">
      <w:pPr>
        <w:spacing w:after="0" w:line="360" w:lineRule="auto"/>
        <w:contextualSpacing/>
        <w:jc w:val="both"/>
        <w:rPr>
          <w:rFonts w:ascii="Arial" w:eastAsiaTheme="minorEastAsia" w:hAnsi="Arial" w:cs="Arial"/>
          <w:noProof/>
          <w:lang w:val="en-US" w:eastAsia="zh-CN"/>
        </w:rPr>
      </w:pPr>
      <w:r>
        <w:rPr>
          <w:rFonts w:ascii="Arial" w:eastAsiaTheme="minorEastAsia" w:hAnsi="Arial" w:cs="Arial"/>
          <w:noProof/>
          <w:lang w:val="en-US" w:eastAsia="zh-CN"/>
        </w:rPr>
        <w:t>[5] C. Turchiuli, A. Gianfrancesco</w:t>
      </w:r>
      <w:r w:rsidRPr="00D13BC8">
        <w:rPr>
          <w:rFonts w:ascii="Arial" w:eastAsiaTheme="minorEastAsia" w:hAnsi="Arial" w:cs="Arial"/>
          <w:noProof/>
          <w:lang w:val="en-US" w:eastAsia="zh-CN"/>
        </w:rPr>
        <w:t xml:space="preserve">, </w:t>
      </w:r>
      <w:r>
        <w:rPr>
          <w:rFonts w:ascii="Arial" w:eastAsiaTheme="minorEastAsia" w:hAnsi="Arial" w:cs="Arial"/>
          <w:noProof/>
          <w:lang w:val="en-US" w:eastAsia="zh-CN"/>
        </w:rPr>
        <w:t>S. Palzer</w:t>
      </w:r>
      <w:r w:rsidRPr="00D13BC8">
        <w:rPr>
          <w:rFonts w:ascii="Arial" w:eastAsiaTheme="minorEastAsia" w:hAnsi="Arial" w:cs="Arial"/>
          <w:noProof/>
          <w:lang w:val="en-US" w:eastAsia="zh-CN"/>
        </w:rPr>
        <w:t xml:space="preserve">, </w:t>
      </w:r>
      <w:r>
        <w:rPr>
          <w:rFonts w:ascii="Arial" w:eastAsiaTheme="minorEastAsia" w:hAnsi="Arial" w:cs="Arial"/>
          <w:noProof/>
          <w:lang w:val="en-US" w:eastAsia="zh-CN"/>
        </w:rPr>
        <w:t>E. Dumoulin,</w:t>
      </w:r>
      <w:r w:rsidRPr="00D13BC8">
        <w:rPr>
          <w:rFonts w:ascii="Arial" w:eastAsiaTheme="minorEastAsia" w:hAnsi="Arial" w:cs="Arial"/>
          <w:noProof/>
          <w:lang w:val="en-US" w:eastAsia="zh-CN"/>
        </w:rPr>
        <w:t xml:space="preserve"> Evolution of particle properties during spray drying in relation with stickiness a</w:t>
      </w:r>
      <w:r>
        <w:rPr>
          <w:rFonts w:ascii="Arial" w:eastAsiaTheme="minorEastAsia" w:hAnsi="Arial" w:cs="Arial"/>
          <w:noProof/>
          <w:lang w:val="en-US" w:eastAsia="zh-CN"/>
        </w:rPr>
        <w:t>nd agglomeration control, Powder Technol. 208 (2011)</w:t>
      </w:r>
      <w:r w:rsidRPr="00D13BC8">
        <w:rPr>
          <w:rFonts w:ascii="Arial" w:eastAsiaTheme="minorEastAsia" w:hAnsi="Arial" w:cs="Arial"/>
          <w:noProof/>
          <w:lang w:val="en-US" w:eastAsia="zh-CN"/>
        </w:rPr>
        <w:t xml:space="preserve"> 433-440</w:t>
      </w:r>
      <w:r>
        <w:rPr>
          <w:rFonts w:ascii="Arial" w:eastAsiaTheme="minorEastAsia" w:hAnsi="Arial" w:cs="Arial"/>
          <w:noProof/>
          <w:lang w:val="en-US" w:eastAsia="zh-CN"/>
        </w:rPr>
        <w:t>.</w:t>
      </w:r>
    </w:p>
    <w:p w:rsidR="000A6DB1" w:rsidRDefault="000A6DB1" w:rsidP="00A34F64">
      <w:pPr>
        <w:spacing w:after="0" w:line="360" w:lineRule="auto"/>
        <w:contextualSpacing/>
        <w:jc w:val="both"/>
        <w:rPr>
          <w:rFonts w:ascii="Arial" w:hAnsi="Arial" w:cs="Arial"/>
          <w:lang w:val="en-US"/>
        </w:rPr>
      </w:pPr>
      <w:r>
        <w:rPr>
          <w:rFonts w:ascii="Arial" w:hAnsi="Arial" w:cs="Arial"/>
          <w:lang w:val="en-US"/>
        </w:rPr>
        <w:t>[6</w:t>
      </w:r>
      <w:r w:rsidRPr="00796346">
        <w:rPr>
          <w:rFonts w:ascii="Arial" w:hAnsi="Arial" w:cs="Arial"/>
          <w:lang w:val="en-US"/>
        </w:rPr>
        <w:t>]</w:t>
      </w:r>
      <w:r>
        <w:rPr>
          <w:rFonts w:ascii="Arial" w:hAnsi="Arial" w:cs="Arial"/>
          <w:lang w:val="en-US"/>
        </w:rPr>
        <w:t xml:space="preserve"> </w:t>
      </w:r>
      <w:r w:rsidRPr="000A6DB1">
        <w:rPr>
          <w:rFonts w:ascii="Arial" w:hAnsi="Arial" w:cs="Arial"/>
          <w:lang w:val="en-US"/>
        </w:rPr>
        <w:t>A.M. Williams, J.R. Jones, A.H.J. Paterson, D.L. Pearce, Effect of fines on agglomeration in spray dryers: An experimental study, Int. J. Food Eng. 5 (2009) Article 7.</w:t>
      </w:r>
    </w:p>
    <w:p w:rsidR="000A6DB1" w:rsidRDefault="000A6DB1" w:rsidP="00A34F64">
      <w:pPr>
        <w:spacing w:after="0" w:line="360" w:lineRule="auto"/>
        <w:contextualSpacing/>
        <w:jc w:val="both"/>
        <w:rPr>
          <w:rFonts w:ascii="Arial" w:eastAsiaTheme="minorEastAsia" w:hAnsi="Arial" w:cs="Arial"/>
          <w:noProof/>
          <w:lang w:val="en-US" w:eastAsia="zh-CN"/>
        </w:rPr>
      </w:pPr>
      <w:r>
        <w:rPr>
          <w:rFonts w:ascii="Arial" w:hAnsi="Arial" w:cs="Arial"/>
          <w:lang w:val="en-US"/>
        </w:rPr>
        <w:t>[7</w:t>
      </w:r>
      <w:r w:rsidRPr="00796346">
        <w:rPr>
          <w:rFonts w:ascii="Arial" w:hAnsi="Arial" w:cs="Arial"/>
          <w:lang w:val="en-US"/>
        </w:rPr>
        <w:t>]</w:t>
      </w:r>
      <w:r>
        <w:rPr>
          <w:rFonts w:ascii="Arial" w:hAnsi="Arial" w:cs="Arial"/>
          <w:lang w:val="en-US"/>
        </w:rPr>
        <w:t xml:space="preserve"> V. </w:t>
      </w:r>
      <w:r w:rsidRPr="000A6DB1">
        <w:rPr>
          <w:rFonts w:ascii="Arial" w:hAnsi="Arial" w:cs="Arial"/>
          <w:lang w:val="en-US"/>
        </w:rPr>
        <w:t>Truong, B.R. Bhandari, T. Howes, Optimization of co-current spray drying process of sugar-rich foods. Part I—Moisture and glass transition temperature profile during drying, J. Food Eng. 71 (2005) 55–65.</w:t>
      </w:r>
    </w:p>
    <w:p w:rsidR="003244BF" w:rsidRDefault="00963B1D" w:rsidP="00A34F64">
      <w:pPr>
        <w:spacing w:after="0" w:line="360" w:lineRule="auto"/>
        <w:contextualSpacing/>
        <w:jc w:val="both"/>
        <w:rPr>
          <w:rFonts w:ascii="Arial" w:eastAsiaTheme="minorEastAsia" w:hAnsi="Arial" w:cs="Arial"/>
          <w:noProof/>
          <w:lang w:val="en-US" w:eastAsia="zh-CN"/>
        </w:rPr>
      </w:pPr>
      <w:r>
        <w:rPr>
          <w:rFonts w:ascii="Arial" w:eastAsiaTheme="minorEastAsia" w:hAnsi="Arial" w:cs="Arial"/>
          <w:noProof/>
          <w:lang w:val="en-US" w:eastAsia="zh-CN"/>
        </w:rPr>
        <w:t>[8</w:t>
      </w:r>
      <w:r w:rsidR="003244BF">
        <w:rPr>
          <w:rFonts w:ascii="Arial" w:eastAsiaTheme="minorEastAsia" w:hAnsi="Arial" w:cs="Arial"/>
          <w:noProof/>
          <w:lang w:val="en-US" w:eastAsia="zh-CN"/>
        </w:rPr>
        <w:t xml:space="preserve">] </w:t>
      </w:r>
      <w:r w:rsidR="003244BF" w:rsidRPr="006A5880">
        <w:rPr>
          <w:rFonts w:ascii="Arial" w:eastAsiaTheme="minorEastAsia" w:hAnsi="Arial" w:cs="Arial"/>
          <w:noProof/>
          <w:lang w:val="en-US" w:eastAsia="zh-CN"/>
        </w:rPr>
        <w:t>J. Berggren,  G. Alderborn, Effect of polymer content and molecular weight on the morphology and heat- and moisture induced transformations of spray dried composite particles of amorphous lactose and poly</w:t>
      </w:r>
      <w:r w:rsidR="003244BF">
        <w:rPr>
          <w:rFonts w:ascii="Arial" w:eastAsiaTheme="minorEastAsia" w:hAnsi="Arial" w:cs="Arial"/>
          <w:noProof/>
          <w:lang w:val="en-US" w:eastAsia="zh-CN"/>
        </w:rPr>
        <w:t>(</w:t>
      </w:r>
      <w:r w:rsidR="003244BF" w:rsidRPr="006A5880">
        <w:rPr>
          <w:rFonts w:ascii="Arial" w:eastAsiaTheme="minorEastAsia" w:hAnsi="Arial" w:cs="Arial"/>
          <w:noProof/>
          <w:lang w:val="en-US" w:eastAsia="zh-CN"/>
        </w:rPr>
        <w:t>vinylpyrrolidone</w:t>
      </w:r>
      <w:r w:rsidR="003244BF">
        <w:rPr>
          <w:rFonts w:ascii="Arial" w:eastAsiaTheme="minorEastAsia" w:hAnsi="Arial" w:cs="Arial"/>
          <w:noProof/>
          <w:lang w:val="en-US" w:eastAsia="zh-CN"/>
        </w:rPr>
        <w:t>)</w:t>
      </w:r>
      <w:r w:rsidR="002B6E45">
        <w:rPr>
          <w:rFonts w:ascii="Arial" w:eastAsiaTheme="minorEastAsia" w:hAnsi="Arial" w:cs="Arial"/>
          <w:noProof/>
          <w:lang w:val="en-US" w:eastAsia="zh-CN"/>
        </w:rPr>
        <w:t>,</w:t>
      </w:r>
      <w:r w:rsidR="003244BF" w:rsidRPr="006A5880">
        <w:rPr>
          <w:rFonts w:ascii="Arial" w:eastAsiaTheme="minorEastAsia" w:hAnsi="Arial" w:cs="Arial"/>
          <w:noProof/>
          <w:lang w:val="en-US" w:eastAsia="zh-CN"/>
        </w:rPr>
        <w:t xml:space="preserve"> Pharm. </w:t>
      </w:r>
      <w:r w:rsidR="003244BF">
        <w:rPr>
          <w:rFonts w:ascii="Arial" w:eastAsiaTheme="minorEastAsia" w:hAnsi="Arial" w:cs="Arial"/>
          <w:noProof/>
          <w:lang w:val="en-US" w:eastAsia="zh-CN"/>
        </w:rPr>
        <w:t>Res. 20 (2003) 1039-1046.</w:t>
      </w:r>
    </w:p>
    <w:p w:rsidR="003244BF" w:rsidRDefault="00963B1D" w:rsidP="00A34F64">
      <w:pPr>
        <w:spacing w:after="0" w:line="360" w:lineRule="auto"/>
        <w:jc w:val="both"/>
        <w:rPr>
          <w:rFonts w:ascii="Arial" w:eastAsiaTheme="minorEastAsia" w:hAnsi="Arial" w:cs="Arial"/>
          <w:noProof/>
          <w:lang w:val="en-US" w:eastAsia="zh-CN"/>
        </w:rPr>
      </w:pPr>
      <w:r>
        <w:rPr>
          <w:rFonts w:ascii="Arial" w:eastAsiaTheme="minorEastAsia" w:hAnsi="Arial" w:cs="Arial"/>
          <w:noProof/>
          <w:lang w:val="en-US" w:eastAsia="zh-CN"/>
        </w:rPr>
        <w:t>[9</w:t>
      </w:r>
      <w:r w:rsidR="003244BF">
        <w:rPr>
          <w:rFonts w:ascii="Arial" w:eastAsiaTheme="minorEastAsia" w:hAnsi="Arial" w:cs="Arial"/>
          <w:noProof/>
          <w:lang w:val="en-US" w:eastAsia="zh-CN"/>
        </w:rPr>
        <w:t>] P. Di Martino, A.</w:t>
      </w:r>
      <w:r w:rsidR="002B6E45">
        <w:rPr>
          <w:rFonts w:ascii="Arial" w:eastAsiaTheme="minorEastAsia" w:hAnsi="Arial" w:cs="Arial"/>
          <w:noProof/>
          <w:lang w:val="en-US" w:eastAsia="zh-CN"/>
        </w:rPr>
        <w:t>-</w:t>
      </w:r>
      <w:r w:rsidR="003244BF">
        <w:rPr>
          <w:rFonts w:ascii="Arial" w:eastAsiaTheme="minorEastAsia" w:hAnsi="Arial" w:cs="Arial"/>
          <w:noProof/>
          <w:lang w:val="en-US" w:eastAsia="zh-CN"/>
        </w:rPr>
        <w:t xml:space="preserve">M. </w:t>
      </w:r>
      <w:r w:rsidR="003244BF" w:rsidRPr="00FF426F">
        <w:rPr>
          <w:rFonts w:ascii="Arial" w:eastAsiaTheme="minorEastAsia" w:hAnsi="Arial" w:cs="Arial"/>
          <w:noProof/>
          <w:lang w:val="en-US" w:eastAsia="zh-CN"/>
        </w:rPr>
        <w:t>Guyot-Hermann</w:t>
      </w:r>
      <w:r w:rsidR="002B6E45">
        <w:rPr>
          <w:rFonts w:ascii="Arial" w:eastAsiaTheme="minorEastAsia" w:hAnsi="Arial" w:cs="Arial"/>
          <w:noProof/>
          <w:lang w:val="en-US" w:eastAsia="zh-CN"/>
        </w:rPr>
        <w:t xml:space="preserve">, P. Conflant, M. Drache, </w:t>
      </w:r>
      <w:r w:rsidR="003244BF">
        <w:rPr>
          <w:rFonts w:ascii="Arial" w:eastAsiaTheme="minorEastAsia" w:hAnsi="Arial" w:cs="Arial"/>
          <w:noProof/>
          <w:lang w:val="en-US" w:eastAsia="zh-CN"/>
        </w:rPr>
        <w:t>J.</w:t>
      </w:r>
      <w:r w:rsidR="002B6E45">
        <w:rPr>
          <w:rFonts w:ascii="Arial" w:eastAsiaTheme="minorEastAsia" w:hAnsi="Arial" w:cs="Arial"/>
          <w:noProof/>
          <w:lang w:val="en-US" w:eastAsia="zh-CN"/>
        </w:rPr>
        <w:t>-</w:t>
      </w:r>
      <w:r w:rsidR="003244BF">
        <w:rPr>
          <w:rFonts w:ascii="Arial" w:eastAsiaTheme="minorEastAsia" w:hAnsi="Arial" w:cs="Arial"/>
          <w:noProof/>
          <w:lang w:val="en-US" w:eastAsia="zh-CN"/>
        </w:rPr>
        <w:t>C. Guyot, A new pure paracetamol for direct compression: the orthorhombic form, Int. J. Pharm. 128 (1996) 1-8.</w:t>
      </w:r>
    </w:p>
    <w:p w:rsidR="003244BF" w:rsidRDefault="00963B1D" w:rsidP="00A34F64">
      <w:pPr>
        <w:spacing w:after="0" w:line="360" w:lineRule="auto"/>
        <w:jc w:val="both"/>
        <w:rPr>
          <w:rFonts w:ascii="Arial" w:eastAsiaTheme="minorEastAsia" w:hAnsi="Arial" w:cs="Arial"/>
          <w:noProof/>
          <w:lang w:val="en-US" w:eastAsia="zh-CN"/>
        </w:rPr>
      </w:pPr>
      <w:r>
        <w:rPr>
          <w:rFonts w:ascii="Arial" w:eastAsiaTheme="minorEastAsia" w:hAnsi="Arial" w:cs="Arial"/>
          <w:noProof/>
          <w:lang w:val="en-US" w:eastAsia="zh-CN"/>
        </w:rPr>
        <w:t>[10</w:t>
      </w:r>
      <w:r w:rsidR="003244BF">
        <w:rPr>
          <w:rFonts w:ascii="Arial" w:eastAsiaTheme="minorEastAsia" w:hAnsi="Arial" w:cs="Arial"/>
          <w:noProof/>
          <w:lang w:val="en-US" w:eastAsia="zh-CN"/>
        </w:rPr>
        <w:t>] G. Nichols, C.S. Frampton, Physicochemical characterization of the orthorhombic polymorph of paracetamol crystalliz</w:t>
      </w:r>
      <w:r w:rsidR="002B6E45">
        <w:rPr>
          <w:rFonts w:ascii="Arial" w:eastAsiaTheme="minorEastAsia" w:hAnsi="Arial" w:cs="Arial"/>
          <w:noProof/>
          <w:lang w:val="en-US" w:eastAsia="zh-CN"/>
        </w:rPr>
        <w:t>ed from solution, J. Pharm. Sci.</w:t>
      </w:r>
      <w:r w:rsidR="003244BF">
        <w:rPr>
          <w:rFonts w:ascii="Arial" w:eastAsiaTheme="minorEastAsia" w:hAnsi="Arial" w:cs="Arial"/>
          <w:noProof/>
          <w:lang w:val="en-US" w:eastAsia="zh-CN"/>
        </w:rPr>
        <w:t xml:space="preserve"> 87 (1998) 684-693.</w:t>
      </w:r>
    </w:p>
    <w:p w:rsidR="003244BF" w:rsidRDefault="00963B1D" w:rsidP="00A34F64">
      <w:pPr>
        <w:autoSpaceDE w:val="0"/>
        <w:autoSpaceDN w:val="0"/>
        <w:adjustRightInd w:val="0"/>
        <w:spacing w:after="0" w:line="360" w:lineRule="auto"/>
        <w:jc w:val="both"/>
        <w:rPr>
          <w:rFonts w:ascii="Arial" w:eastAsiaTheme="minorEastAsia" w:hAnsi="Arial" w:cs="Arial"/>
          <w:noProof/>
          <w:lang w:val="en-US" w:eastAsia="zh-CN"/>
        </w:rPr>
      </w:pPr>
      <w:r>
        <w:rPr>
          <w:rFonts w:ascii="Arial" w:eastAsiaTheme="minorEastAsia" w:hAnsi="Arial" w:cs="Arial"/>
          <w:noProof/>
          <w:lang w:val="en-US" w:eastAsia="zh-CN"/>
        </w:rPr>
        <w:t>[11</w:t>
      </w:r>
      <w:r w:rsidR="003244BF">
        <w:rPr>
          <w:rFonts w:ascii="Arial" w:eastAsiaTheme="minorEastAsia" w:hAnsi="Arial" w:cs="Arial"/>
          <w:noProof/>
          <w:lang w:val="en-US" w:eastAsia="zh-CN"/>
        </w:rPr>
        <w:t xml:space="preserve">] N. </w:t>
      </w:r>
      <w:r w:rsidR="002B6E45">
        <w:rPr>
          <w:rFonts w:ascii="Arial" w:eastAsiaTheme="minorEastAsia" w:hAnsi="Arial" w:cs="Arial"/>
          <w:noProof/>
          <w:lang w:val="en-US" w:eastAsia="zh-CN"/>
        </w:rPr>
        <w:t>Rasenack, B.</w:t>
      </w:r>
      <w:r w:rsidR="003244BF">
        <w:rPr>
          <w:rFonts w:ascii="Arial" w:eastAsiaTheme="minorEastAsia" w:hAnsi="Arial" w:cs="Arial"/>
          <w:noProof/>
          <w:lang w:val="en-US" w:eastAsia="zh-CN"/>
        </w:rPr>
        <w:t xml:space="preserve"> Müller, Crystal habit and tableting behavior, Int. J. Pharm. 244 (2002) 45-57.</w:t>
      </w:r>
    </w:p>
    <w:p w:rsidR="003244BF" w:rsidRDefault="00963B1D" w:rsidP="00A34F64">
      <w:pPr>
        <w:autoSpaceDE w:val="0"/>
        <w:autoSpaceDN w:val="0"/>
        <w:adjustRightInd w:val="0"/>
        <w:spacing w:after="0" w:line="360" w:lineRule="auto"/>
        <w:jc w:val="both"/>
        <w:rPr>
          <w:rFonts w:ascii="Arial" w:eastAsiaTheme="minorEastAsia" w:hAnsi="Arial" w:cs="Arial"/>
          <w:noProof/>
          <w:lang w:val="en-US" w:eastAsia="zh-CN"/>
        </w:rPr>
      </w:pPr>
      <w:r>
        <w:rPr>
          <w:rFonts w:ascii="Arial" w:eastAsiaTheme="minorEastAsia" w:hAnsi="Arial" w:cs="Arial"/>
          <w:noProof/>
          <w:lang w:val="en-US" w:eastAsia="zh-CN"/>
        </w:rPr>
        <w:t>[12</w:t>
      </w:r>
      <w:r w:rsidR="003244BF">
        <w:rPr>
          <w:rFonts w:ascii="Arial" w:eastAsiaTheme="minorEastAsia" w:hAnsi="Arial" w:cs="Arial"/>
          <w:noProof/>
          <w:lang w:val="en-US" w:eastAsia="zh-CN"/>
        </w:rPr>
        <w:t>] K. Kachrimanis, S. Malamataris, Crystallization of Paracetamol from Ethanol-water solutions in the presence of Polymers, J. Pharm. Pharmacol. 51 (1999) 1219-1227.</w:t>
      </w:r>
    </w:p>
    <w:p w:rsidR="003244BF" w:rsidRPr="002C01CA" w:rsidRDefault="00963B1D" w:rsidP="00A34F64">
      <w:pPr>
        <w:spacing w:after="0" w:line="360" w:lineRule="auto"/>
        <w:jc w:val="both"/>
        <w:rPr>
          <w:rFonts w:ascii="Arial" w:eastAsiaTheme="minorEastAsia" w:hAnsi="Arial" w:cs="Arial"/>
          <w:noProof/>
          <w:lang w:val="en-US" w:eastAsia="zh-CN"/>
        </w:rPr>
      </w:pPr>
      <w:r>
        <w:rPr>
          <w:rFonts w:ascii="Arial" w:eastAsiaTheme="minorEastAsia" w:hAnsi="Arial" w:cs="Arial"/>
          <w:noProof/>
          <w:lang w:val="en-US" w:eastAsia="zh-CN"/>
        </w:rPr>
        <w:t>[13</w:t>
      </w:r>
      <w:r w:rsidR="003244BF">
        <w:rPr>
          <w:rFonts w:ascii="Arial" w:eastAsiaTheme="minorEastAsia" w:hAnsi="Arial" w:cs="Arial"/>
          <w:noProof/>
          <w:lang w:val="en-US" w:eastAsia="zh-CN"/>
        </w:rPr>
        <w:t>] J.</w:t>
      </w:r>
      <w:r w:rsidR="002B6E45">
        <w:rPr>
          <w:rFonts w:ascii="Arial" w:eastAsiaTheme="minorEastAsia" w:hAnsi="Arial" w:cs="Arial"/>
          <w:noProof/>
          <w:lang w:val="en-US" w:eastAsia="zh-CN"/>
        </w:rPr>
        <w:t>-</w:t>
      </w:r>
      <w:r w:rsidR="003244BF">
        <w:rPr>
          <w:rFonts w:ascii="Arial" w:eastAsiaTheme="minorEastAsia" w:hAnsi="Arial" w:cs="Arial"/>
          <w:noProof/>
          <w:lang w:val="en-US" w:eastAsia="zh-CN"/>
        </w:rPr>
        <w:t>M. Fachaux, A.</w:t>
      </w:r>
      <w:r w:rsidR="002B6E45">
        <w:rPr>
          <w:rFonts w:ascii="Arial" w:eastAsiaTheme="minorEastAsia" w:hAnsi="Arial" w:cs="Arial"/>
          <w:noProof/>
          <w:lang w:val="en-US" w:eastAsia="zh-CN"/>
        </w:rPr>
        <w:t>-</w:t>
      </w:r>
      <w:r w:rsidR="003244BF">
        <w:rPr>
          <w:rFonts w:ascii="Arial" w:eastAsiaTheme="minorEastAsia" w:hAnsi="Arial" w:cs="Arial"/>
          <w:noProof/>
          <w:lang w:val="en-US" w:eastAsia="zh-CN"/>
        </w:rPr>
        <w:t>M. Guyot-Hermann, J.</w:t>
      </w:r>
      <w:r w:rsidR="002B6E45">
        <w:rPr>
          <w:rFonts w:ascii="Arial" w:eastAsiaTheme="minorEastAsia" w:hAnsi="Arial" w:cs="Arial"/>
          <w:noProof/>
          <w:lang w:val="en-US" w:eastAsia="zh-CN"/>
        </w:rPr>
        <w:t>-</w:t>
      </w:r>
      <w:r w:rsidR="003244BF">
        <w:rPr>
          <w:rFonts w:ascii="Arial" w:eastAsiaTheme="minorEastAsia" w:hAnsi="Arial" w:cs="Arial"/>
          <w:noProof/>
          <w:lang w:val="en-US" w:eastAsia="zh-CN"/>
        </w:rPr>
        <w:t xml:space="preserve">C. Guyot, P. </w:t>
      </w:r>
      <w:r w:rsidR="003244BF" w:rsidRPr="002C01CA">
        <w:rPr>
          <w:rFonts w:ascii="Arial" w:eastAsiaTheme="minorEastAsia" w:hAnsi="Arial" w:cs="Arial"/>
          <w:noProof/>
          <w:lang w:val="en-US" w:eastAsia="zh-CN"/>
        </w:rPr>
        <w:t xml:space="preserve">Conflant, </w:t>
      </w:r>
      <w:r w:rsidR="003244BF">
        <w:rPr>
          <w:rFonts w:ascii="Arial" w:eastAsiaTheme="minorEastAsia" w:hAnsi="Arial" w:cs="Arial"/>
          <w:noProof/>
          <w:lang w:val="en-US" w:eastAsia="zh-CN"/>
        </w:rPr>
        <w:t xml:space="preserve">M. Drache, S. Veesler, R. </w:t>
      </w:r>
      <w:r w:rsidR="002B6E45">
        <w:rPr>
          <w:rFonts w:ascii="Arial" w:eastAsiaTheme="minorEastAsia" w:hAnsi="Arial" w:cs="Arial"/>
          <w:noProof/>
          <w:lang w:val="en-US" w:eastAsia="zh-CN"/>
        </w:rPr>
        <w:t xml:space="preserve">Boistelle, </w:t>
      </w:r>
      <w:r w:rsidR="003244BF" w:rsidRPr="002C01CA">
        <w:rPr>
          <w:rFonts w:ascii="Arial" w:eastAsiaTheme="minorEastAsia" w:hAnsi="Arial" w:cs="Arial"/>
          <w:noProof/>
          <w:lang w:val="en-US" w:eastAsia="zh-CN"/>
        </w:rPr>
        <w:t>Pure paracetamol for</w:t>
      </w:r>
      <w:r w:rsidR="003244BF">
        <w:rPr>
          <w:rFonts w:ascii="Arial" w:eastAsiaTheme="minorEastAsia" w:hAnsi="Arial" w:cs="Arial"/>
          <w:noProof/>
          <w:lang w:val="en-US" w:eastAsia="zh-CN"/>
        </w:rPr>
        <w:t xml:space="preserve"> direct compression Part 1</w:t>
      </w:r>
      <w:r w:rsidR="003244BF" w:rsidRPr="002C01CA">
        <w:rPr>
          <w:rFonts w:ascii="Arial" w:eastAsiaTheme="minorEastAsia" w:hAnsi="Arial" w:cs="Arial"/>
          <w:noProof/>
          <w:lang w:val="en-US" w:eastAsia="zh-CN"/>
        </w:rPr>
        <w:t>: Development of sintered-like crystals o</w:t>
      </w:r>
      <w:r w:rsidR="003244BF">
        <w:rPr>
          <w:rFonts w:ascii="Arial" w:eastAsiaTheme="minorEastAsia" w:hAnsi="Arial" w:cs="Arial"/>
          <w:noProof/>
          <w:lang w:val="en-US" w:eastAsia="zh-CN"/>
        </w:rPr>
        <w:t>f Paracetamol, Powder Tech. 82 (</w:t>
      </w:r>
      <w:r w:rsidR="003244BF" w:rsidRPr="002C01CA">
        <w:rPr>
          <w:rFonts w:ascii="Arial" w:eastAsiaTheme="minorEastAsia" w:hAnsi="Arial" w:cs="Arial"/>
          <w:noProof/>
          <w:lang w:val="en-US" w:eastAsia="zh-CN"/>
        </w:rPr>
        <w:t>1995</w:t>
      </w:r>
      <w:r w:rsidR="003244BF">
        <w:rPr>
          <w:rFonts w:ascii="Arial" w:eastAsiaTheme="minorEastAsia" w:hAnsi="Arial" w:cs="Arial"/>
          <w:noProof/>
          <w:lang w:val="en-US" w:eastAsia="zh-CN"/>
        </w:rPr>
        <w:t>)</w:t>
      </w:r>
      <w:r w:rsidR="003244BF" w:rsidRPr="002C01CA">
        <w:rPr>
          <w:rFonts w:ascii="Arial" w:eastAsiaTheme="minorEastAsia" w:hAnsi="Arial" w:cs="Arial"/>
          <w:noProof/>
          <w:lang w:val="en-US" w:eastAsia="zh-CN"/>
        </w:rPr>
        <w:t xml:space="preserve"> 123-128</w:t>
      </w:r>
      <w:r w:rsidR="003244BF">
        <w:rPr>
          <w:rFonts w:ascii="Arial" w:eastAsiaTheme="minorEastAsia" w:hAnsi="Arial" w:cs="Arial"/>
          <w:noProof/>
          <w:lang w:val="en-US" w:eastAsia="zh-CN"/>
        </w:rPr>
        <w:t>.</w:t>
      </w:r>
    </w:p>
    <w:p w:rsidR="003244BF" w:rsidRDefault="00963B1D" w:rsidP="00A34F64">
      <w:pPr>
        <w:autoSpaceDE w:val="0"/>
        <w:autoSpaceDN w:val="0"/>
        <w:adjustRightInd w:val="0"/>
        <w:spacing w:after="0" w:line="360" w:lineRule="auto"/>
        <w:jc w:val="both"/>
        <w:rPr>
          <w:rFonts w:ascii="Arial" w:eastAsiaTheme="minorEastAsia" w:hAnsi="Arial" w:cs="Arial"/>
          <w:noProof/>
          <w:lang w:val="en-US" w:eastAsia="zh-CN"/>
        </w:rPr>
      </w:pPr>
      <w:r>
        <w:rPr>
          <w:rFonts w:ascii="Arial" w:eastAsiaTheme="minorEastAsia" w:hAnsi="Arial" w:cs="Arial"/>
          <w:noProof/>
          <w:lang w:val="en-US" w:eastAsia="zh-CN"/>
        </w:rPr>
        <w:t>[14</w:t>
      </w:r>
      <w:r w:rsidR="003244BF">
        <w:rPr>
          <w:rFonts w:ascii="Arial" w:eastAsiaTheme="minorEastAsia" w:hAnsi="Arial" w:cs="Arial"/>
          <w:noProof/>
          <w:lang w:val="en-US" w:eastAsia="zh-CN"/>
        </w:rPr>
        <w:t>] H.A. Garekani, J.L. Ford, M.H. Rubinstei</w:t>
      </w:r>
      <w:r w:rsidR="002B6E45">
        <w:rPr>
          <w:rFonts w:ascii="Arial" w:eastAsiaTheme="minorEastAsia" w:hAnsi="Arial" w:cs="Arial"/>
          <w:noProof/>
          <w:lang w:val="en-US" w:eastAsia="zh-CN"/>
        </w:rPr>
        <w:t xml:space="preserve">n, A.R. Rajabi-Siahboomi, </w:t>
      </w:r>
      <w:r w:rsidR="003244BF">
        <w:rPr>
          <w:rFonts w:ascii="Arial" w:eastAsiaTheme="minorEastAsia" w:hAnsi="Arial" w:cs="Arial"/>
          <w:noProof/>
          <w:lang w:val="en-US" w:eastAsia="zh-CN"/>
        </w:rPr>
        <w:t>Highly compressible paracetamol – 2. Compression properties, Int. J. Pharm. 208 (2000) 101-110.</w:t>
      </w:r>
    </w:p>
    <w:p w:rsidR="003244BF" w:rsidRDefault="00963B1D" w:rsidP="00A34F64">
      <w:pPr>
        <w:spacing w:after="0" w:line="360" w:lineRule="auto"/>
        <w:contextualSpacing/>
        <w:jc w:val="both"/>
        <w:rPr>
          <w:rFonts w:ascii="Arial" w:eastAsiaTheme="minorEastAsia" w:hAnsi="Arial" w:cs="Arial"/>
          <w:noProof/>
          <w:lang w:val="en-US" w:eastAsia="zh-CN"/>
        </w:rPr>
      </w:pPr>
      <w:r>
        <w:rPr>
          <w:rFonts w:ascii="Arial" w:eastAsiaTheme="minorEastAsia" w:hAnsi="Arial" w:cs="Arial"/>
          <w:noProof/>
          <w:lang w:val="en-US" w:eastAsia="zh-CN"/>
        </w:rPr>
        <w:lastRenderedPageBreak/>
        <w:t>[15</w:t>
      </w:r>
      <w:r w:rsidR="003244BF">
        <w:rPr>
          <w:rFonts w:ascii="Arial" w:eastAsiaTheme="minorEastAsia" w:hAnsi="Arial" w:cs="Arial"/>
          <w:noProof/>
          <w:lang w:val="en-US" w:eastAsia="zh-CN"/>
        </w:rPr>
        <w:t>] W. Kaialy, H. Larhrib, B. Chikwanha, S. Shojaee, A. Nokhodchi,  An approach to engineer paracetamol crystals by antisolvent crystallization technique in presence of various additives for direct compression, Int. J. Pharm. 464 (2014) 53-64.</w:t>
      </w:r>
    </w:p>
    <w:p w:rsidR="003244BF" w:rsidRDefault="00963B1D" w:rsidP="00A34F64">
      <w:pPr>
        <w:spacing w:after="0" w:line="360" w:lineRule="auto"/>
        <w:contextualSpacing/>
        <w:jc w:val="both"/>
        <w:rPr>
          <w:rFonts w:ascii="Arial" w:eastAsiaTheme="minorEastAsia" w:hAnsi="Arial" w:cs="Arial"/>
          <w:noProof/>
          <w:lang w:val="en-US" w:eastAsia="zh-CN"/>
        </w:rPr>
      </w:pPr>
      <w:r>
        <w:rPr>
          <w:rFonts w:ascii="Arial" w:eastAsiaTheme="minorEastAsia" w:hAnsi="Arial" w:cs="Arial"/>
          <w:noProof/>
          <w:lang w:val="en-US" w:eastAsia="zh-CN"/>
        </w:rPr>
        <w:t>[16</w:t>
      </w:r>
      <w:r w:rsidR="002B6E45">
        <w:rPr>
          <w:rFonts w:ascii="Arial" w:eastAsiaTheme="minorEastAsia" w:hAnsi="Arial" w:cs="Arial"/>
          <w:noProof/>
          <w:lang w:val="en-US" w:eastAsia="zh-CN"/>
        </w:rPr>
        <w:t>] A. Ogienko, E. Boldyreva, A. Manakov, V. Boldyrev, A. Yunoshev, A. Ogienko, S.</w:t>
      </w:r>
      <w:r w:rsidR="003244BF">
        <w:rPr>
          <w:rFonts w:ascii="Arial" w:eastAsiaTheme="minorEastAsia" w:hAnsi="Arial" w:cs="Arial"/>
          <w:noProof/>
          <w:lang w:val="en-US" w:eastAsia="zh-CN"/>
        </w:rPr>
        <w:t xml:space="preserve"> Myz, A.</w:t>
      </w:r>
      <w:r w:rsidR="002B6E45">
        <w:rPr>
          <w:rFonts w:ascii="Arial" w:eastAsiaTheme="minorEastAsia" w:hAnsi="Arial" w:cs="Arial"/>
          <w:noProof/>
          <w:lang w:val="en-US" w:eastAsia="zh-CN"/>
        </w:rPr>
        <w:t xml:space="preserve"> Ancharov, A. Achkasov, T.</w:t>
      </w:r>
      <w:r w:rsidR="003244BF">
        <w:rPr>
          <w:rFonts w:ascii="Arial" w:eastAsiaTheme="minorEastAsia" w:hAnsi="Arial" w:cs="Arial"/>
          <w:noProof/>
          <w:lang w:val="en-US" w:eastAsia="zh-CN"/>
        </w:rPr>
        <w:t xml:space="preserve"> Drebushchak, A new method of producing monoclinic paracetamol suitable for direct compression, Pharm. Res. 28 (2011) </w:t>
      </w:r>
      <w:r w:rsidR="003244BF" w:rsidRPr="00205DBD">
        <w:rPr>
          <w:rFonts w:ascii="Arial" w:eastAsiaTheme="minorEastAsia" w:hAnsi="Arial" w:cs="Arial"/>
          <w:noProof/>
          <w:lang w:val="en-US" w:eastAsia="zh-CN"/>
        </w:rPr>
        <w:t>3116</w:t>
      </w:r>
      <w:r w:rsidR="003244BF">
        <w:rPr>
          <w:rFonts w:ascii="Arial" w:eastAsiaTheme="minorEastAsia" w:hAnsi="Arial" w:cs="Arial"/>
          <w:noProof/>
          <w:lang w:val="en-US" w:eastAsia="zh-CN"/>
        </w:rPr>
        <w:t>-3127.</w:t>
      </w:r>
    </w:p>
    <w:p w:rsidR="003244BF" w:rsidRDefault="00963B1D" w:rsidP="00A34F64">
      <w:pPr>
        <w:spacing w:after="0" w:line="360" w:lineRule="auto"/>
        <w:jc w:val="both"/>
        <w:rPr>
          <w:rFonts w:ascii="Arial" w:eastAsiaTheme="minorEastAsia" w:hAnsi="Arial" w:cs="Arial"/>
          <w:noProof/>
          <w:lang w:val="en-US" w:eastAsia="zh-CN"/>
        </w:rPr>
      </w:pPr>
      <w:r>
        <w:rPr>
          <w:rFonts w:ascii="Arial" w:eastAsiaTheme="minorEastAsia" w:hAnsi="Arial" w:cs="Arial"/>
          <w:noProof/>
          <w:lang w:val="en-US" w:eastAsia="zh-CN"/>
        </w:rPr>
        <w:t>[17</w:t>
      </w:r>
      <w:r w:rsidR="003244BF">
        <w:rPr>
          <w:rFonts w:ascii="Arial" w:eastAsiaTheme="minorEastAsia" w:hAnsi="Arial" w:cs="Arial"/>
          <w:noProof/>
          <w:lang w:val="en-US" w:eastAsia="zh-CN"/>
        </w:rPr>
        <w:t>] H. Takahashi, R. Chen, H. Okamoto, K. Danjo, Acetaminophen particle design using chitosan and a spray drying technique, Chem. Pharm. Bull. 53 (2005) 37-41.</w:t>
      </w:r>
    </w:p>
    <w:p w:rsidR="003244BF" w:rsidRDefault="00963B1D" w:rsidP="00A34F64">
      <w:pPr>
        <w:spacing w:after="0" w:line="360" w:lineRule="auto"/>
        <w:contextualSpacing/>
        <w:jc w:val="both"/>
        <w:rPr>
          <w:rFonts w:ascii="Arial" w:eastAsiaTheme="minorEastAsia" w:hAnsi="Arial" w:cs="Arial"/>
          <w:noProof/>
          <w:lang w:val="en-US" w:eastAsia="zh-CN"/>
        </w:rPr>
      </w:pPr>
      <w:r>
        <w:rPr>
          <w:rFonts w:ascii="Arial" w:eastAsiaTheme="minorEastAsia" w:hAnsi="Arial" w:cs="Arial"/>
          <w:noProof/>
          <w:lang w:val="en-US" w:eastAsia="zh-CN"/>
        </w:rPr>
        <w:t>[18</w:t>
      </w:r>
      <w:r w:rsidR="003244BF">
        <w:rPr>
          <w:rFonts w:ascii="Arial" w:eastAsiaTheme="minorEastAsia" w:hAnsi="Arial" w:cs="Arial"/>
          <w:noProof/>
          <w:lang w:val="en-US" w:eastAsia="zh-CN"/>
        </w:rPr>
        <w:t xml:space="preserve">] </w:t>
      </w:r>
      <w:r w:rsidR="003244BF" w:rsidRPr="00D079D3">
        <w:rPr>
          <w:rFonts w:ascii="Arial" w:eastAsiaTheme="minorEastAsia" w:hAnsi="Arial" w:cs="Arial"/>
          <w:noProof/>
          <w:lang w:val="en-US" w:eastAsia="zh-CN"/>
        </w:rPr>
        <w:t>F. Sad</w:t>
      </w:r>
      <w:r w:rsidR="002B6E45">
        <w:rPr>
          <w:rFonts w:ascii="Arial" w:eastAsiaTheme="minorEastAsia" w:hAnsi="Arial" w:cs="Arial"/>
          <w:noProof/>
          <w:lang w:val="en-US" w:eastAsia="zh-CN"/>
        </w:rPr>
        <w:t xml:space="preserve">eghi, M. Torab, M. Khattab, A. Homayouni, A. </w:t>
      </w:r>
      <w:r w:rsidR="003244BF" w:rsidRPr="00D079D3">
        <w:rPr>
          <w:rFonts w:ascii="Arial" w:eastAsiaTheme="minorEastAsia" w:hAnsi="Arial" w:cs="Arial"/>
          <w:noProof/>
          <w:lang w:val="en-US" w:eastAsia="zh-CN"/>
        </w:rPr>
        <w:t>Garekani, Improvement of physicomechanical properties of partially amorphous ace</w:t>
      </w:r>
      <w:r w:rsidR="003244BF">
        <w:rPr>
          <w:rFonts w:ascii="Arial" w:eastAsiaTheme="minorEastAsia" w:hAnsi="Arial" w:cs="Arial"/>
          <w:noProof/>
          <w:lang w:val="en-US" w:eastAsia="zh-CN"/>
        </w:rPr>
        <w:t xml:space="preserve">taminophen developed from hydroalcoholic solution using spray drying technique, </w:t>
      </w:r>
      <w:r w:rsidR="003244BF" w:rsidRPr="00D079D3">
        <w:rPr>
          <w:rFonts w:ascii="Arial" w:eastAsiaTheme="minorEastAsia" w:hAnsi="Arial" w:cs="Arial"/>
          <w:noProof/>
          <w:lang w:val="en-US" w:eastAsia="zh-CN"/>
        </w:rPr>
        <w:t>Iran. J. Basic Med. Sci.</w:t>
      </w:r>
      <w:r w:rsidR="003244BF">
        <w:rPr>
          <w:rFonts w:ascii="Arial" w:eastAsiaTheme="minorEastAsia" w:hAnsi="Arial" w:cs="Arial"/>
          <w:noProof/>
          <w:lang w:val="en-US" w:eastAsia="zh-CN"/>
        </w:rPr>
        <w:t xml:space="preserve"> 16 (2013) 1100-1108.</w:t>
      </w:r>
    </w:p>
    <w:p w:rsidR="003244BF" w:rsidRDefault="00963B1D" w:rsidP="00A34F64">
      <w:pPr>
        <w:spacing w:after="0" w:line="360" w:lineRule="auto"/>
        <w:contextualSpacing/>
        <w:jc w:val="both"/>
        <w:rPr>
          <w:rFonts w:ascii="Arial" w:eastAsiaTheme="minorEastAsia" w:hAnsi="Arial" w:cs="Arial"/>
          <w:noProof/>
          <w:lang w:val="en-US" w:eastAsia="zh-CN"/>
        </w:rPr>
      </w:pPr>
      <w:r>
        <w:rPr>
          <w:rFonts w:ascii="Arial" w:eastAsiaTheme="minorEastAsia" w:hAnsi="Arial" w:cs="Arial"/>
          <w:noProof/>
          <w:lang w:val="en-US" w:eastAsia="zh-CN"/>
        </w:rPr>
        <w:t>[19</w:t>
      </w:r>
      <w:r w:rsidR="003244BF">
        <w:rPr>
          <w:rFonts w:ascii="Arial" w:eastAsiaTheme="minorEastAsia" w:hAnsi="Arial" w:cs="Arial"/>
          <w:noProof/>
          <w:lang w:val="en-US" w:eastAsia="zh-CN"/>
        </w:rPr>
        <w:t>] S. Ka</w:t>
      </w:r>
      <w:r w:rsidR="002B6E45">
        <w:rPr>
          <w:rFonts w:ascii="Arial" w:eastAsiaTheme="minorEastAsia" w:hAnsi="Arial" w:cs="Arial"/>
          <w:noProof/>
          <w:lang w:val="en-US" w:eastAsia="zh-CN"/>
        </w:rPr>
        <w:t>rki, T. Friscic, L. Fabian, P. Laity, G.</w:t>
      </w:r>
      <w:r w:rsidR="003244BF">
        <w:rPr>
          <w:rFonts w:ascii="Arial" w:eastAsiaTheme="minorEastAsia" w:hAnsi="Arial" w:cs="Arial"/>
          <w:noProof/>
          <w:lang w:val="en-US" w:eastAsia="zh-CN"/>
        </w:rPr>
        <w:t xml:space="preserve"> Day, W. Jones, Improving mechanical properties of crystalline solids by cocrystal formation: new compressible forms of paracetamol, </w:t>
      </w:r>
      <w:r w:rsidR="003244BF" w:rsidRPr="004C26B0">
        <w:rPr>
          <w:rFonts w:ascii="Arial" w:eastAsiaTheme="minorEastAsia" w:hAnsi="Arial" w:cs="Arial"/>
          <w:noProof/>
          <w:lang w:val="en-US" w:eastAsia="zh-CN"/>
        </w:rPr>
        <w:t xml:space="preserve">Adv. </w:t>
      </w:r>
      <w:r w:rsidR="003244BF">
        <w:rPr>
          <w:rFonts w:ascii="Arial" w:eastAsiaTheme="minorEastAsia" w:hAnsi="Arial" w:cs="Arial"/>
          <w:noProof/>
          <w:lang w:val="en-US" w:eastAsia="zh-CN"/>
        </w:rPr>
        <w:t>Mater. 21</w:t>
      </w:r>
      <w:r w:rsidR="003244BF" w:rsidRPr="006B1AF6">
        <w:rPr>
          <w:rFonts w:ascii="Arial" w:eastAsiaTheme="minorEastAsia" w:hAnsi="Arial" w:cs="Arial"/>
          <w:noProof/>
          <w:lang w:val="en-US" w:eastAsia="zh-CN"/>
        </w:rPr>
        <w:t xml:space="preserve"> </w:t>
      </w:r>
      <w:r w:rsidR="003244BF">
        <w:rPr>
          <w:rFonts w:ascii="Arial" w:eastAsiaTheme="minorEastAsia" w:hAnsi="Arial" w:cs="Arial"/>
          <w:noProof/>
          <w:lang w:val="en-US" w:eastAsia="zh-CN"/>
        </w:rPr>
        <w:t>(</w:t>
      </w:r>
      <w:r w:rsidR="003244BF" w:rsidRPr="006B1AF6">
        <w:rPr>
          <w:rFonts w:ascii="Arial" w:eastAsiaTheme="minorEastAsia" w:hAnsi="Arial" w:cs="Arial"/>
          <w:noProof/>
          <w:lang w:val="en-US" w:eastAsia="zh-CN"/>
        </w:rPr>
        <w:t>2009</w:t>
      </w:r>
      <w:r w:rsidR="003244BF">
        <w:rPr>
          <w:rFonts w:ascii="Arial" w:eastAsiaTheme="minorEastAsia" w:hAnsi="Arial" w:cs="Arial"/>
          <w:noProof/>
          <w:lang w:val="en-US" w:eastAsia="zh-CN"/>
        </w:rPr>
        <w:t>)</w:t>
      </w:r>
      <w:r w:rsidR="003244BF" w:rsidRPr="006B1AF6">
        <w:rPr>
          <w:rFonts w:ascii="Arial" w:eastAsiaTheme="minorEastAsia" w:hAnsi="Arial" w:cs="Arial"/>
          <w:noProof/>
          <w:lang w:val="en-US" w:eastAsia="zh-CN"/>
        </w:rPr>
        <w:t xml:space="preserve"> 3905–3909</w:t>
      </w:r>
      <w:r w:rsidR="003244BF">
        <w:rPr>
          <w:rFonts w:ascii="Arial" w:eastAsiaTheme="minorEastAsia" w:hAnsi="Arial" w:cs="Arial"/>
          <w:noProof/>
          <w:lang w:val="en-US" w:eastAsia="zh-CN"/>
        </w:rPr>
        <w:t>.</w:t>
      </w:r>
    </w:p>
    <w:p w:rsidR="003244BF" w:rsidRDefault="00963B1D" w:rsidP="00A34F64">
      <w:pPr>
        <w:spacing w:after="0" w:line="360" w:lineRule="auto"/>
        <w:jc w:val="both"/>
        <w:rPr>
          <w:rFonts w:ascii="Arial" w:eastAsiaTheme="minorEastAsia" w:hAnsi="Arial" w:cs="Arial"/>
          <w:noProof/>
          <w:lang w:val="en-US" w:eastAsia="zh-CN"/>
        </w:rPr>
      </w:pPr>
      <w:r>
        <w:rPr>
          <w:rFonts w:ascii="Arial" w:eastAsiaTheme="minorEastAsia" w:hAnsi="Arial" w:cs="Arial"/>
          <w:noProof/>
          <w:lang w:val="en-US" w:eastAsia="zh-CN"/>
        </w:rPr>
        <w:t>[20</w:t>
      </w:r>
      <w:r w:rsidR="003244BF">
        <w:rPr>
          <w:rFonts w:ascii="Arial" w:eastAsiaTheme="minorEastAsia" w:hAnsi="Arial" w:cs="Arial"/>
          <w:noProof/>
          <w:lang w:val="en-US" w:eastAsia="zh-CN"/>
        </w:rPr>
        <w:t>] Z. Saska, J. Dredán, E. Balogh, O. Luhn, G. Shafir, I. Antal, Effect of isomalt as novel binding agent on compressibility of poorly compactable paracetamol evaluated by factorial design, Powder Tech. 201 (2010) 123-129.</w:t>
      </w:r>
    </w:p>
    <w:p w:rsidR="003244BF" w:rsidRDefault="00963B1D" w:rsidP="00A34F64">
      <w:pPr>
        <w:spacing w:after="0" w:line="360" w:lineRule="auto"/>
        <w:contextualSpacing/>
        <w:jc w:val="both"/>
        <w:rPr>
          <w:rFonts w:ascii="Arial" w:eastAsiaTheme="minorEastAsia" w:hAnsi="Arial" w:cs="Arial"/>
          <w:noProof/>
          <w:lang w:val="en-US" w:eastAsia="zh-CN"/>
        </w:rPr>
      </w:pPr>
      <w:r>
        <w:rPr>
          <w:rFonts w:ascii="Arial" w:eastAsiaTheme="minorEastAsia" w:hAnsi="Arial" w:cs="Arial"/>
          <w:noProof/>
          <w:lang w:val="en-US" w:eastAsia="zh-CN"/>
        </w:rPr>
        <w:t>[21</w:t>
      </w:r>
      <w:r w:rsidR="003244BF">
        <w:rPr>
          <w:rFonts w:ascii="Arial" w:eastAsiaTheme="minorEastAsia" w:hAnsi="Arial" w:cs="Arial"/>
          <w:noProof/>
          <w:lang w:val="en-US" w:eastAsia="zh-CN"/>
        </w:rPr>
        <w:t>] M. Turkoglu, I. Aydin, M. Murray, A. Sakr, Modeling of a roller-compaction process using neural networks of genetic</w:t>
      </w:r>
      <w:r w:rsidR="002B6E45">
        <w:rPr>
          <w:rFonts w:ascii="Arial" w:eastAsiaTheme="minorEastAsia" w:hAnsi="Arial" w:cs="Arial"/>
          <w:noProof/>
          <w:lang w:val="en-US" w:eastAsia="zh-CN"/>
        </w:rPr>
        <w:t xml:space="preserve"> algorithms, Eur. J. Pharm. </w:t>
      </w:r>
      <w:r w:rsidR="003244BF">
        <w:rPr>
          <w:rFonts w:ascii="Arial" w:eastAsiaTheme="minorEastAsia" w:hAnsi="Arial" w:cs="Arial"/>
          <w:noProof/>
          <w:lang w:val="en-US" w:eastAsia="zh-CN"/>
        </w:rPr>
        <w:t>Biopharm. 48 (1999) 239-245.</w:t>
      </w:r>
    </w:p>
    <w:p w:rsidR="003244BF" w:rsidRDefault="00963B1D" w:rsidP="00A34F64">
      <w:pPr>
        <w:spacing w:after="0" w:line="360" w:lineRule="auto"/>
        <w:contextualSpacing/>
        <w:jc w:val="both"/>
        <w:rPr>
          <w:rFonts w:ascii="Arial" w:eastAsiaTheme="minorEastAsia" w:hAnsi="Arial" w:cs="Arial"/>
          <w:noProof/>
          <w:lang w:val="en-US" w:eastAsia="zh-CN"/>
        </w:rPr>
      </w:pPr>
      <w:r>
        <w:rPr>
          <w:rFonts w:ascii="Arial" w:eastAsiaTheme="minorEastAsia" w:hAnsi="Arial" w:cs="Arial"/>
          <w:noProof/>
          <w:lang w:val="en-US" w:eastAsia="zh-CN"/>
        </w:rPr>
        <w:t>[22</w:t>
      </w:r>
      <w:r w:rsidR="003244BF">
        <w:rPr>
          <w:rFonts w:ascii="Arial" w:eastAsiaTheme="minorEastAsia" w:hAnsi="Arial" w:cs="Arial"/>
          <w:noProof/>
          <w:lang w:val="en-US" w:eastAsia="zh-CN"/>
        </w:rPr>
        <w:t xml:space="preserve">] Y. Gonnissen, E. Verhoeven, E. </w:t>
      </w:r>
      <w:r w:rsidR="003244BF" w:rsidRPr="0041341C">
        <w:rPr>
          <w:rFonts w:ascii="Arial" w:eastAsiaTheme="minorEastAsia" w:hAnsi="Arial" w:cs="Arial"/>
          <w:noProof/>
          <w:lang w:val="en-US" w:eastAsia="zh-CN"/>
        </w:rPr>
        <w:t xml:space="preserve">Peeters, </w:t>
      </w:r>
      <w:r w:rsidR="003244BF">
        <w:rPr>
          <w:rFonts w:ascii="Arial" w:eastAsiaTheme="minorEastAsia" w:hAnsi="Arial" w:cs="Arial"/>
          <w:noProof/>
          <w:lang w:val="en-US" w:eastAsia="zh-CN"/>
        </w:rPr>
        <w:t>J.</w:t>
      </w:r>
      <w:r w:rsidR="002B6E45">
        <w:rPr>
          <w:rFonts w:ascii="Arial" w:eastAsiaTheme="minorEastAsia" w:hAnsi="Arial" w:cs="Arial"/>
          <w:noProof/>
          <w:lang w:val="en-US" w:eastAsia="zh-CN"/>
        </w:rPr>
        <w:t>-</w:t>
      </w:r>
      <w:r w:rsidR="003244BF">
        <w:rPr>
          <w:rFonts w:ascii="Arial" w:eastAsiaTheme="minorEastAsia" w:hAnsi="Arial" w:cs="Arial"/>
          <w:noProof/>
          <w:lang w:val="en-US" w:eastAsia="zh-CN"/>
        </w:rPr>
        <w:t>P.</w:t>
      </w:r>
      <w:r w:rsidR="003244BF" w:rsidRPr="0041341C">
        <w:rPr>
          <w:rFonts w:ascii="Arial" w:eastAsiaTheme="minorEastAsia" w:hAnsi="Arial" w:cs="Arial"/>
          <w:noProof/>
          <w:lang w:val="en-US" w:eastAsia="zh-CN"/>
        </w:rPr>
        <w:t xml:space="preserve"> Remon, </w:t>
      </w:r>
      <w:r w:rsidR="003244BF">
        <w:rPr>
          <w:rFonts w:ascii="Arial" w:eastAsiaTheme="minorEastAsia" w:hAnsi="Arial" w:cs="Arial"/>
          <w:noProof/>
          <w:lang w:val="en-US" w:eastAsia="zh-CN"/>
        </w:rPr>
        <w:t>C.</w:t>
      </w:r>
      <w:r w:rsidR="003244BF" w:rsidRPr="0041341C">
        <w:rPr>
          <w:rFonts w:ascii="Arial" w:eastAsiaTheme="minorEastAsia" w:hAnsi="Arial" w:cs="Arial"/>
          <w:noProof/>
          <w:lang w:val="en-US" w:eastAsia="zh-CN"/>
        </w:rPr>
        <w:t xml:space="preserve"> Vervaet, Coprocessing via spray drying as a formulation platform to improve the compactibility of various drugs, Eur. </w:t>
      </w:r>
      <w:r w:rsidR="003244BF">
        <w:rPr>
          <w:rFonts w:ascii="Arial" w:eastAsiaTheme="minorEastAsia" w:hAnsi="Arial" w:cs="Arial"/>
          <w:noProof/>
          <w:lang w:val="en-US" w:eastAsia="zh-CN"/>
        </w:rPr>
        <w:t>J. Pharm. Biopharm. 69 (2008) 320-334.</w:t>
      </w:r>
    </w:p>
    <w:p w:rsidR="003244BF" w:rsidRDefault="00963B1D" w:rsidP="00A34F64">
      <w:pPr>
        <w:spacing w:after="0" w:line="360" w:lineRule="auto"/>
        <w:contextualSpacing/>
        <w:jc w:val="both"/>
        <w:rPr>
          <w:rFonts w:ascii="Arial" w:eastAsiaTheme="minorEastAsia" w:hAnsi="Arial" w:cs="Arial"/>
          <w:noProof/>
          <w:lang w:val="en-US" w:eastAsia="zh-CN"/>
        </w:rPr>
      </w:pPr>
      <w:r>
        <w:rPr>
          <w:rFonts w:ascii="Arial" w:eastAsiaTheme="minorEastAsia" w:hAnsi="Arial" w:cs="Arial"/>
          <w:noProof/>
          <w:lang w:val="en-US" w:eastAsia="zh-CN"/>
        </w:rPr>
        <w:t>[23</w:t>
      </w:r>
      <w:r w:rsidR="003244BF">
        <w:rPr>
          <w:rFonts w:ascii="Arial" w:eastAsiaTheme="minorEastAsia" w:hAnsi="Arial" w:cs="Arial"/>
          <w:noProof/>
          <w:lang w:val="en-US" w:eastAsia="zh-CN"/>
        </w:rPr>
        <w:t>] F. Ndindayino, C.</w:t>
      </w:r>
      <w:r w:rsidR="003244BF" w:rsidRPr="00657970">
        <w:rPr>
          <w:rFonts w:ascii="Arial" w:eastAsiaTheme="minorEastAsia" w:hAnsi="Arial" w:cs="Arial"/>
          <w:noProof/>
          <w:lang w:val="en-US" w:eastAsia="zh-CN"/>
        </w:rPr>
        <w:t>Ver</w:t>
      </w:r>
      <w:r w:rsidR="003244BF">
        <w:rPr>
          <w:rFonts w:ascii="Arial" w:eastAsiaTheme="minorEastAsia" w:hAnsi="Arial" w:cs="Arial"/>
          <w:noProof/>
          <w:lang w:val="en-US" w:eastAsia="zh-CN"/>
        </w:rPr>
        <w:t xml:space="preserve">vaet, G. </w:t>
      </w:r>
      <w:r w:rsidR="003244BF" w:rsidRPr="00657970">
        <w:rPr>
          <w:rFonts w:ascii="Arial" w:eastAsiaTheme="minorEastAsia" w:hAnsi="Arial" w:cs="Arial"/>
          <w:noProof/>
          <w:lang w:val="en-US" w:eastAsia="zh-CN"/>
        </w:rPr>
        <w:t xml:space="preserve">Van den Mooter, </w:t>
      </w:r>
      <w:r w:rsidR="003244BF">
        <w:rPr>
          <w:rFonts w:ascii="Arial" w:eastAsiaTheme="minorEastAsia" w:hAnsi="Arial" w:cs="Arial"/>
          <w:noProof/>
          <w:lang w:val="en-US" w:eastAsia="zh-CN"/>
        </w:rPr>
        <w:t>J.</w:t>
      </w:r>
      <w:r w:rsidR="002B6E45">
        <w:rPr>
          <w:rFonts w:ascii="Arial" w:eastAsiaTheme="minorEastAsia" w:hAnsi="Arial" w:cs="Arial"/>
          <w:noProof/>
          <w:lang w:val="en-US" w:eastAsia="zh-CN"/>
        </w:rPr>
        <w:t>-</w:t>
      </w:r>
      <w:r w:rsidR="003244BF">
        <w:rPr>
          <w:rFonts w:ascii="Arial" w:eastAsiaTheme="minorEastAsia" w:hAnsi="Arial" w:cs="Arial"/>
          <w:noProof/>
          <w:lang w:val="en-US" w:eastAsia="zh-CN"/>
        </w:rPr>
        <w:t xml:space="preserve">P. </w:t>
      </w:r>
      <w:r w:rsidR="003244BF" w:rsidRPr="00657970">
        <w:rPr>
          <w:rFonts w:ascii="Arial" w:eastAsiaTheme="minorEastAsia" w:hAnsi="Arial" w:cs="Arial"/>
          <w:noProof/>
          <w:lang w:val="en-US" w:eastAsia="zh-CN"/>
        </w:rPr>
        <w:t xml:space="preserve">Remon, Direct compression and moulding properties of co-extruded isomalt/drug mixtures, </w:t>
      </w:r>
      <w:r w:rsidR="003244BF">
        <w:rPr>
          <w:rFonts w:ascii="Arial" w:eastAsiaTheme="minorEastAsia" w:hAnsi="Arial" w:cs="Arial"/>
          <w:noProof/>
          <w:lang w:val="en-US" w:eastAsia="zh-CN"/>
        </w:rPr>
        <w:t>Int. J. Pharm. 235 (2002) 159-168.</w:t>
      </w:r>
    </w:p>
    <w:p w:rsidR="003244BF" w:rsidRDefault="00963B1D" w:rsidP="00A34F64">
      <w:pPr>
        <w:autoSpaceDE w:val="0"/>
        <w:autoSpaceDN w:val="0"/>
        <w:adjustRightInd w:val="0"/>
        <w:spacing w:after="0" w:line="360" w:lineRule="auto"/>
        <w:jc w:val="both"/>
        <w:rPr>
          <w:rFonts w:ascii="Arial" w:hAnsi="Arial" w:cs="Arial"/>
          <w:bCs/>
          <w:lang w:val="en-US" w:eastAsia="nl-BE"/>
        </w:rPr>
      </w:pPr>
      <w:r>
        <w:rPr>
          <w:rFonts w:ascii="Arial" w:hAnsi="Arial" w:cs="Arial"/>
          <w:bCs/>
          <w:lang w:val="en-US" w:eastAsia="nl-BE"/>
        </w:rPr>
        <w:t>[24</w:t>
      </w:r>
      <w:r w:rsidR="003244BF">
        <w:rPr>
          <w:rFonts w:ascii="Arial" w:hAnsi="Arial" w:cs="Arial"/>
          <w:bCs/>
          <w:lang w:val="en-US" w:eastAsia="nl-BE"/>
        </w:rPr>
        <w:t xml:space="preserve">] </w:t>
      </w:r>
      <w:r w:rsidRPr="00963B1D">
        <w:rPr>
          <w:rFonts w:ascii="Arial" w:hAnsi="Arial" w:cs="Arial"/>
          <w:bCs/>
          <w:lang w:val="en-US" w:eastAsia="nl-BE"/>
        </w:rPr>
        <w:t>K. Masters, Spray drying in practice, SprayDryConsult International ApS, Charlottenlund, Denmark, 2002, pp. 313-314.</w:t>
      </w:r>
    </w:p>
    <w:p w:rsidR="003244BF" w:rsidRPr="00410E3D" w:rsidRDefault="00963B1D" w:rsidP="00A34F64">
      <w:pPr>
        <w:autoSpaceDE w:val="0"/>
        <w:autoSpaceDN w:val="0"/>
        <w:adjustRightInd w:val="0"/>
        <w:spacing w:after="0" w:line="360" w:lineRule="auto"/>
        <w:jc w:val="both"/>
        <w:rPr>
          <w:rFonts w:ascii="Arial" w:hAnsi="Arial" w:cs="Arial"/>
          <w:color w:val="000000"/>
          <w:lang w:val="en-US" w:eastAsia="nl-BE"/>
        </w:rPr>
      </w:pPr>
      <w:r>
        <w:rPr>
          <w:rFonts w:ascii="Arial" w:eastAsiaTheme="minorEastAsia" w:hAnsi="Arial" w:cs="Arial"/>
          <w:noProof/>
          <w:lang w:val="en-US" w:eastAsia="zh-CN"/>
        </w:rPr>
        <w:t>[25</w:t>
      </w:r>
      <w:r w:rsidR="003244BF">
        <w:rPr>
          <w:rFonts w:ascii="Arial" w:eastAsiaTheme="minorEastAsia" w:hAnsi="Arial" w:cs="Arial"/>
          <w:noProof/>
          <w:lang w:val="en-US" w:eastAsia="zh-CN"/>
        </w:rPr>
        <w:t xml:space="preserve">] X. </w:t>
      </w:r>
      <w:r w:rsidR="003244BF">
        <w:rPr>
          <w:rFonts w:ascii="Arial" w:hAnsi="Arial" w:cs="Arial"/>
          <w:color w:val="000000"/>
          <w:lang w:val="en-US" w:eastAsia="nl-BE"/>
        </w:rPr>
        <w:t>Lin, C.W. Chyi, K. Ruan, Y. Feng, P.W.S. Heng,</w:t>
      </w:r>
      <w:r w:rsidR="003244BF" w:rsidRPr="00C05414">
        <w:rPr>
          <w:rFonts w:ascii="Arial" w:hAnsi="Arial" w:cs="Arial"/>
          <w:color w:val="000000"/>
          <w:lang w:val="en-US" w:eastAsia="nl-BE"/>
        </w:rPr>
        <w:t xml:space="preserve"> Development of potential novel cushioning agents for the compaction</w:t>
      </w:r>
      <w:r w:rsidR="003244BF">
        <w:rPr>
          <w:rFonts w:ascii="Arial" w:hAnsi="Arial" w:cs="Arial"/>
          <w:color w:val="000000"/>
          <w:lang w:val="en-US" w:eastAsia="nl-BE"/>
        </w:rPr>
        <w:t xml:space="preserve"> </w:t>
      </w:r>
      <w:r w:rsidR="003244BF" w:rsidRPr="00C05414">
        <w:rPr>
          <w:rFonts w:ascii="Arial" w:hAnsi="Arial" w:cs="Arial"/>
          <w:color w:val="000000"/>
          <w:lang w:val="en-US" w:eastAsia="nl-BE"/>
        </w:rPr>
        <w:t>of coated multi-particulates by co-processing micronized lact</w:t>
      </w:r>
      <w:r w:rsidR="003244BF">
        <w:rPr>
          <w:rFonts w:ascii="Arial" w:hAnsi="Arial" w:cs="Arial"/>
          <w:color w:val="000000"/>
          <w:lang w:val="en-US" w:eastAsia="nl-BE"/>
        </w:rPr>
        <w:t xml:space="preserve">ose with polymers, Int. J. </w:t>
      </w:r>
      <w:r w:rsidR="003244BF" w:rsidRPr="00C05414">
        <w:rPr>
          <w:rFonts w:ascii="Arial" w:hAnsi="Arial" w:cs="Arial"/>
          <w:color w:val="000000"/>
          <w:lang w:val="en-US" w:eastAsia="nl-BE"/>
        </w:rPr>
        <w:t>Ph</w:t>
      </w:r>
      <w:r w:rsidR="003244BF">
        <w:rPr>
          <w:rFonts w:ascii="Arial" w:hAnsi="Arial" w:cs="Arial"/>
          <w:color w:val="000000"/>
          <w:lang w:val="en-US" w:eastAsia="nl-BE"/>
        </w:rPr>
        <w:t>arm. Biopharm.</w:t>
      </w:r>
      <w:r w:rsidR="003244BF" w:rsidRPr="00C05414">
        <w:rPr>
          <w:rFonts w:ascii="Arial" w:hAnsi="Arial" w:cs="Arial"/>
          <w:color w:val="000000"/>
          <w:lang w:val="en-US" w:eastAsia="nl-BE"/>
        </w:rPr>
        <w:t xml:space="preserve"> </w:t>
      </w:r>
      <w:r w:rsidR="00A403F0">
        <w:rPr>
          <w:rFonts w:ascii="Arial" w:hAnsi="Arial" w:cs="Arial"/>
          <w:color w:val="000000" w:themeColor="text1"/>
          <w:lang w:val="en-US" w:eastAsia="nl-BE"/>
        </w:rPr>
        <w:t>79 (2011)</w:t>
      </w:r>
      <w:r w:rsidR="003244BF">
        <w:rPr>
          <w:rFonts w:ascii="Arial" w:hAnsi="Arial" w:cs="Arial"/>
          <w:color w:val="000000" w:themeColor="text1"/>
          <w:lang w:val="en-US" w:eastAsia="nl-BE"/>
        </w:rPr>
        <w:t xml:space="preserve"> </w:t>
      </w:r>
      <w:r w:rsidR="003244BF" w:rsidRPr="00E56096">
        <w:rPr>
          <w:rFonts w:ascii="Arial" w:hAnsi="Arial" w:cs="Arial"/>
          <w:color w:val="000000" w:themeColor="text1"/>
          <w:lang w:val="en-US" w:eastAsia="nl-BE"/>
        </w:rPr>
        <w:t>406–415</w:t>
      </w:r>
      <w:r w:rsidR="003244BF">
        <w:rPr>
          <w:rFonts w:ascii="Arial" w:hAnsi="Arial" w:cs="Arial"/>
          <w:color w:val="000000" w:themeColor="text1"/>
          <w:lang w:val="en-US" w:eastAsia="nl-BE"/>
        </w:rPr>
        <w:t>.</w:t>
      </w:r>
    </w:p>
    <w:p w:rsidR="003244BF" w:rsidRPr="00E12973" w:rsidRDefault="00963B1D" w:rsidP="00A34F64">
      <w:pPr>
        <w:spacing w:after="0" w:line="360" w:lineRule="auto"/>
        <w:contextualSpacing/>
        <w:jc w:val="both"/>
        <w:rPr>
          <w:rFonts w:ascii="Arial" w:eastAsiaTheme="minorEastAsia" w:hAnsi="Arial" w:cs="Arial"/>
          <w:noProof/>
          <w:lang w:val="en-US" w:eastAsia="zh-CN"/>
        </w:rPr>
      </w:pPr>
      <w:r>
        <w:rPr>
          <w:rFonts w:ascii="Arial" w:eastAsiaTheme="minorEastAsia" w:hAnsi="Arial" w:cs="Arial"/>
          <w:noProof/>
          <w:lang w:val="en-US" w:eastAsia="zh-CN"/>
        </w:rPr>
        <w:t>[26</w:t>
      </w:r>
      <w:r w:rsidR="003244BF">
        <w:rPr>
          <w:rFonts w:ascii="Arial" w:eastAsiaTheme="minorEastAsia" w:hAnsi="Arial" w:cs="Arial"/>
          <w:noProof/>
          <w:lang w:val="en-US" w:eastAsia="zh-CN"/>
        </w:rPr>
        <w:t xml:space="preserve">] </w:t>
      </w:r>
      <w:r w:rsidR="002B6E45">
        <w:rPr>
          <w:rFonts w:ascii="Arial" w:eastAsiaTheme="minorEastAsia" w:hAnsi="Arial" w:cs="Arial"/>
          <w:noProof/>
          <w:lang w:val="en-US" w:eastAsia="zh-CN"/>
        </w:rPr>
        <w:t>M. Jivraj, L. Martini; C.</w:t>
      </w:r>
      <w:r w:rsidR="003244BF" w:rsidRPr="00E12973">
        <w:rPr>
          <w:rFonts w:ascii="Arial" w:eastAsiaTheme="minorEastAsia" w:hAnsi="Arial" w:cs="Arial"/>
          <w:noProof/>
          <w:lang w:val="en-US" w:eastAsia="zh-CN"/>
        </w:rPr>
        <w:t xml:space="preserve"> </w:t>
      </w:r>
      <w:r w:rsidR="003244BF">
        <w:rPr>
          <w:rFonts w:ascii="Arial" w:eastAsiaTheme="minorEastAsia" w:hAnsi="Arial" w:cs="Arial"/>
          <w:noProof/>
          <w:lang w:val="en-US" w:eastAsia="zh-CN"/>
        </w:rPr>
        <w:t xml:space="preserve">Thomson, </w:t>
      </w:r>
      <w:r w:rsidR="003244BF" w:rsidRPr="00E12973">
        <w:rPr>
          <w:rFonts w:ascii="Arial" w:eastAsiaTheme="minorEastAsia" w:hAnsi="Arial" w:cs="Arial"/>
          <w:noProof/>
          <w:lang w:val="en-US" w:eastAsia="zh-CN"/>
        </w:rPr>
        <w:t>An overview of the different excipients useful for the direct compression</w:t>
      </w:r>
      <w:r w:rsidR="003244BF">
        <w:rPr>
          <w:rFonts w:ascii="Arial" w:eastAsiaTheme="minorEastAsia" w:hAnsi="Arial" w:cs="Arial"/>
          <w:noProof/>
          <w:lang w:val="en-US" w:eastAsia="zh-CN"/>
        </w:rPr>
        <w:t xml:space="preserve"> of tablets, Pharm. Sci. Technol. Today  3 (2000) 58-63.</w:t>
      </w:r>
    </w:p>
    <w:p w:rsidR="003244BF" w:rsidRPr="000F1092" w:rsidRDefault="00963B1D" w:rsidP="00A34F64">
      <w:pPr>
        <w:spacing w:after="0" w:line="360" w:lineRule="auto"/>
        <w:contextualSpacing/>
        <w:jc w:val="both"/>
        <w:rPr>
          <w:rFonts w:ascii="Arial" w:eastAsiaTheme="minorEastAsia" w:hAnsi="Arial" w:cs="Arial"/>
          <w:noProof/>
          <w:lang w:val="en-US" w:eastAsia="zh-CN"/>
        </w:rPr>
      </w:pPr>
      <w:r>
        <w:rPr>
          <w:rFonts w:ascii="Arial" w:eastAsiaTheme="minorEastAsia" w:hAnsi="Arial" w:cs="Arial"/>
          <w:noProof/>
          <w:lang w:val="en-US" w:eastAsia="zh-CN"/>
        </w:rPr>
        <w:t>[27</w:t>
      </w:r>
      <w:r w:rsidR="003244BF">
        <w:rPr>
          <w:rFonts w:ascii="Arial" w:eastAsiaTheme="minorEastAsia" w:hAnsi="Arial" w:cs="Arial"/>
          <w:noProof/>
          <w:lang w:val="en-US" w:eastAsia="zh-CN"/>
        </w:rPr>
        <w:t xml:space="preserve">] J. Ruangchayajatuporn, T. Amornsakchai, N. Sinchaipanid, A. Mitrevej, Compaction </w:t>
      </w:r>
      <w:r w:rsidR="003244BF" w:rsidRPr="000F1092">
        <w:rPr>
          <w:rFonts w:ascii="Arial" w:eastAsiaTheme="minorEastAsia" w:hAnsi="Arial" w:cs="Arial"/>
          <w:noProof/>
          <w:lang w:val="en-US" w:eastAsia="zh-CN"/>
        </w:rPr>
        <w:t>behavior and optimization of spray-dried lactose with various amorphous content</w:t>
      </w:r>
      <w:r w:rsidR="003244BF">
        <w:rPr>
          <w:rFonts w:ascii="Arial" w:eastAsiaTheme="minorEastAsia" w:hAnsi="Arial" w:cs="Arial"/>
          <w:noProof/>
          <w:lang w:val="en-US" w:eastAsia="zh-CN"/>
        </w:rPr>
        <w:t xml:space="preserve">, </w:t>
      </w:r>
      <w:r w:rsidR="003244BF" w:rsidRPr="000F1092">
        <w:rPr>
          <w:rFonts w:ascii="Arial" w:eastAsiaTheme="minorEastAsia" w:hAnsi="Arial" w:cs="Arial"/>
          <w:noProof/>
          <w:lang w:val="en-US" w:eastAsia="zh-CN"/>
        </w:rPr>
        <w:t xml:space="preserve">J. Drug Delivery Sci. </w:t>
      </w:r>
      <w:r w:rsidR="003244BF" w:rsidRPr="00A34F64">
        <w:rPr>
          <w:rFonts w:ascii="Arial" w:eastAsiaTheme="minorEastAsia" w:hAnsi="Arial" w:cs="Arial"/>
          <w:noProof/>
          <w:lang w:val="en-US" w:eastAsia="zh-CN"/>
        </w:rPr>
        <w:t>Technol. 21 (2011) 175-181.</w:t>
      </w:r>
    </w:p>
    <w:p w:rsidR="003244BF" w:rsidRDefault="003244BF" w:rsidP="00A34F64">
      <w:pPr>
        <w:spacing w:after="0" w:line="360" w:lineRule="auto"/>
        <w:jc w:val="both"/>
        <w:rPr>
          <w:rFonts w:ascii="Arial" w:eastAsiaTheme="minorEastAsia" w:hAnsi="Arial" w:cs="Arial"/>
          <w:noProof/>
          <w:lang w:val="en-US" w:eastAsia="zh-CN"/>
        </w:rPr>
      </w:pPr>
      <w:r w:rsidRPr="005C476F">
        <w:rPr>
          <w:rFonts w:ascii="Arial" w:eastAsiaTheme="minorEastAsia" w:hAnsi="Arial" w:cs="Arial"/>
          <w:noProof/>
          <w:lang w:val="en-US" w:eastAsia="zh-CN"/>
        </w:rPr>
        <w:lastRenderedPageBreak/>
        <w:t>[</w:t>
      </w:r>
      <w:r w:rsidR="00963B1D">
        <w:rPr>
          <w:rFonts w:ascii="Arial" w:eastAsiaTheme="minorEastAsia" w:hAnsi="Arial" w:cs="Arial"/>
          <w:noProof/>
          <w:lang w:val="en-US" w:eastAsia="zh-CN"/>
        </w:rPr>
        <w:t>28</w:t>
      </w:r>
      <w:r>
        <w:rPr>
          <w:rFonts w:ascii="Arial" w:eastAsiaTheme="minorEastAsia" w:hAnsi="Arial" w:cs="Arial"/>
          <w:noProof/>
          <w:lang w:val="en-US" w:eastAsia="zh-CN"/>
        </w:rPr>
        <w:t xml:space="preserve">] </w:t>
      </w:r>
      <w:r w:rsidR="002B6E45">
        <w:rPr>
          <w:rFonts w:ascii="Arial" w:eastAsiaTheme="minorEastAsia" w:hAnsi="Arial" w:cs="Arial"/>
          <w:noProof/>
          <w:lang w:val="en-US" w:eastAsia="zh-CN"/>
        </w:rPr>
        <w:t>G. Bolhuis, Z.</w:t>
      </w:r>
      <w:r w:rsidRPr="005C476F">
        <w:rPr>
          <w:rFonts w:ascii="Arial" w:eastAsiaTheme="minorEastAsia" w:hAnsi="Arial" w:cs="Arial"/>
          <w:noProof/>
          <w:lang w:val="en-US" w:eastAsia="zh-CN"/>
        </w:rPr>
        <w:t xml:space="preserve"> Chowhan, Materials for direct compaction, in: G. Alderborn, C. Nyström (Eds.) Pharmaceutical Powder Compaction Technology, Marcel Dekker, Inc., New York, </w:t>
      </w:r>
      <w:r w:rsidR="002B6E45">
        <w:rPr>
          <w:rFonts w:ascii="Arial" w:eastAsiaTheme="minorEastAsia" w:hAnsi="Arial" w:cs="Arial"/>
          <w:noProof/>
          <w:lang w:val="en-US" w:eastAsia="zh-CN"/>
        </w:rPr>
        <w:t xml:space="preserve">USA, </w:t>
      </w:r>
      <w:r w:rsidRPr="005C476F">
        <w:rPr>
          <w:rFonts w:ascii="Arial" w:eastAsiaTheme="minorEastAsia" w:hAnsi="Arial" w:cs="Arial"/>
          <w:noProof/>
          <w:lang w:val="en-US" w:eastAsia="zh-CN"/>
        </w:rPr>
        <w:t>1996, pp. 419-500.</w:t>
      </w:r>
    </w:p>
    <w:p w:rsidR="00C5472B" w:rsidRDefault="00963B1D" w:rsidP="00A34F64">
      <w:pPr>
        <w:spacing w:after="0" w:line="360" w:lineRule="auto"/>
        <w:jc w:val="both"/>
        <w:rPr>
          <w:rFonts w:ascii="Arial" w:eastAsiaTheme="minorEastAsia" w:hAnsi="Arial" w:cs="Arial"/>
          <w:noProof/>
          <w:lang w:val="en-US" w:eastAsia="zh-CN"/>
        </w:rPr>
      </w:pPr>
      <w:r>
        <w:rPr>
          <w:rFonts w:ascii="Arial" w:eastAsiaTheme="minorEastAsia" w:hAnsi="Arial" w:cs="Arial"/>
          <w:noProof/>
          <w:lang w:val="en-US" w:eastAsia="zh-CN"/>
        </w:rPr>
        <w:t>[29</w:t>
      </w:r>
      <w:r w:rsidR="002B6E45">
        <w:rPr>
          <w:rFonts w:ascii="Arial" w:eastAsiaTheme="minorEastAsia" w:hAnsi="Arial" w:cs="Arial"/>
          <w:noProof/>
          <w:lang w:val="en-US" w:eastAsia="zh-CN"/>
        </w:rPr>
        <w:t xml:space="preserve">] P. Schmidt, C. </w:t>
      </w:r>
      <w:r w:rsidR="003244BF">
        <w:rPr>
          <w:rFonts w:ascii="Arial" w:eastAsiaTheme="minorEastAsia" w:hAnsi="Arial" w:cs="Arial"/>
          <w:noProof/>
          <w:lang w:val="en-US" w:eastAsia="zh-CN"/>
        </w:rPr>
        <w:t>Rubensdörfer, Evaluation of Ludipress as a multipurpose excipient for direct compression, Drug Dev. Ind. Pharm. 20 (1994) 2899-2925.</w:t>
      </w:r>
    </w:p>
    <w:p w:rsidR="00C5472B" w:rsidRDefault="00C5472B">
      <w:pPr>
        <w:spacing w:after="0" w:line="240" w:lineRule="auto"/>
        <w:rPr>
          <w:rFonts w:ascii="Arial" w:eastAsiaTheme="minorEastAsia" w:hAnsi="Arial" w:cs="Arial"/>
          <w:noProof/>
          <w:lang w:val="en-US" w:eastAsia="zh-CN"/>
        </w:rPr>
      </w:pPr>
      <w:r>
        <w:rPr>
          <w:rFonts w:ascii="Arial" w:eastAsiaTheme="minorEastAsia" w:hAnsi="Arial" w:cs="Arial"/>
          <w:noProof/>
          <w:lang w:val="en-US" w:eastAsia="zh-CN"/>
        </w:rPr>
        <w:br w:type="page"/>
      </w:r>
    </w:p>
    <w:p w:rsidR="00C5472B" w:rsidRPr="00DB6097" w:rsidRDefault="00C5472B" w:rsidP="00C5472B">
      <w:pPr>
        <w:spacing w:after="0" w:line="360" w:lineRule="auto"/>
        <w:ind w:left="993" w:hanging="993"/>
        <w:jc w:val="both"/>
        <w:rPr>
          <w:rFonts w:ascii="Arial" w:hAnsi="Arial" w:cs="Arial"/>
          <w:b/>
          <w:lang w:val="en-US"/>
        </w:rPr>
      </w:pPr>
      <w:r w:rsidRPr="00DB6097">
        <w:rPr>
          <w:rFonts w:ascii="Arial" w:hAnsi="Arial" w:cs="Arial"/>
          <w:b/>
          <w:lang w:val="en-US"/>
        </w:rPr>
        <w:lastRenderedPageBreak/>
        <w:t>Figures</w:t>
      </w:r>
    </w:p>
    <w:p w:rsidR="00C5472B" w:rsidRDefault="00C5472B" w:rsidP="00C5472B">
      <w:pPr>
        <w:spacing w:after="0" w:line="360" w:lineRule="auto"/>
        <w:ind w:left="993" w:hanging="993"/>
        <w:jc w:val="both"/>
        <w:rPr>
          <w:rFonts w:ascii="Arial" w:hAnsi="Arial" w:cs="Arial"/>
          <w:lang w:val="en-US"/>
        </w:rPr>
      </w:pPr>
    </w:p>
    <w:p w:rsidR="00C5472B" w:rsidRDefault="00C5472B" w:rsidP="00C5472B">
      <w:pPr>
        <w:spacing w:after="0" w:line="360" w:lineRule="auto"/>
        <w:ind w:left="1410" w:hanging="1410"/>
        <w:jc w:val="both"/>
        <w:rPr>
          <w:rFonts w:ascii="Arial" w:hAnsi="Arial" w:cs="Arial"/>
          <w:lang w:val="en-US"/>
        </w:rPr>
      </w:pPr>
      <w:r w:rsidRPr="009D13B6">
        <w:rPr>
          <w:rFonts w:ascii="Arial" w:hAnsi="Arial" w:cs="Arial"/>
          <w:lang w:val="en-US"/>
        </w:rPr>
        <w:t>Figure 1</w:t>
      </w:r>
      <w:r>
        <w:rPr>
          <w:rFonts w:ascii="Arial" w:hAnsi="Arial" w:cs="Arial"/>
          <w:lang w:val="en-US"/>
        </w:rPr>
        <w:tab/>
      </w:r>
      <w:r>
        <w:rPr>
          <w:rFonts w:ascii="Arial" w:hAnsi="Arial" w:cs="Arial"/>
          <w:lang w:val="en-US"/>
        </w:rPr>
        <w:tab/>
        <w:t>Schematic of the setup that allows to directly inject solid particles into the atomization zone of a two-fluid nozzle positioned in the drying chamber of a spray dryer. 1. Wall of the drying chamber, 2. Two-fluid nozzle, 3. Tubes for dry powder injection into the spray zone.</w:t>
      </w:r>
    </w:p>
    <w:p w:rsidR="00C5472B" w:rsidRDefault="00C5472B" w:rsidP="00C5472B">
      <w:pPr>
        <w:spacing w:after="0" w:line="360" w:lineRule="auto"/>
        <w:ind w:left="993" w:hanging="993"/>
        <w:jc w:val="both"/>
        <w:rPr>
          <w:rFonts w:ascii="Arial" w:hAnsi="Arial" w:cs="Arial"/>
          <w:lang w:val="en-US"/>
        </w:rPr>
      </w:pPr>
    </w:p>
    <w:p w:rsidR="00C5472B" w:rsidRDefault="00C5472B" w:rsidP="00C5472B">
      <w:pPr>
        <w:spacing w:after="0" w:line="360" w:lineRule="auto"/>
        <w:ind w:left="1410" w:hanging="1410"/>
        <w:contextualSpacing/>
        <w:jc w:val="both"/>
        <w:rPr>
          <w:rFonts w:ascii="Arial" w:hAnsi="Arial" w:cs="Arial"/>
          <w:lang w:val="en-US"/>
        </w:rPr>
      </w:pPr>
      <w:r>
        <w:rPr>
          <w:rFonts w:ascii="Arial" w:hAnsi="Arial" w:cs="Arial"/>
          <w:lang w:val="en-US"/>
        </w:rPr>
        <w:t>Figure 2</w:t>
      </w:r>
      <w:r>
        <w:rPr>
          <w:rFonts w:ascii="Arial" w:hAnsi="Arial" w:cs="Arial"/>
          <w:lang w:val="en-US"/>
        </w:rPr>
        <w:tab/>
        <w:t>XRD patterns of coprocessed Lac/PVP/par(1), Lac/PVP/par(2) mixtures and their corresponding physical mixtures and starting materials</w:t>
      </w:r>
    </w:p>
    <w:p w:rsidR="00C5472B" w:rsidRDefault="00C5472B" w:rsidP="00C5472B">
      <w:pPr>
        <w:spacing w:after="0" w:line="360" w:lineRule="auto"/>
        <w:ind w:left="1410" w:hanging="1410"/>
        <w:contextualSpacing/>
        <w:jc w:val="both"/>
        <w:rPr>
          <w:rFonts w:ascii="Arial" w:hAnsi="Arial" w:cs="Arial"/>
          <w:lang w:val="en-US"/>
        </w:rPr>
      </w:pPr>
    </w:p>
    <w:p w:rsidR="00C5472B" w:rsidRDefault="00C5472B" w:rsidP="00C5472B">
      <w:pPr>
        <w:spacing w:after="0" w:line="360" w:lineRule="auto"/>
        <w:ind w:left="1410" w:hanging="1410"/>
        <w:contextualSpacing/>
        <w:jc w:val="both"/>
        <w:rPr>
          <w:rFonts w:ascii="Arial" w:hAnsi="Arial" w:cs="Arial"/>
          <w:lang w:val="en-US"/>
        </w:rPr>
      </w:pPr>
      <w:r>
        <w:rPr>
          <w:rFonts w:ascii="Arial" w:hAnsi="Arial" w:cs="Arial"/>
          <w:lang w:val="en-US"/>
        </w:rPr>
        <w:t>F</w:t>
      </w:r>
      <w:r w:rsidRPr="005A7E63">
        <w:rPr>
          <w:rFonts w:ascii="Arial" w:hAnsi="Arial" w:cs="Arial"/>
          <w:lang w:val="en-US"/>
        </w:rPr>
        <w:t xml:space="preserve">igure </w:t>
      </w:r>
      <w:r>
        <w:rPr>
          <w:rFonts w:ascii="Arial" w:hAnsi="Arial" w:cs="Arial"/>
          <w:lang w:val="en-US"/>
        </w:rPr>
        <w:t>3</w:t>
      </w:r>
      <w:r>
        <w:rPr>
          <w:rFonts w:ascii="Arial" w:hAnsi="Arial" w:cs="Arial"/>
          <w:lang w:val="en-US"/>
        </w:rPr>
        <w:tab/>
        <w:t>SEM photographs of the coprocessed Lac/PVP/par(1) mixture and paracetamol starting material consisting of needle-like particles</w:t>
      </w:r>
    </w:p>
    <w:p w:rsidR="00C5472B" w:rsidRDefault="00C5472B" w:rsidP="00C5472B">
      <w:pPr>
        <w:spacing w:after="0" w:line="360" w:lineRule="auto"/>
        <w:ind w:left="1410" w:hanging="1410"/>
        <w:contextualSpacing/>
        <w:jc w:val="both"/>
        <w:rPr>
          <w:rFonts w:ascii="Arial" w:hAnsi="Arial" w:cs="Arial"/>
          <w:lang w:val="en-US"/>
        </w:rPr>
      </w:pPr>
    </w:p>
    <w:p w:rsidR="00C5472B" w:rsidRDefault="00C5472B" w:rsidP="00C5472B">
      <w:pPr>
        <w:spacing w:after="0" w:line="360" w:lineRule="auto"/>
        <w:ind w:left="1410" w:hanging="1410"/>
        <w:contextualSpacing/>
        <w:jc w:val="both"/>
        <w:rPr>
          <w:rFonts w:ascii="Arial" w:hAnsi="Arial" w:cs="Arial"/>
          <w:lang w:val="en-US"/>
        </w:rPr>
      </w:pPr>
      <w:r>
        <w:rPr>
          <w:rFonts w:ascii="Arial" w:hAnsi="Arial" w:cs="Arial"/>
          <w:lang w:val="en-US"/>
        </w:rPr>
        <w:t>Figure 4</w:t>
      </w:r>
      <w:r w:rsidRPr="0004194C">
        <w:rPr>
          <w:rFonts w:ascii="Arial" w:hAnsi="Arial" w:cs="Arial"/>
          <w:lang w:val="en-US"/>
        </w:rPr>
        <w:t xml:space="preserve"> </w:t>
      </w:r>
      <w:r w:rsidRPr="0004194C">
        <w:rPr>
          <w:rFonts w:ascii="Arial" w:hAnsi="Arial" w:cs="Arial"/>
          <w:lang w:val="en-US"/>
        </w:rPr>
        <w:tab/>
      </w:r>
      <w:r>
        <w:rPr>
          <w:rFonts w:ascii="Arial" w:hAnsi="Arial" w:cs="Arial"/>
          <w:lang w:val="en-US"/>
        </w:rPr>
        <w:t>Tabletability of the coprocessed powders with lactose and/or PVP: Lac/PVP/par (1) (full black line ▪) and Lac/PVP/par (2) (full black line▲) and their physical mixture (dotted black line), PVP/par (full blue line) and its physical mixture (dotted blue line)</w:t>
      </w:r>
    </w:p>
    <w:p w:rsidR="00C5472B" w:rsidRDefault="00C5472B" w:rsidP="00C5472B">
      <w:pPr>
        <w:spacing w:after="0" w:line="360" w:lineRule="auto"/>
        <w:ind w:left="1410" w:hanging="1410"/>
        <w:contextualSpacing/>
        <w:jc w:val="both"/>
        <w:rPr>
          <w:rFonts w:ascii="Arial" w:hAnsi="Arial" w:cs="Arial"/>
          <w:lang w:val="en-US"/>
        </w:rPr>
      </w:pPr>
    </w:p>
    <w:p w:rsidR="00C5472B" w:rsidRDefault="00C5472B" w:rsidP="00C5472B">
      <w:pPr>
        <w:spacing w:after="0" w:line="360" w:lineRule="auto"/>
        <w:ind w:left="1410" w:hanging="1410"/>
        <w:contextualSpacing/>
        <w:jc w:val="both"/>
        <w:rPr>
          <w:rFonts w:ascii="Arial" w:hAnsi="Arial" w:cs="Arial"/>
          <w:lang w:val="en-US"/>
        </w:rPr>
      </w:pPr>
    </w:p>
    <w:p w:rsidR="00C5472B" w:rsidRDefault="00C5472B" w:rsidP="00C5472B">
      <w:pPr>
        <w:spacing w:after="0" w:line="360" w:lineRule="auto"/>
        <w:ind w:left="1410" w:hanging="1410"/>
        <w:contextualSpacing/>
        <w:jc w:val="both"/>
        <w:rPr>
          <w:rFonts w:ascii="Arial" w:hAnsi="Arial" w:cs="Arial"/>
          <w:lang w:val="en-US"/>
        </w:rPr>
      </w:pPr>
    </w:p>
    <w:p w:rsidR="00C5472B" w:rsidRDefault="00C5472B" w:rsidP="00C5472B">
      <w:pPr>
        <w:spacing w:after="0" w:line="360" w:lineRule="auto"/>
        <w:ind w:left="1410" w:hanging="1410"/>
        <w:contextualSpacing/>
        <w:jc w:val="both"/>
        <w:rPr>
          <w:rFonts w:ascii="Arial" w:hAnsi="Arial" w:cs="Arial"/>
          <w:lang w:val="en-US"/>
        </w:rPr>
      </w:pPr>
    </w:p>
    <w:p w:rsidR="00C5472B" w:rsidRDefault="00C5472B" w:rsidP="00C5472B">
      <w:pPr>
        <w:spacing w:after="0" w:line="360" w:lineRule="auto"/>
        <w:ind w:left="993" w:hanging="993"/>
        <w:jc w:val="both"/>
        <w:rPr>
          <w:rFonts w:ascii="Arial" w:hAnsi="Arial" w:cs="Arial"/>
          <w:lang w:val="en-US"/>
        </w:rPr>
      </w:pPr>
    </w:p>
    <w:p w:rsidR="00C5472B" w:rsidRDefault="00C5472B" w:rsidP="00C5472B">
      <w:pPr>
        <w:rPr>
          <w:rFonts w:ascii="Arial" w:hAnsi="Arial" w:cs="Arial"/>
          <w:lang w:val="en-US"/>
        </w:rPr>
      </w:pPr>
      <w:r>
        <w:rPr>
          <w:rFonts w:ascii="Arial" w:hAnsi="Arial" w:cs="Arial"/>
          <w:lang w:val="en-US"/>
        </w:rPr>
        <w:br w:type="page"/>
      </w:r>
    </w:p>
    <w:p w:rsidR="00C5472B" w:rsidRDefault="00C5472B" w:rsidP="00C5472B">
      <w:pPr>
        <w:spacing w:after="0" w:line="360" w:lineRule="auto"/>
        <w:ind w:left="993" w:hanging="993"/>
        <w:jc w:val="both"/>
        <w:rPr>
          <w:rFonts w:ascii="Arial" w:hAnsi="Arial" w:cs="Arial"/>
          <w:lang w:val="en-US"/>
        </w:rPr>
      </w:pPr>
      <w:r w:rsidRPr="009D13B6">
        <w:rPr>
          <w:rFonts w:ascii="Arial" w:hAnsi="Arial" w:cs="Arial"/>
          <w:lang w:val="en-US"/>
        </w:rPr>
        <w:lastRenderedPageBreak/>
        <w:t xml:space="preserve">Figure 1: </w:t>
      </w:r>
      <w:r>
        <w:rPr>
          <w:rFonts w:ascii="Arial" w:hAnsi="Arial" w:cs="Arial"/>
          <w:lang w:val="en-US"/>
        </w:rPr>
        <w:tab/>
        <w:t>Schematic of the setup that allows to directly inject solid particles into the atomization zone of a two-fluid nozzle positioned in the drying chamber of a spray dryer. 1. Wall of the drying chamber, 2. Two-fluid nozzle, 3. Tubes for dry powder injection into the spray zone.</w:t>
      </w:r>
    </w:p>
    <w:p w:rsidR="00C5472B" w:rsidRPr="009D13B6" w:rsidRDefault="00C5472B" w:rsidP="00C5472B">
      <w:pPr>
        <w:spacing w:after="0" w:line="240" w:lineRule="auto"/>
        <w:rPr>
          <w:rFonts w:ascii="Arial" w:hAnsi="Arial" w:cs="Arial"/>
          <w:lang w:val="en-US"/>
        </w:rPr>
      </w:pPr>
    </w:p>
    <w:p w:rsidR="00C5472B" w:rsidRPr="007C30D4" w:rsidRDefault="00C5472B" w:rsidP="00C5472B">
      <w:pPr>
        <w:spacing w:after="0" w:line="360" w:lineRule="auto"/>
        <w:contextualSpacing/>
        <w:jc w:val="both"/>
        <w:rPr>
          <w:rFonts w:ascii="Arial" w:hAnsi="Arial" w:cs="Arial"/>
          <w:lang w:val="en-US"/>
        </w:rPr>
      </w:pPr>
      <w:r>
        <w:rPr>
          <w:rFonts w:ascii="Arial" w:hAnsi="Arial" w:cs="Arial"/>
          <w:noProof/>
          <w:lang w:eastAsia="zh-CN"/>
        </w:rPr>
        <w:drawing>
          <wp:inline distT="0" distB="0" distL="0" distR="0" wp14:anchorId="7233E015" wp14:editId="4B288947">
            <wp:extent cx="4577679" cy="32435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tructiemetnrs.png"/>
                    <pic:cNvPicPr/>
                  </pic:nvPicPr>
                  <pic:blipFill>
                    <a:blip r:embed="rId10">
                      <a:extLst>
                        <a:ext uri="{28A0092B-C50C-407E-A947-70E740481C1C}">
                          <a14:useLocalDpi xmlns:a14="http://schemas.microsoft.com/office/drawing/2010/main" val="0"/>
                        </a:ext>
                      </a:extLst>
                    </a:blip>
                    <a:stretch>
                      <a:fillRect/>
                    </a:stretch>
                  </pic:blipFill>
                  <pic:spPr>
                    <a:xfrm>
                      <a:off x="0" y="0"/>
                      <a:ext cx="4579346" cy="3244713"/>
                    </a:xfrm>
                    <a:prstGeom prst="rect">
                      <a:avLst/>
                    </a:prstGeom>
                  </pic:spPr>
                </pic:pic>
              </a:graphicData>
            </a:graphic>
          </wp:inline>
        </w:drawing>
      </w: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240" w:lineRule="auto"/>
        <w:rPr>
          <w:rFonts w:ascii="Arial" w:hAnsi="Arial" w:cs="Arial"/>
          <w:lang w:val="en-US"/>
        </w:rPr>
      </w:pPr>
      <w:r>
        <w:rPr>
          <w:rFonts w:ascii="Arial" w:hAnsi="Arial" w:cs="Arial"/>
          <w:lang w:val="en-US"/>
        </w:rPr>
        <w:br w:type="page"/>
      </w:r>
    </w:p>
    <w:p w:rsidR="00C5472B" w:rsidRDefault="00C5472B" w:rsidP="00C5472B">
      <w:pPr>
        <w:spacing w:after="0" w:line="360" w:lineRule="auto"/>
        <w:ind w:left="1410" w:hanging="1410"/>
        <w:contextualSpacing/>
        <w:jc w:val="both"/>
        <w:rPr>
          <w:rFonts w:ascii="Arial" w:hAnsi="Arial" w:cs="Arial"/>
          <w:lang w:val="en-US"/>
        </w:rPr>
      </w:pPr>
      <w:r>
        <w:rPr>
          <w:rFonts w:ascii="Arial" w:hAnsi="Arial" w:cs="Arial"/>
          <w:lang w:val="en-US"/>
        </w:rPr>
        <w:lastRenderedPageBreak/>
        <w:t>Figure 2</w:t>
      </w:r>
      <w:r w:rsidRPr="0004194C">
        <w:rPr>
          <w:rFonts w:ascii="Arial" w:hAnsi="Arial" w:cs="Arial"/>
          <w:lang w:val="en-US"/>
        </w:rPr>
        <w:t xml:space="preserve">: </w:t>
      </w:r>
      <w:r>
        <w:rPr>
          <w:rFonts w:ascii="Arial" w:hAnsi="Arial" w:cs="Arial"/>
          <w:lang w:val="en-US"/>
        </w:rPr>
        <w:tab/>
        <w:t>XRD patterns of coprocessed Lac/PVP/par(1), Lac/PVP/par(2) mixtures and their corresponding physical mixtures and starting materials</w:t>
      </w:r>
    </w:p>
    <w:p w:rsidR="00C5472B" w:rsidRDefault="00C5472B" w:rsidP="00C5472B">
      <w:pPr>
        <w:spacing w:after="0" w:line="360" w:lineRule="auto"/>
        <w:ind w:left="1410" w:hanging="1410"/>
        <w:contextualSpacing/>
        <w:jc w:val="both"/>
        <w:rPr>
          <w:rFonts w:ascii="Arial" w:hAnsi="Arial" w:cs="Arial"/>
          <w:lang w:val="en-US"/>
        </w:rPr>
      </w:pPr>
    </w:p>
    <w:p w:rsidR="00C5472B" w:rsidRPr="008D55FF" w:rsidRDefault="00C5472B" w:rsidP="00C5472B">
      <w:pPr>
        <w:spacing w:after="0" w:line="360" w:lineRule="auto"/>
        <w:ind w:left="1410" w:hanging="1410"/>
        <w:contextualSpacing/>
        <w:jc w:val="both"/>
        <w:rPr>
          <w:rFonts w:ascii="Arial" w:hAnsi="Arial" w:cs="Arial"/>
          <w:lang w:val="en-US"/>
        </w:rPr>
      </w:pPr>
      <w:r w:rsidRPr="0004194C">
        <w:rPr>
          <w:rFonts w:ascii="Arial" w:hAnsi="Arial" w:cs="Arial"/>
          <w:lang w:val="en-US"/>
        </w:rPr>
        <w:tab/>
        <w:t xml:space="preserve"> </w:t>
      </w:r>
      <w:r>
        <w:rPr>
          <w:rFonts w:ascii="Arial" w:hAnsi="Arial" w:cs="Arial"/>
          <w:noProof/>
          <w:lang w:eastAsia="zh-CN"/>
        </w:rPr>
        <w:drawing>
          <wp:inline distT="0" distB="0" distL="0" distR="0" wp14:anchorId="6D27482D" wp14:editId="1708C8F5">
            <wp:extent cx="4425351" cy="44853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RDjuli.png"/>
                    <pic:cNvPicPr/>
                  </pic:nvPicPr>
                  <pic:blipFill>
                    <a:blip r:embed="rId11">
                      <a:extLst>
                        <a:ext uri="{28A0092B-C50C-407E-A947-70E740481C1C}">
                          <a14:useLocalDpi xmlns:a14="http://schemas.microsoft.com/office/drawing/2010/main" val="0"/>
                        </a:ext>
                      </a:extLst>
                    </a:blip>
                    <a:stretch>
                      <a:fillRect/>
                    </a:stretch>
                  </pic:blipFill>
                  <pic:spPr>
                    <a:xfrm>
                      <a:off x="0" y="0"/>
                      <a:ext cx="4424398" cy="4484385"/>
                    </a:xfrm>
                    <a:prstGeom prst="rect">
                      <a:avLst/>
                    </a:prstGeom>
                  </pic:spPr>
                </pic:pic>
              </a:graphicData>
            </a:graphic>
          </wp:inline>
        </w:drawing>
      </w:r>
    </w:p>
    <w:p w:rsidR="00C5472B" w:rsidRPr="0004194C" w:rsidRDefault="00C5472B" w:rsidP="00C5472B">
      <w:pPr>
        <w:spacing w:after="0" w:line="360" w:lineRule="auto"/>
        <w:contextualSpacing/>
        <w:jc w:val="both"/>
        <w:rPr>
          <w:rFonts w:ascii="Arial" w:hAnsi="Arial" w:cs="Arial"/>
          <w:lang w:val="en-US"/>
        </w:rPr>
      </w:pPr>
    </w:p>
    <w:p w:rsidR="00C5472B" w:rsidRPr="0004194C"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240" w:lineRule="auto"/>
        <w:rPr>
          <w:rFonts w:ascii="Arial" w:hAnsi="Arial" w:cs="Arial"/>
          <w:lang w:val="en-US"/>
        </w:rPr>
      </w:pPr>
      <w:r>
        <w:rPr>
          <w:rFonts w:ascii="Arial" w:hAnsi="Arial" w:cs="Arial"/>
          <w:lang w:val="en-US"/>
        </w:rPr>
        <w:br w:type="page"/>
      </w:r>
    </w:p>
    <w:p w:rsidR="00C5472B" w:rsidRDefault="00C5472B" w:rsidP="00C5472B">
      <w:pPr>
        <w:spacing w:after="0" w:line="360" w:lineRule="auto"/>
        <w:ind w:left="1410" w:hanging="1410"/>
        <w:contextualSpacing/>
        <w:jc w:val="both"/>
        <w:rPr>
          <w:rFonts w:ascii="Arial" w:hAnsi="Arial" w:cs="Arial"/>
          <w:lang w:val="en-US"/>
        </w:rPr>
      </w:pPr>
      <w:r>
        <w:rPr>
          <w:rFonts w:ascii="Arial" w:hAnsi="Arial" w:cs="Arial"/>
          <w:lang w:val="en-US"/>
        </w:rPr>
        <w:lastRenderedPageBreak/>
        <w:t>F</w:t>
      </w:r>
      <w:r w:rsidRPr="005A7E63">
        <w:rPr>
          <w:rFonts w:ascii="Arial" w:hAnsi="Arial" w:cs="Arial"/>
          <w:lang w:val="en-US"/>
        </w:rPr>
        <w:t xml:space="preserve">igure </w:t>
      </w:r>
      <w:r>
        <w:rPr>
          <w:rFonts w:ascii="Arial" w:hAnsi="Arial" w:cs="Arial"/>
          <w:lang w:val="en-US"/>
        </w:rPr>
        <w:t>3</w:t>
      </w:r>
      <w:r w:rsidRPr="005A7E63">
        <w:rPr>
          <w:rFonts w:ascii="Arial" w:hAnsi="Arial" w:cs="Arial"/>
          <w:lang w:val="en-US"/>
        </w:rPr>
        <w:t xml:space="preserve">: </w:t>
      </w:r>
      <w:r>
        <w:rPr>
          <w:rFonts w:ascii="Arial" w:hAnsi="Arial" w:cs="Arial"/>
          <w:lang w:val="en-US"/>
        </w:rPr>
        <w:tab/>
        <w:t>SEM photographs of the coprocessed Lac/PVP/par(1) mixture and paracetamol starting material consisting of needle-like particles</w:t>
      </w:r>
    </w:p>
    <w:p w:rsidR="00C5472B" w:rsidRDefault="00C5472B" w:rsidP="00C5472B">
      <w:pPr>
        <w:spacing w:after="0" w:line="360" w:lineRule="auto"/>
        <w:contextualSpacing/>
        <w:jc w:val="both"/>
        <w:rPr>
          <w:rFonts w:ascii="Arial" w:hAnsi="Arial" w:cs="Arial"/>
          <w:lang w:val="en-US"/>
        </w:rPr>
      </w:pPr>
    </w:p>
    <w:p w:rsidR="00C5472B" w:rsidRPr="005A7E63" w:rsidRDefault="00C5472B" w:rsidP="00C5472B">
      <w:pPr>
        <w:spacing w:after="0" w:line="360" w:lineRule="auto"/>
        <w:contextualSpacing/>
        <w:jc w:val="both"/>
        <w:rPr>
          <w:rFonts w:ascii="Arial" w:hAnsi="Arial" w:cs="Arial"/>
          <w:lang w:val="en-US"/>
        </w:rPr>
      </w:pPr>
      <w:r>
        <w:rPr>
          <w:rFonts w:ascii="Arial" w:hAnsi="Arial" w:cs="Arial"/>
          <w:noProof/>
          <w:lang w:eastAsia="zh-CN"/>
        </w:rPr>
        <w:drawing>
          <wp:inline distT="0" distB="0" distL="0" distR="0" wp14:anchorId="471213FA" wp14:editId="1B9547C5">
            <wp:extent cx="5063706" cy="2178532"/>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mainlimited.png"/>
                    <pic:cNvPicPr/>
                  </pic:nvPicPr>
                  <pic:blipFill>
                    <a:blip r:embed="rId12">
                      <a:extLst>
                        <a:ext uri="{28A0092B-C50C-407E-A947-70E740481C1C}">
                          <a14:useLocalDpi xmlns:a14="http://schemas.microsoft.com/office/drawing/2010/main" val="0"/>
                        </a:ext>
                      </a:extLst>
                    </a:blip>
                    <a:stretch>
                      <a:fillRect/>
                    </a:stretch>
                  </pic:blipFill>
                  <pic:spPr>
                    <a:xfrm>
                      <a:off x="0" y="0"/>
                      <a:ext cx="5069073" cy="2180841"/>
                    </a:xfrm>
                    <a:prstGeom prst="rect">
                      <a:avLst/>
                    </a:prstGeom>
                  </pic:spPr>
                </pic:pic>
              </a:graphicData>
            </a:graphic>
          </wp:inline>
        </w:drawing>
      </w: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contextualSpacing/>
        <w:jc w:val="both"/>
        <w:rPr>
          <w:rFonts w:ascii="Arial" w:hAnsi="Arial" w:cs="Arial"/>
          <w:lang w:val="en-US"/>
        </w:rPr>
      </w:pPr>
    </w:p>
    <w:p w:rsidR="00C5472B" w:rsidRDefault="00C5472B" w:rsidP="00C5472B">
      <w:pPr>
        <w:spacing w:after="0" w:line="360" w:lineRule="auto"/>
        <w:ind w:left="1410" w:hanging="1410"/>
        <w:contextualSpacing/>
        <w:jc w:val="both"/>
        <w:rPr>
          <w:rFonts w:ascii="Arial" w:hAnsi="Arial" w:cs="Arial"/>
          <w:lang w:val="en-US"/>
        </w:rPr>
      </w:pPr>
      <w:r>
        <w:rPr>
          <w:rFonts w:ascii="Arial" w:hAnsi="Arial" w:cs="Arial"/>
          <w:lang w:val="en-US"/>
        </w:rPr>
        <w:lastRenderedPageBreak/>
        <w:t>Figure 4</w:t>
      </w:r>
      <w:r w:rsidRPr="0004194C">
        <w:rPr>
          <w:rFonts w:ascii="Arial" w:hAnsi="Arial" w:cs="Arial"/>
          <w:lang w:val="en-US"/>
        </w:rPr>
        <w:t xml:space="preserve">: </w:t>
      </w:r>
      <w:r w:rsidRPr="0004194C">
        <w:rPr>
          <w:rFonts w:ascii="Arial" w:hAnsi="Arial" w:cs="Arial"/>
          <w:lang w:val="en-US"/>
        </w:rPr>
        <w:tab/>
      </w:r>
      <w:r>
        <w:rPr>
          <w:rFonts w:ascii="Arial" w:hAnsi="Arial" w:cs="Arial"/>
          <w:lang w:val="en-US"/>
        </w:rPr>
        <w:t>Tabletability of the coprocessed powders with lactose and/or PVP: Lac/PVP/par (1) (full black line ▪) and Lac/PVP/par (2) (full black line▲) and their physical mixture (dotted black line), PVP/par (full blue line) and its physical mixture (dotted blue line)</w:t>
      </w:r>
    </w:p>
    <w:p w:rsidR="00C5472B" w:rsidRDefault="00C5472B" w:rsidP="00C5472B">
      <w:pPr>
        <w:spacing w:after="0" w:line="360" w:lineRule="auto"/>
        <w:ind w:left="1410" w:hanging="1410"/>
        <w:contextualSpacing/>
        <w:jc w:val="both"/>
        <w:rPr>
          <w:rFonts w:ascii="Arial" w:hAnsi="Arial" w:cs="Arial"/>
          <w:lang w:val="en-US"/>
        </w:rPr>
      </w:pPr>
    </w:p>
    <w:p w:rsidR="00C5472B" w:rsidRPr="0004194C" w:rsidRDefault="00C5472B" w:rsidP="00C5472B">
      <w:pPr>
        <w:spacing w:after="0" w:line="360" w:lineRule="auto"/>
        <w:ind w:left="1410" w:hanging="1410"/>
        <w:contextualSpacing/>
        <w:jc w:val="both"/>
        <w:rPr>
          <w:rFonts w:ascii="Arial" w:hAnsi="Arial" w:cs="Arial"/>
          <w:lang w:val="en-US"/>
        </w:rPr>
      </w:pPr>
      <w:r>
        <w:rPr>
          <w:rFonts w:ascii="Arial" w:hAnsi="Arial" w:cs="Arial"/>
          <w:noProof/>
          <w:lang w:eastAsia="zh-CN"/>
        </w:rPr>
        <w:drawing>
          <wp:inline distT="0" distB="0" distL="0" distR="0" wp14:anchorId="48EF2443" wp14:editId="194EF40F">
            <wp:extent cx="5143500" cy="35089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tabilitysubmit.png"/>
                    <pic:cNvPicPr/>
                  </pic:nvPicPr>
                  <pic:blipFill>
                    <a:blip r:embed="rId13">
                      <a:extLst>
                        <a:ext uri="{28A0092B-C50C-407E-A947-70E740481C1C}">
                          <a14:useLocalDpi xmlns:a14="http://schemas.microsoft.com/office/drawing/2010/main" val="0"/>
                        </a:ext>
                      </a:extLst>
                    </a:blip>
                    <a:stretch>
                      <a:fillRect/>
                    </a:stretch>
                  </pic:blipFill>
                  <pic:spPr>
                    <a:xfrm>
                      <a:off x="0" y="0"/>
                      <a:ext cx="5141800" cy="3507782"/>
                    </a:xfrm>
                    <a:prstGeom prst="rect">
                      <a:avLst/>
                    </a:prstGeom>
                  </pic:spPr>
                </pic:pic>
              </a:graphicData>
            </a:graphic>
          </wp:inline>
        </w:drawing>
      </w:r>
    </w:p>
    <w:p w:rsidR="00C5472B" w:rsidRPr="0004194C" w:rsidRDefault="00C5472B" w:rsidP="00C5472B">
      <w:pPr>
        <w:spacing w:after="0" w:line="360" w:lineRule="auto"/>
        <w:contextualSpacing/>
        <w:rPr>
          <w:rFonts w:ascii="Arial" w:hAnsi="Arial" w:cs="Arial"/>
          <w:lang w:val="en-US"/>
        </w:rPr>
      </w:pPr>
    </w:p>
    <w:p w:rsidR="00C5472B" w:rsidRPr="0004194C"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 w:rsidR="00C5472B" w:rsidRDefault="00C5472B">
      <w:pPr>
        <w:spacing w:after="0" w:line="240" w:lineRule="auto"/>
        <w:rPr>
          <w:rFonts w:ascii="Arial" w:eastAsiaTheme="minorEastAsia" w:hAnsi="Arial" w:cs="Arial"/>
          <w:noProof/>
          <w:lang w:val="en-US" w:eastAsia="zh-CN"/>
        </w:rPr>
      </w:pPr>
      <w:r>
        <w:rPr>
          <w:rFonts w:ascii="Arial" w:eastAsiaTheme="minorEastAsia" w:hAnsi="Arial" w:cs="Arial"/>
          <w:noProof/>
          <w:lang w:val="en-US" w:eastAsia="zh-CN"/>
        </w:rPr>
        <w:br w:type="page"/>
      </w:r>
    </w:p>
    <w:p w:rsidR="00C5472B" w:rsidRDefault="00C5472B" w:rsidP="00C5472B">
      <w:pPr>
        <w:spacing w:after="0" w:line="360" w:lineRule="auto"/>
        <w:ind w:left="1410" w:hanging="1410"/>
        <w:contextualSpacing/>
        <w:jc w:val="both"/>
        <w:rPr>
          <w:rFonts w:ascii="Arial" w:hAnsi="Arial" w:cs="Arial"/>
          <w:lang w:val="en-US"/>
        </w:rPr>
      </w:pPr>
    </w:p>
    <w:p w:rsidR="00C5472B" w:rsidRDefault="00C5472B" w:rsidP="00C5472B">
      <w:pPr>
        <w:rPr>
          <w:rFonts w:ascii="Arial" w:hAnsi="Arial" w:cs="Arial"/>
          <w:b/>
          <w:lang w:val="en-US"/>
        </w:rPr>
      </w:pPr>
      <w:r w:rsidRPr="00491CBA">
        <w:rPr>
          <w:rFonts w:ascii="Arial" w:hAnsi="Arial" w:cs="Arial"/>
          <w:b/>
          <w:lang w:val="en-US"/>
        </w:rPr>
        <w:t>Tables</w:t>
      </w:r>
    </w:p>
    <w:p w:rsidR="00C5472B" w:rsidRDefault="00C5472B" w:rsidP="00C5472B">
      <w:pPr>
        <w:rPr>
          <w:rFonts w:ascii="Arial" w:hAnsi="Arial" w:cs="Arial"/>
          <w:b/>
          <w:lang w:val="en-US"/>
        </w:rPr>
      </w:pPr>
    </w:p>
    <w:p w:rsidR="00C5472B" w:rsidRDefault="00C5472B" w:rsidP="00C5472B">
      <w:pPr>
        <w:spacing w:after="0" w:line="360" w:lineRule="auto"/>
        <w:ind w:left="1410" w:hanging="1410"/>
        <w:contextualSpacing/>
        <w:jc w:val="both"/>
        <w:rPr>
          <w:rFonts w:ascii="Arial" w:hAnsi="Arial" w:cs="Arial"/>
          <w:lang w:val="en-US"/>
        </w:rPr>
      </w:pPr>
      <w:r>
        <w:rPr>
          <w:rFonts w:ascii="Arial" w:hAnsi="Arial" w:cs="Arial"/>
          <w:lang w:val="en-US"/>
        </w:rPr>
        <w:t>Table 1</w:t>
      </w:r>
      <w:r>
        <w:rPr>
          <w:rFonts w:ascii="Arial" w:hAnsi="Arial" w:cs="Arial"/>
          <w:lang w:val="en-US"/>
        </w:rPr>
        <w:tab/>
        <w:t>Composition of the spray dried solution, feed rate of the solid particles introduced into the spray drying chamber and final composition of the coprocessed paracetamol powders</w:t>
      </w:r>
    </w:p>
    <w:p w:rsidR="00C5472B" w:rsidRDefault="00C5472B" w:rsidP="00C5472B">
      <w:pPr>
        <w:spacing w:after="0" w:line="360" w:lineRule="auto"/>
        <w:ind w:left="1410" w:hanging="1410"/>
        <w:contextualSpacing/>
        <w:jc w:val="both"/>
        <w:rPr>
          <w:rFonts w:ascii="Arial" w:hAnsi="Arial" w:cs="Arial"/>
          <w:lang w:val="en-US"/>
        </w:rPr>
      </w:pPr>
    </w:p>
    <w:p w:rsidR="00C5472B" w:rsidRDefault="00C5472B" w:rsidP="00C5472B">
      <w:pPr>
        <w:spacing w:after="0" w:line="360" w:lineRule="auto"/>
        <w:ind w:left="1410" w:hanging="1410"/>
        <w:contextualSpacing/>
        <w:jc w:val="both"/>
        <w:rPr>
          <w:rFonts w:ascii="Arial" w:hAnsi="Arial" w:cs="Arial"/>
          <w:lang w:val="en-US"/>
        </w:rPr>
      </w:pPr>
      <w:r>
        <w:rPr>
          <w:rFonts w:ascii="Arial" w:hAnsi="Arial" w:cs="Arial"/>
          <w:lang w:val="en-US"/>
        </w:rPr>
        <w:t>Table 2</w:t>
      </w:r>
      <w:r>
        <w:rPr>
          <w:rFonts w:ascii="Arial" w:hAnsi="Arial" w:cs="Arial"/>
          <w:lang w:val="en-US"/>
        </w:rPr>
        <w:tab/>
        <w:t xml:space="preserve">Composition of the spray dried solution, feed rate of the solid particles introduced in the spray drying chamber (g/min) and final composition of the coprocessed lactose powders </w:t>
      </w:r>
    </w:p>
    <w:p w:rsidR="00C5472B" w:rsidRDefault="00C5472B" w:rsidP="00C5472B">
      <w:pPr>
        <w:spacing w:after="0" w:line="360" w:lineRule="auto"/>
        <w:ind w:left="1410" w:hanging="1410"/>
        <w:contextualSpacing/>
        <w:jc w:val="both"/>
        <w:rPr>
          <w:rFonts w:ascii="Arial" w:hAnsi="Arial" w:cs="Arial"/>
          <w:lang w:val="en-US"/>
        </w:rPr>
      </w:pPr>
    </w:p>
    <w:p w:rsidR="00C5472B" w:rsidRDefault="00C5472B" w:rsidP="00C5472B">
      <w:pPr>
        <w:spacing w:after="0" w:line="360" w:lineRule="auto"/>
        <w:ind w:left="1410" w:hanging="1410"/>
        <w:contextualSpacing/>
        <w:jc w:val="both"/>
        <w:rPr>
          <w:rFonts w:ascii="Arial" w:hAnsi="Arial" w:cs="Arial"/>
          <w:lang w:val="en-US"/>
        </w:rPr>
      </w:pPr>
      <w:r>
        <w:rPr>
          <w:rFonts w:ascii="Arial" w:hAnsi="Arial" w:cs="Arial"/>
          <w:lang w:val="en-US"/>
        </w:rPr>
        <w:t>Table 3</w:t>
      </w:r>
      <w:r>
        <w:rPr>
          <w:rFonts w:ascii="Arial" w:hAnsi="Arial" w:cs="Arial"/>
          <w:lang w:val="en-US"/>
        </w:rPr>
        <w:tab/>
        <w:t>Mean median particle size (µm) and flowability index (n:3, mean ± SD) of coprocessed paracetamol powders and paracetamol starting material, and friability (%) of tablets compressed at 188 MPa from the coprocessed paracetamol powders and corresponding physical mixtures</w:t>
      </w:r>
    </w:p>
    <w:p w:rsidR="00C5472B" w:rsidRDefault="00C5472B" w:rsidP="00C5472B">
      <w:pPr>
        <w:spacing w:after="0" w:line="360" w:lineRule="auto"/>
        <w:ind w:left="1410" w:hanging="1410"/>
        <w:contextualSpacing/>
        <w:jc w:val="both"/>
        <w:rPr>
          <w:rFonts w:ascii="Arial" w:hAnsi="Arial" w:cs="Arial"/>
          <w:lang w:val="en-US"/>
        </w:rPr>
      </w:pPr>
    </w:p>
    <w:p w:rsidR="00C5472B" w:rsidRDefault="00C5472B" w:rsidP="00C5472B">
      <w:pPr>
        <w:spacing w:after="0" w:line="360" w:lineRule="auto"/>
        <w:ind w:left="1410" w:hanging="1410"/>
        <w:contextualSpacing/>
        <w:jc w:val="both"/>
        <w:rPr>
          <w:rFonts w:ascii="Arial" w:hAnsi="Arial" w:cs="Arial"/>
          <w:lang w:val="en-US"/>
        </w:rPr>
      </w:pPr>
      <w:r>
        <w:rPr>
          <w:rFonts w:ascii="Arial" w:hAnsi="Arial" w:cs="Arial"/>
          <w:lang w:val="en-US"/>
        </w:rPr>
        <w:t xml:space="preserve">Table 4 </w:t>
      </w:r>
      <w:r>
        <w:rPr>
          <w:rFonts w:ascii="Arial" w:hAnsi="Arial" w:cs="Arial"/>
          <w:lang w:val="en-US"/>
        </w:rPr>
        <w:tab/>
        <w:t>Powder (mean median particle size, flowability index, n:3, mean ± SD) and tablet (tensile strength, n:10, mean ± SD, friability) properties of the coprocessed lactose samples and reference (direct compression spray dried lactose grade, DCL 11)</w:t>
      </w:r>
    </w:p>
    <w:p w:rsidR="00C5472B" w:rsidRDefault="00C5472B" w:rsidP="00C5472B">
      <w:pPr>
        <w:spacing w:after="0" w:line="360" w:lineRule="auto"/>
        <w:ind w:left="1410" w:hanging="1410"/>
        <w:contextualSpacing/>
        <w:jc w:val="both"/>
        <w:rPr>
          <w:rFonts w:ascii="Arial" w:hAnsi="Arial" w:cs="Arial"/>
          <w:lang w:val="en-US"/>
        </w:rPr>
      </w:pPr>
    </w:p>
    <w:p w:rsidR="00C5472B" w:rsidRDefault="00C5472B" w:rsidP="00C5472B">
      <w:pPr>
        <w:spacing w:after="0" w:line="360" w:lineRule="auto"/>
        <w:ind w:left="1410" w:hanging="1410"/>
        <w:contextualSpacing/>
        <w:rPr>
          <w:rFonts w:ascii="Arial" w:hAnsi="Arial" w:cs="Arial"/>
          <w:lang w:val="en-US"/>
        </w:rPr>
      </w:pPr>
    </w:p>
    <w:p w:rsidR="00C5472B" w:rsidRPr="00491CBA" w:rsidRDefault="00C5472B" w:rsidP="00C5472B">
      <w:pPr>
        <w:rPr>
          <w:rFonts w:ascii="Arial" w:hAnsi="Arial" w:cs="Arial"/>
          <w:b/>
          <w:lang w:val="en-US"/>
        </w:rPr>
      </w:pPr>
      <w:r w:rsidRPr="00491CBA">
        <w:rPr>
          <w:rFonts w:ascii="Arial" w:hAnsi="Arial" w:cs="Arial"/>
          <w:b/>
          <w:lang w:val="en-US"/>
        </w:rPr>
        <w:br w:type="page"/>
      </w:r>
    </w:p>
    <w:p w:rsidR="00C5472B" w:rsidRDefault="00C5472B" w:rsidP="00C5472B">
      <w:pPr>
        <w:spacing w:after="0" w:line="360" w:lineRule="auto"/>
        <w:ind w:left="1410" w:hanging="1410"/>
        <w:contextualSpacing/>
        <w:rPr>
          <w:rFonts w:ascii="Arial" w:hAnsi="Arial" w:cs="Arial"/>
          <w:lang w:val="en-US"/>
        </w:rPr>
      </w:pPr>
      <w:r w:rsidRPr="00C26858">
        <w:rPr>
          <w:rFonts w:ascii="Arial" w:hAnsi="Arial" w:cs="Arial"/>
          <w:lang w:val="en-US"/>
        </w:rPr>
        <w:lastRenderedPageBreak/>
        <w:t xml:space="preserve">Table </w:t>
      </w:r>
      <w:r>
        <w:rPr>
          <w:rFonts w:ascii="Arial" w:hAnsi="Arial" w:cs="Arial"/>
          <w:lang w:val="en-US"/>
        </w:rPr>
        <w:t>1</w:t>
      </w:r>
      <w:r w:rsidRPr="00C26858">
        <w:rPr>
          <w:rFonts w:ascii="Arial" w:hAnsi="Arial" w:cs="Arial"/>
          <w:lang w:val="en-US"/>
        </w:rPr>
        <w:t>:</w:t>
      </w:r>
      <w:r w:rsidRPr="00C26858">
        <w:rPr>
          <w:rFonts w:ascii="Arial" w:hAnsi="Arial" w:cs="Arial"/>
          <w:lang w:val="en-US"/>
        </w:rPr>
        <w:tab/>
      </w:r>
      <w:r>
        <w:rPr>
          <w:rFonts w:ascii="Arial" w:hAnsi="Arial" w:cs="Arial"/>
          <w:lang w:val="en-US"/>
        </w:rPr>
        <w:t>Composition of the spray dried solution, feed rate of the solid particles introduced into the spray drying chamber and final composition of the coprocessed paracetamol powders</w:t>
      </w:r>
    </w:p>
    <w:p w:rsidR="00C5472B" w:rsidRDefault="00C5472B" w:rsidP="00C5472B">
      <w:pPr>
        <w:spacing w:after="0" w:line="360" w:lineRule="auto"/>
        <w:contextualSpacing/>
        <w:rPr>
          <w:rFonts w:ascii="Arial" w:hAnsi="Arial" w:cs="Arial"/>
          <w:lang w:val="en-US"/>
        </w:rPr>
      </w:pPr>
    </w:p>
    <w:tbl>
      <w:tblPr>
        <w:tblStyle w:val="Tabel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1"/>
        <w:gridCol w:w="1222"/>
        <w:gridCol w:w="1316"/>
        <w:gridCol w:w="1656"/>
        <w:gridCol w:w="1206"/>
        <w:gridCol w:w="756"/>
        <w:gridCol w:w="1411"/>
      </w:tblGrid>
      <w:tr w:rsidR="00C5472B" w:rsidRPr="00C5472B" w:rsidTr="00F51205">
        <w:tc>
          <w:tcPr>
            <w:tcW w:w="0" w:type="auto"/>
            <w:vMerge w:val="restart"/>
            <w:tcBorders>
              <w:top w:val="single" w:sz="4" w:space="0" w:color="auto"/>
              <w:bottom w:val="single" w:sz="4" w:space="0" w:color="auto"/>
            </w:tcBorders>
          </w:tcPr>
          <w:p w:rsidR="00C5472B" w:rsidRPr="00A4704A" w:rsidRDefault="00C5472B" w:rsidP="00F51205">
            <w:pPr>
              <w:rPr>
                <w:rFonts w:ascii="Arial" w:hAnsi="Arial" w:cs="Arial"/>
                <w:b/>
                <w:lang w:val="en-US"/>
              </w:rPr>
            </w:pPr>
            <w:r w:rsidRPr="00A4704A">
              <w:rPr>
                <w:rFonts w:ascii="Arial" w:hAnsi="Arial" w:cs="Arial"/>
                <w:b/>
                <w:lang w:val="en-US"/>
              </w:rPr>
              <w:t>Formulation</w:t>
            </w:r>
          </w:p>
        </w:tc>
        <w:tc>
          <w:tcPr>
            <w:tcW w:w="0" w:type="auto"/>
            <w:gridSpan w:val="2"/>
            <w:tcBorders>
              <w:top w:val="single" w:sz="4" w:space="0" w:color="auto"/>
              <w:bottom w:val="single" w:sz="4" w:space="0" w:color="auto"/>
            </w:tcBorders>
          </w:tcPr>
          <w:p w:rsidR="00C5472B" w:rsidRPr="00A4704A" w:rsidRDefault="00C5472B" w:rsidP="00F51205">
            <w:pPr>
              <w:spacing w:line="360" w:lineRule="auto"/>
              <w:contextualSpacing/>
              <w:jc w:val="center"/>
              <w:rPr>
                <w:rFonts w:ascii="Arial" w:hAnsi="Arial" w:cs="Arial"/>
                <w:b/>
                <w:lang w:val="en-US"/>
              </w:rPr>
            </w:pPr>
            <w:r>
              <w:rPr>
                <w:rFonts w:ascii="Arial" w:hAnsi="Arial" w:cs="Arial"/>
                <w:b/>
                <w:lang w:val="en-US"/>
              </w:rPr>
              <w:t xml:space="preserve">Composition of the spray dried solution </w:t>
            </w:r>
          </w:p>
        </w:tc>
        <w:tc>
          <w:tcPr>
            <w:tcW w:w="0" w:type="auto"/>
            <w:vMerge w:val="restart"/>
            <w:tcBorders>
              <w:top w:val="single" w:sz="4" w:space="0" w:color="auto"/>
              <w:bottom w:val="single" w:sz="4" w:space="0" w:color="auto"/>
            </w:tcBorders>
          </w:tcPr>
          <w:p w:rsidR="00C5472B" w:rsidRPr="00A4704A" w:rsidRDefault="00C5472B" w:rsidP="00F51205">
            <w:pPr>
              <w:spacing w:line="360" w:lineRule="auto"/>
              <w:contextualSpacing/>
              <w:jc w:val="center"/>
              <w:rPr>
                <w:rFonts w:ascii="Arial" w:hAnsi="Arial" w:cs="Arial"/>
                <w:b/>
                <w:lang w:val="en-US"/>
              </w:rPr>
            </w:pPr>
            <w:r w:rsidRPr="00A4704A">
              <w:rPr>
                <w:rFonts w:ascii="Arial" w:hAnsi="Arial" w:cs="Arial"/>
                <w:b/>
                <w:lang w:val="en-US"/>
              </w:rPr>
              <w:t>Feed rate solid particl</w:t>
            </w:r>
            <w:r>
              <w:rPr>
                <w:rFonts w:ascii="Arial" w:hAnsi="Arial" w:cs="Arial"/>
                <w:b/>
                <w:lang w:val="en-US"/>
              </w:rPr>
              <w:t>es</w:t>
            </w:r>
            <w:r w:rsidRPr="00A4704A">
              <w:rPr>
                <w:rFonts w:ascii="Arial" w:hAnsi="Arial" w:cs="Arial"/>
                <w:b/>
                <w:lang w:val="en-US"/>
              </w:rPr>
              <w:t xml:space="preserve"> (g/min)</w:t>
            </w:r>
          </w:p>
        </w:tc>
        <w:tc>
          <w:tcPr>
            <w:tcW w:w="0" w:type="auto"/>
            <w:gridSpan w:val="3"/>
            <w:tcBorders>
              <w:top w:val="single" w:sz="4" w:space="0" w:color="auto"/>
              <w:bottom w:val="single" w:sz="4" w:space="0" w:color="auto"/>
            </w:tcBorders>
          </w:tcPr>
          <w:p w:rsidR="00C5472B" w:rsidRPr="00A4704A" w:rsidRDefault="00C5472B" w:rsidP="00F51205">
            <w:pPr>
              <w:spacing w:line="360" w:lineRule="auto"/>
              <w:contextualSpacing/>
              <w:jc w:val="center"/>
              <w:rPr>
                <w:rFonts w:ascii="Arial" w:hAnsi="Arial" w:cs="Arial"/>
                <w:b/>
                <w:lang w:val="en-US"/>
              </w:rPr>
            </w:pPr>
            <w:r>
              <w:rPr>
                <w:rFonts w:ascii="Arial" w:hAnsi="Arial" w:cs="Arial"/>
                <w:b/>
                <w:lang w:val="en-US"/>
              </w:rPr>
              <w:t>Final c</w:t>
            </w:r>
            <w:r w:rsidRPr="00A4704A">
              <w:rPr>
                <w:rFonts w:ascii="Arial" w:hAnsi="Arial" w:cs="Arial"/>
                <w:b/>
                <w:lang w:val="en-US"/>
              </w:rPr>
              <w:t>omposition of the coprocessed powders (%)</w:t>
            </w:r>
          </w:p>
        </w:tc>
      </w:tr>
      <w:tr w:rsidR="00C5472B" w:rsidTr="00F51205">
        <w:tc>
          <w:tcPr>
            <w:tcW w:w="0" w:type="auto"/>
            <w:vMerge/>
            <w:tcBorders>
              <w:top w:val="single" w:sz="4" w:space="0" w:color="auto"/>
            </w:tcBorders>
          </w:tcPr>
          <w:p w:rsidR="00C5472B" w:rsidRPr="00A4704A" w:rsidRDefault="00C5472B" w:rsidP="00F51205">
            <w:pPr>
              <w:spacing w:line="360" w:lineRule="auto"/>
              <w:contextualSpacing/>
              <w:rPr>
                <w:rFonts w:ascii="Arial" w:hAnsi="Arial" w:cs="Arial"/>
                <w:b/>
                <w:lang w:val="en-US"/>
              </w:rPr>
            </w:pPr>
          </w:p>
        </w:tc>
        <w:tc>
          <w:tcPr>
            <w:tcW w:w="0" w:type="auto"/>
            <w:tcBorders>
              <w:top w:val="single" w:sz="4" w:space="0" w:color="auto"/>
              <w:bottom w:val="single" w:sz="4" w:space="0" w:color="auto"/>
            </w:tcBorders>
          </w:tcPr>
          <w:p w:rsidR="00C5472B" w:rsidRDefault="00C5472B" w:rsidP="00F51205">
            <w:pPr>
              <w:spacing w:line="360" w:lineRule="auto"/>
              <w:contextualSpacing/>
              <w:jc w:val="center"/>
              <w:rPr>
                <w:rFonts w:ascii="Arial" w:hAnsi="Arial" w:cs="Arial"/>
                <w:b/>
                <w:lang w:val="en-US"/>
              </w:rPr>
            </w:pPr>
            <w:r>
              <w:rPr>
                <w:rFonts w:ascii="Arial" w:hAnsi="Arial" w:cs="Arial"/>
                <w:b/>
                <w:lang w:val="en-US"/>
              </w:rPr>
              <w:t>Lactose</w:t>
            </w:r>
          </w:p>
          <w:p w:rsidR="00C5472B" w:rsidRPr="00A4704A" w:rsidRDefault="00C5472B" w:rsidP="00F51205">
            <w:pPr>
              <w:spacing w:line="360" w:lineRule="auto"/>
              <w:contextualSpacing/>
              <w:jc w:val="center"/>
              <w:rPr>
                <w:rFonts w:ascii="Arial" w:hAnsi="Arial" w:cs="Arial"/>
                <w:b/>
                <w:lang w:val="en-US"/>
              </w:rPr>
            </w:pPr>
            <w:r>
              <w:rPr>
                <w:rFonts w:ascii="Arial" w:hAnsi="Arial" w:cs="Arial"/>
                <w:b/>
                <w:lang w:val="en-US"/>
              </w:rPr>
              <w:t>(%w/w)</w:t>
            </w:r>
          </w:p>
        </w:tc>
        <w:tc>
          <w:tcPr>
            <w:tcW w:w="0" w:type="auto"/>
            <w:tcBorders>
              <w:top w:val="single" w:sz="4" w:space="0" w:color="auto"/>
              <w:bottom w:val="single" w:sz="4" w:space="0" w:color="auto"/>
            </w:tcBorders>
          </w:tcPr>
          <w:p w:rsidR="00C5472B" w:rsidRPr="00A4704A" w:rsidRDefault="00C5472B" w:rsidP="00F51205">
            <w:pPr>
              <w:spacing w:line="360" w:lineRule="auto"/>
              <w:contextualSpacing/>
              <w:jc w:val="center"/>
              <w:rPr>
                <w:rFonts w:ascii="Arial" w:hAnsi="Arial" w:cs="Arial"/>
                <w:b/>
                <w:lang w:val="en-US"/>
              </w:rPr>
            </w:pPr>
            <w:r>
              <w:rPr>
                <w:rFonts w:ascii="Arial" w:hAnsi="Arial" w:cs="Arial"/>
                <w:b/>
                <w:lang w:val="en-US"/>
              </w:rPr>
              <w:t>PVP (%w/w)</w:t>
            </w:r>
          </w:p>
        </w:tc>
        <w:tc>
          <w:tcPr>
            <w:tcW w:w="0" w:type="auto"/>
            <w:vMerge/>
            <w:tcBorders>
              <w:top w:val="single" w:sz="4" w:space="0" w:color="auto"/>
              <w:bottom w:val="single" w:sz="4" w:space="0" w:color="auto"/>
            </w:tcBorders>
          </w:tcPr>
          <w:p w:rsidR="00C5472B" w:rsidRPr="00A4704A" w:rsidRDefault="00C5472B" w:rsidP="00F51205">
            <w:pPr>
              <w:spacing w:line="360" w:lineRule="auto"/>
              <w:contextualSpacing/>
              <w:jc w:val="center"/>
              <w:rPr>
                <w:rFonts w:ascii="Arial" w:hAnsi="Arial" w:cs="Arial"/>
                <w:b/>
                <w:lang w:val="en-US"/>
              </w:rPr>
            </w:pPr>
          </w:p>
        </w:tc>
        <w:tc>
          <w:tcPr>
            <w:tcW w:w="0" w:type="auto"/>
            <w:tcBorders>
              <w:top w:val="single" w:sz="4" w:space="0" w:color="auto"/>
              <w:bottom w:val="single" w:sz="4" w:space="0" w:color="auto"/>
            </w:tcBorders>
          </w:tcPr>
          <w:p w:rsidR="00C5472B" w:rsidRPr="00A4704A" w:rsidRDefault="00C5472B" w:rsidP="00F51205">
            <w:pPr>
              <w:spacing w:line="360" w:lineRule="auto"/>
              <w:contextualSpacing/>
              <w:jc w:val="center"/>
              <w:rPr>
                <w:rFonts w:ascii="Arial" w:hAnsi="Arial" w:cs="Arial"/>
                <w:b/>
                <w:lang w:val="en-US"/>
              </w:rPr>
            </w:pPr>
            <w:r w:rsidRPr="00A4704A">
              <w:rPr>
                <w:rFonts w:ascii="Arial" w:hAnsi="Arial" w:cs="Arial"/>
                <w:b/>
                <w:lang w:val="en-US"/>
              </w:rPr>
              <w:t>Lactose</w:t>
            </w:r>
          </w:p>
        </w:tc>
        <w:tc>
          <w:tcPr>
            <w:tcW w:w="0" w:type="auto"/>
            <w:tcBorders>
              <w:top w:val="single" w:sz="4" w:space="0" w:color="auto"/>
              <w:bottom w:val="single" w:sz="4" w:space="0" w:color="auto"/>
            </w:tcBorders>
          </w:tcPr>
          <w:p w:rsidR="00C5472B" w:rsidRPr="00A4704A" w:rsidRDefault="00C5472B" w:rsidP="00F51205">
            <w:pPr>
              <w:spacing w:line="360" w:lineRule="auto"/>
              <w:contextualSpacing/>
              <w:jc w:val="center"/>
              <w:rPr>
                <w:rFonts w:ascii="Arial" w:hAnsi="Arial" w:cs="Arial"/>
                <w:b/>
                <w:lang w:val="en-US"/>
              </w:rPr>
            </w:pPr>
            <w:r w:rsidRPr="00A4704A">
              <w:rPr>
                <w:rFonts w:ascii="Arial" w:hAnsi="Arial" w:cs="Arial"/>
                <w:b/>
                <w:lang w:val="en-US"/>
              </w:rPr>
              <w:t>PVP</w:t>
            </w:r>
          </w:p>
        </w:tc>
        <w:tc>
          <w:tcPr>
            <w:tcW w:w="0" w:type="auto"/>
            <w:tcBorders>
              <w:top w:val="single" w:sz="4" w:space="0" w:color="auto"/>
              <w:bottom w:val="single" w:sz="4" w:space="0" w:color="auto"/>
            </w:tcBorders>
          </w:tcPr>
          <w:p w:rsidR="00C5472B" w:rsidRPr="00A4704A" w:rsidRDefault="00C5472B" w:rsidP="00F51205">
            <w:pPr>
              <w:spacing w:line="360" w:lineRule="auto"/>
              <w:contextualSpacing/>
              <w:jc w:val="center"/>
              <w:rPr>
                <w:rFonts w:ascii="Arial" w:hAnsi="Arial" w:cs="Arial"/>
                <w:b/>
                <w:lang w:val="en-US"/>
              </w:rPr>
            </w:pPr>
            <w:r w:rsidRPr="00A4704A">
              <w:rPr>
                <w:rFonts w:ascii="Arial" w:hAnsi="Arial" w:cs="Arial"/>
                <w:b/>
                <w:lang w:val="en-US"/>
              </w:rPr>
              <w:t>Para</w:t>
            </w:r>
            <w:r>
              <w:rPr>
                <w:rFonts w:ascii="Arial" w:hAnsi="Arial" w:cs="Arial"/>
                <w:b/>
                <w:lang w:val="en-US"/>
              </w:rPr>
              <w:t>-</w:t>
            </w:r>
            <w:r w:rsidRPr="00A4704A">
              <w:rPr>
                <w:rFonts w:ascii="Arial" w:hAnsi="Arial" w:cs="Arial"/>
                <w:b/>
                <w:lang w:val="en-US"/>
              </w:rPr>
              <w:t>cetamol</w:t>
            </w:r>
          </w:p>
        </w:tc>
      </w:tr>
      <w:tr w:rsidR="00C5472B" w:rsidTr="00F51205">
        <w:tc>
          <w:tcPr>
            <w:tcW w:w="0" w:type="auto"/>
          </w:tcPr>
          <w:p w:rsidR="00C5472B" w:rsidRDefault="00C5472B" w:rsidP="00F51205">
            <w:pPr>
              <w:spacing w:line="360" w:lineRule="auto"/>
              <w:contextualSpacing/>
              <w:rPr>
                <w:rFonts w:ascii="Arial" w:hAnsi="Arial" w:cs="Arial"/>
                <w:lang w:val="en-US"/>
              </w:rPr>
            </w:pPr>
            <w:r>
              <w:rPr>
                <w:rFonts w:ascii="Arial" w:hAnsi="Arial" w:cs="Arial"/>
                <w:lang w:val="en-US"/>
              </w:rPr>
              <w:t>Lac/PVP/par(1)</w:t>
            </w:r>
          </w:p>
        </w:tc>
        <w:tc>
          <w:tcPr>
            <w:tcW w:w="0" w:type="auto"/>
            <w:tcBorders>
              <w:top w:val="single" w:sz="4" w:space="0" w:color="auto"/>
            </w:tcBorders>
          </w:tcPr>
          <w:p w:rsidR="00C5472B" w:rsidRDefault="00C5472B" w:rsidP="00F51205">
            <w:pPr>
              <w:spacing w:line="360" w:lineRule="auto"/>
              <w:contextualSpacing/>
              <w:jc w:val="center"/>
              <w:rPr>
                <w:rFonts w:ascii="Arial" w:hAnsi="Arial" w:cs="Arial"/>
                <w:lang w:val="en-US"/>
              </w:rPr>
            </w:pPr>
            <w:r>
              <w:rPr>
                <w:rFonts w:ascii="Arial" w:hAnsi="Arial" w:cs="Arial"/>
                <w:lang w:val="en-US"/>
              </w:rPr>
              <w:t>16</w:t>
            </w:r>
          </w:p>
        </w:tc>
        <w:tc>
          <w:tcPr>
            <w:tcW w:w="0" w:type="auto"/>
            <w:tcBorders>
              <w:top w:val="single" w:sz="4" w:space="0" w:color="auto"/>
            </w:tcBorders>
          </w:tcPr>
          <w:p w:rsidR="00C5472B" w:rsidRDefault="00C5472B" w:rsidP="00F51205">
            <w:pPr>
              <w:spacing w:line="360" w:lineRule="auto"/>
              <w:contextualSpacing/>
              <w:jc w:val="center"/>
              <w:rPr>
                <w:rFonts w:ascii="Arial" w:hAnsi="Arial" w:cs="Arial"/>
                <w:lang w:val="en-US"/>
              </w:rPr>
            </w:pPr>
            <w:r>
              <w:rPr>
                <w:rFonts w:ascii="Arial" w:hAnsi="Arial" w:cs="Arial"/>
                <w:lang w:val="en-US"/>
              </w:rPr>
              <w:t>4</w:t>
            </w:r>
          </w:p>
        </w:tc>
        <w:tc>
          <w:tcPr>
            <w:tcW w:w="0" w:type="auto"/>
            <w:tcBorders>
              <w:top w:val="single" w:sz="4" w:space="0" w:color="auto"/>
            </w:tcBorders>
          </w:tcPr>
          <w:p w:rsidR="00C5472B" w:rsidRDefault="00C5472B" w:rsidP="00F51205">
            <w:pPr>
              <w:spacing w:line="360" w:lineRule="auto"/>
              <w:contextualSpacing/>
              <w:jc w:val="center"/>
              <w:rPr>
                <w:rFonts w:ascii="Arial" w:hAnsi="Arial" w:cs="Arial"/>
                <w:lang w:val="en-US"/>
              </w:rPr>
            </w:pPr>
            <w:r>
              <w:rPr>
                <w:rFonts w:ascii="Arial" w:hAnsi="Arial" w:cs="Arial"/>
                <w:lang w:val="en-US"/>
              </w:rPr>
              <w:t>60</w:t>
            </w:r>
          </w:p>
        </w:tc>
        <w:tc>
          <w:tcPr>
            <w:tcW w:w="0" w:type="auto"/>
            <w:tcBorders>
              <w:top w:val="single" w:sz="4" w:space="0" w:color="auto"/>
            </w:tcBorders>
          </w:tcPr>
          <w:p w:rsidR="00C5472B" w:rsidRDefault="00C5472B" w:rsidP="00F51205">
            <w:pPr>
              <w:spacing w:line="360" w:lineRule="auto"/>
              <w:contextualSpacing/>
              <w:jc w:val="center"/>
              <w:rPr>
                <w:rFonts w:ascii="Arial" w:hAnsi="Arial" w:cs="Arial"/>
                <w:lang w:val="en-US"/>
              </w:rPr>
            </w:pPr>
            <w:r>
              <w:rPr>
                <w:rFonts w:ascii="Arial" w:hAnsi="Arial" w:cs="Arial"/>
                <w:lang w:val="en-US"/>
              </w:rPr>
              <w:t>20</w:t>
            </w:r>
          </w:p>
        </w:tc>
        <w:tc>
          <w:tcPr>
            <w:tcW w:w="0" w:type="auto"/>
            <w:tcBorders>
              <w:top w:val="single" w:sz="4" w:space="0" w:color="auto"/>
            </w:tcBorders>
          </w:tcPr>
          <w:p w:rsidR="00C5472B" w:rsidRDefault="00C5472B" w:rsidP="00F51205">
            <w:pPr>
              <w:spacing w:line="360" w:lineRule="auto"/>
              <w:contextualSpacing/>
              <w:jc w:val="center"/>
              <w:rPr>
                <w:rFonts w:ascii="Arial" w:hAnsi="Arial" w:cs="Arial"/>
                <w:lang w:val="en-US"/>
              </w:rPr>
            </w:pPr>
            <w:r>
              <w:rPr>
                <w:rFonts w:ascii="Arial" w:hAnsi="Arial" w:cs="Arial"/>
                <w:lang w:val="en-US"/>
              </w:rPr>
              <w:t>5</w:t>
            </w:r>
          </w:p>
        </w:tc>
        <w:tc>
          <w:tcPr>
            <w:tcW w:w="0" w:type="auto"/>
            <w:tcBorders>
              <w:top w:val="single" w:sz="4" w:space="0" w:color="auto"/>
            </w:tcBorders>
          </w:tcPr>
          <w:p w:rsidR="00C5472B" w:rsidRDefault="00C5472B" w:rsidP="00F51205">
            <w:pPr>
              <w:spacing w:line="360" w:lineRule="auto"/>
              <w:contextualSpacing/>
              <w:jc w:val="center"/>
              <w:rPr>
                <w:rFonts w:ascii="Arial" w:hAnsi="Arial" w:cs="Arial"/>
                <w:lang w:val="en-US"/>
              </w:rPr>
            </w:pPr>
            <w:r>
              <w:rPr>
                <w:rFonts w:ascii="Arial" w:hAnsi="Arial" w:cs="Arial"/>
                <w:lang w:val="en-US"/>
              </w:rPr>
              <w:t>75</w:t>
            </w:r>
          </w:p>
        </w:tc>
      </w:tr>
      <w:tr w:rsidR="00C5472B" w:rsidTr="00F51205">
        <w:tc>
          <w:tcPr>
            <w:tcW w:w="0" w:type="auto"/>
          </w:tcPr>
          <w:p w:rsidR="00C5472B" w:rsidRDefault="00C5472B" w:rsidP="00F51205">
            <w:pPr>
              <w:spacing w:line="360" w:lineRule="auto"/>
              <w:contextualSpacing/>
              <w:rPr>
                <w:rFonts w:ascii="Arial" w:hAnsi="Arial" w:cs="Arial"/>
                <w:lang w:val="en-US"/>
              </w:rPr>
            </w:pPr>
            <w:r>
              <w:rPr>
                <w:rFonts w:ascii="Arial" w:hAnsi="Arial" w:cs="Arial"/>
                <w:lang w:val="en-US"/>
              </w:rPr>
              <w:t>Lac/PVP/par(2)</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8</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2</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30</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20</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5</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75</w:t>
            </w:r>
          </w:p>
        </w:tc>
      </w:tr>
      <w:tr w:rsidR="00C5472B" w:rsidTr="00F51205">
        <w:tc>
          <w:tcPr>
            <w:tcW w:w="0" w:type="auto"/>
          </w:tcPr>
          <w:p w:rsidR="00C5472B" w:rsidRDefault="00C5472B" w:rsidP="00F51205">
            <w:pPr>
              <w:spacing w:line="360" w:lineRule="auto"/>
              <w:contextualSpacing/>
              <w:rPr>
                <w:rFonts w:ascii="Arial" w:hAnsi="Arial" w:cs="Arial"/>
                <w:lang w:val="en-US"/>
              </w:rPr>
            </w:pPr>
            <w:r>
              <w:rPr>
                <w:rFonts w:ascii="Arial" w:hAnsi="Arial" w:cs="Arial"/>
                <w:lang w:val="en-US"/>
              </w:rPr>
              <w:t>PVP/par</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3</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49</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5</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95</w:t>
            </w:r>
          </w:p>
        </w:tc>
      </w:tr>
    </w:tbl>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ind w:left="1410" w:hanging="1410"/>
        <w:contextualSpacing/>
        <w:jc w:val="both"/>
        <w:rPr>
          <w:rFonts w:ascii="Arial" w:hAnsi="Arial" w:cs="Arial"/>
          <w:lang w:val="en-US"/>
        </w:rPr>
      </w:pPr>
    </w:p>
    <w:p w:rsidR="00C5472B" w:rsidRDefault="00C5472B" w:rsidP="00C5472B">
      <w:pPr>
        <w:spacing w:after="0" w:line="360" w:lineRule="auto"/>
        <w:ind w:left="1410" w:hanging="1410"/>
        <w:contextualSpacing/>
        <w:jc w:val="both"/>
        <w:rPr>
          <w:rFonts w:ascii="Arial" w:hAnsi="Arial" w:cs="Arial"/>
          <w:lang w:val="en-US"/>
        </w:rPr>
      </w:pPr>
      <w:r>
        <w:rPr>
          <w:rFonts w:ascii="Arial" w:hAnsi="Arial" w:cs="Arial"/>
          <w:lang w:val="en-US"/>
        </w:rPr>
        <w:lastRenderedPageBreak/>
        <w:t>Table 2</w:t>
      </w:r>
      <w:r w:rsidRPr="00AD0B9F">
        <w:rPr>
          <w:rFonts w:ascii="Arial" w:hAnsi="Arial" w:cs="Arial"/>
          <w:lang w:val="en-US"/>
        </w:rPr>
        <w:t>:</w:t>
      </w:r>
      <w:r w:rsidRPr="00AD0B9F">
        <w:rPr>
          <w:rFonts w:ascii="Arial" w:hAnsi="Arial" w:cs="Arial"/>
          <w:lang w:val="en-US"/>
        </w:rPr>
        <w:tab/>
      </w:r>
      <w:r>
        <w:rPr>
          <w:rFonts w:ascii="Arial" w:hAnsi="Arial" w:cs="Arial"/>
          <w:lang w:val="en-US"/>
        </w:rPr>
        <w:t xml:space="preserve">Composition of the spray dried solution, feed rate of the solid particles introduced in the spray drying chamber (g/min) and final composition of the coprocessed lactose powders </w:t>
      </w:r>
    </w:p>
    <w:p w:rsidR="00C5472B" w:rsidRDefault="00C5472B" w:rsidP="00C5472B">
      <w:pPr>
        <w:spacing w:after="0" w:line="360" w:lineRule="auto"/>
        <w:contextualSpacing/>
        <w:jc w:val="both"/>
        <w:rPr>
          <w:rFonts w:ascii="Arial" w:hAnsi="Arial" w:cs="Arial"/>
          <w:lang w:val="en-US"/>
        </w:rPr>
      </w:pPr>
    </w:p>
    <w:tbl>
      <w:tblPr>
        <w:tblStyle w:val="Tabelraster"/>
        <w:tblW w:w="0" w:type="auto"/>
        <w:tblInd w:w="65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029"/>
        <w:gridCol w:w="1147"/>
        <w:gridCol w:w="1772"/>
        <w:gridCol w:w="1083"/>
        <w:gridCol w:w="1459"/>
        <w:gridCol w:w="657"/>
      </w:tblGrid>
      <w:tr w:rsidR="00C5472B" w:rsidRPr="00C5472B" w:rsidTr="00F51205">
        <w:tc>
          <w:tcPr>
            <w:tcW w:w="0" w:type="auto"/>
            <w:vMerge w:val="restart"/>
            <w:tcBorders>
              <w:top w:val="single" w:sz="4" w:space="0" w:color="auto"/>
            </w:tcBorders>
          </w:tcPr>
          <w:p w:rsidR="00C5472B" w:rsidRPr="002136A3" w:rsidRDefault="00C5472B" w:rsidP="00F51205">
            <w:pPr>
              <w:spacing w:line="360" w:lineRule="auto"/>
              <w:contextualSpacing/>
              <w:jc w:val="center"/>
              <w:rPr>
                <w:rFonts w:ascii="Arial" w:hAnsi="Arial" w:cs="Arial"/>
                <w:b/>
                <w:lang w:val="en-US"/>
              </w:rPr>
            </w:pPr>
            <w:r>
              <w:rPr>
                <w:rFonts w:ascii="Arial" w:hAnsi="Arial" w:cs="Arial"/>
                <w:b/>
                <w:lang w:val="en-US"/>
              </w:rPr>
              <w:t>Formulation</w:t>
            </w:r>
          </w:p>
        </w:tc>
        <w:tc>
          <w:tcPr>
            <w:tcW w:w="0" w:type="auto"/>
            <w:gridSpan w:val="2"/>
            <w:tcBorders>
              <w:top w:val="single" w:sz="4" w:space="0" w:color="auto"/>
              <w:bottom w:val="single" w:sz="4" w:space="0" w:color="auto"/>
            </w:tcBorders>
          </w:tcPr>
          <w:p w:rsidR="00C5472B" w:rsidRPr="002136A3" w:rsidRDefault="00C5472B" w:rsidP="00F51205">
            <w:pPr>
              <w:spacing w:line="360" w:lineRule="auto"/>
              <w:contextualSpacing/>
              <w:rPr>
                <w:rFonts w:ascii="Arial" w:hAnsi="Arial" w:cs="Arial"/>
                <w:b/>
                <w:lang w:val="en-US"/>
              </w:rPr>
            </w:pPr>
            <w:r w:rsidRPr="002136A3">
              <w:rPr>
                <w:rFonts w:ascii="Arial" w:hAnsi="Arial" w:cs="Arial"/>
                <w:b/>
                <w:lang w:val="en-US"/>
              </w:rPr>
              <w:t>Composition of spray dried solution</w:t>
            </w:r>
            <w:r>
              <w:rPr>
                <w:rFonts w:ascii="Arial" w:hAnsi="Arial" w:cs="Arial"/>
                <w:b/>
                <w:lang w:val="en-US"/>
              </w:rPr>
              <w:t xml:space="preserve"> </w:t>
            </w:r>
          </w:p>
        </w:tc>
        <w:tc>
          <w:tcPr>
            <w:tcW w:w="0" w:type="auto"/>
            <w:vMerge w:val="restart"/>
            <w:tcBorders>
              <w:top w:val="single" w:sz="4" w:space="0" w:color="auto"/>
              <w:bottom w:val="nil"/>
            </w:tcBorders>
          </w:tcPr>
          <w:p w:rsidR="00C5472B" w:rsidRPr="002136A3" w:rsidRDefault="00C5472B" w:rsidP="00F51205">
            <w:pPr>
              <w:spacing w:line="360" w:lineRule="auto"/>
              <w:contextualSpacing/>
              <w:jc w:val="center"/>
              <w:rPr>
                <w:rFonts w:ascii="Arial" w:hAnsi="Arial" w:cs="Arial"/>
                <w:b/>
                <w:lang w:val="en-US"/>
              </w:rPr>
            </w:pPr>
            <w:r w:rsidRPr="002136A3">
              <w:rPr>
                <w:rFonts w:ascii="Arial" w:hAnsi="Arial" w:cs="Arial"/>
                <w:b/>
                <w:lang w:val="en-US"/>
              </w:rPr>
              <w:t>Fee</w:t>
            </w:r>
            <w:r>
              <w:rPr>
                <w:rFonts w:ascii="Arial" w:hAnsi="Arial" w:cs="Arial"/>
                <w:b/>
                <w:lang w:val="en-US"/>
              </w:rPr>
              <w:t xml:space="preserve">d rate solid </w:t>
            </w:r>
            <w:r w:rsidRPr="002136A3">
              <w:rPr>
                <w:rFonts w:ascii="Arial" w:hAnsi="Arial" w:cs="Arial"/>
                <w:b/>
                <w:lang w:val="en-US"/>
              </w:rPr>
              <w:t>particle introduction (g/min)</w:t>
            </w:r>
          </w:p>
        </w:tc>
        <w:tc>
          <w:tcPr>
            <w:tcW w:w="0" w:type="auto"/>
            <w:gridSpan w:val="3"/>
            <w:tcBorders>
              <w:top w:val="single" w:sz="4" w:space="0" w:color="auto"/>
              <w:bottom w:val="single" w:sz="4" w:space="0" w:color="auto"/>
            </w:tcBorders>
          </w:tcPr>
          <w:p w:rsidR="00C5472B" w:rsidRPr="002136A3" w:rsidRDefault="00C5472B" w:rsidP="00F51205">
            <w:pPr>
              <w:spacing w:line="360" w:lineRule="auto"/>
              <w:contextualSpacing/>
              <w:rPr>
                <w:rFonts w:ascii="Arial" w:hAnsi="Arial" w:cs="Arial"/>
                <w:b/>
                <w:lang w:val="en-US"/>
              </w:rPr>
            </w:pPr>
            <w:r>
              <w:rPr>
                <w:rFonts w:ascii="Arial" w:hAnsi="Arial" w:cs="Arial"/>
                <w:b/>
                <w:lang w:val="en-US"/>
              </w:rPr>
              <w:t>Final c</w:t>
            </w:r>
            <w:r w:rsidRPr="002136A3">
              <w:rPr>
                <w:rFonts w:ascii="Arial" w:hAnsi="Arial" w:cs="Arial"/>
                <w:b/>
                <w:lang w:val="en-US"/>
              </w:rPr>
              <w:t>omposition of the coprocessed powders</w:t>
            </w:r>
            <w:r>
              <w:rPr>
                <w:rFonts w:ascii="Arial" w:hAnsi="Arial" w:cs="Arial"/>
                <w:b/>
                <w:lang w:val="en-US"/>
              </w:rPr>
              <w:t xml:space="preserve"> (%)</w:t>
            </w:r>
          </w:p>
        </w:tc>
      </w:tr>
      <w:tr w:rsidR="00C5472B" w:rsidTr="00F51205">
        <w:tc>
          <w:tcPr>
            <w:tcW w:w="0" w:type="auto"/>
            <w:vMerge/>
            <w:tcBorders>
              <w:bottom w:val="single" w:sz="4" w:space="0" w:color="auto"/>
            </w:tcBorders>
          </w:tcPr>
          <w:p w:rsidR="00C5472B" w:rsidRPr="002136A3" w:rsidRDefault="00C5472B" w:rsidP="00F51205">
            <w:pPr>
              <w:spacing w:line="360" w:lineRule="auto"/>
              <w:contextualSpacing/>
              <w:rPr>
                <w:rFonts w:ascii="Arial" w:hAnsi="Arial" w:cs="Arial"/>
                <w:b/>
                <w:lang w:val="en-US"/>
              </w:rPr>
            </w:pPr>
          </w:p>
        </w:tc>
        <w:tc>
          <w:tcPr>
            <w:tcW w:w="0" w:type="auto"/>
            <w:tcBorders>
              <w:top w:val="single" w:sz="4" w:space="0" w:color="auto"/>
              <w:bottom w:val="single" w:sz="4" w:space="0" w:color="auto"/>
            </w:tcBorders>
          </w:tcPr>
          <w:p w:rsidR="00C5472B" w:rsidRDefault="00C5472B" w:rsidP="00F51205">
            <w:pPr>
              <w:spacing w:line="360" w:lineRule="auto"/>
              <w:contextualSpacing/>
              <w:jc w:val="center"/>
              <w:rPr>
                <w:rFonts w:ascii="Arial" w:hAnsi="Arial" w:cs="Arial"/>
                <w:b/>
                <w:lang w:val="en-US"/>
              </w:rPr>
            </w:pPr>
          </w:p>
          <w:p w:rsidR="00C5472B" w:rsidRPr="002136A3" w:rsidRDefault="00C5472B" w:rsidP="00F51205">
            <w:pPr>
              <w:spacing w:line="360" w:lineRule="auto"/>
              <w:contextualSpacing/>
              <w:jc w:val="center"/>
              <w:rPr>
                <w:rFonts w:ascii="Arial" w:hAnsi="Arial" w:cs="Arial"/>
                <w:b/>
                <w:lang w:val="en-US"/>
              </w:rPr>
            </w:pPr>
            <w:r>
              <w:rPr>
                <w:rFonts w:ascii="Arial" w:hAnsi="Arial" w:cs="Arial"/>
                <w:b/>
                <w:lang w:val="en-US"/>
              </w:rPr>
              <w:t>PVP (%w/w)</w:t>
            </w:r>
          </w:p>
        </w:tc>
        <w:tc>
          <w:tcPr>
            <w:tcW w:w="0" w:type="auto"/>
            <w:tcBorders>
              <w:top w:val="single" w:sz="4" w:space="0" w:color="auto"/>
              <w:bottom w:val="single" w:sz="4" w:space="0" w:color="auto"/>
            </w:tcBorders>
          </w:tcPr>
          <w:p w:rsidR="00C5472B" w:rsidRDefault="00C5472B" w:rsidP="00F51205">
            <w:pPr>
              <w:spacing w:line="360" w:lineRule="auto"/>
              <w:contextualSpacing/>
              <w:jc w:val="center"/>
              <w:rPr>
                <w:rFonts w:ascii="Arial" w:hAnsi="Arial" w:cs="Arial"/>
                <w:b/>
                <w:lang w:val="en-US"/>
              </w:rPr>
            </w:pPr>
          </w:p>
          <w:p w:rsidR="00C5472B" w:rsidRPr="002136A3" w:rsidRDefault="00C5472B" w:rsidP="00F51205">
            <w:pPr>
              <w:spacing w:line="360" w:lineRule="auto"/>
              <w:contextualSpacing/>
              <w:jc w:val="center"/>
              <w:rPr>
                <w:rFonts w:ascii="Arial" w:hAnsi="Arial" w:cs="Arial"/>
                <w:b/>
                <w:lang w:val="en-US"/>
              </w:rPr>
            </w:pPr>
            <w:r w:rsidRPr="002136A3">
              <w:rPr>
                <w:rFonts w:ascii="Arial" w:hAnsi="Arial" w:cs="Arial"/>
                <w:b/>
                <w:lang w:val="en-US"/>
              </w:rPr>
              <w:t>Lactose</w:t>
            </w:r>
            <w:r>
              <w:rPr>
                <w:rFonts w:ascii="Arial" w:hAnsi="Arial" w:cs="Arial"/>
                <w:b/>
                <w:lang w:val="en-US"/>
              </w:rPr>
              <w:t xml:space="preserve"> (%w/w)</w:t>
            </w:r>
          </w:p>
        </w:tc>
        <w:tc>
          <w:tcPr>
            <w:tcW w:w="0" w:type="auto"/>
            <w:vMerge/>
            <w:tcBorders>
              <w:top w:val="nil"/>
              <w:bottom w:val="single" w:sz="4" w:space="0" w:color="auto"/>
            </w:tcBorders>
          </w:tcPr>
          <w:p w:rsidR="00C5472B" w:rsidRPr="002136A3" w:rsidRDefault="00C5472B" w:rsidP="00F51205">
            <w:pPr>
              <w:spacing w:line="360" w:lineRule="auto"/>
              <w:contextualSpacing/>
              <w:rPr>
                <w:rFonts w:ascii="Arial" w:hAnsi="Arial" w:cs="Arial"/>
                <w:b/>
                <w:lang w:val="en-US"/>
              </w:rPr>
            </w:pPr>
          </w:p>
        </w:tc>
        <w:tc>
          <w:tcPr>
            <w:tcW w:w="0" w:type="auto"/>
            <w:tcBorders>
              <w:top w:val="single" w:sz="4" w:space="0" w:color="auto"/>
              <w:bottom w:val="single" w:sz="4" w:space="0" w:color="auto"/>
            </w:tcBorders>
          </w:tcPr>
          <w:p w:rsidR="00C5472B" w:rsidRPr="002136A3" w:rsidRDefault="00C5472B" w:rsidP="00F51205">
            <w:pPr>
              <w:spacing w:line="360" w:lineRule="auto"/>
              <w:contextualSpacing/>
              <w:jc w:val="center"/>
              <w:rPr>
                <w:rFonts w:ascii="Arial" w:hAnsi="Arial" w:cs="Arial"/>
                <w:b/>
                <w:lang w:val="en-US"/>
              </w:rPr>
            </w:pPr>
            <w:r w:rsidRPr="002136A3">
              <w:rPr>
                <w:rFonts w:ascii="Arial" w:hAnsi="Arial" w:cs="Arial"/>
                <w:b/>
                <w:lang w:val="en-US"/>
              </w:rPr>
              <w:t>Spray dried lactose</w:t>
            </w:r>
          </w:p>
        </w:tc>
        <w:tc>
          <w:tcPr>
            <w:tcW w:w="0" w:type="auto"/>
            <w:tcBorders>
              <w:top w:val="single" w:sz="4" w:space="0" w:color="auto"/>
              <w:bottom w:val="single" w:sz="4" w:space="0" w:color="auto"/>
            </w:tcBorders>
          </w:tcPr>
          <w:p w:rsidR="00C5472B" w:rsidRPr="002136A3" w:rsidRDefault="00C5472B" w:rsidP="00F51205">
            <w:pPr>
              <w:spacing w:line="360" w:lineRule="auto"/>
              <w:contextualSpacing/>
              <w:jc w:val="center"/>
              <w:rPr>
                <w:rFonts w:ascii="Arial" w:hAnsi="Arial" w:cs="Arial"/>
                <w:b/>
                <w:lang w:val="en-US"/>
              </w:rPr>
            </w:pPr>
            <w:r w:rsidRPr="002136A3">
              <w:rPr>
                <w:rFonts w:ascii="Arial" w:hAnsi="Arial" w:cs="Arial"/>
                <w:b/>
                <w:lang w:val="en-US"/>
              </w:rPr>
              <w:t>Dry in</w:t>
            </w:r>
            <w:r>
              <w:rPr>
                <w:rFonts w:ascii="Arial" w:hAnsi="Arial" w:cs="Arial"/>
                <w:b/>
                <w:lang w:val="en-US"/>
              </w:rPr>
              <w:t>troduced</w:t>
            </w:r>
            <w:r w:rsidRPr="002136A3">
              <w:rPr>
                <w:rFonts w:ascii="Arial" w:hAnsi="Arial" w:cs="Arial"/>
                <w:b/>
                <w:lang w:val="en-US"/>
              </w:rPr>
              <w:t xml:space="preserve"> lactose</w:t>
            </w:r>
          </w:p>
        </w:tc>
        <w:tc>
          <w:tcPr>
            <w:tcW w:w="0" w:type="auto"/>
            <w:tcBorders>
              <w:top w:val="single" w:sz="4" w:space="0" w:color="auto"/>
              <w:bottom w:val="single" w:sz="4" w:space="0" w:color="auto"/>
            </w:tcBorders>
          </w:tcPr>
          <w:p w:rsidR="00C5472B" w:rsidRPr="002136A3" w:rsidRDefault="00C5472B" w:rsidP="00F51205">
            <w:pPr>
              <w:spacing w:line="360" w:lineRule="auto"/>
              <w:contextualSpacing/>
              <w:jc w:val="center"/>
              <w:rPr>
                <w:rFonts w:ascii="Arial" w:hAnsi="Arial" w:cs="Arial"/>
                <w:b/>
                <w:lang w:val="en-US"/>
              </w:rPr>
            </w:pPr>
            <w:r w:rsidRPr="002136A3">
              <w:rPr>
                <w:rFonts w:ascii="Arial" w:hAnsi="Arial" w:cs="Arial"/>
                <w:b/>
                <w:lang w:val="en-US"/>
              </w:rPr>
              <w:t>PVP</w:t>
            </w:r>
          </w:p>
        </w:tc>
      </w:tr>
      <w:tr w:rsidR="00C5472B" w:rsidTr="00F51205">
        <w:tc>
          <w:tcPr>
            <w:tcW w:w="0" w:type="auto"/>
            <w:tcBorders>
              <w:top w:val="single" w:sz="4" w:space="0" w:color="auto"/>
            </w:tcBorders>
          </w:tcPr>
          <w:p w:rsidR="00C5472B" w:rsidRDefault="00C5472B" w:rsidP="00F51205">
            <w:pPr>
              <w:spacing w:line="360" w:lineRule="auto"/>
              <w:contextualSpacing/>
              <w:jc w:val="center"/>
              <w:rPr>
                <w:rFonts w:ascii="Arial" w:hAnsi="Arial" w:cs="Arial"/>
                <w:lang w:val="en-US"/>
              </w:rPr>
            </w:pPr>
            <w:r>
              <w:rPr>
                <w:rFonts w:ascii="Arial" w:hAnsi="Arial" w:cs="Arial"/>
                <w:lang w:val="en-US"/>
              </w:rPr>
              <w:t>1</w:t>
            </w:r>
          </w:p>
        </w:tc>
        <w:tc>
          <w:tcPr>
            <w:tcW w:w="0" w:type="auto"/>
            <w:tcBorders>
              <w:top w:val="single" w:sz="4" w:space="0" w:color="auto"/>
            </w:tcBorders>
          </w:tcPr>
          <w:p w:rsidR="00C5472B" w:rsidRDefault="00C5472B" w:rsidP="00F51205">
            <w:pPr>
              <w:spacing w:line="360" w:lineRule="auto"/>
              <w:contextualSpacing/>
              <w:jc w:val="center"/>
              <w:rPr>
                <w:rFonts w:ascii="Arial" w:hAnsi="Arial" w:cs="Arial"/>
                <w:lang w:val="en-US"/>
              </w:rPr>
            </w:pPr>
            <w:r>
              <w:rPr>
                <w:rFonts w:ascii="Arial" w:hAnsi="Arial" w:cs="Arial"/>
                <w:lang w:val="en-US"/>
              </w:rPr>
              <w:t>0.8</w:t>
            </w:r>
          </w:p>
        </w:tc>
        <w:tc>
          <w:tcPr>
            <w:tcW w:w="0" w:type="auto"/>
            <w:tcBorders>
              <w:top w:val="single" w:sz="4" w:space="0" w:color="auto"/>
            </w:tcBorders>
          </w:tcPr>
          <w:p w:rsidR="00C5472B" w:rsidRDefault="00C5472B" w:rsidP="00F51205">
            <w:pPr>
              <w:spacing w:line="360" w:lineRule="auto"/>
              <w:contextualSpacing/>
              <w:jc w:val="center"/>
              <w:rPr>
                <w:rFonts w:ascii="Arial" w:hAnsi="Arial" w:cs="Arial"/>
                <w:lang w:val="en-US"/>
              </w:rPr>
            </w:pPr>
            <w:r>
              <w:rPr>
                <w:rFonts w:ascii="Arial" w:hAnsi="Arial" w:cs="Arial"/>
                <w:lang w:val="en-US"/>
              </w:rPr>
              <w:t>0</w:t>
            </w:r>
          </w:p>
        </w:tc>
        <w:tc>
          <w:tcPr>
            <w:tcW w:w="0" w:type="auto"/>
            <w:tcBorders>
              <w:top w:val="single" w:sz="4" w:space="0" w:color="auto"/>
            </w:tcBorders>
          </w:tcPr>
          <w:p w:rsidR="00C5472B" w:rsidRDefault="00C5472B" w:rsidP="00F51205">
            <w:pPr>
              <w:spacing w:line="360" w:lineRule="auto"/>
              <w:contextualSpacing/>
              <w:jc w:val="center"/>
              <w:rPr>
                <w:rFonts w:ascii="Arial" w:hAnsi="Arial" w:cs="Arial"/>
                <w:lang w:val="en-US"/>
              </w:rPr>
            </w:pPr>
            <w:r>
              <w:rPr>
                <w:rFonts w:ascii="Arial" w:hAnsi="Arial" w:cs="Arial"/>
                <w:lang w:val="en-US"/>
              </w:rPr>
              <w:t>14</w:t>
            </w:r>
          </w:p>
        </w:tc>
        <w:tc>
          <w:tcPr>
            <w:tcW w:w="0" w:type="auto"/>
            <w:tcBorders>
              <w:top w:val="single" w:sz="4" w:space="0" w:color="auto"/>
            </w:tcBorders>
          </w:tcPr>
          <w:p w:rsidR="00C5472B" w:rsidRDefault="00C5472B" w:rsidP="00F51205">
            <w:pPr>
              <w:spacing w:line="360" w:lineRule="auto"/>
              <w:contextualSpacing/>
              <w:jc w:val="center"/>
              <w:rPr>
                <w:rFonts w:ascii="Arial" w:hAnsi="Arial" w:cs="Arial"/>
                <w:lang w:val="en-US"/>
              </w:rPr>
            </w:pPr>
            <w:r>
              <w:rPr>
                <w:rFonts w:ascii="Arial" w:hAnsi="Arial" w:cs="Arial"/>
                <w:lang w:val="en-US"/>
              </w:rPr>
              <w:t>0</w:t>
            </w:r>
          </w:p>
        </w:tc>
        <w:tc>
          <w:tcPr>
            <w:tcW w:w="0" w:type="auto"/>
            <w:tcBorders>
              <w:top w:val="single" w:sz="4" w:space="0" w:color="auto"/>
            </w:tcBorders>
          </w:tcPr>
          <w:p w:rsidR="00C5472B" w:rsidRDefault="00C5472B" w:rsidP="00F51205">
            <w:pPr>
              <w:spacing w:line="360" w:lineRule="auto"/>
              <w:contextualSpacing/>
              <w:jc w:val="center"/>
              <w:rPr>
                <w:rFonts w:ascii="Arial" w:hAnsi="Arial" w:cs="Arial"/>
                <w:lang w:val="en-US"/>
              </w:rPr>
            </w:pPr>
            <w:r>
              <w:rPr>
                <w:rFonts w:ascii="Arial" w:hAnsi="Arial" w:cs="Arial"/>
                <w:lang w:val="en-US"/>
              </w:rPr>
              <w:t>95</w:t>
            </w:r>
          </w:p>
        </w:tc>
        <w:tc>
          <w:tcPr>
            <w:tcW w:w="0" w:type="auto"/>
            <w:tcBorders>
              <w:top w:val="single" w:sz="4" w:space="0" w:color="auto"/>
            </w:tcBorders>
          </w:tcPr>
          <w:p w:rsidR="00C5472B" w:rsidRDefault="00C5472B" w:rsidP="00F51205">
            <w:pPr>
              <w:spacing w:line="360" w:lineRule="auto"/>
              <w:contextualSpacing/>
              <w:jc w:val="center"/>
              <w:rPr>
                <w:rFonts w:ascii="Arial" w:hAnsi="Arial" w:cs="Arial"/>
                <w:lang w:val="en-US"/>
              </w:rPr>
            </w:pPr>
            <w:r>
              <w:rPr>
                <w:rFonts w:ascii="Arial" w:hAnsi="Arial" w:cs="Arial"/>
                <w:lang w:val="en-US"/>
              </w:rPr>
              <w:t>5</w:t>
            </w:r>
          </w:p>
        </w:tc>
      </w:tr>
      <w:tr w:rsidR="00C5472B" w:rsidTr="00F51205">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2</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0.85</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2.5</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14</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14</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81</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5</w:t>
            </w:r>
          </w:p>
        </w:tc>
      </w:tr>
      <w:tr w:rsidR="00C5472B" w:rsidTr="00F51205">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3</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1</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5</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14</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25</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70</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5</w:t>
            </w:r>
          </w:p>
        </w:tc>
      </w:tr>
      <w:tr w:rsidR="00C5472B" w:rsidTr="00F51205">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4</w:t>
            </w:r>
          </w:p>
        </w:tc>
        <w:tc>
          <w:tcPr>
            <w:tcW w:w="0" w:type="auto"/>
          </w:tcPr>
          <w:p w:rsidR="00C5472B" w:rsidRPr="007E7B5D" w:rsidRDefault="00C5472B" w:rsidP="00F51205">
            <w:pPr>
              <w:spacing w:line="360" w:lineRule="auto"/>
              <w:contextualSpacing/>
              <w:jc w:val="center"/>
              <w:rPr>
                <w:rFonts w:ascii="Arial" w:hAnsi="Arial" w:cs="Arial"/>
                <w:lang w:val="en-US"/>
              </w:rPr>
            </w:pPr>
            <w:r w:rsidRPr="007E7B5D">
              <w:rPr>
                <w:rFonts w:ascii="Arial" w:hAnsi="Arial" w:cs="Arial"/>
                <w:lang w:val="en-US"/>
              </w:rPr>
              <w:t>1.25</w:t>
            </w:r>
          </w:p>
        </w:tc>
        <w:tc>
          <w:tcPr>
            <w:tcW w:w="0" w:type="auto"/>
          </w:tcPr>
          <w:p w:rsidR="00C5472B" w:rsidRPr="007E7B5D" w:rsidRDefault="00C5472B" w:rsidP="00F51205">
            <w:pPr>
              <w:spacing w:line="360" w:lineRule="auto"/>
              <w:contextualSpacing/>
              <w:jc w:val="center"/>
              <w:rPr>
                <w:rFonts w:ascii="Arial" w:hAnsi="Arial" w:cs="Arial"/>
                <w:lang w:val="en-US"/>
              </w:rPr>
            </w:pPr>
            <w:r w:rsidRPr="007E7B5D">
              <w:rPr>
                <w:rFonts w:ascii="Arial" w:hAnsi="Arial" w:cs="Arial"/>
                <w:lang w:val="en-US"/>
              </w:rPr>
              <w:t>10</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14</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40</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55</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5</w:t>
            </w:r>
          </w:p>
        </w:tc>
      </w:tr>
      <w:tr w:rsidR="00C5472B" w:rsidTr="00F51205">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5</w:t>
            </w:r>
          </w:p>
        </w:tc>
        <w:tc>
          <w:tcPr>
            <w:tcW w:w="0" w:type="auto"/>
          </w:tcPr>
          <w:p w:rsidR="00C5472B" w:rsidRPr="007E7B5D" w:rsidRDefault="00C5472B" w:rsidP="00F51205">
            <w:pPr>
              <w:spacing w:line="360" w:lineRule="auto"/>
              <w:contextualSpacing/>
              <w:jc w:val="center"/>
              <w:rPr>
                <w:rFonts w:ascii="Arial" w:hAnsi="Arial" w:cs="Arial"/>
                <w:lang w:val="en-US"/>
              </w:rPr>
            </w:pPr>
            <w:r w:rsidRPr="007E7B5D">
              <w:rPr>
                <w:rFonts w:ascii="Arial" w:hAnsi="Arial" w:cs="Arial"/>
                <w:lang w:val="en-US"/>
              </w:rPr>
              <w:t>0.8</w:t>
            </w:r>
          </w:p>
        </w:tc>
        <w:tc>
          <w:tcPr>
            <w:tcW w:w="0" w:type="auto"/>
          </w:tcPr>
          <w:p w:rsidR="00C5472B" w:rsidRPr="007E7B5D" w:rsidRDefault="00C5472B" w:rsidP="00F51205">
            <w:pPr>
              <w:spacing w:line="360" w:lineRule="auto"/>
              <w:contextualSpacing/>
              <w:jc w:val="center"/>
              <w:rPr>
                <w:rFonts w:ascii="Arial" w:hAnsi="Arial" w:cs="Arial"/>
                <w:lang w:val="en-US"/>
              </w:rPr>
            </w:pPr>
            <w:r w:rsidRPr="007E7B5D">
              <w:rPr>
                <w:rFonts w:ascii="Arial" w:hAnsi="Arial" w:cs="Arial"/>
                <w:lang w:val="en-US"/>
              </w:rPr>
              <w:t>16</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95</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w:t>
            </w:r>
          </w:p>
        </w:tc>
        <w:tc>
          <w:tcPr>
            <w:tcW w:w="0" w:type="auto"/>
          </w:tcPr>
          <w:p w:rsidR="00C5472B" w:rsidRDefault="00C5472B" w:rsidP="00F51205">
            <w:pPr>
              <w:spacing w:line="360" w:lineRule="auto"/>
              <w:contextualSpacing/>
              <w:jc w:val="center"/>
              <w:rPr>
                <w:rFonts w:ascii="Arial" w:hAnsi="Arial" w:cs="Arial"/>
                <w:lang w:val="en-US"/>
              </w:rPr>
            </w:pPr>
            <w:r>
              <w:rPr>
                <w:rFonts w:ascii="Arial" w:hAnsi="Arial" w:cs="Arial"/>
                <w:lang w:val="en-US"/>
              </w:rPr>
              <w:t>5</w:t>
            </w:r>
          </w:p>
        </w:tc>
      </w:tr>
    </w:tbl>
    <w:p w:rsidR="00C5472B" w:rsidRDefault="00C5472B" w:rsidP="00C5472B">
      <w:pPr>
        <w:spacing w:after="0" w:line="360" w:lineRule="auto"/>
        <w:contextualSpacing/>
        <w:jc w:val="both"/>
        <w:rPr>
          <w:rFonts w:ascii="Arial" w:hAnsi="Arial" w:cs="Arial"/>
          <w:lang w:val="en-US"/>
        </w:rPr>
      </w:pPr>
    </w:p>
    <w:p w:rsidR="00C5472B" w:rsidRPr="00EE2C6B" w:rsidRDefault="00C5472B" w:rsidP="00C5472B">
      <w:pPr>
        <w:spacing w:after="0" w:line="360" w:lineRule="auto"/>
        <w:contextualSpacing/>
        <w:jc w:val="both"/>
        <w:rPr>
          <w:rFonts w:ascii="Arial" w:hAnsi="Arial" w:cs="Arial"/>
          <w:lang w:val="en-US"/>
        </w:rPr>
      </w:pPr>
      <w:r>
        <w:rPr>
          <w:rFonts w:ascii="Arial" w:hAnsi="Arial" w:cs="Arial"/>
          <w:lang w:val="en-US"/>
        </w:rPr>
        <w:tab/>
      </w:r>
      <w:r>
        <w:rPr>
          <w:rFonts w:ascii="Arial" w:hAnsi="Arial" w:cs="Arial"/>
          <w:lang w:val="en-US"/>
        </w:rPr>
        <w:tab/>
      </w: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ind w:left="1410" w:hanging="1410"/>
        <w:rPr>
          <w:rFonts w:ascii="Arial" w:hAnsi="Arial" w:cs="Arial"/>
          <w:lang w:val="en-US"/>
        </w:rPr>
      </w:pPr>
      <w:r>
        <w:rPr>
          <w:rFonts w:ascii="Arial" w:hAnsi="Arial" w:cs="Arial"/>
          <w:lang w:val="en-US"/>
        </w:rPr>
        <w:lastRenderedPageBreak/>
        <w:t>Table 3:</w:t>
      </w:r>
      <w:r>
        <w:rPr>
          <w:rFonts w:ascii="Arial" w:hAnsi="Arial" w:cs="Arial"/>
          <w:lang w:val="en-US"/>
        </w:rPr>
        <w:tab/>
        <w:t xml:space="preserve">Mean median particle size (µm) and flowability index (n:3, mean ± SD) of coprocessed paracetamol powders and paracetamol starting material, and friability (%) of tablets compressed at 188 MPa from the coprocessed paracetamol powders and corresponding physical mixtures </w:t>
      </w:r>
    </w:p>
    <w:p w:rsidR="00C5472B" w:rsidRDefault="00C5472B" w:rsidP="00C5472B">
      <w:pPr>
        <w:spacing w:after="0" w:line="360" w:lineRule="auto"/>
        <w:contextualSpacing/>
        <w:rPr>
          <w:rFonts w:ascii="Arial" w:hAnsi="Arial" w:cs="Arial"/>
          <w:lang w:val="en-US"/>
        </w:rPr>
      </w:pPr>
    </w:p>
    <w:tbl>
      <w:tblPr>
        <w:tblStyle w:val="Tabelraster"/>
        <w:tblW w:w="93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0"/>
        <w:gridCol w:w="1694"/>
        <w:gridCol w:w="1541"/>
        <w:gridCol w:w="1610"/>
        <w:gridCol w:w="1527"/>
      </w:tblGrid>
      <w:tr w:rsidR="00C5472B" w:rsidRPr="00B02609" w:rsidTr="00F51205">
        <w:trPr>
          <w:trHeight w:val="347"/>
        </w:trPr>
        <w:tc>
          <w:tcPr>
            <w:tcW w:w="2950" w:type="dxa"/>
            <w:vMerge w:val="restart"/>
            <w:tcBorders>
              <w:top w:val="single" w:sz="4" w:space="0" w:color="auto"/>
            </w:tcBorders>
          </w:tcPr>
          <w:p w:rsidR="00C5472B" w:rsidRPr="00E31392" w:rsidRDefault="00C5472B" w:rsidP="00F51205">
            <w:pPr>
              <w:spacing w:line="360" w:lineRule="auto"/>
              <w:contextualSpacing/>
              <w:rPr>
                <w:rFonts w:ascii="Arial" w:hAnsi="Arial" w:cs="Arial"/>
                <w:b/>
                <w:lang w:val="en-US"/>
              </w:rPr>
            </w:pPr>
          </w:p>
        </w:tc>
        <w:tc>
          <w:tcPr>
            <w:tcW w:w="1694" w:type="dxa"/>
            <w:vMerge w:val="restart"/>
            <w:tcBorders>
              <w:top w:val="single" w:sz="4" w:space="0" w:color="auto"/>
            </w:tcBorders>
          </w:tcPr>
          <w:p w:rsidR="00C5472B" w:rsidRPr="00E31392" w:rsidRDefault="00C5472B" w:rsidP="00F51205">
            <w:pPr>
              <w:spacing w:line="360" w:lineRule="auto"/>
              <w:contextualSpacing/>
              <w:jc w:val="center"/>
              <w:rPr>
                <w:rFonts w:ascii="Arial" w:hAnsi="Arial" w:cs="Arial"/>
                <w:b/>
                <w:lang w:val="en-US"/>
              </w:rPr>
            </w:pPr>
            <w:r w:rsidRPr="00E31392">
              <w:rPr>
                <w:rFonts w:ascii="Arial" w:hAnsi="Arial" w:cs="Arial"/>
                <w:b/>
                <w:lang w:val="en-US"/>
              </w:rPr>
              <w:t>d</w:t>
            </w:r>
            <w:r w:rsidRPr="00E31392">
              <w:rPr>
                <w:rFonts w:ascii="Arial" w:hAnsi="Arial" w:cs="Arial"/>
                <w:b/>
                <w:vertAlign w:val="subscript"/>
                <w:lang w:val="en-US"/>
              </w:rPr>
              <w:t>50</w:t>
            </w:r>
            <w:r>
              <w:rPr>
                <w:rFonts w:ascii="Arial" w:hAnsi="Arial" w:cs="Arial"/>
                <w:b/>
                <w:vertAlign w:val="subscript"/>
                <w:lang w:val="en-US"/>
              </w:rPr>
              <w:t xml:space="preserve"> </w:t>
            </w:r>
            <w:r w:rsidRPr="00E05A5E">
              <w:rPr>
                <w:rFonts w:ascii="Arial" w:hAnsi="Arial" w:cs="Arial"/>
                <w:b/>
                <w:lang w:val="en-US"/>
              </w:rPr>
              <w:t xml:space="preserve">(µm) </w:t>
            </w:r>
            <w:r w:rsidRPr="00E31392">
              <w:rPr>
                <w:rFonts w:ascii="Arial" w:hAnsi="Arial" w:cs="Arial"/>
                <w:b/>
                <w:lang w:val="en-US"/>
              </w:rPr>
              <w:t>± SD</w:t>
            </w:r>
          </w:p>
        </w:tc>
        <w:tc>
          <w:tcPr>
            <w:tcW w:w="1541" w:type="dxa"/>
            <w:vMerge w:val="restart"/>
            <w:tcBorders>
              <w:top w:val="single" w:sz="4" w:space="0" w:color="auto"/>
            </w:tcBorders>
          </w:tcPr>
          <w:p w:rsidR="00C5472B" w:rsidRPr="00E31392" w:rsidRDefault="00C5472B" w:rsidP="00F51205">
            <w:pPr>
              <w:spacing w:line="360" w:lineRule="auto"/>
              <w:contextualSpacing/>
              <w:jc w:val="center"/>
              <w:rPr>
                <w:rFonts w:ascii="Arial" w:hAnsi="Arial" w:cs="Arial"/>
                <w:b/>
                <w:lang w:val="en-US"/>
              </w:rPr>
            </w:pPr>
            <w:r w:rsidRPr="00E31392">
              <w:rPr>
                <w:rFonts w:ascii="Arial" w:hAnsi="Arial" w:cs="Arial"/>
                <w:b/>
                <w:lang w:val="en-US"/>
              </w:rPr>
              <w:t>ffc ± SD</w:t>
            </w:r>
          </w:p>
        </w:tc>
        <w:tc>
          <w:tcPr>
            <w:tcW w:w="3137" w:type="dxa"/>
            <w:gridSpan w:val="2"/>
            <w:tcBorders>
              <w:top w:val="single" w:sz="4" w:space="0" w:color="auto"/>
              <w:bottom w:val="single" w:sz="4" w:space="0" w:color="auto"/>
            </w:tcBorders>
          </w:tcPr>
          <w:p w:rsidR="00C5472B" w:rsidRPr="00D84E47" w:rsidRDefault="00C5472B" w:rsidP="00F51205">
            <w:pPr>
              <w:spacing w:line="360" w:lineRule="auto"/>
              <w:contextualSpacing/>
              <w:jc w:val="center"/>
              <w:rPr>
                <w:rFonts w:ascii="Arial" w:hAnsi="Arial" w:cs="Arial"/>
                <w:b/>
                <w:lang w:val="en-US"/>
              </w:rPr>
            </w:pPr>
            <w:r>
              <w:rPr>
                <w:rFonts w:ascii="Arial" w:hAnsi="Arial" w:cs="Arial"/>
                <w:b/>
                <w:lang w:val="en-US"/>
              </w:rPr>
              <w:t>Friability (%)</w:t>
            </w:r>
          </w:p>
        </w:tc>
      </w:tr>
      <w:tr w:rsidR="00C5472B" w:rsidRPr="00B02609" w:rsidTr="00F51205">
        <w:trPr>
          <w:trHeight w:val="346"/>
        </w:trPr>
        <w:tc>
          <w:tcPr>
            <w:tcW w:w="2950" w:type="dxa"/>
            <w:vMerge/>
            <w:tcBorders>
              <w:bottom w:val="single" w:sz="4" w:space="0" w:color="auto"/>
            </w:tcBorders>
          </w:tcPr>
          <w:p w:rsidR="00C5472B" w:rsidRPr="00E31392" w:rsidRDefault="00C5472B" w:rsidP="00F51205">
            <w:pPr>
              <w:spacing w:line="360" w:lineRule="auto"/>
              <w:contextualSpacing/>
              <w:rPr>
                <w:rFonts w:ascii="Arial" w:hAnsi="Arial" w:cs="Arial"/>
                <w:b/>
                <w:lang w:val="en-US"/>
              </w:rPr>
            </w:pPr>
          </w:p>
        </w:tc>
        <w:tc>
          <w:tcPr>
            <w:tcW w:w="1694" w:type="dxa"/>
            <w:vMerge/>
            <w:tcBorders>
              <w:bottom w:val="single" w:sz="4" w:space="0" w:color="auto"/>
            </w:tcBorders>
          </w:tcPr>
          <w:p w:rsidR="00C5472B" w:rsidRPr="00E31392" w:rsidRDefault="00C5472B" w:rsidP="00F51205">
            <w:pPr>
              <w:spacing w:line="360" w:lineRule="auto"/>
              <w:contextualSpacing/>
              <w:jc w:val="center"/>
              <w:rPr>
                <w:rFonts w:ascii="Arial" w:hAnsi="Arial" w:cs="Arial"/>
                <w:b/>
                <w:lang w:val="en-US"/>
              </w:rPr>
            </w:pPr>
          </w:p>
        </w:tc>
        <w:tc>
          <w:tcPr>
            <w:tcW w:w="1541" w:type="dxa"/>
            <w:vMerge/>
            <w:tcBorders>
              <w:bottom w:val="single" w:sz="4" w:space="0" w:color="auto"/>
            </w:tcBorders>
          </w:tcPr>
          <w:p w:rsidR="00C5472B" w:rsidRPr="00E31392" w:rsidRDefault="00C5472B" w:rsidP="00F51205">
            <w:pPr>
              <w:spacing w:line="360" w:lineRule="auto"/>
              <w:contextualSpacing/>
              <w:jc w:val="center"/>
              <w:rPr>
                <w:rFonts w:ascii="Arial" w:hAnsi="Arial" w:cs="Arial"/>
                <w:b/>
                <w:lang w:val="en-US"/>
              </w:rPr>
            </w:pPr>
          </w:p>
        </w:tc>
        <w:tc>
          <w:tcPr>
            <w:tcW w:w="1610" w:type="dxa"/>
            <w:tcBorders>
              <w:top w:val="single" w:sz="4" w:space="0" w:color="auto"/>
              <w:bottom w:val="single" w:sz="4" w:space="0" w:color="auto"/>
            </w:tcBorders>
          </w:tcPr>
          <w:p w:rsidR="00C5472B" w:rsidRPr="00D84E47" w:rsidRDefault="00C5472B" w:rsidP="00F51205">
            <w:pPr>
              <w:spacing w:line="360" w:lineRule="auto"/>
              <w:contextualSpacing/>
              <w:rPr>
                <w:rFonts w:ascii="Arial" w:hAnsi="Arial" w:cs="Arial"/>
                <w:b/>
                <w:lang w:val="en-US"/>
              </w:rPr>
            </w:pPr>
            <w:r>
              <w:rPr>
                <w:rFonts w:ascii="Arial" w:hAnsi="Arial" w:cs="Arial"/>
                <w:b/>
                <w:lang w:val="en-US"/>
              </w:rPr>
              <w:t>Coprocessed powder</w:t>
            </w:r>
          </w:p>
        </w:tc>
        <w:tc>
          <w:tcPr>
            <w:tcW w:w="1527" w:type="dxa"/>
            <w:tcBorders>
              <w:bottom w:val="single" w:sz="4" w:space="0" w:color="auto"/>
            </w:tcBorders>
          </w:tcPr>
          <w:p w:rsidR="00C5472B" w:rsidRPr="00D84E47" w:rsidRDefault="00C5472B" w:rsidP="00F51205">
            <w:pPr>
              <w:spacing w:line="360" w:lineRule="auto"/>
              <w:contextualSpacing/>
              <w:rPr>
                <w:rFonts w:ascii="Arial" w:hAnsi="Arial" w:cs="Arial"/>
                <w:b/>
                <w:lang w:val="en-US"/>
              </w:rPr>
            </w:pPr>
            <w:r>
              <w:rPr>
                <w:rFonts w:ascii="Arial" w:hAnsi="Arial" w:cs="Arial"/>
                <w:b/>
                <w:lang w:val="en-US"/>
              </w:rPr>
              <w:t>Physical mixture</w:t>
            </w:r>
          </w:p>
        </w:tc>
      </w:tr>
      <w:tr w:rsidR="00C5472B" w:rsidRPr="00B02609" w:rsidTr="00F51205">
        <w:tc>
          <w:tcPr>
            <w:tcW w:w="2950" w:type="dxa"/>
            <w:tcBorders>
              <w:top w:val="single" w:sz="4" w:space="0" w:color="auto"/>
            </w:tcBorders>
          </w:tcPr>
          <w:p w:rsidR="00C5472B" w:rsidRPr="00734627" w:rsidRDefault="00C5472B" w:rsidP="00F51205">
            <w:pPr>
              <w:spacing w:line="360" w:lineRule="auto"/>
              <w:contextualSpacing/>
              <w:rPr>
                <w:rFonts w:ascii="Arial" w:hAnsi="Arial" w:cs="Arial"/>
                <w:lang w:val="en-US"/>
              </w:rPr>
            </w:pPr>
            <w:r>
              <w:rPr>
                <w:rFonts w:ascii="Arial" w:hAnsi="Arial" w:cs="Arial"/>
                <w:lang w:val="en-US"/>
              </w:rPr>
              <w:t>Lac/PVP/par</w:t>
            </w:r>
            <w:r w:rsidRPr="00734627">
              <w:rPr>
                <w:rFonts w:ascii="Arial" w:hAnsi="Arial" w:cs="Arial"/>
                <w:lang w:val="en-US"/>
              </w:rPr>
              <w:t>(1)</w:t>
            </w:r>
          </w:p>
        </w:tc>
        <w:tc>
          <w:tcPr>
            <w:tcW w:w="1694" w:type="dxa"/>
            <w:tcBorders>
              <w:top w:val="single" w:sz="4" w:space="0" w:color="auto"/>
            </w:tcBorders>
          </w:tcPr>
          <w:p w:rsidR="00C5472B" w:rsidRDefault="00C5472B" w:rsidP="00F51205">
            <w:pPr>
              <w:spacing w:line="360" w:lineRule="auto"/>
              <w:contextualSpacing/>
              <w:jc w:val="center"/>
              <w:rPr>
                <w:rFonts w:ascii="Arial" w:hAnsi="Arial" w:cs="Arial"/>
                <w:lang w:val="en-US"/>
              </w:rPr>
            </w:pPr>
            <w:r>
              <w:rPr>
                <w:rFonts w:ascii="Arial" w:hAnsi="Arial" w:cs="Arial"/>
                <w:lang w:val="en-US"/>
              </w:rPr>
              <w:t>226.0 ± 4.2</w:t>
            </w:r>
          </w:p>
        </w:tc>
        <w:tc>
          <w:tcPr>
            <w:tcW w:w="1541" w:type="dxa"/>
            <w:tcBorders>
              <w:top w:val="single" w:sz="4" w:space="0" w:color="auto"/>
            </w:tcBorders>
          </w:tcPr>
          <w:p w:rsidR="00C5472B" w:rsidRDefault="00C5472B" w:rsidP="00F51205">
            <w:pPr>
              <w:spacing w:line="360" w:lineRule="auto"/>
              <w:contextualSpacing/>
              <w:jc w:val="center"/>
              <w:rPr>
                <w:rFonts w:ascii="Arial" w:hAnsi="Arial" w:cs="Arial"/>
                <w:lang w:val="en-US"/>
              </w:rPr>
            </w:pPr>
            <w:r>
              <w:rPr>
                <w:rFonts w:ascii="Arial" w:hAnsi="Arial" w:cs="Arial"/>
                <w:lang w:val="en-US"/>
              </w:rPr>
              <w:t>2.9 ± 0.1</w:t>
            </w:r>
          </w:p>
        </w:tc>
        <w:tc>
          <w:tcPr>
            <w:tcW w:w="1610" w:type="dxa"/>
            <w:tcBorders>
              <w:top w:val="single" w:sz="4" w:space="0" w:color="auto"/>
            </w:tcBorders>
          </w:tcPr>
          <w:p w:rsidR="00C5472B" w:rsidRDefault="00C5472B" w:rsidP="00F51205">
            <w:pPr>
              <w:spacing w:line="360" w:lineRule="auto"/>
              <w:contextualSpacing/>
              <w:jc w:val="center"/>
              <w:rPr>
                <w:rFonts w:ascii="Arial" w:hAnsi="Arial" w:cs="Arial"/>
                <w:lang w:val="en-US"/>
              </w:rPr>
            </w:pPr>
            <w:r>
              <w:rPr>
                <w:rFonts w:ascii="Arial" w:hAnsi="Arial" w:cs="Arial"/>
                <w:lang w:val="en-US"/>
              </w:rPr>
              <w:t>0.6</w:t>
            </w:r>
          </w:p>
        </w:tc>
        <w:tc>
          <w:tcPr>
            <w:tcW w:w="1527" w:type="dxa"/>
            <w:tcBorders>
              <w:top w:val="single" w:sz="4" w:space="0" w:color="auto"/>
            </w:tcBorders>
          </w:tcPr>
          <w:p w:rsidR="00C5472B" w:rsidRDefault="00C5472B" w:rsidP="00F51205">
            <w:pPr>
              <w:spacing w:line="360" w:lineRule="auto"/>
              <w:contextualSpacing/>
              <w:jc w:val="center"/>
              <w:rPr>
                <w:rFonts w:ascii="Arial" w:hAnsi="Arial" w:cs="Arial"/>
                <w:lang w:val="en-US"/>
              </w:rPr>
            </w:pPr>
            <w:r>
              <w:rPr>
                <w:rFonts w:ascii="Arial" w:hAnsi="Arial" w:cs="Arial"/>
                <w:lang w:val="en-US"/>
              </w:rPr>
              <w:t>21.8</w:t>
            </w:r>
          </w:p>
        </w:tc>
      </w:tr>
      <w:tr w:rsidR="00C5472B" w:rsidRPr="00B02609" w:rsidTr="00F51205">
        <w:tc>
          <w:tcPr>
            <w:tcW w:w="2950" w:type="dxa"/>
          </w:tcPr>
          <w:p w:rsidR="00C5472B" w:rsidRPr="00734627" w:rsidRDefault="00C5472B" w:rsidP="00F51205">
            <w:pPr>
              <w:spacing w:line="360" w:lineRule="auto"/>
              <w:contextualSpacing/>
              <w:rPr>
                <w:rFonts w:ascii="Arial" w:hAnsi="Arial" w:cs="Arial"/>
                <w:lang w:val="en-US"/>
              </w:rPr>
            </w:pPr>
            <w:r>
              <w:rPr>
                <w:rFonts w:ascii="Arial" w:hAnsi="Arial" w:cs="Arial"/>
                <w:lang w:val="en-US"/>
              </w:rPr>
              <w:t>Lac</w:t>
            </w:r>
            <w:r w:rsidRPr="00734627">
              <w:rPr>
                <w:rFonts w:ascii="Arial" w:hAnsi="Arial" w:cs="Arial"/>
                <w:lang w:val="en-US"/>
              </w:rPr>
              <w:t>/PVP/</w:t>
            </w:r>
            <w:r>
              <w:rPr>
                <w:rFonts w:ascii="Arial" w:hAnsi="Arial" w:cs="Arial"/>
                <w:lang w:val="en-US"/>
              </w:rPr>
              <w:t>par</w:t>
            </w:r>
            <w:r w:rsidRPr="00734627">
              <w:rPr>
                <w:rFonts w:ascii="Arial" w:hAnsi="Arial" w:cs="Arial"/>
                <w:lang w:val="en-US"/>
              </w:rPr>
              <w:t>(2)</w:t>
            </w:r>
          </w:p>
        </w:tc>
        <w:tc>
          <w:tcPr>
            <w:tcW w:w="1694" w:type="dxa"/>
          </w:tcPr>
          <w:p w:rsidR="00C5472B" w:rsidRDefault="00C5472B" w:rsidP="00F51205">
            <w:pPr>
              <w:spacing w:line="360" w:lineRule="auto"/>
              <w:contextualSpacing/>
              <w:jc w:val="center"/>
              <w:rPr>
                <w:rFonts w:ascii="Arial" w:hAnsi="Arial" w:cs="Arial"/>
                <w:lang w:val="en-US"/>
              </w:rPr>
            </w:pPr>
            <w:r>
              <w:rPr>
                <w:rFonts w:ascii="Arial" w:hAnsi="Arial" w:cs="Arial"/>
                <w:lang w:val="en-US"/>
              </w:rPr>
              <w:t>165.0 ± 4.0</w:t>
            </w:r>
          </w:p>
        </w:tc>
        <w:tc>
          <w:tcPr>
            <w:tcW w:w="1541" w:type="dxa"/>
          </w:tcPr>
          <w:p w:rsidR="00C5472B" w:rsidRDefault="00C5472B" w:rsidP="00F51205">
            <w:pPr>
              <w:spacing w:line="360" w:lineRule="auto"/>
              <w:contextualSpacing/>
              <w:jc w:val="center"/>
              <w:rPr>
                <w:rFonts w:ascii="Arial" w:hAnsi="Arial" w:cs="Arial"/>
                <w:lang w:val="en-US"/>
              </w:rPr>
            </w:pPr>
            <w:r>
              <w:rPr>
                <w:rFonts w:ascii="Arial" w:hAnsi="Arial" w:cs="Arial"/>
                <w:lang w:val="en-US"/>
              </w:rPr>
              <w:t>2.9 ± 0.2</w:t>
            </w:r>
          </w:p>
        </w:tc>
        <w:tc>
          <w:tcPr>
            <w:tcW w:w="1610" w:type="dxa"/>
          </w:tcPr>
          <w:p w:rsidR="00C5472B" w:rsidRDefault="00C5472B" w:rsidP="00F51205">
            <w:pPr>
              <w:spacing w:line="360" w:lineRule="auto"/>
              <w:contextualSpacing/>
              <w:jc w:val="center"/>
              <w:rPr>
                <w:rFonts w:ascii="Arial" w:hAnsi="Arial" w:cs="Arial"/>
                <w:lang w:val="en-US"/>
              </w:rPr>
            </w:pPr>
            <w:r>
              <w:rPr>
                <w:rFonts w:ascii="Arial" w:hAnsi="Arial" w:cs="Arial"/>
                <w:lang w:val="en-US"/>
              </w:rPr>
              <w:t>0.6</w:t>
            </w:r>
          </w:p>
        </w:tc>
        <w:tc>
          <w:tcPr>
            <w:tcW w:w="1527" w:type="dxa"/>
          </w:tcPr>
          <w:p w:rsidR="00C5472B" w:rsidRDefault="00C5472B" w:rsidP="00F51205">
            <w:pPr>
              <w:spacing w:line="360" w:lineRule="auto"/>
              <w:contextualSpacing/>
              <w:jc w:val="center"/>
              <w:rPr>
                <w:rFonts w:ascii="Arial" w:hAnsi="Arial" w:cs="Arial"/>
                <w:lang w:val="en-US"/>
              </w:rPr>
            </w:pPr>
            <w:r>
              <w:rPr>
                <w:rFonts w:ascii="Arial" w:hAnsi="Arial" w:cs="Arial"/>
                <w:lang w:val="en-US"/>
              </w:rPr>
              <w:t>21.8</w:t>
            </w:r>
          </w:p>
        </w:tc>
      </w:tr>
      <w:tr w:rsidR="00C5472B" w:rsidTr="00F51205">
        <w:tc>
          <w:tcPr>
            <w:tcW w:w="2950" w:type="dxa"/>
          </w:tcPr>
          <w:p w:rsidR="00C5472B" w:rsidRPr="00734627" w:rsidRDefault="00C5472B" w:rsidP="00F51205">
            <w:pPr>
              <w:spacing w:line="360" w:lineRule="auto"/>
              <w:contextualSpacing/>
              <w:rPr>
                <w:rFonts w:ascii="Arial" w:hAnsi="Arial" w:cs="Arial"/>
                <w:lang w:val="en-US"/>
              </w:rPr>
            </w:pPr>
            <w:r w:rsidRPr="00734627">
              <w:rPr>
                <w:rFonts w:ascii="Arial" w:hAnsi="Arial" w:cs="Arial"/>
                <w:lang w:val="en-US"/>
              </w:rPr>
              <w:t>PVP/</w:t>
            </w:r>
            <w:r>
              <w:rPr>
                <w:rFonts w:ascii="Arial" w:hAnsi="Arial" w:cs="Arial"/>
                <w:lang w:val="en-US"/>
              </w:rPr>
              <w:t>par</w:t>
            </w:r>
          </w:p>
        </w:tc>
        <w:tc>
          <w:tcPr>
            <w:tcW w:w="1694" w:type="dxa"/>
          </w:tcPr>
          <w:p w:rsidR="00C5472B" w:rsidRDefault="00C5472B" w:rsidP="00F51205">
            <w:pPr>
              <w:spacing w:line="360" w:lineRule="auto"/>
              <w:contextualSpacing/>
              <w:jc w:val="center"/>
              <w:rPr>
                <w:rFonts w:ascii="Arial" w:hAnsi="Arial" w:cs="Arial"/>
                <w:lang w:val="en-US"/>
              </w:rPr>
            </w:pPr>
            <w:r>
              <w:rPr>
                <w:rFonts w:ascii="Arial" w:hAnsi="Arial" w:cs="Arial"/>
                <w:lang w:val="en-US"/>
              </w:rPr>
              <w:t>167.4 ± 2.6</w:t>
            </w:r>
          </w:p>
        </w:tc>
        <w:tc>
          <w:tcPr>
            <w:tcW w:w="1541" w:type="dxa"/>
          </w:tcPr>
          <w:p w:rsidR="00C5472B" w:rsidRDefault="00C5472B" w:rsidP="00F51205">
            <w:pPr>
              <w:spacing w:line="360" w:lineRule="auto"/>
              <w:contextualSpacing/>
              <w:jc w:val="center"/>
              <w:rPr>
                <w:rFonts w:ascii="Arial" w:hAnsi="Arial" w:cs="Arial"/>
                <w:lang w:val="en-US"/>
              </w:rPr>
            </w:pPr>
            <w:r>
              <w:rPr>
                <w:rFonts w:ascii="Arial" w:hAnsi="Arial" w:cs="Arial"/>
                <w:lang w:val="en-US"/>
              </w:rPr>
              <w:t>2.6 ± 0.2</w:t>
            </w:r>
          </w:p>
        </w:tc>
        <w:tc>
          <w:tcPr>
            <w:tcW w:w="1610" w:type="dxa"/>
          </w:tcPr>
          <w:p w:rsidR="00C5472B" w:rsidRDefault="00C5472B" w:rsidP="00F51205">
            <w:pPr>
              <w:spacing w:line="360" w:lineRule="auto"/>
              <w:contextualSpacing/>
              <w:jc w:val="center"/>
              <w:rPr>
                <w:rFonts w:ascii="Arial" w:hAnsi="Arial" w:cs="Arial"/>
                <w:lang w:val="en-US"/>
              </w:rPr>
            </w:pPr>
            <w:r>
              <w:rPr>
                <w:rFonts w:ascii="Arial" w:hAnsi="Arial" w:cs="Arial"/>
                <w:lang w:val="en-US"/>
              </w:rPr>
              <w:t>4.7</w:t>
            </w:r>
          </w:p>
        </w:tc>
        <w:tc>
          <w:tcPr>
            <w:tcW w:w="1527" w:type="dxa"/>
          </w:tcPr>
          <w:p w:rsidR="00C5472B" w:rsidRDefault="00C5472B" w:rsidP="00F51205">
            <w:pPr>
              <w:spacing w:line="360" w:lineRule="auto"/>
              <w:contextualSpacing/>
              <w:jc w:val="center"/>
              <w:rPr>
                <w:rFonts w:ascii="Arial" w:hAnsi="Arial" w:cs="Arial"/>
                <w:lang w:val="en-US"/>
              </w:rPr>
            </w:pPr>
            <w:r>
              <w:rPr>
                <w:rFonts w:ascii="Arial" w:hAnsi="Arial" w:cs="Arial"/>
                <w:lang w:val="en-US"/>
              </w:rPr>
              <w:t>- *</w:t>
            </w:r>
          </w:p>
        </w:tc>
      </w:tr>
      <w:tr w:rsidR="00C5472B" w:rsidTr="00F51205">
        <w:tc>
          <w:tcPr>
            <w:tcW w:w="2950" w:type="dxa"/>
          </w:tcPr>
          <w:p w:rsidR="00C5472B" w:rsidRPr="00734627" w:rsidRDefault="00C5472B" w:rsidP="00F51205">
            <w:pPr>
              <w:spacing w:line="360" w:lineRule="auto"/>
              <w:contextualSpacing/>
              <w:rPr>
                <w:rFonts w:ascii="Arial" w:hAnsi="Arial" w:cs="Arial"/>
                <w:lang w:val="en-US"/>
              </w:rPr>
            </w:pPr>
            <w:r w:rsidRPr="00734627">
              <w:rPr>
                <w:rFonts w:ascii="Arial" w:hAnsi="Arial" w:cs="Arial"/>
                <w:lang w:val="en-US"/>
              </w:rPr>
              <w:t>Paracetamol starting material</w:t>
            </w:r>
          </w:p>
        </w:tc>
        <w:tc>
          <w:tcPr>
            <w:tcW w:w="1694" w:type="dxa"/>
          </w:tcPr>
          <w:p w:rsidR="00C5472B" w:rsidRDefault="00C5472B" w:rsidP="00F51205">
            <w:pPr>
              <w:spacing w:line="360" w:lineRule="auto"/>
              <w:contextualSpacing/>
              <w:jc w:val="center"/>
              <w:rPr>
                <w:rFonts w:ascii="Arial" w:hAnsi="Arial" w:cs="Arial"/>
                <w:lang w:val="en-US"/>
              </w:rPr>
            </w:pPr>
            <w:r>
              <w:rPr>
                <w:rFonts w:ascii="Arial" w:hAnsi="Arial" w:cs="Arial"/>
                <w:lang w:val="en-US"/>
              </w:rPr>
              <w:t>66.5 ± 0.8</w:t>
            </w:r>
          </w:p>
        </w:tc>
        <w:tc>
          <w:tcPr>
            <w:tcW w:w="1541" w:type="dxa"/>
          </w:tcPr>
          <w:p w:rsidR="00C5472B" w:rsidRDefault="00C5472B" w:rsidP="00F51205">
            <w:pPr>
              <w:spacing w:line="360" w:lineRule="auto"/>
              <w:contextualSpacing/>
              <w:jc w:val="center"/>
              <w:rPr>
                <w:rFonts w:ascii="Arial" w:hAnsi="Arial" w:cs="Arial"/>
                <w:lang w:val="en-US"/>
              </w:rPr>
            </w:pPr>
            <w:r>
              <w:rPr>
                <w:rFonts w:ascii="Arial" w:hAnsi="Arial" w:cs="Arial"/>
                <w:lang w:val="en-US"/>
              </w:rPr>
              <w:t>1.3 ± 0.1</w:t>
            </w:r>
          </w:p>
        </w:tc>
        <w:tc>
          <w:tcPr>
            <w:tcW w:w="1610" w:type="dxa"/>
          </w:tcPr>
          <w:p w:rsidR="00C5472B" w:rsidRDefault="00C5472B" w:rsidP="00F51205">
            <w:pPr>
              <w:spacing w:line="360" w:lineRule="auto"/>
              <w:contextualSpacing/>
              <w:jc w:val="center"/>
              <w:rPr>
                <w:rFonts w:ascii="Arial" w:hAnsi="Arial" w:cs="Arial"/>
                <w:lang w:val="en-US"/>
              </w:rPr>
            </w:pPr>
            <w:r>
              <w:rPr>
                <w:rFonts w:ascii="Arial" w:hAnsi="Arial" w:cs="Arial"/>
                <w:lang w:val="en-US"/>
              </w:rPr>
              <w:t>-</w:t>
            </w:r>
          </w:p>
        </w:tc>
        <w:tc>
          <w:tcPr>
            <w:tcW w:w="1527" w:type="dxa"/>
          </w:tcPr>
          <w:p w:rsidR="00C5472B" w:rsidRDefault="00C5472B" w:rsidP="00F51205">
            <w:pPr>
              <w:spacing w:line="360" w:lineRule="auto"/>
              <w:contextualSpacing/>
              <w:jc w:val="center"/>
              <w:rPr>
                <w:rFonts w:ascii="Arial" w:hAnsi="Arial" w:cs="Arial"/>
                <w:lang w:val="en-US"/>
              </w:rPr>
            </w:pPr>
            <w:r>
              <w:rPr>
                <w:rFonts w:ascii="Arial" w:hAnsi="Arial" w:cs="Arial"/>
                <w:lang w:val="en-US"/>
              </w:rPr>
              <w:t>-</w:t>
            </w:r>
          </w:p>
        </w:tc>
      </w:tr>
    </w:tbl>
    <w:p w:rsidR="00C5472B" w:rsidRDefault="00C5472B" w:rsidP="00C5472B">
      <w:pPr>
        <w:spacing w:after="0" w:line="360" w:lineRule="auto"/>
        <w:contextualSpacing/>
        <w:rPr>
          <w:rFonts w:ascii="Arial" w:hAnsi="Arial" w:cs="Arial"/>
          <w:lang w:val="en-US"/>
        </w:rPr>
      </w:pPr>
      <w:r>
        <w:rPr>
          <w:rFonts w:ascii="Arial" w:hAnsi="Arial" w:cs="Arial"/>
          <w:lang w:val="en-US"/>
        </w:rPr>
        <w:t>* Tablets could not be compressed at 188 MPa due to extensive capping</w:t>
      </w: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Pr>
        <w:rPr>
          <w:rFonts w:ascii="Arial" w:hAnsi="Arial" w:cs="Arial"/>
          <w:lang w:val="en-US"/>
        </w:rPr>
      </w:pPr>
      <w:r>
        <w:rPr>
          <w:rFonts w:ascii="Arial" w:hAnsi="Arial" w:cs="Arial"/>
          <w:lang w:val="en-US"/>
        </w:rPr>
        <w:br w:type="page"/>
      </w:r>
    </w:p>
    <w:p w:rsidR="00C5472B" w:rsidRDefault="00C5472B" w:rsidP="00C5472B">
      <w:pPr>
        <w:spacing w:after="0" w:line="360" w:lineRule="auto"/>
        <w:ind w:left="1410" w:hanging="1410"/>
        <w:contextualSpacing/>
        <w:jc w:val="both"/>
        <w:rPr>
          <w:rFonts w:ascii="Arial" w:hAnsi="Arial" w:cs="Arial"/>
          <w:lang w:val="en-US"/>
        </w:rPr>
      </w:pPr>
      <w:r>
        <w:rPr>
          <w:rFonts w:ascii="Arial" w:hAnsi="Arial" w:cs="Arial"/>
          <w:lang w:val="en-US"/>
        </w:rPr>
        <w:lastRenderedPageBreak/>
        <w:t>Table 4:</w:t>
      </w:r>
      <w:r>
        <w:rPr>
          <w:rFonts w:ascii="Arial" w:hAnsi="Arial" w:cs="Arial"/>
          <w:lang w:val="en-US"/>
        </w:rPr>
        <w:tab/>
        <w:t>Powder (mean median particle size, flowability index, n:3, mean ± SD) and tablet (tensile strength, n:10, mean ± SD, friability) properties of the coprocessed lactose samples and reference (direct compression spray dried lactose grade, DCL 11)</w:t>
      </w:r>
    </w:p>
    <w:p w:rsidR="00C5472B" w:rsidRDefault="00C5472B" w:rsidP="00C5472B">
      <w:pPr>
        <w:spacing w:after="0" w:line="360" w:lineRule="auto"/>
        <w:contextualSpacing/>
        <w:rPr>
          <w:rFonts w:ascii="Arial" w:hAnsi="Arial" w:cs="Arial"/>
          <w:lang w:val="en-US"/>
        </w:rPr>
      </w:pPr>
    </w:p>
    <w:tbl>
      <w:tblPr>
        <w:tblStyle w:val="Tabelraster"/>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1869"/>
        <w:gridCol w:w="2188"/>
        <w:gridCol w:w="1679"/>
        <w:gridCol w:w="1546"/>
      </w:tblGrid>
      <w:tr w:rsidR="00C5472B" w:rsidTr="00F51205">
        <w:tc>
          <w:tcPr>
            <w:tcW w:w="1080" w:type="pct"/>
            <w:tcBorders>
              <w:top w:val="single" w:sz="4" w:space="0" w:color="auto"/>
              <w:bottom w:val="single" w:sz="4" w:space="0" w:color="auto"/>
            </w:tcBorders>
          </w:tcPr>
          <w:p w:rsidR="00C5472B" w:rsidRPr="00CE5D67" w:rsidRDefault="00C5472B" w:rsidP="00F51205">
            <w:pPr>
              <w:spacing w:line="360" w:lineRule="auto"/>
              <w:contextualSpacing/>
              <w:rPr>
                <w:rFonts w:ascii="Arial" w:hAnsi="Arial" w:cs="Arial"/>
                <w:b/>
                <w:lang w:val="en-US"/>
              </w:rPr>
            </w:pPr>
            <w:r w:rsidRPr="00CE5D67">
              <w:rPr>
                <w:rFonts w:ascii="Arial" w:hAnsi="Arial" w:cs="Arial"/>
                <w:b/>
                <w:lang w:val="en-US"/>
              </w:rPr>
              <w:t>Formulation</w:t>
            </w:r>
          </w:p>
        </w:tc>
        <w:tc>
          <w:tcPr>
            <w:tcW w:w="1006" w:type="pct"/>
            <w:tcBorders>
              <w:top w:val="single" w:sz="4" w:space="0" w:color="auto"/>
              <w:bottom w:val="single" w:sz="4" w:space="0" w:color="auto"/>
            </w:tcBorders>
          </w:tcPr>
          <w:p w:rsidR="00C5472B" w:rsidRPr="00CE5D67" w:rsidRDefault="00C5472B" w:rsidP="00F51205">
            <w:pPr>
              <w:spacing w:line="360" w:lineRule="auto"/>
              <w:contextualSpacing/>
              <w:jc w:val="center"/>
              <w:rPr>
                <w:rFonts w:ascii="Arial" w:hAnsi="Arial" w:cs="Arial"/>
                <w:b/>
                <w:lang w:val="en-US"/>
              </w:rPr>
            </w:pPr>
            <w:r w:rsidRPr="00CE5D67">
              <w:rPr>
                <w:rFonts w:ascii="Arial" w:hAnsi="Arial" w:cs="Arial"/>
                <w:b/>
                <w:lang w:val="en-US"/>
              </w:rPr>
              <w:t>D50 (µm)</w:t>
            </w:r>
          </w:p>
        </w:tc>
        <w:tc>
          <w:tcPr>
            <w:tcW w:w="1178" w:type="pct"/>
            <w:tcBorders>
              <w:top w:val="single" w:sz="4" w:space="0" w:color="auto"/>
              <w:bottom w:val="single" w:sz="4" w:space="0" w:color="auto"/>
            </w:tcBorders>
          </w:tcPr>
          <w:p w:rsidR="00C5472B" w:rsidRPr="00CE5D67" w:rsidRDefault="00C5472B" w:rsidP="00F51205">
            <w:pPr>
              <w:spacing w:line="360" w:lineRule="auto"/>
              <w:contextualSpacing/>
              <w:jc w:val="center"/>
              <w:rPr>
                <w:rFonts w:ascii="Arial" w:hAnsi="Arial" w:cs="Arial"/>
                <w:b/>
                <w:lang w:val="en-US"/>
              </w:rPr>
            </w:pPr>
            <w:r w:rsidRPr="00CE5D67">
              <w:rPr>
                <w:rFonts w:ascii="Arial" w:hAnsi="Arial" w:cs="Arial"/>
                <w:b/>
                <w:lang w:val="en-US"/>
              </w:rPr>
              <w:t>Ffc</w:t>
            </w:r>
          </w:p>
        </w:tc>
        <w:tc>
          <w:tcPr>
            <w:tcW w:w="904" w:type="pct"/>
            <w:tcBorders>
              <w:top w:val="single" w:sz="4" w:space="0" w:color="auto"/>
              <w:bottom w:val="single" w:sz="4" w:space="0" w:color="auto"/>
            </w:tcBorders>
          </w:tcPr>
          <w:p w:rsidR="00C5472B" w:rsidRPr="00CE5D67" w:rsidRDefault="00C5472B" w:rsidP="00F51205">
            <w:pPr>
              <w:spacing w:line="360" w:lineRule="auto"/>
              <w:contextualSpacing/>
              <w:jc w:val="center"/>
              <w:rPr>
                <w:rFonts w:ascii="Arial" w:hAnsi="Arial" w:cs="Arial"/>
                <w:b/>
                <w:lang w:val="en-US"/>
              </w:rPr>
            </w:pPr>
            <w:r w:rsidRPr="00CE5D67">
              <w:rPr>
                <w:rFonts w:ascii="Arial" w:hAnsi="Arial" w:cs="Arial"/>
                <w:b/>
                <w:lang w:val="en-US"/>
              </w:rPr>
              <w:t>Tensile strength</w:t>
            </w:r>
            <w:r>
              <w:rPr>
                <w:rFonts w:ascii="Arial" w:hAnsi="Arial" w:cs="Arial"/>
                <w:b/>
                <w:lang w:val="en-US"/>
              </w:rPr>
              <w:t xml:space="preserve"> (MPa</w:t>
            </w:r>
            <w:r w:rsidRPr="00CE5D67">
              <w:rPr>
                <w:rFonts w:ascii="Arial" w:hAnsi="Arial" w:cs="Arial"/>
                <w:b/>
                <w:lang w:val="en-US"/>
              </w:rPr>
              <w:t>)</w:t>
            </w:r>
          </w:p>
        </w:tc>
        <w:tc>
          <w:tcPr>
            <w:tcW w:w="832" w:type="pct"/>
            <w:tcBorders>
              <w:top w:val="single" w:sz="4" w:space="0" w:color="auto"/>
              <w:bottom w:val="single" w:sz="4" w:space="0" w:color="auto"/>
            </w:tcBorders>
          </w:tcPr>
          <w:p w:rsidR="00C5472B" w:rsidRPr="00CE5D67" w:rsidRDefault="00C5472B" w:rsidP="00F51205">
            <w:pPr>
              <w:spacing w:line="360" w:lineRule="auto"/>
              <w:contextualSpacing/>
              <w:jc w:val="center"/>
              <w:rPr>
                <w:rFonts w:ascii="Arial" w:hAnsi="Arial" w:cs="Arial"/>
                <w:b/>
                <w:lang w:val="en-US"/>
              </w:rPr>
            </w:pPr>
            <w:r w:rsidRPr="00CE5D67">
              <w:rPr>
                <w:rFonts w:ascii="Arial" w:hAnsi="Arial" w:cs="Arial"/>
                <w:b/>
                <w:lang w:val="en-US"/>
              </w:rPr>
              <w:t>Friability (%)</w:t>
            </w:r>
          </w:p>
        </w:tc>
      </w:tr>
      <w:tr w:rsidR="00C5472B" w:rsidTr="00F51205">
        <w:tc>
          <w:tcPr>
            <w:tcW w:w="1080" w:type="pct"/>
            <w:tcBorders>
              <w:top w:val="single" w:sz="4" w:space="0" w:color="auto"/>
            </w:tcBorders>
          </w:tcPr>
          <w:p w:rsidR="00C5472B" w:rsidRDefault="00C5472B" w:rsidP="00F51205">
            <w:pPr>
              <w:spacing w:line="360" w:lineRule="auto"/>
              <w:contextualSpacing/>
              <w:rPr>
                <w:rFonts w:ascii="Arial" w:hAnsi="Arial" w:cs="Arial"/>
                <w:lang w:val="en-US"/>
              </w:rPr>
            </w:pPr>
            <w:r>
              <w:rPr>
                <w:rFonts w:ascii="Arial" w:hAnsi="Arial" w:cs="Arial"/>
                <w:lang w:val="en-US"/>
              </w:rPr>
              <w:t>1</w:t>
            </w:r>
          </w:p>
        </w:tc>
        <w:tc>
          <w:tcPr>
            <w:tcW w:w="1006" w:type="pct"/>
            <w:tcBorders>
              <w:top w:val="single" w:sz="4" w:space="0" w:color="auto"/>
            </w:tcBorders>
          </w:tcPr>
          <w:p w:rsidR="00C5472B" w:rsidRDefault="00C5472B" w:rsidP="00F51205">
            <w:pPr>
              <w:spacing w:line="360" w:lineRule="auto"/>
              <w:contextualSpacing/>
              <w:jc w:val="center"/>
              <w:rPr>
                <w:rFonts w:ascii="Arial" w:hAnsi="Arial" w:cs="Arial"/>
                <w:lang w:val="en-US"/>
              </w:rPr>
            </w:pPr>
            <w:r>
              <w:rPr>
                <w:rFonts w:ascii="Arial" w:hAnsi="Arial" w:cs="Arial"/>
                <w:lang w:val="en-US"/>
              </w:rPr>
              <w:t>134.5 ± 3.5</w:t>
            </w:r>
          </w:p>
        </w:tc>
        <w:tc>
          <w:tcPr>
            <w:tcW w:w="1178" w:type="pct"/>
            <w:tcBorders>
              <w:top w:val="single" w:sz="4" w:space="0" w:color="auto"/>
            </w:tcBorders>
          </w:tcPr>
          <w:p w:rsidR="00C5472B" w:rsidRDefault="00C5472B" w:rsidP="00F51205">
            <w:pPr>
              <w:spacing w:line="360" w:lineRule="auto"/>
              <w:contextualSpacing/>
              <w:jc w:val="center"/>
              <w:rPr>
                <w:rFonts w:ascii="Arial" w:hAnsi="Arial" w:cs="Arial"/>
                <w:lang w:val="en-US"/>
              </w:rPr>
            </w:pPr>
            <w:r>
              <w:rPr>
                <w:rFonts w:ascii="Arial" w:hAnsi="Arial" w:cs="Arial"/>
                <w:lang w:val="en-US"/>
              </w:rPr>
              <w:t>3.9 ± 0.1</w:t>
            </w:r>
          </w:p>
        </w:tc>
        <w:tc>
          <w:tcPr>
            <w:tcW w:w="904" w:type="pct"/>
            <w:tcBorders>
              <w:top w:val="single" w:sz="4" w:space="0" w:color="auto"/>
            </w:tcBorders>
          </w:tcPr>
          <w:p w:rsidR="00C5472B" w:rsidRDefault="00C5472B" w:rsidP="00F51205">
            <w:pPr>
              <w:spacing w:line="360" w:lineRule="auto"/>
              <w:contextualSpacing/>
              <w:jc w:val="center"/>
              <w:rPr>
                <w:rFonts w:ascii="Arial" w:hAnsi="Arial" w:cs="Arial"/>
                <w:lang w:val="en-US"/>
              </w:rPr>
            </w:pPr>
            <w:r>
              <w:rPr>
                <w:rFonts w:ascii="Arial" w:hAnsi="Arial" w:cs="Arial"/>
                <w:lang w:val="en-US"/>
              </w:rPr>
              <w:t>8.2 ± 2.0</w:t>
            </w:r>
          </w:p>
        </w:tc>
        <w:tc>
          <w:tcPr>
            <w:tcW w:w="832" w:type="pct"/>
            <w:tcBorders>
              <w:top w:val="single" w:sz="4" w:space="0" w:color="auto"/>
            </w:tcBorders>
          </w:tcPr>
          <w:p w:rsidR="00C5472B" w:rsidRDefault="00C5472B" w:rsidP="00F51205">
            <w:pPr>
              <w:spacing w:line="360" w:lineRule="auto"/>
              <w:contextualSpacing/>
              <w:jc w:val="center"/>
              <w:rPr>
                <w:rFonts w:ascii="Arial" w:hAnsi="Arial" w:cs="Arial"/>
                <w:lang w:val="en-US"/>
              </w:rPr>
            </w:pPr>
            <w:r>
              <w:rPr>
                <w:rFonts w:ascii="Arial" w:hAnsi="Arial" w:cs="Arial"/>
                <w:lang w:val="en-US"/>
              </w:rPr>
              <w:t>0.1</w:t>
            </w:r>
          </w:p>
        </w:tc>
      </w:tr>
      <w:tr w:rsidR="00C5472B" w:rsidTr="00F51205">
        <w:tc>
          <w:tcPr>
            <w:tcW w:w="1080" w:type="pct"/>
          </w:tcPr>
          <w:p w:rsidR="00C5472B" w:rsidRDefault="00C5472B" w:rsidP="00F51205">
            <w:pPr>
              <w:spacing w:line="360" w:lineRule="auto"/>
              <w:contextualSpacing/>
              <w:rPr>
                <w:rFonts w:ascii="Arial" w:hAnsi="Arial" w:cs="Arial"/>
                <w:lang w:val="en-US"/>
              </w:rPr>
            </w:pPr>
            <w:r>
              <w:rPr>
                <w:rFonts w:ascii="Arial" w:hAnsi="Arial" w:cs="Arial"/>
                <w:lang w:val="en-US"/>
              </w:rPr>
              <w:t>2</w:t>
            </w:r>
          </w:p>
        </w:tc>
        <w:tc>
          <w:tcPr>
            <w:tcW w:w="1006" w:type="pct"/>
          </w:tcPr>
          <w:p w:rsidR="00C5472B" w:rsidRDefault="00C5472B" w:rsidP="00F51205">
            <w:pPr>
              <w:spacing w:line="360" w:lineRule="auto"/>
              <w:contextualSpacing/>
              <w:jc w:val="center"/>
              <w:rPr>
                <w:rFonts w:ascii="Arial" w:hAnsi="Arial" w:cs="Arial"/>
                <w:lang w:val="en-US"/>
              </w:rPr>
            </w:pPr>
            <w:r>
              <w:rPr>
                <w:rFonts w:ascii="Arial" w:hAnsi="Arial" w:cs="Arial"/>
                <w:lang w:val="en-US"/>
              </w:rPr>
              <w:t>93.3 ± 4.8</w:t>
            </w:r>
          </w:p>
        </w:tc>
        <w:tc>
          <w:tcPr>
            <w:tcW w:w="1178" w:type="pct"/>
          </w:tcPr>
          <w:p w:rsidR="00C5472B" w:rsidRDefault="00C5472B" w:rsidP="00F51205">
            <w:pPr>
              <w:spacing w:line="360" w:lineRule="auto"/>
              <w:contextualSpacing/>
              <w:jc w:val="center"/>
              <w:rPr>
                <w:rFonts w:ascii="Arial" w:hAnsi="Arial" w:cs="Arial"/>
                <w:lang w:val="en-US"/>
              </w:rPr>
            </w:pPr>
            <w:r>
              <w:rPr>
                <w:rFonts w:ascii="Arial" w:hAnsi="Arial" w:cs="Arial"/>
                <w:lang w:val="en-US"/>
              </w:rPr>
              <w:t>3.2 ± 0.3</w:t>
            </w:r>
          </w:p>
        </w:tc>
        <w:tc>
          <w:tcPr>
            <w:tcW w:w="904" w:type="pct"/>
          </w:tcPr>
          <w:p w:rsidR="00C5472B" w:rsidRDefault="00C5472B" w:rsidP="00F51205">
            <w:pPr>
              <w:spacing w:line="360" w:lineRule="auto"/>
              <w:contextualSpacing/>
              <w:jc w:val="center"/>
              <w:rPr>
                <w:rFonts w:ascii="Arial" w:hAnsi="Arial" w:cs="Arial"/>
                <w:lang w:val="en-US"/>
              </w:rPr>
            </w:pPr>
            <w:r>
              <w:rPr>
                <w:rFonts w:ascii="Arial" w:hAnsi="Arial" w:cs="Arial"/>
                <w:lang w:val="en-US"/>
              </w:rPr>
              <w:t>8.5 ± 1.3</w:t>
            </w:r>
          </w:p>
        </w:tc>
        <w:tc>
          <w:tcPr>
            <w:tcW w:w="832" w:type="pct"/>
          </w:tcPr>
          <w:p w:rsidR="00C5472B" w:rsidRDefault="00C5472B" w:rsidP="00F51205">
            <w:pPr>
              <w:spacing w:line="360" w:lineRule="auto"/>
              <w:contextualSpacing/>
              <w:jc w:val="center"/>
              <w:rPr>
                <w:rFonts w:ascii="Arial" w:hAnsi="Arial" w:cs="Arial"/>
                <w:lang w:val="en-US"/>
              </w:rPr>
            </w:pPr>
            <w:r>
              <w:rPr>
                <w:rFonts w:ascii="Arial" w:hAnsi="Arial" w:cs="Arial"/>
                <w:lang w:val="en-US"/>
              </w:rPr>
              <w:t>0.0</w:t>
            </w:r>
          </w:p>
        </w:tc>
      </w:tr>
      <w:tr w:rsidR="00C5472B" w:rsidTr="00F51205">
        <w:tc>
          <w:tcPr>
            <w:tcW w:w="1080" w:type="pct"/>
          </w:tcPr>
          <w:p w:rsidR="00C5472B" w:rsidRDefault="00C5472B" w:rsidP="00F51205">
            <w:pPr>
              <w:spacing w:line="360" w:lineRule="auto"/>
              <w:contextualSpacing/>
              <w:rPr>
                <w:rFonts w:ascii="Arial" w:hAnsi="Arial" w:cs="Arial"/>
                <w:lang w:val="en-US"/>
              </w:rPr>
            </w:pPr>
            <w:r>
              <w:rPr>
                <w:rFonts w:ascii="Arial" w:hAnsi="Arial" w:cs="Arial"/>
                <w:lang w:val="en-US"/>
              </w:rPr>
              <w:t>3</w:t>
            </w:r>
          </w:p>
        </w:tc>
        <w:tc>
          <w:tcPr>
            <w:tcW w:w="1006" w:type="pct"/>
          </w:tcPr>
          <w:p w:rsidR="00C5472B" w:rsidRDefault="00C5472B" w:rsidP="00F51205">
            <w:pPr>
              <w:spacing w:line="360" w:lineRule="auto"/>
              <w:contextualSpacing/>
              <w:jc w:val="center"/>
              <w:rPr>
                <w:rFonts w:ascii="Arial" w:hAnsi="Arial" w:cs="Arial"/>
                <w:lang w:val="en-US"/>
              </w:rPr>
            </w:pPr>
            <w:r>
              <w:rPr>
                <w:rFonts w:ascii="Arial" w:hAnsi="Arial" w:cs="Arial"/>
                <w:lang w:val="en-US"/>
              </w:rPr>
              <w:t>80.9 ± 3.4</w:t>
            </w:r>
          </w:p>
        </w:tc>
        <w:tc>
          <w:tcPr>
            <w:tcW w:w="1178" w:type="pct"/>
          </w:tcPr>
          <w:p w:rsidR="00C5472B" w:rsidRDefault="00C5472B" w:rsidP="00F51205">
            <w:pPr>
              <w:spacing w:line="360" w:lineRule="auto"/>
              <w:contextualSpacing/>
              <w:jc w:val="center"/>
              <w:rPr>
                <w:rFonts w:ascii="Arial" w:hAnsi="Arial" w:cs="Arial"/>
                <w:lang w:val="en-US"/>
              </w:rPr>
            </w:pPr>
            <w:r>
              <w:rPr>
                <w:rFonts w:ascii="Arial" w:hAnsi="Arial" w:cs="Arial"/>
                <w:lang w:val="en-US"/>
              </w:rPr>
              <w:t>3.2 ± 0.1</w:t>
            </w:r>
          </w:p>
        </w:tc>
        <w:tc>
          <w:tcPr>
            <w:tcW w:w="904" w:type="pct"/>
          </w:tcPr>
          <w:p w:rsidR="00C5472B" w:rsidRDefault="00C5472B" w:rsidP="00F51205">
            <w:pPr>
              <w:spacing w:line="360" w:lineRule="auto"/>
              <w:contextualSpacing/>
              <w:jc w:val="center"/>
              <w:rPr>
                <w:rFonts w:ascii="Arial" w:hAnsi="Arial" w:cs="Arial"/>
                <w:lang w:val="en-US"/>
              </w:rPr>
            </w:pPr>
            <w:r>
              <w:rPr>
                <w:rFonts w:ascii="Arial" w:hAnsi="Arial" w:cs="Arial"/>
                <w:lang w:val="en-US"/>
              </w:rPr>
              <w:t>8.3 ± 1.71</w:t>
            </w:r>
          </w:p>
        </w:tc>
        <w:tc>
          <w:tcPr>
            <w:tcW w:w="832" w:type="pct"/>
          </w:tcPr>
          <w:p w:rsidR="00C5472B" w:rsidRDefault="00C5472B" w:rsidP="00F51205">
            <w:pPr>
              <w:spacing w:line="360" w:lineRule="auto"/>
              <w:contextualSpacing/>
              <w:jc w:val="center"/>
              <w:rPr>
                <w:rFonts w:ascii="Arial" w:hAnsi="Arial" w:cs="Arial"/>
                <w:lang w:val="en-US"/>
              </w:rPr>
            </w:pPr>
            <w:r>
              <w:rPr>
                <w:rFonts w:ascii="Arial" w:hAnsi="Arial" w:cs="Arial"/>
                <w:lang w:val="en-US"/>
              </w:rPr>
              <w:t>1.0</w:t>
            </w:r>
          </w:p>
        </w:tc>
      </w:tr>
      <w:tr w:rsidR="00C5472B" w:rsidTr="00F51205">
        <w:tc>
          <w:tcPr>
            <w:tcW w:w="1080" w:type="pct"/>
          </w:tcPr>
          <w:p w:rsidR="00C5472B" w:rsidRDefault="00C5472B" w:rsidP="00F51205">
            <w:pPr>
              <w:spacing w:line="360" w:lineRule="auto"/>
              <w:contextualSpacing/>
              <w:rPr>
                <w:rFonts w:ascii="Arial" w:hAnsi="Arial" w:cs="Arial"/>
                <w:lang w:val="en-US"/>
              </w:rPr>
            </w:pPr>
            <w:r>
              <w:rPr>
                <w:rFonts w:ascii="Arial" w:hAnsi="Arial" w:cs="Arial"/>
                <w:lang w:val="en-US"/>
              </w:rPr>
              <w:t>4</w:t>
            </w:r>
          </w:p>
        </w:tc>
        <w:tc>
          <w:tcPr>
            <w:tcW w:w="1006" w:type="pct"/>
          </w:tcPr>
          <w:p w:rsidR="00C5472B" w:rsidRDefault="00C5472B" w:rsidP="00F51205">
            <w:pPr>
              <w:spacing w:line="360" w:lineRule="auto"/>
              <w:contextualSpacing/>
              <w:jc w:val="center"/>
              <w:rPr>
                <w:rFonts w:ascii="Arial" w:hAnsi="Arial" w:cs="Arial"/>
                <w:lang w:val="en-US"/>
              </w:rPr>
            </w:pPr>
            <w:r>
              <w:rPr>
                <w:rFonts w:ascii="Arial" w:hAnsi="Arial" w:cs="Arial"/>
                <w:lang w:val="en-US"/>
              </w:rPr>
              <w:t>85.3 ± 4.7</w:t>
            </w:r>
          </w:p>
        </w:tc>
        <w:tc>
          <w:tcPr>
            <w:tcW w:w="1178" w:type="pct"/>
          </w:tcPr>
          <w:p w:rsidR="00C5472B" w:rsidRDefault="00C5472B" w:rsidP="00F51205">
            <w:pPr>
              <w:spacing w:line="360" w:lineRule="auto"/>
              <w:contextualSpacing/>
              <w:jc w:val="center"/>
              <w:rPr>
                <w:rFonts w:ascii="Arial" w:hAnsi="Arial" w:cs="Arial"/>
                <w:lang w:val="en-US"/>
              </w:rPr>
            </w:pPr>
            <w:r>
              <w:rPr>
                <w:rFonts w:ascii="Arial" w:hAnsi="Arial" w:cs="Arial"/>
                <w:lang w:val="en-US"/>
              </w:rPr>
              <w:t>3.1 ± 0,1</w:t>
            </w:r>
          </w:p>
        </w:tc>
        <w:tc>
          <w:tcPr>
            <w:tcW w:w="904" w:type="pct"/>
          </w:tcPr>
          <w:p w:rsidR="00C5472B" w:rsidRDefault="00C5472B" w:rsidP="00F51205">
            <w:pPr>
              <w:spacing w:line="360" w:lineRule="auto"/>
              <w:contextualSpacing/>
              <w:jc w:val="center"/>
              <w:rPr>
                <w:rFonts w:ascii="Arial" w:hAnsi="Arial" w:cs="Arial"/>
                <w:lang w:val="en-US"/>
              </w:rPr>
            </w:pPr>
            <w:r>
              <w:rPr>
                <w:rFonts w:ascii="Arial" w:hAnsi="Arial" w:cs="Arial"/>
                <w:lang w:val="en-US"/>
              </w:rPr>
              <w:t>8.3 ± 2.0</w:t>
            </w:r>
          </w:p>
        </w:tc>
        <w:tc>
          <w:tcPr>
            <w:tcW w:w="832" w:type="pct"/>
          </w:tcPr>
          <w:p w:rsidR="00C5472B" w:rsidRDefault="00C5472B" w:rsidP="00F51205">
            <w:pPr>
              <w:spacing w:line="360" w:lineRule="auto"/>
              <w:contextualSpacing/>
              <w:jc w:val="center"/>
              <w:rPr>
                <w:rFonts w:ascii="Arial" w:hAnsi="Arial" w:cs="Arial"/>
                <w:lang w:val="en-US"/>
              </w:rPr>
            </w:pPr>
            <w:r>
              <w:rPr>
                <w:rFonts w:ascii="Arial" w:hAnsi="Arial" w:cs="Arial"/>
                <w:lang w:val="en-US"/>
              </w:rPr>
              <w:t>1.2</w:t>
            </w:r>
          </w:p>
        </w:tc>
      </w:tr>
      <w:tr w:rsidR="00C5472B" w:rsidTr="00F51205">
        <w:tc>
          <w:tcPr>
            <w:tcW w:w="1080" w:type="pct"/>
          </w:tcPr>
          <w:p w:rsidR="00C5472B" w:rsidRDefault="00C5472B" w:rsidP="00F51205">
            <w:pPr>
              <w:spacing w:line="360" w:lineRule="auto"/>
              <w:contextualSpacing/>
              <w:rPr>
                <w:rFonts w:ascii="Arial" w:hAnsi="Arial" w:cs="Arial"/>
                <w:lang w:val="en-US"/>
              </w:rPr>
            </w:pPr>
            <w:r>
              <w:rPr>
                <w:rFonts w:ascii="Arial" w:hAnsi="Arial" w:cs="Arial"/>
                <w:lang w:val="en-US"/>
              </w:rPr>
              <w:t>5</w:t>
            </w:r>
          </w:p>
        </w:tc>
        <w:tc>
          <w:tcPr>
            <w:tcW w:w="1006" w:type="pct"/>
          </w:tcPr>
          <w:p w:rsidR="00C5472B" w:rsidRDefault="00C5472B" w:rsidP="00F51205">
            <w:pPr>
              <w:spacing w:line="360" w:lineRule="auto"/>
              <w:contextualSpacing/>
              <w:jc w:val="center"/>
              <w:rPr>
                <w:rFonts w:ascii="Arial" w:hAnsi="Arial" w:cs="Arial"/>
                <w:lang w:val="en-US"/>
              </w:rPr>
            </w:pPr>
            <w:r>
              <w:rPr>
                <w:rFonts w:ascii="Arial" w:hAnsi="Arial" w:cs="Arial"/>
                <w:lang w:val="en-US"/>
              </w:rPr>
              <w:t>117.3 ± 4.1</w:t>
            </w:r>
          </w:p>
        </w:tc>
        <w:tc>
          <w:tcPr>
            <w:tcW w:w="1178" w:type="pct"/>
          </w:tcPr>
          <w:p w:rsidR="00C5472B" w:rsidRDefault="00C5472B" w:rsidP="00F51205">
            <w:pPr>
              <w:spacing w:line="360" w:lineRule="auto"/>
              <w:contextualSpacing/>
              <w:jc w:val="center"/>
              <w:rPr>
                <w:rFonts w:ascii="Arial" w:hAnsi="Arial" w:cs="Arial"/>
                <w:lang w:val="en-US"/>
              </w:rPr>
            </w:pPr>
            <w:r>
              <w:rPr>
                <w:rFonts w:ascii="Arial" w:hAnsi="Arial" w:cs="Arial"/>
                <w:lang w:val="en-US"/>
              </w:rPr>
              <w:t>2.8 ± 0.4</w:t>
            </w:r>
          </w:p>
        </w:tc>
        <w:tc>
          <w:tcPr>
            <w:tcW w:w="904" w:type="pct"/>
          </w:tcPr>
          <w:p w:rsidR="00C5472B" w:rsidRDefault="00C5472B" w:rsidP="00F51205">
            <w:pPr>
              <w:spacing w:line="360" w:lineRule="auto"/>
              <w:contextualSpacing/>
              <w:jc w:val="center"/>
              <w:rPr>
                <w:rFonts w:ascii="Arial" w:hAnsi="Arial" w:cs="Arial"/>
                <w:lang w:val="en-US"/>
              </w:rPr>
            </w:pPr>
            <w:r>
              <w:rPr>
                <w:rFonts w:ascii="Arial" w:hAnsi="Arial" w:cs="Arial"/>
                <w:lang w:val="en-US"/>
              </w:rPr>
              <w:t>6.9 ± 1.0</w:t>
            </w:r>
          </w:p>
        </w:tc>
        <w:tc>
          <w:tcPr>
            <w:tcW w:w="832" w:type="pct"/>
          </w:tcPr>
          <w:p w:rsidR="00C5472B" w:rsidRDefault="00C5472B" w:rsidP="00F51205">
            <w:pPr>
              <w:spacing w:line="360" w:lineRule="auto"/>
              <w:contextualSpacing/>
              <w:jc w:val="center"/>
              <w:rPr>
                <w:rFonts w:ascii="Arial" w:hAnsi="Arial" w:cs="Arial"/>
                <w:lang w:val="en-US"/>
              </w:rPr>
            </w:pPr>
            <w:r>
              <w:rPr>
                <w:rFonts w:ascii="Arial" w:hAnsi="Arial" w:cs="Arial"/>
                <w:lang w:val="en-US"/>
              </w:rPr>
              <w:t>0.2</w:t>
            </w:r>
          </w:p>
        </w:tc>
      </w:tr>
      <w:tr w:rsidR="00C5472B" w:rsidTr="00F51205">
        <w:tc>
          <w:tcPr>
            <w:tcW w:w="1080" w:type="pct"/>
          </w:tcPr>
          <w:p w:rsidR="00C5472B" w:rsidRDefault="00C5472B" w:rsidP="00F51205">
            <w:pPr>
              <w:spacing w:line="360" w:lineRule="auto"/>
              <w:contextualSpacing/>
              <w:rPr>
                <w:rFonts w:ascii="Arial" w:hAnsi="Arial" w:cs="Arial"/>
                <w:lang w:val="en-US"/>
              </w:rPr>
            </w:pPr>
            <w:r>
              <w:rPr>
                <w:rFonts w:ascii="Arial" w:hAnsi="Arial" w:cs="Arial"/>
                <w:lang w:val="en-US"/>
              </w:rPr>
              <w:t>reference</w:t>
            </w:r>
          </w:p>
        </w:tc>
        <w:tc>
          <w:tcPr>
            <w:tcW w:w="1006" w:type="pct"/>
          </w:tcPr>
          <w:p w:rsidR="00C5472B" w:rsidRDefault="00C5472B" w:rsidP="00F51205">
            <w:pPr>
              <w:spacing w:line="360" w:lineRule="auto"/>
              <w:contextualSpacing/>
              <w:jc w:val="center"/>
              <w:rPr>
                <w:rFonts w:ascii="Arial" w:hAnsi="Arial" w:cs="Arial"/>
                <w:lang w:val="en-US"/>
              </w:rPr>
            </w:pPr>
            <w:r>
              <w:rPr>
                <w:rFonts w:ascii="Arial" w:hAnsi="Arial" w:cs="Arial"/>
                <w:lang w:val="en-US"/>
              </w:rPr>
              <w:t>93.0 ± 3.6</w:t>
            </w:r>
          </w:p>
        </w:tc>
        <w:tc>
          <w:tcPr>
            <w:tcW w:w="1178" w:type="pct"/>
          </w:tcPr>
          <w:p w:rsidR="00C5472B" w:rsidRDefault="00C5472B" w:rsidP="00F51205">
            <w:pPr>
              <w:spacing w:line="360" w:lineRule="auto"/>
              <w:contextualSpacing/>
              <w:jc w:val="center"/>
              <w:rPr>
                <w:rFonts w:ascii="Arial" w:hAnsi="Arial" w:cs="Arial"/>
                <w:lang w:val="en-US"/>
              </w:rPr>
            </w:pPr>
            <w:r>
              <w:rPr>
                <w:rFonts w:ascii="Arial" w:hAnsi="Arial" w:cs="Arial"/>
                <w:lang w:val="en-US"/>
              </w:rPr>
              <w:t>3.9 ± 0.5</w:t>
            </w:r>
          </w:p>
        </w:tc>
        <w:tc>
          <w:tcPr>
            <w:tcW w:w="904" w:type="pct"/>
          </w:tcPr>
          <w:p w:rsidR="00C5472B" w:rsidRDefault="00C5472B" w:rsidP="00F51205">
            <w:pPr>
              <w:spacing w:line="360" w:lineRule="auto"/>
              <w:contextualSpacing/>
              <w:jc w:val="center"/>
              <w:rPr>
                <w:rFonts w:ascii="Arial" w:hAnsi="Arial" w:cs="Arial"/>
                <w:lang w:val="en-US"/>
              </w:rPr>
            </w:pPr>
            <w:r>
              <w:rPr>
                <w:rFonts w:ascii="Arial" w:hAnsi="Arial" w:cs="Arial"/>
                <w:lang w:val="en-US"/>
              </w:rPr>
              <w:t>4.9 ± 0.9</w:t>
            </w:r>
          </w:p>
        </w:tc>
        <w:tc>
          <w:tcPr>
            <w:tcW w:w="832" w:type="pct"/>
          </w:tcPr>
          <w:p w:rsidR="00C5472B" w:rsidRDefault="00C5472B" w:rsidP="00F51205">
            <w:pPr>
              <w:spacing w:line="360" w:lineRule="auto"/>
              <w:contextualSpacing/>
              <w:jc w:val="center"/>
              <w:rPr>
                <w:rFonts w:ascii="Arial" w:hAnsi="Arial" w:cs="Arial"/>
                <w:lang w:val="en-US"/>
              </w:rPr>
            </w:pPr>
            <w:r>
              <w:rPr>
                <w:rFonts w:ascii="Arial" w:hAnsi="Arial" w:cs="Arial"/>
                <w:lang w:val="en-US"/>
              </w:rPr>
              <w:t>3.9</w:t>
            </w:r>
          </w:p>
        </w:tc>
      </w:tr>
    </w:tbl>
    <w:p w:rsidR="00C5472B" w:rsidRDefault="00C5472B" w:rsidP="00C5472B">
      <w:pPr>
        <w:spacing w:after="0" w:line="360" w:lineRule="auto"/>
        <w:contextualSpacing/>
        <w:rPr>
          <w:rFonts w:ascii="Arial" w:hAnsi="Arial" w:cs="Arial"/>
          <w:lang w:val="en-US"/>
        </w:rPr>
      </w:pPr>
    </w:p>
    <w:p w:rsidR="00C5472B" w:rsidRDefault="00C5472B" w:rsidP="00C5472B">
      <w:pPr>
        <w:spacing w:after="0" w:line="360" w:lineRule="auto"/>
        <w:contextualSpacing/>
        <w:rPr>
          <w:rFonts w:ascii="Arial" w:hAnsi="Arial" w:cs="Arial"/>
          <w:lang w:val="en-US"/>
        </w:rPr>
      </w:pPr>
    </w:p>
    <w:p w:rsidR="00C5472B" w:rsidRDefault="00C5472B" w:rsidP="00C5472B"/>
    <w:p w:rsidR="003244BF" w:rsidRDefault="003244BF" w:rsidP="00A34F64">
      <w:pPr>
        <w:spacing w:after="0" w:line="360" w:lineRule="auto"/>
        <w:jc w:val="both"/>
        <w:rPr>
          <w:rFonts w:ascii="Arial" w:eastAsiaTheme="minorEastAsia" w:hAnsi="Arial" w:cs="Arial"/>
          <w:noProof/>
          <w:lang w:val="en-US" w:eastAsia="zh-CN"/>
        </w:rPr>
      </w:pPr>
    </w:p>
    <w:p w:rsidR="001E05D1" w:rsidRPr="0041341C" w:rsidRDefault="001E05D1">
      <w:pPr>
        <w:spacing w:after="0" w:line="360" w:lineRule="auto"/>
        <w:contextualSpacing/>
        <w:jc w:val="both"/>
        <w:rPr>
          <w:rFonts w:ascii="Arial" w:eastAsiaTheme="minorEastAsia" w:hAnsi="Arial" w:cs="Arial"/>
          <w:noProof/>
          <w:lang w:val="en-US" w:eastAsia="zh-CN"/>
        </w:rPr>
      </w:pPr>
    </w:p>
    <w:sectPr w:rsidR="001E05D1" w:rsidRPr="0041341C" w:rsidSect="002E707B">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BD9" w:rsidRDefault="00521BD9" w:rsidP="00145CA0">
      <w:pPr>
        <w:spacing w:after="0" w:line="240" w:lineRule="auto"/>
      </w:pPr>
      <w:r>
        <w:separator/>
      </w:r>
    </w:p>
  </w:endnote>
  <w:endnote w:type="continuationSeparator" w:id="0">
    <w:p w:rsidR="00521BD9" w:rsidRDefault="00521BD9" w:rsidP="00145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Gulliv-R">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E75" w:rsidRDefault="00B52E75">
    <w:pPr>
      <w:pStyle w:val="Voettekst"/>
      <w:jc w:val="right"/>
    </w:pPr>
    <w:r>
      <w:fldChar w:fldCharType="begin"/>
    </w:r>
    <w:r>
      <w:instrText xml:space="preserve"> PAGE   \* MERGEFORMAT </w:instrText>
    </w:r>
    <w:r>
      <w:fldChar w:fldCharType="separate"/>
    </w:r>
    <w:r w:rsidR="00B76069">
      <w:rPr>
        <w:noProof/>
      </w:rPr>
      <w:t>1</w:t>
    </w:r>
    <w:r>
      <w:rPr>
        <w:noProof/>
      </w:rPr>
      <w:fldChar w:fldCharType="end"/>
    </w:r>
  </w:p>
  <w:p w:rsidR="00B52E75" w:rsidRDefault="00B52E7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BD9" w:rsidRDefault="00521BD9" w:rsidP="00145CA0">
      <w:pPr>
        <w:spacing w:after="0" w:line="240" w:lineRule="auto"/>
      </w:pPr>
      <w:r>
        <w:separator/>
      </w:r>
    </w:p>
  </w:footnote>
  <w:footnote w:type="continuationSeparator" w:id="0">
    <w:p w:rsidR="00521BD9" w:rsidRDefault="00521BD9" w:rsidP="00145C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43A3F"/>
    <w:multiLevelType w:val="multilevel"/>
    <w:tmpl w:val="135044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33410D80"/>
    <w:multiLevelType w:val="hybridMultilevel"/>
    <w:tmpl w:val="59162EE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39DD02A2"/>
    <w:multiLevelType w:val="hybridMultilevel"/>
    <w:tmpl w:val="24762A5E"/>
    <w:lvl w:ilvl="0" w:tplc="91D4DE14">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nsid w:val="40FB20CD"/>
    <w:multiLevelType w:val="hybridMultilevel"/>
    <w:tmpl w:val="AFF032BE"/>
    <w:lvl w:ilvl="0" w:tplc="02501DEE">
      <w:start w:val="1"/>
      <w:numFmt w:val="decimal"/>
      <w:lvlText w:val="%1"/>
      <w:lvlJc w:val="left"/>
      <w:pPr>
        <w:ind w:left="705" w:hanging="705"/>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nsid w:val="4EA007A8"/>
    <w:multiLevelType w:val="hybridMultilevel"/>
    <w:tmpl w:val="AEA8EAD2"/>
    <w:lvl w:ilvl="0" w:tplc="2C8A01D6">
      <w:start w:val="1"/>
      <w:numFmt w:val="bullet"/>
      <w:lvlText w:val=""/>
      <w:lvlJc w:val="left"/>
      <w:pPr>
        <w:tabs>
          <w:tab w:val="num" w:pos="720"/>
        </w:tabs>
        <w:ind w:left="720" w:hanging="360"/>
      </w:pPr>
      <w:rPr>
        <w:rFonts w:ascii="Wingdings" w:hAnsi="Wingdings" w:hint="default"/>
      </w:rPr>
    </w:lvl>
    <w:lvl w:ilvl="1" w:tplc="E36AD870" w:tentative="1">
      <w:start w:val="1"/>
      <w:numFmt w:val="bullet"/>
      <w:lvlText w:val=""/>
      <w:lvlJc w:val="left"/>
      <w:pPr>
        <w:tabs>
          <w:tab w:val="num" w:pos="1440"/>
        </w:tabs>
        <w:ind w:left="1440" w:hanging="360"/>
      </w:pPr>
      <w:rPr>
        <w:rFonts w:ascii="Wingdings" w:hAnsi="Wingdings" w:hint="default"/>
      </w:rPr>
    </w:lvl>
    <w:lvl w:ilvl="2" w:tplc="DE94843A" w:tentative="1">
      <w:start w:val="1"/>
      <w:numFmt w:val="bullet"/>
      <w:lvlText w:val=""/>
      <w:lvlJc w:val="left"/>
      <w:pPr>
        <w:tabs>
          <w:tab w:val="num" w:pos="2160"/>
        </w:tabs>
        <w:ind w:left="2160" w:hanging="360"/>
      </w:pPr>
      <w:rPr>
        <w:rFonts w:ascii="Wingdings" w:hAnsi="Wingdings" w:hint="default"/>
      </w:rPr>
    </w:lvl>
    <w:lvl w:ilvl="3" w:tplc="3C0CFFF4" w:tentative="1">
      <w:start w:val="1"/>
      <w:numFmt w:val="bullet"/>
      <w:lvlText w:val=""/>
      <w:lvlJc w:val="left"/>
      <w:pPr>
        <w:tabs>
          <w:tab w:val="num" w:pos="2880"/>
        </w:tabs>
        <w:ind w:left="2880" w:hanging="360"/>
      </w:pPr>
      <w:rPr>
        <w:rFonts w:ascii="Wingdings" w:hAnsi="Wingdings" w:hint="default"/>
      </w:rPr>
    </w:lvl>
    <w:lvl w:ilvl="4" w:tplc="D5B86D56" w:tentative="1">
      <w:start w:val="1"/>
      <w:numFmt w:val="bullet"/>
      <w:lvlText w:val=""/>
      <w:lvlJc w:val="left"/>
      <w:pPr>
        <w:tabs>
          <w:tab w:val="num" w:pos="3600"/>
        </w:tabs>
        <w:ind w:left="3600" w:hanging="360"/>
      </w:pPr>
      <w:rPr>
        <w:rFonts w:ascii="Wingdings" w:hAnsi="Wingdings" w:hint="default"/>
      </w:rPr>
    </w:lvl>
    <w:lvl w:ilvl="5" w:tplc="07F23EB2" w:tentative="1">
      <w:start w:val="1"/>
      <w:numFmt w:val="bullet"/>
      <w:lvlText w:val=""/>
      <w:lvlJc w:val="left"/>
      <w:pPr>
        <w:tabs>
          <w:tab w:val="num" w:pos="4320"/>
        </w:tabs>
        <w:ind w:left="4320" w:hanging="360"/>
      </w:pPr>
      <w:rPr>
        <w:rFonts w:ascii="Wingdings" w:hAnsi="Wingdings" w:hint="default"/>
      </w:rPr>
    </w:lvl>
    <w:lvl w:ilvl="6" w:tplc="959C1442" w:tentative="1">
      <w:start w:val="1"/>
      <w:numFmt w:val="bullet"/>
      <w:lvlText w:val=""/>
      <w:lvlJc w:val="left"/>
      <w:pPr>
        <w:tabs>
          <w:tab w:val="num" w:pos="5040"/>
        </w:tabs>
        <w:ind w:left="5040" w:hanging="360"/>
      </w:pPr>
      <w:rPr>
        <w:rFonts w:ascii="Wingdings" w:hAnsi="Wingdings" w:hint="default"/>
      </w:rPr>
    </w:lvl>
    <w:lvl w:ilvl="7" w:tplc="B01A49B2" w:tentative="1">
      <w:start w:val="1"/>
      <w:numFmt w:val="bullet"/>
      <w:lvlText w:val=""/>
      <w:lvlJc w:val="left"/>
      <w:pPr>
        <w:tabs>
          <w:tab w:val="num" w:pos="5760"/>
        </w:tabs>
        <w:ind w:left="5760" w:hanging="360"/>
      </w:pPr>
      <w:rPr>
        <w:rFonts w:ascii="Wingdings" w:hAnsi="Wingdings" w:hint="default"/>
      </w:rPr>
    </w:lvl>
    <w:lvl w:ilvl="8" w:tplc="8D5A19CA" w:tentative="1">
      <w:start w:val="1"/>
      <w:numFmt w:val="bullet"/>
      <w:lvlText w:val=""/>
      <w:lvlJc w:val="left"/>
      <w:pPr>
        <w:tabs>
          <w:tab w:val="num" w:pos="6480"/>
        </w:tabs>
        <w:ind w:left="6480" w:hanging="360"/>
      </w:pPr>
      <w:rPr>
        <w:rFonts w:ascii="Wingdings" w:hAnsi="Wingdings" w:hint="default"/>
      </w:rPr>
    </w:lvl>
  </w:abstractNum>
  <w:abstractNum w:abstractNumId="5">
    <w:nsid w:val="63701D82"/>
    <w:multiLevelType w:val="multilevel"/>
    <w:tmpl w:val="135044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nl-BE" w:vendorID="1" w:dllVersion="512" w:checkStyle="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　耀耀䂘　耀耀䂘　耀耀䂘　耀耀䂘　耀耀䂘　耀耀䂘　耀耀䂘　耀耀䂘　耀耀䂘　耀耀䂘　耀耀䂘　耀耀䂘　耀耀䂘　耀耀䂘　耀耀䂘　耀耀䂘　耀耀䂘　耀耀䂘　耀耀䂘　耀耀䂘　耀耀䂘　耀耀䂘　耀耀䂘　耀耀䂘　耀耀䂘　耀耀䂘　耀耀䂘　耀 』耀耀䂘』ط锸쫮耀䂘』耀耀䂘』ط锸쫮耀䂘』耀耀䂘』ط儬쫮耀䂘』耀耀䂘』耀䂘』耀䂘』耀 』耀耀䂘』耀Ƙ 』禒耀䂘』ط儬쫮耀䂘』耀䂘』耀Ƙ 』禒耀䂘』ط儬쫮耀䂘』耀䂘』耀Ƙ 』禒耀䂘』ط儬쫮耀䂘』耀䂘』耀Ƙ 』禒耀䂘』ط儬쫮耀䂘』耀耀䂘』耀Ƙ 』禒耀ʘ 』颞耀䂘』耀䂘』耀䂘』耀ʘ 』颞耀䂘　耀ʘ 』颞耀䂘』耀䂘』耀䂘　耀䂘　耀䂘』耀Ƙ 』禒耀䂘』ط儬쫮耀䂘』耀耀䂘　耀䂘』耀䂘』耀䂘』耀䂘』耀䂘』耀䂘』耀䂘』耀䂘　耀 』耀耀䂘』耀Ƙ 』ꥌ耀䂘』ط儬쫮耀䂘』耀䂘』ط儬쫮耀䂘』耀䂘』耀䂘』耀䂘』耀Ƙ 』ꥌ耀䂘』耀䂘』耀䂘』ط儬쫮耀䂘』耀䂘』ط儬쫮耀䂘』耀䂘』耀Ƙ 』ꥌ耀䂘』ط儬쫮耀䂘』耀䂘』耀䂘』耀䂘』ط儬쫮耀䂘』耀䂘』ط儬쫮耀䂘』耀䂘』耀 』耀耀䂘』耀䂘』耀䂘　耀䂘　耀 』耀耀䂘　耀䂘　耀耀䂘　耀耀䂘　耀耀䂘　耀耀䂘　耀耀䂘　耀耀䂘　耀耀䂘　耀耀䂘　耀耀䂘　耀耀䂘　耀耀䂘　耀耀䂘　耀耀䂘　耀耀䂘　耀耀䂘　耀耀䂘　耀耀䂘　耀耀䂘　耀耀䂘　耀耀䂘　耀耀䂘　耀耀䂘　耀耀䂘　耀耀䂘　耀耀䂘　耀耀䂘　耀耀䂘　耀耀䂘　耀耀䂘　耀耀䂘　耀耀䂘　耀耀䂘　耀耀䂘　耀耀䂘　耀耀䂘　耀耀䂘　耀耀 䂘　耀耀䂩　耀耀䂩　耀耀䂩　耀耀䂩　耀耀䂩　耀耀䂩　耀耀䂙　耀耀Ѐ悩　耀耀悩　耀耀悩　耀耀䂩　耀耀䂩　耀耀悩　耀耀悩　耀耀䂙　耀耀Ѐ䂩　耀耀䂩　耀耀䂩　耀耀䂩　耀耀䂩　耀耀䂩　耀耀䂩　耀耀䂙　耀耀Ѐ䂩　耀耀䂩　耀耀䂩　耀耀䂩　耀耀䂩　耀耀䂩　耀耀䂩　耀耀䂙　耀耀Ѐ䂩　耀耀䂩　耀耀䂩　耀耀䂩　耀耀䂩　耀耀䂩　耀耀䂩　耀耀䂙　耀耀Ѐ䂩　耀耀䂩　耀耀䂩　耀耀䂩　耀耀䂩　耀耀䂩　耀耀䂩　耀耀䂙　耀耀Ѐ䂩　耀耀䂩　耀耀䂩　耀耀䂩　耀耀䂩　耀耀䂩　耀耀䂩　耀耀䂙　耀耀Ѐ䂩　耀耀䂩　耀耀䂩　耀耀䂩　耀耀䂩　耀耀䂩　耀耀䂩　耀耀䂙　耀耀Ѐ䂩　耀耀䂩　耀耀䂩　耀耀䂩　耀耀䂩　耀耀䂩　耀耀䂩　耀耀䂙　耀耀Ѐ䂩　耀耀䂩　耀耀䂩　耀耀䂩　耀耀䂩　耀耀䂩　耀耀䂩　耀耀䂙　耀耀Ѐ䂩　耀耀䂩　耀耀䂩　耀耀䂩　耀耀䂩　耀耀䂩　耀耀䂩　耀耀䂙　耀耀Ѐ䂩　耀耀䂩　耀耀䂩　耀耀䂩　耀耀䂩　耀耀䂩　耀耀䂩　耀耀䂙　耀耀Ѐ䂩　耀耀䂩　耀耀䂩　耀耀䂩　耀耀䂩　耀耀䂩　耀耀䂩　耀耀䂙　耀耀Ѐ䂩　耀耀䂩　耀耀䂩　耀耀䂩　耀耀䂩　耀耀䂩　耀耀䂩　耀耀䂙　耀耀Ѐ䂩　耀耀䂩　耀耀䂩　耀耀䂩　耀耀䂩　耀耀䂩　耀耀䂩　耀耀䂙　耀耀Ѐ䂩　耀耀䂩　耀耀䂩　耀耀䂩　耀耀䂩　耀耀䂩　耀耀䂩　耀耀䂙　耀耀Ѐ䂩　耀耀䂩　耀耀䂩　耀耀䂩　耀耀䂩　耀耀䂩　耀耀䂩　耀耀䂙　耀耀Ѐ䂩　耀耀䂩　耀耀䂩　耀耀䂩　耀耀䂩　耀耀䂩　耀耀䂩　耀耀䂙　耀耀Ѐ䂩　耀耀䂩　耀耀䂩　耀耀䂩　耀耀䂩　耀耀䂩　耀耀䂩　耀耀䂙　耀耀Ѐ䂩　耀耀䂩　耀耀䂩　耀耀䂩　耀耀䂩　耀耀䂩　耀耀䂩　耀耀䂙　耀耀Ѐ䂘　耀耀䂘　耀耀䂩　耀耀䂩　耀耀䂩　耀耀䂩　耀耀䂙　耀耀Ѐ䂩　耀耀䂩　耀耀䂩　耀耀䂩　耀耀䂩　耀耀䂩　耀耀䂩　耀耀䂩　耀耀䂩　耀耀䂩　耀耀䂩　耀耀䂩　耀耀䂩　耀耀䂩　耀耀䂩　耀耀䂩　耀耀䂩　耀耀䂙　耀耀Ѐ䂩　耀耀䂩　耀耀䂩　耀耀䂩　耀耀䂩　耀耀䂩　耀耀䂩　耀耀䂩　耀耀䂩　耀耀䂩　耀耀䂩　耀耀䂙　耀耀Ѐ䂩　耀耀䂩　耀耀䂩　耀耀䂩　耀耀䂩　耀耀䂩　耀耀䂩　耀耀䂩　耀耀䂩　耀耀䂩　耀耀䂩　耀耀䂙　耀耀Ѐ䂩　耀耀䂩　耀耀䂩　耀耀䂩　耀耀䂩　耀耀䂩　耀耀䂩　耀耀䂩　耀耀䂩　耀耀䂩　耀耀䂩　耀耀䂙　耀耀Ѐ䂩　耀耀䂩　耀耀䂩　耀耀䂩　耀耀䂩　耀耀䂩　耀耀䂩　耀耀䂩　耀耀䂩　耀耀䂩　耀耀䂩　耀耀䂙　耀耀Ѐ䂩　耀耀䂩　耀耀䂩　耀耀䂩　耀耀䂩　耀耀䂩　耀耀䂩　耀耀䂩　耀耀䂩　耀耀䂩　耀耀䂩　耀耀䂙　耀耀Ѐ䂩　耀耀䂩　耀耀䂩　耀耀䂩　耀耀䂩　耀耀䂩　耀耀䂩　耀耀䂩　耀耀䂩　耀耀䂩　耀耀䂩　耀耀䂙　耀耀Ѐ䂩　耀耀䂩　耀耀䂩　耀耀䂩　耀耀䂩　耀耀䂩　耀耀䂩　耀耀䂩　耀耀䂩　耀耀䂩　耀耀䂩　耀耀䂙　耀耀Ѐ䂩　耀耀䂩　耀耀䂩　耀耀䂩　耀耀䂩　耀耀䂩　耀耀䂩　耀耀䂩　耀耀䂩　耀耀䂩　耀耀䂩　耀耀䂙　耀耀Ѐ䂩　耀耀䂩　耀耀䂩　耀耀䂩　耀耀䂩　耀耀䂩　耀耀䂩　耀耀䂩　耀耀䂩　耀耀䂩　耀耀䂩　耀耀䂙　耀耀Ѐ䂩　耀耀䂩　耀耀䂩　耀耀䂩　耀耀䂩　耀耀䂩　耀耀䂩　耀耀䂩　耀耀䂩　耀耀䂩　耀耀䂩　耀耀䂙　耀耀Ѐ䂩　耀耀䂩　耀耀䂩　耀耀䂩　耀耀䂩　耀耀䂩　耀耀䂩　耀耀䂩　耀耀䂩　耀耀䂩　耀耀䂩　耀耀䂙　耀耀Ѐ䂩　耀耀䂩　耀耀䂩　耀耀䂩　耀耀䂩　耀耀䂩　耀耀䂩　耀耀䂩　耀耀䂩　耀耀䂩　耀耀䂩　耀耀䂙　耀耀Ѐ䂩　耀耀䂩　耀耀䂩　耀耀䂩　耀耀䂩　耀耀䂩　耀耀䂩　耀耀䂩　耀耀䂩　耀耀䂩　耀耀䂩　耀耀䂙　耀耀Ѐ䂩　耀耀䂩　耀耀䂩　耀耀䂩　耀耀䂩　耀耀䂩　耀耀䂩　耀耀䂩　耀耀䂩　耀耀䂩　耀耀䂩　耀耀䂙　耀耀Ѐ䂩　耀耀䂩　耀耀䂩　耀耀䂩　耀耀䂩　耀耀䂩　耀耀䂩　耀耀䂩　耀耀䂩　耀耀䂩　耀耀䂩　耀耀䂙　耀耀Ѐ䂩　耀耀䂩　耀耀䂩　耀耀䂩　耀耀䂩　耀耀䂩　耀耀䂩　耀耀䂩　耀耀䂩　耀耀䂩　耀耀䂩　耀耀䂙　耀耀Ѐ䂩　耀耀䂩　耀耀䂩　耀耀䂩　耀耀䂩　耀耀䂩　耀耀䂩　耀耀䂩　耀耀䂩　耀耀䂩　耀耀䂩　耀耀䂙　耀耀Ѐ䂩　耀耀䂩　耀耀䂩　耀耀䂩　耀耀䂩　耀耀䂩　耀耀䂩　耀耀䂩　耀耀䂩　耀耀䂩　耀耀䂩　耀耀䂙　耀耀Ѐ䂘　耀耀䂘　耀耀䂩　耀耀䂩　耀耀䂩　耀耀䂩　耀耀䂩　耀耀䂩　耀耀䂩　耀耀䂙　耀耀Ѐ䂩　耀耀䂩　耀耀䂩　耀耀䂩　耀耀䂩　耀耀䂩　耀耀䂙　耀耀Ѐ䂩　耀耀䂩　耀耀䂩　耀耀䂩　耀耀䂩　耀耀䂩　耀耀䂙　耀耀Ѐ䂩　耀耀䂩　耀耀䂩　耀耀䂩　耀耀䂩　耀耀䂩　耀耀䂙　耀耀Ѐ䂩　耀耀䂩　耀耀䂩　耀耀䂩　耀耀䂩　耀耀䂩　耀耀䂙　耀耀Ѐ䂩　耀耀䂩　耀耀䂩　耀耀䂩　耀耀䂩　耀耀䂩　耀耀䂙　耀耀Ѐ䂩　耀耀䂩　耀耀䂩　耀耀䂩　耀耀䂩　耀耀䂩　耀耀䂙　耀耀Ѐ䂩　耀耀䂩　耀耀䂩　耀耀䂩　耀耀䂩　耀耀䂩　耀耀䂙　耀耀Ѐ䂩　耀耀䂩　耀耀䂩　耀耀䂩　耀耀䂩　耀耀䂩　耀耀䂙　耀耀Ѐ䂩　耀耀䂩　耀耀䂩　耀耀䂩　耀耀䂩　耀耀䂩　耀耀䂙　耀耀Ѐ䂩　耀耀䂩　耀耀䂩　耀耀䂩　耀耀䂩　耀耀䂩　耀耀䂙　耀耀Ѐ䂩　耀耀䂩　耀耀䂩　耀耀䂩　耀耀䂩　耀耀䂩　耀耀䂙　耀耀Ѐ䂩　耀耀䂩　耀耀䂩　耀耀䂩　耀耀䂩　耀耀䂩　耀耀䂙　耀耀Ѐ䂩　耀耀䂩　耀耀䂩　耀耀䂩　耀耀䂩　耀耀䂩　耀耀䂙　耀耀Ѐ䂩　耀耀䂩　耀耀䂩　耀耀䂩　耀耀䂩　耀耀䂩　耀耀䂙　耀耀Ѐ䂩　耀耀䂩　耀耀䂩　耀耀䂩　耀耀䂩　耀耀䂩　耀耀䂙　耀耀Ѐ䂩　耀耀䂩　耀耀䂩　耀耀䂩　耀耀䂩　耀耀䂩　耀耀䂙　耀耀Ѐ䂩　耀耀䂩　耀耀䂩　耀耀䂩　耀耀䂩　耀耀䂩　耀耀䂙　耀耀Ѐ䂩　耀耀䂩　耀耀䂩　耀耀䂩　耀耀䂩　耀耀䂩　耀耀䂙　耀耀Ѐ䂘　耀耀 䂘　耀耀䀉먄ط欜쫮ㅋʴĀ䀉먄ط欜쫮ㅋʵĀ䀈　Ā䀉먄ط欜쫮ㅋʶĀ䀈　Ā䀉먄ط欜쫮ㅋʷĀ䀉먄ط欜쫮ㅋʸĀ䀉먄ط欜쫮ㅋʹĀ䀉먄ط欜쫮ㅋʺĀ䀉먄ط欜쫮ㅋʻĀ䀈　Ā䀉먄ط欜쫮ㅋʼĀ䀈　Ā䀉먄ط欜쫮ㅋʽĀ䀉먄ط欜쫮ㅋʾĀ䀉먄ط欜쫮ㅋʿĀ䀈　Ā䀉먄ط欜쫮ㅋˀĀ䀈　Ā䀉먄ط欜쫮ㅋˁĀ䀈　Ā䀈Ā䂘　耀耀Ā ਄ּ着쫮ㅋ览༒噦㳍럼럼ꞔ؁噦⦚噦⦚噦噦⦚럼럼ꞔ؁噦癦噦癦噦噦癦럼럼ꞔ؁噦샍噦샍噦噦샍럼럼ꞔ؁噦覚噦覚噦噦覚럼럼ꞔ؁噦鐀噦鐀噦噦鐀럼럼ꞔ؁噦뀀噦뀀噦噦뀀럼럼ꞔ؁噦꼳噦꼳噦噦꼳럼럼Ͱā煖㾁ħܵ䀀"/>
    <w:docVar w:name="EN.Libraries" w:val="쑤Ċ　ː涚妚ꔖ涚妚涚妚빜ᐎ쓄ĊːˆM涚妚ꔖ詽涚妚涚妚攱Ў씤Ċː̓P涚妚ꔖ詽涚妚涚妚攱Ў얄Ċːͣࠤ涚妚ꔖ詽涚妚涚妚攱Ў엤ĊːஇP涚妚ꔖ詽涚妚涚妚攱Ў완Ċːௗ=涚妚ꔖ詽涚妚涚妚攱Ў욤ĊːP涚妚ꔖ詽涚妚涚妚攱鐎위ĊːPP涚妚ꔖ詽涚妚涚妚攱Ў읤Ċː P涚妚ꔖ詽涚妚涚妚攱Ўఈ쟄ĊːðS涚妚ꔖ詽涚妚涚妚攱Ў젤ĊːŃJ涚妚ꔖ詽涚妚涚妚攱Ў좄ĊːƍO涚妚ꔖ詽涚妚涚妚攱Ў죤ĊːǜG涚妚ꔖ詽涚妚涚妚攱Ў쥄ĊːȣO涚妚ꔖ詽涚妚涚妚攱Ў즤ĊːɲT涚妚ꔖ詽涚妚涚妚攱Ў쨄ĊːߔH涚妚ꔖ詽涚妚涚妚攱Ў쩤ĊːࠜN涚妚ꔖ詽涚妚涚妚攱Ў쫄ĊːࡪP涚妚ꔖ詽涚妚涚妚攱Ў쬤ĊːࢺL涚妚ꔖ詽涚妚涚妚攱Ў쮄ĊːआO涚妚ꔖ詽涚妚涚妚攱Ў쯤ĊːॕK涚妚ꔖ詽涚妚涚妚攱Ў채ĊːঠM涚妚ꔖ詽涚妚涚妚攱䐎Č첤Ċː৭M涚妚ꔖ詽涚妚涚妚攱Ў촄Ċː਺N涚妚ꔖ詽涚妚涚妚攱Ў쵤ĊːઈO涚妚ꔖ詽涚妚涚妚攱Ў췄Ċː૗K涚妚ꔖ詽涚妚涚妚攱Ў츤ĊːଢP涚妚ꔖ詽涚妚涚妚攱Ў캄Ċː୲S涚妚ꔖ詽涚妚涚妚攱Ў커Ċː௅R涚妚ꔖ詽涚妚涚妚攱Ў콄ĊːగK涚妚ꔖ詽涚妚涚妚攱Ў쾤ĊːౢQ涚妚ꔖ詽涚妚涚妚攱Ў퀄ĊːಳI涚妚ꔖ詽涚妚涚妚攱Ў큤Ċː೼T涚妚ꔖ詽涚妚涚妚攱Ў탄Ċː൐Q涚妚ꔖ詽涚妚涚妚攱Ў턤Ċà萀*_x000a_*ϿϿϿϿRࣿ倰Č톄ĊDĨ×à胃+_x000a_+,Ͽ퇤ĊϿ఍䎨Čд!Ññ4àà蘀,퉄Ċ͊_x000a_-ϿϿϿϿࣿĭ«r&gt;à聁튤Ċ./ϿϿϿࣿ䎨ČւĤ팄Ċàà耀. _x000a_0ϿϿϿϿࣿ퍤Ċ䎨Č֐ĭħR_x000a_àà萀/R_x000a_폄Ċ1ϿϿϿϿHࣿ倰ČDƔģà胃0_x000a_퐤Ċ23ϿϿϿఎ䎨Čִĭŀ^_x000a_풄Ċàà萀1^_x000a_4ϿϿϿϿZࣿ퓤ĊHƔļà聃2_x000a_56필ĊϿϿఏ䎨ČנĤďĐJàà耀3햤Ċ_x000a_7ϿϿϿϿࣿ䎨ČתţLàà현Ċ41_x000a_8ϿϿϿϿO೿瞠㍓Ɣ홤ĊL䃢䃢茀_x000a_9ϿϿϿϿ후Ċ嬠㍈ǨţLàà脀 휤Ċ:ϿϿϿϿ৿䎨Č؂倰ČLĠ耀7힄Ċ=ϿϿϿϿࠐ倰ČPퟤĊ 萧8&gt;?ϿϿϿࠑĊ僰Č 萦9@ĊϿϿϿਂ僴Č 蔦:ĊAϿϿϿϿฃ僸Č Ċ蔦;BϿϿϿϿค兔ČĊ 萦&lt;CϿϿϿĊਅ児Č 萦=ĊDϿϿϿϿਆ倰ČT 萧&gt;ĊEFϿϿϿࠒ倰ČXĊ 萧?GHϿϿϿࠓĊ倰Č\ 萧@ĊJϿϿϿࠔ倰Č` 萧AĊKLϿ"/>
  </w:docVars>
  <w:rsids>
    <w:rsidRoot w:val="00A418B0"/>
    <w:rsid w:val="00000171"/>
    <w:rsid w:val="00000535"/>
    <w:rsid w:val="00000C24"/>
    <w:rsid w:val="00001EC7"/>
    <w:rsid w:val="00003F61"/>
    <w:rsid w:val="000043E0"/>
    <w:rsid w:val="000056A3"/>
    <w:rsid w:val="00006193"/>
    <w:rsid w:val="00006CFC"/>
    <w:rsid w:val="000070C6"/>
    <w:rsid w:val="000106B2"/>
    <w:rsid w:val="00010F15"/>
    <w:rsid w:val="00011459"/>
    <w:rsid w:val="00011AF7"/>
    <w:rsid w:val="0001206A"/>
    <w:rsid w:val="00012134"/>
    <w:rsid w:val="00012474"/>
    <w:rsid w:val="00012BB3"/>
    <w:rsid w:val="00012E92"/>
    <w:rsid w:val="0001334C"/>
    <w:rsid w:val="0001380A"/>
    <w:rsid w:val="0001394C"/>
    <w:rsid w:val="00013A02"/>
    <w:rsid w:val="000142BA"/>
    <w:rsid w:val="0001435F"/>
    <w:rsid w:val="00014561"/>
    <w:rsid w:val="000151D0"/>
    <w:rsid w:val="00015C63"/>
    <w:rsid w:val="000165F0"/>
    <w:rsid w:val="000178DD"/>
    <w:rsid w:val="00017E54"/>
    <w:rsid w:val="000229E2"/>
    <w:rsid w:val="00022B33"/>
    <w:rsid w:val="0002318A"/>
    <w:rsid w:val="00023DEC"/>
    <w:rsid w:val="00023FE1"/>
    <w:rsid w:val="000246EA"/>
    <w:rsid w:val="000248F8"/>
    <w:rsid w:val="00024F7C"/>
    <w:rsid w:val="00025966"/>
    <w:rsid w:val="000264F7"/>
    <w:rsid w:val="000273EF"/>
    <w:rsid w:val="000277E9"/>
    <w:rsid w:val="00027B84"/>
    <w:rsid w:val="00030086"/>
    <w:rsid w:val="00030197"/>
    <w:rsid w:val="000303AC"/>
    <w:rsid w:val="00031611"/>
    <w:rsid w:val="00031C8B"/>
    <w:rsid w:val="00031CE9"/>
    <w:rsid w:val="000322D7"/>
    <w:rsid w:val="00032E61"/>
    <w:rsid w:val="00032E77"/>
    <w:rsid w:val="0003319E"/>
    <w:rsid w:val="00034A0A"/>
    <w:rsid w:val="000365B6"/>
    <w:rsid w:val="00036A12"/>
    <w:rsid w:val="000372B3"/>
    <w:rsid w:val="00040280"/>
    <w:rsid w:val="00040387"/>
    <w:rsid w:val="00040B1D"/>
    <w:rsid w:val="000416F4"/>
    <w:rsid w:val="0004194C"/>
    <w:rsid w:val="000424FC"/>
    <w:rsid w:val="000449A3"/>
    <w:rsid w:val="0004594C"/>
    <w:rsid w:val="000476C7"/>
    <w:rsid w:val="00047A77"/>
    <w:rsid w:val="00050D08"/>
    <w:rsid w:val="00051467"/>
    <w:rsid w:val="00051D24"/>
    <w:rsid w:val="0005229B"/>
    <w:rsid w:val="000529DF"/>
    <w:rsid w:val="00052AF3"/>
    <w:rsid w:val="00052E6A"/>
    <w:rsid w:val="00055F26"/>
    <w:rsid w:val="0005622B"/>
    <w:rsid w:val="000602C5"/>
    <w:rsid w:val="000609CA"/>
    <w:rsid w:val="000612A6"/>
    <w:rsid w:val="00061312"/>
    <w:rsid w:val="00063188"/>
    <w:rsid w:val="00063B05"/>
    <w:rsid w:val="000642FA"/>
    <w:rsid w:val="0006606B"/>
    <w:rsid w:val="000660E7"/>
    <w:rsid w:val="00066AF8"/>
    <w:rsid w:val="00066C2D"/>
    <w:rsid w:val="000707F6"/>
    <w:rsid w:val="00070ED7"/>
    <w:rsid w:val="00071C64"/>
    <w:rsid w:val="00072AFF"/>
    <w:rsid w:val="0007465F"/>
    <w:rsid w:val="0007655F"/>
    <w:rsid w:val="000765AE"/>
    <w:rsid w:val="00076A09"/>
    <w:rsid w:val="00077354"/>
    <w:rsid w:val="000778D2"/>
    <w:rsid w:val="00080149"/>
    <w:rsid w:val="0008042A"/>
    <w:rsid w:val="0008090A"/>
    <w:rsid w:val="00082394"/>
    <w:rsid w:val="000835D5"/>
    <w:rsid w:val="00083F95"/>
    <w:rsid w:val="00083FB2"/>
    <w:rsid w:val="00084635"/>
    <w:rsid w:val="00084C8A"/>
    <w:rsid w:val="00085419"/>
    <w:rsid w:val="00085559"/>
    <w:rsid w:val="0008559D"/>
    <w:rsid w:val="00085EA7"/>
    <w:rsid w:val="00085EAF"/>
    <w:rsid w:val="000872B0"/>
    <w:rsid w:val="000873DA"/>
    <w:rsid w:val="00090271"/>
    <w:rsid w:val="00090991"/>
    <w:rsid w:val="00090BA5"/>
    <w:rsid w:val="00091335"/>
    <w:rsid w:val="000915C4"/>
    <w:rsid w:val="000921E0"/>
    <w:rsid w:val="00092A97"/>
    <w:rsid w:val="00092CD1"/>
    <w:rsid w:val="00094588"/>
    <w:rsid w:val="0009475E"/>
    <w:rsid w:val="00094C8D"/>
    <w:rsid w:val="00095673"/>
    <w:rsid w:val="00095A8B"/>
    <w:rsid w:val="00097E80"/>
    <w:rsid w:val="000A004C"/>
    <w:rsid w:val="000A096F"/>
    <w:rsid w:val="000A1590"/>
    <w:rsid w:val="000A3917"/>
    <w:rsid w:val="000A3F82"/>
    <w:rsid w:val="000A50E5"/>
    <w:rsid w:val="000A6340"/>
    <w:rsid w:val="000A6ADA"/>
    <w:rsid w:val="000A6DB1"/>
    <w:rsid w:val="000A7222"/>
    <w:rsid w:val="000A779D"/>
    <w:rsid w:val="000A7834"/>
    <w:rsid w:val="000A7DF2"/>
    <w:rsid w:val="000B16CA"/>
    <w:rsid w:val="000B1B99"/>
    <w:rsid w:val="000B3730"/>
    <w:rsid w:val="000B3F50"/>
    <w:rsid w:val="000B4564"/>
    <w:rsid w:val="000B51DF"/>
    <w:rsid w:val="000B5ADD"/>
    <w:rsid w:val="000B5B8C"/>
    <w:rsid w:val="000B70FC"/>
    <w:rsid w:val="000B72FE"/>
    <w:rsid w:val="000B7E83"/>
    <w:rsid w:val="000C0386"/>
    <w:rsid w:val="000C08F3"/>
    <w:rsid w:val="000C0C65"/>
    <w:rsid w:val="000C0DD0"/>
    <w:rsid w:val="000C0EF2"/>
    <w:rsid w:val="000C1179"/>
    <w:rsid w:val="000C304F"/>
    <w:rsid w:val="000C3769"/>
    <w:rsid w:val="000C3BFF"/>
    <w:rsid w:val="000C3CE0"/>
    <w:rsid w:val="000C60D0"/>
    <w:rsid w:val="000C6F0F"/>
    <w:rsid w:val="000C6F96"/>
    <w:rsid w:val="000C772E"/>
    <w:rsid w:val="000D109C"/>
    <w:rsid w:val="000D10C4"/>
    <w:rsid w:val="000D178A"/>
    <w:rsid w:val="000D1DC1"/>
    <w:rsid w:val="000D216D"/>
    <w:rsid w:val="000D2975"/>
    <w:rsid w:val="000D38BB"/>
    <w:rsid w:val="000D3ACB"/>
    <w:rsid w:val="000D47B4"/>
    <w:rsid w:val="000D55E8"/>
    <w:rsid w:val="000D56D0"/>
    <w:rsid w:val="000D6346"/>
    <w:rsid w:val="000D644D"/>
    <w:rsid w:val="000D7673"/>
    <w:rsid w:val="000E0271"/>
    <w:rsid w:val="000E0ABF"/>
    <w:rsid w:val="000E0F92"/>
    <w:rsid w:val="000E1835"/>
    <w:rsid w:val="000E1941"/>
    <w:rsid w:val="000E1959"/>
    <w:rsid w:val="000E1D5D"/>
    <w:rsid w:val="000E310F"/>
    <w:rsid w:val="000E368D"/>
    <w:rsid w:val="000E3B37"/>
    <w:rsid w:val="000E4B2A"/>
    <w:rsid w:val="000E6005"/>
    <w:rsid w:val="000E6E21"/>
    <w:rsid w:val="000E7145"/>
    <w:rsid w:val="000E7981"/>
    <w:rsid w:val="000E7F1C"/>
    <w:rsid w:val="000F1092"/>
    <w:rsid w:val="000F1E34"/>
    <w:rsid w:val="000F2599"/>
    <w:rsid w:val="000F2831"/>
    <w:rsid w:val="000F2CC1"/>
    <w:rsid w:val="000F4DC7"/>
    <w:rsid w:val="000F6331"/>
    <w:rsid w:val="000F6FDB"/>
    <w:rsid w:val="000F7603"/>
    <w:rsid w:val="000F769C"/>
    <w:rsid w:val="000F76F0"/>
    <w:rsid w:val="000F7AC9"/>
    <w:rsid w:val="00100154"/>
    <w:rsid w:val="001003A0"/>
    <w:rsid w:val="00100A65"/>
    <w:rsid w:val="001018D6"/>
    <w:rsid w:val="00103673"/>
    <w:rsid w:val="00104603"/>
    <w:rsid w:val="00105BAE"/>
    <w:rsid w:val="0010605F"/>
    <w:rsid w:val="001067DA"/>
    <w:rsid w:val="001068FA"/>
    <w:rsid w:val="00106E57"/>
    <w:rsid w:val="00107ABB"/>
    <w:rsid w:val="00110206"/>
    <w:rsid w:val="0011134F"/>
    <w:rsid w:val="001115C8"/>
    <w:rsid w:val="001118EF"/>
    <w:rsid w:val="00112233"/>
    <w:rsid w:val="0011260A"/>
    <w:rsid w:val="00112835"/>
    <w:rsid w:val="00113172"/>
    <w:rsid w:val="001132FB"/>
    <w:rsid w:val="001158B4"/>
    <w:rsid w:val="00115B2B"/>
    <w:rsid w:val="0011618F"/>
    <w:rsid w:val="00116839"/>
    <w:rsid w:val="00117A57"/>
    <w:rsid w:val="00117AA0"/>
    <w:rsid w:val="00117B19"/>
    <w:rsid w:val="00120549"/>
    <w:rsid w:val="0012250B"/>
    <w:rsid w:val="00122BC0"/>
    <w:rsid w:val="00122E79"/>
    <w:rsid w:val="00123763"/>
    <w:rsid w:val="00124605"/>
    <w:rsid w:val="00124989"/>
    <w:rsid w:val="001249CC"/>
    <w:rsid w:val="00124B2C"/>
    <w:rsid w:val="00125BA9"/>
    <w:rsid w:val="00126912"/>
    <w:rsid w:val="0013015A"/>
    <w:rsid w:val="0013136B"/>
    <w:rsid w:val="00131E42"/>
    <w:rsid w:val="001326D1"/>
    <w:rsid w:val="001328A4"/>
    <w:rsid w:val="00132D03"/>
    <w:rsid w:val="001336E6"/>
    <w:rsid w:val="00133DB7"/>
    <w:rsid w:val="00133FFD"/>
    <w:rsid w:val="00134DD8"/>
    <w:rsid w:val="00134E1A"/>
    <w:rsid w:val="00135596"/>
    <w:rsid w:val="00135CCE"/>
    <w:rsid w:val="00135E4F"/>
    <w:rsid w:val="001362F6"/>
    <w:rsid w:val="00136402"/>
    <w:rsid w:val="00136A6E"/>
    <w:rsid w:val="00136C3C"/>
    <w:rsid w:val="00136DAB"/>
    <w:rsid w:val="00137C32"/>
    <w:rsid w:val="001401ED"/>
    <w:rsid w:val="001402E7"/>
    <w:rsid w:val="001412F2"/>
    <w:rsid w:val="00141D30"/>
    <w:rsid w:val="00141E6F"/>
    <w:rsid w:val="001420AB"/>
    <w:rsid w:val="0014229E"/>
    <w:rsid w:val="001436DD"/>
    <w:rsid w:val="00145000"/>
    <w:rsid w:val="00145CA0"/>
    <w:rsid w:val="001463FD"/>
    <w:rsid w:val="0014650D"/>
    <w:rsid w:val="00146935"/>
    <w:rsid w:val="00146AB4"/>
    <w:rsid w:val="001472A3"/>
    <w:rsid w:val="00147F79"/>
    <w:rsid w:val="00150B47"/>
    <w:rsid w:val="00150C75"/>
    <w:rsid w:val="0015102A"/>
    <w:rsid w:val="0015278C"/>
    <w:rsid w:val="00152A7A"/>
    <w:rsid w:val="00152B50"/>
    <w:rsid w:val="00152B60"/>
    <w:rsid w:val="00153399"/>
    <w:rsid w:val="00153FB5"/>
    <w:rsid w:val="001540B6"/>
    <w:rsid w:val="001545EE"/>
    <w:rsid w:val="00154A6D"/>
    <w:rsid w:val="00154BA2"/>
    <w:rsid w:val="001553FF"/>
    <w:rsid w:val="00155646"/>
    <w:rsid w:val="001572CE"/>
    <w:rsid w:val="001574CD"/>
    <w:rsid w:val="001578A8"/>
    <w:rsid w:val="00160485"/>
    <w:rsid w:val="001622EF"/>
    <w:rsid w:val="001625C9"/>
    <w:rsid w:val="00162DB8"/>
    <w:rsid w:val="001637F5"/>
    <w:rsid w:val="00163F33"/>
    <w:rsid w:val="00164F2C"/>
    <w:rsid w:val="001653A4"/>
    <w:rsid w:val="0016604B"/>
    <w:rsid w:val="0016722E"/>
    <w:rsid w:val="00167D3A"/>
    <w:rsid w:val="0017010B"/>
    <w:rsid w:val="001704DF"/>
    <w:rsid w:val="001705B5"/>
    <w:rsid w:val="00170FAC"/>
    <w:rsid w:val="001720D4"/>
    <w:rsid w:val="00172468"/>
    <w:rsid w:val="0017258C"/>
    <w:rsid w:val="00172667"/>
    <w:rsid w:val="0017269C"/>
    <w:rsid w:val="00172733"/>
    <w:rsid w:val="00173013"/>
    <w:rsid w:val="0017302B"/>
    <w:rsid w:val="00174B83"/>
    <w:rsid w:val="00174F14"/>
    <w:rsid w:val="00175330"/>
    <w:rsid w:val="0017607F"/>
    <w:rsid w:val="00176D38"/>
    <w:rsid w:val="00176DC3"/>
    <w:rsid w:val="0017705C"/>
    <w:rsid w:val="001779C5"/>
    <w:rsid w:val="00177B5D"/>
    <w:rsid w:val="00177CD0"/>
    <w:rsid w:val="00180186"/>
    <w:rsid w:val="001804F0"/>
    <w:rsid w:val="00180B8A"/>
    <w:rsid w:val="00180FDA"/>
    <w:rsid w:val="00181225"/>
    <w:rsid w:val="00182E81"/>
    <w:rsid w:val="001838CC"/>
    <w:rsid w:val="001844F5"/>
    <w:rsid w:val="00185888"/>
    <w:rsid w:val="00185A10"/>
    <w:rsid w:val="00185EC0"/>
    <w:rsid w:val="00186E24"/>
    <w:rsid w:val="001872CE"/>
    <w:rsid w:val="00187ADF"/>
    <w:rsid w:val="00190710"/>
    <w:rsid w:val="00191592"/>
    <w:rsid w:val="001918BD"/>
    <w:rsid w:val="0019228E"/>
    <w:rsid w:val="00192916"/>
    <w:rsid w:val="001937FE"/>
    <w:rsid w:val="001940E8"/>
    <w:rsid w:val="001953A4"/>
    <w:rsid w:val="001955EE"/>
    <w:rsid w:val="001961B3"/>
    <w:rsid w:val="00196C6A"/>
    <w:rsid w:val="001974C2"/>
    <w:rsid w:val="0019777E"/>
    <w:rsid w:val="00197900"/>
    <w:rsid w:val="001A0240"/>
    <w:rsid w:val="001A02E6"/>
    <w:rsid w:val="001A092F"/>
    <w:rsid w:val="001A122A"/>
    <w:rsid w:val="001A1D1D"/>
    <w:rsid w:val="001A2329"/>
    <w:rsid w:val="001A242D"/>
    <w:rsid w:val="001A25EC"/>
    <w:rsid w:val="001A2689"/>
    <w:rsid w:val="001A28AD"/>
    <w:rsid w:val="001A3DBC"/>
    <w:rsid w:val="001A4304"/>
    <w:rsid w:val="001A43AD"/>
    <w:rsid w:val="001A6D6E"/>
    <w:rsid w:val="001B0213"/>
    <w:rsid w:val="001B051A"/>
    <w:rsid w:val="001B0D82"/>
    <w:rsid w:val="001B0E3E"/>
    <w:rsid w:val="001B1205"/>
    <w:rsid w:val="001B1277"/>
    <w:rsid w:val="001B2FDB"/>
    <w:rsid w:val="001B3472"/>
    <w:rsid w:val="001B43F9"/>
    <w:rsid w:val="001B4602"/>
    <w:rsid w:val="001B5482"/>
    <w:rsid w:val="001B59DB"/>
    <w:rsid w:val="001B7272"/>
    <w:rsid w:val="001C01A9"/>
    <w:rsid w:val="001C0318"/>
    <w:rsid w:val="001C046E"/>
    <w:rsid w:val="001C1157"/>
    <w:rsid w:val="001C2139"/>
    <w:rsid w:val="001C28CA"/>
    <w:rsid w:val="001C3A2F"/>
    <w:rsid w:val="001C46FC"/>
    <w:rsid w:val="001C5C12"/>
    <w:rsid w:val="001C5D12"/>
    <w:rsid w:val="001C71F0"/>
    <w:rsid w:val="001C7E99"/>
    <w:rsid w:val="001D009F"/>
    <w:rsid w:val="001D0561"/>
    <w:rsid w:val="001D087F"/>
    <w:rsid w:val="001D09E9"/>
    <w:rsid w:val="001D1EAD"/>
    <w:rsid w:val="001D2540"/>
    <w:rsid w:val="001D31E9"/>
    <w:rsid w:val="001D4036"/>
    <w:rsid w:val="001D41A9"/>
    <w:rsid w:val="001D498A"/>
    <w:rsid w:val="001D49F6"/>
    <w:rsid w:val="001D5260"/>
    <w:rsid w:val="001D53CA"/>
    <w:rsid w:val="001D59CD"/>
    <w:rsid w:val="001D6279"/>
    <w:rsid w:val="001D6560"/>
    <w:rsid w:val="001D67DE"/>
    <w:rsid w:val="001D6E73"/>
    <w:rsid w:val="001D77E6"/>
    <w:rsid w:val="001E028A"/>
    <w:rsid w:val="001E05D1"/>
    <w:rsid w:val="001E0938"/>
    <w:rsid w:val="001E0BF9"/>
    <w:rsid w:val="001E18D3"/>
    <w:rsid w:val="001E1A2C"/>
    <w:rsid w:val="001E2273"/>
    <w:rsid w:val="001E31CC"/>
    <w:rsid w:val="001E357E"/>
    <w:rsid w:val="001E48FC"/>
    <w:rsid w:val="001E52F0"/>
    <w:rsid w:val="001E63F2"/>
    <w:rsid w:val="001E694C"/>
    <w:rsid w:val="001E6DA4"/>
    <w:rsid w:val="001E6EF2"/>
    <w:rsid w:val="001E74F1"/>
    <w:rsid w:val="001F111F"/>
    <w:rsid w:val="001F1142"/>
    <w:rsid w:val="001F17C0"/>
    <w:rsid w:val="001F1D0E"/>
    <w:rsid w:val="001F23EE"/>
    <w:rsid w:val="001F258F"/>
    <w:rsid w:val="001F2EF8"/>
    <w:rsid w:val="001F3E67"/>
    <w:rsid w:val="001F3F50"/>
    <w:rsid w:val="001F3FA5"/>
    <w:rsid w:val="001F485F"/>
    <w:rsid w:val="001F48F9"/>
    <w:rsid w:val="001F49E7"/>
    <w:rsid w:val="001F6399"/>
    <w:rsid w:val="001F64DB"/>
    <w:rsid w:val="001F72F2"/>
    <w:rsid w:val="001F75DA"/>
    <w:rsid w:val="001F7824"/>
    <w:rsid w:val="00200494"/>
    <w:rsid w:val="00201AA8"/>
    <w:rsid w:val="00201B64"/>
    <w:rsid w:val="00201BCF"/>
    <w:rsid w:val="00202109"/>
    <w:rsid w:val="002024C4"/>
    <w:rsid w:val="00202F73"/>
    <w:rsid w:val="00203C2D"/>
    <w:rsid w:val="002041BC"/>
    <w:rsid w:val="0020472B"/>
    <w:rsid w:val="00205A0A"/>
    <w:rsid w:val="00205DBD"/>
    <w:rsid w:val="00206416"/>
    <w:rsid w:val="00206DF3"/>
    <w:rsid w:val="00211191"/>
    <w:rsid w:val="0021152B"/>
    <w:rsid w:val="00211CF6"/>
    <w:rsid w:val="0021204A"/>
    <w:rsid w:val="00212AF2"/>
    <w:rsid w:val="00212EED"/>
    <w:rsid w:val="00213590"/>
    <w:rsid w:val="002136A3"/>
    <w:rsid w:val="00213922"/>
    <w:rsid w:val="00213A87"/>
    <w:rsid w:val="002140F4"/>
    <w:rsid w:val="00214AEB"/>
    <w:rsid w:val="00214BAF"/>
    <w:rsid w:val="00215554"/>
    <w:rsid w:val="0021664D"/>
    <w:rsid w:val="00217635"/>
    <w:rsid w:val="0022051C"/>
    <w:rsid w:val="002205A9"/>
    <w:rsid w:val="00220DCE"/>
    <w:rsid w:val="002212B3"/>
    <w:rsid w:val="002232B2"/>
    <w:rsid w:val="00223A42"/>
    <w:rsid w:val="00224F68"/>
    <w:rsid w:val="0022578F"/>
    <w:rsid w:val="002257BB"/>
    <w:rsid w:val="0022759B"/>
    <w:rsid w:val="002277B0"/>
    <w:rsid w:val="0023028C"/>
    <w:rsid w:val="002304B6"/>
    <w:rsid w:val="00230E9B"/>
    <w:rsid w:val="002313C8"/>
    <w:rsid w:val="00231A6D"/>
    <w:rsid w:val="0023270D"/>
    <w:rsid w:val="002330B5"/>
    <w:rsid w:val="002336C1"/>
    <w:rsid w:val="00233920"/>
    <w:rsid w:val="00233D24"/>
    <w:rsid w:val="0023420E"/>
    <w:rsid w:val="0023437F"/>
    <w:rsid w:val="002344B1"/>
    <w:rsid w:val="00235264"/>
    <w:rsid w:val="00235532"/>
    <w:rsid w:val="002356BC"/>
    <w:rsid w:val="002372E1"/>
    <w:rsid w:val="00237AF5"/>
    <w:rsid w:val="00237B11"/>
    <w:rsid w:val="00237B3F"/>
    <w:rsid w:val="002416BE"/>
    <w:rsid w:val="00241AE6"/>
    <w:rsid w:val="00241F31"/>
    <w:rsid w:val="0024233C"/>
    <w:rsid w:val="00242644"/>
    <w:rsid w:val="00242E3F"/>
    <w:rsid w:val="0024358E"/>
    <w:rsid w:val="00243D52"/>
    <w:rsid w:val="00244A8E"/>
    <w:rsid w:val="00245B3C"/>
    <w:rsid w:val="002461B8"/>
    <w:rsid w:val="00246701"/>
    <w:rsid w:val="00247CF2"/>
    <w:rsid w:val="00250FC3"/>
    <w:rsid w:val="00251128"/>
    <w:rsid w:val="00251606"/>
    <w:rsid w:val="002520B6"/>
    <w:rsid w:val="002521CE"/>
    <w:rsid w:val="002521E7"/>
    <w:rsid w:val="0025286E"/>
    <w:rsid w:val="002528C1"/>
    <w:rsid w:val="00253C4A"/>
    <w:rsid w:val="002544BB"/>
    <w:rsid w:val="00254A11"/>
    <w:rsid w:val="00256271"/>
    <w:rsid w:val="0025665F"/>
    <w:rsid w:val="002571DA"/>
    <w:rsid w:val="002572FA"/>
    <w:rsid w:val="00257D0A"/>
    <w:rsid w:val="00257D28"/>
    <w:rsid w:val="002617A6"/>
    <w:rsid w:val="00263DF5"/>
    <w:rsid w:val="00263F25"/>
    <w:rsid w:val="002641FF"/>
    <w:rsid w:val="00264EF0"/>
    <w:rsid w:val="0026571B"/>
    <w:rsid w:val="00266C7C"/>
    <w:rsid w:val="002672B3"/>
    <w:rsid w:val="002678D8"/>
    <w:rsid w:val="00267B36"/>
    <w:rsid w:val="00267C4C"/>
    <w:rsid w:val="00267C6F"/>
    <w:rsid w:val="00267FB5"/>
    <w:rsid w:val="002702BD"/>
    <w:rsid w:val="00270635"/>
    <w:rsid w:val="002708E8"/>
    <w:rsid w:val="002727AA"/>
    <w:rsid w:val="00273415"/>
    <w:rsid w:val="00274492"/>
    <w:rsid w:val="00274F9D"/>
    <w:rsid w:val="00275178"/>
    <w:rsid w:val="00275288"/>
    <w:rsid w:val="002759D3"/>
    <w:rsid w:val="0027613B"/>
    <w:rsid w:val="00276794"/>
    <w:rsid w:val="00277B4A"/>
    <w:rsid w:val="00277E0A"/>
    <w:rsid w:val="00277E0E"/>
    <w:rsid w:val="00280220"/>
    <w:rsid w:val="002805E5"/>
    <w:rsid w:val="002807BF"/>
    <w:rsid w:val="00280FC8"/>
    <w:rsid w:val="00281289"/>
    <w:rsid w:val="002821B4"/>
    <w:rsid w:val="0028230A"/>
    <w:rsid w:val="00282B5F"/>
    <w:rsid w:val="0028377D"/>
    <w:rsid w:val="00284028"/>
    <w:rsid w:val="0028467E"/>
    <w:rsid w:val="00284887"/>
    <w:rsid w:val="00285038"/>
    <w:rsid w:val="0028767A"/>
    <w:rsid w:val="00287CFB"/>
    <w:rsid w:val="00290E81"/>
    <w:rsid w:val="00291360"/>
    <w:rsid w:val="0029144B"/>
    <w:rsid w:val="00291A5A"/>
    <w:rsid w:val="00294CAA"/>
    <w:rsid w:val="00295E0F"/>
    <w:rsid w:val="00296E71"/>
    <w:rsid w:val="0029766A"/>
    <w:rsid w:val="00297C79"/>
    <w:rsid w:val="002A197B"/>
    <w:rsid w:val="002A1F76"/>
    <w:rsid w:val="002A3BDE"/>
    <w:rsid w:val="002A4056"/>
    <w:rsid w:val="002A4D84"/>
    <w:rsid w:val="002A4EA4"/>
    <w:rsid w:val="002A6CF7"/>
    <w:rsid w:val="002A7836"/>
    <w:rsid w:val="002A7929"/>
    <w:rsid w:val="002B0077"/>
    <w:rsid w:val="002B0E62"/>
    <w:rsid w:val="002B1C1A"/>
    <w:rsid w:val="002B2172"/>
    <w:rsid w:val="002B221B"/>
    <w:rsid w:val="002B25B9"/>
    <w:rsid w:val="002B26F1"/>
    <w:rsid w:val="002B47D5"/>
    <w:rsid w:val="002B4867"/>
    <w:rsid w:val="002B5E4F"/>
    <w:rsid w:val="002B6E45"/>
    <w:rsid w:val="002B6E7E"/>
    <w:rsid w:val="002B7475"/>
    <w:rsid w:val="002B789B"/>
    <w:rsid w:val="002B799F"/>
    <w:rsid w:val="002B79BB"/>
    <w:rsid w:val="002C01CA"/>
    <w:rsid w:val="002C0282"/>
    <w:rsid w:val="002C02E1"/>
    <w:rsid w:val="002C169B"/>
    <w:rsid w:val="002C1AE3"/>
    <w:rsid w:val="002C278F"/>
    <w:rsid w:val="002C2E9E"/>
    <w:rsid w:val="002C35E3"/>
    <w:rsid w:val="002C4709"/>
    <w:rsid w:val="002C52B1"/>
    <w:rsid w:val="002C5658"/>
    <w:rsid w:val="002C6D32"/>
    <w:rsid w:val="002C7713"/>
    <w:rsid w:val="002D00ED"/>
    <w:rsid w:val="002D0903"/>
    <w:rsid w:val="002D0DE3"/>
    <w:rsid w:val="002D0E0E"/>
    <w:rsid w:val="002D1001"/>
    <w:rsid w:val="002D1125"/>
    <w:rsid w:val="002D13F9"/>
    <w:rsid w:val="002D146F"/>
    <w:rsid w:val="002D1B2C"/>
    <w:rsid w:val="002D3113"/>
    <w:rsid w:val="002D3839"/>
    <w:rsid w:val="002D3AB9"/>
    <w:rsid w:val="002D43C6"/>
    <w:rsid w:val="002D4A7F"/>
    <w:rsid w:val="002D55D7"/>
    <w:rsid w:val="002D6286"/>
    <w:rsid w:val="002D7606"/>
    <w:rsid w:val="002E052C"/>
    <w:rsid w:val="002E0BC9"/>
    <w:rsid w:val="002E2399"/>
    <w:rsid w:val="002E2531"/>
    <w:rsid w:val="002E3066"/>
    <w:rsid w:val="002E3887"/>
    <w:rsid w:val="002E3923"/>
    <w:rsid w:val="002E4B20"/>
    <w:rsid w:val="002E5443"/>
    <w:rsid w:val="002E5ADB"/>
    <w:rsid w:val="002E6001"/>
    <w:rsid w:val="002E69A5"/>
    <w:rsid w:val="002E6E12"/>
    <w:rsid w:val="002E707B"/>
    <w:rsid w:val="002E7143"/>
    <w:rsid w:val="002E7386"/>
    <w:rsid w:val="002E77E0"/>
    <w:rsid w:val="002E7CD5"/>
    <w:rsid w:val="002F05BE"/>
    <w:rsid w:val="002F0DE4"/>
    <w:rsid w:val="002F16BE"/>
    <w:rsid w:val="002F21CC"/>
    <w:rsid w:val="002F2902"/>
    <w:rsid w:val="002F292C"/>
    <w:rsid w:val="002F334F"/>
    <w:rsid w:val="002F4604"/>
    <w:rsid w:val="002F4851"/>
    <w:rsid w:val="002F7524"/>
    <w:rsid w:val="002F7DC0"/>
    <w:rsid w:val="0030044A"/>
    <w:rsid w:val="00300B91"/>
    <w:rsid w:val="00300B94"/>
    <w:rsid w:val="0030172E"/>
    <w:rsid w:val="0030198C"/>
    <w:rsid w:val="00302A9A"/>
    <w:rsid w:val="00302D07"/>
    <w:rsid w:val="003042EC"/>
    <w:rsid w:val="00304ADA"/>
    <w:rsid w:val="00307193"/>
    <w:rsid w:val="003079ED"/>
    <w:rsid w:val="00307A62"/>
    <w:rsid w:val="00310572"/>
    <w:rsid w:val="003112E5"/>
    <w:rsid w:val="00311528"/>
    <w:rsid w:val="00312985"/>
    <w:rsid w:val="00313697"/>
    <w:rsid w:val="0031377A"/>
    <w:rsid w:val="00313883"/>
    <w:rsid w:val="00313A1F"/>
    <w:rsid w:val="00313D95"/>
    <w:rsid w:val="003146CE"/>
    <w:rsid w:val="00314CB2"/>
    <w:rsid w:val="00315748"/>
    <w:rsid w:val="003165A4"/>
    <w:rsid w:val="0031724D"/>
    <w:rsid w:val="00320528"/>
    <w:rsid w:val="00320876"/>
    <w:rsid w:val="00321856"/>
    <w:rsid w:val="00321BC0"/>
    <w:rsid w:val="00323225"/>
    <w:rsid w:val="003238ED"/>
    <w:rsid w:val="00323D72"/>
    <w:rsid w:val="003240E6"/>
    <w:rsid w:val="003242D4"/>
    <w:rsid w:val="003244BF"/>
    <w:rsid w:val="00324B9C"/>
    <w:rsid w:val="003257A8"/>
    <w:rsid w:val="0032601B"/>
    <w:rsid w:val="003269F6"/>
    <w:rsid w:val="003275E9"/>
    <w:rsid w:val="003279B7"/>
    <w:rsid w:val="003307C2"/>
    <w:rsid w:val="00331031"/>
    <w:rsid w:val="00331103"/>
    <w:rsid w:val="003313A5"/>
    <w:rsid w:val="0033340C"/>
    <w:rsid w:val="00333C87"/>
    <w:rsid w:val="00334265"/>
    <w:rsid w:val="0033444F"/>
    <w:rsid w:val="00334DFB"/>
    <w:rsid w:val="00335D91"/>
    <w:rsid w:val="003361B1"/>
    <w:rsid w:val="003364B3"/>
    <w:rsid w:val="00336996"/>
    <w:rsid w:val="00340F4B"/>
    <w:rsid w:val="00341136"/>
    <w:rsid w:val="00341379"/>
    <w:rsid w:val="003413B1"/>
    <w:rsid w:val="00342EB0"/>
    <w:rsid w:val="003436B4"/>
    <w:rsid w:val="003437E5"/>
    <w:rsid w:val="00343902"/>
    <w:rsid w:val="00343EB1"/>
    <w:rsid w:val="003441FB"/>
    <w:rsid w:val="0034447F"/>
    <w:rsid w:val="00345AA7"/>
    <w:rsid w:val="00346A2E"/>
    <w:rsid w:val="00346AF2"/>
    <w:rsid w:val="00347532"/>
    <w:rsid w:val="0035198D"/>
    <w:rsid w:val="00351DC2"/>
    <w:rsid w:val="003532A9"/>
    <w:rsid w:val="00353804"/>
    <w:rsid w:val="00354BEC"/>
    <w:rsid w:val="0035502C"/>
    <w:rsid w:val="003556D7"/>
    <w:rsid w:val="00355803"/>
    <w:rsid w:val="003562DE"/>
    <w:rsid w:val="00356905"/>
    <w:rsid w:val="00356F94"/>
    <w:rsid w:val="00357528"/>
    <w:rsid w:val="00357DC1"/>
    <w:rsid w:val="0036202F"/>
    <w:rsid w:val="0036294C"/>
    <w:rsid w:val="003631D7"/>
    <w:rsid w:val="003638AD"/>
    <w:rsid w:val="00363A34"/>
    <w:rsid w:val="00363D65"/>
    <w:rsid w:val="003644FB"/>
    <w:rsid w:val="00365197"/>
    <w:rsid w:val="0036548F"/>
    <w:rsid w:val="00365F67"/>
    <w:rsid w:val="0036696C"/>
    <w:rsid w:val="00367C9B"/>
    <w:rsid w:val="00370061"/>
    <w:rsid w:val="003702D2"/>
    <w:rsid w:val="00371630"/>
    <w:rsid w:val="00372172"/>
    <w:rsid w:val="00372A0A"/>
    <w:rsid w:val="00374013"/>
    <w:rsid w:val="00375E9D"/>
    <w:rsid w:val="0037769D"/>
    <w:rsid w:val="00377E1D"/>
    <w:rsid w:val="00380A38"/>
    <w:rsid w:val="003810EC"/>
    <w:rsid w:val="00381E9A"/>
    <w:rsid w:val="003821E9"/>
    <w:rsid w:val="00382CAE"/>
    <w:rsid w:val="00383080"/>
    <w:rsid w:val="0038387F"/>
    <w:rsid w:val="00384201"/>
    <w:rsid w:val="00384BAF"/>
    <w:rsid w:val="00384D8E"/>
    <w:rsid w:val="00384F9F"/>
    <w:rsid w:val="003855F2"/>
    <w:rsid w:val="0038565B"/>
    <w:rsid w:val="00385B47"/>
    <w:rsid w:val="00386551"/>
    <w:rsid w:val="003865B2"/>
    <w:rsid w:val="0038691A"/>
    <w:rsid w:val="00386DF8"/>
    <w:rsid w:val="003873E7"/>
    <w:rsid w:val="00387A5B"/>
    <w:rsid w:val="00390865"/>
    <w:rsid w:val="00390D9B"/>
    <w:rsid w:val="00391403"/>
    <w:rsid w:val="003922C1"/>
    <w:rsid w:val="00392D69"/>
    <w:rsid w:val="003935AE"/>
    <w:rsid w:val="0039429C"/>
    <w:rsid w:val="00394566"/>
    <w:rsid w:val="00394571"/>
    <w:rsid w:val="00394B28"/>
    <w:rsid w:val="00394D5F"/>
    <w:rsid w:val="00395100"/>
    <w:rsid w:val="00395215"/>
    <w:rsid w:val="00395504"/>
    <w:rsid w:val="00395617"/>
    <w:rsid w:val="003956FF"/>
    <w:rsid w:val="003958F7"/>
    <w:rsid w:val="00395B60"/>
    <w:rsid w:val="003A0371"/>
    <w:rsid w:val="003A0B68"/>
    <w:rsid w:val="003A29D9"/>
    <w:rsid w:val="003A3911"/>
    <w:rsid w:val="003A5A14"/>
    <w:rsid w:val="003A5E33"/>
    <w:rsid w:val="003A5F22"/>
    <w:rsid w:val="003A60FB"/>
    <w:rsid w:val="003A6241"/>
    <w:rsid w:val="003A6AB9"/>
    <w:rsid w:val="003A6E00"/>
    <w:rsid w:val="003A704D"/>
    <w:rsid w:val="003A7111"/>
    <w:rsid w:val="003A7308"/>
    <w:rsid w:val="003A7404"/>
    <w:rsid w:val="003A740D"/>
    <w:rsid w:val="003B044B"/>
    <w:rsid w:val="003B1101"/>
    <w:rsid w:val="003B1A13"/>
    <w:rsid w:val="003B21BE"/>
    <w:rsid w:val="003B23D0"/>
    <w:rsid w:val="003B25B9"/>
    <w:rsid w:val="003B2781"/>
    <w:rsid w:val="003B472A"/>
    <w:rsid w:val="003B4859"/>
    <w:rsid w:val="003B4A6C"/>
    <w:rsid w:val="003B5290"/>
    <w:rsid w:val="003B5DDB"/>
    <w:rsid w:val="003B62B8"/>
    <w:rsid w:val="003B6DDA"/>
    <w:rsid w:val="003B7FBC"/>
    <w:rsid w:val="003C1CA2"/>
    <w:rsid w:val="003C2371"/>
    <w:rsid w:val="003C36A8"/>
    <w:rsid w:val="003C484B"/>
    <w:rsid w:val="003C485C"/>
    <w:rsid w:val="003C4F85"/>
    <w:rsid w:val="003C5155"/>
    <w:rsid w:val="003C55E4"/>
    <w:rsid w:val="003C78BC"/>
    <w:rsid w:val="003D004D"/>
    <w:rsid w:val="003D089E"/>
    <w:rsid w:val="003D30BF"/>
    <w:rsid w:val="003D428E"/>
    <w:rsid w:val="003D4290"/>
    <w:rsid w:val="003D480F"/>
    <w:rsid w:val="003D5B3C"/>
    <w:rsid w:val="003D65A7"/>
    <w:rsid w:val="003D700D"/>
    <w:rsid w:val="003D7015"/>
    <w:rsid w:val="003D7075"/>
    <w:rsid w:val="003D752D"/>
    <w:rsid w:val="003D799B"/>
    <w:rsid w:val="003D7C3A"/>
    <w:rsid w:val="003E0CCB"/>
    <w:rsid w:val="003E1029"/>
    <w:rsid w:val="003E134B"/>
    <w:rsid w:val="003E173F"/>
    <w:rsid w:val="003E1797"/>
    <w:rsid w:val="003E1B8F"/>
    <w:rsid w:val="003E1BD1"/>
    <w:rsid w:val="003E2468"/>
    <w:rsid w:val="003E255B"/>
    <w:rsid w:val="003E359C"/>
    <w:rsid w:val="003E39EA"/>
    <w:rsid w:val="003E3AF6"/>
    <w:rsid w:val="003E49D0"/>
    <w:rsid w:val="003E4DBC"/>
    <w:rsid w:val="003E5A94"/>
    <w:rsid w:val="003E5CB1"/>
    <w:rsid w:val="003E5CD6"/>
    <w:rsid w:val="003E6785"/>
    <w:rsid w:val="003E6791"/>
    <w:rsid w:val="003E72C0"/>
    <w:rsid w:val="003F0350"/>
    <w:rsid w:val="003F0AD6"/>
    <w:rsid w:val="003F0E46"/>
    <w:rsid w:val="003F2364"/>
    <w:rsid w:val="003F2BB5"/>
    <w:rsid w:val="003F2FA4"/>
    <w:rsid w:val="003F301D"/>
    <w:rsid w:val="003F3E9E"/>
    <w:rsid w:val="003F45BE"/>
    <w:rsid w:val="003F4AE6"/>
    <w:rsid w:val="003F578D"/>
    <w:rsid w:val="003F5BF5"/>
    <w:rsid w:val="003F614F"/>
    <w:rsid w:val="003F73DD"/>
    <w:rsid w:val="003F7F4F"/>
    <w:rsid w:val="00400080"/>
    <w:rsid w:val="00401139"/>
    <w:rsid w:val="004013EC"/>
    <w:rsid w:val="004014BF"/>
    <w:rsid w:val="004015B6"/>
    <w:rsid w:val="00401DE5"/>
    <w:rsid w:val="00401E5B"/>
    <w:rsid w:val="00403D00"/>
    <w:rsid w:val="00404CF6"/>
    <w:rsid w:val="00405803"/>
    <w:rsid w:val="0040580C"/>
    <w:rsid w:val="0040629F"/>
    <w:rsid w:val="0040638F"/>
    <w:rsid w:val="00410004"/>
    <w:rsid w:val="00410449"/>
    <w:rsid w:val="004107BD"/>
    <w:rsid w:val="00410E3D"/>
    <w:rsid w:val="00411FA0"/>
    <w:rsid w:val="0041204D"/>
    <w:rsid w:val="004123A8"/>
    <w:rsid w:val="00412482"/>
    <w:rsid w:val="00412662"/>
    <w:rsid w:val="0041341C"/>
    <w:rsid w:val="00414836"/>
    <w:rsid w:val="00415F64"/>
    <w:rsid w:val="00416599"/>
    <w:rsid w:val="00416D9A"/>
    <w:rsid w:val="00417AB2"/>
    <w:rsid w:val="0042084A"/>
    <w:rsid w:val="004215F6"/>
    <w:rsid w:val="00421684"/>
    <w:rsid w:val="00421766"/>
    <w:rsid w:val="00421C69"/>
    <w:rsid w:val="00422746"/>
    <w:rsid w:val="004249C1"/>
    <w:rsid w:val="004256F3"/>
    <w:rsid w:val="00426397"/>
    <w:rsid w:val="004271B1"/>
    <w:rsid w:val="00427576"/>
    <w:rsid w:val="00430325"/>
    <w:rsid w:val="00430CCD"/>
    <w:rsid w:val="00431876"/>
    <w:rsid w:val="00432563"/>
    <w:rsid w:val="00433955"/>
    <w:rsid w:val="00433BCE"/>
    <w:rsid w:val="00434552"/>
    <w:rsid w:val="00434914"/>
    <w:rsid w:val="00434E38"/>
    <w:rsid w:val="00435A3B"/>
    <w:rsid w:val="00436F0D"/>
    <w:rsid w:val="00437DEC"/>
    <w:rsid w:val="00440662"/>
    <w:rsid w:val="00440692"/>
    <w:rsid w:val="00442489"/>
    <w:rsid w:val="00443EB3"/>
    <w:rsid w:val="00444537"/>
    <w:rsid w:val="00444BDD"/>
    <w:rsid w:val="004458EC"/>
    <w:rsid w:val="004466CE"/>
    <w:rsid w:val="00446C11"/>
    <w:rsid w:val="00446CFF"/>
    <w:rsid w:val="00451C03"/>
    <w:rsid w:val="00451C67"/>
    <w:rsid w:val="00451FCE"/>
    <w:rsid w:val="00453598"/>
    <w:rsid w:val="00453952"/>
    <w:rsid w:val="00453B6B"/>
    <w:rsid w:val="00453D91"/>
    <w:rsid w:val="00454050"/>
    <w:rsid w:val="004547BA"/>
    <w:rsid w:val="004552DA"/>
    <w:rsid w:val="004561B7"/>
    <w:rsid w:val="004568FE"/>
    <w:rsid w:val="00457458"/>
    <w:rsid w:val="00457A0F"/>
    <w:rsid w:val="00461A9C"/>
    <w:rsid w:val="00462942"/>
    <w:rsid w:val="00463244"/>
    <w:rsid w:val="00463E1F"/>
    <w:rsid w:val="0046433A"/>
    <w:rsid w:val="004665EC"/>
    <w:rsid w:val="00467204"/>
    <w:rsid w:val="004672C5"/>
    <w:rsid w:val="00467F50"/>
    <w:rsid w:val="00472594"/>
    <w:rsid w:val="00472936"/>
    <w:rsid w:val="00472D83"/>
    <w:rsid w:val="00473BBA"/>
    <w:rsid w:val="004748A5"/>
    <w:rsid w:val="00474A14"/>
    <w:rsid w:val="00474B9F"/>
    <w:rsid w:val="004759CB"/>
    <w:rsid w:val="00475F75"/>
    <w:rsid w:val="00476458"/>
    <w:rsid w:val="004771A4"/>
    <w:rsid w:val="00477DDD"/>
    <w:rsid w:val="004814A1"/>
    <w:rsid w:val="00482650"/>
    <w:rsid w:val="00482A43"/>
    <w:rsid w:val="00482F5D"/>
    <w:rsid w:val="004833A5"/>
    <w:rsid w:val="00483722"/>
    <w:rsid w:val="00484594"/>
    <w:rsid w:val="00484859"/>
    <w:rsid w:val="00484C70"/>
    <w:rsid w:val="00485CF9"/>
    <w:rsid w:val="00486E20"/>
    <w:rsid w:val="0048706D"/>
    <w:rsid w:val="00487E41"/>
    <w:rsid w:val="00490C07"/>
    <w:rsid w:val="00491BBB"/>
    <w:rsid w:val="00491BD3"/>
    <w:rsid w:val="00492460"/>
    <w:rsid w:val="00493145"/>
    <w:rsid w:val="004932B4"/>
    <w:rsid w:val="00493310"/>
    <w:rsid w:val="00493756"/>
    <w:rsid w:val="004937A2"/>
    <w:rsid w:val="004937E7"/>
    <w:rsid w:val="00493A20"/>
    <w:rsid w:val="00494331"/>
    <w:rsid w:val="00495FB8"/>
    <w:rsid w:val="00496C7A"/>
    <w:rsid w:val="00497506"/>
    <w:rsid w:val="00497571"/>
    <w:rsid w:val="00497651"/>
    <w:rsid w:val="004976A9"/>
    <w:rsid w:val="004A01A9"/>
    <w:rsid w:val="004A078F"/>
    <w:rsid w:val="004A1F25"/>
    <w:rsid w:val="004A1FAF"/>
    <w:rsid w:val="004A2068"/>
    <w:rsid w:val="004A23A5"/>
    <w:rsid w:val="004A3E29"/>
    <w:rsid w:val="004A3F97"/>
    <w:rsid w:val="004A48CD"/>
    <w:rsid w:val="004A4E0D"/>
    <w:rsid w:val="004A4F5C"/>
    <w:rsid w:val="004A5150"/>
    <w:rsid w:val="004A560B"/>
    <w:rsid w:val="004A5797"/>
    <w:rsid w:val="004A5C9A"/>
    <w:rsid w:val="004A77F2"/>
    <w:rsid w:val="004A7E9B"/>
    <w:rsid w:val="004B06B2"/>
    <w:rsid w:val="004B16DF"/>
    <w:rsid w:val="004B46B6"/>
    <w:rsid w:val="004B4E4C"/>
    <w:rsid w:val="004B5805"/>
    <w:rsid w:val="004B609A"/>
    <w:rsid w:val="004B63EE"/>
    <w:rsid w:val="004B6E5C"/>
    <w:rsid w:val="004B6F19"/>
    <w:rsid w:val="004B74D9"/>
    <w:rsid w:val="004B77E5"/>
    <w:rsid w:val="004B783B"/>
    <w:rsid w:val="004C0AFE"/>
    <w:rsid w:val="004C1854"/>
    <w:rsid w:val="004C1C5A"/>
    <w:rsid w:val="004C1E06"/>
    <w:rsid w:val="004C26B0"/>
    <w:rsid w:val="004C2AEA"/>
    <w:rsid w:val="004C3428"/>
    <w:rsid w:val="004C3538"/>
    <w:rsid w:val="004C4C0A"/>
    <w:rsid w:val="004C6184"/>
    <w:rsid w:val="004C6B8E"/>
    <w:rsid w:val="004C770E"/>
    <w:rsid w:val="004D05CB"/>
    <w:rsid w:val="004D0DBA"/>
    <w:rsid w:val="004D1521"/>
    <w:rsid w:val="004D169B"/>
    <w:rsid w:val="004D1E31"/>
    <w:rsid w:val="004D2528"/>
    <w:rsid w:val="004D2893"/>
    <w:rsid w:val="004D29E0"/>
    <w:rsid w:val="004D54B4"/>
    <w:rsid w:val="004D57B7"/>
    <w:rsid w:val="004D5C98"/>
    <w:rsid w:val="004D65A8"/>
    <w:rsid w:val="004E0B97"/>
    <w:rsid w:val="004E0E77"/>
    <w:rsid w:val="004E1629"/>
    <w:rsid w:val="004E2508"/>
    <w:rsid w:val="004E3A72"/>
    <w:rsid w:val="004E51C0"/>
    <w:rsid w:val="004E587A"/>
    <w:rsid w:val="004E6335"/>
    <w:rsid w:val="004E704D"/>
    <w:rsid w:val="004E782F"/>
    <w:rsid w:val="004E793A"/>
    <w:rsid w:val="004F0113"/>
    <w:rsid w:val="004F2F05"/>
    <w:rsid w:val="004F3756"/>
    <w:rsid w:val="004F3AE4"/>
    <w:rsid w:val="004F3BBC"/>
    <w:rsid w:val="004F3E39"/>
    <w:rsid w:val="004F49FD"/>
    <w:rsid w:val="004F51C4"/>
    <w:rsid w:val="004F5C31"/>
    <w:rsid w:val="004F5CA1"/>
    <w:rsid w:val="004F5DA3"/>
    <w:rsid w:val="004F5FE2"/>
    <w:rsid w:val="004F649E"/>
    <w:rsid w:val="004F7737"/>
    <w:rsid w:val="004F7C1F"/>
    <w:rsid w:val="004F7E72"/>
    <w:rsid w:val="005000FC"/>
    <w:rsid w:val="0050108D"/>
    <w:rsid w:val="0050125E"/>
    <w:rsid w:val="005013A9"/>
    <w:rsid w:val="00502048"/>
    <w:rsid w:val="005025AD"/>
    <w:rsid w:val="005028A9"/>
    <w:rsid w:val="005036A7"/>
    <w:rsid w:val="0050436F"/>
    <w:rsid w:val="00504A6D"/>
    <w:rsid w:val="005052FE"/>
    <w:rsid w:val="00505AE2"/>
    <w:rsid w:val="00505DC1"/>
    <w:rsid w:val="00506A45"/>
    <w:rsid w:val="00506C97"/>
    <w:rsid w:val="00507A74"/>
    <w:rsid w:val="005103E2"/>
    <w:rsid w:val="00510B03"/>
    <w:rsid w:val="00510C35"/>
    <w:rsid w:val="00510CD5"/>
    <w:rsid w:val="0051273C"/>
    <w:rsid w:val="005128AC"/>
    <w:rsid w:val="00512E70"/>
    <w:rsid w:val="00513298"/>
    <w:rsid w:val="005146FC"/>
    <w:rsid w:val="00514FDB"/>
    <w:rsid w:val="005159F8"/>
    <w:rsid w:val="00515EAB"/>
    <w:rsid w:val="00516267"/>
    <w:rsid w:val="00517E79"/>
    <w:rsid w:val="00520073"/>
    <w:rsid w:val="005201D8"/>
    <w:rsid w:val="00520298"/>
    <w:rsid w:val="00520CE1"/>
    <w:rsid w:val="005211BA"/>
    <w:rsid w:val="00521BB8"/>
    <w:rsid w:val="00521BD9"/>
    <w:rsid w:val="00521C9A"/>
    <w:rsid w:val="00521D58"/>
    <w:rsid w:val="005221DF"/>
    <w:rsid w:val="00522D95"/>
    <w:rsid w:val="00522E00"/>
    <w:rsid w:val="0052302B"/>
    <w:rsid w:val="00523407"/>
    <w:rsid w:val="00523B81"/>
    <w:rsid w:val="005250EC"/>
    <w:rsid w:val="00526144"/>
    <w:rsid w:val="00526BE6"/>
    <w:rsid w:val="0053019E"/>
    <w:rsid w:val="00530466"/>
    <w:rsid w:val="00530471"/>
    <w:rsid w:val="00530EB6"/>
    <w:rsid w:val="005315BC"/>
    <w:rsid w:val="0053170E"/>
    <w:rsid w:val="005318AF"/>
    <w:rsid w:val="00531A4A"/>
    <w:rsid w:val="00532D48"/>
    <w:rsid w:val="00532E6E"/>
    <w:rsid w:val="00533028"/>
    <w:rsid w:val="0053358B"/>
    <w:rsid w:val="0053469E"/>
    <w:rsid w:val="00534C74"/>
    <w:rsid w:val="00534FDF"/>
    <w:rsid w:val="005362EB"/>
    <w:rsid w:val="00536CB1"/>
    <w:rsid w:val="00536DF8"/>
    <w:rsid w:val="005375B8"/>
    <w:rsid w:val="0054014D"/>
    <w:rsid w:val="00540389"/>
    <w:rsid w:val="0054060C"/>
    <w:rsid w:val="005419B1"/>
    <w:rsid w:val="00541BB2"/>
    <w:rsid w:val="0054206E"/>
    <w:rsid w:val="00544A64"/>
    <w:rsid w:val="00544CB1"/>
    <w:rsid w:val="00544D90"/>
    <w:rsid w:val="0054605C"/>
    <w:rsid w:val="00546300"/>
    <w:rsid w:val="00546624"/>
    <w:rsid w:val="005469CA"/>
    <w:rsid w:val="00546BA2"/>
    <w:rsid w:val="00546EE4"/>
    <w:rsid w:val="00550156"/>
    <w:rsid w:val="00550E4E"/>
    <w:rsid w:val="005515CA"/>
    <w:rsid w:val="00552322"/>
    <w:rsid w:val="0055248C"/>
    <w:rsid w:val="005530A4"/>
    <w:rsid w:val="005554A7"/>
    <w:rsid w:val="005567DC"/>
    <w:rsid w:val="00557A0E"/>
    <w:rsid w:val="00560571"/>
    <w:rsid w:val="0056168D"/>
    <w:rsid w:val="0056178C"/>
    <w:rsid w:val="005627D0"/>
    <w:rsid w:val="005635F8"/>
    <w:rsid w:val="005639BB"/>
    <w:rsid w:val="00563B4E"/>
    <w:rsid w:val="005654A4"/>
    <w:rsid w:val="00566BFC"/>
    <w:rsid w:val="00566DEE"/>
    <w:rsid w:val="005671FD"/>
    <w:rsid w:val="00567592"/>
    <w:rsid w:val="00570116"/>
    <w:rsid w:val="0057107F"/>
    <w:rsid w:val="005718C9"/>
    <w:rsid w:val="00571CE2"/>
    <w:rsid w:val="005726F1"/>
    <w:rsid w:val="00573FD1"/>
    <w:rsid w:val="00576045"/>
    <w:rsid w:val="00576DCE"/>
    <w:rsid w:val="00577226"/>
    <w:rsid w:val="00577428"/>
    <w:rsid w:val="00577A91"/>
    <w:rsid w:val="00580205"/>
    <w:rsid w:val="00580B87"/>
    <w:rsid w:val="00580EBA"/>
    <w:rsid w:val="0058153B"/>
    <w:rsid w:val="00584CA1"/>
    <w:rsid w:val="00585369"/>
    <w:rsid w:val="00585CD5"/>
    <w:rsid w:val="00585D0F"/>
    <w:rsid w:val="00587392"/>
    <w:rsid w:val="00587430"/>
    <w:rsid w:val="005879BC"/>
    <w:rsid w:val="00587BF6"/>
    <w:rsid w:val="005909B6"/>
    <w:rsid w:val="005909FC"/>
    <w:rsid w:val="00590B86"/>
    <w:rsid w:val="00592984"/>
    <w:rsid w:val="005936E9"/>
    <w:rsid w:val="00593854"/>
    <w:rsid w:val="00593DB0"/>
    <w:rsid w:val="005940FB"/>
    <w:rsid w:val="00594201"/>
    <w:rsid w:val="00594211"/>
    <w:rsid w:val="00594A55"/>
    <w:rsid w:val="00594BB3"/>
    <w:rsid w:val="005951CC"/>
    <w:rsid w:val="00595751"/>
    <w:rsid w:val="005958AE"/>
    <w:rsid w:val="00596516"/>
    <w:rsid w:val="0059682D"/>
    <w:rsid w:val="00597FD1"/>
    <w:rsid w:val="005A161A"/>
    <w:rsid w:val="005A1E9A"/>
    <w:rsid w:val="005A25C8"/>
    <w:rsid w:val="005A369F"/>
    <w:rsid w:val="005A4B51"/>
    <w:rsid w:val="005A5194"/>
    <w:rsid w:val="005A5AEE"/>
    <w:rsid w:val="005A6248"/>
    <w:rsid w:val="005A7219"/>
    <w:rsid w:val="005A7514"/>
    <w:rsid w:val="005A7E21"/>
    <w:rsid w:val="005A7E63"/>
    <w:rsid w:val="005B0202"/>
    <w:rsid w:val="005B2BC8"/>
    <w:rsid w:val="005B3801"/>
    <w:rsid w:val="005B50A8"/>
    <w:rsid w:val="005B5275"/>
    <w:rsid w:val="005B5543"/>
    <w:rsid w:val="005B62D7"/>
    <w:rsid w:val="005B74CD"/>
    <w:rsid w:val="005B795F"/>
    <w:rsid w:val="005C0161"/>
    <w:rsid w:val="005C018B"/>
    <w:rsid w:val="005C0309"/>
    <w:rsid w:val="005C0810"/>
    <w:rsid w:val="005C087D"/>
    <w:rsid w:val="005C0E78"/>
    <w:rsid w:val="005C11D1"/>
    <w:rsid w:val="005C1C6E"/>
    <w:rsid w:val="005C26C7"/>
    <w:rsid w:val="005C28BC"/>
    <w:rsid w:val="005C2977"/>
    <w:rsid w:val="005C32E7"/>
    <w:rsid w:val="005C3A9F"/>
    <w:rsid w:val="005C3D0E"/>
    <w:rsid w:val="005C4043"/>
    <w:rsid w:val="005C4E42"/>
    <w:rsid w:val="005C5474"/>
    <w:rsid w:val="005C5845"/>
    <w:rsid w:val="005C5BE9"/>
    <w:rsid w:val="005C739A"/>
    <w:rsid w:val="005C7A07"/>
    <w:rsid w:val="005D0289"/>
    <w:rsid w:val="005D046F"/>
    <w:rsid w:val="005D0498"/>
    <w:rsid w:val="005D07A4"/>
    <w:rsid w:val="005D0CB8"/>
    <w:rsid w:val="005D0E4A"/>
    <w:rsid w:val="005D164D"/>
    <w:rsid w:val="005D1C9A"/>
    <w:rsid w:val="005D1CAC"/>
    <w:rsid w:val="005D369B"/>
    <w:rsid w:val="005D3741"/>
    <w:rsid w:val="005D4664"/>
    <w:rsid w:val="005D55A6"/>
    <w:rsid w:val="005D5601"/>
    <w:rsid w:val="005D61CB"/>
    <w:rsid w:val="005D6292"/>
    <w:rsid w:val="005D62C0"/>
    <w:rsid w:val="005D6700"/>
    <w:rsid w:val="005D6AB7"/>
    <w:rsid w:val="005D6C35"/>
    <w:rsid w:val="005D798F"/>
    <w:rsid w:val="005D7BDC"/>
    <w:rsid w:val="005E005F"/>
    <w:rsid w:val="005E04D6"/>
    <w:rsid w:val="005E054F"/>
    <w:rsid w:val="005E0C76"/>
    <w:rsid w:val="005E2D5E"/>
    <w:rsid w:val="005E31FA"/>
    <w:rsid w:val="005E32F6"/>
    <w:rsid w:val="005E3656"/>
    <w:rsid w:val="005E4FB7"/>
    <w:rsid w:val="005E5065"/>
    <w:rsid w:val="005E556D"/>
    <w:rsid w:val="005E61E1"/>
    <w:rsid w:val="005E6AC5"/>
    <w:rsid w:val="005E7BC7"/>
    <w:rsid w:val="005F1DB8"/>
    <w:rsid w:val="005F2527"/>
    <w:rsid w:val="005F2CE9"/>
    <w:rsid w:val="005F32E3"/>
    <w:rsid w:val="005F444C"/>
    <w:rsid w:val="005F4547"/>
    <w:rsid w:val="005F48A7"/>
    <w:rsid w:val="005F52D1"/>
    <w:rsid w:val="005F5415"/>
    <w:rsid w:val="005F5E86"/>
    <w:rsid w:val="005F60C8"/>
    <w:rsid w:val="005F63F7"/>
    <w:rsid w:val="005F784E"/>
    <w:rsid w:val="005F79AD"/>
    <w:rsid w:val="005F7A22"/>
    <w:rsid w:val="005F7F03"/>
    <w:rsid w:val="005F7F83"/>
    <w:rsid w:val="00600ED6"/>
    <w:rsid w:val="00601A5F"/>
    <w:rsid w:val="00601C56"/>
    <w:rsid w:val="00602028"/>
    <w:rsid w:val="00602DC6"/>
    <w:rsid w:val="00603F0D"/>
    <w:rsid w:val="00604BAB"/>
    <w:rsid w:val="00606902"/>
    <w:rsid w:val="00610216"/>
    <w:rsid w:val="00610EF9"/>
    <w:rsid w:val="0061103F"/>
    <w:rsid w:val="00611C8B"/>
    <w:rsid w:val="00611F8B"/>
    <w:rsid w:val="00612B9F"/>
    <w:rsid w:val="00613FA5"/>
    <w:rsid w:val="006144C1"/>
    <w:rsid w:val="00614D3E"/>
    <w:rsid w:val="00614D8D"/>
    <w:rsid w:val="006153E7"/>
    <w:rsid w:val="006161A6"/>
    <w:rsid w:val="0061655F"/>
    <w:rsid w:val="006171BD"/>
    <w:rsid w:val="0061720B"/>
    <w:rsid w:val="006204C6"/>
    <w:rsid w:val="00620EF1"/>
    <w:rsid w:val="0062150A"/>
    <w:rsid w:val="00622687"/>
    <w:rsid w:val="006229FD"/>
    <w:rsid w:val="00623020"/>
    <w:rsid w:val="00623B42"/>
    <w:rsid w:val="00625100"/>
    <w:rsid w:val="00625D30"/>
    <w:rsid w:val="00626BF6"/>
    <w:rsid w:val="006270D4"/>
    <w:rsid w:val="006277AB"/>
    <w:rsid w:val="00627B44"/>
    <w:rsid w:val="00627FF7"/>
    <w:rsid w:val="00630A0A"/>
    <w:rsid w:val="00631228"/>
    <w:rsid w:val="006312DA"/>
    <w:rsid w:val="006315FB"/>
    <w:rsid w:val="00631AD0"/>
    <w:rsid w:val="00631DCC"/>
    <w:rsid w:val="00632264"/>
    <w:rsid w:val="0063273A"/>
    <w:rsid w:val="006349FF"/>
    <w:rsid w:val="00634BDC"/>
    <w:rsid w:val="006362E8"/>
    <w:rsid w:val="0063681A"/>
    <w:rsid w:val="00637613"/>
    <w:rsid w:val="00637B20"/>
    <w:rsid w:val="00637E8D"/>
    <w:rsid w:val="00641881"/>
    <w:rsid w:val="00641A45"/>
    <w:rsid w:val="00641FD4"/>
    <w:rsid w:val="00642382"/>
    <w:rsid w:val="00642AF2"/>
    <w:rsid w:val="00642E03"/>
    <w:rsid w:val="00643C92"/>
    <w:rsid w:val="006441CD"/>
    <w:rsid w:val="006448BE"/>
    <w:rsid w:val="00644B8F"/>
    <w:rsid w:val="00647834"/>
    <w:rsid w:val="00650CA4"/>
    <w:rsid w:val="00650E26"/>
    <w:rsid w:val="00651200"/>
    <w:rsid w:val="00651F76"/>
    <w:rsid w:val="006526BC"/>
    <w:rsid w:val="00653941"/>
    <w:rsid w:val="006559F9"/>
    <w:rsid w:val="00655E13"/>
    <w:rsid w:val="00656736"/>
    <w:rsid w:val="00656C07"/>
    <w:rsid w:val="00656F75"/>
    <w:rsid w:val="00657970"/>
    <w:rsid w:val="00657A53"/>
    <w:rsid w:val="00657D4E"/>
    <w:rsid w:val="0066031A"/>
    <w:rsid w:val="006618B9"/>
    <w:rsid w:val="00661C0E"/>
    <w:rsid w:val="006623F1"/>
    <w:rsid w:val="006625BE"/>
    <w:rsid w:val="00662DE2"/>
    <w:rsid w:val="006638D6"/>
    <w:rsid w:val="00663C5F"/>
    <w:rsid w:val="00664EEE"/>
    <w:rsid w:val="0066507F"/>
    <w:rsid w:val="0066620C"/>
    <w:rsid w:val="00666545"/>
    <w:rsid w:val="006665D2"/>
    <w:rsid w:val="00667773"/>
    <w:rsid w:val="00667AB8"/>
    <w:rsid w:val="00670C6B"/>
    <w:rsid w:val="00673678"/>
    <w:rsid w:val="00673CC0"/>
    <w:rsid w:val="006748D8"/>
    <w:rsid w:val="00674A4E"/>
    <w:rsid w:val="0067513F"/>
    <w:rsid w:val="006753F5"/>
    <w:rsid w:val="006776D8"/>
    <w:rsid w:val="00677F44"/>
    <w:rsid w:val="0068141E"/>
    <w:rsid w:val="006818C2"/>
    <w:rsid w:val="0068348F"/>
    <w:rsid w:val="00683D2F"/>
    <w:rsid w:val="006841D9"/>
    <w:rsid w:val="00684931"/>
    <w:rsid w:val="0068572A"/>
    <w:rsid w:val="00686E3D"/>
    <w:rsid w:val="00687F63"/>
    <w:rsid w:val="00690413"/>
    <w:rsid w:val="00690581"/>
    <w:rsid w:val="006923B1"/>
    <w:rsid w:val="006923C9"/>
    <w:rsid w:val="0069270D"/>
    <w:rsid w:val="00693B51"/>
    <w:rsid w:val="00694400"/>
    <w:rsid w:val="0069502D"/>
    <w:rsid w:val="00696C02"/>
    <w:rsid w:val="00697039"/>
    <w:rsid w:val="00697883"/>
    <w:rsid w:val="00697A09"/>
    <w:rsid w:val="00697E1C"/>
    <w:rsid w:val="006A06F2"/>
    <w:rsid w:val="006A0994"/>
    <w:rsid w:val="006A10BB"/>
    <w:rsid w:val="006A1515"/>
    <w:rsid w:val="006A2003"/>
    <w:rsid w:val="006A2B49"/>
    <w:rsid w:val="006A3245"/>
    <w:rsid w:val="006A39A5"/>
    <w:rsid w:val="006A3D4B"/>
    <w:rsid w:val="006A4850"/>
    <w:rsid w:val="006A51A9"/>
    <w:rsid w:val="006A5263"/>
    <w:rsid w:val="006A5317"/>
    <w:rsid w:val="006A57AD"/>
    <w:rsid w:val="006A584D"/>
    <w:rsid w:val="006A5880"/>
    <w:rsid w:val="006A5957"/>
    <w:rsid w:val="006A5A83"/>
    <w:rsid w:val="006A6382"/>
    <w:rsid w:val="006A651F"/>
    <w:rsid w:val="006A6956"/>
    <w:rsid w:val="006A7385"/>
    <w:rsid w:val="006B000B"/>
    <w:rsid w:val="006B028C"/>
    <w:rsid w:val="006B192A"/>
    <w:rsid w:val="006B1AF6"/>
    <w:rsid w:val="006B1B46"/>
    <w:rsid w:val="006B1D49"/>
    <w:rsid w:val="006B31E2"/>
    <w:rsid w:val="006B3E6E"/>
    <w:rsid w:val="006B4922"/>
    <w:rsid w:val="006B4FDA"/>
    <w:rsid w:val="006B5556"/>
    <w:rsid w:val="006B5D1C"/>
    <w:rsid w:val="006B5E8F"/>
    <w:rsid w:val="006B63E3"/>
    <w:rsid w:val="006B693E"/>
    <w:rsid w:val="006B6A15"/>
    <w:rsid w:val="006B6CB3"/>
    <w:rsid w:val="006B7646"/>
    <w:rsid w:val="006B768D"/>
    <w:rsid w:val="006B7FC7"/>
    <w:rsid w:val="006B7FFA"/>
    <w:rsid w:val="006C0545"/>
    <w:rsid w:val="006C111D"/>
    <w:rsid w:val="006C1143"/>
    <w:rsid w:val="006C1221"/>
    <w:rsid w:val="006C16BD"/>
    <w:rsid w:val="006C23A2"/>
    <w:rsid w:val="006C2666"/>
    <w:rsid w:val="006C2E56"/>
    <w:rsid w:val="006C377C"/>
    <w:rsid w:val="006C3E91"/>
    <w:rsid w:val="006C4484"/>
    <w:rsid w:val="006C4925"/>
    <w:rsid w:val="006C49D3"/>
    <w:rsid w:val="006C4A36"/>
    <w:rsid w:val="006C55EC"/>
    <w:rsid w:val="006C6624"/>
    <w:rsid w:val="006C6DE6"/>
    <w:rsid w:val="006C76E0"/>
    <w:rsid w:val="006C7886"/>
    <w:rsid w:val="006D0510"/>
    <w:rsid w:val="006D0F81"/>
    <w:rsid w:val="006D19DF"/>
    <w:rsid w:val="006D19FE"/>
    <w:rsid w:val="006D1EE9"/>
    <w:rsid w:val="006D25EF"/>
    <w:rsid w:val="006D2911"/>
    <w:rsid w:val="006D2DC8"/>
    <w:rsid w:val="006D362A"/>
    <w:rsid w:val="006D4834"/>
    <w:rsid w:val="006D48E2"/>
    <w:rsid w:val="006D4CF7"/>
    <w:rsid w:val="006D56DA"/>
    <w:rsid w:val="006D6F05"/>
    <w:rsid w:val="006D7D2A"/>
    <w:rsid w:val="006E0282"/>
    <w:rsid w:val="006E0838"/>
    <w:rsid w:val="006E1ADD"/>
    <w:rsid w:val="006E1B7B"/>
    <w:rsid w:val="006E37F4"/>
    <w:rsid w:val="006E38AA"/>
    <w:rsid w:val="006E3932"/>
    <w:rsid w:val="006E3A9B"/>
    <w:rsid w:val="006E5134"/>
    <w:rsid w:val="006E529F"/>
    <w:rsid w:val="006E55E2"/>
    <w:rsid w:val="006E56CF"/>
    <w:rsid w:val="006E5872"/>
    <w:rsid w:val="006E5BE6"/>
    <w:rsid w:val="006E6464"/>
    <w:rsid w:val="006E684D"/>
    <w:rsid w:val="006E7647"/>
    <w:rsid w:val="006F030A"/>
    <w:rsid w:val="006F145C"/>
    <w:rsid w:val="006F1A05"/>
    <w:rsid w:val="006F1A37"/>
    <w:rsid w:val="006F1FDE"/>
    <w:rsid w:val="006F30C9"/>
    <w:rsid w:val="006F3319"/>
    <w:rsid w:val="006F5897"/>
    <w:rsid w:val="006F5E3A"/>
    <w:rsid w:val="006F7B21"/>
    <w:rsid w:val="007003CC"/>
    <w:rsid w:val="00700986"/>
    <w:rsid w:val="00700AA6"/>
    <w:rsid w:val="00700D87"/>
    <w:rsid w:val="00700E56"/>
    <w:rsid w:val="00701E00"/>
    <w:rsid w:val="007038F5"/>
    <w:rsid w:val="00703B54"/>
    <w:rsid w:val="007049AD"/>
    <w:rsid w:val="007052AA"/>
    <w:rsid w:val="00705C53"/>
    <w:rsid w:val="00705CA3"/>
    <w:rsid w:val="00707072"/>
    <w:rsid w:val="007077D5"/>
    <w:rsid w:val="00707CDE"/>
    <w:rsid w:val="00707D6C"/>
    <w:rsid w:val="00710A93"/>
    <w:rsid w:val="00710AC4"/>
    <w:rsid w:val="00710BF4"/>
    <w:rsid w:val="00710FD7"/>
    <w:rsid w:val="007118C7"/>
    <w:rsid w:val="007124BE"/>
    <w:rsid w:val="00712F7A"/>
    <w:rsid w:val="0071448A"/>
    <w:rsid w:val="0071456D"/>
    <w:rsid w:val="00714B95"/>
    <w:rsid w:val="00714C41"/>
    <w:rsid w:val="00715552"/>
    <w:rsid w:val="0071563E"/>
    <w:rsid w:val="00715C03"/>
    <w:rsid w:val="00715C09"/>
    <w:rsid w:val="00715F43"/>
    <w:rsid w:val="00715F82"/>
    <w:rsid w:val="00716AC1"/>
    <w:rsid w:val="00717761"/>
    <w:rsid w:val="00717EA5"/>
    <w:rsid w:val="007204FA"/>
    <w:rsid w:val="00720EC8"/>
    <w:rsid w:val="00720F43"/>
    <w:rsid w:val="0072265A"/>
    <w:rsid w:val="00722CC4"/>
    <w:rsid w:val="0072459F"/>
    <w:rsid w:val="00724B30"/>
    <w:rsid w:val="00725D56"/>
    <w:rsid w:val="0072613A"/>
    <w:rsid w:val="007270C5"/>
    <w:rsid w:val="007309AB"/>
    <w:rsid w:val="00731203"/>
    <w:rsid w:val="00731348"/>
    <w:rsid w:val="007313BE"/>
    <w:rsid w:val="00731585"/>
    <w:rsid w:val="00731CE0"/>
    <w:rsid w:val="00733674"/>
    <w:rsid w:val="00733E21"/>
    <w:rsid w:val="00733E72"/>
    <w:rsid w:val="00734627"/>
    <w:rsid w:val="007347E3"/>
    <w:rsid w:val="00734F01"/>
    <w:rsid w:val="00735AB0"/>
    <w:rsid w:val="00736159"/>
    <w:rsid w:val="00736B67"/>
    <w:rsid w:val="00736C12"/>
    <w:rsid w:val="00736FE5"/>
    <w:rsid w:val="00737937"/>
    <w:rsid w:val="007417E5"/>
    <w:rsid w:val="007437C7"/>
    <w:rsid w:val="00743809"/>
    <w:rsid w:val="00743C3B"/>
    <w:rsid w:val="00745DD6"/>
    <w:rsid w:val="007460B8"/>
    <w:rsid w:val="00746501"/>
    <w:rsid w:val="00746EC8"/>
    <w:rsid w:val="00747E00"/>
    <w:rsid w:val="007514D2"/>
    <w:rsid w:val="007514E5"/>
    <w:rsid w:val="00752687"/>
    <w:rsid w:val="00753B44"/>
    <w:rsid w:val="00753F03"/>
    <w:rsid w:val="00754442"/>
    <w:rsid w:val="007544A6"/>
    <w:rsid w:val="00754EB3"/>
    <w:rsid w:val="00755348"/>
    <w:rsid w:val="0075539D"/>
    <w:rsid w:val="0075762B"/>
    <w:rsid w:val="00757DBA"/>
    <w:rsid w:val="00760531"/>
    <w:rsid w:val="0076112A"/>
    <w:rsid w:val="00761162"/>
    <w:rsid w:val="00762E9E"/>
    <w:rsid w:val="00762F5D"/>
    <w:rsid w:val="007640BD"/>
    <w:rsid w:val="0076445F"/>
    <w:rsid w:val="007646C7"/>
    <w:rsid w:val="00764855"/>
    <w:rsid w:val="00765ACC"/>
    <w:rsid w:val="00766B93"/>
    <w:rsid w:val="00767012"/>
    <w:rsid w:val="00770378"/>
    <w:rsid w:val="00770693"/>
    <w:rsid w:val="0077106C"/>
    <w:rsid w:val="007711D4"/>
    <w:rsid w:val="00773553"/>
    <w:rsid w:val="00776FD8"/>
    <w:rsid w:val="00777627"/>
    <w:rsid w:val="007777FC"/>
    <w:rsid w:val="00780310"/>
    <w:rsid w:val="0078098E"/>
    <w:rsid w:val="00780E29"/>
    <w:rsid w:val="007813E7"/>
    <w:rsid w:val="00781836"/>
    <w:rsid w:val="007821F6"/>
    <w:rsid w:val="0078285F"/>
    <w:rsid w:val="0078370F"/>
    <w:rsid w:val="00783A15"/>
    <w:rsid w:val="007840A5"/>
    <w:rsid w:val="007845A7"/>
    <w:rsid w:val="00784E27"/>
    <w:rsid w:val="00785875"/>
    <w:rsid w:val="007869E9"/>
    <w:rsid w:val="00786A1D"/>
    <w:rsid w:val="007873A7"/>
    <w:rsid w:val="007902B4"/>
    <w:rsid w:val="00790854"/>
    <w:rsid w:val="00790BCB"/>
    <w:rsid w:val="00790FE9"/>
    <w:rsid w:val="00791880"/>
    <w:rsid w:val="00791C3E"/>
    <w:rsid w:val="007924F3"/>
    <w:rsid w:val="0079267E"/>
    <w:rsid w:val="007926C1"/>
    <w:rsid w:val="0079270F"/>
    <w:rsid w:val="00792F33"/>
    <w:rsid w:val="00792F7F"/>
    <w:rsid w:val="00795346"/>
    <w:rsid w:val="00795463"/>
    <w:rsid w:val="00795ED7"/>
    <w:rsid w:val="00796346"/>
    <w:rsid w:val="0079769B"/>
    <w:rsid w:val="007977A5"/>
    <w:rsid w:val="00797D26"/>
    <w:rsid w:val="00797DB7"/>
    <w:rsid w:val="007A02AD"/>
    <w:rsid w:val="007A0CEB"/>
    <w:rsid w:val="007A10A6"/>
    <w:rsid w:val="007A1145"/>
    <w:rsid w:val="007A1776"/>
    <w:rsid w:val="007A2861"/>
    <w:rsid w:val="007A2EBC"/>
    <w:rsid w:val="007A38D0"/>
    <w:rsid w:val="007A435C"/>
    <w:rsid w:val="007A456C"/>
    <w:rsid w:val="007A595C"/>
    <w:rsid w:val="007A5C05"/>
    <w:rsid w:val="007A61F1"/>
    <w:rsid w:val="007A6326"/>
    <w:rsid w:val="007A6988"/>
    <w:rsid w:val="007A7DF2"/>
    <w:rsid w:val="007A7EB7"/>
    <w:rsid w:val="007B04B0"/>
    <w:rsid w:val="007B0A00"/>
    <w:rsid w:val="007B1221"/>
    <w:rsid w:val="007B1587"/>
    <w:rsid w:val="007B1A0C"/>
    <w:rsid w:val="007B2996"/>
    <w:rsid w:val="007B40B9"/>
    <w:rsid w:val="007B4ABB"/>
    <w:rsid w:val="007B7AC1"/>
    <w:rsid w:val="007C033A"/>
    <w:rsid w:val="007C1484"/>
    <w:rsid w:val="007C1709"/>
    <w:rsid w:val="007C1897"/>
    <w:rsid w:val="007C1B0D"/>
    <w:rsid w:val="007C233D"/>
    <w:rsid w:val="007C30D4"/>
    <w:rsid w:val="007C3218"/>
    <w:rsid w:val="007C357F"/>
    <w:rsid w:val="007C3CC7"/>
    <w:rsid w:val="007C44AF"/>
    <w:rsid w:val="007C4A6B"/>
    <w:rsid w:val="007C4A83"/>
    <w:rsid w:val="007C5576"/>
    <w:rsid w:val="007C5A2D"/>
    <w:rsid w:val="007C5E04"/>
    <w:rsid w:val="007C7A4B"/>
    <w:rsid w:val="007D17FF"/>
    <w:rsid w:val="007D194E"/>
    <w:rsid w:val="007D22A7"/>
    <w:rsid w:val="007D295C"/>
    <w:rsid w:val="007D29C8"/>
    <w:rsid w:val="007D2BFF"/>
    <w:rsid w:val="007D36A8"/>
    <w:rsid w:val="007D3C24"/>
    <w:rsid w:val="007D3E17"/>
    <w:rsid w:val="007D4231"/>
    <w:rsid w:val="007D4294"/>
    <w:rsid w:val="007D4E57"/>
    <w:rsid w:val="007D4E7E"/>
    <w:rsid w:val="007D5031"/>
    <w:rsid w:val="007D52E8"/>
    <w:rsid w:val="007D5D50"/>
    <w:rsid w:val="007D630D"/>
    <w:rsid w:val="007D7080"/>
    <w:rsid w:val="007D76C2"/>
    <w:rsid w:val="007D7C66"/>
    <w:rsid w:val="007E0BB1"/>
    <w:rsid w:val="007E112F"/>
    <w:rsid w:val="007E29AF"/>
    <w:rsid w:val="007E2C41"/>
    <w:rsid w:val="007E32F5"/>
    <w:rsid w:val="007E5FDB"/>
    <w:rsid w:val="007E739F"/>
    <w:rsid w:val="007E7665"/>
    <w:rsid w:val="007E780A"/>
    <w:rsid w:val="007E7B5D"/>
    <w:rsid w:val="007F0302"/>
    <w:rsid w:val="007F3767"/>
    <w:rsid w:val="007F3804"/>
    <w:rsid w:val="007F4887"/>
    <w:rsid w:val="007F4F7F"/>
    <w:rsid w:val="007F6108"/>
    <w:rsid w:val="007F65F9"/>
    <w:rsid w:val="007F7685"/>
    <w:rsid w:val="007F7FD7"/>
    <w:rsid w:val="00800DDC"/>
    <w:rsid w:val="0080106A"/>
    <w:rsid w:val="00801620"/>
    <w:rsid w:val="008031D5"/>
    <w:rsid w:val="0080614E"/>
    <w:rsid w:val="00806262"/>
    <w:rsid w:val="00806B5B"/>
    <w:rsid w:val="00806BAB"/>
    <w:rsid w:val="008103C2"/>
    <w:rsid w:val="00810813"/>
    <w:rsid w:val="00811833"/>
    <w:rsid w:val="00811DAC"/>
    <w:rsid w:val="008120C3"/>
    <w:rsid w:val="00812B36"/>
    <w:rsid w:val="00813F42"/>
    <w:rsid w:val="00814553"/>
    <w:rsid w:val="00814C17"/>
    <w:rsid w:val="00814C93"/>
    <w:rsid w:val="008154B5"/>
    <w:rsid w:val="00816E03"/>
    <w:rsid w:val="00817136"/>
    <w:rsid w:val="008178C4"/>
    <w:rsid w:val="00817A15"/>
    <w:rsid w:val="00820E6A"/>
    <w:rsid w:val="00820FEA"/>
    <w:rsid w:val="008210CB"/>
    <w:rsid w:val="008210FA"/>
    <w:rsid w:val="00821C35"/>
    <w:rsid w:val="00821ED4"/>
    <w:rsid w:val="0082274F"/>
    <w:rsid w:val="00822EBD"/>
    <w:rsid w:val="008230E4"/>
    <w:rsid w:val="00823F0D"/>
    <w:rsid w:val="00824609"/>
    <w:rsid w:val="00824805"/>
    <w:rsid w:val="00825B67"/>
    <w:rsid w:val="00825CE1"/>
    <w:rsid w:val="00825DA2"/>
    <w:rsid w:val="008262BC"/>
    <w:rsid w:val="008263A5"/>
    <w:rsid w:val="008267AF"/>
    <w:rsid w:val="00831E35"/>
    <w:rsid w:val="00832177"/>
    <w:rsid w:val="00832197"/>
    <w:rsid w:val="00832526"/>
    <w:rsid w:val="0083275E"/>
    <w:rsid w:val="00832CA0"/>
    <w:rsid w:val="00832DF1"/>
    <w:rsid w:val="00832E76"/>
    <w:rsid w:val="00835025"/>
    <w:rsid w:val="00836524"/>
    <w:rsid w:val="00836A58"/>
    <w:rsid w:val="00836B00"/>
    <w:rsid w:val="00836F79"/>
    <w:rsid w:val="0083770B"/>
    <w:rsid w:val="00841D2D"/>
    <w:rsid w:val="00841DC6"/>
    <w:rsid w:val="0084272F"/>
    <w:rsid w:val="008429C6"/>
    <w:rsid w:val="008440EA"/>
    <w:rsid w:val="008452F6"/>
    <w:rsid w:val="008462C8"/>
    <w:rsid w:val="00846507"/>
    <w:rsid w:val="008504CB"/>
    <w:rsid w:val="008508AC"/>
    <w:rsid w:val="00850FC7"/>
    <w:rsid w:val="00851D24"/>
    <w:rsid w:val="0085235F"/>
    <w:rsid w:val="00852489"/>
    <w:rsid w:val="008536BA"/>
    <w:rsid w:val="00853900"/>
    <w:rsid w:val="008540A7"/>
    <w:rsid w:val="008541AB"/>
    <w:rsid w:val="0085532F"/>
    <w:rsid w:val="00855A17"/>
    <w:rsid w:val="00855D86"/>
    <w:rsid w:val="00855EC1"/>
    <w:rsid w:val="00856477"/>
    <w:rsid w:val="00856CCD"/>
    <w:rsid w:val="00856F3C"/>
    <w:rsid w:val="0086055E"/>
    <w:rsid w:val="008618D5"/>
    <w:rsid w:val="00862181"/>
    <w:rsid w:val="0086227E"/>
    <w:rsid w:val="0086377C"/>
    <w:rsid w:val="00863EF5"/>
    <w:rsid w:val="00865D7C"/>
    <w:rsid w:val="008665D8"/>
    <w:rsid w:val="008668B6"/>
    <w:rsid w:val="008677FC"/>
    <w:rsid w:val="0087061B"/>
    <w:rsid w:val="00870F91"/>
    <w:rsid w:val="008717F6"/>
    <w:rsid w:val="00872CE2"/>
    <w:rsid w:val="0087346F"/>
    <w:rsid w:val="00873B50"/>
    <w:rsid w:val="008742FE"/>
    <w:rsid w:val="00875938"/>
    <w:rsid w:val="008760C8"/>
    <w:rsid w:val="00876543"/>
    <w:rsid w:val="008772E4"/>
    <w:rsid w:val="00877B82"/>
    <w:rsid w:val="008809FC"/>
    <w:rsid w:val="00881552"/>
    <w:rsid w:val="008819B8"/>
    <w:rsid w:val="00881B00"/>
    <w:rsid w:val="00881B53"/>
    <w:rsid w:val="00881F43"/>
    <w:rsid w:val="0088211F"/>
    <w:rsid w:val="00882621"/>
    <w:rsid w:val="00882787"/>
    <w:rsid w:val="008839A2"/>
    <w:rsid w:val="008845EA"/>
    <w:rsid w:val="008852EB"/>
    <w:rsid w:val="00886B5E"/>
    <w:rsid w:val="00887477"/>
    <w:rsid w:val="00887EB4"/>
    <w:rsid w:val="00890664"/>
    <w:rsid w:val="0089070C"/>
    <w:rsid w:val="00891AB5"/>
    <w:rsid w:val="00891C23"/>
    <w:rsid w:val="008926FD"/>
    <w:rsid w:val="00893DEB"/>
    <w:rsid w:val="008949B1"/>
    <w:rsid w:val="00895128"/>
    <w:rsid w:val="0089626B"/>
    <w:rsid w:val="008971C5"/>
    <w:rsid w:val="00897455"/>
    <w:rsid w:val="0089772C"/>
    <w:rsid w:val="00897FAF"/>
    <w:rsid w:val="008A1398"/>
    <w:rsid w:val="008A13A7"/>
    <w:rsid w:val="008A1469"/>
    <w:rsid w:val="008A149D"/>
    <w:rsid w:val="008A3B55"/>
    <w:rsid w:val="008A46FF"/>
    <w:rsid w:val="008A4DC3"/>
    <w:rsid w:val="008A5E4F"/>
    <w:rsid w:val="008A6051"/>
    <w:rsid w:val="008A707A"/>
    <w:rsid w:val="008B051B"/>
    <w:rsid w:val="008B056B"/>
    <w:rsid w:val="008B0806"/>
    <w:rsid w:val="008B1BAB"/>
    <w:rsid w:val="008B2C8C"/>
    <w:rsid w:val="008B2D80"/>
    <w:rsid w:val="008B3316"/>
    <w:rsid w:val="008B391F"/>
    <w:rsid w:val="008B57EF"/>
    <w:rsid w:val="008B6DEF"/>
    <w:rsid w:val="008C1288"/>
    <w:rsid w:val="008C163A"/>
    <w:rsid w:val="008C22AE"/>
    <w:rsid w:val="008C253B"/>
    <w:rsid w:val="008C27FF"/>
    <w:rsid w:val="008C2A46"/>
    <w:rsid w:val="008C2E22"/>
    <w:rsid w:val="008C3208"/>
    <w:rsid w:val="008C3F8E"/>
    <w:rsid w:val="008C52CF"/>
    <w:rsid w:val="008C5D2D"/>
    <w:rsid w:val="008C62E1"/>
    <w:rsid w:val="008C668D"/>
    <w:rsid w:val="008C6827"/>
    <w:rsid w:val="008C6841"/>
    <w:rsid w:val="008C7182"/>
    <w:rsid w:val="008C7D46"/>
    <w:rsid w:val="008D1430"/>
    <w:rsid w:val="008D1A2F"/>
    <w:rsid w:val="008D267E"/>
    <w:rsid w:val="008D28EE"/>
    <w:rsid w:val="008D34D0"/>
    <w:rsid w:val="008D46EA"/>
    <w:rsid w:val="008D55FF"/>
    <w:rsid w:val="008D6660"/>
    <w:rsid w:val="008E2E81"/>
    <w:rsid w:val="008E34BB"/>
    <w:rsid w:val="008E3876"/>
    <w:rsid w:val="008E4AB7"/>
    <w:rsid w:val="008E4BB5"/>
    <w:rsid w:val="008E4FA4"/>
    <w:rsid w:val="008E510C"/>
    <w:rsid w:val="008E60E4"/>
    <w:rsid w:val="008E61D5"/>
    <w:rsid w:val="008E698B"/>
    <w:rsid w:val="008E6B70"/>
    <w:rsid w:val="008F0192"/>
    <w:rsid w:val="008F17C4"/>
    <w:rsid w:val="008F17D4"/>
    <w:rsid w:val="008F25A1"/>
    <w:rsid w:val="008F2605"/>
    <w:rsid w:val="008F3308"/>
    <w:rsid w:val="008F4018"/>
    <w:rsid w:val="008F5671"/>
    <w:rsid w:val="008F5707"/>
    <w:rsid w:val="008F5FB1"/>
    <w:rsid w:val="008F6A11"/>
    <w:rsid w:val="008F711D"/>
    <w:rsid w:val="008F7CA8"/>
    <w:rsid w:val="00900350"/>
    <w:rsid w:val="00900AA3"/>
    <w:rsid w:val="009014D8"/>
    <w:rsid w:val="00902502"/>
    <w:rsid w:val="00902978"/>
    <w:rsid w:val="009034A9"/>
    <w:rsid w:val="009038D1"/>
    <w:rsid w:val="0090475E"/>
    <w:rsid w:val="00904F48"/>
    <w:rsid w:val="0090565D"/>
    <w:rsid w:val="009056CD"/>
    <w:rsid w:val="00905B7E"/>
    <w:rsid w:val="00906559"/>
    <w:rsid w:val="0090668B"/>
    <w:rsid w:val="0090677A"/>
    <w:rsid w:val="00906A6E"/>
    <w:rsid w:val="009071C2"/>
    <w:rsid w:val="009075C6"/>
    <w:rsid w:val="0090777D"/>
    <w:rsid w:val="00910499"/>
    <w:rsid w:val="00910D21"/>
    <w:rsid w:val="00910F48"/>
    <w:rsid w:val="00911545"/>
    <w:rsid w:val="00911AD4"/>
    <w:rsid w:val="00911F0E"/>
    <w:rsid w:val="0091264A"/>
    <w:rsid w:val="00912868"/>
    <w:rsid w:val="00913798"/>
    <w:rsid w:val="009139C1"/>
    <w:rsid w:val="00913BF9"/>
    <w:rsid w:val="009147B7"/>
    <w:rsid w:val="00914946"/>
    <w:rsid w:val="009151F6"/>
    <w:rsid w:val="00915944"/>
    <w:rsid w:val="009164F6"/>
    <w:rsid w:val="00916EB0"/>
    <w:rsid w:val="00917606"/>
    <w:rsid w:val="00917CC6"/>
    <w:rsid w:val="009201BD"/>
    <w:rsid w:val="00922AE1"/>
    <w:rsid w:val="00923030"/>
    <w:rsid w:val="00923248"/>
    <w:rsid w:val="009235E5"/>
    <w:rsid w:val="0092367C"/>
    <w:rsid w:val="00923BFC"/>
    <w:rsid w:val="00923E7B"/>
    <w:rsid w:val="00924AD4"/>
    <w:rsid w:val="0092525B"/>
    <w:rsid w:val="00925754"/>
    <w:rsid w:val="00925ADF"/>
    <w:rsid w:val="0092622A"/>
    <w:rsid w:val="0092648E"/>
    <w:rsid w:val="00926D49"/>
    <w:rsid w:val="00927953"/>
    <w:rsid w:val="009314A9"/>
    <w:rsid w:val="00931F0E"/>
    <w:rsid w:val="00933373"/>
    <w:rsid w:val="00933EE2"/>
    <w:rsid w:val="009341DB"/>
    <w:rsid w:val="009346E9"/>
    <w:rsid w:val="009349E2"/>
    <w:rsid w:val="00936413"/>
    <w:rsid w:val="009367E8"/>
    <w:rsid w:val="00937347"/>
    <w:rsid w:val="0093773B"/>
    <w:rsid w:val="0094001A"/>
    <w:rsid w:val="009402BB"/>
    <w:rsid w:val="0094064B"/>
    <w:rsid w:val="0094118E"/>
    <w:rsid w:val="00941541"/>
    <w:rsid w:val="0094229B"/>
    <w:rsid w:val="00944E25"/>
    <w:rsid w:val="009458D0"/>
    <w:rsid w:val="00946E60"/>
    <w:rsid w:val="00946E74"/>
    <w:rsid w:val="0094717A"/>
    <w:rsid w:val="00947973"/>
    <w:rsid w:val="00947F76"/>
    <w:rsid w:val="00947FA0"/>
    <w:rsid w:val="00951E35"/>
    <w:rsid w:val="00953042"/>
    <w:rsid w:val="009536C8"/>
    <w:rsid w:val="00954B00"/>
    <w:rsid w:val="00954CBF"/>
    <w:rsid w:val="00955A5B"/>
    <w:rsid w:val="00956BC0"/>
    <w:rsid w:val="00956EF2"/>
    <w:rsid w:val="009570C7"/>
    <w:rsid w:val="00957103"/>
    <w:rsid w:val="009604CC"/>
    <w:rsid w:val="00960FB9"/>
    <w:rsid w:val="0096163A"/>
    <w:rsid w:val="00962124"/>
    <w:rsid w:val="00962242"/>
    <w:rsid w:val="00963B1D"/>
    <w:rsid w:val="00964017"/>
    <w:rsid w:val="00964983"/>
    <w:rsid w:val="00964CFF"/>
    <w:rsid w:val="0096531C"/>
    <w:rsid w:val="00965C48"/>
    <w:rsid w:val="0096692F"/>
    <w:rsid w:val="00966F41"/>
    <w:rsid w:val="009674B1"/>
    <w:rsid w:val="009675B9"/>
    <w:rsid w:val="00970708"/>
    <w:rsid w:val="009736AC"/>
    <w:rsid w:val="00973D44"/>
    <w:rsid w:val="00973D83"/>
    <w:rsid w:val="00974713"/>
    <w:rsid w:val="00974716"/>
    <w:rsid w:val="00974847"/>
    <w:rsid w:val="00974B53"/>
    <w:rsid w:val="00975654"/>
    <w:rsid w:val="00975B1A"/>
    <w:rsid w:val="00975B42"/>
    <w:rsid w:val="00975E25"/>
    <w:rsid w:val="0097687B"/>
    <w:rsid w:val="00976B61"/>
    <w:rsid w:val="00977C3C"/>
    <w:rsid w:val="00977C80"/>
    <w:rsid w:val="009801AE"/>
    <w:rsid w:val="009803A5"/>
    <w:rsid w:val="00980532"/>
    <w:rsid w:val="0098059C"/>
    <w:rsid w:val="0098080E"/>
    <w:rsid w:val="00981838"/>
    <w:rsid w:val="00981969"/>
    <w:rsid w:val="0098234C"/>
    <w:rsid w:val="009826FE"/>
    <w:rsid w:val="009827E0"/>
    <w:rsid w:val="00982ABE"/>
    <w:rsid w:val="00982FAB"/>
    <w:rsid w:val="00983496"/>
    <w:rsid w:val="00983EAB"/>
    <w:rsid w:val="0098471E"/>
    <w:rsid w:val="0098601F"/>
    <w:rsid w:val="00986054"/>
    <w:rsid w:val="009861F3"/>
    <w:rsid w:val="00986C79"/>
    <w:rsid w:val="00987372"/>
    <w:rsid w:val="00987FF8"/>
    <w:rsid w:val="009902FD"/>
    <w:rsid w:val="00990FE2"/>
    <w:rsid w:val="00991580"/>
    <w:rsid w:val="009919C2"/>
    <w:rsid w:val="00992F84"/>
    <w:rsid w:val="009941A1"/>
    <w:rsid w:val="00994C1D"/>
    <w:rsid w:val="009957BC"/>
    <w:rsid w:val="00995B13"/>
    <w:rsid w:val="0099611D"/>
    <w:rsid w:val="009967A9"/>
    <w:rsid w:val="00996908"/>
    <w:rsid w:val="00997757"/>
    <w:rsid w:val="009A0006"/>
    <w:rsid w:val="009A1DD2"/>
    <w:rsid w:val="009A21ED"/>
    <w:rsid w:val="009A2876"/>
    <w:rsid w:val="009A4571"/>
    <w:rsid w:val="009A45DD"/>
    <w:rsid w:val="009A468E"/>
    <w:rsid w:val="009A568F"/>
    <w:rsid w:val="009A5BEC"/>
    <w:rsid w:val="009A5EAF"/>
    <w:rsid w:val="009A5F35"/>
    <w:rsid w:val="009A60DA"/>
    <w:rsid w:val="009A69FF"/>
    <w:rsid w:val="009A6E61"/>
    <w:rsid w:val="009A7205"/>
    <w:rsid w:val="009A73C7"/>
    <w:rsid w:val="009A7816"/>
    <w:rsid w:val="009A786D"/>
    <w:rsid w:val="009A7982"/>
    <w:rsid w:val="009B0351"/>
    <w:rsid w:val="009B094A"/>
    <w:rsid w:val="009B0DD5"/>
    <w:rsid w:val="009B1EB2"/>
    <w:rsid w:val="009B1F4E"/>
    <w:rsid w:val="009B2676"/>
    <w:rsid w:val="009B32E6"/>
    <w:rsid w:val="009B38BE"/>
    <w:rsid w:val="009B3A17"/>
    <w:rsid w:val="009B3A94"/>
    <w:rsid w:val="009B3B94"/>
    <w:rsid w:val="009B50BB"/>
    <w:rsid w:val="009B50D4"/>
    <w:rsid w:val="009B73C6"/>
    <w:rsid w:val="009C0091"/>
    <w:rsid w:val="009C00AA"/>
    <w:rsid w:val="009C1918"/>
    <w:rsid w:val="009C1F98"/>
    <w:rsid w:val="009C2E69"/>
    <w:rsid w:val="009C32EA"/>
    <w:rsid w:val="009C4322"/>
    <w:rsid w:val="009C50E7"/>
    <w:rsid w:val="009C52AB"/>
    <w:rsid w:val="009C530A"/>
    <w:rsid w:val="009C5856"/>
    <w:rsid w:val="009C5A29"/>
    <w:rsid w:val="009C5B20"/>
    <w:rsid w:val="009C635F"/>
    <w:rsid w:val="009C69B5"/>
    <w:rsid w:val="009C73E8"/>
    <w:rsid w:val="009C76A9"/>
    <w:rsid w:val="009C791C"/>
    <w:rsid w:val="009C79D8"/>
    <w:rsid w:val="009D0B4D"/>
    <w:rsid w:val="009D0F01"/>
    <w:rsid w:val="009D0FC2"/>
    <w:rsid w:val="009D1368"/>
    <w:rsid w:val="009D13B6"/>
    <w:rsid w:val="009D1DE4"/>
    <w:rsid w:val="009D217A"/>
    <w:rsid w:val="009D270C"/>
    <w:rsid w:val="009D2C36"/>
    <w:rsid w:val="009D3A9E"/>
    <w:rsid w:val="009D4ECC"/>
    <w:rsid w:val="009D634D"/>
    <w:rsid w:val="009D67FC"/>
    <w:rsid w:val="009D7341"/>
    <w:rsid w:val="009D7458"/>
    <w:rsid w:val="009E0227"/>
    <w:rsid w:val="009E027E"/>
    <w:rsid w:val="009E0B72"/>
    <w:rsid w:val="009E1DC3"/>
    <w:rsid w:val="009E1E06"/>
    <w:rsid w:val="009E1FC2"/>
    <w:rsid w:val="009E383D"/>
    <w:rsid w:val="009E41FD"/>
    <w:rsid w:val="009E42DF"/>
    <w:rsid w:val="009E5DD1"/>
    <w:rsid w:val="009E6DE3"/>
    <w:rsid w:val="009E7446"/>
    <w:rsid w:val="009F06D7"/>
    <w:rsid w:val="009F1962"/>
    <w:rsid w:val="009F1A9A"/>
    <w:rsid w:val="009F1C76"/>
    <w:rsid w:val="009F1E70"/>
    <w:rsid w:val="009F23F3"/>
    <w:rsid w:val="009F2590"/>
    <w:rsid w:val="009F2CD8"/>
    <w:rsid w:val="009F38A4"/>
    <w:rsid w:val="009F5486"/>
    <w:rsid w:val="009F652D"/>
    <w:rsid w:val="009F6558"/>
    <w:rsid w:val="009F7BD4"/>
    <w:rsid w:val="009F7DC1"/>
    <w:rsid w:val="00A00883"/>
    <w:rsid w:val="00A00AF4"/>
    <w:rsid w:val="00A00B78"/>
    <w:rsid w:val="00A01C8D"/>
    <w:rsid w:val="00A02860"/>
    <w:rsid w:val="00A028D1"/>
    <w:rsid w:val="00A03986"/>
    <w:rsid w:val="00A04E02"/>
    <w:rsid w:val="00A05973"/>
    <w:rsid w:val="00A05E62"/>
    <w:rsid w:val="00A0627E"/>
    <w:rsid w:val="00A067DA"/>
    <w:rsid w:val="00A06BA3"/>
    <w:rsid w:val="00A0719D"/>
    <w:rsid w:val="00A072D9"/>
    <w:rsid w:val="00A07542"/>
    <w:rsid w:val="00A0779E"/>
    <w:rsid w:val="00A07ABA"/>
    <w:rsid w:val="00A07F48"/>
    <w:rsid w:val="00A10368"/>
    <w:rsid w:val="00A11AB8"/>
    <w:rsid w:val="00A12D8E"/>
    <w:rsid w:val="00A12FF4"/>
    <w:rsid w:val="00A13092"/>
    <w:rsid w:val="00A1335D"/>
    <w:rsid w:val="00A13E30"/>
    <w:rsid w:val="00A13EFD"/>
    <w:rsid w:val="00A14764"/>
    <w:rsid w:val="00A14BAC"/>
    <w:rsid w:val="00A14FC1"/>
    <w:rsid w:val="00A15B3B"/>
    <w:rsid w:val="00A15CE7"/>
    <w:rsid w:val="00A15E08"/>
    <w:rsid w:val="00A17CA3"/>
    <w:rsid w:val="00A17DE2"/>
    <w:rsid w:val="00A2070E"/>
    <w:rsid w:val="00A21234"/>
    <w:rsid w:val="00A2139B"/>
    <w:rsid w:val="00A239E5"/>
    <w:rsid w:val="00A23C8F"/>
    <w:rsid w:val="00A24585"/>
    <w:rsid w:val="00A2505A"/>
    <w:rsid w:val="00A25E94"/>
    <w:rsid w:val="00A25F68"/>
    <w:rsid w:val="00A27798"/>
    <w:rsid w:val="00A27CEF"/>
    <w:rsid w:val="00A31408"/>
    <w:rsid w:val="00A31476"/>
    <w:rsid w:val="00A32101"/>
    <w:rsid w:val="00A33127"/>
    <w:rsid w:val="00A33606"/>
    <w:rsid w:val="00A34A6C"/>
    <w:rsid w:val="00A34F64"/>
    <w:rsid w:val="00A3592D"/>
    <w:rsid w:val="00A35FCF"/>
    <w:rsid w:val="00A364F7"/>
    <w:rsid w:val="00A3671C"/>
    <w:rsid w:val="00A36B18"/>
    <w:rsid w:val="00A375A5"/>
    <w:rsid w:val="00A37725"/>
    <w:rsid w:val="00A37EE0"/>
    <w:rsid w:val="00A403F0"/>
    <w:rsid w:val="00A40574"/>
    <w:rsid w:val="00A40CB1"/>
    <w:rsid w:val="00A40F2A"/>
    <w:rsid w:val="00A418B0"/>
    <w:rsid w:val="00A4193E"/>
    <w:rsid w:val="00A46E68"/>
    <w:rsid w:val="00A4704A"/>
    <w:rsid w:val="00A47118"/>
    <w:rsid w:val="00A4784B"/>
    <w:rsid w:val="00A501F4"/>
    <w:rsid w:val="00A5034C"/>
    <w:rsid w:val="00A504D7"/>
    <w:rsid w:val="00A508D3"/>
    <w:rsid w:val="00A50FCD"/>
    <w:rsid w:val="00A51254"/>
    <w:rsid w:val="00A513F0"/>
    <w:rsid w:val="00A524AD"/>
    <w:rsid w:val="00A526D7"/>
    <w:rsid w:val="00A52C25"/>
    <w:rsid w:val="00A52DDA"/>
    <w:rsid w:val="00A52F05"/>
    <w:rsid w:val="00A53719"/>
    <w:rsid w:val="00A547E4"/>
    <w:rsid w:val="00A55423"/>
    <w:rsid w:val="00A558AB"/>
    <w:rsid w:val="00A6063E"/>
    <w:rsid w:val="00A60FBF"/>
    <w:rsid w:val="00A61BFA"/>
    <w:rsid w:val="00A6221F"/>
    <w:rsid w:val="00A623A0"/>
    <w:rsid w:val="00A627D2"/>
    <w:rsid w:val="00A62F1C"/>
    <w:rsid w:val="00A64129"/>
    <w:rsid w:val="00A64411"/>
    <w:rsid w:val="00A64CAE"/>
    <w:rsid w:val="00A65762"/>
    <w:rsid w:val="00A65ABB"/>
    <w:rsid w:val="00A65FA2"/>
    <w:rsid w:val="00A66CF8"/>
    <w:rsid w:val="00A67B47"/>
    <w:rsid w:val="00A67CD3"/>
    <w:rsid w:val="00A71CB5"/>
    <w:rsid w:val="00A71E0E"/>
    <w:rsid w:val="00A72A24"/>
    <w:rsid w:val="00A73483"/>
    <w:rsid w:val="00A7367C"/>
    <w:rsid w:val="00A73D25"/>
    <w:rsid w:val="00A757AB"/>
    <w:rsid w:val="00A75DE3"/>
    <w:rsid w:val="00A76205"/>
    <w:rsid w:val="00A771C9"/>
    <w:rsid w:val="00A77856"/>
    <w:rsid w:val="00A801C7"/>
    <w:rsid w:val="00A8020F"/>
    <w:rsid w:val="00A80526"/>
    <w:rsid w:val="00A81077"/>
    <w:rsid w:val="00A816FC"/>
    <w:rsid w:val="00A817C2"/>
    <w:rsid w:val="00A81ADE"/>
    <w:rsid w:val="00A81DD2"/>
    <w:rsid w:val="00A8263F"/>
    <w:rsid w:val="00A82A68"/>
    <w:rsid w:val="00A82D56"/>
    <w:rsid w:val="00A82E34"/>
    <w:rsid w:val="00A83EC2"/>
    <w:rsid w:val="00A847E9"/>
    <w:rsid w:val="00A848F8"/>
    <w:rsid w:val="00A855BA"/>
    <w:rsid w:val="00A85729"/>
    <w:rsid w:val="00A85B61"/>
    <w:rsid w:val="00A85DE9"/>
    <w:rsid w:val="00A865F9"/>
    <w:rsid w:val="00A87369"/>
    <w:rsid w:val="00A8756D"/>
    <w:rsid w:val="00A87834"/>
    <w:rsid w:val="00A91AC9"/>
    <w:rsid w:val="00A91E27"/>
    <w:rsid w:val="00A9262E"/>
    <w:rsid w:val="00A93137"/>
    <w:rsid w:val="00A93471"/>
    <w:rsid w:val="00A94036"/>
    <w:rsid w:val="00A94158"/>
    <w:rsid w:val="00A94319"/>
    <w:rsid w:val="00A94E84"/>
    <w:rsid w:val="00A9631B"/>
    <w:rsid w:val="00A96619"/>
    <w:rsid w:val="00A97303"/>
    <w:rsid w:val="00A9744D"/>
    <w:rsid w:val="00AA086A"/>
    <w:rsid w:val="00AA0A57"/>
    <w:rsid w:val="00AA1562"/>
    <w:rsid w:val="00AA25F4"/>
    <w:rsid w:val="00AA2645"/>
    <w:rsid w:val="00AA26AC"/>
    <w:rsid w:val="00AA2C65"/>
    <w:rsid w:val="00AA3745"/>
    <w:rsid w:val="00AA5485"/>
    <w:rsid w:val="00AA5E63"/>
    <w:rsid w:val="00AA6203"/>
    <w:rsid w:val="00AA67E9"/>
    <w:rsid w:val="00AA7049"/>
    <w:rsid w:val="00AA7FF1"/>
    <w:rsid w:val="00AB0932"/>
    <w:rsid w:val="00AB0F98"/>
    <w:rsid w:val="00AB1F3F"/>
    <w:rsid w:val="00AB211B"/>
    <w:rsid w:val="00AB23F7"/>
    <w:rsid w:val="00AB2F54"/>
    <w:rsid w:val="00AB30E0"/>
    <w:rsid w:val="00AB32CE"/>
    <w:rsid w:val="00AB3B98"/>
    <w:rsid w:val="00AB53F8"/>
    <w:rsid w:val="00AB57F3"/>
    <w:rsid w:val="00AB5FFA"/>
    <w:rsid w:val="00AB69B6"/>
    <w:rsid w:val="00AB6D5E"/>
    <w:rsid w:val="00AB7ED8"/>
    <w:rsid w:val="00AC0425"/>
    <w:rsid w:val="00AC076F"/>
    <w:rsid w:val="00AC0F1A"/>
    <w:rsid w:val="00AC1282"/>
    <w:rsid w:val="00AC186B"/>
    <w:rsid w:val="00AC1A4A"/>
    <w:rsid w:val="00AC2170"/>
    <w:rsid w:val="00AC21C8"/>
    <w:rsid w:val="00AC264C"/>
    <w:rsid w:val="00AC2D77"/>
    <w:rsid w:val="00AC31F7"/>
    <w:rsid w:val="00AC35D5"/>
    <w:rsid w:val="00AC3BC3"/>
    <w:rsid w:val="00AC4F2E"/>
    <w:rsid w:val="00AC62D4"/>
    <w:rsid w:val="00AC6399"/>
    <w:rsid w:val="00AC6C3A"/>
    <w:rsid w:val="00AC7D70"/>
    <w:rsid w:val="00AD01EC"/>
    <w:rsid w:val="00AD0B9F"/>
    <w:rsid w:val="00AD0D35"/>
    <w:rsid w:val="00AD0F26"/>
    <w:rsid w:val="00AD1872"/>
    <w:rsid w:val="00AD21B0"/>
    <w:rsid w:val="00AD2D0B"/>
    <w:rsid w:val="00AD3932"/>
    <w:rsid w:val="00AD3D4A"/>
    <w:rsid w:val="00AD3E96"/>
    <w:rsid w:val="00AD43D5"/>
    <w:rsid w:val="00AD447A"/>
    <w:rsid w:val="00AD481E"/>
    <w:rsid w:val="00AD5121"/>
    <w:rsid w:val="00AD5302"/>
    <w:rsid w:val="00AD6D03"/>
    <w:rsid w:val="00AD7A2D"/>
    <w:rsid w:val="00AE0D7B"/>
    <w:rsid w:val="00AE4451"/>
    <w:rsid w:val="00AE5C50"/>
    <w:rsid w:val="00AE6ACE"/>
    <w:rsid w:val="00AF016B"/>
    <w:rsid w:val="00AF025A"/>
    <w:rsid w:val="00AF24DE"/>
    <w:rsid w:val="00AF2C10"/>
    <w:rsid w:val="00AF3E35"/>
    <w:rsid w:val="00AF41E5"/>
    <w:rsid w:val="00AF5463"/>
    <w:rsid w:val="00AF6865"/>
    <w:rsid w:val="00AF6F9B"/>
    <w:rsid w:val="00AF79E0"/>
    <w:rsid w:val="00B00E13"/>
    <w:rsid w:val="00B012F5"/>
    <w:rsid w:val="00B01583"/>
    <w:rsid w:val="00B02609"/>
    <w:rsid w:val="00B02BC7"/>
    <w:rsid w:val="00B033D1"/>
    <w:rsid w:val="00B03670"/>
    <w:rsid w:val="00B04022"/>
    <w:rsid w:val="00B04E99"/>
    <w:rsid w:val="00B051C0"/>
    <w:rsid w:val="00B056C5"/>
    <w:rsid w:val="00B05AB0"/>
    <w:rsid w:val="00B06533"/>
    <w:rsid w:val="00B06852"/>
    <w:rsid w:val="00B074F8"/>
    <w:rsid w:val="00B07AA8"/>
    <w:rsid w:val="00B07E71"/>
    <w:rsid w:val="00B10BBB"/>
    <w:rsid w:val="00B11739"/>
    <w:rsid w:val="00B11D05"/>
    <w:rsid w:val="00B120A3"/>
    <w:rsid w:val="00B1296A"/>
    <w:rsid w:val="00B129B3"/>
    <w:rsid w:val="00B12A1C"/>
    <w:rsid w:val="00B12B04"/>
    <w:rsid w:val="00B12C6F"/>
    <w:rsid w:val="00B12F3F"/>
    <w:rsid w:val="00B14362"/>
    <w:rsid w:val="00B149ED"/>
    <w:rsid w:val="00B163F7"/>
    <w:rsid w:val="00B16C13"/>
    <w:rsid w:val="00B16E2E"/>
    <w:rsid w:val="00B1739F"/>
    <w:rsid w:val="00B20C3E"/>
    <w:rsid w:val="00B21E5B"/>
    <w:rsid w:val="00B22065"/>
    <w:rsid w:val="00B23493"/>
    <w:rsid w:val="00B2393F"/>
    <w:rsid w:val="00B23EB7"/>
    <w:rsid w:val="00B24039"/>
    <w:rsid w:val="00B2417F"/>
    <w:rsid w:val="00B25D71"/>
    <w:rsid w:val="00B277F0"/>
    <w:rsid w:val="00B301EF"/>
    <w:rsid w:val="00B308B3"/>
    <w:rsid w:val="00B30C22"/>
    <w:rsid w:val="00B31033"/>
    <w:rsid w:val="00B31173"/>
    <w:rsid w:val="00B311A1"/>
    <w:rsid w:val="00B319F6"/>
    <w:rsid w:val="00B32321"/>
    <w:rsid w:val="00B345D5"/>
    <w:rsid w:val="00B34679"/>
    <w:rsid w:val="00B359EE"/>
    <w:rsid w:val="00B36411"/>
    <w:rsid w:val="00B3652A"/>
    <w:rsid w:val="00B371B2"/>
    <w:rsid w:val="00B37EDF"/>
    <w:rsid w:val="00B40DEC"/>
    <w:rsid w:val="00B40F9A"/>
    <w:rsid w:val="00B41B02"/>
    <w:rsid w:val="00B43030"/>
    <w:rsid w:val="00B4368E"/>
    <w:rsid w:val="00B43CB1"/>
    <w:rsid w:val="00B44E40"/>
    <w:rsid w:val="00B44FA0"/>
    <w:rsid w:val="00B46A53"/>
    <w:rsid w:val="00B4763A"/>
    <w:rsid w:val="00B47778"/>
    <w:rsid w:val="00B5011B"/>
    <w:rsid w:val="00B50CED"/>
    <w:rsid w:val="00B5180D"/>
    <w:rsid w:val="00B523FD"/>
    <w:rsid w:val="00B52D5F"/>
    <w:rsid w:val="00B52E75"/>
    <w:rsid w:val="00B531DC"/>
    <w:rsid w:val="00B53744"/>
    <w:rsid w:val="00B539FA"/>
    <w:rsid w:val="00B53DA7"/>
    <w:rsid w:val="00B53DC2"/>
    <w:rsid w:val="00B54A06"/>
    <w:rsid w:val="00B54AF3"/>
    <w:rsid w:val="00B5577F"/>
    <w:rsid w:val="00B55845"/>
    <w:rsid w:val="00B56C33"/>
    <w:rsid w:val="00B5744D"/>
    <w:rsid w:val="00B6050A"/>
    <w:rsid w:val="00B60560"/>
    <w:rsid w:val="00B62EC9"/>
    <w:rsid w:val="00B631EA"/>
    <w:rsid w:val="00B6375A"/>
    <w:rsid w:val="00B64830"/>
    <w:rsid w:val="00B65D82"/>
    <w:rsid w:val="00B6614A"/>
    <w:rsid w:val="00B66F26"/>
    <w:rsid w:val="00B67645"/>
    <w:rsid w:val="00B677CA"/>
    <w:rsid w:val="00B703F8"/>
    <w:rsid w:val="00B70745"/>
    <w:rsid w:val="00B71B76"/>
    <w:rsid w:val="00B72D6A"/>
    <w:rsid w:val="00B73286"/>
    <w:rsid w:val="00B73A58"/>
    <w:rsid w:val="00B73C7B"/>
    <w:rsid w:val="00B7422A"/>
    <w:rsid w:val="00B74CD1"/>
    <w:rsid w:val="00B74E9F"/>
    <w:rsid w:val="00B74F41"/>
    <w:rsid w:val="00B76069"/>
    <w:rsid w:val="00B76073"/>
    <w:rsid w:val="00B7614C"/>
    <w:rsid w:val="00B76368"/>
    <w:rsid w:val="00B769FC"/>
    <w:rsid w:val="00B76A15"/>
    <w:rsid w:val="00B76A93"/>
    <w:rsid w:val="00B77119"/>
    <w:rsid w:val="00B774BD"/>
    <w:rsid w:val="00B77D1A"/>
    <w:rsid w:val="00B80827"/>
    <w:rsid w:val="00B81935"/>
    <w:rsid w:val="00B81DF9"/>
    <w:rsid w:val="00B82181"/>
    <w:rsid w:val="00B833C8"/>
    <w:rsid w:val="00B83697"/>
    <w:rsid w:val="00B83D7B"/>
    <w:rsid w:val="00B8433F"/>
    <w:rsid w:val="00B843D6"/>
    <w:rsid w:val="00B844C8"/>
    <w:rsid w:val="00B848D9"/>
    <w:rsid w:val="00B84B13"/>
    <w:rsid w:val="00B85670"/>
    <w:rsid w:val="00B8643A"/>
    <w:rsid w:val="00B87EB9"/>
    <w:rsid w:val="00B9136C"/>
    <w:rsid w:val="00B91F11"/>
    <w:rsid w:val="00B9468B"/>
    <w:rsid w:val="00B94A1E"/>
    <w:rsid w:val="00B94AA8"/>
    <w:rsid w:val="00B951EF"/>
    <w:rsid w:val="00B954EB"/>
    <w:rsid w:val="00B956F8"/>
    <w:rsid w:val="00B95803"/>
    <w:rsid w:val="00B96470"/>
    <w:rsid w:val="00B96F8B"/>
    <w:rsid w:val="00B9702D"/>
    <w:rsid w:val="00B9718C"/>
    <w:rsid w:val="00B973DB"/>
    <w:rsid w:val="00B97A32"/>
    <w:rsid w:val="00B97ADA"/>
    <w:rsid w:val="00B97E39"/>
    <w:rsid w:val="00BA128C"/>
    <w:rsid w:val="00BA1E38"/>
    <w:rsid w:val="00BA2592"/>
    <w:rsid w:val="00BA2C2E"/>
    <w:rsid w:val="00BA30CE"/>
    <w:rsid w:val="00BA312E"/>
    <w:rsid w:val="00BA4431"/>
    <w:rsid w:val="00BA4A6F"/>
    <w:rsid w:val="00BA7E99"/>
    <w:rsid w:val="00BB236E"/>
    <w:rsid w:val="00BB2375"/>
    <w:rsid w:val="00BB31AC"/>
    <w:rsid w:val="00BB31D3"/>
    <w:rsid w:val="00BB38D2"/>
    <w:rsid w:val="00BB391D"/>
    <w:rsid w:val="00BB3D5F"/>
    <w:rsid w:val="00BB3DA9"/>
    <w:rsid w:val="00BB47FB"/>
    <w:rsid w:val="00BB5D17"/>
    <w:rsid w:val="00BB7069"/>
    <w:rsid w:val="00BB7677"/>
    <w:rsid w:val="00BB7F85"/>
    <w:rsid w:val="00BC014E"/>
    <w:rsid w:val="00BC0425"/>
    <w:rsid w:val="00BC05B6"/>
    <w:rsid w:val="00BC19DB"/>
    <w:rsid w:val="00BC202F"/>
    <w:rsid w:val="00BC268E"/>
    <w:rsid w:val="00BC2B6C"/>
    <w:rsid w:val="00BC4215"/>
    <w:rsid w:val="00BC43B9"/>
    <w:rsid w:val="00BC5D77"/>
    <w:rsid w:val="00BC6397"/>
    <w:rsid w:val="00BC798F"/>
    <w:rsid w:val="00BD0473"/>
    <w:rsid w:val="00BD0492"/>
    <w:rsid w:val="00BD11A7"/>
    <w:rsid w:val="00BD11B1"/>
    <w:rsid w:val="00BD1F51"/>
    <w:rsid w:val="00BD2309"/>
    <w:rsid w:val="00BD2D32"/>
    <w:rsid w:val="00BD31FD"/>
    <w:rsid w:val="00BD33AE"/>
    <w:rsid w:val="00BD3880"/>
    <w:rsid w:val="00BD4582"/>
    <w:rsid w:val="00BD5143"/>
    <w:rsid w:val="00BD5279"/>
    <w:rsid w:val="00BD53F5"/>
    <w:rsid w:val="00BD54F6"/>
    <w:rsid w:val="00BD7163"/>
    <w:rsid w:val="00BD73B7"/>
    <w:rsid w:val="00BD79E4"/>
    <w:rsid w:val="00BD7BB5"/>
    <w:rsid w:val="00BD7CC0"/>
    <w:rsid w:val="00BE12DE"/>
    <w:rsid w:val="00BE1644"/>
    <w:rsid w:val="00BE1D87"/>
    <w:rsid w:val="00BE203C"/>
    <w:rsid w:val="00BE205C"/>
    <w:rsid w:val="00BE23FF"/>
    <w:rsid w:val="00BE3001"/>
    <w:rsid w:val="00BE4EA0"/>
    <w:rsid w:val="00BE5054"/>
    <w:rsid w:val="00BE523F"/>
    <w:rsid w:val="00BE5B88"/>
    <w:rsid w:val="00BF0196"/>
    <w:rsid w:val="00BF03F9"/>
    <w:rsid w:val="00BF0CB4"/>
    <w:rsid w:val="00BF142A"/>
    <w:rsid w:val="00BF3689"/>
    <w:rsid w:val="00BF3CAD"/>
    <w:rsid w:val="00BF3EDB"/>
    <w:rsid w:val="00BF4240"/>
    <w:rsid w:val="00BF4373"/>
    <w:rsid w:val="00BF47C4"/>
    <w:rsid w:val="00BF4D0B"/>
    <w:rsid w:val="00BF5BA4"/>
    <w:rsid w:val="00BF5CEE"/>
    <w:rsid w:val="00BF5E9D"/>
    <w:rsid w:val="00BF665C"/>
    <w:rsid w:val="00BF68BF"/>
    <w:rsid w:val="00BF7B85"/>
    <w:rsid w:val="00BF7C38"/>
    <w:rsid w:val="00C00AE7"/>
    <w:rsid w:val="00C00B58"/>
    <w:rsid w:val="00C00F4E"/>
    <w:rsid w:val="00C013AD"/>
    <w:rsid w:val="00C028DA"/>
    <w:rsid w:val="00C03020"/>
    <w:rsid w:val="00C03ACA"/>
    <w:rsid w:val="00C03FB2"/>
    <w:rsid w:val="00C04908"/>
    <w:rsid w:val="00C04DCD"/>
    <w:rsid w:val="00C05414"/>
    <w:rsid w:val="00C05C09"/>
    <w:rsid w:val="00C06118"/>
    <w:rsid w:val="00C0666C"/>
    <w:rsid w:val="00C0691D"/>
    <w:rsid w:val="00C06C40"/>
    <w:rsid w:val="00C06FC3"/>
    <w:rsid w:val="00C10875"/>
    <w:rsid w:val="00C10E25"/>
    <w:rsid w:val="00C11303"/>
    <w:rsid w:val="00C11411"/>
    <w:rsid w:val="00C1294B"/>
    <w:rsid w:val="00C15151"/>
    <w:rsid w:val="00C157A3"/>
    <w:rsid w:val="00C16763"/>
    <w:rsid w:val="00C176A4"/>
    <w:rsid w:val="00C1786E"/>
    <w:rsid w:val="00C201C4"/>
    <w:rsid w:val="00C20364"/>
    <w:rsid w:val="00C21020"/>
    <w:rsid w:val="00C210D0"/>
    <w:rsid w:val="00C2121C"/>
    <w:rsid w:val="00C21E90"/>
    <w:rsid w:val="00C22533"/>
    <w:rsid w:val="00C236D9"/>
    <w:rsid w:val="00C236EA"/>
    <w:rsid w:val="00C237AB"/>
    <w:rsid w:val="00C23AB2"/>
    <w:rsid w:val="00C23E73"/>
    <w:rsid w:val="00C240E1"/>
    <w:rsid w:val="00C24516"/>
    <w:rsid w:val="00C25834"/>
    <w:rsid w:val="00C25E29"/>
    <w:rsid w:val="00C26544"/>
    <w:rsid w:val="00C26858"/>
    <w:rsid w:val="00C2690C"/>
    <w:rsid w:val="00C26CA4"/>
    <w:rsid w:val="00C275D1"/>
    <w:rsid w:val="00C27836"/>
    <w:rsid w:val="00C30778"/>
    <w:rsid w:val="00C31A32"/>
    <w:rsid w:val="00C31A76"/>
    <w:rsid w:val="00C31D4D"/>
    <w:rsid w:val="00C31E27"/>
    <w:rsid w:val="00C32B50"/>
    <w:rsid w:val="00C33E34"/>
    <w:rsid w:val="00C3572B"/>
    <w:rsid w:val="00C376C4"/>
    <w:rsid w:val="00C37896"/>
    <w:rsid w:val="00C37B59"/>
    <w:rsid w:val="00C37EEB"/>
    <w:rsid w:val="00C413BE"/>
    <w:rsid w:val="00C41EE7"/>
    <w:rsid w:val="00C41F08"/>
    <w:rsid w:val="00C42080"/>
    <w:rsid w:val="00C42CDB"/>
    <w:rsid w:val="00C432F0"/>
    <w:rsid w:val="00C44257"/>
    <w:rsid w:val="00C44A4B"/>
    <w:rsid w:val="00C46081"/>
    <w:rsid w:val="00C46EFA"/>
    <w:rsid w:val="00C476EA"/>
    <w:rsid w:val="00C47E7D"/>
    <w:rsid w:val="00C50D52"/>
    <w:rsid w:val="00C50E27"/>
    <w:rsid w:val="00C51629"/>
    <w:rsid w:val="00C51699"/>
    <w:rsid w:val="00C522CD"/>
    <w:rsid w:val="00C5307E"/>
    <w:rsid w:val="00C53114"/>
    <w:rsid w:val="00C53728"/>
    <w:rsid w:val="00C53833"/>
    <w:rsid w:val="00C5384F"/>
    <w:rsid w:val="00C5472B"/>
    <w:rsid w:val="00C552A3"/>
    <w:rsid w:val="00C556F9"/>
    <w:rsid w:val="00C55869"/>
    <w:rsid w:val="00C55EC8"/>
    <w:rsid w:val="00C5715E"/>
    <w:rsid w:val="00C574C0"/>
    <w:rsid w:val="00C57926"/>
    <w:rsid w:val="00C57AE3"/>
    <w:rsid w:val="00C6081F"/>
    <w:rsid w:val="00C60DE2"/>
    <w:rsid w:val="00C60E00"/>
    <w:rsid w:val="00C6136E"/>
    <w:rsid w:val="00C618D9"/>
    <w:rsid w:val="00C62320"/>
    <w:rsid w:val="00C633BB"/>
    <w:rsid w:val="00C63789"/>
    <w:rsid w:val="00C6505B"/>
    <w:rsid w:val="00C656CF"/>
    <w:rsid w:val="00C70895"/>
    <w:rsid w:val="00C7089C"/>
    <w:rsid w:val="00C7116D"/>
    <w:rsid w:val="00C71374"/>
    <w:rsid w:val="00C71EB1"/>
    <w:rsid w:val="00C7254C"/>
    <w:rsid w:val="00C7376F"/>
    <w:rsid w:val="00C74B30"/>
    <w:rsid w:val="00C75121"/>
    <w:rsid w:val="00C75233"/>
    <w:rsid w:val="00C75368"/>
    <w:rsid w:val="00C75844"/>
    <w:rsid w:val="00C7764D"/>
    <w:rsid w:val="00C77DF3"/>
    <w:rsid w:val="00C80088"/>
    <w:rsid w:val="00C8158B"/>
    <w:rsid w:val="00C81907"/>
    <w:rsid w:val="00C81FE9"/>
    <w:rsid w:val="00C82105"/>
    <w:rsid w:val="00C823B1"/>
    <w:rsid w:val="00C82AA0"/>
    <w:rsid w:val="00C82D7F"/>
    <w:rsid w:val="00C82D8F"/>
    <w:rsid w:val="00C8319C"/>
    <w:rsid w:val="00C83C13"/>
    <w:rsid w:val="00C84165"/>
    <w:rsid w:val="00C8509B"/>
    <w:rsid w:val="00C86253"/>
    <w:rsid w:val="00C86FA1"/>
    <w:rsid w:val="00C87268"/>
    <w:rsid w:val="00C901B2"/>
    <w:rsid w:val="00C90858"/>
    <w:rsid w:val="00C9199A"/>
    <w:rsid w:val="00C91BB5"/>
    <w:rsid w:val="00C9251B"/>
    <w:rsid w:val="00C92976"/>
    <w:rsid w:val="00C92AE2"/>
    <w:rsid w:val="00C92C93"/>
    <w:rsid w:val="00C934FD"/>
    <w:rsid w:val="00C9367E"/>
    <w:rsid w:val="00C93C73"/>
    <w:rsid w:val="00C9451C"/>
    <w:rsid w:val="00C953EF"/>
    <w:rsid w:val="00C95AF1"/>
    <w:rsid w:val="00C95DF9"/>
    <w:rsid w:val="00C9648D"/>
    <w:rsid w:val="00C9760D"/>
    <w:rsid w:val="00CA0855"/>
    <w:rsid w:val="00CA0A54"/>
    <w:rsid w:val="00CA10B2"/>
    <w:rsid w:val="00CA1E47"/>
    <w:rsid w:val="00CA2D0B"/>
    <w:rsid w:val="00CA2D24"/>
    <w:rsid w:val="00CA3657"/>
    <w:rsid w:val="00CA3916"/>
    <w:rsid w:val="00CA4E68"/>
    <w:rsid w:val="00CA7855"/>
    <w:rsid w:val="00CA78CD"/>
    <w:rsid w:val="00CB0DA9"/>
    <w:rsid w:val="00CB13C3"/>
    <w:rsid w:val="00CB1796"/>
    <w:rsid w:val="00CB1F13"/>
    <w:rsid w:val="00CB2166"/>
    <w:rsid w:val="00CB32A3"/>
    <w:rsid w:val="00CB3C26"/>
    <w:rsid w:val="00CB5852"/>
    <w:rsid w:val="00CB5A81"/>
    <w:rsid w:val="00CB6149"/>
    <w:rsid w:val="00CB691C"/>
    <w:rsid w:val="00CB70FF"/>
    <w:rsid w:val="00CB7974"/>
    <w:rsid w:val="00CC0092"/>
    <w:rsid w:val="00CC1DEF"/>
    <w:rsid w:val="00CC1E8B"/>
    <w:rsid w:val="00CC2455"/>
    <w:rsid w:val="00CC29B2"/>
    <w:rsid w:val="00CC2AAF"/>
    <w:rsid w:val="00CC3A36"/>
    <w:rsid w:val="00CC3CD3"/>
    <w:rsid w:val="00CC464F"/>
    <w:rsid w:val="00CC53BF"/>
    <w:rsid w:val="00CC56D7"/>
    <w:rsid w:val="00CC59D4"/>
    <w:rsid w:val="00CC616D"/>
    <w:rsid w:val="00CC6625"/>
    <w:rsid w:val="00CC66B5"/>
    <w:rsid w:val="00CC7102"/>
    <w:rsid w:val="00CC7734"/>
    <w:rsid w:val="00CD03E3"/>
    <w:rsid w:val="00CD077D"/>
    <w:rsid w:val="00CD0C5F"/>
    <w:rsid w:val="00CD0EAD"/>
    <w:rsid w:val="00CD2030"/>
    <w:rsid w:val="00CD2371"/>
    <w:rsid w:val="00CD32E4"/>
    <w:rsid w:val="00CD412B"/>
    <w:rsid w:val="00CD4BFE"/>
    <w:rsid w:val="00CD530D"/>
    <w:rsid w:val="00CD55CF"/>
    <w:rsid w:val="00CD7452"/>
    <w:rsid w:val="00CD7CA6"/>
    <w:rsid w:val="00CE0F49"/>
    <w:rsid w:val="00CE1208"/>
    <w:rsid w:val="00CE1524"/>
    <w:rsid w:val="00CE27CF"/>
    <w:rsid w:val="00CE3F2C"/>
    <w:rsid w:val="00CE437A"/>
    <w:rsid w:val="00CE57B1"/>
    <w:rsid w:val="00CE5D67"/>
    <w:rsid w:val="00CE7E79"/>
    <w:rsid w:val="00CE7FF2"/>
    <w:rsid w:val="00CF0109"/>
    <w:rsid w:val="00CF0BE6"/>
    <w:rsid w:val="00CF283A"/>
    <w:rsid w:val="00CF2DE3"/>
    <w:rsid w:val="00CF469D"/>
    <w:rsid w:val="00CF4C04"/>
    <w:rsid w:val="00CF556A"/>
    <w:rsid w:val="00CF6205"/>
    <w:rsid w:val="00CF6978"/>
    <w:rsid w:val="00CF6A19"/>
    <w:rsid w:val="00CF6ED5"/>
    <w:rsid w:val="00CF6F42"/>
    <w:rsid w:val="00CF6FB4"/>
    <w:rsid w:val="00D00218"/>
    <w:rsid w:val="00D010E2"/>
    <w:rsid w:val="00D01C0E"/>
    <w:rsid w:val="00D01CAF"/>
    <w:rsid w:val="00D02BAA"/>
    <w:rsid w:val="00D02D3D"/>
    <w:rsid w:val="00D03F4C"/>
    <w:rsid w:val="00D04A89"/>
    <w:rsid w:val="00D04E11"/>
    <w:rsid w:val="00D05642"/>
    <w:rsid w:val="00D06B0C"/>
    <w:rsid w:val="00D079D3"/>
    <w:rsid w:val="00D07D15"/>
    <w:rsid w:val="00D11544"/>
    <w:rsid w:val="00D12151"/>
    <w:rsid w:val="00D13A18"/>
    <w:rsid w:val="00D13BC8"/>
    <w:rsid w:val="00D13E72"/>
    <w:rsid w:val="00D1431A"/>
    <w:rsid w:val="00D1440A"/>
    <w:rsid w:val="00D15056"/>
    <w:rsid w:val="00D152C5"/>
    <w:rsid w:val="00D15890"/>
    <w:rsid w:val="00D17A68"/>
    <w:rsid w:val="00D17C63"/>
    <w:rsid w:val="00D21A8E"/>
    <w:rsid w:val="00D21C0A"/>
    <w:rsid w:val="00D21DF2"/>
    <w:rsid w:val="00D2310A"/>
    <w:rsid w:val="00D23942"/>
    <w:rsid w:val="00D23E97"/>
    <w:rsid w:val="00D24319"/>
    <w:rsid w:val="00D2463C"/>
    <w:rsid w:val="00D246DB"/>
    <w:rsid w:val="00D261E2"/>
    <w:rsid w:val="00D264A4"/>
    <w:rsid w:val="00D26E60"/>
    <w:rsid w:val="00D272CC"/>
    <w:rsid w:val="00D275C3"/>
    <w:rsid w:val="00D27835"/>
    <w:rsid w:val="00D27A5F"/>
    <w:rsid w:val="00D30530"/>
    <w:rsid w:val="00D307A8"/>
    <w:rsid w:val="00D30A16"/>
    <w:rsid w:val="00D31814"/>
    <w:rsid w:val="00D31952"/>
    <w:rsid w:val="00D320B4"/>
    <w:rsid w:val="00D32563"/>
    <w:rsid w:val="00D32A14"/>
    <w:rsid w:val="00D33597"/>
    <w:rsid w:val="00D33E56"/>
    <w:rsid w:val="00D34433"/>
    <w:rsid w:val="00D34A5E"/>
    <w:rsid w:val="00D34AA0"/>
    <w:rsid w:val="00D3577C"/>
    <w:rsid w:val="00D35BAF"/>
    <w:rsid w:val="00D36D92"/>
    <w:rsid w:val="00D37E4F"/>
    <w:rsid w:val="00D40D47"/>
    <w:rsid w:val="00D41712"/>
    <w:rsid w:val="00D41A1C"/>
    <w:rsid w:val="00D42002"/>
    <w:rsid w:val="00D42256"/>
    <w:rsid w:val="00D436F1"/>
    <w:rsid w:val="00D43760"/>
    <w:rsid w:val="00D4398E"/>
    <w:rsid w:val="00D43D9E"/>
    <w:rsid w:val="00D4437C"/>
    <w:rsid w:val="00D44399"/>
    <w:rsid w:val="00D4490D"/>
    <w:rsid w:val="00D44C95"/>
    <w:rsid w:val="00D4519C"/>
    <w:rsid w:val="00D4624B"/>
    <w:rsid w:val="00D4625C"/>
    <w:rsid w:val="00D46F46"/>
    <w:rsid w:val="00D47DAB"/>
    <w:rsid w:val="00D502C1"/>
    <w:rsid w:val="00D52AD3"/>
    <w:rsid w:val="00D52B06"/>
    <w:rsid w:val="00D544F5"/>
    <w:rsid w:val="00D546C9"/>
    <w:rsid w:val="00D5599F"/>
    <w:rsid w:val="00D56993"/>
    <w:rsid w:val="00D60238"/>
    <w:rsid w:val="00D60892"/>
    <w:rsid w:val="00D60BA4"/>
    <w:rsid w:val="00D612ED"/>
    <w:rsid w:val="00D61706"/>
    <w:rsid w:val="00D62336"/>
    <w:rsid w:val="00D62752"/>
    <w:rsid w:val="00D638D4"/>
    <w:rsid w:val="00D63A4F"/>
    <w:rsid w:val="00D63FD8"/>
    <w:rsid w:val="00D64488"/>
    <w:rsid w:val="00D649E8"/>
    <w:rsid w:val="00D651C7"/>
    <w:rsid w:val="00D6549B"/>
    <w:rsid w:val="00D65816"/>
    <w:rsid w:val="00D66068"/>
    <w:rsid w:val="00D6650A"/>
    <w:rsid w:val="00D667CB"/>
    <w:rsid w:val="00D67A4A"/>
    <w:rsid w:val="00D67BCC"/>
    <w:rsid w:val="00D70213"/>
    <w:rsid w:val="00D7216B"/>
    <w:rsid w:val="00D736BA"/>
    <w:rsid w:val="00D7570A"/>
    <w:rsid w:val="00D75E27"/>
    <w:rsid w:val="00D764A5"/>
    <w:rsid w:val="00D77156"/>
    <w:rsid w:val="00D773C7"/>
    <w:rsid w:val="00D80D7A"/>
    <w:rsid w:val="00D8110B"/>
    <w:rsid w:val="00D8262E"/>
    <w:rsid w:val="00D82A88"/>
    <w:rsid w:val="00D83198"/>
    <w:rsid w:val="00D835FD"/>
    <w:rsid w:val="00D836D7"/>
    <w:rsid w:val="00D8376C"/>
    <w:rsid w:val="00D8427A"/>
    <w:rsid w:val="00D84E47"/>
    <w:rsid w:val="00D84ECE"/>
    <w:rsid w:val="00D85C6E"/>
    <w:rsid w:val="00D87A27"/>
    <w:rsid w:val="00D9155F"/>
    <w:rsid w:val="00D91E88"/>
    <w:rsid w:val="00D91F98"/>
    <w:rsid w:val="00D92B52"/>
    <w:rsid w:val="00D9415E"/>
    <w:rsid w:val="00D9435D"/>
    <w:rsid w:val="00D94394"/>
    <w:rsid w:val="00D95F05"/>
    <w:rsid w:val="00D961F8"/>
    <w:rsid w:val="00D96D28"/>
    <w:rsid w:val="00DA0113"/>
    <w:rsid w:val="00DA0176"/>
    <w:rsid w:val="00DA0977"/>
    <w:rsid w:val="00DA1CAC"/>
    <w:rsid w:val="00DA2071"/>
    <w:rsid w:val="00DA2475"/>
    <w:rsid w:val="00DA2C81"/>
    <w:rsid w:val="00DA37C6"/>
    <w:rsid w:val="00DA3996"/>
    <w:rsid w:val="00DA492B"/>
    <w:rsid w:val="00DA49AF"/>
    <w:rsid w:val="00DA553F"/>
    <w:rsid w:val="00DA5843"/>
    <w:rsid w:val="00DA5AE7"/>
    <w:rsid w:val="00DA639B"/>
    <w:rsid w:val="00DA64DA"/>
    <w:rsid w:val="00DB0557"/>
    <w:rsid w:val="00DB1333"/>
    <w:rsid w:val="00DB1DB3"/>
    <w:rsid w:val="00DB2566"/>
    <w:rsid w:val="00DB2736"/>
    <w:rsid w:val="00DB2A6A"/>
    <w:rsid w:val="00DB2C8B"/>
    <w:rsid w:val="00DB4219"/>
    <w:rsid w:val="00DB497C"/>
    <w:rsid w:val="00DB4F20"/>
    <w:rsid w:val="00DB5A39"/>
    <w:rsid w:val="00DB5F17"/>
    <w:rsid w:val="00DC0B57"/>
    <w:rsid w:val="00DC1804"/>
    <w:rsid w:val="00DC1C12"/>
    <w:rsid w:val="00DC24E1"/>
    <w:rsid w:val="00DC2F3E"/>
    <w:rsid w:val="00DC3F15"/>
    <w:rsid w:val="00DC4BD2"/>
    <w:rsid w:val="00DC7EF3"/>
    <w:rsid w:val="00DD10CD"/>
    <w:rsid w:val="00DD117D"/>
    <w:rsid w:val="00DD1D8E"/>
    <w:rsid w:val="00DD1DA1"/>
    <w:rsid w:val="00DD2BA7"/>
    <w:rsid w:val="00DD304A"/>
    <w:rsid w:val="00DD35C6"/>
    <w:rsid w:val="00DD5CCB"/>
    <w:rsid w:val="00DD5DA7"/>
    <w:rsid w:val="00DD65FA"/>
    <w:rsid w:val="00DD66D6"/>
    <w:rsid w:val="00DD6A2B"/>
    <w:rsid w:val="00DD7527"/>
    <w:rsid w:val="00DD7939"/>
    <w:rsid w:val="00DE0035"/>
    <w:rsid w:val="00DE0CB7"/>
    <w:rsid w:val="00DE0FFA"/>
    <w:rsid w:val="00DE18EC"/>
    <w:rsid w:val="00DE2807"/>
    <w:rsid w:val="00DE458E"/>
    <w:rsid w:val="00DE6349"/>
    <w:rsid w:val="00DE660D"/>
    <w:rsid w:val="00DE6C29"/>
    <w:rsid w:val="00DE6E25"/>
    <w:rsid w:val="00DE70F7"/>
    <w:rsid w:val="00DE767B"/>
    <w:rsid w:val="00DE790C"/>
    <w:rsid w:val="00DE7A69"/>
    <w:rsid w:val="00DF0DE1"/>
    <w:rsid w:val="00DF1349"/>
    <w:rsid w:val="00DF1A5C"/>
    <w:rsid w:val="00DF2520"/>
    <w:rsid w:val="00DF2FE0"/>
    <w:rsid w:val="00DF320E"/>
    <w:rsid w:val="00DF47FA"/>
    <w:rsid w:val="00DF6707"/>
    <w:rsid w:val="00DF675B"/>
    <w:rsid w:val="00DF6D45"/>
    <w:rsid w:val="00DF76EF"/>
    <w:rsid w:val="00DF7E55"/>
    <w:rsid w:val="00E00BBC"/>
    <w:rsid w:val="00E0198F"/>
    <w:rsid w:val="00E01A05"/>
    <w:rsid w:val="00E02995"/>
    <w:rsid w:val="00E02A48"/>
    <w:rsid w:val="00E02B8C"/>
    <w:rsid w:val="00E02C6F"/>
    <w:rsid w:val="00E02EB4"/>
    <w:rsid w:val="00E032AD"/>
    <w:rsid w:val="00E05777"/>
    <w:rsid w:val="00E05828"/>
    <w:rsid w:val="00E05A5E"/>
    <w:rsid w:val="00E10265"/>
    <w:rsid w:val="00E10576"/>
    <w:rsid w:val="00E10839"/>
    <w:rsid w:val="00E10A99"/>
    <w:rsid w:val="00E11B33"/>
    <w:rsid w:val="00E11D71"/>
    <w:rsid w:val="00E12973"/>
    <w:rsid w:val="00E14BF7"/>
    <w:rsid w:val="00E14D5C"/>
    <w:rsid w:val="00E15B46"/>
    <w:rsid w:val="00E15F68"/>
    <w:rsid w:val="00E162B1"/>
    <w:rsid w:val="00E162E7"/>
    <w:rsid w:val="00E17C19"/>
    <w:rsid w:val="00E207C8"/>
    <w:rsid w:val="00E2155D"/>
    <w:rsid w:val="00E217BF"/>
    <w:rsid w:val="00E21AEB"/>
    <w:rsid w:val="00E222EB"/>
    <w:rsid w:val="00E236CC"/>
    <w:rsid w:val="00E23F5C"/>
    <w:rsid w:val="00E2474F"/>
    <w:rsid w:val="00E24F8A"/>
    <w:rsid w:val="00E255D2"/>
    <w:rsid w:val="00E2582A"/>
    <w:rsid w:val="00E26CF4"/>
    <w:rsid w:val="00E2764E"/>
    <w:rsid w:val="00E30833"/>
    <w:rsid w:val="00E308F5"/>
    <w:rsid w:val="00E311F2"/>
    <w:rsid w:val="00E31392"/>
    <w:rsid w:val="00E317BC"/>
    <w:rsid w:val="00E31832"/>
    <w:rsid w:val="00E32019"/>
    <w:rsid w:val="00E32857"/>
    <w:rsid w:val="00E3295D"/>
    <w:rsid w:val="00E33B37"/>
    <w:rsid w:val="00E33DA6"/>
    <w:rsid w:val="00E341D6"/>
    <w:rsid w:val="00E346D0"/>
    <w:rsid w:val="00E348E7"/>
    <w:rsid w:val="00E35022"/>
    <w:rsid w:val="00E35499"/>
    <w:rsid w:val="00E363A0"/>
    <w:rsid w:val="00E365AB"/>
    <w:rsid w:val="00E374E9"/>
    <w:rsid w:val="00E40025"/>
    <w:rsid w:val="00E4027A"/>
    <w:rsid w:val="00E40643"/>
    <w:rsid w:val="00E40A76"/>
    <w:rsid w:val="00E41925"/>
    <w:rsid w:val="00E42329"/>
    <w:rsid w:val="00E42415"/>
    <w:rsid w:val="00E44094"/>
    <w:rsid w:val="00E45782"/>
    <w:rsid w:val="00E45902"/>
    <w:rsid w:val="00E46B73"/>
    <w:rsid w:val="00E46C6E"/>
    <w:rsid w:val="00E47428"/>
    <w:rsid w:val="00E4792C"/>
    <w:rsid w:val="00E47A9D"/>
    <w:rsid w:val="00E47BBC"/>
    <w:rsid w:val="00E502BD"/>
    <w:rsid w:val="00E50A8A"/>
    <w:rsid w:val="00E50F46"/>
    <w:rsid w:val="00E51A8E"/>
    <w:rsid w:val="00E51C52"/>
    <w:rsid w:val="00E523C4"/>
    <w:rsid w:val="00E526F7"/>
    <w:rsid w:val="00E52A4F"/>
    <w:rsid w:val="00E53851"/>
    <w:rsid w:val="00E541B4"/>
    <w:rsid w:val="00E54240"/>
    <w:rsid w:val="00E557F8"/>
    <w:rsid w:val="00E55B5F"/>
    <w:rsid w:val="00E55C6E"/>
    <w:rsid w:val="00E56096"/>
    <w:rsid w:val="00E57418"/>
    <w:rsid w:val="00E60552"/>
    <w:rsid w:val="00E61236"/>
    <w:rsid w:val="00E61781"/>
    <w:rsid w:val="00E6258B"/>
    <w:rsid w:val="00E635C9"/>
    <w:rsid w:val="00E6379B"/>
    <w:rsid w:val="00E63AA7"/>
    <w:rsid w:val="00E6446E"/>
    <w:rsid w:val="00E64CC6"/>
    <w:rsid w:val="00E650D7"/>
    <w:rsid w:val="00E6514B"/>
    <w:rsid w:val="00E651B6"/>
    <w:rsid w:val="00E669D8"/>
    <w:rsid w:val="00E67C3B"/>
    <w:rsid w:val="00E704F0"/>
    <w:rsid w:val="00E71CBE"/>
    <w:rsid w:val="00E726CD"/>
    <w:rsid w:val="00E72A39"/>
    <w:rsid w:val="00E72C17"/>
    <w:rsid w:val="00E72CB0"/>
    <w:rsid w:val="00E73C20"/>
    <w:rsid w:val="00E74CC4"/>
    <w:rsid w:val="00E74F36"/>
    <w:rsid w:val="00E772AF"/>
    <w:rsid w:val="00E773B3"/>
    <w:rsid w:val="00E773D6"/>
    <w:rsid w:val="00E816CE"/>
    <w:rsid w:val="00E82F74"/>
    <w:rsid w:val="00E8503A"/>
    <w:rsid w:val="00E85461"/>
    <w:rsid w:val="00E857DA"/>
    <w:rsid w:val="00E85E53"/>
    <w:rsid w:val="00E85FC6"/>
    <w:rsid w:val="00E90248"/>
    <w:rsid w:val="00E90464"/>
    <w:rsid w:val="00E90775"/>
    <w:rsid w:val="00E90A33"/>
    <w:rsid w:val="00E90B94"/>
    <w:rsid w:val="00E914FE"/>
    <w:rsid w:val="00E92D57"/>
    <w:rsid w:val="00E92FD4"/>
    <w:rsid w:val="00E95E95"/>
    <w:rsid w:val="00E9622A"/>
    <w:rsid w:val="00E9699A"/>
    <w:rsid w:val="00E96F21"/>
    <w:rsid w:val="00E96F31"/>
    <w:rsid w:val="00E9758D"/>
    <w:rsid w:val="00EA00EE"/>
    <w:rsid w:val="00EA0909"/>
    <w:rsid w:val="00EA25F0"/>
    <w:rsid w:val="00EA4B28"/>
    <w:rsid w:val="00EA4BCB"/>
    <w:rsid w:val="00EA4C28"/>
    <w:rsid w:val="00EA4E3B"/>
    <w:rsid w:val="00EA5B61"/>
    <w:rsid w:val="00EB06C8"/>
    <w:rsid w:val="00EB1A9C"/>
    <w:rsid w:val="00EB348C"/>
    <w:rsid w:val="00EB3613"/>
    <w:rsid w:val="00EB3728"/>
    <w:rsid w:val="00EB4556"/>
    <w:rsid w:val="00EB456D"/>
    <w:rsid w:val="00EB5EB9"/>
    <w:rsid w:val="00EB6DB7"/>
    <w:rsid w:val="00EC0B6A"/>
    <w:rsid w:val="00EC0C26"/>
    <w:rsid w:val="00EC1DB3"/>
    <w:rsid w:val="00EC2013"/>
    <w:rsid w:val="00EC3181"/>
    <w:rsid w:val="00EC3A8F"/>
    <w:rsid w:val="00EC40D8"/>
    <w:rsid w:val="00EC4DF8"/>
    <w:rsid w:val="00EC722E"/>
    <w:rsid w:val="00EC7F69"/>
    <w:rsid w:val="00ED0230"/>
    <w:rsid w:val="00ED0481"/>
    <w:rsid w:val="00ED097B"/>
    <w:rsid w:val="00ED181C"/>
    <w:rsid w:val="00ED2106"/>
    <w:rsid w:val="00ED2387"/>
    <w:rsid w:val="00ED2BE0"/>
    <w:rsid w:val="00ED2D92"/>
    <w:rsid w:val="00ED30F4"/>
    <w:rsid w:val="00ED47D7"/>
    <w:rsid w:val="00ED7383"/>
    <w:rsid w:val="00EE1DB7"/>
    <w:rsid w:val="00EE25B4"/>
    <w:rsid w:val="00EE29EF"/>
    <w:rsid w:val="00EE2B21"/>
    <w:rsid w:val="00EE2C6B"/>
    <w:rsid w:val="00EE3294"/>
    <w:rsid w:val="00EE3370"/>
    <w:rsid w:val="00EE36A9"/>
    <w:rsid w:val="00EE373F"/>
    <w:rsid w:val="00EE3F66"/>
    <w:rsid w:val="00EE447B"/>
    <w:rsid w:val="00EE5359"/>
    <w:rsid w:val="00EE55C1"/>
    <w:rsid w:val="00EE7418"/>
    <w:rsid w:val="00EE776B"/>
    <w:rsid w:val="00EF0209"/>
    <w:rsid w:val="00EF071A"/>
    <w:rsid w:val="00EF0B8B"/>
    <w:rsid w:val="00EF10A8"/>
    <w:rsid w:val="00EF11C4"/>
    <w:rsid w:val="00EF3359"/>
    <w:rsid w:val="00EF39A7"/>
    <w:rsid w:val="00EF3EC2"/>
    <w:rsid w:val="00EF3F2C"/>
    <w:rsid w:val="00EF43BC"/>
    <w:rsid w:val="00EF5241"/>
    <w:rsid w:val="00EF57F7"/>
    <w:rsid w:val="00EF5A40"/>
    <w:rsid w:val="00EF6151"/>
    <w:rsid w:val="00EF6936"/>
    <w:rsid w:val="00EF73FE"/>
    <w:rsid w:val="00EF7700"/>
    <w:rsid w:val="00EF7842"/>
    <w:rsid w:val="00EF7A2F"/>
    <w:rsid w:val="00EF7E80"/>
    <w:rsid w:val="00F0191E"/>
    <w:rsid w:val="00F01BB0"/>
    <w:rsid w:val="00F02D43"/>
    <w:rsid w:val="00F03D47"/>
    <w:rsid w:val="00F052B3"/>
    <w:rsid w:val="00F059F9"/>
    <w:rsid w:val="00F05D49"/>
    <w:rsid w:val="00F06292"/>
    <w:rsid w:val="00F0668D"/>
    <w:rsid w:val="00F066ED"/>
    <w:rsid w:val="00F06D20"/>
    <w:rsid w:val="00F071C8"/>
    <w:rsid w:val="00F10657"/>
    <w:rsid w:val="00F109F6"/>
    <w:rsid w:val="00F10EF2"/>
    <w:rsid w:val="00F1187F"/>
    <w:rsid w:val="00F119D9"/>
    <w:rsid w:val="00F11D56"/>
    <w:rsid w:val="00F12086"/>
    <w:rsid w:val="00F13536"/>
    <w:rsid w:val="00F14F5F"/>
    <w:rsid w:val="00F15186"/>
    <w:rsid w:val="00F16197"/>
    <w:rsid w:val="00F16CA8"/>
    <w:rsid w:val="00F1748B"/>
    <w:rsid w:val="00F1758F"/>
    <w:rsid w:val="00F176F7"/>
    <w:rsid w:val="00F206EE"/>
    <w:rsid w:val="00F214A1"/>
    <w:rsid w:val="00F21581"/>
    <w:rsid w:val="00F22415"/>
    <w:rsid w:val="00F23A57"/>
    <w:rsid w:val="00F24C42"/>
    <w:rsid w:val="00F24DCD"/>
    <w:rsid w:val="00F25023"/>
    <w:rsid w:val="00F2545B"/>
    <w:rsid w:val="00F257D7"/>
    <w:rsid w:val="00F25BEA"/>
    <w:rsid w:val="00F26261"/>
    <w:rsid w:val="00F27759"/>
    <w:rsid w:val="00F27AEE"/>
    <w:rsid w:val="00F301E0"/>
    <w:rsid w:val="00F30B9F"/>
    <w:rsid w:val="00F30DFC"/>
    <w:rsid w:val="00F3148D"/>
    <w:rsid w:val="00F323A3"/>
    <w:rsid w:val="00F326F7"/>
    <w:rsid w:val="00F32B10"/>
    <w:rsid w:val="00F3372F"/>
    <w:rsid w:val="00F33EFB"/>
    <w:rsid w:val="00F34838"/>
    <w:rsid w:val="00F34E11"/>
    <w:rsid w:val="00F35BCE"/>
    <w:rsid w:val="00F365BD"/>
    <w:rsid w:val="00F366A9"/>
    <w:rsid w:val="00F367E0"/>
    <w:rsid w:val="00F36C06"/>
    <w:rsid w:val="00F37E32"/>
    <w:rsid w:val="00F40C11"/>
    <w:rsid w:val="00F4199F"/>
    <w:rsid w:val="00F41B6F"/>
    <w:rsid w:val="00F42068"/>
    <w:rsid w:val="00F427AE"/>
    <w:rsid w:val="00F42CF9"/>
    <w:rsid w:val="00F42F99"/>
    <w:rsid w:val="00F43DA6"/>
    <w:rsid w:val="00F44061"/>
    <w:rsid w:val="00F4419D"/>
    <w:rsid w:val="00F442C0"/>
    <w:rsid w:val="00F445F7"/>
    <w:rsid w:val="00F4469C"/>
    <w:rsid w:val="00F44834"/>
    <w:rsid w:val="00F4577F"/>
    <w:rsid w:val="00F457E6"/>
    <w:rsid w:val="00F45BA7"/>
    <w:rsid w:val="00F45D0D"/>
    <w:rsid w:val="00F46360"/>
    <w:rsid w:val="00F464BD"/>
    <w:rsid w:val="00F46590"/>
    <w:rsid w:val="00F46B78"/>
    <w:rsid w:val="00F5082A"/>
    <w:rsid w:val="00F50888"/>
    <w:rsid w:val="00F5126E"/>
    <w:rsid w:val="00F518B3"/>
    <w:rsid w:val="00F51DEC"/>
    <w:rsid w:val="00F52DA1"/>
    <w:rsid w:val="00F532B1"/>
    <w:rsid w:val="00F534A0"/>
    <w:rsid w:val="00F556DC"/>
    <w:rsid w:val="00F560E0"/>
    <w:rsid w:val="00F56D34"/>
    <w:rsid w:val="00F57055"/>
    <w:rsid w:val="00F571D5"/>
    <w:rsid w:val="00F6088A"/>
    <w:rsid w:val="00F60B45"/>
    <w:rsid w:val="00F618AA"/>
    <w:rsid w:val="00F61C6F"/>
    <w:rsid w:val="00F633E7"/>
    <w:rsid w:val="00F636A6"/>
    <w:rsid w:val="00F63840"/>
    <w:rsid w:val="00F63C79"/>
    <w:rsid w:val="00F63EA5"/>
    <w:rsid w:val="00F6519E"/>
    <w:rsid w:val="00F65215"/>
    <w:rsid w:val="00F653E5"/>
    <w:rsid w:val="00F65528"/>
    <w:rsid w:val="00F66178"/>
    <w:rsid w:val="00F6663D"/>
    <w:rsid w:val="00F66938"/>
    <w:rsid w:val="00F70A7F"/>
    <w:rsid w:val="00F71B47"/>
    <w:rsid w:val="00F71D8A"/>
    <w:rsid w:val="00F71E09"/>
    <w:rsid w:val="00F7288A"/>
    <w:rsid w:val="00F7305F"/>
    <w:rsid w:val="00F73199"/>
    <w:rsid w:val="00F733AB"/>
    <w:rsid w:val="00F734DE"/>
    <w:rsid w:val="00F73DF8"/>
    <w:rsid w:val="00F7439F"/>
    <w:rsid w:val="00F74878"/>
    <w:rsid w:val="00F761A7"/>
    <w:rsid w:val="00F763D6"/>
    <w:rsid w:val="00F77C62"/>
    <w:rsid w:val="00F8060E"/>
    <w:rsid w:val="00F82C63"/>
    <w:rsid w:val="00F82C79"/>
    <w:rsid w:val="00F83163"/>
    <w:rsid w:val="00F83F1F"/>
    <w:rsid w:val="00F83FB4"/>
    <w:rsid w:val="00F84BE2"/>
    <w:rsid w:val="00F85798"/>
    <w:rsid w:val="00F85D72"/>
    <w:rsid w:val="00F860A2"/>
    <w:rsid w:val="00F86DC7"/>
    <w:rsid w:val="00F87B03"/>
    <w:rsid w:val="00F90E1B"/>
    <w:rsid w:val="00F910A7"/>
    <w:rsid w:val="00F91513"/>
    <w:rsid w:val="00F91D56"/>
    <w:rsid w:val="00F9210F"/>
    <w:rsid w:val="00F926AF"/>
    <w:rsid w:val="00F939CF"/>
    <w:rsid w:val="00F93B5A"/>
    <w:rsid w:val="00F93BD4"/>
    <w:rsid w:val="00F93EE1"/>
    <w:rsid w:val="00F94561"/>
    <w:rsid w:val="00F94A67"/>
    <w:rsid w:val="00F9539B"/>
    <w:rsid w:val="00F9593A"/>
    <w:rsid w:val="00F960FA"/>
    <w:rsid w:val="00FA0753"/>
    <w:rsid w:val="00FA1376"/>
    <w:rsid w:val="00FA18D6"/>
    <w:rsid w:val="00FA2A7F"/>
    <w:rsid w:val="00FA31DB"/>
    <w:rsid w:val="00FA403E"/>
    <w:rsid w:val="00FA40AC"/>
    <w:rsid w:val="00FA481D"/>
    <w:rsid w:val="00FA4E49"/>
    <w:rsid w:val="00FA50CE"/>
    <w:rsid w:val="00FA5CD2"/>
    <w:rsid w:val="00FA67D0"/>
    <w:rsid w:val="00FA69DA"/>
    <w:rsid w:val="00FA6ECB"/>
    <w:rsid w:val="00FA7C22"/>
    <w:rsid w:val="00FB0070"/>
    <w:rsid w:val="00FB02EB"/>
    <w:rsid w:val="00FB08CE"/>
    <w:rsid w:val="00FB093C"/>
    <w:rsid w:val="00FB16D4"/>
    <w:rsid w:val="00FB1A08"/>
    <w:rsid w:val="00FB1DF3"/>
    <w:rsid w:val="00FB2211"/>
    <w:rsid w:val="00FB2C00"/>
    <w:rsid w:val="00FB3EF1"/>
    <w:rsid w:val="00FB5A43"/>
    <w:rsid w:val="00FB61AD"/>
    <w:rsid w:val="00FB62B9"/>
    <w:rsid w:val="00FB63DD"/>
    <w:rsid w:val="00FB6FBD"/>
    <w:rsid w:val="00FB7793"/>
    <w:rsid w:val="00FC00A0"/>
    <w:rsid w:val="00FC03B2"/>
    <w:rsid w:val="00FC04B7"/>
    <w:rsid w:val="00FC0CF5"/>
    <w:rsid w:val="00FC3199"/>
    <w:rsid w:val="00FC31FB"/>
    <w:rsid w:val="00FC3418"/>
    <w:rsid w:val="00FC3F04"/>
    <w:rsid w:val="00FC431D"/>
    <w:rsid w:val="00FC437A"/>
    <w:rsid w:val="00FC5348"/>
    <w:rsid w:val="00FC550D"/>
    <w:rsid w:val="00FC5A33"/>
    <w:rsid w:val="00FC617C"/>
    <w:rsid w:val="00FC66BF"/>
    <w:rsid w:val="00FC7146"/>
    <w:rsid w:val="00FD0602"/>
    <w:rsid w:val="00FD0D32"/>
    <w:rsid w:val="00FD1B7B"/>
    <w:rsid w:val="00FD1FAC"/>
    <w:rsid w:val="00FD2391"/>
    <w:rsid w:val="00FD2908"/>
    <w:rsid w:val="00FD2A30"/>
    <w:rsid w:val="00FD36C6"/>
    <w:rsid w:val="00FD3C70"/>
    <w:rsid w:val="00FD47FE"/>
    <w:rsid w:val="00FD58EE"/>
    <w:rsid w:val="00FD5C35"/>
    <w:rsid w:val="00FD63A4"/>
    <w:rsid w:val="00FD6EC5"/>
    <w:rsid w:val="00FD7D20"/>
    <w:rsid w:val="00FE1BDA"/>
    <w:rsid w:val="00FE2C95"/>
    <w:rsid w:val="00FE355A"/>
    <w:rsid w:val="00FE36F9"/>
    <w:rsid w:val="00FE56E7"/>
    <w:rsid w:val="00FE598D"/>
    <w:rsid w:val="00FE5B8B"/>
    <w:rsid w:val="00FE5CF1"/>
    <w:rsid w:val="00FE6198"/>
    <w:rsid w:val="00FE63EF"/>
    <w:rsid w:val="00FF02E0"/>
    <w:rsid w:val="00FF04AF"/>
    <w:rsid w:val="00FF0673"/>
    <w:rsid w:val="00FF125A"/>
    <w:rsid w:val="00FF16AB"/>
    <w:rsid w:val="00FF3274"/>
    <w:rsid w:val="00FF3418"/>
    <w:rsid w:val="00FF426F"/>
    <w:rsid w:val="00FF4332"/>
    <w:rsid w:val="00FF43E2"/>
    <w:rsid w:val="00FF5ADC"/>
    <w:rsid w:val="00FF5E33"/>
    <w:rsid w:val="00FF7479"/>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12835"/>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418B0"/>
    <w:pPr>
      <w:ind w:left="720"/>
      <w:contextualSpacing/>
    </w:pPr>
  </w:style>
  <w:style w:type="paragraph" w:styleId="Ballontekst">
    <w:name w:val="Balloon Text"/>
    <w:basedOn w:val="Standaard"/>
    <w:link w:val="BallontekstChar"/>
    <w:uiPriority w:val="99"/>
    <w:semiHidden/>
    <w:unhideWhenUsed/>
    <w:rsid w:val="002672B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672B3"/>
    <w:rPr>
      <w:rFonts w:ascii="Tahoma" w:hAnsi="Tahoma" w:cs="Tahoma"/>
      <w:sz w:val="16"/>
      <w:szCs w:val="16"/>
    </w:rPr>
  </w:style>
  <w:style w:type="character" w:customStyle="1" w:styleId="apple-style-span">
    <w:name w:val="apple-style-span"/>
    <w:basedOn w:val="Standaardalinea-lettertype"/>
    <w:rsid w:val="0001334C"/>
  </w:style>
  <w:style w:type="character" w:customStyle="1" w:styleId="apple-converted-space">
    <w:name w:val="apple-converted-space"/>
    <w:basedOn w:val="Standaardalinea-lettertype"/>
    <w:rsid w:val="0001334C"/>
  </w:style>
  <w:style w:type="character" w:styleId="Hyperlink">
    <w:name w:val="Hyperlink"/>
    <w:basedOn w:val="Standaardalinea-lettertype"/>
    <w:uiPriority w:val="99"/>
    <w:unhideWhenUsed/>
    <w:rsid w:val="0001334C"/>
    <w:rPr>
      <w:color w:val="0000FF"/>
      <w:u w:val="single"/>
    </w:rPr>
  </w:style>
  <w:style w:type="paragraph" w:styleId="Normaalweb">
    <w:name w:val="Normal (Web)"/>
    <w:basedOn w:val="Standaard"/>
    <w:uiPriority w:val="99"/>
    <w:semiHidden/>
    <w:unhideWhenUsed/>
    <w:rsid w:val="00AC1A4A"/>
    <w:pPr>
      <w:spacing w:before="100" w:beforeAutospacing="1" w:after="100" w:afterAutospacing="1" w:line="240" w:lineRule="auto"/>
    </w:pPr>
    <w:rPr>
      <w:rFonts w:ascii="Times New Roman" w:eastAsia="Times New Roman" w:hAnsi="Times New Roman"/>
      <w:sz w:val="24"/>
      <w:szCs w:val="24"/>
      <w:lang w:eastAsia="nl-BE"/>
    </w:rPr>
  </w:style>
  <w:style w:type="paragraph" w:styleId="Koptekst">
    <w:name w:val="header"/>
    <w:basedOn w:val="Standaard"/>
    <w:link w:val="KoptekstChar"/>
    <w:uiPriority w:val="99"/>
    <w:semiHidden/>
    <w:unhideWhenUsed/>
    <w:rsid w:val="00145C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45CA0"/>
  </w:style>
  <w:style w:type="paragraph" w:styleId="Voettekst">
    <w:name w:val="footer"/>
    <w:basedOn w:val="Standaard"/>
    <w:link w:val="VoettekstChar"/>
    <w:uiPriority w:val="99"/>
    <w:unhideWhenUsed/>
    <w:rsid w:val="00145C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5CA0"/>
  </w:style>
  <w:style w:type="table" w:customStyle="1" w:styleId="Lichtearcering1">
    <w:name w:val="Lichte arcering1"/>
    <w:basedOn w:val="Standaardtabel"/>
    <w:uiPriority w:val="60"/>
    <w:rsid w:val="006944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Tekstvantijdelijkeaanduiding">
    <w:name w:val="Placeholder Text"/>
    <w:basedOn w:val="Standaardalinea-lettertype"/>
    <w:uiPriority w:val="99"/>
    <w:semiHidden/>
    <w:rsid w:val="00D63A4F"/>
    <w:rPr>
      <w:color w:val="808080"/>
    </w:rPr>
  </w:style>
  <w:style w:type="table" w:styleId="Tabelraster">
    <w:name w:val="Table Grid"/>
    <w:basedOn w:val="Standaardtabel"/>
    <w:uiPriority w:val="59"/>
    <w:rsid w:val="00136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F05BE"/>
    <w:rPr>
      <w:sz w:val="16"/>
      <w:szCs w:val="16"/>
    </w:rPr>
  </w:style>
  <w:style w:type="paragraph" w:styleId="Tekstopmerking">
    <w:name w:val="annotation text"/>
    <w:basedOn w:val="Standaard"/>
    <w:link w:val="TekstopmerkingChar"/>
    <w:uiPriority w:val="99"/>
    <w:semiHidden/>
    <w:unhideWhenUsed/>
    <w:rsid w:val="002F05B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F05BE"/>
    <w:rPr>
      <w:sz w:val="20"/>
      <w:szCs w:val="20"/>
    </w:rPr>
  </w:style>
  <w:style w:type="paragraph" w:styleId="Onderwerpvanopmerking">
    <w:name w:val="annotation subject"/>
    <w:basedOn w:val="Tekstopmerking"/>
    <w:next w:val="Tekstopmerking"/>
    <w:link w:val="OnderwerpvanopmerkingChar"/>
    <w:uiPriority w:val="99"/>
    <w:semiHidden/>
    <w:unhideWhenUsed/>
    <w:rsid w:val="002F05BE"/>
    <w:rPr>
      <w:b/>
      <w:bCs/>
    </w:rPr>
  </w:style>
  <w:style w:type="character" w:customStyle="1" w:styleId="OnderwerpvanopmerkingChar">
    <w:name w:val="Onderwerp van opmerking Char"/>
    <w:basedOn w:val="TekstopmerkingChar"/>
    <w:link w:val="Onderwerpvanopmerking"/>
    <w:uiPriority w:val="99"/>
    <w:semiHidden/>
    <w:rsid w:val="002F05BE"/>
    <w:rPr>
      <w:b/>
      <w:bCs/>
      <w:sz w:val="20"/>
      <w:szCs w:val="20"/>
    </w:rPr>
  </w:style>
  <w:style w:type="character" w:customStyle="1" w:styleId="Absatz-Standardschriftart1">
    <w:name w:val="Absatz-Standardschriftart1"/>
    <w:rsid w:val="006F5897"/>
  </w:style>
  <w:style w:type="character" w:customStyle="1" w:styleId="hithilite3">
    <w:name w:val="hithilite3"/>
    <w:basedOn w:val="Standaardalinea-lettertype"/>
    <w:rsid w:val="005013A9"/>
    <w:rPr>
      <w:shd w:val="clear" w:color="auto" w:fill="FFFF00"/>
    </w:rPr>
  </w:style>
  <w:style w:type="character" w:customStyle="1" w:styleId="label2">
    <w:name w:val="label2"/>
    <w:basedOn w:val="Standaardalinea-lettertype"/>
    <w:rsid w:val="00071C64"/>
  </w:style>
  <w:style w:type="character" w:customStyle="1" w:styleId="databold1">
    <w:name w:val="data_bold1"/>
    <w:basedOn w:val="Standaardalinea-lettertype"/>
    <w:rsid w:val="00071C64"/>
    <w:rPr>
      <w:b/>
      <w:bCs/>
    </w:rPr>
  </w:style>
  <w:style w:type="paragraph" w:styleId="Revisie">
    <w:name w:val="Revision"/>
    <w:hidden/>
    <w:uiPriority w:val="99"/>
    <w:semiHidden/>
    <w:rsid w:val="002D00ED"/>
    <w:rPr>
      <w:sz w:val="22"/>
      <w:szCs w:val="22"/>
      <w:lang w:eastAsia="en-US"/>
    </w:rPr>
  </w:style>
  <w:style w:type="character" w:customStyle="1" w:styleId="hithilite">
    <w:name w:val="hithilite"/>
    <w:basedOn w:val="Standaardalinea-lettertype"/>
    <w:rsid w:val="000602C5"/>
  </w:style>
  <w:style w:type="paragraph" w:customStyle="1" w:styleId="frfield">
    <w:name w:val="fr_field"/>
    <w:basedOn w:val="Standaard"/>
    <w:rsid w:val="000602C5"/>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frlabel">
    <w:name w:val="fr_label"/>
    <w:basedOn w:val="Standaardalinea-lettertype"/>
    <w:rsid w:val="000602C5"/>
  </w:style>
  <w:style w:type="paragraph" w:customStyle="1" w:styleId="sourcetitle">
    <w:name w:val="sourcetitle"/>
    <w:basedOn w:val="Standaard"/>
    <w:rsid w:val="000602C5"/>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label">
    <w:name w:val="label"/>
    <w:basedOn w:val="Standaardalinea-lettertype"/>
    <w:rsid w:val="0041341C"/>
  </w:style>
  <w:style w:type="character" w:customStyle="1" w:styleId="databold">
    <w:name w:val="data_bold"/>
    <w:basedOn w:val="Standaardalinea-lettertype"/>
    <w:rsid w:val="0041341C"/>
  </w:style>
  <w:style w:type="paragraph" w:customStyle="1" w:styleId="Default">
    <w:name w:val="Default"/>
    <w:rsid w:val="005C1C6E"/>
    <w:pPr>
      <w:autoSpaceDE w:val="0"/>
      <w:autoSpaceDN w:val="0"/>
      <w:adjustRightInd w:val="0"/>
    </w:pPr>
    <w:rPr>
      <w:rFonts w:ascii="Times New Roman" w:hAnsi="Times New Roman"/>
      <w:color w:val="000000"/>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12835"/>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418B0"/>
    <w:pPr>
      <w:ind w:left="720"/>
      <w:contextualSpacing/>
    </w:pPr>
  </w:style>
  <w:style w:type="paragraph" w:styleId="Ballontekst">
    <w:name w:val="Balloon Text"/>
    <w:basedOn w:val="Standaard"/>
    <w:link w:val="BallontekstChar"/>
    <w:uiPriority w:val="99"/>
    <w:semiHidden/>
    <w:unhideWhenUsed/>
    <w:rsid w:val="002672B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672B3"/>
    <w:rPr>
      <w:rFonts w:ascii="Tahoma" w:hAnsi="Tahoma" w:cs="Tahoma"/>
      <w:sz w:val="16"/>
      <w:szCs w:val="16"/>
    </w:rPr>
  </w:style>
  <w:style w:type="character" w:customStyle="1" w:styleId="apple-style-span">
    <w:name w:val="apple-style-span"/>
    <w:basedOn w:val="Standaardalinea-lettertype"/>
    <w:rsid w:val="0001334C"/>
  </w:style>
  <w:style w:type="character" w:customStyle="1" w:styleId="apple-converted-space">
    <w:name w:val="apple-converted-space"/>
    <w:basedOn w:val="Standaardalinea-lettertype"/>
    <w:rsid w:val="0001334C"/>
  </w:style>
  <w:style w:type="character" w:styleId="Hyperlink">
    <w:name w:val="Hyperlink"/>
    <w:basedOn w:val="Standaardalinea-lettertype"/>
    <w:uiPriority w:val="99"/>
    <w:unhideWhenUsed/>
    <w:rsid w:val="0001334C"/>
    <w:rPr>
      <w:color w:val="0000FF"/>
      <w:u w:val="single"/>
    </w:rPr>
  </w:style>
  <w:style w:type="paragraph" w:styleId="Normaalweb">
    <w:name w:val="Normal (Web)"/>
    <w:basedOn w:val="Standaard"/>
    <w:uiPriority w:val="99"/>
    <w:semiHidden/>
    <w:unhideWhenUsed/>
    <w:rsid w:val="00AC1A4A"/>
    <w:pPr>
      <w:spacing w:before="100" w:beforeAutospacing="1" w:after="100" w:afterAutospacing="1" w:line="240" w:lineRule="auto"/>
    </w:pPr>
    <w:rPr>
      <w:rFonts w:ascii="Times New Roman" w:eastAsia="Times New Roman" w:hAnsi="Times New Roman"/>
      <w:sz w:val="24"/>
      <w:szCs w:val="24"/>
      <w:lang w:eastAsia="nl-BE"/>
    </w:rPr>
  </w:style>
  <w:style w:type="paragraph" w:styleId="Koptekst">
    <w:name w:val="header"/>
    <w:basedOn w:val="Standaard"/>
    <w:link w:val="KoptekstChar"/>
    <w:uiPriority w:val="99"/>
    <w:semiHidden/>
    <w:unhideWhenUsed/>
    <w:rsid w:val="00145C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45CA0"/>
  </w:style>
  <w:style w:type="paragraph" w:styleId="Voettekst">
    <w:name w:val="footer"/>
    <w:basedOn w:val="Standaard"/>
    <w:link w:val="VoettekstChar"/>
    <w:uiPriority w:val="99"/>
    <w:unhideWhenUsed/>
    <w:rsid w:val="00145C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5CA0"/>
  </w:style>
  <w:style w:type="table" w:customStyle="1" w:styleId="Lichtearcering1">
    <w:name w:val="Lichte arcering1"/>
    <w:basedOn w:val="Standaardtabel"/>
    <w:uiPriority w:val="60"/>
    <w:rsid w:val="006944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Tekstvantijdelijkeaanduiding">
    <w:name w:val="Placeholder Text"/>
    <w:basedOn w:val="Standaardalinea-lettertype"/>
    <w:uiPriority w:val="99"/>
    <w:semiHidden/>
    <w:rsid w:val="00D63A4F"/>
    <w:rPr>
      <w:color w:val="808080"/>
    </w:rPr>
  </w:style>
  <w:style w:type="table" w:styleId="Tabelraster">
    <w:name w:val="Table Grid"/>
    <w:basedOn w:val="Standaardtabel"/>
    <w:uiPriority w:val="59"/>
    <w:rsid w:val="00136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F05BE"/>
    <w:rPr>
      <w:sz w:val="16"/>
      <w:szCs w:val="16"/>
    </w:rPr>
  </w:style>
  <w:style w:type="paragraph" w:styleId="Tekstopmerking">
    <w:name w:val="annotation text"/>
    <w:basedOn w:val="Standaard"/>
    <w:link w:val="TekstopmerkingChar"/>
    <w:uiPriority w:val="99"/>
    <w:semiHidden/>
    <w:unhideWhenUsed/>
    <w:rsid w:val="002F05B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F05BE"/>
    <w:rPr>
      <w:sz w:val="20"/>
      <w:szCs w:val="20"/>
    </w:rPr>
  </w:style>
  <w:style w:type="paragraph" w:styleId="Onderwerpvanopmerking">
    <w:name w:val="annotation subject"/>
    <w:basedOn w:val="Tekstopmerking"/>
    <w:next w:val="Tekstopmerking"/>
    <w:link w:val="OnderwerpvanopmerkingChar"/>
    <w:uiPriority w:val="99"/>
    <w:semiHidden/>
    <w:unhideWhenUsed/>
    <w:rsid w:val="002F05BE"/>
    <w:rPr>
      <w:b/>
      <w:bCs/>
    </w:rPr>
  </w:style>
  <w:style w:type="character" w:customStyle="1" w:styleId="OnderwerpvanopmerkingChar">
    <w:name w:val="Onderwerp van opmerking Char"/>
    <w:basedOn w:val="TekstopmerkingChar"/>
    <w:link w:val="Onderwerpvanopmerking"/>
    <w:uiPriority w:val="99"/>
    <w:semiHidden/>
    <w:rsid w:val="002F05BE"/>
    <w:rPr>
      <w:b/>
      <w:bCs/>
      <w:sz w:val="20"/>
      <w:szCs w:val="20"/>
    </w:rPr>
  </w:style>
  <w:style w:type="character" w:customStyle="1" w:styleId="Absatz-Standardschriftart1">
    <w:name w:val="Absatz-Standardschriftart1"/>
    <w:rsid w:val="006F5897"/>
  </w:style>
  <w:style w:type="character" w:customStyle="1" w:styleId="hithilite3">
    <w:name w:val="hithilite3"/>
    <w:basedOn w:val="Standaardalinea-lettertype"/>
    <w:rsid w:val="005013A9"/>
    <w:rPr>
      <w:shd w:val="clear" w:color="auto" w:fill="FFFF00"/>
    </w:rPr>
  </w:style>
  <w:style w:type="character" w:customStyle="1" w:styleId="label2">
    <w:name w:val="label2"/>
    <w:basedOn w:val="Standaardalinea-lettertype"/>
    <w:rsid w:val="00071C64"/>
  </w:style>
  <w:style w:type="character" w:customStyle="1" w:styleId="databold1">
    <w:name w:val="data_bold1"/>
    <w:basedOn w:val="Standaardalinea-lettertype"/>
    <w:rsid w:val="00071C64"/>
    <w:rPr>
      <w:b/>
      <w:bCs/>
    </w:rPr>
  </w:style>
  <w:style w:type="paragraph" w:styleId="Revisie">
    <w:name w:val="Revision"/>
    <w:hidden/>
    <w:uiPriority w:val="99"/>
    <w:semiHidden/>
    <w:rsid w:val="002D00ED"/>
    <w:rPr>
      <w:sz w:val="22"/>
      <w:szCs w:val="22"/>
      <w:lang w:eastAsia="en-US"/>
    </w:rPr>
  </w:style>
  <w:style w:type="character" w:customStyle="1" w:styleId="hithilite">
    <w:name w:val="hithilite"/>
    <w:basedOn w:val="Standaardalinea-lettertype"/>
    <w:rsid w:val="000602C5"/>
  </w:style>
  <w:style w:type="paragraph" w:customStyle="1" w:styleId="frfield">
    <w:name w:val="fr_field"/>
    <w:basedOn w:val="Standaard"/>
    <w:rsid w:val="000602C5"/>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frlabel">
    <w:name w:val="fr_label"/>
    <w:basedOn w:val="Standaardalinea-lettertype"/>
    <w:rsid w:val="000602C5"/>
  </w:style>
  <w:style w:type="paragraph" w:customStyle="1" w:styleId="sourcetitle">
    <w:name w:val="sourcetitle"/>
    <w:basedOn w:val="Standaard"/>
    <w:rsid w:val="000602C5"/>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label">
    <w:name w:val="label"/>
    <w:basedOn w:val="Standaardalinea-lettertype"/>
    <w:rsid w:val="0041341C"/>
  </w:style>
  <w:style w:type="character" w:customStyle="1" w:styleId="databold">
    <w:name w:val="data_bold"/>
    <w:basedOn w:val="Standaardalinea-lettertype"/>
    <w:rsid w:val="0041341C"/>
  </w:style>
  <w:style w:type="paragraph" w:customStyle="1" w:styleId="Default">
    <w:name w:val="Default"/>
    <w:rsid w:val="005C1C6E"/>
    <w:pPr>
      <w:autoSpaceDE w:val="0"/>
      <w:autoSpaceDN w:val="0"/>
      <w:adjustRightInd w:val="0"/>
    </w:pPr>
    <w:rPr>
      <w:rFonts w:ascii="Times New Roman" w:hAnsi="Times New Roman"/>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64141">
      <w:bodyDiv w:val="1"/>
      <w:marLeft w:val="0"/>
      <w:marRight w:val="0"/>
      <w:marTop w:val="0"/>
      <w:marBottom w:val="0"/>
      <w:divBdr>
        <w:top w:val="none" w:sz="0" w:space="0" w:color="auto"/>
        <w:left w:val="none" w:sz="0" w:space="0" w:color="auto"/>
        <w:bottom w:val="none" w:sz="0" w:space="0" w:color="auto"/>
        <w:right w:val="none" w:sz="0" w:space="0" w:color="auto"/>
      </w:divBdr>
      <w:divsChild>
        <w:div w:id="579171606">
          <w:marLeft w:val="0"/>
          <w:marRight w:val="0"/>
          <w:marTop w:val="0"/>
          <w:marBottom w:val="0"/>
          <w:divBdr>
            <w:top w:val="none" w:sz="0" w:space="0" w:color="auto"/>
            <w:left w:val="none" w:sz="0" w:space="0" w:color="auto"/>
            <w:bottom w:val="none" w:sz="0" w:space="0" w:color="auto"/>
            <w:right w:val="none" w:sz="0" w:space="0" w:color="auto"/>
          </w:divBdr>
          <w:divsChild>
            <w:div w:id="1095442080">
              <w:marLeft w:val="0"/>
              <w:marRight w:val="0"/>
              <w:marTop w:val="0"/>
              <w:marBottom w:val="0"/>
              <w:divBdr>
                <w:top w:val="none" w:sz="0" w:space="0" w:color="auto"/>
                <w:left w:val="none" w:sz="0" w:space="0" w:color="auto"/>
                <w:bottom w:val="none" w:sz="0" w:space="0" w:color="auto"/>
                <w:right w:val="none" w:sz="0" w:space="0" w:color="auto"/>
              </w:divBdr>
              <w:divsChild>
                <w:div w:id="1646737000">
                  <w:marLeft w:val="0"/>
                  <w:marRight w:val="0"/>
                  <w:marTop w:val="0"/>
                  <w:marBottom w:val="0"/>
                  <w:divBdr>
                    <w:top w:val="none" w:sz="0" w:space="0" w:color="auto"/>
                    <w:left w:val="none" w:sz="0" w:space="0" w:color="auto"/>
                    <w:bottom w:val="none" w:sz="0" w:space="0" w:color="auto"/>
                    <w:right w:val="none" w:sz="0" w:space="0" w:color="auto"/>
                  </w:divBdr>
                </w:div>
              </w:divsChild>
            </w:div>
            <w:div w:id="1698578326">
              <w:marLeft w:val="0"/>
              <w:marRight w:val="0"/>
              <w:marTop w:val="0"/>
              <w:marBottom w:val="0"/>
              <w:divBdr>
                <w:top w:val="none" w:sz="0" w:space="0" w:color="auto"/>
                <w:left w:val="none" w:sz="0" w:space="0" w:color="auto"/>
                <w:bottom w:val="none" w:sz="0" w:space="0" w:color="auto"/>
                <w:right w:val="none" w:sz="0" w:space="0" w:color="auto"/>
              </w:divBdr>
            </w:div>
            <w:div w:id="1042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2906">
      <w:bodyDiv w:val="1"/>
      <w:marLeft w:val="0"/>
      <w:marRight w:val="0"/>
      <w:marTop w:val="0"/>
      <w:marBottom w:val="0"/>
      <w:divBdr>
        <w:top w:val="none" w:sz="0" w:space="0" w:color="auto"/>
        <w:left w:val="none" w:sz="0" w:space="0" w:color="auto"/>
        <w:bottom w:val="none" w:sz="0" w:space="0" w:color="auto"/>
        <w:right w:val="none" w:sz="0" w:space="0" w:color="auto"/>
      </w:divBdr>
      <w:divsChild>
        <w:div w:id="628630087">
          <w:marLeft w:val="0"/>
          <w:marRight w:val="0"/>
          <w:marTop w:val="0"/>
          <w:marBottom w:val="0"/>
          <w:divBdr>
            <w:top w:val="none" w:sz="0" w:space="0" w:color="auto"/>
            <w:left w:val="none" w:sz="0" w:space="0" w:color="auto"/>
            <w:bottom w:val="none" w:sz="0" w:space="0" w:color="auto"/>
            <w:right w:val="none" w:sz="0" w:space="0" w:color="auto"/>
          </w:divBdr>
          <w:divsChild>
            <w:div w:id="1059477009">
              <w:marLeft w:val="0"/>
              <w:marRight w:val="0"/>
              <w:marTop w:val="0"/>
              <w:marBottom w:val="0"/>
              <w:divBdr>
                <w:top w:val="none" w:sz="0" w:space="0" w:color="auto"/>
                <w:left w:val="none" w:sz="0" w:space="0" w:color="auto"/>
                <w:bottom w:val="none" w:sz="0" w:space="0" w:color="auto"/>
                <w:right w:val="none" w:sz="0" w:space="0" w:color="auto"/>
              </w:divBdr>
            </w:div>
            <w:div w:id="1654943907">
              <w:marLeft w:val="0"/>
              <w:marRight w:val="0"/>
              <w:marTop w:val="0"/>
              <w:marBottom w:val="0"/>
              <w:divBdr>
                <w:top w:val="none" w:sz="0" w:space="0" w:color="auto"/>
                <w:left w:val="none" w:sz="0" w:space="0" w:color="auto"/>
                <w:bottom w:val="none" w:sz="0" w:space="0" w:color="auto"/>
                <w:right w:val="none" w:sz="0" w:space="0" w:color="auto"/>
              </w:divBdr>
            </w:div>
            <w:div w:id="974062843">
              <w:marLeft w:val="0"/>
              <w:marRight w:val="0"/>
              <w:marTop w:val="0"/>
              <w:marBottom w:val="0"/>
              <w:divBdr>
                <w:top w:val="none" w:sz="0" w:space="0" w:color="auto"/>
                <w:left w:val="none" w:sz="0" w:space="0" w:color="auto"/>
                <w:bottom w:val="none" w:sz="0" w:space="0" w:color="auto"/>
                <w:right w:val="none" w:sz="0" w:space="0" w:color="auto"/>
              </w:divBdr>
            </w:div>
            <w:div w:id="519857914">
              <w:marLeft w:val="0"/>
              <w:marRight w:val="0"/>
              <w:marTop w:val="0"/>
              <w:marBottom w:val="0"/>
              <w:divBdr>
                <w:top w:val="none" w:sz="0" w:space="0" w:color="auto"/>
                <w:left w:val="none" w:sz="0" w:space="0" w:color="auto"/>
                <w:bottom w:val="none" w:sz="0" w:space="0" w:color="auto"/>
                <w:right w:val="none" w:sz="0" w:space="0" w:color="auto"/>
              </w:divBdr>
            </w:div>
            <w:div w:id="1028411417">
              <w:marLeft w:val="0"/>
              <w:marRight w:val="0"/>
              <w:marTop w:val="0"/>
              <w:marBottom w:val="0"/>
              <w:divBdr>
                <w:top w:val="none" w:sz="0" w:space="0" w:color="auto"/>
                <w:left w:val="none" w:sz="0" w:space="0" w:color="auto"/>
                <w:bottom w:val="none" w:sz="0" w:space="0" w:color="auto"/>
                <w:right w:val="none" w:sz="0" w:space="0" w:color="auto"/>
              </w:divBdr>
            </w:div>
            <w:div w:id="1616986028">
              <w:marLeft w:val="0"/>
              <w:marRight w:val="0"/>
              <w:marTop w:val="0"/>
              <w:marBottom w:val="0"/>
              <w:divBdr>
                <w:top w:val="none" w:sz="0" w:space="0" w:color="auto"/>
                <w:left w:val="none" w:sz="0" w:space="0" w:color="auto"/>
                <w:bottom w:val="none" w:sz="0" w:space="0" w:color="auto"/>
                <w:right w:val="none" w:sz="0" w:space="0" w:color="auto"/>
              </w:divBdr>
            </w:div>
            <w:div w:id="1392074994">
              <w:marLeft w:val="0"/>
              <w:marRight w:val="0"/>
              <w:marTop w:val="0"/>
              <w:marBottom w:val="0"/>
              <w:divBdr>
                <w:top w:val="none" w:sz="0" w:space="0" w:color="auto"/>
                <w:left w:val="none" w:sz="0" w:space="0" w:color="auto"/>
                <w:bottom w:val="none" w:sz="0" w:space="0" w:color="auto"/>
                <w:right w:val="none" w:sz="0" w:space="0" w:color="auto"/>
              </w:divBdr>
            </w:div>
            <w:div w:id="1542159845">
              <w:marLeft w:val="0"/>
              <w:marRight w:val="0"/>
              <w:marTop w:val="0"/>
              <w:marBottom w:val="0"/>
              <w:divBdr>
                <w:top w:val="none" w:sz="0" w:space="0" w:color="auto"/>
                <w:left w:val="none" w:sz="0" w:space="0" w:color="auto"/>
                <w:bottom w:val="none" w:sz="0" w:space="0" w:color="auto"/>
                <w:right w:val="none" w:sz="0" w:space="0" w:color="auto"/>
              </w:divBdr>
            </w:div>
            <w:div w:id="1674337009">
              <w:marLeft w:val="0"/>
              <w:marRight w:val="0"/>
              <w:marTop w:val="0"/>
              <w:marBottom w:val="0"/>
              <w:divBdr>
                <w:top w:val="none" w:sz="0" w:space="0" w:color="auto"/>
                <w:left w:val="none" w:sz="0" w:space="0" w:color="auto"/>
                <w:bottom w:val="none" w:sz="0" w:space="0" w:color="auto"/>
                <w:right w:val="none" w:sz="0" w:space="0" w:color="auto"/>
              </w:divBdr>
            </w:div>
            <w:div w:id="1765686539">
              <w:marLeft w:val="0"/>
              <w:marRight w:val="0"/>
              <w:marTop w:val="0"/>
              <w:marBottom w:val="0"/>
              <w:divBdr>
                <w:top w:val="none" w:sz="0" w:space="0" w:color="auto"/>
                <w:left w:val="none" w:sz="0" w:space="0" w:color="auto"/>
                <w:bottom w:val="none" w:sz="0" w:space="0" w:color="auto"/>
                <w:right w:val="none" w:sz="0" w:space="0" w:color="auto"/>
              </w:divBdr>
            </w:div>
            <w:div w:id="1530487206">
              <w:marLeft w:val="0"/>
              <w:marRight w:val="0"/>
              <w:marTop w:val="0"/>
              <w:marBottom w:val="0"/>
              <w:divBdr>
                <w:top w:val="none" w:sz="0" w:space="0" w:color="auto"/>
                <w:left w:val="none" w:sz="0" w:space="0" w:color="auto"/>
                <w:bottom w:val="none" w:sz="0" w:space="0" w:color="auto"/>
                <w:right w:val="none" w:sz="0" w:space="0" w:color="auto"/>
              </w:divBdr>
            </w:div>
            <w:div w:id="1022973165">
              <w:marLeft w:val="0"/>
              <w:marRight w:val="0"/>
              <w:marTop w:val="0"/>
              <w:marBottom w:val="0"/>
              <w:divBdr>
                <w:top w:val="none" w:sz="0" w:space="0" w:color="auto"/>
                <w:left w:val="none" w:sz="0" w:space="0" w:color="auto"/>
                <w:bottom w:val="none" w:sz="0" w:space="0" w:color="auto"/>
                <w:right w:val="none" w:sz="0" w:space="0" w:color="auto"/>
              </w:divBdr>
            </w:div>
            <w:div w:id="774907094">
              <w:marLeft w:val="0"/>
              <w:marRight w:val="0"/>
              <w:marTop w:val="0"/>
              <w:marBottom w:val="0"/>
              <w:divBdr>
                <w:top w:val="none" w:sz="0" w:space="0" w:color="auto"/>
                <w:left w:val="none" w:sz="0" w:space="0" w:color="auto"/>
                <w:bottom w:val="none" w:sz="0" w:space="0" w:color="auto"/>
                <w:right w:val="none" w:sz="0" w:space="0" w:color="auto"/>
              </w:divBdr>
            </w:div>
            <w:div w:id="1267007519">
              <w:marLeft w:val="0"/>
              <w:marRight w:val="0"/>
              <w:marTop w:val="0"/>
              <w:marBottom w:val="0"/>
              <w:divBdr>
                <w:top w:val="none" w:sz="0" w:space="0" w:color="auto"/>
                <w:left w:val="none" w:sz="0" w:space="0" w:color="auto"/>
                <w:bottom w:val="none" w:sz="0" w:space="0" w:color="auto"/>
                <w:right w:val="none" w:sz="0" w:space="0" w:color="auto"/>
              </w:divBdr>
            </w:div>
            <w:div w:id="529609669">
              <w:marLeft w:val="0"/>
              <w:marRight w:val="0"/>
              <w:marTop w:val="0"/>
              <w:marBottom w:val="0"/>
              <w:divBdr>
                <w:top w:val="none" w:sz="0" w:space="0" w:color="auto"/>
                <w:left w:val="none" w:sz="0" w:space="0" w:color="auto"/>
                <w:bottom w:val="none" w:sz="0" w:space="0" w:color="auto"/>
                <w:right w:val="none" w:sz="0" w:space="0" w:color="auto"/>
              </w:divBdr>
            </w:div>
            <w:div w:id="529489376">
              <w:marLeft w:val="0"/>
              <w:marRight w:val="0"/>
              <w:marTop w:val="0"/>
              <w:marBottom w:val="0"/>
              <w:divBdr>
                <w:top w:val="none" w:sz="0" w:space="0" w:color="auto"/>
                <w:left w:val="none" w:sz="0" w:space="0" w:color="auto"/>
                <w:bottom w:val="none" w:sz="0" w:space="0" w:color="auto"/>
                <w:right w:val="none" w:sz="0" w:space="0" w:color="auto"/>
              </w:divBdr>
            </w:div>
            <w:div w:id="248584368">
              <w:marLeft w:val="0"/>
              <w:marRight w:val="0"/>
              <w:marTop w:val="0"/>
              <w:marBottom w:val="0"/>
              <w:divBdr>
                <w:top w:val="none" w:sz="0" w:space="0" w:color="auto"/>
                <w:left w:val="none" w:sz="0" w:space="0" w:color="auto"/>
                <w:bottom w:val="none" w:sz="0" w:space="0" w:color="auto"/>
                <w:right w:val="none" w:sz="0" w:space="0" w:color="auto"/>
              </w:divBdr>
            </w:div>
            <w:div w:id="560403411">
              <w:marLeft w:val="0"/>
              <w:marRight w:val="0"/>
              <w:marTop w:val="0"/>
              <w:marBottom w:val="0"/>
              <w:divBdr>
                <w:top w:val="none" w:sz="0" w:space="0" w:color="auto"/>
                <w:left w:val="none" w:sz="0" w:space="0" w:color="auto"/>
                <w:bottom w:val="none" w:sz="0" w:space="0" w:color="auto"/>
                <w:right w:val="none" w:sz="0" w:space="0" w:color="auto"/>
              </w:divBdr>
            </w:div>
            <w:div w:id="621305694">
              <w:marLeft w:val="0"/>
              <w:marRight w:val="0"/>
              <w:marTop w:val="0"/>
              <w:marBottom w:val="0"/>
              <w:divBdr>
                <w:top w:val="none" w:sz="0" w:space="0" w:color="auto"/>
                <w:left w:val="none" w:sz="0" w:space="0" w:color="auto"/>
                <w:bottom w:val="none" w:sz="0" w:space="0" w:color="auto"/>
                <w:right w:val="none" w:sz="0" w:space="0" w:color="auto"/>
              </w:divBdr>
            </w:div>
            <w:div w:id="957376549">
              <w:marLeft w:val="0"/>
              <w:marRight w:val="0"/>
              <w:marTop w:val="0"/>
              <w:marBottom w:val="0"/>
              <w:divBdr>
                <w:top w:val="none" w:sz="0" w:space="0" w:color="auto"/>
                <w:left w:val="none" w:sz="0" w:space="0" w:color="auto"/>
                <w:bottom w:val="none" w:sz="0" w:space="0" w:color="auto"/>
                <w:right w:val="none" w:sz="0" w:space="0" w:color="auto"/>
              </w:divBdr>
            </w:div>
            <w:div w:id="99765887">
              <w:marLeft w:val="0"/>
              <w:marRight w:val="0"/>
              <w:marTop w:val="0"/>
              <w:marBottom w:val="0"/>
              <w:divBdr>
                <w:top w:val="none" w:sz="0" w:space="0" w:color="auto"/>
                <w:left w:val="none" w:sz="0" w:space="0" w:color="auto"/>
                <w:bottom w:val="none" w:sz="0" w:space="0" w:color="auto"/>
                <w:right w:val="none" w:sz="0" w:space="0" w:color="auto"/>
              </w:divBdr>
            </w:div>
            <w:div w:id="3906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5525">
      <w:bodyDiv w:val="1"/>
      <w:marLeft w:val="0"/>
      <w:marRight w:val="0"/>
      <w:marTop w:val="0"/>
      <w:marBottom w:val="0"/>
      <w:divBdr>
        <w:top w:val="none" w:sz="0" w:space="0" w:color="auto"/>
        <w:left w:val="none" w:sz="0" w:space="0" w:color="auto"/>
        <w:bottom w:val="none" w:sz="0" w:space="0" w:color="auto"/>
        <w:right w:val="none" w:sz="0" w:space="0" w:color="auto"/>
      </w:divBdr>
      <w:divsChild>
        <w:div w:id="650721089">
          <w:marLeft w:val="0"/>
          <w:marRight w:val="0"/>
          <w:marTop w:val="0"/>
          <w:marBottom w:val="0"/>
          <w:divBdr>
            <w:top w:val="none" w:sz="0" w:space="0" w:color="auto"/>
            <w:left w:val="none" w:sz="0" w:space="0" w:color="auto"/>
            <w:bottom w:val="none" w:sz="0" w:space="0" w:color="auto"/>
            <w:right w:val="none" w:sz="0" w:space="0" w:color="auto"/>
          </w:divBdr>
        </w:div>
        <w:div w:id="1679193988">
          <w:marLeft w:val="0"/>
          <w:marRight w:val="0"/>
          <w:marTop w:val="0"/>
          <w:marBottom w:val="0"/>
          <w:divBdr>
            <w:top w:val="none" w:sz="0" w:space="0" w:color="auto"/>
            <w:left w:val="none" w:sz="0" w:space="0" w:color="auto"/>
            <w:bottom w:val="none" w:sz="0" w:space="0" w:color="auto"/>
            <w:right w:val="none" w:sz="0" w:space="0" w:color="auto"/>
          </w:divBdr>
        </w:div>
        <w:div w:id="781917662">
          <w:marLeft w:val="0"/>
          <w:marRight w:val="0"/>
          <w:marTop w:val="0"/>
          <w:marBottom w:val="0"/>
          <w:divBdr>
            <w:top w:val="none" w:sz="0" w:space="0" w:color="auto"/>
            <w:left w:val="none" w:sz="0" w:space="0" w:color="auto"/>
            <w:bottom w:val="none" w:sz="0" w:space="0" w:color="auto"/>
            <w:right w:val="none" w:sz="0" w:space="0" w:color="auto"/>
          </w:divBdr>
        </w:div>
        <w:div w:id="1547446188">
          <w:marLeft w:val="0"/>
          <w:marRight w:val="0"/>
          <w:marTop w:val="0"/>
          <w:marBottom w:val="0"/>
          <w:divBdr>
            <w:top w:val="none" w:sz="0" w:space="0" w:color="auto"/>
            <w:left w:val="none" w:sz="0" w:space="0" w:color="auto"/>
            <w:bottom w:val="none" w:sz="0" w:space="0" w:color="auto"/>
            <w:right w:val="none" w:sz="0" w:space="0" w:color="auto"/>
          </w:divBdr>
        </w:div>
      </w:divsChild>
    </w:div>
    <w:div w:id="117189024">
      <w:bodyDiv w:val="1"/>
      <w:marLeft w:val="0"/>
      <w:marRight w:val="0"/>
      <w:marTop w:val="0"/>
      <w:marBottom w:val="0"/>
      <w:divBdr>
        <w:top w:val="none" w:sz="0" w:space="0" w:color="auto"/>
        <w:left w:val="none" w:sz="0" w:space="0" w:color="auto"/>
        <w:bottom w:val="none" w:sz="0" w:space="0" w:color="auto"/>
        <w:right w:val="none" w:sz="0" w:space="0" w:color="auto"/>
      </w:divBdr>
      <w:divsChild>
        <w:div w:id="876548976">
          <w:marLeft w:val="0"/>
          <w:marRight w:val="0"/>
          <w:marTop w:val="0"/>
          <w:marBottom w:val="0"/>
          <w:divBdr>
            <w:top w:val="none" w:sz="0" w:space="0" w:color="auto"/>
            <w:left w:val="none" w:sz="0" w:space="0" w:color="auto"/>
            <w:bottom w:val="none" w:sz="0" w:space="0" w:color="auto"/>
            <w:right w:val="none" w:sz="0" w:space="0" w:color="auto"/>
          </w:divBdr>
        </w:div>
        <w:div w:id="1272787097">
          <w:marLeft w:val="0"/>
          <w:marRight w:val="0"/>
          <w:marTop w:val="0"/>
          <w:marBottom w:val="0"/>
          <w:divBdr>
            <w:top w:val="none" w:sz="0" w:space="0" w:color="auto"/>
            <w:left w:val="none" w:sz="0" w:space="0" w:color="auto"/>
            <w:bottom w:val="none" w:sz="0" w:space="0" w:color="auto"/>
            <w:right w:val="none" w:sz="0" w:space="0" w:color="auto"/>
          </w:divBdr>
        </w:div>
        <w:div w:id="114452049">
          <w:marLeft w:val="0"/>
          <w:marRight w:val="0"/>
          <w:marTop w:val="0"/>
          <w:marBottom w:val="0"/>
          <w:divBdr>
            <w:top w:val="none" w:sz="0" w:space="0" w:color="auto"/>
            <w:left w:val="none" w:sz="0" w:space="0" w:color="auto"/>
            <w:bottom w:val="none" w:sz="0" w:space="0" w:color="auto"/>
            <w:right w:val="none" w:sz="0" w:space="0" w:color="auto"/>
          </w:divBdr>
        </w:div>
        <w:div w:id="1449856461">
          <w:marLeft w:val="0"/>
          <w:marRight w:val="0"/>
          <w:marTop w:val="0"/>
          <w:marBottom w:val="0"/>
          <w:divBdr>
            <w:top w:val="none" w:sz="0" w:space="0" w:color="auto"/>
            <w:left w:val="none" w:sz="0" w:space="0" w:color="auto"/>
            <w:bottom w:val="none" w:sz="0" w:space="0" w:color="auto"/>
            <w:right w:val="none" w:sz="0" w:space="0" w:color="auto"/>
          </w:divBdr>
        </w:div>
      </w:divsChild>
    </w:div>
    <w:div w:id="121658864">
      <w:bodyDiv w:val="1"/>
      <w:marLeft w:val="0"/>
      <w:marRight w:val="0"/>
      <w:marTop w:val="0"/>
      <w:marBottom w:val="0"/>
      <w:divBdr>
        <w:top w:val="none" w:sz="0" w:space="0" w:color="auto"/>
        <w:left w:val="none" w:sz="0" w:space="0" w:color="auto"/>
        <w:bottom w:val="none" w:sz="0" w:space="0" w:color="auto"/>
        <w:right w:val="none" w:sz="0" w:space="0" w:color="auto"/>
      </w:divBdr>
      <w:divsChild>
        <w:div w:id="521165901">
          <w:marLeft w:val="0"/>
          <w:marRight w:val="0"/>
          <w:marTop w:val="0"/>
          <w:marBottom w:val="0"/>
          <w:divBdr>
            <w:top w:val="none" w:sz="0" w:space="0" w:color="auto"/>
            <w:left w:val="none" w:sz="0" w:space="0" w:color="auto"/>
            <w:bottom w:val="none" w:sz="0" w:space="0" w:color="auto"/>
            <w:right w:val="none" w:sz="0" w:space="0" w:color="auto"/>
          </w:divBdr>
          <w:divsChild>
            <w:div w:id="1918054928">
              <w:marLeft w:val="0"/>
              <w:marRight w:val="0"/>
              <w:marTop w:val="0"/>
              <w:marBottom w:val="0"/>
              <w:divBdr>
                <w:top w:val="none" w:sz="0" w:space="0" w:color="auto"/>
                <w:left w:val="none" w:sz="0" w:space="0" w:color="auto"/>
                <w:bottom w:val="none" w:sz="0" w:space="0" w:color="auto"/>
                <w:right w:val="none" w:sz="0" w:space="0" w:color="auto"/>
              </w:divBdr>
              <w:divsChild>
                <w:div w:id="11604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4337">
      <w:bodyDiv w:val="1"/>
      <w:marLeft w:val="0"/>
      <w:marRight w:val="0"/>
      <w:marTop w:val="0"/>
      <w:marBottom w:val="0"/>
      <w:divBdr>
        <w:top w:val="none" w:sz="0" w:space="0" w:color="auto"/>
        <w:left w:val="none" w:sz="0" w:space="0" w:color="auto"/>
        <w:bottom w:val="none" w:sz="0" w:space="0" w:color="auto"/>
        <w:right w:val="none" w:sz="0" w:space="0" w:color="auto"/>
      </w:divBdr>
    </w:div>
    <w:div w:id="154299994">
      <w:bodyDiv w:val="1"/>
      <w:marLeft w:val="0"/>
      <w:marRight w:val="0"/>
      <w:marTop w:val="0"/>
      <w:marBottom w:val="0"/>
      <w:divBdr>
        <w:top w:val="none" w:sz="0" w:space="0" w:color="auto"/>
        <w:left w:val="none" w:sz="0" w:space="0" w:color="auto"/>
        <w:bottom w:val="none" w:sz="0" w:space="0" w:color="auto"/>
        <w:right w:val="none" w:sz="0" w:space="0" w:color="auto"/>
      </w:divBdr>
    </w:div>
    <w:div w:id="224222270">
      <w:bodyDiv w:val="1"/>
      <w:marLeft w:val="0"/>
      <w:marRight w:val="0"/>
      <w:marTop w:val="0"/>
      <w:marBottom w:val="0"/>
      <w:divBdr>
        <w:top w:val="none" w:sz="0" w:space="0" w:color="auto"/>
        <w:left w:val="none" w:sz="0" w:space="0" w:color="auto"/>
        <w:bottom w:val="none" w:sz="0" w:space="0" w:color="auto"/>
        <w:right w:val="none" w:sz="0" w:space="0" w:color="auto"/>
      </w:divBdr>
    </w:div>
    <w:div w:id="228922473">
      <w:bodyDiv w:val="1"/>
      <w:marLeft w:val="0"/>
      <w:marRight w:val="0"/>
      <w:marTop w:val="0"/>
      <w:marBottom w:val="0"/>
      <w:divBdr>
        <w:top w:val="none" w:sz="0" w:space="0" w:color="auto"/>
        <w:left w:val="none" w:sz="0" w:space="0" w:color="auto"/>
        <w:bottom w:val="none" w:sz="0" w:space="0" w:color="auto"/>
        <w:right w:val="none" w:sz="0" w:space="0" w:color="auto"/>
      </w:divBdr>
      <w:divsChild>
        <w:div w:id="1383410737">
          <w:marLeft w:val="0"/>
          <w:marRight w:val="0"/>
          <w:marTop w:val="0"/>
          <w:marBottom w:val="0"/>
          <w:divBdr>
            <w:top w:val="none" w:sz="0" w:space="0" w:color="auto"/>
            <w:left w:val="none" w:sz="0" w:space="0" w:color="auto"/>
            <w:bottom w:val="none" w:sz="0" w:space="0" w:color="auto"/>
            <w:right w:val="none" w:sz="0" w:space="0" w:color="auto"/>
          </w:divBdr>
        </w:div>
        <w:div w:id="1939823054">
          <w:marLeft w:val="0"/>
          <w:marRight w:val="0"/>
          <w:marTop w:val="0"/>
          <w:marBottom w:val="0"/>
          <w:divBdr>
            <w:top w:val="none" w:sz="0" w:space="0" w:color="auto"/>
            <w:left w:val="none" w:sz="0" w:space="0" w:color="auto"/>
            <w:bottom w:val="none" w:sz="0" w:space="0" w:color="auto"/>
            <w:right w:val="none" w:sz="0" w:space="0" w:color="auto"/>
          </w:divBdr>
        </w:div>
        <w:div w:id="1679499206">
          <w:marLeft w:val="0"/>
          <w:marRight w:val="0"/>
          <w:marTop w:val="0"/>
          <w:marBottom w:val="0"/>
          <w:divBdr>
            <w:top w:val="none" w:sz="0" w:space="0" w:color="auto"/>
            <w:left w:val="none" w:sz="0" w:space="0" w:color="auto"/>
            <w:bottom w:val="none" w:sz="0" w:space="0" w:color="auto"/>
            <w:right w:val="none" w:sz="0" w:space="0" w:color="auto"/>
          </w:divBdr>
        </w:div>
      </w:divsChild>
    </w:div>
    <w:div w:id="332732024">
      <w:bodyDiv w:val="1"/>
      <w:marLeft w:val="0"/>
      <w:marRight w:val="0"/>
      <w:marTop w:val="0"/>
      <w:marBottom w:val="0"/>
      <w:divBdr>
        <w:top w:val="none" w:sz="0" w:space="0" w:color="auto"/>
        <w:left w:val="none" w:sz="0" w:space="0" w:color="auto"/>
        <w:bottom w:val="none" w:sz="0" w:space="0" w:color="auto"/>
        <w:right w:val="none" w:sz="0" w:space="0" w:color="auto"/>
      </w:divBdr>
    </w:div>
    <w:div w:id="502476718">
      <w:bodyDiv w:val="1"/>
      <w:marLeft w:val="0"/>
      <w:marRight w:val="0"/>
      <w:marTop w:val="0"/>
      <w:marBottom w:val="0"/>
      <w:divBdr>
        <w:top w:val="none" w:sz="0" w:space="0" w:color="auto"/>
        <w:left w:val="none" w:sz="0" w:space="0" w:color="auto"/>
        <w:bottom w:val="none" w:sz="0" w:space="0" w:color="auto"/>
        <w:right w:val="none" w:sz="0" w:space="0" w:color="auto"/>
      </w:divBdr>
    </w:div>
    <w:div w:id="507208135">
      <w:bodyDiv w:val="1"/>
      <w:marLeft w:val="0"/>
      <w:marRight w:val="0"/>
      <w:marTop w:val="0"/>
      <w:marBottom w:val="0"/>
      <w:divBdr>
        <w:top w:val="none" w:sz="0" w:space="0" w:color="auto"/>
        <w:left w:val="none" w:sz="0" w:space="0" w:color="auto"/>
        <w:bottom w:val="none" w:sz="0" w:space="0" w:color="auto"/>
        <w:right w:val="none" w:sz="0" w:space="0" w:color="auto"/>
      </w:divBdr>
      <w:divsChild>
        <w:div w:id="68232977">
          <w:marLeft w:val="0"/>
          <w:marRight w:val="0"/>
          <w:marTop w:val="0"/>
          <w:marBottom w:val="0"/>
          <w:divBdr>
            <w:top w:val="none" w:sz="0" w:space="0" w:color="auto"/>
            <w:left w:val="none" w:sz="0" w:space="0" w:color="auto"/>
            <w:bottom w:val="none" w:sz="0" w:space="0" w:color="auto"/>
            <w:right w:val="none" w:sz="0" w:space="0" w:color="auto"/>
          </w:divBdr>
        </w:div>
        <w:div w:id="1428236086">
          <w:marLeft w:val="0"/>
          <w:marRight w:val="0"/>
          <w:marTop w:val="0"/>
          <w:marBottom w:val="0"/>
          <w:divBdr>
            <w:top w:val="none" w:sz="0" w:space="0" w:color="auto"/>
            <w:left w:val="none" w:sz="0" w:space="0" w:color="auto"/>
            <w:bottom w:val="none" w:sz="0" w:space="0" w:color="auto"/>
            <w:right w:val="none" w:sz="0" w:space="0" w:color="auto"/>
          </w:divBdr>
        </w:div>
        <w:div w:id="1839885350">
          <w:marLeft w:val="0"/>
          <w:marRight w:val="0"/>
          <w:marTop w:val="0"/>
          <w:marBottom w:val="0"/>
          <w:divBdr>
            <w:top w:val="none" w:sz="0" w:space="0" w:color="auto"/>
            <w:left w:val="none" w:sz="0" w:space="0" w:color="auto"/>
            <w:bottom w:val="none" w:sz="0" w:space="0" w:color="auto"/>
            <w:right w:val="none" w:sz="0" w:space="0" w:color="auto"/>
          </w:divBdr>
          <w:divsChild>
            <w:div w:id="14112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46370">
      <w:bodyDiv w:val="1"/>
      <w:marLeft w:val="0"/>
      <w:marRight w:val="0"/>
      <w:marTop w:val="0"/>
      <w:marBottom w:val="0"/>
      <w:divBdr>
        <w:top w:val="none" w:sz="0" w:space="0" w:color="auto"/>
        <w:left w:val="none" w:sz="0" w:space="0" w:color="auto"/>
        <w:bottom w:val="none" w:sz="0" w:space="0" w:color="auto"/>
        <w:right w:val="none" w:sz="0" w:space="0" w:color="auto"/>
      </w:divBdr>
      <w:divsChild>
        <w:div w:id="1706637287">
          <w:marLeft w:val="0"/>
          <w:marRight w:val="0"/>
          <w:marTop w:val="0"/>
          <w:marBottom w:val="0"/>
          <w:divBdr>
            <w:top w:val="none" w:sz="0" w:space="0" w:color="auto"/>
            <w:left w:val="none" w:sz="0" w:space="0" w:color="auto"/>
            <w:bottom w:val="none" w:sz="0" w:space="0" w:color="auto"/>
            <w:right w:val="none" w:sz="0" w:space="0" w:color="auto"/>
          </w:divBdr>
        </w:div>
        <w:div w:id="903176037">
          <w:marLeft w:val="0"/>
          <w:marRight w:val="0"/>
          <w:marTop w:val="0"/>
          <w:marBottom w:val="0"/>
          <w:divBdr>
            <w:top w:val="none" w:sz="0" w:space="0" w:color="auto"/>
            <w:left w:val="none" w:sz="0" w:space="0" w:color="auto"/>
            <w:bottom w:val="none" w:sz="0" w:space="0" w:color="auto"/>
            <w:right w:val="none" w:sz="0" w:space="0" w:color="auto"/>
          </w:divBdr>
        </w:div>
        <w:div w:id="1076438928">
          <w:marLeft w:val="0"/>
          <w:marRight w:val="0"/>
          <w:marTop w:val="0"/>
          <w:marBottom w:val="0"/>
          <w:divBdr>
            <w:top w:val="none" w:sz="0" w:space="0" w:color="auto"/>
            <w:left w:val="none" w:sz="0" w:space="0" w:color="auto"/>
            <w:bottom w:val="none" w:sz="0" w:space="0" w:color="auto"/>
            <w:right w:val="none" w:sz="0" w:space="0" w:color="auto"/>
          </w:divBdr>
        </w:div>
        <w:div w:id="1196626344">
          <w:marLeft w:val="0"/>
          <w:marRight w:val="0"/>
          <w:marTop w:val="0"/>
          <w:marBottom w:val="0"/>
          <w:divBdr>
            <w:top w:val="none" w:sz="0" w:space="0" w:color="auto"/>
            <w:left w:val="none" w:sz="0" w:space="0" w:color="auto"/>
            <w:bottom w:val="none" w:sz="0" w:space="0" w:color="auto"/>
            <w:right w:val="none" w:sz="0" w:space="0" w:color="auto"/>
          </w:divBdr>
        </w:div>
        <w:div w:id="1764258649">
          <w:marLeft w:val="0"/>
          <w:marRight w:val="0"/>
          <w:marTop w:val="0"/>
          <w:marBottom w:val="0"/>
          <w:divBdr>
            <w:top w:val="none" w:sz="0" w:space="0" w:color="auto"/>
            <w:left w:val="none" w:sz="0" w:space="0" w:color="auto"/>
            <w:bottom w:val="none" w:sz="0" w:space="0" w:color="auto"/>
            <w:right w:val="none" w:sz="0" w:space="0" w:color="auto"/>
          </w:divBdr>
        </w:div>
        <w:div w:id="1398016435">
          <w:marLeft w:val="0"/>
          <w:marRight w:val="0"/>
          <w:marTop w:val="0"/>
          <w:marBottom w:val="0"/>
          <w:divBdr>
            <w:top w:val="none" w:sz="0" w:space="0" w:color="auto"/>
            <w:left w:val="none" w:sz="0" w:space="0" w:color="auto"/>
            <w:bottom w:val="none" w:sz="0" w:space="0" w:color="auto"/>
            <w:right w:val="none" w:sz="0" w:space="0" w:color="auto"/>
          </w:divBdr>
        </w:div>
        <w:div w:id="365910188">
          <w:marLeft w:val="0"/>
          <w:marRight w:val="0"/>
          <w:marTop w:val="0"/>
          <w:marBottom w:val="0"/>
          <w:divBdr>
            <w:top w:val="none" w:sz="0" w:space="0" w:color="auto"/>
            <w:left w:val="none" w:sz="0" w:space="0" w:color="auto"/>
            <w:bottom w:val="none" w:sz="0" w:space="0" w:color="auto"/>
            <w:right w:val="none" w:sz="0" w:space="0" w:color="auto"/>
          </w:divBdr>
        </w:div>
        <w:div w:id="1706129570">
          <w:marLeft w:val="0"/>
          <w:marRight w:val="0"/>
          <w:marTop w:val="0"/>
          <w:marBottom w:val="0"/>
          <w:divBdr>
            <w:top w:val="none" w:sz="0" w:space="0" w:color="auto"/>
            <w:left w:val="none" w:sz="0" w:space="0" w:color="auto"/>
            <w:bottom w:val="none" w:sz="0" w:space="0" w:color="auto"/>
            <w:right w:val="none" w:sz="0" w:space="0" w:color="auto"/>
          </w:divBdr>
        </w:div>
        <w:div w:id="38089992">
          <w:marLeft w:val="0"/>
          <w:marRight w:val="0"/>
          <w:marTop w:val="0"/>
          <w:marBottom w:val="0"/>
          <w:divBdr>
            <w:top w:val="none" w:sz="0" w:space="0" w:color="auto"/>
            <w:left w:val="none" w:sz="0" w:space="0" w:color="auto"/>
            <w:bottom w:val="none" w:sz="0" w:space="0" w:color="auto"/>
            <w:right w:val="none" w:sz="0" w:space="0" w:color="auto"/>
          </w:divBdr>
        </w:div>
        <w:div w:id="2079741752">
          <w:marLeft w:val="0"/>
          <w:marRight w:val="0"/>
          <w:marTop w:val="0"/>
          <w:marBottom w:val="0"/>
          <w:divBdr>
            <w:top w:val="none" w:sz="0" w:space="0" w:color="auto"/>
            <w:left w:val="none" w:sz="0" w:space="0" w:color="auto"/>
            <w:bottom w:val="none" w:sz="0" w:space="0" w:color="auto"/>
            <w:right w:val="none" w:sz="0" w:space="0" w:color="auto"/>
          </w:divBdr>
        </w:div>
        <w:div w:id="566577608">
          <w:marLeft w:val="0"/>
          <w:marRight w:val="0"/>
          <w:marTop w:val="0"/>
          <w:marBottom w:val="0"/>
          <w:divBdr>
            <w:top w:val="none" w:sz="0" w:space="0" w:color="auto"/>
            <w:left w:val="none" w:sz="0" w:space="0" w:color="auto"/>
            <w:bottom w:val="none" w:sz="0" w:space="0" w:color="auto"/>
            <w:right w:val="none" w:sz="0" w:space="0" w:color="auto"/>
          </w:divBdr>
        </w:div>
        <w:div w:id="380246914">
          <w:marLeft w:val="0"/>
          <w:marRight w:val="0"/>
          <w:marTop w:val="0"/>
          <w:marBottom w:val="0"/>
          <w:divBdr>
            <w:top w:val="none" w:sz="0" w:space="0" w:color="auto"/>
            <w:left w:val="none" w:sz="0" w:space="0" w:color="auto"/>
            <w:bottom w:val="none" w:sz="0" w:space="0" w:color="auto"/>
            <w:right w:val="none" w:sz="0" w:space="0" w:color="auto"/>
          </w:divBdr>
        </w:div>
        <w:div w:id="1484850557">
          <w:marLeft w:val="0"/>
          <w:marRight w:val="0"/>
          <w:marTop w:val="0"/>
          <w:marBottom w:val="0"/>
          <w:divBdr>
            <w:top w:val="none" w:sz="0" w:space="0" w:color="auto"/>
            <w:left w:val="none" w:sz="0" w:space="0" w:color="auto"/>
            <w:bottom w:val="none" w:sz="0" w:space="0" w:color="auto"/>
            <w:right w:val="none" w:sz="0" w:space="0" w:color="auto"/>
          </w:divBdr>
        </w:div>
      </w:divsChild>
    </w:div>
    <w:div w:id="544216035">
      <w:bodyDiv w:val="1"/>
      <w:marLeft w:val="0"/>
      <w:marRight w:val="0"/>
      <w:marTop w:val="0"/>
      <w:marBottom w:val="0"/>
      <w:divBdr>
        <w:top w:val="none" w:sz="0" w:space="0" w:color="auto"/>
        <w:left w:val="none" w:sz="0" w:space="0" w:color="auto"/>
        <w:bottom w:val="none" w:sz="0" w:space="0" w:color="auto"/>
        <w:right w:val="none" w:sz="0" w:space="0" w:color="auto"/>
      </w:divBdr>
    </w:div>
    <w:div w:id="558513855">
      <w:bodyDiv w:val="1"/>
      <w:marLeft w:val="0"/>
      <w:marRight w:val="0"/>
      <w:marTop w:val="0"/>
      <w:marBottom w:val="0"/>
      <w:divBdr>
        <w:top w:val="none" w:sz="0" w:space="0" w:color="auto"/>
        <w:left w:val="none" w:sz="0" w:space="0" w:color="auto"/>
        <w:bottom w:val="none" w:sz="0" w:space="0" w:color="auto"/>
        <w:right w:val="none" w:sz="0" w:space="0" w:color="auto"/>
      </w:divBdr>
    </w:div>
    <w:div w:id="574634983">
      <w:bodyDiv w:val="1"/>
      <w:marLeft w:val="0"/>
      <w:marRight w:val="0"/>
      <w:marTop w:val="0"/>
      <w:marBottom w:val="0"/>
      <w:divBdr>
        <w:top w:val="none" w:sz="0" w:space="0" w:color="auto"/>
        <w:left w:val="none" w:sz="0" w:space="0" w:color="auto"/>
        <w:bottom w:val="none" w:sz="0" w:space="0" w:color="auto"/>
        <w:right w:val="none" w:sz="0" w:space="0" w:color="auto"/>
      </w:divBdr>
      <w:divsChild>
        <w:div w:id="1738820859">
          <w:marLeft w:val="0"/>
          <w:marRight w:val="0"/>
          <w:marTop w:val="0"/>
          <w:marBottom w:val="0"/>
          <w:divBdr>
            <w:top w:val="none" w:sz="0" w:space="0" w:color="auto"/>
            <w:left w:val="none" w:sz="0" w:space="0" w:color="auto"/>
            <w:bottom w:val="none" w:sz="0" w:space="0" w:color="auto"/>
            <w:right w:val="none" w:sz="0" w:space="0" w:color="auto"/>
          </w:divBdr>
        </w:div>
        <w:div w:id="1678146141">
          <w:marLeft w:val="0"/>
          <w:marRight w:val="0"/>
          <w:marTop w:val="0"/>
          <w:marBottom w:val="0"/>
          <w:divBdr>
            <w:top w:val="none" w:sz="0" w:space="0" w:color="auto"/>
            <w:left w:val="none" w:sz="0" w:space="0" w:color="auto"/>
            <w:bottom w:val="none" w:sz="0" w:space="0" w:color="auto"/>
            <w:right w:val="none" w:sz="0" w:space="0" w:color="auto"/>
          </w:divBdr>
        </w:div>
        <w:div w:id="1618096785">
          <w:marLeft w:val="0"/>
          <w:marRight w:val="0"/>
          <w:marTop w:val="0"/>
          <w:marBottom w:val="0"/>
          <w:divBdr>
            <w:top w:val="none" w:sz="0" w:space="0" w:color="auto"/>
            <w:left w:val="none" w:sz="0" w:space="0" w:color="auto"/>
            <w:bottom w:val="none" w:sz="0" w:space="0" w:color="auto"/>
            <w:right w:val="none" w:sz="0" w:space="0" w:color="auto"/>
          </w:divBdr>
        </w:div>
        <w:div w:id="1907228807">
          <w:marLeft w:val="0"/>
          <w:marRight w:val="0"/>
          <w:marTop w:val="0"/>
          <w:marBottom w:val="0"/>
          <w:divBdr>
            <w:top w:val="none" w:sz="0" w:space="0" w:color="auto"/>
            <w:left w:val="none" w:sz="0" w:space="0" w:color="auto"/>
            <w:bottom w:val="none" w:sz="0" w:space="0" w:color="auto"/>
            <w:right w:val="none" w:sz="0" w:space="0" w:color="auto"/>
          </w:divBdr>
        </w:div>
        <w:div w:id="994409670">
          <w:marLeft w:val="0"/>
          <w:marRight w:val="0"/>
          <w:marTop w:val="0"/>
          <w:marBottom w:val="0"/>
          <w:divBdr>
            <w:top w:val="none" w:sz="0" w:space="0" w:color="auto"/>
            <w:left w:val="none" w:sz="0" w:space="0" w:color="auto"/>
            <w:bottom w:val="none" w:sz="0" w:space="0" w:color="auto"/>
            <w:right w:val="none" w:sz="0" w:space="0" w:color="auto"/>
          </w:divBdr>
        </w:div>
        <w:div w:id="1732190243">
          <w:marLeft w:val="0"/>
          <w:marRight w:val="0"/>
          <w:marTop w:val="0"/>
          <w:marBottom w:val="0"/>
          <w:divBdr>
            <w:top w:val="none" w:sz="0" w:space="0" w:color="auto"/>
            <w:left w:val="none" w:sz="0" w:space="0" w:color="auto"/>
            <w:bottom w:val="none" w:sz="0" w:space="0" w:color="auto"/>
            <w:right w:val="none" w:sz="0" w:space="0" w:color="auto"/>
          </w:divBdr>
        </w:div>
        <w:div w:id="1830829412">
          <w:marLeft w:val="0"/>
          <w:marRight w:val="0"/>
          <w:marTop w:val="0"/>
          <w:marBottom w:val="0"/>
          <w:divBdr>
            <w:top w:val="none" w:sz="0" w:space="0" w:color="auto"/>
            <w:left w:val="none" w:sz="0" w:space="0" w:color="auto"/>
            <w:bottom w:val="none" w:sz="0" w:space="0" w:color="auto"/>
            <w:right w:val="none" w:sz="0" w:space="0" w:color="auto"/>
          </w:divBdr>
        </w:div>
        <w:div w:id="1261571332">
          <w:marLeft w:val="0"/>
          <w:marRight w:val="0"/>
          <w:marTop w:val="0"/>
          <w:marBottom w:val="0"/>
          <w:divBdr>
            <w:top w:val="none" w:sz="0" w:space="0" w:color="auto"/>
            <w:left w:val="none" w:sz="0" w:space="0" w:color="auto"/>
            <w:bottom w:val="none" w:sz="0" w:space="0" w:color="auto"/>
            <w:right w:val="none" w:sz="0" w:space="0" w:color="auto"/>
          </w:divBdr>
        </w:div>
        <w:div w:id="1648124287">
          <w:marLeft w:val="0"/>
          <w:marRight w:val="0"/>
          <w:marTop w:val="0"/>
          <w:marBottom w:val="0"/>
          <w:divBdr>
            <w:top w:val="none" w:sz="0" w:space="0" w:color="auto"/>
            <w:left w:val="none" w:sz="0" w:space="0" w:color="auto"/>
            <w:bottom w:val="none" w:sz="0" w:space="0" w:color="auto"/>
            <w:right w:val="none" w:sz="0" w:space="0" w:color="auto"/>
          </w:divBdr>
        </w:div>
        <w:div w:id="1942294214">
          <w:marLeft w:val="0"/>
          <w:marRight w:val="0"/>
          <w:marTop w:val="0"/>
          <w:marBottom w:val="0"/>
          <w:divBdr>
            <w:top w:val="none" w:sz="0" w:space="0" w:color="auto"/>
            <w:left w:val="none" w:sz="0" w:space="0" w:color="auto"/>
            <w:bottom w:val="none" w:sz="0" w:space="0" w:color="auto"/>
            <w:right w:val="none" w:sz="0" w:space="0" w:color="auto"/>
          </w:divBdr>
        </w:div>
        <w:div w:id="1358307690">
          <w:marLeft w:val="0"/>
          <w:marRight w:val="0"/>
          <w:marTop w:val="0"/>
          <w:marBottom w:val="0"/>
          <w:divBdr>
            <w:top w:val="none" w:sz="0" w:space="0" w:color="auto"/>
            <w:left w:val="none" w:sz="0" w:space="0" w:color="auto"/>
            <w:bottom w:val="none" w:sz="0" w:space="0" w:color="auto"/>
            <w:right w:val="none" w:sz="0" w:space="0" w:color="auto"/>
          </w:divBdr>
        </w:div>
        <w:div w:id="1654488111">
          <w:marLeft w:val="0"/>
          <w:marRight w:val="0"/>
          <w:marTop w:val="0"/>
          <w:marBottom w:val="0"/>
          <w:divBdr>
            <w:top w:val="none" w:sz="0" w:space="0" w:color="auto"/>
            <w:left w:val="none" w:sz="0" w:space="0" w:color="auto"/>
            <w:bottom w:val="none" w:sz="0" w:space="0" w:color="auto"/>
            <w:right w:val="none" w:sz="0" w:space="0" w:color="auto"/>
          </w:divBdr>
        </w:div>
        <w:div w:id="1375302470">
          <w:marLeft w:val="0"/>
          <w:marRight w:val="0"/>
          <w:marTop w:val="0"/>
          <w:marBottom w:val="0"/>
          <w:divBdr>
            <w:top w:val="none" w:sz="0" w:space="0" w:color="auto"/>
            <w:left w:val="none" w:sz="0" w:space="0" w:color="auto"/>
            <w:bottom w:val="none" w:sz="0" w:space="0" w:color="auto"/>
            <w:right w:val="none" w:sz="0" w:space="0" w:color="auto"/>
          </w:divBdr>
        </w:div>
        <w:div w:id="13697979">
          <w:marLeft w:val="0"/>
          <w:marRight w:val="0"/>
          <w:marTop w:val="0"/>
          <w:marBottom w:val="0"/>
          <w:divBdr>
            <w:top w:val="none" w:sz="0" w:space="0" w:color="auto"/>
            <w:left w:val="none" w:sz="0" w:space="0" w:color="auto"/>
            <w:bottom w:val="none" w:sz="0" w:space="0" w:color="auto"/>
            <w:right w:val="none" w:sz="0" w:space="0" w:color="auto"/>
          </w:divBdr>
        </w:div>
        <w:div w:id="662590763">
          <w:marLeft w:val="0"/>
          <w:marRight w:val="0"/>
          <w:marTop w:val="0"/>
          <w:marBottom w:val="0"/>
          <w:divBdr>
            <w:top w:val="none" w:sz="0" w:space="0" w:color="auto"/>
            <w:left w:val="none" w:sz="0" w:space="0" w:color="auto"/>
            <w:bottom w:val="none" w:sz="0" w:space="0" w:color="auto"/>
            <w:right w:val="none" w:sz="0" w:space="0" w:color="auto"/>
          </w:divBdr>
        </w:div>
        <w:div w:id="1933203712">
          <w:marLeft w:val="0"/>
          <w:marRight w:val="0"/>
          <w:marTop w:val="0"/>
          <w:marBottom w:val="0"/>
          <w:divBdr>
            <w:top w:val="none" w:sz="0" w:space="0" w:color="auto"/>
            <w:left w:val="none" w:sz="0" w:space="0" w:color="auto"/>
            <w:bottom w:val="none" w:sz="0" w:space="0" w:color="auto"/>
            <w:right w:val="none" w:sz="0" w:space="0" w:color="auto"/>
          </w:divBdr>
        </w:div>
        <w:div w:id="2067292035">
          <w:marLeft w:val="0"/>
          <w:marRight w:val="0"/>
          <w:marTop w:val="0"/>
          <w:marBottom w:val="0"/>
          <w:divBdr>
            <w:top w:val="none" w:sz="0" w:space="0" w:color="auto"/>
            <w:left w:val="none" w:sz="0" w:space="0" w:color="auto"/>
            <w:bottom w:val="none" w:sz="0" w:space="0" w:color="auto"/>
            <w:right w:val="none" w:sz="0" w:space="0" w:color="auto"/>
          </w:divBdr>
        </w:div>
        <w:div w:id="927692716">
          <w:marLeft w:val="0"/>
          <w:marRight w:val="0"/>
          <w:marTop w:val="0"/>
          <w:marBottom w:val="0"/>
          <w:divBdr>
            <w:top w:val="none" w:sz="0" w:space="0" w:color="auto"/>
            <w:left w:val="none" w:sz="0" w:space="0" w:color="auto"/>
            <w:bottom w:val="none" w:sz="0" w:space="0" w:color="auto"/>
            <w:right w:val="none" w:sz="0" w:space="0" w:color="auto"/>
          </w:divBdr>
        </w:div>
        <w:div w:id="593444109">
          <w:marLeft w:val="0"/>
          <w:marRight w:val="0"/>
          <w:marTop w:val="0"/>
          <w:marBottom w:val="0"/>
          <w:divBdr>
            <w:top w:val="none" w:sz="0" w:space="0" w:color="auto"/>
            <w:left w:val="none" w:sz="0" w:space="0" w:color="auto"/>
            <w:bottom w:val="none" w:sz="0" w:space="0" w:color="auto"/>
            <w:right w:val="none" w:sz="0" w:space="0" w:color="auto"/>
          </w:divBdr>
        </w:div>
        <w:div w:id="616369995">
          <w:marLeft w:val="0"/>
          <w:marRight w:val="0"/>
          <w:marTop w:val="0"/>
          <w:marBottom w:val="0"/>
          <w:divBdr>
            <w:top w:val="none" w:sz="0" w:space="0" w:color="auto"/>
            <w:left w:val="none" w:sz="0" w:space="0" w:color="auto"/>
            <w:bottom w:val="none" w:sz="0" w:space="0" w:color="auto"/>
            <w:right w:val="none" w:sz="0" w:space="0" w:color="auto"/>
          </w:divBdr>
        </w:div>
        <w:div w:id="971863318">
          <w:marLeft w:val="0"/>
          <w:marRight w:val="0"/>
          <w:marTop w:val="0"/>
          <w:marBottom w:val="0"/>
          <w:divBdr>
            <w:top w:val="none" w:sz="0" w:space="0" w:color="auto"/>
            <w:left w:val="none" w:sz="0" w:space="0" w:color="auto"/>
            <w:bottom w:val="none" w:sz="0" w:space="0" w:color="auto"/>
            <w:right w:val="none" w:sz="0" w:space="0" w:color="auto"/>
          </w:divBdr>
        </w:div>
        <w:div w:id="1750079991">
          <w:marLeft w:val="0"/>
          <w:marRight w:val="0"/>
          <w:marTop w:val="0"/>
          <w:marBottom w:val="0"/>
          <w:divBdr>
            <w:top w:val="none" w:sz="0" w:space="0" w:color="auto"/>
            <w:left w:val="none" w:sz="0" w:space="0" w:color="auto"/>
            <w:bottom w:val="none" w:sz="0" w:space="0" w:color="auto"/>
            <w:right w:val="none" w:sz="0" w:space="0" w:color="auto"/>
          </w:divBdr>
        </w:div>
        <w:div w:id="895357164">
          <w:marLeft w:val="0"/>
          <w:marRight w:val="0"/>
          <w:marTop w:val="0"/>
          <w:marBottom w:val="0"/>
          <w:divBdr>
            <w:top w:val="none" w:sz="0" w:space="0" w:color="auto"/>
            <w:left w:val="none" w:sz="0" w:space="0" w:color="auto"/>
            <w:bottom w:val="none" w:sz="0" w:space="0" w:color="auto"/>
            <w:right w:val="none" w:sz="0" w:space="0" w:color="auto"/>
          </w:divBdr>
        </w:div>
        <w:div w:id="803813010">
          <w:marLeft w:val="0"/>
          <w:marRight w:val="0"/>
          <w:marTop w:val="0"/>
          <w:marBottom w:val="0"/>
          <w:divBdr>
            <w:top w:val="none" w:sz="0" w:space="0" w:color="auto"/>
            <w:left w:val="none" w:sz="0" w:space="0" w:color="auto"/>
            <w:bottom w:val="none" w:sz="0" w:space="0" w:color="auto"/>
            <w:right w:val="none" w:sz="0" w:space="0" w:color="auto"/>
          </w:divBdr>
        </w:div>
        <w:div w:id="458230137">
          <w:marLeft w:val="0"/>
          <w:marRight w:val="0"/>
          <w:marTop w:val="0"/>
          <w:marBottom w:val="0"/>
          <w:divBdr>
            <w:top w:val="none" w:sz="0" w:space="0" w:color="auto"/>
            <w:left w:val="none" w:sz="0" w:space="0" w:color="auto"/>
            <w:bottom w:val="none" w:sz="0" w:space="0" w:color="auto"/>
            <w:right w:val="none" w:sz="0" w:space="0" w:color="auto"/>
          </w:divBdr>
        </w:div>
        <w:div w:id="1669794712">
          <w:marLeft w:val="0"/>
          <w:marRight w:val="0"/>
          <w:marTop w:val="0"/>
          <w:marBottom w:val="0"/>
          <w:divBdr>
            <w:top w:val="none" w:sz="0" w:space="0" w:color="auto"/>
            <w:left w:val="none" w:sz="0" w:space="0" w:color="auto"/>
            <w:bottom w:val="none" w:sz="0" w:space="0" w:color="auto"/>
            <w:right w:val="none" w:sz="0" w:space="0" w:color="auto"/>
          </w:divBdr>
        </w:div>
        <w:div w:id="1546524805">
          <w:marLeft w:val="0"/>
          <w:marRight w:val="0"/>
          <w:marTop w:val="0"/>
          <w:marBottom w:val="0"/>
          <w:divBdr>
            <w:top w:val="none" w:sz="0" w:space="0" w:color="auto"/>
            <w:left w:val="none" w:sz="0" w:space="0" w:color="auto"/>
            <w:bottom w:val="none" w:sz="0" w:space="0" w:color="auto"/>
            <w:right w:val="none" w:sz="0" w:space="0" w:color="auto"/>
          </w:divBdr>
        </w:div>
        <w:div w:id="740180148">
          <w:marLeft w:val="0"/>
          <w:marRight w:val="0"/>
          <w:marTop w:val="0"/>
          <w:marBottom w:val="0"/>
          <w:divBdr>
            <w:top w:val="none" w:sz="0" w:space="0" w:color="auto"/>
            <w:left w:val="none" w:sz="0" w:space="0" w:color="auto"/>
            <w:bottom w:val="none" w:sz="0" w:space="0" w:color="auto"/>
            <w:right w:val="none" w:sz="0" w:space="0" w:color="auto"/>
          </w:divBdr>
        </w:div>
        <w:div w:id="1242176470">
          <w:marLeft w:val="0"/>
          <w:marRight w:val="0"/>
          <w:marTop w:val="0"/>
          <w:marBottom w:val="0"/>
          <w:divBdr>
            <w:top w:val="none" w:sz="0" w:space="0" w:color="auto"/>
            <w:left w:val="none" w:sz="0" w:space="0" w:color="auto"/>
            <w:bottom w:val="none" w:sz="0" w:space="0" w:color="auto"/>
            <w:right w:val="none" w:sz="0" w:space="0" w:color="auto"/>
          </w:divBdr>
        </w:div>
        <w:div w:id="2020081805">
          <w:marLeft w:val="0"/>
          <w:marRight w:val="0"/>
          <w:marTop w:val="0"/>
          <w:marBottom w:val="0"/>
          <w:divBdr>
            <w:top w:val="none" w:sz="0" w:space="0" w:color="auto"/>
            <w:left w:val="none" w:sz="0" w:space="0" w:color="auto"/>
            <w:bottom w:val="none" w:sz="0" w:space="0" w:color="auto"/>
            <w:right w:val="none" w:sz="0" w:space="0" w:color="auto"/>
          </w:divBdr>
        </w:div>
        <w:div w:id="798184850">
          <w:marLeft w:val="0"/>
          <w:marRight w:val="0"/>
          <w:marTop w:val="0"/>
          <w:marBottom w:val="0"/>
          <w:divBdr>
            <w:top w:val="none" w:sz="0" w:space="0" w:color="auto"/>
            <w:left w:val="none" w:sz="0" w:space="0" w:color="auto"/>
            <w:bottom w:val="none" w:sz="0" w:space="0" w:color="auto"/>
            <w:right w:val="none" w:sz="0" w:space="0" w:color="auto"/>
          </w:divBdr>
        </w:div>
        <w:div w:id="1644508470">
          <w:marLeft w:val="0"/>
          <w:marRight w:val="0"/>
          <w:marTop w:val="0"/>
          <w:marBottom w:val="0"/>
          <w:divBdr>
            <w:top w:val="none" w:sz="0" w:space="0" w:color="auto"/>
            <w:left w:val="none" w:sz="0" w:space="0" w:color="auto"/>
            <w:bottom w:val="none" w:sz="0" w:space="0" w:color="auto"/>
            <w:right w:val="none" w:sz="0" w:space="0" w:color="auto"/>
          </w:divBdr>
        </w:div>
        <w:div w:id="1973538">
          <w:marLeft w:val="0"/>
          <w:marRight w:val="0"/>
          <w:marTop w:val="0"/>
          <w:marBottom w:val="0"/>
          <w:divBdr>
            <w:top w:val="none" w:sz="0" w:space="0" w:color="auto"/>
            <w:left w:val="none" w:sz="0" w:space="0" w:color="auto"/>
            <w:bottom w:val="none" w:sz="0" w:space="0" w:color="auto"/>
            <w:right w:val="none" w:sz="0" w:space="0" w:color="auto"/>
          </w:divBdr>
        </w:div>
        <w:div w:id="673923882">
          <w:marLeft w:val="0"/>
          <w:marRight w:val="0"/>
          <w:marTop w:val="0"/>
          <w:marBottom w:val="0"/>
          <w:divBdr>
            <w:top w:val="none" w:sz="0" w:space="0" w:color="auto"/>
            <w:left w:val="none" w:sz="0" w:space="0" w:color="auto"/>
            <w:bottom w:val="none" w:sz="0" w:space="0" w:color="auto"/>
            <w:right w:val="none" w:sz="0" w:space="0" w:color="auto"/>
          </w:divBdr>
        </w:div>
        <w:div w:id="856843269">
          <w:marLeft w:val="0"/>
          <w:marRight w:val="0"/>
          <w:marTop w:val="0"/>
          <w:marBottom w:val="0"/>
          <w:divBdr>
            <w:top w:val="none" w:sz="0" w:space="0" w:color="auto"/>
            <w:left w:val="none" w:sz="0" w:space="0" w:color="auto"/>
            <w:bottom w:val="none" w:sz="0" w:space="0" w:color="auto"/>
            <w:right w:val="none" w:sz="0" w:space="0" w:color="auto"/>
          </w:divBdr>
        </w:div>
        <w:div w:id="787818197">
          <w:marLeft w:val="0"/>
          <w:marRight w:val="0"/>
          <w:marTop w:val="0"/>
          <w:marBottom w:val="0"/>
          <w:divBdr>
            <w:top w:val="none" w:sz="0" w:space="0" w:color="auto"/>
            <w:left w:val="none" w:sz="0" w:space="0" w:color="auto"/>
            <w:bottom w:val="none" w:sz="0" w:space="0" w:color="auto"/>
            <w:right w:val="none" w:sz="0" w:space="0" w:color="auto"/>
          </w:divBdr>
        </w:div>
        <w:div w:id="1114207468">
          <w:marLeft w:val="0"/>
          <w:marRight w:val="0"/>
          <w:marTop w:val="0"/>
          <w:marBottom w:val="0"/>
          <w:divBdr>
            <w:top w:val="none" w:sz="0" w:space="0" w:color="auto"/>
            <w:left w:val="none" w:sz="0" w:space="0" w:color="auto"/>
            <w:bottom w:val="none" w:sz="0" w:space="0" w:color="auto"/>
            <w:right w:val="none" w:sz="0" w:space="0" w:color="auto"/>
          </w:divBdr>
        </w:div>
        <w:div w:id="979649622">
          <w:marLeft w:val="0"/>
          <w:marRight w:val="0"/>
          <w:marTop w:val="0"/>
          <w:marBottom w:val="0"/>
          <w:divBdr>
            <w:top w:val="none" w:sz="0" w:space="0" w:color="auto"/>
            <w:left w:val="none" w:sz="0" w:space="0" w:color="auto"/>
            <w:bottom w:val="none" w:sz="0" w:space="0" w:color="auto"/>
            <w:right w:val="none" w:sz="0" w:space="0" w:color="auto"/>
          </w:divBdr>
        </w:div>
      </w:divsChild>
    </w:div>
    <w:div w:id="599215077">
      <w:bodyDiv w:val="1"/>
      <w:marLeft w:val="0"/>
      <w:marRight w:val="0"/>
      <w:marTop w:val="0"/>
      <w:marBottom w:val="0"/>
      <w:divBdr>
        <w:top w:val="none" w:sz="0" w:space="0" w:color="auto"/>
        <w:left w:val="none" w:sz="0" w:space="0" w:color="auto"/>
        <w:bottom w:val="none" w:sz="0" w:space="0" w:color="auto"/>
        <w:right w:val="none" w:sz="0" w:space="0" w:color="auto"/>
      </w:divBdr>
      <w:divsChild>
        <w:div w:id="44724454">
          <w:marLeft w:val="0"/>
          <w:marRight w:val="0"/>
          <w:marTop w:val="0"/>
          <w:marBottom w:val="0"/>
          <w:divBdr>
            <w:top w:val="none" w:sz="0" w:space="0" w:color="auto"/>
            <w:left w:val="none" w:sz="0" w:space="0" w:color="auto"/>
            <w:bottom w:val="none" w:sz="0" w:space="0" w:color="auto"/>
            <w:right w:val="none" w:sz="0" w:space="0" w:color="auto"/>
          </w:divBdr>
        </w:div>
        <w:div w:id="1478064349">
          <w:marLeft w:val="0"/>
          <w:marRight w:val="0"/>
          <w:marTop w:val="0"/>
          <w:marBottom w:val="0"/>
          <w:divBdr>
            <w:top w:val="none" w:sz="0" w:space="0" w:color="auto"/>
            <w:left w:val="none" w:sz="0" w:space="0" w:color="auto"/>
            <w:bottom w:val="none" w:sz="0" w:space="0" w:color="auto"/>
            <w:right w:val="none" w:sz="0" w:space="0" w:color="auto"/>
          </w:divBdr>
        </w:div>
        <w:div w:id="1869027236">
          <w:marLeft w:val="0"/>
          <w:marRight w:val="0"/>
          <w:marTop w:val="0"/>
          <w:marBottom w:val="0"/>
          <w:divBdr>
            <w:top w:val="none" w:sz="0" w:space="0" w:color="auto"/>
            <w:left w:val="none" w:sz="0" w:space="0" w:color="auto"/>
            <w:bottom w:val="none" w:sz="0" w:space="0" w:color="auto"/>
            <w:right w:val="none" w:sz="0" w:space="0" w:color="auto"/>
          </w:divBdr>
        </w:div>
        <w:div w:id="248203090">
          <w:marLeft w:val="0"/>
          <w:marRight w:val="0"/>
          <w:marTop w:val="0"/>
          <w:marBottom w:val="0"/>
          <w:divBdr>
            <w:top w:val="none" w:sz="0" w:space="0" w:color="auto"/>
            <w:left w:val="none" w:sz="0" w:space="0" w:color="auto"/>
            <w:bottom w:val="none" w:sz="0" w:space="0" w:color="auto"/>
            <w:right w:val="none" w:sz="0" w:space="0" w:color="auto"/>
          </w:divBdr>
        </w:div>
      </w:divsChild>
    </w:div>
    <w:div w:id="637493275">
      <w:bodyDiv w:val="1"/>
      <w:marLeft w:val="0"/>
      <w:marRight w:val="0"/>
      <w:marTop w:val="0"/>
      <w:marBottom w:val="0"/>
      <w:divBdr>
        <w:top w:val="none" w:sz="0" w:space="0" w:color="auto"/>
        <w:left w:val="none" w:sz="0" w:space="0" w:color="auto"/>
        <w:bottom w:val="none" w:sz="0" w:space="0" w:color="auto"/>
        <w:right w:val="none" w:sz="0" w:space="0" w:color="auto"/>
      </w:divBdr>
      <w:divsChild>
        <w:div w:id="964702496">
          <w:marLeft w:val="0"/>
          <w:marRight w:val="0"/>
          <w:marTop w:val="0"/>
          <w:marBottom w:val="0"/>
          <w:divBdr>
            <w:top w:val="none" w:sz="0" w:space="0" w:color="auto"/>
            <w:left w:val="none" w:sz="0" w:space="0" w:color="auto"/>
            <w:bottom w:val="none" w:sz="0" w:space="0" w:color="auto"/>
            <w:right w:val="none" w:sz="0" w:space="0" w:color="auto"/>
          </w:divBdr>
          <w:divsChild>
            <w:div w:id="1137719308">
              <w:marLeft w:val="0"/>
              <w:marRight w:val="0"/>
              <w:marTop w:val="0"/>
              <w:marBottom w:val="0"/>
              <w:divBdr>
                <w:top w:val="none" w:sz="0" w:space="0" w:color="auto"/>
                <w:left w:val="none" w:sz="0" w:space="0" w:color="auto"/>
                <w:bottom w:val="none" w:sz="0" w:space="0" w:color="auto"/>
                <w:right w:val="none" w:sz="0" w:space="0" w:color="auto"/>
              </w:divBdr>
              <w:divsChild>
                <w:div w:id="10716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77677">
      <w:bodyDiv w:val="1"/>
      <w:marLeft w:val="0"/>
      <w:marRight w:val="0"/>
      <w:marTop w:val="0"/>
      <w:marBottom w:val="0"/>
      <w:divBdr>
        <w:top w:val="none" w:sz="0" w:space="0" w:color="auto"/>
        <w:left w:val="none" w:sz="0" w:space="0" w:color="auto"/>
        <w:bottom w:val="none" w:sz="0" w:space="0" w:color="auto"/>
        <w:right w:val="none" w:sz="0" w:space="0" w:color="auto"/>
      </w:divBdr>
      <w:divsChild>
        <w:div w:id="1328368066">
          <w:marLeft w:val="562"/>
          <w:marRight w:val="0"/>
          <w:marTop w:val="384"/>
          <w:marBottom w:val="0"/>
          <w:divBdr>
            <w:top w:val="none" w:sz="0" w:space="0" w:color="auto"/>
            <w:left w:val="none" w:sz="0" w:space="0" w:color="auto"/>
            <w:bottom w:val="none" w:sz="0" w:space="0" w:color="auto"/>
            <w:right w:val="none" w:sz="0" w:space="0" w:color="auto"/>
          </w:divBdr>
        </w:div>
        <w:div w:id="1897163045">
          <w:marLeft w:val="562"/>
          <w:marRight w:val="0"/>
          <w:marTop w:val="384"/>
          <w:marBottom w:val="0"/>
          <w:divBdr>
            <w:top w:val="none" w:sz="0" w:space="0" w:color="auto"/>
            <w:left w:val="none" w:sz="0" w:space="0" w:color="auto"/>
            <w:bottom w:val="none" w:sz="0" w:space="0" w:color="auto"/>
            <w:right w:val="none" w:sz="0" w:space="0" w:color="auto"/>
          </w:divBdr>
        </w:div>
      </w:divsChild>
    </w:div>
    <w:div w:id="845167383">
      <w:bodyDiv w:val="1"/>
      <w:marLeft w:val="0"/>
      <w:marRight w:val="0"/>
      <w:marTop w:val="0"/>
      <w:marBottom w:val="0"/>
      <w:divBdr>
        <w:top w:val="none" w:sz="0" w:space="0" w:color="auto"/>
        <w:left w:val="none" w:sz="0" w:space="0" w:color="auto"/>
        <w:bottom w:val="none" w:sz="0" w:space="0" w:color="auto"/>
        <w:right w:val="none" w:sz="0" w:space="0" w:color="auto"/>
      </w:divBdr>
    </w:div>
    <w:div w:id="925269372">
      <w:bodyDiv w:val="1"/>
      <w:marLeft w:val="0"/>
      <w:marRight w:val="0"/>
      <w:marTop w:val="0"/>
      <w:marBottom w:val="0"/>
      <w:divBdr>
        <w:top w:val="none" w:sz="0" w:space="0" w:color="auto"/>
        <w:left w:val="none" w:sz="0" w:space="0" w:color="auto"/>
        <w:bottom w:val="none" w:sz="0" w:space="0" w:color="auto"/>
        <w:right w:val="none" w:sz="0" w:space="0" w:color="auto"/>
      </w:divBdr>
      <w:divsChild>
        <w:div w:id="360783493">
          <w:marLeft w:val="0"/>
          <w:marRight w:val="0"/>
          <w:marTop w:val="0"/>
          <w:marBottom w:val="0"/>
          <w:divBdr>
            <w:top w:val="none" w:sz="0" w:space="0" w:color="auto"/>
            <w:left w:val="none" w:sz="0" w:space="0" w:color="auto"/>
            <w:bottom w:val="none" w:sz="0" w:space="0" w:color="auto"/>
            <w:right w:val="none" w:sz="0" w:space="0" w:color="auto"/>
          </w:divBdr>
        </w:div>
        <w:div w:id="1943804169">
          <w:marLeft w:val="0"/>
          <w:marRight w:val="0"/>
          <w:marTop w:val="0"/>
          <w:marBottom w:val="0"/>
          <w:divBdr>
            <w:top w:val="none" w:sz="0" w:space="0" w:color="auto"/>
            <w:left w:val="none" w:sz="0" w:space="0" w:color="auto"/>
            <w:bottom w:val="none" w:sz="0" w:space="0" w:color="auto"/>
            <w:right w:val="none" w:sz="0" w:space="0" w:color="auto"/>
          </w:divBdr>
        </w:div>
        <w:div w:id="79765648">
          <w:marLeft w:val="0"/>
          <w:marRight w:val="0"/>
          <w:marTop w:val="0"/>
          <w:marBottom w:val="0"/>
          <w:divBdr>
            <w:top w:val="none" w:sz="0" w:space="0" w:color="auto"/>
            <w:left w:val="none" w:sz="0" w:space="0" w:color="auto"/>
            <w:bottom w:val="none" w:sz="0" w:space="0" w:color="auto"/>
            <w:right w:val="none" w:sz="0" w:space="0" w:color="auto"/>
          </w:divBdr>
        </w:div>
      </w:divsChild>
    </w:div>
    <w:div w:id="1076363967">
      <w:bodyDiv w:val="1"/>
      <w:marLeft w:val="0"/>
      <w:marRight w:val="0"/>
      <w:marTop w:val="0"/>
      <w:marBottom w:val="0"/>
      <w:divBdr>
        <w:top w:val="none" w:sz="0" w:space="0" w:color="auto"/>
        <w:left w:val="none" w:sz="0" w:space="0" w:color="auto"/>
        <w:bottom w:val="none" w:sz="0" w:space="0" w:color="auto"/>
        <w:right w:val="none" w:sz="0" w:space="0" w:color="auto"/>
      </w:divBdr>
    </w:div>
    <w:div w:id="1156267928">
      <w:bodyDiv w:val="1"/>
      <w:marLeft w:val="0"/>
      <w:marRight w:val="0"/>
      <w:marTop w:val="0"/>
      <w:marBottom w:val="0"/>
      <w:divBdr>
        <w:top w:val="none" w:sz="0" w:space="0" w:color="auto"/>
        <w:left w:val="none" w:sz="0" w:space="0" w:color="auto"/>
        <w:bottom w:val="none" w:sz="0" w:space="0" w:color="auto"/>
        <w:right w:val="none" w:sz="0" w:space="0" w:color="auto"/>
      </w:divBdr>
    </w:div>
    <w:div w:id="1172338132">
      <w:bodyDiv w:val="1"/>
      <w:marLeft w:val="0"/>
      <w:marRight w:val="0"/>
      <w:marTop w:val="0"/>
      <w:marBottom w:val="0"/>
      <w:divBdr>
        <w:top w:val="none" w:sz="0" w:space="0" w:color="auto"/>
        <w:left w:val="none" w:sz="0" w:space="0" w:color="auto"/>
        <w:bottom w:val="none" w:sz="0" w:space="0" w:color="auto"/>
        <w:right w:val="none" w:sz="0" w:space="0" w:color="auto"/>
      </w:divBdr>
    </w:div>
    <w:div w:id="1321538654">
      <w:bodyDiv w:val="1"/>
      <w:marLeft w:val="0"/>
      <w:marRight w:val="0"/>
      <w:marTop w:val="0"/>
      <w:marBottom w:val="0"/>
      <w:divBdr>
        <w:top w:val="none" w:sz="0" w:space="0" w:color="auto"/>
        <w:left w:val="none" w:sz="0" w:space="0" w:color="auto"/>
        <w:bottom w:val="none" w:sz="0" w:space="0" w:color="auto"/>
        <w:right w:val="none" w:sz="0" w:space="0" w:color="auto"/>
      </w:divBdr>
      <w:divsChild>
        <w:div w:id="2135635023">
          <w:marLeft w:val="0"/>
          <w:marRight w:val="0"/>
          <w:marTop w:val="0"/>
          <w:marBottom w:val="0"/>
          <w:divBdr>
            <w:top w:val="none" w:sz="0" w:space="0" w:color="auto"/>
            <w:left w:val="none" w:sz="0" w:space="0" w:color="auto"/>
            <w:bottom w:val="none" w:sz="0" w:space="0" w:color="auto"/>
            <w:right w:val="none" w:sz="0" w:space="0" w:color="auto"/>
          </w:divBdr>
          <w:divsChild>
            <w:div w:id="1586112404">
              <w:marLeft w:val="0"/>
              <w:marRight w:val="0"/>
              <w:marTop w:val="0"/>
              <w:marBottom w:val="0"/>
              <w:divBdr>
                <w:top w:val="none" w:sz="0" w:space="0" w:color="auto"/>
                <w:left w:val="none" w:sz="0" w:space="0" w:color="auto"/>
                <w:bottom w:val="none" w:sz="0" w:space="0" w:color="auto"/>
                <w:right w:val="none" w:sz="0" w:space="0" w:color="auto"/>
              </w:divBdr>
            </w:div>
            <w:div w:id="1544513428">
              <w:marLeft w:val="0"/>
              <w:marRight w:val="0"/>
              <w:marTop w:val="0"/>
              <w:marBottom w:val="0"/>
              <w:divBdr>
                <w:top w:val="none" w:sz="0" w:space="0" w:color="auto"/>
                <w:left w:val="none" w:sz="0" w:space="0" w:color="auto"/>
                <w:bottom w:val="none" w:sz="0" w:space="0" w:color="auto"/>
                <w:right w:val="none" w:sz="0" w:space="0" w:color="auto"/>
              </w:divBdr>
            </w:div>
            <w:div w:id="951785275">
              <w:marLeft w:val="0"/>
              <w:marRight w:val="0"/>
              <w:marTop w:val="0"/>
              <w:marBottom w:val="0"/>
              <w:divBdr>
                <w:top w:val="none" w:sz="0" w:space="0" w:color="auto"/>
                <w:left w:val="none" w:sz="0" w:space="0" w:color="auto"/>
                <w:bottom w:val="none" w:sz="0" w:space="0" w:color="auto"/>
                <w:right w:val="none" w:sz="0" w:space="0" w:color="auto"/>
              </w:divBdr>
            </w:div>
            <w:div w:id="785151445">
              <w:marLeft w:val="0"/>
              <w:marRight w:val="0"/>
              <w:marTop w:val="0"/>
              <w:marBottom w:val="0"/>
              <w:divBdr>
                <w:top w:val="none" w:sz="0" w:space="0" w:color="auto"/>
                <w:left w:val="none" w:sz="0" w:space="0" w:color="auto"/>
                <w:bottom w:val="none" w:sz="0" w:space="0" w:color="auto"/>
                <w:right w:val="none" w:sz="0" w:space="0" w:color="auto"/>
              </w:divBdr>
            </w:div>
            <w:div w:id="248198577">
              <w:marLeft w:val="0"/>
              <w:marRight w:val="0"/>
              <w:marTop w:val="0"/>
              <w:marBottom w:val="0"/>
              <w:divBdr>
                <w:top w:val="none" w:sz="0" w:space="0" w:color="auto"/>
                <w:left w:val="none" w:sz="0" w:space="0" w:color="auto"/>
                <w:bottom w:val="none" w:sz="0" w:space="0" w:color="auto"/>
                <w:right w:val="none" w:sz="0" w:space="0" w:color="auto"/>
              </w:divBdr>
            </w:div>
            <w:div w:id="1483934185">
              <w:marLeft w:val="0"/>
              <w:marRight w:val="0"/>
              <w:marTop w:val="0"/>
              <w:marBottom w:val="0"/>
              <w:divBdr>
                <w:top w:val="none" w:sz="0" w:space="0" w:color="auto"/>
                <w:left w:val="none" w:sz="0" w:space="0" w:color="auto"/>
                <w:bottom w:val="none" w:sz="0" w:space="0" w:color="auto"/>
                <w:right w:val="none" w:sz="0" w:space="0" w:color="auto"/>
              </w:divBdr>
            </w:div>
            <w:div w:id="756252039">
              <w:marLeft w:val="0"/>
              <w:marRight w:val="0"/>
              <w:marTop w:val="0"/>
              <w:marBottom w:val="0"/>
              <w:divBdr>
                <w:top w:val="none" w:sz="0" w:space="0" w:color="auto"/>
                <w:left w:val="none" w:sz="0" w:space="0" w:color="auto"/>
                <w:bottom w:val="none" w:sz="0" w:space="0" w:color="auto"/>
                <w:right w:val="none" w:sz="0" w:space="0" w:color="auto"/>
              </w:divBdr>
            </w:div>
            <w:div w:id="1235433695">
              <w:marLeft w:val="0"/>
              <w:marRight w:val="0"/>
              <w:marTop w:val="0"/>
              <w:marBottom w:val="0"/>
              <w:divBdr>
                <w:top w:val="none" w:sz="0" w:space="0" w:color="auto"/>
                <w:left w:val="none" w:sz="0" w:space="0" w:color="auto"/>
                <w:bottom w:val="none" w:sz="0" w:space="0" w:color="auto"/>
                <w:right w:val="none" w:sz="0" w:space="0" w:color="auto"/>
              </w:divBdr>
            </w:div>
            <w:div w:id="1297881607">
              <w:marLeft w:val="0"/>
              <w:marRight w:val="0"/>
              <w:marTop w:val="0"/>
              <w:marBottom w:val="0"/>
              <w:divBdr>
                <w:top w:val="none" w:sz="0" w:space="0" w:color="auto"/>
                <w:left w:val="none" w:sz="0" w:space="0" w:color="auto"/>
                <w:bottom w:val="none" w:sz="0" w:space="0" w:color="auto"/>
                <w:right w:val="none" w:sz="0" w:space="0" w:color="auto"/>
              </w:divBdr>
            </w:div>
            <w:div w:id="23602115">
              <w:marLeft w:val="0"/>
              <w:marRight w:val="0"/>
              <w:marTop w:val="0"/>
              <w:marBottom w:val="0"/>
              <w:divBdr>
                <w:top w:val="none" w:sz="0" w:space="0" w:color="auto"/>
                <w:left w:val="none" w:sz="0" w:space="0" w:color="auto"/>
                <w:bottom w:val="none" w:sz="0" w:space="0" w:color="auto"/>
                <w:right w:val="none" w:sz="0" w:space="0" w:color="auto"/>
              </w:divBdr>
            </w:div>
            <w:div w:id="95365587">
              <w:marLeft w:val="0"/>
              <w:marRight w:val="0"/>
              <w:marTop w:val="0"/>
              <w:marBottom w:val="0"/>
              <w:divBdr>
                <w:top w:val="none" w:sz="0" w:space="0" w:color="auto"/>
                <w:left w:val="none" w:sz="0" w:space="0" w:color="auto"/>
                <w:bottom w:val="none" w:sz="0" w:space="0" w:color="auto"/>
                <w:right w:val="none" w:sz="0" w:space="0" w:color="auto"/>
              </w:divBdr>
            </w:div>
            <w:div w:id="415784644">
              <w:marLeft w:val="0"/>
              <w:marRight w:val="0"/>
              <w:marTop w:val="0"/>
              <w:marBottom w:val="0"/>
              <w:divBdr>
                <w:top w:val="none" w:sz="0" w:space="0" w:color="auto"/>
                <w:left w:val="none" w:sz="0" w:space="0" w:color="auto"/>
                <w:bottom w:val="none" w:sz="0" w:space="0" w:color="auto"/>
                <w:right w:val="none" w:sz="0" w:space="0" w:color="auto"/>
              </w:divBdr>
            </w:div>
            <w:div w:id="4135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11495">
      <w:bodyDiv w:val="1"/>
      <w:marLeft w:val="0"/>
      <w:marRight w:val="0"/>
      <w:marTop w:val="0"/>
      <w:marBottom w:val="0"/>
      <w:divBdr>
        <w:top w:val="none" w:sz="0" w:space="0" w:color="auto"/>
        <w:left w:val="none" w:sz="0" w:space="0" w:color="auto"/>
        <w:bottom w:val="none" w:sz="0" w:space="0" w:color="auto"/>
        <w:right w:val="none" w:sz="0" w:space="0" w:color="auto"/>
      </w:divBdr>
    </w:div>
    <w:div w:id="1338578044">
      <w:bodyDiv w:val="1"/>
      <w:marLeft w:val="0"/>
      <w:marRight w:val="0"/>
      <w:marTop w:val="0"/>
      <w:marBottom w:val="0"/>
      <w:divBdr>
        <w:top w:val="none" w:sz="0" w:space="0" w:color="auto"/>
        <w:left w:val="none" w:sz="0" w:space="0" w:color="auto"/>
        <w:bottom w:val="none" w:sz="0" w:space="0" w:color="auto"/>
        <w:right w:val="none" w:sz="0" w:space="0" w:color="auto"/>
      </w:divBdr>
    </w:div>
    <w:div w:id="1404640407">
      <w:bodyDiv w:val="1"/>
      <w:marLeft w:val="0"/>
      <w:marRight w:val="0"/>
      <w:marTop w:val="0"/>
      <w:marBottom w:val="0"/>
      <w:divBdr>
        <w:top w:val="none" w:sz="0" w:space="0" w:color="auto"/>
        <w:left w:val="none" w:sz="0" w:space="0" w:color="auto"/>
        <w:bottom w:val="none" w:sz="0" w:space="0" w:color="auto"/>
        <w:right w:val="none" w:sz="0" w:space="0" w:color="auto"/>
      </w:divBdr>
    </w:div>
    <w:div w:id="1424035134">
      <w:bodyDiv w:val="1"/>
      <w:marLeft w:val="0"/>
      <w:marRight w:val="0"/>
      <w:marTop w:val="0"/>
      <w:marBottom w:val="0"/>
      <w:divBdr>
        <w:top w:val="none" w:sz="0" w:space="0" w:color="auto"/>
        <w:left w:val="none" w:sz="0" w:space="0" w:color="auto"/>
        <w:bottom w:val="none" w:sz="0" w:space="0" w:color="auto"/>
        <w:right w:val="none" w:sz="0" w:space="0" w:color="auto"/>
      </w:divBdr>
    </w:div>
    <w:div w:id="1475490218">
      <w:bodyDiv w:val="1"/>
      <w:marLeft w:val="0"/>
      <w:marRight w:val="0"/>
      <w:marTop w:val="0"/>
      <w:marBottom w:val="0"/>
      <w:divBdr>
        <w:top w:val="none" w:sz="0" w:space="0" w:color="auto"/>
        <w:left w:val="none" w:sz="0" w:space="0" w:color="auto"/>
        <w:bottom w:val="none" w:sz="0" w:space="0" w:color="auto"/>
        <w:right w:val="none" w:sz="0" w:space="0" w:color="auto"/>
      </w:divBdr>
    </w:div>
    <w:div w:id="1495493022">
      <w:bodyDiv w:val="1"/>
      <w:marLeft w:val="0"/>
      <w:marRight w:val="0"/>
      <w:marTop w:val="0"/>
      <w:marBottom w:val="0"/>
      <w:divBdr>
        <w:top w:val="none" w:sz="0" w:space="0" w:color="auto"/>
        <w:left w:val="none" w:sz="0" w:space="0" w:color="auto"/>
        <w:bottom w:val="none" w:sz="0" w:space="0" w:color="auto"/>
        <w:right w:val="none" w:sz="0" w:space="0" w:color="auto"/>
      </w:divBdr>
      <w:divsChild>
        <w:div w:id="28604136">
          <w:marLeft w:val="0"/>
          <w:marRight w:val="0"/>
          <w:marTop w:val="0"/>
          <w:marBottom w:val="0"/>
          <w:divBdr>
            <w:top w:val="none" w:sz="0" w:space="0" w:color="auto"/>
            <w:left w:val="none" w:sz="0" w:space="0" w:color="auto"/>
            <w:bottom w:val="none" w:sz="0" w:space="0" w:color="auto"/>
            <w:right w:val="none" w:sz="0" w:space="0" w:color="auto"/>
          </w:divBdr>
          <w:divsChild>
            <w:div w:id="642734587">
              <w:marLeft w:val="0"/>
              <w:marRight w:val="0"/>
              <w:marTop w:val="0"/>
              <w:marBottom w:val="0"/>
              <w:divBdr>
                <w:top w:val="none" w:sz="0" w:space="0" w:color="auto"/>
                <w:left w:val="none" w:sz="0" w:space="0" w:color="auto"/>
                <w:bottom w:val="none" w:sz="0" w:space="0" w:color="auto"/>
                <w:right w:val="none" w:sz="0" w:space="0" w:color="auto"/>
              </w:divBdr>
              <w:divsChild>
                <w:div w:id="1230388910">
                  <w:marLeft w:val="0"/>
                  <w:marRight w:val="0"/>
                  <w:marTop w:val="0"/>
                  <w:marBottom w:val="0"/>
                  <w:divBdr>
                    <w:top w:val="none" w:sz="0" w:space="0" w:color="auto"/>
                    <w:left w:val="none" w:sz="0" w:space="0" w:color="auto"/>
                    <w:bottom w:val="none" w:sz="0" w:space="0" w:color="auto"/>
                    <w:right w:val="none" w:sz="0" w:space="0" w:color="auto"/>
                  </w:divBdr>
                </w:div>
              </w:divsChild>
            </w:div>
            <w:div w:id="262541986">
              <w:marLeft w:val="0"/>
              <w:marRight w:val="0"/>
              <w:marTop w:val="0"/>
              <w:marBottom w:val="0"/>
              <w:divBdr>
                <w:top w:val="none" w:sz="0" w:space="0" w:color="auto"/>
                <w:left w:val="none" w:sz="0" w:space="0" w:color="auto"/>
                <w:bottom w:val="none" w:sz="0" w:space="0" w:color="auto"/>
                <w:right w:val="none" w:sz="0" w:space="0" w:color="auto"/>
              </w:divBdr>
            </w:div>
            <w:div w:id="14502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80384">
      <w:bodyDiv w:val="1"/>
      <w:marLeft w:val="0"/>
      <w:marRight w:val="0"/>
      <w:marTop w:val="0"/>
      <w:marBottom w:val="0"/>
      <w:divBdr>
        <w:top w:val="none" w:sz="0" w:space="0" w:color="auto"/>
        <w:left w:val="none" w:sz="0" w:space="0" w:color="auto"/>
        <w:bottom w:val="none" w:sz="0" w:space="0" w:color="auto"/>
        <w:right w:val="none" w:sz="0" w:space="0" w:color="auto"/>
      </w:divBdr>
    </w:div>
    <w:div w:id="1571573567">
      <w:bodyDiv w:val="1"/>
      <w:marLeft w:val="0"/>
      <w:marRight w:val="0"/>
      <w:marTop w:val="0"/>
      <w:marBottom w:val="0"/>
      <w:divBdr>
        <w:top w:val="none" w:sz="0" w:space="0" w:color="auto"/>
        <w:left w:val="none" w:sz="0" w:space="0" w:color="auto"/>
        <w:bottom w:val="none" w:sz="0" w:space="0" w:color="auto"/>
        <w:right w:val="none" w:sz="0" w:space="0" w:color="auto"/>
      </w:divBdr>
    </w:div>
    <w:div w:id="1842501637">
      <w:bodyDiv w:val="1"/>
      <w:marLeft w:val="0"/>
      <w:marRight w:val="0"/>
      <w:marTop w:val="0"/>
      <w:marBottom w:val="0"/>
      <w:divBdr>
        <w:top w:val="none" w:sz="0" w:space="0" w:color="auto"/>
        <w:left w:val="none" w:sz="0" w:space="0" w:color="auto"/>
        <w:bottom w:val="none" w:sz="0" w:space="0" w:color="auto"/>
        <w:right w:val="none" w:sz="0" w:space="0" w:color="auto"/>
      </w:divBdr>
    </w:div>
    <w:div w:id="1975596765">
      <w:bodyDiv w:val="1"/>
      <w:marLeft w:val="0"/>
      <w:marRight w:val="0"/>
      <w:marTop w:val="0"/>
      <w:marBottom w:val="0"/>
      <w:divBdr>
        <w:top w:val="none" w:sz="0" w:space="0" w:color="auto"/>
        <w:left w:val="none" w:sz="0" w:space="0" w:color="auto"/>
        <w:bottom w:val="none" w:sz="0" w:space="0" w:color="auto"/>
        <w:right w:val="none" w:sz="0" w:space="0" w:color="auto"/>
      </w:divBdr>
    </w:div>
    <w:div w:id="2006470231">
      <w:bodyDiv w:val="1"/>
      <w:marLeft w:val="0"/>
      <w:marRight w:val="0"/>
      <w:marTop w:val="0"/>
      <w:marBottom w:val="0"/>
      <w:divBdr>
        <w:top w:val="none" w:sz="0" w:space="0" w:color="auto"/>
        <w:left w:val="none" w:sz="0" w:space="0" w:color="auto"/>
        <w:bottom w:val="none" w:sz="0" w:space="0" w:color="auto"/>
        <w:right w:val="none" w:sz="0" w:space="0" w:color="auto"/>
      </w:divBdr>
    </w:div>
    <w:div w:id="2011790584">
      <w:bodyDiv w:val="1"/>
      <w:marLeft w:val="0"/>
      <w:marRight w:val="0"/>
      <w:marTop w:val="0"/>
      <w:marBottom w:val="0"/>
      <w:divBdr>
        <w:top w:val="none" w:sz="0" w:space="0" w:color="auto"/>
        <w:left w:val="none" w:sz="0" w:space="0" w:color="auto"/>
        <w:bottom w:val="none" w:sz="0" w:space="0" w:color="auto"/>
        <w:right w:val="none" w:sz="0" w:space="0" w:color="auto"/>
      </w:divBdr>
      <w:divsChild>
        <w:div w:id="1991010333">
          <w:marLeft w:val="0"/>
          <w:marRight w:val="0"/>
          <w:marTop w:val="0"/>
          <w:marBottom w:val="0"/>
          <w:divBdr>
            <w:top w:val="none" w:sz="0" w:space="0" w:color="auto"/>
            <w:left w:val="none" w:sz="0" w:space="0" w:color="auto"/>
            <w:bottom w:val="none" w:sz="0" w:space="0" w:color="auto"/>
            <w:right w:val="none" w:sz="0" w:space="0" w:color="auto"/>
          </w:divBdr>
        </w:div>
        <w:div w:id="1405643529">
          <w:marLeft w:val="0"/>
          <w:marRight w:val="0"/>
          <w:marTop w:val="0"/>
          <w:marBottom w:val="0"/>
          <w:divBdr>
            <w:top w:val="none" w:sz="0" w:space="0" w:color="auto"/>
            <w:left w:val="none" w:sz="0" w:space="0" w:color="auto"/>
            <w:bottom w:val="none" w:sz="0" w:space="0" w:color="auto"/>
            <w:right w:val="none" w:sz="0" w:space="0" w:color="auto"/>
          </w:divBdr>
        </w:div>
        <w:div w:id="1477338646">
          <w:marLeft w:val="0"/>
          <w:marRight w:val="0"/>
          <w:marTop w:val="0"/>
          <w:marBottom w:val="0"/>
          <w:divBdr>
            <w:top w:val="none" w:sz="0" w:space="0" w:color="auto"/>
            <w:left w:val="none" w:sz="0" w:space="0" w:color="auto"/>
            <w:bottom w:val="none" w:sz="0" w:space="0" w:color="auto"/>
            <w:right w:val="none" w:sz="0" w:space="0" w:color="auto"/>
          </w:divBdr>
        </w:div>
        <w:div w:id="41176815">
          <w:marLeft w:val="0"/>
          <w:marRight w:val="0"/>
          <w:marTop w:val="0"/>
          <w:marBottom w:val="0"/>
          <w:divBdr>
            <w:top w:val="none" w:sz="0" w:space="0" w:color="auto"/>
            <w:left w:val="none" w:sz="0" w:space="0" w:color="auto"/>
            <w:bottom w:val="none" w:sz="0" w:space="0" w:color="auto"/>
            <w:right w:val="none" w:sz="0" w:space="0" w:color="auto"/>
          </w:divBdr>
        </w:div>
        <w:div w:id="1476919329">
          <w:marLeft w:val="0"/>
          <w:marRight w:val="0"/>
          <w:marTop w:val="0"/>
          <w:marBottom w:val="0"/>
          <w:divBdr>
            <w:top w:val="none" w:sz="0" w:space="0" w:color="auto"/>
            <w:left w:val="none" w:sz="0" w:space="0" w:color="auto"/>
            <w:bottom w:val="none" w:sz="0" w:space="0" w:color="auto"/>
            <w:right w:val="none" w:sz="0" w:space="0" w:color="auto"/>
          </w:divBdr>
        </w:div>
        <w:div w:id="1957634391">
          <w:marLeft w:val="0"/>
          <w:marRight w:val="0"/>
          <w:marTop w:val="0"/>
          <w:marBottom w:val="0"/>
          <w:divBdr>
            <w:top w:val="none" w:sz="0" w:space="0" w:color="auto"/>
            <w:left w:val="none" w:sz="0" w:space="0" w:color="auto"/>
            <w:bottom w:val="none" w:sz="0" w:space="0" w:color="auto"/>
            <w:right w:val="none" w:sz="0" w:space="0" w:color="auto"/>
          </w:divBdr>
        </w:div>
        <w:div w:id="154030602">
          <w:marLeft w:val="0"/>
          <w:marRight w:val="0"/>
          <w:marTop w:val="0"/>
          <w:marBottom w:val="0"/>
          <w:divBdr>
            <w:top w:val="none" w:sz="0" w:space="0" w:color="auto"/>
            <w:left w:val="none" w:sz="0" w:space="0" w:color="auto"/>
            <w:bottom w:val="none" w:sz="0" w:space="0" w:color="auto"/>
            <w:right w:val="none" w:sz="0" w:space="0" w:color="auto"/>
          </w:divBdr>
        </w:div>
        <w:div w:id="1593976724">
          <w:marLeft w:val="0"/>
          <w:marRight w:val="0"/>
          <w:marTop w:val="0"/>
          <w:marBottom w:val="0"/>
          <w:divBdr>
            <w:top w:val="none" w:sz="0" w:space="0" w:color="auto"/>
            <w:left w:val="none" w:sz="0" w:space="0" w:color="auto"/>
            <w:bottom w:val="none" w:sz="0" w:space="0" w:color="auto"/>
            <w:right w:val="none" w:sz="0" w:space="0" w:color="auto"/>
          </w:divBdr>
        </w:div>
        <w:div w:id="2102986779">
          <w:marLeft w:val="0"/>
          <w:marRight w:val="0"/>
          <w:marTop w:val="0"/>
          <w:marBottom w:val="0"/>
          <w:divBdr>
            <w:top w:val="none" w:sz="0" w:space="0" w:color="auto"/>
            <w:left w:val="none" w:sz="0" w:space="0" w:color="auto"/>
            <w:bottom w:val="none" w:sz="0" w:space="0" w:color="auto"/>
            <w:right w:val="none" w:sz="0" w:space="0" w:color="auto"/>
          </w:divBdr>
        </w:div>
        <w:div w:id="1995915610">
          <w:marLeft w:val="0"/>
          <w:marRight w:val="0"/>
          <w:marTop w:val="0"/>
          <w:marBottom w:val="0"/>
          <w:divBdr>
            <w:top w:val="none" w:sz="0" w:space="0" w:color="auto"/>
            <w:left w:val="none" w:sz="0" w:space="0" w:color="auto"/>
            <w:bottom w:val="none" w:sz="0" w:space="0" w:color="auto"/>
            <w:right w:val="none" w:sz="0" w:space="0" w:color="auto"/>
          </w:divBdr>
        </w:div>
        <w:div w:id="1168792008">
          <w:marLeft w:val="0"/>
          <w:marRight w:val="0"/>
          <w:marTop w:val="0"/>
          <w:marBottom w:val="0"/>
          <w:divBdr>
            <w:top w:val="none" w:sz="0" w:space="0" w:color="auto"/>
            <w:left w:val="none" w:sz="0" w:space="0" w:color="auto"/>
            <w:bottom w:val="none" w:sz="0" w:space="0" w:color="auto"/>
            <w:right w:val="none" w:sz="0" w:space="0" w:color="auto"/>
          </w:divBdr>
        </w:div>
        <w:div w:id="1588611601">
          <w:marLeft w:val="0"/>
          <w:marRight w:val="0"/>
          <w:marTop w:val="0"/>
          <w:marBottom w:val="0"/>
          <w:divBdr>
            <w:top w:val="none" w:sz="0" w:space="0" w:color="auto"/>
            <w:left w:val="none" w:sz="0" w:space="0" w:color="auto"/>
            <w:bottom w:val="none" w:sz="0" w:space="0" w:color="auto"/>
            <w:right w:val="none" w:sz="0" w:space="0" w:color="auto"/>
          </w:divBdr>
        </w:div>
        <w:div w:id="439684589">
          <w:marLeft w:val="0"/>
          <w:marRight w:val="0"/>
          <w:marTop w:val="0"/>
          <w:marBottom w:val="0"/>
          <w:divBdr>
            <w:top w:val="none" w:sz="0" w:space="0" w:color="auto"/>
            <w:left w:val="none" w:sz="0" w:space="0" w:color="auto"/>
            <w:bottom w:val="none" w:sz="0" w:space="0" w:color="auto"/>
            <w:right w:val="none" w:sz="0" w:space="0" w:color="auto"/>
          </w:divBdr>
        </w:div>
        <w:div w:id="1001658137">
          <w:marLeft w:val="0"/>
          <w:marRight w:val="0"/>
          <w:marTop w:val="0"/>
          <w:marBottom w:val="0"/>
          <w:divBdr>
            <w:top w:val="none" w:sz="0" w:space="0" w:color="auto"/>
            <w:left w:val="none" w:sz="0" w:space="0" w:color="auto"/>
            <w:bottom w:val="none" w:sz="0" w:space="0" w:color="auto"/>
            <w:right w:val="none" w:sz="0" w:space="0" w:color="auto"/>
          </w:divBdr>
        </w:div>
        <w:div w:id="522286884">
          <w:marLeft w:val="0"/>
          <w:marRight w:val="0"/>
          <w:marTop w:val="0"/>
          <w:marBottom w:val="0"/>
          <w:divBdr>
            <w:top w:val="none" w:sz="0" w:space="0" w:color="auto"/>
            <w:left w:val="none" w:sz="0" w:space="0" w:color="auto"/>
            <w:bottom w:val="none" w:sz="0" w:space="0" w:color="auto"/>
            <w:right w:val="none" w:sz="0" w:space="0" w:color="auto"/>
          </w:divBdr>
        </w:div>
        <w:div w:id="1079055166">
          <w:marLeft w:val="0"/>
          <w:marRight w:val="0"/>
          <w:marTop w:val="0"/>
          <w:marBottom w:val="0"/>
          <w:divBdr>
            <w:top w:val="none" w:sz="0" w:space="0" w:color="auto"/>
            <w:left w:val="none" w:sz="0" w:space="0" w:color="auto"/>
            <w:bottom w:val="none" w:sz="0" w:space="0" w:color="auto"/>
            <w:right w:val="none" w:sz="0" w:space="0" w:color="auto"/>
          </w:divBdr>
        </w:div>
        <w:div w:id="1321424123">
          <w:marLeft w:val="0"/>
          <w:marRight w:val="0"/>
          <w:marTop w:val="0"/>
          <w:marBottom w:val="0"/>
          <w:divBdr>
            <w:top w:val="none" w:sz="0" w:space="0" w:color="auto"/>
            <w:left w:val="none" w:sz="0" w:space="0" w:color="auto"/>
            <w:bottom w:val="none" w:sz="0" w:space="0" w:color="auto"/>
            <w:right w:val="none" w:sz="0" w:space="0" w:color="auto"/>
          </w:divBdr>
        </w:div>
        <w:div w:id="844369795">
          <w:marLeft w:val="0"/>
          <w:marRight w:val="0"/>
          <w:marTop w:val="0"/>
          <w:marBottom w:val="0"/>
          <w:divBdr>
            <w:top w:val="none" w:sz="0" w:space="0" w:color="auto"/>
            <w:left w:val="none" w:sz="0" w:space="0" w:color="auto"/>
            <w:bottom w:val="none" w:sz="0" w:space="0" w:color="auto"/>
            <w:right w:val="none" w:sz="0" w:space="0" w:color="auto"/>
          </w:divBdr>
        </w:div>
        <w:div w:id="654383884">
          <w:marLeft w:val="0"/>
          <w:marRight w:val="0"/>
          <w:marTop w:val="0"/>
          <w:marBottom w:val="0"/>
          <w:divBdr>
            <w:top w:val="none" w:sz="0" w:space="0" w:color="auto"/>
            <w:left w:val="none" w:sz="0" w:space="0" w:color="auto"/>
            <w:bottom w:val="none" w:sz="0" w:space="0" w:color="auto"/>
            <w:right w:val="none" w:sz="0" w:space="0" w:color="auto"/>
          </w:divBdr>
        </w:div>
        <w:div w:id="794063997">
          <w:marLeft w:val="0"/>
          <w:marRight w:val="0"/>
          <w:marTop w:val="0"/>
          <w:marBottom w:val="0"/>
          <w:divBdr>
            <w:top w:val="none" w:sz="0" w:space="0" w:color="auto"/>
            <w:left w:val="none" w:sz="0" w:space="0" w:color="auto"/>
            <w:bottom w:val="none" w:sz="0" w:space="0" w:color="auto"/>
            <w:right w:val="none" w:sz="0" w:space="0" w:color="auto"/>
          </w:divBdr>
        </w:div>
        <w:div w:id="268313460">
          <w:marLeft w:val="0"/>
          <w:marRight w:val="0"/>
          <w:marTop w:val="0"/>
          <w:marBottom w:val="0"/>
          <w:divBdr>
            <w:top w:val="none" w:sz="0" w:space="0" w:color="auto"/>
            <w:left w:val="none" w:sz="0" w:space="0" w:color="auto"/>
            <w:bottom w:val="none" w:sz="0" w:space="0" w:color="auto"/>
            <w:right w:val="none" w:sz="0" w:space="0" w:color="auto"/>
          </w:divBdr>
        </w:div>
        <w:div w:id="438641693">
          <w:marLeft w:val="0"/>
          <w:marRight w:val="0"/>
          <w:marTop w:val="0"/>
          <w:marBottom w:val="0"/>
          <w:divBdr>
            <w:top w:val="none" w:sz="0" w:space="0" w:color="auto"/>
            <w:left w:val="none" w:sz="0" w:space="0" w:color="auto"/>
            <w:bottom w:val="none" w:sz="0" w:space="0" w:color="auto"/>
            <w:right w:val="none" w:sz="0" w:space="0" w:color="auto"/>
          </w:divBdr>
        </w:div>
        <w:div w:id="1889757820">
          <w:marLeft w:val="0"/>
          <w:marRight w:val="0"/>
          <w:marTop w:val="0"/>
          <w:marBottom w:val="0"/>
          <w:divBdr>
            <w:top w:val="none" w:sz="0" w:space="0" w:color="auto"/>
            <w:left w:val="none" w:sz="0" w:space="0" w:color="auto"/>
            <w:bottom w:val="none" w:sz="0" w:space="0" w:color="auto"/>
            <w:right w:val="none" w:sz="0" w:space="0" w:color="auto"/>
          </w:divBdr>
        </w:div>
        <w:div w:id="1291519100">
          <w:marLeft w:val="0"/>
          <w:marRight w:val="0"/>
          <w:marTop w:val="0"/>
          <w:marBottom w:val="0"/>
          <w:divBdr>
            <w:top w:val="none" w:sz="0" w:space="0" w:color="auto"/>
            <w:left w:val="none" w:sz="0" w:space="0" w:color="auto"/>
            <w:bottom w:val="none" w:sz="0" w:space="0" w:color="auto"/>
            <w:right w:val="none" w:sz="0" w:space="0" w:color="auto"/>
          </w:divBdr>
        </w:div>
        <w:div w:id="536312794">
          <w:marLeft w:val="0"/>
          <w:marRight w:val="0"/>
          <w:marTop w:val="0"/>
          <w:marBottom w:val="0"/>
          <w:divBdr>
            <w:top w:val="none" w:sz="0" w:space="0" w:color="auto"/>
            <w:left w:val="none" w:sz="0" w:space="0" w:color="auto"/>
            <w:bottom w:val="none" w:sz="0" w:space="0" w:color="auto"/>
            <w:right w:val="none" w:sz="0" w:space="0" w:color="auto"/>
          </w:divBdr>
        </w:div>
        <w:div w:id="1994676345">
          <w:marLeft w:val="0"/>
          <w:marRight w:val="0"/>
          <w:marTop w:val="0"/>
          <w:marBottom w:val="0"/>
          <w:divBdr>
            <w:top w:val="none" w:sz="0" w:space="0" w:color="auto"/>
            <w:left w:val="none" w:sz="0" w:space="0" w:color="auto"/>
            <w:bottom w:val="none" w:sz="0" w:space="0" w:color="auto"/>
            <w:right w:val="none" w:sz="0" w:space="0" w:color="auto"/>
          </w:divBdr>
        </w:div>
        <w:div w:id="794639653">
          <w:marLeft w:val="0"/>
          <w:marRight w:val="0"/>
          <w:marTop w:val="0"/>
          <w:marBottom w:val="0"/>
          <w:divBdr>
            <w:top w:val="none" w:sz="0" w:space="0" w:color="auto"/>
            <w:left w:val="none" w:sz="0" w:space="0" w:color="auto"/>
            <w:bottom w:val="none" w:sz="0" w:space="0" w:color="auto"/>
            <w:right w:val="none" w:sz="0" w:space="0" w:color="auto"/>
          </w:divBdr>
        </w:div>
        <w:div w:id="1023097998">
          <w:marLeft w:val="0"/>
          <w:marRight w:val="0"/>
          <w:marTop w:val="0"/>
          <w:marBottom w:val="0"/>
          <w:divBdr>
            <w:top w:val="none" w:sz="0" w:space="0" w:color="auto"/>
            <w:left w:val="none" w:sz="0" w:space="0" w:color="auto"/>
            <w:bottom w:val="none" w:sz="0" w:space="0" w:color="auto"/>
            <w:right w:val="none" w:sz="0" w:space="0" w:color="auto"/>
          </w:divBdr>
        </w:div>
        <w:div w:id="506212151">
          <w:marLeft w:val="0"/>
          <w:marRight w:val="0"/>
          <w:marTop w:val="0"/>
          <w:marBottom w:val="0"/>
          <w:divBdr>
            <w:top w:val="none" w:sz="0" w:space="0" w:color="auto"/>
            <w:left w:val="none" w:sz="0" w:space="0" w:color="auto"/>
            <w:bottom w:val="none" w:sz="0" w:space="0" w:color="auto"/>
            <w:right w:val="none" w:sz="0" w:space="0" w:color="auto"/>
          </w:divBdr>
        </w:div>
        <w:div w:id="1449004134">
          <w:marLeft w:val="0"/>
          <w:marRight w:val="0"/>
          <w:marTop w:val="0"/>
          <w:marBottom w:val="0"/>
          <w:divBdr>
            <w:top w:val="none" w:sz="0" w:space="0" w:color="auto"/>
            <w:left w:val="none" w:sz="0" w:space="0" w:color="auto"/>
            <w:bottom w:val="none" w:sz="0" w:space="0" w:color="auto"/>
            <w:right w:val="none" w:sz="0" w:space="0" w:color="auto"/>
          </w:divBdr>
        </w:div>
        <w:div w:id="540896484">
          <w:marLeft w:val="0"/>
          <w:marRight w:val="0"/>
          <w:marTop w:val="0"/>
          <w:marBottom w:val="0"/>
          <w:divBdr>
            <w:top w:val="none" w:sz="0" w:space="0" w:color="auto"/>
            <w:left w:val="none" w:sz="0" w:space="0" w:color="auto"/>
            <w:bottom w:val="none" w:sz="0" w:space="0" w:color="auto"/>
            <w:right w:val="none" w:sz="0" w:space="0" w:color="auto"/>
          </w:divBdr>
        </w:div>
        <w:div w:id="2125685229">
          <w:marLeft w:val="0"/>
          <w:marRight w:val="0"/>
          <w:marTop w:val="0"/>
          <w:marBottom w:val="0"/>
          <w:divBdr>
            <w:top w:val="none" w:sz="0" w:space="0" w:color="auto"/>
            <w:left w:val="none" w:sz="0" w:space="0" w:color="auto"/>
            <w:bottom w:val="none" w:sz="0" w:space="0" w:color="auto"/>
            <w:right w:val="none" w:sz="0" w:space="0" w:color="auto"/>
          </w:divBdr>
        </w:div>
        <w:div w:id="1874535162">
          <w:marLeft w:val="0"/>
          <w:marRight w:val="0"/>
          <w:marTop w:val="0"/>
          <w:marBottom w:val="0"/>
          <w:divBdr>
            <w:top w:val="none" w:sz="0" w:space="0" w:color="auto"/>
            <w:left w:val="none" w:sz="0" w:space="0" w:color="auto"/>
            <w:bottom w:val="none" w:sz="0" w:space="0" w:color="auto"/>
            <w:right w:val="none" w:sz="0" w:space="0" w:color="auto"/>
          </w:divBdr>
        </w:div>
        <w:div w:id="1863859018">
          <w:marLeft w:val="0"/>
          <w:marRight w:val="0"/>
          <w:marTop w:val="0"/>
          <w:marBottom w:val="0"/>
          <w:divBdr>
            <w:top w:val="none" w:sz="0" w:space="0" w:color="auto"/>
            <w:left w:val="none" w:sz="0" w:space="0" w:color="auto"/>
            <w:bottom w:val="none" w:sz="0" w:space="0" w:color="auto"/>
            <w:right w:val="none" w:sz="0" w:space="0" w:color="auto"/>
          </w:divBdr>
        </w:div>
        <w:div w:id="587156928">
          <w:marLeft w:val="0"/>
          <w:marRight w:val="0"/>
          <w:marTop w:val="0"/>
          <w:marBottom w:val="0"/>
          <w:divBdr>
            <w:top w:val="none" w:sz="0" w:space="0" w:color="auto"/>
            <w:left w:val="none" w:sz="0" w:space="0" w:color="auto"/>
            <w:bottom w:val="none" w:sz="0" w:space="0" w:color="auto"/>
            <w:right w:val="none" w:sz="0" w:space="0" w:color="auto"/>
          </w:divBdr>
        </w:div>
        <w:div w:id="1670525234">
          <w:marLeft w:val="0"/>
          <w:marRight w:val="0"/>
          <w:marTop w:val="0"/>
          <w:marBottom w:val="0"/>
          <w:divBdr>
            <w:top w:val="none" w:sz="0" w:space="0" w:color="auto"/>
            <w:left w:val="none" w:sz="0" w:space="0" w:color="auto"/>
            <w:bottom w:val="none" w:sz="0" w:space="0" w:color="auto"/>
            <w:right w:val="none" w:sz="0" w:space="0" w:color="auto"/>
          </w:divBdr>
        </w:div>
        <w:div w:id="1942909405">
          <w:marLeft w:val="0"/>
          <w:marRight w:val="0"/>
          <w:marTop w:val="0"/>
          <w:marBottom w:val="0"/>
          <w:divBdr>
            <w:top w:val="none" w:sz="0" w:space="0" w:color="auto"/>
            <w:left w:val="none" w:sz="0" w:space="0" w:color="auto"/>
            <w:bottom w:val="none" w:sz="0" w:space="0" w:color="auto"/>
            <w:right w:val="none" w:sz="0" w:space="0" w:color="auto"/>
          </w:divBdr>
        </w:div>
        <w:div w:id="1612205878">
          <w:marLeft w:val="0"/>
          <w:marRight w:val="0"/>
          <w:marTop w:val="0"/>
          <w:marBottom w:val="0"/>
          <w:divBdr>
            <w:top w:val="none" w:sz="0" w:space="0" w:color="auto"/>
            <w:left w:val="none" w:sz="0" w:space="0" w:color="auto"/>
            <w:bottom w:val="none" w:sz="0" w:space="0" w:color="auto"/>
            <w:right w:val="none" w:sz="0" w:space="0" w:color="auto"/>
          </w:divBdr>
        </w:div>
      </w:divsChild>
    </w:div>
    <w:div w:id="2143309622">
      <w:bodyDiv w:val="1"/>
      <w:marLeft w:val="0"/>
      <w:marRight w:val="0"/>
      <w:marTop w:val="0"/>
      <w:marBottom w:val="188"/>
      <w:divBdr>
        <w:top w:val="none" w:sz="0" w:space="0" w:color="auto"/>
        <w:left w:val="none" w:sz="0" w:space="0" w:color="auto"/>
        <w:bottom w:val="none" w:sz="0" w:space="0" w:color="auto"/>
        <w:right w:val="none" w:sz="0" w:space="0" w:color="auto"/>
      </w:divBdr>
      <w:divsChild>
        <w:div w:id="1777939209">
          <w:marLeft w:val="0"/>
          <w:marRight w:val="0"/>
          <w:marTop w:val="0"/>
          <w:marBottom w:val="0"/>
          <w:divBdr>
            <w:top w:val="none" w:sz="0" w:space="0" w:color="auto"/>
            <w:left w:val="none" w:sz="0" w:space="0" w:color="auto"/>
            <w:bottom w:val="none" w:sz="0" w:space="0" w:color="auto"/>
            <w:right w:val="none" w:sz="0" w:space="0" w:color="auto"/>
          </w:divBdr>
        </w:div>
        <w:div w:id="1879005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Chris.Vervaet@UGent.be" TargetMode="Externa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E1DE6-419A-40BC-B23D-47F8CD23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35E93E55.dotm</Template>
  <TotalTime>0</TotalTime>
  <Pages>25</Pages>
  <Words>5227</Words>
  <Characters>28753</Characters>
  <Application>Microsoft Office Word</Application>
  <DocSecurity>4</DocSecurity>
  <Lines>239</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33913</CharactersWithSpaces>
  <SharedDoc>false</SharedDoc>
  <HLinks>
    <vt:vector size="6" baseType="variant">
      <vt:variant>
        <vt:i4>4849723</vt:i4>
      </vt:variant>
      <vt:variant>
        <vt:i4>0</vt:i4>
      </vt:variant>
      <vt:variant>
        <vt:i4>0</vt:i4>
      </vt:variant>
      <vt:variant>
        <vt:i4>5</vt:i4>
      </vt:variant>
      <vt:variant>
        <vt:lpwstr>mailto:JeanPaul.Remon@UGent.be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Jurgen</dc:creator>
  <cp:lastModifiedBy>UGent</cp:lastModifiedBy>
  <cp:revision>2</cp:revision>
  <cp:lastPrinted>2014-07-23T11:03:00Z</cp:lastPrinted>
  <dcterms:created xsi:type="dcterms:W3CDTF">2015-02-09T12:18:00Z</dcterms:created>
  <dcterms:modified xsi:type="dcterms:W3CDTF">2015-02-09T12:18:00Z</dcterms:modified>
</cp:coreProperties>
</file>