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DD9" w:rsidRPr="005B5681" w:rsidRDefault="008137B8" w:rsidP="009B1F10">
      <w:pPr>
        <w:jc w:val="center"/>
        <w:rPr>
          <w:b/>
          <w:sz w:val="26"/>
          <w:szCs w:val="26"/>
        </w:rPr>
      </w:pPr>
      <w:bookmarkStart w:id="0" w:name="_GoBack"/>
      <w:bookmarkEnd w:id="0"/>
      <w:r w:rsidRPr="005B5681">
        <w:rPr>
          <w:b/>
          <w:sz w:val="26"/>
          <w:szCs w:val="26"/>
        </w:rPr>
        <w:t>S</w:t>
      </w:r>
      <w:r w:rsidR="00016989" w:rsidRPr="005B5681">
        <w:rPr>
          <w:b/>
          <w:sz w:val="26"/>
          <w:szCs w:val="26"/>
        </w:rPr>
        <w:t xml:space="preserve">ynthesis of piperidin-4-ones starting from </w:t>
      </w:r>
      <w:r w:rsidR="00421DB9" w:rsidRPr="005B5681">
        <w:rPr>
          <w:b/>
          <w:sz w:val="26"/>
          <w:szCs w:val="26"/>
        </w:rPr>
        <w:t xml:space="preserve">2-(2-bromo-1,1-dimethylethyl)azetidines and 2-(2-mesyloxyethyl)azetidines </w:t>
      </w:r>
      <w:r w:rsidR="00016989" w:rsidRPr="005B5681">
        <w:rPr>
          <w:b/>
          <w:sz w:val="26"/>
          <w:szCs w:val="26"/>
        </w:rPr>
        <w:t>through a</w:t>
      </w:r>
      <w:r w:rsidR="00DC299A" w:rsidRPr="005B5681">
        <w:rPr>
          <w:b/>
          <w:sz w:val="26"/>
          <w:szCs w:val="26"/>
        </w:rPr>
        <w:t xml:space="preserve"> </w:t>
      </w:r>
      <w:r w:rsidR="00421DB9" w:rsidRPr="005B5681">
        <w:rPr>
          <w:b/>
          <w:sz w:val="26"/>
          <w:szCs w:val="26"/>
        </w:rPr>
        <w:t>ring expansion-oxidation protocol</w:t>
      </w:r>
    </w:p>
    <w:p w:rsidR="00F44DD9" w:rsidRPr="005B5681" w:rsidRDefault="00F44DD9" w:rsidP="009B1F10">
      <w:pPr>
        <w:jc w:val="center"/>
        <w:rPr>
          <w:sz w:val="16"/>
          <w:szCs w:val="16"/>
        </w:rPr>
      </w:pPr>
    </w:p>
    <w:p w:rsidR="00F44DD9" w:rsidRPr="00967F60" w:rsidRDefault="00F44DD9" w:rsidP="009B1F10">
      <w:pPr>
        <w:jc w:val="center"/>
        <w:rPr>
          <w:sz w:val="24"/>
          <w:szCs w:val="24"/>
          <w:lang w:val="nl-BE"/>
        </w:rPr>
      </w:pPr>
      <w:r w:rsidRPr="00967F60">
        <w:rPr>
          <w:sz w:val="24"/>
          <w:szCs w:val="24"/>
          <w:lang w:val="nl-BE"/>
        </w:rPr>
        <w:t>Karen Mollet,</w:t>
      </w:r>
      <w:r w:rsidR="00421DB9" w:rsidRPr="00967F60">
        <w:rPr>
          <w:sz w:val="24"/>
          <w:szCs w:val="24"/>
          <w:vertAlign w:val="superscript"/>
          <w:lang w:val="nl-BE"/>
        </w:rPr>
        <w:t>1,</w:t>
      </w:r>
      <w:r w:rsidRPr="00967F60">
        <w:rPr>
          <w:sz w:val="24"/>
          <w:szCs w:val="24"/>
          <w:vertAlign w:val="superscript"/>
          <w:lang w:val="nl-BE"/>
        </w:rPr>
        <w:t>†</w:t>
      </w:r>
      <w:r w:rsidRPr="00967F60">
        <w:rPr>
          <w:sz w:val="24"/>
          <w:szCs w:val="24"/>
          <w:lang w:val="nl-BE"/>
        </w:rPr>
        <w:t xml:space="preserve"> </w:t>
      </w:r>
      <w:r w:rsidR="00BA0F9C" w:rsidRPr="00967F60">
        <w:rPr>
          <w:sz w:val="24"/>
          <w:szCs w:val="24"/>
          <w:lang w:val="nl-BE"/>
        </w:rPr>
        <w:t>Matthias D’hooghe,</w:t>
      </w:r>
      <w:r w:rsidR="00BA0F9C" w:rsidRPr="00967F60">
        <w:rPr>
          <w:sz w:val="24"/>
          <w:szCs w:val="24"/>
          <w:vertAlign w:val="superscript"/>
          <w:lang w:val="nl-BE"/>
        </w:rPr>
        <w:t>1,</w:t>
      </w:r>
      <w:r w:rsidR="00BA0F9C" w:rsidRPr="00967F60">
        <w:rPr>
          <w:sz w:val="24"/>
          <w:szCs w:val="24"/>
          <w:lang w:val="nl-BE"/>
        </w:rPr>
        <w:t>* Leen Broeckx,</w:t>
      </w:r>
      <w:r w:rsidR="00BA0F9C" w:rsidRPr="00967F60">
        <w:rPr>
          <w:sz w:val="24"/>
          <w:szCs w:val="24"/>
          <w:vertAlign w:val="superscript"/>
          <w:lang w:val="nl-BE"/>
        </w:rPr>
        <w:t>1</w:t>
      </w:r>
      <w:r w:rsidR="00967F60" w:rsidRPr="00967F60">
        <w:rPr>
          <w:sz w:val="24"/>
          <w:szCs w:val="24"/>
          <w:lang w:val="nl-BE"/>
        </w:rPr>
        <w:t xml:space="preserve"> </w:t>
      </w:r>
      <w:r w:rsidR="002072E2" w:rsidRPr="005D5907">
        <w:rPr>
          <w:sz w:val="24"/>
          <w:szCs w:val="24"/>
          <w:lang w:val="nl-BE"/>
        </w:rPr>
        <w:t>Barbara Danneels,</w:t>
      </w:r>
      <w:r w:rsidR="002072E2" w:rsidRPr="005D5907">
        <w:rPr>
          <w:sz w:val="24"/>
          <w:szCs w:val="24"/>
          <w:vertAlign w:val="superscript"/>
          <w:lang w:val="nl-BE"/>
        </w:rPr>
        <w:t>2</w:t>
      </w:r>
      <w:r w:rsidR="002072E2" w:rsidRPr="005D5907">
        <w:rPr>
          <w:sz w:val="24"/>
          <w:szCs w:val="24"/>
          <w:lang w:val="nl-BE"/>
        </w:rPr>
        <w:t xml:space="preserve"> Tom De</w:t>
      </w:r>
      <w:r w:rsidR="00A85721" w:rsidRPr="005D5907">
        <w:rPr>
          <w:sz w:val="24"/>
          <w:szCs w:val="24"/>
          <w:lang w:val="nl-BE"/>
        </w:rPr>
        <w:t>s</w:t>
      </w:r>
      <w:r w:rsidR="002072E2" w:rsidRPr="005D5907">
        <w:rPr>
          <w:sz w:val="24"/>
          <w:szCs w:val="24"/>
          <w:lang w:val="nl-BE"/>
        </w:rPr>
        <w:t>met,</w:t>
      </w:r>
      <w:r w:rsidR="002072E2" w:rsidRPr="005D5907">
        <w:rPr>
          <w:sz w:val="24"/>
          <w:szCs w:val="24"/>
          <w:vertAlign w:val="superscript"/>
          <w:lang w:val="nl-BE"/>
        </w:rPr>
        <w:t>2</w:t>
      </w:r>
      <w:r w:rsidR="002072E2" w:rsidRPr="005D5907">
        <w:rPr>
          <w:sz w:val="24"/>
          <w:szCs w:val="24"/>
          <w:lang w:val="nl-BE"/>
        </w:rPr>
        <w:t xml:space="preserve"> </w:t>
      </w:r>
      <w:r w:rsidRPr="005D5907">
        <w:rPr>
          <w:sz w:val="24"/>
          <w:szCs w:val="24"/>
          <w:lang w:val="nl-BE"/>
        </w:rPr>
        <w:t>and Norbert De Kimpe</w:t>
      </w:r>
      <w:r w:rsidR="00421DB9" w:rsidRPr="005D5907">
        <w:rPr>
          <w:sz w:val="24"/>
          <w:szCs w:val="24"/>
          <w:vertAlign w:val="superscript"/>
          <w:lang w:val="nl-BE"/>
        </w:rPr>
        <w:t>1,</w:t>
      </w:r>
      <w:r w:rsidRPr="005D5907">
        <w:rPr>
          <w:sz w:val="24"/>
          <w:szCs w:val="24"/>
          <w:lang w:val="nl-BE"/>
        </w:rPr>
        <w:t>*</w:t>
      </w:r>
    </w:p>
    <w:p w:rsidR="00F44DD9" w:rsidRPr="00F116D7" w:rsidRDefault="00F44DD9" w:rsidP="009B1F10">
      <w:pPr>
        <w:jc w:val="center"/>
        <w:rPr>
          <w:sz w:val="16"/>
          <w:szCs w:val="16"/>
          <w:lang w:val="nl-BE"/>
        </w:rPr>
      </w:pPr>
    </w:p>
    <w:p w:rsidR="00F44DD9" w:rsidRPr="005B5681" w:rsidRDefault="00421DB9" w:rsidP="009B1F10">
      <w:pPr>
        <w:jc w:val="center"/>
        <w:rPr>
          <w:i/>
        </w:rPr>
      </w:pPr>
      <w:r w:rsidRPr="005B5681">
        <w:rPr>
          <w:i/>
          <w:vertAlign w:val="superscript"/>
        </w:rPr>
        <w:t>1</w:t>
      </w:r>
      <w:r w:rsidR="00F44DD9" w:rsidRPr="005B5681">
        <w:rPr>
          <w:i/>
        </w:rPr>
        <w:t>Department of Sustainable Organic Chemistry and Technology, Faculty of Bioscience Engineering, Ghent University, Coupure links 653, B-9000 Ghent, Belgium</w:t>
      </w:r>
    </w:p>
    <w:p w:rsidR="00F44DD9" w:rsidRPr="005B5681" w:rsidRDefault="00421DB9" w:rsidP="009B1F10">
      <w:pPr>
        <w:jc w:val="center"/>
        <w:rPr>
          <w:i/>
        </w:rPr>
      </w:pPr>
      <w:r w:rsidRPr="005B5681">
        <w:rPr>
          <w:i/>
          <w:vertAlign w:val="superscript"/>
        </w:rPr>
        <w:t>2</w:t>
      </w:r>
      <w:r w:rsidR="002072E2" w:rsidRPr="005B5681">
        <w:rPr>
          <w:i/>
        </w:rPr>
        <w:t>Department of Biochemical and Microbial Technology, Faculty of Bioscience Engineering, Ghent University, Coupure links 653, B-9000 Ghent, Belgium</w:t>
      </w:r>
    </w:p>
    <w:p w:rsidR="002072E2" w:rsidRPr="005B5681" w:rsidRDefault="002072E2" w:rsidP="009B1F10">
      <w:pPr>
        <w:jc w:val="center"/>
        <w:rPr>
          <w:i/>
          <w:sz w:val="16"/>
          <w:szCs w:val="16"/>
        </w:rPr>
      </w:pPr>
    </w:p>
    <w:p w:rsidR="00696679" w:rsidRPr="00696679" w:rsidRDefault="00696679" w:rsidP="00696679">
      <w:pPr>
        <w:rPr>
          <w:b/>
          <w:sz w:val="20"/>
          <w:szCs w:val="20"/>
        </w:rPr>
      </w:pPr>
      <w:r w:rsidRPr="00696679">
        <w:rPr>
          <w:b/>
          <w:sz w:val="20"/>
          <w:szCs w:val="20"/>
        </w:rPr>
        <w:t>Graphical abstract</w:t>
      </w:r>
    </w:p>
    <w:p w:rsidR="00696679" w:rsidRPr="00424B99" w:rsidRDefault="00696679" w:rsidP="00424B99">
      <w:pPr>
        <w:jc w:val="center"/>
      </w:pPr>
      <w:r>
        <w:object w:dxaOrig="6493" w:dyaOrig="1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78.75pt" o:ole="">
            <v:imagedata r:id="rId8" o:title=""/>
          </v:shape>
          <o:OLEObject Type="Embed" ProgID="ChemDraw.Document.6.0" ShapeID="_x0000_i1025" DrawAspect="Content" ObjectID="_1465131445" r:id="rId9"/>
        </w:object>
      </w:r>
    </w:p>
    <w:p w:rsidR="003D0269" w:rsidRPr="009B1F10" w:rsidRDefault="009B1F10" w:rsidP="009B1F10">
      <w:pPr>
        <w:rPr>
          <w:b/>
          <w:sz w:val="20"/>
          <w:szCs w:val="20"/>
        </w:rPr>
      </w:pPr>
      <w:r w:rsidRPr="009B1F10">
        <w:rPr>
          <w:b/>
          <w:sz w:val="20"/>
          <w:szCs w:val="20"/>
        </w:rPr>
        <w:t>Abstract</w:t>
      </w:r>
    </w:p>
    <w:p w:rsidR="00DC442A" w:rsidRDefault="00C826F3" w:rsidP="009B1F10">
      <w:pPr>
        <w:rPr>
          <w:sz w:val="20"/>
          <w:szCs w:val="20"/>
        </w:rPr>
      </w:pPr>
      <w:r w:rsidRPr="009B1F10">
        <w:rPr>
          <w:i/>
          <w:sz w:val="20"/>
          <w:szCs w:val="20"/>
        </w:rPr>
        <w:t>cis</w:t>
      </w:r>
      <w:r w:rsidRPr="009B1F10">
        <w:rPr>
          <w:sz w:val="20"/>
          <w:szCs w:val="20"/>
        </w:rPr>
        <w:t xml:space="preserve">-2-(2-Bromo-1,1-dimethylethyl)azetidines </w:t>
      </w:r>
      <w:r w:rsidR="00E25B3A" w:rsidRPr="009B1F10">
        <w:rPr>
          <w:sz w:val="20"/>
          <w:szCs w:val="20"/>
        </w:rPr>
        <w:t xml:space="preserve">were transformed into novel 5,5-dimethylpiperidin-4-ones through a ring expansion-oxidation protocol </w:t>
      </w:r>
      <w:r w:rsidR="001817BC" w:rsidRPr="009B1F10">
        <w:rPr>
          <w:sz w:val="20"/>
          <w:szCs w:val="20"/>
        </w:rPr>
        <w:t xml:space="preserve">upon heating </w:t>
      </w:r>
      <w:r w:rsidR="00E25B3A" w:rsidRPr="009B1F10">
        <w:rPr>
          <w:sz w:val="20"/>
          <w:szCs w:val="20"/>
        </w:rPr>
        <w:t>in DMSO in the presence of Ag</w:t>
      </w:r>
      <w:r w:rsidR="00E25B3A" w:rsidRPr="009B1F10">
        <w:rPr>
          <w:sz w:val="20"/>
          <w:szCs w:val="20"/>
          <w:vertAlign w:val="subscript"/>
        </w:rPr>
        <w:t>2</w:t>
      </w:r>
      <w:r w:rsidR="00E25B3A" w:rsidRPr="009B1F10">
        <w:rPr>
          <w:sz w:val="20"/>
          <w:szCs w:val="20"/>
        </w:rPr>
        <w:t>CO</w:t>
      </w:r>
      <w:r w:rsidR="00E25B3A" w:rsidRPr="009B1F10">
        <w:rPr>
          <w:sz w:val="20"/>
          <w:szCs w:val="20"/>
          <w:vertAlign w:val="subscript"/>
        </w:rPr>
        <w:t>3</w:t>
      </w:r>
      <w:r w:rsidR="00E25B3A" w:rsidRPr="009B1F10">
        <w:rPr>
          <w:sz w:val="20"/>
          <w:szCs w:val="20"/>
        </w:rPr>
        <w:t xml:space="preserve"> or AgBF</w:t>
      </w:r>
      <w:r w:rsidR="00E25B3A" w:rsidRPr="009B1F10">
        <w:rPr>
          <w:sz w:val="20"/>
          <w:szCs w:val="20"/>
          <w:vertAlign w:val="subscript"/>
        </w:rPr>
        <w:t>4</w:t>
      </w:r>
      <w:r w:rsidR="006842BF" w:rsidRPr="009B1F10">
        <w:rPr>
          <w:sz w:val="20"/>
          <w:szCs w:val="20"/>
        </w:rPr>
        <w:t>. In addition</w:t>
      </w:r>
      <w:r w:rsidR="006F6028" w:rsidRPr="009B1F10">
        <w:rPr>
          <w:sz w:val="20"/>
          <w:szCs w:val="20"/>
        </w:rPr>
        <w:t>,</w:t>
      </w:r>
      <w:r w:rsidR="006842BF" w:rsidRPr="009B1F10">
        <w:rPr>
          <w:sz w:val="20"/>
          <w:szCs w:val="20"/>
        </w:rPr>
        <w:t xml:space="preserve"> several 5,5-nor-dimethyl analogues of the latter piperidin-4-ones were synthesized in a selective way through a similar ring expansion-oxidation </w:t>
      </w:r>
      <w:r w:rsidR="00FE7085" w:rsidRPr="009B1F10">
        <w:rPr>
          <w:sz w:val="20"/>
          <w:szCs w:val="20"/>
        </w:rPr>
        <w:t xml:space="preserve">approach </w:t>
      </w:r>
      <w:r w:rsidR="006842BF" w:rsidRPr="009B1F10">
        <w:rPr>
          <w:sz w:val="20"/>
          <w:szCs w:val="20"/>
        </w:rPr>
        <w:t>involving treatment of</w:t>
      </w:r>
      <w:r w:rsidR="006F6028" w:rsidRPr="009B1F10">
        <w:rPr>
          <w:sz w:val="20"/>
          <w:szCs w:val="20"/>
        </w:rPr>
        <w:t xml:space="preserve"> </w:t>
      </w:r>
      <w:r w:rsidR="006F6028" w:rsidRPr="009B1F10">
        <w:rPr>
          <w:i/>
          <w:sz w:val="20"/>
          <w:szCs w:val="20"/>
        </w:rPr>
        <w:t>cis</w:t>
      </w:r>
      <w:r w:rsidR="006F6028" w:rsidRPr="009B1F10">
        <w:rPr>
          <w:sz w:val="20"/>
          <w:szCs w:val="20"/>
        </w:rPr>
        <w:t>-2-(2-mesyloxyethyl)azetidines</w:t>
      </w:r>
      <w:r w:rsidR="006842BF" w:rsidRPr="009B1F10">
        <w:rPr>
          <w:sz w:val="20"/>
          <w:szCs w:val="20"/>
        </w:rPr>
        <w:t xml:space="preserve"> with K</w:t>
      </w:r>
      <w:r w:rsidR="006842BF" w:rsidRPr="009B1F10">
        <w:rPr>
          <w:sz w:val="20"/>
          <w:szCs w:val="20"/>
          <w:vertAlign w:val="subscript"/>
        </w:rPr>
        <w:t>2</w:t>
      </w:r>
      <w:r w:rsidR="006842BF" w:rsidRPr="009B1F10">
        <w:rPr>
          <w:sz w:val="20"/>
          <w:szCs w:val="20"/>
        </w:rPr>
        <w:t>CO</w:t>
      </w:r>
      <w:r w:rsidR="006842BF" w:rsidRPr="009B1F10">
        <w:rPr>
          <w:sz w:val="20"/>
          <w:szCs w:val="20"/>
          <w:vertAlign w:val="subscript"/>
        </w:rPr>
        <w:t>3</w:t>
      </w:r>
      <w:r w:rsidR="006842BF" w:rsidRPr="009B1F10">
        <w:rPr>
          <w:sz w:val="20"/>
          <w:szCs w:val="20"/>
        </w:rPr>
        <w:t xml:space="preserve"> in DMSO.</w:t>
      </w:r>
      <w:r w:rsidR="00290F3A" w:rsidRPr="009B1F10">
        <w:rPr>
          <w:sz w:val="20"/>
          <w:szCs w:val="20"/>
        </w:rPr>
        <w:t xml:space="preserve"> Furthermore, </w:t>
      </w:r>
      <w:r w:rsidR="00FE7085" w:rsidRPr="009B1F10">
        <w:rPr>
          <w:sz w:val="20"/>
          <w:szCs w:val="20"/>
        </w:rPr>
        <w:t xml:space="preserve">both a diastereoselective and an enantioselective </w:t>
      </w:r>
      <w:r w:rsidR="00A04869" w:rsidRPr="009B1F10">
        <w:rPr>
          <w:sz w:val="20"/>
          <w:szCs w:val="20"/>
        </w:rPr>
        <w:t>reduction of the carbonyl function in piperidin-4-one</w:t>
      </w:r>
      <w:r w:rsidR="00A31F2D">
        <w:rPr>
          <w:sz w:val="20"/>
          <w:szCs w:val="20"/>
        </w:rPr>
        <w:t>s</w:t>
      </w:r>
      <w:r w:rsidR="00FE7085" w:rsidRPr="009B1F10">
        <w:rPr>
          <w:sz w:val="20"/>
          <w:szCs w:val="20"/>
        </w:rPr>
        <w:t xml:space="preserve"> was performed</w:t>
      </w:r>
      <w:r w:rsidR="001817BC" w:rsidRPr="009B1F10">
        <w:rPr>
          <w:sz w:val="20"/>
          <w:szCs w:val="20"/>
        </w:rPr>
        <w:t xml:space="preserve"> through a chemical and an enzymatic approach, respectively</w:t>
      </w:r>
      <w:r w:rsidR="00A04869" w:rsidRPr="009B1F10">
        <w:rPr>
          <w:sz w:val="20"/>
          <w:szCs w:val="20"/>
        </w:rPr>
        <w:t>.</w:t>
      </w:r>
      <w:r w:rsidR="006731F8" w:rsidRPr="009B1F10">
        <w:rPr>
          <w:sz w:val="20"/>
          <w:szCs w:val="20"/>
        </w:rPr>
        <w:t xml:space="preserve"> </w:t>
      </w:r>
      <w:r w:rsidR="00FE7085" w:rsidRPr="009B1F10">
        <w:rPr>
          <w:sz w:val="20"/>
          <w:szCs w:val="20"/>
        </w:rPr>
        <w:t xml:space="preserve">Whereas </w:t>
      </w:r>
      <w:r w:rsidR="006731F8" w:rsidRPr="009B1F10">
        <w:rPr>
          <w:sz w:val="20"/>
          <w:szCs w:val="20"/>
        </w:rPr>
        <w:t>the NaBH</w:t>
      </w:r>
      <w:r w:rsidR="006731F8" w:rsidRPr="009B1F10">
        <w:rPr>
          <w:sz w:val="20"/>
          <w:szCs w:val="20"/>
          <w:vertAlign w:val="subscript"/>
        </w:rPr>
        <w:t>4</w:t>
      </w:r>
      <w:r w:rsidR="006731F8" w:rsidRPr="009B1F10">
        <w:rPr>
          <w:sz w:val="20"/>
          <w:szCs w:val="20"/>
        </w:rPr>
        <w:t>-induced reduction</w:t>
      </w:r>
      <w:r w:rsidR="000B6F86" w:rsidRPr="009B1F10">
        <w:rPr>
          <w:sz w:val="20"/>
          <w:szCs w:val="20"/>
        </w:rPr>
        <w:t xml:space="preserve"> proceeded with </w:t>
      </w:r>
      <w:r w:rsidR="000B6F86" w:rsidRPr="009B1F10">
        <w:rPr>
          <w:i/>
          <w:sz w:val="20"/>
          <w:szCs w:val="20"/>
        </w:rPr>
        <w:t>cis</w:t>
      </w:r>
      <w:r w:rsidR="000B6F86" w:rsidRPr="009B1F10">
        <w:rPr>
          <w:sz w:val="20"/>
          <w:szCs w:val="20"/>
        </w:rPr>
        <w:t xml:space="preserve">-diastereoselectivity, </w:t>
      </w:r>
      <w:r w:rsidR="00FE7085" w:rsidRPr="009B1F10">
        <w:rPr>
          <w:sz w:val="20"/>
          <w:szCs w:val="20"/>
        </w:rPr>
        <w:t>alcohol dehydrogenase-</w:t>
      </w:r>
      <w:r w:rsidR="00DC442A" w:rsidRPr="009B1F10">
        <w:rPr>
          <w:sz w:val="20"/>
          <w:szCs w:val="20"/>
        </w:rPr>
        <w:t>mediated reduction</w:t>
      </w:r>
      <w:r w:rsidR="00A42452" w:rsidRPr="009B1F10">
        <w:rPr>
          <w:sz w:val="20"/>
          <w:szCs w:val="20"/>
        </w:rPr>
        <w:t>s</w:t>
      </w:r>
      <w:r w:rsidR="00DC442A" w:rsidRPr="009B1F10">
        <w:rPr>
          <w:sz w:val="20"/>
          <w:szCs w:val="20"/>
        </w:rPr>
        <w:t xml:space="preserve"> </w:t>
      </w:r>
      <w:r w:rsidR="00FE7085" w:rsidRPr="009B1F10">
        <w:rPr>
          <w:sz w:val="20"/>
          <w:szCs w:val="20"/>
        </w:rPr>
        <w:t xml:space="preserve">resulted in </w:t>
      </w:r>
      <w:r w:rsidR="001176F7" w:rsidRPr="009B1F10">
        <w:rPr>
          <w:sz w:val="20"/>
          <w:szCs w:val="20"/>
        </w:rPr>
        <w:t>either an</w:t>
      </w:r>
      <w:r w:rsidR="00DC442A" w:rsidRPr="009B1F10">
        <w:rPr>
          <w:sz w:val="20"/>
          <w:szCs w:val="20"/>
        </w:rPr>
        <w:t xml:space="preserve"> </w:t>
      </w:r>
      <w:r w:rsidR="00E44A50" w:rsidRPr="009B1F10">
        <w:rPr>
          <w:i/>
          <w:sz w:val="20"/>
          <w:szCs w:val="20"/>
        </w:rPr>
        <w:t>S</w:t>
      </w:r>
      <w:r w:rsidR="00DC442A" w:rsidRPr="009B1F10">
        <w:rPr>
          <w:sz w:val="20"/>
          <w:szCs w:val="20"/>
        </w:rPr>
        <w:t>-</w:t>
      </w:r>
      <w:r w:rsidR="001437B1" w:rsidRPr="009B1F10">
        <w:rPr>
          <w:sz w:val="20"/>
          <w:szCs w:val="20"/>
        </w:rPr>
        <w:t xml:space="preserve"> or </w:t>
      </w:r>
      <w:r w:rsidR="00E44A50" w:rsidRPr="009B1F10">
        <w:rPr>
          <w:i/>
          <w:sz w:val="20"/>
          <w:szCs w:val="20"/>
        </w:rPr>
        <w:t>R</w:t>
      </w:r>
      <w:r w:rsidR="001437B1" w:rsidRPr="009B1F10">
        <w:rPr>
          <w:sz w:val="20"/>
          <w:szCs w:val="20"/>
        </w:rPr>
        <w:t>-</w:t>
      </w:r>
      <w:r w:rsidR="00DC442A" w:rsidRPr="009B1F10">
        <w:rPr>
          <w:sz w:val="20"/>
          <w:szCs w:val="20"/>
        </w:rPr>
        <w:t>enantioselectivity.</w:t>
      </w:r>
    </w:p>
    <w:p w:rsidR="00424B99" w:rsidRPr="009B1F10" w:rsidRDefault="00424B99" w:rsidP="009B1F10">
      <w:pPr>
        <w:rPr>
          <w:sz w:val="20"/>
          <w:szCs w:val="20"/>
        </w:rPr>
      </w:pPr>
    </w:p>
    <w:p w:rsidR="00424B99" w:rsidRPr="00424B99" w:rsidRDefault="00424B99" w:rsidP="00424B99">
      <w:pPr>
        <w:pStyle w:val="Voetnoottekst"/>
        <w:rPr>
          <w:rFonts w:ascii="Times New Roman" w:hAnsi="Times New Roman"/>
          <w:lang w:val="en-US"/>
        </w:rPr>
      </w:pPr>
      <w:r w:rsidRPr="0014232F">
        <w:rPr>
          <w:rFonts w:ascii="Times New Roman" w:hAnsi="Times New Roman"/>
          <w:i/>
          <w:iCs/>
          <w:lang w:val="en-US"/>
        </w:rPr>
        <w:t>Keywords</w:t>
      </w:r>
      <w:r w:rsidRPr="0014232F">
        <w:rPr>
          <w:rFonts w:ascii="Times New Roman" w:hAnsi="Times New Roman"/>
          <w:lang w:val="en-US"/>
        </w:rPr>
        <w:t xml:space="preserve">: </w:t>
      </w:r>
      <w:r w:rsidRPr="00D24492">
        <w:rPr>
          <w:rFonts w:ascii="Symbol" w:hAnsi="Symbol"/>
          <w:lang w:val="en-US"/>
        </w:rPr>
        <w:t></w:t>
      </w:r>
      <w:r>
        <w:rPr>
          <w:rFonts w:ascii="Times New Roman" w:hAnsi="Times New Roman"/>
          <w:lang w:val="en-US"/>
        </w:rPr>
        <w:t xml:space="preserve">-lactams, DMSO, </w:t>
      </w:r>
      <w:r w:rsidRPr="00424B99">
        <w:rPr>
          <w:rFonts w:ascii="Times New Roman" w:hAnsi="Times New Roman"/>
          <w:lang w:val="en-US"/>
        </w:rPr>
        <w:t>ring expansion-oxidation</w:t>
      </w:r>
      <w:r>
        <w:rPr>
          <w:rFonts w:ascii="Times New Roman" w:hAnsi="Times New Roman"/>
          <w:lang w:val="en-US"/>
        </w:rPr>
        <w:t>, piperidinones</w:t>
      </w:r>
    </w:p>
    <w:p w:rsidR="00424B99" w:rsidRPr="008B70A3" w:rsidRDefault="00424B99" w:rsidP="00424B99">
      <w:pPr>
        <w:pStyle w:val="Voetnoottekst"/>
        <w:rPr>
          <w:rFonts w:ascii="Times New Roman" w:hAnsi="Times New Roman"/>
          <w:lang w:val="en-US"/>
        </w:rPr>
      </w:pPr>
      <w:r w:rsidRPr="00813561">
        <w:rPr>
          <w:rStyle w:val="Voetnootmarkering"/>
          <w:rFonts w:ascii="Times New Roman" w:hAnsi="Times New Roman"/>
        </w:rPr>
        <w:sym w:font="Symbol" w:char="F02A"/>
      </w:r>
      <w:r w:rsidRPr="008B70A3">
        <w:rPr>
          <w:rFonts w:ascii="Times New Roman" w:hAnsi="Times New Roman"/>
          <w:lang w:val="en-US"/>
        </w:rPr>
        <w:t xml:space="preserve"> Tel.: +32 9 264 </w:t>
      </w:r>
      <w:r>
        <w:rPr>
          <w:rFonts w:ascii="Times New Roman" w:hAnsi="Times New Roman"/>
          <w:lang w:val="en-US"/>
        </w:rPr>
        <w:t>93</w:t>
      </w:r>
      <w:r w:rsidRPr="008B70A3">
        <w:rPr>
          <w:rFonts w:ascii="Times New Roman" w:hAnsi="Times New Roman"/>
          <w:lang w:val="en-US"/>
        </w:rPr>
        <w:t xml:space="preserve"> </w:t>
      </w:r>
      <w:r>
        <w:rPr>
          <w:rFonts w:ascii="Times New Roman" w:hAnsi="Times New Roman"/>
          <w:lang w:val="en-US"/>
        </w:rPr>
        <w:t>94</w:t>
      </w:r>
      <w:r w:rsidRPr="008B70A3">
        <w:rPr>
          <w:rFonts w:ascii="Times New Roman" w:hAnsi="Times New Roman"/>
          <w:lang w:val="en-US"/>
        </w:rPr>
        <w:t>; fax: +32 9 264 62 21; e-mail: matthias.dhooghe@UGent.be</w:t>
      </w:r>
    </w:p>
    <w:p w:rsidR="00424B99" w:rsidRPr="00424B99" w:rsidRDefault="00424B99" w:rsidP="00424B99">
      <w:r w:rsidRPr="00813561">
        <w:rPr>
          <w:rStyle w:val="Voetnootmarkering"/>
        </w:rPr>
        <w:lastRenderedPageBreak/>
        <w:sym w:font="Symbol" w:char="F02A"/>
      </w:r>
      <w:r w:rsidRPr="008B70A3">
        <w:t xml:space="preserve"> </w:t>
      </w:r>
      <w:r w:rsidRPr="007065B1">
        <w:t xml:space="preserve">Tel.: +32 9 264 59 51; fax: +32 9 264 62 21; e-mail: </w:t>
      </w:r>
      <w:r w:rsidRPr="00424B99">
        <w:t>norbert.dekimpe@UGent.be</w:t>
      </w:r>
    </w:p>
    <w:p w:rsidR="00BB7869" w:rsidRPr="00047F2D" w:rsidRDefault="00BB7869" w:rsidP="00047F2D">
      <w:pPr>
        <w:pStyle w:val="Lijstalinea"/>
        <w:numPr>
          <w:ilvl w:val="0"/>
          <w:numId w:val="8"/>
        </w:numPr>
        <w:rPr>
          <w:b/>
          <w:sz w:val="28"/>
          <w:szCs w:val="28"/>
        </w:rPr>
      </w:pPr>
      <w:r w:rsidRPr="00047F2D">
        <w:rPr>
          <w:b/>
          <w:sz w:val="28"/>
          <w:szCs w:val="28"/>
        </w:rPr>
        <w:t>Introduction</w:t>
      </w:r>
    </w:p>
    <w:p w:rsidR="00F61ED3" w:rsidRPr="005B5681" w:rsidRDefault="00BB7869" w:rsidP="00B22017">
      <w:pPr>
        <w:ind w:firstLine="360"/>
      </w:pPr>
      <w:r w:rsidRPr="005B5681">
        <w:t xml:space="preserve">The piperidine ring is a ubiquitous structural feature </w:t>
      </w:r>
      <w:r w:rsidR="00C57D81" w:rsidRPr="005B5681">
        <w:t>in</w:t>
      </w:r>
      <w:r w:rsidRPr="005B5681">
        <w:t xml:space="preserve"> many alkaloid natural products and drug candidates.</w:t>
      </w:r>
      <w:r w:rsidRPr="005B5681">
        <w:rPr>
          <w:rStyle w:val="Eindnootmarkering"/>
        </w:rPr>
        <w:endnoteReference w:id="1"/>
      </w:r>
      <w:r w:rsidRPr="005B5681">
        <w:t xml:space="preserve"> Watson et al. </w:t>
      </w:r>
      <w:r w:rsidR="00E16168" w:rsidRPr="005B5681">
        <w:t xml:space="preserve">have </w:t>
      </w:r>
      <w:r w:rsidRPr="005B5681">
        <w:t xml:space="preserve">asserted that during a </w:t>
      </w:r>
      <w:r w:rsidR="002A0EB2" w:rsidRPr="005B5681">
        <w:t xml:space="preserve">recent </w:t>
      </w:r>
      <w:r w:rsidRPr="005B5681">
        <w:t xml:space="preserve">10-year period thousands of piperidine compounds </w:t>
      </w:r>
      <w:r w:rsidR="00987C1E" w:rsidRPr="005B5681">
        <w:t>have been</w:t>
      </w:r>
      <w:r w:rsidR="00F930A2" w:rsidRPr="005B5681">
        <w:t xml:space="preserve"> </w:t>
      </w:r>
      <w:r w:rsidRPr="005B5681">
        <w:t>mentioned in clinical and preclinical studies.</w:t>
      </w:r>
      <w:r w:rsidRPr="005B5681">
        <w:rPr>
          <w:rStyle w:val="Eindnootmarkering"/>
        </w:rPr>
        <w:endnoteReference w:id="2"/>
      </w:r>
      <w:r w:rsidRPr="005B5681">
        <w:t xml:space="preserve"> </w:t>
      </w:r>
      <w:r w:rsidR="0040270C">
        <w:t>Among them,</w:t>
      </w:r>
      <w:r w:rsidRPr="005B5681">
        <w:t xml:space="preserve"> </w:t>
      </w:r>
      <w:r w:rsidR="00305182" w:rsidRPr="005B5681">
        <w:t>piperidin-4-ones repr</w:t>
      </w:r>
      <w:r w:rsidR="008821BA" w:rsidRPr="005B5681">
        <w:t>esent an important class of bio</w:t>
      </w:r>
      <w:r w:rsidR="00305182" w:rsidRPr="005B5681">
        <w:t xml:space="preserve">active heterocycles attracting a </w:t>
      </w:r>
      <w:r w:rsidR="00746128" w:rsidRPr="005B5681">
        <w:t>progressive</w:t>
      </w:r>
      <w:r w:rsidR="00305182" w:rsidRPr="005B5681">
        <w:t xml:space="preserve"> interest due to their observed biological and pharmaceutical properties, </w:t>
      </w:r>
      <w:r w:rsidR="00746128" w:rsidRPr="005B5681">
        <w:t>such as antiviral, antitumor,</w:t>
      </w:r>
      <w:r w:rsidR="00BC7A2F" w:rsidRPr="005B5681">
        <w:rPr>
          <w:rStyle w:val="Eindnootmarkering"/>
        </w:rPr>
        <w:endnoteReference w:id="3"/>
      </w:r>
      <w:r w:rsidR="00A44523" w:rsidRPr="005B5681">
        <w:t xml:space="preserve"> analgesic</w:t>
      </w:r>
      <w:r w:rsidR="0023275A" w:rsidRPr="005B5681">
        <w:t>,</w:t>
      </w:r>
      <w:r w:rsidR="00A44523" w:rsidRPr="005B5681">
        <w:rPr>
          <w:rStyle w:val="Eindnootmarkering"/>
        </w:rPr>
        <w:endnoteReference w:id="4"/>
      </w:r>
      <w:r w:rsidR="0023275A" w:rsidRPr="005B5681">
        <w:t xml:space="preserve"> local anaesthetic,</w:t>
      </w:r>
      <w:r w:rsidR="0023275A" w:rsidRPr="005B5681">
        <w:rPr>
          <w:rStyle w:val="Eindnootmarkering"/>
        </w:rPr>
        <w:endnoteReference w:id="5"/>
      </w:r>
      <w:r w:rsidR="0023275A" w:rsidRPr="005B5681">
        <w:t xml:space="preserve"> antimicrobial, bactericidal, fungicidal, herbicidal, insecticidal, antihistaminic, anti-inflammatory, anticancer, CNS stimulant and depressant activities.</w:t>
      </w:r>
      <w:r w:rsidR="00E214AD" w:rsidRPr="005B5681">
        <w:rPr>
          <w:rStyle w:val="Eindnootmarkering"/>
        </w:rPr>
        <w:endnoteReference w:id="6"/>
      </w:r>
      <w:r w:rsidR="00D051A6" w:rsidRPr="005B5681">
        <w:t xml:space="preserve"> Furthermore, piperidin-4-ones have been used as </w:t>
      </w:r>
      <w:r w:rsidR="00987C1E" w:rsidRPr="005B5681">
        <w:t xml:space="preserve">eligible </w:t>
      </w:r>
      <w:r w:rsidR="00D051A6" w:rsidRPr="005B5681">
        <w:t xml:space="preserve">intermediates in the synthesis of a variety of </w:t>
      </w:r>
      <w:r w:rsidR="004D5297" w:rsidRPr="005B5681">
        <w:t>biologically</w:t>
      </w:r>
      <w:r w:rsidR="00D051A6" w:rsidRPr="005B5681">
        <w:t xml:space="preserve"> active compounds</w:t>
      </w:r>
      <w:r w:rsidR="001C4E7D" w:rsidRPr="005B5681">
        <w:t>, including functionalized piperidines</w:t>
      </w:r>
      <w:r w:rsidR="00B70B46" w:rsidRPr="005B5681">
        <w:t>, through further modification of the carbonyl moiety.</w:t>
      </w:r>
      <w:r w:rsidR="00D051A6" w:rsidRPr="005B5681">
        <w:rPr>
          <w:rStyle w:val="Eindnootmarkering"/>
        </w:rPr>
        <w:endnoteReference w:id="7"/>
      </w:r>
    </w:p>
    <w:p w:rsidR="00C8592C" w:rsidRPr="005B5681" w:rsidRDefault="00AB592F" w:rsidP="009B1F10">
      <w:r w:rsidRPr="005B5681">
        <w:lastRenderedPageBreak/>
        <w:t xml:space="preserve">In the present paper, </w:t>
      </w:r>
      <w:r w:rsidR="00D2149A" w:rsidRPr="005B5681">
        <w:t xml:space="preserve">a new </w:t>
      </w:r>
      <w:r w:rsidR="00E13B55" w:rsidRPr="005B5681">
        <w:t xml:space="preserve">and efficient </w:t>
      </w:r>
      <w:r w:rsidR="00D2149A" w:rsidRPr="005B5681">
        <w:t xml:space="preserve">synthetic methodology toward functionalized piperidin-4-one </w:t>
      </w:r>
      <w:r w:rsidR="00E13B55" w:rsidRPr="005B5681">
        <w:t>scaffolds</w:t>
      </w:r>
      <w:r w:rsidR="00D2149A" w:rsidRPr="005B5681">
        <w:t xml:space="preserve"> is developed, i.e., </w:t>
      </w:r>
      <w:r w:rsidR="00E13B55" w:rsidRPr="005B5681">
        <w:t>a</w:t>
      </w:r>
      <w:r w:rsidR="00482C83" w:rsidRPr="005B5681">
        <w:t xml:space="preserve"> </w:t>
      </w:r>
      <w:r w:rsidRPr="005B5681">
        <w:t>one-step</w:t>
      </w:r>
      <w:r w:rsidR="001E6B5B" w:rsidRPr="005B5681">
        <w:t xml:space="preserve"> </w:t>
      </w:r>
      <w:r w:rsidR="00224C17" w:rsidRPr="005B5681">
        <w:t xml:space="preserve">ring </w:t>
      </w:r>
      <w:r w:rsidR="005A1639" w:rsidRPr="005B5681">
        <w:t>enlargement</w:t>
      </w:r>
      <w:r w:rsidR="00224C17" w:rsidRPr="005B5681">
        <w:t xml:space="preserve"> </w:t>
      </w:r>
      <w:r w:rsidR="005A1639" w:rsidRPr="005B5681">
        <w:t xml:space="preserve">of </w:t>
      </w:r>
      <w:r w:rsidR="005A1639" w:rsidRPr="005B5681">
        <w:rPr>
          <w:i/>
        </w:rPr>
        <w:t>cis</w:t>
      </w:r>
      <w:r w:rsidR="005A1639" w:rsidRPr="005B5681">
        <w:t xml:space="preserve">-2-(2-bromo-1,1-dimethylethyl)azetidines and </w:t>
      </w:r>
      <w:r w:rsidR="005A1639" w:rsidRPr="005B5681">
        <w:rPr>
          <w:i/>
        </w:rPr>
        <w:t>cis</w:t>
      </w:r>
      <w:r w:rsidR="005A1639" w:rsidRPr="005B5681">
        <w:t xml:space="preserve">-2-(2-mesyloxyethyl)azetidines to the corresponding piperidin-4-ones through </w:t>
      </w:r>
      <w:r w:rsidR="00541365" w:rsidRPr="005B5681">
        <w:t xml:space="preserve">a </w:t>
      </w:r>
      <w:r w:rsidR="005A1639" w:rsidRPr="005B5681">
        <w:t>ring expansion-oxidation protocol</w:t>
      </w:r>
      <w:r w:rsidR="00B5489D" w:rsidRPr="005B5681">
        <w:t xml:space="preserve"> upon heating in</w:t>
      </w:r>
      <w:r w:rsidR="00B5489D" w:rsidRPr="005B5681">
        <w:rPr>
          <w:sz w:val="20"/>
          <w:szCs w:val="20"/>
        </w:rPr>
        <w:t xml:space="preserve"> </w:t>
      </w:r>
      <w:r w:rsidR="00B5489D" w:rsidRPr="005B5681">
        <w:t xml:space="preserve">DMSO in the presence of </w:t>
      </w:r>
      <w:r w:rsidR="009950C9" w:rsidRPr="005B5681">
        <w:t>silver or potassium</w:t>
      </w:r>
      <w:r w:rsidR="00192429" w:rsidRPr="005B5681">
        <w:t xml:space="preserve"> </w:t>
      </w:r>
      <w:r w:rsidR="00B5489D" w:rsidRPr="005B5681">
        <w:t xml:space="preserve">carbonate </w:t>
      </w:r>
      <w:r w:rsidR="00B1415E" w:rsidRPr="005B5681">
        <w:t xml:space="preserve">or </w:t>
      </w:r>
      <w:r w:rsidR="009950C9" w:rsidRPr="005B5681">
        <w:t>silver</w:t>
      </w:r>
      <w:r w:rsidR="00F273A4" w:rsidRPr="005B5681">
        <w:t xml:space="preserve"> </w:t>
      </w:r>
      <w:r w:rsidR="00B1415E" w:rsidRPr="005B5681">
        <w:t>tetrafluoroborate</w:t>
      </w:r>
      <w:r w:rsidR="005A1639" w:rsidRPr="005B5681">
        <w:t>.</w:t>
      </w:r>
      <w:r w:rsidR="00544C11" w:rsidRPr="005B5681">
        <w:t xml:space="preserve"> </w:t>
      </w:r>
      <w:r w:rsidR="00851BDA" w:rsidRPr="005B5681">
        <w:t>A</w:t>
      </w:r>
      <w:r w:rsidR="002D4DD2" w:rsidRPr="005B5681">
        <w:t>n</w:t>
      </w:r>
      <w:r w:rsidR="00BD26E0" w:rsidRPr="005B5681">
        <w:t xml:space="preserve"> </w:t>
      </w:r>
      <w:r w:rsidR="002D4DD2" w:rsidRPr="005B5681">
        <w:t>analogous</w:t>
      </w:r>
      <w:r w:rsidR="00BD26E0" w:rsidRPr="005B5681">
        <w:t xml:space="preserve"> transformation of 2-(bromomethyl)pyrrolidines into piperidin-3-ones</w:t>
      </w:r>
      <w:r w:rsidR="00E63181" w:rsidRPr="005B5681">
        <w:t xml:space="preserve"> </w:t>
      </w:r>
      <w:r w:rsidR="00E63181" w:rsidRPr="005B5681">
        <w:rPr>
          <w:i/>
        </w:rPr>
        <w:t>via</w:t>
      </w:r>
      <w:r w:rsidR="00E63181" w:rsidRPr="005B5681">
        <w:t xml:space="preserve"> bicyclic aziridinium salts</w:t>
      </w:r>
      <w:r w:rsidR="000107E6" w:rsidRPr="005B5681">
        <w:t xml:space="preserve"> </w:t>
      </w:r>
      <w:r w:rsidR="00F273A4" w:rsidRPr="005B5681">
        <w:t xml:space="preserve">has </w:t>
      </w:r>
      <w:r w:rsidR="00B53017">
        <w:t xml:space="preserve">previously </w:t>
      </w:r>
      <w:r w:rsidR="00F273A4" w:rsidRPr="005B5681">
        <w:t>been</w:t>
      </w:r>
      <w:r w:rsidR="000107E6" w:rsidRPr="005B5681">
        <w:t xml:space="preserve"> reported</w:t>
      </w:r>
      <w:bookmarkStart w:id="1" w:name="_Ref318268019"/>
      <w:r w:rsidR="00E13B55" w:rsidRPr="005B5681">
        <w:t xml:space="preserve"> by us</w:t>
      </w:r>
      <w:r w:rsidR="00D87612" w:rsidRPr="005B5681">
        <w:t>,</w:t>
      </w:r>
      <w:r w:rsidR="00BD26E0" w:rsidRPr="005B5681">
        <w:rPr>
          <w:rStyle w:val="Eindnootmarkering"/>
        </w:rPr>
        <w:endnoteReference w:id="8"/>
      </w:r>
      <w:bookmarkEnd w:id="1"/>
      <w:r w:rsidR="00D87612" w:rsidRPr="005B5681">
        <w:t xml:space="preserve"> although </w:t>
      </w:r>
      <w:r w:rsidR="00B53017">
        <w:t xml:space="preserve">it should be mentioned that </w:t>
      </w:r>
      <w:r w:rsidR="00D87612" w:rsidRPr="005B5681">
        <w:t>2-(halomethyl)pyrrolidines are known to undergo rearrangement</w:t>
      </w:r>
      <w:r w:rsidR="00754D5B" w:rsidRPr="005B5681">
        <w:t>s</w:t>
      </w:r>
      <w:r w:rsidR="00D87612" w:rsidRPr="005B5681">
        <w:t xml:space="preserve"> readily.</w:t>
      </w:r>
      <w:r w:rsidR="00CF3E30" w:rsidRPr="005B5681">
        <w:rPr>
          <w:rStyle w:val="Eindnootmarkering"/>
        </w:rPr>
        <w:endnoteReference w:id="9"/>
      </w:r>
      <w:r w:rsidR="00BD26E0" w:rsidRPr="005B5681">
        <w:t xml:space="preserve"> </w:t>
      </w:r>
      <w:r w:rsidR="005065BD" w:rsidRPr="005B5681">
        <w:t>Nonetheless, t</w:t>
      </w:r>
      <w:r w:rsidR="00516191" w:rsidRPr="005B5681">
        <w:t xml:space="preserve">his </w:t>
      </w:r>
      <w:r w:rsidR="00036C0F" w:rsidRPr="005B5681">
        <w:t xml:space="preserve">type of </w:t>
      </w:r>
      <w:r w:rsidR="00516191" w:rsidRPr="005B5681">
        <w:t>transformation</w:t>
      </w:r>
      <w:r w:rsidR="00036C0F" w:rsidRPr="005B5681">
        <w:t>s</w:t>
      </w:r>
      <w:r w:rsidR="00516191" w:rsidRPr="005B5681">
        <w:t xml:space="preserve"> is peculiar, as DMSO is known to </w:t>
      </w:r>
      <w:r w:rsidR="00CF3E30" w:rsidRPr="005B5681">
        <w:t xml:space="preserve">directly </w:t>
      </w:r>
      <w:r w:rsidR="00516191" w:rsidRPr="005B5681">
        <w:t>oxidize organic halides to the corresponding carbonyl compounds, as demonstrated amply by the Kornblum reaction and its variants.</w:t>
      </w:r>
      <w:r w:rsidR="00A50F0E" w:rsidRPr="005B5681">
        <w:rPr>
          <w:rStyle w:val="Eindnootmarkering"/>
        </w:rPr>
        <w:endnoteReference w:id="10"/>
      </w:r>
    </w:p>
    <w:p w:rsidR="00D96EDA" w:rsidRDefault="00036C0F" w:rsidP="009B1F10">
      <w:r w:rsidRPr="005B5681">
        <w:t xml:space="preserve">In light of the utility of piperidin-4-ones as synthetic intermediates, the </w:t>
      </w:r>
      <w:r w:rsidR="00740D9E" w:rsidRPr="005B5681">
        <w:t xml:space="preserve">stereoselective reduction of the carbonyl functionality in </w:t>
      </w:r>
      <w:r w:rsidR="005065BD" w:rsidRPr="005B5681">
        <w:t>these structures</w:t>
      </w:r>
      <w:r w:rsidR="00740D9E" w:rsidRPr="005B5681">
        <w:t xml:space="preserve"> toward the corresponding 4-hydroxypiperi</w:t>
      </w:r>
      <w:r w:rsidR="00740D9E" w:rsidRPr="005B5681">
        <w:lastRenderedPageBreak/>
        <w:t xml:space="preserve">dines is </w:t>
      </w:r>
      <w:r w:rsidR="00577F07" w:rsidRPr="005B5681">
        <w:t>investigated</w:t>
      </w:r>
      <w:r w:rsidR="00740D9E" w:rsidRPr="005B5681">
        <w:t xml:space="preserve"> by means of </w:t>
      </w:r>
      <w:r w:rsidRPr="005B5681">
        <w:t>both a chemical and a biocatalytic approach.</w:t>
      </w:r>
      <w:r w:rsidR="009B1530" w:rsidRPr="005B5681">
        <w:t xml:space="preserve"> </w:t>
      </w:r>
      <w:r w:rsidR="00001712" w:rsidRPr="005B5681">
        <w:t xml:space="preserve">Biologically spoken, the 4-hydroxypiperidine motif is of </w:t>
      </w:r>
      <w:r w:rsidRPr="005B5681">
        <w:t xml:space="preserve">particular </w:t>
      </w:r>
      <w:r w:rsidR="00001712" w:rsidRPr="005B5681">
        <w:t>interest due to its presence in a large number of natural products with a range of bioactivities</w:t>
      </w:r>
      <w:bookmarkStart w:id="2" w:name="_Ref318636912"/>
      <w:r w:rsidR="00C66E3A" w:rsidRPr="005B5681">
        <w:t xml:space="preserve"> including </w:t>
      </w:r>
      <w:r w:rsidR="00C66E3A" w:rsidRPr="005B5681">
        <w:rPr>
          <w:rFonts w:eastAsia="Calibri"/>
        </w:rPr>
        <w:t xml:space="preserve">antiarrhythmic, </w:t>
      </w:r>
      <w:r w:rsidR="009A40EC" w:rsidRPr="005B5681">
        <w:rPr>
          <w:rFonts w:eastAsia="Calibri"/>
        </w:rPr>
        <w:t>antituberculosis</w:t>
      </w:r>
      <w:r w:rsidR="00C66E3A" w:rsidRPr="005B5681">
        <w:rPr>
          <w:rFonts w:eastAsia="Calibri"/>
        </w:rPr>
        <w:t>,</w:t>
      </w:r>
      <w:r w:rsidR="00C66E3A" w:rsidRPr="005B5681">
        <w:t xml:space="preserve"> </w:t>
      </w:r>
      <w:r w:rsidR="009A40EC" w:rsidRPr="005B5681">
        <w:t>antidiarrheal</w:t>
      </w:r>
      <w:r w:rsidR="00C66E3A" w:rsidRPr="005B5681">
        <w:t xml:space="preserve"> and </w:t>
      </w:r>
      <w:r w:rsidR="009A40EC" w:rsidRPr="005B5681">
        <w:t>antischizophrenic</w:t>
      </w:r>
      <w:r w:rsidR="00C66E3A" w:rsidRPr="005B5681">
        <w:t xml:space="preserve"> activity.</w:t>
      </w:r>
      <w:r w:rsidR="00734E44" w:rsidRPr="005B5681">
        <w:rPr>
          <w:rStyle w:val="Eindnootmarkering"/>
        </w:rPr>
        <w:endnoteReference w:id="11"/>
      </w:r>
      <w:bookmarkEnd w:id="2"/>
    </w:p>
    <w:p w:rsidR="00C25B98" w:rsidRPr="005B5681" w:rsidRDefault="00C25B98" w:rsidP="009B1F10"/>
    <w:p w:rsidR="00847C50" w:rsidRPr="00047F2D" w:rsidRDefault="00625ADC" w:rsidP="00047F2D">
      <w:pPr>
        <w:pStyle w:val="Lijstalinea"/>
        <w:numPr>
          <w:ilvl w:val="0"/>
          <w:numId w:val="8"/>
        </w:numPr>
        <w:rPr>
          <w:b/>
          <w:sz w:val="28"/>
          <w:szCs w:val="28"/>
        </w:rPr>
      </w:pPr>
      <w:r w:rsidRPr="00047F2D">
        <w:rPr>
          <w:b/>
          <w:sz w:val="28"/>
          <w:szCs w:val="28"/>
        </w:rPr>
        <w:t>Results and discussion</w:t>
      </w:r>
    </w:p>
    <w:p w:rsidR="00E65C28" w:rsidRPr="005B5681" w:rsidRDefault="00515978" w:rsidP="00B22017">
      <w:pPr>
        <w:ind w:firstLine="360"/>
      </w:pPr>
      <w:r w:rsidRPr="005B5681">
        <w:t xml:space="preserve">Azetidines </w:t>
      </w:r>
      <w:r w:rsidR="00A52D1A" w:rsidRPr="005B5681">
        <w:t>comprise a valuable</w:t>
      </w:r>
      <w:r w:rsidRPr="005B5681">
        <w:t xml:space="preserve"> class of </w:t>
      </w:r>
      <w:r w:rsidR="00F0024F" w:rsidRPr="005B5681">
        <w:t xml:space="preserve">small-ring </w:t>
      </w:r>
      <w:r w:rsidRPr="005B5681">
        <w:t xml:space="preserve">azaheterocyclic compounds with </w:t>
      </w:r>
      <w:r w:rsidR="00A52D1A" w:rsidRPr="005B5681">
        <w:t>often pronounced</w:t>
      </w:r>
      <w:r w:rsidRPr="005B5681">
        <w:t xml:space="preserve"> biological activities</w:t>
      </w:r>
      <w:r w:rsidR="008D1BEE" w:rsidRPr="005B5681">
        <w:t>.</w:t>
      </w:r>
      <w:r w:rsidR="008D1BEE" w:rsidRPr="005B5681">
        <w:rPr>
          <w:rStyle w:val="Eindnootmarkering"/>
        </w:rPr>
        <w:endnoteReference w:id="12"/>
      </w:r>
      <w:r w:rsidR="009A46F2" w:rsidRPr="005B5681">
        <w:t xml:space="preserve"> In addition, azetidines have proven to be excellent building blocks for the synthesis of a large variety of ring-opened and ring-expanded </w:t>
      </w:r>
      <w:r w:rsidR="00C8049D">
        <w:t>systems</w:t>
      </w:r>
      <w:r w:rsidR="009A46F2" w:rsidRPr="005B5681">
        <w:t xml:space="preserve"> due to the inherent reactivity of the constrained four-membered ring.</w:t>
      </w:r>
      <w:r w:rsidR="009A46F2" w:rsidRPr="005B5681">
        <w:rPr>
          <w:rStyle w:val="Eindnootmarkering"/>
        </w:rPr>
        <w:endnoteReference w:id="13"/>
      </w:r>
      <w:r w:rsidR="00841E78" w:rsidRPr="005B5681">
        <w:t xml:space="preserve"> </w:t>
      </w:r>
      <w:r w:rsidR="00A52D1A" w:rsidRPr="005B5681">
        <w:t>In</w:t>
      </w:r>
      <w:r w:rsidR="00597BA7" w:rsidRPr="005B5681">
        <w:t xml:space="preserve"> previous work</w:t>
      </w:r>
      <w:r w:rsidR="00A52D1A" w:rsidRPr="005B5681">
        <w:t>,</w:t>
      </w:r>
      <w:r w:rsidR="00597BA7" w:rsidRPr="005B5681">
        <w:t xml:space="preserve"> we have demonstrated the applicability of </w:t>
      </w:r>
      <w:r w:rsidR="001D73B2" w:rsidRPr="005B5681">
        <w:t>2-(2-bromo-1,1-</w:t>
      </w:r>
      <w:r w:rsidR="00841E78" w:rsidRPr="005B5681">
        <w:t xml:space="preserve">dimethylethyl)azetidines </w:t>
      </w:r>
      <w:r w:rsidR="00597BA7" w:rsidRPr="005B5681">
        <w:t>as</w:t>
      </w:r>
      <w:r w:rsidR="00841E78" w:rsidRPr="005B5681">
        <w:t xml:space="preserve"> useful intermediates toward the </w:t>
      </w:r>
      <w:r w:rsidR="001D73B2" w:rsidRPr="005B5681">
        <w:t xml:space="preserve">diastereoselective preparation of 4-cyano-, </w:t>
      </w:r>
      <w:r w:rsidR="00841E78" w:rsidRPr="005B5681">
        <w:t>4-azido</w:t>
      </w:r>
      <w:r w:rsidR="001D73B2" w:rsidRPr="005B5681">
        <w:t>-, 4-bromo-, 4-fluoro-, 4-acetoxy- and 4-hydroxypiperidines</w:t>
      </w:r>
      <w:bookmarkStart w:id="3" w:name="_Ref315700628"/>
      <w:r w:rsidR="0060667D" w:rsidRPr="005B5681">
        <w:rPr>
          <w:rStyle w:val="Eindnootmarkering"/>
        </w:rPr>
        <w:endnoteReference w:id="14"/>
      </w:r>
      <w:bookmarkEnd w:id="3"/>
      <w:r w:rsidR="001D73B2" w:rsidRPr="005B5681">
        <w:rPr>
          <w:vertAlign w:val="superscript"/>
        </w:rPr>
        <w:t>,</w:t>
      </w:r>
      <w:bookmarkStart w:id="4" w:name="_Ref320176867"/>
      <w:r w:rsidR="001D73B2" w:rsidRPr="005B5681">
        <w:rPr>
          <w:rStyle w:val="Eindnootmarkering"/>
        </w:rPr>
        <w:endnoteReference w:id="15"/>
      </w:r>
      <w:bookmarkEnd w:id="4"/>
      <w:r w:rsidR="00A8669C" w:rsidRPr="005B5681">
        <w:t xml:space="preserve"> </w:t>
      </w:r>
      <w:r w:rsidR="00467533" w:rsidRPr="005B5681">
        <w:t xml:space="preserve">and, </w:t>
      </w:r>
      <w:r w:rsidR="00A8669C" w:rsidRPr="005B5681">
        <w:t>more re</w:t>
      </w:r>
      <w:r w:rsidR="00A8669C" w:rsidRPr="005B5681">
        <w:lastRenderedPageBreak/>
        <w:t xml:space="preserve">cently, </w:t>
      </w:r>
      <w:r w:rsidR="00B24A1F" w:rsidRPr="005B5681">
        <w:t xml:space="preserve">we have </w:t>
      </w:r>
      <w:r w:rsidR="00A8669C" w:rsidRPr="005B5681">
        <w:t>studied the reactivity of 2-(2-mesyloxyethyl)azetidines for the stereoselective synthesis of 4-acetoxy-, 4-hydroxy-, 4-bromo-, and 4-formyloxypiperidines, thus providing an easy access to the 5,5-nor-dimethyl analogues of the former piperidines.</w:t>
      </w:r>
      <w:bookmarkStart w:id="5" w:name="_Ref315700634"/>
      <w:r w:rsidR="00923528" w:rsidRPr="005B5681">
        <w:rPr>
          <w:rStyle w:val="Eindnootmarkering"/>
        </w:rPr>
        <w:endnoteReference w:id="16"/>
      </w:r>
      <w:bookmarkEnd w:id="5"/>
    </w:p>
    <w:p w:rsidR="00C8049D" w:rsidRDefault="00D322BA" w:rsidP="00B22017">
      <w:pPr>
        <w:ind w:firstLine="360"/>
      </w:pPr>
      <w:r w:rsidRPr="005B5681">
        <w:t xml:space="preserve">With the intention to </w:t>
      </w:r>
      <w:r w:rsidR="003660FE" w:rsidRPr="005B5681">
        <w:t xml:space="preserve">further </w:t>
      </w:r>
      <w:r w:rsidRPr="005B5681">
        <w:t xml:space="preserve">evaluate the </w:t>
      </w:r>
      <w:r w:rsidR="00D97605" w:rsidRPr="005B5681">
        <w:t xml:space="preserve">intrinsic </w:t>
      </w:r>
      <w:r w:rsidRPr="005B5681">
        <w:t>reactivity of</w:t>
      </w:r>
      <w:r w:rsidR="005E2CE5" w:rsidRPr="005B5681">
        <w:t xml:space="preserve"> these classes of</w:t>
      </w:r>
      <w:r w:rsidRPr="005B5681">
        <w:t xml:space="preserve"> azetidines, </w:t>
      </w:r>
      <w:r w:rsidRPr="005B5681">
        <w:rPr>
          <w:i/>
        </w:rPr>
        <w:t>cis</w:t>
      </w:r>
      <w:r w:rsidRPr="005B5681">
        <w:t xml:space="preserve">-2-(2-bromo-1,1-dimethylethyl)azetidines </w:t>
      </w:r>
      <w:r w:rsidR="004E7165" w:rsidRPr="005B5681">
        <w:rPr>
          <w:b/>
        </w:rPr>
        <w:t>1</w:t>
      </w:r>
      <w:r w:rsidR="00D97605" w:rsidRPr="005B5681">
        <w:rPr>
          <w:b/>
        </w:rPr>
        <w:t>a-d</w:t>
      </w:r>
      <w:r w:rsidRPr="005B5681">
        <w:t xml:space="preserve"> were treated with </w:t>
      </w:r>
      <w:r w:rsidR="00603D66">
        <w:t>five</w:t>
      </w:r>
      <w:r w:rsidRPr="005B5681">
        <w:t xml:space="preserve"> equiv of AgBF</w:t>
      </w:r>
      <w:r w:rsidRPr="005B5681">
        <w:rPr>
          <w:vertAlign w:val="subscript"/>
        </w:rPr>
        <w:t>4</w:t>
      </w:r>
      <w:r w:rsidRPr="005B5681">
        <w:t xml:space="preserve"> in DMSO at 100</w:t>
      </w:r>
      <w:r w:rsidR="00232611" w:rsidRPr="005B5681">
        <w:t xml:space="preserve"> </w:t>
      </w:r>
      <w:r w:rsidRPr="005B5681">
        <w:t>°C for 18 h,</w:t>
      </w:r>
      <w:r w:rsidR="00936C08">
        <w:rPr>
          <w:rStyle w:val="Eindnootmarkering"/>
        </w:rPr>
        <w:endnoteReference w:id="17"/>
      </w:r>
      <w:r w:rsidRPr="005B5681">
        <w:t xml:space="preserve"> unexpectedly affording piperidin-4-ones </w:t>
      </w:r>
      <w:r w:rsidR="004E7165" w:rsidRPr="005B5681">
        <w:rPr>
          <w:b/>
        </w:rPr>
        <w:t>4</w:t>
      </w:r>
      <w:r w:rsidR="00D97605" w:rsidRPr="005B5681">
        <w:rPr>
          <w:b/>
        </w:rPr>
        <w:t>a-d</w:t>
      </w:r>
      <w:r w:rsidRPr="005B5681">
        <w:t xml:space="preserve"> in a selective way </w:t>
      </w:r>
      <w:r w:rsidR="003D15E0" w:rsidRPr="005B5681">
        <w:t>in good yield</w:t>
      </w:r>
      <w:r w:rsidR="00043BD2" w:rsidRPr="005B5681">
        <w:t>s</w:t>
      </w:r>
      <w:r w:rsidR="003D15E0" w:rsidRPr="005B5681">
        <w:t xml:space="preserve"> and high purity </w:t>
      </w:r>
      <w:r w:rsidRPr="005B5681">
        <w:t xml:space="preserve">(Scheme </w:t>
      </w:r>
      <w:r w:rsidR="00D97605" w:rsidRPr="005B5681">
        <w:t>1</w:t>
      </w:r>
      <w:r w:rsidRPr="005B5681">
        <w:t xml:space="preserve">, Table </w:t>
      </w:r>
      <w:r w:rsidR="008B3951" w:rsidRPr="005B5681">
        <w:t>1</w:t>
      </w:r>
      <w:r w:rsidRPr="005B5681">
        <w:t xml:space="preserve">). </w:t>
      </w:r>
      <w:r w:rsidR="00774601" w:rsidRPr="005B5681">
        <w:t>In order to assess the importance of AgBF</w:t>
      </w:r>
      <w:r w:rsidR="00774601" w:rsidRPr="005B5681">
        <w:rPr>
          <w:vertAlign w:val="subscript"/>
        </w:rPr>
        <w:t>4</w:t>
      </w:r>
      <w:r w:rsidR="00774601" w:rsidRPr="005B5681">
        <w:t xml:space="preserve"> in this rearrangement, the use of other inorganic salts was then evaluated.</w:t>
      </w:r>
      <w:r w:rsidRPr="005B5681">
        <w:t xml:space="preserve"> Surprisingly, treatment of azetidines </w:t>
      </w:r>
      <w:r w:rsidR="004E7165" w:rsidRPr="005B5681">
        <w:rPr>
          <w:b/>
        </w:rPr>
        <w:t>1</w:t>
      </w:r>
      <w:r w:rsidR="007E6EB3" w:rsidRPr="005B5681">
        <w:rPr>
          <w:b/>
        </w:rPr>
        <w:t>a-d</w:t>
      </w:r>
      <w:r w:rsidRPr="005B5681">
        <w:t xml:space="preserve"> with </w:t>
      </w:r>
      <w:r w:rsidR="00603D66">
        <w:t>five</w:t>
      </w:r>
      <w:r w:rsidRPr="005B5681">
        <w:t xml:space="preserve"> equiv of K</w:t>
      </w:r>
      <w:r w:rsidRPr="005B5681">
        <w:rPr>
          <w:vertAlign w:val="subscript"/>
        </w:rPr>
        <w:t>2</w:t>
      </w:r>
      <w:r w:rsidRPr="005B5681">
        <w:t>CO</w:t>
      </w:r>
      <w:r w:rsidRPr="005B5681">
        <w:rPr>
          <w:vertAlign w:val="subscript"/>
        </w:rPr>
        <w:t>3</w:t>
      </w:r>
      <w:r w:rsidRPr="005B5681">
        <w:t xml:space="preserve"> in DMSO did not result in the formation of 5,5-dimethylpiperidin-4-ones </w:t>
      </w:r>
      <w:r w:rsidR="004E7165" w:rsidRPr="005B5681">
        <w:rPr>
          <w:b/>
        </w:rPr>
        <w:t>4</w:t>
      </w:r>
      <w:r w:rsidR="007E6EB3" w:rsidRPr="005B5681">
        <w:rPr>
          <w:b/>
        </w:rPr>
        <w:t>a-d</w:t>
      </w:r>
      <w:r w:rsidRPr="005B5681">
        <w:t>,</w:t>
      </w:r>
      <w:r w:rsidR="0001728D">
        <w:fldChar w:fldCharType="begin"/>
      </w:r>
      <w:r w:rsidR="0001728D">
        <w:instrText xml:space="preserve"> N</w:instrText>
      </w:r>
      <w:r w:rsidR="0001728D">
        <w:instrText xml:space="preserve">OTEREF _Ref318268019 \h  \* MERGEFORMAT </w:instrText>
      </w:r>
      <w:r w:rsidR="0001728D">
        <w:fldChar w:fldCharType="separate"/>
      </w:r>
      <w:r w:rsidR="001D0223">
        <w:t>8</w:t>
      </w:r>
      <w:r w:rsidR="0001728D">
        <w:fldChar w:fldCharType="end"/>
      </w:r>
      <w:r w:rsidRPr="005B5681">
        <w:t xml:space="preserve"> but instead complex reaction mixtures were obtained. </w:t>
      </w:r>
      <w:r w:rsidR="00774601" w:rsidRPr="005B5681">
        <w:t>On the other hand,</w:t>
      </w:r>
      <w:r w:rsidR="008B3951" w:rsidRPr="005B5681">
        <w:t xml:space="preserve"> treatment of 1-allyl-3-benzyloxy-2-(2-bromo-1,1-dimethylethyl)azetidine </w:t>
      </w:r>
      <w:r w:rsidR="004E7165" w:rsidRPr="005B5681">
        <w:rPr>
          <w:b/>
        </w:rPr>
        <w:t>1</w:t>
      </w:r>
      <w:r w:rsidR="008B3951" w:rsidRPr="005B5681">
        <w:rPr>
          <w:b/>
        </w:rPr>
        <w:t>a</w:t>
      </w:r>
      <w:r w:rsidR="008B3951" w:rsidRPr="005B5681">
        <w:t xml:space="preserve"> with </w:t>
      </w:r>
      <w:r w:rsidR="00603D66">
        <w:t>five</w:t>
      </w:r>
      <w:r w:rsidR="008B3951" w:rsidRPr="005B5681">
        <w:t xml:space="preserve"> equiv of Ag</w:t>
      </w:r>
      <w:r w:rsidR="008B3951" w:rsidRPr="005B5681">
        <w:rPr>
          <w:vertAlign w:val="subscript"/>
        </w:rPr>
        <w:t>2</w:t>
      </w:r>
      <w:r w:rsidR="008B3951" w:rsidRPr="005B5681">
        <w:t>CO</w:t>
      </w:r>
      <w:r w:rsidR="008B3951" w:rsidRPr="005B5681">
        <w:rPr>
          <w:vertAlign w:val="subscript"/>
        </w:rPr>
        <w:t>3</w:t>
      </w:r>
      <w:r w:rsidR="008B3951" w:rsidRPr="005B5681">
        <w:t xml:space="preserve"> in DMSO at 100</w:t>
      </w:r>
      <w:r w:rsidR="00232611" w:rsidRPr="005B5681">
        <w:t xml:space="preserve"> </w:t>
      </w:r>
      <w:r w:rsidR="008B3951" w:rsidRPr="005B5681">
        <w:t xml:space="preserve">°C for 18 h </w:t>
      </w:r>
      <w:r w:rsidR="00774601" w:rsidRPr="005B5681">
        <w:t xml:space="preserve">again </w:t>
      </w:r>
      <w:r w:rsidR="008B3951" w:rsidRPr="005B5681">
        <w:lastRenderedPageBreak/>
        <w:t xml:space="preserve">afforded the corresponding 1-allyl-3-benzyloxy-5,5-dimethylpiperidin-4-on </w:t>
      </w:r>
      <w:r w:rsidR="004E7165" w:rsidRPr="005B5681">
        <w:rPr>
          <w:b/>
        </w:rPr>
        <w:t>4</w:t>
      </w:r>
      <w:r w:rsidR="008B3951" w:rsidRPr="005B5681">
        <w:rPr>
          <w:b/>
        </w:rPr>
        <w:t>a</w:t>
      </w:r>
      <w:r w:rsidR="008B3951" w:rsidRPr="005B5681">
        <w:t xml:space="preserve"> in 87% yield.</w:t>
      </w:r>
      <w:r w:rsidR="00B16C32" w:rsidRPr="005B5681">
        <w:t xml:space="preserve"> </w:t>
      </w:r>
      <w:r w:rsidR="005D29C3" w:rsidRPr="005B5681">
        <w:t xml:space="preserve">Apparently, the </w:t>
      </w:r>
      <w:r w:rsidR="00774601" w:rsidRPr="005B5681">
        <w:t xml:space="preserve">presence of a </w:t>
      </w:r>
      <w:r w:rsidR="005D29C3" w:rsidRPr="005B5681">
        <w:t xml:space="preserve">silver ion is </w:t>
      </w:r>
      <w:r w:rsidR="00774601" w:rsidRPr="005B5681">
        <w:t>crucial</w:t>
      </w:r>
      <w:r w:rsidR="005D29C3" w:rsidRPr="005B5681">
        <w:t xml:space="preserve"> for the selective formation of 5,5-dimethylpiperidin-4-ones </w:t>
      </w:r>
      <w:r w:rsidR="004E7165" w:rsidRPr="005B5681">
        <w:rPr>
          <w:b/>
        </w:rPr>
        <w:t>4</w:t>
      </w:r>
      <w:r w:rsidR="007E6EB3" w:rsidRPr="005B5681">
        <w:rPr>
          <w:b/>
        </w:rPr>
        <w:t>a-d</w:t>
      </w:r>
      <w:r w:rsidR="00F3437B">
        <w:t>.</w:t>
      </w:r>
      <w:r w:rsidR="002E4D55">
        <w:t xml:space="preserve"> T</w:t>
      </w:r>
      <w:r w:rsidR="002E4D55" w:rsidRPr="005B5681">
        <w:t xml:space="preserve">his </w:t>
      </w:r>
      <w:r w:rsidR="002E4D55">
        <w:t xml:space="preserve">work </w:t>
      </w:r>
      <w:r w:rsidR="002E4D55" w:rsidRPr="005B5681">
        <w:t>comprises the first report of an azetidine to piperidinone ring expansion-oxidation protocol mediated by a silver salt in DMSO.</w:t>
      </w:r>
    </w:p>
    <w:p w:rsidR="00D07825" w:rsidRPr="00D42315" w:rsidRDefault="005D29C3" w:rsidP="00F122E2">
      <w:pPr>
        <w:ind w:firstLine="360"/>
      </w:pPr>
      <w:r w:rsidRPr="005B5681">
        <w:t xml:space="preserve">From a mechanistic point of view, the following rationale can be suggested. Azetidines </w:t>
      </w:r>
      <w:r w:rsidR="004E7165" w:rsidRPr="005B5681">
        <w:rPr>
          <w:b/>
        </w:rPr>
        <w:t>1</w:t>
      </w:r>
      <w:r w:rsidR="007E6EB3" w:rsidRPr="005B5681">
        <w:rPr>
          <w:b/>
        </w:rPr>
        <w:t>a-d</w:t>
      </w:r>
      <w:r w:rsidRPr="005B5681">
        <w:t xml:space="preserve"> are first transformed into highly reactive bicyclic azetidinium salts </w:t>
      </w:r>
      <w:r w:rsidR="004E7165" w:rsidRPr="005B5681">
        <w:rPr>
          <w:b/>
        </w:rPr>
        <w:t>2</w:t>
      </w:r>
      <w:r w:rsidR="007E6EB3" w:rsidRPr="005B5681">
        <w:rPr>
          <w:b/>
        </w:rPr>
        <w:t>a-d</w:t>
      </w:r>
      <w:r w:rsidRPr="005B5681">
        <w:t xml:space="preserve"> through intramolecular displacement of the bromide by the nitrogen lone pair. </w:t>
      </w:r>
      <w:r w:rsidR="00774601" w:rsidRPr="005B5681">
        <w:t xml:space="preserve">The intermediacy of 1-azoniabicylo[2.2.0]hexanes such as </w:t>
      </w:r>
      <w:r w:rsidR="004E7165" w:rsidRPr="005B5681">
        <w:rPr>
          <w:b/>
        </w:rPr>
        <w:t>2</w:t>
      </w:r>
      <w:r w:rsidR="00774601" w:rsidRPr="005B5681">
        <w:rPr>
          <w:b/>
        </w:rPr>
        <w:t>a-d</w:t>
      </w:r>
      <w:r w:rsidR="00774601" w:rsidRPr="005B5681">
        <w:t xml:space="preserve"> in azetidine-to-piperidine rearrangements has previously been established by us, supported by computational analyses.</w:t>
      </w:r>
      <w:r w:rsidR="0001728D">
        <w:fldChar w:fldCharType="begin"/>
      </w:r>
      <w:r w:rsidR="0001728D">
        <w:instrText xml:space="preserve"> NOTEREF _Ref315700628 \h  \* MERGEFORMAT </w:instrText>
      </w:r>
      <w:r w:rsidR="0001728D">
        <w:fldChar w:fldCharType="separate"/>
      </w:r>
      <w:r w:rsidR="001D0223" w:rsidRPr="001D0223">
        <w:rPr>
          <w:vertAlign w:val="superscript"/>
        </w:rPr>
        <w:t>14</w:t>
      </w:r>
      <w:r w:rsidR="0001728D">
        <w:fldChar w:fldCharType="end"/>
      </w:r>
      <w:r w:rsidR="00774601" w:rsidRPr="005B5681">
        <w:rPr>
          <w:vertAlign w:val="superscript"/>
        </w:rPr>
        <w:t>,</w:t>
      </w:r>
      <w:r w:rsidR="0001728D">
        <w:fldChar w:fldCharType="begin"/>
      </w:r>
      <w:r w:rsidR="0001728D">
        <w:instrText xml:space="preserve"> NOTEREF _Ref320176867 \h  \* MERGEFORMAT </w:instrText>
      </w:r>
      <w:r w:rsidR="0001728D">
        <w:fldChar w:fldCharType="separate"/>
      </w:r>
      <w:r w:rsidR="001D0223" w:rsidRPr="001D0223">
        <w:rPr>
          <w:vertAlign w:val="superscript"/>
        </w:rPr>
        <w:t>15</w:t>
      </w:r>
      <w:r w:rsidR="0001728D">
        <w:fldChar w:fldCharType="end"/>
      </w:r>
      <w:r w:rsidR="00774601" w:rsidRPr="005B5681">
        <w:rPr>
          <w:vertAlign w:val="superscript"/>
        </w:rPr>
        <w:t>,</w:t>
      </w:r>
      <w:r w:rsidR="0001728D">
        <w:fldChar w:fldCharType="begin"/>
      </w:r>
      <w:r w:rsidR="0001728D">
        <w:instrText xml:space="preserve"> NOTEREF _Ref315700634 \h  \* MERGEFORMAT </w:instrText>
      </w:r>
      <w:r w:rsidR="0001728D">
        <w:fldChar w:fldCharType="separate"/>
      </w:r>
      <w:r w:rsidR="001D0223" w:rsidRPr="001D0223">
        <w:rPr>
          <w:vertAlign w:val="superscript"/>
        </w:rPr>
        <w:t>16</w:t>
      </w:r>
      <w:r w:rsidR="0001728D">
        <w:fldChar w:fldCharType="end"/>
      </w:r>
      <w:r w:rsidR="00774601" w:rsidRPr="005B5681">
        <w:t xml:space="preserve"> </w:t>
      </w:r>
      <w:r w:rsidRPr="005B5681">
        <w:t xml:space="preserve">The </w:t>
      </w:r>
      <w:r w:rsidR="00637853" w:rsidRPr="001121DD">
        <w:t>expelled</w:t>
      </w:r>
      <w:r w:rsidRPr="001121DD">
        <w:t xml:space="preserve"> bromide</w:t>
      </w:r>
      <w:r w:rsidRPr="005B5681">
        <w:t xml:space="preserve"> is </w:t>
      </w:r>
      <w:r w:rsidR="00E4422D" w:rsidRPr="005B5681">
        <w:t>unable</w:t>
      </w:r>
      <w:r w:rsidRPr="005B5681">
        <w:t xml:space="preserve"> to induce ring enlargement toward 4-bromopiperidines </w:t>
      </w:r>
      <w:r w:rsidR="00B16C32" w:rsidRPr="005B5681">
        <w:t>due to</w:t>
      </w:r>
      <w:r w:rsidRPr="005B5681">
        <w:t xml:space="preserve"> complexation with the silver ion. The necessity of the silver counterion is thus based on trapping of the bromide so that ring transformation toward brominated piperidines is </w:t>
      </w:r>
      <w:r w:rsidR="002E4D55">
        <w:t>prevented</w:t>
      </w:r>
      <w:r w:rsidRPr="005B5681">
        <w:t>.</w:t>
      </w:r>
      <w:r w:rsidR="0001728D">
        <w:fldChar w:fldCharType="begin"/>
      </w:r>
      <w:r w:rsidR="0001728D">
        <w:instrText xml:space="preserve"> NOTEREF _Ref315700628 \h  \* MERGEFORMAT </w:instrText>
      </w:r>
      <w:r w:rsidR="0001728D">
        <w:fldChar w:fldCharType="separate"/>
      </w:r>
      <w:r w:rsidR="001D0223" w:rsidRPr="001D0223">
        <w:rPr>
          <w:vertAlign w:val="superscript"/>
        </w:rPr>
        <w:t>14</w:t>
      </w:r>
      <w:r w:rsidR="0001728D">
        <w:fldChar w:fldCharType="end"/>
      </w:r>
      <w:r w:rsidR="009E3E3D" w:rsidRPr="009E3E3D">
        <w:rPr>
          <w:vertAlign w:val="superscript"/>
        </w:rPr>
        <w:t>,</w:t>
      </w:r>
      <w:r w:rsidR="0001728D">
        <w:fldChar w:fldCharType="begin"/>
      </w:r>
      <w:r w:rsidR="0001728D">
        <w:instrText xml:space="preserve"> NOTEREF _Ref320176867 \h  \* MERGEFORMAT </w:instrText>
      </w:r>
      <w:r w:rsidR="0001728D">
        <w:fldChar w:fldCharType="separate"/>
      </w:r>
      <w:r w:rsidR="001D0223" w:rsidRPr="001D0223">
        <w:rPr>
          <w:vertAlign w:val="superscript"/>
        </w:rPr>
        <w:t>15</w:t>
      </w:r>
      <w:r w:rsidR="0001728D">
        <w:fldChar w:fldCharType="end"/>
      </w:r>
      <w:r w:rsidRPr="005B5681">
        <w:t xml:space="preserve"> The intermediate bicyclic azetidinium salts </w:t>
      </w:r>
      <w:r w:rsidR="004E7165" w:rsidRPr="005B5681">
        <w:rPr>
          <w:b/>
        </w:rPr>
        <w:t>2</w:t>
      </w:r>
      <w:r w:rsidR="007E6EB3" w:rsidRPr="005B5681">
        <w:rPr>
          <w:b/>
        </w:rPr>
        <w:t>a-d</w:t>
      </w:r>
      <w:r w:rsidRPr="005B5681">
        <w:t xml:space="preserve"> are subsequently converted into piperidines </w:t>
      </w:r>
      <w:r w:rsidR="004E7165" w:rsidRPr="005B5681">
        <w:rPr>
          <w:b/>
        </w:rPr>
        <w:t>3</w:t>
      </w:r>
      <w:r w:rsidR="007E6EB3" w:rsidRPr="005B5681">
        <w:rPr>
          <w:b/>
        </w:rPr>
        <w:t>a-d</w:t>
      </w:r>
      <w:r w:rsidRPr="005B5681">
        <w:t xml:space="preserve"> upon </w:t>
      </w:r>
      <w:r w:rsidRPr="005B5681">
        <w:lastRenderedPageBreak/>
        <w:t>ring enlargement with dimethylsulfoxide</w:t>
      </w:r>
      <w:r w:rsidR="00E4422D" w:rsidRPr="005B5681">
        <w:t>, which acts as a nucleophile</w:t>
      </w:r>
      <w:r w:rsidRPr="005B5681">
        <w:t xml:space="preserve">. </w:t>
      </w:r>
      <w:r w:rsidRPr="00D42315">
        <w:t xml:space="preserve">Abstraction of the acidic proton at the oxygenated carbon atom results in the liberation of dimethylsulfide and the formation of piperidin-4-ones </w:t>
      </w:r>
      <w:r w:rsidR="004E7165" w:rsidRPr="00D42315">
        <w:rPr>
          <w:b/>
        </w:rPr>
        <w:t>4</w:t>
      </w:r>
      <w:r w:rsidR="007E6EB3" w:rsidRPr="00D42315">
        <w:rPr>
          <w:b/>
        </w:rPr>
        <w:t>a-d</w:t>
      </w:r>
      <w:r w:rsidRPr="00D42315">
        <w:t xml:space="preserve"> (Scheme </w:t>
      </w:r>
      <w:r w:rsidR="007E6EB3" w:rsidRPr="00D42315">
        <w:t>1</w:t>
      </w:r>
      <w:r w:rsidRPr="00D42315">
        <w:t xml:space="preserve">). </w:t>
      </w:r>
      <w:r w:rsidR="00D42315" w:rsidRPr="00D42315">
        <w:t xml:space="preserve">Although no irrefutable proof for this mechanistic approach is provided here, the previously described selective transformation of </w:t>
      </w:r>
      <w:r w:rsidR="00D42315" w:rsidRPr="00D42315">
        <w:rPr>
          <w:i/>
        </w:rPr>
        <w:t>cis</w:t>
      </w:r>
      <w:r w:rsidR="00D42315" w:rsidRPr="00D42315">
        <w:t xml:space="preserve">-azetidines </w:t>
      </w:r>
      <w:r w:rsidR="00D42315" w:rsidRPr="00D42315">
        <w:rPr>
          <w:b/>
        </w:rPr>
        <w:t>1</w:t>
      </w:r>
      <w:r w:rsidR="00D42315" w:rsidRPr="00D42315">
        <w:t xml:space="preserve"> into different </w:t>
      </w:r>
      <w:r w:rsidR="00D42315" w:rsidRPr="00D42315">
        <w:rPr>
          <w:i/>
        </w:rPr>
        <w:t>cis</w:t>
      </w:r>
      <w:r w:rsidR="00D42315" w:rsidRPr="00D42315">
        <w:t xml:space="preserve">-piperidines via nucleophile-induced ring opening of strained intermediates </w:t>
      </w:r>
      <w:r w:rsidR="00D42315" w:rsidRPr="00D42315">
        <w:rPr>
          <w:b/>
        </w:rPr>
        <w:t>2</w:t>
      </w:r>
      <w:r w:rsidR="00D42315" w:rsidRPr="00D42315">
        <w:t xml:space="preserve"> supports the proposed mechanistic rationale.</w:t>
      </w:r>
      <w:r w:rsidR="0001728D">
        <w:fldChar w:fldCharType="begin"/>
      </w:r>
      <w:r w:rsidR="0001728D">
        <w:instrText xml:space="preserve"> NOTEREF _Ref315700628 \h  \* MERGEFORMAT </w:instrText>
      </w:r>
      <w:r w:rsidR="0001728D">
        <w:fldChar w:fldCharType="separate"/>
      </w:r>
      <w:r w:rsidR="001D0223" w:rsidRPr="00D42315">
        <w:rPr>
          <w:vertAlign w:val="superscript"/>
        </w:rPr>
        <w:t>14</w:t>
      </w:r>
      <w:r w:rsidR="0001728D">
        <w:fldChar w:fldCharType="end"/>
      </w:r>
      <w:r w:rsidR="002E4D55" w:rsidRPr="00D42315">
        <w:rPr>
          <w:vertAlign w:val="superscript"/>
        </w:rPr>
        <w:t>,</w:t>
      </w:r>
      <w:r w:rsidR="0001728D">
        <w:fldChar w:fldCharType="begin"/>
      </w:r>
      <w:r w:rsidR="0001728D">
        <w:instrText xml:space="preserve"> NOTEREF _Ref320176867 \h  \* MERGEFORMAT </w:instrText>
      </w:r>
      <w:r w:rsidR="0001728D">
        <w:fldChar w:fldCharType="separate"/>
      </w:r>
      <w:r w:rsidR="001D0223" w:rsidRPr="00D42315">
        <w:rPr>
          <w:vertAlign w:val="superscript"/>
        </w:rPr>
        <w:t>15</w:t>
      </w:r>
      <w:r w:rsidR="0001728D">
        <w:fldChar w:fldCharType="end"/>
      </w:r>
      <w:r w:rsidR="002E4D55" w:rsidRPr="00D42315">
        <w:rPr>
          <w:vertAlign w:val="superscript"/>
        </w:rPr>
        <w:t>,</w:t>
      </w:r>
      <w:r w:rsidR="0001728D">
        <w:fldChar w:fldCharType="begin"/>
      </w:r>
      <w:r w:rsidR="0001728D">
        <w:instrText xml:space="preserve"> NOTEREF _Ref315700634 \h  \* MERGEFORMAT </w:instrText>
      </w:r>
      <w:r w:rsidR="0001728D">
        <w:fldChar w:fldCharType="separate"/>
      </w:r>
      <w:r w:rsidR="001D0223" w:rsidRPr="00D42315">
        <w:rPr>
          <w:vertAlign w:val="superscript"/>
        </w:rPr>
        <w:t>16</w:t>
      </w:r>
      <w:r w:rsidR="0001728D">
        <w:fldChar w:fldCharType="end"/>
      </w:r>
      <w:r w:rsidR="002E4D55" w:rsidRPr="00D42315">
        <w:t xml:space="preserve"> </w:t>
      </w:r>
      <w:r w:rsidR="00D42315" w:rsidRPr="00D42315">
        <w:t xml:space="preserve">An alternative reaction pathway involving initial formation of monocyclic carbenium ion intermediates has been excluded in these previous azetidine-to-piperidine rearrangements, as nucleophilic addition across these cyclic carbenium ions cannot account for the observed </w:t>
      </w:r>
      <w:r w:rsidR="00D42315" w:rsidRPr="00D42315">
        <w:rPr>
          <w:i/>
        </w:rPr>
        <w:t>cis</w:t>
      </w:r>
      <w:r w:rsidR="00D42315" w:rsidRPr="00D42315">
        <w:t>-stereospecificity. However, in this case, an alternative reaction pathway involving monocyclic carbenium ion intermediates cannot be completely excluded. In addition, formation of the corresponding bicyclic oxiranium ion intermediates has been excluded as well</w:t>
      </w:r>
      <w:r w:rsidR="00D42315">
        <w:t xml:space="preserve"> in these previous studies</w:t>
      </w:r>
      <w:r w:rsidR="00D42315" w:rsidRPr="00D42315">
        <w:t>, as subsequent nucleophilic ring opening would lead to mixtures of regioisomers.</w:t>
      </w:r>
      <w:r w:rsidR="00DE788D" w:rsidRPr="00D42315">
        <w:rPr>
          <w:rStyle w:val="Eindnootmarkering"/>
        </w:rPr>
        <w:endnoteReference w:id="18"/>
      </w:r>
    </w:p>
    <w:p w:rsidR="00F122E2" w:rsidRPr="005B5681" w:rsidRDefault="00F122E2" w:rsidP="00E91374">
      <w:pPr>
        <w:ind w:firstLine="360"/>
        <w:jc w:val="left"/>
      </w:pPr>
    </w:p>
    <w:p w:rsidR="00D07825" w:rsidRDefault="00835B13" w:rsidP="009B1F10">
      <w:pPr>
        <w:jc w:val="center"/>
      </w:pPr>
      <w:r w:rsidRPr="005B5681">
        <w:object w:dxaOrig="8888" w:dyaOrig="3967">
          <v:shape id="_x0000_i1026" type="#_x0000_t75" style="width:378.75pt;height:169.5pt" o:ole="">
            <v:imagedata r:id="rId10" o:title=""/>
          </v:shape>
          <o:OLEObject Type="Embed" ProgID="ChemDraw.Document.6.0" ShapeID="_x0000_i1026" DrawAspect="Content" ObjectID="_1465131446" r:id="rId11"/>
        </w:object>
      </w:r>
    </w:p>
    <w:p w:rsidR="00D07825" w:rsidRDefault="00B22017" w:rsidP="00B22017">
      <w:pPr>
        <w:jc w:val="center"/>
        <w:rPr>
          <w:b/>
        </w:rPr>
      </w:pPr>
      <w:r>
        <w:rPr>
          <w:b/>
        </w:rPr>
        <w:t>Scheme 1</w:t>
      </w:r>
    </w:p>
    <w:p w:rsidR="00E91374" w:rsidRPr="00B22017" w:rsidRDefault="00E91374" w:rsidP="00E91374">
      <w:pPr>
        <w:rPr>
          <w:b/>
        </w:rPr>
      </w:pPr>
    </w:p>
    <w:p w:rsidR="00D07825" w:rsidRPr="005B5681" w:rsidRDefault="00C90B83" w:rsidP="009B1F10">
      <w:pPr>
        <w:pStyle w:val="Kop1"/>
        <w:rPr>
          <w:sz w:val="22"/>
          <w:szCs w:val="22"/>
        </w:rPr>
      </w:pPr>
      <w:r>
        <w:rPr>
          <w:sz w:val="22"/>
          <w:szCs w:val="22"/>
        </w:rPr>
        <w:t>Table 1</w:t>
      </w:r>
      <w:r w:rsidR="00D07825" w:rsidRPr="00C90B83">
        <w:rPr>
          <w:b w:val="0"/>
          <w:sz w:val="22"/>
          <w:szCs w:val="22"/>
        </w:rPr>
        <w:t xml:space="preserve"> Synthesis of piperidin-4-ones </w:t>
      </w:r>
      <w:r w:rsidR="0065591B">
        <w:rPr>
          <w:sz w:val="22"/>
          <w:szCs w:val="22"/>
        </w:rPr>
        <w:t>4</w:t>
      </w:r>
    </w:p>
    <w:tbl>
      <w:tblPr>
        <w:tblStyle w:val="Tabelrast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276"/>
        <w:gridCol w:w="1133"/>
        <w:gridCol w:w="1276"/>
        <w:gridCol w:w="1250"/>
        <w:gridCol w:w="1490"/>
        <w:gridCol w:w="1479"/>
      </w:tblGrid>
      <w:tr w:rsidR="00D07825" w:rsidRPr="005B5681" w:rsidTr="00D566D6">
        <w:tc>
          <w:tcPr>
            <w:tcW w:w="745" w:type="pct"/>
            <w:tcBorders>
              <w:top w:val="single" w:sz="4" w:space="0" w:color="000000" w:themeColor="text1"/>
              <w:bottom w:val="single" w:sz="4" w:space="0" w:color="000000" w:themeColor="text1"/>
            </w:tcBorders>
          </w:tcPr>
          <w:p w:rsidR="00D07825" w:rsidRPr="005B5681" w:rsidRDefault="00D07825" w:rsidP="009B1F10">
            <w:r w:rsidRPr="005B5681">
              <w:t>Compound</w:t>
            </w:r>
          </w:p>
        </w:tc>
        <w:tc>
          <w:tcPr>
            <w:tcW w:w="687" w:type="pct"/>
            <w:tcBorders>
              <w:top w:val="single" w:sz="4" w:space="0" w:color="000000" w:themeColor="text1"/>
              <w:bottom w:val="single" w:sz="4" w:space="0" w:color="000000" w:themeColor="text1"/>
            </w:tcBorders>
          </w:tcPr>
          <w:p w:rsidR="00D07825" w:rsidRPr="005B5681" w:rsidRDefault="00D07825" w:rsidP="009B1F10">
            <w:r w:rsidRPr="005B5681">
              <w:t>R</w:t>
            </w:r>
            <w:r w:rsidRPr="005B5681">
              <w:rPr>
                <w:vertAlign w:val="superscript"/>
              </w:rPr>
              <w:t>1</w:t>
            </w:r>
          </w:p>
        </w:tc>
        <w:tc>
          <w:tcPr>
            <w:tcW w:w="610" w:type="pct"/>
            <w:tcBorders>
              <w:top w:val="single" w:sz="4" w:space="0" w:color="000000" w:themeColor="text1"/>
              <w:bottom w:val="single" w:sz="4" w:space="0" w:color="000000" w:themeColor="text1"/>
            </w:tcBorders>
          </w:tcPr>
          <w:p w:rsidR="00D07825" w:rsidRPr="005B5681" w:rsidRDefault="00D07825" w:rsidP="009B1F10">
            <w:r w:rsidRPr="005B5681">
              <w:t>R</w:t>
            </w:r>
            <w:r w:rsidRPr="005B5681">
              <w:rPr>
                <w:vertAlign w:val="superscript"/>
              </w:rPr>
              <w:t>2</w:t>
            </w:r>
          </w:p>
        </w:tc>
        <w:tc>
          <w:tcPr>
            <w:tcW w:w="687" w:type="pct"/>
            <w:tcBorders>
              <w:top w:val="single" w:sz="4" w:space="0" w:color="000000" w:themeColor="text1"/>
              <w:bottom w:val="single" w:sz="4" w:space="0" w:color="000000" w:themeColor="text1"/>
            </w:tcBorders>
          </w:tcPr>
          <w:p w:rsidR="00D07825" w:rsidRPr="005B5681" w:rsidRDefault="00D07825" w:rsidP="009B1F10">
            <w:r w:rsidRPr="005B5681">
              <w:t>R</w:t>
            </w:r>
            <w:r w:rsidRPr="005B5681">
              <w:rPr>
                <w:vertAlign w:val="superscript"/>
              </w:rPr>
              <w:t>3</w:t>
            </w:r>
          </w:p>
        </w:tc>
        <w:tc>
          <w:tcPr>
            <w:tcW w:w="673" w:type="pct"/>
            <w:tcBorders>
              <w:top w:val="single" w:sz="4" w:space="0" w:color="000000" w:themeColor="text1"/>
              <w:bottom w:val="single" w:sz="4" w:space="0" w:color="000000" w:themeColor="text1"/>
            </w:tcBorders>
          </w:tcPr>
          <w:p w:rsidR="00D07825" w:rsidRPr="005B5681" w:rsidRDefault="00D07825" w:rsidP="009B1F10">
            <w:r w:rsidRPr="005B5681">
              <w:t>X</w:t>
            </w:r>
          </w:p>
        </w:tc>
        <w:tc>
          <w:tcPr>
            <w:tcW w:w="802" w:type="pct"/>
            <w:tcBorders>
              <w:top w:val="single" w:sz="4" w:space="0" w:color="000000" w:themeColor="text1"/>
              <w:bottom w:val="single" w:sz="4" w:space="0" w:color="000000" w:themeColor="text1"/>
            </w:tcBorders>
          </w:tcPr>
          <w:p w:rsidR="00D07825" w:rsidRPr="005B5681" w:rsidRDefault="00D07825" w:rsidP="009B1F10">
            <w:r w:rsidRPr="005B5681">
              <w:t>Reagent</w:t>
            </w:r>
          </w:p>
        </w:tc>
        <w:tc>
          <w:tcPr>
            <w:tcW w:w="796" w:type="pct"/>
            <w:tcBorders>
              <w:top w:val="single" w:sz="4" w:space="0" w:color="000000" w:themeColor="text1"/>
              <w:bottom w:val="single" w:sz="4" w:space="0" w:color="000000" w:themeColor="text1"/>
            </w:tcBorders>
          </w:tcPr>
          <w:p w:rsidR="00D07825" w:rsidRPr="005B5681" w:rsidRDefault="00CD2EED" w:rsidP="009B1F10">
            <w:r w:rsidRPr="005B5681">
              <w:t>Y</w:t>
            </w:r>
            <w:r w:rsidR="00D07825" w:rsidRPr="005B5681">
              <w:t>ield</w:t>
            </w:r>
          </w:p>
        </w:tc>
      </w:tr>
      <w:tr w:rsidR="00D07825" w:rsidRPr="005B5681" w:rsidTr="00D566D6">
        <w:tc>
          <w:tcPr>
            <w:tcW w:w="745" w:type="pct"/>
            <w:tcBorders>
              <w:top w:val="single" w:sz="4" w:space="0" w:color="000000" w:themeColor="text1"/>
            </w:tcBorders>
          </w:tcPr>
          <w:p w:rsidR="00D07825" w:rsidRPr="005B5681" w:rsidRDefault="008875E3" w:rsidP="009B1F10">
            <w:pPr>
              <w:rPr>
                <w:b/>
              </w:rPr>
            </w:pPr>
            <w:r w:rsidRPr="005B5681">
              <w:rPr>
                <w:b/>
              </w:rPr>
              <w:t>4</w:t>
            </w:r>
            <w:r w:rsidR="00D07825" w:rsidRPr="005B5681">
              <w:rPr>
                <w:b/>
              </w:rPr>
              <w:t>a</w:t>
            </w:r>
          </w:p>
        </w:tc>
        <w:tc>
          <w:tcPr>
            <w:tcW w:w="687" w:type="pct"/>
            <w:tcBorders>
              <w:top w:val="single" w:sz="4" w:space="0" w:color="000000" w:themeColor="text1"/>
            </w:tcBorders>
          </w:tcPr>
          <w:p w:rsidR="00D07825" w:rsidRPr="005B5681" w:rsidRDefault="00D07825" w:rsidP="009B1F10">
            <w:r w:rsidRPr="005B5681">
              <w:t>allyl</w:t>
            </w:r>
          </w:p>
        </w:tc>
        <w:tc>
          <w:tcPr>
            <w:tcW w:w="610" w:type="pct"/>
            <w:tcBorders>
              <w:top w:val="single" w:sz="4" w:space="0" w:color="000000" w:themeColor="text1"/>
            </w:tcBorders>
          </w:tcPr>
          <w:p w:rsidR="00D07825" w:rsidRPr="005B5681" w:rsidRDefault="00D07825" w:rsidP="009B1F10">
            <w:r w:rsidRPr="005B5681">
              <w:t>Bn</w:t>
            </w:r>
          </w:p>
        </w:tc>
        <w:tc>
          <w:tcPr>
            <w:tcW w:w="687" w:type="pct"/>
            <w:tcBorders>
              <w:top w:val="single" w:sz="4" w:space="0" w:color="000000" w:themeColor="text1"/>
            </w:tcBorders>
          </w:tcPr>
          <w:p w:rsidR="00D07825" w:rsidRPr="005B5681" w:rsidRDefault="00D07825" w:rsidP="009B1F10">
            <w:r w:rsidRPr="005B5681">
              <w:t>Me</w:t>
            </w:r>
          </w:p>
        </w:tc>
        <w:tc>
          <w:tcPr>
            <w:tcW w:w="673" w:type="pct"/>
            <w:tcBorders>
              <w:top w:val="single" w:sz="4" w:space="0" w:color="000000" w:themeColor="text1"/>
            </w:tcBorders>
          </w:tcPr>
          <w:p w:rsidR="00D07825" w:rsidRPr="005B5681" w:rsidRDefault="00D07825" w:rsidP="009B1F10">
            <w:r w:rsidRPr="005B5681">
              <w:t>Br</w:t>
            </w:r>
          </w:p>
        </w:tc>
        <w:tc>
          <w:tcPr>
            <w:tcW w:w="802" w:type="pct"/>
            <w:tcBorders>
              <w:top w:val="single" w:sz="4" w:space="0" w:color="000000" w:themeColor="text1"/>
            </w:tcBorders>
          </w:tcPr>
          <w:p w:rsidR="00D07825" w:rsidRPr="005B5681" w:rsidRDefault="00D07825" w:rsidP="009B1F10">
            <w:r w:rsidRPr="005B5681">
              <w:t>AgBF</w:t>
            </w:r>
            <w:r w:rsidRPr="005B5681">
              <w:rPr>
                <w:vertAlign w:val="subscript"/>
              </w:rPr>
              <w:t>4</w:t>
            </w:r>
          </w:p>
        </w:tc>
        <w:tc>
          <w:tcPr>
            <w:tcW w:w="796" w:type="pct"/>
            <w:tcBorders>
              <w:top w:val="single" w:sz="4" w:space="0" w:color="000000" w:themeColor="text1"/>
            </w:tcBorders>
          </w:tcPr>
          <w:p w:rsidR="00D07825" w:rsidRPr="005B5681" w:rsidRDefault="00D07825" w:rsidP="009B1F10">
            <w:r w:rsidRPr="005B5681">
              <w:t>65%</w:t>
            </w:r>
          </w:p>
        </w:tc>
      </w:tr>
      <w:tr w:rsidR="00D07825" w:rsidRPr="005B5681" w:rsidTr="00D566D6">
        <w:tc>
          <w:tcPr>
            <w:tcW w:w="745" w:type="pct"/>
          </w:tcPr>
          <w:p w:rsidR="00D07825" w:rsidRPr="005B5681" w:rsidRDefault="008875E3" w:rsidP="009B1F10">
            <w:pPr>
              <w:rPr>
                <w:b/>
              </w:rPr>
            </w:pPr>
            <w:r w:rsidRPr="005B5681">
              <w:rPr>
                <w:b/>
              </w:rPr>
              <w:t>4</w:t>
            </w:r>
            <w:r w:rsidR="00D07825" w:rsidRPr="005B5681">
              <w:rPr>
                <w:b/>
              </w:rPr>
              <w:t>a</w:t>
            </w:r>
          </w:p>
        </w:tc>
        <w:tc>
          <w:tcPr>
            <w:tcW w:w="687" w:type="pct"/>
          </w:tcPr>
          <w:p w:rsidR="00D07825" w:rsidRPr="005B5681" w:rsidRDefault="00D07825" w:rsidP="009B1F10">
            <w:r w:rsidRPr="005B5681">
              <w:t>allyl</w:t>
            </w:r>
          </w:p>
        </w:tc>
        <w:tc>
          <w:tcPr>
            <w:tcW w:w="610" w:type="pct"/>
          </w:tcPr>
          <w:p w:rsidR="00D07825" w:rsidRPr="005B5681" w:rsidRDefault="00D07825" w:rsidP="009B1F10">
            <w:r w:rsidRPr="005B5681">
              <w:t>Bn</w:t>
            </w:r>
          </w:p>
        </w:tc>
        <w:tc>
          <w:tcPr>
            <w:tcW w:w="687" w:type="pct"/>
          </w:tcPr>
          <w:p w:rsidR="00D07825" w:rsidRPr="005B5681" w:rsidRDefault="00D07825" w:rsidP="009B1F10">
            <w:r w:rsidRPr="005B5681">
              <w:t>Me</w:t>
            </w:r>
          </w:p>
        </w:tc>
        <w:tc>
          <w:tcPr>
            <w:tcW w:w="673" w:type="pct"/>
          </w:tcPr>
          <w:p w:rsidR="00D07825" w:rsidRPr="005B5681" w:rsidRDefault="00D07825" w:rsidP="009B1F10">
            <w:r w:rsidRPr="005B5681">
              <w:t>Br</w:t>
            </w:r>
          </w:p>
        </w:tc>
        <w:tc>
          <w:tcPr>
            <w:tcW w:w="802" w:type="pct"/>
          </w:tcPr>
          <w:p w:rsidR="00D07825" w:rsidRPr="005B5681" w:rsidRDefault="00D07825" w:rsidP="009B1F10">
            <w:r w:rsidRPr="005B5681">
              <w:t>Ag</w:t>
            </w:r>
            <w:r w:rsidRPr="005B5681">
              <w:rPr>
                <w:vertAlign w:val="subscript"/>
              </w:rPr>
              <w:t>2</w:t>
            </w:r>
            <w:r w:rsidRPr="005B5681">
              <w:t>CO</w:t>
            </w:r>
            <w:r w:rsidRPr="005B5681">
              <w:rPr>
                <w:vertAlign w:val="subscript"/>
              </w:rPr>
              <w:t>3</w:t>
            </w:r>
          </w:p>
        </w:tc>
        <w:tc>
          <w:tcPr>
            <w:tcW w:w="796" w:type="pct"/>
          </w:tcPr>
          <w:p w:rsidR="00D07825" w:rsidRPr="005B5681" w:rsidRDefault="00D07825" w:rsidP="009B1F10">
            <w:r w:rsidRPr="005B5681">
              <w:t>87%</w:t>
            </w:r>
          </w:p>
        </w:tc>
      </w:tr>
      <w:tr w:rsidR="00D07825" w:rsidRPr="005B5681" w:rsidTr="00D566D6">
        <w:tc>
          <w:tcPr>
            <w:tcW w:w="745" w:type="pct"/>
          </w:tcPr>
          <w:p w:rsidR="00D07825" w:rsidRPr="005B5681" w:rsidRDefault="008875E3" w:rsidP="009B1F10">
            <w:pPr>
              <w:rPr>
                <w:b/>
              </w:rPr>
            </w:pPr>
            <w:r w:rsidRPr="005B5681">
              <w:rPr>
                <w:b/>
              </w:rPr>
              <w:t>4</w:t>
            </w:r>
            <w:r w:rsidR="00D07825" w:rsidRPr="005B5681">
              <w:rPr>
                <w:b/>
              </w:rPr>
              <w:t>b</w:t>
            </w:r>
          </w:p>
        </w:tc>
        <w:tc>
          <w:tcPr>
            <w:tcW w:w="687" w:type="pct"/>
          </w:tcPr>
          <w:p w:rsidR="00D07825" w:rsidRPr="005B5681" w:rsidRDefault="00D07825" w:rsidP="009B1F10">
            <w:r w:rsidRPr="005B5681">
              <w:rPr>
                <w:i/>
              </w:rPr>
              <w:t>t</w:t>
            </w:r>
            <w:r w:rsidRPr="005B5681">
              <w:t>Bu</w:t>
            </w:r>
          </w:p>
        </w:tc>
        <w:tc>
          <w:tcPr>
            <w:tcW w:w="610" w:type="pct"/>
          </w:tcPr>
          <w:p w:rsidR="00D07825" w:rsidRPr="005B5681" w:rsidRDefault="00D07825" w:rsidP="009B1F10">
            <w:r w:rsidRPr="005B5681">
              <w:t>Bn</w:t>
            </w:r>
          </w:p>
        </w:tc>
        <w:tc>
          <w:tcPr>
            <w:tcW w:w="687" w:type="pct"/>
          </w:tcPr>
          <w:p w:rsidR="00D07825" w:rsidRPr="005B5681" w:rsidRDefault="00D07825" w:rsidP="009B1F10">
            <w:r w:rsidRPr="005B5681">
              <w:t>Me</w:t>
            </w:r>
          </w:p>
        </w:tc>
        <w:tc>
          <w:tcPr>
            <w:tcW w:w="673" w:type="pct"/>
          </w:tcPr>
          <w:p w:rsidR="00D07825" w:rsidRPr="005B5681" w:rsidRDefault="00D07825" w:rsidP="009B1F10">
            <w:r w:rsidRPr="005B5681">
              <w:t>Br</w:t>
            </w:r>
          </w:p>
        </w:tc>
        <w:tc>
          <w:tcPr>
            <w:tcW w:w="802" w:type="pct"/>
          </w:tcPr>
          <w:p w:rsidR="00D07825" w:rsidRPr="005B5681" w:rsidRDefault="00D07825" w:rsidP="009B1F10">
            <w:r w:rsidRPr="005B5681">
              <w:t>AgBF</w:t>
            </w:r>
            <w:r w:rsidRPr="005B5681">
              <w:rPr>
                <w:vertAlign w:val="subscript"/>
              </w:rPr>
              <w:t>4</w:t>
            </w:r>
          </w:p>
        </w:tc>
        <w:tc>
          <w:tcPr>
            <w:tcW w:w="796" w:type="pct"/>
          </w:tcPr>
          <w:p w:rsidR="00D07825" w:rsidRPr="005B5681" w:rsidRDefault="00D07825" w:rsidP="009B1F10">
            <w:r w:rsidRPr="005B5681">
              <w:t>71%</w:t>
            </w:r>
          </w:p>
        </w:tc>
      </w:tr>
      <w:tr w:rsidR="00D07825" w:rsidRPr="005B5681" w:rsidTr="00D566D6">
        <w:tc>
          <w:tcPr>
            <w:tcW w:w="745" w:type="pct"/>
          </w:tcPr>
          <w:p w:rsidR="00D07825" w:rsidRPr="005B5681" w:rsidRDefault="008875E3" w:rsidP="009B1F10">
            <w:pPr>
              <w:rPr>
                <w:b/>
              </w:rPr>
            </w:pPr>
            <w:r w:rsidRPr="005B5681">
              <w:rPr>
                <w:b/>
              </w:rPr>
              <w:t>4</w:t>
            </w:r>
            <w:r w:rsidR="00D07825" w:rsidRPr="005B5681">
              <w:rPr>
                <w:b/>
              </w:rPr>
              <w:t>c</w:t>
            </w:r>
          </w:p>
        </w:tc>
        <w:tc>
          <w:tcPr>
            <w:tcW w:w="687" w:type="pct"/>
          </w:tcPr>
          <w:p w:rsidR="00D07825" w:rsidRPr="005B5681" w:rsidRDefault="00D07825" w:rsidP="009B1F10">
            <w:r w:rsidRPr="005B5681">
              <w:rPr>
                <w:i/>
              </w:rPr>
              <w:t>i</w:t>
            </w:r>
            <w:r w:rsidRPr="005B5681">
              <w:t>Pr</w:t>
            </w:r>
          </w:p>
        </w:tc>
        <w:tc>
          <w:tcPr>
            <w:tcW w:w="610" w:type="pct"/>
          </w:tcPr>
          <w:p w:rsidR="00D07825" w:rsidRPr="005B5681" w:rsidRDefault="00D07825" w:rsidP="009B1F10">
            <w:r w:rsidRPr="005B5681">
              <w:t>Ph</w:t>
            </w:r>
          </w:p>
        </w:tc>
        <w:tc>
          <w:tcPr>
            <w:tcW w:w="687" w:type="pct"/>
          </w:tcPr>
          <w:p w:rsidR="00D07825" w:rsidRPr="005B5681" w:rsidRDefault="00D07825" w:rsidP="009B1F10">
            <w:r w:rsidRPr="005B5681">
              <w:t>Me</w:t>
            </w:r>
          </w:p>
        </w:tc>
        <w:tc>
          <w:tcPr>
            <w:tcW w:w="673" w:type="pct"/>
          </w:tcPr>
          <w:p w:rsidR="00D07825" w:rsidRPr="005B5681" w:rsidRDefault="00D07825" w:rsidP="009B1F10">
            <w:r w:rsidRPr="005B5681">
              <w:t>Br</w:t>
            </w:r>
          </w:p>
        </w:tc>
        <w:tc>
          <w:tcPr>
            <w:tcW w:w="802" w:type="pct"/>
          </w:tcPr>
          <w:p w:rsidR="00D07825" w:rsidRPr="005B5681" w:rsidRDefault="00D07825" w:rsidP="009B1F10">
            <w:r w:rsidRPr="005B5681">
              <w:t>AgBF</w:t>
            </w:r>
            <w:r w:rsidRPr="005B5681">
              <w:rPr>
                <w:vertAlign w:val="subscript"/>
              </w:rPr>
              <w:t>4</w:t>
            </w:r>
          </w:p>
        </w:tc>
        <w:tc>
          <w:tcPr>
            <w:tcW w:w="796" w:type="pct"/>
          </w:tcPr>
          <w:p w:rsidR="00D07825" w:rsidRPr="005B5681" w:rsidRDefault="00D07825" w:rsidP="009B1F10">
            <w:r w:rsidRPr="005B5681">
              <w:t>66%</w:t>
            </w:r>
          </w:p>
        </w:tc>
      </w:tr>
      <w:tr w:rsidR="00D07825" w:rsidRPr="005B5681" w:rsidTr="00D566D6">
        <w:tc>
          <w:tcPr>
            <w:tcW w:w="745" w:type="pct"/>
          </w:tcPr>
          <w:p w:rsidR="00D07825" w:rsidRPr="005B5681" w:rsidRDefault="008875E3" w:rsidP="009B1F10">
            <w:pPr>
              <w:rPr>
                <w:b/>
              </w:rPr>
            </w:pPr>
            <w:r w:rsidRPr="005B5681">
              <w:rPr>
                <w:b/>
              </w:rPr>
              <w:t>4</w:t>
            </w:r>
            <w:r w:rsidR="00D07825" w:rsidRPr="005B5681">
              <w:rPr>
                <w:b/>
              </w:rPr>
              <w:t>d</w:t>
            </w:r>
          </w:p>
        </w:tc>
        <w:tc>
          <w:tcPr>
            <w:tcW w:w="687" w:type="pct"/>
          </w:tcPr>
          <w:p w:rsidR="00D07825" w:rsidRPr="005B5681" w:rsidRDefault="00D07825" w:rsidP="009B1F10">
            <w:r w:rsidRPr="005B5681">
              <w:rPr>
                <w:i/>
              </w:rPr>
              <w:t>c</w:t>
            </w:r>
            <w:r w:rsidRPr="005B5681">
              <w:t>Hex</w:t>
            </w:r>
          </w:p>
        </w:tc>
        <w:tc>
          <w:tcPr>
            <w:tcW w:w="610" w:type="pct"/>
          </w:tcPr>
          <w:p w:rsidR="00D07825" w:rsidRPr="005B5681" w:rsidRDefault="00D07825" w:rsidP="009B1F10">
            <w:r w:rsidRPr="005B5681">
              <w:t>Ph</w:t>
            </w:r>
          </w:p>
        </w:tc>
        <w:tc>
          <w:tcPr>
            <w:tcW w:w="687" w:type="pct"/>
          </w:tcPr>
          <w:p w:rsidR="00D07825" w:rsidRPr="005B5681" w:rsidRDefault="00D07825" w:rsidP="009B1F10">
            <w:r w:rsidRPr="005B5681">
              <w:t>Me</w:t>
            </w:r>
          </w:p>
        </w:tc>
        <w:tc>
          <w:tcPr>
            <w:tcW w:w="673" w:type="pct"/>
          </w:tcPr>
          <w:p w:rsidR="00D07825" w:rsidRPr="005B5681" w:rsidRDefault="00D07825" w:rsidP="009B1F10">
            <w:r w:rsidRPr="005B5681">
              <w:t>Br</w:t>
            </w:r>
          </w:p>
        </w:tc>
        <w:tc>
          <w:tcPr>
            <w:tcW w:w="802" w:type="pct"/>
          </w:tcPr>
          <w:p w:rsidR="00D07825" w:rsidRPr="005B5681" w:rsidRDefault="00D07825" w:rsidP="009B1F10">
            <w:r w:rsidRPr="005B5681">
              <w:t>AgBF</w:t>
            </w:r>
            <w:r w:rsidRPr="005B5681">
              <w:rPr>
                <w:vertAlign w:val="subscript"/>
              </w:rPr>
              <w:t>4</w:t>
            </w:r>
          </w:p>
        </w:tc>
        <w:tc>
          <w:tcPr>
            <w:tcW w:w="796" w:type="pct"/>
          </w:tcPr>
          <w:p w:rsidR="00D07825" w:rsidRPr="005B5681" w:rsidRDefault="00D07825" w:rsidP="009B1F10">
            <w:r w:rsidRPr="005B5681">
              <w:t>63%</w:t>
            </w:r>
          </w:p>
        </w:tc>
      </w:tr>
      <w:tr w:rsidR="00D07825" w:rsidRPr="005B5681" w:rsidTr="00D566D6">
        <w:tc>
          <w:tcPr>
            <w:tcW w:w="745" w:type="pct"/>
          </w:tcPr>
          <w:p w:rsidR="00D07825" w:rsidRPr="005B5681" w:rsidRDefault="008875E3" w:rsidP="009B1F10">
            <w:pPr>
              <w:rPr>
                <w:b/>
              </w:rPr>
            </w:pPr>
            <w:r w:rsidRPr="005B5681">
              <w:rPr>
                <w:b/>
              </w:rPr>
              <w:t>4</w:t>
            </w:r>
            <w:r w:rsidR="00D07825" w:rsidRPr="005B5681">
              <w:rPr>
                <w:b/>
              </w:rPr>
              <w:t>e</w:t>
            </w:r>
          </w:p>
        </w:tc>
        <w:tc>
          <w:tcPr>
            <w:tcW w:w="687" w:type="pct"/>
          </w:tcPr>
          <w:p w:rsidR="00D07825" w:rsidRPr="005B5681" w:rsidRDefault="00D07825" w:rsidP="009B1F10">
            <w:pPr>
              <w:rPr>
                <w:i/>
              </w:rPr>
            </w:pPr>
            <w:r w:rsidRPr="005B5681">
              <w:rPr>
                <w:i/>
              </w:rPr>
              <w:t>i</w:t>
            </w:r>
            <w:r w:rsidRPr="005B5681">
              <w:t>Pr</w:t>
            </w:r>
          </w:p>
        </w:tc>
        <w:tc>
          <w:tcPr>
            <w:tcW w:w="610" w:type="pct"/>
          </w:tcPr>
          <w:p w:rsidR="00D07825" w:rsidRPr="005B5681" w:rsidRDefault="00D07825" w:rsidP="009B1F10">
            <w:r w:rsidRPr="005B5681">
              <w:t>Ph</w:t>
            </w:r>
          </w:p>
        </w:tc>
        <w:tc>
          <w:tcPr>
            <w:tcW w:w="687" w:type="pct"/>
          </w:tcPr>
          <w:p w:rsidR="00D07825" w:rsidRPr="005B5681" w:rsidRDefault="00D07825" w:rsidP="009B1F10">
            <w:r w:rsidRPr="005B5681">
              <w:t>H</w:t>
            </w:r>
          </w:p>
        </w:tc>
        <w:tc>
          <w:tcPr>
            <w:tcW w:w="673" w:type="pct"/>
          </w:tcPr>
          <w:p w:rsidR="00D07825" w:rsidRPr="005B5681" w:rsidRDefault="00D07825" w:rsidP="009B1F10">
            <w:r w:rsidRPr="005B5681">
              <w:t>OMs</w:t>
            </w:r>
          </w:p>
        </w:tc>
        <w:tc>
          <w:tcPr>
            <w:tcW w:w="802" w:type="pct"/>
          </w:tcPr>
          <w:p w:rsidR="00D07825" w:rsidRPr="005B5681" w:rsidRDefault="00D07825" w:rsidP="009B1F10">
            <w:r w:rsidRPr="005B5681">
              <w:t>K</w:t>
            </w:r>
            <w:r w:rsidRPr="005B5681">
              <w:rPr>
                <w:vertAlign w:val="subscript"/>
              </w:rPr>
              <w:t>2</w:t>
            </w:r>
            <w:r w:rsidRPr="005B5681">
              <w:t>CO</w:t>
            </w:r>
            <w:r w:rsidRPr="005B5681">
              <w:rPr>
                <w:vertAlign w:val="subscript"/>
              </w:rPr>
              <w:t>3</w:t>
            </w:r>
          </w:p>
        </w:tc>
        <w:tc>
          <w:tcPr>
            <w:tcW w:w="796" w:type="pct"/>
          </w:tcPr>
          <w:p w:rsidR="00D07825" w:rsidRPr="005B5681" w:rsidRDefault="00D07825" w:rsidP="009B1F10">
            <w:r w:rsidRPr="005B5681">
              <w:t>43%</w:t>
            </w:r>
          </w:p>
        </w:tc>
      </w:tr>
      <w:tr w:rsidR="00D07825" w:rsidRPr="005B5681" w:rsidTr="00D566D6">
        <w:tc>
          <w:tcPr>
            <w:tcW w:w="745" w:type="pct"/>
          </w:tcPr>
          <w:p w:rsidR="00D07825" w:rsidRPr="005B5681" w:rsidRDefault="008875E3" w:rsidP="009B1F10">
            <w:pPr>
              <w:rPr>
                <w:b/>
              </w:rPr>
            </w:pPr>
            <w:r w:rsidRPr="005B5681">
              <w:rPr>
                <w:b/>
              </w:rPr>
              <w:t>4</w:t>
            </w:r>
            <w:r w:rsidR="00D07825" w:rsidRPr="005B5681">
              <w:rPr>
                <w:b/>
              </w:rPr>
              <w:t>f</w:t>
            </w:r>
          </w:p>
        </w:tc>
        <w:tc>
          <w:tcPr>
            <w:tcW w:w="687" w:type="pct"/>
          </w:tcPr>
          <w:p w:rsidR="00D07825" w:rsidRPr="005B5681" w:rsidRDefault="00D07825" w:rsidP="009B1F10">
            <w:pPr>
              <w:rPr>
                <w:i/>
              </w:rPr>
            </w:pPr>
            <w:r w:rsidRPr="005B5681">
              <w:rPr>
                <w:i/>
              </w:rPr>
              <w:t>i</w:t>
            </w:r>
            <w:r w:rsidRPr="005B5681">
              <w:t>Pr</w:t>
            </w:r>
          </w:p>
        </w:tc>
        <w:tc>
          <w:tcPr>
            <w:tcW w:w="610" w:type="pct"/>
          </w:tcPr>
          <w:p w:rsidR="00D07825" w:rsidRPr="005B5681" w:rsidRDefault="00D07825" w:rsidP="009B1F10">
            <w:r w:rsidRPr="005B5681">
              <w:t>Bn</w:t>
            </w:r>
          </w:p>
        </w:tc>
        <w:tc>
          <w:tcPr>
            <w:tcW w:w="687" w:type="pct"/>
          </w:tcPr>
          <w:p w:rsidR="00D07825" w:rsidRPr="005B5681" w:rsidRDefault="00D07825" w:rsidP="009B1F10">
            <w:r w:rsidRPr="005B5681">
              <w:t>H</w:t>
            </w:r>
          </w:p>
        </w:tc>
        <w:tc>
          <w:tcPr>
            <w:tcW w:w="673" w:type="pct"/>
          </w:tcPr>
          <w:p w:rsidR="00D07825" w:rsidRPr="005B5681" w:rsidRDefault="00D07825" w:rsidP="009B1F10">
            <w:r w:rsidRPr="005B5681">
              <w:t>OMs</w:t>
            </w:r>
          </w:p>
        </w:tc>
        <w:tc>
          <w:tcPr>
            <w:tcW w:w="802" w:type="pct"/>
          </w:tcPr>
          <w:p w:rsidR="00D07825" w:rsidRPr="005B5681" w:rsidRDefault="00D07825" w:rsidP="009B1F10">
            <w:r w:rsidRPr="005B5681">
              <w:t>K</w:t>
            </w:r>
            <w:r w:rsidRPr="005B5681">
              <w:rPr>
                <w:vertAlign w:val="subscript"/>
              </w:rPr>
              <w:t>2</w:t>
            </w:r>
            <w:r w:rsidRPr="005B5681">
              <w:t>CO</w:t>
            </w:r>
            <w:r w:rsidRPr="005B5681">
              <w:rPr>
                <w:vertAlign w:val="subscript"/>
              </w:rPr>
              <w:t>3</w:t>
            </w:r>
          </w:p>
        </w:tc>
        <w:tc>
          <w:tcPr>
            <w:tcW w:w="796" w:type="pct"/>
          </w:tcPr>
          <w:p w:rsidR="00D07825" w:rsidRPr="005B5681" w:rsidRDefault="00D07825" w:rsidP="009B1F10">
            <w:r w:rsidRPr="005B5681">
              <w:t>45%</w:t>
            </w:r>
          </w:p>
        </w:tc>
      </w:tr>
      <w:tr w:rsidR="00D07825" w:rsidRPr="005B5681" w:rsidTr="00D566D6">
        <w:tc>
          <w:tcPr>
            <w:tcW w:w="745" w:type="pct"/>
          </w:tcPr>
          <w:p w:rsidR="00D07825" w:rsidRPr="005B5681" w:rsidRDefault="008875E3" w:rsidP="009B1F10">
            <w:pPr>
              <w:rPr>
                <w:b/>
              </w:rPr>
            </w:pPr>
            <w:r w:rsidRPr="005B5681">
              <w:rPr>
                <w:b/>
              </w:rPr>
              <w:t>4</w:t>
            </w:r>
            <w:r w:rsidR="00D07825" w:rsidRPr="005B5681">
              <w:rPr>
                <w:b/>
              </w:rPr>
              <w:t>g</w:t>
            </w:r>
          </w:p>
        </w:tc>
        <w:tc>
          <w:tcPr>
            <w:tcW w:w="687" w:type="pct"/>
          </w:tcPr>
          <w:p w:rsidR="00D07825" w:rsidRPr="005B5681" w:rsidRDefault="00D07825" w:rsidP="009B1F10">
            <w:pPr>
              <w:rPr>
                <w:i/>
              </w:rPr>
            </w:pPr>
            <w:r w:rsidRPr="005B5681">
              <w:rPr>
                <w:i/>
              </w:rPr>
              <w:t>c</w:t>
            </w:r>
            <w:r w:rsidRPr="005B5681">
              <w:t>Hex</w:t>
            </w:r>
          </w:p>
        </w:tc>
        <w:tc>
          <w:tcPr>
            <w:tcW w:w="610" w:type="pct"/>
          </w:tcPr>
          <w:p w:rsidR="00D07825" w:rsidRPr="005B5681" w:rsidRDefault="00D07825" w:rsidP="009B1F10">
            <w:r w:rsidRPr="005B5681">
              <w:t>Bn</w:t>
            </w:r>
          </w:p>
        </w:tc>
        <w:tc>
          <w:tcPr>
            <w:tcW w:w="687" w:type="pct"/>
          </w:tcPr>
          <w:p w:rsidR="00D07825" w:rsidRPr="005B5681" w:rsidRDefault="00D07825" w:rsidP="009B1F10">
            <w:r w:rsidRPr="005B5681">
              <w:t>H</w:t>
            </w:r>
          </w:p>
        </w:tc>
        <w:tc>
          <w:tcPr>
            <w:tcW w:w="673" w:type="pct"/>
          </w:tcPr>
          <w:p w:rsidR="00D07825" w:rsidRPr="005B5681" w:rsidRDefault="00D07825" w:rsidP="009B1F10">
            <w:r w:rsidRPr="005B5681">
              <w:t>OMs</w:t>
            </w:r>
          </w:p>
        </w:tc>
        <w:tc>
          <w:tcPr>
            <w:tcW w:w="802" w:type="pct"/>
          </w:tcPr>
          <w:p w:rsidR="00D07825" w:rsidRPr="005B5681" w:rsidRDefault="00D07825" w:rsidP="009B1F10">
            <w:r w:rsidRPr="005B5681">
              <w:t>K</w:t>
            </w:r>
            <w:r w:rsidRPr="005B5681">
              <w:rPr>
                <w:vertAlign w:val="subscript"/>
              </w:rPr>
              <w:t>2</w:t>
            </w:r>
            <w:r w:rsidRPr="005B5681">
              <w:t>CO</w:t>
            </w:r>
            <w:r w:rsidRPr="005B5681">
              <w:rPr>
                <w:vertAlign w:val="subscript"/>
              </w:rPr>
              <w:t>3</w:t>
            </w:r>
          </w:p>
        </w:tc>
        <w:tc>
          <w:tcPr>
            <w:tcW w:w="796" w:type="pct"/>
          </w:tcPr>
          <w:p w:rsidR="00D07825" w:rsidRPr="005B5681" w:rsidRDefault="00D07825" w:rsidP="009B1F10">
            <w:r w:rsidRPr="005B5681">
              <w:t>48%</w:t>
            </w:r>
          </w:p>
        </w:tc>
      </w:tr>
    </w:tbl>
    <w:p w:rsidR="00F122E2" w:rsidRDefault="00F122E2" w:rsidP="00B22017">
      <w:pPr>
        <w:ind w:firstLine="708"/>
      </w:pPr>
    </w:p>
    <w:p w:rsidR="001A1491" w:rsidRPr="005B5681" w:rsidRDefault="00800AC6" w:rsidP="00B22017">
      <w:pPr>
        <w:ind w:firstLine="708"/>
        <w:rPr>
          <w:rFonts w:eastAsia="Calibri"/>
        </w:rPr>
      </w:pPr>
      <w:r w:rsidRPr="005B5681">
        <w:t xml:space="preserve">In order to broaden the scope of this synthetic transformation, our interest was directed toward the ring enlargement of </w:t>
      </w:r>
      <w:r w:rsidRPr="005B5681">
        <w:rPr>
          <w:i/>
        </w:rPr>
        <w:lastRenderedPageBreak/>
        <w:t>cis</w:t>
      </w:r>
      <w:r w:rsidRPr="005B5681">
        <w:t xml:space="preserve">-2-(2-mesyloxyethyl)azetidines </w:t>
      </w:r>
      <w:r w:rsidR="004E7165" w:rsidRPr="005B5681">
        <w:rPr>
          <w:b/>
        </w:rPr>
        <w:t>1</w:t>
      </w:r>
      <w:r w:rsidR="00E334D6" w:rsidRPr="005B5681">
        <w:rPr>
          <w:b/>
        </w:rPr>
        <w:t>e-g</w:t>
      </w:r>
      <w:r w:rsidRPr="005B5681">
        <w:t xml:space="preserve"> </w:t>
      </w:r>
      <w:r w:rsidRPr="005B5681">
        <w:rPr>
          <w:i/>
        </w:rPr>
        <w:t>via</w:t>
      </w:r>
      <w:r w:rsidRPr="005B5681">
        <w:t xml:space="preserve"> a similar ring expansion-oxidation mechanism</w:t>
      </w:r>
      <w:r w:rsidRPr="005B5681">
        <w:rPr>
          <w:rFonts w:eastAsia="Calibri"/>
        </w:rPr>
        <w:t>.</w:t>
      </w:r>
      <w:r w:rsidR="00B60704" w:rsidRPr="005B5681">
        <w:rPr>
          <w:rFonts w:eastAsia="Calibri"/>
        </w:rPr>
        <w:t xml:space="preserve"> In that respect, </w:t>
      </w:r>
      <w:r w:rsidR="00225B6D" w:rsidRPr="005B5681">
        <w:rPr>
          <w:rFonts w:eastAsia="Calibri"/>
        </w:rPr>
        <w:t xml:space="preserve">azetidines </w:t>
      </w:r>
      <w:r w:rsidR="004E7165" w:rsidRPr="005B5681">
        <w:rPr>
          <w:rFonts w:eastAsia="Calibri"/>
          <w:b/>
        </w:rPr>
        <w:t>1</w:t>
      </w:r>
      <w:r w:rsidR="00E334D6" w:rsidRPr="005B5681">
        <w:rPr>
          <w:rFonts w:eastAsia="Calibri"/>
          <w:b/>
        </w:rPr>
        <w:t>e-g</w:t>
      </w:r>
      <w:r w:rsidR="00225B6D" w:rsidRPr="005B5681">
        <w:rPr>
          <w:rFonts w:eastAsia="Calibri"/>
        </w:rPr>
        <w:t xml:space="preserve"> were stirred in DMSO at 100 °C for 18 h in the presence of </w:t>
      </w:r>
      <w:r w:rsidR="00F15DB7">
        <w:rPr>
          <w:rFonts w:eastAsia="Calibri"/>
        </w:rPr>
        <w:t>five</w:t>
      </w:r>
      <w:r w:rsidR="00225B6D" w:rsidRPr="005B5681">
        <w:rPr>
          <w:rFonts w:eastAsia="Calibri"/>
        </w:rPr>
        <w:t xml:space="preserve"> equiv of K</w:t>
      </w:r>
      <w:r w:rsidR="00225B6D" w:rsidRPr="005B5681">
        <w:rPr>
          <w:rFonts w:eastAsia="Calibri"/>
          <w:vertAlign w:val="subscript"/>
        </w:rPr>
        <w:t>2</w:t>
      </w:r>
      <w:r w:rsidR="00225B6D" w:rsidRPr="005B5681">
        <w:rPr>
          <w:rFonts w:eastAsia="Calibri"/>
        </w:rPr>
        <w:t>CO</w:t>
      </w:r>
      <w:r w:rsidR="00225B6D" w:rsidRPr="005B5681">
        <w:rPr>
          <w:rFonts w:eastAsia="Calibri"/>
          <w:vertAlign w:val="subscript"/>
        </w:rPr>
        <w:t>3</w:t>
      </w:r>
      <w:r w:rsidR="00225B6D" w:rsidRPr="005B5681">
        <w:rPr>
          <w:rFonts w:eastAsia="Calibri"/>
        </w:rPr>
        <w:t>, resulting in full conversion of the starting material</w:t>
      </w:r>
      <w:r w:rsidR="00C97B65" w:rsidRPr="005B5681">
        <w:rPr>
          <w:rFonts w:eastAsia="Calibri"/>
        </w:rPr>
        <w:t xml:space="preserve"> toward the desired</w:t>
      </w:r>
      <w:r w:rsidR="00225B6D" w:rsidRPr="005B5681">
        <w:rPr>
          <w:rFonts w:eastAsia="Calibri"/>
        </w:rPr>
        <w:t xml:space="preserve"> </w:t>
      </w:r>
      <w:r w:rsidR="004729D2" w:rsidRPr="005B5681">
        <w:rPr>
          <w:rFonts w:eastAsia="Calibri"/>
        </w:rPr>
        <w:t xml:space="preserve">piperidin-4-ones </w:t>
      </w:r>
      <w:r w:rsidR="004E7165" w:rsidRPr="005B5681">
        <w:rPr>
          <w:b/>
        </w:rPr>
        <w:t>4</w:t>
      </w:r>
      <w:r w:rsidR="00DE43BF" w:rsidRPr="005B5681">
        <w:rPr>
          <w:b/>
        </w:rPr>
        <w:t>e-g</w:t>
      </w:r>
      <w:r w:rsidR="00386CC8" w:rsidRPr="005B5681">
        <w:t xml:space="preserve"> </w:t>
      </w:r>
      <w:r w:rsidR="00884BBD" w:rsidRPr="005B5681">
        <w:t xml:space="preserve">in good yields </w:t>
      </w:r>
      <w:r w:rsidR="00386CC8" w:rsidRPr="005B5681">
        <w:t xml:space="preserve">(Scheme </w:t>
      </w:r>
      <w:r w:rsidR="00DE43BF" w:rsidRPr="005B5681">
        <w:t>1</w:t>
      </w:r>
      <w:r w:rsidR="0075656A" w:rsidRPr="005B5681">
        <w:t>, Table 1</w:t>
      </w:r>
      <w:r w:rsidR="00386CC8" w:rsidRPr="005B5681">
        <w:t>)</w:t>
      </w:r>
      <w:r w:rsidR="003150A3" w:rsidRPr="005B5681">
        <w:rPr>
          <w:rFonts w:eastAsia="Calibri"/>
        </w:rPr>
        <w:t xml:space="preserve">, together with </w:t>
      </w:r>
      <w:r w:rsidR="00247416" w:rsidRPr="005B5681">
        <w:rPr>
          <w:rFonts w:eastAsia="Calibri"/>
        </w:rPr>
        <w:t>minor</w:t>
      </w:r>
      <w:r w:rsidR="003150A3" w:rsidRPr="005B5681">
        <w:rPr>
          <w:rFonts w:eastAsia="Calibri"/>
        </w:rPr>
        <w:t xml:space="preserve"> amounts of unidentified side products (8-</w:t>
      </w:r>
      <w:r w:rsidR="00407295" w:rsidRPr="005B5681">
        <w:rPr>
          <w:rFonts w:eastAsia="Calibri"/>
        </w:rPr>
        <w:t>27</w:t>
      </w:r>
      <w:r w:rsidR="003150A3" w:rsidRPr="005B5681">
        <w:rPr>
          <w:rFonts w:eastAsia="Calibri"/>
        </w:rPr>
        <w:t>%).</w:t>
      </w:r>
      <w:r w:rsidR="00225B6D" w:rsidRPr="005B5681">
        <w:t xml:space="preserve"> However, </w:t>
      </w:r>
      <w:r w:rsidR="00C33390" w:rsidRPr="005B5681">
        <w:t xml:space="preserve">when </w:t>
      </w:r>
      <w:r w:rsidR="007573D0">
        <w:t>wet</w:t>
      </w:r>
      <w:r w:rsidR="00C33390" w:rsidRPr="005B5681">
        <w:t xml:space="preserve"> DMSO was </w:t>
      </w:r>
      <w:r w:rsidR="007573D0">
        <w:t>used</w:t>
      </w:r>
      <w:r w:rsidR="00C33390" w:rsidRPr="005B5681">
        <w:t xml:space="preserve">, </w:t>
      </w:r>
      <w:r w:rsidRPr="005B5681">
        <w:t>in some cases a substantial amount (up</w:t>
      </w:r>
      <w:r w:rsidR="00397879" w:rsidRPr="005B5681">
        <w:t xml:space="preserve"> </w:t>
      </w:r>
      <w:r w:rsidRPr="005B5681">
        <w:t xml:space="preserve">to </w:t>
      </w:r>
      <w:r w:rsidR="00A56330" w:rsidRPr="005B5681">
        <w:t>7</w:t>
      </w:r>
      <w:r w:rsidRPr="005B5681">
        <w:t xml:space="preserve">0%) of 4-hydroxypiperidines was obtained along with piperidin-4-ones </w:t>
      </w:r>
      <w:r w:rsidR="004E7165" w:rsidRPr="005B5681">
        <w:rPr>
          <w:b/>
        </w:rPr>
        <w:t>4</w:t>
      </w:r>
      <w:r w:rsidR="00DE43BF" w:rsidRPr="005B5681">
        <w:rPr>
          <w:b/>
        </w:rPr>
        <w:t>e-g</w:t>
      </w:r>
      <w:r w:rsidRPr="005B5681">
        <w:t xml:space="preserve"> after heating of azetidines </w:t>
      </w:r>
      <w:r w:rsidR="004E7165" w:rsidRPr="005B5681">
        <w:rPr>
          <w:b/>
        </w:rPr>
        <w:t>1</w:t>
      </w:r>
      <w:r w:rsidR="00DE43BF" w:rsidRPr="005B5681">
        <w:rPr>
          <w:b/>
        </w:rPr>
        <w:t>e-g</w:t>
      </w:r>
      <w:r w:rsidRPr="005B5681">
        <w:t xml:space="preserve"> in DMSO, which might be the result of an incomplete oxidation reaction or direct hydrolysis of the strained intermediates </w:t>
      </w:r>
      <w:r w:rsidR="004E7165" w:rsidRPr="005B5681">
        <w:rPr>
          <w:b/>
        </w:rPr>
        <w:t>2</w:t>
      </w:r>
      <w:r w:rsidR="00DE43BF" w:rsidRPr="005B5681">
        <w:rPr>
          <w:b/>
        </w:rPr>
        <w:t>e-g</w:t>
      </w:r>
      <w:r w:rsidRPr="005B5681">
        <w:t xml:space="preserve">, probably due to </w:t>
      </w:r>
      <w:r w:rsidR="00101992">
        <w:t xml:space="preserve">the presence of </w:t>
      </w:r>
      <w:r w:rsidRPr="005B5681">
        <w:t>water in DMSO</w:t>
      </w:r>
      <w:r w:rsidR="00225B6D" w:rsidRPr="005B5681">
        <w:t>.</w:t>
      </w:r>
      <w:r w:rsidR="00A56330" w:rsidRPr="005B5681">
        <w:t xml:space="preserve"> </w:t>
      </w:r>
      <w:r w:rsidR="00225B6D" w:rsidRPr="005B5681">
        <w:t xml:space="preserve">Moreover, the addition of </w:t>
      </w:r>
      <w:r w:rsidR="00225B6D" w:rsidRPr="005B5681">
        <w:rPr>
          <w:rFonts w:eastAsia="Calibri"/>
        </w:rPr>
        <w:t>K</w:t>
      </w:r>
      <w:r w:rsidR="00225B6D" w:rsidRPr="005B5681">
        <w:rPr>
          <w:rFonts w:eastAsia="Calibri"/>
          <w:vertAlign w:val="subscript"/>
        </w:rPr>
        <w:t>2</w:t>
      </w:r>
      <w:r w:rsidR="00225B6D" w:rsidRPr="005B5681">
        <w:rPr>
          <w:rFonts w:eastAsia="Calibri"/>
        </w:rPr>
        <w:t>CO</w:t>
      </w:r>
      <w:r w:rsidR="00225B6D" w:rsidRPr="005B5681">
        <w:rPr>
          <w:rFonts w:eastAsia="Calibri"/>
          <w:vertAlign w:val="subscript"/>
        </w:rPr>
        <w:t>3</w:t>
      </w:r>
      <w:r w:rsidR="00225B6D" w:rsidRPr="005B5681">
        <w:rPr>
          <w:rFonts w:eastAsia="Calibri"/>
        </w:rPr>
        <w:t xml:space="preserve"> appeared to be essential, as piperidin-4-ones </w:t>
      </w:r>
      <w:r w:rsidR="004E7165" w:rsidRPr="005B5681">
        <w:rPr>
          <w:rFonts w:eastAsia="Calibri"/>
          <w:b/>
        </w:rPr>
        <w:t>4</w:t>
      </w:r>
      <w:r w:rsidR="00DE43BF" w:rsidRPr="005B5681">
        <w:rPr>
          <w:rFonts w:eastAsia="Calibri"/>
          <w:b/>
        </w:rPr>
        <w:t>e-g</w:t>
      </w:r>
      <w:r w:rsidR="00225B6D" w:rsidRPr="005B5681">
        <w:rPr>
          <w:rFonts w:eastAsia="Calibri"/>
        </w:rPr>
        <w:t xml:space="preserve"> were formed in very low yields (</w:t>
      </w:r>
      <w:r w:rsidR="00386CC8" w:rsidRPr="005B5681">
        <w:rPr>
          <w:rFonts w:eastAsia="Calibri"/>
        </w:rPr>
        <w:t>5-8</w:t>
      </w:r>
      <w:r w:rsidR="00225B6D" w:rsidRPr="005B5681">
        <w:rPr>
          <w:rFonts w:eastAsia="Calibri"/>
        </w:rPr>
        <w:t xml:space="preserve">%) if </w:t>
      </w:r>
      <w:r w:rsidR="002416E6" w:rsidRPr="005B5681">
        <w:rPr>
          <w:rFonts w:eastAsia="Calibri"/>
        </w:rPr>
        <w:t>the reaction was performed in the absence of</w:t>
      </w:r>
      <w:r w:rsidR="00225B6D" w:rsidRPr="005B5681">
        <w:rPr>
          <w:rFonts w:eastAsia="Calibri"/>
        </w:rPr>
        <w:t xml:space="preserve"> K</w:t>
      </w:r>
      <w:r w:rsidR="00225B6D" w:rsidRPr="005B5681">
        <w:rPr>
          <w:rFonts w:eastAsia="Calibri"/>
          <w:vertAlign w:val="subscript"/>
        </w:rPr>
        <w:t>2</w:t>
      </w:r>
      <w:r w:rsidR="00225B6D" w:rsidRPr="005B5681">
        <w:rPr>
          <w:rFonts w:eastAsia="Calibri"/>
        </w:rPr>
        <w:t>CO</w:t>
      </w:r>
      <w:r w:rsidR="00225B6D" w:rsidRPr="005B5681">
        <w:rPr>
          <w:rFonts w:eastAsia="Calibri"/>
          <w:vertAlign w:val="subscript"/>
        </w:rPr>
        <w:t>3</w:t>
      </w:r>
      <w:r w:rsidR="00225B6D" w:rsidRPr="005B5681">
        <w:rPr>
          <w:rFonts w:eastAsia="Calibri"/>
        </w:rPr>
        <w:t>.</w:t>
      </w:r>
      <w:r w:rsidR="007F71EF" w:rsidRPr="005B5681">
        <w:rPr>
          <w:rFonts w:eastAsia="Calibri"/>
        </w:rPr>
        <w:t xml:space="preserve"> In analogy with the above-described reaction mechanism, </w:t>
      </w:r>
      <w:r w:rsidR="00020A1A" w:rsidRPr="005B5681">
        <w:rPr>
          <w:rFonts w:eastAsia="Calibri"/>
        </w:rPr>
        <w:t xml:space="preserve">the initially formed bicyclic azetidinium ions </w:t>
      </w:r>
      <w:r w:rsidR="004E7165" w:rsidRPr="005B5681">
        <w:rPr>
          <w:rFonts w:eastAsia="Calibri"/>
          <w:b/>
        </w:rPr>
        <w:t>2</w:t>
      </w:r>
      <w:r w:rsidR="00DE43BF" w:rsidRPr="005B5681">
        <w:rPr>
          <w:rFonts w:eastAsia="Calibri"/>
          <w:b/>
        </w:rPr>
        <w:t>e-g</w:t>
      </w:r>
      <w:r w:rsidR="00020A1A" w:rsidRPr="005B5681">
        <w:rPr>
          <w:rFonts w:eastAsia="Calibri"/>
        </w:rPr>
        <w:t xml:space="preserve"> </w:t>
      </w:r>
      <w:r w:rsidR="0068587F" w:rsidRPr="005B5681">
        <w:rPr>
          <w:rFonts w:eastAsia="Calibri"/>
        </w:rPr>
        <w:t>are</w:t>
      </w:r>
      <w:r w:rsidR="00020A1A" w:rsidRPr="005B5681">
        <w:rPr>
          <w:rFonts w:eastAsia="Calibri"/>
        </w:rPr>
        <w:t xml:space="preserve"> ring opened </w:t>
      </w:r>
      <w:r w:rsidR="0068587F" w:rsidRPr="005B5681">
        <w:rPr>
          <w:rFonts w:eastAsia="Calibri"/>
        </w:rPr>
        <w:t xml:space="preserve">by DMSO </w:t>
      </w:r>
      <w:r w:rsidR="00020A1A" w:rsidRPr="005B5681">
        <w:rPr>
          <w:rFonts w:eastAsia="Calibri"/>
        </w:rPr>
        <w:t>at the bridgehead carbon atom in an S</w:t>
      </w:r>
      <w:r w:rsidR="00020A1A" w:rsidRPr="005B5681">
        <w:rPr>
          <w:rFonts w:eastAsia="Calibri"/>
          <w:vertAlign w:val="subscript"/>
        </w:rPr>
        <w:t>N</w:t>
      </w:r>
      <w:r w:rsidR="00020A1A" w:rsidRPr="005B5681">
        <w:rPr>
          <w:rFonts w:eastAsia="Calibri"/>
        </w:rPr>
        <w:t xml:space="preserve">2-type fashion to </w:t>
      </w:r>
      <w:r w:rsidR="0068587F" w:rsidRPr="005B5681">
        <w:rPr>
          <w:rFonts w:eastAsia="Calibri"/>
        </w:rPr>
        <w:t>yield piperi</w:t>
      </w:r>
      <w:r w:rsidR="0068587F" w:rsidRPr="005B5681">
        <w:rPr>
          <w:rFonts w:eastAsia="Calibri"/>
        </w:rPr>
        <w:lastRenderedPageBreak/>
        <w:t xml:space="preserve">dines </w:t>
      </w:r>
      <w:r w:rsidR="004E7165" w:rsidRPr="005B5681">
        <w:rPr>
          <w:rFonts w:eastAsia="Calibri"/>
          <w:b/>
        </w:rPr>
        <w:t>3</w:t>
      </w:r>
      <w:r w:rsidR="00DE43BF" w:rsidRPr="005B5681">
        <w:rPr>
          <w:rFonts w:eastAsia="Calibri"/>
          <w:b/>
        </w:rPr>
        <w:t>e-g</w:t>
      </w:r>
      <w:r w:rsidR="0068587F" w:rsidRPr="005B5681">
        <w:rPr>
          <w:rFonts w:eastAsia="Calibri"/>
        </w:rPr>
        <w:t xml:space="preserve">, which are subsequently transformed into the corresponding piperidin-4-ones </w:t>
      </w:r>
      <w:r w:rsidR="004E7165" w:rsidRPr="005B5681">
        <w:rPr>
          <w:rFonts w:eastAsia="Calibri"/>
          <w:b/>
        </w:rPr>
        <w:t>4</w:t>
      </w:r>
      <w:r w:rsidR="00DE43BF" w:rsidRPr="005B5681">
        <w:rPr>
          <w:rFonts w:eastAsia="Calibri"/>
          <w:b/>
        </w:rPr>
        <w:t>e-g</w:t>
      </w:r>
      <w:r w:rsidR="0068587F" w:rsidRPr="005B5681">
        <w:rPr>
          <w:rFonts w:eastAsia="Calibri"/>
        </w:rPr>
        <w:t xml:space="preserve"> </w:t>
      </w:r>
      <w:r w:rsidR="00F13C4D" w:rsidRPr="005B5681">
        <w:rPr>
          <w:rFonts w:eastAsia="Calibri"/>
        </w:rPr>
        <w:t>upon proton abstraction.</w:t>
      </w:r>
      <w:r w:rsidR="00490070" w:rsidRPr="005B5681">
        <w:rPr>
          <w:rFonts w:eastAsia="Calibri"/>
        </w:rPr>
        <w:t xml:space="preserve"> The </w:t>
      </w:r>
      <w:r w:rsidR="0000796E" w:rsidRPr="005B5681">
        <w:rPr>
          <w:rFonts w:eastAsia="Calibri"/>
        </w:rPr>
        <w:t xml:space="preserve">preferential </w:t>
      </w:r>
      <w:r w:rsidR="00490070" w:rsidRPr="005B5681">
        <w:rPr>
          <w:rFonts w:eastAsia="Calibri"/>
        </w:rPr>
        <w:t xml:space="preserve">formation of piperidin-4-ones </w:t>
      </w:r>
      <w:r w:rsidR="004E7165" w:rsidRPr="005B5681">
        <w:rPr>
          <w:rFonts w:eastAsia="Calibri"/>
          <w:b/>
        </w:rPr>
        <w:t>4</w:t>
      </w:r>
      <w:r w:rsidR="00DE43BF" w:rsidRPr="005B5681">
        <w:rPr>
          <w:rFonts w:eastAsia="Calibri"/>
          <w:b/>
        </w:rPr>
        <w:t>e-g</w:t>
      </w:r>
      <w:r w:rsidR="00490070" w:rsidRPr="005B5681">
        <w:rPr>
          <w:rFonts w:eastAsia="Calibri"/>
        </w:rPr>
        <w:t xml:space="preserve"> over 4-mesyloxypiperidines can be attributed to the relative higher nucleophilicity of DMSO as compared to the </w:t>
      </w:r>
      <w:r w:rsidR="002416E6" w:rsidRPr="005B5681">
        <w:rPr>
          <w:rFonts w:eastAsia="Calibri"/>
        </w:rPr>
        <w:t>mesylate</w:t>
      </w:r>
      <w:r w:rsidR="0000796E" w:rsidRPr="005B5681">
        <w:rPr>
          <w:rFonts w:eastAsia="Calibri"/>
        </w:rPr>
        <w:t xml:space="preserve"> anion</w:t>
      </w:r>
      <w:r w:rsidR="001A1491" w:rsidRPr="005B5681">
        <w:rPr>
          <w:rFonts w:eastAsia="Calibri"/>
        </w:rPr>
        <w:t xml:space="preserve">, making inactivation of the latter by </w:t>
      </w:r>
      <w:r w:rsidR="00416795" w:rsidRPr="005B5681">
        <w:rPr>
          <w:rFonts w:eastAsia="Calibri"/>
        </w:rPr>
        <w:t>complexation</w:t>
      </w:r>
      <w:r w:rsidR="001A1491" w:rsidRPr="005B5681">
        <w:rPr>
          <w:rFonts w:eastAsia="Calibri"/>
        </w:rPr>
        <w:t xml:space="preserve"> unnecessary. </w:t>
      </w:r>
      <w:r w:rsidR="0023185E" w:rsidRPr="005B5681">
        <w:rPr>
          <w:rFonts w:eastAsia="Calibri"/>
        </w:rPr>
        <w:t>Thi</w:t>
      </w:r>
      <w:r w:rsidR="00177520" w:rsidRPr="005B5681">
        <w:rPr>
          <w:rFonts w:eastAsia="Calibri"/>
        </w:rPr>
        <w:t xml:space="preserve">s </w:t>
      </w:r>
      <w:r w:rsidR="00613B60" w:rsidRPr="005B5681">
        <w:rPr>
          <w:rFonts w:eastAsia="Calibri"/>
        </w:rPr>
        <w:t>stands</w:t>
      </w:r>
      <w:r w:rsidR="00177520" w:rsidRPr="005B5681">
        <w:rPr>
          <w:rFonts w:eastAsia="Calibri"/>
        </w:rPr>
        <w:t xml:space="preserve"> in contrast with </w:t>
      </w:r>
      <w:r w:rsidR="002416E6" w:rsidRPr="005B5681">
        <w:rPr>
          <w:rFonts w:eastAsia="Calibri"/>
        </w:rPr>
        <w:t xml:space="preserve">the necessity of a silver salt for </w:t>
      </w:r>
      <w:r w:rsidR="00C00CBB" w:rsidRPr="005B5681">
        <w:rPr>
          <w:rFonts w:eastAsia="Calibri"/>
        </w:rPr>
        <w:t xml:space="preserve">the </w:t>
      </w:r>
      <w:r w:rsidR="006558D9" w:rsidRPr="005B5681">
        <w:rPr>
          <w:rFonts w:eastAsia="Calibri"/>
        </w:rPr>
        <w:t>selective</w:t>
      </w:r>
      <w:r w:rsidR="00C00CBB" w:rsidRPr="005B5681">
        <w:rPr>
          <w:rFonts w:eastAsia="Calibri"/>
        </w:rPr>
        <w:t xml:space="preserve"> ring expansion-oxidation of </w:t>
      </w:r>
      <w:r w:rsidR="002416E6" w:rsidRPr="005B5681">
        <w:rPr>
          <w:rFonts w:eastAsia="Calibri"/>
        </w:rPr>
        <w:t>2-(2-bromoethyl)</w:t>
      </w:r>
      <w:r w:rsidR="00C00CBB" w:rsidRPr="005B5681">
        <w:rPr>
          <w:rFonts w:eastAsia="Calibri"/>
        </w:rPr>
        <w:t xml:space="preserve">azetidines </w:t>
      </w:r>
      <w:r w:rsidR="004E7165" w:rsidRPr="005B5681">
        <w:rPr>
          <w:rFonts w:eastAsia="Calibri"/>
          <w:b/>
        </w:rPr>
        <w:t>1</w:t>
      </w:r>
      <w:r w:rsidR="00C00CBB" w:rsidRPr="005B5681">
        <w:rPr>
          <w:rFonts w:eastAsia="Calibri"/>
          <w:b/>
        </w:rPr>
        <w:t>a-d</w:t>
      </w:r>
      <w:r w:rsidR="006558D9" w:rsidRPr="005B5681">
        <w:rPr>
          <w:rFonts w:eastAsia="Calibri"/>
        </w:rPr>
        <w:t xml:space="preserve"> toward piperidin-4-ones </w:t>
      </w:r>
      <w:r w:rsidR="004E7165" w:rsidRPr="005B5681">
        <w:rPr>
          <w:rFonts w:eastAsia="Calibri"/>
          <w:b/>
        </w:rPr>
        <w:t>4</w:t>
      </w:r>
      <w:r w:rsidR="006558D9" w:rsidRPr="005B5681">
        <w:rPr>
          <w:rFonts w:eastAsia="Calibri"/>
          <w:b/>
        </w:rPr>
        <w:t>a-d</w:t>
      </w:r>
      <w:r w:rsidR="006558D9" w:rsidRPr="005B5681">
        <w:rPr>
          <w:rFonts w:eastAsia="Calibri"/>
        </w:rPr>
        <w:t>.</w:t>
      </w:r>
    </w:p>
    <w:p w:rsidR="00303AAA" w:rsidRDefault="00CF054A" w:rsidP="00F122E2">
      <w:pPr>
        <w:ind w:firstLine="708"/>
      </w:pPr>
      <w:r w:rsidRPr="005B5681">
        <w:rPr>
          <w:rFonts w:eastAsia="Calibri"/>
        </w:rPr>
        <w:t>As mentioned before, t</w:t>
      </w:r>
      <w:r w:rsidR="008A4E9D" w:rsidRPr="005B5681">
        <w:rPr>
          <w:rFonts w:eastAsia="Calibri"/>
        </w:rPr>
        <w:t>he 4-hydroxypiperidine moiety comprises a privileged scaffold that is encounte</w:t>
      </w:r>
      <w:r w:rsidR="00F05DAE" w:rsidRPr="005B5681">
        <w:rPr>
          <w:rFonts w:eastAsia="Calibri"/>
        </w:rPr>
        <w:t>red in many bioactive compounds</w:t>
      </w:r>
      <w:r w:rsidR="0001485D" w:rsidRPr="005B5681">
        <w:rPr>
          <w:rFonts w:eastAsia="Calibri"/>
        </w:rPr>
        <w:t xml:space="preserve"> exhibiting </w:t>
      </w:r>
      <w:r w:rsidR="00AA520C" w:rsidRPr="005B5681">
        <w:rPr>
          <w:rFonts w:eastAsia="Calibri"/>
        </w:rPr>
        <w:t>antiarrhythmic,</w:t>
      </w:r>
      <w:r w:rsidR="0001728D">
        <w:fldChar w:fldCharType="begin"/>
      </w:r>
      <w:r w:rsidR="0001728D">
        <w:instrText xml:space="preserve"> NOTEREF _Ref318636912 \h  \* MERGEFORMAT </w:instrText>
      </w:r>
      <w:r w:rsidR="0001728D">
        <w:fldChar w:fldCharType="separate"/>
      </w:r>
      <w:r w:rsidR="003E1B08" w:rsidRPr="003E1B08">
        <w:rPr>
          <w:rFonts w:eastAsia="Calibri"/>
          <w:vertAlign w:val="superscript"/>
        </w:rPr>
        <w:t>11</w:t>
      </w:r>
      <w:r w:rsidR="0001728D">
        <w:fldChar w:fldCharType="end"/>
      </w:r>
      <w:r w:rsidR="0004108B" w:rsidRPr="005B5681">
        <w:rPr>
          <w:rFonts w:eastAsia="Calibri"/>
          <w:vertAlign w:val="superscript"/>
        </w:rPr>
        <w:t>b,c</w:t>
      </w:r>
      <w:r w:rsidR="00AA520C" w:rsidRPr="005B5681">
        <w:rPr>
          <w:rFonts w:eastAsia="Calibri"/>
        </w:rPr>
        <w:t xml:space="preserve"> </w:t>
      </w:r>
      <w:r w:rsidR="0004108B" w:rsidRPr="005B5681">
        <w:rPr>
          <w:rFonts w:eastAsia="Calibri"/>
        </w:rPr>
        <w:t>antidepressant, hypotensive</w:t>
      </w:r>
      <w:r w:rsidR="0001728D">
        <w:fldChar w:fldCharType="begin"/>
      </w:r>
      <w:r w:rsidR="0001728D">
        <w:instrText xml:space="preserve"> NOTEREF _Ref318636912 \h  \* MERGEFORMAT </w:instrText>
      </w:r>
      <w:r w:rsidR="0001728D">
        <w:fldChar w:fldCharType="separate"/>
      </w:r>
      <w:r w:rsidR="003E1B08" w:rsidRPr="003E1B08">
        <w:rPr>
          <w:rFonts w:eastAsia="Calibri"/>
          <w:vertAlign w:val="superscript"/>
        </w:rPr>
        <w:t>11</w:t>
      </w:r>
      <w:r w:rsidR="0001728D">
        <w:fldChar w:fldCharType="end"/>
      </w:r>
      <w:r w:rsidR="0004108B" w:rsidRPr="005B5681">
        <w:rPr>
          <w:rFonts w:eastAsia="Calibri"/>
          <w:vertAlign w:val="superscript"/>
        </w:rPr>
        <w:t>c</w:t>
      </w:r>
      <w:r w:rsidR="0004108B" w:rsidRPr="005B5681">
        <w:rPr>
          <w:rFonts w:eastAsia="Calibri"/>
        </w:rPr>
        <w:t xml:space="preserve"> and</w:t>
      </w:r>
      <w:r w:rsidR="00AA520C" w:rsidRPr="005B5681">
        <w:rPr>
          <w:rFonts w:eastAsia="Calibri"/>
        </w:rPr>
        <w:t xml:space="preserve"> anti</w:t>
      </w:r>
      <w:r w:rsidR="0004108B" w:rsidRPr="005B5681">
        <w:rPr>
          <w:rFonts w:eastAsia="Calibri"/>
        </w:rPr>
        <w:t>-inflammatory activity</w:t>
      </w:r>
      <w:r w:rsidR="0001485D" w:rsidRPr="005B5681">
        <w:rPr>
          <w:rFonts w:eastAsia="Calibri"/>
        </w:rPr>
        <w:t>.</w:t>
      </w:r>
      <w:r w:rsidR="0001728D">
        <w:fldChar w:fldCharType="begin"/>
      </w:r>
      <w:r w:rsidR="0001728D">
        <w:instrText xml:space="preserve"> NOTEREF _Ref318636912 \h  \* MERGEFORMAT </w:instrText>
      </w:r>
      <w:r w:rsidR="0001728D">
        <w:fldChar w:fldCharType="separate"/>
      </w:r>
      <w:r w:rsidR="003E1B08" w:rsidRPr="003E1B08">
        <w:rPr>
          <w:rFonts w:eastAsia="Calibri"/>
          <w:vertAlign w:val="superscript"/>
        </w:rPr>
        <w:t>11</w:t>
      </w:r>
      <w:r w:rsidR="0001728D">
        <w:fldChar w:fldCharType="end"/>
      </w:r>
      <w:r w:rsidR="0004108B" w:rsidRPr="005B5681">
        <w:rPr>
          <w:rFonts w:eastAsia="Calibri"/>
          <w:vertAlign w:val="superscript"/>
        </w:rPr>
        <w:t>d</w:t>
      </w:r>
      <w:r w:rsidR="0004108B" w:rsidRPr="005B5681">
        <w:rPr>
          <w:rFonts w:eastAsia="Calibri"/>
        </w:rPr>
        <w:t xml:space="preserve"> </w:t>
      </w:r>
      <w:r w:rsidR="0001485D" w:rsidRPr="005B5681">
        <w:rPr>
          <w:rFonts w:eastAsia="Calibri"/>
        </w:rPr>
        <w:t>F</w:t>
      </w:r>
      <w:r w:rsidR="006E23DD" w:rsidRPr="005B5681">
        <w:rPr>
          <w:rFonts w:eastAsia="Calibri"/>
        </w:rPr>
        <w:t>urthermore, 4-hydroxypiperidine-</w:t>
      </w:r>
      <w:r w:rsidR="0001485D" w:rsidRPr="005B5681">
        <w:rPr>
          <w:rFonts w:eastAsia="Calibri"/>
        </w:rPr>
        <w:t xml:space="preserve">containing compounds are </w:t>
      </w:r>
      <w:r w:rsidR="0004108B" w:rsidRPr="005B5681">
        <w:rPr>
          <w:rFonts w:eastAsia="Calibri"/>
        </w:rPr>
        <w:t>use</w:t>
      </w:r>
      <w:r w:rsidR="0001485D" w:rsidRPr="005B5681">
        <w:rPr>
          <w:rFonts w:eastAsia="Calibri"/>
        </w:rPr>
        <w:t>d</w:t>
      </w:r>
      <w:r w:rsidR="0004108B" w:rsidRPr="005B5681">
        <w:rPr>
          <w:rFonts w:eastAsia="Calibri"/>
        </w:rPr>
        <w:t xml:space="preserve"> in the treatment of multiple sclerosis,</w:t>
      </w:r>
      <w:r w:rsidR="0001728D">
        <w:fldChar w:fldCharType="begin"/>
      </w:r>
      <w:r w:rsidR="0001728D">
        <w:instrText xml:space="preserve"> NOTEREF _Ref318636912 \h  \* MERGEFORMA</w:instrText>
      </w:r>
      <w:r w:rsidR="0001728D">
        <w:instrText xml:space="preserve">T </w:instrText>
      </w:r>
      <w:r w:rsidR="0001728D">
        <w:fldChar w:fldCharType="separate"/>
      </w:r>
      <w:r w:rsidR="003E1B08" w:rsidRPr="003E1B08">
        <w:rPr>
          <w:rFonts w:eastAsia="Calibri"/>
          <w:vertAlign w:val="superscript"/>
        </w:rPr>
        <w:t>11</w:t>
      </w:r>
      <w:r w:rsidR="0001728D">
        <w:fldChar w:fldCharType="end"/>
      </w:r>
      <w:r w:rsidR="0004108B" w:rsidRPr="005B5681">
        <w:rPr>
          <w:rFonts w:eastAsia="Calibri"/>
          <w:vertAlign w:val="superscript"/>
        </w:rPr>
        <w:t>e</w:t>
      </w:r>
      <w:r w:rsidR="0004108B" w:rsidRPr="005B5681">
        <w:rPr>
          <w:rFonts w:eastAsia="Calibri"/>
        </w:rPr>
        <w:t xml:space="preserve"> rheumatoid arthritis</w:t>
      </w:r>
      <w:r w:rsidR="009E1B18" w:rsidRPr="005B5681">
        <w:rPr>
          <w:rFonts w:eastAsia="Calibri"/>
        </w:rPr>
        <w:t>,</w:t>
      </w:r>
      <w:r w:rsidR="0001728D">
        <w:fldChar w:fldCharType="begin"/>
      </w:r>
      <w:r w:rsidR="0001728D">
        <w:instrText xml:space="preserve"> NOTEREF _Ref318636912 \h  \* MERGEFORMAT </w:instrText>
      </w:r>
      <w:r w:rsidR="0001728D">
        <w:fldChar w:fldCharType="separate"/>
      </w:r>
      <w:r w:rsidR="003E1B08" w:rsidRPr="003E1B08">
        <w:rPr>
          <w:rFonts w:eastAsia="Calibri"/>
          <w:vertAlign w:val="superscript"/>
        </w:rPr>
        <w:t>11</w:t>
      </w:r>
      <w:r w:rsidR="0001728D">
        <w:fldChar w:fldCharType="end"/>
      </w:r>
      <w:r w:rsidR="0004108B" w:rsidRPr="005B5681">
        <w:rPr>
          <w:rFonts w:eastAsia="Calibri"/>
          <w:vertAlign w:val="superscript"/>
        </w:rPr>
        <w:t>e,f</w:t>
      </w:r>
      <w:r w:rsidR="0004108B" w:rsidRPr="005B5681">
        <w:rPr>
          <w:rFonts w:eastAsia="Calibri"/>
        </w:rPr>
        <w:t xml:space="preserve"> Crohn’s disease</w:t>
      </w:r>
      <w:r w:rsidR="00EC2C20" w:rsidRPr="005B5681">
        <w:rPr>
          <w:rFonts w:eastAsia="Calibri"/>
        </w:rPr>
        <w:t>,</w:t>
      </w:r>
      <w:r w:rsidR="0001728D">
        <w:fldChar w:fldCharType="begin"/>
      </w:r>
      <w:r w:rsidR="0001728D">
        <w:instrText xml:space="preserve"> NOTEREF _Ref318636912 \h  \* </w:instrText>
      </w:r>
      <w:r w:rsidR="0001728D">
        <w:instrText xml:space="preserve">MERGEFORMAT </w:instrText>
      </w:r>
      <w:r w:rsidR="0001728D">
        <w:fldChar w:fldCharType="separate"/>
      </w:r>
      <w:r w:rsidR="003E1B08" w:rsidRPr="003E1B08">
        <w:rPr>
          <w:rFonts w:eastAsia="Calibri"/>
          <w:vertAlign w:val="superscript"/>
        </w:rPr>
        <w:t>11</w:t>
      </w:r>
      <w:r w:rsidR="0001728D">
        <w:fldChar w:fldCharType="end"/>
      </w:r>
      <w:r w:rsidR="0004108B" w:rsidRPr="005B5681">
        <w:rPr>
          <w:rFonts w:eastAsia="Calibri"/>
          <w:vertAlign w:val="superscript"/>
        </w:rPr>
        <w:t>f</w:t>
      </w:r>
      <w:r w:rsidR="00D03899" w:rsidRPr="005B5681">
        <w:rPr>
          <w:rFonts w:eastAsia="Calibri"/>
        </w:rPr>
        <w:t xml:space="preserve"> tuberculosis</w:t>
      </w:r>
      <w:r w:rsidR="0074143F" w:rsidRPr="005B5681">
        <w:rPr>
          <w:rFonts w:eastAsia="Calibri"/>
        </w:rPr>
        <w:t>,</w:t>
      </w:r>
      <w:r w:rsidR="0001728D">
        <w:fldChar w:fldCharType="begin"/>
      </w:r>
      <w:r w:rsidR="0001728D">
        <w:instrText xml:space="preserve"> NOTEREF _Ref318636912 \h  \* MERGEFORMAT </w:instrText>
      </w:r>
      <w:r w:rsidR="0001728D">
        <w:fldChar w:fldCharType="separate"/>
      </w:r>
      <w:r w:rsidR="003E1B08" w:rsidRPr="003E1B08">
        <w:rPr>
          <w:rFonts w:eastAsia="Calibri"/>
          <w:vertAlign w:val="superscript"/>
        </w:rPr>
        <w:t>11</w:t>
      </w:r>
      <w:r w:rsidR="0001728D">
        <w:fldChar w:fldCharType="end"/>
      </w:r>
      <w:r w:rsidR="00B479FD" w:rsidRPr="005B5681">
        <w:rPr>
          <w:rFonts w:eastAsia="Calibri"/>
          <w:vertAlign w:val="superscript"/>
        </w:rPr>
        <w:t>g</w:t>
      </w:r>
      <w:r w:rsidR="00EC2C20" w:rsidRPr="005B5681">
        <w:rPr>
          <w:rFonts w:eastAsia="Calibri"/>
        </w:rPr>
        <w:t xml:space="preserve"> diarrhea</w:t>
      </w:r>
      <w:r w:rsidR="0001728D">
        <w:fldChar w:fldCharType="begin"/>
      </w:r>
      <w:r w:rsidR="0001728D">
        <w:instrText xml:space="preserve"> NOTEREF _Ref318636912 \h  \* MERGEFORMAT </w:instrText>
      </w:r>
      <w:r w:rsidR="0001728D">
        <w:fldChar w:fldCharType="separate"/>
      </w:r>
      <w:r w:rsidR="003E1B08" w:rsidRPr="003E1B08">
        <w:rPr>
          <w:rFonts w:eastAsia="Calibri"/>
          <w:vertAlign w:val="superscript"/>
        </w:rPr>
        <w:t>11</w:t>
      </w:r>
      <w:r w:rsidR="0001728D">
        <w:fldChar w:fldCharType="end"/>
      </w:r>
      <w:r w:rsidR="00044484" w:rsidRPr="005B5681">
        <w:rPr>
          <w:rFonts w:eastAsia="Calibri"/>
          <w:vertAlign w:val="superscript"/>
        </w:rPr>
        <w:t>h</w:t>
      </w:r>
      <w:r w:rsidR="0074143F" w:rsidRPr="005B5681">
        <w:rPr>
          <w:rFonts w:eastAsia="Calibri"/>
        </w:rPr>
        <w:t xml:space="preserve"> and </w:t>
      </w:r>
      <w:hyperlink r:id="rId12" w:tooltip="Schizophrenia" w:history="1">
        <w:r w:rsidR="0074143F" w:rsidRPr="005B5681">
          <w:rPr>
            <w:rFonts w:eastAsia="Calibri"/>
          </w:rPr>
          <w:t>schizophrenia</w:t>
        </w:r>
      </w:hyperlink>
      <w:r w:rsidR="009E1B18" w:rsidRPr="005B5681">
        <w:rPr>
          <w:rFonts w:eastAsia="Calibri"/>
        </w:rPr>
        <w:t>.</w:t>
      </w:r>
      <w:r w:rsidR="0001728D">
        <w:fldChar w:fldCharType="begin"/>
      </w:r>
      <w:r w:rsidR="0001728D">
        <w:instrText xml:space="preserve"> NOTEREF _Ref318636912 \h  \* MERGEFORMAT </w:instrText>
      </w:r>
      <w:r w:rsidR="0001728D">
        <w:fldChar w:fldCharType="separate"/>
      </w:r>
      <w:r w:rsidR="003E1B08" w:rsidRPr="003E1B08">
        <w:rPr>
          <w:rFonts w:eastAsia="Calibri"/>
          <w:vertAlign w:val="superscript"/>
        </w:rPr>
        <w:t>11</w:t>
      </w:r>
      <w:r w:rsidR="0001728D">
        <w:fldChar w:fldCharType="end"/>
      </w:r>
      <w:r w:rsidR="00567C52" w:rsidRPr="005B5681">
        <w:rPr>
          <w:rFonts w:eastAsia="Calibri"/>
          <w:vertAlign w:val="superscript"/>
        </w:rPr>
        <w:t>i</w:t>
      </w:r>
      <w:r w:rsidR="00A75A65" w:rsidRPr="005B5681">
        <w:rPr>
          <w:rFonts w:eastAsia="Calibri"/>
        </w:rPr>
        <w:t xml:space="preserve"> In that respect, </w:t>
      </w:r>
      <w:r w:rsidR="009E3C6E" w:rsidRPr="005B5681">
        <w:rPr>
          <w:rFonts w:eastAsia="Calibri"/>
        </w:rPr>
        <w:t xml:space="preserve">the reduction of </w:t>
      </w:r>
      <w:r w:rsidR="009E3C6E" w:rsidRPr="005B5681">
        <w:t>piperidin-4-one</w:t>
      </w:r>
      <w:r w:rsidR="00F122E2">
        <w:t>s</w:t>
      </w:r>
      <w:r w:rsidR="009E3C6E" w:rsidRPr="005B5681">
        <w:t xml:space="preserve"> </w:t>
      </w:r>
      <w:r w:rsidR="004E7165" w:rsidRPr="005B5681">
        <w:rPr>
          <w:b/>
        </w:rPr>
        <w:t>4</w:t>
      </w:r>
      <w:r w:rsidR="00F122E2">
        <w:rPr>
          <w:b/>
        </w:rPr>
        <w:t>a-g</w:t>
      </w:r>
      <w:r w:rsidR="009E3C6E" w:rsidRPr="005B5681">
        <w:t xml:space="preserve"> was contemplated</w:t>
      </w:r>
      <w:r w:rsidR="00A75A65" w:rsidRPr="005B5681">
        <w:rPr>
          <w:rFonts w:eastAsia="Calibri"/>
        </w:rPr>
        <w:t xml:space="preserve"> in the next phase</w:t>
      </w:r>
      <w:r w:rsidR="009E3C6E" w:rsidRPr="005B5681">
        <w:t xml:space="preserve">. </w:t>
      </w:r>
      <w:r w:rsidR="0039258C" w:rsidRPr="005B5681">
        <w:t>At first</w:t>
      </w:r>
      <w:r w:rsidR="009E3C6E" w:rsidRPr="005B5681">
        <w:t>, treatment of piperidin-4-one</w:t>
      </w:r>
      <w:r w:rsidR="00A46CB9">
        <w:t>s</w:t>
      </w:r>
      <w:r w:rsidR="009E3C6E" w:rsidRPr="005B5681">
        <w:t xml:space="preserve"> </w:t>
      </w:r>
      <w:r w:rsidR="004E7165" w:rsidRPr="005B5681">
        <w:rPr>
          <w:b/>
        </w:rPr>
        <w:t>4</w:t>
      </w:r>
      <w:r w:rsidR="00A46CB9">
        <w:rPr>
          <w:b/>
        </w:rPr>
        <w:t>a</w:t>
      </w:r>
      <w:r w:rsidR="00F122E2">
        <w:rPr>
          <w:b/>
        </w:rPr>
        <w:t>-g</w:t>
      </w:r>
      <w:r w:rsidR="009E3C6E" w:rsidRPr="005B5681">
        <w:t xml:space="preserve"> </w:t>
      </w:r>
      <w:r w:rsidR="009E3C6E" w:rsidRPr="005B5681">
        <w:lastRenderedPageBreak/>
        <w:t xml:space="preserve">with </w:t>
      </w:r>
      <w:r w:rsidR="00523F8B">
        <w:t>two</w:t>
      </w:r>
      <w:r w:rsidR="009E3C6E" w:rsidRPr="005B5681">
        <w:t xml:space="preserve"> molar equiv of NaBH</w:t>
      </w:r>
      <w:r w:rsidR="009E3C6E" w:rsidRPr="005B5681">
        <w:rPr>
          <w:vertAlign w:val="subscript"/>
        </w:rPr>
        <w:t>4</w:t>
      </w:r>
      <w:r w:rsidR="009E3C6E" w:rsidRPr="005B5681">
        <w:t xml:space="preserve"> in MeOH </w:t>
      </w:r>
      <w:r w:rsidR="0039258C" w:rsidRPr="005B5681">
        <w:t>was performed, affording</w:t>
      </w:r>
      <w:r w:rsidR="009E3C6E" w:rsidRPr="005B5681">
        <w:t xml:space="preserve"> the corresponding </w:t>
      </w:r>
      <w:r w:rsidR="009E3C6E" w:rsidRPr="005B5681">
        <w:rPr>
          <w:i/>
        </w:rPr>
        <w:t>cis</w:t>
      </w:r>
      <w:r w:rsidR="009E3C6E" w:rsidRPr="005B5681">
        <w:t>-</w:t>
      </w:r>
      <w:r w:rsidR="00A46CB9">
        <w:t>4-hydroxyp</w:t>
      </w:r>
      <w:r w:rsidR="009E3C6E" w:rsidRPr="005B5681">
        <w:t>iperidine</w:t>
      </w:r>
      <w:r w:rsidR="00A46CB9">
        <w:t>s</w:t>
      </w:r>
      <w:r w:rsidR="009E3C6E" w:rsidRPr="005B5681">
        <w:t xml:space="preserve"> </w:t>
      </w:r>
      <w:r w:rsidR="004E7165" w:rsidRPr="005B5681">
        <w:rPr>
          <w:b/>
        </w:rPr>
        <w:t>5</w:t>
      </w:r>
      <w:r w:rsidR="00A46CB9">
        <w:rPr>
          <w:b/>
        </w:rPr>
        <w:t>a-g</w:t>
      </w:r>
      <w:r w:rsidR="0001728D">
        <w:fldChar w:fldCharType="begin"/>
      </w:r>
      <w:r w:rsidR="0001728D">
        <w:instrText xml:space="preserve"> NOTEREF _Ref315700628 \h  \* MERGEFORMAT </w:instrText>
      </w:r>
      <w:r w:rsidR="0001728D">
        <w:fldChar w:fldCharType="separate"/>
      </w:r>
      <w:r w:rsidR="003E1B08" w:rsidRPr="003E1B08">
        <w:rPr>
          <w:vertAlign w:val="superscript"/>
        </w:rPr>
        <w:t>14</w:t>
      </w:r>
      <w:r w:rsidR="0001728D">
        <w:fldChar w:fldCharType="end"/>
      </w:r>
      <w:r w:rsidR="00823CFD" w:rsidRPr="00823CFD">
        <w:rPr>
          <w:vertAlign w:val="superscript"/>
        </w:rPr>
        <w:t>,</w:t>
      </w:r>
      <w:r w:rsidR="0001728D">
        <w:fldChar w:fldCharType="begin"/>
      </w:r>
      <w:r w:rsidR="0001728D">
        <w:instrText xml:space="preserve"> NOTEREF _Ref315700634 \h  \* MERGEFORMAT </w:instrText>
      </w:r>
      <w:r w:rsidR="0001728D">
        <w:fldChar w:fldCharType="separate"/>
      </w:r>
      <w:r w:rsidR="003E1B08" w:rsidRPr="003E1B08">
        <w:rPr>
          <w:vertAlign w:val="superscript"/>
        </w:rPr>
        <w:t>16</w:t>
      </w:r>
      <w:r w:rsidR="0001728D">
        <w:fldChar w:fldCharType="end"/>
      </w:r>
      <w:r w:rsidR="009E3C6E" w:rsidRPr="005B5681">
        <w:t xml:space="preserve"> </w:t>
      </w:r>
      <w:r w:rsidR="009E3C6E" w:rsidRPr="00514303">
        <w:t xml:space="preserve">in </w:t>
      </w:r>
      <w:r w:rsidR="00514303" w:rsidRPr="00514303">
        <w:t>73</w:t>
      </w:r>
      <w:r w:rsidR="00A46CB9" w:rsidRPr="00514303">
        <w:t>-</w:t>
      </w:r>
      <w:r w:rsidR="00514303" w:rsidRPr="00514303">
        <w:t>90</w:t>
      </w:r>
      <w:r w:rsidR="009E3C6E" w:rsidRPr="00514303">
        <w:t>%</w:t>
      </w:r>
      <w:r w:rsidR="009E3C6E" w:rsidRPr="005B5681">
        <w:t xml:space="preserve"> yield after reflux for </w:t>
      </w:r>
      <w:r w:rsidR="00523F8B">
        <w:t>two</w:t>
      </w:r>
      <w:r w:rsidR="009E3C6E" w:rsidRPr="005B5681">
        <w:t xml:space="preserve"> h</w:t>
      </w:r>
      <w:r w:rsidR="00F41106">
        <w:t>ours</w:t>
      </w:r>
      <w:r w:rsidR="009E3C6E" w:rsidRPr="005B5681">
        <w:t xml:space="preserve"> (Scheme 2).</w:t>
      </w:r>
      <w:r w:rsidR="00567C52" w:rsidRPr="005B5681">
        <w:t xml:space="preserve"> </w:t>
      </w:r>
      <w:r w:rsidR="0039258C" w:rsidRPr="005B5681">
        <w:t>It should be noted that t</w:t>
      </w:r>
      <w:r w:rsidR="00567C52" w:rsidRPr="005B5681">
        <w:t>his NaBH</w:t>
      </w:r>
      <w:r w:rsidR="00567C52" w:rsidRPr="005B5681">
        <w:rPr>
          <w:vertAlign w:val="subscript"/>
        </w:rPr>
        <w:t>4</w:t>
      </w:r>
      <w:r w:rsidR="00567C52" w:rsidRPr="005B5681">
        <w:t>-mediated reduction of racemic piperidin-4-one</w:t>
      </w:r>
      <w:r w:rsidR="00A46CB9">
        <w:t>s</w:t>
      </w:r>
      <w:r w:rsidR="00567C52" w:rsidRPr="005B5681">
        <w:t xml:space="preserve"> </w:t>
      </w:r>
      <w:r w:rsidR="004E7165" w:rsidRPr="005B5681">
        <w:rPr>
          <w:b/>
        </w:rPr>
        <w:t>4</w:t>
      </w:r>
      <w:r w:rsidR="00A46CB9">
        <w:rPr>
          <w:b/>
        </w:rPr>
        <w:t>a-g</w:t>
      </w:r>
      <w:r w:rsidR="00567C52" w:rsidRPr="005B5681">
        <w:t xml:space="preserve"> toward 4-hydroxypiperidine</w:t>
      </w:r>
      <w:r w:rsidR="00A46CB9">
        <w:t>s</w:t>
      </w:r>
      <w:r w:rsidR="00567C52" w:rsidRPr="005B5681">
        <w:t xml:space="preserve"> </w:t>
      </w:r>
      <w:r w:rsidR="004E7165" w:rsidRPr="005B5681">
        <w:rPr>
          <w:b/>
        </w:rPr>
        <w:t>5</w:t>
      </w:r>
      <w:r w:rsidR="00A46CB9">
        <w:rPr>
          <w:b/>
        </w:rPr>
        <w:t>a-g</w:t>
      </w:r>
      <w:r w:rsidR="00567C52" w:rsidRPr="005B5681">
        <w:t xml:space="preserve"> proceeded with complete </w:t>
      </w:r>
      <w:r w:rsidR="00567C52" w:rsidRPr="005B5681">
        <w:rPr>
          <w:i/>
        </w:rPr>
        <w:t>cis</w:t>
      </w:r>
      <w:r w:rsidR="00567C52" w:rsidRPr="005B5681">
        <w:t>-diastereoselectivity. Th</w:t>
      </w:r>
      <w:r w:rsidR="0039258C" w:rsidRPr="005B5681">
        <w:t>e</w:t>
      </w:r>
      <w:r w:rsidR="00567C52" w:rsidRPr="005B5681">
        <w:t xml:space="preserve"> relative </w:t>
      </w:r>
      <w:r w:rsidR="0039258C" w:rsidRPr="005B5681">
        <w:rPr>
          <w:i/>
        </w:rPr>
        <w:t>cis</w:t>
      </w:r>
      <w:r w:rsidR="0039258C" w:rsidRPr="005B5681">
        <w:t>-</w:t>
      </w:r>
      <w:r w:rsidR="00567C52" w:rsidRPr="005B5681">
        <w:t xml:space="preserve">stereochemistry at positions 3 and 4 is a direct result of the </w:t>
      </w:r>
      <w:r w:rsidR="0039258C" w:rsidRPr="005B5681">
        <w:t>addition</w:t>
      </w:r>
      <w:r w:rsidR="00567C52" w:rsidRPr="005B5681">
        <w:t xml:space="preserve"> of hydride</w:t>
      </w:r>
      <w:r w:rsidR="0039258C" w:rsidRPr="005B5681">
        <w:t xml:space="preserve"> at the carbonyl moiety</w:t>
      </w:r>
      <w:r w:rsidR="00FC3C5F">
        <w:t>, governed by steric hindrance exerted by</w:t>
      </w:r>
      <w:r w:rsidR="00567C52" w:rsidRPr="005B5681">
        <w:t xml:space="preserve"> the benzyloxy substituent.</w:t>
      </w:r>
    </w:p>
    <w:p w:rsidR="00F122E2" w:rsidRPr="005B5681" w:rsidRDefault="00F122E2" w:rsidP="00F122E2">
      <w:pPr>
        <w:ind w:firstLine="708"/>
      </w:pPr>
    </w:p>
    <w:p w:rsidR="00303AAA" w:rsidRDefault="00177C12" w:rsidP="009B1F10">
      <w:pPr>
        <w:jc w:val="center"/>
      </w:pPr>
      <w:r w:rsidRPr="005B5681">
        <w:object w:dxaOrig="7174" w:dyaOrig="3414">
          <v:shape id="_x0000_i1027" type="#_x0000_t75" style="width:307.5pt;height:147pt" o:ole="">
            <v:imagedata r:id="rId13" o:title=""/>
          </v:shape>
          <o:OLEObject Type="Embed" ProgID="ChemDraw.Document.6.0" ShapeID="_x0000_i1027" DrawAspect="Content" ObjectID="_1465131447" r:id="rId14"/>
        </w:object>
      </w:r>
    </w:p>
    <w:p w:rsidR="003052BC" w:rsidRDefault="00CD0B75" w:rsidP="00F122E2">
      <w:pPr>
        <w:jc w:val="center"/>
        <w:rPr>
          <w:b/>
        </w:rPr>
      </w:pPr>
      <w:r w:rsidRPr="00CD0B75">
        <w:rPr>
          <w:b/>
        </w:rPr>
        <w:t>Scheme 2</w:t>
      </w:r>
    </w:p>
    <w:p w:rsidR="00F122E2" w:rsidRPr="00F122E2" w:rsidRDefault="00F122E2" w:rsidP="00E91374">
      <w:pPr>
        <w:rPr>
          <w:b/>
        </w:rPr>
      </w:pPr>
    </w:p>
    <w:p w:rsidR="006848D3" w:rsidRPr="00C05B3A" w:rsidRDefault="00B600C6" w:rsidP="00B22017">
      <w:pPr>
        <w:ind w:firstLine="708"/>
        <w:rPr>
          <w:highlight w:val="yellow"/>
        </w:rPr>
      </w:pPr>
      <w:r w:rsidRPr="005B5681">
        <w:rPr>
          <w:rFonts w:eastAsia="AdvGulliv-R"/>
        </w:rPr>
        <w:lastRenderedPageBreak/>
        <w:t>In a second approach</w:t>
      </w:r>
      <w:r w:rsidR="00664C1E" w:rsidRPr="005B5681">
        <w:rPr>
          <w:rFonts w:eastAsia="AdvGulliv-R"/>
        </w:rPr>
        <w:t>, an enzyme-mediated enantioselective reduction of piperidin-4-ones was investigated using</w:t>
      </w:r>
      <w:r w:rsidR="00C201F9" w:rsidRPr="005B5681">
        <w:rPr>
          <w:rFonts w:eastAsia="AdvGulliv-R"/>
        </w:rPr>
        <w:t xml:space="preserve"> al</w:t>
      </w:r>
      <w:r w:rsidR="00141E69" w:rsidRPr="005B5681">
        <w:rPr>
          <w:rFonts w:eastAsia="AdvGulliv-R"/>
        </w:rPr>
        <w:t>cohol dehydrogenase</w:t>
      </w:r>
      <w:r w:rsidR="00F41106">
        <w:rPr>
          <w:rFonts w:eastAsia="AdvGulliv-R"/>
        </w:rPr>
        <w:t>s</w:t>
      </w:r>
      <w:r w:rsidR="00716E48" w:rsidRPr="005B5681">
        <w:rPr>
          <w:rFonts w:eastAsia="AdvGulliv-R"/>
        </w:rPr>
        <w:t>.</w:t>
      </w:r>
      <w:r w:rsidR="0073568D" w:rsidRPr="005B5681">
        <w:rPr>
          <w:rFonts w:eastAsia="AdvGulliv-R"/>
        </w:rPr>
        <w:t xml:space="preserve"> </w:t>
      </w:r>
      <w:r w:rsidR="00716E48" w:rsidRPr="005B5681">
        <w:rPr>
          <w:rFonts w:eastAsia="AdvGulliv-R"/>
        </w:rPr>
        <w:t>T</w:t>
      </w:r>
      <w:r w:rsidR="00D37E10" w:rsidRPr="005B5681">
        <w:rPr>
          <w:rFonts w:eastAsia="AdvGulliv-R"/>
        </w:rPr>
        <w:t>he reduction of carbonyl compounds by alcohol dehydrogenases and their cofactors has numerous advantages compared to classical chemical reactions</w:t>
      </w:r>
      <w:r w:rsidR="003D15C2" w:rsidRPr="005B5681">
        <w:rPr>
          <w:rFonts w:eastAsia="AdvGulliv-R"/>
        </w:rPr>
        <w:t xml:space="preserve">, </w:t>
      </w:r>
      <w:r w:rsidR="003052BC" w:rsidRPr="005B5681">
        <w:rPr>
          <w:rFonts w:eastAsia="AdvGulliv-R"/>
        </w:rPr>
        <w:t>such as</w:t>
      </w:r>
      <w:r w:rsidR="003D15C2" w:rsidRPr="005B5681">
        <w:rPr>
          <w:rFonts w:eastAsia="AdvGulliv-R"/>
        </w:rPr>
        <w:t xml:space="preserve"> the</w:t>
      </w:r>
      <w:r w:rsidR="00EF187C">
        <w:rPr>
          <w:rFonts w:eastAsia="AdvGulliv-R"/>
        </w:rPr>
        <w:t xml:space="preserve"> high level of enantioselectivit</w:t>
      </w:r>
      <w:r w:rsidR="003D15C2" w:rsidRPr="005B5681">
        <w:rPr>
          <w:rFonts w:eastAsia="AdvGulliv-R"/>
        </w:rPr>
        <w:t>y and the environmentally-benign reaction conditions,</w:t>
      </w:r>
      <w:r w:rsidR="00D37E10" w:rsidRPr="005B5681">
        <w:rPr>
          <w:rFonts w:eastAsia="AdvGulliv-R"/>
        </w:rPr>
        <w:t xml:space="preserve"> and </w:t>
      </w:r>
      <w:r w:rsidR="00664C1E" w:rsidRPr="005B5681">
        <w:rPr>
          <w:rFonts w:eastAsia="AdvGulliv-R"/>
        </w:rPr>
        <w:t xml:space="preserve">this field of research </w:t>
      </w:r>
      <w:r w:rsidR="00D37E10" w:rsidRPr="005B5681">
        <w:rPr>
          <w:rFonts w:eastAsia="AdvGulliv-R"/>
        </w:rPr>
        <w:t xml:space="preserve">has gained </w:t>
      </w:r>
      <w:r w:rsidR="00664C1E" w:rsidRPr="005B5681">
        <w:rPr>
          <w:rFonts w:eastAsia="AdvGulliv-R"/>
        </w:rPr>
        <w:t xml:space="preserve">an </w:t>
      </w:r>
      <w:r w:rsidR="00D37E10" w:rsidRPr="005B5681">
        <w:rPr>
          <w:rFonts w:eastAsia="AdvGulliv-R"/>
        </w:rPr>
        <w:t xml:space="preserve">increased relevance over the past few years, </w:t>
      </w:r>
      <w:r w:rsidR="00664C1E" w:rsidRPr="005B5681">
        <w:rPr>
          <w:rFonts w:eastAsia="AdvGulliv-R"/>
        </w:rPr>
        <w:t>especially concerning</w:t>
      </w:r>
      <w:r w:rsidR="00D37E10" w:rsidRPr="005B5681">
        <w:rPr>
          <w:rFonts w:eastAsia="AdvGulliv-R"/>
        </w:rPr>
        <w:t xml:space="preserve"> the synthesis of important intermediates for pharmaceuticals and bioactive compounds</w:t>
      </w:r>
      <w:r w:rsidR="00676430" w:rsidRPr="005B5681">
        <w:rPr>
          <w:rFonts w:eastAsia="AdvGulliv-R"/>
        </w:rPr>
        <w:t>.</w:t>
      </w:r>
      <w:r w:rsidR="00676430" w:rsidRPr="005B5681">
        <w:rPr>
          <w:rStyle w:val="Eindnootmarkering"/>
          <w:rFonts w:eastAsia="AdvGulliv-R"/>
        </w:rPr>
        <w:endnoteReference w:id="19"/>
      </w:r>
      <w:r w:rsidR="003D20FB" w:rsidRPr="005B5681">
        <w:rPr>
          <w:rFonts w:eastAsia="AdvGulliv-R"/>
        </w:rPr>
        <w:t xml:space="preserve"> </w:t>
      </w:r>
      <w:r w:rsidR="001121DD">
        <w:rPr>
          <w:rFonts w:eastAsia="AdvGulliv-R"/>
        </w:rPr>
        <w:t xml:space="preserve">Therefore, a biocatalytic approach was explored in this study as an alternative to the well-established metal-catalyzed asymmetric reductions known in the literature. </w:t>
      </w:r>
      <w:r w:rsidR="00DB76A2">
        <w:rPr>
          <w:rFonts w:eastAsia="AdvGulliv-R"/>
        </w:rPr>
        <w:t>As a selected example</w:t>
      </w:r>
      <w:r w:rsidR="007333C2" w:rsidRPr="005B5681">
        <w:rPr>
          <w:rFonts w:eastAsia="AdvGulliv-R"/>
        </w:rPr>
        <w:t xml:space="preserve">, </w:t>
      </w:r>
      <w:r w:rsidR="0079666E" w:rsidRPr="005B5681">
        <w:rPr>
          <w:rFonts w:eastAsia="AdvGulliv-R"/>
        </w:rPr>
        <w:t xml:space="preserve">racemic </w:t>
      </w:r>
      <w:r w:rsidR="007333C2" w:rsidRPr="005B5681">
        <w:t xml:space="preserve">3-benzyloxy-1-isopropylpiperidin-4-one </w:t>
      </w:r>
      <w:r w:rsidR="00F24867" w:rsidRPr="005B5681">
        <w:rPr>
          <w:b/>
        </w:rPr>
        <w:t>4</w:t>
      </w:r>
      <w:r w:rsidR="007333C2" w:rsidRPr="005B5681">
        <w:rPr>
          <w:b/>
        </w:rPr>
        <w:t>f</w:t>
      </w:r>
      <w:r w:rsidR="007333C2" w:rsidRPr="005B5681">
        <w:t xml:space="preserve"> was treated with </w:t>
      </w:r>
      <w:r w:rsidR="00403EF3" w:rsidRPr="005B5681">
        <w:t>a commercially available</w:t>
      </w:r>
      <w:r w:rsidR="004842DB">
        <w:t xml:space="preserve"> </w:t>
      </w:r>
      <w:r w:rsidR="004842DB" w:rsidRPr="004842DB">
        <w:rPr>
          <w:i/>
        </w:rPr>
        <w:t>S</w:t>
      </w:r>
      <w:r w:rsidR="004842DB">
        <w:t>-specific</w:t>
      </w:r>
      <w:bookmarkStart w:id="6" w:name="_Ref323215998"/>
      <w:r w:rsidR="00DE02E1" w:rsidRPr="005B5681">
        <w:rPr>
          <w:rStyle w:val="Eindnootmarkering"/>
        </w:rPr>
        <w:endnoteReference w:id="20"/>
      </w:r>
      <w:bookmarkEnd w:id="6"/>
      <w:r w:rsidR="004842DB">
        <w:t xml:space="preserve"> </w:t>
      </w:r>
      <w:r w:rsidR="00EF187C">
        <w:t>or</w:t>
      </w:r>
      <w:r w:rsidR="007333C2" w:rsidRPr="005B5681">
        <w:t xml:space="preserve"> </w:t>
      </w:r>
      <w:r w:rsidR="007333C2" w:rsidRPr="005B5681">
        <w:rPr>
          <w:i/>
        </w:rPr>
        <w:t>R</w:t>
      </w:r>
      <w:r w:rsidR="007333C2" w:rsidRPr="005B5681">
        <w:t>-specific</w:t>
      </w:r>
      <w:bookmarkStart w:id="7" w:name="_Ref337213106"/>
      <w:r w:rsidR="00790463">
        <w:rPr>
          <w:rStyle w:val="Eindnootmarkering"/>
        </w:rPr>
        <w:endnoteReference w:id="21"/>
      </w:r>
      <w:bookmarkEnd w:id="7"/>
      <w:r w:rsidR="007333C2" w:rsidRPr="005B5681">
        <w:t xml:space="preserve"> alcohol dehydrogenase</w:t>
      </w:r>
      <w:r w:rsidR="00DB76A2">
        <w:t xml:space="preserve"> in </w:t>
      </w:r>
      <w:r w:rsidR="00DC3BF4">
        <w:t xml:space="preserve">aqueous </w:t>
      </w:r>
      <w:r w:rsidR="009F4B2E">
        <w:t>MES-</w:t>
      </w:r>
      <w:r w:rsidR="00DD7715">
        <w:t xml:space="preserve">buffer </w:t>
      </w:r>
      <w:r w:rsidR="00077B9C">
        <w:t>[</w:t>
      </w:r>
      <w:r w:rsidR="004842DB" w:rsidRPr="004842DB">
        <w:rPr>
          <w:bCs/>
        </w:rPr>
        <w:t>2-(</w:t>
      </w:r>
      <w:r w:rsidR="004842DB" w:rsidRPr="004842DB">
        <w:rPr>
          <w:bCs/>
          <w:i/>
          <w:iCs/>
        </w:rPr>
        <w:t>N</w:t>
      </w:r>
      <w:r w:rsidR="00077B9C">
        <w:rPr>
          <w:bCs/>
        </w:rPr>
        <w:t>-morpholino)ethanesulfonic acid]</w:t>
      </w:r>
      <w:r w:rsidR="004842DB">
        <w:t xml:space="preserve"> at 30 °C in the presence of NAD</w:t>
      </w:r>
      <w:r w:rsidR="00DB76A2">
        <w:t>H</w:t>
      </w:r>
      <w:r w:rsidR="00A5627A" w:rsidRPr="005B5681">
        <w:t>.</w:t>
      </w:r>
      <w:r w:rsidR="0079666E" w:rsidRPr="005B5681">
        <w:t xml:space="preserve"> In contrast to the chemical reduction process, the merit of this enzymatic approach comprises the</w:t>
      </w:r>
      <w:r w:rsidR="004842DB">
        <w:t xml:space="preserve"> </w:t>
      </w:r>
      <w:r w:rsidR="004842DB">
        <w:rPr>
          <w:i/>
        </w:rPr>
        <w:t>S</w:t>
      </w:r>
      <w:r w:rsidR="0079666E" w:rsidRPr="005B5681">
        <w:t>-</w:t>
      </w:r>
      <w:r w:rsidR="004842DB">
        <w:t xml:space="preserve"> and </w:t>
      </w:r>
      <w:r w:rsidR="004842DB" w:rsidRPr="004842DB">
        <w:rPr>
          <w:i/>
        </w:rPr>
        <w:t>R</w:t>
      </w:r>
      <w:r w:rsidR="004842DB">
        <w:t>-</w:t>
      </w:r>
      <w:r w:rsidR="0079666E" w:rsidRPr="005B5681">
        <w:t>enantioselec</w:t>
      </w:r>
      <w:r w:rsidR="0079666E" w:rsidRPr="005B5681">
        <w:lastRenderedPageBreak/>
        <w:t xml:space="preserve">tive reduction of the carbonyl functionality, </w:t>
      </w:r>
      <w:r w:rsidR="004842DB">
        <w:t xml:space="preserve">in each case </w:t>
      </w:r>
      <w:r w:rsidR="0079666E" w:rsidRPr="005B5681">
        <w:t xml:space="preserve">resulting in the formation of </w:t>
      </w:r>
      <w:r w:rsidR="00403EF3" w:rsidRPr="005B5681">
        <w:t>two</w:t>
      </w:r>
      <w:r w:rsidR="0079666E" w:rsidRPr="005B5681">
        <w:t xml:space="preserve"> diastereoisomers (ratio 1/1, based on </w:t>
      </w:r>
      <w:r w:rsidR="0079666E" w:rsidRPr="005B5681">
        <w:rPr>
          <w:vertAlign w:val="superscript"/>
        </w:rPr>
        <w:t>1</w:t>
      </w:r>
      <w:r w:rsidR="0079666E" w:rsidRPr="005B5681">
        <w:t>H NMR</w:t>
      </w:r>
      <w:r w:rsidR="0058547B" w:rsidRPr="005B5681">
        <w:t>, Scheme 3</w:t>
      </w:r>
      <w:r w:rsidR="009B1E85" w:rsidRPr="005B5681">
        <w:t xml:space="preserve">). </w:t>
      </w:r>
      <w:r w:rsidR="00FA3BB1">
        <w:t xml:space="preserve">The four enantiomers </w:t>
      </w:r>
      <w:r w:rsidR="00387B38" w:rsidRPr="00387B38">
        <w:rPr>
          <w:b/>
        </w:rPr>
        <w:t>6</w:t>
      </w:r>
      <w:r w:rsidR="00387B38">
        <w:t xml:space="preserve">, </w:t>
      </w:r>
      <w:r w:rsidR="00387B38" w:rsidRPr="00387B38">
        <w:rPr>
          <w:b/>
        </w:rPr>
        <w:t>7</w:t>
      </w:r>
      <w:r w:rsidR="00387B38">
        <w:t xml:space="preserve">, </w:t>
      </w:r>
      <w:r w:rsidR="00387B38" w:rsidRPr="00387B38">
        <w:rPr>
          <w:b/>
        </w:rPr>
        <w:t>8</w:t>
      </w:r>
      <w:r w:rsidR="00387B38">
        <w:t xml:space="preserve"> and </w:t>
      </w:r>
      <w:r w:rsidR="00387B38" w:rsidRPr="00387B38">
        <w:rPr>
          <w:b/>
        </w:rPr>
        <w:t>9</w:t>
      </w:r>
      <w:r w:rsidR="00387B38">
        <w:t xml:space="preserve"> </w:t>
      </w:r>
      <w:r w:rsidR="00FA3BB1">
        <w:t xml:space="preserve">were obtained in analytically pure form </w:t>
      </w:r>
      <w:r w:rsidR="00A97CF9">
        <w:t xml:space="preserve">in 43-49% yield </w:t>
      </w:r>
      <w:r w:rsidR="00FA3BB1">
        <w:t xml:space="preserve">by separation of the latter </w:t>
      </w:r>
      <w:r w:rsidR="00FA3BB1" w:rsidRPr="00FA3BB1">
        <w:t>diastereoisomeric mixtures</w:t>
      </w:r>
      <w:r w:rsidR="00FA3BB1">
        <w:t xml:space="preserve"> through column chromatography on silica gel</w:t>
      </w:r>
      <w:r w:rsidR="000060B5">
        <w:t xml:space="preserve">. </w:t>
      </w:r>
      <w:r w:rsidR="006E7341" w:rsidRPr="001336E8">
        <w:t xml:space="preserve">In order to establish their enantiomeric ratio, esterification of </w:t>
      </w:r>
      <w:r w:rsidR="004E4DA0" w:rsidRPr="001336E8">
        <w:t xml:space="preserve">hydroxypiperidines </w:t>
      </w:r>
      <w:r w:rsidR="004E4DA0" w:rsidRPr="001336E8">
        <w:rPr>
          <w:b/>
        </w:rPr>
        <w:t>6</w:t>
      </w:r>
      <w:r w:rsidR="005007F0" w:rsidRPr="005007F0">
        <w:t xml:space="preserve">, </w:t>
      </w:r>
      <w:r w:rsidR="005007F0">
        <w:rPr>
          <w:b/>
        </w:rPr>
        <w:t>7</w:t>
      </w:r>
      <w:r w:rsidR="005007F0" w:rsidRPr="005007F0">
        <w:t xml:space="preserve">, </w:t>
      </w:r>
      <w:r w:rsidR="005007F0">
        <w:rPr>
          <w:b/>
        </w:rPr>
        <w:t>8</w:t>
      </w:r>
      <w:r w:rsidR="004E4DA0" w:rsidRPr="001336E8">
        <w:t xml:space="preserve"> and </w:t>
      </w:r>
      <w:r w:rsidR="005007F0">
        <w:rPr>
          <w:b/>
        </w:rPr>
        <w:t>9</w:t>
      </w:r>
      <w:r w:rsidR="004E4DA0" w:rsidRPr="001336E8">
        <w:t xml:space="preserve"> was performed </w:t>
      </w:r>
      <w:r w:rsidR="004E4DA0" w:rsidRPr="001336E8">
        <w:rPr>
          <w:rFonts w:cstheme="minorHAnsi"/>
          <w:lang w:val="en-GB"/>
        </w:rPr>
        <w:t>utilizing one equivalent of (1</w:t>
      </w:r>
      <w:r w:rsidR="004E4DA0" w:rsidRPr="001336E8">
        <w:rPr>
          <w:rFonts w:cstheme="minorHAnsi"/>
          <w:i/>
          <w:lang w:val="en-GB"/>
        </w:rPr>
        <w:t>S</w:t>
      </w:r>
      <w:r w:rsidR="004E4DA0" w:rsidRPr="001336E8">
        <w:rPr>
          <w:rFonts w:cstheme="minorHAnsi"/>
          <w:lang w:val="en-GB"/>
        </w:rPr>
        <w:t>)-(-)-camphanic chloride in CH</w:t>
      </w:r>
      <w:r w:rsidR="004E4DA0" w:rsidRPr="001336E8">
        <w:rPr>
          <w:rFonts w:cstheme="minorHAnsi"/>
          <w:vertAlign w:val="subscript"/>
          <w:lang w:val="en-GB"/>
        </w:rPr>
        <w:t>2</w:t>
      </w:r>
      <w:r w:rsidR="004E4DA0" w:rsidRPr="001336E8">
        <w:rPr>
          <w:rFonts w:cstheme="minorHAnsi"/>
          <w:lang w:val="en-GB"/>
        </w:rPr>
        <w:t>Cl</w:t>
      </w:r>
      <w:r w:rsidR="004E4DA0" w:rsidRPr="001336E8">
        <w:rPr>
          <w:rFonts w:cstheme="minorHAnsi"/>
          <w:vertAlign w:val="subscript"/>
          <w:lang w:val="en-GB"/>
        </w:rPr>
        <w:t xml:space="preserve">2 </w:t>
      </w:r>
      <w:r w:rsidR="004E4DA0" w:rsidRPr="001336E8">
        <w:rPr>
          <w:rFonts w:cstheme="minorHAnsi"/>
          <w:lang w:val="en-GB"/>
        </w:rPr>
        <w:t>at room temperature for 15 hours in the presence of 0.1 equivalents of DMAP [4-(dimethylamino)pyridine] and two equivalents of Et</w:t>
      </w:r>
      <w:r w:rsidR="004E4DA0" w:rsidRPr="001336E8">
        <w:rPr>
          <w:rFonts w:cstheme="minorHAnsi"/>
          <w:vertAlign w:val="subscript"/>
          <w:lang w:val="en-GB"/>
        </w:rPr>
        <w:t>3</w:t>
      </w:r>
      <w:r w:rsidR="004E4DA0" w:rsidRPr="001336E8">
        <w:rPr>
          <w:rFonts w:cstheme="minorHAnsi"/>
          <w:lang w:val="en-GB"/>
        </w:rPr>
        <w:t>N, pointing to a diastereo</w:t>
      </w:r>
      <w:r w:rsidR="005652B5">
        <w:rPr>
          <w:rFonts w:cstheme="minorHAnsi"/>
          <w:lang w:val="en-GB"/>
        </w:rPr>
        <w:t>iso</w:t>
      </w:r>
      <w:r w:rsidR="004E4DA0" w:rsidRPr="001336E8">
        <w:rPr>
          <w:rFonts w:cstheme="minorHAnsi"/>
          <w:lang w:val="en-GB"/>
        </w:rPr>
        <w:t xml:space="preserve">meric </w:t>
      </w:r>
      <w:r w:rsidR="004E4DA0" w:rsidRPr="00FA224A">
        <w:rPr>
          <w:rFonts w:cstheme="minorHAnsi"/>
          <w:lang w:val="en-GB"/>
        </w:rPr>
        <w:t xml:space="preserve">ratio of </w:t>
      </w:r>
      <w:r w:rsidR="0005282D" w:rsidRPr="00FA224A">
        <w:rPr>
          <w:rFonts w:cstheme="minorHAnsi"/>
          <w:lang w:val="en-GB"/>
        </w:rPr>
        <w:t>99.4/0.6, 99.4/0.6, 98.1/1.9 and 97.9/2.1</w:t>
      </w:r>
      <w:r w:rsidR="00387B38">
        <w:rPr>
          <w:rFonts w:cstheme="minorHAnsi"/>
          <w:lang w:val="en-GB"/>
        </w:rPr>
        <w:t xml:space="preserve"> for piperidines </w:t>
      </w:r>
      <w:r w:rsidR="00387B38" w:rsidRPr="00387B38">
        <w:rPr>
          <w:rFonts w:cstheme="minorHAnsi"/>
          <w:b/>
          <w:lang w:val="en-GB"/>
        </w:rPr>
        <w:t>6</w:t>
      </w:r>
      <w:r w:rsidR="00387B38">
        <w:rPr>
          <w:rFonts w:cstheme="minorHAnsi"/>
          <w:lang w:val="en-GB"/>
        </w:rPr>
        <w:t xml:space="preserve">, </w:t>
      </w:r>
      <w:r w:rsidR="00387B38" w:rsidRPr="00387B38">
        <w:rPr>
          <w:rFonts w:cstheme="minorHAnsi"/>
          <w:b/>
          <w:lang w:val="en-GB"/>
        </w:rPr>
        <w:t>7</w:t>
      </w:r>
      <w:r w:rsidR="00387B38">
        <w:rPr>
          <w:rFonts w:cstheme="minorHAnsi"/>
          <w:lang w:val="en-GB"/>
        </w:rPr>
        <w:t xml:space="preserve">, </w:t>
      </w:r>
      <w:r w:rsidR="00387B38" w:rsidRPr="00387B38">
        <w:rPr>
          <w:rFonts w:cstheme="minorHAnsi"/>
          <w:b/>
          <w:lang w:val="en-GB"/>
        </w:rPr>
        <w:t>8</w:t>
      </w:r>
      <w:r w:rsidR="00387B38">
        <w:rPr>
          <w:rFonts w:cstheme="minorHAnsi"/>
          <w:lang w:val="en-GB"/>
        </w:rPr>
        <w:t xml:space="preserve"> and </w:t>
      </w:r>
      <w:r w:rsidR="00387B38" w:rsidRPr="00387B38">
        <w:rPr>
          <w:rFonts w:cstheme="minorHAnsi"/>
          <w:b/>
          <w:lang w:val="en-GB"/>
        </w:rPr>
        <w:t>9</w:t>
      </w:r>
      <w:r w:rsidR="0005282D" w:rsidRPr="00FA224A">
        <w:rPr>
          <w:rFonts w:cstheme="minorHAnsi"/>
          <w:lang w:val="en-GB"/>
        </w:rPr>
        <w:t>, respectively</w:t>
      </w:r>
      <w:r w:rsidR="006F7FA4" w:rsidRPr="00FA224A">
        <w:rPr>
          <w:rFonts w:cstheme="minorHAnsi"/>
          <w:lang w:val="en-GB"/>
        </w:rPr>
        <w:t xml:space="preserve"> (based on </w:t>
      </w:r>
      <w:r w:rsidR="00DA02DF" w:rsidRPr="00FA224A">
        <w:rPr>
          <w:rFonts w:cstheme="minorHAnsi"/>
          <w:lang w:val="en-GB"/>
        </w:rPr>
        <w:t>GC</w:t>
      </w:r>
      <w:r w:rsidR="006F7FA4" w:rsidRPr="00FA224A">
        <w:rPr>
          <w:rFonts w:cstheme="minorHAnsi"/>
          <w:lang w:val="en-GB"/>
        </w:rPr>
        <w:t>/MS-analysis)</w:t>
      </w:r>
      <w:r w:rsidR="00AB2B68" w:rsidRPr="00FA224A">
        <w:rPr>
          <w:rFonts w:cstheme="minorHAnsi"/>
          <w:lang w:val="en-GB"/>
        </w:rPr>
        <w:t xml:space="preserve">. </w:t>
      </w:r>
      <w:r w:rsidR="00351909" w:rsidRPr="00FA224A">
        <w:rPr>
          <w:rFonts w:cstheme="minorHAnsi"/>
          <w:lang w:val="en-GB"/>
        </w:rPr>
        <w:t>Consequently, an enantiomeric</w:t>
      </w:r>
      <w:r w:rsidR="00351909" w:rsidRPr="00FA224A">
        <w:t xml:space="preserve"> </w:t>
      </w:r>
      <w:r w:rsidR="0005282D" w:rsidRPr="00FA224A">
        <w:t xml:space="preserve">ratio of </w:t>
      </w:r>
      <w:r w:rsidR="0005282D" w:rsidRPr="00FA224A">
        <w:rPr>
          <w:rFonts w:cstheme="minorHAnsi"/>
          <w:lang w:val="en-GB"/>
        </w:rPr>
        <w:t>99.4/0.6, 99.4/0.6, 98.1/1.9 and 97.9/2.1</w:t>
      </w:r>
      <w:r w:rsidR="00351909" w:rsidRPr="00FA224A">
        <w:t xml:space="preserve"> could be assigned to 4-hydroxypiperidines </w:t>
      </w:r>
      <w:r w:rsidR="00351909" w:rsidRPr="00FA224A">
        <w:rPr>
          <w:b/>
        </w:rPr>
        <w:t>6</w:t>
      </w:r>
      <w:r w:rsidR="00351909" w:rsidRPr="00FA224A">
        <w:t>,</w:t>
      </w:r>
      <w:r w:rsidR="00387B38">
        <w:t xml:space="preserve"> </w:t>
      </w:r>
      <w:r w:rsidR="00351909" w:rsidRPr="00FA224A">
        <w:rPr>
          <w:b/>
        </w:rPr>
        <w:t>7</w:t>
      </w:r>
      <w:r w:rsidR="00351909" w:rsidRPr="00FA224A">
        <w:t>,</w:t>
      </w:r>
      <w:r w:rsidR="00387B38">
        <w:t xml:space="preserve"> </w:t>
      </w:r>
      <w:r w:rsidR="00351909" w:rsidRPr="00FA224A">
        <w:rPr>
          <w:b/>
        </w:rPr>
        <w:t>8</w:t>
      </w:r>
      <w:r w:rsidR="00351909" w:rsidRPr="00FA224A">
        <w:t xml:space="preserve"> and </w:t>
      </w:r>
      <w:r w:rsidR="00351909" w:rsidRPr="00FA224A">
        <w:rPr>
          <w:b/>
        </w:rPr>
        <w:t>9</w:t>
      </w:r>
      <w:r w:rsidR="00AD5DAE">
        <w:t xml:space="preserve"> (Scheme 3)</w:t>
      </w:r>
      <w:r w:rsidR="00351909" w:rsidRPr="00FA224A">
        <w:t>.</w:t>
      </w:r>
      <w:r w:rsidR="002A0E68" w:rsidRPr="00FA224A">
        <w:t xml:space="preserve"> The absolute configurations </w:t>
      </w:r>
      <w:r w:rsidR="00F2189E" w:rsidRPr="00FA224A">
        <w:t>were</w:t>
      </w:r>
      <w:r w:rsidR="002A0E68" w:rsidRPr="00FA224A">
        <w:t xml:space="preserve"> assigned by comparison of</w:t>
      </w:r>
      <w:r w:rsidR="002A0E68">
        <w:t xml:space="preserve"> the observed rotation </w:t>
      </w:r>
      <w:r w:rsidR="00B95075">
        <w:t xml:space="preserve">of piperidines </w:t>
      </w:r>
      <w:r w:rsidR="00B95075" w:rsidRPr="00F2189E">
        <w:rPr>
          <w:b/>
        </w:rPr>
        <w:t>6</w:t>
      </w:r>
      <w:r w:rsidR="00F2189E">
        <w:t xml:space="preserve"> </w:t>
      </w:r>
      <w:r w:rsidR="00F2189E" w:rsidRPr="00F2189E">
        <w:t>(</w:t>
      </w:r>
      <w:r w:rsidR="00F2189E" w:rsidRPr="00F2189E">
        <w:sym w:font="Symbol" w:char="F061"/>
      </w:r>
      <w:r w:rsidR="00F2189E" w:rsidRPr="00F2189E">
        <w:rPr>
          <w:vertAlign w:val="subscript"/>
        </w:rPr>
        <w:t>D</w:t>
      </w:r>
      <w:r w:rsidR="00F2189E" w:rsidRPr="00F2189E">
        <w:t xml:space="preserve"> = </w:t>
      </w:r>
      <w:r w:rsidR="00F2189E">
        <w:t>+27.7</w:t>
      </w:r>
      <w:r w:rsidR="00F2189E" w:rsidRPr="00F2189E">
        <w:t xml:space="preserve">°, </w:t>
      </w:r>
      <w:r w:rsidR="00F2189E">
        <w:t>CH</w:t>
      </w:r>
      <w:r w:rsidR="00F2189E" w:rsidRPr="00F2189E">
        <w:rPr>
          <w:vertAlign w:val="subscript"/>
        </w:rPr>
        <w:t>2</w:t>
      </w:r>
      <w:r w:rsidR="00F2189E">
        <w:t>Cl</w:t>
      </w:r>
      <w:r w:rsidR="00F2189E" w:rsidRPr="00F2189E">
        <w:rPr>
          <w:vertAlign w:val="subscript"/>
        </w:rPr>
        <w:t>2</w:t>
      </w:r>
      <w:r w:rsidR="00F2189E" w:rsidRPr="00F2189E">
        <w:t>)</w:t>
      </w:r>
      <w:r w:rsidR="00B95075" w:rsidRPr="00F2189E">
        <w:t>,</w:t>
      </w:r>
      <w:r w:rsidR="005007F0">
        <w:t xml:space="preserve"> </w:t>
      </w:r>
      <w:r w:rsidR="00B95075" w:rsidRPr="00F2189E">
        <w:rPr>
          <w:b/>
        </w:rPr>
        <w:t>7</w:t>
      </w:r>
      <w:r w:rsidR="00F2189E" w:rsidRPr="00F2189E">
        <w:t xml:space="preserve"> (</w:t>
      </w:r>
      <w:r w:rsidR="00F2189E" w:rsidRPr="00F2189E">
        <w:sym w:font="Symbol" w:char="F061"/>
      </w:r>
      <w:r w:rsidR="00F2189E" w:rsidRPr="00F2189E">
        <w:rPr>
          <w:vertAlign w:val="subscript"/>
        </w:rPr>
        <w:t>D</w:t>
      </w:r>
      <w:r w:rsidR="00F2189E" w:rsidRPr="00F2189E">
        <w:t xml:space="preserve"> = </w:t>
      </w:r>
      <w:r w:rsidR="00F2189E">
        <w:t>+7.6</w:t>
      </w:r>
      <w:r w:rsidR="00F2189E" w:rsidRPr="00F2189E">
        <w:t xml:space="preserve">°, </w:t>
      </w:r>
      <w:r w:rsidR="00F2189E">
        <w:t>CHCl</w:t>
      </w:r>
      <w:r w:rsidR="00F2189E">
        <w:rPr>
          <w:vertAlign w:val="subscript"/>
        </w:rPr>
        <w:t>3</w:t>
      </w:r>
      <w:r w:rsidR="00F2189E" w:rsidRPr="00F2189E">
        <w:t>)</w:t>
      </w:r>
      <w:r w:rsidR="00B95075">
        <w:t>,</w:t>
      </w:r>
      <w:r w:rsidR="00C05B3A">
        <w:t xml:space="preserve"> </w:t>
      </w:r>
      <w:r w:rsidR="00B95075" w:rsidRPr="00F2189E">
        <w:rPr>
          <w:b/>
        </w:rPr>
        <w:t>8</w:t>
      </w:r>
      <w:r w:rsidR="00B95075">
        <w:t xml:space="preserve"> </w:t>
      </w:r>
      <w:r w:rsidR="00F2189E" w:rsidRPr="00F2189E">
        <w:t>(</w:t>
      </w:r>
      <w:r w:rsidR="00F2189E" w:rsidRPr="00F2189E">
        <w:sym w:font="Symbol" w:char="F061"/>
      </w:r>
      <w:r w:rsidR="00F2189E" w:rsidRPr="00F2189E">
        <w:rPr>
          <w:vertAlign w:val="subscript"/>
        </w:rPr>
        <w:t>D</w:t>
      </w:r>
      <w:r w:rsidR="00F2189E" w:rsidRPr="00F2189E">
        <w:t xml:space="preserve"> = </w:t>
      </w:r>
      <w:r w:rsidR="00F2189E">
        <w:t>-7.6</w:t>
      </w:r>
      <w:r w:rsidR="00F2189E" w:rsidRPr="00F2189E">
        <w:t xml:space="preserve">°, </w:t>
      </w:r>
      <w:r w:rsidR="00F2189E">
        <w:t>CHCl</w:t>
      </w:r>
      <w:r w:rsidR="00F2189E">
        <w:rPr>
          <w:vertAlign w:val="subscript"/>
        </w:rPr>
        <w:t>3</w:t>
      </w:r>
      <w:r w:rsidR="00F2189E" w:rsidRPr="00F2189E">
        <w:t>)</w:t>
      </w:r>
      <w:r w:rsidR="00F2189E">
        <w:t xml:space="preserve"> </w:t>
      </w:r>
      <w:r w:rsidR="00B95075">
        <w:t xml:space="preserve">and </w:t>
      </w:r>
      <w:r w:rsidR="00B95075" w:rsidRPr="00F2189E">
        <w:rPr>
          <w:b/>
        </w:rPr>
        <w:t>9</w:t>
      </w:r>
      <w:r w:rsidR="00B95075">
        <w:t xml:space="preserve"> </w:t>
      </w:r>
      <w:r w:rsidR="00F2189E" w:rsidRPr="00F2189E">
        <w:t>(</w:t>
      </w:r>
      <w:r w:rsidR="00F2189E" w:rsidRPr="00F2189E">
        <w:sym w:font="Symbol" w:char="F061"/>
      </w:r>
      <w:r w:rsidR="00F2189E" w:rsidRPr="00F2189E">
        <w:rPr>
          <w:vertAlign w:val="subscript"/>
        </w:rPr>
        <w:t>D</w:t>
      </w:r>
      <w:r w:rsidR="00F2189E" w:rsidRPr="00F2189E">
        <w:t xml:space="preserve"> = </w:t>
      </w:r>
      <w:r w:rsidR="00F2189E">
        <w:t>-27.7</w:t>
      </w:r>
      <w:r w:rsidR="00F2189E" w:rsidRPr="00F2189E">
        <w:t xml:space="preserve">°, </w:t>
      </w:r>
      <w:r w:rsidR="00F2189E">
        <w:lastRenderedPageBreak/>
        <w:t>CH</w:t>
      </w:r>
      <w:r w:rsidR="00F2189E" w:rsidRPr="00F2189E">
        <w:rPr>
          <w:vertAlign w:val="subscript"/>
        </w:rPr>
        <w:t>2</w:t>
      </w:r>
      <w:r w:rsidR="00F2189E">
        <w:t>Cl</w:t>
      </w:r>
      <w:r w:rsidR="00F2189E" w:rsidRPr="00F2189E">
        <w:rPr>
          <w:vertAlign w:val="subscript"/>
        </w:rPr>
        <w:t>2</w:t>
      </w:r>
      <w:r w:rsidR="00F2189E" w:rsidRPr="00F2189E">
        <w:t>)</w:t>
      </w:r>
      <w:r w:rsidR="00F2189E">
        <w:t xml:space="preserve"> </w:t>
      </w:r>
      <w:r w:rsidR="00B95075">
        <w:t xml:space="preserve">with optical rotations </w:t>
      </w:r>
      <w:r w:rsidR="00F2189E">
        <w:t>described</w:t>
      </w:r>
      <w:r w:rsidR="00B95075">
        <w:t xml:space="preserve"> in the literature for similar 3,4-dioxygenated piperidines.</w:t>
      </w:r>
      <w:r w:rsidR="00A5627A" w:rsidRPr="005B5681">
        <w:rPr>
          <w:rStyle w:val="Eindnootmarkering"/>
        </w:rPr>
        <w:endnoteReference w:id="22"/>
      </w:r>
      <w:r w:rsidR="00C05B3A">
        <w:t xml:space="preserve"> </w:t>
      </w:r>
      <w:r w:rsidR="00F15D9E">
        <w:t>Based on these findings</w:t>
      </w:r>
      <w:r w:rsidR="00664C1E" w:rsidRPr="005B5681">
        <w:t>, both chemical and enzymatic reductions can be used in a complementary way to affect a diastereoselective or enantioselective synthesis of 4-hydroxypiperidines from piperidin-4-ones, respectively.</w:t>
      </w:r>
    </w:p>
    <w:p w:rsidR="00664C1E" w:rsidRDefault="00664C1E" w:rsidP="009B1F10"/>
    <w:p w:rsidR="00325F7B" w:rsidRDefault="00F72535" w:rsidP="009B1F10">
      <w:pPr>
        <w:jc w:val="center"/>
      </w:pPr>
      <w:r w:rsidRPr="00F93040">
        <w:object w:dxaOrig="10382" w:dyaOrig="2418">
          <v:shape id="_x0000_i1028" type="#_x0000_t75" style="width:441.75pt;height:102pt" o:ole="">
            <v:imagedata r:id="rId15" o:title=""/>
          </v:shape>
          <o:OLEObject Type="Embed" ProgID="ChemDraw.Document.6.0" ShapeID="_x0000_i1028" DrawAspect="Content" ObjectID="_1465131448" r:id="rId16"/>
        </w:object>
      </w:r>
    </w:p>
    <w:p w:rsidR="00CD0B75" w:rsidRPr="00CD0B75" w:rsidRDefault="00CD0B75" w:rsidP="009B1F10">
      <w:pPr>
        <w:jc w:val="center"/>
        <w:rPr>
          <w:b/>
        </w:rPr>
      </w:pPr>
      <w:r w:rsidRPr="00CD0B75">
        <w:rPr>
          <w:b/>
        </w:rPr>
        <w:t>Scheme 3</w:t>
      </w:r>
    </w:p>
    <w:p w:rsidR="00B75C0E" w:rsidRDefault="00B75C0E" w:rsidP="00521A7C"/>
    <w:p w:rsidR="00047F2D" w:rsidRPr="00047F2D" w:rsidRDefault="00047F2D" w:rsidP="00047F2D">
      <w:pPr>
        <w:pStyle w:val="Lijstalinea"/>
        <w:numPr>
          <w:ilvl w:val="0"/>
          <w:numId w:val="8"/>
        </w:numPr>
        <w:rPr>
          <w:b/>
          <w:sz w:val="28"/>
          <w:szCs w:val="28"/>
        </w:rPr>
      </w:pPr>
      <w:r w:rsidRPr="00047F2D">
        <w:rPr>
          <w:b/>
          <w:sz w:val="28"/>
          <w:szCs w:val="28"/>
        </w:rPr>
        <w:t>Conclusion</w:t>
      </w:r>
    </w:p>
    <w:p w:rsidR="00624C80" w:rsidRDefault="00081D8B" w:rsidP="001B77D4">
      <w:pPr>
        <w:ind w:firstLine="360"/>
      </w:pPr>
      <w:r>
        <w:t xml:space="preserve">In conclusion, functionalized 5,5-dimethylpiperidin-4-ones were prepared </w:t>
      </w:r>
      <w:r w:rsidR="006C6307">
        <w:t xml:space="preserve">in high yields and purity </w:t>
      </w:r>
      <w:r>
        <w:t xml:space="preserve">through a silver-mediated ring expansion-oxidation of the corresponding </w:t>
      </w:r>
      <w:r w:rsidRPr="00F93040">
        <w:t>2-(2-bromo-1,1-dimethylethyl)azetidines</w:t>
      </w:r>
      <w:r>
        <w:t xml:space="preserve"> upon treatment with Ag</w:t>
      </w:r>
      <w:r w:rsidRPr="00081D8B">
        <w:rPr>
          <w:vertAlign w:val="subscript"/>
        </w:rPr>
        <w:t>2</w:t>
      </w:r>
      <w:r>
        <w:t>CO</w:t>
      </w:r>
      <w:r w:rsidRPr="00081D8B">
        <w:rPr>
          <w:vertAlign w:val="subscript"/>
        </w:rPr>
        <w:t>3</w:t>
      </w:r>
      <w:r>
        <w:t xml:space="preserve"> or AgBF</w:t>
      </w:r>
      <w:r w:rsidRPr="00081D8B">
        <w:rPr>
          <w:vertAlign w:val="subscript"/>
        </w:rPr>
        <w:t>4</w:t>
      </w:r>
      <w:r>
        <w:t xml:space="preserve"> in DMSO</w:t>
      </w:r>
      <w:r w:rsidR="00A50F44">
        <w:t xml:space="preserve"> at 100 °C</w:t>
      </w:r>
      <w:r>
        <w:t>.</w:t>
      </w:r>
      <w:r w:rsidR="00D940DA">
        <w:t xml:space="preserve"> </w:t>
      </w:r>
      <w:r w:rsidR="00CA0161">
        <w:t xml:space="preserve">Furthermore, </w:t>
      </w:r>
      <w:r w:rsidR="00184DCE">
        <w:t>the synthesis of the 5,5-nor-dimethyl variants of the latter piperidin-4-ones was accom</w:t>
      </w:r>
      <w:r w:rsidR="00184DCE">
        <w:lastRenderedPageBreak/>
        <w:t xml:space="preserve">plished </w:t>
      </w:r>
      <w:r w:rsidR="00184DCE" w:rsidRPr="00184DCE">
        <w:rPr>
          <w:i/>
        </w:rPr>
        <w:t>via</w:t>
      </w:r>
      <w:r w:rsidR="00184DCE">
        <w:t xml:space="preserve"> a similar ring expansion-oxidation of </w:t>
      </w:r>
      <w:r w:rsidR="00184DCE" w:rsidRPr="00F93040">
        <w:t>2-(2-mesyloxyethyl)azetidines</w:t>
      </w:r>
      <w:r w:rsidR="00184DCE">
        <w:t xml:space="preserve"> </w:t>
      </w:r>
      <w:r w:rsidR="00664C1E">
        <w:t>upon treatment</w:t>
      </w:r>
      <w:r w:rsidR="00184DCE">
        <w:t xml:space="preserve"> with K</w:t>
      </w:r>
      <w:r w:rsidR="00184DCE" w:rsidRPr="00184DCE">
        <w:rPr>
          <w:vertAlign w:val="subscript"/>
        </w:rPr>
        <w:t>2</w:t>
      </w:r>
      <w:r w:rsidR="00184DCE">
        <w:t>CO</w:t>
      </w:r>
      <w:r w:rsidR="00184DCE" w:rsidRPr="00184DCE">
        <w:rPr>
          <w:vertAlign w:val="subscript"/>
        </w:rPr>
        <w:t>3</w:t>
      </w:r>
      <w:r w:rsidR="00184DCE">
        <w:t xml:space="preserve"> in DMSO.</w:t>
      </w:r>
      <w:r w:rsidR="00F840D4">
        <w:t xml:space="preserve"> This is the first report on the full conversion of functionalized azetidines into piperidin-4-ones. In addition, t</w:t>
      </w:r>
      <w:r w:rsidR="00D940DA">
        <w:t xml:space="preserve">he synthetic applicability of these novel piperidin-4-ones was demonstrated by means of </w:t>
      </w:r>
      <w:r w:rsidR="00A50F44">
        <w:t>a</w:t>
      </w:r>
      <w:r w:rsidR="00D940DA">
        <w:t xml:space="preserve"> chemical and enzymatic reduction, thus affording a straightforward entry into the biologically relevant class of 4-hydroxypiperidines. </w:t>
      </w:r>
      <w:r w:rsidR="00624C80" w:rsidRPr="00F93040">
        <w:t xml:space="preserve">Whereas the </w:t>
      </w:r>
      <w:r w:rsidR="00664C1E">
        <w:t>NaBH</w:t>
      </w:r>
      <w:r w:rsidR="00664C1E" w:rsidRPr="00664C1E">
        <w:rPr>
          <w:vertAlign w:val="subscript"/>
        </w:rPr>
        <w:t>4</w:t>
      </w:r>
      <w:r w:rsidR="00664C1E">
        <w:t xml:space="preserve">-induced </w:t>
      </w:r>
      <w:r w:rsidR="00624C80" w:rsidRPr="00F93040">
        <w:t xml:space="preserve">reduction is characterized by a </w:t>
      </w:r>
      <w:r w:rsidR="00624C80" w:rsidRPr="00624C80">
        <w:rPr>
          <w:i/>
        </w:rPr>
        <w:t>cis</w:t>
      </w:r>
      <w:r w:rsidR="00624C80">
        <w:t>-</w:t>
      </w:r>
      <w:r w:rsidR="00624C80" w:rsidRPr="00F93040">
        <w:t xml:space="preserve">diastereoselectivity, the </w:t>
      </w:r>
      <w:r w:rsidR="00664C1E">
        <w:t>alcohol dehydrogenase-mediated</w:t>
      </w:r>
      <w:r w:rsidR="00624C80" w:rsidRPr="00F93040">
        <w:t xml:space="preserve"> reduction</w:t>
      </w:r>
      <w:r w:rsidR="00473E8E">
        <w:t>s</w:t>
      </w:r>
      <w:r w:rsidR="00624C80" w:rsidRPr="00F93040">
        <w:t xml:space="preserve"> proceeded with </w:t>
      </w:r>
      <w:r w:rsidR="00E44A50" w:rsidRPr="00E44A50">
        <w:rPr>
          <w:i/>
        </w:rPr>
        <w:t>S</w:t>
      </w:r>
      <w:r w:rsidR="00E44A50">
        <w:t xml:space="preserve">- or </w:t>
      </w:r>
      <w:r w:rsidR="00624C80" w:rsidRPr="00624C80">
        <w:rPr>
          <w:i/>
        </w:rPr>
        <w:t>R</w:t>
      </w:r>
      <w:r w:rsidR="00624C80">
        <w:t>-</w:t>
      </w:r>
      <w:r w:rsidR="00624C80" w:rsidRPr="00F93040">
        <w:t>enantioselectivity at the carbonyl functionality</w:t>
      </w:r>
      <w:r w:rsidR="00624C80">
        <w:t>.</w:t>
      </w:r>
    </w:p>
    <w:p w:rsidR="000A3370" w:rsidRPr="00F93040" w:rsidRDefault="000A3370" w:rsidP="00521A7C">
      <w:pPr>
        <w:ind w:firstLine="357"/>
      </w:pPr>
    </w:p>
    <w:p w:rsidR="00047F2D" w:rsidRDefault="00E35DC5" w:rsidP="00047F2D">
      <w:pPr>
        <w:pStyle w:val="Lijstalinea"/>
        <w:numPr>
          <w:ilvl w:val="0"/>
          <w:numId w:val="8"/>
        </w:numPr>
        <w:rPr>
          <w:b/>
          <w:sz w:val="28"/>
          <w:szCs w:val="28"/>
        </w:rPr>
      </w:pPr>
      <w:r w:rsidRPr="00047F2D">
        <w:rPr>
          <w:b/>
          <w:sz w:val="28"/>
          <w:szCs w:val="28"/>
        </w:rPr>
        <w:t>Experimental part</w:t>
      </w:r>
    </w:p>
    <w:p w:rsidR="00047F2D" w:rsidRPr="00047F2D" w:rsidRDefault="00047F2D" w:rsidP="00047F2D">
      <w:pPr>
        <w:pStyle w:val="Lijstalinea"/>
        <w:numPr>
          <w:ilvl w:val="1"/>
          <w:numId w:val="8"/>
        </w:numPr>
        <w:spacing w:line="360" w:lineRule="auto"/>
        <w:rPr>
          <w:b/>
          <w:bCs/>
          <w:color w:val="000000"/>
          <w:sz w:val="24"/>
          <w:szCs w:val="24"/>
          <w:lang w:val="lt-LT"/>
        </w:rPr>
      </w:pPr>
      <w:r w:rsidRPr="00047F2D">
        <w:rPr>
          <w:b/>
          <w:bCs/>
          <w:color w:val="000000"/>
          <w:sz w:val="24"/>
          <w:szCs w:val="24"/>
          <w:lang w:val="lt-LT"/>
        </w:rPr>
        <w:t>General</w:t>
      </w:r>
    </w:p>
    <w:p w:rsidR="00047F2D" w:rsidRDefault="00047F2D" w:rsidP="00047F2D">
      <w:r w:rsidRPr="00047F2D">
        <w:rPr>
          <w:vertAlign w:val="superscript"/>
        </w:rPr>
        <w:t>1</w:t>
      </w:r>
      <w:r w:rsidRPr="00047F2D">
        <w:t>H NMR spectra were recorded at 300 MHz (JEOL ECLIPSE+) with CDCl</w:t>
      </w:r>
      <w:r w:rsidRPr="00047F2D">
        <w:rPr>
          <w:vertAlign w:val="subscript"/>
        </w:rPr>
        <w:t>3</w:t>
      </w:r>
      <w:r w:rsidRPr="00047F2D">
        <w:t xml:space="preserve"> as solvent and tetramethylsilane as internal standard. </w:t>
      </w:r>
      <w:r w:rsidRPr="00047F2D">
        <w:rPr>
          <w:vertAlign w:val="superscript"/>
        </w:rPr>
        <w:t>13</w:t>
      </w:r>
      <w:r w:rsidRPr="00047F2D">
        <w:t>C NMR spectra were recorded at 75 MHz (JEOL ECLIPSE+) with CDCl</w:t>
      </w:r>
      <w:r w:rsidRPr="00047F2D">
        <w:rPr>
          <w:vertAlign w:val="subscript"/>
        </w:rPr>
        <w:t>3</w:t>
      </w:r>
      <w:r w:rsidRPr="00047F2D">
        <w:t xml:space="preserve"> as solvent and tetramethylsilane as internal standard. Mass spectra were obtained with a mass spectrometer Agilent </w:t>
      </w:r>
      <w:r w:rsidRPr="00047F2D">
        <w:lastRenderedPageBreak/>
        <w:t>1100, 70 eV. IR spectra were measured with a Spectrum One FT-IR spectrophotometer. Elemental analyses were performed with a Perkin Elmer series II CHNS/O analyzer 2400. High resolution electron spray (ES) mass spectra were obtained with an Agilent Technologies 6210 Series Time-of-Flight. Dichloromethane was distilled over calcium hydride, while diethyl ether was dried over sodium benzophenone ketyl. Other solvents were used as received from the supplier. Melting points of crystalline compounds were measured with a Büchi 540 apparatus.</w:t>
      </w:r>
    </w:p>
    <w:p w:rsidR="00B75C0E" w:rsidRDefault="00B75C0E" w:rsidP="00047F2D"/>
    <w:p w:rsidR="00B75C0E" w:rsidRDefault="00B75C0E" w:rsidP="00047F2D"/>
    <w:p w:rsidR="00B75C0E" w:rsidRDefault="00B75C0E" w:rsidP="00047F2D"/>
    <w:p w:rsidR="00047F2D" w:rsidRPr="00047F2D" w:rsidRDefault="00047F2D" w:rsidP="00047F2D">
      <w:pPr>
        <w:pStyle w:val="Lijstalinea"/>
        <w:numPr>
          <w:ilvl w:val="1"/>
          <w:numId w:val="8"/>
        </w:numPr>
        <w:rPr>
          <w:b/>
          <w:bCs/>
          <w:color w:val="000000"/>
          <w:sz w:val="24"/>
          <w:szCs w:val="24"/>
          <w:lang w:val="lt-LT"/>
        </w:rPr>
      </w:pPr>
      <w:r w:rsidRPr="00047F2D">
        <w:rPr>
          <w:b/>
          <w:bCs/>
          <w:color w:val="000000"/>
          <w:sz w:val="24"/>
          <w:szCs w:val="24"/>
          <w:lang w:val="lt-LT"/>
        </w:rPr>
        <w:t>Synthetic procedures</w:t>
      </w:r>
    </w:p>
    <w:p w:rsidR="00F63C37" w:rsidRPr="00047F2D" w:rsidRDefault="001E7157" w:rsidP="00047F2D">
      <w:pPr>
        <w:pStyle w:val="Lijstalinea"/>
        <w:numPr>
          <w:ilvl w:val="2"/>
          <w:numId w:val="8"/>
        </w:numPr>
        <w:rPr>
          <w:b/>
          <w:bCs/>
          <w:color w:val="000000"/>
          <w:sz w:val="24"/>
          <w:szCs w:val="24"/>
          <w:lang w:val="lt-LT"/>
        </w:rPr>
      </w:pPr>
      <w:r w:rsidRPr="00047F2D">
        <w:rPr>
          <w:b/>
          <w:bCs/>
          <w:color w:val="000000"/>
          <w:sz w:val="24"/>
          <w:szCs w:val="24"/>
          <w:lang w:val="lt-LT"/>
        </w:rPr>
        <w:t xml:space="preserve">Synthesis of piperidin-4-ones </w:t>
      </w:r>
      <w:r w:rsidR="00F24867" w:rsidRPr="00047F2D">
        <w:rPr>
          <w:b/>
          <w:bCs/>
          <w:color w:val="000000"/>
          <w:sz w:val="24"/>
          <w:szCs w:val="24"/>
          <w:lang w:val="lt-LT"/>
        </w:rPr>
        <w:t>4</w:t>
      </w:r>
    </w:p>
    <w:p w:rsidR="001D12C8" w:rsidRPr="005B5681" w:rsidRDefault="00F63C37" w:rsidP="009B1F10">
      <w:r>
        <w:t xml:space="preserve">General procedure: </w:t>
      </w:r>
      <w:r w:rsidR="001E7157" w:rsidRPr="005B5681">
        <w:t xml:space="preserve">To a solution of azetidine </w:t>
      </w:r>
      <w:r w:rsidR="00F24867" w:rsidRPr="005B5681">
        <w:rPr>
          <w:b/>
        </w:rPr>
        <w:t>1</w:t>
      </w:r>
      <w:r w:rsidR="0001728D">
        <w:fldChar w:fldCharType="begin"/>
      </w:r>
      <w:r w:rsidR="0001728D">
        <w:instrText xml:space="preserve"> NOTEREF _Ref315700628 \h  \* MERGEFORMAT </w:instrText>
      </w:r>
      <w:r w:rsidR="0001728D">
        <w:fldChar w:fldCharType="separate"/>
      </w:r>
      <w:r w:rsidR="001D0223" w:rsidRPr="001D0223">
        <w:rPr>
          <w:vertAlign w:val="superscript"/>
        </w:rPr>
        <w:t>14</w:t>
      </w:r>
      <w:r w:rsidR="0001728D">
        <w:fldChar w:fldCharType="end"/>
      </w:r>
      <w:r w:rsidR="001E7157" w:rsidRPr="005B5681">
        <w:t xml:space="preserve"> (10 mmol) in DMSO (</w:t>
      </w:r>
      <w:r w:rsidR="00A10F13" w:rsidRPr="005B5681">
        <w:t>4</w:t>
      </w:r>
      <w:r w:rsidR="001E7157" w:rsidRPr="005B5681">
        <w:t>0 mL) was added AgBF</w:t>
      </w:r>
      <w:r w:rsidR="001E7157" w:rsidRPr="005B5681">
        <w:rPr>
          <w:vertAlign w:val="subscript"/>
        </w:rPr>
        <w:t>4</w:t>
      </w:r>
      <w:r w:rsidR="003A6437">
        <w:t>,</w:t>
      </w:r>
      <w:r w:rsidR="001E7157" w:rsidRPr="005B5681">
        <w:t xml:space="preserve"> Ag</w:t>
      </w:r>
      <w:r w:rsidR="00D17F78" w:rsidRPr="005B5681">
        <w:rPr>
          <w:vertAlign w:val="subscript"/>
        </w:rPr>
        <w:t>2</w:t>
      </w:r>
      <w:r w:rsidR="001E7157" w:rsidRPr="005B5681">
        <w:t>CO</w:t>
      </w:r>
      <w:r w:rsidR="001E7157" w:rsidRPr="005B5681">
        <w:rPr>
          <w:vertAlign w:val="subscript"/>
        </w:rPr>
        <w:t>3</w:t>
      </w:r>
      <w:r w:rsidR="001E7157" w:rsidRPr="005B5681">
        <w:t xml:space="preserve"> </w:t>
      </w:r>
      <w:r w:rsidR="003A6437">
        <w:t>or K</w:t>
      </w:r>
      <w:r w:rsidR="003A6437" w:rsidRPr="003A6437">
        <w:rPr>
          <w:vertAlign w:val="subscript"/>
        </w:rPr>
        <w:t>2</w:t>
      </w:r>
      <w:r w:rsidR="003A6437">
        <w:t>CO</w:t>
      </w:r>
      <w:r w:rsidR="003A6437" w:rsidRPr="003A6437">
        <w:rPr>
          <w:vertAlign w:val="subscript"/>
        </w:rPr>
        <w:t>3</w:t>
      </w:r>
      <w:r w:rsidR="003A6437">
        <w:t xml:space="preserve"> </w:t>
      </w:r>
      <w:r w:rsidR="001E7157" w:rsidRPr="005B5681">
        <w:t>(50 mmol</w:t>
      </w:r>
      <w:r w:rsidR="001C4982" w:rsidRPr="005B5681">
        <w:t>, 5 equiv</w:t>
      </w:r>
      <w:r w:rsidR="001E7157" w:rsidRPr="005B5681">
        <w:t>). After stirring at 100</w:t>
      </w:r>
      <w:r w:rsidR="004526C3" w:rsidRPr="005B5681">
        <w:t xml:space="preserve"> </w:t>
      </w:r>
      <w:r w:rsidR="001E7157" w:rsidRPr="005B5681">
        <w:t xml:space="preserve">°C for 18 h, the reaction mixture was poured into water (40 mL) and extracted with diethyl ether </w:t>
      </w:r>
      <w:r w:rsidR="001E7157" w:rsidRPr="005B5681">
        <w:lastRenderedPageBreak/>
        <w:t xml:space="preserve">(3 × </w:t>
      </w:r>
      <w:r w:rsidR="00A10F13" w:rsidRPr="005B5681">
        <w:t>50</w:t>
      </w:r>
      <w:r w:rsidR="001E7157" w:rsidRPr="005B5681">
        <w:t xml:space="preserve"> mL). Afterward, the organic phase was washed intensively with brine (4 × </w:t>
      </w:r>
      <w:r w:rsidR="00A10F13" w:rsidRPr="005B5681">
        <w:t>4</w:t>
      </w:r>
      <w:r w:rsidR="001E7157" w:rsidRPr="005B5681">
        <w:t>0 mL). Drying (MgSO</w:t>
      </w:r>
      <w:r w:rsidR="001E7157" w:rsidRPr="005B5681">
        <w:rPr>
          <w:vertAlign w:val="subscript"/>
        </w:rPr>
        <w:t>4</w:t>
      </w:r>
      <w:r w:rsidR="001E7157" w:rsidRPr="005B5681">
        <w:t xml:space="preserve">), filtration of the drying agent, and removal of the solvent afforded </w:t>
      </w:r>
      <w:r w:rsidR="001C4982" w:rsidRPr="005B5681">
        <w:t>piperidin-4-on</w:t>
      </w:r>
      <w:r w:rsidR="00390DCF" w:rsidRPr="005B5681">
        <w:t>e</w:t>
      </w:r>
      <w:r w:rsidR="003A6437">
        <w:t>s</w:t>
      </w:r>
      <w:r w:rsidR="001C4982" w:rsidRPr="005B5681">
        <w:t xml:space="preserve"> </w:t>
      </w:r>
      <w:r w:rsidR="00F24867" w:rsidRPr="005B5681">
        <w:rPr>
          <w:b/>
        </w:rPr>
        <w:t>4</w:t>
      </w:r>
      <w:r w:rsidR="001E7157" w:rsidRPr="005B5681">
        <w:t>, which w</w:t>
      </w:r>
      <w:r w:rsidR="003A6437">
        <w:t>ere</w:t>
      </w:r>
      <w:r w:rsidR="001E7157" w:rsidRPr="005B5681">
        <w:t xml:space="preserve"> further purified by colu</w:t>
      </w:r>
      <w:r w:rsidR="001C4982" w:rsidRPr="005B5681">
        <w:t>mn chromatography on silica gel.</w:t>
      </w:r>
    </w:p>
    <w:p w:rsidR="00253E4D" w:rsidRPr="00047F2D" w:rsidRDefault="00390657" w:rsidP="00047F2D">
      <w:pPr>
        <w:pStyle w:val="Lijstalinea"/>
        <w:numPr>
          <w:ilvl w:val="3"/>
          <w:numId w:val="8"/>
        </w:numPr>
        <w:rPr>
          <w:b/>
        </w:rPr>
      </w:pPr>
      <w:r w:rsidRPr="00047F2D">
        <w:rPr>
          <w:b/>
        </w:rPr>
        <w:t xml:space="preserve">1-Allyl-3-benzyloxy-5,5-dimethylpiperidin-4-one </w:t>
      </w:r>
      <w:r w:rsidR="00F24867" w:rsidRPr="00047F2D">
        <w:rPr>
          <w:b/>
        </w:rPr>
        <w:t>4</w:t>
      </w:r>
      <w:r w:rsidRPr="00047F2D">
        <w:rPr>
          <w:b/>
        </w:rPr>
        <w:t>a</w:t>
      </w:r>
    </w:p>
    <w:p w:rsidR="001D12C8" w:rsidRPr="005B5681" w:rsidRDefault="00390657" w:rsidP="009B1F10">
      <w:r w:rsidRPr="0060648F">
        <w:rPr>
          <w:vertAlign w:val="superscript"/>
        </w:rPr>
        <w:t>1</w:t>
      </w:r>
      <w:r w:rsidRPr="0060648F">
        <w:t>H NMR (</w:t>
      </w:r>
      <w:r w:rsidR="00034B73" w:rsidRPr="0060648F">
        <w:t>CDCl</w:t>
      </w:r>
      <w:r w:rsidR="00034B73" w:rsidRPr="0060648F">
        <w:rPr>
          <w:vertAlign w:val="subscript"/>
        </w:rPr>
        <w:t>3</w:t>
      </w:r>
      <w:r w:rsidR="00034B73" w:rsidRPr="0060648F">
        <w:t xml:space="preserve">, </w:t>
      </w:r>
      <w:r w:rsidR="00BE5058" w:rsidRPr="0060648F">
        <w:t>300 MHz</w:t>
      </w:r>
      <w:r w:rsidRPr="0060648F">
        <w:t xml:space="preserve">): </w:t>
      </w:r>
      <w:r w:rsidRPr="0060648F">
        <w:rPr>
          <w:i/>
        </w:rPr>
        <w:t>δ</w:t>
      </w:r>
      <w:r w:rsidRPr="0060648F">
        <w:t xml:space="preserve"> </w:t>
      </w:r>
      <w:r w:rsidR="00034B73" w:rsidRPr="0060648F">
        <w:t xml:space="preserve">= </w:t>
      </w:r>
      <w:r w:rsidRPr="0060648F">
        <w:t>1.05 and 1.27 (2</w:t>
      </w:r>
      <w:r w:rsidR="00BE5058" w:rsidRPr="0060648F">
        <w:t xml:space="preserve"> </w:t>
      </w:r>
      <w:r w:rsidRPr="0060648F">
        <w:t>×</w:t>
      </w:r>
      <w:r w:rsidR="00BE5058" w:rsidRPr="0060648F">
        <w:t xml:space="preserve"> </w:t>
      </w:r>
      <w:r w:rsidRPr="0060648F">
        <w:t>s</w:t>
      </w:r>
      <w:r w:rsidR="00034B73" w:rsidRPr="0060648F">
        <w:t>, 2 × 3H</w:t>
      </w:r>
      <w:r w:rsidRPr="0060648F">
        <w:t>)</w:t>
      </w:r>
      <w:r w:rsidR="00034B73" w:rsidRPr="0060648F">
        <w:t>,</w:t>
      </w:r>
      <w:r w:rsidRPr="0060648F">
        <w:t xml:space="preserve"> 2.11 (d, </w:t>
      </w:r>
      <w:r w:rsidR="00034B73" w:rsidRPr="0060648F">
        <w:t>1H,</w:t>
      </w:r>
      <w:r w:rsidR="00034B73" w:rsidRPr="0060648F">
        <w:rPr>
          <w:i/>
        </w:rPr>
        <w:t xml:space="preserve"> </w:t>
      </w:r>
      <w:r w:rsidRPr="0060648F">
        <w:rPr>
          <w:i/>
        </w:rPr>
        <w:t>J</w:t>
      </w:r>
      <w:r w:rsidR="00A839A9" w:rsidRPr="0060648F">
        <w:t xml:space="preserve"> </w:t>
      </w:r>
      <w:r w:rsidRPr="0060648F">
        <w:t>=</w:t>
      </w:r>
      <w:r w:rsidR="00A839A9" w:rsidRPr="0060648F">
        <w:t xml:space="preserve"> </w:t>
      </w:r>
      <w:r w:rsidRPr="0060648F">
        <w:t>11.6 Hz)</w:t>
      </w:r>
      <w:r w:rsidR="00034B73" w:rsidRPr="0060648F">
        <w:t>,</w:t>
      </w:r>
      <w:r w:rsidRPr="0060648F">
        <w:t xml:space="preserve"> 2.29 (d</w:t>
      </w:r>
      <w:r w:rsidR="00BE5058" w:rsidRPr="0060648F">
        <w:t xml:space="preserve"> </w:t>
      </w:r>
      <w:r w:rsidRPr="0060648F">
        <w:t>×</w:t>
      </w:r>
      <w:r w:rsidR="00BE5058" w:rsidRPr="0060648F">
        <w:t xml:space="preserve"> </w:t>
      </w:r>
      <w:r w:rsidRPr="0060648F">
        <w:t xml:space="preserve">d, </w:t>
      </w:r>
      <w:r w:rsidR="00034B73" w:rsidRPr="0060648F">
        <w:t xml:space="preserve">1H, </w:t>
      </w:r>
      <w:r w:rsidRPr="0060648F">
        <w:rPr>
          <w:i/>
        </w:rPr>
        <w:t>J</w:t>
      </w:r>
      <w:r w:rsidR="00A839A9" w:rsidRPr="0060648F">
        <w:rPr>
          <w:i/>
        </w:rPr>
        <w:t xml:space="preserve"> </w:t>
      </w:r>
      <w:r w:rsidRPr="0060648F">
        <w:t>=</w:t>
      </w:r>
      <w:r w:rsidR="00A839A9" w:rsidRPr="0060648F">
        <w:t xml:space="preserve"> </w:t>
      </w:r>
      <w:r w:rsidRPr="0060648F">
        <w:t>10.9, 10.5 Hz)</w:t>
      </w:r>
      <w:r w:rsidR="00034B73" w:rsidRPr="0060648F">
        <w:t>,</w:t>
      </w:r>
      <w:r w:rsidRPr="0060648F">
        <w:t xml:space="preserve"> 2.70 (d</w:t>
      </w:r>
      <w:r w:rsidR="00BE5058" w:rsidRPr="0060648F">
        <w:t xml:space="preserve"> </w:t>
      </w:r>
      <w:r w:rsidRPr="0060648F">
        <w:t>×</w:t>
      </w:r>
      <w:r w:rsidR="00BE5058" w:rsidRPr="0060648F">
        <w:t xml:space="preserve"> </w:t>
      </w:r>
      <w:r w:rsidRPr="0060648F">
        <w:t>d,</w:t>
      </w:r>
      <w:r w:rsidR="00034B73" w:rsidRPr="0060648F">
        <w:t xml:space="preserve"> 1H,</w:t>
      </w:r>
      <w:r w:rsidRPr="0060648F">
        <w:t xml:space="preserve"> </w:t>
      </w:r>
      <w:r w:rsidRPr="0060648F">
        <w:rPr>
          <w:i/>
        </w:rPr>
        <w:t>J</w:t>
      </w:r>
      <w:r w:rsidR="00A839A9" w:rsidRPr="0060648F">
        <w:rPr>
          <w:i/>
        </w:rPr>
        <w:t xml:space="preserve"> </w:t>
      </w:r>
      <w:r w:rsidRPr="0060648F">
        <w:t>=</w:t>
      </w:r>
      <w:r w:rsidR="00A839A9" w:rsidRPr="0060648F">
        <w:t xml:space="preserve"> </w:t>
      </w:r>
      <w:r w:rsidRPr="0060648F">
        <w:t>11.6, 2.9 Hz)</w:t>
      </w:r>
      <w:r w:rsidR="00034B73" w:rsidRPr="0060648F">
        <w:t>,</w:t>
      </w:r>
      <w:r w:rsidRPr="0060648F">
        <w:t xml:space="preserve"> 2.97-3.14 (m</w:t>
      </w:r>
      <w:r w:rsidR="00034B73" w:rsidRPr="0060648F">
        <w:t>, 2H</w:t>
      </w:r>
      <w:r w:rsidRPr="0060648F">
        <w:t>)</w:t>
      </w:r>
      <w:r w:rsidR="00034B73" w:rsidRPr="0060648F">
        <w:t>,</w:t>
      </w:r>
      <w:r w:rsidRPr="0060648F">
        <w:t xml:space="preserve"> 3.28 (d</w:t>
      </w:r>
      <w:r w:rsidR="00BE5058" w:rsidRPr="0060648F">
        <w:t xml:space="preserve"> </w:t>
      </w:r>
      <w:r w:rsidRPr="0060648F">
        <w:t>×</w:t>
      </w:r>
      <w:r w:rsidR="00BE5058" w:rsidRPr="0060648F">
        <w:t xml:space="preserve"> </w:t>
      </w:r>
      <w:r w:rsidRPr="0060648F">
        <w:t>d</w:t>
      </w:r>
      <w:r w:rsidR="00BE5058" w:rsidRPr="0060648F">
        <w:t xml:space="preserve"> </w:t>
      </w:r>
      <w:r w:rsidRPr="0060648F">
        <w:t>×</w:t>
      </w:r>
      <w:r w:rsidR="00BE5058" w:rsidRPr="0060648F">
        <w:t xml:space="preserve"> </w:t>
      </w:r>
      <w:r w:rsidRPr="0060648F">
        <w:t xml:space="preserve">d, </w:t>
      </w:r>
      <w:r w:rsidR="00034B73" w:rsidRPr="0060648F">
        <w:t xml:space="preserve">1H, </w:t>
      </w:r>
      <w:r w:rsidRPr="0060648F">
        <w:rPr>
          <w:i/>
        </w:rPr>
        <w:t>J</w:t>
      </w:r>
      <w:r w:rsidR="00A839A9" w:rsidRPr="0060648F">
        <w:rPr>
          <w:i/>
        </w:rPr>
        <w:t xml:space="preserve"> </w:t>
      </w:r>
      <w:r w:rsidRPr="0060648F">
        <w:t>=</w:t>
      </w:r>
      <w:r w:rsidR="00A839A9" w:rsidRPr="0060648F">
        <w:t xml:space="preserve"> </w:t>
      </w:r>
      <w:r w:rsidRPr="0060648F">
        <w:t>10.5, 6.7, 2.9 Hz)</w:t>
      </w:r>
      <w:r w:rsidR="00034B73" w:rsidRPr="0060648F">
        <w:t>,</w:t>
      </w:r>
      <w:r w:rsidRPr="0060648F">
        <w:t xml:space="preserve"> 4.31 (d</w:t>
      </w:r>
      <w:r w:rsidR="00BE5058" w:rsidRPr="0060648F">
        <w:t xml:space="preserve"> </w:t>
      </w:r>
      <w:r w:rsidRPr="0060648F">
        <w:t>×</w:t>
      </w:r>
      <w:r w:rsidR="00BE5058" w:rsidRPr="0060648F">
        <w:t xml:space="preserve"> </w:t>
      </w:r>
      <w:r w:rsidRPr="0060648F">
        <w:t xml:space="preserve">d, </w:t>
      </w:r>
      <w:r w:rsidR="00034B73" w:rsidRPr="0060648F">
        <w:t xml:space="preserve">1H, </w:t>
      </w:r>
      <w:r w:rsidRPr="0060648F">
        <w:rPr>
          <w:i/>
        </w:rPr>
        <w:t>J</w:t>
      </w:r>
      <w:r w:rsidR="00A839A9" w:rsidRPr="0060648F">
        <w:rPr>
          <w:i/>
        </w:rPr>
        <w:t xml:space="preserve"> </w:t>
      </w:r>
      <w:r w:rsidRPr="0060648F">
        <w:t>=</w:t>
      </w:r>
      <w:r w:rsidR="00A839A9" w:rsidRPr="0060648F">
        <w:t xml:space="preserve"> </w:t>
      </w:r>
      <w:r w:rsidRPr="0060648F">
        <w:t>10.9, 6.7 Hz)</w:t>
      </w:r>
      <w:r w:rsidR="00034B73" w:rsidRPr="0060648F">
        <w:t>,</w:t>
      </w:r>
      <w:r w:rsidRPr="0060648F">
        <w:t xml:space="preserve"> 4.50 and 4.85 (2</w:t>
      </w:r>
      <w:r w:rsidR="00BE5058" w:rsidRPr="0060648F">
        <w:t xml:space="preserve"> </w:t>
      </w:r>
      <w:r w:rsidRPr="0060648F">
        <w:t>×</w:t>
      </w:r>
      <w:r w:rsidR="00BE5058" w:rsidRPr="0060648F">
        <w:t xml:space="preserve"> </w:t>
      </w:r>
      <w:r w:rsidRPr="0060648F">
        <w:t xml:space="preserve">d, </w:t>
      </w:r>
      <w:r w:rsidR="00034B73" w:rsidRPr="0060648F">
        <w:t>2 × 1H,</w:t>
      </w:r>
      <w:r w:rsidR="00034B73" w:rsidRPr="0060648F">
        <w:rPr>
          <w:i/>
        </w:rPr>
        <w:t xml:space="preserve"> </w:t>
      </w:r>
      <w:r w:rsidRPr="0060648F">
        <w:rPr>
          <w:i/>
        </w:rPr>
        <w:t>J</w:t>
      </w:r>
      <w:r w:rsidR="00A839A9" w:rsidRPr="0060648F">
        <w:rPr>
          <w:i/>
        </w:rPr>
        <w:t xml:space="preserve"> </w:t>
      </w:r>
      <w:r w:rsidRPr="0060648F">
        <w:t>=</w:t>
      </w:r>
      <w:r w:rsidR="00A839A9" w:rsidRPr="0060648F">
        <w:t xml:space="preserve"> </w:t>
      </w:r>
      <w:r w:rsidRPr="0060648F">
        <w:t>11.8 Hz)</w:t>
      </w:r>
      <w:r w:rsidR="00034B73" w:rsidRPr="0060648F">
        <w:t>,</w:t>
      </w:r>
      <w:r w:rsidRPr="0060648F">
        <w:t xml:space="preserve"> 5.15-5.23 (m</w:t>
      </w:r>
      <w:r w:rsidR="00034B73" w:rsidRPr="0060648F">
        <w:t>, 2H</w:t>
      </w:r>
      <w:r w:rsidRPr="0060648F">
        <w:t>)</w:t>
      </w:r>
      <w:r w:rsidR="00034B73" w:rsidRPr="0060648F">
        <w:t>,</w:t>
      </w:r>
      <w:r w:rsidRPr="0060648F">
        <w:t xml:space="preserve"> 5.84 (d</w:t>
      </w:r>
      <w:r w:rsidR="00BE5058" w:rsidRPr="0060648F">
        <w:t xml:space="preserve"> </w:t>
      </w:r>
      <w:r w:rsidRPr="0060648F">
        <w:t>×</w:t>
      </w:r>
      <w:r w:rsidR="00BE5058" w:rsidRPr="0060648F">
        <w:t xml:space="preserve"> </w:t>
      </w:r>
      <w:r w:rsidRPr="0060648F">
        <w:t>d</w:t>
      </w:r>
      <w:r w:rsidR="00BE5058" w:rsidRPr="0060648F">
        <w:t xml:space="preserve"> </w:t>
      </w:r>
      <w:r w:rsidRPr="0060648F">
        <w:t>×</w:t>
      </w:r>
      <w:r w:rsidR="00BE5058" w:rsidRPr="0060648F">
        <w:t xml:space="preserve"> </w:t>
      </w:r>
      <w:r w:rsidRPr="0060648F">
        <w:t>t,</w:t>
      </w:r>
      <w:r w:rsidR="00034B73" w:rsidRPr="0060648F">
        <w:t xml:space="preserve"> 1H,</w:t>
      </w:r>
      <w:r w:rsidRPr="0060648F">
        <w:t xml:space="preserve"> </w:t>
      </w:r>
      <w:r w:rsidRPr="0060648F">
        <w:rPr>
          <w:i/>
        </w:rPr>
        <w:t>J</w:t>
      </w:r>
      <w:r w:rsidR="00A839A9" w:rsidRPr="0060648F">
        <w:rPr>
          <w:i/>
        </w:rPr>
        <w:t xml:space="preserve"> </w:t>
      </w:r>
      <w:r w:rsidRPr="0060648F">
        <w:t>=</w:t>
      </w:r>
      <w:r w:rsidR="00A839A9" w:rsidRPr="0060648F">
        <w:t xml:space="preserve"> </w:t>
      </w:r>
      <w:r w:rsidRPr="0060648F">
        <w:t>16.9, 10.3, 6.5 Hz)</w:t>
      </w:r>
      <w:r w:rsidR="00034B73" w:rsidRPr="0060648F">
        <w:t>,</w:t>
      </w:r>
      <w:r w:rsidRPr="0060648F">
        <w:t xml:space="preserve"> 7.24-7.41 (m</w:t>
      </w:r>
      <w:r w:rsidR="00034B73" w:rsidRPr="0060648F">
        <w:t>, 5H</w:t>
      </w:r>
      <w:r w:rsidRPr="0060648F">
        <w:t>)</w:t>
      </w:r>
      <w:r w:rsidR="00034B73" w:rsidRPr="0060648F">
        <w:t>;</w:t>
      </w:r>
      <w:r w:rsidRPr="0060648F">
        <w:t xml:space="preserve"> </w:t>
      </w:r>
      <w:r w:rsidRPr="0060648F">
        <w:rPr>
          <w:vertAlign w:val="superscript"/>
        </w:rPr>
        <w:t>13</w:t>
      </w:r>
      <w:r w:rsidRPr="0060648F">
        <w:t>C NMR (</w:t>
      </w:r>
      <w:r w:rsidR="00034B73" w:rsidRPr="0060648F">
        <w:t>CDCl</w:t>
      </w:r>
      <w:r w:rsidR="00034B73" w:rsidRPr="0060648F">
        <w:rPr>
          <w:vertAlign w:val="subscript"/>
        </w:rPr>
        <w:t>3</w:t>
      </w:r>
      <w:r w:rsidR="00034B73" w:rsidRPr="0060648F">
        <w:t xml:space="preserve">, </w:t>
      </w:r>
      <w:r w:rsidR="00BE5058" w:rsidRPr="0060648F">
        <w:t>75 MHz</w:t>
      </w:r>
      <w:r w:rsidRPr="0060648F">
        <w:t xml:space="preserve">): </w:t>
      </w:r>
      <w:r w:rsidRPr="0060648F">
        <w:rPr>
          <w:i/>
        </w:rPr>
        <w:t>δ</w:t>
      </w:r>
      <w:r w:rsidRPr="0060648F">
        <w:t xml:space="preserve"> </w:t>
      </w:r>
      <w:r w:rsidR="00034B73" w:rsidRPr="0060648F">
        <w:t xml:space="preserve">= </w:t>
      </w:r>
      <w:r w:rsidRPr="0060648F">
        <w:t>21.8</w:t>
      </w:r>
      <w:r w:rsidR="00BE5058" w:rsidRPr="0060648F">
        <w:t>,</w:t>
      </w:r>
      <w:r w:rsidR="00A839A9" w:rsidRPr="0060648F">
        <w:t xml:space="preserve"> </w:t>
      </w:r>
      <w:r w:rsidRPr="0060648F">
        <w:t>25.</w:t>
      </w:r>
      <w:r w:rsidR="00034B73" w:rsidRPr="0060648F">
        <w:t>1</w:t>
      </w:r>
      <w:r w:rsidR="00BE5058" w:rsidRPr="0060648F">
        <w:t>,</w:t>
      </w:r>
      <w:r w:rsidRPr="0060648F">
        <w:t xml:space="preserve"> 45.7</w:t>
      </w:r>
      <w:r w:rsidR="00BE5058" w:rsidRPr="0060648F">
        <w:t>,</w:t>
      </w:r>
      <w:r w:rsidRPr="0060648F">
        <w:t xml:space="preserve"> 59.</w:t>
      </w:r>
      <w:r w:rsidR="00034B73" w:rsidRPr="0060648F">
        <w:t>5</w:t>
      </w:r>
      <w:r w:rsidR="00BE5058" w:rsidRPr="0060648F">
        <w:t>,</w:t>
      </w:r>
      <w:r w:rsidRPr="0060648F">
        <w:t xml:space="preserve"> 60.</w:t>
      </w:r>
      <w:r w:rsidR="00034B73" w:rsidRPr="0060648F">
        <w:t>4</w:t>
      </w:r>
      <w:r w:rsidR="00BE5058" w:rsidRPr="0060648F">
        <w:t>,</w:t>
      </w:r>
      <w:r w:rsidRPr="0060648F">
        <w:t xml:space="preserve"> 65.5</w:t>
      </w:r>
      <w:r w:rsidR="00BE5058" w:rsidRPr="0060648F">
        <w:t>,</w:t>
      </w:r>
      <w:r w:rsidRPr="0060648F">
        <w:t xml:space="preserve"> 72.5</w:t>
      </w:r>
      <w:r w:rsidR="00BE5058" w:rsidRPr="0060648F">
        <w:t>,</w:t>
      </w:r>
      <w:r w:rsidRPr="0060648F">
        <w:t xml:space="preserve"> 76.9</w:t>
      </w:r>
      <w:r w:rsidR="00BE5058" w:rsidRPr="0060648F">
        <w:t>,</w:t>
      </w:r>
      <w:r w:rsidRPr="0060648F">
        <w:t xml:space="preserve"> 118.0</w:t>
      </w:r>
      <w:r w:rsidR="00BE5058" w:rsidRPr="0060648F">
        <w:t>,</w:t>
      </w:r>
      <w:r w:rsidRPr="0060648F">
        <w:t xml:space="preserve"> 127.</w:t>
      </w:r>
      <w:r w:rsidR="00034B73" w:rsidRPr="0060648F">
        <w:t>8</w:t>
      </w:r>
      <w:r w:rsidR="00BE5058" w:rsidRPr="0060648F">
        <w:t>,</w:t>
      </w:r>
      <w:r w:rsidRPr="0060648F">
        <w:t xml:space="preserve"> 127.9</w:t>
      </w:r>
      <w:r w:rsidR="00BE5058" w:rsidRPr="0060648F">
        <w:t>,</w:t>
      </w:r>
      <w:r w:rsidR="00A839A9" w:rsidRPr="0060648F">
        <w:t xml:space="preserve"> </w:t>
      </w:r>
      <w:r w:rsidRPr="0060648F">
        <w:t>128.</w:t>
      </w:r>
      <w:r w:rsidR="00034B73" w:rsidRPr="0060648F">
        <w:t>4</w:t>
      </w:r>
      <w:r w:rsidR="00BE5058" w:rsidRPr="0060648F">
        <w:t>,</w:t>
      </w:r>
      <w:r w:rsidRPr="0060648F">
        <w:t xml:space="preserve"> 134.</w:t>
      </w:r>
      <w:r w:rsidR="00034B73" w:rsidRPr="0060648F">
        <w:t>9</w:t>
      </w:r>
      <w:r w:rsidR="00BE5058" w:rsidRPr="0060648F">
        <w:t>,</w:t>
      </w:r>
      <w:r w:rsidRPr="0060648F">
        <w:t xml:space="preserve"> 137.8</w:t>
      </w:r>
      <w:r w:rsidR="00BE5058" w:rsidRPr="0060648F">
        <w:t>,</w:t>
      </w:r>
      <w:r w:rsidRPr="0060648F">
        <w:t xml:space="preserve"> 211.</w:t>
      </w:r>
      <w:r w:rsidR="00034B73" w:rsidRPr="0060648F">
        <w:t>7;</w:t>
      </w:r>
      <w:r w:rsidRPr="0060648F">
        <w:t xml:space="preserve"> IR (</w:t>
      </w:r>
      <w:r w:rsidR="00BE5058" w:rsidRPr="0060648F">
        <w:t>ATR</w:t>
      </w:r>
      <w:r w:rsidRPr="0060648F">
        <w:t xml:space="preserve">): </w:t>
      </w:r>
      <w:r w:rsidRPr="0060648F">
        <w:rPr>
          <w:i/>
        </w:rPr>
        <w:t>ν</w:t>
      </w:r>
      <w:r w:rsidR="00BD34C7" w:rsidRPr="0060648F">
        <w:t xml:space="preserve"> </w:t>
      </w:r>
      <w:r w:rsidRPr="0060648F">
        <w:t>=</w:t>
      </w:r>
      <w:r w:rsidR="00BD34C7" w:rsidRPr="0060648F">
        <w:t xml:space="preserve"> </w:t>
      </w:r>
      <w:r w:rsidRPr="0060648F">
        <w:t>1723</w:t>
      </w:r>
      <w:r w:rsidR="00900A42" w:rsidRPr="0060648F">
        <w:t xml:space="preserve"> (C=O);</w:t>
      </w:r>
      <w:r w:rsidRPr="0060648F">
        <w:t xml:space="preserve"> MS</w:t>
      </w:r>
      <w:r w:rsidR="00BE5058" w:rsidRPr="0060648F">
        <w:t xml:space="preserve"> (</w:t>
      </w:r>
      <w:r w:rsidR="00900A42" w:rsidRPr="0060648F">
        <w:t>ES</w:t>
      </w:r>
      <w:r w:rsidR="00900A42" w:rsidRPr="0060648F">
        <w:rPr>
          <w:vertAlign w:val="superscript"/>
        </w:rPr>
        <w:t>+</w:t>
      </w:r>
      <w:r w:rsidR="00BE5058" w:rsidRPr="0060648F">
        <w:t>)</w:t>
      </w:r>
      <w:r w:rsidRPr="0060648F">
        <w:t xml:space="preserve">: </w:t>
      </w:r>
      <w:r w:rsidRPr="0060648F">
        <w:rPr>
          <w:i/>
        </w:rPr>
        <w:t>m/z</w:t>
      </w:r>
      <w:r w:rsidRPr="0060648F">
        <w:t xml:space="preserve"> </w:t>
      </w:r>
      <w:r w:rsidR="00900A42" w:rsidRPr="0060648F">
        <w:t xml:space="preserve">= </w:t>
      </w:r>
      <w:r w:rsidRPr="0060648F">
        <w:t>274 (M</w:t>
      </w:r>
      <w:r w:rsidR="00900A42" w:rsidRPr="0060648F">
        <w:t>H</w:t>
      </w:r>
      <w:r w:rsidRPr="0060648F">
        <w:rPr>
          <w:vertAlign w:val="superscript"/>
        </w:rPr>
        <w:t>+</w:t>
      </w:r>
      <w:r w:rsidRPr="0060648F">
        <w:t xml:space="preserve">). </w:t>
      </w:r>
      <w:r w:rsidR="00900A42" w:rsidRPr="0060648F">
        <w:t>Column chromatography (SiO</w:t>
      </w:r>
      <w:r w:rsidR="00900A42" w:rsidRPr="0060648F">
        <w:rPr>
          <w:vertAlign w:val="subscript"/>
        </w:rPr>
        <w:t>2</w:t>
      </w:r>
      <w:r w:rsidR="00900A42" w:rsidRPr="0060648F">
        <w:t>), petroleum ether - ethyl acetate 17:1, R</w:t>
      </w:r>
      <w:r w:rsidR="00900A42" w:rsidRPr="0060648F">
        <w:rPr>
          <w:vertAlign w:val="subscript"/>
        </w:rPr>
        <w:t>f</w:t>
      </w:r>
      <w:r w:rsidR="00900A42" w:rsidRPr="0060648F">
        <w:t xml:space="preserve"> = 0.14. Yield 65%, colourless oil. HRMS (ESI) calcd for C</w:t>
      </w:r>
      <w:r w:rsidR="00900A42" w:rsidRPr="0060648F">
        <w:rPr>
          <w:vertAlign w:val="subscript"/>
        </w:rPr>
        <w:t>17</w:t>
      </w:r>
      <w:r w:rsidR="00900A42" w:rsidRPr="0060648F">
        <w:t>H</w:t>
      </w:r>
      <w:r w:rsidR="00900A42" w:rsidRPr="0060648F">
        <w:rPr>
          <w:vertAlign w:val="subscript"/>
        </w:rPr>
        <w:t>24</w:t>
      </w:r>
      <w:r w:rsidR="00900A42" w:rsidRPr="0060648F">
        <w:t>NO</w:t>
      </w:r>
      <w:r w:rsidR="00900A42" w:rsidRPr="0060648F">
        <w:rPr>
          <w:vertAlign w:val="subscript"/>
        </w:rPr>
        <w:t>2</w:t>
      </w:r>
      <w:r w:rsidR="00900A42" w:rsidRPr="0060648F">
        <w:t xml:space="preserve"> 274.1807 [M + H]</w:t>
      </w:r>
      <w:r w:rsidR="00900A42" w:rsidRPr="0060648F">
        <w:rPr>
          <w:vertAlign w:val="superscript"/>
        </w:rPr>
        <w:t>+</w:t>
      </w:r>
      <w:r w:rsidR="00047F2D">
        <w:t>, found 274.1811.</w:t>
      </w:r>
    </w:p>
    <w:p w:rsidR="00253E4D" w:rsidRPr="00047F2D" w:rsidRDefault="00390657" w:rsidP="00047F2D">
      <w:pPr>
        <w:pStyle w:val="Lijstalinea"/>
        <w:numPr>
          <w:ilvl w:val="3"/>
          <w:numId w:val="8"/>
        </w:numPr>
        <w:rPr>
          <w:b/>
        </w:rPr>
      </w:pPr>
      <w:r w:rsidRPr="00047F2D">
        <w:rPr>
          <w:b/>
        </w:rPr>
        <w:lastRenderedPageBreak/>
        <w:t>3-Benzyloxy-1-</w:t>
      </w:r>
      <w:r w:rsidRPr="00047F2D">
        <w:rPr>
          <w:b/>
          <w:i/>
        </w:rPr>
        <w:t>tert</w:t>
      </w:r>
      <w:r w:rsidRPr="00047F2D">
        <w:rPr>
          <w:b/>
        </w:rPr>
        <w:t xml:space="preserve">-butyl-5,5-dimethylpiperidin-4-one </w:t>
      </w:r>
      <w:r w:rsidR="00F24867" w:rsidRPr="00047F2D">
        <w:rPr>
          <w:b/>
        </w:rPr>
        <w:t>4</w:t>
      </w:r>
      <w:r w:rsidRPr="00047F2D">
        <w:rPr>
          <w:b/>
        </w:rPr>
        <w:t>b</w:t>
      </w:r>
    </w:p>
    <w:p w:rsidR="001D12C8" w:rsidRPr="00047F2D" w:rsidRDefault="00390657" w:rsidP="009B1F10">
      <w:r w:rsidRPr="009A1E74">
        <w:rPr>
          <w:vertAlign w:val="superscript"/>
        </w:rPr>
        <w:t>1</w:t>
      </w:r>
      <w:r w:rsidRPr="009A1E74">
        <w:t>H NMR (</w:t>
      </w:r>
      <w:r w:rsidR="009A1E74" w:rsidRPr="009A1E74">
        <w:t>CDCl</w:t>
      </w:r>
      <w:r w:rsidR="009A1E74" w:rsidRPr="009A1E74">
        <w:rPr>
          <w:vertAlign w:val="subscript"/>
        </w:rPr>
        <w:t>3</w:t>
      </w:r>
      <w:r w:rsidR="009A1E74" w:rsidRPr="009A1E74">
        <w:t>, 300 MHz</w:t>
      </w:r>
      <w:r w:rsidRPr="009A1E74">
        <w:t xml:space="preserve">): </w:t>
      </w:r>
      <w:r w:rsidRPr="009A1E74">
        <w:rPr>
          <w:i/>
        </w:rPr>
        <w:t>δ</w:t>
      </w:r>
      <w:r w:rsidRPr="009A1E74">
        <w:t xml:space="preserve"> </w:t>
      </w:r>
      <w:r w:rsidR="009A1E74" w:rsidRPr="009A1E74">
        <w:t xml:space="preserve">= </w:t>
      </w:r>
      <w:r w:rsidRPr="009A1E74">
        <w:t>1.04 and 1.24 (</w:t>
      </w:r>
      <w:r w:rsidR="009A1E74" w:rsidRPr="009A1E74">
        <w:t>2 × s, 2 × 3H</w:t>
      </w:r>
      <w:r w:rsidRPr="009A1E74">
        <w:t>)</w:t>
      </w:r>
      <w:r w:rsidR="009A1E74" w:rsidRPr="009A1E74">
        <w:t>,</w:t>
      </w:r>
      <w:r w:rsidRPr="009A1E74">
        <w:t xml:space="preserve"> 1.08 (s</w:t>
      </w:r>
      <w:r w:rsidR="009A1E74" w:rsidRPr="009A1E74">
        <w:t>, 9H</w:t>
      </w:r>
      <w:r w:rsidRPr="009A1E74">
        <w:t>)</w:t>
      </w:r>
      <w:r w:rsidR="009A1E74" w:rsidRPr="009A1E74">
        <w:t>,</w:t>
      </w:r>
      <w:r w:rsidRPr="009A1E74">
        <w:t xml:space="preserve"> 2.20 (d,</w:t>
      </w:r>
      <w:r w:rsidR="009A1E74" w:rsidRPr="009A1E74">
        <w:t xml:space="preserve"> 1H,</w:t>
      </w:r>
      <w:r w:rsidRPr="009A1E74">
        <w:t xml:space="preserve"> </w:t>
      </w:r>
      <w:r w:rsidRPr="009A1E74">
        <w:rPr>
          <w:i/>
        </w:rPr>
        <w:t>J</w:t>
      </w:r>
      <w:r w:rsidR="005E0386" w:rsidRPr="009A1E74">
        <w:rPr>
          <w:i/>
        </w:rPr>
        <w:t xml:space="preserve"> </w:t>
      </w:r>
      <w:r w:rsidRPr="009A1E74">
        <w:t>=</w:t>
      </w:r>
      <w:r w:rsidR="005E0386" w:rsidRPr="009A1E74">
        <w:t xml:space="preserve"> </w:t>
      </w:r>
      <w:r w:rsidRPr="009A1E74">
        <w:t>11.6 Hz)</w:t>
      </w:r>
      <w:r w:rsidR="009A1E74" w:rsidRPr="009A1E74">
        <w:t>,</w:t>
      </w:r>
      <w:r w:rsidRPr="009A1E74">
        <w:t xml:space="preserve"> 2.31 (d</w:t>
      </w:r>
      <w:r w:rsidR="007567E2" w:rsidRPr="009A1E74">
        <w:t xml:space="preserve"> </w:t>
      </w:r>
      <w:r w:rsidRPr="009A1E74">
        <w:t>×</w:t>
      </w:r>
      <w:r w:rsidR="007567E2" w:rsidRPr="009A1E74">
        <w:t xml:space="preserve"> </w:t>
      </w:r>
      <w:r w:rsidRPr="009A1E74">
        <w:t>d,</w:t>
      </w:r>
      <w:r w:rsidR="009A1E74" w:rsidRPr="009A1E74">
        <w:t xml:space="preserve"> 1H,</w:t>
      </w:r>
      <w:r w:rsidRPr="009A1E74">
        <w:t xml:space="preserve"> </w:t>
      </w:r>
      <w:r w:rsidRPr="009A1E74">
        <w:rPr>
          <w:i/>
        </w:rPr>
        <w:t>J</w:t>
      </w:r>
      <w:r w:rsidR="005E0386" w:rsidRPr="009A1E74">
        <w:rPr>
          <w:i/>
        </w:rPr>
        <w:t xml:space="preserve"> </w:t>
      </w:r>
      <w:r w:rsidRPr="009A1E74">
        <w:t>=</w:t>
      </w:r>
      <w:r w:rsidR="005E0386" w:rsidRPr="009A1E74">
        <w:t xml:space="preserve"> </w:t>
      </w:r>
      <w:r w:rsidRPr="009A1E74">
        <w:t>10.5, 10.5 Hz)</w:t>
      </w:r>
      <w:r w:rsidR="009A1E74" w:rsidRPr="009A1E74">
        <w:t>,</w:t>
      </w:r>
      <w:r w:rsidRPr="009A1E74">
        <w:t xml:space="preserve"> 2.79 (d</w:t>
      </w:r>
      <w:r w:rsidR="007567E2" w:rsidRPr="009A1E74">
        <w:t xml:space="preserve"> </w:t>
      </w:r>
      <w:r w:rsidRPr="009A1E74">
        <w:t>×</w:t>
      </w:r>
      <w:r w:rsidR="007567E2" w:rsidRPr="009A1E74">
        <w:t xml:space="preserve"> </w:t>
      </w:r>
      <w:r w:rsidRPr="009A1E74">
        <w:t xml:space="preserve">d, </w:t>
      </w:r>
      <w:r w:rsidR="009A1E74" w:rsidRPr="009A1E74">
        <w:t xml:space="preserve">1H, </w:t>
      </w:r>
      <w:r w:rsidRPr="009A1E74">
        <w:rPr>
          <w:i/>
        </w:rPr>
        <w:t>J</w:t>
      </w:r>
      <w:r w:rsidR="005E0386" w:rsidRPr="009A1E74">
        <w:rPr>
          <w:i/>
        </w:rPr>
        <w:t xml:space="preserve"> </w:t>
      </w:r>
      <w:r w:rsidRPr="009A1E74">
        <w:t>=</w:t>
      </w:r>
      <w:r w:rsidR="005E0386" w:rsidRPr="009A1E74">
        <w:t xml:space="preserve"> </w:t>
      </w:r>
      <w:r w:rsidRPr="009A1E74">
        <w:t>11.6, 3.4 Hz)</w:t>
      </w:r>
      <w:r w:rsidR="009A1E74" w:rsidRPr="009A1E74">
        <w:t>,</w:t>
      </w:r>
      <w:r w:rsidRPr="009A1E74">
        <w:t xml:space="preserve"> 3.46 (d</w:t>
      </w:r>
      <w:r w:rsidR="007567E2" w:rsidRPr="009A1E74">
        <w:t xml:space="preserve"> </w:t>
      </w:r>
      <w:r w:rsidRPr="009A1E74">
        <w:t>×</w:t>
      </w:r>
      <w:r w:rsidR="007567E2" w:rsidRPr="009A1E74">
        <w:t xml:space="preserve"> </w:t>
      </w:r>
      <w:r w:rsidRPr="009A1E74">
        <w:t>d</w:t>
      </w:r>
      <w:r w:rsidR="007567E2" w:rsidRPr="009A1E74">
        <w:t xml:space="preserve"> </w:t>
      </w:r>
      <w:r w:rsidRPr="009A1E74">
        <w:t>×</w:t>
      </w:r>
      <w:r w:rsidR="007567E2" w:rsidRPr="009A1E74">
        <w:t xml:space="preserve"> </w:t>
      </w:r>
      <w:r w:rsidRPr="009A1E74">
        <w:t>d,</w:t>
      </w:r>
      <w:r w:rsidR="009A1E74" w:rsidRPr="009A1E74">
        <w:t xml:space="preserve"> 1H,</w:t>
      </w:r>
      <w:r w:rsidRPr="009A1E74">
        <w:t xml:space="preserve"> </w:t>
      </w:r>
      <w:r w:rsidRPr="009A1E74">
        <w:rPr>
          <w:i/>
        </w:rPr>
        <w:t>J</w:t>
      </w:r>
      <w:r w:rsidR="005E0386" w:rsidRPr="009A1E74">
        <w:rPr>
          <w:i/>
        </w:rPr>
        <w:t xml:space="preserve"> </w:t>
      </w:r>
      <w:r w:rsidRPr="009A1E74">
        <w:t>=</w:t>
      </w:r>
      <w:r w:rsidR="005E0386" w:rsidRPr="009A1E74">
        <w:t xml:space="preserve"> </w:t>
      </w:r>
      <w:r w:rsidRPr="009A1E74">
        <w:t>10.5, 6.7, 3.4 Hz)</w:t>
      </w:r>
      <w:r w:rsidR="009A1E74" w:rsidRPr="009A1E74">
        <w:t>,</w:t>
      </w:r>
      <w:r w:rsidRPr="009A1E74">
        <w:t xml:space="preserve"> 4.23 (d</w:t>
      </w:r>
      <w:r w:rsidR="007567E2" w:rsidRPr="009A1E74">
        <w:t xml:space="preserve"> </w:t>
      </w:r>
      <w:r w:rsidRPr="009A1E74">
        <w:t>×</w:t>
      </w:r>
      <w:r w:rsidR="007567E2" w:rsidRPr="009A1E74">
        <w:t xml:space="preserve"> </w:t>
      </w:r>
      <w:r w:rsidRPr="009A1E74">
        <w:t>d,</w:t>
      </w:r>
      <w:r w:rsidR="009A1E74" w:rsidRPr="009A1E74">
        <w:t xml:space="preserve"> 1H,</w:t>
      </w:r>
      <w:r w:rsidRPr="009A1E74">
        <w:t xml:space="preserve"> </w:t>
      </w:r>
      <w:r w:rsidRPr="009A1E74">
        <w:rPr>
          <w:i/>
        </w:rPr>
        <w:t>J</w:t>
      </w:r>
      <w:r w:rsidR="005E0386" w:rsidRPr="009A1E74">
        <w:rPr>
          <w:i/>
        </w:rPr>
        <w:t xml:space="preserve"> </w:t>
      </w:r>
      <w:r w:rsidRPr="009A1E74">
        <w:t>=</w:t>
      </w:r>
      <w:r w:rsidR="005E0386" w:rsidRPr="009A1E74">
        <w:t xml:space="preserve"> </w:t>
      </w:r>
      <w:r w:rsidRPr="009A1E74">
        <w:t>10.5, 6.7 Hz)</w:t>
      </w:r>
      <w:r w:rsidR="009A1E74" w:rsidRPr="009A1E74">
        <w:t>,</w:t>
      </w:r>
      <w:r w:rsidRPr="009A1E74">
        <w:t xml:space="preserve"> 4.48 and 4.86 (2</w:t>
      </w:r>
      <w:r w:rsidR="007567E2" w:rsidRPr="009A1E74">
        <w:t xml:space="preserve"> </w:t>
      </w:r>
      <w:r w:rsidRPr="009A1E74">
        <w:t>×</w:t>
      </w:r>
      <w:r w:rsidR="007567E2" w:rsidRPr="009A1E74">
        <w:t xml:space="preserve"> </w:t>
      </w:r>
      <w:r w:rsidRPr="009A1E74">
        <w:t xml:space="preserve">d, </w:t>
      </w:r>
      <w:r w:rsidR="009A1E74" w:rsidRPr="009A1E74">
        <w:t>2 × 1H,</w:t>
      </w:r>
      <w:r w:rsidR="009A1E74" w:rsidRPr="009A1E74">
        <w:rPr>
          <w:i/>
        </w:rPr>
        <w:t xml:space="preserve"> </w:t>
      </w:r>
      <w:r w:rsidRPr="009A1E74">
        <w:rPr>
          <w:i/>
        </w:rPr>
        <w:t>J</w:t>
      </w:r>
      <w:r w:rsidR="005E0386" w:rsidRPr="009A1E74">
        <w:rPr>
          <w:i/>
        </w:rPr>
        <w:t xml:space="preserve"> </w:t>
      </w:r>
      <w:r w:rsidRPr="009A1E74">
        <w:t>=</w:t>
      </w:r>
      <w:r w:rsidR="005E0386" w:rsidRPr="009A1E74">
        <w:t xml:space="preserve"> </w:t>
      </w:r>
      <w:r w:rsidRPr="009A1E74">
        <w:t>11.6 Hz)</w:t>
      </w:r>
      <w:r w:rsidR="009A1E74" w:rsidRPr="009A1E74">
        <w:t>,</w:t>
      </w:r>
      <w:r w:rsidRPr="009A1E74">
        <w:t xml:space="preserve"> 7.27-7.42 (m</w:t>
      </w:r>
      <w:r w:rsidR="009A1E74" w:rsidRPr="009A1E74">
        <w:t>, 5H</w:t>
      </w:r>
      <w:r w:rsidRPr="009A1E74">
        <w:t>)</w:t>
      </w:r>
      <w:r w:rsidR="009A1E74" w:rsidRPr="009A1E74">
        <w:t>;</w:t>
      </w:r>
      <w:r w:rsidRPr="009A1E74">
        <w:t xml:space="preserve"> </w:t>
      </w:r>
      <w:r w:rsidRPr="009A1E74">
        <w:rPr>
          <w:vertAlign w:val="superscript"/>
        </w:rPr>
        <w:t>13</w:t>
      </w:r>
      <w:r w:rsidRPr="009A1E74">
        <w:t>C NMR (</w:t>
      </w:r>
      <w:r w:rsidR="009A1E74" w:rsidRPr="009A1E74">
        <w:t>CDCl</w:t>
      </w:r>
      <w:r w:rsidR="009A1E74" w:rsidRPr="009A1E74">
        <w:rPr>
          <w:vertAlign w:val="subscript"/>
        </w:rPr>
        <w:t>3</w:t>
      </w:r>
      <w:r w:rsidR="009A1E74" w:rsidRPr="009A1E74">
        <w:t>, 75 MHz</w:t>
      </w:r>
      <w:r w:rsidRPr="009A1E74">
        <w:t xml:space="preserve">): </w:t>
      </w:r>
      <w:r w:rsidRPr="009A1E74">
        <w:rPr>
          <w:i/>
        </w:rPr>
        <w:t>δ</w:t>
      </w:r>
      <w:r w:rsidRPr="009A1E74">
        <w:t xml:space="preserve"> </w:t>
      </w:r>
      <w:r w:rsidR="009A1E74" w:rsidRPr="009A1E74">
        <w:t xml:space="preserve">= </w:t>
      </w:r>
      <w:r w:rsidRPr="009A1E74">
        <w:t>21.</w:t>
      </w:r>
      <w:r w:rsidR="009A1E74" w:rsidRPr="009A1E74">
        <w:t>8</w:t>
      </w:r>
      <w:r w:rsidR="007567E2" w:rsidRPr="009A1E74">
        <w:t>,</w:t>
      </w:r>
      <w:r w:rsidRPr="009A1E74">
        <w:t xml:space="preserve"> 24.</w:t>
      </w:r>
      <w:r w:rsidR="009A1E74" w:rsidRPr="009A1E74">
        <w:t>9</w:t>
      </w:r>
      <w:r w:rsidR="007567E2" w:rsidRPr="009A1E74">
        <w:t>,</w:t>
      </w:r>
      <w:r w:rsidRPr="009A1E74">
        <w:t xml:space="preserve"> 26.</w:t>
      </w:r>
      <w:r w:rsidR="009A1E74" w:rsidRPr="009A1E74">
        <w:t>6</w:t>
      </w:r>
      <w:r w:rsidR="007567E2" w:rsidRPr="009A1E74">
        <w:t>,</w:t>
      </w:r>
      <w:r w:rsidRPr="009A1E74">
        <w:t xml:space="preserve"> 45.</w:t>
      </w:r>
      <w:r w:rsidR="009A1E74" w:rsidRPr="009A1E74">
        <w:t>9</w:t>
      </w:r>
      <w:r w:rsidR="007567E2" w:rsidRPr="009A1E74">
        <w:t>,</w:t>
      </w:r>
      <w:r w:rsidRPr="009A1E74">
        <w:t xml:space="preserve"> 53.2</w:t>
      </w:r>
      <w:r w:rsidR="007567E2" w:rsidRPr="009A1E74">
        <w:t>,</w:t>
      </w:r>
      <w:r w:rsidRPr="009A1E74">
        <w:t xml:space="preserve"> 53.</w:t>
      </w:r>
      <w:r w:rsidR="007B1BD2" w:rsidRPr="009A1E74">
        <w:t>5</w:t>
      </w:r>
      <w:r w:rsidR="007567E2" w:rsidRPr="009A1E74">
        <w:t>,</w:t>
      </w:r>
      <w:r w:rsidRPr="009A1E74">
        <w:t xml:space="preserve"> 59.2</w:t>
      </w:r>
      <w:r w:rsidR="007567E2" w:rsidRPr="009A1E74">
        <w:t>,</w:t>
      </w:r>
      <w:r w:rsidRPr="009A1E74">
        <w:t xml:space="preserve"> 72.6</w:t>
      </w:r>
      <w:r w:rsidR="007567E2" w:rsidRPr="009A1E74">
        <w:t>,</w:t>
      </w:r>
      <w:r w:rsidRPr="009A1E74">
        <w:t xml:space="preserve"> 78.3</w:t>
      </w:r>
      <w:r w:rsidR="007567E2" w:rsidRPr="009A1E74">
        <w:t>,</w:t>
      </w:r>
      <w:r w:rsidRPr="009A1E74">
        <w:t xml:space="preserve"> 127.</w:t>
      </w:r>
      <w:r w:rsidR="009A1E74" w:rsidRPr="009A1E74">
        <w:t>8</w:t>
      </w:r>
      <w:r w:rsidR="007B1BD2" w:rsidRPr="009A1E74">
        <w:t>,</w:t>
      </w:r>
      <w:r w:rsidRPr="009A1E74">
        <w:t xml:space="preserve"> 12</w:t>
      </w:r>
      <w:r w:rsidR="009A1E74" w:rsidRPr="009A1E74">
        <w:t>8</w:t>
      </w:r>
      <w:r w:rsidR="005E0386" w:rsidRPr="009A1E74">
        <w:t>.</w:t>
      </w:r>
      <w:r w:rsidR="009A1E74" w:rsidRPr="009A1E74">
        <w:t>0</w:t>
      </w:r>
      <w:r w:rsidR="007567E2" w:rsidRPr="009A1E74">
        <w:t>,</w:t>
      </w:r>
      <w:r w:rsidRPr="009A1E74">
        <w:t xml:space="preserve"> 128.4</w:t>
      </w:r>
      <w:r w:rsidR="007567E2" w:rsidRPr="009A1E74">
        <w:t>,</w:t>
      </w:r>
      <w:r w:rsidRPr="009A1E74">
        <w:t xml:space="preserve"> 138.</w:t>
      </w:r>
      <w:r w:rsidR="009A1E74" w:rsidRPr="009A1E74">
        <w:t>1</w:t>
      </w:r>
      <w:r w:rsidR="007567E2" w:rsidRPr="009A1E74">
        <w:t>,</w:t>
      </w:r>
      <w:r w:rsidRPr="009A1E74">
        <w:t xml:space="preserve"> 212.</w:t>
      </w:r>
      <w:r w:rsidR="009A1E74" w:rsidRPr="009A1E74">
        <w:t>6;</w:t>
      </w:r>
      <w:r w:rsidRPr="009A1E74">
        <w:t xml:space="preserve"> IR (</w:t>
      </w:r>
      <w:r w:rsidR="007567E2" w:rsidRPr="009A1E74">
        <w:t>ATR</w:t>
      </w:r>
      <w:r w:rsidRPr="009A1E74">
        <w:t xml:space="preserve">): </w:t>
      </w:r>
      <w:r w:rsidRPr="009A1E74">
        <w:rPr>
          <w:i/>
        </w:rPr>
        <w:t>ν</w:t>
      </w:r>
      <w:r w:rsidR="005E0386" w:rsidRPr="009A1E74">
        <w:t xml:space="preserve"> </w:t>
      </w:r>
      <w:r w:rsidRPr="009A1E74">
        <w:t>=</w:t>
      </w:r>
      <w:r w:rsidR="005E0386" w:rsidRPr="009A1E74">
        <w:t xml:space="preserve"> </w:t>
      </w:r>
      <w:r w:rsidRPr="009A1E74">
        <w:t>1723</w:t>
      </w:r>
      <w:r w:rsidR="009A1E74" w:rsidRPr="009A1E74">
        <w:t xml:space="preserve"> (C=O)</w:t>
      </w:r>
      <w:r w:rsidR="009A1E74">
        <w:t>;</w:t>
      </w:r>
      <w:r w:rsidRPr="009A1E74">
        <w:t xml:space="preserve"> MS</w:t>
      </w:r>
      <w:r w:rsidR="007567E2" w:rsidRPr="009A1E74">
        <w:t xml:space="preserve"> (</w:t>
      </w:r>
      <w:r w:rsidR="009A1E74" w:rsidRPr="009A1E74">
        <w:t>ES</w:t>
      </w:r>
      <w:r w:rsidR="009A1E74" w:rsidRPr="009A1E74">
        <w:rPr>
          <w:vertAlign w:val="superscript"/>
        </w:rPr>
        <w:t>+</w:t>
      </w:r>
      <w:r w:rsidR="007567E2" w:rsidRPr="009A1E74">
        <w:t>)</w:t>
      </w:r>
      <w:r w:rsidRPr="009A1E74">
        <w:t xml:space="preserve">: </w:t>
      </w:r>
      <w:r w:rsidRPr="009A1E74">
        <w:rPr>
          <w:i/>
        </w:rPr>
        <w:t>m/z</w:t>
      </w:r>
      <w:r w:rsidRPr="009A1E74">
        <w:t xml:space="preserve"> </w:t>
      </w:r>
      <w:r w:rsidR="009A1E74" w:rsidRPr="009A1E74">
        <w:t>=</w:t>
      </w:r>
      <w:r w:rsidRPr="009A1E74">
        <w:t xml:space="preserve"> 290 (</w:t>
      </w:r>
      <w:r w:rsidR="009A1E74" w:rsidRPr="009A1E74">
        <w:t>MH</w:t>
      </w:r>
      <w:r w:rsidR="009A1E74" w:rsidRPr="009A1E74">
        <w:rPr>
          <w:vertAlign w:val="superscript"/>
        </w:rPr>
        <w:t>+</w:t>
      </w:r>
      <w:r w:rsidRPr="009A1E74">
        <w:t xml:space="preserve">). </w:t>
      </w:r>
      <w:r w:rsidR="009A1E74" w:rsidRPr="009A1E74">
        <w:t>M.p. = 37.3 °C (column chromatography (SiO</w:t>
      </w:r>
      <w:r w:rsidR="009A1E74" w:rsidRPr="009A1E74">
        <w:rPr>
          <w:vertAlign w:val="subscript"/>
        </w:rPr>
        <w:t>2</w:t>
      </w:r>
      <w:r w:rsidR="009A1E74" w:rsidRPr="009A1E74">
        <w:t>), petroleum ether - ethyl acetate 19:1, R</w:t>
      </w:r>
      <w:r w:rsidR="009A1E74" w:rsidRPr="009A1E74">
        <w:rPr>
          <w:vertAlign w:val="subscript"/>
        </w:rPr>
        <w:t>f</w:t>
      </w:r>
      <w:r w:rsidR="009A1E74" w:rsidRPr="009A1E74">
        <w:t xml:space="preserve"> = 0.15). Yield </w:t>
      </w:r>
      <w:r w:rsidR="009A1E74">
        <w:t>71</w:t>
      </w:r>
      <w:r w:rsidR="009A1E74" w:rsidRPr="009A1E74">
        <w:t>%, yellow crystals. Anal. Calcd for C</w:t>
      </w:r>
      <w:r w:rsidR="009A1E74" w:rsidRPr="009A1E74">
        <w:rPr>
          <w:vertAlign w:val="subscript"/>
        </w:rPr>
        <w:t>18</w:t>
      </w:r>
      <w:r w:rsidR="009A1E74" w:rsidRPr="009A1E74">
        <w:t>H</w:t>
      </w:r>
      <w:r w:rsidR="009A1E74" w:rsidRPr="009A1E74">
        <w:rPr>
          <w:vertAlign w:val="subscript"/>
        </w:rPr>
        <w:t>27</w:t>
      </w:r>
      <w:r w:rsidR="009A1E74" w:rsidRPr="009A1E74">
        <w:t>NO</w:t>
      </w:r>
      <w:r w:rsidR="009A1E74" w:rsidRPr="009A1E74">
        <w:rPr>
          <w:vertAlign w:val="subscript"/>
        </w:rPr>
        <w:t>2</w:t>
      </w:r>
      <w:r w:rsidR="009A1E74" w:rsidRPr="009A1E74">
        <w:t xml:space="preserve">: C 74.70, H 9.40, N 4.84. </w:t>
      </w:r>
      <w:r w:rsidR="00047F2D">
        <w:t>Found: C 74.74, H 9.51, N 4.79.</w:t>
      </w:r>
    </w:p>
    <w:p w:rsidR="00253E4D" w:rsidRPr="00047F2D" w:rsidRDefault="00390657" w:rsidP="00047F2D">
      <w:pPr>
        <w:pStyle w:val="Lijstalinea"/>
        <w:numPr>
          <w:ilvl w:val="3"/>
          <w:numId w:val="8"/>
        </w:numPr>
        <w:rPr>
          <w:b/>
        </w:rPr>
      </w:pPr>
      <w:r w:rsidRPr="00047F2D">
        <w:rPr>
          <w:b/>
        </w:rPr>
        <w:t xml:space="preserve">1-Isopropyl-5,5-dimethyl-3-phenoxypiperidin-4-one </w:t>
      </w:r>
      <w:r w:rsidR="00F24867" w:rsidRPr="00047F2D">
        <w:rPr>
          <w:b/>
        </w:rPr>
        <w:t>4</w:t>
      </w:r>
      <w:r w:rsidRPr="00047F2D">
        <w:rPr>
          <w:b/>
        </w:rPr>
        <w:t>c</w:t>
      </w:r>
    </w:p>
    <w:p w:rsidR="001D12C8" w:rsidRPr="005B5681" w:rsidRDefault="00390657" w:rsidP="009B1F10">
      <w:r w:rsidRPr="005B5681">
        <w:rPr>
          <w:vertAlign w:val="superscript"/>
        </w:rPr>
        <w:t>1</w:t>
      </w:r>
      <w:r w:rsidRPr="005B5681">
        <w:t>H NMR (</w:t>
      </w:r>
      <w:r w:rsidR="009A1E74" w:rsidRPr="009A1E74">
        <w:t>CDCl</w:t>
      </w:r>
      <w:r w:rsidR="009A1E74" w:rsidRPr="009A1E74">
        <w:rPr>
          <w:vertAlign w:val="subscript"/>
        </w:rPr>
        <w:t>3</w:t>
      </w:r>
      <w:r w:rsidR="009A1E74" w:rsidRPr="009A1E74">
        <w:t>, 300 MHz</w:t>
      </w:r>
      <w:r w:rsidRPr="005B5681">
        <w:t xml:space="preserve">): </w:t>
      </w:r>
      <w:r w:rsidRPr="000451F7">
        <w:rPr>
          <w:i/>
        </w:rPr>
        <w:t>δ</w:t>
      </w:r>
      <w:r w:rsidRPr="005B5681">
        <w:t xml:space="preserve"> </w:t>
      </w:r>
      <w:r w:rsidR="009A1E74">
        <w:t xml:space="preserve">= </w:t>
      </w:r>
      <w:r w:rsidRPr="005B5681">
        <w:t>1.05 and 1.06 (2</w:t>
      </w:r>
      <w:r w:rsidR="000451F7">
        <w:t xml:space="preserve"> </w:t>
      </w:r>
      <w:r w:rsidRPr="005B5681">
        <w:t>×</w:t>
      </w:r>
      <w:r w:rsidR="000451F7">
        <w:t xml:space="preserve"> </w:t>
      </w:r>
      <w:r w:rsidRPr="005B5681">
        <w:t xml:space="preserve">d, </w:t>
      </w:r>
      <w:r w:rsidR="009A1E74" w:rsidRPr="005B5681">
        <w:t>2</w:t>
      </w:r>
      <w:r w:rsidR="009A1E74">
        <w:t xml:space="preserve"> </w:t>
      </w:r>
      <w:r w:rsidR="009A1E74" w:rsidRPr="005B5681">
        <w:t>×</w:t>
      </w:r>
      <w:r w:rsidR="009A1E74">
        <w:t xml:space="preserve"> </w:t>
      </w:r>
      <w:r w:rsidR="009A1E74" w:rsidRPr="005B5681">
        <w:t>3H</w:t>
      </w:r>
      <w:r w:rsidR="009A1E74">
        <w:t>,</w:t>
      </w:r>
      <w:r w:rsidR="009A1E74" w:rsidRPr="005B5681">
        <w:rPr>
          <w:i/>
        </w:rPr>
        <w:t xml:space="preserve"> </w:t>
      </w:r>
      <w:r w:rsidRPr="005B5681">
        <w:rPr>
          <w:i/>
        </w:rPr>
        <w:t>J</w:t>
      </w:r>
      <w:r w:rsidR="00430FA2" w:rsidRPr="005B5681">
        <w:rPr>
          <w:i/>
        </w:rPr>
        <w:t xml:space="preserve"> </w:t>
      </w:r>
      <w:r w:rsidRPr="005B5681">
        <w:t>=</w:t>
      </w:r>
      <w:r w:rsidR="00430FA2" w:rsidRPr="005B5681">
        <w:t xml:space="preserve"> </w:t>
      </w:r>
      <w:r w:rsidRPr="005B5681">
        <w:t>6.6 Hz)</w:t>
      </w:r>
      <w:r w:rsidR="009A1E74">
        <w:t>,</w:t>
      </w:r>
      <w:r w:rsidRPr="005B5681">
        <w:t xml:space="preserve"> 1.07 and 1.38 (2</w:t>
      </w:r>
      <w:r w:rsidR="000451F7">
        <w:t xml:space="preserve"> </w:t>
      </w:r>
      <w:r w:rsidRPr="005B5681">
        <w:t>×</w:t>
      </w:r>
      <w:r w:rsidR="000451F7">
        <w:t xml:space="preserve"> </w:t>
      </w:r>
      <w:r w:rsidRPr="005B5681">
        <w:t>s</w:t>
      </w:r>
      <w:r w:rsidR="009A1E74">
        <w:t xml:space="preserve">, </w:t>
      </w:r>
      <w:r w:rsidR="009A1E74" w:rsidRPr="005B5681">
        <w:t>2</w:t>
      </w:r>
      <w:r w:rsidR="009A1E74">
        <w:t xml:space="preserve"> </w:t>
      </w:r>
      <w:r w:rsidR="009A1E74" w:rsidRPr="005B5681">
        <w:t>×</w:t>
      </w:r>
      <w:r w:rsidR="009A1E74">
        <w:t xml:space="preserve"> </w:t>
      </w:r>
      <w:r w:rsidR="009A1E74" w:rsidRPr="005B5681">
        <w:t>3H</w:t>
      </w:r>
      <w:r w:rsidRPr="005B5681">
        <w:t>)</w:t>
      </w:r>
      <w:r w:rsidR="009A1E74">
        <w:t>,</w:t>
      </w:r>
      <w:r w:rsidRPr="005B5681">
        <w:t xml:space="preserve"> 2.37 (d, </w:t>
      </w:r>
      <w:r w:rsidR="009A1E74">
        <w:t xml:space="preserve">1H, </w:t>
      </w:r>
      <w:r w:rsidRPr="005B5681">
        <w:rPr>
          <w:i/>
        </w:rPr>
        <w:t>J</w:t>
      </w:r>
      <w:r w:rsidR="00430FA2" w:rsidRPr="005B5681">
        <w:rPr>
          <w:i/>
        </w:rPr>
        <w:t xml:space="preserve"> </w:t>
      </w:r>
      <w:r w:rsidRPr="005B5681">
        <w:t>=</w:t>
      </w:r>
      <w:r w:rsidR="00430FA2" w:rsidRPr="005B5681">
        <w:t xml:space="preserve"> </w:t>
      </w:r>
      <w:r w:rsidRPr="005B5681">
        <w:t>11.4 Hz)</w:t>
      </w:r>
      <w:r w:rsidR="009A1E74">
        <w:t>,</w:t>
      </w:r>
      <w:r w:rsidRPr="005B5681">
        <w:t xml:space="preserve"> 2.61 (d</w:t>
      </w:r>
      <w:r w:rsidR="000451F7">
        <w:t xml:space="preserve"> </w:t>
      </w:r>
      <w:r w:rsidRPr="005B5681">
        <w:t>×</w:t>
      </w:r>
      <w:r w:rsidR="000451F7">
        <w:t xml:space="preserve"> </w:t>
      </w:r>
      <w:r w:rsidRPr="005B5681">
        <w:t xml:space="preserve">d, </w:t>
      </w:r>
      <w:r w:rsidR="009A1E74">
        <w:t xml:space="preserve">1H, </w:t>
      </w:r>
      <w:r w:rsidRPr="005B5681">
        <w:rPr>
          <w:i/>
        </w:rPr>
        <w:t>J</w:t>
      </w:r>
      <w:r w:rsidR="00430FA2" w:rsidRPr="005B5681">
        <w:rPr>
          <w:i/>
        </w:rPr>
        <w:t xml:space="preserve"> </w:t>
      </w:r>
      <w:r w:rsidRPr="005B5681">
        <w:t>=</w:t>
      </w:r>
      <w:r w:rsidR="00430FA2" w:rsidRPr="005B5681">
        <w:t xml:space="preserve"> </w:t>
      </w:r>
      <w:r w:rsidRPr="005B5681">
        <w:t>10.6, 10.5 Hz)</w:t>
      </w:r>
      <w:r w:rsidR="009A1E74">
        <w:t>,</w:t>
      </w:r>
      <w:r w:rsidRPr="005B5681">
        <w:t xml:space="preserve"> 2.67 (d</w:t>
      </w:r>
      <w:r w:rsidR="000451F7">
        <w:t xml:space="preserve"> </w:t>
      </w:r>
      <w:r w:rsidRPr="005B5681">
        <w:t>×</w:t>
      </w:r>
      <w:r w:rsidR="000451F7">
        <w:t xml:space="preserve"> </w:t>
      </w:r>
      <w:r w:rsidRPr="005B5681">
        <w:t>d,</w:t>
      </w:r>
      <w:r w:rsidR="009A1E74">
        <w:t xml:space="preserve"> 1H,</w:t>
      </w:r>
      <w:r w:rsidRPr="005B5681">
        <w:t xml:space="preserve"> </w:t>
      </w:r>
      <w:r w:rsidRPr="005B5681">
        <w:rPr>
          <w:i/>
        </w:rPr>
        <w:t>J</w:t>
      </w:r>
      <w:r w:rsidR="00430FA2" w:rsidRPr="005B5681">
        <w:rPr>
          <w:i/>
        </w:rPr>
        <w:t xml:space="preserve"> </w:t>
      </w:r>
      <w:r w:rsidRPr="005B5681">
        <w:t>=</w:t>
      </w:r>
      <w:r w:rsidR="00430FA2" w:rsidRPr="005B5681">
        <w:t xml:space="preserve"> </w:t>
      </w:r>
      <w:r w:rsidRPr="005B5681">
        <w:t>11.4, 3.3 Hz)</w:t>
      </w:r>
      <w:r w:rsidR="009A1E74">
        <w:t>,</w:t>
      </w:r>
      <w:r w:rsidRPr="005B5681">
        <w:t xml:space="preserve"> 2.96 (septet,</w:t>
      </w:r>
      <w:r w:rsidR="009A1E74">
        <w:t xml:space="preserve"> 1H,</w:t>
      </w:r>
      <w:r w:rsidRPr="005B5681">
        <w:t xml:space="preserve"> </w:t>
      </w:r>
      <w:r w:rsidRPr="005B5681">
        <w:rPr>
          <w:i/>
        </w:rPr>
        <w:t>J</w:t>
      </w:r>
      <w:r w:rsidR="00430FA2" w:rsidRPr="005B5681">
        <w:rPr>
          <w:i/>
        </w:rPr>
        <w:t xml:space="preserve"> </w:t>
      </w:r>
      <w:r w:rsidRPr="005B5681">
        <w:t>=</w:t>
      </w:r>
      <w:r w:rsidR="00430FA2" w:rsidRPr="005B5681">
        <w:t xml:space="preserve"> </w:t>
      </w:r>
      <w:r w:rsidRPr="005B5681">
        <w:t>6.6 Hz)</w:t>
      </w:r>
      <w:r w:rsidR="009A1E74">
        <w:t>,</w:t>
      </w:r>
      <w:r w:rsidRPr="005B5681">
        <w:t xml:space="preserve"> 3.41 (d</w:t>
      </w:r>
      <w:r w:rsidR="000451F7">
        <w:t xml:space="preserve"> </w:t>
      </w:r>
      <w:r w:rsidRPr="005B5681">
        <w:t>×</w:t>
      </w:r>
      <w:r w:rsidR="000451F7">
        <w:t xml:space="preserve"> </w:t>
      </w:r>
      <w:r w:rsidRPr="005B5681">
        <w:t>d</w:t>
      </w:r>
      <w:r w:rsidR="000451F7">
        <w:t xml:space="preserve"> </w:t>
      </w:r>
      <w:r w:rsidRPr="005B5681">
        <w:t>×</w:t>
      </w:r>
      <w:r w:rsidR="000451F7">
        <w:t xml:space="preserve"> </w:t>
      </w:r>
      <w:r w:rsidRPr="005B5681">
        <w:t xml:space="preserve">d, </w:t>
      </w:r>
      <w:r w:rsidR="009A1E74">
        <w:t xml:space="preserve">1H, </w:t>
      </w:r>
      <w:r w:rsidRPr="005B5681">
        <w:rPr>
          <w:i/>
        </w:rPr>
        <w:t>J</w:t>
      </w:r>
      <w:r w:rsidR="00430FA2" w:rsidRPr="005B5681">
        <w:rPr>
          <w:i/>
        </w:rPr>
        <w:t xml:space="preserve"> </w:t>
      </w:r>
      <w:r w:rsidRPr="005B5681">
        <w:t>=</w:t>
      </w:r>
      <w:r w:rsidR="00430FA2" w:rsidRPr="005B5681">
        <w:t xml:space="preserve"> </w:t>
      </w:r>
      <w:r w:rsidRPr="005B5681">
        <w:t xml:space="preserve">10.5, </w:t>
      </w:r>
      <w:r w:rsidRPr="005B5681">
        <w:lastRenderedPageBreak/>
        <w:t>6.7, 3.3 Hz)</w:t>
      </w:r>
      <w:r w:rsidR="009A1E74">
        <w:t>,</w:t>
      </w:r>
      <w:r w:rsidRPr="005B5681">
        <w:t xml:space="preserve"> 5.06 (d</w:t>
      </w:r>
      <w:r w:rsidR="000451F7">
        <w:t xml:space="preserve"> </w:t>
      </w:r>
      <w:r w:rsidRPr="005B5681">
        <w:t>×</w:t>
      </w:r>
      <w:r w:rsidR="000451F7">
        <w:t xml:space="preserve"> </w:t>
      </w:r>
      <w:r w:rsidRPr="005B5681">
        <w:t xml:space="preserve">d, </w:t>
      </w:r>
      <w:r w:rsidR="009A1E74">
        <w:t xml:space="preserve">1H, </w:t>
      </w:r>
      <w:r w:rsidRPr="005B5681">
        <w:rPr>
          <w:i/>
        </w:rPr>
        <w:t>J</w:t>
      </w:r>
      <w:r w:rsidR="00430FA2" w:rsidRPr="005B5681">
        <w:rPr>
          <w:i/>
        </w:rPr>
        <w:t xml:space="preserve"> </w:t>
      </w:r>
      <w:r w:rsidRPr="005B5681">
        <w:t>=</w:t>
      </w:r>
      <w:r w:rsidR="00430FA2" w:rsidRPr="005B5681">
        <w:t xml:space="preserve"> </w:t>
      </w:r>
      <w:r w:rsidRPr="005B5681">
        <w:t>10.6, 6.7 Hz)</w:t>
      </w:r>
      <w:r w:rsidR="009A1E74">
        <w:t>,</w:t>
      </w:r>
      <w:r w:rsidRPr="005B5681">
        <w:t xml:space="preserve"> 6.76-6.89, 6.92-6.98 and 7.22-7.33 (3</w:t>
      </w:r>
      <w:r w:rsidR="000451F7">
        <w:t xml:space="preserve"> </w:t>
      </w:r>
      <w:r w:rsidRPr="005B5681">
        <w:t>×</w:t>
      </w:r>
      <w:r w:rsidR="000451F7">
        <w:t xml:space="preserve"> </w:t>
      </w:r>
      <w:r w:rsidRPr="005B5681">
        <w:t>m</w:t>
      </w:r>
      <w:r w:rsidR="009A1E74">
        <w:t>, 5H</w:t>
      </w:r>
      <w:r w:rsidRPr="005B5681">
        <w:t>)</w:t>
      </w:r>
      <w:r w:rsidR="009A1E74">
        <w:t>;</w:t>
      </w:r>
      <w:r w:rsidRPr="005B5681">
        <w:t xml:space="preserve"> </w:t>
      </w:r>
      <w:r w:rsidRPr="005B5681">
        <w:rPr>
          <w:vertAlign w:val="superscript"/>
        </w:rPr>
        <w:t>13</w:t>
      </w:r>
      <w:r w:rsidRPr="005B5681">
        <w:t>C NMR (</w:t>
      </w:r>
      <w:r w:rsidR="00971B69" w:rsidRPr="009A1E74">
        <w:t>CDCl</w:t>
      </w:r>
      <w:r w:rsidR="00971B69" w:rsidRPr="009A1E74">
        <w:rPr>
          <w:vertAlign w:val="subscript"/>
        </w:rPr>
        <w:t>3</w:t>
      </w:r>
      <w:r w:rsidR="00971B69" w:rsidRPr="009A1E74">
        <w:t>, 75 MHz</w:t>
      </w:r>
      <w:r w:rsidRPr="005B5681">
        <w:t xml:space="preserve">): </w:t>
      </w:r>
      <w:r w:rsidRPr="000451F7">
        <w:rPr>
          <w:i/>
        </w:rPr>
        <w:t>δ</w:t>
      </w:r>
      <w:r w:rsidRPr="005B5681">
        <w:t xml:space="preserve"> </w:t>
      </w:r>
      <w:r w:rsidR="00971B69">
        <w:t xml:space="preserve">= </w:t>
      </w:r>
      <w:r w:rsidRPr="005B5681">
        <w:t>18.0</w:t>
      </w:r>
      <w:r w:rsidR="000451F7">
        <w:t>,</w:t>
      </w:r>
      <w:r w:rsidRPr="005B5681">
        <w:t xml:space="preserve"> 18.</w:t>
      </w:r>
      <w:r w:rsidR="00971B69">
        <w:t>7</w:t>
      </w:r>
      <w:r w:rsidR="000451F7">
        <w:t>,</w:t>
      </w:r>
      <w:r w:rsidRPr="005B5681">
        <w:t xml:space="preserve"> 21.8</w:t>
      </w:r>
      <w:r w:rsidR="000451F7">
        <w:t>,</w:t>
      </w:r>
      <w:r w:rsidRPr="005B5681">
        <w:t xml:space="preserve"> 2</w:t>
      </w:r>
      <w:r w:rsidR="00971B69">
        <w:t>5</w:t>
      </w:r>
      <w:r w:rsidRPr="005B5681">
        <w:t>.</w:t>
      </w:r>
      <w:r w:rsidR="00971B69">
        <w:t>0</w:t>
      </w:r>
      <w:r w:rsidR="000451F7">
        <w:t>,</w:t>
      </w:r>
      <w:r w:rsidRPr="005B5681">
        <w:t xml:space="preserve"> 46.</w:t>
      </w:r>
      <w:r w:rsidR="00971B69">
        <w:t>3</w:t>
      </w:r>
      <w:r w:rsidR="000451F7">
        <w:t>,</w:t>
      </w:r>
      <w:r w:rsidRPr="005B5681">
        <w:t xml:space="preserve"> 54.1</w:t>
      </w:r>
      <w:r w:rsidR="000451F7">
        <w:t>,</w:t>
      </w:r>
      <w:r w:rsidRPr="005B5681">
        <w:t xml:space="preserve"> 55.</w:t>
      </w:r>
      <w:r w:rsidR="00430FA2" w:rsidRPr="005B5681">
        <w:t>2</w:t>
      </w:r>
      <w:r w:rsidR="000451F7">
        <w:t>,</w:t>
      </w:r>
      <w:r w:rsidRPr="005B5681">
        <w:t xml:space="preserve"> 6</w:t>
      </w:r>
      <w:r w:rsidR="00971B69">
        <w:t>1.0</w:t>
      </w:r>
      <w:r w:rsidR="000451F7">
        <w:t>,</w:t>
      </w:r>
      <w:r w:rsidRPr="005B5681">
        <w:t xml:space="preserve"> 76.9</w:t>
      </w:r>
      <w:r w:rsidR="000451F7">
        <w:t>,</w:t>
      </w:r>
      <w:r w:rsidRPr="005B5681">
        <w:t xml:space="preserve"> 115.4</w:t>
      </w:r>
      <w:r w:rsidR="000451F7">
        <w:t>,</w:t>
      </w:r>
      <w:r w:rsidRPr="005B5681">
        <w:t xml:space="preserve"> 121.</w:t>
      </w:r>
      <w:r w:rsidR="00971B69">
        <w:t>5</w:t>
      </w:r>
      <w:r w:rsidR="000451F7">
        <w:t>,</w:t>
      </w:r>
      <w:r w:rsidRPr="005B5681">
        <w:t xml:space="preserve"> 129.5</w:t>
      </w:r>
      <w:r w:rsidR="000451F7">
        <w:t>,</w:t>
      </w:r>
      <w:r w:rsidRPr="005B5681">
        <w:t xml:space="preserve"> 15</w:t>
      </w:r>
      <w:r w:rsidR="00971B69">
        <w:t>8</w:t>
      </w:r>
      <w:r w:rsidRPr="005B5681">
        <w:t>.</w:t>
      </w:r>
      <w:r w:rsidR="00971B69">
        <w:t>0</w:t>
      </w:r>
      <w:r w:rsidR="000451F7">
        <w:t>,</w:t>
      </w:r>
      <w:r w:rsidRPr="005B5681">
        <w:t xml:space="preserve"> 209.</w:t>
      </w:r>
      <w:r w:rsidR="00971B69">
        <w:t>8;</w:t>
      </w:r>
      <w:r w:rsidRPr="005B5681">
        <w:t xml:space="preserve"> IR (</w:t>
      </w:r>
      <w:r w:rsidR="000451F7">
        <w:t>ATR</w:t>
      </w:r>
      <w:r w:rsidRPr="005B5681">
        <w:t xml:space="preserve">): </w:t>
      </w:r>
      <w:r w:rsidRPr="000451F7">
        <w:rPr>
          <w:i/>
        </w:rPr>
        <w:t>ν</w:t>
      </w:r>
      <w:r w:rsidR="00430FA2" w:rsidRPr="005B5681">
        <w:t xml:space="preserve"> </w:t>
      </w:r>
      <w:r w:rsidRPr="005B5681">
        <w:t>=</w:t>
      </w:r>
      <w:r w:rsidR="00430FA2" w:rsidRPr="005B5681">
        <w:t xml:space="preserve"> </w:t>
      </w:r>
      <w:r w:rsidRPr="005B5681">
        <w:t>1728</w:t>
      </w:r>
      <w:r w:rsidR="00971B69">
        <w:t xml:space="preserve"> (C=O);</w:t>
      </w:r>
      <w:r w:rsidRPr="005B5681">
        <w:t xml:space="preserve"> MS</w:t>
      </w:r>
      <w:r w:rsidR="000451F7">
        <w:t xml:space="preserve"> (</w:t>
      </w:r>
      <w:r w:rsidR="00971B69" w:rsidRPr="009A1E74">
        <w:t>ES</w:t>
      </w:r>
      <w:r w:rsidR="00971B69" w:rsidRPr="009A1E74">
        <w:rPr>
          <w:vertAlign w:val="superscript"/>
        </w:rPr>
        <w:t>+</w:t>
      </w:r>
      <w:r w:rsidR="000451F7">
        <w:t>)</w:t>
      </w:r>
      <w:r w:rsidRPr="005B5681">
        <w:t xml:space="preserve">: </w:t>
      </w:r>
      <w:r w:rsidRPr="005B5681">
        <w:rPr>
          <w:i/>
        </w:rPr>
        <w:t>m/z</w:t>
      </w:r>
      <w:r w:rsidRPr="005B5681">
        <w:t xml:space="preserve"> </w:t>
      </w:r>
      <w:r w:rsidR="00971B69">
        <w:t>=</w:t>
      </w:r>
      <w:r w:rsidRPr="005B5681">
        <w:t xml:space="preserve"> 262 (</w:t>
      </w:r>
      <w:r w:rsidR="00971B69" w:rsidRPr="009A1E74">
        <w:t>MH</w:t>
      </w:r>
      <w:r w:rsidR="00971B69" w:rsidRPr="009A1E74">
        <w:rPr>
          <w:vertAlign w:val="superscript"/>
        </w:rPr>
        <w:t>+</w:t>
      </w:r>
      <w:r w:rsidRPr="005B5681">
        <w:t xml:space="preserve">). </w:t>
      </w:r>
      <w:r w:rsidR="00971B69" w:rsidRPr="0060648F">
        <w:t>Column chromatography (SiO</w:t>
      </w:r>
      <w:r w:rsidR="00971B69" w:rsidRPr="0060648F">
        <w:rPr>
          <w:vertAlign w:val="subscript"/>
        </w:rPr>
        <w:t>2</w:t>
      </w:r>
      <w:r w:rsidR="00971B69" w:rsidRPr="0060648F">
        <w:t xml:space="preserve">), petroleum ether - ethyl acetate </w:t>
      </w:r>
      <w:r w:rsidR="00971B69">
        <w:t>24</w:t>
      </w:r>
      <w:r w:rsidR="00971B69" w:rsidRPr="0060648F">
        <w:t>:1, R</w:t>
      </w:r>
      <w:r w:rsidR="00971B69" w:rsidRPr="0060648F">
        <w:rPr>
          <w:vertAlign w:val="subscript"/>
        </w:rPr>
        <w:t>f</w:t>
      </w:r>
      <w:r w:rsidR="00971B69" w:rsidRPr="0060648F">
        <w:t xml:space="preserve"> = 0.1</w:t>
      </w:r>
      <w:r w:rsidR="00971B69">
        <w:t>5</w:t>
      </w:r>
      <w:r w:rsidR="00971B69" w:rsidRPr="0060648F">
        <w:t>. Yield 6</w:t>
      </w:r>
      <w:r w:rsidR="00971B69">
        <w:t>6</w:t>
      </w:r>
      <w:r w:rsidR="00971B69" w:rsidRPr="0060648F">
        <w:t xml:space="preserve">%, colourless oil. HRMS (ESI) calcd for </w:t>
      </w:r>
      <w:r w:rsidR="00971B69" w:rsidRPr="005B5681">
        <w:t>C</w:t>
      </w:r>
      <w:r w:rsidR="00971B69" w:rsidRPr="005B5681">
        <w:rPr>
          <w:vertAlign w:val="subscript"/>
        </w:rPr>
        <w:t>16</w:t>
      </w:r>
      <w:r w:rsidR="00971B69" w:rsidRPr="005B5681">
        <w:t>H</w:t>
      </w:r>
      <w:r w:rsidR="00971B69" w:rsidRPr="005B5681">
        <w:rPr>
          <w:vertAlign w:val="subscript"/>
        </w:rPr>
        <w:t>24</w:t>
      </w:r>
      <w:r w:rsidR="00971B69" w:rsidRPr="005B5681">
        <w:t>NO</w:t>
      </w:r>
      <w:r w:rsidR="00971B69" w:rsidRPr="005B5681">
        <w:rPr>
          <w:vertAlign w:val="subscript"/>
        </w:rPr>
        <w:t>2</w:t>
      </w:r>
      <w:r w:rsidR="00971B69" w:rsidRPr="0060648F">
        <w:t xml:space="preserve"> </w:t>
      </w:r>
      <w:r w:rsidR="00971B69" w:rsidRPr="005B5681">
        <w:t xml:space="preserve">262.1807 </w:t>
      </w:r>
      <w:r w:rsidR="00971B69" w:rsidRPr="0060648F">
        <w:t>[M + H]</w:t>
      </w:r>
      <w:r w:rsidR="00971B69" w:rsidRPr="0060648F">
        <w:rPr>
          <w:vertAlign w:val="superscript"/>
        </w:rPr>
        <w:t>+</w:t>
      </w:r>
      <w:r w:rsidR="00971B69" w:rsidRPr="0060648F">
        <w:t xml:space="preserve">, found </w:t>
      </w:r>
      <w:r w:rsidR="00971B69" w:rsidRPr="005B5681">
        <w:t>262.1811</w:t>
      </w:r>
      <w:r w:rsidR="00047F2D">
        <w:t>.</w:t>
      </w:r>
    </w:p>
    <w:p w:rsidR="00253E4D" w:rsidRPr="00047F2D" w:rsidRDefault="00390657" w:rsidP="00047F2D">
      <w:pPr>
        <w:pStyle w:val="Lijstalinea"/>
        <w:numPr>
          <w:ilvl w:val="3"/>
          <w:numId w:val="8"/>
        </w:numPr>
        <w:rPr>
          <w:b/>
        </w:rPr>
      </w:pPr>
      <w:r w:rsidRPr="00047F2D">
        <w:rPr>
          <w:b/>
        </w:rPr>
        <w:t xml:space="preserve">1-Cyclohexyl-5,5-dimethyl-3-phenoxypiperidin-4-one </w:t>
      </w:r>
      <w:r w:rsidR="00F24867" w:rsidRPr="00047F2D">
        <w:rPr>
          <w:b/>
        </w:rPr>
        <w:t>4</w:t>
      </w:r>
      <w:r w:rsidRPr="00047F2D">
        <w:rPr>
          <w:b/>
        </w:rPr>
        <w:t>d</w:t>
      </w:r>
    </w:p>
    <w:p w:rsidR="001D12C8" w:rsidRPr="00047F2D" w:rsidRDefault="00390657" w:rsidP="009B1F10">
      <w:r w:rsidRPr="005B5681">
        <w:rPr>
          <w:vertAlign w:val="superscript"/>
        </w:rPr>
        <w:t>1</w:t>
      </w:r>
      <w:r w:rsidRPr="005B5681">
        <w:t>H NMR (</w:t>
      </w:r>
      <w:r w:rsidR="00581950" w:rsidRPr="009A1E74">
        <w:t>CDCl</w:t>
      </w:r>
      <w:r w:rsidR="00581950" w:rsidRPr="009A1E74">
        <w:rPr>
          <w:vertAlign w:val="subscript"/>
        </w:rPr>
        <w:t>3</w:t>
      </w:r>
      <w:r w:rsidR="00581950" w:rsidRPr="009A1E74">
        <w:t>, 300 MHz</w:t>
      </w:r>
      <w:r w:rsidRPr="005B5681">
        <w:t xml:space="preserve">): </w:t>
      </w:r>
      <w:r w:rsidRPr="00C37C4D">
        <w:rPr>
          <w:i/>
        </w:rPr>
        <w:t>δ</w:t>
      </w:r>
      <w:r w:rsidRPr="005B5681">
        <w:t xml:space="preserve"> </w:t>
      </w:r>
      <w:r w:rsidR="00581950">
        <w:t xml:space="preserve">= </w:t>
      </w:r>
      <w:r w:rsidRPr="005B5681">
        <w:t>1.06 and 1.38 (2</w:t>
      </w:r>
      <w:r w:rsidR="00C37C4D">
        <w:t xml:space="preserve"> </w:t>
      </w:r>
      <w:r w:rsidRPr="005B5681">
        <w:t>×</w:t>
      </w:r>
      <w:r w:rsidR="00C37C4D">
        <w:t xml:space="preserve"> </w:t>
      </w:r>
      <w:r w:rsidRPr="005B5681">
        <w:t>s</w:t>
      </w:r>
      <w:r w:rsidR="00581950">
        <w:t xml:space="preserve">, </w:t>
      </w:r>
      <w:r w:rsidR="00581950" w:rsidRPr="005B5681">
        <w:t>2</w:t>
      </w:r>
      <w:r w:rsidR="00581950">
        <w:t xml:space="preserve"> </w:t>
      </w:r>
      <w:r w:rsidR="00581950" w:rsidRPr="005B5681">
        <w:t>×</w:t>
      </w:r>
      <w:r w:rsidR="00581950">
        <w:t xml:space="preserve"> </w:t>
      </w:r>
      <w:r w:rsidR="00581950" w:rsidRPr="005B5681">
        <w:t>3H</w:t>
      </w:r>
      <w:r w:rsidRPr="005B5681">
        <w:t>)</w:t>
      </w:r>
      <w:r w:rsidR="00581950">
        <w:t>,</w:t>
      </w:r>
      <w:r w:rsidRPr="005B5681">
        <w:t xml:space="preserve"> 1.19-1.30, 1.58-1.68 and 1.73-1.85 (3</w:t>
      </w:r>
      <w:r w:rsidR="00C37C4D">
        <w:t xml:space="preserve"> </w:t>
      </w:r>
      <w:r w:rsidRPr="005B5681">
        <w:t>×</w:t>
      </w:r>
      <w:r w:rsidR="00C37C4D">
        <w:t xml:space="preserve"> </w:t>
      </w:r>
      <w:r w:rsidRPr="005B5681">
        <w:t>m</w:t>
      </w:r>
      <w:r w:rsidR="00581950">
        <w:t>, 10H</w:t>
      </w:r>
      <w:r w:rsidRPr="005B5681">
        <w:t>)</w:t>
      </w:r>
      <w:r w:rsidR="00581950">
        <w:t>,</w:t>
      </w:r>
      <w:r w:rsidRPr="005B5681">
        <w:t xml:space="preserve"> 2.44 (d,</w:t>
      </w:r>
      <w:r w:rsidR="00581950">
        <w:t xml:space="preserve"> 1H,</w:t>
      </w:r>
      <w:r w:rsidRPr="005B5681">
        <w:t xml:space="preserve"> </w:t>
      </w:r>
      <w:r w:rsidRPr="005B5681">
        <w:rPr>
          <w:i/>
        </w:rPr>
        <w:t>J</w:t>
      </w:r>
      <w:r w:rsidR="002C6E01" w:rsidRPr="005B5681">
        <w:rPr>
          <w:i/>
        </w:rPr>
        <w:t xml:space="preserve"> </w:t>
      </w:r>
      <w:r w:rsidRPr="005B5681">
        <w:t>=</w:t>
      </w:r>
      <w:r w:rsidR="002C6E01" w:rsidRPr="005B5681">
        <w:t xml:space="preserve"> </w:t>
      </w:r>
      <w:r w:rsidRPr="005B5681">
        <w:t>11.1 Hz)</w:t>
      </w:r>
      <w:r w:rsidR="00581950">
        <w:t>,</w:t>
      </w:r>
      <w:r w:rsidRPr="005B5681">
        <w:t xml:space="preserve"> 2.44-2.54 (m</w:t>
      </w:r>
      <w:r w:rsidR="00581950">
        <w:t>, 1H</w:t>
      </w:r>
      <w:r w:rsidRPr="005B5681">
        <w:t>)</w:t>
      </w:r>
      <w:r w:rsidR="00581950">
        <w:t>,</w:t>
      </w:r>
      <w:r w:rsidRPr="005B5681">
        <w:t xml:space="preserve"> 2.67 (d</w:t>
      </w:r>
      <w:r w:rsidR="00C37C4D">
        <w:t xml:space="preserve"> </w:t>
      </w:r>
      <w:r w:rsidRPr="005B5681">
        <w:t>×</w:t>
      </w:r>
      <w:r w:rsidR="00C37C4D">
        <w:t xml:space="preserve"> </w:t>
      </w:r>
      <w:r w:rsidRPr="005B5681">
        <w:t>d,</w:t>
      </w:r>
      <w:r w:rsidR="00581950">
        <w:t xml:space="preserve"> 1H,</w:t>
      </w:r>
      <w:r w:rsidRPr="005B5681">
        <w:t xml:space="preserve"> </w:t>
      </w:r>
      <w:r w:rsidRPr="005B5681">
        <w:rPr>
          <w:i/>
        </w:rPr>
        <w:t>J</w:t>
      </w:r>
      <w:r w:rsidR="002C6E01" w:rsidRPr="005B5681">
        <w:rPr>
          <w:i/>
        </w:rPr>
        <w:t xml:space="preserve"> </w:t>
      </w:r>
      <w:r w:rsidRPr="005B5681">
        <w:t>=</w:t>
      </w:r>
      <w:r w:rsidR="002C6E01" w:rsidRPr="005B5681">
        <w:t xml:space="preserve"> </w:t>
      </w:r>
      <w:r w:rsidRPr="005B5681">
        <w:t>10.5, 10.3 Hz)</w:t>
      </w:r>
      <w:r w:rsidR="00581950">
        <w:t>,</w:t>
      </w:r>
      <w:r w:rsidRPr="005B5681">
        <w:t xml:space="preserve"> 2.71 (d</w:t>
      </w:r>
      <w:r w:rsidR="00C37C4D">
        <w:t xml:space="preserve"> </w:t>
      </w:r>
      <w:r w:rsidRPr="005B5681">
        <w:t>×</w:t>
      </w:r>
      <w:r w:rsidR="00C37C4D">
        <w:t xml:space="preserve"> </w:t>
      </w:r>
      <w:r w:rsidRPr="005B5681">
        <w:t>d,</w:t>
      </w:r>
      <w:r w:rsidR="00581950">
        <w:t xml:space="preserve"> 1H,</w:t>
      </w:r>
      <w:r w:rsidRPr="005B5681">
        <w:t xml:space="preserve"> </w:t>
      </w:r>
      <w:r w:rsidRPr="005B5681">
        <w:rPr>
          <w:i/>
        </w:rPr>
        <w:t>J</w:t>
      </w:r>
      <w:r w:rsidR="002C6E01" w:rsidRPr="005B5681">
        <w:rPr>
          <w:i/>
        </w:rPr>
        <w:t xml:space="preserve"> </w:t>
      </w:r>
      <w:r w:rsidRPr="005B5681">
        <w:t>=</w:t>
      </w:r>
      <w:r w:rsidR="002C6E01" w:rsidRPr="005B5681">
        <w:t xml:space="preserve"> </w:t>
      </w:r>
      <w:r w:rsidRPr="005B5681">
        <w:t>11.1, 3.0 Hz)</w:t>
      </w:r>
      <w:r w:rsidR="00581950">
        <w:t>,</w:t>
      </w:r>
      <w:r w:rsidRPr="005B5681">
        <w:t xml:space="preserve"> 3.45 (d</w:t>
      </w:r>
      <w:r w:rsidR="00C37C4D">
        <w:t xml:space="preserve"> </w:t>
      </w:r>
      <w:r w:rsidRPr="005B5681">
        <w:t>×</w:t>
      </w:r>
      <w:r w:rsidR="00C37C4D">
        <w:t xml:space="preserve"> </w:t>
      </w:r>
      <w:r w:rsidRPr="005B5681">
        <w:t>d</w:t>
      </w:r>
      <w:r w:rsidR="00C37C4D">
        <w:t xml:space="preserve"> </w:t>
      </w:r>
      <w:r w:rsidRPr="005B5681">
        <w:t>×</w:t>
      </w:r>
      <w:r w:rsidR="00C37C4D">
        <w:t xml:space="preserve"> </w:t>
      </w:r>
      <w:r w:rsidRPr="005B5681">
        <w:t xml:space="preserve">d, </w:t>
      </w:r>
      <w:r w:rsidR="00581950">
        <w:t xml:space="preserve">1H, </w:t>
      </w:r>
      <w:r w:rsidRPr="005B5681">
        <w:rPr>
          <w:i/>
        </w:rPr>
        <w:t>J</w:t>
      </w:r>
      <w:r w:rsidR="002C6E01" w:rsidRPr="005B5681">
        <w:rPr>
          <w:i/>
        </w:rPr>
        <w:t xml:space="preserve"> </w:t>
      </w:r>
      <w:r w:rsidRPr="005B5681">
        <w:t>=</w:t>
      </w:r>
      <w:r w:rsidR="002C6E01" w:rsidRPr="005B5681">
        <w:t xml:space="preserve"> </w:t>
      </w:r>
      <w:r w:rsidRPr="005B5681">
        <w:t>10.3, 6.8, 3.0 Hz)</w:t>
      </w:r>
      <w:r w:rsidR="00581950">
        <w:t>,</w:t>
      </w:r>
      <w:r w:rsidRPr="005B5681">
        <w:t xml:space="preserve"> 5.05 (d</w:t>
      </w:r>
      <w:r w:rsidR="00C37C4D">
        <w:t xml:space="preserve"> </w:t>
      </w:r>
      <w:r w:rsidRPr="005B5681">
        <w:t>×</w:t>
      </w:r>
      <w:r w:rsidR="00C37C4D">
        <w:t xml:space="preserve"> </w:t>
      </w:r>
      <w:r w:rsidRPr="005B5681">
        <w:t>d,</w:t>
      </w:r>
      <w:r w:rsidR="00581950">
        <w:t xml:space="preserve"> 1H,</w:t>
      </w:r>
      <w:r w:rsidRPr="005B5681">
        <w:t xml:space="preserve"> </w:t>
      </w:r>
      <w:r w:rsidRPr="005B5681">
        <w:rPr>
          <w:i/>
        </w:rPr>
        <w:t>J</w:t>
      </w:r>
      <w:r w:rsidR="002C6E01" w:rsidRPr="005B5681">
        <w:rPr>
          <w:i/>
        </w:rPr>
        <w:t xml:space="preserve"> </w:t>
      </w:r>
      <w:r w:rsidRPr="005B5681">
        <w:t>=</w:t>
      </w:r>
      <w:r w:rsidR="002C6E01" w:rsidRPr="005B5681">
        <w:t xml:space="preserve"> </w:t>
      </w:r>
      <w:r w:rsidRPr="005B5681">
        <w:t>10.5, 6.8 Hz)</w:t>
      </w:r>
      <w:r w:rsidR="00581950">
        <w:t>,</w:t>
      </w:r>
      <w:r w:rsidRPr="005B5681">
        <w:t xml:space="preserve"> 6.77-6.97 and 7.16-7.28 (2</w:t>
      </w:r>
      <w:r w:rsidR="00C37C4D">
        <w:t xml:space="preserve"> </w:t>
      </w:r>
      <w:r w:rsidRPr="005B5681">
        <w:t>×</w:t>
      </w:r>
      <w:r w:rsidR="00C37C4D">
        <w:t xml:space="preserve"> </w:t>
      </w:r>
      <w:r w:rsidRPr="005B5681">
        <w:t>m</w:t>
      </w:r>
      <w:r w:rsidR="00581950">
        <w:t>, 5H</w:t>
      </w:r>
      <w:r w:rsidRPr="005B5681">
        <w:t>)</w:t>
      </w:r>
      <w:r w:rsidR="00581950">
        <w:t>;</w:t>
      </w:r>
      <w:r w:rsidRPr="005B5681">
        <w:t xml:space="preserve"> </w:t>
      </w:r>
      <w:r w:rsidRPr="005B5681">
        <w:rPr>
          <w:vertAlign w:val="superscript"/>
        </w:rPr>
        <w:t>13</w:t>
      </w:r>
      <w:r w:rsidRPr="005B5681">
        <w:t>C NMR (</w:t>
      </w:r>
      <w:r w:rsidR="00581950" w:rsidRPr="005B5681">
        <w:t xml:space="preserve">ref = </w:t>
      </w:r>
      <w:r w:rsidR="00581950" w:rsidRPr="00581950">
        <w:t>CDCl</w:t>
      </w:r>
      <w:r w:rsidR="00581950" w:rsidRPr="00581950">
        <w:rPr>
          <w:vertAlign w:val="subscript"/>
        </w:rPr>
        <w:t>3</w:t>
      </w:r>
      <w:r w:rsidR="00581950">
        <w:t xml:space="preserve">, </w:t>
      </w:r>
      <w:r w:rsidR="00C37C4D" w:rsidRPr="00581950">
        <w:t>75</w:t>
      </w:r>
      <w:r w:rsidR="00C37C4D">
        <w:t xml:space="preserve"> MHz</w:t>
      </w:r>
      <w:r w:rsidRPr="005B5681">
        <w:t xml:space="preserve">): </w:t>
      </w:r>
      <w:r w:rsidRPr="00C37C4D">
        <w:rPr>
          <w:i/>
        </w:rPr>
        <w:t>δ</w:t>
      </w:r>
      <w:r w:rsidRPr="005B5681">
        <w:t xml:space="preserve"> </w:t>
      </w:r>
      <w:r w:rsidR="00581950">
        <w:t xml:space="preserve">= </w:t>
      </w:r>
      <w:r w:rsidRPr="005B5681">
        <w:t>21.8</w:t>
      </w:r>
      <w:r w:rsidR="00C37C4D">
        <w:t>,</w:t>
      </w:r>
      <w:r w:rsidRPr="005B5681">
        <w:t xml:space="preserve"> 2</w:t>
      </w:r>
      <w:r w:rsidR="00581950">
        <w:t>5</w:t>
      </w:r>
      <w:r w:rsidRPr="005B5681">
        <w:t>.</w:t>
      </w:r>
      <w:r w:rsidR="00581950">
        <w:t>0</w:t>
      </w:r>
      <w:r w:rsidR="00C37C4D">
        <w:t>,</w:t>
      </w:r>
      <w:r w:rsidRPr="005B5681">
        <w:t xml:space="preserve"> 2</w:t>
      </w:r>
      <w:r w:rsidR="00321646">
        <w:t>5</w:t>
      </w:r>
      <w:r w:rsidRPr="005B5681">
        <w:t>.</w:t>
      </w:r>
      <w:r w:rsidR="00321646">
        <w:t>97</w:t>
      </w:r>
      <w:r w:rsidRPr="005B5681">
        <w:t xml:space="preserve"> 26.0</w:t>
      </w:r>
      <w:r w:rsidR="00321646">
        <w:t>3</w:t>
      </w:r>
      <w:r w:rsidR="00C37C4D">
        <w:t>,</w:t>
      </w:r>
      <w:r w:rsidRPr="005B5681">
        <w:t xml:space="preserve"> 26.3</w:t>
      </w:r>
      <w:r w:rsidR="00C37C4D">
        <w:t>,</w:t>
      </w:r>
      <w:r w:rsidRPr="005B5681">
        <w:t xml:space="preserve"> 28.9</w:t>
      </w:r>
      <w:r w:rsidR="00C37C4D">
        <w:t>,</w:t>
      </w:r>
      <w:r w:rsidR="002C6E01" w:rsidRPr="005B5681">
        <w:t xml:space="preserve"> </w:t>
      </w:r>
      <w:r w:rsidRPr="005B5681">
        <w:t>29.4</w:t>
      </w:r>
      <w:r w:rsidR="00C37C4D">
        <w:t>,</w:t>
      </w:r>
      <w:r w:rsidRPr="005B5681">
        <w:t xml:space="preserve"> 46.4</w:t>
      </w:r>
      <w:r w:rsidR="00C37C4D">
        <w:t>,</w:t>
      </w:r>
      <w:r w:rsidR="002C6E01" w:rsidRPr="005B5681">
        <w:t xml:space="preserve"> </w:t>
      </w:r>
      <w:r w:rsidRPr="005B5681">
        <w:t>55.</w:t>
      </w:r>
      <w:r w:rsidR="00581950">
        <w:t>7</w:t>
      </w:r>
      <w:r w:rsidR="00C37C4D">
        <w:t>,</w:t>
      </w:r>
      <w:r w:rsidRPr="005B5681">
        <w:t xml:space="preserve"> 61.8</w:t>
      </w:r>
      <w:r w:rsidR="00C37C4D">
        <w:t>,</w:t>
      </w:r>
      <w:r w:rsidRPr="005B5681">
        <w:t xml:space="preserve"> 63.</w:t>
      </w:r>
      <w:r w:rsidR="00581950">
        <w:t>2</w:t>
      </w:r>
      <w:r w:rsidR="00C37C4D">
        <w:t>,</w:t>
      </w:r>
      <w:r w:rsidRPr="005B5681">
        <w:t xml:space="preserve"> 77.</w:t>
      </w:r>
      <w:r w:rsidR="00581950">
        <w:t>1</w:t>
      </w:r>
      <w:r w:rsidR="00C37C4D">
        <w:t>,</w:t>
      </w:r>
      <w:r w:rsidRPr="005B5681">
        <w:t xml:space="preserve"> 115.4</w:t>
      </w:r>
      <w:r w:rsidR="00C37C4D">
        <w:t>,</w:t>
      </w:r>
      <w:r w:rsidRPr="005B5681">
        <w:t xml:space="preserve"> 121.</w:t>
      </w:r>
      <w:r w:rsidR="00581950">
        <w:t>5</w:t>
      </w:r>
      <w:r w:rsidR="00C37C4D">
        <w:t>,</w:t>
      </w:r>
      <w:r w:rsidRPr="005B5681">
        <w:t xml:space="preserve"> 129.5</w:t>
      </w:r>
      <w:r w:rsidR="00C37C4D">
        <w:t>,</w:t>
      </w:r>
      <w:r w:rsidRPr="005B5681">
        <w:t xml:space="preserve"> 15</w:t>
      </w:r>
      <w:r w:rsidR="00581950">
        <w:t>8</w:t>
      </w:r>
      <w:r w:rsidRPr="005B5681">
        <w:t>.</w:t>
      </w:r>
      <w:r w:rsidR="00581950">
        <w:t>0</w:t>
      </w:r>
      <w:r w:rsidR="00C37C4D">
        <w:t xml:space="preserve">, </w:t>
      </w:r>
      <w:r w:rsidRPr="005B5681">
        <w:t>209.</w:t>
      </w:r>
      <w:r w:rsidR="00581950">
        <w:t>9;</w:t>
      </w:r>
      <w:r w:rsidRPr="005B5681">
        <w:t xml:space="preserve"> IR (</w:t>
      </w:r>
      <w:r w:rsidR="00C37C4D">
        <w:t>ATR</w:t>
      </w:r>
      <w:r w:rsidRPr="005B5681">
        <w:t xml:space="preserve">): </w:t>
      </w:r>
      <w:r w:rsidRPr="00C37C4D">
        <w:rPr>
          <w:i/>
        </w:rPr>
        <w:t>ν</w:t>
      </w:r>
      <w:r w:rsidR="002C6E01" w:rsidRPr="005B5681">
        <w:t xml:space="preserve"> </w:t>
      </w:r>
      <w:r w:rsidRPr="005B5681">
        <w:t>=</w:t>
      </w:r>
      <w:r w:rsidR="002C6E01" w:rsidRPr="005B5681">
        <w:t xml:space="preserve"> 1731</w:t>
      </w:r>
      <w:r w:rsidR="00581950">
        <w:t xml:space="preserve"> (C=O);</w:t>
      </w:r>
      <w:r w:rsidRPr="005B5681">
        <w:t xml:space="preserve"> </w:t>
      </w:r>
      <w:r w:rsidR="002C6E01" w:rsidRPr="005B5681">
        <w:t>MS</w:t>
      </w:r>
      <w:r w:rsidR="00C37C4D">
        <w:t xml:space="preserve"> (</w:t>
      </w:r>
      <w:r w:rsidR="00581950" w:rsidRPr="009A1E74">
        <w:t>ES</w:t>
      </w:r>
      <w:r w:rsidR="00581950" w:rsidRPr="009A1E74">
        <w:rPr>
          <w:vertAlign w:val="superscript"/>
        </w:rPr>
        <w:t>+</w:t>
      </w:r>
      <w:r w:rsidR="00C37C4D">
        <w:t>)</w:t>
      </w:r>
      <w:r w:rsidRPr="005B5681">
        <w:t xml:space="preserve">: </w:t>
      </w:r>
      <w:r w:rsidRPr="005B5681">
        <w:rPr>
          <w:i/>
        </w:rPr>
        <w:t>m/z</w:t>
      </w:r>
      <w:r w:rsidRPr="005B5681">
        <w:t xml:space="preserve"> </w:t>
      </w:r>
      <w:r w:rsidR="00581950">
        <w:t>=</w:t>
      </w:r>
      <w:r w:rsidRPr="005B5681">
        <w:t xml:space="preserve"> 302 (</w:t>
      </w:r>
      <w:r w:rsidR="00581950" w:rsidRPr="009A1E74">
        <w:t>MH</w:t>
      </w:r>
      <w:r w:rsidR="00581950" w:rsidRPr="009A1E74">
        <w:rPr>
          <w:vertAlign w:val="superscript"/>
        </w:rPr>
        <w:t>+</w:t>
      </w:r>
      <w:r w:rsidRPr="005B5681">
        <w:t xml:space="preserve">). </w:t>
      </w:r>
      <w:r w:rsidR="00581950" w:rsidRPr="009A1E74">
        <w:t>M.p. = 3</w:t>
      </w:r>
      <w:r w:rsidR="00581950">
        <w:t>8</w:t>
      </w:r>
      <w:r w:rsidR="00581950" w:rsidRPr="009A1E74">
        <w:t>.</w:t>
      </w:r>
      <w:r w:rsidR="00581950">
        <w:t>5</w:t>
      </w:r>
      <w:r w:rsidR="00581950" w:rsidRPr="009A1E74">
        <w:t xml:space="preserve"> °C (column chromatography (SiO</w:t>
      </w:r>
      <w:r w:rsidR="00581950" w:rsidRPr="009A1E74">
        <w:rPr>
          <w:vertAlign w:val="subscript"/>
        </w:rPr>
        <w:t>2</w:t>
      </w:r>
      <w:r w:rsidR="00581950" w:rsidRPr="009A1E74">
        <w:t>), petroleum ether - ethyl acetate 19:1, R</w:t>
      </w:r>
      <w:r w:rsidR="00581950" w:rsidRPr="009A1E74">
        <w:rPr>
          <w:vertAlign w:val="subscript"/>
        </w:rPr>
        <w:t>f</w:t>
      </w:r>
      <w:r w:rsidR="00581950" w:rsidRPr="009A1E74">
        <w:t xml:space="preserve"> = 0.</w:t>
      </w:r>
      <w:r w:rsidR="00581950">
        <w:t>20</w:t>
      </w:r>
      <w:r w:rsidR="00581950" w:rsidRPr="009A1E74">
        <w:t xml:space="preserve">). Yield </w:t>
      </w:r>
      <w:r w:rsidR="00321646">
        <w:lastRenderedPageBreak/>
        <w:t>63</w:t>
      </w:r>
      <w:r w:rsidR="00581950" w:rsidRPr="009A1E74">
        <w:t xml:space="preserve">%, </w:t>
      </w:r>
      <w:r w:rsidR="00321646">
        <w:t>white</w:t>
      </w:r>
      <w:r w:rsidR="00581950" w:rsidRPr="009A1E74">
        <w:t xml:space="preserve"> crystals. Anal. Calcd for </w:t>
      </w:r>
      <w:r w:rsidR="00581950" w:rsidRPr="005B5681">
        <w:t>C</w:t>
      </w:r>
      <w:r w:rsidR="00581950" w:rsidRPr="005B5681">
        <w:rPr>
          <w:vertAlign w:val="subscript"/>
        </w:rPr>
        <w:t>19</w:t>
      </w:r>
      <w:r w:rsidR="00581950" w:rsidRPr="005B5681">
        <w:t>H</w:t>
      </w:r>
      <w:r w:rsidR="00581950" w:rsidRPr="005B5681">
        <w:rPr>
          <w:vertAlign w:val="subscript"/>
        </w:rPr>
        <w:t>27</w:t>
      </w:r>
      <w:r w:rsidR="00581950" w:rsidRPr="005B5681">
        <w:t>NO</w:t>
      </w:r>
      <w:r w:rsidR="00581950" w:rsidRPr="005B5681">
        <w:rPr>
          <w:vertAlign w:val="subscript"/>
        </w:rPr>
        <w:t>2</w:t>
      </w:r>
      <w:r w:rsidR="00581950" w:rsidRPr="009A1E74">
        <w:t>: C 7</w:t>
      </w:r>
      <w:r w:rsidR="00581950">
        <w:t>5</w:t>
      </w:r>
      <w:r w:rsidR="00581950" w:rsidRPr="009A1E74">
        <w:t>.7</w:t>
      </w:r>
      <w:r w:rsidR="00581950">
        <w:t>1</w:t>
      </w:r>
      <w:r w:rsidR="00581950" w:rsidRPr="009A1E74">
        <w:t xml:space="preserve">, H </w:t>
      </w:r>
      <w:r w:rsidR="00581950" w:rsidRPr="005B5681">
        <w:t>9.03</w:t>
      </w:r>
      <w:r w:rsidR="00581950" w:rsidRPr="009A1E74">
        <w:t xml:space="preserve">, N </w:t>
      </w:r>
      <w:r w:rsidR="00581950" w:rsidRPr="005B5681">
        <w:t>4.65</w:t>
      </w:r>
      <w:r w:rsidR="00581950" w:rsidRPr="009A1E74">
        <w:t xml:space="preserve">. Found: C </w:t>
      </w:r>
      <w:r w:rsidR="00581950" w:rsidRPr="005B5681">
        <w:t>75.64</w:t>
      </w:r>
      <w:r w:rsidR="00581950" w:rsidRPr="009A1E74">
        <w:t xml:space="preserve">, H </w:t>
      </w:r>
      <w:r w:rsidR="00581950" w:rsidRPr="005B5681">
        <w:t>9.17</w:t>
      </w:r>
      <w:r w:rsidR="00581950" w:rsidRPr="009A1E74">
        <w:t xml:space="preserve">, N </w:t>
      </w:r>
      <w:r w:rsidR="00581950" w:rsidRPr="005B5681">
        <w:t>4.71</w:t>
      </w:r>
      <w:r w:rsidR="00047F2D">
        <w:t>.</w:t>
      </w:r>
    </w:p>
    <w:p w:rsidR="00253E4D" w:rsidRPr="00047F2D" w:rsidRDefault="00390657" w:rsidP="00047F2D">
      <w:pPr>
        <w:pStyle w:val="Lijstalinea"/>
        <w:numPr>
          <w:ilvl w:val="3"/>
          <w:numId w:val="8"/>
        </w:numPr>
        <w:rPr>
          <w:b/>
        </w:rPr>
      </w:pPr>
      <w:r w:rsidRPr="00047F2D">
        <w:rPr>
          <w:b/>
        </w:rPr>
        <w:t xml:space="preserve">1-Isopropyl-3-phenoxypiperidin-4-one </w:t>
      </w:r>
      <w:r w:rsidR="00F24867" w:rsidRPr="00047F2D">
        <w:rPr>
          <w:b/>
        </w:rPr>
        <w:t>4</w:t>
      </w:r>
      <w:r w:rsidR="000803FC" w:rsidRPr="00047F2D">
        <w:rPr>
          <w:b/>
        </w:rPr>
        <w:t>e</w:t>
      </w:r>
    </w:p>
    <w:p w:rsidR="001D12C8" w:rsidRPr="005B5681" w:rsidRDefault="00390657" w:rsidP="009B1F10">
      <w:r w:rsidRPr="005B5681">
        <w:rPr>
          <w:vertAlign w:val="superscript"/>
        </w:rPr>
        <w:t>1</w:t>
      </w:r>
      <w:r w:rsidRPr="005B5681">
        <w:t>H NMR (</w:t>
      </w:r>
      <w:r w:rsidR="009A7AB8" w:rsidRPr="009A1E74">
        <w:t>CDCl</w:t>
      </w:r>
      <w:r w:rsidR="009A7AB8" w:rsidRPr="009A1E74">
        <w:rPr>
          <w:vertAlign w:val="subscript"/>
        </w:rPr>
        <w:t>3</w:t>
      </w:r>
      <w:r w:rsidR="009A7AB8" w:rsidRPr="009A1E74">
        <w:t>, 300 MHz</w:t>
      </w:r>
      <w:r w:rsidRPr="005B5681">
        <w:t xml:space="preserve">): </w:t>
      </w:r>
      <w:r w:rsidRPr="007C1852">
        <w:rPr>
          <w:i/>
        </w:rPr>
        <w:t>δ</w:t>
      </w:r>
      <w:r w:rsidRPr="005B5681">
        <w:t xml:space="preserve"> </w:t>
      </w:r>
      <w:r w:rsidR="009A7AB8">
        <w:t xml:space="preserve">= </w:t>
      </w:r>
      <w:r w:rsidRPr="005B5681">
        <w:t>1.09 (d,</w:t>
      </w:r>
      <w:r w:rsidR="009A7AB8">
        <w:t xml:space="preserve"> 6H,</w:t>
      </w:r>
      <w:r w:rsidRPr="005B5681">
        <w:t xml:space="preserve"> </w:t>
      </w:r>
      <w:r w:rsidRPr="005B5681">
        <w:rPr>
          <w:i/>
        </w:rPr>
        <w:t>J</w:t>
      </w:r>
      <w:r w:rsidR="00E96A95" w:rsidRPr="005B5681">
        <w:rPr>
          <w:i/>
        </w:rPr>
        <w:t xml:space="preserve"> </w:t>
      </w:r>
      <w:r w:rsidRPr="005B5681">
        <w:t>=</w:t>
      </w:r>
      <w:r w:rsidR="00E96A95" w:rsidRPr="005B5681">
        <w:t xml:space="preserve"> </w:t>
      </w:r>
      <w:r w:rsidRPr="005B5681">
        <w:t>6.5 Hz)</w:t>
      </w:r>
      <w:r w:rsidR="009A7AB8">
        <w:t>,</w:t>
      </w:r>
      <w:r w:rsidRPr="005B5681">
        <w:t xml:space="preserve"> 2.52-2.70 and 3.06-3.13 (2</w:t>
      </w:r>
      <w:r w:rsidR="007C1852">
        <w:t xml:space="preserve"> </w:t>
      </w:r>
      <w:r w:rsidRPr="005B5681">
        <w:t>×</w:t>
      </w:r>
      <w:r w:rsidR="007C1852">
        <w:t xml:space="preserve"> </w:t>
      </w:r>
      <w:r w:rsidRPr="005B5681">
        <w:t>m</w:t>
      </w:r>
      <w:r w:rsidR="009A7AB8">
        <w:t xml:space="preserve">, </w:t>
      </w:r>
      <w:r w:rsidR="009A7AB8" w:rsidRPr="005B5681">
        <w:t>4H and 1H</w:t>
      </w:r>
      <w:r w:rsidRPr="005B5681">
        <w:t>)</w:t>
      </w:r>
      <w:r w:rsidR="009A7AB8">
        <w:t>,</w:t>
      </w:r>
      <w:r w:rsidRPr="005B5681">
        <w:t xml:space="preserve"> 3.00 (septet,</w:t>
      </w:r>
      <w:r w:rsidR="009A7AB8">
        <w:t xml:space="preserve"> 1H,</w:t>
      </w:r>
      <w:r w:rsidRPr="005B5681">
        <w:t xml:space="preserve"> </w:t>
      </w:r>
      <w:r w:rsidRPr="005B5681">
        <w:rPr>
          <w:i/>
        </w:rPr>
        <w:t>J</w:t>
      </w:r>
      <w:r w:rsidR="00E96A95" w:rsidRPr="005B5681">
        <w:rPr>
          <w:i/>
        </w:rPr>
        <w:t xml:space="preserve"> </w:t>
      </w:r>
      <w:r w:rsidRPr="005B5681">
        <w:t>=</w:t>
      </w:r>
      <w:r w:rsidR="00E96A95" w:rsidRPr="005B5681">
        <w:t xml:space="preserve"> </w:t>
      </w:r>
      <w:r w:rsidRPr="005B5681">
        <w:t>6.5 Hz)</w:t>
      </w:r>
      <w:r w:rsidR="009A7AB8">
        <w:t>,</w:t>
      </w:r>
      <w:r w:rsidRPr="005B5681">
        <w:t xml:space="preserve"> 3.42 (d</w:t>
      </w:r>
      <w:r w:rsidR="007C1852">
        <w:t xml:space="preserve"> </w:t>
      </w:r>
      <w:r w:rsidRPr="005B5681">
        <w:t>×</w:t>
      </w:r>
      <w:r w:rsidR="007C1852">
        <w:t xml:space="preserve"> </w:t>
      </w:r>
      <w:r w:rsidRPr="005B5681">
        <w:t>d</w:t>
      </w:r>
      <w:r w:rsidR="007C1852">
        <w:t xml:space="preserve"> </w:t>
      </w:r>
      <w:r w:rsidRPr="005B5681">
        <w:t>×</w:t>
      </w:r>
      <w:r w:rsidR="007C1852">
        <w:t xml:space="preserve"> </w:t>
      </w:r>
      <w:r w:rsidRPr="005B5681">
        <w:t>d,</w:t>
      </w:r>
      <w:r w:rsidR="009A7AB8">
        <w:t xml:space="preserve"> 1H,</w:t>
      </w:r>
      <w:r w:rsidRPr="005B5681">
        <w:t xml:space="preserve"> </w:t>
      </w:r>
      <w:r w:rsidRPr="005B5681">
        <w:rPr>
          <w:i/>
        </w:rPr>
        <w:t>J</w:t>
      </w:r>
      <w:r w:rsidR="00E96A95" w:rsidRPr="005B5681">
        <w:rPr>
          <w:i/>
        </w:rPr>
        <w:t xml:space="preserve"> </w:t>
      </w:r>
      <w:r w:rsidRPr="005B5681">
        <w:t>=</w:t>
      </w:r>
      <w:r w:rsidR="00E96A95" w:rsidRPr="005B5681">
        <w:t xml:space="preserve"> </w:t>
      </w:r>
      <w:r w:rsidRPr="005B5681">
        <w:t>10.8, 6.3, 2.9 Hz)</w:t>
      </w:r>
      <w:r w:rsidR="009A7AB8">
        <w:t>,</w:t>
      </w:r>
      <w:r w:rsidRPr="005B5681">
        <w:t xml:space="preserve"> 4.83 (d</w:t>
      </w:r>
      <w:r w:rsidR="007C1852">
        <w:t xml:space="preserve"> </w:t>
      </w:r>
      <w:r w:rsidRPr="005B5681">
        <w:t>×</w:t>
      </w:r>
      <w:r w:rsidR="007C1852">
        <w:t xml:space="preserve"> </w:t>
      </w:r>
      <w:r w:rsidRPr="005B5681">
        <w:t>d,</w:t>
      </w:r>
      <w:r w:rsidR="009A7AB8">
        <w:t xml:space="preserve"> 1H,</w:t>
      </w:r>
      <w:r w:rsidRPr="005B5681">
        <w:t xml:space="preserve"> </w:t>
      </w:r>
      <w:r w:rsidRPr="005B5681">
        <w:rPr>
          <w:i/>
        </w:rPr>
        <w:t>J</w:t>
      </w:r>
      <w:r w:rsidR="00E96A95" w:rsidRPr="005B5681">
        <w:rPr>
          <w:i/>
        </w:rPr>
        <w:t xml:space="preserve"> </w:t>
      </w:r>
      <w:r w:rsidRPr="005B5681">
        <w:t>=</w:t>
      </w:r>
      <w:r w:rsidR="00E96A95" w:rsidRPr="005B5681">
        <w:t xml:space="preserve"> </w:t>
      </w:r>
      <w:r w:rsidRPr="005B5681">
        <w:t>10.3, 6.3 Hz)</w:t>
      </w:r>
      <w:r w:rsidR="009A7AB8">
        <w:t>,</w:t>
      </w:r>
      <w:r w:rsidRPr="005B5681">
        <w:t xml:space="preserve"> 6.85-6.91, 6.94-7.00 and 7.23-7.31 (3</w:t>
      </w:r>
      <w:r w:rsidR="007C1852">
        <w:t xml:space="preserve"> </w:t>
      </w:r>
      <w:r w:rsidRPr="005B5681">
        <w:t>×</w:t>
      </w:r>
      <w:r w:rsidR="007C1852">
        <w:t xml:space="preserve"> </w:t>
      </w:r>
      <w:r w:rsidRPr="005B5681">
        <w:t>m</w:t>
      </w:r>
      <w:r w:rsidR="009A7AB8">
        <w:t xml:space="preserve">, </w:t>
      </w:r>
      <w:r w:rsidR="009A7AB8" w:rsidRPr="005B5681">
        <w:t>2H, 1H and 2H</w:t>
      </w:r>
      <w:r w:rsidRPr="005B5681">
        <w:t>)</w:t>
      </w:r>
      <w:r w:rsidR="009A7AB8">
        <w:t>;</w:t>
      </w:r>
      <w:r w:rsidRPr="005B5681">
        <w:t xml:space="preserve"> </w:t>
      </w:r>
      <w:r w:rsidRPr="005B5681">
        <w:rPr>
          <w:vertAlign w:val="superscript"/>
        </w:rPr>
        <w:t>13</w:t>
      </w:r>
      <w:r w:rsidRPr="005B5681">
        <w:t>C NMR (</w:t>
      </w:r>
      <w:r w:rsidR="009A7AB8" w:rsidRPr="005B5681">
        <w:t xml:space="preserve">ref = </w:t>
      </w:r>
      <w:r w:rsidR="009A7AB8" w:rsidRPr="00581950">
        <w:t>CDCl</w:t>
      </w:r>
      <w:r w:rsidR="009A7AB8" w:rsidRPr="00581950">
        <w:rPr>
          <w:vertAlign w:val="subscript"/>
        </w:rPr>
        <w:t>3</w:t>
      </w:r>
      <w:r w:rsidR="009A7AB8">
        <w:t xml:space="preserve">, </w:t>
      </w:r>
      <w:r w:rsidR="009A7AB8" w:rsidRPr="00581950">
        <w:t>75</w:t>
      </w:r>
      <w:r w:rsidR="009A7AB8">
        <w:t xml:space="preserve"> MHz</w:t>
      </w:r>
      <w:r w:rsidRPr="005B5681">
        <w:t xml:space="preserve">): </w:t>
      </w:r>
      <w:r w:rsidRPr="007C1852">
        <w:rPr>
          <w:i/>
        </w:rPr>
        <w:t>δ</w:t>
      </w:r>
      <w:r w:rsidRPr="005B5681">
        <w:t xml:space="preserve"> </w:t>
      </w:r>
      <w:r w:rsidR="009A7AB8">
        <w:t xml:space="preserve">= </w:t>
      </w:r>
      <w:r w:rsidRPr="005B5681">
        <w:t>18.</w:t>
      </w:r>
      <w:r w:rsidR="009A7AB8">
        <w:t>4</w:t>
      </w:r>
      <w:r w:rsidR="007C1852">
        <w:t>,</w:t>
      </w:r>
      <w:r w:rsidRPr="005B5681">
        <w:t xml:space="preserve"> 18.5</w:t>
      </w:r>
      <w:r w:rsidR="007C1852">
        <w:t>,</w:t>
      </w:r>
      <w:r w:rsidRPr="005B5681">
        <w:t xml:space="preserve"> 4</w:t>
      </w:r>
      <w:r w:rsidR="009A7AB8">
        <w:t>1</w:t>
      </w:r>
      <w:r w:rsidRPr="005B5681">
        <w:t>.</w:t>
      </w:r>
      <w:r w:rsidR="009A7AB8">
        <w:t>0</w:t>
      </w:r>
      <w:r w:rsidR="007C1852">
        <w:t>,</w:t>
      </w:r>
      <w:r w:rsidR="00E96A95" w:rsidRPr="005B5681">
        <w:t xml:space="preserve"> </w:t>
      </w:r>
      <w:r w:rsidRPr="005B5681">
        <w:t>49.0</w:t>
      </w:r>
      <w:r w:rsidR="007C1852">
        <w:t>,</w:t>
      </w:r>
      <w:r w:rsidRPr="005B5681">
        <w:t xml:space="preserve"> 53.9</w:t>
      </w:r>
      <w:r w:rsidR="007C1852">
        <w:t>,</w:t>
      </w:r>
      <w:r w:rsidRPr="005B5681">
        <w:t xml:space="preserve"> 54.0</w:t>
      </w:r>
      <w:r w:rsidR="007C1852">
        <w:t>,</w:t>
      </w:r>
      <w:r w:rsidRPr="005B5681">
        <w:t xml:space="preserve"> 79.</w:t>
      </w:r>
      <w:r w:rsidR="009A7AB8">
        <w:t>2</w:t>
      </w:r>
      <w:r w:rsidR="007C1852">
        <w:t>,</w:t>
      </w:r>
      <w:r w:rsidRPr="005B5681">
        <w:t xml:space="preserve"> 115.5</w:t>
      </w:r>
      <w:r w:rsidR="007C1852">
        <w:t>,</w:t>
      </w:r>
      <w:r w:rsidRPr="005B5681">
        <w:t xml:space="preserve"> 121.6</w:t>
      </w:r>
      <w:r w:rsidR="007C1852">
        <w:t>,</w:t>
      </w:r>
      <w:r w:rsidR="00E96A95" w:rsidRPr="005B5681">
        <w:t xml:space="preserve"> </w:t>
      </w:r>
      <w:r w:rsidRPr="005B5681">
        <w:t>129.</w:t>
      </w:r>
      <w:r w:rsidR="00E96A95" w:rsidRPr="005B5681">
        <w:t>6</w:t>
      </w:r>
      <w:r w:rsidR="007C1852">
        <w:t>,</w:t>
      </w:r>
      <w:r w:rsidRPr="005B5681">
        <w:t xml:space="preserve"> 157.7</w:t>
      </w:r>
      <w:r w:rsidR="007C1852">
        <w:t>,</w:t>
      </w:r>
      <w:r w:rsidRPr="005B5681">
        <w:t xml:space="preserve"> 205.</w:t>
      </w:r>
      <w:r w:rsidR="009A7AB8">
        <w:t>6;</w:t>
      </w:r>
      <w:r w:rsidRPr="005B5681">
        <w:t xml:space="preserve"> IR (</w:t>
      </w:r>
      <w:r w:rsidR="007C1852">
        <w:t>ATR</w:t>
      </w:r>
      <w:r w:rsidRPr="005B5681">
        <w:t xml:space="preserve">): </w:t>
      </w:r>
      <w:r w:rsidRPr="007C1852">
        <w:rPr>
          <w:i/>
        </w:rPr>
        <w:t>ν</w:t>
      </w:r>
      <w:r w:rsidR="00E96A95" w:rsidRPr="005B5681">
        <w:t xml:space="preserve"> </w:t>
      </w:r>
      <w:r w:rsidRPr="005B5681">
        <w:t>=</w:t>
      </w:r>
      <w:r w:rsidR="00E96A95" w:rsidRPr="005B5681">
        <w:t xml:space="preserve"> </w:t>
      </w:r>
      <w:r w:rsidRPr="005B5681">
        <w:t>1733</w:t>
      </w:r>
      <w:r w:rsidR="009A7AB8">
        <w:t xml:space="preserve"> (C=O);</w:t>
      </w:r>
      <w:r w:rsidRPr="005B5681">
        <w:t xml:space="preserve"> MS</w:t>
      </w:r>
      <w:r w:rsidR="007C1852">
        <w:t xml:space="preserve"> (</w:t>
      </w:r>
      <w:r w:rsidR="009A7AB8" w:rsidRPr="009A1E74">
        <w:t>ES</w:t>
      </w:r>
      <w:r w:rsidR="009A7AB8" w:rsidRPr="009A1E74">
        <w:rPr>
          <w:vertAlign w:val="superscript"/>
        </w:rPr>
        <w:t>+</w:t>
      </w:r>
      <w:r w:rsidR="007C1852">
        <w:t>)</w:t>
      </w:r>
      <w:r w:rsidRPr="005B5681">
        <w:t xml:space="preserve">: </w:t>
      </w:r>
      <w:r w:rsidRPr="005B5681">
        <w:rPr>
          <w:i/>
        </w:rPr>
        <w:t>m/z</w:t>
      </w:r>
      <w:r w:rsidRPr="005B5681">
        <w:t xml:space="preserve"> </w:t>
      </w:r>
      <w:r w:rsidR="009A7AB8">
        <w:t>=</w:t>
      </w:r>
      <w:r w:rsidRPr="005B5681">
        <w:t xml:space="preserve"> 234 (</w:t>
      </w:r>
      <w:r w:rsidR="009A7AB8" w:rsidRPr="009A1E74">
        <w:t>MH</w:t>
      </w:r>
      <w:r w:rsidR="009A7AB8" w:rsidRPr="009A1E74">
        <w:rPr>
          <w:vertAlign w:val="superscript"/>
        </w:rPr>
        <w:t>+</w:t>
      </w:r>
      <w:r w:rsidRPr="005B5681">
        <w:t>).</w:t>
      </w:r>
      <w:r w:rsidR="009A7AB8" w:rsidRPr="009A7AB8">
        <w:t xml:space="preserve"> </w:t>
      </w:r>
      <w:r w:rsidR="009A7AB8" w:rsidRPr="0060648F">
        <w:t>Column chromatography (SiO</w:t>
      </w:r>
      <w:r w:rsidR="009A7AB8" w:rsidRPr="0060648F">
        <w:rPr>
          <w:vertAlign w:val="subscript"/>
        </w:rPr>
        <w:t>2</w:t>
      </w:r>
      <w:r w:rsidR="009A7AB8" w:rsidRPr="0060648F">
        <w:t xml:space="preserve">), petroleum ether - ethyl acetate </w:t>
      </w:r>
      <w:r w:rsidR="009A7AB8">
        <w:t>1</w:t>
      </w:r>
      <w:r w:rsidR="009A7AB8" w:rsidRPr="0060648F">
        <w:t>:1, R</w:t>
      </w:r>
      <w:r w:rsidR="009A7AB8" w:rsidRPr="0060648F">
        <w:rPr>
          <w:vertAlign w:val="subscript"/>
        </w:rPr>
        <w:t>f</w:t>
      </w:r>
      <w:r w:rsidR="009A7AB8" w:rsidRPr="0060648F">
        <w:t xml:space="preserve"> = 0.1</w:t>
      </w:r>
      <w:r w:rsidR="009A7AB8">
        <w:t>0</w:t>
      </w:r>
      <w:r w:rsidR="009A7AB8" w:rsidRPr="0060648F">
        <w:t xml:space="preserve">. Yield </w:t>
      </w:r>
      <w:r w:rsidR="004B7419">
        <w:t>43</w:t>
      </w:r>
      <w:r w:rsidR="009A7AB8" w:rsidRPr="0060648F">
        <w:t xml:space="preserve">%, colourless oil. HRMS (ESI) calcd for </w:t>
      </w:r>
      <w:r w:rsidR="009A7AB8" w:rsidRPr="005B5681">
        <w:t>C</w:t>
      </w:r>
      <w:r w:rsidR="009A7AB8" w:rsidRPr="005B5681">
        <w:rPr>
          <w:vertAlign w:val="subscript"/>
        </w:rPr>
        <w:t>14</w:t>
      </w:r>
      <w:r w:rsidR="009A7AB8" w:rsidRPr="005B5681">
        <w:t>H</w:t>
      </w:r>
      <w:r w:rsidR="009A7AB8" w:rsidRPr="005B5681">
        <w:rPr>
          <w:vertAlign w:val="subscript"/>
        </w:rPr>
        <w:t>20</w:t>
      </w:r>
      <w:r w:rsidR="009A7AB8" w:rsidRPr="005B5681">
        <w:t>NO</w:t>
      </w:r>
      <w:r w:rsidR="009A7AB8" w:rsidRPr="005B5681">
        <w:rPr>
          <w:vertAlign w:val="subscript"/>
        </w:rPr>
        <w:t>2</w:t>
      </w:r>
      <w:r w:rsidR="009A7AB8" w:rsidRPr="0060648F">
        <w:t xml:space="preserve"> </w:t>
      </w:r>
      <w:r w:rsidR="009A7AB8" w:rsidRPr="005B5681">
        <w:t xml:space="preserve">234.1494 </w:t>
      </w:r>
      <w:r w:rsidR="009A7AB8" w:rsidRPr="0060648F">
        <w:t>[M + H]</w:t>
      </w:r>
      <w:r w:rsidR="009A7AB8" w:rsidRPr="0060648F">
        <w:rPr>
          <w:vertAlign w:val="superscript"/>
        </w:rPr>
        <w:t>+</w:t>
      </w:r>
      <w:r w:rsidR="009A7AB8" w:rsidRPr="0060648F">
        <w:t xml:space="preserve">, found </w:t>
      </w:r>
      <w:r w:rsidR="009A7AB8" w:rsidRPr="005B5681">
        <w:t>234.1496</w:t>
      </w:r>
      <w:r w:rsidR="00047F2D">
        <w:t>.</w:t>
      </w:r>
    </w:p>
    <w:p w:rsidR="00253E4D" w:rsidRPr="00047F2D" w:rsidRDefault="00390657" w:rsidP="00047F2D">
      <w:pPr>
        <w:pStyle w:val="Lijstalinea"/>
        <w:numPr>
          <w:ilvl w:val="3"/>
          <w:numId w:val="8"/>
        </w:numPr>
        <w:rPr>
          <w:b/>
        </w:rPr>
      </w:pPr>
      <w:r w:rsidRPr="00047F2D">
        <w:rPr>
          <w:b/>
        </w:rPr>
        <w:t xml:space="preserve">3-Benzyloxy-1-isopropylpiperidin-4-one </w:t>
      </w:r>
      <w:r w:rsidR="00F24867" w:rsidRPr="00047F2D">
        <w:rPr>
          <w:b/>
        </w:rPr>
        <w:t>4</w:t>
      </w:r>
      <w:r w:rsidR="000803FC" w:rsidRPr="00047F2D">
        <w:rPr>
          <w:b/>
        </w:rPr>
        <w:t>f</w:t>
      </w:r>
    </w:p>
    <w:p w:rsidR="001D12C8" w:rsidRPr="005C11EF" w:rsidRDefault="00390657" w:rsidP="009B1F10">
      <w:r w:rsidRPr="005B5681">
        <w:rPr>
          <w:vertAlign w:val="superscript"/>
        </w:rPr>
        <w:t>1</w:t>
      </w:r>
      <w:r w:rsidRPr="005B5681">
        <w:t>H NMR (</w:t>
      </w:r>
      <w:r w:rsidR="005C11EF" w:rsidRPr="009A1E74">
        <w:t>CDCl</w:t>
      </w:r>
      <w:r w:rsidR="005C11EF" w:rsidRPr="009A1E74">
        <w:rPr>
          <w:vertAlign w:val="subscript"/>
        </w:rPr>
        <w:t>3</w:t>
      </w:r>
      <w:r w:rsidR="005C11EF" w:rsidRPr="009A1E74">
        <w:t>, 300 MHz</w:t>
      </w:r>
      <w:r w:rsidRPr="005B5681">
        <w:t xml:space="preserve">): </w:t>
      </w:r>
      <w:r w:rsidRPr="007C1852">
        <w:rPr>
          <w:i/>
        </w:rPr>
        <w:t>δ</w:t>
      </w:r>
      <w:r w:rsidRPr="005B5681">
        <w:t xml:space="preserve"> </w:t>
      </w:r>
      <w:r w:rsidR="005C11EF">
        <w:t xml:space="preserve">= </w:t>
      </w:r>
      <w:r w:rsidRPr="005B5681">
        <w:t>1.00 (d,</w:t>
      </w:r>
      <w:r w:rsidR="005C11EF">
        <w:t xml:space="preserve"> 6H,</w:t>
      </w:r>
      <w:r w:rsidRPr="005B5681">
        <w:t xml:space="preserve"> </w:t>
      </w:r>
      <w:r w:rsidRPr="005B5681">
        <w:rPr>
          <w:i/>
        </w:rPr>
        <w:t>J</w:t>
      </w:r>
      <w:r w:rsidR="009A4244" w:rsidRPr="005B5681">
        <w:rPr>
          <w:i/>
        </w:rPr>
        <w:t xml:space="preserve"> </w:t>
      </w:r>
      <w:r w:rsidRPr="005B5681">
        <w:t>=</w:t>
      </w:r>
      <w:r w:rsidR="009A4244" w:rsidRPr="005B5681">
        <w:t xml:space="preserve"> </w:t>
      </w:r>
      <w:r w:rsidRPr="005B5681">
        <w:t>6.6 Hz)</w:t>
      </w:r>
      <w:r w:rsidR="005C11EF">
        <w:t>,</w:t>
      </w:r>
      <w:r w:rsidRPr="005B5681">
        <w:t xml:space="preserve"> 2.36-2.51 and 2.82-2.98 (2</w:t>
      </w:r>
      <w:r w:rsidR="007C1852">
        <w:t xml:space="preserve"> </w:t>
      </w:r>
      <w:r w:rsidRPr="005B5681">
        <w:t>×</w:t>
      </w:r>
      <w:r w:rsidR="007C1852">
        <w:t xml:space="preserve"> </w:t>
      </w:r>
      <w:r w:rsidRPr="005B5681">
        <w:t>m</w:t>
      </w:r>
      <w:r w:rsidR="005C11EF">
        <w:t xml:space="preserve">, </w:t>
      </w:r>
      <w:r w:rsidR="005C11EF" w:rsidRPr="005B5681">
        <w:t>4H and 2H</w:t>
      </w:r>
      <w:r w:rsidRPr="005B5681">
        <w:t>)</w:t>
      </w:r>
      <w:r w:rsidR="005C11EF">
        <w:t>,</w:t>
      </w:r>
      <w:r w:rsidRPr="005B5681">
        <w:t xml:space="preserve"> 3.19 (d</w:t>
      </w:r>
      <w:r w:rsidR="007C1852">
        <w:t xml:space="preserve"> </w:t>
      </w:r>
      <w:r w:rsidRPr="005B5681">
        <w:t>×</w:t>
      </w:r>
      <w:r w:rsidR="007C1852">
        <w:t xml:space="preserve"> </w:t>
      </w:r>
      <w:r w:rsidRPr="005B5681">
        <w:t>d</w:t>
      </w:r>
      <w:r w:rsidR="007C1852">
        <w:t xml:space="preserve"> </w:t>
      </w:r>
      <w:r w:rsidRPr="005B5681">
        <w:t>×</w:t>
      </w:r>
      <w:r w:rsidR="007C1852">
        <w:t xml:space="preserve"> </w:t>
      </w:r>
      <w:r w:rsidRPr="005B5681">
        <w:t>d,</w:t>
      </w:r>
      <w:r w:rsidR="005C11EF">
        <w:t xml:space="preserve"> 1H,</w:t>
      </w:r>
      <w:r w:rsidRPr="005B5681">
        <w:t xml:space="preserve"> </w:t>
      </w:r>
      <w:r w:rsidRPr="005B5681">
        <w:rPr>
          <w:i/>
        </w:rPr>
        <w:t>J</w:t>
      </w:r>
      <w:r w:rsidR="009A4244" w:rsidRPr="005B5681">
        <w:rPr>
          <w:i/>
        </w:rPr>
        <w:t xml:space="preserve"> </w:t>
      </w:r>
      <w:r w:rsidRPr="005B5681">
        <w:t>=</w:t>
      </w:r>
      <w:r w:rsidR="009A4244" w:rsidRPr="005B5681">
        <w:t xml:space="preserve"> </w:t>
      </w:r>
      <w:r w:rsidRPr="005B5681">
        <w:t>10.7, 6.3, 2.8 Hz)</w:t>
      </w:r>
      <w:r w:rsidR="005C11EF">
        <w:t>,</w:t>
      </w:r>
      <w:r w:rsidRPr="005B5681">
        <w:t xml:space="preserve"> 4.00 (d</w:t>
      </w:r>
      <w:r w:rsidR="007C1852">
        <w:t xml:space="preserve"> </w:t>
      </w:r>
      <w:r w:rsidRPr="005B5681">
        <w:t>×</w:t>
      </w:r>
      <w:r w:rsidR="007C1852">
        <w:t xml:space="preserve"> </w:t>
      </w:r>
      <w:r w:rsidRPr="005B5681">
        <w:t>d,</w:t>
      </w:r>
      <w:r w:rsidR="005C11EF">
        <w:t xml:space="preserve"> 1H,</w:t>
      </w:r>
      <w:r w:rsidRPr="005B5681">
        <w:t xml:space="preserve"> </w:t>
      </w:r>
      <w:r w:rsidRPr="005B5681">
        <w:rPr>
          <w:i/>
        </w:rPr>
        <w:t>J</w:t>
      </w:r>
      <w:r w:rsidR="009A4244" w:rsidRPr="005B5681">
        <w:rPr>
          <w:i/>
        </w:rPr>
        <w:t xml:space="preserve"> </w:t>
      </w:r>
      <w:r w:rsidRPr="005B5681">
        <w:t>=</w:t>
      </w:r>
      <w:r w:rsidR="009A4244" w:rsidRPr="005B5681">
        <w:t xml:space="preserve"> </w:t>
      </w:r>
      <w:r w:rsidRPr="005B5681">
        <w:t>10.2, 6.3 Hz)</w:t>
      </w:r>
      <w:r w:rsidR="005C11EF">
        <w:t>,</w:t>
      </w:r>
      <w:r w:rsidRPr="005B5681">
        <w:t xml:space="preserve"> 4.49 and 4.84 (2</w:t>
      </w:r>
      <w:r w:rsidR="007C1852">
        <w:t xml:space="preserve"> </w:t>
      </w:r>
      <w:r w:rsidRPr="005B5681">
        <w:t>×</w:t>
      </w:r>
      <w:r w:rsidR="007C1852">
        <w:t xml:space="preserve"> </w:t>
      </w:r>
      <w:r w:rsidRPr="005B5681">
        <w:t xml:space="preserve">d, </w:t>
      </w:r>
      <w:r w:rsidR="005C11EF" w:rsidRPr="005B5681">
        <w:t>2</w:t>
      </w:r>
      <w:r w:rsidR="005C11EF">
        <w:t xml:space="preserve"> </w:t>
      </w:r>
      <w:r w:rsidR="005C11EF" w:rsidRPr="005B5681">
        <w:t>×</w:t>
      </w:r>
      <w:r w:rsidR="005C11EF">
        <w:t xml:space="preserve"> </w:t>
      </w:r>
      <w:r w:rsidR="005C11EF" w:rsidRPr="005B5681">
        <w:t>1H</w:t>
      </w:r>
      <w:r w:rsidR="005C11EF">
        <w:t>,</w:t>
      </w:r>
      <w:r w:rsidR="005C11EF" w:rsidRPr="005B5681">
        <w:rPr>
          <w:i/>
        </w:rPr>
        <w:t xml:space="preserve"> </w:t>
      </w:r>
      <w:r w:rsidRPr="005B5681">
        <w:rPr>
          <w:i/>
        </w:rPr>
        <w:t>J</w:t>
      </w:r>
      <w:r w:rsidR="009A4244" w:rsidRPr="005B5681">
        <w:rPr>
          <w:i/>
        </w:rPr>
        <w:t xml:space="preserve"> </w:t>
      </w:r>
      <w:r w:rsidRPr="005B5681">
        <w:t>=</w:t>
      </w:r>
      <w:r w:rsidR="009A4244" w:rsidRPr="005B5681">
        <w:t xml:space="preserve"> </w:t>
      </w:r>
      <w:r w:rsidRPr="005B5681">
        <w:t>12.1 Hz)</w:t>
      </w:r>
      <w:r w:rsidR="005C11EF">
        <w:t>,</w:t>
      </w:r>
      <w:r w:rsidRPr="005B5681">
        <w:t xml:space="preserve"> 7.21-7.36 (m</w:t>
      </w:r>
      <w:r w:rsidR="005C11EF">
        <w:t>, 5H</w:t>
      </w:r>
      <w:r w:rsidRPr="005B5681">
        <w:t>)</w:t>
      </w:r>
      <w:r w:rsidR="005C11EF">
        <w:t>;</w:t>
      </w:r>
      <w:r w:rsidRPr="005B5681">
        <w:t xml:space="preserve"> </w:t>
      </w:r>
      <w:r w:rsidRPr="005B5681">
        <w:rPr>
          <w:vertAlign w:val="superscript"/>
        </w:rPr>
        <w:t>13</w:t>
      </w:r>
      <w:r w:rsidRPr="005B5681">
        <w:t>C NMR (</w:t>
      </w:r>
      <w:r w:rsidR="005C11EF" w:rsidRPr="005B5681">
        <w:t xml:space="preserve">ref = </w:t>
      </w:r>
      <w:r w:rsidR="005C11EF" w:rsidRPr="00581950">
        <w:t>CDCl</w:t>
      </w:r>
      <w:r w:rsidR="005C11EF" w:rsidRPr="00581950">
        <w:rPr>
          <w:vertAlign w:val="subscript"/>
        </w:rPr>
        <w:t>3</w:t>
      </w:r>
      <w:r w:rsidR="005C11EF">
        <w:t xml:space="preserve">, </w:t>
      </w:r>
      <w:r w:rsidR="005C11EF" w:rsidRPr="00581950">
        <w:t>75</w:t>
      </w:r>
      <w:r w:rsidR="005C11EF">
        <w:t xml:space="preserve"> MHz</w:t>
      </w:r>
      <w:r w:rsidRPr="005B5681">
        <w:t xml:space="preserve">): </w:t>
      </w:r>
      <w:r w:rsidRPr="007C1852">
        <w:rPr>
          <w:i/>
        </w:rPr>
        <w:t>δ</w:t>
      </w:r>
      <w:r w:rsidRPr="005B5681">
        <w:t xml:space="preserve"> </w:t>
      </w:r>
      <w:r w:rsidR="005C11EF">
        <w:t xml:space="preserve">= </w:t>
      </w:r>
      <w:r w:rsidRPr="005B5681">
        <w:t>18.38</w:t>
      </w:r>
      <w:r w:rsidR="007C1852">
        <w:t>,</w:t>
      </w:r>
      <w:r w:rsidRPr="005B5681">
        <w:t xml:space="preserve"> 18.42</w:t>
      </w:r>
      <w:r w:rsidR="007C1852">
        <w:t>,</w:t>
      </w:r>
      <w:r w:rsidRPr="005B5681">
        <w:t xml:space="preserve"> 40.9</w:t>
      </w:r>
      <w:r w:rsidR="007C1852">
        <w:t>,</w:t>
      </w:r>
      <w:r w:rsidRPr="005B5681">
        <w:t xml:space="preserve"> 48.8</w:t>
      </w:r>
      <w:r w:rsidR="007C1852">
        <w:t>,</w:t>
      </w:r>
      <w:r w:rsidRPr="005B5681">
        <w:t xml:space="preserve"> 5</w:t>
      </w:r>
      <w:r w:rsidR="005C11EF">
        <w:t>4</w:t>
      </w:r>
      <w:r w:rsidRPr="005B5681">
        <w:t>.</w:t>
      </w:r>
      <w:r w:rsidR="005C11EF">
        <w:t>0</w:t>
      </w:r>
      <w:r w:rsidR="007C1852">
        <w:t>,</w:t>
      </w:r>
      <w:r w:rsidRPr="005B5681">
        <w:t xml:space="preserve"> 54.4</w:t>
      </w:r>
      <w:r w:rsidR="007C1852">
        <w:t>,</w:t>
      </w:r>
      <w:r w:rsidRPr="005B5681">
        <w:t xml:space="preserve"> 72.4</w:t>
      </w:r>
      <w:r w:rsidR="007C1852">
        <w:t>,</w:t>
      </w:r>
      <w:r w:rsidRPr="005B5681">
        <w:t xml:space="preserve"> </w:t>
      </w:r>
      <w:r w:rsidRPr="005B5681">
        <w:lastRenderedPageBreak/>
        <w:t>80.</w:t>
      </w:r>
      <w:r w:rsidR="009672B1">
        <w:t>1</w:t>
      </w:r>
      <w:r w:rsidR="007C1852">
        <w:t>,</w:t>
      </w:r>
      <w:r w:rsidRPr="005B5681">
        <w:t xml:space="preserve"> 127.9</w:t>
      </w:r>
      <w:r w:rsidR="007C1852">
        <w:t>,</w:t>
      </w:r>
      <w:r w:rsidRPr="005B5681">
        <w:t xml:space="preserve"> 128.</w:t>
      </w:r>
      <w:r w:rsidR="009672B1">
        <w:t>0</w:t>
      </w:r>
      <w:r w:rsidR="007C1852">
        <w:t>,</w:t>
      </w:r>
      <w:r w:rsidRPr="005B5681">
        <w:t xml:space="preserve"> 128.5</w:t>
      </w:r>
      <w:r w:rsidR="007C1852">
        <w:t>,</w:t>
      </w:r>
      <w:r w:rsidRPr="005B5681">
        <w:t xml:space="preserve"> 137.9</w:t>
      </w:r>
      <w:r w:rsidR="007C1852">
        <w:t>,</w:t>
      </w:r>
      <w:r w:rsidRPr="005B5681">
        <w:t xml:space="preserve"> 20</w:t>
      </w:r>
      <w:r w:rsidR="005C11EF">
        <w:t>8</w:t>
      </w:r>
      <w:r w:rsidR="009A4244" w:rsidRPr="005B5681">
        <w:t>.</w:t>
      </w:r>
      <w:r w:rsidR="005C11EF">
        <w:t>0;</w:t>
      </w:r>
      <w:r w:rsidRPr="005B5681">
        <w:t xml:space="preserve"> IR (</w:t>
      </w:r>
      <w:r w:rsidR="007C1852">
        <w:t>ATR</w:t>
      </w:r>
      <w:r w:rsidRPr="005B5681">
        <w:t xml:space="preserve">): </w:t>
      </w:r>
      <w:r w:rsidRPr="007C1852">
        <w:rPr>
          <w:i/>
        </w:rPr>
        <w:t>ν</w:t>
      </w:r>
      <w:r w:rsidR="009A4244" w:rsidRPr="005B5681">
        <w:t xml:space="preserve"> </w:t>
      </w:r>
      <w:r w:rsidRPr="005B5681">
        <w:t>=</w:t>
      </w:r>
      <w:r w:rsidR="009A4244" w:rsidRPr="005B5681">
        <w:t xml:space="preserve"> </w:t>
      </w:r>
      <w:r w:rsidRPr="005B5681">
        <w:t>1727</w:t>
      </w:r>
      <w:r w:rsidR="005C11EF">
        <w:t xml:space="preserve"> (C=O);</w:t>
      </w:r>
      <w:r w:rsidR="009A4244" w:rsidRPr="005B5681">
        <w:t xml:space="preserve"> MS</w:t>
      </w:r>
      <w:r w:rsidR="007C1852">
        <w:t xml:space="preserve"> (</w:t>
      </w:r>
      <w:r w:rsidR="005C11EF" w:rsidRPr="009A1E74">
        <w:t>ES</w:t>
      </w:r>
      <w:r w:rsidR="005C11EF" w:rsidRPr="009A1E74">
        <w:rPr>
          <w:vertAlign w:val="superscript"/>
        </w:rPr>
        <w:t>+</w:t>
      </w:r>
      <w:r w:rsidR="007C1852">
        <w:t>)</w:t>
      </w:r>
      <w:r w:rsidRPr="005B5681">
        <w:t xml:space="preserve">: </w:t>
      </w:r>
      <w:r w:rsidRPr="005B5681">
        <w:rPr>
          <w:i/>
        </w:rPr>
        <w:t>m/z</w:t>
      </w:r>
      <w:r w:rsidRPr="005B5681">
        <w:t xml:space="preserve"> </w:t>
      </w:r>
      <w:r w:rsidR="005C11EF">
        <w:t>=</w:t>
      </w:r>
      <w:r w:rsidRPr="005B5681">
        <w:t xml:space="preserve"> 248 (</w:t>
      </w:r>
      <w:r w:rsidR="005C11EF" w:rsidRPr="009A1E74">
        <w:t>MH</w:t>
      </w:r>
      <w:r w:rsidR="005C11EF" w:rsidRPr="009A1E74">
        <w:rPr>
          <w:vertAlign w:val="superscript"/>
        </w:rPr>
        <w:t>+</w:t>
      </w:r>
      <w:r w:rsidRPr="005B5681">
        <w:t>).</w:t>
      </w:r>
      <w:r w:rsidR="005C11EF" w:rsidRPr="005C11EF">
        <w:t xml:space="preserve"> </w:t>
      </w:r>
      <w:r w:rsidR="005C11EF" w:rsidRPr="0060648F">
        <w:t>Column chromatography (SiO</w:t>
      </w:r>
      <w:r w:rsidR="005C11EF" w:rsidRPr="0060648F">
        <w:rPr>
          <w:vertAlign w:val="subscript"/>
        </w:rPr>
        <w:t>2</w:t>
      </w:r>
      <w:r w:rsidR="005C11EF" w:rsidRPr="0060648F">
        <w:t xml:space="preserve">), petroleum ether - ethyl acetate </w:t>
      </w:r>
      <w:r w:rsidR="005C11EF">
        <w:t>1</w:t>
      </w:r>
      <w:r w:rsidR="005C11EF" w:rsidRPr="0060648F">
        <w:t>:1, R</w:t>
      </w:r>
      <w:r w:rsidR="005C11EF" w:rsidRPr="0060648F">
        <w:rPr>
          <w:vertAlign w:val="subscript"/>
        </w:rPr>
        <w:t>f</w:t>
      </w:r>
      <w:r w:rsidR="005C11EF" w:rsidRPr="0060648F">
        <w:t xml:space="preserve"> = 0.</w:t>
      </w:r>
      <w:r w:rsidR="005C11EF">
        <w:t>06</w:t>
      </w:r>
      <w:r w:rsidR="005C11EF" w:rsidRPr="0060648F">
        <w:t xml:space="preserve">. Yield </w:t>
      </w:r>
      <w:r w:rsidR="005C11EF">
        <w:t>45</w:t>
      </w:r>
      <w:r w:rsidR="005C11EF" w:rsidRPr="0060648F">
        <w:t xml:space="preserve">%, colourless oil. HRMS (ESI) calcd for </w:t>
      </w:r>
      <w:r w:rsidR="005C11EF" w:rsidRPr="005B5681">
        <w:t>C</w:t>
      </w:r>
      <w:r w:rsidR="005C11EF" w:rsidRPr="005B5681">
        <w:rPr>
          <w:vertAlign w:val="subscript"/>
        </w:rPr>
        <w:t>15</w:t>
      </w:r>
      <w:r w:rsidR="005C11EF" w:rsidRPr="005B5681">
        <w:t>H</w:t>
      </w:r>
      <w:r w:rsidR="005C11EF" w:rsidRPr="005B5681">
        <w:rPr>
          <w:vertAlign w:val="subscript"/>
        </w:rPr>
        <w:t>22</w:t>
      </w:r>
      <w:r w:rsidR="005C11EF" w:rsidRPr="005B5681">
        <w:t>NO</w:t>
      </w:r>
      <w:r w:rsidR="005C11EF" w:rsidRPr="005B5681">
        <w:rPr>
          <w:vertAlign w:val="subscript"/>
        </w:rPr>
        <w:t>2</w:t>
      </w:r>
      <w:r w:rsidR="005C11EF" w:rsidRPr="0060648F">
        <w:t xml:space="preserve"> </w:t>
      </w:r>
      <w:r w:rsidR="005C11EF" w:rsidRPr="005B5681">
        <w:t xml:space="preserve">248.1651 </w:t>
      </w:r>
      <w:r w:rsidR="005C11EF" w:rsidRPr="0060648F">
        <w:t>[M + H]</w:t>
      </w:r>
      <w:r w:rsidR="005C11EF" w:rsidRPr="0060648F">
        <w:rPr>
          <w:vertAlign w:val="superscript"/>
        </w:rPr>
        <w:t>+</w:t>
      </w:r>
      <w:r w:rsidR="005C11EF" w:rsidRPr="0060648F">
        <w:t xml:space="preserve">, found </w:t>
      </w:r>
      <w:r w:rsidR="005C11EF" w:rsidRPr="005B5681">
        <w:t>248.1653</w:t>
      </w:r>
      <w:r w:rsidR="00047F2D">
        <w:t>.</w:t>
      </w:r>
    </w:p>
    <w:p w:rsidR="00253E4D" w:rsidRPr="00047F2D" w:rsidRDefault="00390657" w:rsidP="00047F2D">
      <w:pPr>
        <w:pStyle w:val="Lijstalinea"/>
        <w:numPr>
          <w:ilvl w:val="3"/>
          <w:numId w:val="8"/>
        </w:numPr>
        <w:rPr>
          <w:b/>
        </w:rPr>
      </w:pPr>
      <w:r w:rsidRPr="00047F2D">
        <w:rPr>
          <w:b/>
        </w:rPr>
        <w:t xml:space="preserve">3-Benzyloxy-1-cyclohexylpiperidin-4-one </w:t>
      </w:r>
      <w:r w:rsidR="00F24867" w:rsidRPr="00047F2D">
        <w:rPr>
          <w:b/>
        </w:rPr>
        <w:t>4</w:t>
      </w:r>
      <w:r w:rsidR="000803FC" w:rsidRPr="00047F2D">
        <w:rPr>
          <w:b/>
        </w:rPr>
        <w:t>g</w:t>
      </w:r>
    </w:p>
    <w:p w:rsidR="004F64B9" w:rsidRPr="00467B74" w:rsidRDefault="00390657" w:rsidP="009B1F10">
      <w:r w:rsidRPr="005B5681">
        <w:rPr>
          <w:vertAlign w:val="superscript"/>
        </w:rPr>
        <w:t>1</w:t>
      </w:r>
      <w:r w:rsidRPr="005B5681">
        <w:t>H NMR (</w:t>
      </w:r>
      <w:r w:rsidR="00214647" w:rsidRPr="009A1E74">
        <w:t>CDCl</w:t>
      </w:r>
      <w:r w:rsidR="00214647" w:rsidRPr="009A1E74">
        <w:rPr>
          <w:vertAlign w:val="subscript"/>
        </w:rPr>
        <w:t>3</w:t>
      </w:r>
      <w:r w:rsidR="00214647" w:rsidRPr="009A1E74">
        <w:t>, 300 MHz</w:t>
      </w:r>
      <w:r w:rsidRPr="005B5681">
        <w:t xml:space="preserve">): </w:t>
      </w:r>
      <w:r w:rsidRPr="002437DA">
        <w:rPr>
          <w:i/>
        </w:rPr>
        <w:t>δ</w:t>
      </w:r>
      <w:r w:rsidRPr="005B5681">
        <w:t xml:space="preserve"> </w:t>
      </w:r>
      <w:r w:rsidR="00214647">
        <w:t xml:space="preserve">= </w:t>
      </w:r>
      <w:r w:rsidRPr="005B5681">
        <w:t>1.19-1.31, 1.62-1.66 and 1.78-1.81 (3</w:t>
      </w:r>
      <w:r w:rsidR="002437DA">
        <w:t xml:space="preserve"> </w:t>
      </w:r>
      <w:r w:rsidRPr="005B5681">
        <w:t>×</w:t>
      </w:r>
      <w:r w:rsidR="002437DA">
        <w:t xml:space="preserve"> </w:t>
      </w:r>
      <w:r w:rsidRPr="005B5681">
        <w:t>m</w:t>
      </w:r>
      <w:r w:rsidR="00214647">
        <w:t xml:space="preserve">, </w:t>
      </w:r>
      <w:r w:rsidR="00214647" w:rsidRPr="005B5681">
        <w:t>5H, 1H and 4H</w:t>
      </w:r>
      <w:r w:rsidRPr="005B5681">
        <w:t>)</w:t>
      </w:r>
      <w:r w:rsidR="00214647">
        <w:t>,</w:t>
      </w:r>
      <w:r w:rsidRPr="005B5681">
        <w:t xml:space="preserve"> 2.40-2.64 (m</w:t>
      </w:r>
      <w:r w:rsidR="00214647">
        <w:t>, 5H</w:t>
      </w:r>
      <w:r w:rsidR="003672CA" w:rsidRPr="005B5681">
        <w:t>)</w:t>
      </w:r>
      <w:r w:rsidR="00214647">
        <w:t>,</w:t>
      </w:r>
      <w:r w:rsidRPr="005B5681">
        <w:t xml:space="preserve"> 3.03-3.09 (m</w:t>
      </w:r>
      <w:r w:rsidR="00214647">
        <w:t>, 1H</w:t>
      </w:r>
      <w:r w:rsidRPr="005B5681">
        <w:t>)</w:t>
      </w:r>
      <w:r w:rsidR="00214647">
        <w:t>,</w:t>
      </w:r>
      <w:r w:rsidRPr="005B5681">
        <w:t xml:space="preserve"> 3.29 (d</w:t>
      </w:r>
      <w:r w:rsidR="002437DA">
        <w:t xml:space="preserve"> </w:t>
      </w:r>
      <w:r w:rsidRPr="005B5681">
        <w:t>×</w:t>
      </w:r>
      <w:r w:rsidR="002437DA">
        <w:t xml:space="preserve"> </w:t>
      </w:r>
      <w:r w:rsidRPr="005B5681">
        <w:t>d</w:t>
      </w:r>
      <w:r w:rsidR="002437DA">
        <w:t xml:space="preserve"> </w:t>
      </w:r>
      <w:r w:rsidRPr="005B5681">
        <w:t>×</w:t>
      </w:r>
      <w:r w:rsidR="002437DA">
        <w:t xml:space="preserve"> </w:t>
      </w:r>
      <w:r w:rsidRPr="005B5681">
        <w:t>d,</w:t>
      </w:r>
      <w:r w:rsidR="00214647">
        <w:t xml:space="preserve"> 1H,</w:t>
      </w:r>
      <w:r w:rsidRPr="005B5681">
        <w:t xml:space="preserve"> </w:t>
      </w:r>
      <w:r w:rsidRPr="005B5681">
        <w:rPr>
          <w:i/>
        </w:rPr>
        <w:t>J</w:t>
      </w:r>
      <w:r w:rsidR="003672CA" w:rsidRPr="005B5681">
        <w:rPr>
          <w:i/>
        </w:rPr>
        <w:t xml:space="preserve"> </w:t>
      </w:r>
      <w:r w:rsidRPr="005B5681">
        <w:t>=</w:t>
      </w:r>
      <w:r w:rsidR="003672CA" w:rsidRPr="005B5681">
        <w:t xml:space="preserve"> </w:t>
      </w:r>
      <w:r w:rsidRPr="005B5681">
        <w:t>11.0, 6.5, 2.8 Hz)</w:t>
      </w:r>
      <w:r w:rsidR="00214647">
        <w:t>,</w:t>
      </w:r>
      <w:r w:rsidRPr="005B5681">
        <w:t xml:space="preserve"> 4.03 (d</w:t>
      </w:r>
      <w:r w:rsidR="002437DA">
        <w:t xml:space="preserve"> </w:t>
      </w:r>
      <w:r w:rsidRPr="005B5681">
        <w:t>×</w:t>
      </w:r>
      <w:r w:rsidR="002437DA">
        <w:t xml:space="preserve"> </w:t>
      </w:r>
      <w:r w:rsidRPr="005B5681">
        <w:t>d,</w:t>
      </w:r>
      <w:r w:rsidR="00214647">
        <w:t xml:space="preserve"> 1H,</w:t>
      </w:r>
      <w:r w:rsidRPr="005B5681">
        <w:t xml:space="preserve"> </w:t>
      </w:r>
      <w:r w:rsidRPr="005B5681">
        <w:rPr>
          <w:i/>
        </w:rPr>
        <w:t>J</w:t>
      </w:r>
      <w:r w:rsidR="003672CA" w:rsidRPr="005B5681">
        <w:rPr>
          <w:i/>
        </w:rPr>
        <w:t xml:space="preserve"> </w:t>
      </w:r>
      <w:r w:rsidRPr="005B5681">
        <w:t>=</w:t>
      </w:r>
      <w:r w:rsidR="003672CA" w:rsidRPr="005B5681">
        <w:t xml:space="preserve"> </w:t>
      </w:r>
      <w:r w:rsidRPr="005B5681">
        <w:t>10.2, 6.5 Hz)</w:t>
      </w:r>
      <w:r w:rsidR="00214647">
        <w:t>,</w:t>
      </w:r>
      <w:r w:rsidRPr="005B5681">
        <w:t xml:space="preserve"> 4.53 and 4.87 (2</w:t>
      </w:r>
      <w:r w:rsidR="002437DA">
        <w:t xml:space="preserve"> </w:t>
      </w:r>
      <w:r w:rsidRPr="005B5681">
        <w:t>×</w:t>
      </w:r>
      <w:r w:rsidR="002437DA">
        <w:t xml:space="preserve"> </w:t>
      </w:r>
      <w:r w:rsidRPr="005B5681">
        <w:t xml:space="preserve">d, </w:t>
      </w:r>
      <w:r w:rsidR="00214647" w:rsidRPr="005B5681">
        <w:t>2</w:t>
      </w:r>
      <w:r w:rsidR="00214647">
        <w:t xml:space="preserve"> </w:t>
      </w:r>
      <w:r w:rsidR="00214647" w:rsidRPr="005B5681">
        <w:t>×</w:t>
      </w:r>
      <w:r w:rsidR="00214647">
        <w:t xml:space="preserve"> </w:t>
      </w:r>
      <w:r w:rsidR="00214647" w:rsidRPr="005B5681">
        <w:t>1H</w:t>
      </w:r>
      <w:r w:rsidR="00214647">
        <w:t>,</w:t>
      </w:r>
      <w:r w:rsidR="00214647" w:rsidRPr="005B5681">
        <w:rPr>
          <w:i/>
        </w:rPr>
        <w:t xml:space="preserve"> </w:t>
      </w:r>
      <w:r w:rsidRPr="005B5681">
        <w:rPr>
          <w:i/>
        </w:rPr>
        <w:t>J</w:t>
      </w:r>
      <w:r w:rsidR="003672CA" w:rsidRPr="005B5681">
        <w:rPr>
          <w:i/>
        </w:rPr>
        <w:t xml:space="preserve"> </w:t>
      </w:r>
      <w:r w:rsidRPr="005B5681">
        <w:t>=</w:t>
      </w:r>
      <w:r w:rsidR="003672CA" w:rsidRPr="005B5681">
        <w:t xml:space="preserve"> </w:t>
      </w:r>
      <w:r w:rsidRPr="005B5681">
        <w:t>12.1 Hz)</w:t>
      </w:r>
      <w:r w:rsidR="00214647">
        <w:t>,</w:t>
      </w:r>
      <w:r w:rsidRPr="005B5681">
        <w:t xml:space="preserve"> 7.27-7.39 (m</w:t>
      </w:r>
      <w:r w:rsidR="00214647">
        <w:t>, 5H</w:t>
      </w:r>
      <w:r w:rsidRPr="005B5681">
        <w:t>)</w:t>
      </w:r>
      <w:r w:rsidR="00214647">
        <w:t>;</w:t>
      </w:r>
      <w:r w:rsidRPr="005B5681">
        <w:t xml:space="preserve"> </w:t>
      </w:r>
      <w:r w:rsidRPr="005B5681">
        <w:rPr>
          <w:vertAlign w:val="superscript"/>
        </w:rPr>
        <w:t>13</w:t>
      </w:r>
      <w:r w:rsidRPr="005B5681">
        <w:t>C NMR (</w:t>
      </w:r>
      <w:r w:rsidR="00214647" w:rsidRPr="005B5681">
        <w:t xml:space="preserve">ref = </w:t>
      </w:r>
      <w:r w:rsidR="00214647" w:rsidRPr="00581950">
        <w:t>CDCl</w:t>
      </w:r>
      <w:r w:rsidR="00214647" w:rsidRPr="00581950">
        <w:rPr>
          <w:vertAlign w:val="subscript"/>
        </w:rPr>
        <w:t>3</w:t>
      </w:r>
      <w:r w:rsidR="00214647">
        <w:t xml:space="preserve">, </w:t>
      </w:r>
      <w:r w:rsidR="00214647" w:rsidRPr="00581950">
        <w:t>75</w:t>
      </w:r>
      <w:r w:rsidR="00214647">
        <w:t xml:space="preserve"> MHz</w:t>
      </w:r>
      <w:r w:rsidRPr="005B5681">
        <w:t xml:space="preserve">): </w:t>
      </w:r>
      <w:r w:rsidRPr="002437DA">
        <w:rPr>
          <w:i/>
        </w:rPr>
        <w:t>δ</w:t>
      </w:r>
      <w:r w:rsidRPr="005B5681">
        <w:t xml:space="preserve"> </w:t>
      </w:r>
      <w:r w:rsidR="00214647">
        <w:t xml:space="preserve">= </w:t>
      </w:r>
      <w:r w:rsidRPr="005B5681">
        <w:t>2</w:t>
      </w:r>
      <w:r w:rsidR="00214647">
        <w:t>6</w:t>
      </w:r>
      <w:r w:rsidRPr="005B5681">
        <w:t>.</w:t>
      </w:r>
      <w:r w:rsidR="00214647">
        <w:t>0</w:t>
      </w:r>
      <w:r w:rsidR="002437DA">
        <w:t>,</w:t>
      </w:r>
      <w:r w:rsidRPr="005B5681">
        <w:t xml:space="preserve"> 26.2</w:t>
      </w:r>
      <w:r w:rsidR="002437DA">
        <w:t>,</w:t>
      </w:r>
      <w:r w:rsidRPr="005B5681">
        <w:t xml:space="preserve"> 2</w:t>
      </w:r>
      <w:r w:rsidR="00214647">
        <w:t>9</w:t>
      </w:r>
      <w:r w:rsidRPr="005B5681">
        <w:t>.</w:t>
      </w:r>
      <w:r w:rsidR="00214647">
        <w:t>0</w:t>
      </w:r>
      <w:r w:rsidR="002437DA">
        <w:t>,</w:t>
      </w:r>
      <w:r w:rsidRPr="005B5681">
        <w:t xml:space="preserve"> 29.</w:t>
      </w:r>
      <w:r w:rsidR="00214647">
        <w:t>1</w:t>
      </w:r>
      <w:r w:rsidR="002437DA">
        <w:t>,</w:t>
      </w:r>
      <w:r w:rsidRPr="005B5681">
        <w:t xml:space="preserve"> 41.0</w:t>
      </w:r>
      <w:r w:rsidR="002437DA">
        <w:t>,</w:t>
      </w:r>
      <w:r w:rsidRPr="005B5681">
        <w:t xml:space="preserve"> 49.2</w:t>
      </w:r>
      <w:r w:rsidR="002437DA">
        <w:t>,</w:t>
      </w:r>
      <w:r w:rsidRPr="005B5681">
        <w:t xml:space="preserve"> 54.9</w:t>
      </w:r>
      <w:r w:rsidR="002437DA">
        <w:t>,</w:t>
      </w:r>
      <w:r w:rsidRPr="005B5681">
        <w:t xml:space="preserve"> 62.9</w:t>
      </w:r>
      <w:r w:rsidR="002437DA">
        <w:t>,</w:t>
      </w:r>
      <w:r w:rsidRPr="005B5681">
        <w:t xml:space="preserve"> 72.2</w:t>
      </w:r>
      <w:r w:rsidR="002437DA">
        <w:t>,</w:t>
      </w:r>
      <w:r w:rsidRPr="005B5681">
        <w:t xml:space="preserve"> 80.2</w:t>
      </w:r>
      <w:r w:rsidR="002437DA">
        <w:t>,</w:t>
      </w:r>
      <w:r w:rsidRPr="005B5681">
        <w:t xml:space="preserve"> 127.7</w:t>
      </w:r>
      <w:r w:rsidR="002437DA">
        <w:t>,</w:t>
      </w:r>
      <w:r w:rsidRPr="005B5681">
        <w:t xml:space="preserve"> 127.8</w:t>
      </w:r>
      <w:r w:rsidR="002437DA">
        <w:t>,</w:t>
      </w:r>
      <w:r w:rsidRPr="005B5681">
        <w:t xml:space="preserve"> 128.</w:t>
      </w:r>
      <w:r w:rsidR="00214647">
        <w:t>4</w:t>
      </w:r>
      <w:r w:rsidR="002437DA">
        <w:t>,</w:t>
      </w:r>
      <w:r w:rsidRPr="005B5681">
        <w:t xml:space="preserve"> 138.0</w:t>
      </w:r>
      <w:r w:rsidR="002437DA">
        <w:t>,</w:t>
      </w:r>
      <w:r w:rsidRPr="005B5681">
        <w:t xml:space="preserve"> 207.6</w:t>
      </w:r>
      <w:r w:rsidR="00214647">
        <w:t>;</w:t>
      </w:r>
      <w:r w:rsidRPr="005B5681">
        <w:t xml:space="preserve"> IR (</w:t>
      </w:r>
      <w:r w:rsidR="002437DA">
        <w:t>ATR</w:t>
      </w:r>
      <w:r w:rsidRPr="005B5681">
        <w:t xml:space="preserve">): </w:t>
      </w:r>
      <w:r w:rsidRPr="002437DA">
        <w:rPr>
          <w:i/>
        </w:rPr>
        <w:t>ν</w:t>
      </w:r>
      <w:r w:rsidR="003672CA" w:rsidRPr="005B5681">
        <w:t xml:space="preserve"> </w:t>
      </w:r>
      <w:r w:rsidRPr="005B5681">
        <w:t>=</w:t>
      </w:r>
      <w:r w:rsidR="003672CA" w:rsidRPr="005B5681">
        <w:t xml:space="preserve"> </w:t>
      </w:r>
      <w:r w:rsidRPr="005B5681">
        <w:t>1727</w:t>
      </w:r>
      <w:r w:rsidR="00214647">
        <w:t xml:space="preserve"> (C=O)</w:t>
      </w:r>
      <w:r w:rsidR="00467B74">
        <w:t>;</w:t>
      </w:r>
      <w:r w:rsidRPr="005B5681">
        <w:t xml:space="preserve"> MS</w:t>
      </w:r>
      <w:r w:rsidR="002437DA">
        <w:t xml:space="preserve"> (</w:t>
      </w:r>
      <w:r w:rsidR="00214647" w:rsidRPr="009A1E74">
        <w:t>ES</w:t>
      </w:r>
      <w:r w:rsidR="00214647" w:rsidRPr="009A1E74">
        <w:rPr>
          <w:vertAlign w:val="superscript"/>
        </w:rPr>
        <w:t>+</w:t>
      </w:r>
      <w:r w:rsidR="002437DA">
        <w:t>)</w:t>
      </w:r>
      <w:r w:rsidRPr="005B5681">
        <w:t xml:space="preserve">: </w:t>
      </w:r>
      <w:r w:rsidRPr="005B5681">
        <w:rPr>
          <w:i/>
        </w:rPr>
        <w:t>m/z</w:t>
      </w:r>
      <w:r w:rsidRPr="005B5681">
        <w:t xml:space="preserve"> </w:t>
      </w:r>
      <w:r w:rsidR="00214647">
        <w:t>=</w:t>
      </w:r>
      <w:r w:rsidRPr="005B5681">
        <w:t xml:space="preserve"> 288 (</w:t>
      </w:r>
      <w:r w:rsidR="00214647" w:rsidRPr="009A1E74">
        <w:t>MH</w:t>
      </w:r>
      <w:r w:rsidR="00214647" w:rsidRPr="009A1E74">
        <w:rPr>
          <w:vertAlign w:val="superscript"/>
        </w:rPr>
        <w:t>+</w:t>
      </w:r>
      <w:r w:rsidRPr="005B5681">
        <w:t xml:space="preserve">). </w:t>
      </w:r>
      <w:r w:rsidR="00214647" w:rsidRPr="0060648F">
        <w:t>Column chromatography (SiO</w:t>
      </w:r>
      <w:r w:rsidR="00214647" w:rsidRPr="0060648F">
        <w:rPr>
          <w:vertAlign w:val="subscript"/>
        </w:rPr>
        <w:t>2</w:t>
      </w:r>
      <w:r w:rsidR="00214647" w:rsidRPr="0060648F">
        <w:t xml:space="preserve">), petroleum ether - ethyl acetate </w:t>
      </w:r>
      <w:r w:rsidR="00214647">
        <w:t>4</w:t>
      </w:r>
      <w:r w:rsidR="00214647" w:rsidRPr="0060648F">
        <w:t>:1, R</w:t>
      </w:r>
      <w:r w:rsidR="00214647" w:rsidRPr="0060648F">
        <w:rPr>
          <w:vertAlign w:val="subscript"/>
        </w:rPr>
        <w:t>f</w:t>
      </w:r>
      <w:r w:rsidR="00214647" w:rsidRPr="0060648F">
        <w:t xml:space="preserve"> = 0.</w:t>
      </w:r>
      <w:r w:rsidR="00214647">
        <w:t>0</w:t>
      </w:r>
      <w:r w:rsidR="00A970E8">
        <w:t>4</w:t>
      </w:r>
      <w:r w:rsidR="00214647" w:rsidRPr="0060648F">
        <w:t xml:space="preserve">. Yield </w:t>
      </w:r>
      <w:r w:rsidR="00214647">
        <w:t>48</w:t>
      </w:r>
      <w:r w:rsidR="00214647" w:rsidRPr="0060648F">
        <w:t xml:space="preserve">%, colourless oil. HRMS (ESI) calcd for </w:t>
      </w:r>
      <w:r w:rsidR="00214647" w:rsidRPr="005B5681">
        <w:t>C</w:t>
      </w:r>
      <w:r w:rsidR="00214647" w:rsidRPr="005B5681">
        <w:rPr>
          <w:vertAlign w:val="subscript"/>
        </w:rPr>
        <w:t>18</w:t>
      </w:r>
      <w:r w:rsidR="00214647" w:rsidRPr="005B5681">
        <w:t>H</w:t>
      </w:r>
      <w:r w:rsidR="00214647" w:rsidRPr="005B5681">
        <w:rPr>
          <w:vertAlign w:val="subscript"/>
        </w:rPr>
        <w:t>26</w:t>
      </w:r>
      <w:r w:rsidR="00214647" w:rsidRPr="005B5681">
        <w:t>NO</w:t>
      </w:r>
      <w:r w:rsidR="00214647" w:rsidRPr="005B5681">
        <w:rPr>
          <w:vertAlign w:val="subscript"/>
        </w:rPr>
        <w:t>2</w:t>
      </w:r>
      <w:r w:rsidR="00214647" w:rsidRPr="005B5681">
        <w:t xml:space="preserve"> 288.1964 </w:t>
      </w:r>
      <w:r w:rsidR="00214647" w:rsidRPr="0060648F">
        <w:t>[M + H]</w:t>
      </w:r>
      <w:r w:rsidR="00214647" w:rsidRPr="0060648F">
        <w:rPr>
          <w:vertAlign w:val="superscript"/>
        </w:rPr>
        <w:t>+</w:t>
      </w:r>
      <w:r w:rsidR="00214647" w:rsidRPr="0060648F">
        <w:t xml:space="preserve">, found </w:t>
      </w:r>
      <w:r w:rsidR="00214647" w:rsidRPr="005B5681">
        <w:t>288.1965</w:t>
      </w:r>
      <w:r w:rsidR="00214647" w:rsidRPr="0060648F">
        <w:t>.</w:t>
      </w:r>
    </w:p>
    <w:p w:rsidR="00BE2DDF" w:rsidRPr="00D44DF3" w:rsidRDefault="004F64B9" w:rsidP="00047F2D">
      <w:pPr>
        <w:pStyle w:val="Lijstalinea"/>
        <w:numPr>
          <w:ilvl w:val="2"/>
          <w:numId w:val="8"/>
        </w:numPr>
        <w:rPr>
          <w:b/>
          <w:sz w:val="24"/>
          <w:szCs w:val="24"/>
        </w:rPr>
      </w:pPr>
      <w:r w:rsidRPr="00D44DF3">
        <w:rPr>
          <w:b/>
          <w:sz w:val="24"/>
          <w:szCs w:val="24"/>
        </w:rPr>
        <w:t xml:space="preserve">Synthesis of </w:t>
      </w:r>
      <w:r w:rsidR="003836FA" w:rsidRPr="00D44DF3">
        <w:rPr>
          <w:b/>
          <w:i/>
          <w:sz w:val="24"/>
          <w:szCs w:val="24"/>
        </w:rPr>
        <w:t>cis</w:t>
      </w:r>
      <w:r w:rsidR="003836FA" w:rsidRPr="00D44DF3">
        <w:rPr>
          <w:b/>
          <w:sz w:val="24"/>
          <w:szCs w:val="24"/>
        </w:rPr>
        <w:t>-</w:t>
      </w:r>
      <w:r w:rsidR="004E527C" w:rsidRPr="00D44DF3">
        <w:rPr>
          <w:b/>
          <w:sz w:val="24"/>
          <w:szCs w:val="24"/>
        </w:rPr>
        <w:t>4-hydroxypiperidine</w:t>
      </w:r>
      <w:r w:rsidR="000A3370">
        <w:rPr>
          <w:b/>
          <w:sz w:val="24"/>
          <w:szCs w:val="24"/>
        </w:rPr>
        <w:t>s</w:t>
      </w:r>
      <w:r w:rsidR="004E527C" w:rsidRPr="00D44DF3">
        <w:rPr>
          <w:b/>
          <w:sz w:val="24"/>
          <w:szCs w:val="24"/>
        </w:rPr>
        <w:t xml:space="preserve"> </w:t>
      </w:r>
      <w:r w:rsidR="00F24867" w:rsidRPr="00D44DF3">
        <w:rPr>
          <w:b/>
          <w:sz w:val="24"/>
          <w:szCs w:val="24"/>
        </w:rPr>
        <w:t>5</w:t>
      </w:r>
    </w:p>
    <w:p w:rsidR="000A3370" w:rsidRPr="00226893" w:rsidRDefault="000A3370" w:rsidP="009B1F10">
      <w:r>
        <w:t xml:space="preserve">General procedure: </w:t>
      </w:r>
      <w:r w:rsidR="00E06BE4" w:rsidRPr="005B5681">
        <w:t>To a</w:t>
      </w:r>
      <w:r w:rsidR="0019525F" w:rsidRPr="005B5681">
        <w:t>n ice-cooled</w:t>
      </w:r>
      <w:r w:rsidR="00E06BE4" w:rsidRPr="005B5681">
        <w:t xml:space="preserve"> solution of piperidin-4-one </w:t>
      </w:r>
      <w:r>
        <w:rPr>
          <w:b/>
        </w:rPr>
        <w:t>4</w:t>
      </w:r>
      <w:r w:rsidR="00891B19" w:rsidRPr="005B5681">
        <w:t xml:space="preserve"> (10 mmol) in methanol</w:t>
      </w:r>
      <w:r w:rsidR="0019525F" w:rsidRPr="005B5681">
        <w:t xml:space="preserve"> (40 mL) was added NaBH</w:t>
      </w:r>
      <w:r w:rsidR="0019525F" w:rsidRPr="005B5681">
        <w:rPr>
          <w:vertAlign w:val="subscript"/>
        </w:rPr>
        <w:t>4</w:t>
      </w:r>
      <w:r w:rsidR="0019525F" w:rsidRPr="005B5681">
        <w:t xml:space="preserve"> (20 mmol, </w:t>
      </w:r>
      <w:r w:rsidR="0019525F" w:rsidRPr="005B5681">
        <w:lastRenderedPageBreak/>
        <w:t xml:space="preserve">2 equiv) in small portions, and the </w:t>
      </w:r>
      <w:r w:rsidR="00C53F4A" w:rsidRPr="005B5681">
        <w:t>mixture</w:t>
      </w:r>
      <w:r w:rsidR="0019525F" w:rsidRPr="005B5681">
        <w:t xml:space="preserve"> was heated under reflux for 2 h. </w:t>
      </w:r>
      <w:r w:rsidR="00C53F4A" w:rsidRPr="005B5681">
        <w:t>Afterward, w</w:t>
      </w:r>
      <w:r w:rsidR="0019525F" w:rsidRPr="005B5681">
        <w:t>ater (40 mL) was added, and the resulting mixture was extracted 3 times with 30 mL of CH</w:t>
      </w:r>
      <w:r w:rsidR="0019525F" w:rsidRPr="005B5681">
        <w:rPr>
          <w:vertAlign w:val="subscript"/>
        </w:rPr>
        <w:t>2</w:t>
      </w:r>
      <w:r w:rsidR="0019525F" w:rsidRPr="005B5681">
        <w:t>Cl</w:t>
      </w:r>
      <w:r w:rsidR="0019525F" w:rsidRPr="005B5681">
        <w:rPr>
          <w:vertAlign w:val="subscript"/>
        </w:rPr>
        <w:t>2</w:t>
      </w:r>
      <w:r w:rsidR="0019525F" w:rsidRPr="005B5681">
        <w:t>. Drying (MgSO</w:t>
      </w:r>
      <w:r w:rsidR="0019525F" w:rsidRPr="005B5681">
        <w:rPr>
          <w:vertAlign w:val="subscript"/>
        </w:rPr>
        <w:t>4</w:t>
      </w:r>
      <w:r w:rsidR="0019525F" w:rsidRPr="005B5681">
        <w:t xml:space="preserve">), filtration of the drying agent, and removal of the solvent afforded </w:t>
      </w:r>
      <w:r w:rsidR="0019525F" w:rsidRPr="005B5681">
        <w:rPr>
          <w:i/>
        </w:rPr>
        <w:t>cis</w:t>
      </w:r>
      <w:r w:rsidR="0019525F" w:rsidRPr="005B5681">
        <w:t>-4-hydroxypiperidine</w:t>
      </w:r>
      <w:r>
        <w:t>s</w:t>
      </w:r>
      <w:r w:rsidR="0019525F" w:rsidRPr="005B5681">
        <w:t xml:space="preserve"> </w:t>
      </w:r>
      <w:r w:rsidR="00F24867" w:rsidRPr="005B5681">
        <w:rPr>
          <w:b/>
        </w:rPr>
        <w:t>5</w:t>
      </w:r>
      <w:r w:rsidR="0019525F" w:rsidRPr="005B5681">
        <w:t>.</w:t>
      </w:r>
      <w:r w:rsidR="00226893" w:rsidRPr="005B5681">
        <w:t xml:space="preserve"> The spectral data of </w:t>
      </w:r>
      <w:r w:rsidRPr="005B5681">
        <w:rPr>
          <w:i/>
        </w:rPr>
        <w:t>cis</w:t>
      </w:r>
      <w:r w:rsidRPr="005B5681">
        <w:t>-4-hydroxypiperidine</w:t>
      </w:r>
      <w:r>
        <w:t>s</w:t>
      </w:r>
      <w:r w:rsidRPr="005B5681">
        <w:t xml:space="preserve"> </w:t>
      </w:r>
      <w:r w:rsidRPr="005B5681">
        <w:rPr>
          <w:b/>
        </w:rPr>
        <w:t>5</w:t>
      </w:r>
      <w:r w:rsidR="00226893" w:rsidRPr="005B5681">
        <w:t xml:space="preserve"> were judged to be identical to those reported in the literature.</w:t>
      </w:r>
      <w:r w:rsidR="0001728D">
        <w:fldChar w:fldCharType="begin"/>
      </w:r>
      <w:r w:rsidR="0001728D">
        <w:instrText xml:space="preserve"> NOTEREF _Ref315700628 \h  \* MERGEFORMAT </w:instrText>
      </w:r>
      <w:r w:rsidR="0001728D">
        <w:fldChar w:fldCharType="separate"/>
      </w:r>
      <w:r w:rsidR="001D0223" w:rsidRPr="001D0223">
        <w:rPr>
          <w:vertAlign w:val="superscript"/>
        </w:rPr>
        <w:t>14</w:t>
      </w:r>
      <w:r w:rsidR="0001728D">
        <w:fldChar w:fldCharType="end"/>
      </w:r>
      <w:r w:rsidRPr="000A3370">
        <w:rPr>
          <w:vertAlign w:val="superscript"/>
        </w:rPr>
        <w:t>,</w:t>
      </w:r>
      <w:r w:rsidR="0001728D">
        <w:fldChar w:fldCharType="begin"/>
      </w:r>
      <w:r w:rsidR="0001728D">
        <w:instrText xml:space="preserve"> NOTEREF _Ref315700634 \h  \* MERGEFORMAT </w:instrText>
      </w:r>
      <w:r w:rsidR="0001728D">
        <w:fldChar w:fldCharType="separate"/>
      </w:r>
      <w:r w:rsidR="001D0223" w:rsidRPr="001D0223">
        <w:rPr>
          <w:vertAlign w:val="superscript"/>
        </w:rPr>
        <w:t>16</w:t>
      </w:r>
      <w:r w:rsidR="0001728D">
        <w:fldChar w:fldCharType="end"/>
      </w:r>
    </w:p>
    <w:p w:rsidR="00D062FB" w:rsidRPr="00D44DF3" w:rsidRDefault="00FB69E0" w:rsidP="00047F2D">
      <w:pPr>
        <w:pStyle w:val="Lijstalinea"/>
        <w:numPr>
          <w:ilvl w:val="2"/>
          <w:numId w:val="8"/>
        </w:numPr>
        <w:rPr>
          <w:b/>
          <w:sz w:val="24"/>
          <w:szCs w:val="24"/>
        </w:rPr>
      </w:pPr>
      <w:r w:rsidRPr="00D44DF3">
        <w:rPr>
          <w:b/>
          <w:sz w:val="24"/>
          <w:szCs w:val="24"/>
        </w:rPr>
        <w:t>Synthesis of (4</w:t>
      </w:r>
      <w:r w:rsidR="00D037D6" w:rsidRPr="00D44DF3">
        <w:rPr>
          <w:b/>
          <w:i/>
          <w:sz w:val="24"/>
          <w:szCs w:val="24"/>
        </w:rPr>
        <w:t>S</w:t>
      </w:r>
      <w:r w:rsidRPr="00D44DF3">
        <w:rPr>
          <w:b/>
          <w:sz w:val="24"/>
          <w:szCs w:val="24"/>
        </w:rPr>
        <w:t>)-3-benzyloxy-4-hydroxy-1-isopropylpiperidines 6 and 7</w:t>
      </w:r>
    </w:p>
    <w:p w:rsidR="00D062FB" w:rsidRDefault="00140AB3" w:rsidP="009B1F10">
      <w:r w:rsidRPr="00FB69E0">
        <w:t>3-</w:t>
      </w:r>
      <w:r w:rsidR="00D037D6">
        <w:t>B</w:t>
      </w:r>
      <w:r w:rsidRPr="00FB69E0">
        <w:t xml:space="preserve">enzyloxy-1-isopropylpiperidin-4-one </w:t>
      </w:r>
      <w:r w:rsidRPr="00FB69E0">
        <w:rPr>
          <w:b/>
        </w:rPr>
        <w:t>4f</w:t>
      </w:r>
      <w:r w:rsidRPr="00FB69E0">
        <w:t xml:space="preserve"> </w:t>
      </w:r>
      <w:r w:rsidR="007C2C9B" w:rsidRPr="00FB69E0">
        <w:t>(</w:t>
      </w:r>
      <w:r w:rsidR="00D037D6">
        <w:t xml:space="preserve">250 mg, </w:t>
      </w:r>
      <w:r w:rsidR="00973938" w:rsidRPr="00FB69E0">
        <w:t>50</w:t>
      </w:r>
      <w:r w:rsidR="007C2C9B" w:rsidRPr="00FB69E0">
        <w:t xml:space="preserve"> mM)</w:t>
      </w:r>
      <w:r w:rsidR="00020965" w:rsidRPr="00FB69E0">
        <w:t>, NADH (</w:t>
      </w:r>
      <w:r w:rsidR="00D037D6">
        <w:t>71 mg, 5</w:t>
      </w:r>
      <w:r w:rsidR="00020965" w:rsidRPr="00FB69E0">
        <w:t xml:space="preserve"> mM), </w:t>
      </w:r>
      <w:r w:rsidR="00D037D6">
        <w:t>isopropylalcohol</w:t>
      </w:r>
      <w:r w:rsidR="00020965" w:rsidRPr="00FB69E0">
        <w:t xml:space="preserve"> (1 m</w:t>
      </w:r>
      <w:r w:rsidR="00D037D6">
        <w:t>L</w:t>
      </w:r>
      <w:r w:rsidR="00020965" w:rsidRPr="00FB69E0">
        <w:t xml:space="preserve">) and </w:t>
      </w:r>
      <w:r w:rsidR="00D037D6">
        <w:t xml:space="preserve">an </w:t>
      </w:r>
      <w:r w:rsidR="00D037D6">
        <w:rPr>
          <w:i/>
        </w:rPr>
        <w:t>S</w:t>
      </w:r>
      <w:r w:rsidR="00A22834" w:rsidRPr="005B5681">
        <w:t xml:space="preserve">-specific </w:t>
      </w:r>
      <w:r w:rsidR="00020965" w:rsidRPr="00FB69E0">
        <w:t>alcohol dehydrogenase</w:t>
      </w:r>
      <w:r w:rsidR="0001728D">
        <w:fldChar w:fldCharType="begin"/>
      </w:r>
      <w:r w:rsidR="0001728D">
        <w:instrText xml:space="preserve"> NOTEREF _Ref323215998 \h  \* MERGEFORMAT </w:instrText>
      </w:r>
      <w:r w:rsidR="0001728D">
        <w:fldChar w:fldCharType="separate"/>
      </w:r>
      <w:r w:rsidR="001D0223" w:rsidRPr="001D0223">
        <w:rPr>
          <w:vertAlign w:val="superscript"/>
        </w:rPr>
        <w:t>20</w:t>
      </w:r>
      <w:r w:rsidR="0001728D">
        <w:fldChar w:fldCharType="end"/>
      </w:r>
      <w:r w:rsidR="00020965" w:rsidRPr="00FB69E0">
        <w:t xml:space="preserve"> (</w:t>
      </w:r>
      <w:r w:rsidR="00F33E17">
        <w:t>100 mg</w:t>
      </w:r>
      <w:r w:rsidR="00020965" w:rsidRPr="00FB69E0">
        <w:t>)</w:t>
      </w:r>
      <w:r w:rsidR="00FB69E0">
        <w:t xml:space="preserve"> </w:t>
      </w:r>
      <w:r w:rsidR="00E57514">
        <w:t>were dissolved in MES-</w:t>
      </w:r>
      <w:r w:rsidR="00D037D6">
        <w:t>buffer (19 mL, 50 mM, pH 6.5)</w:t>
      </w:r>
      <w:r w:rsidR="005E2C88" w:rsidRPr="00FB69E0">
        <w:t xml:space="preserve">. The mixture was </w:t>
      </w:r>
      <w:r w:rsidR="00D037D6">
        <w:t>incubated overnight in a thermoshaker</w:t>
      </w:r>
      <w:r w:rsidR="00D037D6" w:rsidRPr="00D14FCC">
        <w:t xml:space="preserve"> (Eppendorf)</w:t>
      </w:r>
      <w:r w:rsidR="00D037D6">
        <w:t xml:space="preserve"> at 300 rpm and 30 °C</w:t>
      </w:r>
      <w:r w:rsidR="00863C0C">
        <w:t>, yielding (3</w:t>
      </w:r>
      <w:r w:rsidR="00863C0C" w:rsidRPr="0020659D">
        <w:rPr>
          <w:i/>
        </w:rPr>
        <w:t>S</w:t>
      </w:r>
      <w:r w:rsidR="00863C0C">
        <w:t>,4</w:t>
      </w:r>
      <w:r w:rsidR="00863C0C" w:rsidRPr="0020659D">
        <w:rPr>
          <w:i/>
        </w:rPr>
        <w:t>S</w:t>
      </w:r>
      <w:r w:rsidR="00863C0C" w:rsidRPr="00863C0C">
        <w:t>)-3-benzyloxy-4-hydroxy-1-isopropylpiperidine</w:t>
      </w:r>
      <w:r w:rsidR="00863C0C">
        <w:rPr>
          <w:b/>
        </w:rPr>
        <w:t xml:space="preserve"> 6</w:t>
      </w:r>
      <w:r w:rsidR="00863C0C" w:rsidRPr="00863C0C">
        <w:t xml:space="preserve"> and </w:t>
      </w:r>
      <w:r w:rsidR="00863C0C">
        <w:t>(3</w:t>
      </w:r>
      <w:r w:rsidR="00863C0C" w:rsidRPr="0020659D">
        <w:rPr>
          <w:i/>
        </w:rPr>
        <w:t>R</w:t>
      </w:r>
      <w:r w:rsidR="00863C0C">
        <w:t>,4</w:t>
      </w:r>
      <w:r w:rsidR="00863C0C" w:rsidRPr="0020659D">
        <w:rPr>
          <w:i/>
        </w:rPr>
        <w:t>S</w:t>
      </w:r>
      <w:r w:rsidR="00863C0C" w:rsidRPr="00863C0C">
        <w:t>)-3-benzyloxy-4-hydroxy-1-isopropylpiperidine</w:t>
      </w:r>
      <w:r w:rsidR="00863C0C">
        <w:rPr>
          <w:b/>
        </w:rPr>
        <w:t xml:space="preserve"> 7</w:t>
      </w:r>
      <w:r w:rsidR="00863C0C">
        <w:t xml:space="preserve"> </w:t>
      </w:r>
      <w:r w:rsidR="0020659D">
        <w:t>in quantitative yield (</w:t>
      </w:r>
      <w:r w:rsidR="00863C0C">
        <w:t xml:space="preserve">ratio 1/1, based on </w:t>
      </w:r>
      <w:r w:rsidR="00863C0C" w:rsidRPr="00863C0C">
        <w:rPr>
          <w:vertAlign w:val="superscript"/>
        </w:rPr>
        <w:t>1</w:t>
      </w:r>
      <w:r w:rsidR="00863C0C">
        <w:t>H NMR).</w:t>
      </w:r>
    </w:p>
    <w:p w:rsidR="00D062FB" w:rsidRPr="00047F2D" w:rsidRDefault="00DA3948" w:rsidP="00047F2D">
      <w:pPr>
        <w:pStyle w:val="Lijstalinea"/>
        <w:numPr>
          <w:ilvl w:val="3"/>
          <w:numId w:val="8"/>
        </w:numPr>
        <w:rPr>
          <w:b/>
        </w:rPr>
      </w:pPr>
      <w:r w:rsidRPr="00047F2D">
        <w:rPr>
          <w:b/>
        </w:rPr>
        <w:t>(3</w:t>
      </w:r>
      <w:r w:rsidRPr="00047F2D">
        <w:rPr>
          <w:b/>
          <w:i/>
        </w:rPr>
        <w:t>S</w:t>
      </w:r>
      <w:r w:rsidRPr="00047F2D">
        <w:rPr>
          <w:b/>
        </w:rPr>
        <w:t>,4</w:t>
      </w:r>
      <w:r w:rsidRPr="00047F2D">
        <w:rPr>
          <w:b/>
          <w:i/>
        </w:rPr>
        <w:t>S</w:t>
      </w:r>
      <w:r w:rsidRPr="00047F2D">
        <w:rPr>
          <w:b/>
        </w:rPr>
        <w:t>)-3-</w:t>
      </w:r>
      <w:r w:rsidR="00707436" w:rsidRPr="00047F2D">
        <w:rPr>
          <w:b/>
        </w:rPr>
        <w:t>B</w:t>
      </w:r>
      <w:r w:rsidRPr="00047F2D">
        <w:rPr>
          <w:b/>
        </w:rPr>
        <w:t>enzyloxy-4-hydroxy-1-isopropylpiperidine 6</w:t>
      </w:r>
    </w:p>
    <w:p w:rsidR="00047F2D" w:rsidRPr="005B5681" w:rsidRDefault="00DA3948" w:rsidP="009B1F10">
      <w:r w:rsidRPr="00A970E8">
        <w:rPr>
          <w:vertAlign w:val="superscript"/>
        </w:rPr>
        <w:lastRenderedPageBreak/>
        <w:t>1</w:t>
      </w:r>
      <w:r w:rsidRPr="00A970E8">
        <w:t>H NMR (</w:t>
      </w:r>
      <w:r w:rsidR="00A970E8" w:rsidRPr="00A970E8">
        <w:t>CDCl</w:t>
      </w:r>
      <w:r w:rsidR="00A970E8" w:rsidRPr="00A970E8">
        <w:rPr>
          <w:vertAlign w:val="subscript"/>
        </w:rPr>
        <w:t>3</w:t>
      </w:r>
      <w:r w:rsidR="00A970E8" w:rsidRPr="00A970E8">
        <w:t>, 300 MHz</w:t>
      </w:r>
      <w:r w:rsidRPr="00A970E8">
        <w:t xml:space="preserve">): </w:t>
      </w:r>
      <w:r w:rsidRPr="00A970E8">
        <w:rPr>
          <w:i/>
        </w:rPr>
        <w:t>δ</w:t>
      </w:r>
      <w:r w:rsidRPr="00A970E8">
        <w:t xml:space="preserve"> </w:t>
      </w:r>
      <w:r w:rsidR="00A970E8" w:rsidRPr="00A970E8">
        <w:t xml:space="preserve">= </w:t>
      </w:r>
      <w:r w:rsidR="004149C3" w:rsidRPr="00A970E8">
        <w:t>1.03 (d,</w:t>
      </w:r>
      <w:r w:rsidR="00A970E8" w:rsidRPr="00A970E8">
        <w:t xml:space="preserve"> 6H,</w:t>
      </w:r>
      <w:r w:rsidR="004149C3" w:rsidRPr="00A970E8">
        <w:t xml:space="preserve"> </w:t>
      </w:r>
      <w:r w:rsidR="004149C3" w:rsidRPr="00A970E8">
        <w:rPr>
          <w:i/>
        </w:rPr>
        <w:t>J</w:t>
      </w:r>
      <w:r w:rsidR="004149C3" w:rsidRPr="00A970E8">
        <w:t xml:space="preserve"> = 6.1 Hz)</w:t>
      </w:r>
      <w:r w:rsidR="00A970E8" w:rsidRPr="00A970E8">
        <w:t>,</w:t>
      </w:r>
      <w:r w:rsidR="004149C3" w:rsidRPr="00A970E8">
        <w:t xml:space="preserve"> </w:t>
      </w:r>
      <w:r w:rsidR="00E21527" w:rsidRPr="00A970E8">
        <w:t>1.59 (d</w:t>
      </w:r>
      <w:r w:rsidR="00913B8F" w:rsidRPr="00A970E8">
        <w:t xml:space="preserve"> </w:t>
      </w:r>
      <w:r w:rsidR="00E21527" w:rsidRPr="00A970E8">
        <w:t>×</w:t>
      </w:r>
      <w:r w:rsidR="00913B8F" w:rsidRPr="00A970E8">
        <w:t xml:space="preserve"> </w:t>
      </w:r>
      <w:r w:rsidR="00E21527" w:rsidRPr="00A970E8">
        <w:t>d</w:t>
      </w:r>
      <w:r w:rsidR="00913B8F" w:rsidRPr="00A970E8">
        <w:t xml:space="preserve"> </w:t>
      </w:r>
      <w:r w:rsidR="00E21527" w:rsidRPr="00A970E8">
        <w:t>×</w:t>
      </w:r>
      <w:r w:rsidR="00913B8F" w:rsidRPr="00A970E8">
        <w:t xml:space="preserve"> </w:t>
      </w:r>
      <w:r w:rsidR="00E21527" w:rsidRPr="00A970E8">
        <w:t>d</w:t>
      </w:r>
      <w:r w:rsidR="00913B8F" w:rsidRPr="00A970E8">
        <w:t xml:space="preserve"> </w:t>
      </w:r>
      <w:r w:rsidR="00E21527" w:rsidRPr="00A970E8">
        <w:t>×</w:t>
      </w:r>
      <w:r w:rsidR="00913B8F" w:rsidRPr="00A970E8">
        <w:t xml:space="preserve"> </w:t>
      </w:r>
      <w:r w:rsidR="00E21527" w:rsidRPr="00A970E8">
        <w:t>d,</w:t>
      </w:r>
      <w:r w:rsidR="00A970E8" w:rsidRPr="00A970E8">
        <w:t xml:space="preserve"> 1H,</w:t>
      </w:r>
      <w:r w:rsidR="00E21527" w:rsidRPr="00A970E8">
        <w:t xml:space="preserve"> </w:t>
      </w:r>
      <w:r w:rsidR="00E21527" w:rsidRPr="00A970E8">
        <w:rPr>
          <w:i/>
        </w:rPr>
        <w:t>J</w:t>
      </w:r>
      <w:r w:rsidR="00E21527" w:rsidRPr="00A970E8">
        <w:t xml:space="preserve"> = 17.2, 11.</w:t>
      </w:r>
      <w:r w:rsidR="00AA6346" w:rsidRPr="00A970E8">
        <w:t>2</w:t>
      </w:r>
      <w:r w:rsidR="00E21527" w:rsidRPr="00A970E8">
        <w:t>, 5.9, 3.6 Hz)</w:t>
      </w:r>
      <w:r w:rsidR="00A970E8" w:rsidRPr="00A970E8">
        <w:t>,</w:t>
      </w:r>
      <w:r w:rsidR="00E21527" w:rsidRPr="00A970E8">
        <w:t xml:space="preserve"> 1.94-2.05 (m</w:t>
      </w:r>
      <w:r w:rsidR="00A970E8" w:rsidRPr="00A970E8">
        <w:t>, 2H</w:t>
      </w:r>
      <w:r w:rsidR="00E21527" w:rsidRPr="00A970E8">
        <w:t>)</w:t>
      </w:r>
      <w:r w:rsidR="00A970E8" w:rsidRPr="00A970E8">
        <w:t>,</w:t>
      </w:r>
      <w:r w:rsidR="00E21527" w:rsidRPr="00A970E8">
        <w:t xml:space="preserve"> 2.20 (d</w:t>
      </w:r>
      <w:r w:rsidR="00913B8F" w:rsidRPr="00A970E8">
        <w:t xml:space="preserve"> </w:t>
      </w:r>
      <w:r w:rsidR="00E21527" w:rsidRPr="00A970E8">
        <w:t>×</w:t>
      </w:r>
      <w:r w:rsidR="00913B8F" w:rsidRPr="00A970E8">
        <w:t xml:space="preserve"> </w:t>
      </w:r>
      <w:r w:rsidR="00E21527" w:rsidRPr="00A970E8">
        <w:t>d,</w:t>
      </w:r>
      <w:r w:rsidR="00A970E8" w:rsidRPr="00A970E8">
        <w:t xml:space="preserve"> 1H,</w:t>
      </w:r>
      <w:r w:rsidR="00E21527" w:rsidRPr="00A970E8">
        <w:t xml:space="preserve"> </w:t>
      </w:r>
      <w:r w:rsidR="00E21527" w:rsidRPr="00A970E8">
        <w:rPr>
          <w:i/>
        </w:rPr>
        <w:t>J</w:t>
      </w:r>
      <w:r w:rsidR="00E21527" w:rsidRPr="00A970E8">
        <w:t xml:space="preserve"> = 1</w:t>
      </w:r>
      <w:r w:rsidR="00AA6346" w:rsidRPr="00A970E8">
        <w:t>1</w:t>
      </w:r>
      <w:r w:rsidR="00E21527" w:rsidRPr="00A970E8">
        <w:t>.</w:t>
      </w:r>
      <w:r w:rsidR="00AA6346" w:rsidRPr="00A970E8">
        <w:t>2</w:t>
      </w:r>
      <w:r w:rsidR="00E21527" w:rsidRPr="00A970E8">
        <w:t>, 10.7 Hz)</w:t>
      </w:r>
      <w:r w:rsidR="00A970E8" w:rsidRPr="00A970E8">
        <w:t>,</w:t>
      </w:r>
      <w:r w:rsidR="00E21527" w:rsidRPr="00A970E8">
        <w:t xml:space="preserve"> 2.74-2.85 (m</w:t>
      </w:r>
      <w:r w:rsidR="00A970E8" w:rsidRPr="00A970E8">
        <w:t>, 2H</w:t>
      </w:r>
      <w:r w:rsidR="00E21527" w:rsidRPr="00A970E8">
        <w:t>)</w:t>
      </w:r>
      <w:r w:rsidR="00A970E8" w:rsidRPr="00A970E8">
        <w:t>,</w:t>
      </w:r>
      <w:r w:rsidR="00E21527" w:rsidRPr="00A970E8">
        <w:t xml:space="preserve"> </w:t>
      </w:r>
      <w:r w:rsidR="00E67DE9" w:rsidRPr="00A970E8">
        <w:t>3.11 (d,</w:t>
      </w:r>
      <w:r w:rsidR="00A970E8" w:rsidRPr="00A970E8">
        <w:t xml:space="preserve"> 1H,</w:t>
      </w:r>
      <w:r w:rsidR="00E67DE9" w:rsidRPr="00A970E8">
        <w:t xml:space="preserve"> </w:t>
      </w:r>
      <w:r w:rsidR="00E67DE9" w:rsidRPr="00A970E8">
        <w:rPr>
          <w:i/>
        </w:rPr>
        <w:t>J</w:t>
      </w:r>
      <w:r w:rsidR="00E67DE9" w:rsidRPr="00A970E8">
        <w:t xml:space="preserve"> = 11.0 Hz)</w:t>
      </w:r>
      <w:r w:rsidR="00A970E8" w:rsidRPr="00A970E8">
        <w:t>,</w:t>
      </w:r>
      <w:r w:rsidR="00E67DE9" w:rsidRPr="00A970E8">
        <w:t xml:space="preserve"> </w:t>
      </w:r>
      <w:r w:rsidR="006B15C4" w:rsidRPr="00A970E8">
        <w:t>3.35-3.49 (m</w:t>
      </w:r>
      <w:r w:rsidR="00A970E8" w:rsidRPr="00A970E8">
        <w:t>, 2H</w:t>
      </w:r>
      <w:r w:rsidR="006B15C4" w:rsidRPr="00A970E8">
        <w:t>)</w:t>
      </w:r>
      <w:r w:rsidR="00A970E8" w:rsidRPr="00A970E8">
        <w:t>,</w:t>
      </w:r>
      <w:r w:rsidR="006B15C4" w:rsidRPr="00A970E8">
        <w:t xml:space="preserve"> 4.56 and 4.70 (2</w:t>
      </w:r>
      <w:r w:rsidR="00913B8F" w:rsidRPr="00A970E8">
        <w:t xml:space="preserve"> </w:t>
      </w:r>
      <w:r w:rsidR="006B15C4" w:rsidRPr="00A970E8">
        <w:t>×</w:t>
      </w:r>
      <w:r w:rsidR="00913B8F" w:rsidRPr="00A970E8">
        <w:t xml:space="preserve"> </w:t>
      </w:r>
      <w:r w:rsidR="006B15C4" w:rsidRPr="00A970E8">
        <w:t xml:space="preserve">d, </w:t>
      </w:r>
      <w:r w:rsidR="00A970E8" w:rsidRPr="00A970E8">
        <w:t>2 × 1H,</w:t>
      </w:r>
      <w:r w:rsidR="00A970E8" w:rsidRPr="00A970E8">
        <w:rPr>
          <w:i/>
        </w:rPr>
        <w:t xml:space="preserve"> </w:t>
      </w:r>
      <w:r w:rsidR="006B15C4" w:rsidRPr="00A970E8">
        <w:rPr>
          <w:i/>
        </w:rPr>
        <w:t xml:space="preserve">J </w:t>
      </w:r>
      <w:r w:rsidR="006B15C4" w:rsidRPr="00A970E8">
        <w:t>= 11.6 Hz)</w:t>
      </w:r>
      <w:r w:rsidR="00A970E8" w:rsidRPr="00A970E8">
        <w:t>,</w:t>
      </w:r>
      <w:r w:rsidR="006B15C4" w:rsidRPr="00A970E8">
        <w:t xml:space="preserve"> 7.30-7.37 (m</w:t>
      </w:r>
      <w:r w:rsidR="00A970E8" w:rsidRPr="00A970E8">
        <w:t>, 5H</w:t>
      </w:r>
      <w:r w:rsidR="006B15C4" w:rsidRPr="00A970E8">
        <w:t>)</w:t>
      </w:r>
      <w:r w:rsidR="00A970E8" w:rsidRPr="00A970E8">
        <w:t>;</w:t>
      </w:r>
      <w:r w:rsidR="006B15C4" w:rsidRPr="00A970E8">
        <w:t xml:space="preserve"> </w:t>
      </w:r>
      <w:r w:rsidR="006B15C4" w:rsidRPr="00A970E8">
        <w:rPr>
          <w:vertAlign w:val="superscript"/>
        </w:rPr>
        <w:t>13</w:t>
      </w:r>
      <w:r w:rsidR="006B15C4" w:rsidRPr="00A970E8">
        <w:t>C NMR (</w:t>
      </w:r>
      <w:r w:rsidR="00A970E8" w:rsidRPr="00A970E8">
        <w:t>ref = CDCl</w:t>
      </w:r>
      <w:r w:rsidR="00A970E8" w:rsidRPr="00A970E8">
        <w:rPr>
          <w:vertAlign w:val="subscript"/>
        </w:rPr>
        <w:t>3</w:t>
      </w:r>
      <w:r w:rsidR="00A970E8" w:rsidRPr="00A970E8">
        <w:t>, 75 MHz</w:t>
      </w:r>
      <w:r w:rsidR="006B15C4" w:rsidRPr="00A970E8">
        <w:t xml:space="preserve">): </w:t>
      </w:r>
      <w:r w:rsidR="006B15C4" w:rsidRPr="00A970E8">
        <w:rPr>
          <w:i/>
        </w:rPr>
        <w:t>δ</w:t>
      </w:r>
      <w:r w:rsidR="00456086" w:rsidRPr="00A970E8">
        <w:t xml:space="preserve"> </w:t>
      </w:r>
      <w:r w:rsidR="00A970E8" w:rsidRPr="00A970E8">
        <w:t xml:space="preserve">= </w:t>
      </w:r>
      <w:r w:rsidR="00456086" w:rsidRPr="00A970E8">
        <w:t>18.2</w:t>
      </w:r>
      <w:r w:rsidR="00913B8F" w:rsidRPr="00A970E8">
        <w:t>,</w:t>
      </w:r>
      <w:r w:rsidR="00456086" w:rsidRPr="00A970E8">
        <w:t xml:space="preserve"> 18.4</w:t>
      </w:r>
      <w:r w:rsidR="00913B8F" w:rsidRPr="00A970E8">
        <w:t>,</w:t>
      </w:r>
      <w:r w:rsidR="00456086" w:rsidRPr="00A970E8">
        <w:t xml:space="preserve"> 31.</w:t>
      </w:r>
      <w:r w:rsidR="00A970E8" w:rsidRPr="00A970E8">
        <w:t>5</w:t>
      </w:r>
      <w:r w:rsidR="00913B8F" w:rsidRPr="00A970E8">
        <w:t>,</w:t>
      </w:r>
      <w:r w:rsidR="00456086" w:rsidRPr="00A970E8">
        <w:t xml:space="preserve"> 46.6</w:t>
      </w:r>
      <w:r w:rsidR="00913B8F" w:rsidRPr="00A970E8">
        <w:t>,</w:t>
      </w:r>
      <w:r w:rsidR="00456086" w:rsidRPr="00A970E8">
        <w:t xml:space="preserve"> 50.</w:t>
      </w:r>
      <w:r w:rsidR="00A970E8" w:rsidRPr="00A970E8">
        <w:t>8</w:t>
      </w:r>
      <w:r w:rsidR="00913B8F" w:rsidRPr="00A970E8">
        <w:t>,</w:t>
      </w:r>
      <w:r w:rsidR="00456086" w:rsidRPr="00A970E8">
        <w:t xml:space="preserve"> 54.</w:t>
      </w:r>
      <w:r w:rsidR="00A970E8" w:rsidRPr="00A970E8">
        <w:t>4</w:t>
      </w:r>
      <w:r w:rsidR="00913B8F" w:rsidRPr="00A970E8">
        <w:t>,</w:t>
      </w:r>
      <w:r w:rsidR="00456086" w:rsidRPr="00A970E8">
        <w:t xml:space="preserve"> 72.0</w:t>
      </w:r>
      <w:r w:rsidR="00913B8F" w:rsidRPr="00A970E8">
        <w:t>,</w:t>
      </w:r>
      <w:r w:rsidR="00456086" w:rsidRPr="00A970E8">
        <w:t xml:space="preserve"> 73.2</w:t>
      </w:r>
      <w:r w:rsidR="00913B8F" w:rsidRPr="00A970E8">
        <w:t>,</w:t>
      </w:r>
      <w:r w:rsidR="00456086" w:rsidRPr="00A970E8">
        <w:t xml:space="preserve"> 81.</w:t>
      </w:r>
      <w:r w:rsidR="00A970E8" w:rsidRPr="00A970E8">
        <w:t>5</w:t>
      </w:r>
      <w:r w:rsidR="00913B8F" w:rsidRPr="00A970E8">
        <w:t>,</w:t>
      </w:r>
      <w:r w:rsidR="00456086" w:rsidRPr="00A970E8">
        <w:t xml:space="preserve"> 127.9</w:t>
      </w:r>
      <w:r w:rsidR="00913B8F" w:rsidRPr="00A970E8">
        <w:t>,</w:t>
      </w:r>
      <w:r w:rsidR="00456086" w:rsidRPr="00A970E8">
        <w:t xml:space="preserve"> 128.6</w:t>
      </w:r>
      <w:r w:rsidR="00913B8F" w:rsidRPr="00A970E8">
        <w:t>,</w:t>
      </w:r>
      <w:r w:rsidR="00456086" w:rsidRPr="00A970E8">
        <w:t xml:space="preserve"> 138.5</w:t>
      </w:r>
      <w:r w:rsidR="00A970E8" w:rsidRPr="00A970E8">
        <w:t>;</w:t>
      </w:r>
      <w:r w:rsidR="00456086" w:rsidRPr="00A970E8">
        <w:t xml:space="preserve"> </w:t>
      </w:r>
      <w:r w:rsidR="008E55B0" w:rsidRPr="00A970E8">
        <w:t>IR (</w:t>
      </w:r>
      <w:r w:rsidR="00913B8F" w:rsidRPr="00A970E8">
        <w:t>ATR</w:t>
      </w:r>
      <w:r w:rsidR="008E55B0" w:rsidRPr="00A970E8">
        <w:t xml:space="preserve">): </w:t>
      </w:r>
      <w:r w:rsidR="008E55B0" w:rsidRPr="00A970E8">
        <w:rPr>
          <w:i/>
        </w:rPr>
        <w:t>ν</w:t>
      </w:r>
      <w:r w:rsidR="008E55B0" w:rsidRPr="00A970E8">
        <w:t xml:space="preserve"> = 3445</w:t>
      </w:r>
      <w:r w:rsidR="00A970E8" w:rsidRPr="00A970E8">
        <w:t xml:space="preserve"> (OH);</w:t>
      </w:r>
      <w:r w:rsidR="008E55B0" w:rsidRPr="00A970E8">
        <w:t xml:space="preserve"> MS</w:t>
      </w:r>
      <w:r w:rsidR="00913B8F" w:rsidRPr="00A970E8">
        <w:t xml:space="preserve"> (</w:t>
      </w:r>
      <w:r w:rsidR="00A970E8" w:rsidRPr="00A970E8">
        <w:t>ES</w:t>
      </w:r>
      <w:r w:rsidR="00A970E8" w:rsidRPr="00A970E8">
        <w:rPr>
          <w:vertAlign w:val="superscript"/>
        </w:rPr>
        <w:t>+</w:t>
      </w:r>
      <w:r w:rsidR="00913B8F" w:rsidRPr="00A970E8">
        <w:t>)</w:t>
      </w:r>
      <w:r w:rsidR="008E55B0" w:rsidRPr="00A970E8">
        <w:t xml:space="preserve">: </w:t>
      </w:r>
      <w:r w:rsidR="008E55B0" w:rsidRPr="00A970E8">
        <w:rPr>
          <w:i/>
        </w:rPr>
        <w:t>m/z</w:t>
      </w:r>
      <w:r w:rsidR="008E55B0" w:rsidRPr="00A970E8">
        <w:t xml:space="preserve"> </w:t>
      </w:r>
      <w:r w:rsidR="00A970E8" w:rsidRPr="00A970E8">
        <w:t>=</w:t>
      </w:r>
      <w:r w:rsidR="008E55B0" w:rsidRPr="00A970E8">
        <w:t xml:space="preserve"> 250 (M</w:t>
      </w:r>
      <w:r w:rsidR="00A970E8" w:rsidRPr="00A970E8">
        <w:t>H</w:t>
      </w:r>
      <w:r w:rsidR="008E55B0" w:rsidRPr="00A970E8">
        <w:rPr>
          <w:vertAlign w:val="superscript"/>
        </w:rPr>
        <w:t>+</w:t>
      </w:r>
      <w:r w:rsidR="008E55B0" w:rsidRPr="00A970E8">
        <w:t xml:space="preserve">). </w:t>
      </w:r>
      <w:r w:rsidR="00B30D73" w:rsidRPr="001C4E4C">
        <w:t>[α]</w:t>
      </w:r>
      <w:r w:rsidR="00B30D73" w:rsidRPr="001C4E4C">
        <w:rPr>
          <w:vertAlign w:val="subscript"/>
        </w:rPr>
        <w:t>D</w:t>
      </w:r>
      <w:r w:rsidR="00B30D73" w:rsidRPr="001C4E4C">
        <w:t xml:space="preserve"> = +27.7° (</w:t>
      </w:r>
      <w:r w:rsidR="00B30D73" w:rsidRPr="001C4E4C">
        <w:rPr>
          <w:i/>
        </w:rPr>
        <w:t>c</w:t>
      </w:r>
      <w:r w:rsidR="00B30D73" w:rsidRPr="001C4E4C">
        <w:t xml:space="preserve"> = </w:t>
      </w:r>
      <w:r w:rsidR="00B30D73">
        <w:t>1</w:t>
      </w:r>
      <w:r w:rsidR="00B30D73" w:rsidRPr="001C4E4C">
        <w:t>.</w:t>
      </w:r>
      <w:r w:rsidR="00B30D73">
        <w:t>01</w:t>
      </w:r>
      <w:r w:rsidR="00B30D73" w:rsidRPr="001C4E4C">
        <w:t xml:space="preserve">, </w:t>
      </w:r>
      <w:r w:rsidR="00B30D73" w:rsidRPr="00EA31E7">
        <w:t>CH</w:t>
      </w:r>
      <w:r w:rsidR="00B30D73" w:rsidRPr="00EA31E7">
        <w:rPr>
          <w:vertAlign w:val="subscript"/>
        </w:rPr>
        <w:t>2</w:t>
      </w:r>
      <w:r w:rsidR="00B30D73" w:rsidRPr="00EA31E7">
        <w:t>Cl</w:t>
      </w:r>
      <w:r w:rsidR="00B30D73" w:rsidRPr="00EA31E7">
        <w:rPr>
          <w:vertAlign w:val="subscript"/>
        </w:rPr>
        <w:t>2</w:t>
      </w:r>
      <w:r w:rsidR="00B30D73" w:rsidRPr="00EA31E7">
        <w:t xml:space="preserve">). </w:t>
      </w:r>
      <w:r w:rsidR="00B30D73" w:rsidRPr="00EA31E7">
        <w:rPr>
          <w:i/>
        </w:rPr>
        <w:t>ee</w:t>
      </w:r>
      <w:r w:rsidR="00B30D73" w:rsidRPr="00EA31E7">
        <w:t xml:space="preserve"> = 98.8%.</w:t>
      </w:r>
      <w:r w:rsidR="00B30D73">
        <w:t xml:space="preserve"> </w:t>
      </w:r>
      <w:r w:rsidR="00A970E8" w:rsidRPr="00A970E8">
        <w:t>Column chromatography (SiO</w:t>
      </w:r>
      <w:r w:rsidR="00A970E8" w:rsidRPr="00A970E8">
        <w:rPr>
          <w:vertAlign w:val="subscript"/>
        </w:rPr>
        <w:t>2</w:t>
      </w:r>
      <w:r w:rsidR="00A970E8" w:rsidRPr="00A970E8">
        <w:t>), petroleum ether - ethyl acetate 1:3, R</w:t>
      </w:r>
      <w:r w:rsidR="00A970E8" w:rsidRPr="00A970E8">
        <w:rPr>
          <w:vertAlign w:val="subscript"/>
        </w:rPr>
        <w:t>f</w:t>
      </w:r>
      <w:r w:rsidR="00A970E8" w:rsidRPr="00A970E8">
        <w:t xml:space="preserve"> = 0.04. Yield 45%, colourless oil. HRMS (ESI) calcd for C</w:t>
      </w:r>
      <w:r w:rsidR="00A970E8" w:rsidRPr="00A970E8">
        <w:rPr>
          <w:vertAlign w:val="subscript"/>
        </w:rPr>
        <w:t>15</w:t>
      </w:r>
      <w:r w:rsidR="00A970E8" w:rsidRPr="00A970E8">
        <w:t>H</w:t>
      </w:r>
      <w:r w:rsidR="00A970E8" w:rsidRPr="00A970E8">
        <w:rPr>
          <w:vertAlign w:val="subscript"/>
        </w:rPr>
        <w:t>24</w:t>
      </w:r>
      <w:r w:rsidR="00A970E8" w:rsidRPr="00A970E8">
        <w:t>NO</w:t>
      </w:r>
      <w:r w:rsidR="00A970E8" w:rsidRPr="00A970E8">
        <w:rPr>
          <w:vertAlign w:val="subscript"/>
        </w:rPr>
        <w:t>2</w:t>
      </w:r>
      <w:r w:rsidR="00A970E8" w:rsidRPr="00A970E8">
        <w:t xml:space="preserve"> 250.1807 [M + H]</w:t>
      </w:r>
      <w:r w:rsidR="00A970E8" w:rsidRPr="00A970E8">
        <w:rPr>
          <w:vertAlign w:val="superscript"/>
        </w:rPr>
        <w:t>+</w:t>
      </w:r>
      <w:r w:rsidR="00A970E8" w:rsidRPr="00A970E8">
        <w:t>, found 250.1812.</w:t>
      </w:r>
    </w:p>
    <w:p w:rsidR="00D062FB" w:rsidRDefault="00047F2D" w:rsidP="00047F2D">
      <w:pPr>
        <w:ind w:left="426"/>
      </w:pPr>
      <w:r>
        <w:rPr>
          <w:b/>
        </w:rPr>
        <w:t>4.2.3.2. (</w:t>
      </w:r>
      <w:r w:rsidR="00DA3948" w:rsidRPr="00DA3948">
        <w:rPr>
          <w:b/>
        </w:rPr>
        <w:t>3</w:t>
      </w:r>
      <w:r w:rsidR="00DA3948" w:rsidRPr="00DA3948">
        <w:rPr>
          <w:b/>
          <w:i/>
        </w:rPr>
        <w:t>R</w:t>
      </w:r>
      <w:r w:rsidR="00DA3948" w:rsidRPr="00DA3948">
        <w:rPr>
          <w:b/>
        </w:rPr>
        <w:t>,4</w:t>
      </w:r>
      <w:r w:rsidR="00DA3948" w:rsidRPr="00DA3948">
        <w:rPr>
          <w:b/>
          <w:i/>
        </w:rPr>
        <w:t>S</w:t>
      </w:r>
      <w:r w:rsidR="00DA3948" w:rsidRPr="00DA3948">
        <w:rPr>
          <w:b/>
        </w:rPr>
        <w:t>)-3-</w:t>
      </w:r>
      <w:r w:rsidR="00707436">
        <w:rPr>
          <w:b/>
        </w:rPr>
        <w:t>B</w:t>
      </w:r>
      <w:r w:rsidR="00DA3948" w:rsidRPr="00DA3948">
        <w:rPr>
          <w:b/>
        </w:rPr>
        <w:t>enzyloxy-4-hydroxy-1-isopropylpiperidine 7</w:t>
      </w:r>
    </w:p>
    <w:p w:rsidR="00E45992" w:rsidRPr="00047F2D" w:rsidRDefault="00B910BD" w:rsidP="009B1F10">
      <w:r w:rsidRPr="00F36592">
        <w:t>[α]</w:t>
      </w:r>
      <w:r w:rsidRPr="00F36592">
        <w:rPr>
          <w:vertAlign w:val="subscript"/>
        </w:rPr>
        <w:t>D</w:t>
      </w:r>
      <w:r w:rsidRPr="00F36592">
        <w:t xml:space="preserve"> = +</w:t>
      </w:r>
      <w:r w:rsidR="00F36592" w:rsidRPr="00F36592">
        <w:t>7</w:t>
      </w:r>
      <w:r w:rsidRPr="00F36592">
        <w:t>.</w:t>
      </w:r>
      <w:r w:rsidR="00F36592" w:rsidRPr="00F36592">
        <w:t>6</w:t>
      </w:r>
      <w:r w:rsidRPr="00F36592">
        <w:t>° (</w:t>
      </w:r>
      <w:r w:rsidRPr="00F36592">
        <w:rPr>
          <w:i/>
        </w:rPr>
        <w:t>c</w:t>
      </w:r>
      <w:r w:rsidRPr="00F36592">
        <w:t xml:space="preserve"> = 0.9</w:t>
      </w:r>
      <w:r w:rsidR="00F36592" w:rsidRPr="00F36592">
        <w:t>5</w:t>
      </w:r>
      <w:r w:rsidRPr="00F36592">
        <w:t xml:space="preserve">, </w:t>
      </w:r>
      <w:r w:rsidRPr="001336E8">
        <w:t>CHCl</w:t>
      </w:r>
      <w:r w:rsidR="00F36592" w:rsidRPr="001336E8">
        <w:rPr>
          <w:vertAlign w:val="subscript"/>
        </w:rPr>
        <w:t>3</w:t>
      </w:r>
      <w:r w:rsidRPr="001336E8">
        <w:t xml:space="preserve">). </w:t>
      </w:r>
      <w:r w:rsidR="00F16AC6" w:rsidRPr="00EA31E7">
        <w:rPr>
          <w:i/>
        </w:rPr>
        <w:t>ee</w:t>
      </w:r>
      <w:r w:rsidR="00F16AC6" w:rsidRPr="00EA31E7">
        <w:t xml:space="preserve"> </w:t>
      </w:r>
      <w:r w:rsidR="00EA31E7" w:rsidRPr="00EA31E7">
        <w:t>= 98.8</w:t>
      </w:r>
      <w:r w:rsidR="00F16AC6" w:rsidRPr="00EA31E7">
        <w:t>%</w:t>
      </w:r>
      <w:r w:rsidRPr="00EA31E7">
        <w:t>.</w:t>
      </w:r>
      <w:r w:rsidR="00AA6DC4" w:rsidRPr="001336E8">
        <w:t xml:space="preserve"> The spectral</w:t>
      </w:r>
      <w:r w:rsidR="00AA6DC4" w:rsidRPr="005B5681">
        <w:t xml:space="preserve"> data of </w:t>
      </w:r>
      <w:r w:rsidR="00AA6DC4" w:rsidRPr="00AA6DC4">
        <w:t>(3</w:t>
      </w:r>
      <w:r w:rsidR="00AA6DC4" w:rsidRPr="00AA6DC4">
        <w:rPr>
          <w:i/>
        </w:rPr>
        <w:t>R</w:t>
      </w:r>
      <w:r w:rsidR="00AA6DC4" w:rsidRPr="00AA6DC4">
        <w:t>,4</w:t>
      </w:r>
      <w:r w:rsidR="00AA6DC4" w:rsidRPr="00AA6DC4">
        <w:rPr>
          <w:i/>
        </w:rPr>
        <w:t>S</w:t>
      </w:r>
      <w:r w:rsidR="00AA6DC4" w:rsidRPr="00AA6DC4">
        <w:t xml:space="preserve">)-3-benzyloxy-4-hydroxy-1-isopropylpiperidine </w:t>
      </w:r>
      <w:r w:rsidR="00AA6DC4" w:rsidRPr="00AA6DC4">
        <w:rPr>
          <w:b/>
        </w:rPr>
        <w:t>7</w:t>
      </w:r>
      <w:r w:rsidR="00AA6DC4">
        <w:t xml:space="preserve"> </w:t>
      </w:r>
      <w:r w:rsidR="00AA6DC4" w:rsidRPr="00AA6DC4">
        <w:t>were</w:t>
      </w:r>
      <w:r w:rsidR="00AA6DC4" w:rsidRPr="005B5681">
        <w:t xml:space="preserve"> judged to be identical to t</w:t>
      </w:r>
      <w:r w:rsidR="00AA6DC4">
        <w:t xml:space="preserve">hose for </w:t>
      </w:r>
      <w:r w:rsidR="00AA6DC4" w:rsidRPr="005B5681">
        <w:rPr>
          <w:i/>
        </w:rPr>
        <w:t>cis</w:t>
      </w:r>
      <w:r w:rsidR="00AA6DC4" w:rsidRPr="005B5681">
        <w:t>-3-benzyloxy-4-hydroxy-1-isopropylpiperidine</w:t>
      </w:r>
      <w:r w:rsidR="00AA6DC4">
        <w:t xml:space="preserve"> </w:t>
      </w:r>
      <w:r w:rsidR="00AA6DC4" w:rsidRPr="00AA6DC4">
        <w:rPr>
          <w:b/>
        </w:rPr>
        <w:t>5</w:t>
      </w:r>
      <w:r w:rsidR="00AA6DC4">
        <w:t>.</w:t>
      </w:r>
      <w:r w:rsidR="0001728D">
        <w:fldChar w:fldCharType="begin"/>
      </w:r>
      <w:r w:rsidR="0001728D">
        <w:instrText xml:space="preserve"> NOTEREF _Ref315700634 \h  \* MERGEFORMAT </w:instrText>
      </w:r>
      <w:r w:rsidR="0001728D">
        <w:fldChar w:fldCharType="separate"/>
      </w:r>
      <w:r w:rsidR="001D0223" w:rsidRPr="001D0223">
        <w:rPr>
          <w:vertAlign w:val="superscript"/>
        </w:rPr>
        <w:t>16</w:t>
      </w:r>
      <w:r w:rsidR="0001728D">
        <w:fldChar w:fldCharType="end"/>
      </w:r>
    </w:p>
    <w:p w:rsidR="00D062FB" w:rsidRPr="00D44DF3" w:rsidRDefault="00F33E17" w:rsidP="00047F2D">
      <w:pPr>
        <w:pStyle w:val="Lijstalinea"/>
        <w:numPr>
          <w:ilvl w:val="2"/>
          <w:numId w:val="8"/>
        </w:numPr>
        <w:rPr>
          <w:b/>
          <w:sz w:val="24"/>
          <w:szCs w:val="24"/>
        </w:rPr>
      </w:pPr>
      <w:r w:rsidRPr="00D44DF3">
        <w:rPr>
          <w:b/>
          <w:sz w:val="24"/>
          <w:szCs w:val="24"/>
        </w:rPr>
        <w:t>Synthesis of (4</w:t>
      </w:r>
      <w:r w:rsidRPr="00D44DF3">
        <w:rPr>
          <w:b/>
          <w:i/>
          <w:sz w:val="24"/>
          <w:szCs w:val="24"/>
        </w:rPr>
        <w:t>R</w:t>
      </w:r>
      <w:r w:rsidRPr="00D44DF3">
        <w:rPr>
          <w:b/>
          <w:sz w:val="24"/>
          <w:szCs w:val="24"/>
        </w:rPr>
        <w:t>)-3-benzyloxy-4-hydroxy-1-isopropylpiperidines 8 and 9</w:t>
      </w:r>
    </w:p>
    <w:p w:rsidR="00D062FB" w:rsidRDefault="007A2BAD" w:rsidP="009B1F10">
      <w:r w:rsidRPr="007A2BAD">
        <w:lastRenderedPageBreak/>
        <w:t>The synthesis of (4</w:t>
      </w:r>
      <w:r w:rsidRPr="007A2BAD">
        <w:rPr>
          <w:i/>
        </w:rPr>
        <w:t>R</w:t>
      </w:r>
      <w:r w:rsidRPr="007A2BAD">
        <w:t>)-3-benzyloxy-4-hydroxy-1-isopropylpiperidines</w:t>
      </w:r>
      <w:r w:rsidRPr="004E5F85">
        <w:t xml:space="preserve"> </w:t>
      </w:r>
      <w:r w:rsidRPr="007A2BAD">
        <w:rPr>
          <w:b/>
        </w:rPr>
        <w:t>8</w:t>
      </w:r>
      <w:r w:rsidRPr="007A2BAD">
        <w:t xml:space="preserve"> and </w:t>
      </w:r>
      <w:r w:rsidRPr="007A2BAD">
        <w:rPr>
          <w:b/>
        </w:rPr>
        <w:t>9</w:t>
      </w:r>
      <w:r w:rsidRPr="007A2BAD">
        <w:t xml:space="preserve"> was analogous to the synthesis of (4</w:t>
      </w:r>
      <w:r w:rsidRPr="007A2BAD">
        <w:rPr>
          <w:i/>
        </w:rPr>
        <w:t>S</w:t>
      </w:r>
      <w:r w:rsidRPr="007A2BAD">
        <w:t xml:space="preserve">)-3-benzyloxy-4-hydroxy-1-isopropylpiperidines </w:t>
      </w:r>
      <w:r w:rsidRPr="007A2BAD">
        <w:rPr>
          <w:b/>
        </w:rPr>
        <w:t>6</w:t>
      </w:r>
      <w:r w:rsidRPr="007A2BAD">
        <w:t xml:space="preserve"> and </w:t>
      </w:r>
      <w:r w:rsidRPr="007A2BAD">
        <w:rPr>
          <w:b/>
        </w:rPr>
        <w:t>7</w:t>
      </w:r>
      <w:r w:rsidRPr="007A2BAD">
        <w:t xml:space="preserve"> using</w:t>
      </w:r>
      <w:r>
        <w:rPr>
          <w:b/>
        </w:rPr>
        <w:t xml:space="preserve"> </w:t>
      </w:r>
      <w:r w:rsidR="00F33E17">
        <w:t xml:space="preserve">an </w:t>
      </w:r>
      <w:r w:rsidR="003475F6">
        <w:rPr>
          <w:i/>
        </w:rPr>
        <w:t>R</w:t>
      </w:r>
      <w:r w:rsidR="00F33E17" w:rsidRPr="005B5681">
        <w:t xml:space="preserve">-specific </w:t>
      </w:r>
      <w:r w:rsidR="00F33E17" w:rsidRPr="00FB69E0">
        <w:t>alcohol dehydrogenase</w:t>
      </w:r>
      <w:r w:rsidR="004E5F85">
        <w:t>,</w:t>
      </w:r>
      <w:r w:rsidR="0001728D">
        <w:fldChar w:fldCharType="begin"/>
      </w:r>
      <w:r w:rsidR="0001728D">
        <w:instrText xml:space="preserve"> NOTEREF _Ref337213106 \h  \* MERGEFORMAT </w:instrText>
      </w:r>
      <w:r w:rsidR="0001728D">
        <w:fldChar w:fldCharType="separate"/>
      </w:r>
      <w:r w:rsidR="001D0223" w:rsidRPr="001D0223">
        <w:rPr>
          <w:vertAlign w:val="superscript"/>
        </w:rPr>
        <w:t>21</w:t>
      </w:r>
      <w:r w:rsidR="0001728D">
        <w:fldChar w:fldCharType="end"/>
      </w:r>
      <w:r w:rsidR="004E5F85">
        <w:t xml:space="preserve"> </w:t>
      </w:r>
      <w:r w:rsidR="003475F6">
        <w:t>yielding (3</w:t>
      </w:r>
      <w:r w:rsidR="003475F6" w:rsidRPr="0020659D">
        <w:rPr>
          <w:i/>
        </w:rPr>
        <w:t>S</w:t>
      </w:r>
      <w:r w:rsidR="003475F6">
        <w:t>,4</w:t>
      </w:r>
      <w:r w:rsidR="003475F6">
        <w:rPr>
          <w:i/>
        </w:rPr>
        <w:t>R</w:t>
      </w:r>
      <w:r w:rsidR="003475F6" w:rsidRPr="00863C0C">
        <w:t>)-3-benzyloxy-4-hydroxy-1-isopropylpiperidine</w:t>
      </w:r>
      <w:r w:rsidR="003475F6">
        <w:rPr>
          <w:b/>
        </w:rPr>
        <w:t xml:space="preserve"> 8</w:t>
      </w:r>
      <w:r w:rsidR="003475F6" w:rsidRPr="00863C0C">
        <w:t xml:space="preserve"> and </w:t>
      </w:r>
      <w:r w:rsidR="003475F6">
        <w:t>(3</w:t>
      </w:r>
      <w:r w:rsidR="003475F6" w:rsidRPr="0020659D">
        <w:rPr>
          <w:i/>
        </w:rPr>
        <w:t>R</w:t>
      </w:r>
      <w:r w:rsidR="003475F6">
        <w:t>,4</w:t>
      </w:r>
      <w:r w:rsidR="003475F6">
        <w:rPr>
          <w:i/>
        </w:rPr>
        <w:t>R</w:t>
      </w:r>
      <w:r w:rsidR="003475F6" w:rsidRPr="00863C0C">
        <w:t>)-3-benzyloxy-4-hydroxy-1-isopropylpiperidine</w:t>
      </w:r>
      <w:r w:rsidR="003475F6">
        <w:rPr>
          <w:b/>
        </w:rPr>
        <w:t xml:space="preserve"> 9</w:t>
      </w:r>
      <w:r w:rsidR="003475F6">
        <w:t xml:space="preserve"> in quantitative yield (ratio 1/1, based on </w:t>
      </w:r>
      <w:r w:rsidR="003475F6" w:rsidRPr="00863C0C">
        <w:rPr>
          <w:vertAlign w:val="superscript"/>
        </w:rPr>
        <w:t>1</w:t>
      </w:r>
      <w:r w:rsidR="00047F2D">
        <w:t>H NMR).</w:t>
      </w:r>
    </w:p>
    <w:p w:rsidR="00D062FB" w:rsidRPr="00047F2D" w:rsidRDefault="0094048F" w:rsidP="00047F2D">
      <w:pPr>
        <w:pStyle w:val="Lijstalinea"/>
        <w:numPr>
          <w:ilvl w:val="3"/>
          <w:numId w:val="8"/>
        </w:numPr>
        <w:rPr>
          <w:b/>
        </w:rPr>
      </w:pPr>
      <w:r w:rsidRPr="00047F2D">
        <w:rPr>
          <w:b/>
        </w:rPr>
        <w:t>(3</w:t>
      </w:r>
      <w:r w:rsidRPr="00047F2D">
        <w:rPr>
          <w:b/>
          <w:i/>
        </w:rPr>
        <w:t>S</w:t>
      </w:r>
      <w:r w:rsidRPr="00047F2D">
        <w:rPr>
          <w:b/>
        </w:rPr>
        <w:t>,4</w:t>
      </w:r>
      <w:r w:rsidRPr="00047F2D">
        <w:rPr>
          <w:b/>
          <w:i/>
        </w:rPr>
        <w:t>R</w:t>
      </w:r>
      <w:r w:rsidRPr="00047F2D">
        <w:rPr>
          <w:b/>
        </w:rPr>
        <w:t>)-3-</w:t>
      </w:r>
      <w:r w:rsidR="00707436" w:rsidRPr="00047F2D">
        <w:rPr>
          <w:b/>
        </w:rPr>
        <w:t>B</w:t>
      </w:r>
      <w:r w:rsidRPr="00047F2D">
        <w:rPr>
          <w:b/>
        </w:rPr>
        <w:t xml:space="preserve">enzyloxy-4-hydroxy-1-isopropylpiperidine </w:t>
      </w:r>
      <w:r w:rsidR="00D062FB" w:rsidRPr="00047F2D">
        <w:rPr>
          <w:b/>
        </w:rPr>
        <w:t>8</w:t>
      </w:r>
    </w:p>
    <w:p w:rsidR="0094048F" w:rsidRPr="00500354" w:rsidRDefault="0094048F" w:rsidP="009B1F10">
      <w:pPr>
        <w:rPr>
          <w:b/>
        </w:rPr>
      </w:pPr>
      <w:r w:rsidRPr="006615B0">
        <w:t>(4</w:t>
      </w:r>
      <w:r w:rsidR="006615B0" w:rsidRPr="006615B0">
        <w:t>9</w:t>
      </w:r>
      <w:r w:rsidRPr="006615B0">
        <w:t>%)</w:t>
      </w:r>
      <w:r>
        <w:t xml:space="preserve"> Colourless oil. </w:t>
      </w:r>
      <w:r w:rsidRPr="00F36592">
        <w:t>[α]</w:t>
      </w:r>
      <w:r w:rsidRPr="00F36592">
        <w:rPr>
          <w:vertAlign w:val="subscript"/>
        </w:rPr>
        <w:t>D</w:t>
      </w:r>
      <w:r w:rsidRPr="00F36592">
        <w:t xml:space="preserve"> = </w:t>
      </w:r>
      <w:r w:rsidR="00F36592" w:rsidRPr="00F36592">
        <w:t>-7</w:t>
      </w:r>
      <w:r w:rsidRPr="00F36592">
        <w:t>.</w:t>
      </w:r>
      <w:r w:rsidR="00F36592" w:rsidRPr="00F36592">
        <w:t>6</w:t>
      </w:r>
      <w:r w:rsidRPr="00F36592">
        <w:t>° (</w:t>
      </w:r>
      <w:r w:rsidRPr="00F36592">
        <w:rPr>
          <w:i/>
        </w:rPr>
        <w:t>c</w:t>
      </w:r>
      <w:r w:rsidRPr="00F36592">
        <w:t xml:space="preserve"> = 0.9</w:t>
      </w:r>
      <w:r w:rsidR="00F36592" w:rsidRPr="00F36592">
        <w:t>8</w:t>
      </w:r>
      <w:r w:rsidRPr="00F36592">
        <w:t xml:space="preserve">, </w:t>
      </w:r>
      <w:r w:rsidRPr="00500354">
        <w:t>CHCl</w:t>
      </w:r>
      <w:r w:rsidR="00F36592" w:rsidRPr="00500354">
        <w:rPr>
          <w:vertAlign w:val="subscript"/>
        </w:rPr>
        <w:t>3</w:t>
      </w:r>
      <w:r w:rsidRPr="00500354">
        <w:t xml:space="preserve">). </w:t>
      </w:r>
      <w:r w:rsidR="00F16AC6" w:rsidRPr="00EA31E7">
        <w:rPr>
          <w:i/>
        </w:rPr>
        <w:t>ee</w:t>
      </w:r>
      <w:r w:rsidR="00F16AC6" w:rsidRPr="00EA31E7">
        <w:t xml:space="preserve"> </w:t>
      </w:r>
      <w:r w:rsidR="00EA31E7" w:rsidRPr="00EA31E7">
        <w:t>=</w:t>
      </w:r>
      <w:r w:rsidR="00F16AC6" w:rsidRPr="00EA31E7">
        <w:t xml:space="preserve"> </w:t>
      </w:r>
      <w:r w:rsidR="00EA31E7" w:rsidRPr="00EA31E7">
        <w:t>96.2</w:t>
      </w:r>
      <w:r w:rsidR="00F16AC6" w:rsidRPr="00EA31E7">
        <w:t>%</w:t>
      </w:r>
      <w:r w:rsidRPr="00EA31E7">
        <w:t>.</w:t>
      </w:r>
      <w:r w:rsidRPr="00500354">
        <w:t xml:space="preserve"> The spectral data of (3</w:t>
      </w:r>
      <w:r w:rsidRPr="00500354">
        <w:rPr>
          <w:i/>
        </w:rPr>
        <w:t>S</w:t>
      </w:r>
      <w:r w:rsidRPr="00500354">
        <w:t>,4</w:t>
      </w:r>
      <w:r w:rsidRPr="00500354">
        <w:rPr>
          <w:i/>
        </w:rPr>
        <w:t>R</w:t>
      </w:r>
      <w:r w:rsidRPr="00500354">
        <w:t xml:space="preserve">)-3-benzyloxy-4-hydroxy-1-isopropylpiperidine </w:t>
      </w:r>
      <w:r w:rsidRPr="00500354">
        <w:rPr>
          <w:b/>
        </w:rPr>
        <w:t>8</w:t>
      </w:r>
      <w:r w:rsidRPr="00500354">
        <w:t xml:space="preserve"> were judged to be identical to those for </w:t>
      </w:r>
      <w:r w:rsidRPr="00500354">
        <w:rPr>
          <w:i/>
        </w:rPr>
        <w:t>cis</w:t>
      </w:r>
      <w:r w:rsidRPr="00500354">
        <w:t xml:space="preserve">-3-benzyloxy-4-hydroxy-1-isopropylpiperidine </w:t>
      </w:r>
      <w:r w:rsidRPr="00500354">
        <w:rPr>
          <w:b/>
        </w:rPr>
        <w:t>5</w:t>
      </w:r>
      <w:r w:rsidRPr="00500354">
        <w:t>.</w:t>
      </w:r>
      <w:r w:rsidR="0001728D">
        <w:fldChar w:fldCharType="begin"/>
      </w:r>
      <w:r w:rsidR="0001728D">
        <w:instrText xml:space="preserve"> NOTEREF _Ref315700634 \h  \* MERGEFORMAT </w:instrText>
      </w:r>
      <w:r w:rsidR="0001728D">
        <w:fldChar w:fldCharType="separate"/>
      </w:r>
      <w:r w:rsidR="003E1B08" w:rsidRPr="003E1B08">
        <w:rPr>
          <w:vertAlign w:val="superscript"/>
        </w:rPr>
        <w:t>16</w:t>
      </w:r>
      <w:r w:rsidR="0001728D">
        <w:fldChar w:fldCharType="end"/>
      </w:r>
    </w:p>
    <w:p w:rsidR="00D062FB" w:rsidRDefault="00047F2D" w:rsidP="00047F2D">
      <w:pPr>
        <w:ind w:left="426"/>
        <w:rPr>
          <w:b/>
        </w:rPr>
      </w:pPr>
      <w:r>
        <w:rPr>
          <w:b/>
        </w:rPr>
        <w:t xml:space="preserve">4.2.4.2. </w:t>
      </w:r>
      <w:r w:rsidR="0094048F" w:rsidRPr="00500354">
        <w:rPr>
          <w:b/>
        </w:rPr>
        <w:t>(3</w:t>
      </w:r>
      <w:r w:rsidR="0094048F" w:rsidRPr="00500354">
        <w:rPr>
          <w:b/>
          <w:i/>
        </w:rPr>
        <w:t>R</w:t>
      </w:r>
      <w:r w:rsidR="0094048F" w:rsidRPr="00500354">
        <w:rPr>
          <w:b/>
        </w:rPr>
        <w:t>,4</w:t>
      </w:r>
      <w:r w:rsidR="0094048F" w:rsidRPr="00500354">
        <w:rPr>
          <w:b/>
          <w:i/>
        </w:rPr>
        <w:t>R</w:t>
      </w:r>
      <w:r w:rsidR="0094048F" w:rsidRPr="00500354">
        <w:rPr>
          <w:b/>
        </w:rPr>
        <w:t>)-3-</w:t>
      </w:r>
      <w:r w:rsidR="00707436" w:rsidRPr="00500354">
        <w:rPr>
          <w:b/>
        </w:rPr>
        <w:t>B</w:t>
      </w:r>
      <w:r w:rsidR="0094048F" w:rsidRPr="00500354">
        <w:rPr>
          <w:b/>
        </w:rPr>
        <w:t>enzyloxy-4-hydroxy-1-isopropylpiperidine 9</w:t>
      </w:r>
    </w:p>
    <w:p w:rsidR="0094048F" w:rsidRPr="00863C0C" w:rsidRDefault="00F4150B" w:rsidP="009B1F10">
      <w:r w:rsidRPr="00500354">
        <w:t>[α]</w:t>
      </w:r>
      <w:r w:rsidRPr="00500354">
        <w:rPr>
          <w:vertAlign w:val="subscript"/>
        </w:rPr>
        <w:t>D</w:t>
      </w:r>
      <w:r w:rsidRPr="00500354">
        <w:t xml:space="preserve"> = </w:t>
      </w:r>
      <w:r w:rsidR="006E4956" w:rsidRPr="00500354">
        <w:t>-2</w:t>
      </w:r>
      <w:r w:rsidR="001C4E4C" w:rsidRPr="00500354">
        <w:t>7</w:t>
      </w:r>
      <w:r w:rsidRPr="00500354">
        <w:t>.</w:t>
      </w:r>
      <w:r w:rsidR="008D23DC" w:rsidRPr="00500354">
        <w:t>7</w:t>
      </w:r>
      <w:r w:rsidRPr="00500354">
        <w:t>° (</w:t>
      </w:r>
      <w:r w:rsidRPr="00500354">
        <w:rPr>
          <w:i/>
        </w:rPr>
        <w:t>c</w:t>
      </w:r>
      <w:r w:rsidRPr="00500354">
        <w:t xml:space="preserve"> = 0.97, CH</w:t>
      </w:r>
      <w:r w:rsidRPr="00500354">
        <w:rPr>
          <w:vertAlign w:val="subscript"/>
        </w:rPr>
        <w:t>2</w:t>
      </w:r>
      <w:r w:rsidRPr="00500354">
        <w:t>Cl</w:t>
      </w:r>
      <w:r w:rsidRPr="00500354">
        <w:rPr>
          <w:vertAlign w:val="subscript"/>
        </w:rPr>
        <w:t>2</w:t>
      </w:r>
      <w:r w:rsidRPr="00500354">
        <w:t xml:space="preserve">). </w:t>
      </w:r>
      <w:r w:rsidR="00F16AC6" w:rsidRPr="00EA31E7">
        <w:rPr>
          <w:i/>
        </w:rPr>
        <w:t>ee</w:t>
      </w:r>
      <w:r w:rsidR="00F16AC6" w:rsidRPr="00EA31E7">
        <w:t xml:space="preserve"> </w:t>
      </w:r>
      <w:r w:rsidR="00EA31E7" w:rsidRPr="00EA31E7">
        <w:t>=</w:t>
      </w:r>
      <w:r w:rsidR="00F16AC6" w:rsidRPr="00EA31E7">
        <w:t xml:space="preserve"> 9</w:t>
      </w:r>
      <w:r w:rsidR="00EA31E7" w:rsidRPr="00EA31E7">
        <w:t>5.8</w:t>
      </w:r>
      <w:r w:rsidR="00F16AC6" w:rsidRPr="00EA31E7">
        <w:t>%</w:t>
      </w:r>
      <w:r w:rsidRPr="00EA31E7">
        <w:t>.</w:t>
      </w:r>
      <w:r w:rsidRPr="00500354">
        <w:t xml:space="preserve"> The spectral</w:t>
      </w:r>
      <w:r w:rsidRPr="005B5681">
        <w:t xml:space="preserve"> data of </w:t>
      </w:r>
      <w:r w:rsidRPr="00AA6DC4">
        <w:t>(3</w:t>
      </w:r>
      <w:r w:rsidRPr="00AA6DC4">
        <w:rPr>
          <w:i/>
        </w:rPr>
        <w:t>R</w:t>
      </w:r>
      <w:r w:rsidRPr="00AA6DC4">
        <w:t>,4</w:t>
      </w:r>
      <w:r>
        <w:rPr>
          <w:i/>
        </w:rPr>
        <w:t>R</w:t>
      </w:r>
      <w:r w:rsidRPr="00AA6DC4">
        <w:t xml:space="preserve">)-3-benzyloxy-4-hydroxy-1-isopropylpiperidine </w:t>
      </w:r>
      <w:r>
        <w:rPr>
          <w:b/>
        </w:rPr>
        <w:t>9</w:t>
      </w:r>
      <w:r>
        <w:t xml:space="preserve"> </w:t>
      </w:r>
      <w:r w:rsidRPr="00AA6DC4">
        <w:t>were</w:t>
      </w:r>
      <w:r w:rsidRPr="005B5681">
        <w:t xml:space="preserve"> judged to be identical to t</w:t>
      </w:r>
      <w:r>
        <w:t xml:space="preserve">hose for </w:t>
      </w:r>
      <w:r w:rsidRPr="00F4150B">
        <w:t>(3</w:t>
      </w:r>
      <w:r w:rsidRPr="00F4150B">
        <w:rPr>
          <w:i/>
        </w:rPr>
        <w:t>S</w:t>
      </w:r>
      <w:r w:rsidRPr="00F4150B">
        <w:t>,4</w:t>
      </w:r>
      <w:r w:rsidRPr="00F4150B">
        <w:rPr>
          <w:i/>
        </w:rPr>
        <w:t>S</w:t>
      </w:r>
      <w:r w:rsidRPr="00F4150B">
        <w:t>)-3-benzyloxy-4-hydroxy-1-isopropylpiperidine</w:t>
      </w:r>
      <w:r w:rsidRPr="00DA3948">
        <w:rPr>
          <w:b/>
        </w:rPr>
        <w:t xml:space="preserve"> 6</w:t>
      </w:r>
      <w:r>
        <w:t>.</w:t>
      </w:r>
    </w:p>
    <w:p w:rsidR="00486E69" w:rsidRPr="005E2C88" w:rsidRDefault="00486E69" w:rsidP="00521A7C"/>
    <w:p w:rsidR="00E35DC5" w:rsidRPr="00F93040" w:rsidRDefault="00E35DC5" w:rsidP="009B1F10">
      <w:pPr>
        <w:rPr>
          <w:b/>
          <w:sz w:val="28"/>
          <w:szCs w:val="28"/>
        </w:rPr>
      </w:pPr>
      <w:r w:rsidRPr="00F93040">
        <w:rPr>
          <w:b/>
          <w:sz w:val="28"/>
          <w:szCs w:val="28"/>
        </w:rPr>
        <w:t>Acknowledgements</w:t>
      </w:r>
    </w:p>
    <w:p w:rsidR="00BC74C8" w:rsidRPr="00F93040" w:rsidRDefault="00BC74C8" w:rsidP="009B1F10">
      <w:r w:rsidRPr="00F93040">
        <w:t>The authors are indebted to Ghent University (GOA</w:t>
      </w:r>
      <w:r w:rsidR="00EF187C">
        <w:t>/BOF</w:t>
      </w:r>
      <w:r w:rsidRPr="00F93040">
        <w:t>) and the Research Foundation</w:t>
      </w:r>
      <w:r w:rsidR="007D0F99">
        <w:t xml:space="preserve"> -</w:t>
      </w:r>
      <w:r w:rsidRPr="00F93040">
        <w:t xml:space="preserve"> Flanders (FWO-Vlaanderen) for financial support.</w:t>
      </w:r>
    </w:p>
    <w:p w:rsidR="00BC74C8" w:rsidRPr="00F93040" w:rsidRDefault="00BC74C8" w:rsidP="009B1F10">
      <w:pPr>
        <w:rPr>
          <w:rStyle w:val="Kop1Char"/>
          <w:rFonts w:eastAsia="Calibri"/>
        </w:rPr>
      </w:pPr>
    </w:p>
    <w:p w:rsidR="00E35DC5" w:rsidRPr="00F93040" w:rsidRDefault="00E35DC5" w:rsidP="009B1F10">
      <w:pPr>
        <w:rPr>
          <w:b/>
          <w:sz w:val="28"/>
          <w:szCs w:val="28"/>
        </w:rPr>
      </w:pPr>
      <w:r w:rsidRPr="00F93040">
        <w:rPr>
          <w:b/>
          <w:sz w:val="28"/>
          <w:szCs w:val="28"/>
        </w:rPr>
        <w:t>References</w:t>
      </w:r>
    </w:p>
    <w:p w:rsidR="00BD56D9" w:rsidRPr="00C76A2C" w:rsidRDefault="00E35DC5" w:rsidP="009B1F10">
      <w:r w:rsidRPr="00F93040">
        <w:t>†</w:t>
      </w:r>
      <w:r w:rsidRPr="00F93040">
        <w:rPr>
          <w:b/>
          <w:bCs/>
        </w:rPr>
        <w:t xml:space="preserve"> </w:t>
      </w:r>
      <w:r w:rsidRPr="00F93040">
        <w:rPr>
          <w:lang w:eastAsia="nl-BE"/>
        </w:rPr>
        <w:t>Aspirant of the Research Foundation - Flanders (FWO - Vlaanderen)</w:t>
      </w:r>
    </w:p>
    <w:sectPr w:rsidR="00BD56D9" w:rsidRPr="00C76A2C" w:rsidSect="00C05E61">
      <w:footerReference w:type="default" r:id="rId17"/>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28D" w:rsidRDefault="0001728D" w:rsidP="005A6F2A">
      <w:r>
        <w:separator/>
      </w:r>
    </w:p>
  </w:endnote>
  <w:endnote w:type="continuationSeparator" w:id="0">
    <w:p w:rsidR="0001728D" w:rsidRDefault="0001728D" w:rsidP="005A6F2A">
      <w:r>
        <w:continuationSeparator/>
      </w:r>
    </w:p>
  </w:endnote>
  <w:endnote w:id="1">
    <w:p w:rsidR="00581950" w:rsidRPr="008C518D" w:rsidRDefault="00581950" w:rsidP="00475591">
      <w:r>
        <w:t>(</w:t>
      </w:r>
      <w:r w:rsidRPr="006F05F0">
        <w:rPr>
          <w:rStyle w:val="Eindnootmarkering"/>
          <w:rFonts w:cstheme="minorHAnsi"/>
          <w:vertAlign w:val="baseline"/>
        </w:rPr>
        <w:endnoteRef/>
      </w:r>
      <w:r>
        <w:t>)</w:t>
      </w:r>
      <w:r w:rsidRPr="008C518D">
        <w:t xml:space="preserve"> O’Hagan, D. </w:t>
      </w:r>
      <w:r w:rsidRPr="008C518D">
        <w:rPr>
          <w:i/>
        </w:rPr>
        <w:t>Nat. Prod. Rep.</w:t>
      </w:r>
      <w:r w:rsidRPr="008C518D">
        <w:t xml:space="preserve"> </w:t>
      </w:r>
      <w:r w:rsidRPr="008C518D">
        <w:rPr>
          <w:b/>
        </w:rPr>
        <w:t>2000</w:t>
      </w:r>
      <w:r w:rsidRPr="008C518D">
        <w:t xml:space="preserve">, </w:t>
      </w:r>
      <w:r w:rsidRPr="008C518D">
        <w:rPr>
          <w:i/>
        </w:rPr>
        <w:t>17</w:t>
      </w:r>
      <w:r w:rsidRPr="008C518D">
        <w:t>, 435.</w:t>
      </w:r>
    </w:p>
  </w:endnote>
  <w:endnote w:id="2">
    <w:p w:rsidR="00581950" w:rsidRPr="008C518D" w:rsidRDefault="00581950" w:rsidP="00475591">
      <w:r>
        <w:t>(</w:t>
      </w:r>
      <w:r w:rsidRPr="006F05F0">
        <w:rPr>
          <w:rStyle w:val="Eindnootmarkering"/>
          <w:rFonts w:cstheme="minorHAnsi"/>
          <w:vertAlign w:val="baseline"/>
        </w:rPr>
        <w:endnoteRef/>
      </w:r>
      <w:r>
        <w:t>)</w:t>
      </w:r>
      <w:r w:rsidRPr="008C518D">
        <w:t xml:space="preserve"> Watson, P. S.; Jiang, B.; Scott, B. </w:t>
      </w:r>
      <w:r w:rsidRPr="008C518D">
        <w:rPr>
          <w:i/>
          <w:iCs/>
        </w:rPr>
        <w:t xml:space="preserve">Org. Lett. </w:t>
      </w:r>
      <w:r w:rsidRPr="008C518D">
        <w:rPr>
          <w:b/>
          <w:bCs/>
        </w:rPr>
        <w:t>2000</w:t>
      </w:r>
      <w:r w:rsidRPr="008C518D">
        <w:t xml:space="preserve">, </w:t>
      </w:r>
      <w:r w:rsidRPr="008C518D">
        <w:rPr>
          <w:i/>
          <w:iCs/>
        </w:rPr>
        <w:t>2</w:t>
      </w:r>
      <w:r w:rsidRPr="008C518D">
        <w:t>, 3679.</w:t>
      </w:r>
    </w:p>
  </w:endnote>
  <w:endnote w:id="3">
    <w:p w:rsidR="00581950" w:rsidRPr="008C518D" w:rsidRDefault="00581950" w:rsidP="00475591">
      <w:r>
        <w:t>(</w:t>
      </w:r>
      <w:r w:rsidRPr="006F05F0">
        <w:rPr>
          <w:rStyle w:val="Eindnootmarkering"/>
          <w:vertAlign w:val="baseline"/>
        </w:rPr>
        <w:endnoteRef/>
      </w:r>
      <w:r>
        <w:t>)</w:t>
      </w:r>
      <w:r w:rsidRPr="008C518D">
        <w:t xml:space="preserve"> (</w:t>
      </w:r>
      <w:r w:rsidRPr="007470D3">
        <w:t>a</w:t>
      </w:r>
      <w:r w:rsidRPr="008C518D">
        <w:t xml:space="preserve">) El-Subbagh, H. I.; Abu-Zaid, S. M.; Mahran, M. A.; Badria, F. A.; Al-Obaid, A. M. </w:t>
      </w:r>
      <w:r w:rsidRPr="008C518D">
        <w:rPr>
          <w:i/>
        </w:rPr>
        <w:t>J. Med. Chem.</w:t>
      </w:r>
      <w:r w:rsidRPr="008C518D">
        <w:t xml:space="preserve"> </w:t>
      </w:r>
      <w:r w:rsidRPr="008C518D">
        <w:rPr>
          <w:b/>
        </w:rPr>
        <w:t>2000</w:t>
      </w:r>
      <w:r w:rsidRPr="008C518D">
        <w:t xml:space="preserve">, </w:t>
      </w:r>
      <w:r w:rsidRPr="008C518D">
        <w:rPr>
          <w:i/>
        </w:rPr>
        <w:t>43</w:t>
      </w:r>
      <w:r w:rsidRPr="008C518D">
        <w:t>, 2915</w:t>
      </w:r>
      <w:r>
        <w:t>;</w:t>
      </w:r>
      <w:r w:rsidRPr="008C518D">
        <w:t xml:space="preserve"> (</w:t>
      </w:r>
      <w:r w:rsidRPr="007470D3">
        <w:t>b</w:t>
      </w:r>
      <w:r w:rsidRPr="008C518D">
        <w:t xml:space="preserve">) Girgis, A. S. </w:t>
      </w:r>
      <w:r w:rsidRPr="008C518D">
        <w:rPr>
          <w:i/>
        </w:rPr>
        <w:t>Eur. J. Med. Chem.</w:t>
      </w:r>
      <w:r w:rsidRPr="008C518D">
        <w:t xml:space="preserve"> </w:t>
      </w:r>
      <w:r w:rsidRPr="008C518D">
        <w:rPr>
          <w:b/>
        </w:rPr>
        <w:t>2009</w:t>
      </w:r>
      <w:r w:rsidRPr="008C518D">
        <w:t xml:space="preserve">, </w:t>
      </w:r>
      <w:r w:rsidRPr="008C518D">
        <w:rPr>
          <w:i/>
        </w:rPr>
        <w:t>44</w:t>
      </w:r>
      <w:r w:rsidRPr="008C518D">
        <w:t>, 1257</w:t>
      </w:r>
      <w:r>
        <w:t>;</w:t>
      </w:r>
      <w:r w:rsidRPr="008C518D">
        <w:t xml:space="preserve"> (</w:t>
      </w:r>
      <w:r w:rsidRPr="007470D3">
        <w:t>c</w:t>
      </w:r>
      <w:r w:rsidRPr="008C518D">
        <w:t xml:space="preserve">) </w:t>
      </w:r>
      <w:r w:rsidRPr="008C518D">
        <w:rPr>
          <w:rFonts w:eastAsia="Times New Roman" w:cstheme="minorHAnsi"/>
          <w:lang w:eastAsia="nl-BE"/>
        </w:rPr>
        <w:t xml:space="preserve">Kalai, T.; Kuppusamy, M. L.; Balog, M.; Selvendiran, K.; Rivera, B. K.; Kuppusamy, P.; Hideg, K. </w:t>
      </w:r>
      <w:r w:rsidRPr="008C518D">
        <w:rPr>
          <w:rFonts w:eastAsia="Times New Roman" w:cstheme="minorHAnsi"/>
          <w:i/>
          <w:lang w:eastAsia="nl-BE"/>
        </w:rPr>
        <w:t>J. Med. Chem.</w:t>
      </w:r>
      <w:r w:rsidRPr="008C518D">
        <w:rPr>
          <w:rFonts w:eastAsia="Times New Roman" w:cstheme="minorHAnsi"/>
          <w:lang w:eastAsia="nl-BE"/>
        </w:rPr>
        <w:t xml:space="preserve"> </w:t>
      </w:r>
      <w:r w:rsidRPr="008C518D">
        <w:rPr>
          <w:rFonts w:cstheme="minorHAnsi"/>
          <w:b/>
        </w:rPr>
        <w:t>2011</w:t>
      </w:r>
      <w:r w:rsidRPr="008C518D">
        <w:rPr>
          <w:rFonts w:cstheme="minorHAnsi"/>
        </w:rPr>
        <w:t xml:space="preserve">, </w:t>
      </w:r>
      <w:r w:rsidRPr="008C518D">
        <w:rPr>
          <w:rFonts w:cstheme="minorHAnsi"/>
          <w:i/>
        </w:rPr>
        <w:t>54</w:t>
      </w:r>
      <w:r w:rsidRPr="008C518D">
        <w:rPr>
          <w:rFonts w:cstheme="minorHAnsi"/>
        </w:rPr>
        <w:t>, 5414</w:t>
      </w:r>
      <w:r w:rsidRPr="008C518D">
        <w:rPr>
          <w:rFonts w:eastAsia="Times New Roman" w:cstheme="minorHAnsi"/>
          <w:lang w:eastAsia="nl-BE"/>
        </w:rPr>
        <w:t>.</w:t>
      </w:r>
    </w:p>
  </w:endnote>
  <w:endnote w:id="4">
    <w:p w:rsidR="00581950" w:rsidRPr="008C518D" w:rsidRDefault="00581950" w:rsidP="00475591">
      <w:r>
        <w:t>(</w:t>
      </w:r>
      <w:r w:rsidRPr="006F05F0">
        <w:rPr>
          <w:rStyle w:val="Eindnootmarkering"/>
          <w:vertAlign w:val="baseline"/>
        </w:rPr>
        <w:endnoteRef/>
      </w:r>
      <w:r>
        <w:t>)</w:t>
      </w:r>
      <w:r w:rsidRPr="008C518D">
        <w:t xml:space="preserve"> Jerom, B. R.; Spencer, K. H. </w:t>
      </w:r>
      <w:r w:rsidRPr="008C518D">
        <w:rPr>
          <w:i/>
        </w:rPr>
        <w:t>Eur. Pat. Appl</w:t>
      </w:r>
      <w:r>
        <w:rPr>
          <w:i/>
        </w:rPr>
        <w:t>.</w:t>
      </w:r>
      <w:r w:rsidRPr="008C518D">
        <w:t xml:space="preserve"> </w:t>
      </w:r>
      <w:r w:rsidRPr="008C518D">
        <w:rPr>
          <w:b/>
        </w:rPr>
        <w:t>1988</w:t>
      </w:r>
      <w:r w:rsidRPr="008C518D">
        <w:t>, EP 277794.</w:t>
      </w:r>
    </w:p>
  </w:endnote>
  <w:endnote w:id="5">
    <w:p w:rsidR="00581950" w:rsidRPr="008C518D" w:rsidRDefault="00581950" w:rsidP="00475591">
      <w:r>
        <w:t>(</w:t>
      </w:r>
      <w:r w:rsidRPr="006F05F0">
        <w:rPr>
          <w:rStyle w:val="Eindnootmarkering"/>
          <w:vertAlign w:val="baseline"/>
        </w:rPr>
        <w:endnoteRef/>
      </w:r>
      <w:r>
        <w:t>)</w:t>
      </w:r>
      <w:r w:rsidRPr="008C518D">
        <w:t xml:space="preserve"> (</w:t>
      </w:r>
      <w:r w:rsidRPr="007470D3">
        <w:t>a</w:t>
      </w:r>
      <w:r w:rsidRPr="008C518D">
        <w:t xml:space="preserve">) Perumal, R. V.; Adiraj, M.; Pandiyan, P. S. </w:t>
      </w:r>
      <w:r w:rsidRPr="008C518D">
        <w:rPr>
          <w:i/>
        </w:rPr>
        <w:t>Indian Drugs</w:t>
      </w:r>
      <w:r w:rsidRPr="008C518D">
        <w:t xml:space="preserve"> </w:t>
      </w:r>
      <w:r w:rsidRPr="008C518D">
        <w:rPr>
          <w:b/>
        </w:rPr>
        <w:t>2001</w:t>
      </w:r>
      <w:r w:rsidRPr="008C518D">
        <w:t xml:space="preserve">, </w:t>
      </w:r>
      <w:r w:rsidRPr="008C518D">
        <w:rPr>
          <w:i/>
        </w:rPr>
        <w:t>38</w:t>
      </w:r>
      <w:r w:rsidRPr="008C518D">
        <w:t>, 156</w:t>
      </w:r>
      <w:r>
        <w:t>;</w:t>
      </w:r>
      <w:r w:rsidRPr="008C518D">
        <w:t xml:space="preserve"> (</w:t>
      </w:r>
      <w:r w:rsidRPr="007470D3">
        <w:t>b</w:t>
      </w:r>
      <w:r w:rsidRPr="008C518D">
        <w:t xml:space="preserve">) Hagenbach, R. E.; Gysin, H. </w:t>
      </w:r>
      <w:r w:rsidRPr="008C518D">
        <w:rPr>
          <w:i/>
        </w:rPr>
        <w:t>Experientia</w:t>
      </w:r>
      <w:r w:rsidRPr="008C518D">
        <w:t xml:space="preserve"> </w:t>
      </w:r>
      <w:r w:rsidRPr="008C518D">
        <w:rPr>
          <w:b/>
        </w:rPr>
        <w:t>1952</w:t>
      </w:r>
      <w:r w:rsidRPr="008C518D">
        <w:t xml:space="preserve">, </w:t>
      </w:r>
      <w:r w:rsidRPr="008C518D">
        <w:rPr>
          <w:i/>
        </w:rPr>
        <w:t>8</w:t>
      </w:r>
      <w:r w:rsidRPr="008C518D">
        <w:t>, 184.</w:t>
      </w:r>
    </w:p>
  </w:endnote>
  <w:endnote w:id="6">
    <w:p w:rsidR="00581950" w:rsidRPr="008C518D" w:rsidRDefault="00581950" w:rsidP="00475591">
      <w:r>
        <w:t>(</w:t>
      </w:r>
      <w:r w:rsidRPr="006F05F0">
        <w:rPr>
          <w:rStyle w:val="Eindnootmarkering"/>
          <w:vertAlign w:val="baseline"/>
        </w:rPr>
        <w:endnoteRef/>
      </w:r>
      <w:r>
        <w:t>)</w:t>
      </w:r>
      <w:r w:rsidRPr="008C518D">
        <w:t xml:space="preserve"> (</w:t>
      </w:r>
      <w:r w:rsidRPr="007470D3">
        <w:t>a</w:t>
      </w:r>
      <w:r w:rsidRPr="008C518D">
        <w:t xml:space="preserve">) Mobio, I. G.; Soldatenkov, A. T.; Fedorov, V. O.; Ageev, E. A.; Sergeeva, N. D.; Lin, S.; Stashenko, E. E.; Prostakov, N. S.; Andreeva, E. I. </w:t>
      </w:r>
      <w:r w:rsidRPr="008C518D">
        <w:rPr>
          <w:i/>
        </w:rPr>
        <w:t xml:space="preserve">Khim. Farm. Zh </w:t>
      </w:r>
      <w:r w:rsidRPr="008C518D">
        <w:rPr>
          <w:b/>
        </w:rPr>
        <w:t>1989</w:t>
      </w:r>
      <w:r w:rsidRPr="008C518D">
        <w:t xml:space="preserve">, </w:t>
      </w:r>
      <w:r w:rsidRPr="008C518D">
        <w:rPr>
          <w:i/>
        </w:rPr>
        <w:t>23</w:t>
      </w:r>
      <w:r w:rsidRPr="008C518D">
        <w:t>, 421</w:t>
      </w:r>
      <w:r>
        <w:t>;</w:t>
      </w:r>
      <w:r w:rsidRPr="008C518D">
        <w:t xml:space="preserve"> (</w:t>
      </w:r>
      <w:r w:rsidRPr="007470D3">
        <w:t>b</w:t>
      </w:r>
      <w:r w:rsidRPr="008C518D">
        <w:t xml:space="preserve">) Katritzky, A. R.; Fan, W. </w:t>
      </w:r>
      <w:r w:rsidRPr="008C518D">
        <w:rPr>
          <w:i/>
        </w:rPr>
        <w:t>J. Org. Chem.</w:t>
      </w:r>
      <w:r w:rsidRPr="008C518D">
        <w:t xml:space="preserve"> </w:t>
      </w:r>
      <w:r w:rsidRPr="008C518D">
        <w:rPr>
          <w:b/>
        </w:rPr>
        <w:t>1990</w:t>
      </w:r>
      <w:r w:rsidRPr="008C518D">
        <w:t xml:space="preserve">, </w:t>
      </w:r>
      <w:r w:rsidRPr="008C518D">
        <w:rPr>
          <w:i/>
        </w:rPr>
        <w:t>55</w:t>
      </w:r>
      <w:r w:rsidRPr="008C518D">
        <w:t>, 3205 and references cited herein</w:t>
      </w:r>
      <w:r>
        <w:t>;</w:t>
      </w:r>
      <w:r w:rsidRPr="008C518D">
        <w:t xml:space="preserve"> (</w:t>
      </w:r>
      <w:r w:rsidRPr="007470D3">
        <w:t>c</w:t>
      </w:r>
      <w:r w:rsidRPr="008C518D">
        <w:t xml:space="preserve">) Ganellin, C. R.; Spickett, R. G. W. </w:t>
      </w:r>
      <w:r w:rsidRPr="008C518D">
        <w:rPr>
          <w:i/>
        </w:rPr>
        <w:t xml:space="preserve">J. Med. Chem. </w:t>
      </w:r>
      <w:r w:rsidRPr="008C518D">
        <w:rPr>
          <w:b/>
        </w:rPr>
        <w:t>1965</w:t>
      </w:r>
      <w:r w:rsidRPr="008C518D">
        <w:t xml:space="preserve">, </w:t>
      </w:r>
      <w:r w:rsidRPr="008C518D">
        <w:rPr>
          <w:i/>
        </w:rPr>
        <w:t>8</w:t>
      </w:r>
      <w:r w:rsidRPr="008C518D">
        <w:t>, 619.</w:t>
      </w:r>
    </w:p>
  </w:endnote>
  <w:endnote w:id="7">
    <w:p w:rsidR="00581950" w:rsidRPr="00034B73" w:rsidRDefault="00581950" w:rsidP="00475591">
      <w:r>
        <w:t>(</w:t>
      </w:r>
      <w:r w:rsidRPr="006F05F0">
        <w:rPr>
          <w:rStyle w:val="Eindnootmarkering"/>
          <w:vertAlign w:val="baseline"/>
        </w:rPr>
        <w:endnoteRef/>
      </w:r>
      <w:r>
        <w:t>)</w:t>
      </w:r>
      <w:r w:rsidRPr="008C518D">
        <w:t xml:space="preserve"> Prostakov, N. S.; Gaivoronskaya, L. A. </w:t>
      </w:r>
      <w:r w:rsidRPr="008C518D">
        <w:rPr>
          <w:i/>
        </w:rPr>
        <w:t>Russ. Chem. Rev.</w:t>
      </w:r>
      <w:r w:rsidRPr="008C518D">
        <w:t xml:space="preserve"> </w:t>
      </w:r>
      <w:r w:rsidRPr="008C518D">
        <w:rPr>
          <w:b/>
        </w:rPr>
        <w:t>1978</w:t>
      </w:r>
      <w:r w:rsidRPr="008C518D">
        <w:t xml:space="preserve">, </w:t>
      </w:r>
      <w:r w:rsidRPr="008C518D">
        <w:rPr>
          <w:i/>
        </w:rPr>
        <w:t>47</w:t>
      </w:r>
      <w:r w:rsidRPr="008C518D">
        <w:t>, 859.</w:t>
      </w:r>
    </w:p>
  </w:endnote>
  <w:endnote w:id="8">
    <w:p w:rsidR="00581950" w:rsidRPr="005351CC" w:rsidRDefault="00581950" w:rsidP="00475591">
      <w:pPr>
        <w:rPr>
          <w:lang w:val="nl-BE"/>
        </w:rPr>
      </w:pPr>
      <w:r>
        <w:rPr>
          <w:lang w:val="nl-BE"/>
        </w:rPr>
        <w:t>(</w:t>
      </w:r>
      <w:r w:rsidRPr="006F05F0">
        <w:rPr>
          <w:rStyle w:val="Eindnootmarkering"/>
          <w:vertAlign w:val="baseline"/>
        </w:rPr>
        <w:endnoteRef/>
      </w:r>
      <w:r>
        <w:rPr>
          <w:lang w:val="nl-BE"/>
        </w:rPr>
        <w:t>)</w:t>
      </w:r>
      <w:r w:rsidRPr="005351CC">
        <w:rPr>
          <w:lang w:val="nl-BE"/>
        </w:rPr>
        <w:t xml:space="preserve"> </w:t>
      </w:r>
      <w:r w:rsidRPr="008C518D">
        <w:rPr>
          <w:lang w:val="nl-BE"/>
        </w:rPr>
        <w:t xml:space="preserve">D’hooghe, M.; Baele, J.; Contreras, J.; Boelens, M.; De Kimpe, N. </w:t>
      </w:r>
      <w:r w:rsidRPr="008C518D">
        <w:rPr>
          <w:i/>
          <w:lang w:val="nl-BE"/>
        </w:rPr>
        <w:t>Tetrahedron Lett.</w:t>
      </w:r>
      <w:r w:rsidRPr="008C518D">
        <w:rPr>
          <w:lang w:val="nl-BE"/>
        </w:rPr>
        <w:t xml:space="preserve"> </w:t>
      </w:r>
      <w:r w:rsidRPr="008C518D">
        <w:rPr>
          <w:b/>
          <w:lang w:val="nl-BE"/>
        </w:rPr>
        <w:t>2008</w:t>
      </w:r>
      <w:r w:rsidRPr="008C518D">
        <w:rPr>
          <w:lang w:val="nl-BE"/>
        </w:rPr>
        <w:t xml:space="preserve">, </w:t>
      </w:r>
      <w:r w:rsidRPr="008C518D">
        <w:rPr>
          <w:i/>
          <w:lang w:val="nl-BE"/>
        </w:rPr>
        <w:t>49</w:t>
      </w:r>
      <w:r w:rsidRPr="008C518D">
        <w:rPr>
          <w:lang w:val="nl-BE"/>
        </w:rPr>
        <w:t>, 6039</w:t>
      </w:r>
      <w:r>
        <w:rPr>
          <w:lang w:val="nl-BE"/>
        </w:rPr>
        <w:t>.</w:t>
      </w:r>
    </w:p>
  </w:endnote>
  <w:endnote w:id="9">
    <w:p w:rsidR="00581950" w:rsidRPr="0030394E" w:rsidRDefault="00581950" w:rsidP="00CF3E30">
      <w:r>
        <w:t>(</w:t>
      </w:r>
      <w:r w:rsidRPr="006F05F0">
        <w:rPr>
          <w:rStyle w:val="Eindnootmarkering"/>
          <w:vertAlign w:val="baseline"/>
        </w:rPr>
        <w:endnoteRef/>
      </w:r>
      <w:r>
        <w:t>) (</w:t>
      </w:r>
      <w:r w:rsidRPr="007470D3">
        <w:t>a</w:t>
      </w:r>
      <w:r>
        <w:t xml:space="preserve">) Harding, K. E.; Burks, S. R. </w:t>
      </w:r>
      <w:r w:rsidRPr="00CF3E30">
        <w:rPr>
          <w:i/>
        </w:rPr>
        <w:t>J. Org. Chem.</w:t>
      </w:r>
      <w:r>
        <w:t xml:space="preserve"> </w:t>
      </w:r>
      <w:r w:rsidRPr="00CF3E30">
        <w:rPr>
          <w:b/>
        </w:rPr>
        <w:t>1984</w:t>
      </w:r>
      <w:r>
        <w:t xml:space="preserve">, </w:t>
      </w:r>
      <w:r w:rsidRPr="00CF3E30">
        <w:rPr>
          <w:i/>
        </w:rPr>
        <w:t>49</w:t>
      </w:r>
      <w:r>
        <w:t xml:space="preserve">, 40; </w:t>
      </w:r>
      <w:r w:rsidRPr="0030394E">
        <w:t>(</w:t>
      </w:r>
      <w:r w:rsidRPr="007470D3">
        <w:t>b</w:t>
      </w:r>
      <w:r w:rsidRPr="0030394E">
        <w:t xml:space="preserve">) Sjöholm, A.; Hemmerling, M.; Pradeille, N.; Somfai, P. </w:t>
      </w:r>
      <w:r w:rsidRPr="0030394E">
        <w:rPr>
          <w:i/>
        </w:rPr>
        <w:t>J. Chem. Soc., Perkin Trans. 1</w:t>
      </w:r>
      <w:r w:rsidRPr="0030394E">
        <w:t xml:space="preserve"> </w:t>
      </w:r>
      <w:r w:rsidRPr="0030394E">
        <w:rPr>
          <w:b/>
        </w:rPr>
        <w:t>2001</w:t>
      </w:r>
      <w:r w:rsidRPr="0030394E">
        <w:t>, 891.</w:t>
      </w:r>
    </w:p>
  </w:endnote>
  <w:endnote w:id="10">
    <w:p w:rsidR="00581950" w:rsidRPr="008C518D" w:rsidRDefault="00581950" w:rsidP="00475591">
      <w:r>
        <w:t>(</w:t>
      </w:r>
      <w:r w:rsidRPr="006F05F0">
        <w:rPr>
          <w:rStyle w:val="Eindnootmarkering"/>
          <w:vertAlign w:val="baseline"/>
        </w:rPr>
        <w:endnoteRef/>
      </w:r>
      <w:r>
        <w:t>)</w:t>
      </w:r>
      <w:r w:rsidRPr="008C518D">
        <w:t xml:space="preserve"> (</w:t>
      </w:r>
      <w:r w:rsidRPr="007470D3">
        <w:t>a</w:t>
      </w:r>
      <w:r w:rsidRPr="008C518D">
        <w:t xml:space="preserve">) Kornblum, N.; Jones, W. J.; Anderson, G. J. </w:t>
      </w:r>
      <w:r w:rsidRPr="008C518D">
        <w:rPr>
          <w:i/>
        </w:rPr>
        <w:t>J. Am. Chem. Soc.</w:t>
      </w:r>
      <w:r w:rsidRPr="008C518D">
        <w:t xml:space="preserve"> </w:t>
      </w:r>
      <w:r w:rsidRPr="008C518D">
        <w:rPr>
          <w:b/>
        </w:rPr>
        <w:t>1959</w:t>
      </w:r>
      <w:r w:rsidRPr="008C518D">
        <w:t xml:space="preserve">, </w:t>
      </w:r>
      <w:r w:rsidRPr="008C518D">
        <w:rPr>
          <w:i/>
        </w:rPr>
        <w:t>81</w:t>
      </w:r>
      <w:r w:rsidRPr="008C518D">
        <w:t>, 4113</w:t>
      </w:r>
      <w:r>
        <w:t>;</w:t>
      </w:r>
      <w:r w:rsidRPr="008C518D">
        <w:t xml:space="preserve"> (</w:t>
      </w:r>
      <w:r w:rsidRPr="007470D3">
        <w:t>b</w:t>
      </w:r>
      <w:r w:rsidRPr="008C518D">
        <w:t xml:space="preserve">) Alvarez-Manzaneda, E.; Chahboun, R.; Cabrera, E.; Alvarez, E.; Alvarez-Manzaneda, R.; Lachkar, M.; Messouri, I. </w:t>
      </w:r>
      <w:r w:rsidRPr="008C518D">
        <w:rPr>
          <w:i/>
        </w:rPr>
        <w:t>Tetrahedron Lett.</w:t>
      </w:r>
      <w:r w:rsidRPr="008C518D">
        <w:t xml:space="preserve"> </w:t>
      </w:r>
      <w:r w:rsidRPr="008C518D">
        <w:rPr>
          <w:b/>
        </w:rPr>
        <w:t>2007</w:t>
      </w:r>
      <w:r w:rsidRPr="008C518D">
        <w:t xml:space="preserve">, </w:t>
      </w:r>
      <w:r w:rsidRPr="008C518D">
        <w:rPr>
          <w:i/>
        </w:rPr>
        <w:t>48</w:t>
      </w:r>
      <w:r w:rsidRPr="008C518D">
        <w:t>, 989</w:t>
      </w:r>
      <w:r>
        <w:t>;</w:t>
      </w:r>
      <w:r w:rsidRPr="008C518D">
        <w:t xml:space="preserve"> (</w:t>
      </w:r>
      <w:r w:rsidRPr="007470D3">
        <w:t>c</w:t>
      </w:r>
      <w:r w:rsidRPr="008C518D">
        <w:t xml:space="preserve">) Villemin, D.; Hammadi, M. </w:t>
      </w:r>
      <w:r w:rsidRPr="008C518D">
        <w:rPr>
          <w:i/>
        </w:rPr>
        <w:t>Synth. Commun.</w:t>
      </w:r>
      <w:r w:rsidRPr="008C518D">
        <w:t xml:space="preserve"> </w:t>
      </w:r>
      <w:r w:rsidRPr="008C518D">
        <w:rPr>
          <w:b/>
        </w:rPr>
        <w:t>1995</w:t>
      </w:r>
      <w:r w:rsidRPr="008C518D">
        <w:t xml:space="preserve">, </w:t>
      </w:r>
      <w:r w:rsidRPr="008C518D">
        <w:rPr>
          <w:i/>
        </w:rPr>
        <w:t>25</w:t>
      </w:r>
      <w:r w:rsidRPr="008C518D">
        <w:t>, 3145</w:t>
      </w:r>
      <w:r>
        <w:t>;</w:t>
      </w:r>
      <w:r w:rsidRPr="008C518D">
        <w:t xml:space="preserve"> (</w:t>
      </w:r>
      <w:r w:rsidRPr="007470D3">
        <w:t>d</w:t>
      </w:r>
      <w:r w:rsidRPr="008C518D">
        <w:t xml:space="preserve">) Dave, P.; Byun, H. S.; Engel, R. </w:t>
      </w:r>
      <w:r w:rsidRPr="008C518D">
        <w:rPr>
          <w:i/>
        </w:rPr>
        <w:t>Synth. Commun.</w:t>
      </w:r>
      <w:r w:rsidRPr="008C518D">
        <w:t xml:space="preserve"> </w:t>
      </w:r>
      <w:r w:rsidRPr="008C518D">
        <w:rPr>
          <w:b/>
        </w:rPr>
        <w:t>1986</w:t>
      </w:r>
      <w:r w:rsidRPr="008C518D">
        <w:t xml:space="preserve">, </w:t>
      </w:r>
      <w:r w:rsidRPr="008C518D">
        <w:rPr>
          <w:i/>
        </w:rPr>
        <w:t>16</w:t>
      </w:r>
      <w:r w:rsidRPr="008C518D">
        <w:t>, 1343.</w:t>
      </w:r>
    </w:p>
  </w:endnote>
  <w:endnote w:id="11">
    <w:p w:rsidR="00581950" w:rsidRPr="00C33BFC" w:rsidRDefault="00581950" w:rsidP="00475591">
      <w:r>
        <w:t>(</w:t>
      </w:r>
      <w:r w:rsidRPr="006F05F0">
        <w:rPr>
          <w:rStyle w:val="Eindnootmarkering"/>
          <w:vertAlign w:val="baseline"/>
        </w:rPr>
        <w:endnoteRef/>
      </w:r>
      <w:r>
        <w:t>)</w:t>
      </w:r>
      <w:r w:rsidRPr="00416795">
        <w:t xml:space="preserve"> </w:t>
      </w:r>
      <w:r>
        <w:t>(</w:t>
      </w:r>
      <w:r w:rsidRPr="007470D3">
        <w:t>a</w:t>
      </w:r>
      <w:r>
        <w:t xml:space="preserve">) </w:t>
      </w:r>
      <w:r w:rsidRPr="00416795">
        <w:t>O’Hagan, D.</w:t>
      </w:r>
      <w:r w:rsidRPr="00416795">
        <w:rPr>
          <w:i/>
        </w:rPr>
        <w:t xml:space="preserve"> Nat. Prod. Rep.</w:t>
      </w:r>
      <w:r w:rsidRPr="00416795">
        <w:t xml:space="preserve"> </w:t>
      </w:r>
      <w:r w:rsidRPr="00416795">
        <w:rPr>
          <w:b/>
        </w:rPr>
        <w:t>1997</w:t>
      </w:r>
      <w:r w:rsidRPr="00416795">
        <w:t xml:space="preserve">, </w:t>
      </w:r>
      <w:r w:rsidRPr="00416795">
        <w:rPr>
          <w:i/>
        </w:rPr>
        <w:t>14</w:t>
      </w:r>
      <w:r w:rsidRPr="00416795">
        <w:t>, 637</w:t>
      </w:r>
      <w:r>
        <w:t>; (</w:t>
      </w:r>
      <w:r w:rsidRPr="007470D3">
        <w:t>b</w:t>
      </w:r>
      <w:r>
        <w:t xml:space="preserve">) </w:t>
      </w:r>
      <w:r w:rsidRPr="00BD7121">
        <w:t xml:space="preserve">Yamamoto, I.; Itoh, M.; Yamasaki, F.; Miyazaki, Y.; Ogawa, S. </w:t>
      </w:r>
      <w:r w:rsidRPr="00BD7121">
        <w:rPr>
          <w:i/>
        </w:rPr>
        <w:t>Int. Pat. Appl.</w:t>
      </w:r>
      <w:r w:rsidRPr="00BD7121">
        <w:t xml:space="preserve"> </w:t>
      </w:r>
      <w:r w:rsidRPr="00BD7121">
        <w:rPr>
          <w:b/>
        </w:rPr>
        <w:t>2000</w:t>
      </w:r>
      <w:r w:rsidRPr="00BD7121">
        <w:t>, WO</w:t>
      </w:r>
      <w:r>
        <w:t xml:space="preserve"> 2000061557 A1; (</w:t>
      </w:r>
      <w:r w:rsidRPr="007470D3">
        <w:t>c</w:t>
      </w:r>
      <w:r>
        <w:t xml:space="preserve">) </w:t>
      </w:r>
      <w:r w:rsidRPr="0026199F">
        <w:t xml:space="preserve">Taylor, C. R. Jr.; Stauffer, H. F. Jr. </w:t>
      </w:r>
      <w:r w:rsidRPr="005F750F">
        <w:rPr>
          <w:i/>
        </w:rPr>
        <w:t>US Pat. Appl.</w:t>
      </w:r>
      <w:r w:rsidRPr="0026199F">
        <w:t xml:space="preserve"> </w:t>
      </w:r>
      <w:r w:rsidRPr="005F750F">
        <w:rPr>
          <w:b/>
        </w:rPr>
        <w:t>1985</w:t>
      </w:r>
      <w:r>
        <w:t>, US 4508724 A; (</w:t>
      </w:r>
      <w:r w:rsidRPr="007470D3">
        <w:t>d</w:t>
      </w:r>
      <w:r>
        <w:t xml:space="preserve">) Geronikaki, A.; Hadjipavlou-Litina, D.; Chatziopoulos, C.; Soloupis, G. </w:t>
      </w:r>
      <w:r w:rsidRPr="005F750F">
        <w:rPr>
          <w:i/>
        </w:rPr>
        <w:t>Molecules</w:t>
      </w:r>
      <w:r>
        <w:t xml:space="preserve"> </w:t>
      </w:r>
      <w:r w:rsidRPr="005F750F">
        <w:rPr>
          <w:b/>
        </w:rPr>
        <w:t>2003</w:t>
      </w:r>
      <w:r>
        <w:t xml:space="preserve">, </w:t>
      </w:r>
      <w:r w:rsidRPr="005F750F">
        <w:rPr>
          <w:i/>
        </w:rPr>
        <w:t>8</w:t>
      </w:r>
      <w:r>
        <w:t xml:space="preserve">, 472; </w:t>
      </w:r>
      <w:r w:rsidRPr="005F750F">
        <w:t>(</w:t>
      </w:r>
      <w:r w:rsidRPr="007470D3">
        <w:t>e</w:t>
      </w:r>
      <w:r w:rsidRPr="005F750F">
        <w:t xml:space="preserve">) Hesselgesser, J.; Ng, H. P.; Liang, M.; Zheng, W.; May, K.; Bauman, J. </w:t>
      </w:r>
      <w:r>
        <w:t xml:space="preserve">G.; Monahan, S.; Islam, I.; Wei, G. P.; Ghannam, A.; Taub, D. D.; Rosser, M.; Snider, R. M.; Morrissey, M. M.; Perez, H. D.; Horuk, R. </w:t>
      </w:r>
      <w:r w:rsidRPr="005F750F">
        <w:rPr>
          <w:i/>
        </w:rPr>
        <w:t>J. Biol. Chem.</w:t>
      </w:r>
      <w:r>
        <w:t xml:space="preserve"> </w:t>
      </w:r>
      <w:r w:rsidRPr="005F750F">
        <w:rPr>
          <w:b/>
        </w:rPr>
        <w:t>1998</w:t>
      </w:r>
      <w:r>
        <w:t xml:space="preserve">, </w:t>
      </w:r>
      <w:r w:rsidRPr="005F750F">
        <w:rPr>
          <w:i/>
        </w:rPr>
        <w:t>273</w:t>
      </w:r>
      <w:r>
        <w:t>, 15687; (</w:t>
      </w:r>
      <w:r w:rsidRPr="007470D3">
        <w:t>f</w:t>
      </w:r>
      <w:r>
        <w:t xml:space="preserve">) </w:t>
      </w:r>
      <w:r w:rsidRPr="00BB66A8">
        <w:t>Letavic, M. A.;</w:t>
      </w:r>
      <w:r>
        <w:t xml:space="preserve"> </w:t>
      </w:r>
      <w:r w:rsidRPr="00BB66A8">
        <w:t>Axt, M. Z.; Barberia, J. T.; Carty, T. J.;</w:t>
      </w:r>
      <w:r>
        <w:t xml:space="preserve"> </w:t>
      </w:r>
      <w:r w:rsidRPr="00BB66A8">
        <w:t>Danley, D. E.; Geoghegan, K. F.; Halim, N. S.; Hoth, L. R.;</w:t>
      </w:r>
      <w:r>
        <w:t xml:space="preserve"> </w:t>
      </w:r>
      <w:r w:rsidRPr="00BB66A8">
        <w:t>Kamath, A. V.; Laird, E. R.; Lopresti-Morrow, L. L.; McClure, K. F.;</w:t>
      </w:r>
      <w:r>
        <w:t xml:space="preserve"> </w:t>
      </w:r>
      <w:r w:rsidRPr="00BB66A8">
        <w:t>Mitchell, P. G.; Natarajan, V.;</w:t>
      </w:r>
      <w:r>
        <w:t xml:space="preserve"> </w:t>
      </w:r>
      <w:r w:rsidRPr="00BB66A8">
        <w:t>Noe, M. C.; Pandit, J.;</w:t>
      </w:r>
      <w:r>
        <w:t xml:space="preserve"> </w:t>
      </w:r>
      <w:r w:rsidRPr="00BB66A8">
        <w:t>Reeves, L.; Schulte, G. K.; Snow, S. L.; Sweeney, F. J.;</w:t>
      </w:r>
      <w:r>
        <w:t xml:space="preserve"> </w:t>
      </w:r>
      <w:r w:rsidRPr="00BB66A8">
        <w:t>Tan, D. H.; Yu, C. H.</w:t>
      </w:r>
      <w:r>
        <w:t xml:space="preserve"> </w:t>
      </w:r>
      <w:r w:rsidRPr="00BB66A8">
        <w:rPr>
          <w:i/>
        </w:rPr>
        <w:t>Bioorg. Med. Chem. Lett.</w:t>
      </w:r>
      <w:r>
        <w:t xml:space="preserve"> </w:t>
      </w:r>
      <w:r w:rsidRPr="00BB66A8">
        <w:rPr>
          <w:b/>
        </w:rPr>
        <w:t>2002</w:t>
      </w:r>
      <w:r>
        <w:t xml:space="preserve">, </w:t>
      </w:r>
      <w:r w:rsidRPr="00BB66A8">
        <w:rPr>
          <w:i/>
        </w:rPr>
        <w:t>12</w:t>
      </w:r>
      <w:r>
        <w:t xml:space="preserve">, 1387; </w:t>
      </w:r>
      <w:r w:rsidRPr="0014676F">
        <w:t>(</w:t>
      </w:r>
      <w:r w:rsidRPr="007470D3">
        <w:t>g</w:t>
      </w:r>
      <w:r w:rsidRPr="0014676F">
        <w:t xml:space="preserve">) Sun, D.; Scherman, M. S.; Jones, V.; Hurdle, J. G.; Woolhiser, L. K.; Knudson, S. E.; Lenaerts, A. J.; Slayden, R. A.; McNeil, M. R.; Lee, R. E. </w:t>
      </w:r>
      <w:r w:rsidRPr="0014676F">
        <w:rPr>
          <w:i/>
        </w:rPr>
        <w:t xml:space="preserve">Bioorg. </w:t>
      </w:r>
      <w:r w:rsidRPr="00044484">
        <w:rPr>
          <w:i/>
        </w:rPr>
        <w:t>Med. Chem.</w:t>
      </w:r>
      <w:r w:rsidRPr="00044484">
        <w:t xml:space="preserve"> </w:t>
      </w:r>
      <w:r w:rsidRPr="00044484">
        <w:rPr>
          <w:b/>
        </w:rPr>
        <w:t>2009</w:t>
      </w:r>
      <w:r w:rsidRPr="00044484">
        <w:t xml:space="preserve">, </w:t>
      </w:r>
      <w:r w:rsidRPr="00044484">
        <w:rPr>
          <w:i/>
        </w:rPr>
        <w:t>17</w:t>
      </w:r>
      <w:r>
        <w:t>, 3588;</w:t>
      </w:r>
      <w:r w:rsidRPr="00044484">
        <w:t xml:space="preserve"> (</w:t>
      </w:r>
      <w:r w:rsidRPr="007470D3">
        <w:t>h</w:t>
      </w:r>
      <w:r w:rsidRPr="00044484">
        <w:t xml:space="preserve">) </w:t>
      </w:r>
      <w:r w:rsidRPr="00EC2C20">
        <w:t xml:space="preserve">James, K. W.; Lea, P. </w:t>
      </w:r>
      <w:r w:rsidRPr="00044484">
        <w:rPr>
          <w:i/>
        </w:rPr>
        <w:t>Eur. Pat. Appl.</w:t>
      </w:r>
      <w:r w:rsidRPr="00EC2C20">
        <w:t xml:space="preserve"> </w:t>
      </w:r>
      <w:r w:rsidRPr="00044484">
        <w:rPr>
          <w:b/>
        </w:rPr>
        <w:t>1990</w:t>
      </w:r>
      <w:r w:rsidRPr="00EC2C20">
        <w:t>, EP 393909 A1</w:t>
      </w:r>
      <w:r>
        <w:t>; (</w:t>
      </w:r>
      <w:r w:rsidRPr="007470D3">
        <w:t>i</w:t>
      </w:r>
      <w:r>
        <w:t xml:space="preserve">) </w:t>
      </w:r>
      <w:r w:rsidRPr="00C33BFC">
        <w:t xml:space="preserve">Ulrich, S.; Wurthmann, C.; Brosz, M.; Meyer, F. P. </w:t>
      </w:r>
      <w:r w:rsidRPr="00C33BFC">
        <w:rPr>
          <w:i/>
        </w:rPr>
        <w:t>Clin. Pharmacokinet.</w:t>
      </w:r>
      <w:r w:rsidRPr="00C33BFC">
        <w:t xml:space="preserve"> </w:t>
      </w:r>
      <w:r w:rsidRPr="00C33BFC">
        <w:rPr>
          <w:b/>
        </w:rPr>
        <w:t>1998</w:t>
      </w:r>
      <w:r>
        <w:t>,</w:t>
      </w:r>
      <w:r w:rsidRPr="00C33BFC">
        <w:t xml:space="preserve"> </w:t>
      </w:r>
      <w:r w:rsidRPr="00C33BFC">
        <w:rPr>
          <w:i/>
        </w:rPr>
        <w:t>34</w:t>
      </w:r>
      <w:r>
        <w:t>,</w:t>
      </w:r>
      <w:r w:rsidRPr="00C33BFC">
        <w:t xml:space="preserve"> 227</w:t>
      </w:r>
      <w:r>
        <w:t>.</w:t>
      </w:r>
    </w:p>
  </w:endnote>
  <w:endnote w:id="12">
    <w:p w:rsidR="00581950" w:rsidRPr="008C518D" w:rsidRDefault="00581950" w:rsidP="00475591">
      <w:r>
        <w:t>(</w:t>
      </w:r>
      <w:r w:rsidRPr="006F05F0">
        <w:rPr>
          <w:rStyle w:val="Eindnootmarkering"/>
          <w:rFonts w:cstheme="minorHAnsi"/>
          <w:vertAlign w:val="baseline"/>
        </w:rPr>
        <w:endnoteRef/>
      </w:r>
      <w:r>
        <w:t>)</w:t>
      </w:r>
      <w:r w:rsidRPr="008C518D">
        <w:t xml:space="preserve"> For selected recent reports on bioactive compounds containing the azetidine ring, see: (</w:t>
      </w:r>
      <w:r w:rsidRPr="007470D3">
        <w:t>a</w:t>
      </w:r>
      <w:r w:rsidRPr="008C518D">
        <w:t xml:space="preserve">) Evans, G. B.; Fumeaux, R. H.; Greatrex, B.; Murkin, A. S.; Schramm, V. L.; Tyler, P. C. </w:t>
      </w:r>
      <w:r w:rsidRPr="008C518D">
        <w:rPr>
          <w:i/>
        </w:rPr>
        <w:t>J. Med. Chem.</w:t>
      </w:r>
      <w:r w:rsidRPr="008C518D">
        <w:t xml:space="preserve"> </w:t>
      </w:r>
      <w:r w:rsidRPr="008C518D">
        <w:rPr>
          <w:b/>
        </w:rPr>
        <w:t>2008</w:t>
      </w:r>
      <w:r w:rsidRPr="008C518D">
        <w:t xml:space="preserve">, </w:t>
      </w:r>
      <w:r w:rsidRPr="008C518D">
        <w:rPr>
          <w:i/>
        </w:rPr>
        <w:t>51</w:t>
      </w:r>
      <w:r w:rsidRPr="008C518D">
        <w:t>, 948</w:t>
      </w:r>
      <w:r>
        <w:t>;</w:t>
      </w:r>
      <w:r w:rsidRPr="008C518D">
        <w:t xml:space="preserve"> (</w:t>
      </w:r>
      <w:r w:rsidRPr="007470D3">
        <w:t>b</w:t>
      </w:r>
      <w:r w:rsidRPr="008C518D">
        <w:t xml:space="preserve">) Honcharenko, D.; Barman, J.; Varghese, O. P.; Chattopadhyaya, J. </w:t>
      </w:r>
      <w:r w:rsidRPr="008C518D">
        <w:rPr>
          <w:i/>
        </w:rPr>
        <w:t>Biochemistry</w:t>
      </w:r>
      <w:r w:rsidRPr="008C518D">
        <w:t xml:space="preserve"> </w:t>
      </w:r>
      <w:r w:rsidRPr="008C518D">
        <w:rPr>
          <w:b/>
        </w:rPr>
        <w:t>2007</w:t>
      </w:r>
      <w:r w:rsidRPr="008C518D">
        <w:t xml:space="preserve">, </w:t>
      </w:r>
      <w:r w:rsidRPr="008C518D">
        <w:rPr>
          <w:i/>
        </w:rPr>
        <w:t>46</w:t>
      </w:r>
      <w:r w:rsidRPr="008C518D">
        <w:t>, 5635</w:t>
      </w:r>
      <w:r>
        <w:t>;</w:t>
      </w:r>
      <w:r w:rsidRPr="008C518D">
        <w:t xml:space="preserve"> (</w:t>
      </w:r>
      <w:r w:rsidRPr="007470D3">
        <w:t>c</w:t>
      </w:r>
      <w:r w:rsidRPr="008C518D">
        <w:t xml:space="preserve">) Slade, J.; Bajwa, J.; Liu, H.; Parker, D.; Vivelo, J.; Chen, G. P.; Calienni, J.; Villhauer, E.; Prasad, K.; Repic, O.; Blacklock, T. J. </w:t>
      </w:r>
      <w:r w:rsidRPr="008C518D">
        <w:rPr>
          <w:i/>
        </w:rPr>
        <w:t>Org. Process Res. DeV.</w:t>
      </w:r>
      <w:r w:rsidRPr="008C518D">
        <w:t xml:space="preserve"> </w:t>
      </w:r>
      <w:r w:rsidRPr="008C518D">
        <w:rPr>
          <w:b/>
        </w:rPr>
        <w:t>2007</w:t>
      </w:r>
      <w:r w:rsidRPr="008C518D">
        <w:t xml:space="preserve">, </w:t>
      </w:r>
      <w:r w:rsidRPr="008C518D">
        <w:rPr>
          <w:i/>
        </w:rPr>
        <w:t>11</w:t>
      </w:r>
      <w:r w:rsidRPr="008C518D">
        <w:t>, 825</w:t>
      </w:r>
      <w:r>
        <w:t>;</w:t>
      </w:r>
      <w:r w:rsidRPr="008C518D">
        <w:t xml:space="preserve"> (</w:t>
      </w:r>
      <w:r w:rsidRPr="007470D3">
        <w:t>d</w:t>
      </w:r>
      <w:r w:rsidRPr="008C518D">
        <w:t xml:space="preserve">) Ikee, Y.; Hashimoto, K.; Nakashima, M.; Hayashi, K.; Sano, S.; Shiro, M.; Nagao, Y. </w:t>
      </w:r>
      <w:r w:rsidRPr="008C518D">
        <w:rPr>
          <w:i/>
        </w:rPr>
        <w:t>Bioorg. Med. Chem. Lett.</w:t>
      </w:r>
      <w:r w:rsidRPr="008C518D">
        <w:t xml:space="preserve"> </w:t>
      </w:r>
      <w:r w:rsidRPr="008C518D">
        <w:rPr>
          <w:b/>
        </w:rPr>
        <w:t>2007</w:t>
      </w:r>
      <w:r w:rsidRPr="008C518D">
        <w:t xml:space="preserve">, </w:t>
      </w:r>
      <w:r w:rsidRPr="008C518D">
        <w:rPr>
          <w:i/>
        </w:rPr>
        <w:t>17</w:t>
      </w:r>
      <w:r w:rsidRPr="008C518D">
        <w:t>, 942</w:t>
      </w:r>
      <w:r>
        <w:t>;</w:t>
      </w:r>
      <w:r w:rsidRPr="008C518D">
        <w:t xml:space="preserve"> (</w:t>
      </w:r>
      <w:r w:rsidRPr="007470D3">
        <w:t>e</w:t>
      </w:r>
      <w:r w:rsidRPr="008C518D">
        <w:t xml:space="preserve">) Provins, L.; Christophe, B.; Danhaive, P.; Dulieu, J.; Gillard, M.; Quere, L.; Stebbins, K. </w:t>
      </w:r>
      <w:r w:rsidRPr="008C518D">
        <w:rPr>
          <w:i/>
        </w:rPr>
        <w:t>Bioorg. Med. Chem. Lett.</w:t>
      </w:r>
      <w:r w:rsidRPr="008C518D">
        <w:t xml:space="preserve"> </w:t>
      </w:r>
      <w:r w:rsidRPr="008C518D">
        <w:rPr>
          <w:b/>
        </w:rPr>
        <w:t>2007</w:t>
      </w:r>
      <w:r w:rsidRPr="008C518D">
        <w:t xml:space="preserve">, </w:t>
      </w:r>
      <w:r w:rsidRPr="008C518D">
        <w:rPr>
          <w:i/>
        </w:rPr>
        <w:t>17</w:t>
      </w:r>
      <w:r w:rsidRPr="008C518D">
        <w:t>, 3077</w:t>
      </w:r>
      <w:r>
        <w:t>;</w:t>
      </w:r>
      <w:r w:rsidRPr="008C518D">
        <w:t xml:space="preserve"> (</w:t>
      </w:r>
      <w:r w:rsidRPr="007470D3">
        <w:t>f</w:t>
      </w:r>
      <w:r w:rsidRPr="008C518D">
        <w:t xml:space="preserve">) Kolocouris, N.; Zoidis, G.; Foscolos, G. B.; Fytas, G.; Prathalingham, S. R.; Kelly, J. M.; Naesens, L.; De Clercq, E. </w:t>
      </w:r>
      <w:r w:rsidRPr="008C518D">
        <w:rPr>
          <w:i/>
        </w:rPr>
        <w:t>Bioorg. Med. Chem. Lett.</w:t>
      </w:r>
      <w:r w:rsidRPr="008C518D">
        <w:t xml:space="preserve"> </w:t>
      </w:r>
      <w:r w:rsidRPr="008C518D">
        <w:rPr>
          <w:b/>
        </w:rPr>
        <w:t>2007</w:t>
      </w:r>
      <w:r w:rsidRPr="008C518D">
        <w:t xml:space="preserve">, </w:t>
      </w:r>
      <w:r w:rsidRPr="008C518D">
        <w:rPr>
          <w:i/>
        </w:rPr>
        <w:t>17</w:t>
      </w:r>
      <w:r w:rsidRPr="008C518D">
        <w:t>, 4358</w:t>
      </w:r>
      <w:r>
        <w:t>;</w:t>
      </w:r>
      <w:r w:rsidRPr="008C518D">
        <w:t xml:space="preserve"> (</w:t>
      </w:r>
      <w:r w:rsidRPr="007470D3">
        <w:t>g</w:t>
      </w:r>
      <w:r w:rsidRPr="008C518D">
        <w:t xml:space="preserve">) Yeh, C. H.; Wu, S. J.; Tsai, Y. F.; Chen, H. Y.; Lin, C. Y. </w:t>
      </w:r>
      <w:r w:rsidRPr="008C518D">
        <w:rPr>
          <w:i/>
        </w:rPr>
        <w:t xml:space="preserve">Plant Science </w:t>
      </w:r>
      <w:r w:rsidRPr="008C518D">
        <w:rPr>
          <w:b/>
        </w:rPr>
        <w:t>2007</w:t>
      </w:r>
      <w:r w:rsidRPr="008C518D">
        <w:t xml:space="preserve">, </w:t>
      </w:r>
      <w:r w:rsidRPr="008C518D">
        <w:rPr>
          <w:i/>
        </w:rPr>
        <w:t>172</w:t>
      </w:r>
      <w:r w:rsidRPr="008C518D">
        <w:t>, 1124.</w:t>
      </w:r>
    </w:p>
  </w:endnote>
  <w:endnote w:id="13">
    <w:p w:rsidR="00581950" w:rsidRPr="00241C85" w:rsidRDefault="00581950" w:rsidP="00475591">
      <w:r>
        <w:t>(</w:t>
      </w:r>
      <w:r w:rsidRPr="006F05F0">
        <w:rPr>
          <w:rStyle w:val="Eindnootmarkering"/>
          <w:vertAlign w:val="baseline"/>
        </w:rPr>
        <w:endnoteRef/>
      </w:r>
      <w:r>
        <w:t>)</w:t>
      </w:r>
      <w:r w:rsidRPr="008C518D">
        <w:t xml:space="preserve"> (</w:t>
      </w:r>
      <w:r w:rsidRPr="007470D3">
        <w:t>a</w:t>
      </w:r>
      <w:r w:rsidRPr="008C518D">
        <w:t xml:space="preserve">) Couty, F.; Durrat, F.; Evano, G. </w:t>
      </w:r>
      <w:r w:rsidRPr="008C518D">
        <w:rPr>
          <w:i/>
        </w:rPr>
        <w:t>Targets in Heterocyclic Systems</w:t>
      </w:r>
      <w:r w:rsidRPr="008C518D">
        <w:t xml:space="preserve"> </w:t>
      </w:r>
      <w:r w:rsidRPr="008C518D">
        <w:rPr>
          <w:b/>
        </w:rPr>
        <w:t>2005</w:t>
      </w:r>
      <w:r w:rsidRPr="008C518D">
        <w:t xml:space="preserve">, </w:t>
      </w:r>
      <w:r w:rsidRPr="008C518D">
        <w:rPr>
          <w:i/>
        </w:rPr>
        <w:t>9</w:t>
      </w:r>
      <w:r w:rsidRPr="008C518D">
        <w:t>, 186</w:t>
      </w:r>
      <w:r>
        <w:t>;</w:t>
      </w:r>
      <w:r w:rsidRPr="008C518D">
        <w:t xml:space="preserve"> (</w:t>
      </w:r>
      <w:r w:rsidRPr="007470D3">
        <w:t>b</w:t>
      </w:r>
      <w:r w:rsidRPr="008C518D">
        <w:t xml:space="preserve">) Bott, T. M.; Vanecko, J. A.; West, F. G. </w:t>
      </w:r>
      <w:r w:rsidRPr="008C518D">
        <w:rPr>
          <w:i/>
        </w:rPr>
        <w:t xml:space="preserve">J. Org. </w:t>
      </w:r>
      <w:r w:rsidRPr="008C518D">
        <w:rPr>
          <w:i/>
          <w:lang w:val="nl-BE"/>
        </w:rPr>
        <w:t>Chem.</w:t>
      </w:r>
      <w:r w:rsidRPr="008C518D">
        <w:rPr>
          <w:lang w:val="nl-BE"/>
        </w:rPr>
        <w:t xml:space="preserve"> </w:t>
      </w:r>
      <w:r w:rsidRPr="008C518D">
        <w:rPr>
          <w:b/>
          <w:lang w:val="nl-BE"/>
        </w:rPr>
        <w:t>2009</w:t>
      </w:r>
      <w:r w:rsidRPr="008C518D">
        <w:rPr>
          <w:lang w:val="nl-BE"/>
        </w:rPr>
        <w:t xml:space="preserve">, </w:t>
      </w:r>
      <w:r w:rsidRPr="008C518D">
        <w:rPr>
          <w:i/>
          <w:lang w:val="nl-BE"/>
        </w:rPr>
        <w:t>74</w:t>
      </w:r>
      <w:r w:rsidRPr="008C518D">
        <w:rPr>
          <w:lang w:val="nl-BE"/>
        </w:rPr>
        <w:t>, 2832</w:t>
      </w:r>
      <w:r>
        <w:rPr>
          <w:lang w:val="nl-BE"/>
        </w:rPr>
        <w:t>;</w:t>
      </w:r>
      <w:r w:rsidRPr="008C518D">
        <w:rPr>
          <w:lang w:val="nl-BE"/>
        </w:rPr>
        <w:t xml:space="preserve"> (</w:t>
      </w:r>
      <w:r w:rsidRPr="007470D3">
        <w:rPr>
          <w:lang w:val="nl-BE"/>
        </w:rPr>
        <w:t>c</w:t>
      </w:r>
      <w:r w:rsidRPr="008C518D">
        <w:rPr>
          <w:lang w:val="nl-BE"/>
        </w:rPr>
        <w:t xml:space="preserve">) Van Brabandt, W.; Dejaegher, Y.; Van Landeghem, R.; De Kimpe, N. </w:t>
      </w:r>
      <w:r w:rsidRPr="008C518D">
        <w:rPr>
          <w:i/>
          <w:lang w:val="nl-BE"/>
        </w:rPr>
        <w:t xml:space="preserve">Org. </w:t>
      </w:r>
      <w:r w:rsidRPr="008C518D">
        <w:rPr>
          <w:i/>
        </w:rPr>
        <w:t>Lett.</w:t>
      </w:r>
      <w:r w:rsidRPr="008C518D">
        <w:t xml:space="preserve"> </w:t>
      </w:r>
      <w:r w:rsidRPr="008C518D">
        <w:rPr>
          <w:b/>
        </w:rPr>
        <w:t>2006</w:t>
      </w:r>
      <w:r w:rsidRPr="008C518D">
        <w:t xml:space="preserve">, </w:t>
      </w:r>
      <w:r w:rsidRPr="008C518D">
        <w:rPr>
          <w:i/>
        </w:rPr>
        <w:t>8</w:t>
      </w:r>
      <w:r w:rsidRPr="008C518D">
        <w:t>, 1101</w:t>
      </w:r>
      <w:r>
        <w:t>;</w:t>
      </w:r>
      <w:r w:rsidRPr="008C518D">
        <w:t xml:space="preserve"> (</w:t>
      </w:r>
      <w:r w:rsidRPr="007470D3">
        <w:t>d</w:t>
      </w:r>
      <w:r w:rsidRPr="008C518D">
        <w:t xml:space="preserve">) Vanecko, J. A.; West, F. G. </w:t>
      </w:r>
      <w:r w:rsidRPr="008C518D">
        <w:rPr>
          <w:i/>
        </w:rPr>
        <w:t>Org. Lett.</w:t>
      </w:r>
      <w:r w:rsidRPr="008C518D">
        <w:t xml:space="preserve"> </w:t>
      </w:r>
      <w:r w:rsidRPr="008C518D">
        <w:rPr>
          <w:b/>
        </w:rPr>
        <w:t>2005</w:t>
      </w:r>
      <w:r w:rsidRPr="008C518D">
        <w:t xml:space="preserve">, </w:t>
      </w:r>
      <w:r w:rsidRPr="008C518D">
        <w:rPr>
          <w:i/>
        </w:rPr>
        <w:t>7</w:t>
      </w:r>
      <w:r w:rsidRPr="008C518D">
        <w:t>, 2949</w:t>
      </w:r>
      <w:r>
        <w:t>;</w:t>
      </w:r>
      <w:r w:rsidRPr="008C518D">
        <w:t xml:space="preserve"> (</w:t>
      </w:r>
      <w:r w:rsidRPr="007470D3">
        <w:t>e</w:t>
      </w:r>
      <w:r w:rsidRPr="008C518D">
        <w:t xml:space="preserve">) Couty, F.; Durrat, F.; Evano, G.; Marrot, J. </w:t>
      </w:r>
      <w:r w:rsidRPr="008C518D">
        <w:rPr>
          <w:i/>
        </w:rPr>
        <w:t xml:space="preserve">Eur. J. Org. </w:t>
      </w:r>
      <w:r w:rsidRPr="00416795">
        <w:rPr>
          <w:i/>
        </w:rPr>
        <w:t>Chem.</w:t>
      </w:r>
      <w:r w:rsidRPr="00416795">
        <w:t xml:space="preserve"> </w:t>
      </w:r>
      <w:r w:rsidRPr="00416795">
        <w:rPr>
          <w:b/>
        </w:rPr>
        <w:t>2006</w:t>
      </w:r>
      <w:r w:rsidRPr="00416795">
        <w:t>, 4214</w:t>
      </w:r>
      <w:r>
        <w:t>;</w:t>
      </w:r>
      <w:r w:rsidRPr="00416795">
        <w:t xml:space="preserve"> (</w:t>
      </w:r>
      <w:r w:rsidRPr="007470D3">
        <w:t>f</w:t>
      </w:r>
      <w:r w:rsidRPr="00416795">
        <w:t xml:space="preserve">) </w:t>
      </w:r>
      <w:r w:rsidRPr="008C518D">
        <w:rPr>
          <w:lang w:val="it-IT"/>
        </w:rPr>
        <w:t xml:space="preserve">Singh, G.S.; D’hooghe, M.; De Kimpe, N. </w:t>
      </w:r>
      <w:r w:rsidRPr="008C518D">
        <w:rPr>
          <w:bCs/>
          <w:lang w:val="it-IT"/>
        </w:rPr>
        <w:t xml:space="preserve">In </w:t>
      </w:r>
      <w:r w:rsidRPr="008C518D">
        <w:rPr>
          <w:bCs/>
          <w:i/>
          <w:lang w:val="it-IT"/>
        </w:rPr>
        <w:t>Comprehensive Heterocyclic Chemistry III</w:t>
      </w:r>
      <w:r w:rsidRPr="008C518D">
        <w:rPr>
          <w:bCs/>
          <w:lang w:val="it-IT"/>
        </w:rPr>
        <w:t xml:space="preserve"> </w:t>
      </w:r>
      <w:r w:rsidRPr="008C518D">
        <w:rPr>
          <w:b/>
          <w:bCs/>
          <w:lang w:val="it-IT"/>
        </w:rPr>
        <w:t>2008</w:t>
      </w:r>
      <w:r w:rsidRPr="008C518D">
        <w:rPr>
          <w:bCs/>
          <w:lang w:val="it-IT"/>
        </w:rPr>
        <w:t xml:space="preserve">, </w:t>
      </w:r>
      <w:r w:rsidRPr="008C518D">
        <w:rPr>
          <w:bCs/>
          <w:i/>
          <w:lang w:val="it-IT"/>
        </w:rPr>
        <w:t>2</w:t>
      </w:r>
      <w:r w:rsidRPr="008C518D">
        <w:rPr>
          <w:bCs/>
          <w:lang w:val="it-IT"/>
        </w:rPr>
        <w:t>, 1.</w:t>
      </w:r>
    </w:p>
  </w:endnote>
  <w:endnote w:id="14">
    <w:p w:rsidR="00581950" w:rsidRPr="00034B73" w:rsidRDefault="00581950" w:rsidP="0060667D">
      <w:r w:rsidRPr="00034B73">
        <w:t>(</w:t>
      </w:r>
      <w:r w:rsidRPr="006F05F0">
        <w:rPr>
          <w:rStyle w:val="Eindnootmarkering"/>
          <w:rFonts w:cstheme="minorHAnsi"/>
          <w:vertAlign w:val="baseline"/>
        </w:rPr>
        <w:endnoteRef/>
      </w:r>
      <w:r w:rsidRPr="00034B73">
        <w:t xml:space="preserve">) </w:t>
      </w:r>
      <w:r w:rsidRPr="005E5DC2">
        <w:t xml:space="preserve">Mollet, K.; Broeckx, L.; D’hooghe, M.; De Kimpe, N. </w:t>
      </w:r>
      <w:r w:rsidRPr="005E5DC2">
        <w:rPr>
          <w:i/>
        </w:rPr>
        <w:t>Heterocycles</w:t>
      </w:r>
      <w:r w:rsidRPr="005E5DC2">
        <w:t xml:space="preserve"> </w:t>
      </w:r>
      <w:r w:rsidRPr="005E5DC2">
        <w:rPr>
          <w:b/>
        </w:rPr>
        <w:t>2012</w:t>
      </w:r>
      <w:r w:rsidRPr="005E5DC2">
        <w:t xml:space="preserve">, </w:t>
      </w:r>
      <w:r w:rsidRPr="005E5DC2">
        <w:rPr>
          <w:i/>
        </w:rPr>
        <w:t>84</w:t>
      </w:r>
      <w:r w:rsidRPr="005E5DC2">
        <w:t>, 431.</w:t>
      </w:r>
    </w:p>
  </w:endnote>
  <w:endnote w:id="15">
    <w:p w:rsidR="00581950" w:rsidRPr="008C518D" w:rsidRDefault="00581950" w:rsidP="00475591">
      <w:pPr>
        <w:rPr>
          <w:lang w:val="nl-BE"/>
        </w:rPr>
      </w:pPr>
      <w:r>
        <w:rPr>
          <w:lang w:val="nl-BE"/>
        </w:rPr>
        <w:t>(</w:t>
      </w:r>
      <w:r w:rsidRPr="006F05F0">
        <w:endnoteRef/>
      </w:r>
      <w:r>
        <w:rPr>
          <w:lang w:val="nl-BE"/>
        </w:rPr>
        <w:t>)</w:t>
      </w:r>
      <w:r w:rsidRPr="008C518D">
        <w:rPr>
          <w:lang w:val="nl-BE"/>
        </w:rPr>
        <w:t xml:space="preserve"> Van Brabandt, W.; Van Landeghem, R.; De Kimpe, N. </w:t>
      </w:r>
      <w:r w:rsidRPr="008C518D">
        <w:rPr>
          <w:i/>
          <w:lang w:val="nl-BE"/>
        </w:rPr>
        <w:t>Org. Lett.</w:t>
      </w:r>
      <w:r w:rsidRPr="008C518D">
        <w:rPr>
          <w:lang w:val="nl-BE"/>
        </w:rPr>
        <w:t xml:space="preserve"> </w:t>
      </w:r>
      <w:r w:rsidRPr="008C518D">
        <w:rPr>
          <w:b/>
          <w:lang w:val="nl-BE"/>
        </w:rPr>
        <w:t>2006</w:t>
      </w:r>
      <w:r w:rsidRPr="008C518D">
        <w:rPr>
          <w:lang w:val="nl-BE"/>
        </w:rPr>
        <w:t xml:space="preserve">, </w:t>
      </w:r>
      <w:r w:rsidRPr="008C518D">
        <w:rPr>
          <w:i/>
          <w:lang w:val="nl-BE"/>
        </w:rPr>
        <w:t>8</w:t>
      </w:r>
      <w:r w:rsidRPr="008C518D">
        <w:rPr>
          <w:lang w:val="nl-BE"/>
        </w:rPr>
        <w:t>, 1105.</w:t>
      </w:r>
    </w:p>
  </w:endnote>
  <w:endnote w:id="16">
    <w:p w:rsidR="00581950" w:rsidRPr="00D42315" w:rsidRDefault="00581950" w:rsidP="00923528">
      <w:pPr>
        <w:rPr>
          <w:lang w:val="nl-BE"/>
        </w:rPr>
      </w:pPr>
      <w:r>
        <w:rPr>
          <w:lang w:val="nl-BE"/>
        </w:rPr>
        <w:t>(</w:t>
      </w:r>
      <w:r w:rsidRPr="006F05F0">
        <w:rPr>
          <w:rStyle w:val="Eindnootmarkering"/>
          <w:rFonts w:cstheme="minorHAnsi"/>
          <w:vertAlign w:val="baseline"/>
        </w:rPr>
        <w:endnoteRef/>
      </w:r>
      <w:r>
        <w:rPr>
          <w:lang w:val="nl-BE"/>
        </w:rPr>
        <w:t>)</w:t>
      </w:r>
      <w:r w:rsidRPr="008C518D">
        <w:rPr>
          <w:lang w:val="nl-BE"/>
        </w:rPr>
        <w:t xml:space="preserve"> Mollet, K.; Catak, S.; Waroquier, M.; Van Speybroeck, V.; D’hooghe, M.; De Kimpe, N. </w:t>
      </w:r>
      <w:r w:rsidRPr="008C518D">
        <w:rPr>
          <w:i/>
          <w:lang w:val="nl-BE"/>
        </w:rPr>
        <w:t xml:space="preserve">J. Org. </w:t>
      </w:r>
      <w:r w:rsidRPr="00D42315">
        <w:rPr>
          <w:i/>
          <w:lang w:val="nl-BE"/>
        </w:rPr>
        <w:t>Chem.</w:t>
      </w:r>
      <w:r w:rsidRPr="00D42315">
        <w:rPr>
          <w:lang w:val="nl-BE"/>
        </w:rPr>
        <w:t xml:space="preserve"> </w:t>
      </w:r>
      <w:r w:rsidRPr="00D42315">
        <w:rPr>
          <w:b/>
          <w:lang w:val="nl-BE"/>
        </w:rPr>
        <w:t>2011</w:t>
      </w:r>
      <w:r w:rsidRPr="00D42315">
        <w:rPr>
          <w:lang w:val="nl-BE"/>
        </w:rPr>
        <w:t xml:space="preserve">, </w:t>
      </w:r>
      <w:r w:rsidRPr="00D42315">
        <w:rPr>
          <w:i/>
          <w:lang w:val="nl-BE"/>
        </w:rPr>
        <w:t>76</w:t>
      </w:r>
      <w:r w:rsidRPr="00D42315">
        <w:rPr>
          <w:lang w:val="nl-BE"/>
        </w:rPr>
        <w:t>, 8364.</w:t>
      </w:r>
    </w:p>
  </w:endnote>
  <w:endnote w:id="17">
    <w:p w:rsidR="00581950" w:rsidRPr="00D42315" w:rsidRDefault="00581950" w:rsidP="00DE788D">
      <w:pPr>
        <w:pStyle w:val="Eindnoottekst"/>
        <w:spacing w:line="480" w:lineRule="auto"/>
        <w:rPr>
          <w:sz w:val="22"/>
          <w:szCs w:val="22"/>
          <w:lang w:val="nl-BE"/>
        </w:rPr>
      </w:pPr>
      <w:r w:rsidRPr="00D42315">
        <w:rPr>
          <w:sz w:val="22"/>
          <w:szCs w:val="22"/>
          <w:lang w:val="nl-BE"/>
        </w:rPr>
        <w:t>(</w:t>
      </w:r>
      <w:r w:rsidRPr="006F05F0">
        <w:rPr>
          <w:sz w:val="22"/>
          <w:szCs w:val="22"/>
          <w:lang w:val="nl-BE"/>
        </w:rPr>
        <w:endnoteRef/>
      </w:r>
      <w:r w:rsidRPr="00D42315">
        <w:rPr>
          <w:sz w:val="22"/>
          <w:szCs w:val="22"/>
          <w:lang w:val="nl-BE"/>
        </w:rPr>
        <w:t xml:space="preserve">) (a) Ganem, B. </w:t>
      </w:r>
      <w:r w:rsidRPr="00D42315">
        <w:rPr>
          <w:i/>
          <w:sz w:val="22"/>
          <w:szCs w:val="22"/>
          <w:lang w:val="nl-BE"/>
        </w:rPr>
        <w:t>Tetrahedron Lett.</w:t>
      </w:r>
      <w:r w:rsidRPr="00D42315">
        <w:rPr>
          <w:sz w:val="22"/>
          <w:szCs w:val="22"/>
          <w:lang w:val="nl-BE"/>
        </w:rPr>
        <w:t xml:space="preserve"> </w:t>
      </w:r>
      <w:r w:rsidRPr="00D42315">
        <w:rPr>
          <w:b/>
          <w:sz w:val="22"/>
          <w:szCs w:val="22"/>
          <w:lang w:val="nl-BE"/>
        </w:rPr>
        <w:t>1974</w:t>
      </w:r>
      <w:r w:rsidRPr="00D42315">
        <w:rPr>
          <w:sz w:val="22"/>
          <w:szCs w:val="22"/>
          <w:lang w:val="nl-BE"/>
        </w:rPr>
        <w:t xml:space="preserve">, </w:t>
      </w:r>
      <w:r w:rsidRPr="00D42315">
        <w:rPr>
          <w:i/>
          <w:sz w:val="22"/>
          <w:szCs w:val="22"/>
          <w:lang w:val="nl-BE"/>
        </w:rPr>
        <w:t>11</w:t>
      </w:r>
      <w:r w:rsidRPr="00D42315">
        <w:rPr>
          <w:sz w:val="22"/>
          <w:szCs w:val="22"/>
          <w:lang w:val="nl-BE"/>
        </w:rPr>
        <w:t xml:space="preserve">, 917; (b) Epstein, W. W.; Ollinger, J. </w:t>
      </w:r>
      <w:r w:rsidRPr="00D42315">
        <w:rPr>
          <w:i/>
          <w:sz w:val="22"/>
          <w:szCs w:val="22"/>
          <w:lang w:val="nl-BE"/>
        </w:rPr>
        <w:t>J. Chem. Soc. D</w:t>
      </w:r>
      <w:r w:rsidRPr="00D42315">
        <w:rPr>
          <w:sz w:val="22"/>
          <w:szCs w:val="22"/>
          <w:lang w:val="nl-BE"/>
        </w:rPr>
        <w:t xml:space="preserve"> </w:t>
      </w:r>
      <w:r w:rsidRPr="00D42315">
        <w:rPr>
          <w:b/>
          <w:sz w:val="22"/>
          <w:szCs w:val="22"/>
          <w:lang w:val="nl-BE"/>
        </w:rPr>
        <w:t>1970</w:t>
      </w:r>
      <w:r w:rsidRPr="00D42315">
        <w:rPr>
          <w:sz w:val="22"/>
          <w:szCs w:val="22"/>
          <w:lang w:val="nl-BE"/>
        </w:rPr>
        <w:t>, 1338.</w:t>
      </w:r>
    </w:p>
  </w:endnote>
  <w:endnote w:id="18">
    <w:p w:rsidR="00DE788D" w:rsidRPr="00D42315" w:rsidRDefault="00DE788D" w:rsidP="00DE788D">
      <w:pPr>
        <w:pStyle w:val="Eindnoottekst"/>
        <w:spacing w:line="480" w:lineRule="auto"/>
        <w:rPr>
          <w:sz w:val="22"/>
          <w:szCs w:val="22"/>
          <w:lang w:val="nl-BE"/>
        </w:rPr>
      </w:pPr>
      <w:r w:rsidRPr="00D42315">
        <w:rPr>
          <w:sz w:val="22"/>
          <w:szCs w:val="22"/>
          <w:lang w:val="nl-BE"/>
        </w:rPr>
        <w:t>(</w:t>
      </w:r>
      <w:r w:rsidRPr="00DE788D">
        <w:rPr>
          <w:rStyle w:val="Eindnootmarkering"/>
          <w:sz w:val="22"/>
          <w:szCs w:val="22"/>
          <w:vertAlign w:val="baseline"/>
        </w:rPr>
        <w:endnoteRef/>
      </w:r>
      <w:r w:rsidRPr="00D42315">
        <w:rPr>
          <w:sz w:val="22"/>
          <w:szCs w:val="22"/>
          <w:lang w:val="nl-BE"/>
        </w:rPr>
        <w:t xml:space="preserve">) (a) Tokuda, O.; Aikawa, T.; Ikemoto, T.; Kurimoto, I. </w:t>
      </w:r>
      <w:r w:rsidRPr="00D42315">
        <w:rPr>
          <w:i/>
          <w:sz w:val="22"/>
          <w:szCs w:val="22"/>
          <w:lang w:val="nl-BE"/>
        </w:rPr>
        <w:t>Tetrahedron Lett.</w:t>
      </w:r>
      <w:r w:rsidRPr="00D42315">
        <w:rPr>
          <w:sz w:val="22"/>
          <w:szCs w:val="22"/>
          <w:lang w:val="nl-BE"/>
        </w:rPr>
        <w:t xml:space="preserve"> </w:t>
      </w:r>
      <w:r w:rsidRPr="00D42315">
        <w:rPr>
          <w:b/>
          <w:sz w:val="22"/>
          <w:szCs w:val="22"/>
          <w:lang w:val="nl-BE"/>
        </w:rPr>
        <w:t>2010</w:t>
      </w:r>
      <w:r w:rsidRPr="00D42315">
        <w:rPr>
          <w:sz w:val="22"/>
          <w:szCs w:val="22"/>
          <w:lang w:val="nl-BE"/>
        </w:rPr>
        <w:t xml:space="preserve">, </w:t>
      </w:r>
      <w:r w:rsidRPr="00D42315">
        <w:rPr>
          <w:i/>
          <w:sz w:val="22"/>
          <w:szCs w:val="22"/>
          <w:lang w:val="nl-BE"/>
        </w:rPr>
        <w:t>51</w:t>
      </w:r>
      <w:r w:rsidRPr="00D42315">
        <w:rPr>
          <w:sz w:val="22"/>
          <w:szCs w:val="22"/>
          <w:lang w:val="nl-BE"/>
        </w:rPr>
        <w:t>, 2832; (b)</w:t>
      </w:r>
      <w:r w:rsidR="00B24A16" w:rsidRPr="00D42315">
        <w:rPr>
          <w:sz w:val="22"/>
          <w:szCs w:val="22"/>
          <w:lang w:val="nl-BE"/>
        </w:rPr>
        <w:t xml:space="preserve"> Boto, A.; Hernández, R.; de León, Y.; Murguía, J. R.; Rodríguez-Afonso, A. </w:t>
      </w:r>
      <w:r w:rsidR="00B24A16" w:rsidRPr="00D42315">
        <w:rPr>
          <w:i/>
          <w:sz w:val="22"/>
          <w:szCs w:val="22"/>
          <w:lang w:val="nl-BE"/>
        </w:rPr>
        <w:t>Tetrahedron Lett.</w:t>
      </w:r>
      <w:r w:rsidR="00B24A16" w:rsidRPr="00D42315">
        <w:rPr>
          <w:sz w:val="22"/>
          <w:szCs w:val="22"/>
          <w:lang w:val="nl-BE"/>
        </w:rPr>
        <w:t xml:space="preserve"> </w:t>
      </w:r>
      <w:r w:rsidR="00B24A16" w:rsidRPr="00D42315">
        <w:rPr>
          <w:b/>
          <w:sz w:val="22"/>
          <w:szCs w:val="22"/>
          <w:lang w:val="nl-BE"/>
        </w:rPr>
        <w:t>2004</w:t>
      </w:r>
      <w:r w:rsidR="00B24A16" w:rsidRPr="00D42315">
        <w:rPr>
          <w:sz w:val="22"/>
          <w:szCs w:val="22"/>
          <w:lang w:val="nl-BE"/>
        </w:rPr>
        <w:t xml:space="preserve">, </w:t>
      </w:r>
      <w:r w:rsidR="00B24A16" w:rsidRPr="00D42315">
        <w:rPr>
          <w:i/>
          <w:sz w:val="22"/>
          <w:szCs w:val="22"/>
          <w:lang w:val="nl-BE"/>
        </w:rPr>
        <w:t>45</w:t>
      </w:r>
      <w:r w:rsidR="00B24A16" w:rsidRPr="00D42315">
        <w:rPr>
          <w:sz w:val="22"/>
          <w:szCs w:val="22"/>
          <w:lang w:val="nl-BE"/>
        </w:rPr>
        <w:t>, 6841</w:t>
      </w:r>
      <w:r w:rsidR="00B40151" w:rsidRPr="00D42315">
        <w:rPr>
          <w:sz w:val="22"/>
          <w:szCs w:val="22"/>
          <w:lang w:val="nl-BE"/>
        </w:rPr>
        <w:t>.</w:t>
      </w:r>
    </w:p>
  </w:endnote>
  <w:endnote w:id="19">
    <w:p w:rsidR="00581950" w:rsidRPr="002F2D75" w:rsidRDefault="00581950" w:rsidP="00DE788D">
      <w:pPr>
        <w:rPr>
          <w:rFonts w:eastAsia="AdvGulliv-R"/>
        </w:rPr>
      </w:pPr>
      <w:r>
        <w:t>(</w:t>
      </w:r>
      <w:r w:rsidRPr="006F05F0">
        <w:rPr>
          <w:rStyle w:val="Eindnootmarkering"/>
          <w:vertAlign w:val="baseline"/>
        </w:rPr>
        <w:endnoteRef/>
      </w:r>
      <w:r>
        <w:t>)</w:t>
      </w:r>
      <w:r w:rsidRPr="00D566D6">
        <w:t xml:space="preserve"> </w:t>
      </w:r>
      <w:r w:rsidRPr="008C518D">
        <w:t>(</w:t>
      </w:r>
      <w:r w:rsidRPr="007470D3">
        <w:t>a</w:t>
      </w:r>
      <w:r w:rsidRPr="008C518D">
        <w:t xml:space="preserve">) </w:t>
      </w:r>
      <w:r w:rsidRPr="008C518D">
        <w:rPr>
          <w:rFonts w:eastAsia="AdvGulliv-R"/>
        </w:rPr>
        <w:t xml:space="preserve">Schrittwieser, J. H.; Sattler, J.; Resch, V.; Mutti, F. G.; Kroutil, W. </w:t>
      </w:r>
      <w:r w:rsidRPr="008C518D">
        <w:rPr>
          <w:rFonts w:eastAsia="AdvGulliv-R"/>
          <w:i/>
        </w:rPr>
        <w:t>Curr. Opin. Chem. Biol.</w:t>
      </w:r>
      <w:r w:rsidRPr="008C518D">
        <w:rPr>
          <w:rFonts w:eastAsia="AdvGulliv-R"/>
        </w:rPr>
        <w:t xml:space="preserve"> </w:t>
      </w:r>
      <w:r w:rsidRPr="008C518D">
        <w:rPr>
          <w:rFonts w:eastAsia="AdvGulliv-R"/>
          <w:b/>
        </w:rPr>
        <w:t>2011</w:t>
      </w:r>
      <w:r w:rsidRPr="008C518D">
        <w:rPr>
          <w:rFonts w:eastAsia="AdvGulliv-R"/>
        </w:rPr>
        <w:t xml:space="preserve">, </w:t>
      </w:r>
      <w:r w:rsidRPr="008C518D">
        <w:rPr>
          <w:rFonts w:eastAsia="AdvGulliv-R"/>
          <w:i/>
        </w:rPr>
        <w:t>15</w:t>
      </w:r>
      <w:r w:rsidRPr="008C518D">
        <w:rPr>
          <w:rFonts w:eastAsia="AdvGulliv-R"/>
        </w:rPr>
        <w:t>, 249</w:t>
      </w:r>
      <w:r>
        <w:rPr>
          <w:rFonts w:eastAsia="AdvGulliv-R"/>
        </w:rPr>
        <w:t>;</w:t>
      </w:r>
      <w:r w:rsidRPr="008C518D">
        <w:rPr>
          <w:rFonts w:eastAsia="AdvGulliv-R"/>
        </w:rPr>
        <w:t xml:space="preserve"> (</w:t>
      </w:r>
      <w:r w:rsidRPr="007470D3">
        <w:rPr>
          <w:rFonts w:eastAsia="AdvGulliv-R"/>
        </w:rPr>
        <w:t>b</w:t>
      </w:r>
      <w:r w:rsidRPr="008C518D">
        <w:rPr>
          <w:rFonts w:eastAsia="AdvGulliv-R"/>
        </w:rPr>
        <w:t xml:space="preserve">) Fischer, T.; Pietruszka, J. </w:t>
      </w:r>
      <w:r w:rsidRPr="008C518D">
        <w:rPr>
          <w:rFonts w:eastAsia="AdvGulliv-R"/>
          <w:i/>
        </w:rPr>
        <w:t>Top. Curr. Chem.</w:t>
      </w:r>
      <w:r w:rsidRPr="008C518D">
        <w:rPr>
          <w:rFonts w:eastAsia="AdvGulliv-R"/>
        </w:rPr>
        <w:t xml:space="preserve"> </w:t>
      </w:r>
      <w:r w:rsidRPr="008C518D">
        <w:rPr>
          <w:rFonts w:eastAsia="AdvGulliv-R"/>
          <w:b/>
        </w:rPr>
        <w:t>2010</w:t>
      </w:r>
      <w:r w:rsidRPr="008C518D">
        <w:rPr>
          <w:rFonts w:eastAsia="AdvGulliv-R"/>
        </w:rPr>
        <w:t xml:space="preserve">, </w:t>
      </w:r>
      <w:r w:rsidRPr="008C518D">
        <w:rPr>
          <w:rFonts w:eastAsia="AdvGulliv-R"/>
          <w:i/>
        </w:rPr>
        <w:t>297</w:t>
      </w:r>
      <w:r>
        <w:rPr>
          <w:rFonts w:eastAsia="AdvGulliv-R"/>
        </w:rPr>
        <w:t>, 1;</w:t>
      </w:r>
      <w:r w:rsidRPr="008C518D">
        <w:rPr>
          <w:rFonts w:eastAsia="AdvGulliv-R"/>
        </w:rPr>
        <w:t xml:space="preserve"> (</w:t>
      </w:r>
      <w:r w:rsidRPr="007470D3">
        <w:rPr>
          <w:rFonts w:eastAsia="AdvGulliv-R"/>
        </w:rPr>
        <w:t>c</w:t>
      </w:r>
      <w:r w:rsidRPr="008C518D">
        <w:rPr>
          <w:rFonts w:eastAsia="AdvGulliv-R"/>
        </w:rPr>
        <w:t xml:space="preserve">) Matsuda, T.; Yamanaka, R.; Nakamura, K. </w:t>
      </w:r>
      <w:r w:rsidRPr="008C518D">
        <w:rPr>
          <w:rFonts w:eastAsia="AdvGulliv-R"/>
          <w:i/>
        </w:rPr>
        <w:t>Tetrahedron: Asymmetry</w:t>
      </w:r>
      <w:r w:rsidRPr="008C518D">
        <w:rPr>
          <w:rFonts w:eastAsia="AdvGulliv-R"/>
        </w:rPr>
        <w:t xml:space="preserve"> </w:t>
      </w:r>
      <w:r w:rsidRPr="008C518D">
        <w:rPr>
          <w:rFonts w:eastAsia="AdvGulliv-R"/>
          <w:b/>
        </w:rPr>
        <w:t>2009</w:t>
      </w:r>
      <w:r w:rsidRPr="008C518D">
        <w:rPr>
          <w:rFonts w:eastAsia="AdvGulliv-R"/>
        </w:rPr>
        <w:t xml:space="preserve">, </w:t>
      </w:r>
      <w:r w:rsidRPr="008C518D">
        <w:rPr>
          <w:rFonts w:eastAsia="AdvGulliv-R"/>
          <w:i/>
        </w:rPr>
        <w:t>20</w:t>
      </w:r>
      <w:r w:rsidRPr="008C518D">
        <w:rPr>
          <w:rFonts w:eastAsia="AdvGulliv-R"/>
        </w:rPr>
        <w:t>, 513</w:t>
      </w:r>
      <w:r>
        <w:rPr>
          <w:rFonts w:eastAsia="AdvGulliv-R"/>
        </w:rPr>
        <w:t>;</w:t>
      </w:r>
      <w:r w:rsidRPr="008C518D">
        <w:rPr>
          <w:rFonts w:eastAsia="AdvGulliv-R"/>
        </w:rPr>
        <w:t xml:space="preserve"> </w:t>
      </w:r>
      <w:r w:rsidRPr="00034B73">
        <w:rPr>
          <w:rFonts w:eastAsia="AdvGulliv-R"/>
        </w:rPr>
        <w:t xml:space="preserve">(d) Moore, J. C.; Pollard, D. J.; Kosjek, B.; Devine, P. N. </w:t>
      </w:r>
      <w:r w:rsidRPr="00034B73">
        <w:rPr>
          <w:rFonts w:eastAsia="AdvGulliv-R"/>
          <w:i/>
        </w:rPr>
        <w:t>Acc. Chem. Res.</w:t>
      </w:r>
      <w:r w:rsidRPr="00034B73">
        <w:rPr>
          <w:rFonts w:eastAsia="AdvGulliv-R"/>
        </w:rPr>
        <w:t xml:space="preserve"> </w:t>
      </w:r>
      <w:r w:rsidRPr="00034B73">
        <w:rPr>
          <w:rFonts w:eastAsia="AdvGulliv-R"/>
          <w:b/>
        </w:rPr>
        <w:t>2007</w:t>
      </w:r>
      <w:r w:rsidRPr="00034B73">
        <w:rPr>
          <w:rFonts w:eastAsia="AdvGulliv-R"/>
        </w:rPr>
        <w:t xml:space="preserve">, </w:t>
      </w:r>
      <w:r w:rsidRPr="00034B73">
        <w:rPr>
          <w:rFonts w:eastAsia="AdvGulliv-R"/>
          <w:i/>
        </w:rPr>
        <w:t>40</w:t>
      </w:r>
      <w:r w:rsidRPr="00034B73">
        <w:rPr>
          <w:rFonts w:eastAsia="AdvGulliv-R"/>
        </w:rPr>
        <w:t xml:space="preserve">, 1412; (e) de Wildeman, S. M. A.; Sonke, T.; Schoemaker, H. E.; May, O. </w:t>
      </w:r>
      <w:r w:rsidRPr="00034B73">
        <w:rPr>
          <w:rFonts w:eastAsia="AdvGulliv-R"/>
          <w:i/>
        </w:rPr>
        <w:t>Acc. Chem. Res.</w:t>
      </w:r>
      <w:r w:rsidRPr="00034B73">
        <w:rPr>
          <w:rFonts w:eastAsia="AdvGulliv-R"/>
        </w:rPr>
        <w:t xml:space="preserve"> </w:t>
      </w:r>
      <w:r w:rsidRPr="00034B73">
        <w:rPr>
          <w:rFonts w:eastAsia="AdvGulliv-R"/>
          <w:b/>
        </w:rPr>
        <w:t>2007</w:t>
      </w:r>
      <w:r w:rsidRPr="00034B73">
        <w:rPr>
          <w:rFonts w:eastAsia="AdvGulliv-R"/>
        </w:rPr>
        <w:t xml:space="preserve">, </w:t>
      </w:r>
      <w:r w:rsidRPr="00034B73">
        <w:rPr>
          <w:rFonts w:eastAsia="AdvGulliv-R"/>
          <w:i/>
        </w:rPr>
        <w:t>40</w:t>
      </w:r>
      <w:r w:rsidRPr="00034B73">
        <w:rPr>
          <w:rFonts w:eastAsia="AdvGulliv-R"/>
        </w:rPr>
        <w:t xml:space="preserve">, 1260; (f) Kroutil, W.; Mang, H.; Edegger, K.; Faber, K. </w:t>
      </w:r>
      <w:r w:rsidRPr="00034B73">
        <w:rPr>
          <w:rFonts w:eastAsia="AdvGulliv-R"/>
          <w:i/>
        </w:rPr>
        <w:t xml:space="preserve">Curr. </w:t>
      </w:r>
      <w:r w:rsidRPr="002F2D75">
        <w:rPr>
          <w:rFonts w:eastAsia="AdvGulliv-R"/>
          <w:i/>
        </w:rPr>
        <w:t>Opin. Chem. Biol.</w:t>
      </w:r>
      <w:r w:rsidRPr="002F2D75">
        <w:rPr>
          <w:rFonts w:eastAsia="AdvGulliv-R"/>
        </w:rPr>
        <w:t xml:space="preserve"> </w:t>
      </w:r>
      <w:r w:rsidRPr="002F2D75">
        <w:rPr>
          <w:rFonts w:eastAsia="AdvGulliv-R"/>
          <w:b/>
        </w:rPr>
        <w:t>2004</w:t>
      </w:r>
      <w:r w:rsidRPr="002F2D75">
        <w:rPr>
          <w:rFonts w:eastAsia="AdvGulliv-R"/>
        </w:rPr>
        <w:t xml:space="preserve">, </w:t>
      </w:r>
      <w:r w:rsidRPr="002F2D75">
        <w:rPr>
          <w:rFonts w:eastAsia="AdvGulliv-R"/>
          <w:i/>
        </w:rPr>
        <w:t>8</w:t>
      </w:r>
      <w:r w:rsidRPr="002F2D75">
        <w:rPr>
          <w:rFonts w:eastAsia="AdvGulliv-R"/>
        </w:rPr>
        <w:t>, 120.</w:t>
      </w:r>
    </w:p>
  </w:endnote>
  <w:endnote w:id="20">
    <w:p w:rsidR="00581950" w:rsidRPr="002F2D75" w:rsidRDefault="00581950" w:rsidP="00DE02E1">
      <w:pPr>
        <w:pStyle w:val="Eindnoottekst"/>
        <w:spacing w:line="480" w:lineRule="auto"/>
        <w:rPr>
          <w:sz w:val="22"/>
          <w:szCs w:val="22"/>
        </w:rPr>
      </w:pPr>
      <w:r>
        <w:rPr>
          <w:sz w:val="22"/>
          <w:szCs w:val="22"/>
        </w:rPr>
        <w:t>(</w:t>
      </w:r>
      <w:r w:rsidRPr="006F05F0">
        <w:rPr>
          <w:rStyle w:val="Eindnootmarkering"/>
          <w:sz w:val="22"/>
          <w:szCs w:val="22"/>
          <w:vertAlign w:val="baseline"/>
        </w:rPr>
        <w:endnoteRef/>
      </w:r>
      <w:r>
        <w:rPr>
          <w:sz w:val="22"/>
          <w:szCs w:val="22"/>
        </w:rPr>
        <w:t>)</w:t>
      </w:r>
      <w:r w:rsidRPr="00C03F16">
        <w:rPr>
          <w:sz w:val="22"/>
          <w:szCs w:val="22"/>
        </w:rPr>
        <w:t xml:space="preserve"> Evozyme ADH </w:t>
      </w:r>
      <w:r>
        <w:rPr>
          <w:sz w:val="22"/>
          <w:szCs w:val="22"/>
        </w:rPr>
        <w:t>030 from Evocatal (Germany).</w:t>
      </w:r>
    </w:p>
  </w:endnote>
  <w:endnote w:id="21">
    <w:p w:rsidR="00581950" w:rsidRPr="00DE02E1" w:rsidRDefault="00581950" w:rsidP="00790463">
      <w:pPr>
        <w:pStyle w:val="Eindnoottekst"/>
        <w:spacing w:line="480" w:lineRule="auto"/>
      </w:pPr>
      <w:r>
        <w:t>(</w:t>
      </w:r>
      <w:r w:rsidRPr="006F05F0">
        <w:rPr>
          <w:rStyle w:val="Eindnootmarkering"/>
          <w:vertAlign w:val="baseline"/>
        </w:rPr>
        <w:endnoteRef/>
      </w:r>
      <w:r>
        <w:t xml:space="preserve">) </w:t>
      </w:r>
      <w:r w:rsidRPr="00C03F16">
        <w:rPr>
          <w:sz w:val="22"/>
          <w:szCs w:val="22"/>
        </w:rPr>
        <w:t xml:space="preserve">Evozyme ADH </w:t>
      </w:r>
      <w:r>
        <w:rPr>
          <w:sz w:val="22"/>
          <w:szCs w:val="22"/>
        </w:rPr>
        <w:t>200 from Evocatal (Germany).</w:t>
      </w:r>
    </w:p>
  </w:endnote>
  <w:endnote w:id="22">
    <w:p w:rsidR="00581950" w:rsidRPr="00F44E20" w:rsidRDefault="00581950" w:rsidP="00676503">
      <w:r>
        <w:t>(</w:t>
      </w:r>
      <w:r w:rsidRPr="006F05F0">
        <w:rPr>
          <w:rStyle w:val="Eindnootmarkering"/>
          <w:vertAlign w:val="baseline"/>
        </w:rPr>
        <w:endnoteRef/>
      </w:r>
      <w:r>
        <w:t>) (</w:t>
      </w:r>
      <w:r w:rsidRPr="007470D3">
        <w:t>a</w:t>
      </w:r>
      <w:r>
        <w:t xml:space="preserve">) Lim, S. M.; Hill, N.; Myers, A. G. </w:t>
      </w:r>
      <w:r w:rsidRPr="00F44E20">
        <w:rPr>
          <w:i/>
        </w:rPr>
        <w:t>J. Am. Chem. Soc.</w:t>
      </w:r>
      <w:r>
        <w:t xml:space="preserve"> </w:t>
      </w:r>
      <w:r w:rsidRPr="00F44E20">
        <w:rPr>
          <w:b/>
        </w:rPr>
        <w:t>2009</w:t>
      </w:r>
      <w:r>
        <w:t xml:space="preserve">, </w:t>
      </w:r>
      <w:r w:rsidRPr="00F44E20">
        <w:rPr>
          <w:i/>
        </w:rPr>
        <w:t>131</w:t>
      </w:r>
      <w:r>
        <w:t xml:space="preserve">, 5763; </w:t>
      </w:r>
      <w:r w:rsidRPr="00F44E20">
        <w:t>(</w:t>
      </w:r>
      <w:r w:rsidRPr="007470D3">
        <w:t>b</w:t>
      </w:r>
      <w:r w:rsidRPr="00F44E20">
        <w:t xml:space="preserve">) Alanine, A.; Buettelmann, B.; Heitz Neidhart, M.-P.; Jaeschke, G.; Pinard, E.; Wyler, R. </w:t>
      </w:r>
      <w:r w:rsidRPr="00F44E20">
        <w:rPr>
          <w:i/>
        </w:rPr>
        <w:t>Int. Pat. Appl</w:t>
      </w:r>
      <w:r>
        <w:t xml:space="preserve">. </w:t>
      </w:r>
      <w:r w:rsidRPr="00F44E20">
        <w:rPr>
          <w:b/>
        </w:rPr>
        <w:t>2001</w:t>
      </w:r>
      <w:r>
        <w:t>, WO 2001081309 A2; (</w:t>
      </w:r>
      <w:r w:rsidRPr="007470D3">
        <w:t>c</w:t>
      </w:r>
      <w:r>
        <w:t xml:space="preserve">) Kubota, D.; Ishikawa, M.; Ishikawa, M.; Yahata, N.; Murakami, S.; Fujishima, K.; Kitakaze, M.; Ajito, K. </w:t>
      </w:r>
      <w:r w:rsidRPr="00F44E20">
        <w:rPr>
          <w:i/>
        </w:rPr>
        <w:t>Bioorg. Med. Chem.</w:t>
      </w:r>
      <w:r>
        <w:t xml:space="preserve"> </w:t>
      </w:r>
      <w:r w:rsidRPr="00F44E20">
        <w:rPr>
          <w:b/>
        </w:rPr>
        <w:t>2006</w:t>
      </w:r>
      <w:r>
        <w:t xml:space="preserve">, </w:t>
      </w:r>
      <w:r w:rsidRPr="00F44E20">
        <w:rPr>
          <w:i/>
        </w:rPr>
        <w:t>14</w:t>
      </w:r>
      <w:r>
        <w:t>, 4158; (</w:t>
      </w:r>
      <w:r w:rsidRPr="007470D3">
        <w:t>d</w:t>
      </w:r>
      <w:r>
        <w:t xml:space="preserve">) Minato, D.; Arimoto, H.; Nagasue, Y.; Demizu, Y.; Onomura, O. </w:t>
      </w:r>
      <w:r w:rsidRPr="008B05D6">
        <w:rPr>
          <w:i/>
        </w:rPr>
        <w:t>Tetrahedron</w:t>
      </w:r>
      <w:r>
        <w:t xml:space="preserve"> </w:t>
      </w:r>
      <w:r w:rsidRPr="008B05D6">
        <w:rPr>
          <w:b/>
        </w:rPr>
        <w:t>2008</w:t>
      </w:r>
      <w:r>
        <w:t xml:space="preserve">, </w:t>
      </w:r>
      <w:r w:rsidRPr="008B05D6">
        <w:rPr>
          <w:i/>
        </w:rPr>
        <w:t>64</w:t>
      </w:r>
      <w:r>
        <w:t>, 6675.</w:t>
      </w:r>
    </w:p>
    <w:p w:rsidR="00581950" w:rsidRPr="00F44E20" w:rsidRDefault="00581950" w:rsidP="00901E87"/>
    <w:p w:rsidR="00581950" w:rsidRPr="00191F4A" w:rsidRDefault="00581950" w:rsidP="00901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dvGulliv-R">
    <w:altName w:val="MS Mincho"/>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946905"/>
      <w:docPartObj>
        <w:docPartGallery w:val="Page Numbers (Bottom of Page)"/>
        <w:docPartUnique/>
      </w:docPartObj>
    </w:sdtPr>
    <w:sdtEndPr/>
    <w:sdtContent>
      <w:p w:rsidR="00581950" w:rsidRDefault="00C65689">
        <w:pPr>
          <w:pStyle w:val="Voettekst"/>
          <w:jc w:val="right"/>
        </w:pPr>
        <w:r>
          <w:fldChar w:fldCharType="begin"/>
        </w:r>
        <w:r w:rsidR="00581950">
          <w:instrText>PAGE   \* MERGEFORMAT</w:instrText>
        </w:r>
        <w:r>
          <w:fldChar w:fldCharType="separate"/>
        </w:r>
        <w:r w:rsidR="007539C5" w:rsidRPr="007539C5">
          <w:rPr>
            <w:noProof/>
            <w:lang w:val="nl-NL"/>
          </w:rPr>
          <w:t>1</w:t>
        </w:r>
        <w:r>
          <w:fldChar w:fldCharType="end"/>
        </w:r>
      </w:p>
    </w:sdtContent>
  </w:sdt>
  <w:p w:rsidR="00581950" w:rsidRDefault="0058195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28D" w:rsidRDefault="0001728D" w:rsidP="005A6F2A">
      <w:r>
        <w:separator/>
      </w:r>
    </w:p>
  </w:footnote>
  <w:footnote w:type="continuationSeparator" w:id="0">
    <w:p w:rsidR="0001728D" w:rsidRDefault="0001728D" w:rsidP="005A6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3D48"/>
    <w:multiLevelType w:val="multilevel"/>
    <w:tmpl w:val="A63258A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0F5CBF"/>
    <w:multiLevelType w:val="multilevel"/>
    <w:tmpl w:val="8820A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3C684F"/>
    <w:multiLevelType w:val="multilevel"/>
    <w:tmpl w:val="BF68A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F32EE"/>
    <w:multiLevelType w:val="multilevel"/>
    <w:tmpl w:val="27B82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565880"/>
    <w:multiLevelType w:val="multilevel"/>
    <w:tmpl w:val="ED3A7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AE26ED"/>
    <w:multiLevelType w:val="multilevel"/>
    <w:tmpl w:val="180AB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177714"/>
    <w:multiLevelType w:val="multilevel"/>
    <w:tmpl w:val="02F23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F76F16"/>
    <w:multiLevelType w:val="multilevel"/>
    <w:tmpl w:val="E72E5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F5"/>
    <w:rsid w:val="00000007"/>
    <w:rsid w:val="0000013A"/>
    <w:rsid w:val="00001712"/>
    <w:rsid w:val="000060B5"/>
    <w:rsid w:val="0000796E"/>
    <w:rsid w:val="000107E6"/>
    <w:rsid w:val="000113DE"/>
    <w:rsid w:val="000128F3"/>
    <w:rsid w:val="00012DE3"/>
    <w:rsid w:val="00013FB6"/>
    <w:rsid w:val="000145F5"/>
    <w:rsid w:val="0001485D"/>
    <w:rsid w:val="00016989"/>
    <w:rsid w:val="0001728D"/>
    <w:rsid w:val="000172A9"/>
    <w:rsid w:val="00020965"/>
    <w:rsid w:val="00020A1A"/>
    <w:rsid w:val="00020C4C"/>
    <w:rsid w:val="000228A0"/>
    <w:rsid w:val="000237E5"/>
    <w:rsid w:val="00023B11"/>
    <w:rsid w:val="00025CB8"/>
    <w:rsid w:val="00026150"/>
    <w:rsid w:val="000303CA"/>
    <w:rsid w:val="00034923"/>
    <w:rsid w:val="00034B73"/>
    <w:rsid w:val="00036C0F"/>
    <w:rsid w:val="0004056F"/>
    <w:rsid w:val="0004108B"/>
    <w:rsid w:val="000421A6"/>
    <w:rsid w:val="000421B0"/>
    <w:rsid w:val="000422E3"/>
    <w:rsid w:val="00043BD2"/>
    <w:rsid w:val="00044484"/>
    <w:rsid w:val="000451F7"/>
    <w:rsid w:val="00046B94"/>
    <w:rsid w:val="00047F2D"/>
    <w:rsid w:val="0005282D"/>
    <w:rsid w:val="000531FF"/>
    <w:rsid w:val="00057C8B"/>
    <w:rsid w:val="00060B29"/>
    <w:rsid w:val="00061A98"/>
    <w:rsid w:val="00061BDE"/>
    <w:rsid w:val="00062590"/>
    <w:rsid w:val="00063A57"/>
    <w:rsid w:val="00063AB5"/>
    <w:rsid w:val="00075ADB"/>
    <w:rsid w:val="00077A22"/>
    <w:rsid w:val="00077B9C"/>
    <w:rsid w:val="000801C0"/>
    <w:rsid w:val="000803FC"/>
    <w:rsid w:val="00080FDA"/>
    <w:rsid w:val="00081D8B"/>
    <w:rsid w:val="000827A9"/>
    <w:rsid w:val="00082DFC"/>
    <w:rsid w:val="000833C7"/>
    <w:rsid w:val="000862A1"/>
    <w:rsid w:val="00091AC6"/>
    <w:rsid w:val="00092094"/>
    <w:rsid w:val="000951B1"/>
    <w:rsid w:val="00096112"/>
    <w:rsid w:val="00097F62"/>
    <w:rsid w:val="000A3370"/>
    <w:rsid w:val="000A3A3D"/>
    <w:rsid w:val="000A3D8E"/>
    <w:rsid w:val="000A48C1"/>
    <w:rsid w:val="000B11EE"/>
    <w:rsid w:val="000B20A9"/>
    <w:rsid w:val="000B2B9A"/>
    <w:rsid w:val="000B4C25"/>
    <w:rsid w:val="000B5072"/>
    <w:rsid w:val="000B510F"/>
    <w:rsid w:val="000B512F"/>
    <w:rsid w:val="000B6F86"/>
    <w:rsid w:val="000B7B40"/>
    <w:rsid w:val="000C1E49"/>
    <w:rsid w:val="000C2A83"/>
    <w:rsid w:val="000C3B69"/>
    <w:rsid w:val="000C48CE"/>
    <w:rsid w:val="000C48EE"/>
    <w:rsid w:val="000C4A3C"/>
    <w:rsid w:val="000C5A92"/>
    <w:rsid w:val="000C7896"/>
    <w:rsid w:val="000D0D82"/>
    <w:rsid w:val="000D2A80"/>
    <w:rsid w:val="000D2E96"/>
    <w:rsid w:val="000D3C9F"/>
    <w:rsid w:val="000D4D4D"/>
    <w:rsid w:val="000D57ED"/>
    <w:rsid w:val="000D7534"/>
    <w:rsid w:val="000E313D"/>
    <w:rsid w:val="000E361A"/>
    <w:rsid w:val="000E3C15"/>
    <w:rsid w:val="000E4A18"/>
    <w:rsid w:val="000E6126"/>
    <w:rsid w:val="000E7883"/>
    <w:rsid w:val="000E7D6C"/>
    <w:rsid w:val="000E7F6B"/>
    <w:rsid w:val="000F1E63"/>
    <w:rsid w:val="000F5846"/>
    <w:rsid w:val="000F6DD9"/>
    <w:rsid w:val="00100239"/>
    <w:rsid w:val="00100353"/>
    <w:rsid w:val="00100454"/>
    <w:rsid w:val="00101992"/>
    <w:rsid w:val="001042A4"/>
    <w:rsid w:val="00105E4F"/>
    <w:rsid w:val="00107231"/>
    <w:rsid w:val="00111213"/>
    <w:rsid w:val="001121DD"/>
    <w:rsid w:val="00112455"/>
    <w:rsid w:val="0011421F"/>
    <w:rsid w:val="00114270"/>
    <w:rsid w:val="0011552E"/>
    <w:rsid w:val="001176F7"/>
    <w:rsid w:val="0012190A"/>
    <w:rsid w:val="001224D5"/>
    <w:rsid w:val="0012320E"/>
    <w:rsid w:val="00124473"/>
    <w:rsid w:val="00124E10"/>
    <w:rsid w:val="00125594"/>
    <w:rsid w:val="00125B77"/>
    <w:rsid w:val="001262C6"/>
    <w:rsid w:val="00126CFC"/>
    <w:rsid w:val="00126F1C"/>
    <w:rsid w:val="0013140A"/>
    <w:rsid w:val="001336E8"/>
    <w:rsid w:val="00135BE1"/>
    <w:rsid w:val="00140AB3"/>
    <w:rsid w:val="0014149A"/>
    <w:rsid w:val="00141E69"/>
    <w:rsid w:val="00142D35"/>
    <w:rsid w:val="0014357A"/>
    <w:rsid w:val="001437B1"/>
    <w:rsid w:val="00145EAE"/>
    <w:rsid w:val="0014609D"/>
    <w:rsid w:val="0014676F"/>
    <w:rsid w:val="00147910"/>
    <w:rsid w:val="00150511"/>
    <w:rsid w:val="001511B8"/>
    <w:rsid w:val="00153CE1"/>
    <w:rsid w:val="001549CB"/>
    <w:rsid w:val="00156AAA"/>
    <w:rsid w:val="00156EFB"/>
    <w:rsid w:val="00157006"/>
    <w:rsid w:val="00157A27"/>
    <w:rsid w:val="00157A43"/>
    <w:rsid w:val="00160E10"/>
    <w:rsid w:val="00161ECF"/>
    <w:rsid w:val="00164CEC"/>
    <w:rsid w:val="00167799"/>
    <w:rsid w:val="00167CA6"/>
    <w:rsid w:val="00167E84"/>
    <w:rsid w:val="00170248"/>
    <w:rsid w:val="0017152F"/>
    <w:rsid w:val="00174FD3"/>
    <w:rsid w:val="00176749"/>
    <w:rsid w:val="001770A9"/>
    <w:rsid w:val="00177520"/>
    <w:rsid w:val="00177C12"/>
    <w:rsid w:val="001815B0"/>
    <w:rsid w:val="001817BC"/>
    <w:rsid w:val="00183142"/>
    <w:rsid w:val="0018498A"/>
    <w:rsid w:val="00184DCE"/>
    <w:rsid w:val="0019111A"/>
    <w:rsid w:val="00191F4A"/>
    <w:rsid w:val="00192429"/>
    <w:rsid w:val="00193491"/>
    <w:rsid w:val="001951B9"/>
    <w:rsid w:val="0019525F"/>
    <w:rsid w:val="00195770"/>
    <w:rsid w:val="00197BAA"/>
    <w:rsid w:val="001A0F06"/>
    <w:rsid w:val="001A1491"/>
    <w:rsid w:val="001B6107"/>
    <w:rsid w:val="001B77D4"/>
    <w:rsid w:val="001C0C69"/>
    <w:rsid w:val="001C1AAB"/>
    <w:rsid w:val="001C411E"/>
    <w:rsid w:val="001C4982"/>
    <w:rsid w:val="001C4E4C"/>
    <w:rsid w:val="001C4E7D"/>
    <w:rsid w:val="001C5BAE"/>
    <w:rsid w:val="001C6C70"/>
    <w:rsid w:val="001C6DA3"/>
    <w:rsid w:val="001C7E60"/>
    <w:rsid w:val="001D00F4"/>
    <w:rsid w:val="001D0223"/>
    <w:rsid w:val="001D12C8"/>
    <w:rsid w:val="001D4299"/>
    <w:rsid w:val="001D4B22"/>
    <w:rsid w:val="001D7072"/>
    <w:rsid w:val="001D73B2"/>
    <w:rsid w:val="001E03BB"/>
    <w:rsid w:val="001E1924"/>
    <w:rsid w:val="001E3315"/>
    <w:rsid w:val="001E3B5B"/>
    <w:rsid w:val="001E4C7D"/>
    <w:rsid w:val="001E60B4"/>
    <w:rsid w:val="001E6B5B"/>
    <w:rsid w:val="001E7157"/>
    <w:rsid w:val="001E79E8"/>
    <w:rsid w:val="001F00A4"/>
    <w:rsid w:val="001F153A"/>
    <w:rsid w:val="001F1715"/>
    <w:rsid w:val="001F1AAF"/>
    <w:rsid w:val="001F2277"/>
    <w:rsid w:val="001F2C77"/>
    <w:rsid w:val="001F36CD"/>
    <w:rsid w:val="001F6C14"/>
    <w:rsid w:val="00204041"/>
    <w:rsid w:val="0020490A"/>
    <w:rsid w:val="00204B86"/>
    <w:rsid w:val="002063A5"/>
    <w:rsid w:val="0020659D"/>
    <w:rsid w:val="002072E2"/>
    <w:rsid w:val="00207E60"/>
    <w:rsid w:val="00214647"/>
    <w:rsid w:val="002171D8"/>
    <w:rsid w:val="00220205"/>
    <w:rsid w:val="00223FB8"/>
    <w:rsid w:val="00224C17"/>
    <w:rsid w:val="00224E7C"/>
    <w:rsid w:val="00225B6D"/>
    <w:rsid w:val="00226893"/>
    <w:rsid w:val="0023185E"/>
    <w:rsid w:val="00232611"/>
    <w:rsid w:val="0023275A"/>
    <w:rsid w:val="002357BD"/>
    <w:rsid w:val="00237C24"/>
    <w:rsid w:val="00241201"/>
    <w:rsid w:val="002416E6"/>
    <w:rsid w:val="00241C85"/>
    <w:rsid w:val="00241D84"/>
    <w:rsid w:val="002437DA"/>
    <w:rsid w:val="00244EA3"/>
    <w:rsid w:val="002463DC"/>
    <w:rsid w:val="00246C92"/>
    <w:rsid w:val="00247416"/>
    <w:rsid w:val="002501CC"/>
    <w:rsid w:val="002506DF"/>
    <w:rsid w:val="00252A63"/>
    <w:rsid w:val="00253E4D"/>
    <w:rsid w:val="00254901"/>
    <w:rsid w:val="00255450"/>
    <w:rsid w:val="002562E7"/>
    <w:rsid w:val="0026199F"/>
    <w:rsid w:val="00262FA6"/>
    <w:rsid w:val="00263377"/>
    <w:rsid w:val="00267B3F"/>
    <w:rsid w:val="002700CD"/>
    <w:rsid w:val="00270CEB"/>
    <w:rsid w:val="002729F2"/>
    <w:rsid w:val="002736A8"/>
    <w:rsid w:val="0027395B"/>
    <w:rsid w:val="00274EA5"/>
    <w:rsid w:val="002756B5"/>
    <w:rsid w:val="00276220"/>
    <w:rsid w:val="00276ABC"/>
    <w:rsid w:val="00277693"/>
    <w:rsid w:val="002777B2"/>
    <w:rsid w:val="0028186C"/>
    <w:rsid w:val="00281F96"/>
    <w:rsid w:val="00282AEC"/>
    <w:rsid w:val="002850B5"/>
    <w:rsid w:val="00286F28"/>
    <w:rsid w:val="00290F13"/>
    <w:rsid w:val="00290F3A"/>
    <w:rsid w:val="002914A5"/>
    <w:rsid w:val="00294117"/>
    <w:rsid w:val="0029498E"/>
    <w:rsid w:val="00295826"/>
    <w:rsid w:val="002A0E68"/>
    <w:rsid w:val="002A0EB2"/>
    <w:rsid w:val="002A113C"/>
    <w:rsid w:val="002A2A2A"/>
    <w:rsid w:val="002A3EC0"/>
    <w:rsid w:val="002A574D"/>
    <w:rsid w:val="002B1112"/>
    <w:rsid w:val="002B2433"/>
    <w:rsid w:val="002B2D51"/>
    <w:rsid w:val="002B597D"/>
    <w:rsid w:val="002B7193"/>
    <w:rsid w:val="002B7A0D"/>
    <w:rsid w:val="002C08A6"/>
    <w:rsid w:val="002C0C2C"/>
    <w:rsid w:val="002C134A"/>
    <w:rsid w:val="002C16EB"/>
    <w:rsid w:val="002C6E01"/>
    <w:rsid w:val="002C75EF"/>
    <w:rsid w:val="002D0744"/>
    <w:rsid w:val="002D4DD2"/>
    <w:rsid w:val="002D60BB"/>
    <w:rsid w:val="002E0B81"/>
    <w:rsid w:val="002E0DB7"/>
    <w:rsid w:val="002E4D55"/>
    <w:rsid w:val="002E6ADE"/>
    <w:rsid w:val="002E75B8"/>
    <w:rsid w:val="002F0890"/>
    <w:rsid w:val="002F2D75"/>
    <w:rsid w:val="002F3031"/>
    <w:rsid w:val="002F4AFB"/>
    <w:rsid w:val="002F4F41"/>
    <w:rsid w:val="002F67CA"/>
    <w:rsid w:val="003001C1"/>
    <w:rsid w:val="00300E62"/>
    <w:rsid w:val="00300E92"/>
    <w:rsid w:val="0030394E"/>
    <w:rsid w:val="00303986"/>
    <w:rsid w:val="00303AAA"/>
    <w:rsid w:val="00304A79"/>
    <w:rsid w:val="00305182"/>
    <w:rsid w:val="003052BC"/>
    <w:rsid w:val="00305903"/>
    <w:rsid w:val="00306BEA"/>
    <w:rsid w:val="00307042"/>
    <w:rsid w:val="00307DEF"/>
    <w:rsid w:val="00310DF5"/>
    <w:rsid w:val="0031110C"/>
    <w:rsid w:val="0031413B"/>
    <w:rsid w:val="003150A3"/>
    <w:rsid w:val="00315A31"/>
    <w:rsid w:val="003162EF"/>
    <w:rsid w:val="00317446"/>
    <w:rsid w:val="00320B27"/>
    <w:rsid w:val="003213EA"/>
    <w:rsid w:val="00321646"/>
    <w:rsid w:val="00321FBC"/>
    <w:rsid w:val="00324FF5"/>
    <w:rsid w:val="003255DC"/>
    <w:rsid w:val="00325F7B"/>
    <w:rsid w:val="00332899"/>
    <w:rsid w:val="00333BDB"/>
    <w:rsid w:val="00334004"/>
    <w:rsid w:val="00345163"/>
    <w:rsid w:val="00345355"/>
    <w:rsid w:val="003453E4"/>
    <w:rsid w:val="0034711A"/>
    <w:rsid w:val="003475F6"/>
    <w:rsid w:val="00351420"/>
    <w:rsid w:val="00351909"/>
    <w:rsid w:val="00352901"/>
    <w:rsid w:val="00355362"/>
    <w:rsid w:val="00355A12"/>
    <w:rsid w:val="00362F40"/>
    <w:rsid w:val="00364DB2"/>
    <w:rsid w:val="003654A6"/>
    <w:rsid w:val="003660FE"/>
    <w:rsid w:val="00366BEC"/>
    <w:rsid w:val="003672CA"/>
    <w:rsid w:val="0037112B"/>
    <w:rsid w:val="00371A42"/>
    <w:rsid w:val="003733FA"/>
    <w:rsid w:val="00374069"/>
    <w:rsid w:val="0037616F"/>
    <w:rsid w:val="00377476"/>
    <w:rsid w:val="00377CD4"/>
    <w:rsid w:val="003801DD"/>
    <w:rsid w:val="00380CE3"/>
    <w:rsid w:val="00380DAD"/>
    <w:rsid w:val="003821FB"/>
    <w:rsid w:val="00382C02"/>
    <w:rsid w:val="003836FA"/>
    <w:rsid w:val="00386703"/>
    <w:rsid w:val="00386CC8"/>
    <w:rsid w:val="003873C7"/>
    <w:rsid w:val="003875AD"/>
    <w:rsid w:val="00387B38"/>
    <w:rsid w:val="003904B6"/>
    <w:rsid w:val="00390657"/>
    <w:rsid w:val="0039087C"/>
    <w:rsid w:val="00390DCF"/>
    <w:rsid w:val="003912DD"/>
    <w:rsid w:val="003912F5"/>
    <w:rsid w:val="003918B3"/>
    <w:rsid w:val="00391EB2"/>
    <w:rsid w:val="0039258C"/>
    <w:rsid w:val="00394BD8"/>
    <w:rsid w:val="0039501A"/>
    <w:rsid w:val="00395899"/>
    <w:rsid w:val="003970CA"/>
    <w:rsid w:val="00397879"/>
    <w:rsid w:val="003A57FE"/>
    <w:rsid w:val="003A5E0F"/>
    <w:rsid w:val="003A6437"/>
    <w:rsid w:val="003A75BC"/>
    <w:rsid w:val="003B1614"/>
    <w:rsid w:val="003B2017"/>
    <w:rsid w:val="003B41C1"/>
    <w:rsid w:val="003B4E6B"/>
    <w:rsid w:val="003B5E9F"/>
    <w:rsid w:val="003B7F94"/>
    <w:rsid w:val="003C1075"/>
    <w:rsid w:val="003C2865"/>
    <w:rsid w:val="003C365C"/>
    <w:rsid w:val="003C3793"/>
    <w:rsid w:val="003C4DEF"/>
    <w:rsid w:val="003C5D9A"/>
    <w:rsid w:val="003C5DDC"/>
    <w:rsid w:val="003C6748"/>
    <w:rsid w:val="003D0269"/>
    <w:rsid w:val="003D0A9E"/>
    <w:rsid w:val="003D15C2"/>
    <w:rsid w:val="003D15E0"/>
    <w:rsid w:val="003D20FB"/>
    <w:rsid w:val="003D2FC8"/>
    <w:rsid w:val="003D5644"/>
    <w:rsid w:val="003D5AFD"/>
    <w:rsid w:val="003E0A6B"/>
    <w:rsid w:val="003E1B08"/>
    <w:rsid w:val="003E28C1"/>
    <w:rsid w:val="003E30A4"/>
    <w:rsid w:val="003E30C3"/>
    <w:rsid w:val="003E3FCC"/>
    <w:rsid w:val="003E58E7"/>
    <w:rsid w:val="003E6388"/>
    <w:rsid w:val="003F4BC8"/>
    <w:rsid w:val="003F4FD1"/>
    <w:rsid w:val="003F6974"/>
    <w:rsid w:val="003F6E15"/>
    <w:rsid w:val="0040270C"/>
    <w:rsid w:val="00402E54"/>
    <w:rsid w:val="00403822"/>
    <w:rsid w:val="00403EF3"/>
    <w:rsid w:val="00403FFF"/>
    <w:rsid w:val="00406800"/>
    <w:rsid w:val="00407295"/>
    <w:rsid w:val="00411BEB"/>
    <w:rsid w:val="00412CE0"/>
    <w:rsid w:val="00413767"/>
    <w:rsid w:val="004142C3"/>
    <w:rsid w:val="004149C3"/>
    <w:rsid w:val="00416795"/>
    <w:rsid w:val="00416E7A"/>
    <w:rsid w:val="00421A66"/>
    <w:rsid w:val="00421DB9"/>
    <w:rsid w:val="00422122"/>
    <w:rsid w:val="00423BB8"/>
    <w:rsid w:val="00424B99"/>
    <w:rsid w:val="00425000"/>
    <w:rsid w:val="00425DFE"/>
    <w:rsid w:val="00426567"/>
    <w:rsid w:val="00426B96"/>
    <w:rsid w:val="00426FA8"/>
    <w:rsid w:val="00430FA2"/>
    <w:rsid w:val="00432E6E"/>
    <w:rsid w:val="004354C0"/>
    <w:rsid w:val="0044037D"/>
    <w:rsid w:val="00440C2C"/>
    <w:rsid w:val="004436CC"/>
    <w:rsid w:val="004512C0"/>
    <w:rsid w:val="004526C3"/>
    <w:rsid w:val="00452E4B"/>
    <w:rsid w:val="00455B65"/>
    <w:rsid w:val="00456086"/>
    <w:rsid w:val="00457783"/>
    <w:rsid w:val="00457E2A"/>
    <w:rsid w:val="00460F21"/>
    <w:rsid w:val="00462E7D"/>
    <w:rsid w:val="00467533"/>
    <w:rsid w:val="00467B74"/>
    <w:rsid w:val="0047228E"/>
    <w:rsid w:val="004729D2"/>
    <w:rsid w:val="00472EA1"/>
    <w:rsid w:val="00473E8E"/>
    <w:rsid w:val="00474400"/>
    <w:rsid w:val="00475591"/>
    <w:rsid w:val="00476A7B"/>
    <w:rsid w:val="0048276F"/>
    <w:rsid w:val="00482C83"/>
    <w:rsid w:val="00483D15"/>
    <w:rsid w:val="004842DB"/>
    <w:rsid w:val="004842F9"/>
    <w:rsid w:val="00486691"/>
    <w:rsid w:val="00486E69"/>
    <w:rsid w:val="004871A9"/>
    <w:rsid w:val="004871F4"/>
    <w:rsid w:val="0049003E"/>
    <w:rsid w:val="00490070"/>
    <w:rsid w:val="0049075D"/>
    <w:rsid w:val="00492C45"/>
    <w:rsid w:val="00493550"/>
    <w:rsid w:val="004945C0"/>
    <w:rsid w:val="00495F0D"/>
    <w:rsid w:val="004969D0"/>
    <w:rsid w:val="004975CF"/>
    <w:rsid w:val="004979CD"/>
    <w:rsid w:val="004A0AEE"/>
    <w:rsid w:val="004A18D3"/>
    <w:rsid w:val="004A3345"/>
    <w:rsid w:val="004A35CF"/>
    <w:rsid w:val="004A623E"/>
    <w:rsid w:val="004A7348"/>
    <w:rsid w:val="004B1DA6"/>
    <w:rsid w:val="004B4629"/>
    <w:rsid w:val="004B5731"/>
    <w:rsid w:val="004B65D7"/>
    <w:rsid w:val="004B7419"/>
    <w:rsid w:val="004B7A68"/>
    <w:rsid w:val="004B7C77"/>
    <w:rsid w:val="004C0825"/>
    <w:rsid w:val="004C274C"/>
    <w:rsid w:val="004C27B2"/>
    <w:rsid w:val="004C2E00"/>
    <w:rsid w:val="004D040B"/>
    <w:rsid w:val="004D2A05"/>
    <w:rsid w:val="004D3655"/>
    <w:rsid w:val="004D3C0E"/>
    <w:rsid w:val="004D439D"/>
    <w:rsid w:val="004D5297"/>
    <w:rsid w:val="004E04A4"/>
    <w:rsid w:val="004E287E"/>
    <w:rsid w:val="004E30CB"/>
    <w:rsid w:val="004E4DA0"/>
    <w:rsid w:val="004E527C"/>
    <w:rsid w:val="004E5F85"/>
    <w:rsid w:val="004E7165"/>
    <w:rsid w:val="004F341A"/>
    <w:rsid w:val="004F4843"/>
    <w:rsid w:val="004F61F2"/>
    <w:rsid w:val="004F64B9"/>
    <w:rsid w:val="004F7149"/>
    <w:rsid w:val="00500354"/>
    <w:rsid w:val="005007F0"/>
    <w:rsid w:val="0050281A"/>
    <w:rsid w:val="00502D1E"/>
    <w:rsid w:val="00502D2E"/>
    <w:rsid w:val="00502F58"/>
    <w:rsid w:val="005038FA"/>
    <w:rsid w:val="005065BD"/>
    <w:rsid w:val="00507A4E"/>
    <w:rsid w:val="00507FCF"/>
    <w:rsid w:val="005102E0"/>
    <w:rsid w:val="00512126"/>
    <w:rsid w:val="00514303"/>
    <w:rsid w:val="0051463C"/>
    <w:rsid w:val="0051493F"/>
    <w:rsid w:val="00515978"/>
    <w:rsid w:val="00516191"/>
    <w:rsid w:val="00516E91"/>
    <w:rsid w:val="0052124B"/>
    <w:rsid w:val="00521A7C"/>
    <w:rsid w:val="00523F8B"/>
    <w:rsid w:val="005241B9"/>
    <w:rsid w:val="00527BE5"/>
    <w:rsid w:val="00531F45"/>
    <w:rsid w:val="00532366"/>
    <w:rsid w:val="00533FA7"/>
    <w:rsid w:val="005351CC"/>
    <w:rsid w:val="00535D4F"/>
    <w:rsid w:val="005361F0"/>
    <w:rsid w:val="00541228"/>
    <w:rsid w:val="00541365"/>
    <w:rsid w:val="00543E39"/>
    <w:rsid w:val="00544034"/>
    <w:rsid w:val="00544C11"/>
    <w:rsid w:val="005456A0"/>
    <w:rsid w:val="005468EA"/>
    <w:rsid w:val="00547074"/>
    <w:rsid w:val="00547C22"/>
    <w:rsid w:val="00550829"/>
    <w:rsid w:val="00550E41"/>
    <w:rsid w:val="00550F45"/>
    <w:rsid w:val="00551219"/>
    <w:rsid w:val="0055257B"/>
    <w:rsid w:val="00552DEA"/>
    <w:rsid w:val="0055335B"/>
    <w:rsid w:val="00553999"/>
    <w:rsid w:val="00553F3D"/>
    <w:rsid w:val="005559C2"/>
    <w:rsid w:val="00556525"/>
    <w:rsid w:val="00556B7F"/>
    <w:rsid w:val="005570A7"/>
    <w:rsid w:val="0055734D"/>
    <w:rsid w:val="00564594"/>
    <w:rsid w:val="005652B5"/>
    <w:rsid w:val="00565E01"/>
    <w:rsid w:val="00567C52"/>
    <w:rsid w:val="005703EE"/>
    <w:rsid w:val="00570FB3"/>
    <w:rsid w:val="0057427C"/>
    <w:rsid w:val="005764C8"/>
    <w:rsid w:val="005776F1"/>
    <w:rsid w:val="00577F07"/>
    <w:rsid w:val="00581950"/>
    <w:rsid w:val="0058231B"/>
    <w:rsid w:val="00583F89"/>
    <w:rsid w:val="00584F74"/>
    <w:rsid w:val="0058547B"/>
    <w:rsid w:val="00586365"/>
    <w:rsid w:val="00587D66"/>
    <w:rsid w:val="005903F7"/>
    <w:rsid w:val="00595440"/>
    <w:rsid w:val="0059660E"/>
    <w:rsid w:val="00596AF9"/>
    <w:rsid w:val="00597BA7"/>
    <w:rsid w:val="005A1639"/>
    <w:rsid w:val="005A2ADB"/>
    <w:rsid w:val="005A3209"/>
    <w:rsid w:val="005A5B21"/>
    <w:rsid w:val="005A6E71"/>
    <w:rsid w:val="005A6F2A"/>
    <w:rsid w:val="005B0849"/>
    <w:rsid w:val="005B30BF"/>
    <w:rsid w:val="005B4075"/>
    <w:rsid w:val="005B41A9"/>
    <w:rsid w:val="005B4C63"/>
    <w:rsid w:val="005B5681"/>
    <w:rsid w:val="005B59FE"/>
    <w:rsid w:val="005B6E6F"/>
    <w:rsid w:val="005C11EF"/>
    <w:rsid w:val="005C26F1"/>
    <w:rsid w:val="005C2CEF"/>
    <w:rsid w:val="005C4B86"/>
    <w:rsid w:val="005C4F38"/>
    <w:rsid w:val="005C6FF1"/>
    <w:rsid w:val="005C7CAD"/>
    <w:rsid w:val="005C7F32"/>
    <w:rsid w:val="005D0DE5"/>
    <w:rsid w:val="005D29C3"/>
    <w:rsid w:val="005D3A70"/>
    <w:rsid w:val="005D5907"/>
    <w:rsid w:val="005D5BF9"/>
    <w:rsid w:val="005D6381"/>
    <w:rsid w:val="005E0386"/>
    <w:rsid w:val="005E25E1"/>
    <w:rsid w:val="005E2C88"/>
    <w:rsid w:val="005E2CE5"/>
    <w:rsid w:val="005E373C"/>
    <w:rsid w:val="005E4CF4"/>
    <w:rsid w:val="005E5DC2"/>
    <w:rsid w:val="005E6289"/>
    <w:rsid w:val="005E744E"/>
    <w:rsid w:val="005F0C39"/>
    <w:rsid w:val="005F1DFD"/>
    <w:rsid w:val="005F26AE"/>
    <w:rsid w:val="005F750F"/>
    <w:rsid w:val="00603AFD"/>
    <w:rsid w:val="00603D66"/>
    <w:rsid w:val="00603DCF"/>
    <w:rsid w:val="006047C1"/>
    <w:rsid w:val="00605734"/>
    <w:rsid w:val="0060648F"/>
    <w:rsid w:val="0060667D"/>
    <w:rsid w:val="00606FAC"/>
    <w:rsid w:val="00610DBA"/>
    <w:rsid w:val="006125BC"/>
    <w:rsid w:val="00612978"/>
    <w:rsid w:val="00612E27"/>
    <w:rsid w:val="00613434"/>
    <w:rsid w:val="00613B60"/>
    <w:rsid w:val="00613E73"/>
    <w:rsid w:val="00615E63"/>
    <w:rsid w:val="00616B56"/>
    <w:rsid w:val="00616FDD"/>
    <w:rsid w:val="006240B7"/>
    <w:rsid w:val="00624BDC"/>
    <w:rsid w:val="00624C80"/>
    <w:rsid w:val="00625ADC"/>
    <w:rsid w:val="006277B6"/>
    <w:rsid w:val="00630665"/>
    <w:rsid w:val="0063115C"/>
    <w:rsid w:val="00631279"/>
    <w:rsid w:val="006318F2"/>
    <w:rsid w:val="00634E1F"/>
    <w:rsid w:val="00637599"/>
    <w:rsid w:val="00637853"/>
    <w:rsid w:val="0064086C"/>
    <w:rsid w:val="006452E9"/>
    <w:rsid w:val="00645A9F"/>
    <w:rsid w:val="00646CE9"/>
    <w:rsid w:val="0065011A"/>
    <w:rsid w:val="00650691"/>
    <w:rsid w:val="00654DF7"/>
    <w:rsid w:val="006558D9"/>
    <w:rsid w:val="0065591B"/>
    <w:rsid w:val="0065733D"/>
    <w:rsid w:val="00661016"/>
    <w:rsid w:val="006615B0"/>
    <w:rsid w:val="006636EC"/>
    <w:rsid w:val="00664C1E"/>
    <w:rsid w:val="00666297"/>
    <w:rsid w:val="0067090C"/>
    <w:rsid w:val="006731F8"/>
    <w:rsid w:val="00675D94"/>
    <w:rsid w:val="00675D97"/>
    <w:rsid w:val="00676430"/>
    <w:rsid w:val="00676503"/>
    <w:rsid w:val="00676564"/>
    <w:rsid w:val="00676CDA"/>
    <w:rsid w:val="006842BF"/>
    <w:rsid w:val="006848D3"/>
    <w:rsid w:val="0068587F"/>
    <w:rsid w:val="00686363"/>
    <w:rsid w:val="00695563"/>
    <w:rsid w:val="0069662E"/>
    <w:rsid w:val="00696679"/>
    <w:rsid w:val="006A1A32"/>
    <w:rsid w:val="006A5279"/>
    <w:rsid w:val="006A784D"/>
    <w:rsid w:val="006B15C4"/>
    <w:rsid w:val="006B3467"/>
    <w:rsid w:val="006B424E"/>
    <w:rsid w:val="006B48FA"/>
    <w:rsid w:val="006B4F6E"/>
    <w:rsid w:val="006B505E"/>
    <w:rsid w:val="006C0642"/>
    <w:rsid w:val="006C5758"/>
    <w:rsid w:val="006C6307"/>
    <w:rsid w:val="006D03DE"/>
    <w:rsid w:val="006D2855"/>
    <w:rsid w:val="006D2901"/>
    <w:rsid w:val="006D2B92"/>
    <w:rsid w:val="006D50A4"/>
    <w:rsid w:val="006D5803"/>
    <w:rsid w:val="006D5E7E"/>
    <w:rsid w:val="006D66F0"/>
    <w:rsid w:val="006D7D20"/>
    <w:rsid w:val="006E056B"/>
    <w:rsid w:val="006E18A5"/>
    <w:rsid w:val="006E23DD"/>
    <w:rsid w:val="006E2E57"/>
    <w:rsid w:val="006E3912"/>
    <w:rsid w:val="006E4956"/>
    <w:rsid w:val="006E5B2B"/>
    <w:rsid w:val="006E6498"/>
    <w:rsid w:val="006E650B"/>
    <w:rsid w:val="006E6724"/>
    <w:rsid w:val="006E71A3"/>
    <w:rsid w:val="006E71D5"/>
    <w:rsid w:val="006E7341"/>
    <w:rsid w:val="006F04B3"/>
    <w:rsid w:val="006F05F0"/>
    <w:rsid w:val="006F2B4A"/>
    <w:rsid w:val="006F5347"/>
    <w:rsid w:val="006F5FA3"/>
    <w:rsid w:val="006F6028"/>
    <w:rsid w:val="006F73B4"/>
    <w:rsid w:val="006F76C2"/>
    <w:rsid w:val="006F7E21"/>
    <w:rsid w:val="006F7FA4"/>
    <w:rsid w:val="00700CCD"/>
    <w:rsid w:val="00705DA9"/>
    <w:rsid w:val="00707436"/>
    <w:rsid w:val="00707671"/>
    <w:rsid w:val="00707F1A"/>
    <w:rsid w:val="00707F3C"/>
    <w:rsid w:val="00715B74"/>
    <w:rsid w:val="00716E48"/>
    <w:rsid w:val="0072037D"/>
    <w:rsid w:val="00722FDD"/>
    <w:rsid w:val="00727E93"/>
    <w:rsid w:val="007333C2"/>
    <w:rsid w:val="00733CFF"/>
    <w:rsid w:val="007342EC"/>
    <w:rsid w:val="00734CBB"/>
    <w:rsid w:val="00734E44"/>
    <w:rsid w:val="0073568D"/>
    <w:rsid w:val="0073580F"/>
    <w:rsid w:val="00735B16"/>
    <w:rsid w:val="007363EC"/>
    <w:rsid w:val="00740940"/>
    <w:rsid w:val="00740D9E"/>
    <w:rsid w:val="0074143F"/>
    <w:rsid w:val="007422F5"/>
    <w:rsid w:val="00742F00"/>
    <w:rsid w:val="00744B27"/>
    <w:rsid w:val="00744B30"/>
    <w:rsid w:val="0074558B"/>
    <w:rsid w:val="00746128"/>
    <w:rsid w:val="007505C7"/>
    <w:rsid w:val="007539C5"/>
    <w:rsid w:val="00753A7A"/>
    <w:rsid w:val="00754999"/>
    <w:rsid w:val="00754D5B"/>
    <w:rsid w:val="0075656A"/>
    <w:rsid w:val="007567E2"/>
    <w:rsid w:val="00756C8A"/>
    <w:rsid w:val="007573D0"/>
    <w:rsid w:val="007602D9"/>
    <w:rsid w:val="00763D2E"/>
    <w:rsid w:val="00764926"/>
    <w:rsid w:val="00767125"/>
    <w:rsid w:val="00770075"/>
    <w:rsid w:val="00770BFA"/>
    <w:rsid w:val="0077441D"/>
    <w:rsid w:val="00774601"/>
    <w:rsid w:val="0077588E"/>
    <w:rsid w:val="00776FDE"/>
    <w:rsid w:val="00780FD2"/>
    <w:rsid w:val="00781E33"/>
    <w:rsid w:val="007821C0"/>
    <w:rsid w:val="00782E2A"/>
    <w:rsid w:val="00784F32"/>
    <w:rsid w:val="00786398"/>
    <w:rsid w:val="00787DD1"/>
    <w:rsid w:val="00790463"/>
    <w:rsid w:val="0079060D"/>
    <w:rsid w:val="007941DB"/>
    <w:rsid w:val="0079666E"/>
    <w:rsid w:val="00797305"/>
    <w:rsid w:val="007A021A"/>
    <w:rsid w:val="007A046B"/>
    <w:rsid w:val="007A092E"/>
    <w:rsid w:val="007A2BAD"/>
    <w:rsid w:val="007A2C0F"/>
    <w:rsid w:val="007A44A1"/>
    <w:rsid w:val="007B06E5"/>
    <w:rsid w:val="007B0B92"/>
    <w:rsid w:val="007B1BD2"/>
    <w:rsid w:val="007B4E10"/>
    <w:rsid w:val="007B532D"/>
    <w:rsid w:val="007B59D3"/>
    <w:rsid w:val="007B5AF2"/>
    <w:rsid w:val="007B76E2"/>
    <w:rsid w:val="007C1852"/>
    <w:rsid w:val="007C263D"/>
    <w:rsid w:val="007C2C9B"/>
    <w:rsid w:val="007C5B89"/>
    <w:rsid w:val="007C5D56"/>
    <w:rsid w:val="007C6BBA"/>
    <w:rsid w:val="007C72D2"/>
    <w:rsid w:val="007D0F99"/>
    <w:rsid w:val="007D22A8"/>
    <w:rsid w:val="007D4002"/>
    <w:rsid w:val="007D618E"/>
    <w:rsid w:val="007D71ED"/>
    <w:rsid w:val="007E000C"/>
    <w:rsid w:val="007E00D7"/>
    <w:rsid w:val="007E0ACC"/>
    <w:rsid w:val="007E1C12"/>
    <w:rsid w:val="007E20B0"/>
    <w:rsid w:val="007E2852"/>
    <w:rsid w:val="007E5BAE"/>
    <w:rsid w:val="007E5C79"/>
    <w:rsid w:val="007E6EB3"/>
    <w:rsid w:val="007E7D79"/>
    <w:rsid w:val="007F3B92"/>
    <w:rsid w:val="007F71EF"/>
    <w:rsid w:val="007F7AD4"/>
    <w:rsid w:val="00800AC6"/>
    <w:rsid w:val="0080102D"/>
    <w:rsid w:val="00801680"/>
    <w:rsid w:val="00801939"/>
    <w:rsid w:val="008023A6"/>
    <w:rsid w:val="008023B8"/>
    <w:rsid w:val="0080362A"/>
    <w:rsid w:val="00805376"/>
    <w:rsid w:val="00806193"/>
    <w:rsid w:val="008137B8"/>
    <w:rsid w:val="00814CA9"/>
    <w:rsid w:val="00816ED1"/>
    <w:rsid w:val="00822CEC"/>
    <w:rsid w:val="00823571"/>
    <w:rsid w:val="00823CC8"/>
    <w:rsid w:val="00823CFD"/>
    <w:rsid w:val="00824DEC"/>
    <w:rsid w:val="00827458"/>
    <w:rsid w:val="0083041C"/>
    <w:rsid w:val="00831086"/>
    <w:rsid w:val="00835B13"/>
    <w:rsid w:val="00835D40"/>
    <w:rsid w:val="00836FB4"/>
    <w:rsid w:val="008377A0"/>
    <w:rsid w:val="00841E78"/>
    <w:rsid w:val="00847C50"/>
    <w:rsid w:val="00850F73"/>
    <w:rsid w:val="008512B3"/>
    <w:rsid w:val="0085142C"/>
    <w:rsid w:val="00851B17"/>
    <w:rsid w:val="00851BDA"/>
    <w:rsid w:val="008528EA"/>
    <w:rsid w:val="00855B4F"/>
    <w:rsid w:val="00855F58"/>
    <w:rsid w:val="00856555"/>
    <w:rsid w:val="008576E6"/>
    <w:rsid w:val="008613E4"/>
    <w:rsid w:val="008619B2"/>
    <w:rsid w:val="0086364D"/>
    <w:rsid w:val="00863C0C"/>
    <w:rsid w:val="0086664C"/>
    <w:rsid w:val="0086709E"/>
    <w:rsid w:val="008674B9"/>
    <w:rsid w:val="00870DAC"/>
    <w:rsid w:val="00872C0B"/>
    <w:rsid w:val="00876347"/>
    <w:rsid w:val="00876902"/>
    <w:rsid w:val="00877CD3"/>
    <w:rsid w:val="00880E60"/>
    <w:rsid w:val="0088154A"/>
    <w:rsid w:val="008821BA"/>
    <w:rsid w:val="0088232F"/>
    <w:rsid w:val="00884BBD"/>
    <w:rsid w:val="00886C34"/>
    <w:rsid w:val="008875E3"/>
    <w:rsid w:val="00890C7C"/>
    <w:rsid w:val="008912A5"/>
    <w:rsid w:val="00891B19"/>
    <w:rsid w:val="00892E1D"/>
    <w:rsid w:val="0089371B"/>
    <w:rsid w:val="00895ED5"/>
    <w:rsid w:val="00896958"/>
    <w:rsid w:val="00897C22"/>
    <w:rsid w:val="00897FC5"/>
    <w:rsid w:val="008A167C"/>
    <w:rsid w:val="008A2796"/>
    <w:rsid w:val="008A3EB0"/>
    <w:rsid w:val="008A4E9D"/>
    <w:rsid w:val="008A55B0"/>
    <w:rsid w:val="008B05D6"/>
    <w:rsid w:val="008B1B16"/>
    <w:rsid w:val="008B2C35"/>
    <w:rsid w:val="008B3951"/>
    <w:rsid w:val="008B39D5"/>
    <w:rsid w:val="008B40AF"/>
    <w:rsid w:val="008B4F4F"/>
    <w:rsid w:val="008B6506"/>
    <w:rsid w:val="008B7F2E"/>
    <w:rsid w:val="008C1F7C"/>
    <w:rsid w:val="008C31A6"/>
    <w:rsid w:val="008C518D"/>
    <w:rsid w:val="008C65B1"/>
    <w:rsid w:val="008C73C4"/>
    <w:rsid w:val="008D07F4"/>
    <w:rsid w:val="008D1BEE"/>
    <w:rsid w:val="008D23DC"/>
    <w:rsid w:val="008D3458"/>
    <w:rsid w:val="008D357F"/>
    <w:rsid w:val="008D5789"/>
    <w:rsid w:val="008D6ABF"/>
    <w:rsid w:val="008E2261"/>
    <w:rsid w:val="008E4DC7"/>
    <w:rsid w:val="008E55B0"/>
    <w:rsid w:val="008E794D"/>
    <w:rsid w:val="008F024B"/>
    <w:rsid w:val="008F0AC6"/>
    <w:rsid w:val="008F4458"/>
    <w:rsid w:val="008F55BA"/>
    <w:rsid w:val="008F5F38"/>
    <w:rsid w:val="008F770A"/>
    <w:rsid w:val="008F7FD7"/>
    <w:rsid w:val="00900A42"/>
    <w:rsid w:val="00901E87"/>
    <w:rsid w:val="00903D56"/>
    <w:rsid w:val="00904885"/>
    <w:rsid w:val="00906B26"/>
    <w:rsid w:val="0091366B"/>
    <w:rsid w:val="00913B8F"/>
    <w:rsid w:val="00914F78"/>
    <w:rsid w:val="00915629"/>
    <w:rsid w:val="00915D40"/>
    <w:rsid w:val="00917329"/>
    <w:rsid w:val="009218E6"/>
    <w:rsid w:val="00923528"/>
    <w:rsid w:val="00924D7E"/>
    <w:rsid w:val="00925808"/>
    <w:rsid w:val="00927418"/>
    <w:rsid w:val="00927951"/>
    <w:rsid w:val="00927B13"/>
    <w:rsid w:val="00927DF4"/>
    <w:rsid w:val="0093112A"/>
    <w:rsid w:val="00931458"/>
    <w:rsid w:val="0093229F"/>
    <w:rsid w:val="00932F42"/>
    <w:rsid w:val="00935CDF"/>
    <w:rsid w:val="00936C08"/>
    <w:rsid w:val="0094048F"/>
    <w:rsid w:val="00941350"/>
    <w:rsid w:val="00941689"/>
    <w:rsid w:val="00941938"/>
    <w:rsid w:val="00942124"/>
    <w:rsid w:val="00947A64"/>
    <w:rsid w:val="0095081E"/>
    <w:rsid w:val="00952FC3"/>
    <w:rsid w:val="0095362F"/>
    <w:rsid w:val="00955AD4"/>
    <w:rsid w:val="0095756E"/>
    <w:rsid w:val="00962624"/>
    <w:rsid w:val="0096334E"/>
    <w:rsid w:val="009642B2"/>
    <w:rsid w:val="009672B1"/>
    <w:rsid w:val="00967F60"/>
    <w:rsid w:val="00971B69"/>
    <w:rsid w:val="00971F62"/>
    <w:rsid w:val="00973938"/>
    <w:rsid w:val="00975694"/>
    <w:rsid w:val="00976C26"/>
    <w:rsid w:val="009778D4"/>
    <w:rsid w:val="00977E27"/>
    <w:rsid w:val="0098162A"/>
    <w:rsid w:val="00981E9D"/>
    <w:rsid w:val="0098213D"/>
    <w:rsid w:val="00982C96"/>
    <w:rsid w:val="009874A4"/>
    <w:rsid w:val="00987C1E"/>
    <w:rsid w:val="00990A6D"/>
    <w:rsid w:val="00990F8C"/>
    <w:rsid w:val="009926C6"/>
    <w:rsid w:val="009950C9"/>
    <w:rsid w:val="009967D9"/>
    <w:rsid w:val="009A0E6E"/>
    <w:rsid w:val="009A1E74"/>
    <w:rsid w:val="009A209F"/>
    <w:rsid w:val="009A23A3"/>
    <w:rsid w:val="009A3410"/>
    <w:rsid w:val="009A3EA0"/>
    <w:rsid w:val="009A40EC"/>
    <w:rsid w:val="009A4244"/>
    <w:rsid w:val="009A46F2"/>
    <w:rsid w:val="009A7AB8"/>
    <w:rsid w:val="009B0646"/>
    <w:rsid w:val="009B1530"/>
    <w:rsid w:val="009B1E85"/>
    <w:rsid w:val="009B1F10"/>
    <w:rsid w:val="009B3041"/>
    <w:rsid w:val="009C23EB"/>
    <w:rsid w:val="009C39D4"/>
    <w:rsid w:val="009C5087"/>
    <w:rsid w:val="009C5338"/>
    <w:rsid w:val="009C562F"/>
    <w:rsid w:val="009C5D8D"/>
    <w:rsid w:val="009C5EB0"/>
    <w:rsid w:val="009C7AF4"/>
    <w:rsid w:val="009D2662"/>
    <w:rsid w:val="009D2843"/>
    <w:rsid w:val="009D3748"/>
    <w:rsid w:val="009D5CD4"/>
    <w:rsid w:val="009E1823"/>
    <w:rsid w:val="009E1B18"/>
    <w:rsid w:val="009E3C6E"/>
    <w:rsid w:val="009E3E3D"/>
    <w:rsid w:val="009E5C84"/>
    <w:rsid w:val="009E6C02"/>
    <w:rsid w:val="009F4B2E"/>
    <w:rsid w:val="009F5C4B"/>
    <w:rsid w:val="009F61EC"/>
    <w:rsid w:val="009F7DC0"/>
    <w:rsid w:val="00A019AE"/>
    <w:rsid w:val="00A04869"/>
    <w:rsid w:val="00A06730"/>
    <w:rsid w:val="00A10F13"/>
    <w:rsid w:val="00A116BA"/>
    <w:rsid w:val="00A11C03"/>
    <w:rsid w:val="00A11FC0"/>
    <w:rsid w:val="00A12D62"/>
    <w:rsid w:val="00A1511B"/>
    <w:rsid w:val="00A15DC9"/>
    <w:rsid w:val="00A162F7"/>
    <w:rsid w:val="00A17995"/>
    <w:rsid w:val="00A17F37"/>
    <w:rsid w:val="00A22834"/>
    <w:rsid w:val="00A24270"/>
    <w:rsid w:val="00A305B2"/>
    <w:rsid w:val="00A31DA8"/>
    <w:rsid w:val="00A31F2D"/>
    <w:rsid w:val="00A34A37"/>
    <w:rsid w:val="00A35CE3"/>
    <w:rsid w:val="00A4130B"/>
    <w:rsid w:val="00A41320"/>
    <w:rsid w:val="00A41EC3"/>
    <w:rsid w:val="00A42452"/>
    <w:rsid w:val="00A4255B"/>
    <w:rsid w:val="00A43D9E"/>
    <w:rsid w:val="00A44523"/>
    <w:rsid w:val="00A46CB9"/>
    <w:rsid w:val="00A50317"/>
    <w:rsid w:val="00A50F0E"/>
    <w:rsid w:val="00A50F44"/>
    <w:rsid w:val="00A52144"/>
    <w:rsid w:val="00A52D1A"/>
    <w:rsid w:val="00A531D7"/>
    <w:rsid w:val="00A5332E"/>
    <w:rsid w:val="00A55448"/>
    <w:rsid w:val="00A55A7F"/>
    <w:rsid w:val="00A55B2B"/>
    <w:rsid w:val="00A5627A"/>
    <w:rsid w:val="00A56330"/>
    <w:rsid w:val="00A56DF5"/>
    <w:rsid w:val="00A577AD"/>
    <w:rsid w:val="00A57A29"/>
    <w:rsid w:val="00A61CE4"/>
    <w:rsid w:val="00A62ADF"/>
    <w:rsid w:val="00A62B34"/>
    <w:rsid w:val="00A63640"/>
    <w:rsid w:val="00A6542E"/>
    <w:rsid w:val="00A705CB"/>
    <w:rsid w:val="00A737B7"/>
    <w:rsid w:val="00A7392D"/>
    <w:rsid w:val="00A75924"/>
    <w:rsid w:val="00A75A65"/>
    <w:rsid w:val="00A8088A"/>
    <w:rsid w:val="00A839A9"/>
    <w:rsid w:val="00A85721"/>
    <w:rsid w:val="00A8669C"/>
    <w:rsid w:val="00A87D2C"/>
    <w:rsid w:val="00A901DF"/>
    <w:rsid w:val="00A96CB3"/>
    <w:rsid w:val="00A970E8"/>
    <w:rsid w:val="00A97878"/>
    <w:rsid w:val="00A97CF9"/>
    <w:rsid w:val="00AA1CC3"/>
    <w:rsid w:val="00AA2E16"/>
    <w:rsid w:val="00AA32D8"/>
    <w:rsid w:val="00AA437D"/>
    <w:rsid w:val="00AA520C"/>
    <w:rsid w:val="00AA5728"/>
    <w:rsid w:val="00AA6346"/>
    <w:rsid w:val="00AA6DC4"/>
    <w:rsid w:val="00AA7A83"/>
    <w:rsid w:val="00AB0A45"/>
    <w:rsid w:val="00AB2B68"/>
    <w:rsid w:val="00AB592F"/>
    <w:rsid w:val="00AB6446"/>
    <w:rsid w:val="00AB6FF4"/>
    <w:rsid w:val="00AC165D"/>
    <w:rsid w:val="00AC6397"/>
    <w:rsid w:val="00AD0270"/>
    <w:rsid w:val="00AD1D74"/>
    <w:rsid w:val="00AD21F9"/>
    <w:rsid w:val="00AD4796"/>
    <w:rsid w:val="00AD4EFC"/>
    <w:rsid w:val="00AD5DAE"/>
    <w:rsid w:val="00AD7133"/>
    <w:rsid w:val="00AE131B"/>
    <w:rsid w:val="00AE1FAC"/>
    <w:rsid w:val="00AE4846"/>
    <w:rsid w:val="00AE7228"/>
    <w:rsid w:val="00AF0CAA"/>
    <w:rsid w:val="00AF0DA9"/>
    <w:rsid w:val="00AF10E6"/>
    <w:rsid w:val="00AF2C5E"/>
    <w:rsid w:val="00AF3BA2"/>
    <w:rsid w:val="00AF3CBB"/>
    <w:rsid w:val="00AF5469"/>
    <w:rsid w:val="00AF6377"/>
    <w:rsid w:val="00AF6CBB"/>
    <w:rsid w:val="00B00F74"/>
    <w:rsid w:val="00B013AA"/>
    <w:rsid w:val="00B014AF"/>
    <w:rsid w:val="00B02605"/>
    <w:rsid w:val="00B06393"/>
    <w:rsid w:val="00B128B8"/>
    <w:rsid w:val="00B1338C"/>
    <w:rsid w:val="00B1415E"/>
    <w:rsid w:val="00B157E1"/>
    <w:rsid w:val="00B15914"/>
    <w:rsid w:val="00B16C32"/>
    <w:rsid w:val="00B17103"/>
    <w:rsid w:val="00B178D1"/>
    <w:rsid w:val="00B21233"/>
    <w:rsid w:val="00B22017"/>
    <w:rsid w:val="00B223C7"/>
    <w:rsid w:val="00B24A16"/>
    <w:rsid w:val="00B24A1F"/>
    <w:rsid w:val="00B24D4B"/>
    <w:rsid w:val="00B25AF4"/>
    <w:rsid w:val="00B26641"/>
    <w:rsid w:val="00B27176"/>
    <w:rsid w:val="00B27473"/>
    <w:rsid w:val="00B303B1"/>
    <w:rsid w:val="00B3076D"/>
    <w:rsid w:val="00B30D73"/>
    <w:rsid w:val="00B33166"/>
    <w:rsid w:val="00B33167"/>
    <w:rsid w:val="00B34078"/>
    <w:rsid w:val="00B34CBD"/>
    <w:rsid w:val="00B40151"/>
    <w:rsid w:val="00B41F43"/>
    <w:rsid w:val="00B431F1"/>
    <w:rsid w:val="00B479FD"/>
    <w:rsid w:val="00B512AA"/>
    <w:rsid w:val="00B5173A"/>
    <w:rsid w:val="00B53017"/>
    <w:rsid w:val="00B534AA"/>
    <w:rsid w:val="00B53CDC"/>
    <w:rsid w:val="00B5426A"/>
    <w:rsid w:val="00B5489D"/>
    <w:rsid w:val="00B55648"/>
    <w:rsid w:val="00B56349"/>
    <w:rsid w:val="00B57F0F"/>
    <w:rsid w:val="00B600C6"/>
    <w:rsid w:val="00B60704"/>
    <w:rsid w:val="00B63C25"/>
    <w:rsid w:val="00B64654"/>
    <w:rsid w:val="00B650AC"/>
    <w:rsid w:val="00B700C8"/>
    <w:rsid w:val="00B70B46"/>
    <w:rsid w:val="00B7226A"/>
    <w:rsid w:val="00B722CC"/>
    <w:rsid w:val="00B7243A"/>
    <w:rsid w:val="00B72857"/>
    <w:rsid w:val="00B741DA"/>
    <w:rsid w:val="00B75C0E"/>
    <w:rsid w:val="00B77CEA"/>
    <w:rsid w:val="00B83D09"/>
    <w:rsid w:val="00B84FA3"/>
    <w:rsid w:val="00B90227"/>
    <w:rsid w:val="00B910BD"/>
    <w:rsid w:val="00B91318"/>
    <w:rsid w:val="00B91C02"/>
    <w:rsid w:val="00B93F28"/>
    <w:rsid w:val="00B94B65"/>
    <w:rsid w:val="00B95075"/>
    <w:rsid w:val="00B96153"/>
    <w:rsid w:val="00B96EBA"/>
    <w:rsid w:val="00B9710B"/>
    <w:rsid w:val="00BA0F9C"/>
    <w:rsid w:val="00BA50E1"/>
    <w:rsid w:val="00BA6B1C"/>
    <w:rsid w:val="00BB0D6B"/>
    <w:rsid w:val="00BB1105"/>
    <w:rsid w:val="00BB34D1"/>
    <w:rsid w:val="00BB37B9"/>
    <w:rsid w:val="00BB59AC"/>
    <w:rsid w:val="00BB66A8"/>
    <w:rsid w:val="00BB7869"/>
    <w:rsid w:val="00BB788A"/>
    <w:rsid w:val="00BC0595"/>
    <w:rsid w:val="00BC07DE"/>
    <w:rsid w:val="00BC13C1"/>
    <w:rsid w:val="00BC1A58"/>
    <w:rsid w:val="00BC20C1"/>
    <w:rsid w:val="00BC3AC5"/>
    <w:rsid w:val="00BC74C8"/>
    <w:rsid w:val="00BC7A2F"/>
    <w:rsid w:val="00BC7FC6"/>
    <w:rsid w:val="00BD024D"/>
    <w:rsid w:val="00BD0517"/>
    <w:rsid w:val="00BD082D"/>
    <w:rsid w:val="00BD18E2"/>
    <w:rsid w:val="00BD26E0"/>
    <w:rsid w:val="00BD2E5B"/>
    <w:rsid w:val="00BD34C7"/>
    <w:rsid w:val="00BD4807"/>
    <w:rsid w:val="00BD56D9"/>
    <w:rsid w:val="00BD6E6C"/>
    <w:rsid w:val="00BD7121"/>
    <w:rsid w:val="00BD7773"/>
    <w:rsid w:val="00BE253E"/>
    <w:rsid w:val="00BE2DDF"/>
    <w:rsid w:val="00BE3F11"/>
    <w:rsid w:val="00BE45D0"/>
    <w:rsid w:val="00BE4D8D"/>
    <w:rsid w:val="00BE4EB2"/>
    <w:rsid w:val="00BE5058"/>
    <w:rsid w:val="00BE555B"/>
    <w:rsid w:val="00BF0358"/>
    <w:rsid w:val="00BF11D0"/>
    <w:rsid w:val="00BF3174"/>
    <w:rsid w:val="00BF72D2"/>
    <w:rsid w:val="00C00CBB"/>
    <w:rsid w:val="00C0108A"/>
    <w:rsid w:val="00C02029"/>
    <w:rsid w:val="00C0362B"/>
    <w:rsid w:val="00C03A55"/>
    <w:rsid w:val="00C03F16"/>
    <w:rsid w:val="00C05737"/>
    <w:rsid w:val="00C05B3A"/>
    <w:rsid w:val="00C05E61"/>
    <w:rsid w:val="00C05FBF"/>
    <w:rsid w:val="00C060D0"/>
    <w:rsid w:val="00C0685E"/>
    <w:rsid w:val="00C07244"/>
    <w:rsid w:val="00C113CB"/>
    <w:rsid w:val="00C1151F"/>
    <w:rsid w:val="00C1184C"/>
    <w:rsid w:val="00C14352"/>
    <w:rsid w:val="00C16E45"/>
    <w:rsid w:val="00C17F3B"/>
    <w:rsid w:val="00C201F9"/>
    <w:rsid w:val="00C203ED"/>
    <w:rsid w:val="00C217E6"/>
    <w:rsid w:val="00C21AF9"/>
    <w:rsid w:val="00C22911"/>
    <w:rsid w:val="00C25B98"/>
    <w:rsid w:val="00C26189"/>
    <w:rsid w:val="00C26547"/>
    <w:rsid w:val="00C330A9"/>
    <w:rsid w:val="00C33390"/>
    <w:rsid w:val="00C3374C"/>
    <w:rsid w:val="00C33BFC"/>
    <w:rsid w:val="00C33E83"/>
    <w:rsid w:val="00C367F6"/>
    <w:rsid w:val="00C37C4D"/>
    <w:rsid w:val="00C40486"/>
    <w:rsid w:val="00C40500"/>
    <w:rsid w:val="00C41D5D"/>
    <w:rsid w:val="00C43DAA"/>
    <w:rsid w:val="00C43E70"/>
    <w:rsid w:val="00C4546A"/>
    <w:rsid w:val="00C4760E"/>
    <w:rsid w:val="00C50F8E"/>
    <w:rsid w:val="00C52F70"/>
    <w:rsid w:val="00C5350C"/>
    <w:rsid w:val="00C53F4A"/>
    <w:rsid w:val="00C57D81"/>
    <w:rsid w:val="00C627C0"/>
    <w:rsid w:val="00C63270"/>
    <w:rsid w:val="00C64FEE"/>
    <w:rsid w:val="00C65689"/>
    <w:rsid w:val="00C665E0"/>
    <w:rsid w:val="00C6662D"/>
    <w:rsid w:val="00C669E5"/>
    <w:rsid w:val="00C66A6D"/>
    <w:rsid w:val="00C66E3A"/>
    <w:rsid w:val="00C673C6"/>
    <w:rsid w:val="00C70600"/>
    <w:rsid w:val="00C70E5C"/>
    <w:rsid w:val="00C733C3"/>
    <w:rsid w:val="00C74B3C"/>
    <w:rsid w:val="00C76A2C"/>
    <w:rsid w:val="00C80070"/>
    <w:rsid w:val="00C8049D"/>
    <w:rsid w:val="00C80BF6"/>
    <w:rsid w:val="00C81106"/>
    <w:rsid w:val="00C81E8C"/>
    <w:rsid w:val="00C826F3"/>
    <w:rsid w:val="00C82A69"/>
    <w:rsid w:val="00C8436C"/>
    <w:rsid w:val="00C8446D"/>
    <w:rsid w:val="00C85406"/>
    <w:rsid w:val="00C8592C"/>
    <w:rsid w:val="00C86214"/>
    <w:rsid w:val="00C879A9"/>
    <w:rsid w:val="00C90B83"/>
    <w:rsid w:val="00C90E38"/>
    <w:rsid w:val="00C922C6"/>
    <w:rsid w:val="00C927D2"/>
    <w:rsid w:val="00C94EE8"/>
    <w:rsid w:val="00C94F33"/>
    <w:rsid w:val="00C957EE"/>
    <w:rsid w:val="00C95B13"/>
    <w:rsid w:val="00C976CE"/>
    <w:rsid w:val="00C97B65"/>
    <w:rsid w:val="00C97C38"/>
    <w:rsid w:val="00CA0161"/>
    <w:rsid w:val="00CA0639"/>
    <w:rsid w:val="00CA5E0C"/>
    <w:rsid w:val="00CA63E6"/>
    <w:rsid w:val="00CA653B"/>
    <w:rsid w:val="00CA74D4"/>
    <w:rsid w:val="00CB300D"/>
    <w:rsid w:val="00CB6258"/>
    <w:rsid w:val="00CB6290"/>
    <w:rsid w:val="00CC029D"/>
    <w:rsid w:val="00CC2227"/>
    <w:rsid w:val="00CC528D"/>
    <w:rsid w:val="00CC7A46"/>
    <w:rsid w:val="00CD0B75"/>
    <w:rsid w:val="00CD120F"/>
    <w:rsid w:val="00CD2279"/>
    <w:rsid w:val="00CD28E8"/>
    <w:rsid w:val="00CD2B43"/>
    <w:rsid w:val="00CD2EED"/>
    <w:rsid w:val="00CD7A68"/>
    <w:rsid w:val="00CE17C9"/>
    <w:rsid w:val="00CE33ED"/>
    <w:rsid w:val="00CE5FEC"/>
    <w:rsid w:val="00CE7529"/>
    <w:rsid w:val="00CE7E12"/>
    <w:rsid w:val="00CF054A"/>
    <w:rsid w:val="00CF074E"/>
    <w:rsid w:val="00CF2F3F"/>
    <w:rsid w:val="00CF3E30"/>
    <w:rsid w:val="00CF4390"/>
    <w:rsid w:val="00CF551F"/>
    <w:rsid w:val="00CF6A6F"/>
    <w:rsid w:val="00D004B9"/>
    <w:rsid w:val="00D037D6"/>
    <w:rsid w:val="00D03899"/>
    <w:rsid w:val="00D051A6"/>
    <w:rsid w:val="00D053F7"/>
    <w:rsid w:val="00D062FB"/>
    <w:rsid w:val="00D07825"/>
    <w:rsid w:val="00D1095F"/>
    <w:rsid w:val="00D126E7"/>
    <w:rsid w:val="00D12D0F"/>
    <w:rsid w:val="00D133E1"/>
    <w:rsid w:val="00D171A1"/>
    <w:rsid w:val="00D17F78"/>
    <w:rsid w:val="00D2149A"/>
    <w:rsid w:val="00D216D3"/>
    <w:rsid w:val="00D21B04"/>
    <w:rsid w:val="00D21FD8"/>
    <w:rsid w:val="00D228BB"/>
    <w:rsid w:val="00D22F4C"/>
    <w:rsid w:val="00D25A85"/>
    <w:rsid w:val="00D307DA"/>
    <w:rsid w:val="00D310A2"/>
    <w:rsid w:val="00D31445"/>
    <w:rsid w:val="00D322BA"/>
    <w:rsid w:val="00D349B9"/>
    <w:rsid w:val="00D37E10"/>
    <w:rsid w:val="00D41153"/>
    <w:rsid w:val="00D42315"/>
    <w:rsid w:val="00D44DF3"/>
    <w:rsid w:val="00D464D3"/>
    <w:rsid w:val="00D508A8"/>
    <w:rsid w:val="00D5158E"/>
    <w:rsid w:val="00D540E1"/>
    <w:rsid w:val="00D55181"/>
    <w:rsid w:val="00D55CB9"/>
    <w:rsid w:val="00D55FF3"/>
    <w:rsid w:val="00D566D6"/>
    <w:rsid w:val="00D56858"/>
    <w:rsid w:val="00D571D1"/>
    <w:rsid w:val="00D600D9"/>
    <w:rsid w:val="00D623E6"/>
    <w:rsid w:val="00D65416"/>
    <w:rsid w:val="00D6657B"/>
    <w:rsid w:val="00D6693D"/>
    <w:rsid w:val="00D7012A"/>
    <w:rsid w:val="00D71F4C"/>
    <w:rsid w:val="00D75C1A"/>
    <w:rsid w:val="00D76948"/>
    <w:rsid w:val="00D80345"/>
    <w:rsid w:val="00D819AA"/>
    <w:rsid w:val="00D8419B"/>
    <w:rsid w:val="00D84EEA"/>
    <w:rsid w:val="00D87612"/>
    <w:rsid w:val="00D9064F"/>
    <w:rsid w:val="00D91817"/>
    <w:rsid w:val="00D91A6E"/>
    <w:rsid w:val="00D922F5"/>
    <w:rsid w:val="00D92E4F"/>
    <w:rsid w:val="00D940DA"/>
    <w:rsid w:val="00D967F5"/>
    <w:rsid w:val="00D96EDA"/>
    <w:rsid w:val="00D97605"/>
    <w:rsid w:val="00D9794E"/>
    <w:rsid w:val="00DA02DF"/>
    <w:rsid w:val="00DA123F"/>
    <w:rsid w:val="00DA131B"/>
    <w:rsid w:val="00DA3948"/>
    <w:rsid w:val="00DA4B7E"/>
    <w:rsid w:val="00DB2A3D"/>
    <w:rsid w:val="00DB59B2"/>
    <w:rsid w:val="00DB67FC"/>
    <w:rsid w:val="00DB76A2"/>
    <w:rsid w:val="00DC299A"/>
    <w:rsid w:val="00DC299D"/>
    <w:rsid w:val="00DC2B6A"/>
    <w:rsid w:val="00DC30F0"/>
    <w:rsid w:val="00DC3BF4"/>
    <w:rsid w:val="00DC442A"/>
    <w:rsid w:val="00DD06F1"/>
    <w:rsid w:val="00DD1B55"/>
    <w:rsid w:val="00DD2DF9"/>
    <w:rsid w:val="00DD66FF"/>
    <w:rsid w:val="00DD7715"/>
    <w:rsid w:val="00DD7803"/>
    <w:rsid w:val="00DE02E1"/>
    <w:rsid w:val="00DE1CE6"/>
    <w:rsid w:val="00DE321A"/>
    <w:rsid w:val="00DE322C"/>
    <w:rsid w:val="00DE43BF"/>
    <w:rsid w:val="00DE4EA1"/>
    <w:rsid w:val="00DE628C"/>
    <w:rsid w:val="00DE77EA"/>
    <w:rsid w:val="00DE788D"/>
    <w:rsid w:val="00DF3C70"/>
    <w:rsid w:val="00DF3DC6"/>
    <w:rsid w:val="00DF5E18"/>
    <w:rsid w:val="00DF616D"/>
    <w:rsid w:val="00DF723E"/>
    <w:rsid w:val="00DF7D85"/>
    <w:rsid w:val="00DF7DFC"/>
    <w:rsid w:val="00E0247E"/>
    <w:rsid w:val="00E0352B"/>
    <w:rsid w:val="00E03EF8"/>
    <w:rsid w:val="00E04420"/>
    <w:rsid w:val="00E04DA2"/>
    <w:rsid w:val="00E04F54"/>
    <w:rsid w:val="00E06BE4"/>
    <w:rsid w:val="00E13843"/>
    <w:rsid w:val="00E13B55"/>
    <w:rsid w:val="00E13EC2"/>
    <w:rsid w:val="00E1468C"/>
    <w:rsid w:val="00E14749"/>
    <w:rsid w:val="00E15547"/>
    <w:rsid w:val="00E158E4"/>
    <w:rsid w:val="00E15BBC"/>
    <w:rsid w:val="00E16168"/>
    <w:rsid w:val="00E204B0"/>
    <w:rsid w:val="00E20851"/>
    <w:rsid w:val="00E214AD"/>
    <w:rsid w:val="00E21527"/>
    <w:rsid w:val="00E22210"/>
    <w:rsid w:val="00E23D17"/>
    <w:rsid w:val="00E25B3A"/>
    <w:rsid w:val="00E268D0"/>
    <w:rsid w:val="00E273E2"/>
    <w:rsid w:val="00E31878"/>
    <w:rsid w:val="00E3326D"/>
    <w:rsid w:val="00E334D6"/>
    <w:rsid w:val="00E35DC5"/>
    <w:rsid w:val="00E36778"/>
    <w:rsid w:val="00E37861"/>
    <w:rsid w:val="00E40674"/>
    <w:rsid w:val="00E417CB"/>
    <w:rsid w:val="00E421C7"/>
    <w:rsid w:val="00E43CFC"/>
    <w:rsid w:val="00E43E7A"/>
    <w:rsid w:val="00E4422D"/>
    <w:rsid w:val="00E44A50"/>
    <w:rsid w:val="00E45992"/>
    <w:rsid w:val="00E4797D"/>
    <w:rsid w:val="00E517A4"/>
    <w:rsid w:val="00E52AD5"/>
    <w:rsid w:val="00E54EBD"/>
    <w:rsid w:val="00E55ABE"/>
    <w:rsid w:val="00E5608F"/>
    <w:rsid w:val="00E560B2"/>
    <w:rsid w:val="00E57514"/>
    <w:rsid w:val="00E62813"/>
    <w:rsid w:val="00E62A20"/>
    <w:rsid w:val="00E62BA0"/>
    <w:rsid w:val="00E63181"/>
    <w:rsid w:val="00E6418F"/>
    <w:rsid w:val="00E65C28"/>
    <w:rsid w:val="00E67DE9"/>
    <w:rsid w:val="00E707A4"/>
    <w:rsid w:val="00E71C7F"/>
    <w:rsid w:val="00E75A7E"/>
    <w:rsid w:val="00E82EFE"/>
    <w:rsid w:val="00E82FE1"/>
    <w:rsid w:val="00E839EB"/>
    <w:rsid w:val="00E84D88"/>
    <w:rsid w:val="00E8579D"/>
    <w:rsid w:val="00E866B6"/>
    <w:rsid w:val="00E90903"/>
    <w:rsid w:val="00E91204"/>
    <w:rsid w:val="00E91374"/>
    <w:rsid w:val="00E91B48"/>
    <w:rsid w:val="00E93B17"/>
    <w:rsid w:val="00E96A95"/>
    <w:rsid w:val="00EA1B19"/>
    <w:rsid w:val="00EA31E7"/>
    <w:rsid w:val="00EA3FD4"/>
    <w:rsid w:val="00EA4E68"/>
    <w:rsid w:val="00EA515C"/>
    <w:rsid w:val="00EB23FE"/>
    <w:rsid w:val="00EB5D63"/>
    <w:rsid w:val="00EC2393"/>
    <w:rsid w:val="00EC2C20"/>
    <w:rsid w:val="00EC6201"/>
    <w:rsid w:val="00EC6919"/>
    <w:rsid w:val="00ED05E4"/>
    <w:rsid w:val="00ED0D1A"/>
    <w:rsid w:val="00ED147A"/>
    <w:rsid w:val="00ED6FCF"/>
    <w:rsid w:val="00EE0C65"/>
    <w:rsid w:val="00EE21A9"/>
    <w:rsid w:val="00EE23EE"/>
    <w:rsid w:val="00EE4A62"/>
    <w:rsid w:val="00EE637C"/>
    <w:rsid w:val="00EF05C9"/>
    <w:rsid w:val="00EF187C"/>
    <w:rsid w:val="00EF2A04"/>
    <w:rsid w:val="00EF4659"/>
    <w:rsid w:val="00EF4E59"/>
    <w:rsid w:val="00EF5E3F"/>
    <w:rsid w:val="00F0024F"/>
    <w:rsid w:val="00F014AA"/>
    <w:rsid w:val="00F029BC"/>
    <w:rsid w:val="00F03DD7"/>
    <w:rsid w:val="00F05DAE"/>
    <w:rsid w:val="00F116D7"/>
    <w:rsid w:val="00F11A0C"/>
    <w:rsid w:val="00F122E2"/>
    <w:rsid w:val="00F13C4D"/>
    <w:rsid w:val="00F14C0C"/>
    <w:rsid w:val="00F15259"/>
    <w:rsid w:val="00F15A51"/>
    <w:rsid w:val="00F15CC5"/>
    <w:rsid w:val="00F15D9E"/>
    <w:rsid w:val="00F15DB7"/>
    <w:rsid w:val="00F15E38"/>
    <w:rsid w:val="00F16AC6"/>
    <w:rsid w:val="00F20876"/>
    <w:rsid w:val="00F2189E"/>
    <w:rsid w:val="00F21A21"/>
    <w:rsid w:val="00F22D12"/>
    <w:rsid w:val="00F237BF"/>
    <w:rsid w:val="00F2409E"/>
    <w:rsid w:val="00F24867"/>
    <w:rsid w:val="00F24F3A"/>
    <w:rsid w:val="00F252A1"/>
    <w:rsid w:val="00F25D00"/>
    <w:rsid w:val="00F26F81"/>
    <w:rsid w:val="00F273A4"/>
    <w:rsid w:val="00F31D8D"/>
    <w:rsid w:val="00F33E17"/>
    <w:rsid w:val="00F3437B"/>
    <w:rsid w:val="00F36592"/>
    <w:rsid w:val="00F3684D"/>
    <w:rsid w:val="00F3716D"/>
    <w:rsid w:val="00F40E7D"/>
    <w:rsid w:val="00F41106"/>
    <w:rsid w:val="00F4150B"/>
    <w:rsid w:val="00F4206D"/>
    <w:rsid w:val="00F43D8C"/>
    <w:rsid w:val="00F44DD9"/>
    <w:rsid w:val="00F44E20"/>
    <w:rsid w:val="00F462E0"/>
    <w:rsid w:val="00F46815"/>
    <w:rsid w:val="00F47B63"/>
    <w:rsid w:val="00F52BF9"/>
    <w:rsid w:val="00F53185"/>
    <w:rsid w:val="00F535D4"/>
    <w:rsid w:val="00F5379F"/>
    <w:rsid w:val="00F54A79"/>
    <w:rsid w:val="00F5676B"/>
    <w:rsid w:val="00F570A5"/>
    <w:rsid w:val="00F6174A"/>
    <w:rsid w:val="00F61ED3"/>
    <w:rsid w:val="00F62A99"/>
    <w:rsid w:val="00F63C37"/>
    <w:rsid w:val="00F648ED"/>
    <w:rsid w:val="00F66B2A"/>
    <w:rsid w:val="00F71913"/>
    <w:rsid w:val="00F72535"/>
    <w:rsid w:val="00F75D4C"/>
    <w:rsid w:val="00F75E73"/>
    <w:rsid w:val="00F77815"/>
    <w:rsid w:val="00F77FEF"/>
    <w:rsid w:val="00F81BE8"/>
    <w:rsid w:val="00F840D4"/>
    <w:rsid w:val="00F8548F"/>
    <w:rsid w:val="00F85D32"/>
    <w:rsid w:val="00F87639"/>
    <w:rsid w:val="00F91142"/>
    <w:rsid w:val="00F92716"/>
    <w:rsid w:val="00F92DD5"/>
    <w:rsid w:val="00F93040"/>
    <w:rsid w:val="00F930A2"/>
    <w:rsid w:val="00F93C5C"/>
    <w:rsid w:val="00F94CEC"/>
    <w:rsid w:val="00F96475"/>
    <w:rsid w:val="00FA01B7"/>
    <w:rsid w:val="00FA01EC"/>
    <w:rsid w:val="00FA1E61"/>
    <w:rsid w:val="00FA1FE1"/>
    <w:rsid w:val="00FA224A"/>
    <w:rsid w:val="00FA3592"/>
    <w:rsid w:val="00FA3BB1"/>
    <w:rsid w:val="00FA5349"/>
    <w:rsid w:val="00FA5669"/>
    <w:rsid w:val="00FB0AA1"/>
    <w:rsid w:val="00FB201B"/>
    <w:rsid w:val="00FB3873"/>
    <w:rsid w:val="00FB4102"/>
    <w:rsid w:val="00FB43B3"/>
    <w:rsid w:val="00FB4699"/>
    <w:rsid w:val="00FB6900"/>
    <w:rsid w:val="00FB69E0"/>
    <w:rsid w:val="00FB6FE3"/>
    <w:rsid w:val="00FC3C5F"/>
    <w:rsid w:val="00FC3EFD"/>
    <w:rsid w:val="00FD1864"/>
    <w:rsid w:val="00FD3D17"/>
    <w:rsid w:val="00FD4757"/>
    <w:rsid w:val="00FD5CD0"/>
    <w:rsid w:val="00FD6EFA"/>
    <w:rsid w:val="00FD783F"/>
    <w:rsid w:val="00FD7E2A"/>
    <w:rsid w:val="00FE07A8"/>
    <w:rsid w:val="00FE2E3E"/>
    <w:rsid w:val="00FE4965"/>
    <w:rsid w:val="00FE50B5"/>
    <w:rsid w:val="00FE6A7C"/>
    <w:rsid w:val="00FE7085"/>
    <w:rsid w:val="00FE749E"/>
    <w:rsid w:val="00FF1D41"/>
    <w:rsid w:val="00FF20A7"/>
    <w:rsid w:val="00FF260A"/>
    <w:rsid w:val="00FF62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F02A95-C224-4670-BAB2-C10FF8A2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4075"/>
    <w:pPr>
      <w:autoSpaceDE w:val="0"/>
      <w:autoSpaceDN w:val="0"/>
      <w:adjustRightInd w:val="0"/>
      <w:spacing w:after="0" w:line="480" w:lineRule="auto"/>
      <w:jc w:val="both"/>
    </w:pPr>
    <w:rPr>
      <w:rFonts w:ascii="Times New Roman" w:hAnsi="Times New Roman" w:cs="Times New Roman"/>
      <w:lang w:val="en-US"/>
    </w:rPr>
  </w:style>
  <w:style w:type="paragraph" w:styleId="Kop1">
    <w:name w:val="heading 1"/>
    <w:basedOn w:val="Bijschrift"/>
    <w:next w:val="Standaard"/>
    <w:link w:val="Kop1Char"/>
    <w:uiPriority w:val="9"/>
    <w:qFormat/>
    <w:rsid w:val="00890C7C"/>
    <w:pPr>
      <w:keepNext/>
      <w:spacing w:line="480" w:lineRule="auto"/>
      <w:outlineLvl w:val="0"/>
    </w:pPr>
    <w:rPr>
      <w:rFonts w:cstheme="minorHAnsi"/>
      <w:color w:val="auto"/>
      <w:sz w:val="20"/>
      <w:szCs w:val="20"/>
    </w:rPr>
  </w:style>
  <w:style w:type="paragraph" w:styleId="Kop2">
    <w:name w:val="heading 2"/>
    <w:basedOn w:val="Standaard"/>
    <w:next w:val="Standaard"/>
    <w:link w:val="Kop2Char"/>
    <w:uiPriority w:val="9"/>
    <w:semiHidden/>
    <w:unhideWhenUsed/>
    <w:qFormat/>
    <w:rsid w:val="002072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310DF5"/>
    <w:pPr>
      <w:spacing w:line="240" w:lineRule="auto"/>
    </w:pPr>
    <w:rPr>
      <w:b/>
      <w:bCs/>
      <w:color w:val="4F81BD" w:themeColor="accent1"/>
      <w:sz w:val="18"/>
      <w:szCs w:val="18"/>
    </w:rPr>
  </w:style>
  <w:style w:type="table" w:styleId="Tabelraster">
    <w:name w:val="Table Grid"/>
    <w:basedOn w:val="Standaardtabel"/>
    <w:uiPriority w:val="59"/>
    <w:rsid w:val="00310D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indnoottekst">
    <w:name w:val="endnote text"/>
    <w:basedOn w:val="Standaard"/>
    <w:link w:val="EindnoottekstChar"/>
    <w:uiPriority w:val="99"/>
    <w:unhideWhenUsed/>
    <w:rsid w:val="00310DF5"/>
    <w:pPr>
      <w:spacing w:line="240" w:lineRule="auto"/>
    </w:pPr>
    <w:rPr>
      <w:sz w:val="20"/>
      <w:szCs w:val="20"/>
    </w:rPr>
  </w:style>
  <w:style w:type="character" w:customStyle="1" w:styleId="EindnoottekstChar">
    <w:name w:val="Eindnoottekst Char"/>
    <w:basedOn w:val="Standaardalinea-lettertype"/>
    <w:link w:val="Eindnoottekst"/>
    <w:uiPriority w:val="99"/>
    <w:rsid w:val="00310DF5"/>
    <w:rPr>
      <w:sz w:val="20"/>
      <w:szCs w:val="20"/>
      <w:lang w:val="en-US"/>
    </w:rPr>
  </w:style>
  <w:style w:type="character" w:styleId="Eindnootmarkering">
    <w:name w:val="endnote reference"/>
    <w:basedOn w:val="Standaardalinea-lettertype"/>
    <w:uiPriority w:val="99"/>
    <w:semiHidden/>
    <w:unhideWhenUsed/>
    <w:rsid w:val="00310DF5"/>
    <w:rPr>
      <w:vertAlign w:val="superscript"/>
    </w:rPr>
  </w:style>
  <w:style w:type="character" w:customStyle="1" w:styleId="Kop1Char">
    <w:name w:val="Kop 1 Char"/>
    <w:basedOn w:val="Standaardalinea-lettertype"/>
    <w:link w:val="Kop1"/>
    <w:uiPriority w:val="9"/>
    <w:rsid w:val="00890C7C"/>
    <w:rPr>
      <w:rFonts w:cstheme="minorHAnsi"/>
      <w:b/>
      <w:bCs/>
      <w:sz w:val="20"/>
      <w:szCs w:val="20"/>
      <w:lang w:val="en-US"/>
    </w:rPr>
  </w:style>
  <w:style w:type="character" w:styleId="Hyperlink">
    <w:name w:val="Hyperlink"/>
    <w:basedOn w:val="Standaardalinea-lettertype"/>
    <w:uiPriority w:val="99"/>
    <w:unhideWhenUsed/>
    <w:rsid w:val="00625ADC"/>
    <w:rPr>
      <w:color w:val="0000FF"/>
      <w:u w:val="single"/>
    </w:rPr>
  </w:style>
  <w:style w:type="paragraph" w:customStyle="1" w:styleId="Default">
    <w:name w:val="Default"/>
    <w:rsid w:val="00841E78"/>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unhideWhenUsed/>
    <w:rsid w:val="006B50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505E"/>
    <w:rPr>
      <w:rFonts w:ascii="Times New Roman" w:hAnsi="Times New Roman" w:cs="Times New Roman"/>
      <w:lang w:val="en-US"/>
    </w:rPr>
  </w:style>
  <w:style w:type="paragraph" w:styleId="Voettekst">
    <w:name w:val="footer"/>
    <w:basedOn w:val="Standaard"/>
    <w:link w:val="VoettekstChar"/>
    <w:uiPriority w:val="99"/>
    <w:unhideWhenUsed/>
    <w:rsid w:val="006B50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B505E"/>
    <w:rPr>
      <w:rFonts w:ascii="Times New Roman" w:hAnsi="Times New Roman" w:cs="Times New Roman"/>
      <w:lang w:val="en-US"/>
    </w:rPr>
  </w:style>
  <w:style w:type="character" w:customStyle="1" w:styleId="Kop2Char">
    <w:name w:val="Kop 2 Char"/>
    <w:basedOn w:val="Standaardalinea-lettertype"/>
    <w:link w:val="Kop2"/>
    <w:uiPriority w:val="9"/>
    <w:semiHidden/>
    <w:rsid w:val="002072E2"/>
    <w:rPr>
      <w:rFonts w:asciiTheme="majorHAnsi" w:eastAsiaTheme="majorEastAsia" w:hAnsiTheme="majorHAnsi" w:cstheme="majorBidi"/>
      <w:b/>
      <w:bCs/>
      <w:color w:val="4F81BD" w:themeColor="accent1"/>
      <w:sz w:val="26"/>
      <w:szCs w:val="26"/>
      <w:lang w:val="en-US"/>
    </w:rPr>
  </w:style>
  <w:style w:type="paragraph" w:styleId="Ballontekst">
    <w:name w:val="Balloon Text"/>
    <w:basedOn w:val="Standaard"/>
    <w:link w:val="BallontekstChar"/>
    <w:uiPriority w:val="99"/>
    <w:semiHidden/>
    <w:unhideWhenUsed/>
    <w:rsid w:val="000128F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28F3"/>
    <w:rPr>
      <w:rFonts w:ascii="Tahoma" w:hAnsi="Tahoma" w:cs="Tahoma"/>
      <w:sz w:val="16"/>
      <w:szCs w:val="16"/>
      <w:lang w:val="en-US"/>
    </w:rPr>
  </w:style>
  <w:style w:type="paragraph" w:styleId="Tekstzonderopmaak">
    <w:name w:val="Plain Text"/>
    <w:basedOn w:val="Standaard"/>
    <w:link w:val="TekstzonderopmaakChar"/>
    <w:uiPriority w:val="99"/>
    <w:semiHidden/>
    <w:unhideWhenUsed/>
    <w:rsid w:val="002F2D75"/>
    <w:pPr>
      <w:autoSpaceDE/>
      <w:autoSpaceDN/>
      <w:adjustRightInd/>
      <w:spacing w:line="240" w:lineRule="auto"/>
      <w:jc w:val="left"/>
    </w:pPr>
    <w:rPr>
      <w:rFonts w:ascii="Consolas" w:hAnsi="Consolas" w:cs="Consolas"/>
      <w:sz w:val="21"/>
      <w:szCs w:val="21"/>
      <w:lang w:val="nl-BE"/>
    </w:rPr>
  </w:style>
  <w:style w:type="character" w:customStyle="1" w:styleId="TekstzonderopmaakChar">
    <w:name w:val="Tekst zonder opmaak Char"/>
    <w:basedOn w:val="Standaardalinea-lettertype"/>
    <w:link w:val="Tekstzonderopmaak"/>
    <w:uiPriority w:val="99"/>
    <w:semiHidden/>
    <w:rsid w:val="002F2D75"/>
    <w:rPr>
      <w:rFonts w:ascii="Consolas" w:hAnsi="Consolas" w:cs="Consolas"/>
      <w:sz w:val="21"/>
      <w:szCs w:val="21"/>
    </w:rPr>
  </w:style>
  <w:style w:type="paragraph" w:styleId="Lijstalinea">
    <w:name w:val="List Paragraph"/>
    <w:basedOn w:val="Standaard"/>
    <w:uiPriority w:val="34"/>
    <w:qFormat/>
    <w:rsid w:val="00047F2D"/>
    <w:pPr>
      <w:ind w:left="720"/>
      <w:contextualSpacing/>
    </w:pPr>
  </w:style>
  <w:style w:type="character" w:styleId="Voetnootmarkering">
    <w:name w:val="footnote reference"/>
    <w:basedOn w:val="Standaardalinea-lettertype"/>
    <w:semiHidden/>
    <w:unhideWhenUsed/>
    <w:rsid w:val="00424B99"/>
    <w:rPr>
      <w:vertAlign w:val="superscript"/>
    </w:rPr>
  </w:style>
  <w:style w:type="paragraph" w:styleId="Voetnoottekst">
    <w:name w:val="footnote text"/>
    <w:basedOn w:val="Standaard"/>
    <w:link w:val="VoetnoottekstChar"/>
    <w:semiHidden/>
    <w:unhideWhenUsed/>
    <w:rsid w:val="00424B99"/>
    <w:pPr>
      <w:autoSpaceDE/>
      <w:autoSpaceDN/>
      <w:adjustRightInd/>
      <w:spacing w:line="240" w:lineRule="auto"/>
      <w:jc w:val="left"/>
    </w:pPr>
    <w:rPr>
      <w:rFonts w:ascii="Calibri" w:eastAsia="Calibri" w:hAnsi="Calibri"/>
      <w:sz w:val="20"/>
      <w:szCs w:val="20"/>
      <w:lang w:val="nl-BE" w:eastAsia="nl-BE"/>
    </w:rPr>
  </w:style>
  <w:style w:type="character" w:customStyle="1" w:styleId="VoetnoottekstChar">
    <w:name w:val="Voetnoottekst Char"/>
    <w:basedOn w:val="Standaardalinea-lettertype"/>
    <w:link w:val="Voetnoottekst"/>
    <w:semiHidden/>
    <w:rsid w:val="00424B99"/>
    <w:rPr>
      <w:rFonts w:ascii="Calibri" w:eastAsia="Calibri" w:hAnsi="Calibri" w:cs="Times New Roman"/>
      <w:sz w:val="20"/>
      <w:szCs w:val="20"/>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1887">
      <w:bodyDiv w:val="1"/>
      <w:marLeft w:val="0"/>
      <w:marRight w:val="0"/>
      <w:marTop w:val="0"/>
      <w:marBottom w:val="0"/>
      <w:divBdr>
        <w:top w:val="none" w:sz="0" w:space="0" w:color="auto"/>
        <w:left w:val="none" w:sz="0" w:space="0" w:color="auto"/>
        <w:bottom w:val="none" w:sz="0" w:space="0" w:color="auto"/>
        <w:right w:val="none" w:sz="0" w:space="0" w:color="auto"/>
      </w:divBdr>
      <w:divsChild>
        <w:div w:id="2033411716">
          <w:marLeft w:val="0"/>
          <w:marRight w:val="0"/>
          <w:marTop w:val="0"/>
          <w:marBottom w:val="0"/>
          <w:divBdr>
            <w:top w:val="none" w:sz="0" w:space="0" w:color="auto"/>
            <w:left w:val="none" w:sz="0" w:space="0" w:color="auto"/>
            <w:bottom w:val="none" w:sz="0" w:space="0" w:color="auto"/>
            <w:right w:val="none" w:sz="0" w:space="0" w:color="auto"/>
          </w:divBdr>
          <w:divsChild>
            <w:div w:id="2022779416">
              <w:marLeft w:val="0"/>
              <w:marRight w:val="0"/>
              <w:marTop w:val="0"/>
              <w:marBottom w:val="0"/>
              <w:divBdr>
                <w:top w:val="none" w:sz="0" w:space="0" w:color="auto"/>
                <w:left w:val="none" w:sz="0" w:space="0" w:color="auto"/>
                <w:bottom w:val="none" w:sz="0" w:space="0" w:color="auto"/>
                <w:right w:val="none" w:sz="0" w:space="0" w:color="auto"/>
              </w:divBdr>
              <w:divsChild>
                <w:div w:id="563639413">
                  <w:marLeft w:val="210"/>
                  <w:marRight w:val="210"/>
                  <w:marTop w:val="0"/>
                  <w:marBottom w:val="0"/>
                  <w:divBdr>
                    <w:top w:val="none" w:sz="0" w:space="0" w:color="auto"/>
                    <w:left w:val="none" w:sz="0" w:space="0" w:color="auto"/>
                    <w:bottom w:val="none" w:sz="0" w:space="0" w:color="auto"/>
                    <w:right w:val="none" w:sz="0" w:space="0" w:color="auto"/>
                  </w:divBdr>
                  <w:divsChild>
                    <w:div w:id="478350644">
                      <w:marLeft w:val="0"/>
                      <w:marRight w:val="0"/>
                      <w:marTop w:val="0"/>
                      <w:marBottom w:val="0"/>
                      <w:divBdr>
                        <w:top w:val="none" w:sz="0" w:space="0" w:color="auto"/>
                        <w:left w:val="none" w:sz="0" w:space="0" w:color="auto"/>
                        <w:bottom w:val="none" w:sz="0" w:space="0" w:color="auto"/>
                        <w:right w:val="none" w:sz="0" w:space="0" w:color="auto"/>
                      </w:divBdr>
                      <w:divsChild>
                        <w:div w:id="1079592205">
                          <w:marLeft w:val="0"/>
                          <w:marRight w:val="0"/>
                          <w:marTop w:val="0"/>
                          <w:marBottom w:val="0"/>
                          <w:divBdr>
                            <w:top w:val="none" w:sz="0" w:space="0" w:color="auto"/>
                            <w:left w:val="none" w:sz="0" w:space="0" w:color="auto"/>
                            <w:bottom w:val="none" w:sz="0" w:space="0" w:color="auto"/>
                            <w:right w:val="none" w:sz="0" w:space="0" w:color="auto"/>
                          </w:divBdr>
                          <w:divsChild>
                            <w:div w:id="1708480546">
                              <w:marLeft w:val="0"/>
                              <w:marRight w:val="0"/>
                              <w:marTop w:val="0"/>
                              <w:marBottom w:val="0"/>
                              <w:divBdr>
                                <w:top w:val="none" w:sz="0" w:space="0" w:color="auto"/>
                                <w:left w:val="none" w:sz="0" w:space="0" w:color="auto"/>
                                <w:bottom w:val="none" w:sz="0" w:space="0" w:color="auto"/>
                                <w:right w:val="none" w:sz="0" w:space="0" w:color="auto"/>
                              </w:divBdr>
                              <w:divsChild>
                                <w:div w:id="1661419497">
                                  <w:marLeft w:val="15"/>
                                  <w:marRight w:val="0"/>
                                  <w:marTop w:val="0"/>
                                  <w:marBottom w:val="0"/>
                                  <w:divBdr>
                                    <w:top w:val="none" w:sz="0" w:space="0" w:color="auto"/>
                                    <w:left w:val="none" w:sz="0" w:space="0" w:color="auto"/>
                                    <w:bottom w:val="none" w:sz="0" w:space="0" w:color="auto"/>
                                    <w:right w:val="none" w:sz="0" w:space="0" w:color="auto"/>
                                  </w:divBdr>
                                  <w:divsChild>
                                    <w:div w:id="18396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18119">
      <w:bodyDiv w:val="1"/>
      <w:marLeft w:val="0"/>
      <w:marRight w:val="0"/>
      <w:marTop w:val="0"/>
      <w:marBottom w:val="0"/>
      <w:divBdr>
        <w:top w:val="none" w:sz="0" w:space="0" w:color="auto"/>
        <w:left w:val="none" w:sz="0" w:space="0" w:color="auto"/>
        <w:bottom w:val="none" w:sz="0" w:space="0" w:color="auto"/>
        <w:right w:val="none" w:sz="0" w:space="0" w:color="auto"/>
      </w:divBdr>
    </w:div>
    <w:div w:id="135532409">
      <w:bodyDiv w:val="1"/>
      <w:marLeft w:val="0"/>
      <w:marRight w:val="0"/>
      <w:marTop w:val="0"/>
      <w:marBottom w:val="0"/>
      <w:divBdr>
        <w:top w:val="none" w:sz="0" w:space="0" w:color="auto"/>
        <w:left w:val="none" w:sz="0" w:space="0" w:color="auto"/>
        <w:bottom w:val="none" w:sz="0" w:space="0" w:color="auto"/>
        <w:right w:val="none" w:sz="0" w:space="0" w:color="auto"/>
      </w:divBdr>
      <w:divsChild>
        <w:div w:id="432823112">
          <w:marLeft w:val="0"/>
          <w:marRight w:val="0"/>
          <w:marTop w:val="0"/>
          <w:marBottom w:val="0"/>
          <w:divBdr>
            <w:top w:val="none" w:sz="0" w:space="0" w:color="auto"/>
            <w:left w:val="none" w:sz="0" w:space="0" w:color="auto"/>
            <w:bottom w:val="none" w:sz="0" w:space="0" w:color="auto"/>
            <w:right w:val="none" w:sz="0" w:space="0" w:color="auto"/>
          </w:divBdr>
          <w:divsChild>
            <w:div w:id="55009417">
              <w:marLeft w:val="0"/>
              <w:marRight w:val="0"/>
              <w:marTop w:val="0"/>
              <w:marBottom w:val="0"/>
              <w:divBdr>
                <w:top w:val="none" w:sz="0" w:space="0" w:color="auto"/>
                <w:left w:val="none" w:sz="0" w:space="0" w:color="auto"/>
                <w:bottom w:val="none" w:sz="0" w:space="0" w:color="auto"/>
                <w:right w:val="none" w:sz="0" w:space="0" w:color="auto"/>
              </w:divBdr>
              <w:divsChild>
                <w:div w:id="2138406003">
                  <w:marLeft w:val="210"/>
                  <w:marRight w:val="210"/>
                  <w:marTop w:val="0"/>
                  <w:marBottom w:val="0"/>
                  <w:divBdr>
                    <w:top w:val="none" w:sz="0" w:space="0" w:color="auto"/>
                    <w:left w:val="none" w:sz="0" w:space="0" w:color="auto"/>
                    <w:bottom w:val="none" w:sz="0" w:space="0" w:color="auto"/>
                    <w:right w:val="none" w:sz="0" w:space="0" w:color="auto"/>
                  </w:divBdr>
                  <w:divsChild>
                    <w:div w:id="248513469">
                      <w:marLeft w:val="0"/>
                      <w:marRight w:val="0"/>
                      <w:marTop w:val="0"/>
                      <w:marBottom w:val="0"/>
                      <w:divBdr>
                        <w:top w:val="none" w:sz="0" w:space="0" w:color="auto"/>
                        <w:left w:val="none" w:sz="0" w:space="0" w:color="auto"/>
                        <w:bottom w:val="none" w:sz="0" w:space="0" w:color="auto"/>
                        <w:right w:val="none" w:sz="0" w:space="0" w:color="auto"/>
                      </w:divBdr>
                      <w:divsChild>
                        <w:div w:id="1136601288">
                          <w:marLeft w:val="0"/>
                          <w:marRight w:val="0"/>
                          <w:marTop w:val="0"/>
                          <w:marBottom w:val="0"/>
                          <w:divBdr>
                            <w:top w:val="none" w:sz="0" w:space="0" w:color="auto"/>
                            <w:left w:val="none" w:sz="0" w:space="0" w:color="auto"/>
                            <w:bottom w:val="none" w:sz="0" w:space="0" w:color="auto"/>
                            <w:right w:val="none" w:sz="0" w:space="0" w:color="auto"/>
                          </w:divBdr>
                          <w:divsChild>
                            <w:div w:id="1365982941">
                              <w:marLeft w:val="0"/>
                              <w:marRight w:val="0"/>
                              <w:marTop w:val="0"/>
                              <w:marBottom w:val="0"/>
                              <w:divBdr>
                                <w:top w:val="none" w:sz="0" w:space="0" w:color="auto"/>
                                <w:left w:val="none" w:sz="0" w:space="0" w:color="auto"/>
                                <w:bottom w:val="none" w:sz="0" w:space="0" w:color="auto"/>
                                <w:right w:val="none" w:sz="0" w:space="0" w:color="auto"/>
                              </w:divBdr>
                              <w:divsChild>
                                <w:div w:id="459416514">
                                  <w:marLeft w:val="15"/>
                                  <w:marRight w:val="0"/>
                                  <w:marTop w:val="0"/>
                                  <w:marBottom w:val="0"/>
                                  <w:divBdr>
                                    <w:top w:val="none" w:sz="0" w:space="0" w:color="auto"/>
                                    <w:left w:val="none" w:sz="0" w:space="0" w:color="auto"/>
                                    <w:bottom w:val="none" w:sz="0" w:space="0" w:color="auto"/>
                                    <w:right w:val="none" w:sz="0" w:space="0" w:color="auto"/>
                                  </w:divBdr>
                                  <w:divsChild>
                                    <w:div w:id="1658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2452">
      <w:bodyDiv w:val="1"/>
      <w:marLeft w:val="0"/>
      <w:marRight w:val="0"/>
      <w:marTop w:val="0"/>
      <w:marBottom w:val="0"/>
      <w:divBdr>
        <w:top w:val="none" w:sz="0" w:space="0" w:color="auto"/>
        <w:left w:val="none" w:sz="0" w:space="0" w:color="auto"/>
        <w:bottom w:val="none" w:sz="0" w:space="0" w:color="auto"/>
        <w:right w:val="none" w:sz="0" w:space="0" w:color="auto"/>
      </w:divBdr>
    </w:div>
    <w:div w:id="1007562557">
      <w:bodyDiv w:val="1"/>
      <w:marLeft w:val="0"/>
      <w:marRight w:val="0"/>
      <w:marTop w:val="0"/>
      <w:marBottom w:val="0"/>
      <w:divBdr>
        <w:top w:val="none" w:sz="0" w:space="0" w:color="auto"/>
        <w:left w:val="none" w:sz="0" w:space="0" w:color="auto"/>
        <w:bottom w:val="none" w:sz="0" w:space="0" w:color="auto"/>
        <w:right w:val="none" w:sz="0" w:space="0" w:color="auto"/>
      </w:divBdr>
    </w:div>
    <w:div w:id="1035884104">
      <w:bodyDiv w:val="1"/>
      <w:marLeft w:val="0"/>
      <w:marRight w:val="0"/>
      <w:marTop w:val="0"/>
      <w:marBottom w:val="0"/>
      <w:divBdr>
        <w:top w:val="none" w:sz="0" w:space="0" w:color="auto"/>
        <w:left w:val="none" w:sz="0" w:space="0" w:color="auto"/>
        <w:bottom w:val="none" w:sz="0" w:space="0" w:color="auto"/>
        <w:right w:val="none" w:sz="0" w:space="0" w:color="auto"/>
      </w:divBdr>
      <w:divsChild>
        <w:div w:id="266620578">
          <w:marLeft w:val="0"/>
          <w:marRight w:val="0"/>
          <w:marTop w:val="0"/>
          <w:marBottom w:val="0"/>
          <w:divBdr>
            <w:top w:val="none" w:sz="0" w:space="0" w:color="auto"/>
            <w:left w:val="none" w:sz="0" w:space="0" w:color="auto"/>
            <w:bottom w:val="none" w:sz="0" w:space="0" w:color="auto"/>
            <w:right w:val="none" w:sz="0" w:space="0" w:color="auto"/>
          </w:divBdr>
          <w:divsChild>
            <w:div w:id="1609117219">
              <w:marLeft w:val="0"/>
              <w:marRight w:val="0"/>
              <w:marTop w:val="0"/>
              <w:marBottom w:val="0"/>
              <w:divBdr>
                <w:top w:val="none" w:sz="0" w:space="0" w:color="auto"/>
                <w:left w:val="none" w:sz="0" w:space="0" w:color="auto"/>
                <w:bottom w:val="none" w:sz="0" w:space="0" w:color="auto"/>
                <w:right w:val="none" w:sz="0" w:space="0" w:color="auto"/>
              </w:divBdr>
              <w:divsChild>
                <w:div w:id="1519541157">
                  <w:marLeft w:val="210"/>
                  <w:marRight w:val="210"/>
                  <w:marTop w:val="0"/>
                  <w:marBottom w:val="0"/>
                  <w:divBdr>
                    <w:top w:val="none" w:sz="0" w:space="0" w:color="auto"/>
                    <w:left w:val="none" w:sz="0" w:space="0" w:color="auto"/>
                    <w:bottom w:val="none" w:sz="0" w:space="0" w:color="auto"/>
                    <w:right w:val="none" w:sz="0" w:space="0" w:color="auto"/>
                  </w:divBdr>
                  <w:divsChild>
                    <w:div w:id="259533262">
                      <w:marLeft w:val="0"/>
                      <w:marRight w:val="0"/>
                      <w:marTop w:val="0"/>
                      <w:marBottom w:val="0"/>
                      <w:divBdr>
                        <w:top w:val="none" w:sz="0" w:space="0" w:color="auto"/>
                        <w:left w:val="none" w:sz="0" w:space="0" w:color="auto"/>
                        <w:bottom w:val="none" w:sz="0" w:space="0" w:color="auto"/>
                        <w:right w:val="none" w:sz="0" w:space="0" w:color="auto"/>
                      </w:divBdr>
                      <w:divsChild>
                        <w:div w:id="160244489">
                          <w:marLeft w:val="0"/>
                          <w:marRight w:val="0"/>
                          <w:marTop w:val="0"/>
                          <w:marBottom w:val="0"/>
                          <w:divBdr>
                            <w:top w:val="none" w:sz="0" w:space="0" w:color="auto"/>
                            <w:left w:val="none" w:sz="0" w:space="0" w:color="auto"/>
                            <w:bottom w:val="none" w:sz="0" w:space="0" w:color="auto"/>
                            <w:right w:val="none" w:sz="0" w:space="0" w:color="auto"/>
                          </w:divBdr>
                          <w:divsChild>
                            <w:div w:id="1611013743">
                              <w:marLeft w:val="0"/>
                              <w:marRight w:val="0"/>
                              <w:marTop w:val="0"/>
                              <w:marBottom w:val="0"/>
                              <w:divBdr>
                                <w:top w:val="none" w:sz="0" w:space="0" w:color="auto"/>
                                <w:left w:val="none" w:sz="0" w:space="0" w:color="auto"/>
                                <w:bottom w:val="none" w:sz="0" w:space="0" w:color="auto"/>
                                <w:right w:val="none" w:sz="0" w:space="0" w:color="auto"/>
                              </w:divBdr>
                              <w:divsChild>
                                <w:div w:id="1021933856">
                                  <w:marLeft w:val="15"/>
                                  <w:marRight w:val="0"/>
                                  <w:marTop w:val="0"/>
                                  <w:marBottom w:val="0"/>
                                  <w:divBdr>
                                    <w:top w:val="none" w:sz="0" w:space="0" w:color="auto"/>
                                    <w:left w:val="none" w:sz="0" w:space="0" w:color="auto"/>
                                    <w:bottom w:val="none" w:sz="0" w:space="0" w:color="auto"/>
                                    <w:right w:val="none" w:sz="0" w:space="0" w:color="auto"/>
                                  </w:divBdr>
                                  <w:divsChild>
                                    <w:div w:id="9560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40472">
      <w:bodyDiv w:val="1"/>
      <w:marLeft w:val="0"/>
      <w:marRight w:val="0"/>
      <w:marTop w:val="0"/>
      <w:marBottom w:val="0"/>
      <w:divBdr>
        <w:top w:val="none" w:sz="0" w:space="0" w:color="auto"/>
        <w:left w:val="none" w:sz="0" w:space="0" w:color="auto"/>
        <w:bottom w:val="none" w:sz="0" w:space="0" w:color="auto"/>
        <w:right w:val="none" w:sz="0" w:space="0" w:color="auto"/>
      </w:divBdr>
      <w:divsChild>
        <w:div w:id="309680226">
          <w:marLeft w:val="0"/>
          <w:marRight w:val="0"/>
          <w:marTop w:val="0"/>
          <w:marBottom w:val="0"/>
          <w:divBdr>
            <w:top w:val="none" w:sz="0" w:space="0" w:color="auto"/>
            <w:left w:val="none" w:sz="0" w:space="0" w:color="auto"/>
            <w:bottom w:val="none" w:sz="0" w:space="0" w:color="auto"/>
            <w:right w:val="none" w:sz="0" w:space="0" w:color="auto"/>
          </w:divBdr>
          <w:divsChild>
            <w:div w:id="5448009">
              <w:marLeft w:val="0"/>
              <w:marRight w:val="0"/>
              <w:marTop w:val="0"/>
              <w:marBottom w:val="0"/>
              <w:divBdr>
                <w:top w:val="none" w:sz="0" w:space="0" w:color="auto"/>
                <w:left w:val="none" w:sz="0" w:space="0" w:color="auto"/>
                <w:bottom w:val="none" w:sz="0" w:space="0" w:color="auto"/>
                <w:right w:val="none" w:sz="0" w:space="0" w:color="auto"/>
              </w:divBdr>
              <w:divsChild>
                <w:div w:id="1877697078">
                  <w:marLeft w:val="210"/>
                  <w:marRight w:val="210"/>
                  <w:marTop w:val="0"/>
                  <w:marBottom w:val="0"/>
                  <w:divBdr>
                    <w:top w:val="none" w:sz="0" w:space="0" w:color="auto"/>
                    <w:left w:val="none" w:sz="0" w:space="0" w:color="auto"/>
                    <w:bottom w:val="none" w:sz="0" w:space="0" w:color="auto"/>
                    <w:right w:val="none" w:sz="0" w:space="0" w:color="auto"/>
                  </w:divBdr>
                  <w:divsChild>
                    <w:div w:id="1217937796">
                      <w:marLeft w:val="0"/>
                      <w:marRight w:val="0"/>
                      <w:marTop w:val="0"/>
                      <w:marBottom w:val="0"/>
                      <w:divBdr>
                        <w:top w:val="none" w:sz="0" w:space="0" w:color="auto"/>
                        <w:left w:val="none" w:sz="0" w:space="0" w:color="auto"/>
                        <w:bottom w:val="none" w:sz="0" w:space="0" w:color="auto"/>
                        <w:right w:val="none" w:sz="0" w:space="0" w:color="auto"/>
                      </w:divBdr>
                      <w:divsChild>
                        <w:div w:id="1925216620">
                          <w:marLeft w:val="0"/>
                          <w:marRight w:val="0"/>
                          <w:marTop w:val="0"/>
                          <w:marBottom w:val="0"/>
                          <w:divBdr>
                            <w:top w:val="none" w:sz="0" w:space="0" w:color="auto"/>
                            <w:left w:val="none" w:sz="0" w:space="0" w:color="auto"/>
                            <w:bottom w:val="none" w:sz="0" w:space="0" w:color="auto"/>
                            <w:right w:val="none" w:sz="0" w:space="0" w:color="auto"/>
                          </w:divBdr>
                          <w:divsChild>
                            <w:div w:id="1842506509">
                              <w:marLeft w:val="0"/>
                              <w:marRight w:val="0"/>
                              <w:marTop w:val="0"/>
                              <w:marBottom w:val="0"/>
                              <w:divBdr>
                                <w:top w:val="none" w:sz="0" w:space="0" w:color="auto"/>
                                <w:left w:val="none" w:sz="0" w:space="0" w:color="auto"/>
                                <w:bottom w:val="none" w:sz="0" w:space="0" w:color="auto"/>
                                <w:right w:val="none" w:sz="0" w:space="0" w:color="auto"/>
                              </w:divBdr>
                              <w:divsChild>
                                <w:div w:id="498691563">
                                  <w:marLeft w:val="15"/>
                                  <w:marRight w:val="0"/>
                                  <w:marTop w:val="0"/>
                                  <w:marBottom w:val="0"/>
                                  <w:divBdr>
                                    <w:top w:val="none" w:sz="0" w:space="0" w:color="auto"/>
                                    <w:left w:val="none" w:sz="0" w:space="0" w:color="auto"/>
                                    <w:bottom w:val="none" w:sz="0" w:space="0" w:color="auto"/>
                                    <w:right w:val="none" w:sz="0" w:space="0" w:color="auto"/>
                                  </w:divBdr>
                                  <w:divsChild>
                                    <w:div w:id="18888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630211">
      <w:bodyDiv w:val="1"/>
      <w:marLeft w:val="0"/>
      <w:marRight w:val="0"/>
      <w:marTop w:val="0"/>
      <w:marBottom w:val="0"/>
      <w:divBdr>
        <w:top w:val="none" w:sz="0" w:space="0" w:color="auto"/>
        <w:left w:val="none" w:sz="0" w:space="0" w:color="auto"/>
        <w:bottom w:val="none" w:sz="0" w:space="0" w:color="auto"/>
        <w:right w:val="none" w:sz="0" w:space="0" w:color="auto"/>
      </w:divBdr>
      <w:divsChild>
        <w:div w:id="397095791">
          <w:marLeft w:val="0"/>
          <w:marRight w:val="0"/>
          <w:marTop w:val="0"/>
          <w:marBottom w:val="0"/>
          <w:divBdr>
            <w:top w:val="none" w:sz="0" w:space="0" w:color="auto"/>
            <w:left w:val="none" w:sz="0" w:space="0" w:color="auto"/>
            <w:bottom w:val="none" w:sz="0" w:space="0" w:color="auto"/>
            <w:right w:val="none" w:sz="0" w:space="0" w:color="auto"/>
          </w:divBdr>
          <w:divsChild>
            <w:div w:id="665668093">
              <w:marLeft w:val="0"/>
              <w:marRight w:val="0"/>
              <w:marTop w:val="0"/>
              <w:marBottom w:val="0"/>
              <w:divBdr>
                <w:top w:val="none" w:sz="0" w:space="0" w:color="auto"/>
                <w:left w:val="none" w:sz="0" w:space="0" w:color="auto"/>
                <w:bottom w:val="none" w:sz="0" w:space="0" w:color="auto"/>
                <w:right w:val="none" w:sz="0" w:space="0" w:color="auto"/>
              </w:divBdr>
              <w:divsChild>
                <w:div w:id="1198810287">
                  <w:marLeft w:val="210"/>
                  <w:marRight w:val="210"/>
                  <w:marTop w:val="0"/>
                  <w:marBottom w:val="0"/>
                  <w:divBdr>
                    <w:top w:val="none" w:sz="0" w:space="0" w:color="auto"/>
                    <w:left w:val="none" w:sz="0" w:space="0" w:color="auto"/>
                    <w:bottom w:val="none" w:sz="0" w:space="0" w:color="auto"/>
                    <w:right w:val="none" w:sz="0" w:space="0" w:color="auto"/>
                  </w:divBdr>
                  <w:divsChild>
                    <w:div w:id="1664970008">
                      <w:marLeft w:val="0"/>
                      <w:marRight w:val="0"/>
                      <w:marTop w:val="0"/>
                      <w:marBottom w:val="0"/>
                      <w:divBdr>
                        <w:top w:val="none" w:sz="0" w:space="0" w:color="auto"/>
                        <w:left w:val="none" w:sz="0" w:space="0" w:color="auto"/>
                        <w:bottom w:val="none" w:sz="0" w:space="0" w:color="auto"/>
                        <w:right w:val="none" w:sz="0" w:space="0" w:color="auto"/>
                      </w:divBdr>
                      <w:divsChild>
                        <w:div w:id="1889754825">
                          <w:marLeft w:val="0"/>
                          <w:marRight w:val="0"/>
                          <w:marTop w:val="0"/>
                          <w:marBottom w:val="0"/>
                          <w:divBdr>
                            <w:top w:val="none" w:sz="0" w:space="0" w:color="auto"/>
                            <w:left w:val="none" w:sz="0" w:space="0" w:color="auto"/>
                            <w:bottom w:val="none" w:sz="0" w:space="0" w:color="auto"/>
                            <w:right w:val="none" w:sz="0" w:space="0" w:color="auto"/>
                          </w:divBdr>
                          <w:divsChild>
                            <w:div w:id="221870915">
                              <w:marLeft w:val="0"/>
                              <w:marRight w:val="0"/>
                              <w:marTop w:val="0"/>
                              <w:marBottom w:val="0"/>
                              <w:divBdr>
                                <w:top w:val="none" w:sz="0" w:space="0" w:color="auto"/>
                                <w:left w:val="none" w:sz="0" w:space="0" w:color="auto"/>
                                <w:bottom w:val="none" w:sz="0" w:space="0" w:color="auto"/>
                                <w:right w:val="none" w:sz="0" w:space="0" w:color="auto"/>
                              </w:divBdr>
                              <w:divsChild>
                                <w:div w:id="672220248">
                                  <w:marLeft w:val="15"/>
                                  <w:marRight w:val="0"/>
                                  <w:marTop w:val="0"/>
                                  <w:marBottom w:val="0"/>
                                  <w:divBdr>
                                    <w:top w:val="none" w:sz="0" w:space="0" w:color="auto"/>
                                    <w:left w:val="none" w:sz="0" w:space="0" w:color="auto"/>
                                    <w:bottom w:val="none" w:sz="0" w:space="0" w:color="auto"/>
                                    <w:right w:val="none" w:sz="0" w:space="0" w:color="auto"/>
                                  </w:divBdr>
                                  <w:divsChild>
                                    <w:div w:id="15899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50161">
      <w:bodyDiv w:val="1"/>
      <w:marLeft w:val="0"/>
      <w:marRight w:val="0"/>
      <w:marTop w:val="0"/>
      <w:marBottom w:val="0"/>
      <w:divBdr>
        <w:top w:val="none" w:sz="0" w:space="0" w:color="auto"/>
        <w:left w:val="none" w:sz="0" w:space="0" w:color="auto"/>
        <w:bottom w:val="none" w:sz="0" w:space="0" w:color="auto"/>
        <w:right w:val="none" w:sz="0" w:space="0" w:color="auto"/>
      </w:divBdr>
      <w:divsChild>
        <w:div w:id="858549387">
          <w:marLeft w:val="0"/>
          <w:marRight w:val="0"/>
          <w:marTop w:val="0"/>
          <w:marBottom w:val="0"/>
          <w:divBdr>
            <w:top w:val="none" w:sz="0" w:space="0" w:color="auto"/>
            <w:left w:val="none" w:sz="0" w:space="0" w:color="auto"/>
            <w:bottom w:val="none" w:sz="0" w:space="0" w:color="auto"/>
            <w:right w:val="none" w:sz="0" w:space="0" w:color="auto"/>
          </w:divBdr>
          <w:divsChild>
            <w:div w:id="133642162">
              <w:marLeft w:val="0"/>
              <w:marRight w:val="0"/>
              <w:marTop w:val="0"/>
              <w:marBottom w:val="0"/>
              <w:divBdr>
                <w:top w:val="none" w:sz="0" w:space="0" w:color="auto"/>
                <w:left w:val="none" w:sz="0" w:space="0" w:color="auto"/>
                <w:bottom w:val="none" w:sz="0" w:space="0" w:color="auto"/>
                <w:right w:val="none" w:sz="0" w:space="0" w:color="auto"/>
              </w:divBdr>
              <w:divsChild>
                <w:div w:id="521746283">
                  <w:marLeft w:val="210"/>
                  <w:marRight w:val="210"/>
                  <w:marTop w:val="0"/>
                  <w:marBottom w:val="0"/>
                  <w:divBdr>
                    <w:top w:val="none" w:sz="0" w:space="0" w:color="auto"/>
                    <w:left w:val="none" w:sz="0" w:space="0" w:color="auto"/>
                    <w:bottom w:val="none" w:sz="0" w:space="0" w:color="auto"/>
                    <w:right w:val="none" w:sz="0" w:space="0" w:color="auto"/>
                  </w:divBdr>
                  <w:divsChild>
                    <w:div w:id="173036971">
                      <w:marLeft w:val="0"/>
                      <w:marRight w:val="0"/>
                      <w:marTop w:val="0"/>
                      <w:marBottom w:val="0"/>
                      <w:divBdr>
                        <w:top w:val="none" w:sz="0" w:space="0" w:color="auto"/>
                        <w:left w:val="none" w:sz="0" w:space="0" w:color="auto"/>
                        <w:bottom w:val="none" w:sz="0" w:space="0" w:color="auto"/>
                        <w:right w:val="none" w:sz="0" w:space="0" w:color="auto"/>
                      </w:divBdr>
                      <w:divsChild>
                        <w:div w:id="199243396">
                          <w:marLeft w:val="0"/>
                          <w:marRight w:val="0"/>
                          <w:marTop w:val="0"/>
                          <w:marBottom w:val="0"/>
                          <w:divBdr>
                            <w:top w:val="none" w:sz="0" w:space="0" w:color="auto"/>
                            <w:left w:val="none" w:sz="0" w:space="0" w:color="auto"/>
                            <w:bottom w:val="none" w:sz="0" w:space="0" w:color="auto"/>
                            <w:right w:val="none" w:sz="0" w:space="0" w:color="auto"/>
                          </w:divBdr>
                          <w:divsChild>
                            <w:div w:id="1672296442">
                              <w:marLeft w:val="0"/>
                              <w:marRight w:val="0"/>
                              <w:marTop w:val="0"/>
                              <w:marBottom w:val="0"/>
                              <w:divBdr>
                                <w:top w:val="none" w:sz="0" w:space="0" w:color="auto"/>
                                <w:left w:val="none" w:sz="0" w:space="0" w:color="auto"/>
                                <w:bottom w:val="none" w:sz="0" w:space="0" w:color="auto"/>
                                <w:right w:val="none" w:sz="0" w:space="0" w:color="auto"/>
                              </w:divBdr>
                              <w:divsChild>
                                <w:div w:id="1910067912">
                                  <w:marLeft w:val="15"/>
                                  <w:marRight w:val="0"/>
                                  <w:marTop w:val="0"/>
                                  <w:marBottom w:val="0"/>
                                  <w:divBdr>
                                    <w:top w:val="none" w:sz="0" w:space="0" w:color="auto"/>
                                    <w:left w:val="none" w:sz="0" w:space="0" w:color="auto"/>
                                    <w:bottom w:val="none" w:sz="0" w:space="0" w:color="auto"/>
                                    <w:right w:val="none" w:sz="0" w:space="0" w:color="auto"/>
                                  </w:divBdr>
                                  <w:divsChild>
                                    <w:div w:id="11259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169044">
      <w:bodyDiv w:val="1"/>
      <w:marLeft w:val="0"/>
      <w:marRight w:val="0"/>
      <w:marTop w:val="0"/>
      <w:marBottom w:val="0"/>
      <w:divBdr>
        <w:top w:val="none" w:sz="0" w:space="0" w:color="auto"/>
        <w:left w:val="none" w:sz="0" w:space="0" w:color="auto"/>
        <w:bottom w:val="none" w:sz="0" w:space="0" w:color="auto"/>
        <w:right w:val="none" w:sz="0" w:space="0" w:color="auto"/>
      </w:divBdr>
      <w:divsChild>
        <w:div w:id="887685583">
          <w:marLeft w:val="0"/>
          <w:marRight w:val="0"/>
          <w:marTop w:val="0"/>
          <w:marBottom w:val="0"/>
          <w:divBdr>
            <w:top w:val="none" w:sz="0" w:space="0" w:color="auto"/>
            <w:left w:val="none" w:sz="0" w:space="0" w:color="auto"/>
            <w:bottom w:val="none" w:sz="0" w:space="0" w:color="auto"/>
            <w:right w:val="none" w:sz="0" w:space="0" w:color="auto"/>
          </w:divBdr>
          <w:divsChild>
            <w:div w:id="996883048">
              <w:marLeft w:val="0"/>
              <w:marRight w:val="0"/>
              <w:marTop w:val="0"/>
              <w:marBottom w:val="0"/>
              <w:divBdr>
                <w:top w:val="none" w:sz="0" w:space="0" w:color="auto"/>
                <w:left w:val="none" w:sz="0" w:space="0" w:color="auto"/>
                <w:bottom w:val="none" w:sz="0" w:space="0" w:color="auto"/>
                <w:right w:val="none" w:sz="0" w:space="0" w:color="auto"/>
              </w:divBdr>
              <w:divsChild>
                <w:div w:id="2071614317">
                  <w:marLeft w:val="210"/>
                  <w:marRight w:val="210"/>
                  <w:marTop w:val="0"/>
                  <w:marBottom w:val="0"/>
                  <w:divBdr>
                    <w:top w:val="none" w:sz="0" w:space="0" w:color="auto"/>
                    <w:left w:val="none" w:sz="0" w:space="0" w:color="auto"/>
                    <w:bottom w:val="none" w:sz="0" w:space="0" w:color="auto"/>
                    <w:right w:val="none" w:sz="0" w:space="0" w:color="auto"/>
                  </w:divBdr>
                  <w:divsChild>
                    <w:div w:id="1602109424">
                      <w:marLeft w:val="0"/>
                      <w:marRight w:val="0"/>
                      <w:marTop w:val="0"/>
                      <w:marBottom w:val="0"/>
                      <w:divBdr>
                        <w:top w:val="none" w:sz="0" w:space="0" w:color="auto"/>
                        <w:left w:val="none" w:sz="0" w:space="0" w:color="auto"/>
                        <w:bottom w:val="none" w:sz="0" w:space="0" w:color="auto"/>
                        <w:right w:val="none" w:sz="0" w:space="0" w:color="auto"/>
                      </w:divBdr>
                      <w:divsChild>
                        <w:div w:id="853493647">
                          <w:marLeft w:val="0"/>
                          <w:marRight w:val="0"/>
                          <w:marTop w:val="0"/>
                          <w:marBottom w:val="0"/>
                          <w:divBdr>
                            <w:top w:val="none" w:sz="0" w:space="0" w:color="auto"/>
                            <w:left w:val="none" w:sz="0" w:space="0" w:color="auto"/>
                            <w:bottom w:val="none" w:sz="0" w:space="0" w:color="auto"/>
                            <w:right w:val="none" w:sz="0" w:space="0" w:color="auto"/>
                          </w:divBdr>
                          <w:divsChild>
                            <w:div w:id="23867256">
                              <w:marLeft w:val="0"/>
                              <w:marRight w:val="0"/>
                              <w:marTop w:val="0"/>
                              <w:marBottom w:val="0"/>
                              <w:divBdr>
                                <w:top w:val="none" w:sz="0" w:space="0" w:color="auto"/>
                                <w:left w:val="none" w:sz="0" w:space="0" w:color="auto"/>
                                <w:bottom w:val="none" w:sz="0" w:space="0" w:color="auto"/>
                                <w:right w:val="none" w:sz="0" w:space="0" w:color="auto"/>
                              </w:divBdr>
                              <w:divsChild>
                                <w:div w:id="860317640">
                                  <w:marLeft w:val="15"/>
                                  <w:marRight w:val="0"/>
                                  <w:marTop w:val="0"/>
                                  <w:marBottom w:val="0"/>
                                  <w:divBdr>
                                    <w:top w:val="none" w:sz="0" w:space="0" w:color="auto"/>
                                    <w:left w:val="none" w:sz="0" w:space="0" w:color="auto"/>
                                    <w:bottom w:val="none" w:sz="0" w:space="0" w:color="auto"/>
                                    <w:right w:val="none" w:sz="0" w:space="0" w:color="auto"/>
                                  </w:divBdr>
                                  <w:divsChild>
                                    <w:div w:id="14934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455600">
      <w:bodyDiv w:val="1"/>
      <w:marLeft w:val="0"/>
      <w:marRight w:val="0"/>
      <w:marTop w:val="0"/>
      <w:marBottom w:val="0"/>
      <w:divBdr>
        <w:top w:val="none" w:sz="0" w:space="0" w:color="auto"/>
        <w:left w:val="none" w:sz="0" w:space="0" w:color="auto"/>
        <w:bottom w:val="none" w:sz="0" w:space="0" w:color="auto"/>
        <w:right w:val="none" w:sz="0" w:space="0" w:color="auto"/>
      </w:divBdr>
    </w:div>
    <w:div w:id="19820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Schizophren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EF42-C88B-494E-A8DB-4ACD5B88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4023</Words>
  <Characters>22128</Characters>
  <Application>Microsoft Office Word</Application>
  <DocSecurity>0</DocSecurity>
  <Lines>184</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Mollet</dc:creator>
  <cp:lastModifiedBy>Ans</cp:lastModifiedBy>
  <cp:revision>2</cp:revision>
  <cp:lastPrinted>2012-04-26T14:19:00Z</cp:lastPrinted>
  <dcterms:created xsi:type="dcterms:W3CDTF">2014-06-24T14:11:00Z</dcterms:created>
  <dcterms:modified xsi:type="dcterms:W3CDTF">2014-06-24T14:11:00Z</dcterms:modified>
</cp:coreProperties>
</file>