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96D" w:rsidRDefault="00B4196D" w:rsidP="00366233">
      <w:pPr>
        <w:spacing w:after="0" w:line="360" w:lineRule="auto"/>
        <w:jc w:val="both"/>
        <w:rPr>
          <w:rFonts w:asciiTheme="minorHAnsi" w:eastAsia="MS Mincho" w:hAnsiTheme="minorHAnsi" w:cs="Times New Roman"/>
          <w:lang w:val="en-GB" w:eastAsia="nl-NL"/>
        </w:rPr>
      </w:pPr>
    </w:p>
    <w:p w:rsidR="004E68D3" w:rsidRDefault="004E68D3" w:rsidP="008E0C05">
      <w:pPr>
        <w:spacing w:after="0" w:line="480" w:lineRule="auto"/>
        <w:rPr>
          <w:rFonts w:ascii="Times New Roman" w:eastAsia="Times New Roman" w:hAnsi="Times New Roman" w:cs="Times New Roman"/>
          <w:b/>
          <w:sz w:val="24"/>
          <w:szCs w:val="24"/>
          <w:lang w:val="en-GB" w:eastAsia="nl-NL" w:bidi="ar-SA"/>
        </w:rPr>
      </w:pPr>
      <w:r w:rsidRPr="00E9218F">
        <w:rPr>
          <w:rFonts w:ascii="Times New Roman" w:eastAsia="Times New Roman" w:hAnsi="Times New Roman" w:cs="Times New Roman"/>
          <w:b/>
          <w:sz w:val="24"/>
          <w:szCs w:val="24"/>
          <w:lang w:val="en-GB" w:eastAsia="nl-NL" w:bidi="ar-SA"/>
        </w:rPr>
        <w:t>Screening and confirmation methods for GHB det</w:t>
      </w:r>
      <w:r w:rsidR="00E9218F">
        <w:rPr>
          <w:rFonts w:ascii="Times New Roman" w:eastAsia="Times New Roman" w:hAnsi="Times New Roman" w:cs="Times New Roman"/>
          <w:b/>
          <w:sz w:val="24"/>
          <w:szCs w:val="24"/>
          <w:lang w:val="en-GB" w:eastAsia="nl-NL" w:bidi="ar-SA"/>
        </w:rPr>
        <w:t>ermination in biological fluids</w:t>
      </w:r>
    </w:p>
    <w:p w:rsidR="00E9218F" w:rsidRPr="00E9218F" w:rsidRDefault="00E9218F" w:rsidP="008E0C05">
      <w:pPr>
        <w:spacing w:after="0" w:line="480" w:lineRule="auto"/>
        <w:rPr>
          <w:rFonts w:ascii="Times New Roman" w:eastAsia="Times New Roman" w:hAnsi="Times New Roman" w:cs="Times New Roman"/>
          <w:b/>
          <w:sz w:val="24"/>
          <w:szCs w:val="24"/>
          <w:lang w:val="en-GB" w:eastAsia="nl-NL" w:bidi="ar-SA"/>
        </w:rPr>
      </w:pPr>
    </w:p>
    <w:p w:rsidR="004E68D3" w:rsidRDefault="004E68D3" w:rsidP="006934BB">
      <w:pPr>
        <w:spacing w:after="0" w:line="480" w:lineRule="auto"/>
        <w:jc w:val="both"/>
        <w:rPr>
          <w:rFonts w:ascii="Times New Roman" w:eastAsia="Times New Roman" w:hAnsi="Times New Roman" w:cs="Times New Roman"/>
          <w:b/>
          <w:sz w:val="20"/>
          <w:szCs w:val="20"/>
          <w:vertAlign w:val="superscript"/>
          <w:lang w:val="en-GB" w:eastAsia="nl-NL" w:bidi="ar-SA"/>
        </w:rPr>
      </w:pPr>
      <w:r w:rsidRPr="004E68D3">
        <w:rPr>
          <w:rFonts w:ascii="Times New Roman" w:eastAsia="Times New Roman" w:hAnsi="Times New Roman" w:cs="Times New Roman"/>
          <w:b/>
          <w:sz w:val="20"/>
          <w:szCs w:val="20"/>
          <w:lang w:val="en-GB" w:eastAsia="nl-NL" w:bidi="ar-SA"/>
        </w:rPr>
        <w:t>Ann-Sofie M.E. Ingels</w:t>
      </w:r>
      <w:r w:rsidR="006934BB" w:rsidRPr="006934BB">
        <w:rPr>
          <w:rFonts w:ascii="Times New Roman" w:eastAsia="Times New Roman" w:hAnsi="Times New Roman" w:cs="Times New Roman"/>
          <w:b/>
          <w:sz w:val="20"/>
          <w:szCs w:val="20"/>
          <w:vertAlign w:val="superscript"/>
          <w:lang w:val="en-GB" w:eastAsia="nl-NL" w:bidi="ar-SA"/>
        </w:rPr>
        <w:t>1</w:t>
      </w:r>
      <w:r w:rsidR="00573AC8">
        <w:rPr>
          <w:rFonts w:ascii="Times New Roman" w:eastAsia="Times New Roman" w:hAnsi="Times New Roman" w:cs="Times New Roman"/>
          <w:b/>
          <w:sz w:val="20"/>
          <w:szCs w:val="20"/>
          <w:vertAlign w:val="superscript"/>
          <w:lang w:val="en-GB" w:eastAsia="nl-NL" w:bidi="ar-SA"/>
        </w:rPr>
        <w:t>,2</w:t>
      </w:r>
      <w:r w:rsidRPr="004E68D3">
        <w:rPr>
          <w:rFonts w:ascii="Times New Roman" w:eastAsia="Times New Roman" w:hAnsi="Times New Roman" w:cs="Times New Roman"/>
          <w:b/>
          <w:sz w:val="20"/>
          <w:szCs w:val="20"/>
          <w:lang w:val="en-GB" w:eastAsia="nl-NL" w:bidi="ar-SA"/>
        </w:rPr>
        <w:t xml:space="preserve">, </w:t>
      </w:r>
      <w:r>
        <w:rPr>
          <w:rFonts w:ascii="Times New Roman" w:eastAsia="Times New Roman" w:hAnsi="Times New Roman" w:cs="Times New Roman"/>
          <w:b/>
          <w:sz w:val="20"/>
          <w:szCs w:val="20"/>
          <w:lang w:val="en-GB" w:eastAsia="nl-NL" w:bidi="ar-SA"/>
        </w:rPr>
        <w:t xml:space="preserve">Sarah </w:t>
      </w:r>
      <w:r w:rsidR="00E51033">
        <w:rPr>
          <w:rFonts w:ascii="Times New Roman" w:eastAsia="Times New Roman" w:hAnsi="Times New Roman" w:cs="Times New Roman"/>
          <w:b/>
          <w:sz w:val="20"/>
          <w:szCs w:val="20"/>
          <w:lang w:val="en-GB" w:eastAsia="nl-NL" w:bidi="ar-SA"/>
        </w:rPr>
        <w:t xml:space="preserve">M. </w:t>
      </w:r>
      <w:r>
        <w:rPr>
          <w:rFonts w:ascii="Times New Roman" w:eastAsia="Times New Roman" w:hAnsi="Times New Roman" w:cs="Times New Roman"/>
          <w:b/>
          <w:sz w:val="20"/>
          <w:szCs w:val="20"/>
          <w:lang w:val="en-GB" w:eastAsia="nl-NL" w:bidi="ar-SA"/>
        </w:rPr>
        <w:t>Wille</w:t>
      </w:r>
      <w:r w:rsidR="00573AC8">
        <w:rPr>
          <w:rFonts w:ascii="Times New Roman" w:eastAsia="Times New Roman" w:hAnsi="Times New Roman" w:cs="Times New Roman"/>
          <w:b/>
          <w:sz w:val="20"/>
          <w:szCs w:val="20"/>
          <w:vertAlign w:val="superscript"/>
          <w:lang w:val="en-GB" w:eastAsia="nl-NL" w:bidi="ar-SA"/>
        </w:rPr>
        <w:t>2</w:t>
      </w:r>
      <w:r>
        <w:rPr>
          <w:rFonts w:ascii="Times New Roman" w:eastAsia="Times New Roman" w:hAnsi="Times New Roman" w:cs="Times New Roman"/>
          <w:b/>
          <w:sz w:val="20"/>
          <w:szCs w:val="20"/>
          <w:lang w:val="en-GB" w:eastAsia="nl-NL" w:bidi="ar-SA"/>
        </w:rPr>
        <w:t>, Nele Samyn</w:t>
      </w:r>
      <w:r w:rsidR="00573AC8">
        <w:rPr>
          <w:rFonts w:ascii="Times New Roman" w:eastAsia="Times New Roman" w:hAnsi="Times New Roman" w:cs="Times New Roman"/>
          <w:b/>
          <w:sz w:val="20"/>
          <w:szCs w:val="20"/>
          <w:vertAlign w:val="superscript"/>
          <w:lang w:val="en-GB" w:eastAsia="nl-NL" w:bidi="ar-SA"/>
        </w:rPr>
        <w:t>2</w:t>
      </w:r>
      <w:r>
        <w:rPr>
          <w:rFonts w:ascii="Times New Roman" w:eastAsia="Times New Roman" w:hAnsi="Times New Roman" w:cs="Times New Roman"/>
          <w:b/>
          <w:sz w:val="20"/>
          <w:szCs w:val="20"/>
          <w:lang w:val="en-GB" w:eastAsia="nl-NL" w:bidi="ar-SA"/>
        </w:rPr>
        <w:t xml:space="preserve">, </w:t>
      </w:r>
      <w:r w:rsidRPr="004E68D3">
        <w:rPr>
          <w:rFonts w:ascii="Times New Roman" w:eastAsia="Times New Roman" w:hAnsi="Times New Roman" w:cs="Times New Roman"/>
          <w:b/>
          <w:sz w:val="20"/>
          <w:szCs w:val="20"/>
          <w:lang w:val="en-GB" w:eastAsia="nl-NL" w:bidi="ar-SA"/>
        </w:rPr>
        <w:t>Willy E. Lambert</w:t>
      </w:r>
      <w:r w:rsidR="00573AC8">
        <w:rPr>
          <w:rFonts w:ascii="Times New Roman" w:eastAsia="Times New Roman" w:hAnsi="Times New Roman" w:cs="Times New Roman"/>
          <w:b/>
          <w:sz w:val="20"/>
          <w:szCs w:val="20"/>
          <w:vertAlign w:val="superscript"/>
          <w:lang w:val="en-GB" w:eastAsia="nl-NL" w:bidi="ar-SA"/>
        </w:rPr>
        <w:t>1</w:t>
      </w:r>
      <w:r w:rsidRPr="004E68D3">
        <w:rPr>
          <w:rFonts w:ascii="Times New Roman" w:eastAsia="Times New Roman" w:hAnsi="Times New Roman" w:cs="Times New Roman"/>
          <w:b/>
          <w:sz w:val="20"/>
          <w:szCs w:val="20"/>
          <w:lang w:val="en-GB" w:eastAsia="nl-NL" w:bidi="ar-SA"/>
        </w:rPr>
        <w:t xml:space="preserve"> and Christophe P. Stove</w:t>
      </w:r>
      <w:r w:rsidR="00573AC8">
        <w:rPr>
          <w:rFonts w:ascii="Times New Roman" w:eastAsia="Times New Roman" w:hAnsi="Times New Roman" w:cs="Times New Roman"/>
          <w:b/>
          <w:sz w:val="20"/>
          <w:szCs w:val="20"/>
          <w:vertAlign w:val="superscript"/>
          <w:lang w:val="en-GB" w:eastAsia="nl-NL" w:bidi="ar-SA"/>
        </w:rPr>
        <w:t>1</w:t>
      </w:r>
      <w:r w:rsidRPr="004E68D3">
        <w:rPr>
          <w:rFonts w:ascii="Times New Roman" w:eastAsia="Times New Roman" w:hAnsi="Times New Roman" w:cs="Times New Roman"/>
          <w:b/>
          <w:sz w:val="20"/>
          <w:szCs w:val="20"/>
          <w:vertAlign w:val="superscript"/>
          <w:lang w:val="en-GB" w:eastAsia="nl-NL" w:bidi="ar-SA"/>
        </w:rPr>
        <w:t>*</w:t>
      </w:r>
    </w:p>
    <w:p w:rsidR="008E0C05" w:rsidRDefault="00573AC8" w:rsidP="008E0C05">
      <w:pPr>
        <w:spacing w:after="0" w:line="480" w:lineRule="auto"/>
        <w:rPr>
          <w:rFonts w:ascii="Times New Roman" w:eastAsia="Times New Roman" w:hAnsi="Times New Roman" w:cs="Times New Roman"/>
          <w:i/>
          <w:sz w:val="20"/>
          <w:szCs w:val="20"/>
          <w:lang w:val="en-GB" w:eastAsia="nl-NL" w:bidi="ar-SA"/>
        </w:rPr>
      </w:pPr>
      <w:r>
        <w:rPr>
          <w:rFonts w:ascii="Times New Roman" w:eastAsia="Times New Roman" w:hAnsi="Times New Roman" w:cs="Times New Roman"/>
          <w:i/>
          <w:sz w:val="20"/>
          <w:szCs w:val="20"/>
          <w:vertAlign w:val="superscript"/>
          <w:lang w:val="en-GB" w:eastAsia="nl-NL" w:bidi="ar-SA"/>
        </w:rPr>
        <w:t>1</w:t>
      </w:r>
      <w:r w:rsidR="008E0C05" w:rsidRPr="008E0C05">
        <w:rPr>
          <w:rFonts w:ascii="Times New Roman" w:eastAsia="Times New Roman" w:hAnsi="Times New Roman" w:cs="Times New Roman"/>
          <w:i/>
          <w:sz w:val="20"/>
          <w:szCs w:val="20"/>
          <w:lang w:val="en-GB" w:eastAsia="nl-NL" w:bidi="ar-SA"/>
        </w:rPr>
        <w:t>Laboratory of Toxicology, Faculty of Pharmaceutical Sciences, Ghent University, Harelbekestraat 72, B-9000 Ghent, Belgium</w:t>
      </w:r>
    </w:p>
    <w:p w:rsidR="00573AC8" w:rsidRPr="00E9218F" w:rsidRDefault="00573AC8" w:rsidP="00573AC8">
      <w:pPr>
        <w:spacing w:after="0" w:line="480" w:lineRule="auto"/>
        <w:jc w:val="both"/>
        <w:rPr>
          <w:rFonts w:ascii="Times New Roman" w:eastAsia="Times New Roman" w:hAnsi="Times New Roman" w:cs="Times New Roman"/>
          <w:i/>
          <w:sz w:val="20"/>
          <w:szCs w:val="20"/>
          <w:lang w:val="en-GB" w:eastAsia="nl-NL" w:bidi="ar-SA"/>
        </w:rPr>
      </w:pPr>
      <w:r>
        <w:rPr>
          <w:rFonts w:ascii="Times New Roman" w:eastAsia="Times New Roman" w:hAnsi="Times New Roman" w:cs="Times New Roman"/>
          <w:i/>
          <w:sz w:val="20"/>
          <w:szCs w:val="20"/>
          <w:vertAlign w:val="superscript"/>
          <w:lang w:val="en-GB" w:eastAsia="nl-NL" w:bidi="ar-SA"/>
        </w:rPr>
        <w:t>2</w:t>
      </w:r>
      <w:r w:rsidRPr="00E51033">
        <w:rPr>
          <w:rFonts w:ascii="Times New Roman" w:eastAsia="Times New Roman" w:hAnsi="Times New Roman" w:cs="Times New Roman"/>
          <w:i/>
          <w:sz w:val="20"/>
          <w:szCs w:val="20"/>
          <w:lang w:val="en-GB" w:eastAsia="nl-NL" w:bidi="ar-SA"/>
        </w:rPr>
        <w:t xml:space="preserve">Laboratory of Toxicology, National Institute of Criminalistics and Criminology, </w:t>
      </w:r>
      <w:r>
        <w:rPr>
          <w:rFonts w:ascii="Times New Roman" w:eastAsia="Times New Roman" w:hAnsi="Times New Roman" w:cs="Times New Roman"/>
          <w:i/>
          <w:sz w:val="20"/>
          <w:szCs w:val="20"/>
          <w:lang w:val="en-GB" w:eastAsia="nl-NL" w:bidi="ar-SA"/>
        </w:rPr>
        <w:t xml:space="preserve">Federal Public Services, Vilvoordsesteenweg 100, B-1120 </w:t>
      </w:r>
      <w:r w:rsidRPr="00E51033">
        <w:rPr>
          <w:rFonts w:ascii="Times New Roman" w:eastAsia="Times New Roman" w:hAnsi="Times New Roman" w:cs="Times New Roman"/>
          <w:i/>
          <w:sz w:val="20"/>
          <w:szCs w:val="20"/>
          <w:lang w:val="en-GB" w:eastAsia="nl-NL" w:bidi="ar-SA"/>
        </w:rPr>
        <w:t>Brussels, Belgium</w:t>
      </w:r>
    </w:p>
    <w:p w:rsidR="00573AC8" w:rsidRPr="008E0C05" w:rsidRDefault="00573AC8" w:rsidP="008E0C05">
      <w:pPr>
        <w:spacing w:after="0" w:line="480" w:lineRule="auto"/>
        <w:rPr>
          <w:rFonts w:ascii="Times New Roman" w:eastAsia="Times New Roman" w:hAnsi="Times New Roman" w:cs="Times New Roman"/>
          <w:i/>
          <w:sz w:val="20"/>
          <w:szCs w:val="20"/>
          <w:lang w:val="en-GB" w:eastAsia="nl-NL" w:bidi="ar-SA"/>
        </w:rPr>
      </w:pPr>
    </w:p>
    <w:p w:rsidR="008E0C05" w:rsidRPr="00B62DF8" w:rsidRDefault="00B62DF8" w:rsidP="00B62DF8">
      <w:pPr>
        <w:spacing w:after="0" w:line="480" w:lineRule="auto"/>
        <w:jc w:val="center"/>
        <w:rPr>
          <w:rFonts w:ascii="Times New Roman" w:eastAsia="Times New Roman" w:hAnsi="Times New Roman" w:cs="Times New Roman"/>
          <w:b/>
          <w:sz w:val="32"/>
          <w:szCs w:val="32"/>
          <w:lang w:val="en-GB" w:eastAsia="nl-NL" w:bidi="ar-SA"/>
        </w:rPr>
      </w:pPr>
      <w:r w:rsidRPr="00B62DF8">
        <w:rPr>
          <w:rFonts w:ascii="Times New Roman" w:eastAsia="Times New Roman" w:hAnsi="Times New Roman" w:cs="Times New Roman"/>
          <w:b/>
          <w:sz w:val="32"/>
          <w:szCs w:val="32"/>
          <w:lang w:val="en-GB" w:eastAsia="nl-NL" w:bidi="ar-SA"/>
        </w:rPr>
        <w:t>Accepted manuscript version</w:t>
      </w:r>
    </w:p>
    <w:p w:rsidR="008E0C05" w:rsidRPr="00B62DF8" w:rsidRDefault="00B62DF8" w:rsidP="00B62DF8">
      <w:pPr>
        <w:spacing w:after="0" w:line="480" w:lineRule="auto"/>
        <w:jc w:val="center"/>
        <w:rPr>
          <w:rFonts w:ascii="Times New Roman" w:eastAsia="Times New Roman" w:hAnsi="Times New Roman" w:cs="Times New Roman"/>
          <w:b/>
          <w:sz w:val="32"/>
          <w:szCs w:val="32"/>
          <w:lang w:val="en-GB" w:eastAsia="nl-NL" w:bidi="ar-SA"/>
        </w:rPr>
      </w:pPr>
      <w:r w:rsidRPr="00B62DF8">
        <w:rPr>
          <w:rFonts w:ascii="Times New Roman" w:eastAsia="Times New Roman" w:hAnsi="Times New Roman" w:cs="Times New Roman"/>
          <w:b/>
          <w:sz w:val="32"/>
          <w:szCs w:val="32"/>
          <w:lang w:val="en-GB" w:eastAsia="nl-NL" w:bidi="ar-SA"/>
        </w:rPr>
        <w:t>Analytical and Bioanalytical Chemistry (2014)</w:t>
      </w:r>
    </w:p>
    <w:p w:rsidR="008E0C05" w:rsidRPr="00B62DF8" w:rsidRDefault="00B62DF8" w:rsidP="00B62DF8">
      <w:pPr>
        <w:spacing w:after="0" w:line="480" w:lineRule="auto"/>
        <w:jc w:val="center"/>
        <w:rPr>
          <w:rFonts w:ascii="Times New Roman" w:eastAsia="Times New Roman" w:hAnsi="Times New Roman" w:cs="Times New Roman"/>
          <w:b/>
          <w:sz w:val="32"/>
          <w:szCs w:val="32"/>
          <w:lang w:val="en-GB" w:eastAsia="nl-NL" w:bidi="ar-SA"/>
        </w:rPr>
      </w:pPr>
      <w:hyperlink r:id="rId8" w:history="1">
        <w:r w:rsidRPr="00B62DF8">
          <w:rPr>
            <w:rStyle w:val="Hyperlink"/>
            <w:rFonts w:ascii="Times New Roman" w:eastAsia="Times New Roman" w:hAnsi="Times New Roman" w:cs="Times New Roman"/>
            <w:b/>
            <w:sz w:val="32"/>
            <w:szCs w:val="32"/>
            <w:lang w:val="en-GB" w:eastAsia="nl-NL" w:bidi="ar-SA"/>
          </w:rPr>
          <w:t>http://link.springer.com/article/10.1007%2Fs00216-013-7586-6</w:t>
        </w:r>
      </w:hyperlink>
    </w:p>
    <w:p w:rsidR="00B62DF8" w:rsidRPr="008E0C05" w:rsidRDefault="00B62DF8" w:rsidP="008E0C05">
      <w:pPr>
        <w:spacing w:after="0" w:line="480" w:lineRule="auto"/>
        <w:rPr>
          <w:rFonts w:ascii="Times New Roman" w:eastAsia="Times New Roman" w:hAnsi="Times New Roman" w:cs="Times New Roman"/>
          <w:sz w:val="20"/>
          <w:szCs w:val="20"/>
          <w:lang w:val="en-GB" w:eastAsia="nl-NL" w:bidi="ar-SA"/>
        </w:rPr>
      </w:pPr>
    </w:p>
    <w:p w:rsidR="008E0C05" w:rsidRPr="008E0C05" w:rsidRDefault="008E0C05" w:rsidP="008E0C05">
      <w:pPr>
        <w:spacing w:after="0" w:line="480" w:lineRule="auto"/>
        <w:rPr>
          <w:rFonts w:ascii="Times New Roman" w:eastAsia="Times New Roman" w:hAnsi="Times New Roman" w:cs="Times New Roman"/>
          <w:sz w:val="20"/>
          <w:szCs w:val="20"/>
          <w:lang w:val="en-GB" w:eastAsia="nl-NL" w:bidi="ar-SA"/>
        </w:rPr>
      </w:pPr>
    </w:p>
    <w:p w:rsidR="008E0C05" w:rsidRPr="008E0C05" w:rsidRDefault="008E0C05" w:rsidP="008E0C05">
      <w:pPr>
        <w:spacing w:after="0" w:line="480" w:lineRule="auto"/>
        <w:rPr>
          <w:rFonts w:ascii="Times New Roman" w:eastAsia="Times New Roman" w:hAnsi="Times New Roman" w:cs="Times New Roman"/>
          <w:sz w:val="20"/>
          <w:szCs w:val="20"/>
          <w:lang w:val="en-GB" w:eastAsia="nl-NL" w:bidi="ar-SA"/>
        </w:rPr>
      </w:pPr>
    </w:p>
    <w:p w:rsidR="008E0C05" w:rsidRPr="008E0C05" w:rsidRDefault="008E0C05" w:rsidP="008E0C05">
      <w:pPr>
        <w:spacing w:after="0" w:line="480" w:lineRule="auto"/>
        <w:jc w:val="both"/>
        <w:rPr>
          <w:rFonts w:ascii="Times New Roman" w:eastAsia="Times New Roman" w:hAnsi="Times New Roman" w:cs="Times New Roman"/>
          <w:sz w:val="20"/>
          <w:szCs w:val="20"/>
          <w:lang w:val="en-GB" w:eastAsia="nl-NL" w:bidi="ar-SA"/>
        </w:rPr>
      </w:pPr>
      <w:r w:rsidRPr="008E0C05">
        <w:rPr>
          <w:rFonts w:ascii="Times New Roman" w:eastAsia="Times New Roman" w:hAnsi="Times New Roman" w:cs="Times New Roman"/>
          <w:sz w:val="20"/>
          <w:szCs w:val="20"/>
          <w:vertAlign w:val="superscript"/>
          <w:lang w:val="en-GB" w:eastAsia="nl-NL" w:bidi="ar-SA"/>
        </w:rPr>
        <w:t>*</w:t>
      </w:r>
      <w:r w:rsidRPr="008E0C05">
        <w:rPr>
          <w:rFonts w:ascii="Times New Roman" w:eastAsia="Times New Roman" w:hAnsi="Times New Roman" w:cs="Times New Roman"/>
          <w:sz w:val="20"/>
          <w:szCs w:val="20"/>
          <w:lang w:val="en-GB" w:eastAsia="nl-NL" w:bidi="ar-SA"/>
        </w:rPr>
        <w:t>Corresponding author:</w:t>
      </w:r>
    </w:p>
    <w:p w:rsidR="008E0C05" w:rsidRPr="008E0C05" w:rsidRDefault="008E0C05" w:rsidP="008E0C05">
      <w:pPr>
        <w:spacing w:after="0" w:line="480" w:lineRule="auto"/>
        <w:jc w:val="both"/>
        <w:rPr>
          <w:rFonts w:ascii="Times New Roman" w:eastAsia="Times New Roman" w:hAnsi="Times New Roman" w:cs="Times New Roman"/>
          <w:sz w:val="20"/>
          <w:szCs w:val="20"/>
          <w:lang w:val="en-GB" w:eastAsia="nl-NL" w:bidi="ar-SA"/>
        </w:rPr>
      </w:pPr>
      <w:r w:rsidRPr="008E0C05">
        <w:rPr>
          <w:rFonts w:ascii="Times New Roman" w:eastAsia="Times New Roman" w:hAnsi="Times New Roman" w:cs="Times New Roman"/>
          <w:sz w:val="20"/>
          <w:szCs w:val="20"/>
          <w:lang w:val="en-GB" w:eastAsia="nl-NL" w:bidi="ar-SA"/>
        </w:rPr>
        <w:t xml:space="preserve">Christophe P. Stove </w:t>
      </w:r>
    </w:p>
    <w:p w:rsidR="008E0C05" w:rsidRPr="008E0C05" w:rsidRDefault="008E0C05" w:rsidP="008E0C05">
      <w:pPr>
        <w:spacing w:after="0" w:line="480" w:lineRule="auto"/>
        <w:jc w:val="both"/>
        <w:rPr>
          <w:rFonts w:ascii="Times New Roman" w:eastAsia="Times New Roman" w:hAnsi="Times New Roman" w:cs="Times New Roman"/>
          <w:sz w:val="20"/>
          <w:szCs w:val="20"/>
          <w:lang w:val="en-GB" w:eastAsia="nl-NL" w:bidi="ar-SA"/>
        </w:rPr>
      </w:pPr>
      <w:smartTag w:uri="urn:schemas-microsoft-com:office:smarttags" w:element="place">
        <w:smartTag w:uri="urn:schemas-microsoft-com:office:smarttags" w:element="PlaceName">
          <w:r w:rsidRPr="008E0C05">
            <w:rPr>
              <w:rFonts w:ascii="Times New Roman" w:eastAsia="Times New Roman" w:hAnsi="Times New Roman" w:cs="Times New Roman"/>
              <w:sz w:val="20"/>
              <w:szCs w:val="20"/>
              <w:lang w:val="en-GB" w:eastAsia="nl-NL" w:bidi="ar-SA"/>
            </w:rPr>
            <w:t>Ghent</w:t>
          </w:r>
        </w:smartTag>
        <w:r w:rsidRPr="008E0C05">
          <w:rPr>
            <w:rFonts w:ascii="Times New Roman" w:eastAsia="Times New Roman" w:hAnsi="Times New Roman" w:cs="Times New Roman"/>
            <w:sz w:val="20"/>
            <w:szCs w:val="20"/>
            <w:lang w:val="en-GB" w:eastAsia="nl-NL" w:bidi="ar-SA"/>
          </w:rPr>
          <w:t xml:space="preserve"> </w:t>
        </w:r>
        <w:smartTag w:uri="urn:schemas-microsoft-com:office:smarttags" w:element="PlaceType">
          <w:r w:rsidRPr="008E0C05">
            <w:rPr>
              <w:rFonts w:ascii="Times New Roman" w:eastAsia="Times New Roman" w:hAnsi="Times New Roman" w:cs="Times New Roman"/>
              <w:sz w:val="20"/>
              <w:szCs w:val="20"/>
              <w:lang w:val="en-GB" w:eastAsia="nl-NL" w:bidi="ar-SA"/>
            </w:rPr>
            <w:t>University</w:t>
          </w:r>
        </w:smartTag>
      </w:smartTag>
    </w:p>
    <w:p w:rsidR="008E0C05" w:rsidRPr="008E0C05" w:rsidRDefault="008E0C05" w:rsidP="008E0C05">
      <w:pPr>
        <w:spacing w:after="0" w:line="480" w:lineRule="auto"/>
        <w:jc w:val="both"/>
        <w:rPr>
          <w:rFonts w:ascii="Times New Roman" w:eastAsia="Times New Roman" w:hAnsi="Times New Roman" w:cs="Times New Roman"/>
          <w:sz w:val="20"/>
          <w:szCs w:val="20"/>
          <w:lang w:val="en-GB" w:eastAsia="nl-NL" w:bidi="ar-SA"/>
        </w:rPr>
      </w:pPr>
      <w:r w:rsidRPr="008E0C05">
        <w:rPr>
          <w:rFonts w:ascii="Times New Roman" w:eastAsia="Times New Roman" w:hAnsi="Times New Roman" w:cs="Times New Roman"/>
          <w:sz w:val="20"/>
          <w:szCs w:val="20"/>
          <w:lang w:val="en-GB" w:eastAsia="nl-NL" w:bidi="ar-SA"/>
        </w:rPr>
        <w:t>Faculty of Pharmaceutical Sciences</w:t>
      </w:r>
    </w:p>
    <w:p w:rsidR="008E0C05" w:rsidRPr="008E0C05" w:rsidRDefault="008E0C05" w:rsidP="008E0C05">
      <w:pPr>
        <w:spacing w:after="0" w:line="480" w:lineRule="auto"/>
        <w:jc w:val="both"/>
        <w:rPr>
          <w:rFonts w:ascii="Times New Roman" w:eastAsia="Times New Roman" w:hAnsi="Times New Roman" w:cs="Times New Roman"/>
          <w:sz w:val="20"/>
          <w:szCs w:val="20"/>
          <w:lang w:val="en-GB" w:eastAsia="nl-NL" w:bidi="ar-SA"/>
        </w:rPr>
      </w:pPr>
      <w:r w:rsidRPr="008E0C05">
        <w:rPr>
          <w:rFonts w:ascii="Times New Roman" w:eastAsia="Times New Roman" w:hAnsi="Times New Roman" w:cs="Times New Roman"/>
          <w:sz w:val="20"/>
          <w:szCs w:val="20"/>
          <w:lang w:val="en-GB" w:eastAsia="nl-NL" w:bidi="ar-SA"/>
        </w:rPr>
        <w:t>Laboratory of Toxicology</w:t>
      </w:r>
    </w:p>
    <w:p w:rsidR="008E0C05" w:rsidRPr="008E0C05" w:rsidRDefault="008E0C05" w:rsidP="008E0C05">
      <w:pPr>
        <w:spacing w:after="0" w:line="480" w:lineRule="auto"/>
        <w:jc w:val="both"/>
        <w:rPr>
          <w:rFonts w:ascii="Times New Roman" w:eastAsia="Times New Roman" w:hAnsi="Times New Roman" w:cs="Times New Roman"/>
          <w:sz w:val="20"/>
          <w:szCs w:val="20"/>
          <w:lang w:val="en-GB" w:eastAsia="nl-NL" w:bidi="ar-SA"/>
        </w:rPr>
      </w:pPr>
      <w:r w:rsidRPr="008E0C05">
        <w:rPr>
          <w:rFonts w:ascii="Times New Roman" w:eastAsia="Times New Roman" w:hAnsi="Times New Roman" w:cs="Times New Roman"/>
          <w:sz w:val="20"/>
          <w:szCs w:val="20"/>
          <w:lang w:val="en-GB" w:eastAsia="nl-NL" w:bidi="ar-SA"/>
        </w:rPr>
        <w:t>Harelbekestraat 72</w:t>
      </w:r>
    </w:p>
    <w:p w:rsidR="008E0C05" w:rsidRPr="008E0C05" w:rsidRDefault="008E0C05" w:rsidP="008E0C05">
      <w:pPr>
        <w:spacing w:after="0" w:line="480" w:lineRule="auto"/>
        <w:jc w:val="both"/>
        <w:rPr>
          <w:rFonts w:ascii="Times New Roman" w:eastAsia="Times New Roman" w:hAnsi="Times New Roman" w:cs="Times New Roman"/>
          <w:sz w:val="20"/>
          <w:szCs w:val="20"/>
          <w:lang w:val="en-GB" w:eastAsia="nl-NL" w:bidi="ar-SA"/>
        </w:rPr>
      </w:pPr>
      <w:r w:rsidRPr="008E0C05">
        <w:rPr>
          <w:rFonts w:ascii="Times New Roman" w:eastAsia="Times New Roman" w:hAnsi="Times New Roman" w:cs="Times New Roman"/>
          <w:sz w:val="20"/>
          <w:szCs w:val="20"/>
          <w:lang w:val="en-GB" w:eastAsia="nl-NL" w:bidi="ar-SA"/>
        </w:rPr>
        <w:t xml:space="preserve">9000 </w:t>
      </w:r>
      <w:smartTag w:uri="urn:schemas-microsoft-com:office:smarttags" w:element="City">
        <w:smartTag w:uri="urn:schemas-microsoft-com:office:smarttags" w:element="place">
          <w:r w:rsidRPr="008E0C05">
            <w:rPr>
              <w:rFonts w:ascii="Times New Roman" w:eastAsia="Times New Roman" w:hAnsi="Times New Roman" w:cs="Times New Roman"/>
              <w:sz w:val="20"/>
              <w:szCs w:val="20"/>
              <w:lang w:val="en-GB" w:eastAsia="nl-NL" w:bidi="ar-SA"/>
            </w:rPr>
            <w:t>Ghent</w:t>
          </w:r>
        </w:smartTag>
      </w:smartTag>
    </w:p>
    <w:p w:rsidR="008E0C05" w:rsidRPr="008E0C05" w:rsidRDefault="008E0C05" w:rsidP="008E0C05">
      <w:pPr>
        <w:spacing w:after="0" w:line="480" w:lineRule="auto"/>
        <w:jc w:val="both"/>
        <w:rPr>
          <w:rFonts w:ascii="Times New Roman" w:eastAsia="Times New Roman" w:hAnsi="Times New Roman" w:cs="Times New Roman"/>
          <w:sz w:val="20"/>
          <w:szCs w:val="20"/>
          <w:lang w:val="en-GB" w:eastAsia="nl-NL" w:bidi="ar-SA"/>
        </w:rPr>
      </w:pPr>
      <w:smartTag w:uri="urn:schemas-microsoft-com:office:smarttags" w:element="country-region">
        <w:smartTag w:uri="urn:schemas-microsoft-com:office:smarttags" w:element="place">
          <w:r w:rsidRPr="008E0C05">
            <w:rPr>
              <w:rFonts w:ascii="Times New Roman" w:eastAsia="Times New Roman" w:hAnsi="Times New Roman" w:cs="Times New Roman"/>
              <w:sz w:val="20"/>
              <w:szCs w:val="20"/>
              <w:lang w:val="en-GB" w:eastAsia="nl-NL" w:bidi="ar-SA"/>
            </w:rPr>
            <w:t>Belgium</w:t>
          </w:r>
        </w:smartTag>
      </w:smartTag>
    </w:p>
    <w:p w:rsidR="008E0C05" w:rsidRPr="008E0C05" w:rsidRDefault="008E0C05" w:rsidP="008E0C05">
      <w:pPr>
        <w:spacing w:after="0" w:line="480" w:lineRule="auto"/>
        <w:jc w:val="both"/>
        <w:rPr>
          <w:rFonts w:ascii="Times New Roman" w:eastAsia="Times New Roman" w:hAnsi="Times New Roman" w:cs="Times New Roman"/>
          <w:sz w:val="20"/>
          <w:szCs w:val="20"/>
          <w:lang w:val="fr-FR" w:eastAsia="nl-NL" w:bidi="ar-SA"/>
        </w:rPr>
      </w:pPr>
      <w:r w:rsidRPr="008E0C05">
        <w:rPr>
          <w:rFonts w:ascii="Times New Roman" w:eastAsia="Times New Roman" w:hAnsi="Times New Roman" w:cs="Times New Roman"/>
          <w:sz w:val="20"/>
          <w:szCs w:val="20"/>
          <w:lang w:val="fr-FR" w:eastAsia="nl-NL" w:bidi="ar-SA"/>
        </w:rPr>
        <w:t xml:space="preserve">E-mail: </w:t>
      </w:r>
      <w:hyperlink r:id="rId9" w:history="1">
        <w:r w:rsidRPr="008E0C05">
          <w:rPr>
            <w:rFonts w:ascii="Times New Roman" w:eastAsia="Times New Roman" w:hAnsi="Times New Roman" w:cs="Times New Roman"/>
            <w:color w:val="0000FF"/>
            <w:sz w:val="20"/>
            <w:szCs w:val="20"/>
            <w:u w:val="single"/>
            <w:lang w:val="fr-FR" w:eastAsia="nl-NL" w:bidi="ar-SA"/>
          </w:rPr>
          <w:t>Christophe.Stove@UGent.be</w:t>
        </w:r>
      </w:hyperlink>
    </w:p>
    <w:p w:rsidR="008E0C05" w:rsidRPr="008E0C05" w:rsidRDefault="008E0C05" w:rsidP="008E0C05">
      <w:pPr>
        <w:spacing w:after="0" w:line="480" w:lineRule="auto"/>
        <w:jc w:val="both"/>
        <w:rPr>
          <w:rFonts w:ascii="Times New Roman" w:eastAsia="Times New Roman" w:hAnsi="Times New Roman" w:cs="Times New Roman"/>
          <w:sz w:val="20"/>
          <w:szCs w:val="20"/>
          <w:lang w:val="en-GB" w:eastAsia="nl-NL" w:bidi="ar-SA"/>
        </w:rPr>
      </w:pPr>
      <w:r w:rsidRPr="008E0C05">
        <w:rPr>
          <w:rFonts w:ascii="Times New Roman" w:eastAsia="Times New Roman" w:hAnsi="Times New Roman" w:cs="Times New Roman"/>
          <w:sz w:val="20"/>
          <w:szCs w:val="20"/>
          <w:lang w:val="en-GB" w:eastAsia="nl-NL" w:bidi="ar-SA"/>
        </w:rPr>
        <w:t xml:space="preserve">tel.: +32 9 264 81 </w:t>
      </w:r>
      <w:r>
        <w:rPr>
          <w:rFonts w:ascii="Times New Roman" w:eastAsia="Times New Roman" w:hAnsi="Times New Roman" w:cs="Times New Roman"/>
          <w:sz w:val="20"/>
          <w:szCs w:val="20"/>
          <w:lang w:val="en-GB" w:eastAsia="nl-NL" w:bidi="ar-SA"/>
        </w:rPr>
        <w:t>21</w:t>
      </w:r>
    </w:p>
    <w:p w:rsidR="008E0C05" w:rsidRPr="008E0C05" w:rsidRDefault="008E0C05" w:rsidP="008E0C05">
      <w:pPr>
        <w:spacing w:after="0" w:line="480" w:lineRule="auto"/>
        <w:jc w:val="both"/>
        <w:rPr>
          <w:rFonts w:ascii="Times New Roman" w:eastAsia="Times New Roman" w:hAnsi="Times New Roman" w:cs="Times New Roman"/>
          <w:sz w:val="20"/>
          <w:szCs w:val="20"/>
          <w:lang w:val="en-GB" w:eastAsia="nl-NL" w:bidi="ar-SA"/>
        </w:rPr>
      </w:pPr>
      <w:r w:rsidRPr="008E0C05">
        <w:rPr>
          <w:rFonts w:ascii="Times New Roman" w:eastAsia="Times New Roman" w:hAnsi="Times New Roman" w:cs="Times New Roman"/>
          <w:sz w:val="20"/>
          <w:szCs w:val="20"/>
          <w:lang w:val="en-GB" w:eastAsia="nl-NL" w:bidi="ar-SA"/>
        </w:rPr>
        <w:t>fax: +32 9 264 81 83</w:t>
      </w:r>
    </w:p>
    <w:p w:rsidR="008E0C05" w:rsidRPr="008E0C05" w:rsidRDefault="008E0C05" w:rsidP="008E0C05">
      <w:pPr>
        <w:spacing w:after="0" w:line="240" w:lineRule="auto"/>
        <w:rPr>
          <w:rFonts w:ascii="Times New Roman" w:eastAsia="Times New Roman" w:hAnsi="Times New Roman" w:cs="Times New Roman"/>
          <w:sz w:val="24"/>
          <w:szCs w:val="24"/>
          <w:lang w:val="en-GB" w:eastAsia="nl-NL" w:bidi="ar-SA"/>
        </w:rPr>
      </w:pPr>
    </w:p>
    <w:p w:rsidR="00C0309E" w:rsidRPr="00C0309E" w:rsidRDefault="00C0309E" w:rsidP="00C0309E">
      <w:pPr>
        <w:spacing w:after="0" w:line="480" w:lineRule="auto"/>
        <w:ind w:firstLine="709"/>
        <w:jc w:val="both"/>
        <w:rPr>
          <w:rFonts w:ascii="Times New Roman" w:eastAsia="Times New Roman" w:hAnsi="Times New Roman" w:cs="Times New Roman"/>
          <w:sz w:val="20"/>
          <w:szCs w:val="20"/>
          <w:lang w:eastAsia="nl-NL" w:bidi="ar-SA"/>
        </w:rPr>
      </w:pPr>
    </w:p>
    <w:p w:rsidR="00C0309E" w:rsidRDefault="00C0309E" w:rsidP="00C0309E">
      <w:pPr>
        <w:spacing w:after="0" w:line="360" w:lineRule="auto"/>
        <w:jc w:val="both"/>
        <w:rPr>
          <w:rFonts w:ascii="Times New Roman" w:eastAsia="Times New Roman" w:hAnsi="Times New Roman" w:cs="Times New Roman"/>
          <w:sz w:val="24"/>
          <w:szCs w:val="24"/>
          <w:lang w:val="en-GB" w:eastAsia="nl-NL" w:bidi="ar-SA"/>
        </w:rPr>
      </w:pPr>
    </w:p>
    <w:p w:rsidR="00594B28" w:rsidRPr="00594B28" w:rsidRDefault="00594B28" w:rsidP="00C0309E">
      <w:pPr>
        <w:spacing w:after="0" w:line="360" w:lineRule="auto"/>
        <w:jc w:val="both"/>
        <w:rPr>
          <w:rFonts w:ascii="Times New Roman" w:eastAsia="Times New Roman" w:hAnsi="Times New Roman" w:cs="Times New Roman"/>
          <w:b/>
          <w:sz w:val="20"/>
          <w:szCs w:val="20"/>
          <w:lang w:val="en-GB" w:eastAsia="nl-NL" w:bidi="ar-SA"/>
        </w:rPr>
      </w:pPr>
      <w:r w:rsidRPr="00594B28">
        <w:rPr>
          <w:rFonts w:ascii="Times New Roman" w:eastAsia="Times New Roman" w:hAnsi="Times New Roman" w:cs="Times New Roman"/>
          <w:b/>
          <w:sz w:val="20"/>
          <w:szCs w:val="20"/>
          <w:lang w:val="en-GB" w:eastAsia="nl-NL" w:bidi="ar-SA"/>
        </w:rPr>
        <w:lastRenderedPageBreak/>
        <w:t>ABSTRACT</w:t>
      </w:r>
    </w:p>
    <w:p w:rsidR="00594B28" w:rsidRPr="00594B28" w:rsidRDefault="00594B28" w:rsidP="00C0309E">
      <w:pPr>
        <w:spacing w:after="0" w:line="360" w:lineRule="auto"/>
        <w:jc w:val="both"/>
        <w:rPr>
          <w:rFonts w:ascii="Times New Roman" w:eastAsia="Times New Roman" w:hAnsi="Times New Roman" w:cs="Times New Roman"/>
          <w:sz w:val="20"/>
          <w:szCs w:val="20"/>
          <w:lang w:val="en-GB" w:eastAsia="nl-NL" w:bidi="ar-SA"/>
        </w:rPr>
      </w:pPr>
    </w:p>
    <w:p w:rsidR="00594B28" w:rsidRDefault="00594B28" w:rsidP="0082741A">
      <w:pPr>
        <w:spacing w:after="0" w:line="480" w:lineRule="auto"/>
        <w:jc w:val="both"/>
        <w:rPr>
          <w:rFonts w:ascii="Times New Roman" w:eastAsia="Times New Roman" w:hAnsi="Times New Roman" w:cs="Times New Roman"/>
          <w:sz w:val="24"/>
          <w:szCs w:val="24"/>
          <w:lang w:val="en-GB" w:eastAsia="nl-NL" w:bidi="ar-SA"/>
        </w:rPr>
      </w:pPr>
      <w:r>
        <w:rPr>
          <w:rFonts w:ascii="Times New Roman" w:eastAsia="Times New Roman" w:hAnsi="Times New Roman" w:cs="Times New Roman"/>
          <w:sz w:val="20"/>
          <w:szCs w:val="20"/>
          <w:lang w:val="en-GB" w:eastAsia="nl-NL" w:bidi="ar-SA"/>
        </w:rPr>
        <w:t xml:space="preserve">The aim of this </w:t>
      </w:r>
      <w:r w:rsidR="00573AC8">
        <w:rPr>
          <w:rFonts w:ascii="Times New Roman" w:eastAsia="Times New Roman" w:hAnsi="Times New Roman" w:cs="Times New Roman"/>
          <w:sz w:val="20"/>
          <w:szCs w:val="20"/>
          <w:lang w:val="en-GB" w:eastAsia="nl-NL" w:bidi="ar-SA"/>
        </w:rPr>
        <w:t>review</w:t>
      </w:r>
      <w:r>
        <w:rPr>
          <w:rFonts w:ascii="Times New Roman" w:eastAsia="Times New Roman" w:hAnsi="Times New Roman" w:cs="Times New Roman"/>
          <w:sz w:val="20"/>
          <w:szCs w:val="20"/>
          <w:lang w:val="en-GB" w:eastAsia="nl-NL" w:bidi="ar-SA"/>
        </w:rPr>
        <w:t xml:space="preserve"> </w:t>
      </w:r>
      <w:r w:rsidR="00573AC8">
        <w:rPr>
          <w:rFonts w:ascii="Times New Roman" w:eastAsia="Times New Roman" w:hAnsi="Times New Roman" w:cs="Times New Roman"/>
          <w:sz w:val="20"/>
          <w:szCs w:val="20"/>
          <w:lang w:val="en-GB" w:eastAsia="nl-NL" w:bidi="ar-SA"/>
        </w:rPr>
        <w:t>i</w:t>
      </w:r>
      <w:r>
        <w:rPr>
          <w:rFonts w:ascii="Times New Roman" w:eastAsia="Times New Roman" w:hAnsi="Times New Roman" w:cs="Times New Roman"/>
          <w:sz w:val="20"/>
          <w:szCs w:val="20"/>
          <w:lang w:val="en-GB" w:eastAsia="nl-NL" w:bidi="ar-SA"/>
        </w:rPr>
        <w:t xml:space="preserve">s to </w:t>
      </w:r>
      <w:r w:rsidR="00573AC8">
        <w:rPr>
          <w:rFonts w:ascii="Times New Roman" w:eastAsia="Times New Roman" w:hAnsi="Times New Roman" w:cs="Times New Roman"/>
          <w:sz w:val="20"/>
          <w:szCs w:val="20"/>
          <w:lang w:val="en-GB" w:eastAsia="nl-NL" w:bidi="ar-SA"/>
        </w:rPr>
        <w:t>provide a comprehensive over</w:t>
      </w:r>
      <w:r>
        <w:rPr>
          <w:rFonts w:ascii="Times New Roman" w:eastAsia="Times New Roman" w:hAnsi="Times New Roman" w:cs="Times New Roman"/>
          <w:sz w:val="20"/>
          <w:szCs w:val="20"/>
          <w:lang w:val="en-GB" w:eastAsia="nl-NL" w:bidi="ar-SA"/>
        </w:rPr>
        <w:t xml:space="preserve">view </w:t>
      </w:r>
      <w:r w:rsidR="00573AC8">
        <w:rPr>
          <w:rFonts w:ascii="Times New Roman" w:eastAsia="Times New Roman" w:hAnsi="Times New Roman" w:cs="Times New Roman"/>
          <w:sz w:val="20"/>
          <w:szCs w:val="20"/>
          <w:lang w:val="en-GB" w:eastAsia="nl-NL" w:bidi="ar-SA"/>
        </w:rPr>
        <w:t xml:space="preserve">of </w:t>
      </w:r>
      <w:r>
        <w:rPr>
          <w:rFonts w:ascii="Times New Roman" w:eastAsia="Times New Roman" w:hAnsi="Times New Roman" w:cs="Times New Roman"/>
          <w:sz w:val="20"/>
          <w:szCs w:val="20"/>
          <w:lang w:val="en-GB" w:eastAsia="nl-NL" w:bidi="ar-SA"/>
        </w:rPr>
        <w:t xml:space="preserve">screening and confirmation methods reported to determine the low-molecular weight compound and drug of abuse gamma-hydroxybutyric acid (GHB) in biological fluids. </w:t>
      </w:r>
      <w:r w:rsidR="0082741A">
        <w:rPr>
          <w:rFonts w:ascii="Times New Roman" w:eastAsia="Times New Roman" w:hAnsi="Times New Roman" w:cs="Times New Roman"/>
          <w:sz w:val="20"/>
          <w:szCs w:val="20"/>
          <w:lang w:val="en-GB" w:eastAsia="nl-NL" w:bidi="ar-SA"/>
        </w:rPr>
        <w:t>The polar nature, the endogenous presence, rapid metabolization following ingestion and stability issues during storage (</w:t>
      </w:r>
      <w:r w:rsidR="0082741A" w:rsidRPr="0082741A">
        <w:rPr>
          <w:rFonts w:ascii="Times New Roman" w:eastAsia="Times New Roman" w:hAnsi="Times New Roman" w:cs="Times New Roman"/>
          <w:i/>
          <w:sz w:val="20"/>
          <w:szCs w:val="20"/>
          <w:lang w:val="en-GB" w:eastAsia="nl-NL" w:bidi="ar-SA"/>
        </w:rPr>
        <w:t>de novo</w:t>
      </w:r>
      <w:r w:rsidR="0082741A">
        <w:rPr>
          <w:rFonts w:ascii="Times New Roman" w:eastAsia="Times New Roman" w:hAnsi="Times New Roman" w:cs="Times New Roman"/>
          <w:sz w:val="20"/>
          <w:szCs w:val="20"/>
          <w:lang w:val="en-GB" w:eastAsia="nl-NL" w:bidi="ar-SA"/>
        </w:rPr>
        <w:t xml:space="preserve"> formation and interconversion between GHB and its lactone form gamma-butyrolactone), impose challenges for the analyst and for the interpretation of a positive result. </w:t>
      </w:r>
      <w:r>
        <w:rPr>
          <w:rFonts w:ascii="Times New Roman" w:eastAsia="Times New Roman" w:hAnsi="Times New Roman" w:cs="Times New Roman"/>
          <w:sz w:val="20"/>
          <w:szCs w:val="20"/>
          <w:lang w:val="en-GB" w:eastAsia="nl-NL" w:bidi="ar-SA"/>
        </w:rPr>
        <w:t xml:space="preserve">First, </w:t>
      </w:r>
      <w:r w:rsidRPr="00C0309E">
        <w:rPr>
          <w:rFonts w:ascii="Times New Roman" w:eastAsia="SimSun" w:hAnsi="Times New Roman" w:cs="Times New Roman"/>
          <w:sz w:val="20"/>
          <w:szCs w:val="20"/>
          <w:lang w:val="en-GB" w:eastAsia="zh-CN"/>
        </w:rPr>
        <w:t xml:space="preserve">possible screening procedures for GHB </w:t>
      </w:r>
      <w:r w:rsidR="0082741A">
        <w:rPr>
          <w:rFonts w:ascii="Times New Roman" w:eastAsia="SimSun" w:hAnsi="Times New Roman" w:cs="Times New Roman"/>
          <w:sz w:val="20"/>
          <w:szCs w:val="20"/>
          <w:lang w:val="en-GB" w:eastAsia="zh-CN"/>
        </w:rPr>
        <w:t>are discussed</w:t>
      </w:r>
      <w:r w:rsidRPr="00C0309E">
        <w:rPr>
          <w:rFonts w:ascii="Times New Roman" w:eastAsia="SimSun" w:hAnsi="Times New Roman" w:cs="Times New Roman"/>
          <w:sz w:val="20"/>
          <w:szCs w:val="20"/>
          <w:lang w:val="en-GB" w:eastAsia="zh-CN"/>
        </w:rPr>
        <w:t xml:space="preserve">, </w:t>
      </w:r>
      <w:r>
        <w:rPr>
          <w:rFonts w:ascii="Times New Roman" w:eastAsia="SimSun" w:hAnsi="Times New Roman" w:cs="Times New Roman"/>
          <w:sz w:val="20"/>
          <w:szCs w:val="20"/>
          <w:lang w:val="en-GB" w:eastAsia="zh-CN"/>
        </w:rPr>
        <w:t>including</w:t>
      </w:r>
      <w:r>
        <w:rPr>
          <w:rFonts w:ascii="Times New Roman" w:eastAsia="Times New Roman" w:hAnsi="Times New Roman" w:cs="Times New Roman"/>
          <w:sz w:val="20"/>
          <w:szCs w:val="20"/>
          <w:lang w:val="en-GB" w:eastAsia="nl-NL" w:bidi="ar-SA"/>
        </w:rPr>
        <w:t xml:space="preserve"> colorimetric, enzymatic and chromatograph</w:t>
      </w:r>
      <w:r w:rsidR="00573AC8">
        <w:rPr>
          <w:rFonts w:ascii="Times New Roman" w:eastAsia="Times New Roman" w:hAnsi="Times New Roman" w:cs="Times New Roman"/>
          <w:sz w:val="20"/>
          <w:szCs w:val="20"/>
          <w:lang w:val="en-GB" w:eastAsia="nl-NL" w:bidi="ar-SA"/>
        </w:rPr>
        <w:t>y</w:t>
      </w:r>
      <w:r>
        <w:rPr>
          <w:rFonts w:ascii="Times New Roman" w:eastAsia="Times New Roman" w:hAnsi="Times New Roman" w:cs="Times New Roman"/>
          <w:sz w:val="20"/>
          <w:szCs w:val="20"/>
          <w:lang w:val="en-GB" w:eastAsia="nl-NL" w:bidi="ar-SA"/>
        </w:rPr>
        <w:t xml:space="preserve">-based procedures. Confirmation methods for clinical and forensic cases mostly involve gas chromatography (coupled to mass spectrometry), although also liquid chromatography and capillary zone electrophoresis have been applied. Prior to injection, sample preparation techniques include </w:t>
      </w:r>
      <w:r w:rsidR="0082741A">
        <w:rPr>
          <w:rFonts w:ascii="Times New Roman" w:eastAsia="Times New Roman" w:hAnsi="Times New Roman" w:cs="Times New Roman"/>
          <w:sz w:val="20"/>
          <w:szCs w:val="20"/>
          <w:lang w:val="en-GB" w:eastAsia="nl-NL" w:bidi="ar-SA"/>
        </w:rPr>
        <w:t xml:space="preserve">(a combination of) </w:t>
      </w:r>
      <w:r>
        <w:rPr>
          <w:rFonts w:ascii="Times New Roman" w:eastAsia="Times New Roman" w:hAnsi="Times New Roman" w:cs="Times New Roman"/>
          <w:sz w:val="20"/>
          <w:szCs w:val="20"/>
          <w:lang w:val="en-GB" w:eastAsia="nl-NL" w:bidi="ar-SA"/>
        </w:rPr>
        <w:t xml:space="preserve">liquid-liquid, solid-phase or headspace extraction, as well as chemical modification of the polar compound. Also simple dilute-and-shoot may be sufficient in the case of urine or serum samples. </w:t>
      </w:r>
      <w:r w:rsidR="0082741A">
        <w:rPr>
          <w:rFonts w:ascii="Times New Roman" w:eastAsia="Times New Roman" w:hAnsi="Times New Roman" w:cs="Times New Roman"/>
          <w:sz w:val="20"/>
          <w:szCs w:val="20"/>
          <w:lang w:val="en-GB" w:eastAsia="nl-NL" w:bidi="ar-SA"/>
        </w:rPr>
        <w:t xml:space="preserve">Advantages, limitations and trends </w:t>
      </w:r>
      <w:r w:rsidR="00573AC8">
        <w:rPr>
          <w:rFonts w:ascii="Times New Roman" w:eastAsia="Times New Roman" w:hAnsi="Times New Roman" w:cs="Times New Roman"/>
          <w:sz w:val="20"/>
          <w:szCs w:val="20"/>
          <w:lang w:val="en-GB" w:eastAsia="nl-NL" w:bidi="ar-SA"/>
        </w:rPr>
        <w:t>are</w:t>
      </w:r>
      <w:r w:rsidR="0082741A">
        <w:rPr>
          <w:rFonts w:ascii="Times New Roman" w:eastAsia="Times New Roman" w:hAnsi="Times New Roman" w:cs="Times New Roman"/>
          <w:sz w:val="20"/>
          <w:szCs w:val="20"/>
          <w:lang w:val="en-GB" w:eastAsia="nl-NL" w:bidi="ar-SA"/>
        </w:rPr>
        <w:t xml:space="preserve"> discussed. </w:t>
      </w:r>
    </w:p>
    <w:p w:rsidR="00594B28" w:rsidRPr="00C0309E" w:rsidRDefault="00594B28" w:rsidP="00C0309E">
      <w:pPr>
        <w:spacing w:after="0" w:line="360" w:lineRule="auto"/>
        <w:jc w:val="both"/>
        <w:rPr>
          <w:rFonts w:ascii="Times New Roman" w:eastAsia="Times New Roman" w:hAnsi="Times New Roman" w:cs="Times New Roman"/>
          <w:sz w:val="24"/>
          <w:szCs w:val="24"/>
          <w:lang w:val="en-GB" w:eastAsia="nl-NL" w:bidi="ar-SA"/>
        </w:rPr>
      </w:pPr>
    </w:p>
    <w:p w:rsidR="00C0309E" w:rsidRPr="00C0309E" w:rsidRDefault="00C0309E" w:rsidP="00C0309E">
      <w:pPr>
        <w:spacing w:after="0" w:line="360" w:lineRule="auto"/>
        <w:jc w:val="both"/>
        <w:rPr>
          <w:rFonts w:ascii="Times New Roman" w:eastAsia="Times New Roman" w:hAnsi="Times New Roman" w:cs="Times New Roman"/>
          <w:b/>
          <w:sz w:val="20"/>
          <w:szCs w:val="20"/>
          <w:lang w:val="en-GB" w:eastAsia="nl-NL" w:bidi="ar-SA"/>
        </w:rPr>
      </w:pPr>
      <w:r w:rsidRPr="00C0309E">
        <w:rPr>
          <w:rFonts w:ascii="Times New Roman" w:eastAsia="Times New Roman" w:hAnsi="Times New Roman" w:cs="Times New Roman"/>
          <w:b/>
          <w:sz w:val="20"/>
          <w:szCs w:val="20"/>
          <w:lang w:val="en-GB" w:eastAsia="nl-NL" w:bidi="ar-SA"/>
        </w:rPr>
        <w:t>KEYWORDS</w:t>
      </w:r>
    </w:p>
    <w:p w:rsidR="00C0309E" w:rsidRPr="00C0309E" w:rsidRDefault="00C0309E" w:rsidP="00C0309E">
      <w:pPr>
        <w:spacing w:after="0" w:line="480" w:lineRule="auto"/>
        <w:jc w:val="both"/>
        <w:rPr>
          <w:rFonts w:ascii="Times New Roman" w:eastAsia="Times New Roman" w:hAnsi="Times New Roman" w:cs="Times New Roman"/>
          <w:sz w:val="20"/>
          <w:szCs w:val="20"/>
          <w:lang w:val="en-GB" w:eastAsia="nl-NL" w:bidi="ar-SA"/>
        </w:rPr>
      </w:pPr>
      <w:r w:rsidRPr="00C0309E">
        <w:rPr>
          <w:rFonts w:ascii="Times New Roman" w:eastAsia="Times New Roman" w:hAnsi="Times New Roman" w:cs="Times New Roman"/>
          <w:sz w:val="20"/>
          <w:szCs w:val="20"/>
          <w:lang w:val="en-GB" w:eastAsia="nl-NL" w:bidi="ar-SA"/>
        </w:rPr>
        <w:t xml:space="preserve">gamma-hydroxybutyric acid (GHB), gas chromatography - mass spectrometry (GC-MS), </w:t>
      </w:r>
      <w:r w:rsidR="007C5D6D">
        <w:rPr>
          <w:rFonts w:ascii="Times New Roman" w:eastAsia="Times New Roman" w:hAnsi="Times New Roman" w:cs="Times New Roman"/>
          <w:sz w:val="20"/>
          <w:szCs w:val="20"/>
          <w:lang w:val="en-GB" w:eastAsia="nl-NL" w:bidi="ar-SA"/>
        </w:rPr>
        <w:t>liquid chromatography – tandem mass spectrometry (LC-MS/MS), sample preparation</w:t>
      </w:r>
    </w:p>
    <w:p w:rsidR="00C0309E" w:rsidRDefault="00C0309E" w:rsidP="00366233">
      <w:pPr>
        <w:spacing w:after="0" w:line="360" w:lineRule="auto"/>
        <w:jc w:val="both"/>
        <w:rPr>
          <w:rFonts w:asciiTheme="minorHAnsi" w:eastAsia="MS Mincho" w:hAnsiTheme="minorHAnsi" w:cs="Times New Roman"/>
          <w:lang w:val="en-GB" w:eastAsia="nl-NL"/>
        </w:rPr>
      </w:pPr>
    </w:p>
    <w:p w:rsidR="00C0309E" w:rsidRDefault="00C0309E" w:rsidP="00366233">
      <w:pPr>
        <w:spacing w:after="0" w:line="360" w:lineRule="auto"/>
        <w:jc w:val="both"/>
        <w:rPr>
          <w:rFonts w:asciiTheme="minorHAnsi" w:eastAsia="MS Mincho" w:hAnsiTheme="minorHAnsi" w:cs="Times New Roman"/>
          <w:lang w:val="en-GB" w:eastAsia="nl-NL"/>
        </w:rPr>
      </w:pPr>
    </w:p>
    <w:p w:rsidR="0082741A" w:rsidRDefault="0082741A" w:rsidP="00366233">
      <w:pPr>
        <w:spacing w:after="0" w:line="360" w:lineRule="auto"/>
        <w:jc w:val="both"/>
        <w:rPr>
          <w:rFonts w:asciiTheme="minorHAnsi" w:eastAsia="MS Mincho" w:hAnsiTheme="minorHAnsi" w:cs="Times New Roman"/>
          <w:lang w:val="en-GB" w:eastAsia="nl-NL"/>
        </w:rPr>
      </w:pPr>
    </w:p>
    <w:p w:rsidR="0082741A" w:rsidRDefault="0082741A" w:rsidP="00366233">
      <w:pPr>
        <w:spacing w:after="0" w:line="360" w:lineRule="auto"/>
        <w:jc w:val="both"/>
        <w:rPr>
          <w:rFonts w:asciiTheme="minorHAnsi" w:eastAsia="MS Mincho" w:hAnsiTheme="minorHAnsi" w:cs="Times New Roman"/>
          <w:lang w:val="en-GB" w:eastAsia="nl-NL"/>
        </w:rPr>
      </w:pPr>
    </w:p>
    <w:p w:rsidR="0082741A" w:rsidRDefault="0082741A" w:rsidP="00366233">
      <w:pPr>
        <w:spacing w:after="0" w:line="360" w:lineRule="auto"/>
        <w:jc w:val="both"/>
        <w:rPr>
          <w:rFonts w:asciiTheme="minorHAnsi" w:eastAsia="MS Mincho" w:hAnsiTheme="minorHAnsi" w:cs="Times New Roman"/>
          <w:lang w:val="en-GB" w:eastAsia="nl-NL"/>
        </w:rPr>
      </w:pPr>
    </w:p>
    <w:p w:rsidR="0082741A" w:rsidRDefault="0082741A" w:rsidP="00366233">
      <w:pPr>
        <w:spacing w:after="0" w:line="360" w:lineRule="auto"/>
        <w:jc w:val="both"/>
        <w:rPr>
          <w:rFonts w:asciiTheme="minorHAnsi" w:eastAsia="MS Mincho" w:hAnsiTheme="minorHAnsi" w:cs="Times New Roman"/>
          <w:lang w:val="en-GB" w:eastAsia="nl-NL"/>
        </w:rPr>
      </w:pPr>
    </w:p>
    <w:p w:rsidR="0082741A" w:rsidRDefault="0082741A" w:rsidP="00366233">
      <w:pPr>
        <w:spacing w:after="0" w:line="360" w:lineRule="auto"/>
        <w:jc w:val="both"/>
        <w:rPr>
          <w:rFonts w:asciiTheme="minorHAnsi" w:eastAsia="MS Mincho" w:hAnsiTheme="minorHAnsi" w:cs="Times New Roman"/>
          <w:lang w:val="en-GB" w:eastAsia="nl-NL"/>
        </w:rPr>
      </w:pPr>
    </w:p>
    <w:p w:rsidR="0082741A" w:rsidRDefault="0082741A" w:rsidP="00366233">
      <w:pPr>
        <w:spacing w:after="0" w:line="360" w:lineRule="auto"/>
        <w:jc w:val="both"/>
        <w:rPr>
          <w:rFonts w:asciiTheme="minorHAnsi" w:eastAsia="MS Mincho" w:hAnsiTheme="minorHAnsi" w:cs="Times New Roman"/>
          <w:lang w:val="en-GB" w:eastAsia="nl-NL"/>
        </w:rPr>
      </w:pPr>
    </w:p>
    <w:p w:rsidR="0082741A" w:rsidRDefault="0082741A" w:rsidP="00366233">
      <w:pPr>
        <w:spacing w:after="0" w:line="360" w:lineRule="auto"/>
        <w:jc w:val="both"/>
        <w:rPr>
          <w:rFonts w:asciiTheme="minorHAnsi" w:eastAsia="MS Mincho" w:hAnsiTheme="minorHAnsi" w:cs="Times New Roman"/>
          <w:lang w:val="en-GB" w:eastAsia="nl-NL"/>
        </w:rPr>
      </w:pPr>
    </w:p>
    <w:p w:rsidR="0082741A" w:rsidRDefault="0082741A" w:rsidP="00366233">
      <w:pPr>
        <w:spacing w:after="0" w:line="360" w:lineRule="auto"/>
        <w:jc w:val="both"/>
        <w:rPr>
          <w:rFonts w:asciiTheme="minorHAnsi" w:eastAsia="MS Mincho" w:hAnsiTheme="minorHAnsi" w:cs="Times New Roman"/>
          <w:lang w:val="en-GB" w:eastAsia="nl-NL"/>
        </w:rPr>
      </w:pPr>
    </w:p>
    <w:p w:rsidR="0082741A" w:rsidRDefault="0082741A" w:rsidP="00366233">
      <w:pPr>
        <w:spacing w:after="0" w:line="360" w:lineRule="auto"/>
        <w:jc w:val="both"/>
        <w:rPr>
          <w:rFonts w:asciiTheme="minorHAnsi" w:eastAsia="MS Mincho" w:hAnsiTheme="minorHAnsi" w:cs="Times New Roman"/>
          <w:lang w:val="en-GB" w:eastAsia="nl-NL"/>
        </w:rPr>
      </w:pPr>
    </w:p>
    <w:p w:rsidR="001E3D75" w:rsidRDefault="001E3D75" w:rsidP="00366233">
      <w:pPr>
        <w:spacing w:after="0" w:line="360" w:lineRule="auto"/>
        <w:jc w:val="both"/>
        <w:rPr>
          <w:rFonts w:asciiTheme="minorHAnsi" w:eastAsia="MS Mincho" w:hAnsiTheme="minorHAnsi" w:cs="Times New Roman"/>
          <w:lang w:val="en-GB" w:eastAsia="nl-NL"/>
        </w:rPr>
      </w:pPr>
    </w:p>
    <w:p w:rsidR="0082741A" w:rsidRDefault="0082741A" w:rsidP="00366233">
      <w:pPr>
        <w:spacing w:after="0" w:line="360" w:lineRule="auto"/>
        <w:jc w:val="both"/>
        <w:rPr>
          <w:rFonts w:asciiTheme="minorHAnsi" w:eastAsia="MS Mincho" w:hAnsiTheme="minorHAnsi" w:cs="Times New Roman"/>
          <w:lang w:val="en-GB" w:eastAsia="nl-NL"/>
        </w:rPr>
      </w:pPr>
    </w:p>
    <w:p w:rsidR="0082741A" w:rsidRDefault="0082741A" w:rsidP="00366233">
      <w:pPr>
        <w:spacing w:after="0" w:line="360" w:lineRule="auto"/>
        <w:jc w:val="both"/>
        <w:rPr>
          <w:rFonts w:asciiTheme="minorHAnsi" w:eastAsia="MS Mincho" w:hAnsiTheme="minorHAnsi" w:cs="Times New Roman"/>
          <w:lang w:val="en-GB" w:eastAsia="nl-NL"/>
        </w:rPr>
      </w:pPr>
    </w:p>
    <w:p w:rsidR="0082741A" w:rsidRDefault="0082741A" w:rsidP="00366233">
      <w:pPr>
        <w:spacing w:after="0" w:line="360" w:lineRule="auto"/>
        <w:jc w:val="both"/>
        <w:rPr>
          <w:rFonts w:asciiTheme="minorHAnsi" w:eastAsia="MS Mincho" w:hAnsiTheme="minorHAnsi" w:cs="Times New Roman"/>
          <w:lang w:val="en-GB" w:eastAsia="nl-NL"/>
        </w:rPr>
      </w:pPr>
    </w:p>
    <w:p w:rsidR="0082741A" w:rsidRDefault="0082741A" w:rsidP="00366233">
      <w:pPr>
        <w:spacing w:after="0" w:line="360" w:lineRule="auto"/>
        <w:jc w:val="both"/>
        <w:rPr>
          <w:rFonts w:asciiTheme="minorHAnsi" w:eastAsia="MS Mincho" w:hAnsiTheme="minorHAnsi" w:cs="Times New Roman"/>
          <w:lang w:val="en-GB" w:eastAsia="nl-NL"/>
        </w:rPr>
      </w:pPr>
    </w:p>
    <w:p w:rsidR="00261B22" w:rsidRPr="00C0309E" w:rsidRDefault="00261B22" w:rsidP="00C0309E">
      <w:pPr>
        <w:spacing w:after="0" w:line="480" w:lineRule="auto"/>
        <w:jc w:val="both"/>
        <w:rPr>
          <w:rFonts w:ascii="Times New Roman" w:eastAsia="MS Mincho" w:hAnsi="Times New Roman" w:cs="Times New Roman"/>
          <w:sz w:val="20"/>
          <w:szCs w:val="20"/>
          <w:lang w:val="en-GB" w:eastAsia="nl-NL"/>
        </w:rPr>
      </w:pPr>
      <w:r w:rsidRPr="00C0309E">
        <w:rPr>
          <w:rFonts w:ascii="Times New Roman" w:eastAsia="MS Mincho" w:hAnsi="Times New Roman" w:cs="Times New Roman"/>
          <w:sz w:val="20"/>
          <w:szCs w:val="20"/>
          <w:lang w:val="en-GB" w:eastAsia="nl-NL"/>
        </w:rPr>
        <w:lastRenderedPageBreak/>
        <w:t>1. Introduction</w:t>
      </w:r>
    </w:p>
    <w:p w:rsidR="00261B22" w:rsidRPr="00C0309E" w:rsidRDefault="00261B22" w:rsidP="00C0309E">
      <w:pPr>
        <w:spacing w:after="0" w:line="480" w:lineRule="auto"/>
        <w:jc w:val="both"/>
        <w:rPr>
          <w:rFonts w:ascii="Times New Roman" w:eastAsia="MS Mincho" w:hAnsi="Times New Roman" w:cs="Times New Roman"/>
          <w:sz w:val="20"/>
          <w:szCs w:val="20"/>
          <w:lang w:val="en-GB" w:eastAsia="nl-NL"/>
        </w:rPr>
      </w:pPr>
    </w:p>
    <w:p w:rsidR="00366233" w:rsidRPr="00C0309E" w:rsidRDefault="00366233" w:rsidP="00C0309E">
      <w:pPr>
        <w:spacing w:after="0" w:line="480" w:lineRule="auto"/>
        <w:jc w:val="both"/>
        <w:rPr>
          <w:rFonts w:ascii="Times New Roman" w:eastAsia="MS Mincho" w:hAnsi="Times New Roman" w:cs="Times New Roman"/>
          <w:sz w:val="20"/>
          <w:szCs w:val="20"/>
          <w:lang w:val="en-GB" w:eastAsia="nl-NL"/>
        </w:rPr>
      </w:pPr>
      <w:r w:rsidRPr="00C0309E">
        <w:rPr>
          <w:rFonts w:ascii="Times New Roman" w:eastAsia="MS Mincho" w:hAnsi="Times New Roman" w:cs="Times New Roman"/>
          <w:sz w:val="20"/>
          <w:szCs w:val="20"/>
          <w:lang w:val="en-GB" w:eastAsia="nl-NL"/>
        </w:rPr>
        <w:t xml:space="preserve">Gamma-hydroxybutyric acid (GHB) or 4-hydroxybutanoic acid, a short chain fatty acid (pKa 4.6-4.8) with two polar substituent groups (hydroxyl- and carboxylgroup), was synthesized in the early sixties as a structural analogue of the neurotransmitter gamma-aminobutyric acid (GABA) that could cross the blood-brain barrier </w:t>
      </w:r>
      <w:r w:rsidRPr="00C0309E">
        <w:rPr>
          <w:rFonts w:ascii="Times New Roman" w:eastAsia="SimSun" w:hAnsi="Times New Roman" w:cs="Times New Roman"/>
          <w:sz w:val="20"/>
          <w:szCs w:val="20"/>
          <w:lang w:val="en-GB" w:eastAsia="zh-CN"/>
        </w:rPr>
        <w:t>[1,2]</w:t>
      </w:r>
      <w:r w:rsidRPr="00C0309E">
        <w:rPr>
          <w:rFonts w:ascii="Times New Roman" w:eastAsia="MS Mincho" w:hAnsi="Times New Roman" w:cs="Times New Roman"/>
          <w:sz w:val="20"/>
          <w:szCs w:val="20"/>
          <w:lang w:val="en-GB" w:eastAsia="nl-NL"/>
        </w:rPr>
        <w:t>. GHB was also found to be endogenously present in humans as a minor precursor and metabolite of GABA. Its role as endogenous compound remains unclear; it probably acts as neuromodulator or neurotransmitter through GABA</w:t>
      </w:r>
      <w:r w:rsidRPr="00C0309E">
        <w:rPr>
          <w:rFonts w:ascii="Times New Roman" w:eastAsia="MS Mincho" w:hAnsi="Times New Roman" w:cs="Times New Roman"/>
          <w:sz w:val="20"/>
          <w:szCs w:val="20"/>
          <w:vertAlign w:val="subscript"/>
          <w:lang w:val="en-GB" w:eastAsia="nl-NL"/>
        </w:rPr>
        <w:t>b</w:t>
      </w:r>
      <w:r w:rsidRPr="00C0309E">
        <w:rPr>
          <w:rFonts w:ascii="Times New Roman" w:eastAsia="MS Mincho" w:hAnsi="Times New Roman" w:cs="Times New Roman"/>
          <w:sz w:val="20"/>
          <w:szCs w:val="20"/>
          <w:lang w:val="en-GB" w:eastAsia="nl-NL"/>
        </w:rPr>
        <w:t xml:space="preserve"> receptors and GHB specific receptors in the brain </w:t>
      </w:r>
      <w:r w:rsidRPr="00C0309E">
        <w:rPr>
          <w:rFonts w:ascii="Times New Roman" w:eastAsia="SimSun" w:hAnsi="Times New Roman" w:cs="Times New Roman"/>
          <w:sz w:val="20"/>
          <w:szCs w:val="20"/>
          <w:lang w:val="en-GB" w:eastAsia="zh-CN"/>
        </w:rPr>
        <w:t>[3]</w:t>
      </w:r>
      <w:r w:rsidRPr="00C0309E">
        <w:rPr>
          <w:rFonts w:ascii="Times New Roman" w:eastAsia="MS Mincho" w:hAnsi="Times New Roman" w:cs="Times New Roman"/>
          <w:sz w:val="20"/>
          <w:szCs w:val="20"/>
          <w:lang w:val="en-GB" w:eastAsia="nl-NL"/>
        </w:rPr>
        <w:t>. GHB can also be formed in humans from the precursors gamma-butyrolactone (GBL) and 1,</w:t>
      </w:r>
      <w:r w:rsidR="00DD218F" w:rsidRPr="00C0309E">
        <w:rPr>
          <w:rFonts w:ascii="Times New Roman" w:eastAsia="MS Mincho" w:hAnsi="Times New Roman" w:cs="Times New Roman"/>
          <w:sz w:val="20"/>
          <w:szCs w:val="20"/>
          <w:lang w:val="en-GB" w:eastAsia="nl-NL"/>
        </w:rPr>
        <w:t xml:space="preserve">4-butanediol (1,4-BD) (Fig. </w:t>
      </w:r>
      <w:r w:rsidRPr="00C0309E">
        <w:rPr>
          <w:rFonts w:ascii="Times New Roman" w:eastAsia="MS Mincho" w:hAnsi="Times New Roman" w:cs="Times New Roman"/>
          <w:sz w:val="20"/>
          <w:szCs w:val="20"/>
          <w:lang w:val="en-GB" w:eastAsia="nl-NL"/>
        </w:rPr>
        <w:t xml:space="preserve">1) </w:t>
      </w:r>
      <w:r w:rsidRPr="00C0309E">
        <w:rPr>
          <w:rFonts w:ascii="Times New Roman" w:eastAsia="SimSun" w:hAnsi="Times New Roman" w:cs="Times New Roman"/>
          <w:sz w:val="20"/>
          <w:szCs w:val="20"/>
          <w:lang w:val="en-GB" w:eastAsia="zh-CN"/>
        </w:rPr>
        <w:t>[4,5]</w:t>
      </w:r>
      <w:r w:rsidRPr="00C0309E">
        <w:rPr>
          <w:rFonts w:ascii="Times New Roman" w:eastAsia="MS Mincho" w:hAnsi="Times New Roman" w:cs="Times New Roman"/>
          <w:sz w:val="20"/>
          <w:szCs w:val="20"/>
          <w:lang w:val="en-GB" w:eastAsia="nl-NL"/>
        </w:rPr>
        <w:t>.</w:t>
      </w:r>
    </w:p>
    <w:p w:rsidR="00261B22" w:rsidRPr="00C0309E" w:rsidRDefault="00261B22" w:rsidP="00C0309E">
      <w:pPr>
        <w:spacing w:after="0" w:line="480" w:lineRule="auto"/>
        <w:jc w:val="both"/>
        <w:rPr>
          <w:rFonts w:ascii="Times New Roman" w:eastAsia="MS Mincho" w:hAnsi="Times New Roman" w:cs="Times New Roman"/>
          <w:sz w:val="20"/>
          <w:szCs w:val="20"/>
          <w:lang w:val="en-GB" w:eastAsia="nl-NL"/>
        </w:rPr>
      </w:pPr>
    </w:p>
    <w:p w:rsidR="00366233" w:rsidRPr="00C0309E" w:rsidRDefault="00366233" w:rsidP="00C0309E">
      <w:pPr>
        <w:spacing w:after="0" w:line="480" w:lineRule="auto"/>
        <w:jc w:val="both"/>
        <w:rPr>
          <w:rFonts w:ascii="Times New Roman" w:eastAsia="MS Mincho" w:hAnsi="Times New Roman" w:cs="Times New Roman"/>
          <w:sz w:val="20"/>
          <w:szCs w:val="20"/>
          <w:lang w:val="en-GB" w:eastAsia="nl-NL"/>
        </w:rPr>
      </w:pPr>
      <w:r w:rsidRPr="00C0309E">
        <w:rPr>
          <w:rFonts w:ascii="Times New Roman" w:eastAsia="MS Mincho" w:hAnsi="Times New Roman" w:cs="Times New Roman"/>
          <w:sz w:val="20"/>
          <w:szCs w:val="20"/>
          <w:lang w:val="en-GB" w:eastAsia="nl-NL"/>
        </w:rPr>
        <w:t xml:space="preserve">The sodium salt of GHB, sodium oxybate, has been used therapeutically as an anaesthetic, but this use has been abandoned in most countries because of side effects </w:t>
      </w:r>
      <w:r w:rsidR="009E56DA" w:rsidRPr="00C0309E">
        <w:rPr>
          <w:rFonts w:ascii="Times New Roman" w:eastAsia="MS Mincho" w:hAnsi="Times New Roman" w:cs="Times New Roman"/>
          <w:sz w:val="20"/>
          <w:szCs w:val="20"/>
          <w:lang w:val="en-GB" w:eastAsia="nl-NL"/>
        </w:rPr>
        <w:t xml:space="preserve">such as </w:t>
      </w:r>
      <w:r w:rsidRPr="00C0309E">
        <w:rPr>
          <w:rFonts w:ascii="Times New Roman" w:eastAsia="MS Mincho" w:hAnsi="Times New Roman" w:cs="Times New Roman"/>
          <w:sz w:val="20"/>
          <w:szCs w:val="20"/>
          <w:lang w:val="en-GB" w:eastAsia="nl-NL"/>
        </w:rPr>
        <w:t xml:space="preserve">seizures and amnesia </w:t>
      </w:r>
      <w:r w:rsidR="00DD218F" w:rsidRPr="00C0309E">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w:t>
      </w:r>
      <w:r w:rsidRPr="00C0309E">
        <w:rPr>
          <w:rFonts w:ascii="Times New Roman" w:eastAsia="MS Mincho" w:hAnsi="Times New Roman" w:cs="Times New Roman"/>
          <w:sz w:val="20"/>
          <w:szCs w:val="20"/>
          <w:lang w:val="en-GB" w:eastAsia="nl-NL"/>
        </w:rPr>
        <w:t xml:space="preserve">. Furthermore, GHB/GBL containing supplements were sold to increase body muscles - since it is assumed that GHB stimulates growth-hormone release - and to improve sleep, but these supplements have been withdrawn from the market since the late nineties after reports of abuse and side effects. Nonetheless, sodium oxybate is currently being used in the treatment of narcolepsy with cataplexy and excessive daytime sleepiness (Xyrem®) and of alcohol (Alcover®, Italy) </w:t>
      </w:r>
      <w:r w:rsidR="009E56DA" w:rsidRPr="00C0309E">
        <w:rPr>
          <w:rFonts w:ascii="Times New Roman" w:eastAsia="MS Mincho" w:hAnsi="Times New Roman" w:cs="Times New Roman"/>
          <w:sz w:val="20"/>
          <w:szCs w:val="20"/>
          <w:lang w:val="en-GB" w:eastAsia="nl-NL"/>
        </w:rPr>
        <w:t xml:space="preserve">as well as </w:t>
      </w:r>
      <w:r w:rsidRPr="00C0309E">
        <w:rPr>
          <w:rFonts w:ascii="Times New Roman" w:eastAsia="MS Mincho" w:hAnsi="Times New Roman" w:cs="Times New Roman"/>
          <w:sz w:val="20"/>
          <w:szCs w:val="20"/>
          <w:lang w:val="en-GB" w:eastAsia="nl-NL"/>
        </w:rPr>
        <w:t xml:space="preserve">opiate withdrawal </w:t>
      </w:r>
      <w:r w:rsidR="00DD218F" w:rsidRPr="00C0309E">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w:t>
      </w:r>
      <w:r w:rsidRPr="00C0309E">
        <w:rPr>
          <w:rFonts w:ascii="Times New Roman" w:eastAsia="MS Mincho" w:hAnsi="Times New Roman" w:cs="Times New Roman"/>
          <w:sz w:val="20"/>
          <w:szCs w:val="20"/>
          <w:lang w:val="en-GB" w:eastAsia="nl-NL"/>
        </w:rPr>
        <w:t xml:space="preserve">. </w:t>
      </w:r>
    </w:p>
    <w:p w:rsidR="00366233" w:rsidRPr="00C0309E" w:rsidRDefault="00366233" w:rsidP="00C0309E">
      <w:pPr>
        <w:spacing w:after="0" w:line="480" w:lineRule="auto"/>
        <w:jc w:val="both"/>
        <w:rPr>
          <w:rFonts w:ascii="Times New Roman" w:eastAsia="MS Mincho" w:hAnsi="Times New Roman" w:cs="Times New Roman"/>
          <w:sz w:val="20"/>
          <w:szCs w:val="20"/>
          <w:lang w:val="en-GB" w:eastAsia="nl-NL"/>
        </w:rPr>
      </w:pPr>
    </w:p>
    <w:p w:rsidR="00366233" w:rsidRPr="00C0309E" w:rsidRDefault="00366233" w:rsidP="00C0309E">
      <w:pPr>
        <w:spacing w:after="0" w:line="480" w:lineRule="auto"/>
        <w:jc w:val="both"/>
        <w:rPr>
          <w:rFonts w:ascii="Times New Roman" w:eastAsia="MS Mincho" w:hAnsi="Times New Roman" w:cs="Times New Roman"/>
          <w:sz w:val="20"/>
          <w:szCs w:val="20"/>
          <w:lang w:val="en-GB" w:eastAsia="nl-NL"/>
        </w:rPr>
      </w:pPr>
      <w:r w:rsidRPr="00C0309E">
        <w:rPr>
          <w:rFonts w:ascii="Times New Roman" w:eastAsia="MS Mincho" w:hAnsi="Times New Roman" w:cs="Times New Roman"/>
          <w:sz w:val="20"/>
          <w:szCs w:val="20"/>
          <w:lang w:val="en-GB" w:eastAsia="nl-NL"/>
        </w:rPr>
        <w:t xml:space="preserve">In addition, illegal GHB and its precursors, GBL and 1,4-BD, have become popular amongst clubbers because of their stimulating effects. The club drug is known under street names such as liquid ecstasy, Georgia Home Boy, Grievous Bodily Harm, soap, scoop and salty water </w:t>
      </w:r>
      <w:r w:rsidR="00DD218F" w:rsidRPr="00C0309E">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w:t>
      </w:r>
      <w:r w:rsidRPr="00C0309E">
        <w:rPr>
          <w:rFonts w:ascii="Times New Roman" w:eastAsia="MS Mincho" w:hAnsi="Times New Roman" w:cs="Times New Roman"/>
          <w:sz w:val="20"/>
          <w:szCs w:val="20"/>
          <w:lang w:val="en-GB" w:eastAsia="nl-NL"/>
        </w:rPr>
        <w:t xml:space="preserve">. GHB and its precursors are most commonly available as solutions, in small vials or mixed in bottles with e.g. water, from which typically a capful is ingested orally per dose </w:t>
      </w:r>
      <w:r w:rsidRPr="00C0309E">
        <w:rPr>
          <w:rFonts w:ascii="Times New Roman" w:eastAsia="SimSun" w:hAnsi="Times New Roman" w:cs="Times New Roman"/>
          <w:sz w:val="20"/>
          <w:szCs w:val="20"/>
          <w:lang w:val="en-GB" w:eastAsia="zh-CN"/>
        </w:rPr>
        <w:t>[4]</w:t>
      </w:r>
      <w:r w:rsidRPr="00C0309E">
        <w:rPr>
          <w:rFonts w:ascii="Times New Roman" w:eastAsia="MS Mincho" w:hAnsi="Times New Roman" w:cs="Times New Roman"/>
          <w:sz w:val="20"/>
          <w:szCs w:val="20"/>
          <w:lang w:val="en-GB" w:eastAsia="nl-NL"/>
        </w:rPr>
        <w:t xml:space="preserve">. GHB abuse has also been reported in drug facilitated sexual assaults (DFSA), because of its strong sedative and amnesic effects. The possibility to render a victim unconscious is enabled by the chemical properties of GHB, being a colourless liquid which can be easily mixed with other liquids </w:t>
      </w:r>
      <w:r w:rsidR="00DD218F" w:rsidRPr="00C0309E">
        <w:rPr>
          <w:rFonts w:ascii="Times New Roman" w:eastAsia="SimSun" w:hAnsi="Times New Roman" w:cs="Times New Roman"/>
          <w:sz w:val="20"/>
          <w:szCs w:val="20"/>
          <w:lang w:val="en-GB" w:eastAsia="zh-CN"/>
        </w:rPr>
        <w:t>[9,10</w:t>
      </w:r>
      <w:r w:rsidRPr="00C0309E">
        <w:rPr>
          <w:rFonts w:ascii="Times New Roman" w:eastAsia="SimSun" w:hAnsi="Times New Roman" w:cs="Times New Roman"/>
          <w:sz w:val="20"/>
          <w:szCs w:val="20"/>
          <w:lang w:val="en-GB" w:eastAsia="zh-CN"/>
        </w:rPr>
        <w:t>]</w:t>
      </w:r>
      <w:r w:rsidRPr="00C0309E">
        <w:rPr>
          <w:rFonts w:ascii="Times New Roman" w:eastAsia="MS Mincho" w:hAnsi="Times New Roman" w:cs="Times New Roman"/>
          <w:sz w:val="20"/>
          <w:szCs w:val="20"/>
          <w:lang w:val="en-GB" w:eastAsia="nl-NL"/>
        </w:rPr>
        <w:t xml:space="preserve">. </w:t>
      </w:r>
    </w:p>
    <w:p w:rsidR="00366233" w:rsidRPr="00C0309E" w:rsidRDefault="00366233" w:rsidP="00C0309E">
      <w:pPr>
        <w:spacing w:after="0" w:line="480" w:lineRule="auto"/>
        <w:jc w:val="both"/>
        <w:rPr>
          <w:rFonts w:ascii="Times New Roman" w:eastAsia="MS Mincho" w:hAnsi="Times New Roman" w:cs="Times New Roman"/>
          <w:sz w:val="20"/>
          <w:szCs w:val="20"/>
          <w:lang w:val="en-GB" w:eastAsia="nl-NL"/>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MS Mincho" w:hAnsi="Times New Roman" w:cs="Times New Roman"/>
          <w:sz w:val="20"/>
          <w:szCs w:val="20"/>
          <w:lang w:val="en-GB" w:eastAsia="nl-NL"/>
        </w:rPr>
        <w:t xml:space="preserve">A dose typically ingested for abuse ranges from 2 to 6 g GHB, corresponding to 25 to 75 mg/kg </w:t>
      </w:r>
      <w:r w:rsidR="009E56DA" w:rsidRPr="00C0309E">
        <w:rPr>
          <w:rFonts w:ascii="Times New Roman" w:eastAsia="MS Mincho" w:hAnsi="Times New Roman" w:cs="Times New Roman"/>
          <w:sz w:val="20"/>
          <w:szCs w:val="20"/>
          <w:lang w:val="en-GB" w:eastAsia="nl-NL"/>
        </w:rPr>
        <w:t>body weight</w:t>
      </w:r>
      <w:r w:rsidRPr="00C0309E">
        <w:rPr>
          <w:rFonts w:ascii="Times New Roman" w:eastAsia="MS Mincho" w:hAnsi="Times New Roman" w:cs="Times New Roman"/>
          <w:sz w:val="20"/>
          <w:szCs w:val="20"/>
          <w:lang w:val="en-GB" w:eastAsia="nl-NL"/>
        </w:rPr>
        <w:t xml:space="preserve">. </w:t>
      </w:r>
      <w:r w:rsidRPr="00C0309E">
        <w:rPr>
          <w:rFonts w:ascii="Times New Roman" w:eastAsia="SimSun" w:hAnsi="Times New Roman" w:cs="Times New Roman"/>
          <w:sz w:val="20"/>
          <w:szCs w:val="20"/>
          <w:lang w:val="en-GB" w:eastAsia="zh-CN"/>
        </w:rPr>
        <w:t>[5]</w:t>
      </w:r>
      <w:r w:rsidRPr="00C0309E">
        <w:rPr>
          <w:rFonts w:ascii="Times New Roman" w:eastAsia="MS Mincho" w:hAnsi="Times New Roman" w:cs="Times New Roman"/>
          <w:sz w:val="20"/>
          <w:szCs w:val="20"/>
          <w:lang w:val="en-GB" w:eastAsia="nl-NL"/>
        </w:rPr>
        <w:t xml:space="preserve">. Euphoria, relaxation, increased sociability, and decreased psychomotor skills are amongst the effects experienced when using GHB, showing similarity with the effects reported for moderate alcohol intoxication </w:t>
      </w:r>
      <w:r w:rsidRPr="00C0309E">
        <w:rPr>
          <w:rFonts w:ascii="Times New Roman" w:eastAsia="SimSun" w:hAnsi="Times New Roman" w:cs="Times New Roman"/>
          <w:sz w:val="20"/>
          <w:szCs w:val="20"/>
          <w:lang w:val="en-GB" w:eastAsia="zh-CN"/>
        </w:rPr>
        <w:t>[5]</w:t>
      </w:r>
      <w:r w:rsidRPr="00C0309E">
        <w:rPr>
          <w:rFonts w:ascii="Times New Roman" w:eastAsia="MS Mincho" w:hAnsi="Times New Roman" w:cs="Times New Roman"/>
          <w:sz w:val="20"/>
          <w:szCs w:val="20"/>
          <w:lang w:val="en-GB" w:eastAsia="nl-NL"/>
        </w:rPr>
        <w:t>.</w:t>
      </w:r>
      <w:r w:rsidR="00944887" w:rsidRPr="00C0309E" w:rsidDel="0003022B">
        <w:rPr>
          <w:rFonts w:ascii="Times New Roman" w:eastAsia="MS Mincho" w:hAnsi="Times New Roman" w:cs="Times New Roman"/>
          <w:sz w:val="20"/>
          <w:szCs w:val="20"/>
          <w:lang w:val="en-GB" w:eastAsia="nl-NL"/>
        </w:rPr>
        <w:t xml:space="preserve"> GHB has a steep dose-response curve, with a narrow margin between therapeutic or desired and toxic effects </w:t>
      </w:r>
      <w:r w:rsidR="00944887" w:rsidRPr="00C0309E">
        <w:rPr>
          <w:rFonts w:ascii="Times New Roman" w:eastAsia="SimSun" w:hAnsi="Times New Roman" w:cs="Times New Roman"/>
          <w:sz w:val="20"/>
          <w:szCs w:val="20"/>
          <w:lang w:val="en-GB" w:eastAsia="zh-CN"/>
        </w:rPr>
        <w:lastRenderedPageBreak/>
        <w:t>[5,</w:t>
      </w:r>
      <w:r w:rsidR="00DD218F" w:rsidRPr="00C0309E">
        <w:rPr>
          <w:rFonts w:ascii="Times New Roman" w:eastAsia="SimSun" w:hAnsi="Times New Roman" w:cs="Times New Roman"/>
          <w:sz w:val="20"/>
          <w:szCs w:val="20"/>
          <w:lang w:val="en-GB" w:eastAsia="zh-CN"/>
        </w:rPr>
        <w:t>11,12</w:t>
      </w:r>
      <w:r w:rsidR="00944887" w:rsidRPr="00C0309E" w:rsidDel="0003022B">
        <w:rPr>
          <w:rFonts w:ascii="Times New Roman" w:eastAsia="SimSun" w:hAnsi="Times New Roman" w:cs="Times New Roman"/>
          <w:sz w:val="20"/>
          <w:szCs w:val="20"/>
          <w:lang w:val="en-GB" w:eastAsia="zh-CN"/>
        </w:rPr>
        <w:t>]</w:t>
      </w:r>
      <w:r w:rsidR="00944887" w:rsidRPr="00C0309E" w:rsidDel="0003022B">
        <w:rPr>
          <w:rFonts w:ascii="Times New Roman" w:eastAsia="MS Mincho" w:hAnsi="Times New Roman" w:cs="Times New Roman"/>
          <w:sz w:val="20"/>
          <w:szCs w:val="20"/>
          <w:lang w:val="en-GB" w:eastAsia="nl-NL"/>
        </w:rPr>
        <w:t>.</w:t>
      </w:r>
      <w:r w:rsidRPr="00C0309E">
        <w:rPr>
          <w:rFonts w:ascii="Times New Roman" w:eastAsia="MS Mincho" w:hAnsi="Times New Roman" w:cs="Times New Roman"/>
          <w:sz w:val="20"/>
          <w:szCs w:val="20"/>
          <w:lang w:val="en-GB" w:eastAsia="nl-NL"/>
        </w:rPr>
        <w:t xml:space="preserve"> More in particular, effects reported following recreational use of GHB and its precursors are dual, i.e. both sedative and stimulatory, depending on the dose</w:t>
      </w:r>
      <w:r w:rsidRPr="00C0309E">
        <w:rPr>
          <w:rFonts w:ascii="Times New Roman" w:eastAsia="MS Mincho" w:hAnsi="Times New Roman" w:cs="Times New Roman"/>
          <w:i/>
          <w:sz w:val="20"/>
          <w:szCs w:val="20"/>
          <w:lang w:val="en-GB" w:eastAsia="nl-NL"/>
        </w:rPr>
        <w:t xml:space="preserve">. </w:t>
      </w:r>
      <w:r w:rsidRPr="00C0309E">
        <w:rPr>
          <w:rFonts w:ascii="Times New Roman" w:eastAsia="MS Mincho" w:hAnsi="Times New Roman" w:cs="Times New Roman"/>
          <w:sz w:val="20"/>
          <w:szCs w:val="20"/>
          <w:lang w:val="en-GB" w:eastAsia="nl-NL"/>
        </w:rPr>
        <w:t xml:space="preserve">An individual dose of 1.0 to 2.0 g that is ingested orally results in effects like relaxation and euphoria, while doses of 2.5 to 3.0 g </w:t>
      </w:r>
      <w:r w:rsidR="00EA6E14">
        <w:rPr>
          <w:rFonts w:ascii="Times New Roman" w:eastAsia="MS Mincho" w:hAnsi="Times New Roman" w:cs="Times New Roman"/>
          <w:sz w:val="20"/>
          <w:szCs w:val="20"/>
          <w:lang w:val="en-GB" w:eastAsia="nl-NL"/>
        </w:rPr>
        <w:t xml:space="preserve">may </w:t>
      </w:r>
      <w:r w:rsidRPr="00C0309E">
        <w:rPr>
          <w:rFonts w:ascii="Times New Roman" w:eastAsia="MS Mincho" w:hAnsi="Times New Roman" w:cs="Times New Roman"/>
          <w:sz w:val="20"/>
          <w:szCs w:val="20"/>
          <w:lang w:val="en-GB" w:eastAsia="nl-NL"/>
        </w:rPr>
        <w:t>lead to side-effe</w:t>
      </w:r>
      <w:r w:rsidR="00944887" w:rsidRPr="00C0309E">
        <w:rPr>
          <w:rFonts w:ascii="Times New Roman" w:eastAsia="MS Mincho" w:hAnsi="Times New Roman" w:cs="Times New Roman"/>
          <w:sz w:val="20"/>
          <w:szCs w:val="20"/>
          <w:lang w:val="en-GB" w:eastAsia="nl-NL"/>
        </w:rPr>
        <w:t xml:space="preserve">cts such as nausea and vomiting. </w:t>
      </w:r>
      <w:r w:rsidRPr="00C0309E">
        <w:rPr>
          <w:rFonts w:ascii="Times New Roman" w:eastAsia="MS Mincho" w:hAnsi="Times New Roman" w:cs="Times New Roman"/>
          <w:sz w:val="20"/>
          <w:szCs w:val="20"/>
          <w:lang w:val="en-GB" w:eastAsia="nl-NL"/>
        </w:rPr>
        <w:t xml:space="preserve">Higher doses (3.0 to 4.0 g) </w:t>
      </w:r>
      <w:r w:rsidR="00EA6E14">
        <w:rPr>
          <w:rFonts w:ascii="Times New Roman" w:eastAsia="MS Mincho" w:hAnsi="Times New Roman" w:cs="Times New Roman"/>
          <w:sz w:val="20"/>
          <w:szCs w:val="20"/>
          <w:lang w:val="en-GB" w:eastAsia="nl-NL"/>
        </w:rPr>
        <w:t xml:space="preserve">may </w:t>
      </w:r>
      <w:r w:rsidRPr="00C0309E">
        <w:rPr>
          <w:rFonts w:ascii="Times New Roman" w:eastAsia="MS Mincho" w:hAnsi="Times New Roman" w:cs="Times New Roman"/>
          <w:sz w:val="20"/>
          <w:szCs w:val="20"/>
          <w:lang w:val="en-GB" w:eastAsia="nl-NL"/>
        </w:rPr>
        <w:t xml:space="preserve">result in loss of consciousness, a dose of more than 4 g </w:t>
      </w:r>
      <w:r w:rsidR="00EA6E14">
        <w:rPr>
          <w:rFonts w:ascii="Times New Roman" w:eastAsia="MS Mincho" w:hAnsi="Times New Roman" w:cs="Times New Roman"/>
          <w:sz w:val="20"/>
          <w:szCs w:val="20"/>
          <w:lang w:val="en-GB" w:eastAsia="nl-NL"/>
        </w:rPr>
        <w:t xml:space="preserve">possibly </w:t>
      </w:r>
      <w:r w:rsidRPr="00C0309E">
        <w:rPr>
          <w:rFonts w:ascii="Times New Roman" w:eastAsia="MS Mincho" w:hAnsi="Times New Roman" w:cs="Times New Roman"/>
          <w:sz w:val="20"/>
          <w:szCs w:val="20"/>
          <w:lang w:val="en-GB" w:eastAsia="nl-NL"/>
        </w:rPr>
        <w:t>resulting in r</w:t>
      </w:r>
      <w:r w:rsidR="00944887" w:rsidRPr="00C0309E">
        <w:rPr>
          <w:rFonts w:ascii="Times New Roman" w:eastAsia="MS Mincho" w:hAnsi="Times New Roman" w:cs="Times New Roman"/>
          <w:sz w:val="20"/>
          <w:szCs w:val="20"/>
          <w:lang w:val="en-GB" w:eastAsia="nl-NL"/>
        </w:rPr>
        <w:t>espiratory depression and coma</w:t>
      </w:r>
      <w:r w:rsidRPr="00C0309E">
        <w:rPr>
          <w:rFonts w:ascii="Times New Roman" w:eastAsia="MS Mincho" w:hAnsi="Times New Roman" w:cs="Times New Roman"/>
          <w:sz w:val="20"/>
          <w:szCs w:val="20"/>
          <w:lang w:val="en-GB" w:eastAsia="nl-NL"/>
        </w:rPr>
        <w:t xml:space="preserve"> </w:t>
      </w:r>
      <w:r w:rsidR="00944887" w:rsidRPr="00C0309E">
        <w:rPr>
          <w:rFonts w:ascii="Times New Roman" w:eastAsia="SimSun" w:hAnsi="Times New Roman" w:cs="Times New Roman"/>
          <w:sz w:val="20"/>
          <w:szCs w:val="20"/>
          <w:lang w:val="en-GB" w:eastAsia="zh-CN"/>
        </w:rPr>
        <w:t>[</w:t>
      </w:r>
      <w:r w:rsidR="00DD218F" w:rsidRPr="00C0309E">
        <w:rPr>
          <w:rFonts w:ascii="Times New Roman" w:eastAsia="SimSun" w:hAnsi="Times New Roman" w:cs="Times New Roman"/>
          <w:sz w:val="20"/>
          <w:szCs w:val="20"/>
          <w:lang w:val="en-GB" w:eastAsia="zh-CN"/>
        </w:rPr>
        <w:t>13</w:t>
      </w:r>
      <w:r w:rsidR="00944887" w:rsidRPr="00C0309E">
        <w:rPr>
          <w:rFonts w:ascii="Times New Roman" w:eastAsia="SimSun" w:hAnsi="Times New Roman" w:cs="Times New Roman"/>
          <w:sz w:val="20"/>
          <w:szCs w:val="20"/>
          <w:lang w:val="en-GB" w:eastAsia="zh-CN"/>
        </w:rPr>
        <w:t xml:space="preserve">]. </w:t>
      </w:r>
      <w:r w:rsidRPr="00C0309E" w:rsidDel="0003022B">
        <w:rPr>
          <w:rFonts w:ascii="Times New Roman" w:eastAsia="MS Mincho" w:hAnsi="Times New Roman" w:cs="Times New Roman"/>
          <w:sz w:val="20"/>
          <w:szCs w:val="20"/>
          <w:lang w:val="en-GB" w:eastAsia="nl-NL"/>
        </w:rPr>
        <w:t xml:space="preserve">Finally, side effects of a severe intoxication may evolve to convulsions, coma, and death. </w:t>
      </w:r>
      <w:r w:rsidR="000205A6" w:rsidRPr="00C0309E">
        <w:rPr>
          <w:rFonts w:ascii="Times New Roman" w:eastAsia="MS Mincho" w:hAnsi="Times New Roman" w:cs="Times New Roman"/>
          <w:sz w:val="20"/>
          <w:szCs w:val="20"/>
          <w:lang w:val="en-GB" w:eastAsia="nl-NL"/>
        </w:rPr>
        <w:t>F</w:t>
      </w:r>
      <w:r w:rsidRPr="00C0309E" w:rsidDel="0003022B">
        <w:rPr>
          <w:rFonts w:ascii="Times New Roman" w:eastAsia="MS Mincho" w:hAnsi="Times New Roman" w:cs="Times New Roman"/>
          <w:sz w:val="20"/>
          <w:szCs w:val="20"/>
          <w:lang w:val="en-GB" w:eastAsia="nl-NL"/>
        </w:rPr>
        <w:t xml:space="preserve">atal incidents have been reported due to the use of GHB alone or in combination with other drugs such as alcohol and </w:t>
      </w:r>
      <w:r w:rsidR="0059484A" w:rsidRPr="00C0309E">
        <w:rPr>
          <w:rFonts w:ascii="Times New Roman" w:eastAsia="MS Mincho" w:hAnsi="Times New Roman" w:cs="Times New Roman"/>
          <w:sz w:val="20"/>
          <w:szCs w:val="20"/>
          <w:lang w:val="en-GB" w:eastAsia="nl-NL"/>
        </w:rPr>
        <w:t>ecstasy</w:t>
      </w:r>
      <w:r w:rsidRPr="00C0309E" w:rsidDel="0003022B">
        <w:rPr>
          <w:rFonts w:ascii="Times New Roman" w:eastAsia="MS Mincho" w:hAnsi="Times New Roman" w:cs="Times New Roman"/>
          <w:sz w:val="20"/>
          <w:szCs w:val="20"/>
          <w:lang w:val="en-GB" w:eastAsia="nl-NL"/>
        </w:rPr>
        <w:t xml:space="preserve"> </w:t>
      </w:r>
      <w:r w:rsidRPr="00C0309E" w:rsidDel="0003022B">
        <w:rPr>
          <w:rFonts w:ascii="Times New Roman" w:eastAsia="SimSun" w:hAnsi="Times New Roman" w:cs="Times New Roman"/>
          <w:sz w:val="20"/>
          <w:szCs w:val="20"/>
          <w:lang w:val="en-GB" w:eastAsia="zh-CN"/>
        </w:rPr>
        <w:t>[</w:t>
      </w:r>
      <w:r w:rsidR="00DD218F" w:rsidRPr="00C0309E">
        <w:rPr>
          <w:rFonts w:ascii="Times New Roman" w:eastAsia="SimSun" w:hAnsi="Times New Roman" w:cs="Times New Roman"/>
          <w:sz w:val="20"/>
          <w:szCs w:val="20"/>
          <w:lang w:val="en-GB" w:eastAsia="zh-CN"/>
        </w:rPr>
        <w:t>11</w:t>
      </w:r>
      <w:r w:rsidRPr="00C0309E" w:rsidDel="0003022B">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val="en-GB" w:eastAsia="zh-CN"/>
        </w:rPr>
        <w:t>.</w:t>
      </w:r>
    </w:p>
    <w:p w:rsidR="00366233" w:rsidRPr="00C0309E" w:rsidRDefault="00366233" w:rsidP="00C0309E">
      <w:pPr>
        <w:spacing w:after="0" w:line="480" w:lineRule="auto"/>
        <w:jc w:val="both"/>
        <w:rPr>
          <w:rFonts w:ascii="Times New Roman" w:eastAsia="MS Mincho" w:hAnsi="Times New Roman" w:cs="Times New Roman"/>
          <w:sz w:val="20"/>
          <w:szCs w:val="20"/>
          <w:lang w:val="en-GB" w:eastAsia="nl-NL"/>
        </w:rPr>
      </w:pPr>
    </w:p>
    <w:p w:rsidR="00366233" w:rsidRPr="00C0309E" w:rsidRDefault="00366233" w:rsidP="00C0309E">
      <w:pPr>
        <w:spacing w:after="0" w:line="480" w:lineRule="auto"/>
        <w:jc w:val="both"/>
        <w:rPr>
          <w:rFonts w:ascii="Times New Roman" w:eastAsia="MS Mincho" w:hAnsi="Times New Roman" w:cs="Times New Roman"/>
          <w:sz w:val="20"/>
          <w:szCs w:val="20"/>
          <w:lang w:val="en-GB" w:eastAsia="nl-NL"/>
        </w:rPr>
      </w:pPr>
      <w:r w:rsidRPr="00C0309E">
        <w:rPr>
          <w:rFonts w:ascii="Times New Roman" w:eastAsia="MS Mincho" w:hAnsi="Times New Roman" w:cs="Times New Roman"/>
          <w:sz w:val="20"/>
          <w:szCs w:val="20"/>
          <w:lang w:val="en-GB" w:eastAsia="nl-NL"/>
        </w:rPr>
        <w:t xml:space="preserve">First reports of abuse appeared in the early 1990s </w:t>
      </w:r>
      <w:r w:rsidR="00B76DFD" w:rsidRPr="00C0309E">
        <w:rPr>
          <w:rFonts w:ascii="Times New Roman" w:eastAsia="SimSun" w:hAnsi="Times New Roman" w:cs="Times New Roman"/>
          <w:sz w:val="20"/>
          <w:szCs w:val="20"/>
          <w:lang w:val="en-GB" w:eastAsia="zh-CN"/>
        </w:rPr>
        <w:t>[12,14</w:t>
      </w:r>
      <w:r w:rsidRPr="00C0309E">
        <w:rPr>
          <w:rFonts w:ascii="Times New Roman" w:eastAsia="SimSun" w:hAnsi="Times New Roman" w:cs="Times New Roman"/>
          <w:sz w:val="20"/>
          <w:szCs w:val="20"/>
          <w:lang w:val="en-GB" w:eastAsia="zh-CN"/>
        </w:rPr>
        <w:t>]</w:t>
      </w:r>
      <w:r w:rsidRPr="00C0309E">
        <w:rPr>
          <w:rFonts w:ascii="Times New Roman" w:eastAsia="MS Mincho" w:hAnsi="Times New Roman" w:cs="Times New Roman"/>
          <w:sz w:val="20"/>
          <w:szCs w:val="20"/>
          <w:lang w:val="en-GB" w:eastAsia="nl-NL"/>
        </w:rPr>
        <w:t xml:space="preserve">. Since the late 1990s, early 2000s, the incidence of GHB intoxications has apparently been decreasing worldwide. For example, when evaluating GHB exposures reported to the California Poison Control System from 1999 to 2003, a decrease has been recorded, which can reflect the true incidence, but may also be due to a decrease in adverse events without a decrease in overall GHB usage or to random variability </w:t>
      </w:r>
      <w:r w:rsidRPr="00C0309E">
        <w:rPr>
          <w:rFonts w:ascii="Times New Roman" w:eastAsia="SimSun" w:hAnsi="Times New Roman" w:cs="Times New Roman"/>
          <w:sz w:val="20"/>
          <w:szCs w:val="20"/>
          <w:lang w:val="en-GB" w:eastAsia="zh-CN"/>
        </w:rPr>
        <w:t>[</w:t>
      </w:r>
      <w:r w:rsidR="00B76DFD" w:rsidRPr="00C0309E">
        <w:rPr>
          <w:rFonts w:ascii="Times New Roman" w:eastAsia="SimSun" w:hAnsi="Times New Roman" w:cs="Times New Roman"/>
          <w:sz w:val="20"/>
          <w:szCs w:val="20"/>
          <w:lang w:val="en-GB" w:eastAsia="zh-CN"/>
        </w:rPr>
        <w:t>14</w:t>
      </w:r>
      <w:r w:rsidRPr="00C0309E">
        <w:rPr>
          <w:rFonts w:ascii="Times New Roman" w:eastAsia="SimSun" w:hAnsi="Times New Roman" w:cs="Times New Roman"/>
          <w:sz w:val="20"/>
          <w:szCs w:val="20"/>
          <w:lang w:val="en-GB" w:eastAsia="zh-CN"/>
        </w:rPr>
        <w:t>]</w:t>
      </w:r>
      <w:r w:rsidRPr="00C0309E">
        <w:rPr>
          <w:rFonts w:ascii="Times New Roman" w:eastAsia="MS Mincho" w:hAnsi="Times New Roman" w:cs="Times New Roman"/>
          <w:sz w:val="20"/>
          <w:szCs w:val="20"/>
          <w:lang w:val="en-GB" w:eastAsia="nl-NL"/>
        </w:rPr>
        <w:t xml:space="preserve">. </w:t>
      </w:r>
      <w:r w:rsidR="00AE6096">
        <w:rPr>
          <w:rFonts w:ascii="Times New Roman" w:eastAsia="MS Mincho" w:hAnsi="Times New Roman" w:cs="Times New Roman"/>
          <w:sz w:val="20"/>
          <w:szCs w:val="20"/>
          <w:lang w:val="en-GB" w:eastAsia="nl-NL"/>
        </w:rPr>
        <w:t>According to the annual report</w:t>
      </w:r>
      <w:r w:rsidR="00EA6E14">
        <w:rPr>
          <w:rFonts w:ascii="Times New Roman" w:eastAsia="MS Mincho" w:hAnsi="Times New Roman" w:cs="Times New Roman"/>
          <w:sz w:val="20"/>
          <w:szCs w:val="20"/>
          <w:lang w:val="en-GB" w:eastAsia="nl-NL"/>
        </w:rPr>
        <w:t>s</w:t>
      </w:r>
      <w:r w:rsidR="00AE6096">
        <w:rPr>
          <w:rFonts w:ascii="Times New Roman" w:eastAsia="MS Mincho" w:hAnsi="Times New Roman" w:cs="Times New Roman"/>
          <w:sz w:val="20"/>
          <w:szCs w:val="20"/>
          <w:lang w:val="en-GB" w:eastAsia="nl-NL"/>
        </w:rPr>
        <w:t xml:space="preserve"> of the latest drug situation and trends in the European Union and Norway, published by the European Monitoring Centre for Drugs and Drug Addiction (EMCDDA), national estimates of the prevalence of GHB </w:t>
      </w:r>
      <w:r w:rsidR="00EA6E14">
        <w:rPr>
          <w:rFonts w:ascii="Times New Roman" w:eastAsia="MS Mincho" w:hAnsi="Times New Roman" w:cs="Times New Roman"/>
          <w:sz w:val="20"/>
          <w:szCs w:val="20"/>
          <w:lang w:val="en-GB" w:eastAsia="nl-NL"/>
        </w:rPr>
        <w:t>-</w:t>
      </w:r>
      <w:r w:rsidR="00AE6096">
        <w:rPr>
          <w:rFonts w:ascii="Times New Roman" w:eastAsia="MS Mincho" w:hAnsi="Times New Roman" w:cs="Times New Roman"/>
          <w:sz w:val="20"/>
          <w:szCs w:val="20"/>
          <w:lang w:val="en-GB" w:eastAsia="nl-NL"/>
        </w:rPr>
        <w:t>where they exist</w:t>
      </w:r>
      <w:r w:rsidR="00EA6E14">
        <w:rPr>
          <w:rFonts w:ascii="Times New Roman" w:eastAsia="MS Mincho" w:hAnsi="Times New Roman" w:cs="Times New Roman"/>
          <w:sz w:val="20"/>
          <w:szCs w:val="20"/>
          <w:lang w:val="en-GB" w:eastAsia="nl-NL"/>
        </w:rPr>
        <w:t>-</w:t>
      </w:r>
      <w:r w:rsidR="00AE6096">
        <w:rPr>
          <w:rFonts w:ascii="Times New Roman" w:eastAsia="MS Mincho" w:hAnsi="Times New Roman" w:cs="Times New Roman"/>
          <w:sz w:val="20"/>
          <w:szCs w:val="20"/>
          <w:lang w:val="en-GB" w:eastAsia="nl-NL"/>
        </w:rPr>
        <w:t xml:space="preserve"> remains low. For example, in the UK, 2 % </w:t>
      </w:r>
      <w:r w:rsidR="00EA6E14">
        <w:rPr>
          <w:rFonts w:ascii="Times New Roman" w:eastAsia="MS Mincho" w:hAnsi="Times New Roman" w:cs="Times New Roman"/>
          <w:sz w:val="20"/>
          <w:szCs w:val="20"/>
          <w:lang w:val="en-GB" w:eastAsia="nl-NL"/>
        </w:rPr>
        <w:t>of</w:t>
      </w:r>
      <w:r w:rsidR="00AE6096">
        <w:rPr>
          <w:rFonts w:ascii="Times New Roman" w:eastAsia="MS Mincho" w:hAnsi="Times New Roman" w:cs="Times New Roman"/>
          <w:sz w:val="20"/>
          <w:szCs w:val="20"/>
          <w:lang w:val="en-GB" w:eastAsia="nl-NL"/>
        </w:rPr>
        <w:t xml:space="preserve"> regular </w:t>
      </w:r>
      <w:r w:rsidR="00AE6096" w:rsidRPr="000F56B0">
        <w:rPr>
          <w:rFonts w:ascii="Times New Roman" w:eastAsia="MS Mincho" w:hAnsi="Times New Roman" w:cs="Times New Roman"/>
          <w:i/>
          <w:sz w:val="20"/>
          <w:szCs w:val="20"/>
          <w:lang w:val="en-GB" w:eastAsia="nl-NL"/>
        </w:rPr>
        <w:t>clubbers</w:t>
      </w:r>
      <w:r w:rsidR="00AE6096">
        <w:rPr>
          <w:rFonts w:ascii="Times New Roman" w:eastAsia="MS Mincho" w:hAnsi="Times New Roman" w:cs="Times New Roman"/>
          <w:sz w:val="20"/>
          <w:szCs w:val="20"/>
          <w:lang w:val="en-GB" w:eastAsia="nl-NL"/>
        </w:rPr>
        <w:t xml:space="preserve"> reported last year use of GHB </w:t>
      </w:r>
      <w:r w:rsidR="00EA6E14">
        <w:rPr>
          <w:rFonts w:ascii="Times New Roman" w:eastAsia="MS Mincho" w:hAnsi="Times New Roman" w:cs="Times New Roman"/>
          <w:sz w:val="20"/>
          <w:szCs w:val="20"/>
          <w:lang w:val="en-GB" w:eastAsia="nl-NL"/>
        </w:rPr>
        <w:t xml:space="preserve">in an </w:t>
      </w:r>
      <w:r w:rsidR="00AE6096">
        <w:rPr>
          <w:rFonts w:ascii="Times New Roman" w:eastAsia="MS Mincho" w:hAnsi="Times New Roman" w:cs="Times New Roman"/>
          <w:sz w:val="20"/>
          <w:szCs w:val="20"/>
          <w:lang w:val="en-GB" w:eastAsia="nl-NL"/>
        </w:rPr>
        <w:t>Internet survey</w:t>
      </w:r>
      <w:r w:rsidR="00AE6096" w:rsidRPr="00AE6096">
        <w:rPr>
          <w:rFonts w:ascii="Times New Roman" w:eastAsia="SimSun" w:hAnsi="Times New Roman" w:cs="Times New Roman"/>
          <w:sz w:val="20"/>
          <w:szCs w:val="20"/>
          <w:lang w:val="en-GB" w:eastAsia="zh-CN"/>
        </w:rPr>
        <w:t xml:space="preserve"> </w:t>
      </w:r>
      <w:r w:rsidR="00AE6096" w:rsidRPr="00C0309E">
        <w:rPr>
          <w:rFonts w:ascii="Times New Roman" w:eastAsia="SimSun" w:hAnsi="Times New Roman" w:cs="Times New Roman"/>
          <w:sz w:val="20"/>
          <w:szCs w:val="20"/>
          <w:lang w:val="en-GB" w:eastAsia="zh-CN"/>
        </w:rPr>
        <w:t>[1</w:t>
      </w:r>
      <w:r w:rsidR="00AE6096">
        <w:rPr>
          <w:rFonts w:ascii="Times New Roman" w:eastAsia="SimSun" w:hAnsi="Times New Roman" w:cs="Times New Roman"/>
          <w:sz w:val="20"/>
          <w:szCs w:val="20"/>
          <w:lang w:val="en-GB" w:eastAsia="zh-CN"/>
        </w:rPr>
        <w:t>5</w:t>
      </w:r>
      <w:r w:rsidR="00AE6096" w:rsidRPr="00C0309E">
        <w:rPr>
          <w:rFonts w:ascii="Times New Roman" w:eastAsia="SimSun" w:hAnsi="Times New Roman" w:cs="Times New Roman"/>
          <w:sz w:val="20"/>
          <w:szCs w:val="20"/>
          <w:lang w:val="en-GB" w:eastAsia="zh-CN"/>
        </w:rPr>
        <w:t>]</w:t>
      </w:r>
      <w:r w:rsidR="00AE6096">
        <w:rPr>
          <w:rFonts w:ascii="Times New Roman" w:eastAsia="MS Mincho" w:hAnsi="Times New Roman" w:cs="Times New Roman"/>
          <w:sz w:val="20"/>
          <w:szCs w:val="20"/>
          <w:lang w:val="en-GB" w:eastAsia="nl-NL"/>
        </w:rPr>
        <w:t xml:space="preserve">. </w:t>
      </w:r>
      <w:r w:rsidRPr="00C0309E">
        <w:rPr>
          <w:rFonts w:ascii="Times New Roman" w:eastAsia="MS Mincho" w:hAnsi="Times New Roman" w:cs="Times New Roman"/>
          <w:sz w:val="20"/>
          <w:szCs w:val="20"/>
          <w:lang w:val="en-GB" w:eastAsia="nl-NL"/>
        </w:rPr>
        <w:t xml:space="preserve">Furthermore, GHB screening using automated clinical analyzers has not been routinely available until 2009. In addition, due to the rapid elimination of GHB from the human body, delayed sampling may result in GHB concentrations below the current cut-off values, </w:t>
      </w:r>
      <w:r w:rsidR="009E56DA" w:rsidRPr="00C0309E">
        <w:rPr>
          <w:rFonts w:ascii="Times New Roman" w:eastAsia="MS Mincho" w:hAnsi="Times New Roman" w:cs="Times New Roman"/>
          <w:sz w:val="20"/>
          <w:szCs w:val="20"/>
          <w:lang w:val="en-GB" w:eastAsia="nl-NL"/>
        </w:rPr>
        <w:t xml:space="preserve">thus </w:t>
      </w:r>
      <w:r w:rsidRPr="00C0309E">
        <w:rPr>
          <w:rFonts w:ascii="Times New Roman" w:eastAsia="MS Mincho" w:hAnsi="Times New Roman" w:cs="Times New Roman"/>
          <w:sz w:val="20"/>
          <w:szCs w:val="20"/>
          <w:lang w:val="en-GB" w:eastAsia="nl-NL"/>
        </w:rPr>
        <w:t xml:space="preserve">no longer allowing proof of ingestion </w:t>
      </w:r>
      <w:r w:rsidR="00B76DFD" w:rsidRPr="00C0309E">
        <w:rPr>
          <w:rFonts w:ascii="Times New Roman" w:eastAsia="SimSun" w:hAnsi="Times New Roman" w:cs="Times New Roman"/>
          <w:sz w:val="20"/>
          <w:szCs w:val="20"/>
          <w:lang w:val="en-GB" w:eastAsia="zh-CN"/>
        </w:rPr>
        <w:t>[1</w:t>
      </w:r>
      <w:r w:rsidR="007D0617">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w:t>
      </w:r>
      <w:r w:rsidRPr="00C0309E">
        <w:rPr>
          <w:rFonts w:ascii="Times New Roman" w:eastAsia="MS Mincho" w:hAnsi="Times New Roman" w:cs="Times New Roman"/>
          <w:sz w:val="20"/>
          <w:szCs w:val="20"/>
          <w:lang w:val="en-GB" w:eastAsia="nl-NL"/>
        </w:rPr>
        <w:t xml:space="preserve">. Therefore, true case incidence may be underestimated </w:t>
      </w:r>
      <w:r w:rsidRPr="00C0309E">
        <w:rPr>
          <w:rFonts w:ascii="Times New Roman" w:eastAsia="SimSun" w:hAnsi="Times New Roman" w:cs="Times New Roman"/>
          <w:sz w:val="20"/>
          <w:szCs w:val="20"/>
          <w:lang w:val="en-GB" w:eastAsia="zh-CN"/>
        </w:rPr>
        <w:t>[5]</w:t>
      </w:r>
      <w:r w:rsidRPr="00C0309E">
        <w:rPr>
          <w:rFonts w:ascii="Times New Roman" w:eastAsia="MS Mincho" w:hAnsi="Times New Roman" w:cs="Times New Roman"/>
          <w:sz w:val="20"/>
          <w:szCs w:val="20"/>
          <w:lang w:val="en-GB" w:eastAsia="nl-NL"/>
        </w:rPr>
        <w:t xml:space="preserve">. Moreover, more recent reports show that recreational use with limited awareness of the possibility to suddenly fall into a coma has resulted again in an increase in GHB intoxications at raves or other dance parties </w:t>
      </w:r>
      <w:r w:rsidR="00B76DFD" w:rsidRPr="00C0309E">
        <w:rPr>
          <w:rFonts w:ascii="Times New Roman" w:eastAsia="SimSun" w:hAnsi="Times New Roman" w:cs="Times New Roman"/>
          <w:sz w:val="20"/>
          <w:szCs w:val="20"/>
          <w:lang w:val="en-GB" w:eastAsia="zh-CN"/>
        </w:rPr>
        <w:t>[11,1</w:t>
      </w:r>
      <w:r w:rsidR="007D0617">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w:t>
      </w:r>
      <w:r w:rsidRPr="00C0309E">
        <w:rPr>
          <w:rFonts w:ascii="Times New Roman" w:eastAsia="MS Mincho" w:hAnsi="Times New Roman" w:cs="Times New Roman"/>
          <w:sz w:val="20"/>
          <w:szCs w:val="20"/>
          <w:lang w:val="en-GB" w:eastAsia="nl-NL"/>
        </w:rPr>
        <w:t xml:space="preserve">. </w:t>
      </w:r>
    </w:p>
    <w:p w:rsidR="00366233" w:rsidRPr="00C0309E" w:rsidRDefault="00366233" w:rsidP="00C0309E">
      <w:pPr>
        <w:spacing w:after="0" w:line="480" w:lineRule="auto"/>
        <w:jc w:val="both"/>
        <w:rPr>
          <w:rFonts w:ascii="Times New Roman" w:eastAsia="MS Mincho" w:hAnsi="Times New Roman" w:cs="Times New Roman"/>
          <w:sz w:val="20"/>
          <w:szCs w:val="20"/>
          <w:lang w:val="en-GB" w:eastAsia="nl-NL"/>
        </w:rPr>
      </w:pPr>
    </w:p>
    <w:p w:rsidR="00366233" w:rsidRPr="00C0309E" w:rsidRDefault="00366233" w:rsidP="00C0309E">
      <w:pPr>
        <w:spacing w:after="0" w:line="480" w:lineRule="auto"/>
        <w:jc w:val="both"/>
        <w:rPr>
          <w:rFonts w:ascii="Times New Roman" w:eastAsia="MS Mincho" w:hAnsi="Times New Roman" w:cs="Times New Roman"/>
          <w:sz w:val="20"/>
          <w:szCs w:val="20"/>
          <w:lang w:val="en-GB" w:eastAsia="nl-NL"/>
        </w:rPr>
      </w:pPr>
      <w:r w:rsidRPr="00C0309E">
        <w:rPr>
          <w:rFonts w:ascii="Times New Roman" w:eastAsia="MS Mincho" w:hAnsi="Times New Roman" w:cs="Times New Roman"/>
          <w:sz w:val="20"/>
          <w:szCs w:val="20"/>
          <w:lang w:val="en-GB" w:eastAsia="nl-NL"/>
        </w:rPr>
        <w:t>So, although general use may be relatively low</w:t>
      </w:r>
      <w:r w:rsidR="009E56DA" w:rsidRPr="00C0309E">
        <w:rPr>
          <w:rFonts w:ascii="Times New Roman" w:eastAsia="MS Mincho" w:hAnsi="Times New Roman" w:cs="Times New Roman"/>
          <w:sz w:val="20"/>
          <w:szCs w:val="20"/>
          <w:lang w:val="en-GB" w:eastAsia="nl-NL"/>
        </w:rPr>
        <w:t xml:space="preserve"> compared to other drugs of abuse such as cannabis, amphetamines and </w:t>
      </w:r>
      <w:r w:rsidR="00AE6096" w:rsidRPr="00C0309E">
        <w:rPr>
          <w:rFonts w:ascii="Times New Roman" w:eastAsia="MS Mincho" w:hAnsi="Times New Roman" w:cs="Times New Roman"/>
          <w:sz w:val="20"/>
          <w:szCs w:val="20"/>
          <w:lang w:val="en-GB" w:eastAsia="nl-NL"/>
        </w:rPr>
        <w:t>cocaine</w:t>
      </w:r>
      <w:r w:rsidRPr="00C0309E">
        <w:rPr>
          <w:rFonts w:ascii="Times New Roman" w:eastAsia="MS Mincho" w:hAnsi="Times New Roman" w:cs="Times New Roman"/>
          <w:sz w:val="20"/>
          <w:szCs w:val="20"/>
          <w:lang w:val="en-GB" w:eastAsia="nl-NL"/>
        </w:rPr>
        <w:t>, a higher use has been seen in subpopulations</w:t>
      </w:r>
      <w:r w:rsidR="00EA6E14">
        <w:rPr>
          <w:rFonts w:ascii="Times New Roman" w:eastAsia="MS Mincho" w:hAnsi="Times New Roman" w:cs="Times New Roman"/>
          <w:sz w:val="20"/>
          <w:szCs w:val="20"/>
          <w:lang w:val="en-GB" w:eastAsia="nl-NL"/>
        </w:rPr>
        <w:t xml:space="preserve"> (e.g. men having sex with men)</w:t>
      </w:r>
      <w:r w:rsidRPr="00C0309E">
        <w:rPr>
          <w:rFonts w:ascii="Times New Roman" w:eastAsia="MS Mincho" w:hAnsi="Times New Roman" w:cs="Times New Roman"/>
          <w:sz w:val="20"/>
          <w:szCs w:val="20"/>
          <w:lang w:val="en-GB" w:eastAsia="nl-NL"/>
        </w:rPr>
        <w:t xml:space="preserve">, settings and geographical areas </w:t>
      </w:r>
      <w:r w:rsidR="00B76DFD" w:rsidRPr="00C0309E">
        <w:rPr>
          <w:rFonts w:ascii="Times New Roman" w:eastAsia="SimSun" w:hAnsi="Times New Roman" w:cs="Times New Roman"/>
          <w:sz w:val="20"/>
          <w:szCs w:val="20"/>
          <w:lang w:val="en-GB" w:eastAsia="zh-CN"/>
        </w:rPr>
        <w:t>[1</w:t>
      </w:r>
      <w:r w:rsidR="007D0617">
        <w:rPr>
          <w:rFonts w:ascii="Times New Roman" w:eastAsia="SimSun" w:hAnsi="Times New Roman" w:cs="Times New Roman"/>
          <w:sz w:val="20"/>
          <w:szCs w:val="20"/>
          <w:lang w:val="en-GB" w:eastAsia="zh-CN"/>
        </w:rPr>
        <w:t>8</w:t>
      </w:r>
      <w:r w:rsidR="00B76DFD" w:rsidRPr="00C0309E">
        <w:rPr>
          <w:rFonts w:ascii="Times New Roman" w:eastAsia="SimSun" w:hAnsi="Times New Roman" w:cs="Times New Roman"/>
          <w:sz w:val="20"/>
          <w:szCs w:val="20"/>
          <w:lang w:val="en-GB" w:eastAsia="zh-CN"/>
        </w:rPr>
        <w:t>,1</w:t>
      </w:r>
      <w:r w:rsidR="007D0617">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w:t>
      </w:r>
      <w:r w:rsidRPr="00C0309E">
        <w:rPr>
          <w:rFonts w:ascii="Times New Roman" w:eastAsia="MS Mincho" w:hAnsi="Times New Roman" w:cs="Times New Roman"/>
          <w:sz w:val="20"/>
          <w:szCs w:val="20"/>
          <w:lang w:val="en-GB" w:eastAsia="nl-NL"/>
        </w:rPr>
        <w:t xml:space="preserve">. One should consider the possibility of a GHB-intoxication in the case of unexplained coma </w:t>
      </w:r>
      <w:r w:rsidR="0059484A" w:rsidRPr="00C0309E">
        <w:rPr>
          <w:rFonts w:ascii="Times New Roman" w:eastAsia="MS Mincho" w:hAnsi="Times New Roman" w:cs="Times New Roman"/>
          <w:sz w:val="20"/>
          <w:szCs w:val="20"/>
          <w:lang w:val="en-GB" w:eastAsia="nl-NL"/>
        </w:rPr>
        <w:t>(</w:t>
      </w:r>
      <w:r w:rsidRPr="00C0309E">
        <w:rPr>
          <w:rFonts w:ascii="Times New Roman" w:eastAsia="MS Mincho" w:hAnsi="Times New Roman" w:cs="Times New Roman"/>
          <w:sz w:val="20"/>
          <w:szCs w:val="20"/>
          <w:lang w:val="en-GB" w:eastAsia="nl-NL"/>
        </w:rPr>
        <w:t>in the absence of a head injury or elevated head pressure</w:t>
      </w:r>
      <w:r w:rsidR="0059484A" w:rsidRPr="00C0309E">
        <w:rPr>
          <w:rFonts w:ascii="Times New Roman" w:eastAsia="MS Mincho" w:hAnsi="Times New Roman" w:cs="Times New Roman"/>
          <w:sz w:val="20"/>
          <w:szCs w:val="20"/>
          <w:lang w:val="en-GB" w:eastAsia="nl-NL"/>
        </w:rPr>
        <w:t>)</w:t>
      </w:r>
      <w:r w:rsidRPr="00C0309E">
        <w:rPr>
          <w:rFonts w:ascii="Times New Roman" w:eastAsia="MS Mincho" w:hAnsi="Times New Roman" w:cs="Times New Roman"/>
          <w:sz w:val="20"/>
          <w:szCs w:val="20"/>
          <w:lang w:val="en-GB" w:eastAsia="nl-NL"/>
        </w:rPr>
        <w:t>. Treatment of GHB overdose is primarily supportive, focussing on preservation of respiratory status, with no known antidote available</w:t>
      </w:r>
      <w:r w:rsidR="00B76DFD" w:rsidRPr="00C0309E">
        <w:rPr>
          <w:rFonts w:ascii="Times New Roman" w:eastAsia="MS Mincho" w:hAnsi="Times New Roman" w:cs="Times New Roman"/>
          <w:sz w:val="20"/>
          <w:szCs w:val="20"/>
          <w:lang w:val="en-GB" w:eastAsia="nl-NL"/>
        </w:rPr>
        <w:t xml:space="preserve"> </w:t>
      </w:r>
      <w:r w:rsidR="00B76DFD" w:rsidRPr="00C0309E">
        <w:rPr>
          <w:rFonts w:ascii="Times New Roman" w:eastAsia="SimSun" w:hAnsi="Times New Roman" w:cs="Times New Roman"/>
          <w:sz w:val="20"/>
          <w:szCs w:val="20"/>
          <w:lang w:val="en-GB" w:eastAsia="zh-CN"/>
        </w:rPr>
        <w:t>[4]</w:t>
      </w:r>
      <w:r w:rsidRPr="00C0309E">
        <w:rPr>
          <w:rFonts w:ascii="Times New Roman" w:eastAsia="MS Mincho" w:hAnsi="Times New Roman" w:cs="Times New Roman"/>
          <w:sz w:val="20"/>
          <w:szCs w:val="20"/>
          <w:lang w:val="en-GB" w:eastAsia="nl-NL"/>
        </w:rPr>
        <w:t xml:space="preserve">. Complete recovery has mostly been observed after 6 - 8 h, with a typical abrupt awakening of the patient </w:t>
      </w:r>
      <w:r w:rsidR="00B76DFD" w:rsidRPr="00C0309E">
        <w:rPr>
          <w:rFonts w:ascii="Times New Roman" w:eastAsia="SimSun" w:hAnsi="Times New Roman" w:cs="Times New Roman"/>
          <w:sz w:val="20"/>
          <w:szCs w:val="20"/>
          <w:lang w:val="en-GB" w:eastAsia="zh-CN"/>
        </w:rPr>
        <w:t>[</w:t>
      </w:r>
      <w:r w:rsidR="007D0617">
        <w:rPr>
          <w:rFonts w:ascii="Times New Roman" w:eastAsia="SimSun" w:hAnsi="Times New Roman" w:cs="Times New Roman"/>
          <w:sz w:val="20"/>
          <w:szCs w:val="20"/>
          <w:lang w:val="en-GB" w:eastAsia="zh-CN"/>
        </w:rPr>
        <w:t>20</w:t>
      </w:r>
      <w:r w:rsidRPr="00C0309E">
        <w:rPr>
          <w:rFonts w:ascii="Times New Roman" w:eastAsia="SimSun" w:hAnsi="Times New Roman" w:cs="Times New Roman"/>
          <w:sz w:val="20"/>
          <w:szCs w:val="20"/>
          <w:lang w:val="en-GB" w:eastAsia="zh-CN"/>
        </w:rPr>
        <w:t>]</w:t>
      </w:r>
      <w:r w:rsidRPr="00C0309E">
        <w:rPr>
          <w:rFonts w:ascii="Times New Roman" w:eastAsia="MS Mincho" w:hAnsi="Times New Roman" w:cs="Times New Roman"/>
          <w:sz w:val="20"/>
          <w:szCs w:val="20"/>
          <w:lang w:val="en-GB" w:eastAsia="nl-NL"/>
        </w:rPr>
        <w:t xml:space="preserve">. Furthermore, following frequent ingestion (every 1 to 3 h, around-the-clock) dependence has been observed, as </w:t>
      </w:r>
      <w:r w:rsidRPr="00C0309E">
        <w:rPr>
          <w:rFonts w:ascii="Times New Roman" w:eastAsia="MS Mincho" w:hAnsi="Times New Roman" w:cs="Times New Roman"/>
          <w:sz w:val="20"/>
          <w:szCs w:val="20"/>
          <w:lang w:val="en-GB" w:eastAsia="nl-NL"/>
        </w:rPr>
        <w:lastRenderedPageBreak/>
        <w:t xml:space="preserve">well as withdrawal symptoms such as agitation, anxiety, tachycardia, hypertension and delirium. These symptoms begin 1 to 6 h after the last dose and could last for 5 to 15 days </w:t>
      </w:r>
      <w:r w:rsidR="00B76DFD" w:rsidRPr="00C0309E">
        <w:rPr>
          <w:rFonts w:ascii="Times New Roman" w:eastAsia="SimSun" w:hAnsi="Times New Roman" w:cs="Times New Roman"/>
          <w:sz w:val="20"/>
          <w:szCs w:val="20"/>
          <w:lang w:val="en-GB" w:eastAsia="zh-CN"/>
        </w:rPr>
        <w:t>[2</w:t>
      </w:r>
      <w:r w:rsidR="007D0617">
        <w:rPr>
          <w:rFonts w:ascii="Times New Roman" w:eastAsia="SimSun" w:hAnsi="Times New Roman" w:cs="Times New Roman"/>
          <w:sz w:val="20"/>
          <w:szCs w:val="20"/>
          <w:lang w:val="en-GB" w:eastAsia="zh-CN"/>
        </w:rPr>
        <w:t>1</w:t>
      </w:r>
      <w:r w:rsidR="00B76DFD" w:rsidRPr="00C0309E">
        <w:rPr>
          <w:rFonts w:ascii="Times New Roman" w:eastAsia="SimSun" w:hAnsi="Times New Roman" w:cs="Times New Roman"/>
          <w:sz w:val="20"/>
          <w:szCs w:val="20"/>
          <w:lang w:val="en-GB" w:eastAsia="zh-CN"/>
        </w:rPr>
        <w:t>,2</w:t>
      </w:r>
      <w:r w:rsidR="007D0617">
        <w:rPr>
          <w:rFonts w:ascii="Times New Roman" w:eastAsia="SimSun" w:hAnsi="Times New Roman" w:cs="Times New Roman"/>
          <w:sz w:val="20"/>
          <w:szCs w:val="20"/>
          <w:lang w:val="en-GB" w:eastAsia="zh-CN"/>
        </w:rPr>
        <w:t>2</w:t>
      </w:r>
      <w:r w:rsidRPr="00C0309E">
        <w:rPr>
          <w:rFonts w:ascii="Times New Roman" w:eastAsia="SimSun" w:hAnsi="Times New Roman" w:cs="Times New Roman"/>
          <w:sz w:val="20"/>
          <w:szCs w:val="20"/>
          <w:lang w:val="en-GB" w:eastAsia="zh-CN"/>
        </w:rPr>
        <w:t>]</w:t>
      </w:r>
      <w:r w:rsidRPr="00C0309E">
        <w:rPr>
          <w:rFonts w:ascii="Times New Roman" w:eastAsia="MS Mincho" w:hAnsi="Times New Roman" w:cs="Times New Roman"/>
          <w:sz w:val="20"/>
          <w:szCs w:val="20"/>
          <w:lang w:val="en-GB" w:eastAsia="nl-NL"/>
        </w:rPr>
        <w:t xml:space="preserve">. </w:t>
      </w:r>
    </w:p>
    <w:p w:rsidR="00944887" w:rsidRPr="00C0309E" w:rsidRDefault="00944887" w:rsidP="00C0309E">
      <w:pPr>
        <w:spacing w:after="0" w:line="480" w:lineRule="auto"/>
        <w:jc w:val="both"/>
        <w:rPr>
          <w:rFonts w:ascii="Times New Roman" w:eastAsia="MS Mincho" w:hAnsi="Times New Roman" w:cs="Times New Roman"/>
          <w:sz w:val="20"/>
          <w:szCs w:val="20"/>
          <w:lang w:val="en-GB" w:eastAsia="nl-NL"/>
        </w:rPr>
      </w:pPr>
    </w:p>
    <w:p w:rsidR="00944887" w:rsidRPr="00C0309E" w:rsidRDefault="00944887" w:rsidP="00C0309E">
      <w:pPr>
        <w:spacing w:after="0" w:line="480" w:lineRule="auto"/>
        <w:jc w:val="both"/>
        <w:rPr>
          <w:rFonts w:ascii="Times New Roman" w:eastAsia="MS Mincho" w:hAnsi="Times New Roman" w:cs="Times New Roman"/>
          <w:sz w:val="20"/>
          <w:szCs w:val="20"/>
          <w:lang w:val="en-GB" w:eastAsia="nl-NL"/>
        </w:rPr>
      </w:pPr>
      <w:r w:rsidRPr="00C0309E">
        <w:rPr>
          <w:rFonts w:ascii="Times New Roman" w:eastAsia="MS Mincho" w:hAnsi="Times New Roman" w:cs="Times New Roman"/>
          <w:sz w:val="20"/>
          <w:szCs w:val="20"/>
          <w:lang w:val="en-GB" w:eastAsia="nl-NL"/>
        </w:rPr>
        <w:t xml:space="preserve">Since the late 1990s, the Food and Drug Administration (FDA) banned all non-prescription sales of GHB and illicit GHB is since </w:t>
      </w:r>
      <w:smartTag w:uri="urn:schemas-microsoft-com:office:smarttags" w:element="metricconverter">
        <w:smartTagPr>
          <w:attr w:name="ProductID" w:val="2000 a"/>
        </w:smartTagPr>
        <w:r w:rsidRPr="00C0309E">
          <w:rPr>
            <w:rFonts w:ascii="Times New Roman" w:eastAsia="MS Mincho" w:hAnsi="Times New Roman" w:cs="Times New Roman"/>
            <w:sz w:val="20"/>
            <w:szCs w:val="20"/>
            <w:lang w:val="en-GB" w:eastAsia="nl-NL"/>
          </w:rPr>
          <w:t>2000 a</w:t>
        </w:r>
      </w:smartTag>
      <w:r w:rsidRPr="00C0309E">
        <w:rPr>
          <w:rFonts w:ascii="Times New Roman" w:eastAsia="MS Mincho" w:hAnsi="Times New Roman" w:cs="Times New Roman"/>
          <w:sz w:val="20"/>
          <w:szCs w:val="20"/>
          <w:lang w:val="en-GB" w:eastAsia="nl-NL"/>
        </w:rPr>
        <w:t xml:space="preserve"> Schedule I agent (Controlled Substances Act) in the US. The FDA has approved in 2002 the use of sodium oxybate for the treatment of narcolepsy with cataplexy (Xyrem®), so it has become available on prescription as a Schedule III agent. </w:t>
      </w:r>
      <w:r w:rsidRPr="00C0309E">
        <w:rPr>
          <w:rFonts w:ascii="Times New Roman" w:eastAsia="MS Mincho" w:hAnsi="Times New Roman" w:cs="Times New Roman"/>
          <w:sz w:val="20"/>
          <w:szCs w:val="20"/>
          <w:lang w:eastAsia="nl-NL"/>
        </w:rPr>
        <w:t xml:space="preserve">Also, in 2005, the European Medicines Agency (EMA) approved sodium oxybate for the treatment of narcolepsy with cataplexy. </w:t>
      </w:r>
      <w:r w:rsidRPr="00C0309E">
        <w:rPr>
          <w:rFonts w:ascii="Times New Roman" w:eastAsia="MS Mincho" w:hAnsi="Times New Roman" w:cs="Times New Roman"/>
          <w:sz w:val="20"/>
          <w:szCs w:val="20"/>
          <w:lang w:val="en-GB" w:eastAsia="nl-NL"/>
        </w:rPr>
        <w:t xml:space="preserve">On the other hand, </w:t>
      </w:r>
      <w:smartTag w:uri="urn:schemas-microsoft-com:office:smarttags" w:element="stockticker">
        <w:r w:rsidRPr="00C0309E">
          <w:rPr>
            <w:rFonts w:ascii="Times New Roman" w:eastAsia="MS Mincho" w:hAnsi="Times New Roman" w:cs="Times New Roman"/>
            <w:sz w:val="20"/>
            <w:szCs w:val="20"/>
            <w:lang w:val="en-GB" w:eastAsia="nl-NL"/>
          </w:rPr>
          <w:t>GBL</w:t>
        </w:r>
      </w:smartTag>
      <w:r w:rsidRPr="00C0309E">
        <w:rPr>
          <w:rFonts w:ascii="Times New Roman" w:eastAsia="MS Mincho" w:hAnsi="Times New Roman" w:cs="Times New Roman"/>
          <w:sz w:val="20"/>
          <w:szCs w:val="20"/>
          <w:lang w:val="en-GB" w:eastAsia="nl-NL"/>
        </w:rPr>
        <w:t xml:space="preserve"> is a List I controlled chemical, </w:t>
      </w:r>
      <w:r w:rsidR="007A7CCB" w:rsidRPr="00C0309E">
        <w:rPr>
          <w:rFonts w:ascii="Times New Roman" w:eastAsia="MS Mincho" w:hAnsi="Times New Roman" w:cs="Times New Roman"/>
          <w:sz w:val="20"/>
          <w:szCs w:val="20"/>
          <w:lang w:val="en-GB" w:eastAsia="nl-NL"/>
        </w:rPr>
        <w:t xml:space="preserve">used </w:t>
      </w:r>
      <w:r w:rsidRPr="00C0309E">
        <w:rPr>
          <w:rFonts w:ascii="Times New Roman" w:eastAsia="MS Mincho" w:hAnsi="Times New Roman" w:cs="Times New Roman"/>
          <w:sz w:val="20"/>
          <w:szCs w:val="20"/>
          <w:lang w:val="en-GB" w:eastAsia="nl-NL"/>
        </w:rPr>
        <w:t>for the manufacture of a controlled substance</w:t>
      </w:r>
      <w:r w:rsidR="007A7CCB" w:rsidRPr="00C0309E">
        <w:rPr>
          <w:rFonts w:ascii="Times New Roman" w:eastAsia="MS Mincho" w:hAnsi="Times New Roman" w:cs="Times New Roman"/>
          <w:sz w:val="20"/>
          <w:szCs w:val="20"/>
          <w:lang w:val="en-GB" w:eastAsia="nl-NL"/>
        </w:rPr>
        <w:t xml:space="preserve"> -GHB- </w:t>
      </w:r>
      <w:r w:rsidRPr="00C0309E">
        <w:rPr>
          <w:rFonts w:ascii="Times New Roman" w:eastAsia="MS Mincho" w:hAnsi="Times New Roman" w:cs="Times New Roman"/>
          <w:sz w:val="20"/>
          <w:szCs w:val="20"/>
          <w:lang w:val="en-GB" w:eastAsia="nl-NL"/>
        </w:rPr>
        <w:t xml:space="preserve">, making its possession, manufacturing, or selling with the intention for ingestion illegal. The latter also applies to gamma-valerolactone (GVL) and 1,4-BD. So, the congeners of GHB are easily and moreover legally available on e.g. the internet, as long as the use is </w:t>
      </w:r>
      <w:r w:rsidRPr="00C0309E">
        <w:rPr>
          <w:rFonts w:ascii="Times New Roman" w:eastAsia="MS Mincho" w:hAnsi="Times New Roman" w:cs="Times New Roman"/>
          <w:i/>
          <w:sz w:val="20"/>
          <w:szCs w:val="20"/>
          <w:lang w:val="en-GB" w:eastAsia="nl-NL"/>
        </w:rPr>
        <w:t xml:space="preserve">not </w:t>
      </w:r>
      <w:r w:rsidRPr="00C0309E">
        <w:rPr>
          <w:rFonts w:ascii="Times New Roman" w:eastAsia="MS Mincho" w:hAnsi="Times New Roman" w:cs="Times New Roman"/>
          <w:sz w:val="20"/>
          <w:szCs w:val="20"/>
          <w:lang w:val="en-GB" w:eastAsia="nl-NL"/>
        </w:rPr>
        <w:t xml:space="preserve">intended for ingestion </w:t>
      </w:r>
      <w:r w:rsidR="00B76DFD" w:rsidRPr="00C0309E">
        <w:rPr>
          <w:rFonts w:ascii="Times New Roman" w:eastAsia="SimSun" w:hAnsi="Times New Roman" w:cs="Times New Roman"/>
          <w:sz w:val="20"/>
          <w:szCs w:val="20"/>
          <w:lang w:val="en-GB" w:eastAsia="zh-CN"/>
        </w:rPr>
        <w:t>[4,14</w:t>
      </w:r>
      <w:r w:rsidRPr="00C0309E">
        <w:rPr>
          <w:rFonts w:ascii="Times New Roman" w:eastAsia="SimSun" w:hAnsi="Times New Roman" w:cs="Times New Roman"/>
          <w:sz w:val="20"/>
          <w:szCs w:val="20"/>
          <w:lang w:val="en-GB" w:eastAsia="zh-CN"/>
        </w:rPr>
        <w:t>]</w:t>
      </w:r>
      <w:r w:rsidRPr="00C0309E">
        <w:rPr>
          <w:rFonts w:ascii="Times New Roman" w:eastAsia="MS Mincho" w:hAnsi="Times New Roman" w:cs="Times New Roman"/>
          <w:sz w:val="20"/>
          <w:szCs w:val="20"/>
          <w:lang w:val="en-GB" w:eastAsia="nl-NL"/>
        </w:rPr>
        <w:t xml:space="preserve">. </w:t>
      </w:r>
    </w:p>
    <w:p w:rsidR="00B76DFD" w:rsidRPr="00C0309E" w:rsidRDefault="00B76DFD" w:rsidP="00C0309E">
      <w:pPr>
        <w:spacing w:after="0" w:line="480" w:lineRule="auto"/>
        <w:jc w:val="both"/>
        <w:rPr>
          <w:rFonts w:ascii="Times New Roman" w:eastAsia="MS Mincho" w:hAnsi="Times New Roman" w:cs="Times New Roman"/>
          <w:sz w:val="20"/>
          <w:szCs w:val="20"/>
          <w:lang w:val="en-GB" w:eastAsia="nl-NL"/>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Various bioanalytical methods for GHB determination have been reported since the earl</w:t>
      </w:r>
      <w:r w:rsidR="00B76DFD" w:rsidRPr="00C0309E">
        <w:rPr>
          <w:rFonts w:ascii="Times New Roman" w:eastAsia="SimSun" w:hAnsi="Times New Roman" w:cs="Times New Roman"/>
          <w:sz w:val="20"/>
          <w:szCs w:val="20"/>
          <w:lang w:val="en-GB" w:eastAsia="zh-CN"/>
        </w:rPr>
        <w:t>y 1970s [2</w:t>
      </w:r>
      <w:r w:rsidR="008A7F57">
        <w:rPr>
          <w:rFonts w:ascii="Times New Roman" w:eastAsia="SimSun" w:hAnsi="Times New Roman" w:cs="Times New Roman"/>
          <w:sz w:val="20"/>
          <w:szCs w:val="20"/>
          <w:lang w:val="en-GB" w:eastAsia="zh-CN"/>
        </w:rPr>
        <w:t>3</w:t>
      </w:r>
      <w:r w:rsidR="00B76DFD" w:rsidRPr="00C0309E">
        <w:rPr>
          <w:rFonts w:ascii="Times New Roman" w:eastAsia="SimSun" w:hAnsi="Times New Roman" w:cs="Times New Roman"/>
          <w:sz w:val="20"/>
          <w:szCs w:val="20"/>
          <w:lang w:val="en-GB" w:eastAsia="zh-CN"/>
        </w:rPr>
        <w:t>-2</w:t>
      </w:r>
      <w:r w:rsidR="008A7F57">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This review will focus primarily on those methods published since the 1990s, when there was an emerging need for analytical methods to measure GHB in biological fluids as part of toxicological investigations, given the first reports of GHB abuse appearing in the US [</w:t>
      </w:r>
      <w:r w:rsidR="00B76DFD" w:rsidRPr="00C0309E">
        <w:rPr>
          <w:rFonts w:ascii="Times New Roman" w:eastAsia="SimSun" w:hAnsi="Times New Roman" w:cs="Times New Roman"/>
          <w:sz w:val="20"/>
          <w:szCs w:val="20"/>
          <w:lang w:val="en-GB" w:eastAsia="zh-CN"/>
        </w:rPr>
        <w:t>2</w:t>
      </w:r>
      <w:r w:rsidR="008A7F57">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Also trends, advantages and disadvantages of sample preparation and analytical techniques are discussed. First, according to the generally applied strategy in toxicology, the so-called systematic toxicological analysis (STA), screening techniques including e.g. colorimetric and enzymatic tests will be discussed. These differentiate between (presumably) positive and negative GHB samples. Positive GHB results are then confirmed using a second, independent method, mostly involving quantitation [</w:t>
      </w:r>
      <w:r w:rsidR="00205DD1" w:rsidRPr="00C0309E">
        <w:rPr>
          <w:rFonts w:ascii="Times New Roman" w:eastAsia="SimSun" w:hAnsi="Times New Roman" w:cs="Times New Roman"/>
          <w:sz w:val="20"/>
          <w:szCs w:val="20"/>
          <w:lang w:val="en-GB" w:eastAsia="zh-CN"/>
        </w:rPr>
        <w:t>2</w:t>
      </w:r>
      <w:r w:rsidR="008A7F57">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 This has been achieved mostly by gas chromatography (GC), although also liquid chromatography (LC) and capillary zone electrophoresis (CZE) have been applied.</w:t>
      </w:r>
    </w:p>
    <w:p w:rsidR="00944887" w:rsidRPr="00C0309E" w:rsidRDefault="00944887" w:rsidP="00C0309E">
      <w:pPr>
        <w:spacing w:after="0" w:line="480" w:lineRule="auto"/>
        <w:jc w:val="both"/>
        <w:rPr>
          <w:rFonts w:ascii="Times New Roman" w:eastAsia="MS Mincho" w:hAnsi="Times New Roman" w:cs="Times New Roman"/>
          <w:sz w:val="20"/>
          <w:szCs w:val="20"/>
          <w:lang w:val="en-GB" w:eastAsia="nl-NL"/>
        </w:rPr>
      </w:pPr>
    </w:p>
    <w:p w:rsidR="00261B22" w:rsidRPr="00C0309E" w:rsidRDefault="00261B22"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2. Analytes of interest</w:t>
      </w:r>
    </w:p>
    <w:p w:rsidR="00205DD1" w:rsidRPr="00C0309E" w:rsidRDefault="00205DD1"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line="480" w:lineRule="auto"/>
        <w:jc w:val="both"/>
        <w:rPr>
          <w:rFonts w:ascii="Times New Roman" w:eastAsia="SimSun" w:hAnsi="Times New Roman" w:cs="Times New Roman"/>
          <w:color w:val="FF0000"/>
          <w:sz w:val="20"/>
          <w:szCs w:val="20"/>
          <w:lang w:val="en-GB" w:eastAsia="zh-CN"/>
        </w:rPr>
      </w:pPr>
      <w:r w:rsidRPr="00C0309E">
        <w:rPr>
          <w:rFonts w:ascii="Times New Roman" w:eastAsia="SimSun" w:hAnsi="Times New Roman" w:cs="Times New Roman"/>
          <w:sz w:val="20"/>
          <w:szCs w:val="20"/>
          <w:lang w:val="en-GB" w:eastAsia="zh-CN"/>
        </w:rPr>
        <w:t xml:space="preserve">Although in a toxicological context it might be relevant to determine whether GHB positivity is the result of the intake of GHB, GBL or 1,4-BD, GHB remains the most important analyte to search for in biological fluids, owing to the fast </w:t>
      </w:r>
      <w:r w:rsidRPr="00C0309E">
        <w:rPr>
          <w:rFonts w:ascii="Times New Roman" w:eastAsia="SimSun" w:hAnsi="Times New Roman" w:cs="Times New Roman"/>
          <w:i/>
          <w:sz w:val="20"/>
          <w:szCs w:val="20"/>
          <w:lang w:val="en-GB" w:eastAsia="zh-CN"/>
        </w:rPr>
        <w:t>in vivo</w:t>
      </w:r>
      <w:r w:rsidRPr="00C0309E">
        <w:rPr>
          <w:rFonts w:ascii="Times New Roman" w:eastAsia="SimSun" w:hAnsi="Times New Roman" w:cs="Times New Roman"/>
          <w:sz w:val="20"/>
          <w:szCs w:val="20"/>
          <w:lang w:val="en-GB" w:eastAsia="zh-CN"/>
        </w:rPr>
        <w:t xml:space="preserve"> biotransformation of its precursors [</w:t>
      </w:r>
      <w:r w:rsidR="00205DD1" w:rsidRPr="00C0309E">
        <w:rPr>
          <w:rFonts w:ascii="Times New Roman" w:eastAsia="SimSun" w:hAnsi="Times New Roman" w:cs="Times New Roman"/>
          <w:sz w:val="20"/>
          <w:szCs w:val="20"/>
          <w:lang w:val="en-GB" w:eastAsia="zh-CN"/>
        </w:rPr>
        <w:t>2</w:t>
      </w:r>
      <w:r w:rsidR="008A7F57">
        <w:rPr>
          <w:rFonts w:ascii="Times New Roman" w:eastAsia="SimSun" w:hAnsi="Times New Roman" w:cs="Times New Roman"/>
          <w:sz w:val="20"/>
          <w:szCs w:val="20"/>
          <w:lang w:val="en-GB" w:eastAsia="zh-CN"/>
        </w:rPr>
        <w:t>9</w:t>
      </w:r>
      <w:r w:rsidR="00205DD1" w:rsidRPr="00C0309E">
        <w:rPr>
          <w:rFonts w:ascii="Times New Roman" w:eastAsia="SimSun" w:hAnsi="Times New Roman" w:cs="Times New Roman"/>
          <w:sz w:val="20"/>
          <w:szCs w:val="20"/>
          <w:lang w:val="en-GB" w:eastAsia="zh-CN"/>
        </w:rPr>
        <w:t>,</w:t>
      </w:r>
      <w:r w:rsidR="008A7F57">
        <w:rPr>
          <w:rFonts w:ascii="Times New Roman" w:eastAsia="SimSun" w:hAnsi="Times New Roman" w:cs="Times New Roman"/>
          <w:sz w:val="20"/>
          <w:szCs w:val="20"/>
          <w:lang w:val="en-GB" w:eastAsia="zh-CN"/>
        </w:rPr>
        <w:t>30</w:t>
      </w:r>
      <w:r w:rsidRPr="00C0309E">
        <w:rPr>
          <w:rFonts w:ascii="Times New Roman" w:eastAsia="SimSun" w:hAnsi="Times New Roman" w:cs="Times New Roman"/>
          <w:sz w:val="20"/>
          <w:szCs w:val="20"/>
          <w:lang w:val="en-GB" w:eastAsia="zh-CN"/>
        </w:rPr>
        <w:t>]. Also in fatalities involving consumption of large amounts of these precursors, high GHB and only low GBL and 1,4-BD levels have been observed [</w:t>
      </w:r>
      <w:r w:rsidR="00205DD1" w:rsidRPr="00C0309E">
        <w:rPr>
          <w:rFonts w:ascii="Times New Roman" w:eastAsia="SimSun" w:hAnsi="Times New Roman" w:cs="Times New Roman"/>
          <w:sz w:val="20"/>
          <w:szCs w:val="20"/>
          <w:lang w:val="en-GB" w:eastAsia="zh-CN"/>
        </w:rPr>
        <w:t>3</w:t>
      </w:r>
      <w:r w:rsidR="008A7F57">
        <w:rPr>
          <w:rFonts w:ascii="Times New Roman" w:eastAsia="SimSun" w:hAnsi="Times New Roman" w:cs="Times New Roman"/>
          <w:sz w:val="20"/>
          <w:szCs w:val="20"/>
          <w:lang w:val="en-GB" w:eastAsia="zh-CN"/>
        </w:rPr>
        <w:t>1</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w:t>
      </w:r>
      <w:r w:rsidRPr="00C0309E">
        <w:rPr>
          <w:rFonts w:ascii="Times New Roman" w:eastAsia="SimSun" w:hAnsi="Times New Roman" w:cs="Times New Roman"/>
          <w:sz w:val="20"/>
          <w:szCs w:val="20"/>
          <w:lang w:val="en-GB" w:eastAsia="zh-CN"/>
        </w:rPr>
        <w:lastRenderedPageBreak/>
        <w:t>Other compounds that might be of interest to determine simultaneously (in the same run) are the positional isomers and isobaric compounds alpha- and beta-hydroxybutyric acid (AHB, BHB</w:t>
      </w:r>
      <w:r w:rsidR="00A52897">
        <w:rPr>
          <w:rFonts w:ascii="Times New Roman" w:eastAsia="SimSun" w:hAnsi="Times New Roman" w:cs="Times New Roman"/>
          <w:sz w:val="20"/>
          <w:szCs w:val="20"/>
          <w:lang w:val="en-GB" w:eastAsia="zh-CN"/>
        </w:rPr>
        <w:t>; Fig. 1</w:t>
      </w:r>
      <w:r w:rsidRPr="00C0309E">
        <w:rPr>
          <w:rFonts w:ascii="Times New Roman" w:eastAsia="SimSun" w:hAnsi="Times New Roman" w:cs="Times New Roman"/>
          <w:sz w:val="20"/>
          <w:szCs w:val="20"/>
          <w:lang w:val="en-GB" w:eastAsia="zh-CN"/>
        </w:rPr>
        <w:t>) (dia</w:t>
      </w:r>
      <w:r w:rsidR="00205DD1" w:rsidRPr="00C0309E">
        <w:rPr>
          <w:rFonts w:ascii="Times New Roman" w:eastAsia="SimSun" w:hAnsi="Times New Roman" w:cs="Times New Roman"/>
          <w:sz w:val="20"/>
          <w:szCs w:val="20"/>
          <w:lang w:val="en-GB" w:eastAsia="zh-CN"/>
        </w:rPr>
        <w:t>betic and post-mortem cases) [3</w:t>
      </w:r>
      <w:r w:rsidR="008A7F57">
        <w:rPr>
          <w:rFonts w:ascii="Times New Roman" w:eastAsia="SimSun" w:hAnsi="Times New Roman" w:cs="Times New Roman"/>
          <w:sz w:val="20"/>
          <w:szCs w:val="20"/>
          <w:lang w:val="en-GB" w:eastAsia="zh-CN"/>
        </w:rPr>
        <w:t>2</w:t>
      </w:r>
      <w:r w:rsidR="00205DD1" w:rsidRPr="00C0309E">
        <w:rPr>
          <w:rFonts w:ascii="Times New Roman" w:eastAsia="SimSun" w:hAnsi="Times New Roman" w:cs="Times New Roman"/>
          <w:sz w:val="20"/>
          <w:szCs w:val="20"/>
          <w:lang w:val="en-GB" w:eastAsia="zh-CN"/>
        </w:rPr>
        <w:t>-3</w:t>
      </w:r>
      <w:r w:rsidR="008A7F57">
        <w:rPr>
          <w:rFonts w:ascii="Times New Roman" w:eastAsia="SimSun" w:hAnsi="Times New Roman" w:cs="Times New Roman"/>
          <w:sz w:val="20"/>
          <w:szCs w:val="20"/>
          <w:lang w:val="en-GB" w:eastAsia="zh-CN"/>
        </w:rPr>
        <w:t>5</w:t>
      </w:r>
      <w:r w:rsidRPr="00C0309E">
        <w:rPr>
          <w:rFonts w:ascii="Times New Roman" w:eastAsia="SimSun" w:hAnsi="Times New Roman" w:cs="Times New Roman"/>
          <w:sz w:val="20"/>
          <w:szCs w:val="20"/>
          <w:lang w:val="en-GB" w:eastAsia="zh-CN"/>
        </w:rPr>
        <w:t xml:space="preserve">], glycols (in emergency cases with coma of unknown origin when ingestion of GHB or ethyleneglycol </w:t>
      </w:r>
      <w:r w:rsidR="00E10B32">
        <w:rPr>
          <w:rFonts w:ascii="Times New Roman" w:eastAsia="SimSun" w:hAnsi="Times New Roman" w:cs="Times New Roman"/>
          <w:sz w:val="20"/>
          <w:szCs w:val="20"/>
          <w:lang w:val="en-GB" w:eastAsia="zh-CN"/>
        </w:rPr>
        <w:t xml:space="preserve">(EG) </w:t>
      </w:r>
      <w:r w:rsidR="00EA6E14">
        <w:rPr>
          <w:rFonts w:ascii="Times New Roman" w:eastAsia="SimSun" w:hAnsi="Times New Roman" w:cs="Times New Roman"/>
          <w:sz w:val="20"/>
          <w:szCs w:val="20"/>
          <w:lang w:val="en-GB" w:eastAsia="zh-CN"/>
        </w:rPr>
        <w:t>is</w:t>
      </w:r>
      <w:r w:rsidRPr="00C0309E">
        <w:rPr>
          <w:rFonts w:ascii="Times New Roman" w:eastAsia="SimSun" w:hAnsi="Times New Roman" w:cs="Times New Roman"/>
          <w:sz w:val="20"/>
          <w:szCs w:val="20"/>
          <w:lang w:val="en-GB" w:eastAsia="zh-CN"/>
        </w:rPr>
        <w:t xml:space="preserve"> suspected, the latter also causing high anion gap metabolic acidosis</w:t>
      </w:r>
      <w:r w:rsidR="00A52897">
        <w:rPr>
          <w:rFonts w:ascii="Times New Roman" w:eastAsia="SimSun" w:hAnsi="Times New Roman" w:cs="Times New Roman"/>
          <w:sz w:val="20"/>
          <w:szCs w:val="20"/>
          <w:lang w:val="en-GB" w:eastAsia="zh-CN"/>
        </w:rPr>
        <w:t>; Fig. 1</w:t>
      </w:r>
      <w:r w:rsidRPr="00C0309E">
        <w:rPr>
          <w:rFonts w:ascii="Times New Roman" w:eastAsia="SimSun" w:hAnsi="Times New Roman" w:cs="Times New Roman"/>
          <w:sz w:val="20"/>
          <w:szCs w:val="20"/>
          <w:lang w:val="en-GB" w:eastAsia="zh-CN"/>
        </w:rPr>
        <w:t>) [</w:t>
      </w:r>
      <w:r w:rsidR="00205DD1" w:rsidRPr="00C0309E">
        <w:rPr>
          <w:rFonts w:ascii="Times New Roman" w:eastAsia="SimSun" w:hAnsi="Times New Roman" w:cs="Times New Roman"/>
          <w:sz w:val="20"/>
          <w:szCs w:val="20"/>
          <w:lang w:val="en-GB" w:eastAsia="zh-CN"/>
        </w:rPr>
        <w:t>3</w:t>
      </w:r>
      <w:r w:rsidR="008A7F57">
        <w:rPr>
          <w:rFonts w:ascii="Times New Roman" w:eastAsia="SimSun" w:hAnsi="Times New Roman" w:cs="Times New Roman"/>
          <w:sz w:val="20"/>
          <w:szCs w:val="20"/>
          <w:lang w:val="en-GB" w:eastAsia="zh-CN"/>
        </w:rPr>
        <w:t>5</w:t>
      </w:r>
      <w:r w:rsidR="00205DD1" w:rsidRPr="00C0309E">
        <w:rPr>
          <w:rFonts w:ascii="Times New Roman" w:eastAsia="SimSun" w:hAnsi="Times New Roman" w:cs="Times New Roman"/>
          <w:sz w:val="20"/>
          <w:szCs w:val="20"/>
          <w:lang w:val="en-GB" w:eastAsia="zh-CN"/>
        </w:rPr>
        <w:t>-3</w:t>
      </w:r>
      <w:r w:rsidR="008A7F57">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and other club drugs  such as MDMA or ketamine [</w:t>
      </w:r>
      <w:r w:rsidR="00205DD1" w:rsidRPr="00C0309E">
        <w:rPr>
          <w:rFonts w:ascii="Times New Roman" w:eastAsia="SimSun" w:hAnsi="Times New Roman" w:cs="Times New Roman"/>
          <w:sz w:val="20"/>
          <w:szCs w:val="20"/>
          <w:lang w:val="en-GB" w:eastAsia="zh-CN"/>
        </w:rPr>
        <w:t>3</w:t>
      </w:r>
      <w:r w:rsidR="008A7F57">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 xml:space="preserve">], as well as gamma-hydroxyvaleric acid (GHV) or its </w:t>
      </w:r>
      <w:r w:rsidR="00205DD1" w:rsidRPr="00C0309E">
        <w:rPr>
          <w:rFonts w:ascii="Times New Roman" w:eastAsia="SimSun" w:hAnsi="Times New Roman" w:cs="Times New Roman"/>
          <w:sz w:val="20"/>
          <w:szCs w:val="20"/>
          <w:lang w:val="en-GB" w:eastAsia="zh-CN"/>
        </w:rPr>
        <w:t>lactone, GVL</w:t>
      </w:r>
      <w:r w:rsidR="00DE42EA" w:rsidRPr="00C0309E">
        <w:rPr>
          <w:rFonts w:ascii="Times New Roman" w:eastAsia="SimSun" w:hAnsi="Times New Roman" w:cs="Times New Roman"/>
          <w:sz w:val="20"/>
          <w:szCs w:val="20"/>
          <w:lang w:val="en-GB" w:eastAsia="zh-CN"/>
        </w:rPr>
        <w:t xml:space="preserve"> (reported to be a GHB alternative) </w:t>
      </w:r>
      <w:r w:rsidR="00205DD1" w:rsidRPr="00C0309E">
        <w:rPr>
          <w:rFonts w:ascii="Times New Roman" w:eastAsia="SimSun" w:hAnsi="Times New Roman" w:cs="Times New Roman"/>
          <w:sz w:val="20"/>
          <w:szCs w:val="20"/>
          <w:lang w:val="en-GB" w:eastAsia="zh-CN"/>
        </w:rPr>
        <w:t xml:space="preserve"> [3</w:t>
      </w:r>
      <w:r w:rsidR="008A7F57">
        <w:rPr>
          <w:rFonts w:ascii="Times New Roman" w:eastAsia="SimSun" w:hAnsi="Times New Roman" w:cs="Times New Roman"/>
          <w:sz w:val="20"/>
          <w:szCs w:val="20"/>
          <w:lang w:val="en-GB" w:eastAsia="zh-CN"/>
        </w:rPr>
        <w:t>1</w:t>
      </w:r>
      <w:r w:rsidR="00205DD1" w:rsidRPr="00C0309E">
        <w:rPr>
          <w:rFonts w:ascii="Times New Roman" w:eastAsia="SimSun" w:hAnsi="Times New Roman" w:cs="Times New Roman"/>
          <w:sz w:val="20"/>
          <w:szCs w:val="20"/>
          <w:lang w:val="en-GB" w:eastAsia="zh-CN"/>
        </w:rPr>
        <w:t>,3</w:t>
      </w:r>
      <w:r w:rsidR="008A7F57">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w:t>
      </w:r>
      <w:r w:rsidR="00A52897">
        <w:rPr>
          <w:rFonts w:ascii="Times New Roman" w:eastAsia="SimSun" w:hAnsi="Times New Roman" w:cs="Times New Roman"/>
          <w:sz w:val="20"/>
          <w:szCs w:val="20"/>
          <w:lang w:val="en-GB" w:eastAsia="zh-CN"/>
        </w:rPr>
        <w:t xml:space="preserve"> (Fig. 1)</w:t>
      </w:r>
      <w:r w:rsidRPr="00C0309E">
        <w:rPr>
          <w:rFonts w:ascii="Times New Roman" w:eastAsia="SimSun" w:hAnsi="Times New Roman" w:cs="Times New Roman"/>
          <w:sz w:val="20"/>
          <w:szCs w:val="20"/>
          <w:lang w:val="en-GB" w:eastAsia="zh-CN"/>
        </w:rPr>
        <w:t xml:space="preserve">. </w:t>
      </w:r>
    </w:p>
    <w:p w:rsidR="00261B22"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It needs to be kept in mind that a quantitative result may be influenced by the </w:t>
      </w:r>
      <w:r w:rsidRPr="00C0309E">
        <w:rPr>
          <w:rFonts w:ascii="Times New Roman" w:eastAsia="SimSun" w:hAnsi="Times New Roman" w:cs="Times New Roman"/>
          <w:i/>
          <w:sz w:val="20"/>
          <w:szCs w:val="20"/>
          <w:lang w:val="en-GB" w:eastAsia="zh-CN"/>
        </w:rPr>
        <w:t>in vitro</w:t>
      </w:r>
      <w:r w:rsidRPr="00C0309E">
        <w:rPr>
          <w:rFonts w:ascii="Times New Roman" w:eastAsia="SimSun" w:hAnsi="Times New Roman" w:cs="Times New Roman"/>
          <w:sz w:val="20"/>
          <w:szCs w:val="20"/>
          <w:lang w:val="en-GB" w:eastAsia="zh-CN"/>
        </w:rPr>
        <w:t xml:space="preserve"> interconversion of GHB and GBL in aqueous matrices, the equilibrium depending on pH and temperature [</w:t>
      </w:r>
      <w:r w:rsidR="008A7F57">
        <w:rPr>
          <w:rFonts w:ascii="Times New Roman" w:eastAsia="SimSun" w:hAnsi="Times New Roman" w:cs="Times New Roman"/>
          <w:sz w:val="20"/>
          <w:szCs w:val="20"/>
          <w:lang w:val="en-GB" w:eastAsia="zh-CN"/>
        </w:rPr>
        <w:t>40</w:t>
      </w:r>
      <w:r w:rsidRPr="00C0309E">
        <w:rPr>
          <w:rFonts w:ascii="Times New Roman" w:eastAsia="SimSun" w:hAnsi="Times New Roman" w:cs="Times New Roman"/>
          <w:sz w:val="20"/>
          <w:szCs w:val="20"/>
          <w:lang w:val="en-GB" w:eastAsia="zh-CN"/>
        </w:rPr>
        <w:t xml:space="preserve">]. Therefore, several methods </w:t>
      </w:r>
      <w:r w:rsidR="00EA6E14">
        <w:rPr>
          <w:rFonts w:ascii="Times New Roman" w:eastAsia="SimSun" w:hAnsi="Times New Roman" w:cs="Times New Roman"/>
          <w:sz w:val="20"/>
          <w:szCs w:val="20"/>
          <w:lang w:val="en-GB" w:eastAsia="zh-CN"/>
        </w:rPr>
        <w:t xml:space="preserve">have </w:t>
      </w:r>
      <w:r w:rsidRPr="00C0309E">
        <w:rPr>
          <w:rFonts w:ascii="Times New Roman" w:eastAsia="SimSun" w:hAnsi="Times New Roman" w:cs="Times New Roman"/>
          <w:sz w:val="20"/>
          <w:szCs w:val="20"/>
          <w:lang w:val="en-GB" w:eastAsia="zh-CN"/>
        </w:rPr>
        <w:t xml:space="preserve">evaluated the rate of GHB/GBL conversion during sample treatment or analysis, with different outcomes. Overall, three scenarios have been described. First, conversion </w:t>
      </w:r>
      <w:r w:rsidR="00D46563">
        <w:rPr>
          <w:rFonts w:ascii="Times New Roman" w:eastAsia="SimSun" w:hAnsi="Times New Roman" w:cs="Times New Roman"/>
          <w:sz w:val="20"/>
          <w:szCs w:val="20"/>
          <w:lang w:val="en-GB" w:eastAsia="zh-CN"/>
        </w:rPr>
        <w:t xml:space="preserve">to either GBL or GHB </w:t>
      </w:r>
      <w:r w:rsidRPr="00C0309E">
        <w:rPr>
          <w:rFonts w:ascii="Times New Roman" w:eastAsia="SimSun" w:hAnsi="Times New Roman" w:cs="Times New Roman"/>
          <w:sz w:val="20"/>
          <w:szCs w:val="20"/>
          <w:lang w:val="en-GB" w:eastAsia="zh-CN"/>
        </w:rPr>
        <w:t xml:space="preserve">was complete  and was used for GHB determination [e.g. </w:t>
      </w:r>
      <w:r w:rsidR="00205DD1" w:rsidRPr="00C0309E">
        <w:rPr>
          <w:rFonts w:ascii="Times New Roman" w:eastAsia="SimSun" w:hAnsi="Times New Roman" w:cs="Times New Roman"/>
          <w:sz w:val="20"/>
          <w:szCs w:val="20"/>
          <w:lang w:val="en-GB" w:eastAsia="zh-CN"/>
        </w:rPr>
        <w:t>8,4</w:t>
      </w:r>
      <w:r w:rsidR="008A7F57">
        <w:rPr>
          <w:rFonts w:ascii="Times New Roman" w:eastAsia="SimSun" w:hAnsi="Times New Roman" w:cs="Times New Roman"/>
          <w:sz w:val="20"/>
          <w:szCs w:val="20"/>
          <w:lang w:val="en-GB" w:eastAsia="zh-CN"/>
        </w:rPr>
        <w:t>1</w:t>
      </w:r>
      <w:r w:rsidR="00205DD1"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2</w:t>
      </w:r>
      <w:r w:rsidRPr="00C0309E">
        <w:rPr>
          <w:rFonts w:ascii="Times New Roman" w:eastAsia="SimSun" w:hAnsi="Times New Roman" w:cs="Times New Roman"/>
          <w:sz w:val="20"/>
          <w:szCs w:val="20"/>
          <w:lang w:val="en-GB" w:eastAsia="zh-CN"/>
        </w:rPr>
        <w:t>]</w:t>
      </w:r>
      <w:r w:rsidR="00A52897">
        <w:rPr>
          <w:rFonts w:ascii="Times New Roman" w:eastAsia="SimSun" w:hAnsi="Times New Roman" w:cs="Times New Roman"/>
          <w:sz w:val="20"/>
          <w:szCs w:val="20"/>
          <w:lang w:val="en-GB" w:eastAsia="zh-CN"/>
        </w:rPr>
        <w:t xml:space="preserve">. </w:t>
      </w:r>
      <w:r w:rsidR="00E61044">
        <w:rPr>
          <w:rFonts w:ascii="Times New Roman" w:eastAsia="SimSun" w:hAnsi="Times New Roman" w:cs="Times New Roman"/>
          <w:sz w:val="20"/>
          <w:szCs w:val="20"/>
          <w:lang w:val="en-GB" w:eastAsia="zh-CN"/>
        </w:rPr>
        <w:t>This implies that</w:t>
      </w:r>
      <w:r w:rsidR="00A52897">
        <w:rPr>
          <w:rFonts w:ascii="Times New Roman" w:eastAsia="SimSun" w:hAnsi="Times New Roman" w:cs="Times New Roman"/>
          <w:sz w:val="20"/>
          <w:szCs w:val="20"/>
          <w:lang w:val="en-GB" w:eastAsia="zh-CN"/>
        </w:rPr>
        <w:t xml:space="preserve"> </w:t>
      </w:r>
      <w:r w:rsidR="00E61044">
        <w:rPr>
          <w:rFonts w:ascii="Times New Roman" w:eastAsia="SimSun" w:hAnsi="Times New Roman" w:cs="Times New Roman"/>
          <w:sz w:val="20"/>
          <w:szCs w:val="20"/>
          <w:lang w:val="en-GB" w:eastAsia="zh-CN"/>
        </w:rPr>
        <w:t>GHB is measured as “</w:t>
      </w:r>
      <w:r w:rsidR="00A52897">
        <w:rPr>
          <w:rFonts w:ascii="Times New Roman" w:eastAsia="SimSun" w:hAnsi="Times New Roman" w:cs="Times New Roman"/>
          <w:sz w:val="20"/>
          <w:szCs w:val="20"/>
          <w:lang w:val="en-GB" w:eastAsia="zh-CN"/>
        </w:rPr>
        <w:t>total GBL</w:t>
      </w:r>
      <w:r w:rsidR="00E61044">
        <w:rPr>
          <w:rFonts w:ascii="Times New Roman" w:eastAsia="SimSun" w:hAnsi="Times New Roman" w:cs="Times New Roman"/>
          <w:sz w:val="20"/>
          <w:szCs w:val="20"/>
          <w:lang w:val="en-GB" w:eastAsia="zh-CN"/>
        </w:rPr>
        <w:t>”</w:t>
      </w:r>
      <w:r w:rsidR="00A52897">
        <w:rPr>
          <w:rFonts w:ascii="Times New Roman" w:eastAsia="SimSun" w:hAnsi="Times New Roman" w:cs="Times New Roman"/>
          <w:sz w:val="20"/>
          <w:szCs w:val="20"/>
          <w:lang w:val="en-GB" w:eastAsia="zh-CN"/>
        </w:rPr>
        <w:t xml:space="preserve"> (GHB converted to GBL + actual GBL present in the sample) or </w:t>
      </w:r>
      <w:r w:rsidR="00E61044">
        <w:rPr>
          <w:rFonts w:ascii="Times New Roman" w:eastAsia="SimSun" w:hAnsi="Times New Roman" w:cs="Times New Roman"/>
          <w:sz w:val="20"/>
          <w:szCs w:val="20"/>
          <w:lang w:val="en-GB" w:eastAsia="zh-CN"/>
        </w:rPr>
        <w:t>as “</w:t>
      </w:r>
      <w:r w:rsidR="00A52897" w:rsidRPr="00C0309E">
        <w:rPr>
          <w:rFonts w:ascii="Times New Roman" w:eastAsia="SimSun" w:hAnsi="Times New Roman" w:cs="Times New Roman"/>
          <w:sz w:val="20"/>
          <w:szCs w:val="20"/>
          <w:lang w:val="en-GB" w:eastAsia="zh-CN"/>
        </w:rPr>
        <w:t>total GHB</w:t>
      </w:r>
      <w:r w:rsidR="00E61044">
        <w:rPr>
          <w:rFonts w:ascii="Times New Roman" w:eastAsia="SimSun" w:hAnsi="Times New Roman" w:cs="Times New Roman"/>
          <w:sz w:val="20"/>
          <w:szCs w:val="20"/>
          <w:lang w:val="en-GB" w:eastAsia="zh-CN"/>
        </w:rPr>
        <w:t>”</w:t>
      </w:r>
      <w:r w:rsidR="00A52897" w:rsidRPr="00C0309E">
        <w:rPr>
          <w:rFonts w:ascii="Times New Roman" w:eastAsia="SimSun" w:hAnsi="Times New Roman" w:cs="Times New Roman"/>
          <w:sz w:val="20"/>
          <w:szCs w:val="20"/>
          <w:lang w:val="en-GB" w:eastAsia="zh-CN"/>
        </w:rPr>
        <w:t xml:space="preserve"> (</w:t>
      </w:r>
      <w:r w:rsidR="00A52897">
        <w:rPr>
          <w:rFonts w:ascii="Times New Roman" w:eastAsia="SimSun" w:hAnsi="Times New Roman" w:cs="Times New Roman"/>
          <w:sz w:val="20"/>
          <w:szCs w:val="20"/>
          <w:lang w:val="en-GB" w:eastAsia="zh-CN"/>
        </w:rPr>
        <w:t xml:space="preserve">actual </w:t>
      </w:r>
      <w:r w:rsidR="00A52897" w:rsidRPr="00C0309E">
        <w:rPr>
          <w:rFonts w:ascii="Times New Roman" w:eastAsia="SimSun" w:hAnsi="Times New Roman" w:cs="Times New Roman"/>
          <w:sz w:val="20"/>
          <w:szCs w:val="20"/>
          <w:lang w:val="en-GB" w:eastAsia="zh-CN"/>
        </w:rPr>
        <w:t>GHB</w:t>
      </w:r>
      <w:r w:rsidR="00A52897">
        <w:rPr>
          <w:rFonts w:ascii="Times New Roman" w:eastAsia="SimSun" w:hAnsi="Times New Roman" w:cs="Times New Roman"/>
          <w:sz w:val="20"/>
          <w:szCs w:val="20"/>
          <w:lang w:val="en-GB" w:eastAsia="zh-CN"/>
        </w:rPr>
        <w:t xml:space="preserve"> present in the sample </w:t>
      </w:r>
      <w:r w:rsidR="00A52897" w:rsidRPr="00C0309E">
        <w:rPr>
          <w:rFonts w:ascii="Times New Roman" w:eastAsia="SimSun" w:hAnsi="Times New Roman" w:cs="Times New Roman"/>
          <w:sz w:val="20"/>
          <w:szCs w:val="20"/>
          <w:lang w:val="en-GB" w:eastAsia="zh-CN"/>
        </w:rPr>
        <w:t>+</w:t>
      </w:r>
      <w:r w:rsidR="00A52897">
        <w:rPr>
          <w:rFonts w:ascii="Times New Roman" w:eastAsia="SimSun" w:hAnsi="Times New Roman" w:cs="Times New Roman"/>
          <w:sz w:val="20"/>
          <w:szCs w:val="20"/>
          <w:lang w:val="en-GB" w:eastAsia="zh-CN"/>
        </w:rPr>
        <w:t xml:space="preserve"> </w:t>
      </w:r>
      <w:r w:rsidR="00A52897" w:rsidRPr="00C0309E">
        <w:rPr>
          <w:rFonts w:ascii="Times New Roman" w:eastAsia="SimSun" w:hAnsi="Times New Roman" w:cs="Times New Roman"/>
          <w:sz w:val="20"/>
          <w:szCs w:val="20"/>
          <w:lang w:val="en-GB" w:eastAsia="zh-CN"/>
        </w:rPr>
        <w:t>GBL</w:t>
      </w:r>
      <w:r w:rsidR="00A52897">
        <w:rPr>
          <w:rFonts w:ascii="Times New Roman" w:eastAsia="SimSun" w:hAnsi="Times New Roman" w:cs="Times New Roman"/>
          <w:sz w:val="20"/>
          <w:szCs w:val="20"/>
          <w:lang w:val="en-GB" w:eastAsia="zh-CN"/>
        </w:rPr>
        <w:t xml:space="preserve"> converted to GHB</w:t>
      </w:r>
      <w:r w:rsidR="00A52897" w:rsidRPr="00C0309E">
        <w:rPr>
          <w:rFonts w:ascii="Times New Roman" w:eastAsia="SimSun" w:hAnsi="Times New Roman" w:cs="Times New Roman"/>
          <w:sz w:val="20"/>
          <w:szCs w:val="20"/>
          <w:lang w:val="en-GB" w:eastAsia="zh-CN"/>
        </w:rPr>
        <w:t>)</w:t>
      </w:r>
      <w:r w:rsidR="00E61044">
        <w:rPr>
          <w:rFonts w:ascii="Times New Roman" w:eastAsia="SimSun" w:hAnsi="Times New Roman" w:cs="Times New Roman"/>
          <w:sz w:val="20"/>
          <w:szCs w:val="20"/>
          <w:lang w:val="en-GB" w:eastAsia="zh-CN"/>
        </w:rPr>
        <w:t>. In these scenarios,</w:t>
      </w:r>
      <w:r w:rsidR="00A52897" w:rsidRPr="00C0309E">
        <w:rPr>
          <w:rFonts w:ascii="Times New Roman" w:eastAsia="SimSun" w:hAnsi="Times New Roman" w:cs="Times New Roman"/>
          <w:sz w:val="20"/>
          <w:szCs w:val="20"/>
          <w:lang w:val="en-GB" w:eastAsia="zh-CN"/>
        </w:rPr>
        <w:t xml:space="preserve"> </w:t>
      </w:r>
      <w:r w:rsidR="00A52897">
        <w:rPr>
          <w:rFonts w:ascii="Times New Roman" w:eastAsia="SimSun" w:hAnsi="Times New Roman" w:cs="Times New Roman"/>
          <w:sz w:val="20"/>
          <w:szCs w:val="20"/>
          <w:lang w:val="en-GB" w:eastAsia="zh-CN"/>
        </w:rPr>
        <w:t>GHB</w:t>
      </w:r>
      <w:r w:rsidR="00E61044">
        <w:rPr>
          <w:rFonts w:ascii="Times New Roman" w:eastAsia="SimSun" w:hAnsi="Times New Roman" w:cs="Times New Roman"/>
          <w:sz w:val="20"/>
          <w:szCs w:val="20"/>
          <w:lang w:val="en-GB" w:eastAsia="zh-CN"/>
        </w:rPr>
        <w:t xml:space="preserve">, respectively </w:t>
      </w:r>
      <w:r w:rsidR="00A52897">
        <w:rPr>
          <w:rFonts w:ascii="Times New Roman" w:eastAsia="SimSun" w:hAnsi="Times New Roman" w:cs="Times New Roman"/>
          <w:sz w:val="20"/>
          <w:szCs w:val="20"/>
          <w:lang w:val="en-GB" w:eastAsia="zh-CN"/>
        </w:rPr>
        <w:t>GBL</w:t>
      </w:r>
      <w:r w:rsidR="0033599B">
        <w:rPr>
          <w:rFonts w:ascii="Times New Roman" w:eastAsia="SimSun" w:hAnsi="Times New Roman" w:cs="Times New Roman"/>
          <w:sz w:val="20"/>
          <w:szCs w:val="20"/>
          <w:lang w:val="en-GB" w:eastAsia="zh-CN"/>
        </w:rPr>
        <w:t>,</w:t>
      </w:r>
      <w:r w:rsidR="00A52897">
        <w:rPr>
          <w:rFonts w:ascii="Times New Roman" w:eastAsia="SimSun" w:hAnsi="Times New Roman" w:cs="Times New Roman"/>
          <w:sz w:val="20"/>
          <w:szCs w:val="20"/>
          <w:lang w:val="en-GB" w:eastAsia="zh-CN"/>
        </w:rPr>
        <w:t xml:space="preserve"> is converted completely to GBL</w:t>
      </w:r>
      <w:r w:rsidR="00E61044">
        <w:rPr>
          <w:rFonts w:ascii="Times New Roman" w:eastAsia="SimSun" w:hAnsi="Times New Roman" w:cs="Times New Roman"/>
          <w:sz w:val="20"/>
          <w:szCs w:val="20"/>
          <w:lang w:val="en-GB" w:eastAsia="zh-CN"/>
        </w:rPr>
        <w:t>, respectively</w:t>
      </w:r>
      <w:r w:rsidR="00A52897">
        <w:rPr>
          <w:rFonts w:ascii="Times New Roman" w:eastAsia="SimSun" w:hAnsi="Times New Roman" w:cs="Times New Roman"/>
          <w:sz w:val="20"/>
          <w:szCs w:val="20"/>
          <w:lang w:val="en-GB" w:eastAsia="zh-CN"/>
        </w:rPr>
        <w:t xml:space="preserve"> GHB</w:t>
      </w:r>
      <w:r w:rsidR="0033599B">
        <w:rPr>
          <w:rFonts w:ascii="Times New Roman" w:eastAsia="SimSun" w:hAnsi="Times New Roman" w:cs="Times New Roman"/>
          <w:sz w:val="20"/>
          <w:szCs w:val="20"/>
          <w:lang w:val="en-GB" w:eastAsia="zh-CN"/>
        </w:rPr>
        <w:t>,</w:t>
      </w:r>
      <w:r w:rsidR="00A52897">
        <w:rPr>
          <w:rFonts w:ascii="Times New Roman" w:eastAsia="SimSun" w:hAnsi="Times New Roman" w:cs="Times New Roman"/>
          <w:sz w:val="20"/>
          <w:szCs w:val="20"/>
          <w:lang w:val="en-GB" w:eastAsia="zh-CN"/>
        </w:rPr>
        <w:t xml:space="preserve"> </w:t>
      </w:r>
      <w:r w:rsidR="00A52897" w:rsidRPr="00C0309E">
        <w:rPr>
          <w:rFonts w:ascii="Times New Roman" w:eastAsia="SimSun" w:hAnsi="Times New Roman" w:cs="Times New Roman"/>
          <w:sz w:val="20"/>
          <w:szCs w:val="20"/>
          <w:lang w:val="en-GB" w:eastAsia="zh-CN"/>
        </w:rPr>
        <w:t>before analysis [</w:t>
      </w:r>
      <w:r w:rsidR="003225F8">
        <w:rPr>
          <w:rFonts w:ascii="Times New Roman" w:eastAsia="SimSun" w:hAnsi="Times New Roman" w:cs="Times New Roman"/>
          <w:sz w:val="20"/>
          <w:szCs w:val="20"/>
          <w:lang w:val="en-GB" w:eastAsia="zh-CN"/>
        </w:rPr>
        <w:t>8,</w:t>
      </w:r>
      <w:r w:rsidR="00A52897" w:rsidRPr="00C0309E">
        <w:rPr>
          <w:rFonts w:ascii="Times New Roman" w:eastAsia="SimSun" w:hAnsi="Times New Roman" w:cs="Times New Roman"/>
          <w:sz w:val="20"/>
          <w:szCs w:val="20"/>
          <w:lang w:val="en-GB" w:eastAsia="zh-CN"/>
        </w:rPr>
        <w:t>4</w:t>
      </w:r>
      <w:r w:rsidR="00A52897">
        <w:rPr>
          <w:rFonts w:ascii="Times New Roman" w:eastAsia="SimSun" w:hAnsi="Times New Roman" w:cs="Times New Roman"/>
          <w:sz w:val="20"/>
          <w:szCs w:val="20"/>
          <w:lang w:val="en-GB" w:eastAsia="zh-CN"/>
        </w:rPr>
        <w:t>1</w:t>
      </w:r>
      <w:r w:rsidR="00A52897" w:rsidRPr="00C0309E">
        <w:rPr>
          <w:rFonts w:ascii="Times New Roman" w:eastAsia="SimSun" w:hAnsi="Times New Roman" w:cs="Times New Roman"/>
          <w:sz w:val="20"/>
          <w:szCs w:val="20"/>
          <w:lang w:val="en-GB" w:eastAsia="zh-CN"/>
        </w:rPr>
        <w:t>,4</w:t>
      </w:r>
      <w:r w:rsidR="00A52897">
        <w:rPr>
          <w:rFonts w:ascii="Times New Roman" w:eastAsia="SimSun" w:hAnsi="Times New Roman" w:cs="Times New Roman"/>
          <w:sz w:val="20"/>
          <w:szCs w:val="20"/>
          <w:lang w:val="en-GB" w:eastAsia="zh-CN"/>
        </w:rPr>
        <w:t>2</w:t>
      </w:r>
      <w:r w:rsidR="00A52897" w:rsidRPr="00C0309E">
        <w:rPr>
          <w:rFonts w:ascii="Times New Roman" w:eastAsia="SimSun" w:hAnsi="Times New Roman" w:cs="Times New Roman"/>
          <w:sz w:val="20"/>
          <w:szCs w:val="20"/>
          <w:lang w:val="en-GB" w:eastAsia="zh-CN"/>
        </w:rPr>
        <w:t>]</w:t>
      </w:r>
      <w:r w:rsidR="00A52897">
        <w:rPr>
          <w:rFonts w:ascii="Times New Roman" w:eastAsia="SimSun" w:hAnsi="Times New Roman" w:cs="Times New Roman"/>
          <w:sz w:val="20"/>
          <w:szCs w:val="20"/>
          <w:lang w:val="en-GB" w:eastAsia="zh-CN"/>
        </w:rPr>
        <w:t>. S</w:t>
      </w:r>
      <w:r w:rsidRPr="00C0309E">
        <w:rPr>
          <w:rFonts w:ascii="Times New Roman" w:eastAsia="SimSun" w:hAnsi="Times New Roman" w:cs="Times New Roman"/>
          <w:sz w:val="20"/>
          <w:szCs w:val="20"/>
          <w:lang w:val="en-GB" w:eastAsia="zh-CN"/>
        </w:rPr>
        <w:t>econdly, conversion did not occur, so ab</w:t>
      </w:r>
      <w:r w:rsidR="00205DD1" w:rsidRPr="00C0309E">
        <w:rPr>
          <w:rFonts w:ascii="Times New Roman" w:eastAsia="SimSun" w:hAnsi="Times New Roman" w:cs="Times New Roman"/>
          <w:sz w:val="20"/>
          <w:szCs w:val="20"/>
          <w:lang w:val="en-GB" w:eastAsia="zh-CN"/>
        </w:rPr>
        <w:t>solute GHB was measured [e.g. 1</w:t>
      </w:r>
      <w:r w:rsidR="008A7F57">
        <w:rPr>
          <w:rFonts w:ascii="Times New Roman" w:eastAsia="SimSun" w:hAnsi="Times New Roman" w:cs="Times New Roman"/>
          <w:sz w:val="20"/>
          <w:szCs w:val="20"/>
          <w:lang w:val="en-GB" w:eastAsia="zh-CN"/>
        </w:rPr>
        <w:t>6</w:t>
      </w:r>
      <w:r w:rsidR="00205DD1" w:rsidRPr="00C0309E">
        <w:rPr>
          <w:rFonts w:ascii="Times New Roman" w:eastAsia="SimSun" w:hAnsi="Times New Roman" w:cs="Times New Roman"/>
          <w:sz w:val="20"/>
          <w:szCs w:val="20"/>
          <w:lang w:val="en-GB" w:eastAsia="zh-CN"/>
        </w:rPr>
        <w:t>,3</w:t>
      </w:r>
      <w:r w:rsidR="008A7F57">
        <w:rPr>
          <w:rFonts w:ascii="Times New Roman" w:eastAsia="SimSun" w:hAnsi="Times New Roman" w:cs="Times New Roman"/>
          <w:sz w:val="20"/>
          <w:szCs w:val="20"/>
          <w:lang w:val="en-GB" w:eastAsia="zh-CN"/>
        </w:rPr>
        <w:t>5</w:t>
      </w:r>
      <w:r w:rsidR="00205DD1" w:rsidRPr="00C0309E">
        <w:rPr>
          <w:rFonts w:ascii="Times New Roman" w:eastAsia="SimSun" w:hAnsi="Times New Roman" w:cs="Times New Roman"/>
          <w:sz w:val="20"/>
          <w:szCs w:val="20"/>
          <w:lang w:val="en-GB" w:eastAsia="zh-CN"/>
        </w:rPr>
        <w:t>,3</w:t>
      </w:r>
      <w:r w:rsidR="008A7F57">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xml:space="preserve">]; </w:t>
      </w:r>
      <w:r w:rsidR="00EA6E14">
        <w:rPr>
          <w:rFonts w:ascii="Times New Roman" w:eastAsia="SimSun" w:hAnsi="Times New Roman" w:cs="Times New Roman"/>
          <w:sz w:val="20"/>
          <w:szCs w:val="20"/>
          <w:lang w:val="en-GB" w:eastAsia="zh-CN"/>
        </w:rPr>
        <w:t>l</w:t>
      </w:r>
      <w:r w:rsidRPr="00C0309E">
        <w:rPr>
          <w:rFonts w:ascii="Times New Roman" w:eastAsia="SimSun" w:hAnsi="Times New Roman" w:cs="Times New Roman"/>
          <w:sz w:val="20"/>
          <w:szCs w:val="20"/>
          <w:lang w:val="en-GB" w:eastAsia="zh-CN"/>
        </w:rPr>
        <w:t xml:space="preserve">astly, conversion occurred but was minimal, with little or no relevance in the forensic or clinical setting [e.g. </w:t>
      </w:r>
      <w:r w:rsidR="00ED0CE4"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3</w:t>
      </w:r>
      <w:r w:rsidR="00ED0CE4"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xml:space="preserve">]. Therefore, the method of analysis needs to be considered when comparing existing data from e.g. post-mortem analyses. In methods involving conversion </w:t>
      </w:r>
      <w:r w:rsidR="00E61044">
        <w:rPr>
          <w:rFonts w:ascii="Times New Roman" w:eastAsia="SimSun" w:hAnsi="Times New Roman" w:cs="Times New Roman"/>
          <w:sz w:val="20"/>
          <w:szCs w:val="20"/>
          <w:lang w:val="en-GB" w:eastAsia="zh-CN"/>
        </w:rPr>
        <w:t xml:space="preserve">of GHB </w:t>
      </w:r>
      <w:r w:rsidRPr="00C0309E">
        <w:rPr>
          <w:rFonts w:ascii="Times New Roman" w:eastAsia="SimSun" w:hAnsi="Times New Roman" w:cs="Times New Roman"/>
          <w:sz w:val="20"/>
          <w:szCs w:val="20"/>
          <w:lang w:val="en-GB" w:eastAsia="zh-CN"/>
        </w:rPr>
        <w:t>to GBL</w:t>
      </w:r>
      <w:r w:rsidR="00E61044">
        <w:rPr>
          <w:rFonts w:ascii="Times New Roman" w:eastAsia="SimSun" w:hAnsi="Times New Roman" w:cs="Times New Roman"/>
          <w:sz w:val="20"/>
          <w:szCs w:val="20"/>
          <w:lang w:val="en-GB" w:eastAsia="zh-CN"/>
        </w:rPr>
        <w:t xml:space="preserve"> (first scenario)</w:t>
      </w:r>
      <w:r w:rsidRPr="00C0309E">
        <w:rPr>
          <w:rFonts w:ascii="Times New Roman" w:eastAsia="SimSun" w:hAnsi="Times New Roman" w:cs="Times New Roman"/>
          <w:sz w:val="20"/>
          <w:szCs w:val="20"/>
          <w:lang w:val="en-GB" w:eastAsia="zh-CN"/>
        </w:rPr>
        <w:t xml:space="preserve">, slightly higher GHB concentrations may be observed (measured as </w:t>
      </w:r>
      <w:r w:rsidR="00E61044">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val="en-GB" w:eastAsia="zh-CN"/>
        </w:rPr>
        <w:t>total GBL</w:t>
      </w:r>
      <w:r w:rsidR="00E61044">
        <w:rPr>
          <w:rFonts w:ascii="Times New Roman" w:eastAsia="SimSun" w:hAnsi="Times New Roman" w:cs="Times New Roman"/>
          <w:sz w:val="20"/>
          <w:szCs w:val="20"/>
          <w:lang w:val="en-GB" w:eastAsia="zh-CN"/>
        </w:rPr>
        <w:t>”</w:t>
      </w:r>
      <w:r w:rsidR="00D46563">
        <w:rPr>
          <w:rFonts w:ascii="Times New Roman" w:eastAsia="SimSun" w:hAnsi="Times New Roman" w:cs="Times New Roman"/>
          <w:sz w:val="20"/>
          <w:szCs w:val="20"/>
          <w:lang w:val="en-GB" w:eastAsia="zh-CN"/>
        </w:rPr>
        <w:t xml:space="preserve">, i.e. </w:t>
      </w:r>
      <w:r w:rsidR="00E61044">
        <w:rPr>
          <w:rFonts w:ascii="Times New Roman" w:eastAsia="SimSun" w:hAnsi="Times New Roman" w:cs="Times New Roman"/>
          <w:sz w:val="20"/>
          <w:szCs w:val="20"/>
          <w:lang w:val="en-GB" w:eastAsia="zh-CN"/>
        </w:rPr>
        <w:t>GHB converted to GBL + actual GBL present in the sample</w:t>
      </w:r>
      <w:r w:rsidRPr="00C0309E">
        <w:rPr>
          <w:rFonts w:ascii="Times New Roman" w:eastAsia="SimSun" w:hAnsi="Times New Roman" w:cs="Times New Roman"/>
          <w:sz w:val="20"/>
          <w:szCs w:val="20"/>
          <w:lang w:val="en-GB" w:eastAsia="zh-CN"/>
        </w:rPr>
        <w:t>) than in methods determining absolute GHB. This may be due to the conversion of a proportion of the (endogenous) GHB present in a post-mortem plasma or urine sample to GBL during storage, depending on sample pH [</w:t>
      </w:r>
      <w:r w:rsidR="00ED0CE4"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5</w:t>
      </w:r>
      <w:r w:rsidR="00ED0CE4"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xml:space="preserve">]. </w:t>
      </w:r>
    </w:p>
    <w:p w:rsidR="00261B22" w:rsidRPr="00C0309E" w:rsidRDefault="00261B22"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3. GHB concentrations and matrices of interest</w:t>
      </w:r>
    </w:p>
    <w:p w:rsidR="00261B22" w:rsidRPr="00C0309E" w:rsidRDefault="00261B22" w:rsidP="00C0309E">
      <w:pPr>
        <w:spacing w:after="0" w:line="480" w:lineRule="auto"/>
        <w:jc w:val="both"/>
        <w:rPr>
          <w:rFonts w:ascii="Times New Roman" w:eastAsia="SimSun" w:hAnsi="Times New Roman" w:cs="Times New Roman"/>
          <w:smallCaps/>
          <w:sz w:val="20"/>
          <w:szCs w:val="20"/>
          <w:lang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eastAsia="zh-CN"/>
        </w:rPr>
        <w:t xml:space="preserve">As mentioned above, the natural presence of GHB results in measurable baseline levels in various biological matrices. Studies have been conducted in e.g. urine </w:t>
      </w:r>
      <w:r w:rsidRPr="00C0309E">
        <w:rPr>
          <w:rFonts w:ascii="Times New Roman" w:eastAsia="SimSun" w:hAnsi="Times New Roman" w:cs="Times New Roman"/>
          <w:sz w:val="20"/>
          <w:szCs w:val="20"/>
          <w:lang w:val="en-GB" w:eastAsia="zh-CN"/>
        </w:rPr>
        <w:t xml:space="preserve">[e.g. </w:t>
      </w:r>
      <w:r w:rsidR="00511076"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7</w:t>
      </w:r>
      <w:r w:rsidR="00511076" w:rsidRPr="00C0309E">
        <w:rPr>
          <w:rFonts w:ascii="Times New Roman" w:eastAsia="SimSun" w:hAnsi="Times New Roman" w:cs="Times New Roman"/>
          <w:sz w:val="20"/>
          <w:szCs w:val="20"/>
          <w:lang w:val="en-GB" w:eastAsia="zh-CN"/>
        </w:rPr>
        <w:t>-</w:t>
      </w:r>
      <w:r w:rsidR="008A7F57">
        <w:rPr>
          <w:rFonts w:ascii="Times New Roman" w:eastAsia="SimSun" w:hAnsi="Times New Roman" w:cs="Times New Roman"/>
          <w:sz w:val="20"/>
          <w:szCs w:val="20"/>
          <w:lang w:val="en-GB" w:eastAsia="zh-CN"/>
        </w:rPr>
        <w:t>50</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plasma </w:t>
      </w:r>
      <w:r w:rsidRPr="00C0309E">
        <w:rPr>
          <w:rFonts w:ascii="Times New Roman" w:eastAsia="SimSun" w:hAnsi="Times New Roman" w:cs="Times New Roman"/>
          <w:sz w:val="20"/>
          <w:szCs w:val="20"/>
          <w:lang w:val="en-GB" w:eastAsia="zh-CN"/>
        </w:rPr>
        <w:t xml:space="preserve">[e.g. </w:t>
      </w:r>
      <w:r w:rsidR="00511076"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serum </w:t>
      </w:r>
      <w:r w:rsidRPr="00C0309E">
        <w:rPr>
          <w:rFonts w:ascii="Times New Roman" w:eastAsia="SimSun" w:hAnsi="Times New Roman" w:cs="Times New Roman"/>
          <w:sz w:val="20"/>
          <w:szCs w:val="20"/>
          <w:lang w:val="en-GB" w:eastAsia="zh-CN"/>
        </w:rPr>
        <w:t xml:space="preserve">[e.g. </w:t>
      </w:r>
      <w:r w:rsidR="008A7F57">
        <w:rPr>
          <w:rFonts w:ascii="Times New Roman" w:eastAsia="SimSun" w:hAnsi="Times New Roman" w:cs="Times New Roman"/>
          <w:sz w:val="20"/>
          <w:szCs w:val="20"/>
          <w:lang w:val="en-GB" w:eastAsia="zh-CN"/>
        </w:rPr>
        <w:t>50</w:t>
      </w:r>
      <w:r w:rsidRPr="00C0309E">
        <w:rPr>
          <w:rFonts w:ascii="Times New Roman" w:eastAsia="SimSun" w:hAnsi="Times New Roman" w:cs="Times New Roman"/>
          <w:sz w:val="20"/>
          <w:szCs w:val="20"/>
          <w:lang w:val="en-GB" w:eastAsia="zh-CN"/>
        </w:rPr>
        <w:t xml:space="preserve">] </w:t>
      </w:r>
      <w:r w:rsidRPr="00C0309E">
        <w:rPr>
          <w:rFonts w:ascii="Times New Roman" w:eastAsia="SimSun" w:hAnsi="Times New Roman" w:cs="Times New Roman"/>
          <w:sz w:val="20"/>
          <w:szCs w:val="20"/>
          <w:lang w:eastAsia="zh-CN"/>
        </w:rPr>
        <w:t xml:space="preserve">whole blood </w:t>
      </w:r>
      <w:r w:rsidR="00511076" w:rsidRPr="00C0309E">
        <w:rPr>
          <w:rFonts w:ascii="Times New Roman" w:eastAsia="SimSun" w:hAnsi="Times New Roman" w:cs="Times New Roman"/>
          <w:sz w:val="20"/>
          <w:szCs w:val="20"/>
          <w:lang w:val="en-GB" w:eastAsia="zh-CN"/>
        </w:rPr>
        <w:t>[e.g. 3</w:t>
      </w:r>
      <w:r w:rsidR="008A7F57">
        <w:rPr>
          <w:rFonts w:ascii="Times New Roman" w:eastAsia="SimSun" w:hAnsi="Times New Roman" w:cs="Times New Roman"/>
          <w:sz w:val="20"/>
          <w:szCs w:val="20"/>
          <w:lang w:val="en-GB" w:eastAsia="zh-CN"/>
        </w:rPr>
        <w:t>2</w:t>
      </w:r>
      <w:r w:rsidR="00511076"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8</w:t>
      </w:r>
      <w:r w:rsidR="00511076"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and </w:t>
      </w:r>
      <w:r w:rsidR="00DE42EA" w:rsidRPr="00C0309E">
        <w:rPr>
          <w:rFonts w:ascii="Times New Roman" w:eastAsia="SimSun" w:hAnsi="Times New Roman" w:cs="Times New Roman"/>
          <w:sz w:val="20"/>
          <w:szCs w:val="20"/>
          <w:lang w:eastAsia="zh-CN"/>
        </w:rPr>
        <w:t xml:space="preserve">oral fluid </w:t>
      </w:r>
      <w:r w:rsidRPr="00C0309E">
        <w:rPr>
          <w:rFonts w:ascii="Times New Roman" w:eastAsia="SimSun" w:hAnsi="Times New Roman" w:cs="Times New Roman"/>
          <w:sz w:val="20"/>
          <w:szCs w:val="20"/>
          <w:lang w:val="en-GB" w:eastAsia="zh-CN"/>
        </w:rPr>
        <w:t xml:space="preserve">[e.g. </w:t>
      </w:r>
      <w:r w:rsidR="008A7F57">
        <w:rPr>
          <w:rFonts w:ascii="Times New Roman" w:eastAsia="SimSun" w:hAnsi="Times New Roman" w:cs="Times New Roman"/>
          <w:sz w:val="20"/>
          <w:szCs w:val="20"/>
          <w:lang w:val="en-GB" w:eastAsia="zh-CN"/>
        </w:rPr>
        <w:t>51</w:t>
      </w:r>
      <w:r w:rsidRPr="00C0309E">
        <w:rPr>
          <w:rFonts w:ascii="Times New Roman" w:eastAsia="SimSun" w:hAnsi="Times New Roman" w:cs="Times New Roman"/>
          <w:sz w:val="20"/>
          <w:szCs w:val="20"/>
          <w:lang w:val="en-GB" w:eastAsia="zh-CN"/>
        </w:rPr>
        <w:t xml:space="preserve">] </w:t>
      </w:r>
      <w:r w:rsidRPr="00C0309E">
        <w:rPr>
          <w:rFonts w:ascii="Times New Roman" w:eastAsia="SimSun" w:hAnsi="Times New Roman" w:cs="Times New Roman"/>
          <w:sz w:val="20"/>
          <w:szCs w:val="20"/>
          <w:lang w:eastAsia="zh-CN"/>
        </w:rPr>
        <w:t xml:space="preserve">samples obtained from healthy non-users. Also data from non-GHB related fatalities </w:t>
      </w:r>
      <w:r w:rsidRPr="00C0309E">
        <w:rPr>
          <w:rFonts w:ascii="Times New Roman" w:eastAsia="SimSun" w:hAnsi="Times New Roman" w:cs="Times New Roman"/>
          <w:sz w:val="20"/>
          <w:szCs w:val="20"/>
          <w:lang w:val="en-GB" w:eastAsia="zh-CN"/>
        </w:rPr>
        <w:t xml:space="preserve">[e.g. </w:t>
      </w:r>
      <w:r w:rsidR="00511076"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5</w:t>
      </w:r>
      <w:r w:rsidRPr="00C0309E">
        <w:rPr>
          <w:rFonts w:ascii="Times New Roman" w:eastAsia="SimSun" w:hAnsi="Times New Roman" w:cs="Times New Roman"/>
          <w:sz w:val="20"/>
          <w:szCs w:val="20"/>
          <w:lang w:val="en-GB" w:eastAsia="zh-CN"/>
        </w:rPr>
        <w:t>,</w:t>
      </w:r>
      <w:r w:rsidR="00511076" w:rsidRPr="00C0309E">
        <w:rPr>
          <w:rFonts w:ascii="Times New Roman" w:eastAsia="SimSun" w:hAnsi="Times New Roman" w:cs="Times New Roman"/>
          <w:sz w:val="20"/>
          <w:szCs w:val="20"/>
          <w:lang w:val="en-GB" w:eastAsia="zh-CN"/>
        </w:rPr>
        <w:t>5</w:t>
      </w:r>
      <w:r w:rsidR="008A7F57">
        <w:rPr>
          <w:rFonts w:ascii="Times New Roman" w:eastAsia="SimSun" w:hAnsi="Times New Roman" w:cs="Times New Roman"/>
          <w:sz w:val="20"/>
          <w:szCs w:val="20"/>
          <w:lang w:val="en-GB" w:eastAsia="zh-CN"/>
        </w:rPr>
        <w:t>2</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together with concentrations arising from exogenous administration have been collected. Ingestion can be intentional - for recreational</w:t>
      </w:r>
      <w:r w:rsidR="0059484A" w:rsidRPr="00C0309E">
        <w:rPr>
          <w:rFonts w:ascii="Times New Roman" w:eastAsia="SimSun" w:hAnsi="Times New Roman" w:cs="Times New Roman"/>
          <w:sz w:val="20"/>
          <w:szCs w:val="20"/>
          <w:lang w:eastAsia="zh-CN"/>
        </w:rPr>
        <w:t xml:space="preserve"> or therapeutic</w:t>
      </w:r>
      <w:r w:rsidRPr="00C0309E">
        <w:rPr>
          <w:rFonts w:ascii="Times New Roman" w:eastAsia="SimSun" w:hAnsi="Times New Roman" w:cs="Times New Roman"/>
          <w:sz w:val="20"/>
          <w:szCs w:val="20"/>
          <w:lang w:eastAsia="zh-CN"/>
        </w:rPr>
        <w:t xml:space="preserve"> use - or accidental, which both may lead to overdoses or even fatalities, illustrated by several case reports </w:t>
      </w:r>
      <w:r w:rsidRPr="00C0309E">
        <w:rPr>
          <w:rFonts w:ascii="Times New Roman" w:eastAsia="SimSun" w:hAnsi="Times New Roman" w:cs="Times New Roman"/>
          <w:sz w:val="20"/>
          <w:szCs w:val="20"/>
          <w:lang w:val="en-GB" w:eastAsia="zh-CN"/>
        </w:rPr>
        <w:t xml:space="preserve">[e.g. </w:t>
      </w:r>
      <w:r w:rsidR="00511076" w:rsidRPr="00C0309E">
        <w:rPr>
          <w:rFonts w:ascii="Times New Roman" w:eastAsia="SimSun" w:hAnsi="Times New Roman" w:cs="Times New Roman"/>
          <w:sz w:val="20"/>
          <w:szCs w:val="20"/>
          <w:lang w:val="en-GB" w:eastAsia="zh-CN"/>
        </w:rPr>
        <w:t>11,5</w:t>
      </w:r>
      <w:r w:rsidR="008A7F57">
        <w:rPr>
          <w:rFonts w:ascii="Times New Roman" w:eastAsia="SimSun" w:hAnsi="Times New Roman" w:cs="Times New Roman"/>
          <w:sz w:val="20"/>
          <w:szCs w:val="20"/>
          <w:lang w:val="en-GB" w:eastAsia="zh-CN"/>
        </w:rPr>
        <w:t>3</w:t>
      </w:r>
      <w:r w:rsidR="00511076" w:rsidRPr="00C0309E">
        <w:rPr>
          <w:rFonts w:ascii="Times New Roman" w:eastAsia="SimSun" w:hAnsi="Times New Roman" w:cs="Times New Roman"/>
          <w:sz w:val="20"/>
          <w:szCs w:val="20"/>
          <w:lang w:val="en-GB" w:eastAsia="zh-CN"/>
        </w:rPr>
        <w:t>-5</w:t>
      </w:r>
      <w:r w:rsidR="008A7F57">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Physiological concentrations of GHB, situated in the low and sub-microgram-per-milliliter range, are mostly well below concentrations found in </w:t>
      </w:r>
      <w:r w:rsidRPr="00C0309E">
        <w:rPr>
          <w:rFonts w:ascii="Times New Roman" w:eastAsia="SimSun" w:hAnsi="Times New Roman" w:cs="Times New Roman"/>
          <w:sz w:val="20"/>
          <w:szCs w:val="20"/>
          <w:lang w:eastAsia="zh-CN"/>
        </w:rPr>
        <w:lastRenderedPageBreak/>
        <w:t xml:space="preserve">intoxicated patients, </w:t>
      </w:r>
      <w:r w:rsidR="00EA6E14">
        <w:rPr>
          <w:rFonts w:ascii="Times New Roman" w:eastAsia="SimSun" w:hAnsi="Times New Roman" w:cs="Times New Roman"/>
          <w:sz w:val="20"/>
          <w:szCs w:val="20"/>
          <w:lang w:eastAsia="zh-CN"/>
        </w:rPr>
        <w:t>where</w:t>
      </w:r>
      <w:r w:rsidR="00EA6E14" w:rsidRPr="00C0309E">
        <w:rPr>
          <w:rFonts w:ascii="Times New Roman" w:eastAsia="SimSun" w:hAnsi="Times New Roman" w:cs="Times New Roman"/>
          <w:sz w:val="20"/>
          <w:szCs w:val="20"/>
          <w:lang w:eastAsia="zh-CN"/>
        </w:rPr>
        <w:t xml:space="preserve"> </w:t>
      </w:r>
      <w:r w:rsidRPr="00C0309E">
        <w:rPr>
          <w:rFonts w:ascii="Times New Roman" w:eastAsia="SimSun" w:hAnsi="Times New Roman" w:cs="Times New Roman"/>
          <w:sz w:val="20"/>
          <w:szCs w:val="20"/>
          <w:lang w:eastAsia="zh-CN"/>
        </w:rPr>
        <w:t xml:space="preserve">a narrow range </w:t>
      </w:r>
      <w:r w:rsidR="00EA6E14">
        <w:rPr>
          <w:rFonts w:ascii="Times New Roman" w:eastAsia="SimSun" w:hAnsi="Times New Roman" w:cs="Times New Roman"/>
          <w:sz w:val="20"/>
          <w:szCs w:val="20"/>
          <w:lang w:eastAsia="zh-CN"/>
        </w:rPr>
        <w:t xml:space="preserve">exists </w:t>
      </w:r>
      <w:r w:rsidRPr="00C0309E">
        <w:rPr>
          <w:rFonts w:ascii="Times New Roman" w:eastAsia="SimSun" w:hAnsi="Times New Roman" w:cs="Times New Roman"/>
          <w:sz w:val="20"/>
          <w:szCs w:val="20"/>
          <w:lang w:eastAsia="zh-CN"/>
        </w:rPr>
        <w:t xml:space="preserve">between recreational doses and overdoses. An overlap between highly toxic and lethal concentrations has been observed, demonstrating high inter-individual variability between measured GHB concentration and effect </w:t>
      </w:r>
      <w:r w:rsidRPr="00C0309E">
        <w:rPr>
          <w:rFonts w:ascii="Times New Roman" w:eastAsia="SimSun" w:hAnsi="Times New Roman" w:cs="Times New Roman"/>
          <w:sz w:val="20"/>
          <w:szCs w:val="20"/>
          <w:lang w:val="en-GB" w:eastAsia="zh-CN"/>
        </w:rPr>
        <w:t>[</w:t>
      </w:r>
      <w:r w:rsidR="00511076" w:rsidRPr="00C0309E">
        <w:rPr>
          <w:rFonts w:ascii="Times New Roman" w:eastAsia="SimSun" w:hAnsi="Times New Roman" w:cs="Times New Roman"/>
          <w:sz w:val="20"/>
          <w:szCs w:val="20"/>
          <w:lang w:val="en-GB" w:eastAsia="zh-CN"/>
        </w:rPr>
        <w:t>13,5</w:t>
      </w:r>
      <w:r w:rsidR="008A7F57">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According to the</w:t>
      </w:r>
      <w:r w:rsidR="00EA6E14">
        <w:rPr>
          <w:rFonts w:ascii="Times New Roman" w:eastAsia="SimSun" w:hAnsi="Times New Roman" w:cs="Times New Roman"/>
          <w:sz w:val="20"/>
          <w:szCs w:val="20"/>
          <w:lang w:eastAsia="zh-CN"/>
        </w:rPr>
        <w:t xml:space="preserve"> </w:t>
      </w:r>
      <w:r w:rsidR="00EA6E14" w:rsidRPr="00C0309E">
        <w:rPr>
          <w:rFonts w:ascii="Times New Roman" w:eastAsia="SimSun" w:hAnsi="Times New Roman" w:cs="Times New Roman"/>
          <w:sz w:val="20"/>
          <w:szCs w:val="20"/>
          <w:lang w:eastAsia="zh-CN"/>
        </w:rPr>
        <w:t>list of therapeutic and toxic concentrations</w:t>
      </w:r>
      <w:r w:rsidR="00EA6E14">
        <w:rPr>
          <w:rFonts w:ascii="Times New Roman" w:eastAsia="SimSun" w:hAnsi="Times New Roman" w:cs="Times New Roman"/>
          <w:sz w:val="20"/>
          <w:szCs w:val="20"/>
          <w:lang w:eastAsia="zh-CN"/>
        </w:rPr>
        <w:t xml:space="preserve"> from</w:t>
      </w:r>
      <w:r w:rsidRPr="00C0309E">
        <w:rPr>
          <w:rFonts w:ascii="Times New Roman" w:eastAsia="SimSun" w:hAnsi="Times New Roman" w:cs="Times New Roman"/>
          <w:sz w:val="20"/>
          <w:szCs w:val="20"/>
          <w:lang w:eastAsia="zh-CN"/>
        </w:rPr>
        <w:t xml:space="preserve"> The International Association of Forensic Toxicolog</w:t>
      </w:r>
      <w:r w:rsidR="00EA6E14">
        <w:rPr>
          <w:rFonts w:ascii="Times New Roman" w:eastAsia="SimSun" w:hAnsi="Times New Roman" w:cs="Times New Roman"/>
          <w:sz w:val="20"/>
          <w:szCs w:val="20"/>
          <w:lang w:eastAsia="zh-CN"/>
        </w:rPr>
        <w:t>ists</w:t>
      </w:r>
      <w:r w:rsidRPr="00C0309E">
        <w:rPr>
          <w:rFonts w:ascii="Times New Roman" w:eastAsia="SimSun" w:hAnsi="Times New Roman" w:cs="Times New Roman"/>
          <w:sz w:val="20"/>
          <w:szCs w:val="20"/>
          <w:lang w:eastAsia="zh-CN"/>
        </w:rPr>
        <w:t xml:space="preserve"> (TIAFT), a value above 280 µg/ml of GHB in plasma may be sufficient to cause death </w:t>
      </w:r>
      <w:r w:rsidRPr="00C0309E">
        <w:rPr>
          <w:rFonts w:ascii="Times New Roman" w:eastAsia="SimSun" w:hAnsi="Times New Roman" w:cs="Times New Roman"/>
          <w:sz w:val="20"/>
          <w:szCs w:val="20"/>
          <w:lang w:val="en-GB" w:eastAsia="zh-CN"/>
        </w:rPr>
        <w:t>[</w:t>
      </w:r>
      <w:r w:rsidR="00511076" w:rsidRPr="00C0309E">
        <w:rPr>
          <w:rFonts w:ascii="Times New Roman" w:eastAsia="SimSun" w:hAnsi="Times New Roman" w:cs="Times New Roman"/>
          <w:sz w:val="20"/>
          <w:szCs w:val="20"/>
          <w:lang w:val="en-GB" w:eastAsia="zh-CN"/>
        </w:rPr>
        <w:t>5</w:t>
      </w:r>
      <w:r w:rsidR="008A7F57">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In addition, </w:t>
      </w:r>
      <w:r w:rsidR="00A26F74" w:rsidRPr="00D46563">
        <w:rPr>
          <w:rFonts w:ascii="Times New Roman" w:eastAsia="SimSun" w:hAnsi="Times New Roman" w:cs="Times New Roman"/>
          <w:sz w:val="20"/>
          <w:szCs w:val="20"/>
          <w:lang w:eastAsia="zh-CN"/>
        </w:rPr>
        <w:t>elevation of GHB concentration</w:t>
      </w:r>
      <w:r w:rsidR="00D46563">
        <w:rPr>
          <w:rFonts w:ascii="Times New Roman" w:eastAsia="SimSun" w:hAnsi="Times New Roman" w:cs="Times New Roman"/>
          <w:sz w:val="20"/>
          <w:szCs w:val="20"/>
          <w:lang w:eastAsia="zh-CN"/>
        </w:rPr>
        <w:t>s</w:t>
      </w:r>
      <w:r w:rsidR="00A26F74" w:rsidRPr="00D46563">
        <w:rPr>
          <w:rFonts w:ascii="Times New Roman" w:eastAsia="SimSun" w:hAnsi="Times New Roman" w:cs="Times New Roman"/>
          <w:sz w:val="20"/>
          <w:szCs w:val="20"/>
          <w:lang w:eastAsia="zh-CN"/>
        </w:rPr>
        <w:t xml:space="preserve"> during storage of </w:t>
      </w:r>
      <w:r w:rsidR="00543EE4">
        <w:rPr>
          <w:rFonts w:ascii="Times New Roman" w:eastAsia="SimSun" w:hAnsi="Times New Roman" w:cs="Times New Roman"/>
          <w:sz w:val="20"/>
          <w:szCs w:val="20"/>
          <w:lang w:eastAsia="zh-CN"/>
        </w:rPr>
        <w:t xml:space="preserve"> urine and blood samples</w:t>
      </w:r>
      <w:r w:rsidR="00A52897">
        <w:rPr>
          <w:rFonts w:ascii="Times New Roman" w:eastAsia="SimSun" w:hAnsi="Times New Roman" w:cs="Times New Roman"/>
          <w:sz w:val="20"/>
          <w:szCs w:val="20"/>
          <w:lang w:eastAsia="zh-CN"/>
        </w:rPr>
        <w:t xml:space="preserve"> </w:t>
      </w:r>
      <w:r w:rsidRPr="00C0309E">
        <w:rPr>
          <w:rFonts w:ascii="Times New Roman" w:eastAsia="SimSun" w:hAnsi="Times New Roman" w:cs="Times New Roman"/>
          <w:sz w:val="20"/>
          <w:szCs w:val="20"/>
          <w:lang w:eastAsia="zh-CN"/>
        </w:rPr>
        <w:t>has been reported</w:t>
      </w:r>
      <w:r w:rsidR="00EA6E14">
        <w:rPr>
          <w:rFonts w:ascii="Times New Roman" w:eastAsia="SimSun" w:hAnsi="Times New Roman" w:cs="Times New Roman"/>
          <w:sz w:val="20"/>
          <w:szCs w:val="20"/>
          <w:lang w:eastAsia="zh-CN"/>
        </w:rPr>
        <w:t>,</w:t>
      </w:r>
      <w:r w:rsidR="00DE42EA" w:rsidRPr="00C0309E">
        <w:rPr>
          <w:rFonts w:ascii="Times New Roman" w:eastAsia="SimSun" w:hAnsi="Times New Roman" w:cs="Times New Roman"/>
          <w:sz w:val="20"/>
          <w:szCs w:val="20"/>
          <w:lang w:eastAsia="zh-CN"/>
        </w:rPr>
        <w:t xml:space="preserve"> further complicating the interpretation of a GHB concentration. Therefore</w:t>
      </w:r>
      <w:r w:rsidRPr="00C0309E">
        <w:rPr>
          <w:rFonts w:ascii="Times New Roman" w:eastAsia="SimSun" w:hAnsi="Times New Roman" w:cs="Times New Roman"/>
          <w:sz w:val="20"/>
          <w:szCs w:val="20"/>
          <w:lang w:eastAsia="zh-CN"/>
        </w:rPr>
        <w:t xml:space="preserve">, </w:t>
      </w:r>
      <w:r w:rsidR="00DE42EA" w:rsidRPr="00C0309E">
        <w:rPr>
          <w:rFonts w:ascii="Times New Roman" w:eastAsia="SimSun" w:hAnsi="Times New Roman" w:cs="Times New Roman"/>
          <w:sz w:val="20"/>
          <w:szCs w:val="20"/>
          <w:lang w:eastAsia="zh-CN"/>
        </w:rPr>
        <w:t xml:space="preserve">an </w:t>
      </w:r>
      <w:r w:rsidRPr="00C0309E">
        <w:rPr>
          <w:rFonts w:ascii="Times New Roman" w:eastAsia="SimSun" w:hAnsi="Times New Roman" w:cs="Times New Roman"/>
          <w:sz w:val="20"/>
          <w:szCs w:val="20"/>
          <w:lang w:eastAsia="zh-CN"/>
        </w:rPr>
        <w:t>appropriate storage of samples until analysis</w:t>
      </w:r>
      <w:r w:rsidR="00DE42EA" w:rsidRPr="00C0309E">
        <w:rPr>
          <w:rFonts w:ascii="Times New Roman" w:eastAsia="SimSun" w:hAnsi="Times New Roman" w:cs="Times New Roman"/>
          <w:sz w:val="20"/>
          <w:szCs w:val="20"/>
          <w:lang w:eastAsia="zh-CN"/>
        </w:rPr>
        <w:t xml:space="preserve"> is required</w:t>
      </w:r>
      <w:r w:rsidRPr="00C0309E">
        <w:rPr>
          <w:rFonts w:ascii="Times New Roman" w:eastAsia="SimSun" w:hAnsi="Times New Roman" w:cs="Times New Roman"/>
          <w:sz w:val="20"/>
          <w:szCs w:val="20"/>
          <w:lang w:eastAsia="zh-CN"/>
        </w:rPr>
        <w:t xml:space="preserve"> (recommendation: - 20 °C), </w:t>
      </w:r>
      <w:r w:rsidRPr="00C0309E">
        <w:rPr>
          <w:rFonts w:ascii="Times New Roman" w:eastAsia="SimSun" w:hAnsi="Times New Roman" w:cs="Times New Roman"/>
          <w:sz w:val="20"/>
          <w:szCs w:val="20"/>
          <w:lang w:val="en-GB" w:eastAsia="zh-CN"/>
        </w:rPr>
        <w:t>[</w:t>
      </w:r>
      <w:r w:rsidR="00B43BA3">
        <w:rPr>
          <w:rFonts w:ascii="Times New Roman" w:eastAsia="SimSun" w:hAnsi="Times New Roman" w:cs="Times New Roman"/>
          <w:sz w:val="20"/>
          <w:szCs w:val="20"/>
          <w:lang w:val="en-GB" w:eastAsia="zh-CN"/>
        </w:rPr>
        <w:t>9,</w:t>
      </w:r>
      <w:r w:rsidR="00511076" w:rsidRPr="00C0309E">
        <w:rPr>
          <w:rFonts w:ascii="Times New Roman" w:eastAsia="SimSun" w:hAnsi="Times New Roman" w:cs="Times New Roman"/>
          <w:sz w:val="20"/>
          <w:szCs w:val="20"/>
          <w:lang w:val="en-GB" w:eastAsia="zh-CN"/>
        </w:rPr>
        <w:t>13,</w:t>
      </w:r>
      <w:r w:rsidR="00B43BA3">
        <w:rPr>
          <w:rFonts w:ascii="Times New Roman" w:eastAsia="SimSun" w:hAnsi="Times New Roman" w:cs="Times New Roman"/>
          <w:sz w:val="20"/>
          <w:szCs w:val="20"/>
          <w:lang w:val="en-GB" w:eastAsia="zh-CN"/>
        </w:rPr>
        <w:t>46,</w:t>
      </w:r>
      <w:r w:rsidR="00511076" w:rsidRPr="00C0309E">
        <w:rPr>
          <w:rFonts w:ascii="Times New Roman" w:eastAsia="SimSun" w:hAnsi="Times New Roman" w:cs="Times New Roman"/>
          <w:sz w:val="20"/>
          <w:szCs w:val="20"/>
          <w:lang w:val="en-GB" w:eastAsia="zh-CN"/>
        </w:rPr>
        <w:t>5</w:t>
      </w:r>
      <w:r w:rsidR="008A7F57">
        <w:rPr>
          <w:rFonts w:ascii="Times New Roman" w:eastAsia="SimSun" w:hAnsi="Times New Roman" w:cs="Times New Roman"/>
          <w:sz w:val="20"/>
          <w:szCs w:val="20"/>
          <w:lang w:val="en-GB" w:eastAsia="zh-CN"/>
        </w:rPr>
        <w:t>7</w:t>
      </w:r>
      <w:r w:rsidR="00B43BA3">
        <w:rPr>
          <w:rFonts w:ascii="Times New Roman" w:eastAsia="SimSun" w:hAnsi="Times New Roman" w:cs="Times New Roman"/>
          <w:sz w:val="20"/>
          <w:szCs w:val="20"/>
          <w:lang w:val="en-GB" w:eastAsia="zh-CN"/>
        </w:rPr>
        <w:t>,59</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w:t>
      </w:r>
      <w:r w:rsidR="00F87B03" w:rsidRPr="00FE514F">
        <w:rPr>
          <w:rFonts w:ascii="Times New Roman" w:eastAsia="SimSun" w:hAnsi="Times New Roman" w:cs="Times New Roman"/>
          <w:i/>
          <w:sz w:val="20"/>
          <w:szCs w:val="20"/>
          <w:lang w:eastAsia="zh-CN"/>
        </w:rPr>
        <w:t>De novo formation</w:t>
      </w:r>
      <w:r w:rsidR="00F87B03" w:rsidRPr="00F87B03">
        <w:rPr>
          <w:rFonts w:ascii="Times New Roman" w:eastAsia="SimSun" w:hAnsi="Times New Roman" w:cs="Times New Roman"/>
          <w:sz w:val="20"/>
          <w:szCs w:val="20"/>
          <w:lang w:eastAsia="zh-CN"/>
        </w:rPr>
        <w:t xml:space="preserve"> has also been reported in post-mortem blood samples.</w:t>
      </w:r>
      <w:r w:rsidR="00F87B03">
        <w:rPr>
          <w:rFonts w:ascii="Times New Roman" w:eastAsia="SimSun" w:hAnsi="Times New Roman" w:cs="Times New Roman"/>
          <w:sz w:val="20"/>
          <w:szCs w:val="20"/>
          <w:lang w:eastAsia="zh-CN"/>
        </w:rPr>
        <w:t xml:space="preserve"> </w:t>
      </w:r>
      <w:r w:rsidRPr="00C0309E">
        <w:rPr>
          <w:rFonts w:ascii="Times New Roman" w:eastAsia="SimSun" w:hAnsi="Times New Roman" w:cs="Times New Roman"/>
          <w:sz w:val="20"/>
          <w:szCs w:val="20"/>
          <w:lang w:eastAsia="zh-CN"/>
        </w:rPr>
        <w:t xml:space="preserve">For more detailed information concerning GHB production in post-mortem cases, we refer the interested reader to existing literature </w:t>
      </w:r>
      <w:r w:rsidR="00511076"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5</w:t>
      </w:r>
      <w:r w:rsidR="00511076" w:rsidRPr="00C0309E">
        <w:rPr>
          <w:rFonts w:ascii="Times New Roman" w:eastAsia="SimSun" w:hAnsi="Times New Roman" w:cs="Times New Roman"/>
          <w:sz w:val="20"/>
          <w:szCs w:val="20"/>
          <w:lang w:val="en-GB" w:eastAsia="zh-CN"/>
        </w:rPr>
        <w:t>,5</w:t>
      </w:r>
      <w:r w:rsidR="008A7F57">
        <w:rPr>
          <w:rFonts w:ascii="Times New Roman" w:eastAsia="SimSun" w:hAnsi="Times New Roman" w:cs="Times New Roman"/>
          <w:sz w:val="20"/>
          <w:szCs w:val="20"/>
          <w:lang w:val="en-GB" w:eastAsia="zh-CN"/>
        </w:rPr>
        <w:t>2</w:t>
      </w:r>
      <w:r w:rsidR="00511076" w:rsidRPr="00C0309E">
        <w:rPr>
          <w:rFonts w:ascii="Times New Roman" w:eastAsia="SimSun" w:hAnsi="Times New Roman" w:cs="Times New Roman"/>
          <w:sz w:val="20"/>
          <w:szCs w:val="20"/>
          <w:lang w:val="en-GB" w:eastAsia="zh-CN"/>
        </w:rPr>
        <w:t>,</w:t>
      </w:r>
      <w:r w:rsidR="00FE514F">
        <w:rPr>
          <w:rFonts w:ascii="Times New Roman" w:eastAsia="SimSun" w:hAnsi="Times New Roman" w:cs="Times New Roman"/>
          <w:sz w:val="20"/>
          <w:szCs w:val="20"/>
          <w:lang w:val="en-GB" w:eastAsia="zh-CN"/>
        </w:rPr>
        <w:t>60</w:t>
      </w:r>
      <w:r w:rsidR="00511076" w:rsidRPr="00C0309E">
        <w:rPr>
          <w:rFonts w:ascii="Times New Roman" w:eastAsia="SimSun" w:hAnsi="Times New Roman" w:cs="Times New Roman"/>
          <w:sz w:val="20"/>
          <w:szCs w:val="20"/>
          <w:lang w:val="en-GB" w:eastAsia="zh-CN"/>
        </w:rPr>
        <w:t>,</w:t>
      </w:r>
      <w:r w:rsidR="00FE514F">
        <w:rPr>
          <w:rFonts w:ascii="Times New Roman" w:eastAsia="SimSun" w:hAnsi="Times New Roman" w:cs="Times New Roman"/>
          <w:sz w:val="20"/>
          <w:szCs w:val="20"/>
          <w:lang w:val="en-GB" w:eastAsia="zh-CN"/>
        </w:rPr>
        <w:t>61</w:t>
      </w:r>
      <w:r w:rsidRPr="00C0309E">
        <w:rPr>
          <w:rFonts w:ascii="Times New Roman" w:eastAsia="SimSun" w:hAnsi="Times New Roman" w:cs="Times New Roman"/>
          <w:sz w:val="20"/>
          <w:szCs w:val="20"/>
          <w:lang w:val="en-GB" w:eastAsia="zh-CN"/>
        </w:rPr>
        <w:t>].</w:t>
      </w:r>
    </w:p>
    <w:p w:rsidR="00366233" w:rsidRPr="00C0309E" w:rsidRDefault="00366233" w:rsidP="00C0309E">
      <w:pPr>
        <w:spacing w:after="0" w:line="480" w:lineRule="auto"/>
        <w:jc w:val="both"/>
        <w:rPr>
          <w:rFonts w:ascii="Times New Roman" w:eastAsia="SimSun" w:hAnsi="Times New Roman" w:cs="Times New Roman"/>
          <w:sz w:val="20"/>
          <w:szCs w:val="20"/>
          <w:lang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eastAsia="zh-CN"/>
        </w:rPr>
      </w:pPr>
      <w:r w:rsidRPr="00C0309E">
        <w:rPr>
          <w:rFonts w:ascii="Times New Roman" w:eastAsia="SimSun" w:hAnsi="Times New Roman" w:cs="Times New Roman"/>
          <w:sz w:val="20"/>
          <w:szCs w:val="20"/>
          <w:lang w:eastAsia="zh-CN"/>
        </w:rPr>
        <w:t xml:space="preserve">To differentiate between endo- and exogenous concentrations </w:t>
      </w:r>
      <w:r w:rsidRPr="00C0309E">
        <w:rPr>
          <w:rFonts w:ascii="Times New Roman" w:eastAsia="SimSun" w:hAnsi="Times New Roman" w:cs="Times New Roman"/>
          <w:sz w:val="20"/>
          <w:szCs w:val="20"/>
          <w:lang w:val="en-GB" w:eastAsia="zh-CN"/>
        </w:rPr>
        <w:t>[</w:t>
      </w:r>
      <w:r w:rsidR="000A5390"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cut-off levels have been established. Most authors agree on a 10 µg/ml cut-off level for GHB in ante-mortem urine </w:t>
      </w:r>
      <w:r w:rsidR="008A7F57">
        <w:rPr>
          <w:rFonts w:ascii="Times New Roman" w:eastAsia="SimSun" w:hAnsi="Times New Roman" w:cs="Times New Roman"/>
          <w:sz w:val="20"/>
          <w:szCs w:val="20"/>
          <w:lang w:val="en-GB" w:eastAsia="zh-CN"/>
        </w:rPr>
        <w:t>[48</w:t>
      </w:r>
      <w:r w:rsidR="000A5390"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9</w:t>
      </w:r>
      <w:r w:rsidR="000A5390" w:rsidRPr="00C0309E">
        <w:rPr>
          <w:rFonts w:ascii="Times New Roman" w:eastAsia="SimSun" w:hAnsi="Times New Roman" w:cs="Times New Roman"/>
          <w:sz w:val="20"/>
          <w:szCs w:val="20"/>
          <w:lang w:val="en-GB" w:eastAsia="zh-CN"/>
        </w:rPr>
        <w:t>,</w:t>
      </w:r>
      <w:r w:rsidR="00FE514F">
        <w:rPr>
          <w:rFonts w:ascii="Times New Roman" w:eastAsia="SimSun" w:hAnsi="Times New Roman" w:cs="Times New Roman"/>
          <w:color w:val="FF0000"/>
          <w:sz w:val="20"/>
          <w:szCs w:val="20"/>
          <w:lang w:val="en-GB" w:eastAsia="zh-CN"/>
        </w:rPr>
        <w:t>59</w:t>
      </w:r>
      <w:r w:rsidRPr="00B62DF8">
        <w:rPr>
          <w:rFonts w:ascii="Times New Roman" w:eastAsia="SimSun" w:hAnsi="Times New Roman" w:cs="Times New Roman"/>
          <w:color w:val="FF0000"/>
          <w:sz w:val="20"/>
          <w:szCs w:val="20"/>
          <w:lang w:val="en-GB" w:eastAsia="zh-CN"/>
        </w:rPr>
        <w:t>]</w:t>
      </w:r>
      <w:r w:rsidRPr="00C0309E">
        <w:rPr>
          <w:rFonts w:ascii="Times New Roman" w:eastAsia="SimSun" w:hAnsi="Times New Roman" w:cs="Times New Roman"/>
          <w:sz w:val="20"/>
          <w:szCs w:val="20"/>
          <w:lang w:eastAsia="zh-CN"/>
        </w:rPr>
        <w:t xml:space="preserve">, although suggestions of 5 </w:t>
      </w:r>
      <w:r w:rsidRPr="00C0309E">
        <w:rPr>
          <w:rFonts w:ascii="Times New Roman" w:eastAsia="SimSun" w:hAnsi="Times New Roman" w:cs="Times New Roman"/>
          <w:sz w:val="20"/>
          <w:szCs w:val="20"/>
          <w:lang w:val="en-GB" w:eastAsia="zh-CN"/>
        </w:rPr>
        <w:t>[</w:t>
      </w:r>
      <w:r w:rsidR="000A5390" w:rsidRPr="00C0309E">
        <w:rPr>
          <w:rFonts w:ascii="Times New Roman" w:eastAsia="SimSun" w:hAnsi="Times New Roman" w:cs="Times New Roman"/>
          <w:sz w:val="20"/>
          <w:szCs w:val="20"/>
          <w:lang w:val="en-GB" w:eastAsia="zh-CN"/>
        </w:rPr>
        <w:t>6</w:t>
      </w:r>
      <w:r w:rsidR="008A7F57">
        <w:rPr>
          <w:rFonts w:ascii="Times New Roman" w:eastAsia="SimSun" w:hAnsi="Times New Roman" w:cs="Times New Roman"/>
          <w:sz w:val="20"/>
          <w:szCs w:val="20"/>
          <w:lang w:val="en-GB" w:eastAsia="zh-CN"/>
        </w:rPr>
        <w:t>2</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or 6 </w:t>
      </w:r>
      <w:r w:rsidRPr="00C0309E">
        <w:rPr>
          <w:rFonts w:ascii="Times New Roman" w:eastAsia="SimSun" w:hAnsi="Times New Roman" w:cs="Times New Roman"/>
          <w:sz w:val="20"/>
          <w:szCs w:val="20"/>
          <w:lang w:val="en-GB" w:eastAsia="zh-CN"/>
        </w:rPr>
        <w:t>[</w:t>
      </w:r>
      <w:r w:rsidR="008A7F57">
        <w:rPr>
          <w:rFonts w:ascii="Times New Roman" w:eastAsia="SimSun" w:hAnsi="Times New Roman" w:cs="Times New Roman"/>
          <w:sz w:val="20"/>
          <w:szCs w:val="20"/>
          <w:lang w:val="en-GB" w:eastAsia="zh-CN"/>
        </w:rPr>
        <w:t>50</w:t>
      </w:r>
      <w:r w:rsidRPr="00C0309E">
        <w:rPr>
          <w:rFonts w:ascii="Times New Roman" w:eastAsia="SimSun" w:hAnsi="Times New Roman" w:cs="Times New Roman"/>
          <w:sz w:val="20"/>
          <w:szCs w:val="20"/>
          <w:lang w:val="en-GB" w:eastAsia="zh-CN"/>
        </w:rPr>
        <w:t xml:space="preserve">] </w:t>
      </w:r>
      <w:r w:rsidRPr="00C0309E">
        <w:rPr>
          <w:rFonts w:ascii="Times New Roman" w:eastAsia="SimSun" w:hAnsi="Times New Roman" w:cs="Times New Roman"/>
          <w:sz w:val="20"/>
          <w:szCs w:val="20"/>
          <w:lang w:eastAsia="zh-CN"/>
        </w:rPr>
        <w:t xml:space="preserve">µg/ml have been made as well. For ante-mortem whole blood, 10 </w:t>
      </w:r>
      <w:r w:rsidRPr="00C0309E">
        <w:rPr>
          <w:rFonts w:ascii="Times New Roman" w:eastAsia="SimSun" w:hAnsi="Times New Roman" w:cs="Times New Roman"/>
          <w:sz w:val="20"/>
          <w:szCs w:val="20"/>
          <w:lang w:val="en-GB" w:eastAsia="zh-CN"/>
        </w:rPr>
        <w:t>[</w:t>
      </w:r>
      <w:r w:rsidR="000A5390" w:rsidRPr="00C0309E">
        <w:rPr>
          <w:rFonts w:ascii="Times New Roman" w:eastAsia="SimSun" w:hAnsi="Times New Roman" w:cs="Times New Roman"/>
          <w:sz w:val="20"/>
          <w:szCs w:val="20"/>
          <w:lang w:val="en-GB" w:eastAsia="zh-CN"/>
        </w:rPr>
        <w:t>1</w:t>
      </w:r>
      <w:r w:rsidR="008A7F57">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w:t>
      </w:r>
      <w:r w:rsidR="000A5390"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5 </w:t>
      </w:r>
      <w:r w:rsidRPr="00C0309E">
        <w:rPr>
          <w:rFonts w:ascii="Times New Roman" w:eastAsia="SimSun" w:hAnsi="Times New Roman" w:cs="Times New Roman"/>
          <w:sz w:val="20"/>
          <w:szCs w:val="20"/>
          <w:lang w:val="en-GB" w:eastAsia="zh-CN"/>
        </w:rPr>
        <w:t>[</w:t>
      </w:r>
      <w:r w:rsidR="000A5390"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 xml:space="preserve">] </w:t>
      </w:r>
      <w:r w:rsidRPr="00C0309E">
        <w:rPr>
          <w:rFonts w:ascii="Times New Roman" w:eastAsia="SimSun" w:hAnsi="Times New Roman" w:cs="Times New Roman"/>
          <w:sz w:val="20"/>
          <w:szCs w:val="20"/>
          <w:lang w:eastAsia="zh-CN"/>
        </w:rPr>
        <w:t xml:space="preserve">or 4 </w:t>
      </w:r>
      <w:r w:rsidRPr="00C0309E">
        <w:rPr>
          <w:rFonts w:ascii="Times New Roman" w:eastAsia="SimSun" w:hAnsi="Times New Roman" w:cs="Times New Roman"/>
          <w:sz w:val="20"/>
          <w:szCs w:val="20"/>
          <w:lang w:val="en-GB" w:eastAsia="zh-CN"/>
        </w:rPr>
        <w:t>[</w:t>
      </w:r>
      <w:r w:rsidR="008A7F57">
        <w:rPr>
          <w:rFonts w:ascii="Times New Roman" w:eastAsia="SimSun" w:hAnsi="Times New Roman" w:cs="Times New Roman"/>
          <w:sz w:val="20"/>
          <w:szCs w:val="20"/>
          <w:lang w:val="en-GB" w:eastAsia="zh-CN"/>
        </w:rPr>
        <w:t>50</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µg/ml has been proposed as a cut-off, while one group even proposes 1 µg/ml, if appropriate storage is guaranteed </w:t>
      </w:r>
      <w:r w:rsidR="000A5390" w:rsidRPr="00C0309E">
        <w:rPr>
          <w:rFonts w:ascii="Times New Roman" w:eastAsia="SimSun" w:hAnsi="Times New Roman" w:cs="Times New Roman"/>
          <w:sz w:val="20"/>
          <w:szCs w:val="20"/>
          <w:lang w:val="en-GB" w:eastAsia="zh-CN"/>
        </w:rPr>
        <w:t>[3</w:t>
      </w:r>
      <w:r w:rsidR="008A7F57">
        <w:rPr>
          <w:rFonts w:ascii="Times New Roman" w:eastAsia="SimSun" w:hAnsi="Times New Roman" w:cs="Times New Roman"/>
          <w:sz w:val="20"/>
          <w:szCs w:val="20"/>
          <w:lang w:val="en-GB" w:eastAsia="zh-CN"/>
        </w:rPr>
        <w:t>2</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This implies that screening and confirmation methods for GHB in ante-mortem urine, whole bloo</w:t>
      </w:r>
      <w:r w:rsidR="00944887" w:rsidRPr="00C0309E">
        <w:rPr>
          <w:rFonts w:ascii="Times New Roman" w:eastAsia="SimSun" w:hAnsi="Times New Roman" w:cs="Times New Roman"/>
          <w:sz w:val="20"/>
          <w:szCs w:val="20"/>
          <w:lang w:eastAsia="zh-CN"/>
        </w:rPr>
        <w:t>d and plasma preferably have a</w:t>
      </w:r>
      <w:r w:rsidRPr="00C0309E">
        <w:rPr>
          <w:rFonts w:ascii="Times New Roman" w:eastAsia="SimSun" w:hAnsi="Times New Roman" w:cs="Times New Roman"/>
          <w:sz w:val="20"/>
          <w:szCs w:val="20"/>
          <w:lang w:eastAsia="zh-CN"/>
        </w:rPr>
        <w:t xml:space="preserve"> decision limit or lower limit of quantification (LLOQ) below or equal to 4 or 5 µg/ml. Higher cut-off levels have been proposed for post-mortem matrices (20 for urine, </w:t>
      </w:r>
      <w:r w:rsidR="008A7F57" w:rsidRPr="00C0309E">
        <w:rPr>
          <w:rFonts w:ascii="Times New Roman" w:eastAsia="SimSun" w:hAnsi="Times New Roman" w:cs="Times New Roman"/>
          <w:sz w:val="20"/>
          <w:szCs w:val="20"/>
          <w:lang w:eastAsia="zh-CN"/>
        </w:rPr>
        <w:t>30</w:t>
      </w:r>
      <w:r w:rsidR="008A7F57">
        <w:rPr>
          <w:rFonts w:ascii="Times New Roman" w:eastAsia="SimSun" w:hAnsi="Times New Roman" w:cs="Times New Roman"/>
          <w:sz w:val="20"/>
          <w:szCs w:val="20"/>
          <w:lang w:eastAsia="zh-CN"/>
        </w:rPr>
        <w:t xml:space="preserve"> and</w:t>
      </w:r>
      <w:r w:rsidR="008A7F57" w:rsidRPr="00C0309E">
        <w:rPr>
          <w:rFonts w:ascii="Times New Roman" w:eastAsia="SimSun" w:hAnsi="Times New Roman" w:cs="Times New Roman"/>
          <w:sz w:val="20"/>
          <w:szCs w:val="20"/>
          <w:lang w:eastAsia="zh-CN"/>
        </w:rPr>
        <w:t xml:space="preserve"> </w:t>
      </w:r>
      <w:r w:rsidRPr="00C0309E">
        <w:rPr>
          <w:rFonts w:ascii="Times New Roman" w:eastAsia="SimSun" w:hAnsi="Times New Roman" w:cs="Times New Roman"/>
          <w:sz w:val="20"/>
          <w:szCs w:val="20"/>
          <w:lang w:eastAsia="zh-CN"/>
        </w:rPr>
        <w:t xml:space="preserve">50 for whole blood and 12 µg/ml for vitreous humour) to exclude false positives </w:t>
      </w:r>
      <w:r w:rsidRPr="00C0309E">
        <w:rPr>
          <w:rFonts w:ascii="Times New Roman" w:eastAsia="SimSun" w:hAnsi="Times New Roman" w:cs="Times New Roman"/>
          <w:sz w:val="20"/>
          <w:szCs w:val="20"/>
          <w:lang w:val="en-GB" w:eastAsia="zh-CN"/>
        </w:rPr>
        <w:t>[</w:t>
      </w:r>
      <w:r w:rsidR="000A5390" w:rsidRPr="00C0309E">
        <w:rPr>
          <w:rFonts w:ascii="Times New Roman" w:eastAsia="SimSun" w:hAnsi="Times New Roman" w:cs="Times New Roman"/>
          <w:sz w:val="20"/>
          <w:szCs w:val="20"/>
          <w:lang w:val="en-GB" w:eastAsia="zh-CN"/>
        </w:rPr>
        <w:t>1</w:t>
      </w:r>
      <w:r w:rsidR="008A7F57">
        <w:rPr>
          <w:rFonts w:ascii="Times New Roman" w:eastAsia="SimSun" w:hAnsi="Times New Roman" w:cs="Times New Roman"/>
          <w:sz w:val="20"/>
          <w:szCs w:val="20"/>
          <w:lang w:val="en-GB" w:eastAsia="zh-CN"/>
        </w:rPr>
        <w:t>6</w:t>
      </w:r>
      <w:r w:rsidR="000A5390" w:rsidRPr="00C0309E">
        <w:rPr>
          <w:rFonts w:ascii="Times New Roman" w:eastAsia="SimSun" w:hAnsi="Times New Roman" w:cs="Times New Roman"/>
          <w:sz w:val="20"/>
          <w:szCs w:val="20"/>
          <w:lang w:val="en-GB" w:eastAsia="zh-CN"/>
        </w:rPr>
        <w:t>,3</w:t>
      </w:r>
      <w:r w:rsidR="008A7F57">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w:t>
      </w:r>
      <w:r w:rsidR="000A5390" w:rsidRPr="00C0309E">
        <w:rPr>
          <w:rFonts w:ascii="Times New Roman" w:eastAsia="SimSun" w:hAnsi="Times New Roman" w:cs="Times New Roman"/>
          <w:sz w:val="20"/>
          <w:szCs w:val="20"/>
          <w:lang w:val="en-GB" w:eastAsia="zh-CN"/>
        </w:rPr>
        <w:t>5</w:t>
      </w:r>
      <w:r w:rsidR="008A7F57">
        <w:rPr>
          <w:rFonts w:ascii="Times New Roman" w:eastAsia="SimSun" w:hAnsi="Times New Roman" w:cs="Times New Roman"/>
          <w:sz w:val="20"/>
          <w:szCs w:val="20"/>
          <w:lang w:val="en-GB" w:eastAsia="zh-CN"/>
        </w:rPr>
        <w:t>2</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w:t>
      </w:r>
      <w:r w:rsidR="00EA6E14">
        <w:rPr>
          <w:rFonts w:ascii="Times New Roman" w:eastAsia="SimSun" w:hAnsi="Times New Roman" w:cs="Times New Roman"/>
          <w:sz w:val="20"/>
          <w:szCs w:val="20"/>
          <w:lang w:eastAsia="zh-CN"/>
        </w:rPr>
        <w:t xml:space="preserve">For following up GHB concentrations in Xyrem® patients, a wide concentration range may be necessary, depending on the timing of sampling (shortly after intake </w:t>
      </w:r>
      <w:r w:rsidR="00EA6E14" w:rsidRPr="000F56B0">
        <w:rPr>
          <w:rFonts w:ascii="Times New Roman" w:eastAsia="SimSun" w:hAnsi="Times New Roman" w:cs="Times New Roman"/>
          <w:i/>
          <w:sz w:val="20"/>
          <w:szCs w:val="20"/>
          <w:lang w:eastAsia="zh-CN"/>
        </w:rPr>
        <w:t>vs.</w:t>
      </w:r>
      <w:r w:rsidR="00EA6E14">
        <w:rPr>
          <w:rFonts w:ascii="Times New Roman" w:eastAsia="SimSun" w:hAnsi="Times New Roman" w:cs="Times New Roman"/>
          <w:sz w:val="20"/>
          <w:szCs w:val="20"/>
          <w:lang w:eastAsia="zh-CN"/>
        </w:rPr>
        <w:t xml:space="preserve"> several hours later) [63]. </w:t>
      </w:r>
      <w:r w:rsidR="00DE42EA" w:rsidRPr="00C0309E">
        <w:rPr>
          <w:rFonts w:ascii="Times New Roman" w:eastAsia="SimSun" w:hAnsi="Times New Roman" w:cs="Times New Roman"/>
          <w:sz w:val="20"/>
          <w:szCs w:val="20"/>
          <w:lang w:eastAsia="zh-CN"/>
        </w:rPr>
        <w:t xml:space="preserve">Endogenous presence of GHB in various biological matrices not only renders true blank matrices unavailable for conducting method validation experiments, it also precludes the use of low calibrators (&lt; 1 µg/ml) prepared in </w:t>
      </w:r>
      <w:r w:rsidR="00CD58FA" w:rsidRPr="00C0309E">
        <w:rPr>
          <w:rFonts w:ascii="Times New Roman" w:eastAsia="SimSun" w:hAnsi="Times New Roman" w:cs="Times New Roman"/>
          <w:sz w:val="20"/>
          <w:szCs w:val="20"/>
          <w:lang w:eastAsia="zh-CN"/>
        </w:rPr>
        <w:t xml:space="preserve">authentic </w:t>
      </w:r>
      <w:r w:rsidR="00DE42EA" w:rsidRPr="00C0309E">
        <w:rPr>
          <w:rFonts w:ascii="Times New Roman" w:eastAsia="SimSun" w:hAnsi="Times New Roman" w:cs="Times New Roman"/>
          <w:sz w:val="20"/>
          <w:szCs w:val="20"/>
          <w:lang w:eastAsia="zh-CN"/>
        </w:rPr>
        <w:t xml:space="preserve">matrices </w:t>
      </w:r>
      <w:r w:rsidR="00DE42EA" w:rsidRPr="00C0309E">
        <w:rPr>
          <w:rFonts w:ascii="Times New Roman" w:eastAsia="SimSun" w:hAnsi="Times New Roman" w:cs="Times New Roman"/>
          <w:sz w:val="20"/>
          <w:szCs w:val="20"/>
          <w:lang w:val="en-GB" w:eastAsia="zh-CN"/>
        </w:rPr>
        <w:t>[3</w:t>
      </w:r>
      <w:r w:rsidR="008A7F57">
        <w:rPr>
          <w:rFonts w:ascii="Times New Roman" w:eastAsia="SimSun" w:hAnsi="Times New Roman" w:cs="Times New Roman"/>
          <w:sz w:val="20"/>
          <w:szCs w:val="20"/>
          <w:lang w:val="en-GB" w:eastAsia="zh-CN"/>
        </w:rPr>
        <w:t>3</w:t>
      </w:r>
      <w:r w:rsidR="00DE42EA" w:rsidRPr="00C0309E">
        <w:rPr>
          <w:rFonts w:ascii="Times New Roman" w:eastAsia="SimSun" w:hAnsi="Times New Roman" w:cs="Times New Roman"/>
          <w:sz w:val="20"/>
          <w:szCs w:val="20"/>
          <w:lang w:val="en-GB" w:eastAsia="zh-CN"/>
        </w:rPr>
        <w:t>]</w:t>
      </w:r>
      <w:r w:rsidR="00DE42EA" w:rsidRPr="00C0309E">
        <w:rPr>
          <w:rFonts w:ascii="Times New Roman" w:eastAsia="SimSun" w:hAnsi="Times New Roman" w:cs="Times New Roman"/>
          <w:sz w:val="20"/>
          <w:szCs w:val="20"/>
          <w:lang w:eastAsia="zh-CN"/>
        </w:rPr>
        <w:t>, and complicates the interpretation of a positive result.</w:t>
      </w:r>
    </w:p>
    <w:p w:rsidR="00366233" w:rsidRPr="00C0309E" w:rsidRDefault="00366233" w:rsidP="00C0309E">
      <w:pPr>
        <w:spacing w:after="0" w:line="480" w:lineRule="auto"/>
        <w:jc w:val="both"/>
        <w:rPr>
          <w:rFonts w:ascii="Times New Roman" w:eastAsia="SimSun" w:hAnsi="Times New Roman" w:cs="Times New Roman"/>
          <w:sz w:val="20"/>
          <w:szCs w:val="20"/>
          <w:lang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eastAsia="zh-CN"/>
        </w:rPr>
      </w:pPr>
      <w:r w:rsidRPr="00C0309E">
        <w:rPr>
          <w:rFonts w:ascii="Times New Roman" w:eastAsia="SimSun" w:hAnsi="Times New Roman" w:cs="Times New Roman"/>
          <w:sz w:val="20"/>
          <w:szCs w:val="20"/>
          <w:lang w:eastAsia="zh-CN"/>
        </w:rPr>
        <w:t xml:space="preserve">As an alternative to the use of interpretative cut-off concentrations, continuous-flow GC-combustion-isotopic ratio MS has been used to discriminate between exogenous (i.e. synthetic) and endogenous GHB in blood samples. First findings suggest differences in the </w:t>
      </w:r>
      <w:r w:rsidRPr="00C0309E">
        <w:rPr>
          <w:rFonts w:ascii="Times New Roman" w:eastAsia="SimSun" w:hAnsi="Times New Roman" w:cs="Times New Roman"/>
          <w:sz w:val="20"/>
          <w:szCs w:val="20"/>
          <w:vertAlign w:val="superscript"/>
          <w:lang w:eastAsia="zh-CN"/>
        </w:rPr>
        <w:t>13</w:t>
      </w:r>
      <w:r w:rsidRPr="00C0309E">
        <w:rPr>
          <w:rFonts w:ascii="Times New Roman" w:eastAsia="SimSun" w:hAnsi="Times New Roman" w:cs="Times New Roman"/>
          <w:sz w:val="20"/>
          <w:szCs w:val="20"/>
          <w:lang w:eastAsia="zh-CN"/>
        </w:rPr>
        <w:t xml:space="preserve">C and </w:t>
      </w:r>
      <w:r w:rsidRPr="00C0309E">
        <w:rPr>
          <w:rFonts w:ascii="Times New Roman" w:eastAsia="SimSun" w:hAnsi="Times New Roman" w:cs="Times New Roman"/>
          <w:sz w:val="20"/>
          <w:szCs w:val="20"/>
          <w:vertAlign w:val="superscript"/>
          <w:lang w:eastAsia="zh-CN"/>
        </w:rPr>
        <w:t>12</w:t>
      </w:r>
      <w:r w:rsidRPr="00C0309E">
        <w:rPr>
          <w:rFonts w:ascii="Times New Roman" w:eastAsia="SimSun" w:hAnsi="Times New Roman" w:cs="Times New Roman"/>
          <w:sz w:val="20"/>
          <w:szCs w:val="20"/>
          <w:lang w:eastAsia="zh-CN"/>
        </w:rPr>
        <w:t xml:space="preserve">C content of the endogenous and synthetic form of GHB </w:t>
      </w:r>
      <w:r w:rsidRPr="00C0309E">
        <w:rPr>
          <w:rFonts w:ascii="Times New Roman" w:eastAsia="SimSun" w:hAnsi="Times New Roman" w:cs="Times New Roman"/>
          <w:sz w:val="20"/>
          <w:szCs w:val="20"/>
          <w:lang w:val="en-GB" w:eastAsia="zh-CN"/>
        </w:rPr>
        <w:t>[</w:t>
      </w:r>
      <w:r w:rsidR="000A5390" w:rsidRPr="00C0309E">
        <w:rPr>
          <w:rFonts w:ascii="Times New Roman" w:eastAsia="SimSun" w:hAnsi="Times New Roman" w:cs="Times New Roman"/>
          <w:sz w:val="20"/>
          <w:szCs w:val="20"/>
          <w:lang w:val="en-GB" w:eastAsia="zh-CN"/>
        </w:rPr>
        <w:t>6</w:t>
      </w:r>
      <w:r w:rsidR="00EA6E14">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However, it is obvious that the cost and complexity associated with this high-end technique strongly limits its general applicability.</w:t>
      </w:r>
    </w:p>
    <w:p w:rsidR="00366233" w:rsidRPr="00C0309E" w:rsidRDefault="00366233" w:rsidP="00C0309E">
      <w:pPr>
        <w:spacing w:after="0" w:line="480" w:lineRule="auto"/>
        <w:jc w:val="both"/>
        <w:rPr>
          <w:rFonts w:ascii="Times New Roman" w:eastAsia="SimSun" w:hAnsi="Times New Roman" w:cs="Times New Roman"/>
          <w:sz w:val="20"/>
          <w:szCs w:val="20"/>
          <w:lang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eastAsia="zh-CN"/>
        </w:rPr>
      </w:pPr>
      <w:r w:rsidRPr="00C0309E">
        <w:rPr>
          <w:rFonts w:ascii="Times New Roman" w:eastAsia="SimSun" w:hAnsi="Times New Roman" w:cs="Times New Roman"/>
          <w:sz w:val="20"/>
          <w:szCs w:val="20"/>
          <w:lang w:eastAsia="zh-CN"/>
        </w:rPr>
        <w:t>In addition to the endogenous presence and possible instability during storage, samples must be collected as soon as possible after ingestion, due to extensive metabolism of GHB once ingested orally (plasma T</w:t>
      </w:r>
      <w:r w:rsidRPr="00C0309E">
        <w:rPr>
          <w:rFonts w:ascii="Times New Roman" w:eastAsia="SimSun" w:hAnsi="Times New Roman" w:cs="Times New Roman"/>
          <w:sz w:val="20"/>
          <w:szCs w:val="20"/>
          <w:vertAlign w:val="subscript"/>
          <w:lang w:eastAsia="zh-CN"/>
        </w:rPr>
        <w:t>1/2</w:t>
      </w:r>
      <w:r w:rsidRPr="00C0309E">
        <w:rPr>
          <w:rFonts w:ascii="Times New Roman" w:eastAsia="SimSun" w:hAnsi="Times New Roman" w:cs="Times New Roman"/>
          <w:sz w:val="20"/>
          <w:szCs w:val="20"/>
          <w:lang w:eastAsia="zh-CN"/>
        </w:rPr>
        <w:t xml:space="preserve"> less than 1 h) </w:t>
      </w:r>
      <w:r w:rsidRPr="00C0309E">
        <w:rPr>
          <w:rFonts w:ascii="Times New Roman" w:eastAsia="SimSun" w:hAnsi="Times New Roman" w:cs="Times New Roman"/>
          <w:sz w:val="20"/>
          <w:szCs w:val="20"/>
          <w:lang w:val="en-GB" w:eastAsia="zh-CN"/>
        </w:rPr>
        <w:t>[</w:t>
      </w:r>
      <w:r w:rsidR="000A5390" w:rsidRPr="00C0309E">
        <w:rPr>
          <w:rFonts w:ascii="Times New Roman" w:eastAsia="SimSun" w:hAnsi="Times New Roman" w:cs="Times New Roman"/>
          <w:sz w:val="20"/>
          <w:szCs w:val="20"/>
          <w:lang w:val="en-GB" w:eastAsia="zh-CN"/>
        </w:rPr>
        <w:t>5,6</w:t>
      </w:r>
      <w:r w:rsidR="00EA6E14">
        <w:rPr>
          <w:rFonts w:ascii="Times New Roman" w:eastAsia="SimSun" w:hAnsi="Times New Roman" w:cs="Times New Roman"/>
          <w:sz w:val="20"/>
          <w:szCs w:val="20"/>
          <w:lang w:val="en-GB" w:eastAsia="zh-CN"/>
        </w:rPr>
        <w:t>5</w:t>
      </w:r>
      <w:r w:rsidR="000A5390" w:rsidRPr="00C0309E">
        <w:rPr>
          <w:rFonts w:ascii="Times New Roman" w:eastAsia="SimSun" w:hAnsi="Times New Roman" w:cs="Times New Roman"/>
          <w:sz w:val="20"/>
          <w:szCs w:val="20"/>
          <w:lang w:val="en-GB" w:eastAsia="zh-CN"/>
        </w:rPr>
        <w:t>,6</w:t>
      </w:r>
      <w:r w:rsidR="00EA6E14">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Otherwise, the GHB level will drop in blood and urine to endogenous concentrations within 6 to 12 h following intake, no longer allowing to prove intake of GHB, possibly leading to an underestimation of the total number of positive cases </w:t>
      </w:r>
      <w:r w:rsidRPr="00C0309E">
        <w:rPr>
          <w:rFonts w:ascii="Times New Roman" w:eastAsia="SimSun" w:hAnsi="Times New Roman" w:cs="Times New Roman"/>
          <w:sz w:val="20"/>
          <w:szCs w:val="20"/>
          <w:lang w:val="en-GB" w:eastAsia="zh-CN"/>
        </w:rPr>
        <w:t>[</w:t>
      </w:r>
      <w:r w:rsidR="000A5390" w:rsidRPr="00C0309E">
        <w:rPr>
          <w:rFonts w:ascii="Times New Roman" w:eastAsia="SimSun" w:hAnsi="Times New Roman" w:cs="Times New Roman"/>
          <w:sz w:val="20"/>
          <w:szCs w:val="20"/>
          <w:lang w:val="en-GB" w:eastAsia="zh-CN"/>
        </w:rPr>
        <w:t>1</w:t>
      </w:r>
      <w:r w:rsidR="008A7F57">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Therefore, alternative sampling strategies and alternative matrices have been evaluated. These include dried blood spots (DBS), </w:t>
      </w:r>
      <w:r w:rsidR="004B0EF1">
        <w:rPr>
          <w:rFonts w:ascii="Times New Roman" w:eastAsia="SimSun" w:hAnsi="Times New Roman" w:cs="Times New Roman"/>
          <w:sz w:val="20"/>
          <w:szCs w:val="20"/>
          <w:lang w:eastAsia="zh-CN"/>
        </w:rPr>
        <w:t xml:space="preserve">i.e. </w:t>
      </w:r>
      <w:r w:rsidRPr="00C0309E">
        <w:rPr>
          <w:rFonts w:ascii="Times New Roman" w:eastAsia="SimSun" w:hAnsi="Times New Roman" w:cs="Times New Roman"/>
          <w:sz w:val="20"/>
          <w:szCs w:val="20"/>
          <w:lang w:eastAsia="zh-CN"/>
        </w:rPr>
        <w:t xml:space="preserve">capillary whole blood obtained by fingerprick, facilitating sample collection, as well as non-conventional matrices such as sweat and oral fluid. Only moderate results have been obtained in the latter two matrices since diffusion of the acidic drug in these has been shown to be limited. Following GHB intake (50 mg/kg sodium GHB, n=5), only 1/4 to 1/3 of the concentration found in plasma was measured in oral fluid, with an even quicker return to baseline values and high oral fluid/plasma inter-variability, while in sweat, GHB concentrations were only slightly higher than baseline values </w:t>
      </w:r>
      <w:r w:rsidR="000A5390" w:rsidRPr="00C0309E">
        <w:rPr>
          <w:rFonts w:ascii="Times New Roman" w:eastAsia="SimSun" w:hAnsi="Times New Roman" w:cs="Times New Roman"/>
          <w:sz w:val="20"/>
          <w:szCs w:val="20"/>
          <w:lang w:val="en-GB" w:eastAsia="zh-CN"/>
        </w:rPr>
        <w:t>[4</w:t>
      </w:r>
      <w:r w:rsidR="008A7F57">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w:t>
      </w:r>
      <w:r w:rsidR="000A5390" w:rsidRPr="00C0309E">
        <w:rPr>
          <w:rFonts w:ascii="Times New Roman" w:eastAsia="SimSun" w:hAnsi="Times New Roman" w:cs="Times New Roman"/>
          <w:sz w:val="20"/>
          <w:szCs w:val="20"/>
          <w:lang w:val="en-GB" w:eastAsia="zh-CN"/>
        </w:rPr>
        <w:t>6</w:t>
      </w:r>
      <w:r w:rsidR="00EA6E14">
        <w:rPr>
          <w:rFonts w:ascii="Times New Roman" w:eastAsia="SimSun" w:hAnsi="Times New Roman" w:cs="Times New Roman"/>
          <w:sz w:val="20"/>
          <w:szCs w:val="20"/>
          <w:lang w:val="en-GB" w:eastAsia="zh-CN"/>
        </w:rPr>
        <w:t>6</w:t>
      </w:r>
      <w:r w:rsidR="000A5390" w:rsidRPr="00C0309E">
        <w:rPr>
          <w:rFonts w:ascii="Times New Roman" w:eastAsia="SimSun" w:hAnsi="Times New Roman" w:cs="Times New Roman"/>
          <w:sz w:val="20"/>
          <w:szCs w:val="20"/>
          <w:lang w:val="en-GB" w:eastAsia="zh-CN"/>
        </w:rPr>
        <w:t>-</w:t>
      </w:r>
      <w:r w:rsidR="00EA6E14">
        <w:rPr>
          <w:rFonts w:ascii="Times New Roman" w:eastAsia="SimSun" w:hAnsi="Times New Roman" w:cs="Times New Roman"/>
          <w:sz w:val="20"/>
          <w:szCs w:val="20"/>
          <w:lang w:val="en-GB" w:eastAsia="zh-CN"/>
        </w:rPr>
        <w:t>70</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On the other hand, hair analysis has been shown useful to extend the window of detection, because of incorporation of GHB in the hair matrix. A case report has described detection even after a single use in a case of DFSA </w:t>
      </w:r>
      <w:r w:rsidRPr="00C0309E">
        <w:rPr>
          <w:rFonts w:ascii="Times New Roman" w:eastAsia="SimSun" w:hAnsi="Times New Roman" w:cs="Times New Roman"/>
          <w:sz w:val="20"/>
          <w:szCs w:val="20"/>
          <w:lang w:val="en-GB" w:eastAsia="zh-CN"/>
        </w:rPr>
        <w:t>[</w:t>
      </w:r>
      <w:r w:rsidR="008A7F57">
        <w:rPr>
          <w:rFonts w:ascii="Times New Roman" w:eastAsia="SimSun" w:hAnsi="Times New Roman" w:cs="Times New Roman"/>
          <w:sz w:val="20"/>
          <w:szCs w:val="20"/>
          <w:lang w:val="en-GB" w:eastAsia="zh-CN"/>
        </w:rPr>
        <w:t>7</w:t>
      </w:r>
      <w:r w:rsidR="00EA6E14">
        <w:rPr>
          <w:rFonts w:ascii="Times New Roman" w:eastAsia="SimSun" w:hAnsi="Times New Roman" w:cs="Times New Roman"/>
          <w:sz w:val="20"/>
          <w:szCs w:val="20"/>
          <w:lang w:val="en-GB" w:eastAsia="zh-CN"/>
        </w:rPr>
        <w:t>1</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Also in hair, endogenous GHB is present, often rendering it difficult to d</w:t>
      </w:r>
      <w:r w:rsidR="00931D4A">
        <w:rPr>
          <w:rFonts w:ascii="Times New Roman" w:eastAsia="SimSun" w:hAnsi="Times New Roman" w:cs="Times New Roman"/>
          <w:sz w:val="20"/>
          <w:szCs w:val="20"/>
          <w:lang w:eastAsia="zh-CN"/>
        </w:rPr>
        <w:t>raw straightforward conclusions</w:t>
      </w:r>
      <w:r w:rsidRPr="00C0309E">
        <w:rPr>
          <w:rFonts w:ascii="Times New Roman" w:eastAsia="SimSun" w:hAnsi="Times New Roman" w:cs="Times New Roman"/>
          <w:sz w:val="20"/>
          <w:szCs w:val="20"/>
          <w:lang w:eastAsia="zh-CN"/>
        </w:rPr>
        <w:t xml:space="preserve">. </w:t>
      </w:r>
      <w:r w:rsidR="004B0EF1">
        <w:rPr>
          <w:rFonts w:ascii="Times New Roman" w:eastAsia="SimSun" w:hAnsi="Times New Roman" w:cs="Times New Roman"/>
          <w:sz w:val="20"/>
          <w:szCs w:val="20"/>
          <w:lang w:eastAsia="zh-CN"/>
        </w:rPr>
        <w:t>Therefore, s</w:t>
      </w:r>
      <w:r w:rsidR="00DE42EA" w:rsidRPr="00C0309E">
        <w:rPr>
          <w:rFonts w:ascii="Times New Roman" w:eastAsia="SimSun" w:hAnsi="Times New Roman" w:cs="Times New Roman"/>
          <w:sz w:val="20"/>
          <w:szCs w:val="20"/>
          <w:lang w:eastAsia="zh-CN"/>
        </w:rPr>
        <w:t>mall segments are analyzed to detect an elevation of the baseline GHB concentration, due to exogenous ingestion</w:t>
      </w:r>
      <w:r w:rsidR="00931D4A">
        <w:rPr>
          <w:rFonts w:ascii="Times New Roman" w:eastAsia="SimSun" w:hAnsi="Times New Roman" w:cs="Times New Roman"/>
          <w:sz w:val="20"/>
          <w:szCs w:val="20"/>
          <w:lang w:eastAsia="zh-CN"/>
        </w:rPr>
        <w:t xml:space="preserve"> </w:t>
      </w:r>
      <w:r w:rsidR="00931D4A" w:rsidRPr="00C0309E">
        <w:rPr>
          <w:rFonts w:ascii="Times New Roman" w:eastAsia="SimSun" w:hAnsi="Times New Roman" w:cs="Times New Roman"/>
          <w:sz w:val="20"/>
          <w:szCs w:val="20"/>
          <w:lang w:val="en-GB" w:eastAsia="zh-CN"/>
        </w:rPr>
        <w:t>[</w:t>
      </w:r>
      <w:r w:rsidR="00931D4A">
        <w:rPr>
          <w:rFonts w:ascii="Times New Roman" w:eastAsia="SimSun" w:hAnsi="Times New Roman" w:cs="Times New Roman"/>
          <w:sz w:val="20"/>
          <w:szCs w:val="20"/>
          <w:lang w:val="en-GB" w:eastAsia="zh-CN"/>
        </w:rPr>
        <w:t>7</w:t>
      </w:r>
      <w:r w:rsidR="00EA6E14">
        <w:rPr>
          <w:rFonts w:ascii="Times New Roman" w:eastAsia="SimSun" w:hAnsi="Times New Roman" w:cs="Times New Roman"/>
          <w:sz w:val="20"/>
          <w:szCs w:val="20"/>
          <w:lang w:val="en-GB" w:eastAsia="zh-CN"/>
        </w:rPr>
        <w:t>2</w:t>
      </w:r>
      <w:r w:rsidR="00931D4A">
        <w:rPr>
          <w:rFonts w:ascii="Times New Roman" w:eastAsia="SimSun" w:hAnsi="Times New Roman" w:cs="Times New Roman"/>
          <w:sz w:val="20"/>
          <w:szCs w:val="20"/>
          <w:lang w:val="en-GB" w:eastAsia="zh-CN"/>
        </w:rPr>
        <w:t>,</w:t>
      </w:r>
      <w:r w:rsidR="00931D4A" w:rsidRPr="00C0309E">
        <w:rPr>
          <w:rFonts w:ascii="Times New Roman" w:eastAsia="SimSun" w:hAnsi="Times New Roman" w:cs="Times New Roman"/>
          <w:sz w:val="20"/>
          <w:szCs w:val="20"/>
          <w:lang w:val="en-GB" w:eastAsia="zh-CN"/>
        </w:rPr>
        <w:t>7</w:t>
      </w:r>
      <w:r w:rsidR="00EA6E14">
        <w:rPr>
          <w:rFonts w:ascii="Times New Roman" w:eastAsia="SimSun" w:hAnsi="Times New Roman" w:cs="Times New Roman"/>
          <w:sz w:val="20"/>
          <w:szCs w:val="20"/>
          <w:lang w:val="en-GB" w:eastAsia="zh-CN"/>
        </w:rPr>
        <w:t>3</w:t>
      </w:r>
      <w:r w:rsidR="00931D4A" w:rsidRPr="00C0309E">
        <w:rPr>
          <w:rFonts w:ascii="Times New Roman" w:eastAsia="SimSun" w:hAnsi="Times New Roman" w:cs="Times New Roman"/>
          <w:sz w:val="20"/>
          <w:szCs w:val="20"/>
          <w:lang w:val="en-GB" w:eastAsia="zh-CN"/>
        </w:rPr>
        <w:t>]</w:t>
      </w:r>
      <w:r w:rsidR="00DE42EA" w:rsidRPr="00C0309E">
        <w:rPr>
          <w:rFonts w:ascii="Times New Roman" w:eastAsia="SimSun" w:hAnsi="Times New Roman" w:cs="Times New Roman"/>
          <w:sz w:val="20"/>
          <w:szCs w:val="20"/>
          <w:lang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eastAsia="zh-CN"/>
        </w:rPr>
      </w:pPr>
      <w:r w:rsidRPr="00C0309E">
        <w:rPr>
          <w:rFonts w:ascii="Times New Roman" w:eastAsia="SimSun" w:hAnsi="Times New Roman" w:cs="Times New Roman"/>
          <w:sz w:val="20"/>
          <w:szCs w:val="20"/>
          <w:lang w:eastAsia="zh-CN"/>
        </w:rPr>
        <w:t>More than 95 % of an oral dose of GHB is converted to CO</w:t>
      </w:r>
      <w:r w:rsidRPr="00C0309E">
        <w:rPr>
          <w:rFonts w:ascii="Times New Roman" w:eastAsia="SimSun" w:hAnsi="Times New Roman" w:cs="Times New Roman"/>
          <w:sz w:val="20"/>
          <w:szCs w:val="20"/>
          <w:vertAlign w:val="subscript"/>
          <w:lang w:eastAsia="zh-CN"/>
        </w:rPr>
        <w:t>2</w:t>
      </w:r>
      <w:r w:rsidRPr="00C0309E">
        <w:rPr>
          <w:rFonts w:ascii="Times New Roman" w:eastAsia="SimSun" w:hAnsi="Times New Roman" w:cs="Times New Roman"/>
          <w:sz w:val="20"/>
          <w:szCs w:val="20"/>
          <w:lang w:eastAsia="zh-CN"/>
        </w:rPr>
        <w:t xml:space="preserve"> and H</w:t>
      </w:r>
      <w:r w:rsidRPr="00C0309E">
        <w:rPr>
          <w:rFonts w:ascii="Times New Roman" w:eastAsia="SimSun" w:hAnsi="Times New Roman" w:cs="Times New Roman"/>
          <w:sz w:val="20"/>
          <w:szCs w:val="20"/>
          <w:vertAlign w:val="subscript"/>
          <w:lang w:eastAsia="zh-CN"/>
        </w:rPr>
        <w:t>2</w:t>
      </w:r>
      <w:r w:rsidR="004B0EF1">
        <w:rPr>
          <w:rFonts w:ascii="Times New Roman" w:eastAsia="SimSun" w:hAnsi="Times New Roman" w:cs="Times New Roman"/>
          <w:sz w:val="20"/>
          <w:szCs w:val="20"/>
          <w:lang w:eastAsia="zh-CN"/>
        </w:rPr>
        <w:t>O</w:t>
      </w:r>
      <w:r w:rsidRPr="00C0309E">
        <w:rPr>
          <w:rFonts w:ascii="Times New Roman" w:eastAsia="SimSun" w:hAnsi="Times New Roman" w:cs="Times New Roman"/>
          <w:sz w:val="20"/>
          <w:szCs w:val="20"/>
          <w:lang w:eastAsia="zh-CN"/>
        </w:rPr>
        <w:t xml:space="preserve"> as it enters the Krebs cycle </w:t>
      </w:r>
      <w:r w:rsidRPr="00C0309E">
        <w:rPr>
          <w:rFonts w:ascii="Times New Roman" w:eastAsia="SimSun" w:hAnsi="Times New Roman" w:cs="Times New Roman"/>
          <w:i/>
          <w:sz w:val="20"/>
          <w:szCs w:val="20"/>
          <w:lang w:eastAsia="zh-CN"/>
        </w:rPr>
        <w:t>via</w:t>
      </w:r>
      <w:r w:rsidRPr="00C0309E">
        <w:rPr>
          <w:rFonts w:ascii="Times New Roman" w:eastAsia="SimSun" w:hAnsi="Times New Roman" w:cs="Times New Roman"/>
          <w:sz w:val="20"/>
          <w:szCs w:val="20"/>
          <w:lang w:eastAsia="zh-CN"/>
        </w:rPr>
        <w:t xml:space="preserve"> succinate, with less than 5 % being excreted ‘unchanged’ in urine [</w:t>
      </w:r>
      <w:r w:rsidR="000A5390" w:rsidRPr="00C0309E">
        <w:rPr>
          <w:rFonts w:ascii="Times New Roman" w:eastAsia="SimSun" w:hAnsi="Times New Roman" w:cs="Times New Roman"/>
          <w:sz w:val="20"/>
          <w:szCs w:val="20"/>
          <w:lang w:eastAsia="zh-CN"/>
        </w:rPr>
        <w:t>5</w:t>
      </w:r>
      <w:r w:rsidRPr="00C0309E">
        <w:rPr>
          <w:rFonts w:ascii="Times New Roman" w:eastAsia="SimSun" w:hAnsi="Times New Roman" w:cs="Times New Roman"/>
          <w:sz w:val="20"/>
          <w:szCs w:val="20"/>
          <w:lang w:eastAsia="zh-CN"/>
        </w:rPr>
        <w:t xml:space="preserve">]. Until recently, no specific metabolites of GHB were known. However, Petersen </w:t>
      </w:r>
      <w:r w:rsidRPr="00C0309E">
        <w:rPr>
          <w:rFonts w:ascii="Times New Roman" w:eastAsia="SimSun" w:hAnsi="Times New Roman" w:cs="Times New Roman"/>
          <w:i/>
          <w:sz w:val="20"/>
          <w:szCs w:val="20"/>
          <w:lang w:eastAsia="zh-CN"/>
        </w:rPr>
        <w:t>et al.</w:t>
      </w:r>
      <w:r w:rsidRPr="00C0309E">
        <w:rPr>
          <w:rFonts w:ascii="Times New Roman" w:eastAsia="SimSun" w:hAnsi="Times New Roman" w:cs="Times New Roman"/>
          <w:sz w:val="20"/>
          <w:szCs w:val="20"/>
          <w:lang w:eastAsia="zh-CN"/>
        </w:rPr>
        <w:t xml:space="preserve"> (2013) </w:t>
      </w:r>
      <w:r w:rsidRPr="00C0309E">
        <w:rPr>
          <w:rFonts w:ascii="Times New Roman" w:eastAsia="SimSun" w:hAnsi="Times New Roman" w:cs="Times New Roman"/>
          <w:sz w:val="20"/>
          <w:szCs w:val="20"/>
          <w:lang w:val="en-GB" w:eastAsia="zh-CN"/>
        </w:rPr>
        <w:t>[</w:t>
      </w:r>
      <w:r w:rsidR="000A5390" w:rsidRPr="00C0309E">
        <w:rPr>
          <w:rFonts w:ascii="Times New Roman" w:eastAsia="SimSun" w:hAnsi="Times New Roman" w:cs="Times New Roman"/>
          <w:sz w:val="20"/>
          <w:szCs w:val="20"/>
          <w:lang w:val="en-GB" w:eastAsia="zh-CN"/>
        </w:rPr>
        <w:t>7</w:t>
      </w:r>
      <w:r w:rsidR="00EA6E14">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xml:space="preserve">] </w:t>
      </w:r>
      <w:r w:rsidRPr="00C0309E">
        <w:rPr>
          <w:rFonts w:ascii="Times New Roman" w:eastAsia="SimSun" w:hAnsi="Times New Roman" w:cs="Times New Roman"/>
          <w:sz w:val="20"/>
          <w:szCs w:val="20"/>
          <w:lang w:eastAsia="zh-CN"/>
        </w:rPr>
        <w:t xml:space="preserve">demonstrated the existence of a new metabolite, GHB-glucuronide, in urine, in concentrations ranging from 0.11 to 5.0 µg/ml. Although more research such as pharmacokinetic studies following GHB administration are required, this compound is theoretically a biomarker of GHB exposure with the potential to extend the window of detection in the conventional matrix urine </w:t>
      </w:r>
      <w:r w:rsidRPr="00C0309E">
        <w:rPr>
          <w:rFonts w:ascii="Times New Roman" w:eastAsia="SimSun" w:hAnsi="Times New Roman" w:cs="Times New Roman"/>
          <w:sz w:val="20"/>
          <w:szCs w:val="20"/>
          <w:lang w:val="en-GB" w:eastAsia="zh-CN"/>
        </w:rPr>
        <w:t>[</w:t>
      </w:r>
      <w:r w:rsidR="000A5390" w:rsidRPr="00C0309E">
        <w:rPr>
          <w:rFonts w:ascii="Times New Roman" w:eastAsia="SimSun" w:hAnsi="Times New Roman" w:cs="Times New Roman"/>
          <w:sz w:val="20"/>
          <w:szCs w:val="20"/>
          <w:lang w:val="en-GB" w:eastAsia="zh-CN"/>
        </w:rPr>
        <w:t>7</w:t>
      </w:r>
      <w:r w:rsidR="00EA6E14">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w:t>
      </w:r>
    </w:p>
    <w:p w:rsidR="00944887" w:rsidRPr="00C0309E" w:rsidRDefault="00944887" w:rsidP="00C0309E">
      <w:pPr>
        <w:spacing w:after="0" w:line="480" w:lineRule="auto"/>
        <w:jc w:val="both"/>
        <w:rPr>
          <w:rFonts w:ascii="Times New Roman" w:eastAsia="SimSun" w:hAnsi="Times New Roman" w:cs="Times New Roman"/>
          <w:sz w:val="20"/>
          <w:szCs w:val="20"/>
          <w:lang w:eastAsia="zh-CN"/>
        </w:rPr>
      </w:pPr>
    </w:p>
    <w:p w:rsidR="00261B22" w:rsidRPr="00C0309E" w:rsidRDefault="00261B22" w:rsidP="00C0309E">
      <w:pPr>
        <w:spacing w:after="0" w:line="480" w:lineRule="auto"/>
        <w:jc w:val="both"/>
        <w:rPr>
          <w:rFonts w:ascii="Times New Roman" w:eastAsia="SimSun" w:hAnsi="Times New Roman" w:cs="Times New Roman"/>
          <w:sz w:val="20"/>
          <w:szCs w:val="20"/>
          <w:lang w:eastAsia="zh-CN"/>
        </w:rPr>
      </w:pPr>
      <w:r w:rsidRPr="00C0309E">
        <w:rPr>
          <w:rFonts w:ascii="Times New Roman" w:eastAsia="SimSun" w:hAnsi="Times New Roman" w:cs="Times New Roman"/>
          <w:sz w:val="20"/>
          <w:szCs w:val="20"/>
          <w:lang w:eastAsia="zh-CN"/>
        </w:rPr>
        <w:t>4. Screening procedures for the presence of GHB in biological fluids</w:t>
      </w:r>
    </w:p>
    <w:p w:rsidR="007D2C36" w:rsidRPr="00C0309E" w:rsidRDefault="007D2C36" w:rsidP="00C0309E">
      <w:pPr>
        <w:spacing w:after="0" w:line="480" w:lineRule="auto"/>
        <w:jc w:val="both"/>
        <w:rPr>
          <w:rFonts w:ascii="Times New Roman" w:eastAsia="SimSun" w:hAnsi="Times New Roman" w:cs="Times New Roman"/>
          <w:smallCaps/>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A good screening procedure allows the identification of unknown analytes in a simple, sensitive, selective and rapid way, starting from a minimal amount of sample. STA approaches typically utilize immuno- and/or enzymatic assays to screen for analytes or categories of compounds, next to GC-mass spectrometry (GC-MS) or </w:t>
      </w:r>
      <w:r w:rsidRPr="00C0309E">
        <w:rPr>
          <w:rFonts w:ascii="Times New Roman" w:eastAsia="SimSun" w:hAnsi="Times New Roman" w:cs="Times New Roman"/>
          <w:sz w:val="20"/>
          <w:szCs w:val="20"/>
          <w:lang w:val="en-GB" w:eastAsia="zh-CN"/>
        </w:rPr>
        <w:lastRenderedPageBreak/>
        <w:t xml:space="preserve">high performance liquid chromatography- diode array detection (HPLC-DAD) for high-throughput screening for simultaneous detection of as many </w:t>
      </w:r>
      <w:r w:rsidR="00BE2C5B" w:rsidRPr="00C0309E">
        <w:rPr>
          <w:rFonts w:ascii="Times New Roman" w:eastAsia="SimSun" w:hAnsi="Times New Roman" w:cs="Times New Roman"/>
          <w:sz w:val="20"/>
          <w:szCs w:val="20"/>
          <w:lang w:val="en-GB" w:eastAsia="zh-CN"/>
        </w:rPr>
        <w:t xml:space="preserve">toxic compounds </w:t>
      </w:r>
      <w:r w:rsidRPr="00C0309E">
        <w:rPr>
          <w:rFonts w:ascii="Times New Roman" w:eastAsia="SimSun" w:hAnsi="Times New Roman" w:cs="Times New Roman"/>
          <w:sz w:val="20"/>
          <w:szCs w:val="20"/>
          <w:lang w:val="en-GB" w:eastAsia="zh-CN"/>
        </w:rPr>
        <w:t xml:space="preserve">as possible. Liquid chromatography-mass spectrometry (LC-MS) or tandem mass spectrometry (LC-MS/MS) and high resolution techniques have been used </w:t>
      </w:r>
      <w:r w:rsidR="00BE2C5B" w:rsidRPr="00C0309E">
        <w:rPr>
          <w:rFonts w:ascii="Times New Roman" w:eastAsia="SimSun" w:hAnsi="Times New Roman" w:cs="Times New Roman"/>
          <w:sz w:val="20"/>
          <w:szCs w:val="20"/>
          <w:lang w:val="en-GB" w:eastAsia="zh-CN"/>
        </w:rPr>
        <w:t xml:space="preserve">to a lesser extent </w:t>
      </w:r>
      <w:r w:rsidRPr="00C0309E">
        <w:rPr>
          <w:rFonts w:ascii="Times New Roman" w:eastAsia="SimSun" w:hAnsi="Times New Roman" w:cs="Times New Roman"/>
          <w:sz w:val="20"/>
          <w:szCs w:val="20"/>
          <w:lang w:val="en-GB" w:eastAsia="zh-CN"/>
        </w:rPr>
        <w:t xml:space="preserve">for such comprehensive screening but are gaining more </w:t>
      </w:r>
      <w:r w:rsidR="004B0EF1">
        <w:rPr>
          <w:rFonts w:ascii="Times New Roman" w:eastAsia="SimSun" w:hAnsi="Times New Roman" w:cs="Times New Roman"/>
          <w:sz w:val="20"/>
          <w:szCs w:val="20"/>
          <w:lang w:val="en-GB" w:eastAsia="zh-CN"/>
        </w:rPr>
        <w:t xml:space="preserve">and more </w:t>
      </w:r>
      <w:r w:rsidRPr="00C0309E">
        <w:rPr>
          <w:rFonts w:ascii="Times New Roman" w:eastAsia="SimSun" w:hAnsi="Times New Roman" w:cs="Times New Roman"/>
          <w:sz w:val="20"/>
          <w:szCs w:val="20"/>
          <w:lang w:val="en-GB" w:eastAsia="zh-CN"/>
        </w:rPr>
        <w:t>interest</w:t>
      </w:r>
      <w:r w:rsidR="004B0EF1">
        <w:rPr>
          <w:rFonts w:ascii="Times New Roman" w:eastAsia="SimSun" w:hAnsi="Times New Roman" w:cs="Times New Roman"/>
          <w:sz w:val="20"/>
          <w:szCs w:val="20"/>
          <w:lang w:val="en-GB" w:eastAsia="zh-CN"/>
        </w:rPr>
        <w:t xml:space="preserve"> nowadays</w:t>
      </w:r>
      <w:r w:rsidRPr="00C0309E">
        <w:rPr>
          <w:rFonts w:ascii="Times New Roman" w:eastAsia="SimSun" w:hAnsi="Times New Roman" w:cs="Times New Roman"/>
          <w:sz w:val="20"/>
          <w:szCs w:val="20"/>
          <w:lang w:val="en-GB" w:eastAsia="zh-CN"/>
        </w:rPr>
        <w:t>, sometimes even replacing the immunological and/or enzymatic tests [</w:t>
      </w:r>
      <w:r w:rsidR="00AB687E" w:rsidRPr="00C0309E">
        <w:rPr>
          <w:rFonts w:ascii="Times New Roman" w:eastAsia="SimSun" w:hAnsi="Times New Roman" w:cs="Times New Roman"/>
          <w:sz w:val="20"/>
          <w:szCs w:val="20"/>
          <w:lang w:val="en-GB" w:eastAsia="zh-CN"/>
        </w:rPr>
        <w:t>2</w:t>
      </w:r>
      <w:r w:rsidR="00931D4A">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w:t>
      </w:r>
      <w:r w:rsidR="00AB687E" w:rsidRPr="00C0309E">
        <w:rPr>
          <w:rFonts w:ascii="Times New Roman" w:eastAsia="SimSun" w:hAnsi="Times New Roman" w:cs="Times New Roman"/>
          <w:sz w:val="20"/>
          <w:szCs w:val="20"/>
          <w:lang w:val="en-GB" w:eastAsia="zh-CN"/>
        </w:rPr>
        <w:t>7</w:t>
      </w:r>
      <w:r w:rsidR="00EA6E14">
        <w:rPr>
          <w:rFonts w:ascii="Times New Roman" w:eastAsia="SimSun" w:hAnsi="Times New Roman" w:cs="Times New Roman"/>
          <w:sz w:val="20"/>
          <w:szCs w:val="20"/>
          <w:lang w:val="en-GB" w:eastAsia="zh-CN"/>
        </w:rPr>
        <w:t>5</w:t>
      </w:r>
      <w:r w:rsidRPr="00C0309E">
        <w:rPr>
          <w:rFonts w:ascii="Times New Roman" w:eastAsia="SimSun" w:hAnsi="Times New Roman" w:cs="Times New Roman"/>
          <w:sz w:val="20"/>
          <w:szCs w:val="20"/>
          <w:lang w:val="en-GB" w:eastAsia="zh-CN"/>
        </w:rPr>
        <w:t>,</w:t>
      </w:r>
      <w:r w:rsidR="00AB687E" w:rsidRPr="00C0309E">
        <w:rPr>
          <w:rFonts w:ascii="Times New Roman" w:eastAsia="SimSun" w:hAnsi="Times New Roman" w:cs="Times New Roman"/>
          <w:sz w:val="20"/>
          <w:szCs w:val="20"/>
          <w:lang w:val="en-GB" w:eastAsia="zh-CN"/>
        </w:rPr>
        <w:t>7</w:t>
      </w:r>
      <w:r w:rsidR="00EA6E14">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Below, an overview of possible screening procedures for GHB is given, starting with colorimetric tests. Given the lack of commercially available immunoassays, STA using chemical analyzers did not include GHB until 2009 [</w:t>
      </w:r>
      <w:r w:rsidR="00AB687E" w:rsidRPr="00C0309E">
        <w:rPr>
          <w:rFonts w:ascii="Times New Roman" w:eastAsia="SimSun" w:hAnsi="Times New Roman" w:cs="Times New Roman"/>
          <w:sz w:val="20"/>
          <w:szCs w:val="20"/>
          <w:lang w:val="en-GB" w:eastAsia="zh-CN"/>
        </w:rPr>
        <w:t>1</w:t>
      </w:r>
      <w:r w:rsidR="00931D4A">
        <w:rPr>
          <w:rFonts w:ascii="Times New Roman" w:eastAsia="SimSun" w:hAnsi="Times New Roman" w:cs="Times New Roman"/>
          <w:sz w:val="20"/>
          <w:szCs w:val="20"/>
          <w:lang w:val="en-GB" w:eastAsia="zh-CN"/>
        </w:rPr>
        <w:t>6</w:t>
      </w:r>
      <w:r w:rsidR="00AB687E" w:rsidRPr="00C0309E">
        <w:rPr>
          <w:rFonts w:ascii="Times New Roman" w:eastAsia="SimSun" w:hAnsi="Times New Roman" w:cs="Times New Roman"/>
          <w:sz w:val="20"/>
          <w:szCs w:val="20"/>
          <w:lang w:val="en-GB" w:eastAsia="zh-CN"/>
        </w:rPr>
        <w:t>,3</w:t>
      </w:r>
      <w:r w:rsidR="00931D4A">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Since then, an enzymatic assay adaptable to common analyzers has become commercially available (B</w:t>
      </w:r>
      <w:r w:rsidR="00AB687E" w:rsidRPr="00C0309E">
        <w:rPr>
          <w:rFonts w:ascii="Times New Roman" w:eastAsia="SimSun" w:hAnsi="Times New Roman" w:cs="Times New Roman"/>
          <w:sz w:val="20"/>
          <w:szCs w:val="20"/>
          <w:lang w:val="en-GB" w:eastAsia="zh-CN"/>
        </w:rPr>
        <w:t>üh</w:t>
      </w:r>
      <w:r w:rsidR="004B0EF1">
        <w:rPr>
          <w:rFonts w:ascii="Times New Roman" w:eastAsia="SimSun" w:hAnsi="Times New Roman" w:cs="Times New Roman"/>
          <w:sz w:val="20"/>
          <w:szCs w:val="20"/>
          <w:lang w:val="en-GB" w:eastAsia="zh-CN"/>
        </w:rPr>
        <w:t>l</w:t>
      </w:r>
      <w:r w:rsidR="00AB687E" w:rsidRPr="00C0309E">
        <w:rPr>
          <w:rFonts w:ascii="Times New Roman" w:eastAsia="SimSun" w:hAnsi="Times New Roman" w:cs="Times New Roman"/>
          <w:sz w:val="20"/>
          <w:szCs w:val="20"/>
          <w:lang w:val="en-GB" w:eastAsia="zh-CN"/>
        </w:rPr>
        <w:t xml:space="preserve">mann laboratories, </w:t>
      </w:r>
      <w:r w:rsidR="00BE2C5B" w:rsidRPr="00C0309E">
        <w:rPr>
          <w:rFonts w:ascii="Times New Roman" w:eastAsia="SimSun" w:hAnsi="Times New Roman" w:cs="Times New Roman"/>
          <w:sz w:val="20"/>
          <w:szCs w:val="20"/>
          <w:lang w:val="en-GB" w:eastAsia="zh-CN"/>
        </w:rPr>
        <w:t xml:space="preserve"> Switzerland</w:t>
      </w:r>
      <w:r w:rsidR="00AB687E" w:rsidRPr="00C0309E">
        <w:rPr>
          <w:rFonts w:ascii="Times New Roman" w:eastAsia="SimSun" w:hAnsi="Times New Roman" w:cs="Times New Roman"/>
          <w:sz w:val="20"/>
          <w:szCs w:val="20"/>
          <w:lang w:val="en-GB" w:eastAsia="zh-CN"/>
        </w:rPr>
        <w:t>) [7</w:t>
      </w:r>
      <w:r w:rsidR="00EA6E14">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xml:space="preserve">]. Furthermore, several GC methods became available and recently LC-MS/MS-based methods have been reported with the focus on high-throughput, so both techniques can therefore also be used as screening tool. A screening method preferably has a decision limit (cut-off of the applied assay) at or below the exogenous/endogenous cut-off, to allow for a reliable first differentiation between samples considered to be GHB-positive or -negative. However, since moderately to severely intoxicated GHB patients such as those brought to an emergency department in comatose state will mostly display GHB concentrations well above these cut-off levels we also consider in this review methods with decision limits/LLOQs (well) above these cut-offs as screening methods. As with any screening test, a positive result should only be considered preliminary and needs to be confirmed using an independent, preferentially MS-based, technique such as GC- or LC-MS (/MS).  </w:t>
      </w:r>
    </w:p>
    <w:p w:rsidR="00366233" w:rsidRPr="00C0309E" w:rsidRDefault="00366233" w:rsidP="00C0309E">
      <w:pPr>
        <w:spacing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before="200" w:after="0" w:line="480" w:lineRule="auto"/>
        <w:outlineLvl w:val="2"/>
        <w:rPr>
          <w:rFonts w:ascii="Times New Roman" w:eastAsia="SimSun" w:hAnsi="Times New Roman" w:cs="Times New Roman"/>
          <w:i/>
          <w:iCs/>
          <w:smallCaps/>
          <w:spacing w:val="5"/>
          <w:sz w:val="20"/>
          <w:szCs w:val="20"/>
          <w:lang w:val="en-GB" w:eastAsia="zh-CN"/>
        </w:rPr>
      </w:pPr>
      <w:bookmarkStart w:id="0" w:name="_Toc365291641"/>
      <w:bookmarkStart w:id="1" w:name="_Toc365294139"/>
      <w:bookmarkStart w:id="2" w:name="_Toc365295215"/>
      <w:bookmarkStart w:id="3" w:name="_Toc366837708"/>
      <w:r w:rsidRPr="00C0309E">
        <w:rPr>
          <w:rFonts w:ascii="Times New Roman" w:eastAsia="SimSun" w:hAnsi="Times New Roman" w:cs="Times New Roman"/>
          <w:i/>
          <w:iCs/>
          <w:smallCaps/>
          <w:spacing w:val="5"/>
          <w:sz w:val="20"/>
          <w:szCs w:val="20"/>
          <w:lang w:val="en-GB" w:eastAsia="zh-CN"/>
        </w:rPr>
        <w:t>4.1 Colorimetric tests</w:t>
      </w:r>
      <w:bookmarkEnd w:id="0"/>
      <w:bookmarkEnd w:id="1"/>
      <w:bookmarkEnd w:id="2"/>
      <w:bookmarkEnd w:id="3"/>
    </w:p>
    <w:p w:rsidR="00366233" w:rsidRPr="00C0309E" w:rsidRDefault="00AB687E"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Badcock and Zotti [7</w:t>
      </w:r>
      <w:r w:rsidR="00EA6E14">
        <w:rPr>
          <w:rFonts w:ascii="Times New Roman" w:eastAsia="SimSun" w:hAnsi="Times New Roman" w:cs="Times New Roman"/>
          <w:sz w:val="20"/>
          <w:szCs w:val="20"/>
          <w:lang w:val="en-GB" w:eastAsia="zh-CN"/>
        </w:rPr>
        <w:t>8</w:t>
      </w:r>
      <w:r w:rsidR="00366233" w:rsidRPr="00C0309E">
        <w:rPr>
          <w:rFonts w:ascii="Times New Roman" w:eastAsia="SimSun" w:hAnsi="Times New Roman" w:cs="Times New Roman"/>
          <w:sz w:val="20"/>
          <w:szCs w:val="20"/>
          <w:lang w:val="en-GB" w:eastAsia="zh-CN"/>
        </w:rPr>
        <w:t>] reported a colorimetric test that allows the identification of GHB in human urine based on the conversion of GHB to GBL. Briefly, following the addition of concentrated sulphuric acid, ammonium sulphate and nitroprusside to 250 µl of urine, an intense and instant blue/olive-green colour will appear if GHB is present in the sample [</w:t>
      </w:r>
      <w:r w:rsidRPr="00C0309E">
        <w:rPr>
          <w:rFonts w:ascii="Times New Roman" w:eastAsia="SimSun" w:hAnsi="Times New Roman" w:cs="Times New Roman"/>
          <w:sz w:val="20"/>
          <w:szCs w:val="20"/>
          <w:lang w:val="en-GB" w:eastAsia="zh-CN"/>
        </w:rPr>
        <w:t>7</w:t>
      </w:r>
      <w:r w:rsidR="00EA6E14">
        <w:rPr>
          <w:rFonts w:ascii="Times New Roman" w:eastAsia="SimSun" w:hAnsi="Times New Roman" w:cs="Times New Roman"/>
          <w:sz w:val="20"/>
          <w:szCs w:val="20"/>
          <w:lang w:val="en-GB" w:eastAsia="zh-CN"/>
        </w:rPr>
        <w:t>8</w:t>
      </w:r>
      <w:r w:rsidR="00366233" w:rsidRPr="00C0309E">
        <w:rPr>
          <w:rFonts w:ascii="Times New Roman" w:eastAsia="SimSun" w:hAnsi="Times New Roman" w:cs="Times New Roman"/>
          <w:sz w:val="20"/>
          <w:szCs w:val="20"/>
          <w:lang w:val="en-GB" w:eastAsia="zh-CN"/>
        </w:rPr>
        <w:t>]. Another colorimetric test, a modification of the ferric hydroxamate test for ester detection, only requires 5 min to detect GHB in 0.3 to 1 ml urine, the presence of GHB being indicated by purple colouring of the sample [</w:t>
      </w:r>
      <w:r w:rsidRPr="00C0309E">
        <w:rPr>
          <w:rFonts w:ascii="Times New Roman" w:eastAsia="SimSun" w:hAnsi="Times New Roman" w:cs="Times New Roman"/>
          <w:sz w:val="20"/>
          <w:szCs w:val="20"/>
          <w:lang w:val="en-GB" w:eastAsia="zh-CN"/>
        </w:rPr>
        <w:t>7</w:t>
      </w:r>
      <w:r w:rsidR="00EA6E14">
        <w:rPr>
          <w:rFonts w:ascii="Times New Roman" w:eastAsia="SimSun" w:hAnsi="Times New Roman" w:cs="Times New Roman"/>
          <w:sz w:val="20"/>
          <w:szCs w:val="20"/>
          <w:lang w:val="en-GB" w:eastAsia="zh-CN"/>
        </w:rPr>
        <w:t>9</w:t>
      </w:r>
      <w:r w:rsidR="00366233" w:rsidRPr="00C0309E">
        <w:rPr>
          <w:rFonts w:ascii="Times New Roman" w:eastAsia="SimSun" w:hAnsi="Times New Roman" w:cs="Times New Roman"/>
          <w:sz w:val="20"/>
          <w:szCs w:val="20"/>
          <w:lang w:val="en-GB" w:eastAsia="zh-CN"/>
        </w:rPr>
        <w:t>]. Although both colorimetric tests are simple and results can be obtained in less than 10 min, the prime disadvantage is the lack of sensitivity, with limits of detection of 100 or even 500 µg/ml [</w:t>
      </w:r>
      <w:r w:rsidRPr="00C0309E">
        <w:rPr>
          <w:rFonts w:ascii="Times New Roman" w:eastAsia="SimSun" w:hAnsi="Times New Roman" w:cs="Times New Roman"/>
          <w:sz w:val="20"/>
          <w:szCs w:val="20"/>
          <w:lang w:val="en-GB" w:eastAsia="zh-CN"/>
        </w:rPr>
        <w:t>7</w:t>
      </w:r>
      <w:r w:rsidR="00EA6E14">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,7</w:t>
      </w:r>
      <w:r w:rsidR="00EA6E14">
        <w:rPr>
          <w:rFonts w:ascii="Times New Roman" w:eastAsia="SimSun" w:hAnsi="Times New Roman" w:cs="Times New Roman"/>
          <w:sz w:val="20"/>
          <w:szCs w:val="20"/>
          <w:lang w:val="en-GB" w:eastAsia="zh-CN"/>
        </w:rPr>
        <w:t>9</w:t>
      </w:r>
      <w:r w:rsidR="00366233" w:rsidRPr="00C0309E">
        <w:rPr>
          <w:rFonts w:ascii="Times New Roman" w:eastAsia="SimSun" w:hAnsi="Times New Roman" w:cs="Times New Roman"/>
          <w:sz w:val="20"/>
          <w:szCs w:val="20"/>
          <w:lang w:val="en-GB" w:eastAsia="zh-CN"/>
        </w:rPr>
        <w:t xml:space="preserve">]. </w:t>
      </w:r>
    </w:p>
    <w:p w:rsidR="00261B22" w:rsidRPr="00C0309E" w:rsidRDefault="00261B22" w:rsidP="00C0309E">
      <w:pPr>
        <w:spacing w:after="0" w:line="480" w:lineRule="auto"/>
        <w:outlineLvl w:val="2"/>
        <w:rPr>
          <w:rFonts w:ascii="Times New Roman" w:eastAsia="SimSun" w:hAnsi="Times New Roman" w:cs="Times New Roman"/>
          <w:i/>
          <w:iCs/>
          <w:smallCaps/>
          <w:spacing w:val="5"/>
          <w:sz w:val="20"/>
          <w:szCs w:val="20"/>
          <w:lang w:val="en-GB" w:eastAsia="zh-CN"/>
        </w:rPr>
      </w:pPr>
      <w:bookmarkStart w:id="4" w:name="_Toc365291642"/>
      <w:bookmarkStart w:id="5" w:name="_Toc365294140"/>
      <w:bookmarkStart w:id="6" w:name="_Toc365295088"/>
      <w:bookmarkStart w:id="7" w:name="_Toc365295216"/>
      <w:bookmarkStart w:id="8" w:name="_Toc366837709"/>
    </w:p>
    <w:p w:rsidR="00366233" w:rsidRPr="00C0309E" w:rsidRDefault="00366233" w:rsidP="00C0309E">
      <w:pPr>
        <w:spacing w:after="0" w:line="480" w:lineRule="auto"/>
        <w:outlineLvl w:val="2"/>
        <w:rPr>
          <w:rFonts w:ascii="Times New Roman" w:eastAsia="SimSun" w:hAnsi="Times New Roman" w:cs="Times New Roman"/>
          <w:i/>
          <w:iCs/>
          <w:smallCaps/>
          <w:spacing w:val="5"/>
          <w:sz w:val="20"/>
          <w:szCs w:val="20"/>
          <w:lang w:val="en-GB" w:eastAsia="zh-CN"/>
        </w:rPr>
      </w:pPr>
      <w:r w:rsidRPr="00C0309E">
        <w:rPr>
          <w:rFonts w:ascii="Times New Roman" w:eastAsia="SimSun" w:hAnsi="Times New Roman" w:cs="Times New Roman"/>
          <w:i/>
          <w:iCs/>
          <w:smallCaps/>
          <w:spacing w:val="5"/>
          <w:sz w:val="20"/>
          <w:szCs w:val="20"/>
          <w:lang w:val="en-GB" w:eastAsia="zh-CN"/>
        </w:rPr>
        <w:t>4.2 Enzymatic assays</w:t>
      </w:r>
      <w:bookmarkEnd w:id="4"/>
      <w:bookmarkEnd w:id="5"/>
      <w:bookmarkEnd w:id="6"/>
      <w:bookmarkEnd w:id="7"/>
      <w:bookmarkEnd w:id="8"/>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lastRenderedPageBreak/>
        <w:t xml:space="preserve">Enzymatic assays to determine GHB are based on the oxidation of GHB to </w:t>
      </w:r>
      <w:r w:rsidR="00DE42EA" w:rsidRPr="00C0309E">
        <w:rPr>
          <w:rFonts w:ascii="Times New Roman" w:eastAsia="SimSun" w:hAnsi="Times New Roman" w:cs="Times New Roman"/>
          <w:sz w:val="20"/>
          <w:szCs w:val="20"/>
          <w:lang w:val="en-GB" w:eastAsia="zh-CN"/>
        </w:rPr>
        <w:t>succinic semi-aldehyde (</w:t>
      </w:r>
      <w:r w:rsidRPr="00C0309E">
        <w:rPr>
          <w:rFonts w:ascii="Times New Roman" w:eastAsia="SimSun" w:hAnsi="Times New Roman" w:cs="Times New Roman"/>
          <w:sz w:val="20"/>
          <w:szCs w:val="20"/>
          <w:lang w:val="en-GB" w:eastAsia="zh-CN"/>
        </w:rPr>
        <w:t>SSA</w:t>
      </w:r>
      <w:r w:rsidR="00DE42EA"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val="en-GB" w:eastAsia="zh-CN"/>
        </w:rPr>
        <w:t xml:space="preserve">, a reaction that occurs during metabolization </w:t>
      </w:r>
      <w:r w:rsidRPr="00C0309E">
        <w:rPr>
          <w:rFonts w:ascii="Times New Roman" w:eastAsia="SimSun" w:hAnsi="Times New Roman" w:cs="Times New Roman"/>
          <w:i/>
          <w:sz w:val="20"/>
          <w:szCs w:val="20"/>
          <w:lang w:val="en-GB" w:eastAsia="zh-CN"/>
        </w:rPr>
        <w:t>in vivo</w:t>
      </w:r>
      <w:r w:rsidRPr="00C0309E">
        <w:rPr>
          <w:rFonts w:ascii="Times New Roman" w:eastAsia="SimSun" w:hAnsi="Times New Roman" w:cs="Times New Roman"/>
          <w:sz w:val="20"/>
          <w:szCs w:val="20"/>
          <w:lang w:val="en-GB" w:eastAsia="zh-CN"/>
        </w:rPr>
        <w:t xml:space="preserve"> </w:t>
      </w:r>
      <w:r w:rsidRPr="00C0309E">
        <w:rPr>
          <w:rFonts w:ascii="Times New Roman" w:eastAsia="SimSun" w:hAnsi="Times New Roman" w:cs="Times New Roman"/>
          <w:i/>
          <w:sz w:val="20"/>
          <w:szCs w:val="20"/>
          <w:lang w:val="en-GB" w:eastAsia="zh-CN"/>
        </w:rPr>
        <w:t>via</w:t>
      </w:r>
      <w:r w:rsidRPr="00C0309E">
        <w:rPr>
          <w:rFonts w:ascii="Times New Roman" w:eastAsia="SimSun" w:hAnsi="Times New Roman" w:cs="Times New Roman"/>
          <w:sz w:val="20"/>
          <w:szCs w:val="20"/>
          <w:lang w:val="en-GB" w:eastAsia="zh-CN"/>
        </w:rPr>
        <w:t xml:space="preserve"> the enzyme </w:t>
      </w:r>
      <w:r w:rsidR="00DE42EA" w:rsidRPr="00C0309E">
        <w:rPr>
          <w:rFonts w:ascii="Times New Roman" w:eastAsia="SimSun" w:hAnsi="Times New Roman" w:cs="Times New Roman"/>
          <w:sz w:val="20"/>
          <w:szCs w:val="20"/>
          <w:lang w:val="en-GB" w:eastAsia="zh-CN"/>
        </w:rPr>
        <w:t>GHB-dehydrogenase (</w:t>
      </w:r>
      <w:r w:rsidRPr="00C0309E">
        <w:rPr>
          <w:rFonts w:ascii="Times New Roman" w:eastAsia="SimSun" w:hAnsi="Times New Roman" w:cs="Times New Roman"/>
          <w:sz w:val="20"/>
          <w:szCs w:val="20"/>
          <w:lang w:val="en-GB" w:eastAsia="zh-CN"/>
        </w:rPr>
        <w:t>GHB-DH</w:t>
      </w:r>
      <w:r w:rsidR="00DE42EA"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outlineLvl w:val="3"/>
        <w:rPr>
          <w:rFonts w:ascii="Times New Roman" w:eastAsia="SimSun" w:hAnsi="Times New Roman" w:cs="Times New Roman"/>
          <w:b/>
          <w:bCs/>
          <w:spacing w:val="5"/>
          <w:sz w:val="20"/>
          <w:szCs w:val="20"/>
          <w:lang w:val="en-GB" w:eastAsia="zh-CN"/>
        </w:rPr>
      </w:pPr>
      <w:bookmarkStart w:id="9" w:name="_Toc365291643"/>
      <w:bookmarkStart w:id="10" w:name="_Toc365294141"/>
      <w:bookmarkStart w:id="11" w:name="_Toc365295217"/>
      <w:bookmarkStart w:id="12" w:name="_Toc366837710"/>
      <w:r w:rsidRPr="00C0309E">
        <w:rPr>
          <w:rFonts w:ascii="Times New Roman" w:eastAsia="SimSun" w:hAnsi="Times New Roman" w:cs="Times New Roman"/>
          <w:b/>
          <w:bCs/>
          <w:spacing w:val="5"/>
          <w:sz w:val="20"/>
          <w:szCs w:val="20"/>
          <w:lang w:val="en-GB" w:eastAsia="zh-CN"/>
        </w:rPr>
        <w:t>4.2.1 Colorimetric enzymatic assays</w:t>
      </w:r>
      <w:bookmarkEnd w:id="9"/>
      <w:bookmarkEnd w:id="10"/>
      <w:bookmarkEnd w:id="11"/>
      <w:bookmarkEnd w:id="12"/>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Bravo </w:t>
      </w:r>
      <w:r w:rsidRPr="00C0309E">
        <w:rPr>
          <w:rFonts w:ascii="Times New Roman" w:eastAsia="SimSun" w:hAnsi="Times New Roman" w:cs="Times New Roman"/>
          <w:i/>
          <w:sz w:val="20"/>
          <w:szCs w:val="20"/>
          <w:lang w:val="en-GB" w:eastAsia="zh-CN"/>
        </w:rPr>
        <w:t>et al.</w:t>
      </w:r>
      <w:r w:rsidR="00D36A27" w:rsidRPr="00C0309E">
        <w:rPr>
          <w:rFonts w:ascii="Times New Roman" w:eastAsia="SimSun" w:hAnsi="Times New Roman" w:cs="Times New Roman"/>
          <w:sz w:val="20"/>
          <w:szCs w:val="20"/>
          <w:lang w:val="en-GB" w:eastAsia="zh-CN"/>
        </w:rPr>
        <w:t xml:space="preserve"> (2004) [</w:t>
      </w:r>
      <w:r w:rsidR="00EA6E14">
        <w:rPr>
          <w:rFonts w:ascii="Times New Roman" w:eastAsia="SimSun" w:hAnsi="Times New Roman" w:cs="Times New Roman"/>
          <w:sz w:val="20"/>
          <w:szCs w:val="20"/>
          <w:lang w:val="en-GB" w:eastAsia="zh-CN"/>
        </w:rPr>
        <w:t>80</w:t>
      </w:r>
      <w:r w:rsidRPr="00C0309E">
        <w:rPr>
          <w:rFonts w:ascii="Times New Roman" w:eastAsia="SimSun" w:hAnsi="Times New Roman" w:cs="Times New Roman"/>
          <w:sz w:val="20"/>
          <w:szCs w:val="20"/>
          <w:lang w:val="en-GB" w:eastAsia="zh-CN"/>
        </w:rPr>
        <w:t xml:space="preserve">] developed a solution-endpoint- and a dipstick-assay for the determination of GHB in human urine. The identification was possible by coupling the oxidation reaction of GHB, </w:t>
      </w:r>
      <w:r w:rsidRPr="00C0309E">
        <w:rPr>
          <w:rFonts w:ascii="Times New Roman" w:eastAsia="SimSun" w:hAnsi="Times New Roman" w:cs="Times New Roman"/>
          <w:i/>
          <w:sz w:val="20"/>
          <w:szCs w:val="20"/>
          <w:lang w:val="en-GB" w:eastAsia="zh-CN"/>
        </w:rPr>
        <w:t>via</w:t>
      </w:r>
      <w:r w:rsidRPr="00C0309E">
        <w:rPr>
          <w:rFonts w:ascii="Times New Roman" w:eastAsia="SimSun" w:hAnsi="Times New Roman" w:cs="Times New Roman"/>
          <w:sz w:val="20"/>
          <w:szCs w:val="20"/>
          <w:lang w:val="en-GB" w:eastAsia="zh-CN"/>
        </w:rPr>
        <w:t xml:space="preserve"> a cloned and isolated GHB-DH, to a reduction reaction of a tetrazolium pro-dye, resulting in the formation of a colored product (absorbance at 450 nm). Although these tests are </w:t>
      </w:r>
      <w:r w:rsidR="00BE2C5B" w:rsidRPr="00C0309E">
        <w:rPr>
          <w:rFonts w:ascii="Times New Roman" w:eastAsia="SimSun" w:hAnsi="Times New Roman" w:cs="Times New Roman"/>
          <w:sz w:val="20"/>
          <w:szCs w:val="20"/>
          <w:lang w:val="en-GB" w:eastAsia="zh-CN"/>
        </w:rPr>
        <w:t>easy to perform</w:t>
      </w:r>
      <w:r w:rsidRPr="00C0309E">
        <w:rPr>
          <w:rFonts w:ascii="Times New Roman" w:eastAsia="SimSun" w:hAnsi="Times New Roman" w:cs="Times New Roman"/>
          <w:sz w:val="20"/>
          <w:szCs w:val="20"/>
          <w:lang w:val="en-GB" w:eastAsia="zh-CN"/>
        </w:rPr>
        <w:t>, providing enough sensitivity remains a critical issue, only ensuring 100 % true positives when a minimum of 100 µg/ml of GHB is present in urine.</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Another test strip, commercially available by Drugcheck®, can detect GHB in human urine with a cut-off level of 10 µg/ml. Results are obtained within 10 min and a colour chart on the test strip has to be used for interpretation, next to a test strip for vitamin C, this compound showing cross-reactivity with the GHB test. Although this GHB test strip is more sensitive, detecting lower GHB concentrations, only a preliminary result is provided, without indication o</w:t>
      </w:r>
      <w:r w:rsidR="00931D4A">
        <w:rPr>
          <w:rFonts w:ascii="Times New Roman" w:eastAsia="SimSun" w:hAnsi="Times New Roman" w:cs="Times New Roman"/>
          <w:sz w:val="20"/>
          <w:szCs w:val="20"/>
          <w:lang w:val="en-GB" w:eastAsia="zh-CN"/>
        </w:rPr>
        <w:t>f the degree of intoxication [8</w:t>
      </w:r>
      <w:r w:rsidR="00EA6E14">
        <w:rPr>
          <w:rFonts w:ascii="Times New Roman" w:eastAsia="SimSun" w:hAnsi="Times New Roman" w:cs="Times New Roman"/>
          <w:sz w:val="20"/>
          <w:szCs w:val="20"/>
          <w:lang w:val="en-GB" w:eastAsia="zh-CN"/>
        </w:rPr>
        <w:t>1</w:t>
      </w:r>
      <w:r w:rsidRPr="00C0309E">
        <w:rPr>
          <w:rFonts w:ascii="Times New Roman" w:eastAsia="SimSun" w:hAnsi="Times New Roman" w:cs="Times New Roman"/>
          <w:sz w:val="20"/>
          <w:szCs w:val="20"/>
          <w:lang w:val="en-GB" w:eastAsia="zh-CN"/>
        </w:rPr>
        <w:t xml:space="preserve">].  </w:t>
      </w:r>
      <w:bookmarkStart w:id="13" w:name="_Toc365291644"/>
      <w:bookmarkStart w:id="14" w:name="_Toc365294142"/>
      <w:bookmarkStart w:id="15" w:name="_Toc365295218"/>
    </w:p>
    <w:p w:rsidR="00D36A27" w:rsidRPr="00C0309E" w:rsidRDefault="00D36A27"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outlineLvl w:val="3"/>
        <w:rPr>
          <w:rFonts w:ascii="Times New Roman" w:eastAsia="SimSun" w:hAnsi="Times New Roman" w:cs="Times New Roman"/>
          <w:b/>
          <w:bCs/>
          <w:spacing w:val="5"/>
          <w:sz w:val="20"/>
          <w:szCs w:val="20"/>
          <w:lang w:val="en-GB" w:eastAsia="zh-CN"/>
        </w:rPr>
      </w:pPr>
      <w:bookmarkStart w:id="16" w:name="_Toc366837711"/>
      <w:r w:rsidRPr="00C0309E">
        <w:rPr>
          <w:rFonts w:ascii="Times New Roman" w:eastAsia="SimSun" w:hAnsi="Times New Roman" w:cs="Times New Roman"/>
          <w:b/>
          <w:bCs/>
          <w:spacing w:val="5"/>
          <w:sz w:val="20"/>
          <w:szCs w:val="20"/>
          <w:lang w:val="en-GB" w:eastAsia="zh-CN"/>
        </w:rPr>
        <w:t>4.2.2 Enzymatic kit</w:t>
      </w:r>
      <w:bookmarkEnd w:id="13"/>
      <w:bookmarkEnd w:id="14"/>
      <w:bookmarkEnd w:id="15"/>
      <w:bookmarkEnd w:id="16"/>
      <w:r w:rsidRPr="00C0309E">
        <w:rPr>
          <w:rFonts w:ascii="Times New Roman" w:eastAsia="SimSun" w:hAnsi="Times New Roman" w:cs="Times New Roman"/>
          <w:b/>
          <w:bCs/>
          <w:spacing w:val="5"/>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It has become clear from the tests mentioned above that there was an urgent need for a rapid and simple screening method to detect GHB in urine and serum samples in a more sensitive and semi-quantitative way. To this end, an enzymatic ki</w:t>
      </w:r>
      <w:r w:rsidR="00D36A27" w:rsidRPr="00C0309E">
        <w:rPr>
          <w:rFonts w:ascii="Times New Roman" w:eastAsia="SimSun" w:hAnsi="Times New Roman" w:cs="Times New Roman"/>
          <w:sz w:val="20"/>
          <w:szCs w:val="20"/>
          <w:lang w:val="en-GB" w:eastAsia="zh-CN"/>
        </w:rPr>
        <w:t>t was commercialized in 2009 [7</w:t>
      </w:r>
      <w:r w:rsidR="00EA6E14">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This kit also utilizes a recombinant GHB-DH to oxidize GHB to SSA, while the co-factor nicotinamide adenine dinucleotide (NAD</w:t>
      </w:r>
      <w:r w:rsidRPr="00C0309E">
        <w:rPr>
          <w:rFonts w:ascii="Times New Roman" w:eastAsia="SimSun" w:hAnsi="Times New Roman" w:cs="Times New Roman"/>
          <w:sz w:val="20"/>
          <w:szCs w:val="20"/>
          <w:vertAlign w:val="superscript"/>
          <w:lang w:val="en-GB" w:eastAsia="zh-CN"/>
        </w:rPr>
        <w:t>+</w:t>
      </w:r>
      <w:r w:rsidRPr="00C0309E">
        <w:rPr>
          <w:rFonts w:ascii="Times New Roman" w:eastAsia="SimSun" w:hAnsi="Times New Roman" w:cs="Times New Roman"/>
          <w:sz w:val="20"/>
          <w:szCs w:val="20"/>
          <w:lang w:val="en-GB" w:eastAsia="zh-CN"/>
        </w:rPr>
        <w:t>) is simultaneously reduced to NADH + H</w:t>
      </w:r>
      <w:r w:rsidRPr="00C0309E">
        <w:rPr>
          <w:rFonts w:ascii="Times New Roman" w:eastAsia="SimSun" w:hAnsi="Times New Roman" w:cs="Times New Roman"/>
          <w:sz w:val="20"/>
          <w:szCs w:val="20"/>
          <w:vertAlign w:val="superscript"/>
          <w:lang w:val="en-GB" w:eastAsia="zh-CN"/>
        </w:rPr>
        <w:t>+</w:t>
      </w:r>
      <w:r w:rsidRPr="00C0309E">
        <w:rPr>
          <w:rFonts w:ascii="Times New Roman" w:eastAsia="SimSun" w:hAnsi="Times New Roman" w:cs="Times New Roman"/>
          <w:sz w:val="20"/>
          <w:szCs w:val="20"/>
          <w:lang w:val="en-GB" w:eastAsia="zh-CN"/>
        </w:rPr>
        <w:t>, which absorbs at 340 nm. The test is adaptable to common clinical chemistry analyzers and requires only 10 µl of sample. Quantification is performed using 2 calibrators and 2 quality controls provided by the manufacturer, with a working range from 5 to 250 µg/ml. Results are obtained in about 10 minutes and interferences as well as cross-reactivities have been evaluated. A 4 % interference of GBL has been observed, which is stated to have no relevant implication since GBL is rapidly converted to GHB once ingested. Also per 1.06 g/L ethanol, a 3.0 µg/ml linear increase of false-positive GHB concentration was observed, so GHB concentrations of 8-20 µg/ml need careful interpretation, especially since GHB is commonly ingested with alcoholic beverages</w:t>
      </w:r>
      <w:r w:rsidR="006A24D0">
        <w:rPr>
          <w:rFonts w:ascii="Times New Roman" w:eastAsia="SimSun" w:hAnsi="Times New Roman" w:cs="Times New Roman"/>
          <w:sz w:val="20"/>
          <w:szCs w:val="20"/>
          <w:lang w:val="en-GB" w:eastAsia="zh-CN"/>
        </w:rPr>
        <w:t xml:space="preserve"> </w:t>
      </w:r>
      <w:r w:rsidR="006A24D0" w:rsidRPr="00C0309E">
        <w:rPr>
          <w:rFonts w:ascii="Times New Roman" w:eastAsia="SimSun" w:hAnsi="Times New Roman" w:cs="Times New Roman"/>
          <w:sz w:val="20"/>
          <w:szCs w:val="20"/>
          <w:lang w:val="en-GB" w:eastAsia="zh-CN"/>
        </w:rPr>
        <w:t>[</w:t>
      </w:r>
      <w:r w:rsidR="006A24D0">
        <w:rPr>
          <w:rFonts w:ascii="Times New Roman" w:eastAsia="SimSun" w:hAnsi="Times New Roman" w:cs="Times New Roman"/>
          <w:sz w:val="20"/>
          <w:szCs w:val="20"/>
          <w:lang w:val="en-GB" w:eastAsia="zh-CN"/>
        </w:rPr>
        <w:t>11</w:t>
      </w:r>
      <w:r w:rsidR="006A24D0"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val="en-GB" w:eastAsia="zh-CN"/>
        </w:rPr>
        <w:t>. A cut-off level of 10 µg/ml for serum and 15 µg/ml for urine has been proposed [</w:t>
      </w:r>
      <w:r w:rsidR="00931D4A">
        <w:rPr>
          <w:rFonts w:ascii="Times New Roman" w:eastAsia="SimSun" w:hAnsi="Times New Roman" w:cs="Times New Roman"/>
          <w:sz w:val="20"/>
          <w:szCs w:val="20"/>
          <w:lang w:val="en-GB" w:eastAsia="zh-CN"/>
        </w:rPr>
        <w:t>8</w:t>
      </w:r>
      <w:r w:rsidR="00EA6E14">
        <w:rPr>
          <w:rFonts w:ascii="Times New Roman" w:eastAsia="SimSun" w:hAnsi="Times New Roman" w:cs="Times New Roman"/>
          <w:sz w:val="20"/>
          <w:szCs w:val="20"/>
          <w:lang w:val="en-GB" w:eastAsia="zh-CN"/>
        </w:rPr>
        <w:t>2</w:t>
      </w:r>
      <w:r w:rsidR="00D36A27" w:rsidRPr="00C0309E">
        <w:rPr>
          <w:rFonts w:ascii="Times New Roman" w:eastAsia="SimSun" w:hAnsi="Times New Roman" w:cs="Times New Roman"/>
          <w:sz w:val="20"/>
          <w:szCs w:val="20"/>
          <w:lang w:val="en-GB" w:eastAsia="zh-CN"/>
        </w:rPr>
        <w:t>,8</w:t>
      </w:r>
      <w:r w:rsidR="00EA6E14">
        <w:rPr>
          <w:rFonts w:ascii="Times New Roman" w:eastAsia="SimSun" w:hAnsi="Times New Roman" w:cs="Times New Roman"/>
          <w:sz w:val="20"/>
          <w:szCs w:val="20"/>
          <w:lang w:val="en-GB" w:eastAsia="zh-CN"/>
        </w:rPr>
        <w:t>3</w:t>
      </w:r>
      <w:r w:rsidRPr="00C0309E">
        <w:rPr>
          <w:rFonts w:ascii="Times New Roman" w:eastAsia="SimSun" w:hAnsi="Times New Roman" w:cs="Times New Roman"/>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Grenier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xml:space="preserve"> (2012) [</w:t>
      </w:r>
      <w:r w:rsidR="00D36A27" w:rsidRPr="00C0309E">
        <w:rPr>
          <w:rFonts w:ascii="Times New Roman" w:eastAsia="SimSun" w:hAnsi="Times New Roman" w:cs="Times New Roman"/>
          <w:sz w:val="20"/>
          <w:szCs w:val="20"/>
          <w:lang w:val="en-GB" w:eastAsia="zh-CN"/>
        </w:rPr>
        <w:t>8</w:t>
      </w:r>
      <w:r w:rsidR="00EA6E14">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xml:space="preserve">] evaluated the use of this enzymatic assay as a screening method in forensic matrices including whole blood and vitreous humour. When correlating the results of a variety of cases (sexual assaults, impaired drivers and deaths) with a GC-MS reference method, no false negatives and few false positives were observed, with post-mortem samples appearing to be more prone to testing false positive than ante-mortem samples. Although whole blood required protein precipitation with acetonitrile before analysis, analyst time savings can still be substantial compared to chromatography-based procedures. In addition, although very efficient GC-MS and LC-MS/MS procedures have been developed for GHB, integration with a battery of other tests on automated analyzers makes this assay valuable for </w:t>
      </w:r>
      <w:r w:rsidRPr="00C0309E">
        <w:rPr>
          <w:rFonts w:ascii="Times New Roman" w:eastAsia="SimSun" w:hAnsi="Times New Roman" w:cs="Times New Roman"/>
          <w:i/>
          <w:sz w:val="20"/>
          <w:szCs w:val="20"/>
          <w:lang w:val="en-GB" w:eastAsia="zh-CN"/>
        </w:rPr>
        <w:t>(clinical)</w:t>
      </w:r>
      <w:r w:rsidRPr="00C0309E">
        <w:rPr>
          <w:rFonts w:ascii="Times New Roman" w:eastAsia="SimSun" w:hAnsi="Times New Roman" w:cs="Times New Roman"/>
          <w:sz w:val="20"/>
          <w:szCs w:val="20"/>
          <w:lang w:val="en-GB" w:eastAsia="zh-CN"/>
        </w:rPr>
        <w:t xml:space="preserve"> toxicology labs. However, Grenier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(2012) [</w:t>
      </w:r>
      <w:r w:rsidR="00D36A27" w:rsidRPr="00C0309E">
        <w:rPr>
          <w:rFonts w:ascii="Times New Roman" w:eastAsia="SimSun" w:hAnsi="Times New Roman" w:cs="Times New Roman"/>
          <w:sz w:val="20"/>
          <w:szCs w:val="20"/>
          <w:lang w:val="en-GB" w:eastAsia="zh-CN"/>
        </w:rPr>
        <w:t>8</w:t>
      </w:r>
      <w:r w:rsidR="00EA6E14">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xml:space="preserve">] found that a limitation of this test is that it may not be applicable to alternative matrices such as e.g. vitreous humour due to the observed high rate of false positives.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In summary, this test may be valuable for screening urine and serum samples in an emergency setting, for forensic applications and for other screening purposes [</w:t>
      </w:r>
      <w:r w:rsidR="00D36A27" w:rsidRPr="00C0309E">
        <w:rPr>
          <w:rFonts w:ascii="Times New Roman" w:eastAsia="SimSun" w:hAnsi="Times New Roman" w:cs="Times New Roman"/>
          <w:sz w:val="20"/>
          <w:szCs w:val="20"/>
          <w:lang w:val="en-GB" w:eastAsia="zh-CN"/>
        </w:rPr>
        <w:t>8</w:t>
      </w:r>
      <w:r w:rsidR="00EA6E14">
        <w:rPr>
          <w:rFonts w:ascii="Times New Roman" w:eastAsia="SimSun" w:hAnsi="Times New Roman" w:cs="Times New Roman"/>
          <w:sz w:val="20"/>
          <w:szCs w:val="20"/>
          <w:lang w:val="en-GB" w:eastAsia="zh-CN"/>
        </w:rPr>
        <w:t>3</w:t>
      </w:r>
      <w:r w:rsidRPr="00C0309E">
        <w:rPr>
          <w:rFonts w:ascii="Times New Roman" w:eastAsia="SimSun" w:hAnsi="Times New Roman" w:cs="Times New Roman"/>
          <w:sz w:val="20"/>
          <w:szCs w:val="20"/>
          <w:lang w:val="en-GB" w:eastAsia="zh-CN"/>
        </w:rPr>
        <w:t>].</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outlineLvl w:val="2"/>
        <w:rPr>
          <w:rFonts w:ascii="Times New Roman" w:eastAsia="SimSun" w:hAnsi="Times New Roman" w:cs="Times New Roman"/>
          <w:i/>
          <w:iCs/>
          <w:smallCaps/>
          <w:spacing w:val="5"/>
          <w:sz w:val="20"/>
          <w:szCs w:val="20"/>
          <w:lang w:val="en-GB" w:eastAsia="zh-CN"/>
        </w:rPr>
      </w:pPr>
      <w:bookmarkStart w:id="17" w:name="_Toc365291645"/>
      <w:bookmarkStart w:id="18" w:name="_Toc365294143"/>
      <w:bookmarkStart w:id="19" w:name="_Toc365295219"/>
      <w:bookmarkStart w:id="20" w:name="_Toc366837712"/>
      <w:r w:rsidRPr="00C0309E">
        <w:rPr>
          <w:rFonts w:ascii="Times New Roman" w:eastAsia="SimSun" w:hAnsi="Times New Roman" w:cs="Times New Roman"/>
          <w:i/>
          <w:iCs/>
          <w:smallCaps/>
          <w:spacing w:val="5"/>
          <w:sz w:val="20"/>
          <w:szCs w:val="20"/>
          <w:lang w:val="en-GB" w:eastAsia="zh-CN"/>
        </w:rPr>
        <w:t>4.3 Other screening techniques</w:t>
      </w:r>
      <w:bookmarkEnd w:id="17"/>
      <w:bookmarkEnd w:id="18"/>
      <w:bookmarkEnd w:id="19"/>
      <w:bookmarkEnd w:id="20"/>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vertAlign w:val="superscript"/>
          <w:lang w:val="en-GB" w:eastAsia="zh-CN"/>
        </w:rPr>
        <w:t xml:space="preserve"> 1</w:t>
      </w:r>
      <w:r w:rsidRPr="00C0309E">
        <w:rPr>
          <w:rFonts w:ascii="Times New Roman" w:eastAsia="SimSun" w:hAnsi="Times New Roman" w:cs="Times New Roman"/>
          <w:sz w:val="20"/>
          <w:szCs w:val="20"/>
          <w:lang w:val="en-GB" w:eastAsia="zh-CN"/>
        </w:rPr>
        <w:t>H nuclear magnetic resonance (NMR) spectrometry has been used to detect GHB in urine and serum [</w:t>
      </w:r>
      <w:r w:rsidR="00D36A27" w:rsidRPr="00C0309E">
        <w:rPr>
          <w:rFonts w:ascii="Times New Roman" w:eastAsia="SimSun" w:hAnsi="Times New Roman" w:cs="Times New Roman"/>
          <w:sz w:val="20"/>
          <w:szCs w:val="20"/>
          <w:lang w:val="en-GB" w:eastAsia="zh-CN"/>
        </w:rPr>
        <w:t>8</w:t>
      </w:r>
      <w:r w:rsidR="00EA6E14">
        <w:rPr>
          <w:rFonts w:ascii="Times New Roman" w:eastAsia="SimSun" w:hAnsi="Times New Roman" w:cs="Times New Roman"/>
          <w:sz w:val="20"/>
          <w:szCs w:val="20"/>
          <w:lang w:val="en-GB" w:eastAsia="zh-CN"/>
        </w:rPr>
        <w:t>5</w:t>
      </w:r>
      <w:r w:rsidRPr="00C0309E">
        <w:rPr>
          <w:rFonts w:ascii="Times New Roman" w:eastAsia="SimSun" w:hAnsi="Times New Roman" w:cs="Times New Roman"/>
          <w:sz w:val="20"/>
          <w:szCs w:val="20"/>
          <w:lang w:val="en-GB" w:eastAsia="zh-CN"/>
        </w:rPr>
        <w:t xml:space="preserve">], as well as in </w:t>
      </w:r>
      <w:r w:rsidR="00DE42EA" w:rsidRPr="00C0309E">
        <w:rPr>
          <w:rFonts w:ascii="Times New Roman" w:eastAsia="SimSun" w:hAnsi="Times New Roman" w:cs="Times New Roman"/>
          <w:sz w:val="20"/>
          <w:szCs w:val="20"/>
          <w:lang w:val="en-GB" w:eastAsia="zh-CN"/>
        </w:rPr>
        <w:t xml:space="preserve">oral fluid </w:t>
      </w:r>
      <w:r w:rsidRPr="00C0309E">
        <w:rPr>
          <w:rFonts w:ascii="Times New Roman" w:eastAsia="SimSun" w:hAnsi="Times New Roman" w:cs="Times New Roman"/>
          <w:sz w:val="20"/>
          <w:szCs w:val="20"/>
          <w:lang w:val="en-GB" w:eastAsia="zh-CN"/>
        </w:rPr>
        <w:t>(600 µl) [</w:t>
      </w:r>
      <w:r w:rsidR="00D36A27" w:rsidRPr="00C0309E">
        <w:rPr>
          <w:rFonts w:ascii="Times New Roman" w:eastAsia="SimSun" w:hAnsi="Times New Roman" w:cs="Times New Roman"/>
          <w:sz w:val="20"/>
          <w:szCs w:val="20"/>
          <w:lang w:val="en-GB" w:eastAsia="zh-CN"/>
        </w:rPr>
        <w:t>7</w:t>
      </w:r>
      <w:r w:rsidR="00EA6E14">
        <w:rPr>
          <w:rFonts w:ascii="Times New Roman" w:eastAsia="SimSun" w:hAnsi="Times New Roman" w:cs="Times New Roman"/>
          <w:sz w:val="20"/>
          <w:szCs w:val="20"/>
          <w:lang w:val="en-GB" w:eastAsia="zh-CN"/>
        </w:rPr>
        <w:t>5</w:t>
      </w:r>
      <w:r w:rsidRPr="00C0309E">
        <w:rPr>
          <w:rFonts w:ascii="Times New Roman" w:eastAsia="SimSun" w:hAnsi="Times New Roman" w:cs="Times New Roman"/>
          <w:sz w:val="20"/>
          <w:szCs w:val="20"/>
          <w:lang w:val="en-GB" w:eastAsia="zh-CN"/>
        </w:rPr>
        <w:t>]. This technique is non-destructive and has little or no sample preparation requirements, and is therefore less labour-intensive than other techniques. Similarly, ion mobility spectrometry (IMS) showed promise as a screening method for GHB and related compounds present</w:t>
      </w:r>
      <w:r w:rsidR="00D36A27" w:rsidRPr="00C0309E">
        <w:rPr>
          <w:rFonts w:ascii="Times New Roman" w:eastAsia="SimSun" w:hAnsi="Times New Roman" w:cs="Times New Roman"/>
          <w:sz w:val="20"/>
          <w:szCs w:val="20"/>
          <w:lang w:val="en-GB" w:eastAsia="zh-CN"/>
        </w:rPr>
        <w:t xml:space="preserve"> in urine samples [8</w:t>
      </w:r>
      <w:r w:rsidR="00EA6E14">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xml:space="preserve">]. Via direct injection using a split/splitless injection port and thermal desorption, the sample was brought directly into the IMS configuration without chromatographic separation, reducing analysis time and resulting in an estimated detection limit of 3 </w:t>
      </w:r>
      <w:r w:rsidRPr="00C0309E">
        <w:rPr>
          <w:rFonts w:ascii="Times New Roman" w:eastAsia="SimSun" w:hAnsi="Times New Roman" w:cs="Times New Roman"/>
          <w:sz w:val="20"/>
          <w:szCs w:val="20"/>
          <w:lang w:eastAsia="zh-CN"/>
        </w:rPr>
        <w:t>µ</w:t>
      </w:r>
      <w:r w:rsidRPr="00C0309E">
        <w:rPr>
          <w:rFonts w:ascii="Times New Roman" w:eastAsia="SimSun" w:hAnsi="Times New Roman" w:cs="Times New Roman"/>
          <w:sz w:val="20"/>
          <w:szCs w:val="20"/>
          <w:lang w:val="en-GB" w:eastAsia="zh-CN"/>
        </w:rPr>
        <w:t xml:space="preserve">g/ml. </w:t>
      </w:r>
    </w:p>
    <w:p w:rsidR="00366233" w:rsidRPr="00C0309E" w:rsidRDefault="00366233" w:rsidP="00C0309E">
      <w:pPr>
        <w:spacing w:after="0" w:line="480" w:lineRule="auto"/>
        <w:jc w:val="both"/>
        <w:rPr>
          <w:rFonts w:ascii="Times New Roman" w:eastAsia="SimSun" w:hAnsi="Times New Roman" w:cs="Times New Roman"/>
          <w:i/>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In addition, CZE with indirect ultraviolet (UV) detection is capable of detecting high concentrations of GHB in urine samples following a simple 1:4 dilution with water. Calibration curves ranged from 80 to 1280 µg/ml [</w:t>
      </w:r>
      <w:r w:rsidR="00D36A27" w:rsidRPr="00C0309E">
        <w:rPr>
          <w:rFonts w:ascii="Times New Roman" w:eastAsia="SimSun" w:hAnsi="Times New Roman" w:cs="Times New Roman"/>
          <w:sz w:val="20"/>
          <w:szCs w:val="20"/>
          <w:lang w:val="en-GB" w:eastAsia="zh-CN"/>
        </w:rPr>
        <w:t>8</w:t>
      </w:r>
      <w:r w:rsidR="00EA6E14">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For detection, indirect UV absorption using a chromophor</w:t>
      </w:r>
      <w:r w:rsidR="004B0EF1">
        <w:rPr>
          <w:rFonts w:ascii="Times New Roman" w:eastAsia="SimSun" w:hAnsi="Times New Roman" w:cs="Times New Roman"/>
          <w:sz w:val="20"/>
          <w:szCs w:val="20"/>
          <w:lang w:val="en-GB" w:eastAsia="zh-CN"/>
        </w:rPr>
        <w:t>e</w:t>
      </w:r>
      <w:r w:rsidRPr="00C0309E">
        <w:rPr>
          <w:rFonts w:ascii="Times New Roman" w:eastAsia="SimSun" w:hAnsi="Times New Roman" w:cs="Times New Roman"/>
          <w:sz w:val="20"/>
          <w:szCs w:val="20"/>
          <w:lang w:val="en-GB" w:eastAsia="zh-CN"/>
        </w:rPr>
        <w:t xml:space="preserve"> in an electrolyte solution was necessary because the native molecule GHB has poor UV absorption [</w:t>
      </w:r>
      <w:r w:rsidR="00D36A27" w:rsidRPr="00C0309E">
        <w:rPr>
          <w:rFonts w:ascii="Times New Roman" w:eastAsia="SimSun" w:hAnsi="Times New Roman" w:cs="Times New Roman"/>
          <w:sz w:val="20"/>
          <w:szCs w:val="20"/>
          <w:lang w:val="en-GB" w:eastAsia="zh-CN"/>
        </w:rPr>
        <w:t>8</w:t>
      </w:r>
      <w:r w:rsidR="00EA6E14">
        <w:rPr>
          <w:rFonts w:ascii="Times New Roman" w:eastAsia="SimSun" w:hAnsi="Times New Roman" w:cs="Times New Roman"/>
          <w:sz w:val="20"/>
          <w:szCs w:val="20"/>
          <w:lang w:val="en-GB" w:eastAsia="zh-CN"/>
        </w:rPr>
        <w:t>8</w:t>
      </w:r>
      <w:r w:rsidR="00D36A27" w:rsidRPr="00C0309E">
        <w:rPr>
          <w:rFonts w:ascii="Times New Roman" w:eastAsia="SimSun" w:hAnsi="Times New Roman" w:cs="Times New Roman"/>
          <w:sz w:val="20"/>
          <w:szCs w:val="20"/>
          <w:lang w:val="en-GB" w:eastAsia="zh-CN"/>
        </w:rPr>
        <w:t>,8</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Small adaptations of analytical conditions (co-ion, pH</w:t>
      </w:r>
      <w:r w:rsidR="004B0EF1">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val="en-GB" w:eastAsia="zh-CN"/>
        </w:rPr>
        <w:t xml:space="preserve"> etc.) further improved method sensitivity and selectivity and enabled the analysis of not only urine but also serum samples following 1:8 dilution with 3 mM NaOH, completely converting GBL to GHB (calibration curve ranged from 25 to 500 µg/ml) [</w:t>
      </w:r>
      <w:r w:rsidR="00EA6E14">
        <w:rPr>
          <w:rFonts w:ascii="Times New Roman" w:eastAsia="SimSun" w:hAnsi="Times New Roman" w:cs="Times New Roman"/>
          <w:sz w:val="20"/>
          <w:szCs w:val="20"/>
          <w:lang w:val="en-GB" w:eastAsia="zh-CN"/>
        </w:rPr>
        <w:t>90</w:t>
      </w:r>
      <w:r w:rsidRPr="00C0309E">
        <w:rPr>
          <w:rFonts w:ascii="Times New Roman" w:eastAsia="SimSun" w:hAnsi="Times New Roman" w:cs="Times New Roman"/>
          <w:sz w:val="20"/>
          <w:szCs w:val="20"/>
          <w:lang w:val="en-GB" w:eastAsia="zh-CN"/>
        </w:rPr>
        <w:t xml:space="preserve">]. Although accurate and precise results may be obtained using CZE, the </w:t>
      </w:r>
      <w:r w:rsidRPr="00C0309E">
        <w:rPr>
          <w:rFonts w:ascii="Times New Roman" w:eastAsia="SimSun" w:hAnsi="Times New Roman" w:cs="Times New Roman"/>
          <w:sz w:val="20"/>
          <w:szCs w:val="20"/>
          <w:lang w:val="en-GB" w:eastAsia="zh-CN"/>
        </w:rPr>
        <w:lastRenderedPageBreak/>
        <w:t>LLOQ is relatively high (ranging from 25 to 80 µg/ml and 5 to 60 µg/ml, dependent on urine density), when compared with chromatographic techniques (</w:t>
      </w:r>
      <w:r w:rsidR="004B0EF1">
        <w:rPr>
          <w:rFonts w:ascii="Times New Roman" w:eastAsia="SimSun" w:hAnsi="Times New Roman" w:cs="Times New Roman"/>
          <w:sz w:val="20"/>
          <w:szCs w:val="20"/>
          <w:lang w:val="en-GB" w:eastAsia="zh-CN"/>
        </w:rPr>
        <w:t xml:space="preserve">LLOQ </w:t>
      </w:r>
      <w:r w:rsidRPr="00C0309E">
        <w:rPr>
          <w:rFonts w:ascii="Times New Roman" w:eastAsia="SimSun" w:hAnsi="Times New Roman" w:cs="Times New Roman"/>
          <w:sz w:val="20"/>
          <w:szCs w:val="20"/>
          <w:lang w:val="en-GB" w:eastAsia="zh-CN"/>
        </w:rPr>
        <w:t>ranging from 0.1 to 8 µg/ml). Therefore, these CZE-based methods are considered to be more suitable as an alternative screening method for a GHB overdose, being rapid and simple, rather than as a secondary confirmatory method.</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outlineLvl w:val="2"/>
        <w:rPr>
          <w:rFonts w:ascii="Times New Roman" w:eastAsia="SimSun" w:hAnsi="Times New Roman" w:cs="Times New Roman"/>
          <w:i/>
          <w:iCs/>
          <w:smallCaps/>
          <w:spacing w:val="5"/>
          <w:sz w:val="20"/>
          <w:szCs w:val="20"/>
          <w:lang w:val="en-GB" w:eastAsia="zh-CN"/>
        </w:rPr>
      </w:pPr>
      <w:bookmarkStart w:id="21" w:name="_Toc365291646"/>
      <w:bookmarkStart w:id="22" w:name="_Toc365294144"/>
      <w:bookmarkStart w:id="23" w:name="_Toc365295220"/>
      <w:bookmarkStart w:id="24" w:name="_Toc366837713"/>
      <w:r w:rsidRPr="00C0309E">
        <w:rPr>
          <w:rFonts w:ascii="Times New Roman" w:eastAsia="SimSun" w:hAnsi="Times New Roman" w:cs="Times New Roman"/>
          <w:i/>
          <w:iCs/>
          <w:smallCaps/>
          <w:spacing w:val="5"/>
          <w:sz w:val="20"/>
          <w:szCs w:val="20"/>
          <w:lang w:val="en-GB" w:eastAsia="zh-CN"/>
        </w:rPr>
        <w:t>4.4 Chromatographic screening techniques</w:t>
      </w:r>
      <w:bookmarkEnd w:id="21"/>
      <w:bookmarkEnd w:id="22"/>
      <w:bookmarkEnd w:id="23"/>
      <w:bookmarkEnd w:id="24"/>
      <w:r w:rsidRPr="00C0309E">
        <w:rPr>
          <w:rFonts w:ascii="Times New Roman" w:eastAsia="SimSun" w:hAnsi="Times New Roman" w:cs="Times New Roman"/>
          <w:i/>
          <w:iCs/>
          <w:smallCaps/>
          <w:spacing w:val="5"/>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When compared to colorimetric and enzymatic assays, chromatographic assays typically require more intensive and time-consuming sample preparation such as derivatization or conversion to GBL (see below). For example, Lebeau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xml:space="preserve"> (2000)</w:t>
      </w:r>
      <w:r w:rsidRPr="00C0309E">
        <w:rPr>
          <w:rFonts w:ascii="Times New Roman" w:eastAsia="SimSun" w:hAnsi="Times New Roman" w:cs="Times New Roman"/>
          <w:sz w:val="20"/>
          <w:szCs w:val="20"/>
        </w:rPr>
        <w:t xml:space="preserve"> </w:t>
      </w:r>
      <w:r w:rsidR="00A81FCF" w:rsidRPr="00C0309E">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 xml:space="preserve">] opted for a gas chromatography - flame ionization detection (GC-FID) screening method using headspace (HS) as injection technique following conversion of GHB to GBL, while confirmation of GHB (as GBL) was done by GC-MS. Also, in clinical practice, where the aim is to define a medical diagnosis and start a treatment, a non-specific detection such as GC-FID is sufficient, as stated by Blanchet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xml:space="preserve"> (2002) [</w:t>
      </w:r>
      <w:r w:rsidR="00A81FCF" w:rsidRPr="00C0309E">
        <w:rPr>
          <w:rFonts w:ascii="Times New Roman" w:eastAsia="SimSun" w:hAnsi="Times New Roman" w:cs="Times New Roman"/>
          <w:sz w:val="20"/>
          <w:szCs w:val="20"/>
          <w:lang w:val="en-GB" w:eastAsia="zh-CN"/>
        </w:rPr>
        <w:t>4</w:t>
      </w:r>
      <w:r w:rsidR="0028360D">
        <w:rPr>
          <w:rFonts w:ascii="Times New Roman" w:eastAsia="SimSun" w:hAnsi="Times New Roman" w:cs="Times New Roman"/>
          <w:sz w:val="20"/>
          <w:szCs w:val="20"/>
          <w:lang w:val="en-GB" w:eastAsia="zh-CN"/>
        </w:rPr>
        <w:t>2</w:t>
      </w:r>
      <w:r w:rsidRPr="00C0309E">
        <w:rPr>
          <w:rFonts w:ascii="Times New Roman" w:eastAsia="SimSun" w:hAnsi="Times New Roman" w:cs="Times New Roman"/>
          <w:sz w:val="20"/>
          <w:szCs w:val="20"/>
          <w:lang w:val="en-GB" w:eastAsia="zh-CN"/>
        </w:rPr>
        <w:t>]. These authors determined GHB following derivatization with BF</w:t>
      </w:r>
      <w:r w:rsidRPr="00C0309E">
        <w:rPr>
          <w:rFonts w:ascii="Times New Roman" w:eastAsia="SimSun" w:hAnsi="Times New Roman" w:cs="Times New Roman"/>
          <w:sz w:val="20"/>
          <w:szCs w:val="20"/>
          <w:vertAlign w:val="subscript"/>
          <w:lang w:val="en-GB" w:eastAsia="zh-CN"/>
        </w:rPr>
        <w:t>3</w:t>
      </w:r>
      <w:r w:rsidRPr="00C0309E">
        <w:rPr>
          <w:rFonts w:ascii="Times New Roman" w:eastAsia="SimSun" w:hAnsi="Times New Roman" w:cs="Times New Roman"/>
          <w:sz w:val="20"/>
          <w:szCs w:val="20"/>
          <w:lang w:val="en-GB" w:eastAsia="zh-CN"/>
        </w:rPr>
        <w:t xml:space="preserve">-butanol.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Similarly, urinary organic acid assays based on silylation and GC-MS, more readily available than GHB assays in hospital laboratories, were investigated for their use to detect GHB in urine samples. However, if these methods included acidification of the samples during sample treatment, which favours conversion of GHB to GBL, only a small peak of GHB was visible, as can be expected [</w:t>
      </w:r>
      <w:r w:rsidR="0028360D">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1</w:t>
      </w:r>
      <w:r w:rsidRPr="00C0309E">
        <w:rPr>
          <w:rFonts w:ascii="Times New Roman" w:eastAsia="SimSun" w:hAnsi="Times New Roman" w:cs="Times New Roman"/>
          <w:sz w:val="20"/>
          <w:szCs w:val="20"/>
          <w:lang w:val="en-GB" w:eastAsia="zh-CN"/>
        </w:rPr>
        <w:t>]. In addition, silylated urea may elute closely to/co-elute with silylated GHB, having in addition similar MS properties. Therefore, it may be important to eliminate the urea interference by adding an urease treatment step to the sample preparation procedure, enabling the identification of GHB with higher confidence [</w:t>
      </w:r>
      <w:r w:rsidR="0028360D">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2</w:t>
      </w:r>
      <w:r w:rsidR="00A81FCF"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DE42EA" w:rsidRPr="00C0309E" w:rsidRDefault="00DE42EA"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In addition, chromatographic methods used to screen for various compounds including GHB have been reported. </w:t>
      </w:r>
      <w:r w:rsidR="00366233" w:rsidRPr="00C0309E">
        <w:rPr>
          <w:rFonts w:ascii="Times New Roman" w:eastAsia="SimSun" w:hAnsi="Times New Roman" w:cs="Times New Roman"/>
          <w:sz w:val="20"/>
          <w:szCs w:val="20"/>
          <w:lang w:val="en-GB" w:eastAsia="zh-CN"/>
        </w:rPr>
        <w:t xml:space="preserve">Rasanen </w:t>
      </w:r>
      <w:r w:rsidR="00366233" w:rsidRPr="00C0309E">
        <w:rPr>
          <w:rFonts w:ascii="Times New Roman" w:eastAsia="SimSun" w:hAnsi="Times New Roman" w:cs="Times New Roman"/>
          <w:i/>
          <w:sz w:val="20"/>
          <w:szCs w:val="20"/>
          <w:lang w:val="en-GB" w:eastAsia="zh-CN"/>
        </w:rPr>
        <w:t>et al.</w:t>
      </w:r>
      <w:r w:rsidR="00366233" w:rsidRPr="00C0309E">
        <w:rPr>
          <w:rFonts w:ascii="Times New Roman" w:eastAsia="SimSun" w:hAnsi="Times New Roman" w:cs="Times New Roman"/>
          <w:sz w:val="20"/>
          <w:szCs w:val="20"/>
          <w:lang w:val="en-GB" w:eastAsia="zh-CN"/>
        </w:rPr>
        <w:t xml:space="preserve"> (2010) [</w:t>
      </w:r>
      <w:r w:rsidR="00A81FCF"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5</w:t>
      </w:r>
      <w:r w:rsidR="00366233" w:rsidRPr="00C0309E">
        <w:rPr>
          <w:rFonts w:ascii="Times New Roman" w:eastAsia="SimSun" w:hAnsi="Times New Roman" w:cs="Times New Roman"/>
          <w:sz w:val="20"/>
          <w:szCs w:val="20"/>
          <w:lang w:val="en-GB" w:eastAsia="zh-CN"/>
        </w:rPr>
        <w:t>] developed a headspace in-tube extraction GC-MS method to screen for hydroxylic methyl-derivatized organic acids, including GHB, in urine and extracted whole blood samples. In addition, a GC-MS method for the simultaneous screening in urine of 128 date-rape drugs, including GHB, 1,4-BD and GBL (using silylation), has been reported by Adamowicz and Kala (2010) [</w:t>
      </w:r>
      <w:r w:rsidR="00A81FCF"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6</w:t>
      </w:r>
      <w:r w:rsidR="00366233" w:rsidRPr="00C0309E">
        <w:rPr>
          <w:rFonts w:ascii="Times New Roman" w:eastAsia="SimSun" w:hAnsi="Times New Roman" w:cs="Times New Roman"/>
          <w:sz w:val="20"/>
          <w:szCs w:val="20"/>
          <w:lang w:val="en-GB" w:eastAsia="zh-CN"/>
        </w:rPr>
        <w:t xml:space="preserve">]. </w:t>
      </w:r>
    </w:p>
    <w:p w:rsidR="00DE42EA" w:rsidRPr="00C0309E" w:rsidRDefault="00DE42EA"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Recently, an LC-MS/MS method has been reported to screen for elevated GHB concentrations in DBS obtained from newborns, to diagnose SSADH deficiency, a rare inherited metabolic disorder where GHB concentrations </w:t>
      </w:r>
      <w:r w:rsidRPr="00C0309E">
        <w:rPr>
          <w:rFonts w:ascii="Times New Roman" w:eastAsia="SimSun" w:hAnsi="Times New Roman" w:cs="Times New Roman"/>
          <w:sz w:val="20"/>
          <w:szCs w:val="20"/>
          <w:lang w:val="en-GB" w:eastAsia="zh-CN"/>
        </w:rPr>
        <w:lastRenderedPageBreak/>
        <w:t>are increased because of a deficiency of the succinic semi-aldehyde dehydrogenase enzyme, responsible for conversion of SSA to succinate [</w:t>
      </w:r>
      <w:r w:rsidR="00A81FCF" w:rsidRPr="00C0309E">
        <w:rPr>
          <w:rFonts w:ascii="Times New Roman" w:eastAsia="SimSun" w:hAnsi="Times New Roman" w:cs="Times New Roman"/>
          <w:sz w:val="20"/>
          <w:szCs w:val="20"/>
          <w:lang w:val="en-GB" w:eastAsia="zh-CN"/>
        </w:rPr>
        <w:t>6</w:t>
      </w:r>
      <w:r w:rsidR="00EA6E14">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 xml:space="preserve">]. </w:t>
      </w:r>
      <w:r w:rsidR="00EA6E14">
        <w:rPr>
          <w:rFonts w:ascii="Times New Roman" w:eastAsia="SimSun" w:hAnsi="Times New Roman" w:cs="Times New Roman"/>
          <w:sz w:val="20"/>
          <w:szCs w:val="20"/>
          <w:lang w:val="en-GB" w:eastAsia="zh-CN"/>
        </w:rPr>
        <w:t>Although not intended for toxicology purposes, t</w:t>
      </w:r>
      <w:r w:rsidRPr="00C0309E">
        <w:rPr>
          <w:rFonts w:ascii="Times New Roman" w:eastAsia="SimSun" w:hAnsi="Times New Roman" w:cs="Times New Roman"/>
          <w:sz w:val="20"/>
          <w:szCs w:val="20"/>
          <w:lang w:val="en-GB" w:eastAsia="zh-CN"/>
        </w:rPr>
        <w:t>his method</w:t>
      </w:r>
      <w:r w:rsidR="00EA6E14">
        <w:rPr>
          <w:rFonts w:ascii="Times New Roman" w:eastAsia="SimSun" w:hAnsi="Times New Roman" w:cs="Times New Roman"/>
          <w:sz w:val="20"/>
          <w:szCs w:val="20"/>
          <w:lang w:val="en-GB" w:eastAsia="zh-CN"/>
        </w:rPr>
        <w:t>ology</w:t>
      </w:r>
      <w:r w:rsidRPr="00C0309E">
        <w:rPr>
          <w:rFonts w:ascii="Times New Roman" w:eastAsia="SimSun" w:hAnsi="Times New Roman" w:cs="Times New Roman"/>
          <w:sz w:val="20"/>
          <w:szCs w:val="20"/>
          <w:lang w:val="en-GB" w:eastAsia="zh-CN"/>
        </w:rPr>
        <w:t xml:space="preserve"> may also be applicable to screen DBS for exogenous GHB</w:t>
      </w:r>
      <w:r w:rsidR="00EA6E14">
        <w:rPr>
          <w:rFonts w:ascii="Times New Roman" w:eastAsia="SimSun" w:hAnsi="Times New Roman" w:cs="Times New Roman"/>
          <w:sz w:val="20"/>
          <w:szCs w:val="20"/>
          <w:lang w:val="en-GB" w:eastAsia="zh-CN"/>
        </w:rPr>
        <w:t xml:space="preserve"> [97,98]</w:t>
      </w:r>
      <w:r w:rsidRPr="00C0309E">
        <w:rPr>
          <w:rFonts w:ascii="Times New Roman" w:eastAsia="SimSun" w:hAnsi="Times New Roman" w:cs="Times New Roman"/>
          <w:sz w:val="20"/>
          <w:szCs w:val="20"/>
          <w:lang w:val="en-GB" w:eastAsia="zh-CN"/>
        </w:rPr>
        <w:t>.</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Next to these screening methods, several authors have reported simplified and rapid procedures to determine GHB with high-throughput, leading to the possibility of using actual confirmation methods </w:t>
      </w:r>
      <w:r w:rsidR="004B0EF1">
        <w:rPr>
          <w:rFonts w:ascii="Times New Roman" w:eastAsia="SimSun" w:hAnsi="Times New Roman" w:cs="Times New Roman"/>
          <w:sz w:val="20"/>
          <w:szCs w:val="20"/>
          <w:lang w:val="en-GB" w:eastAsia="zh-CN"/>
        </w:rPr>
        <w:t xml:space="preserve">also </w:t>
      </w:r>
      <w:r w:rsidRPr="00C0309E">
        <w:rPr>
          <w:rFonts w:ascii="Times New Roman" w:eastAsia="SimSun" w:hAnsi="Times New Roman" w:cs="Times New Roman"/>
          <w:sz w:val="20"/>
          <w:szCs w:val="20"/>
          <w:lang w:val="en-GB" w:eastAsia="zh-CN"/>
        </w:rPr>
        <w:t xml:space="preserve">as </w:t>
      </w:r>
      <w:r w:rsidR="004B0EF1">
        <w:rPr>
          <w:rFonts w:ascii="Times New Roman" w:eastAsia="SimSun" w:hAnsi="Times New Roman" w:cs="Times New Roman"/>
          <w:sz w:val="20"/>
          <w:szCs w:val="20"/>
          <w:lang w:val="en-GB" w:eastAsia="zh-CN"/>
        </w:rPr>
        <w:t xml:space="preserve">a </w:t>
      </w:r>
      <w:r w:rsidRPr="00C0309E">
        <w:rPr>
          <w:rFonts w:ascii="Times New Roman" w:eastAsia="SimSun" w:hAnsi="Times New Roman" w:cs="Times New Roman"/>
          <w:sz w:val="20"/>
          <w:szCs w:val="20"/>
          <w:lang w:val="en-GB" w:eastAsia="zh-CN"/>
        </w:rPr>
        <w:t>screening tool. Here, we mention only examples of these methods in which sample preparation is reduced or minimal. Details can be found in th</w:t>
      </w:r>
      <w:r w:rsidR="00FC5E33" w:rsidRPr="00C0309E">
        <w:rPr>
          <w:rFonts w:ascii="Times New Roman" w:eastAsia="SimSun" w:hAnsi="Times New Roman" w:cs="Times New Roman"/>
          <w:sz w:val="20"/>
          <w:szCs w:val="20"/>
          <w:lang w:val="en-GB" w:eastAsia="zh-CN"/>
        </w:rPr>
        <w:t xml:space="preserve">e next section and in Table </w:t>
      </w:r>
      <w:r w:rsidRPr="00C0309E">
        <w:rPr>
          <w:rFonts w:ascii="Times New Roman" w:eastAsia="SimSun" w:hAnsi="Times New Roman" w:cs="Times New Roman"/>
          <w:sz w:val="20"/>
          <w:szCs w:val="20"/>
          <w:lang w:val="en-GB" w:eastAsia="zh-CN"/>
        </w:rPr>
        <w:t xml:space="preserve">1. </w:t>
      </w:r>
      <w:r w:rsidR="00BE2C5B" w:rsidRPr="00C0309E">
        <w:rPr>
          <w:rFonts w:ascii="Times New Roman" w:eastAsia="SimSun" w:hAnsi="Times New Roman" w:cs="Times New Roman"/>
          <w:sz w:val="20"/>
          <w:szCs w:val="20"/>
          <w:lang w:val="en-GB" w:eastAsia="zh-CN"/>
        </w:rPr>
        <w:t>For example</w:t>
      </w:r>
      <w:r w:rsidRPr="00C0309E">
        <w:rPr>
          <w:rFonts w:ascii="Times New Roman" w:eastAsia="SimSun" w:hAnsi="Times New Roman" w:cs="Times New Roman"/>
          <w:sz w:val="20"/>
          <w:szCs w:val="20"/>
          <w:lang w:val="en-GB" w:eastAsia="zh-CN"/>
        </w:rPr>
        <w:t xml:space="preserve">, Van hee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xml:space="preserve"> (2004) [</w:t>
      </w:r>
      <w:r w:rsidR="00A81FCF" w:rsidRPr="00C0309E">
        <w:rPr>
          <w:rFonts w:ascii="Times New Roman" w:eastAsia="SimSun" w:hAnsi="Times New Roman" w:cs="Times New Roman"/>
          <w:sz w:val="20"/>
          <w:szCs w:val="20"/>
          <w:lang w:val="en-GB" w:eastAsia="zh-CN"/>
        </w:rPr>
        <w:t>3</w:t>
      </w:r>
      <w:r w:rsidR="0028360D">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xml:space="preserve">] determined GHB (and glycols) in low volume plasma and urine samples (20 µl) using GC-MS, by adding an excess silylation reagent directly to the biological sample. This procedure was recently modified by Meyer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xml:space="preserve"> (2010) [</w:t>
      </w:r>
      <w:r w:rsidR="0028360D">
        <w:rPr>
          <w:rFonts w:ascii="Times New Roman" w:eastAsia="SimSun" w:hAnsi="Times New Roman" w:cs="Times New Roman"/>
          <w:sz w:val="20"/>
          <w:szCs w:val="20"/>
          <w:lang w:val="en-GB" w:eastAsia="zh-CN"/>
        </w:rPr>
        <w:t>35</w:t>
      </w:r>
      <w:r w:rsidRPr="00C0309E">
        <w:rPr>
          <w:rFonts w:ascii="Times New Roman" w:eastAsia="SimSun" w:hAnsi="Times New Roman" w:cs="Times New Roman"/>
          <w:sz w:val="20"/>
          <w:szCs w:val="20"/>
          <w:lang w:val="en-GB" w:eastAsia="zh-CN"/>
        </w:rPr>
        <w:t>], utilizing micro-wave assisted derivatization, another approach particularly useful in hospital laboratories of emergency departments, as quantitative results for urine samples can be obtained within 30 min using one-point calibration. Other examples of procedures with minimal hands-on time are those where derivatization reagents are applied directly “on spot”(in the case of DBS) or “in-vial” (in the case of HS-sampling</w:t>
      </w:r>
      <w:r w:rsidR="00A81FCF"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val="en-GB" w:eastAsia="zh-CN"/>
        </w:rPr>
        <w:t xml:space="preserve"> [</w:t>
      </w:r>
      <w:r w:rsidR="00A81FCF" w:rsidRPr="00C0309E">
        <w:rPr>
          <w:rFonts w:ascii="Times New Roman" w:eastAsia="SimSun" w:hAnsi="Times New Roman" w:cs="Times New Roman"/>
          <w:sz w:val="20"/>
          <w:szCs w:val="20"/>
          <w:lang w:val="en-GB" w:eastAsia="zh-CN"/>
        </w:rPr>
        <w:t>4</w:t>
      </w:r>
      <w:r w:rsidR="0028360D">
        <w:rPr>
          <w:rFonts w:ascii="Times New Roman" w:eastAsia="SimSun" w:hAnsi="Times New Roman" w:cs="Times New Roman"/>
          <w:sz w:val="20"/>
          <w:szCs w:val="20"/>
          <w:lang w:val="en-GB" w:eastAsia="zh-CN"/>
        </w:rPr>
        <w:t>1</w:t>
      </w:r>
      <w:r w:rsidRPr="00C0309E">
        <w:rPr>
          <w:rFonts w:ascii="Times New Roman" w:eastAsia="SimSun" w:hAnsi="Times New Roman" w:cs="Times New Roman"/>
          <w:sz w:val="20"/>
          <w:szCs w:val="20"/>
          <w:lang w:val="en-GB" w:eastAsia="zh-CN"/>
        </w:rPr>
        <w:t>,</w:t>
      </w:r>
      <w:r w:rsidR="00A81FCF" w:rsidRPr="00C0309E">
        <w:rPr>
          <w:rFonts w:ascii="Times New Roman" w:eastAsia="SimSun" w:hAnsi="Times New Roman" w:cs="Times New Roman"/>
          <w:sz w:val="20"/>
          <w:szCs w:val="20"/>
          <w:lang w:val="en-GB" w:eastAsia="zh-CN"/>
        </w:rPr>
        <w:t>4</w:t>
      </w:r>
      <w:r w:rsidR="0028360D">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w:t>
      </w:r>
      <w:r w:rsidR="00A81FCF" w:rsidRPr="00C0309E">
        <w:rPr>
          <w:rFonts w:ascii="Times New Roman" w:eastAsia="SimSun" w:hAnsi="Times New Roman" w:cs="Times New Roman"/>
          <w:sz w:val="20"/>
          <w:szCs w:val="20"/>
          <w:lang w:val="en-GB" w:eastAsia="zh-CN"/>
        </w:rPr>
        <w:t>6</w:t>
      </w:r>
      <w:r w:rsidR="00EA6E14">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More recently, a multi-analyte ultra high performance LC-MS/MS (UHPLC-MS/MS) method has been reported, which may also be useful as a screening tool because of the easy sample preparation and resulting high-throughput [</w:t>
      </w:r>
      <w:r w:rsidR="00A81FCF"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xml:space="preserve">]. </w:t>
      </w:r>
    </w:p>
    <w:p w:rsidR="00261B22" w:rsidRPr="00C0309E" w:rsidRDefault="00261B22" w:rsidP="00C0309E">
      <w:pPr>
        <w:spacing w:after="0" w:line="480" w:lineRule="auto"/>
        <w:jc w:val="both"/>
        <w:rPr>
          <w:rFonts w:ascii="Times New Roman" w:eastAsia="SimSun" w:hAnsi="Times New Roman" w:cs="Times New Roman"/>
          <w:sz w:val="20"/>
          <w:szCs w:val="20"/>
          <w:lang w:val="en-GB" w:eastAsia="zh-CN"/>
        </w:rPr>
      </w:pPr>
    </w:p>
    <w:p w:rsidR="00261B22" w:rsidRPr="00C0309E" w:rsidRDefault="00261B22"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5. Confirmation methods for clinical and forensic cases</w:t>
      </w:r>
    </w:p>
    <w:p w:rsidR="00261B22" w:rsidRPr="00C0309E" w:rsidRDefault="00261B22" w:rsidP="00C0309E">
      <w:pPr>
        <w:spacing w:after="0" w:line="480" w:lineRule="auto"/>
        <w:jc w:val="both"/>
        <w:rPr>
          <w:rFonts w:ascii="Times New Roman" w:eastAsia="SimSun" w:hAnsi="Times New Roman" w:cs="Times New Roman"/>
          <w:smallCaps/>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Methods suitable for the confirmation of a presumed GHB-positive sample have preferably a</w:t>
      </w:r>
      <w:r w:rsidR="004B0EF1">
        <w:rPr>
          <w:rFonts w:ascii="Times New Roman" w:eastAsia="SimSun" w:hAnsi="Times New Roman" w:cs="Times New Roman"/>
          <w:sz w:val="20"/>
          <w:szCs w:val="20"/>
          <w:lang w:val="en-GB" w:eastAsia="zh-CN"/>
        </w:rPr>
        <w:t>n</w:t>
      </w:r>
      <w:r w:rsidRPr="00C0309E">
        <w:rPr>
          <w:rFonts w:ascii="Times New Roman" w:eastAsia="SimSun" w:hAnsi="Times New Roman" w:cs="Times New Roman"/>
          <w:sz w:val="20"/>
          <w:szCs w:val="20"/>
          <w:lang w:val="en-GB" w:eastAsia="zh-CN"/>
        </w:rPr>
        <w:t xml:space="preserve"> LLOQ below or at the proposed cut-off level, should be selective for GHB and</w:t>
      </w:r>
      <w:r w:rsidR="004B0EF1">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val="en-GB" w:eastAsia="zh-CN"/>
        </w:rPr>
        <w:t xml:space="preserve"> if they deliver quantitative results, these should be reliable and accurate. Since it may be necessary to confirm the presence of GHB in more complex biological matrices and because more sophisticated chromatographic techniques are used, sample preparation becomes more important. Sample work-up is mostly more complicated than that used for colorimetric or enzymatic methods, which are primarily suited for urine and serum. Below, an overview of commonly used sample preparation procedures is given, followed by an overview of the used analytical techniques to separate and detect GHB (and analogues). </w:t>
      </w:r>
      <w:r w:rsidR="004B0EF1">
        <w:rPr>
          <w:rFonts w:ascii="Times New Roman" w:eastAsia="SimSun" w:hAnsi="Times New Roman" w:cs="Times New Roman"/>
          <w:sz w:val="20"/>
          <w:szCs w:val="20"/>
          <w:lang w:val="en-GB" w:eastAsia="zh-CN"/>
        </w:rPr>
        <w:t>Table 1 provides a</w:t>
      </w:r>
      <w:r w:rsidRPr="00C0309E">
        <w:rPr>
          <w:rFonts w:ascii="Times New Roman" w:eastAsia="SimSun" w:hAnsi="Times New Roman" w:cs="Times New Roman"/>
          <w:sz w:val="20"/>
          <w:szCs w:val="20"/>
          <w:lang w:val="en-GB" w:eastAsia="zh-CN"/>
        </w:rPr>
        <w:t>n overview of the different published p</w:t>
      </w:r>
      <w:r w:rsidR="00FC5E33" w:rsidRPr="00C0309E">
        <w:rPr>
          <w:rFonts w:ascii="Times New Roman" w:eastAsia="SimSun" w:hAnsi="Times New Roman" w:cs="Times New Roman"/>
          <w:sz w:val="20"/>
          <w:szCs w:val="20"/>
          <w:lang w:val="en-GB" w:eastAsia="zh-CN"/>
        </w:rPr>
        <w:t>rocedures</w:t>
      </w:r>
      <w:r w:rsidRPr="00C0309E">
        <w:rPr>
          <w:rFonts w:ascii="Times New Roman" w:eastAsia="SimSun" w:hAnsi="Times New Roman" w:cs="Times New Roman"/>
          <w:sz w:val="20"/>
          <w:szCs w:val="20"/>
          <w:lang w:val="en-GB" w:eastAsia="zh-CN"/>
        </w:rPr>
        <w:t xml:space="preserve">. To evaluate if a given method allows differentiation between exo- and endogenous GHB, the calibration range with the quantification limit is included. Also the choice of internal standard may influence the data quality and has therefore also been </w:t>
      </w:r>
      <w:r w:rsidRPr="00C0309E">
        <w:rPr>
          <w:rFonts w:ascii="Times New Roman" w:eastAsia="SimSun" w:hAnsi="Times New Roman" w:cs="Times New Roman"/>
          <w:sz w:val="20"/>
          <w:szCs w:val="20"/>
          <w:lang w:val="en-GB" w:eastAsia="zh-CN"/>
        </w:rPr>
        <w:lastRenderedPageBreak/>
        <w:t>mentioned in the table [</w:t>
      </w:r>
      <w:r w:rsidR="00EA6E14">
        <w:rPr>
          <w:rFonts w:ascii="Times New Roman" w:eastAsia="SimSun" w:hAnsi="Times New Roman" w:cs="Times New Roman"/>
          <w:sz w:val="20"/>
          <w:szCs w:val="20"/>
          <w:lang w:val="en-GB" w:eastAsia="zh-CN"/>
        </w:rPr>
        <w:t>100</w:t>
      </w:r>
      <w:r w:rsidRPr="00C0309E">
        <w:rPr>
          <w:rFonts w:ascii="Times New Roman" w:eastAsia="SimSun" w:hAnsi="Times New Roman" w:cs="Times New Roman"/>
          <w:sz w:val="20"/>
          <w:szCs w:val="20"/>
          <w:lang w:val="en-GB" w:eastAsia="zh-CN"/>
        </w:rPr>
        <w:t>].</w:t>
      </w:r>
      <w:r w:rsidR="00DE42EA" w:rsidRPr="00C0309E">
        <w:rPr>
          <w:rFonts w:ascii="Times New Roman" w:eastAsia="SimSun" w:hAnsi="Times New Roman" w:cs="Times New Roman"/>
          <w:sz w:val="20"/>
          <w:szCs w:val="20"/>
          <w:lang w:val="en-GB" w:eastAsia="zh-CN"/>
        </w:rPr>
        <w:t xml:space="preserve"> </w:t>
      </w:r>
      <w:r w:rsidR="00A11A7D" w:rsidRPr="00C0309E">
        <w:rPr>
          <w:rFonts w:ascii="Times New Roman" w:eastAsia="SimSun" w:hAnsi="Times New Roman" w:cs="Times New Roman"/>
          <w:sz w:val="20"/>
          <w:szCs w:val="20"/>
          <w:lang w:val="en-GB" w:eastAsia="zh-CN"/>
        </w:rPr>
        <w:t xml:space="preserve"> As shown in the table, several compounds showing similarity with GHB ha</w:t>
      </w:r>
      <w:r w:rsidR="004B0EF1">
        <w:rPr>
          <w:rFonts w:ascii="Times New Roman" w:eastAsia="SimSun" w:hAnsi="Times New Roman" w:cs="Times New Roman"/>
          <w:sz w:val="20"/>
          <w:szCs w:val="20"/>
          <w:lang w:val="en-GB" w:eastAsia="zh-CN"/>
        </w:rPr>
        <w:t>ve</w:t>
      </w:r>
      <w:r w:rsidR="00A11A7D" w:rsidRPr="00C0309E">
        <w:rPr>
          <w:rFonts w:ascii="Times New Roman" w:eastAsia="SimSun" w:hAnsi="Times New Roman" w:cs="Times New Roman"/>
          <w:sz w:val="20"/>
          <w:szCs w:val="20"/>
          <w:lang w:val="en-GB" w:eastAsia="zh-CN"/>
        </w:rPr>
        <w:t xml:space="preserve"> been used</w:t>
      </w:r>
      <w:r w:rsidR="004B0EF1">
        <w:rPr>
          <w:rFonts w:ascii="Times New Roman" w:eastAsia="SimSun" w:hAnsi="Times New Roman" w:cs="Times New Roman"/>
          <w:sz w:val="20"/>
          <w:szCs w:val="20"/>
          <w:lang w:val="en-GB" w:eastAsia="zh-CN"/>
        </w:rPr>
        <w:t xml:space="preserve"> as internal standard</w:t>
      </w:r>
      <w:r w:rsidR="00A11A7D" w:rsidRPr="00C0309E">
        <w:rPr>
          <w:rFonts w:ascii="Times New Roman" w:eastAsia="SimSun" w:hAnsi="Times New Roman" w:cs="Times New Roman"/>
          <w:sz w:val="20"/>
          <w:szCs w:val="20"/>
          <w:lang w:val="en-GB" w:eastAsia="zh-CN"/>
        </w:rPr>
        <w:t>. I</w:t>
      </w:r>
      <w:r w:rsidR="00DE42EA" w:rsidRPr="00C0309E">
        <w:rPr>
          <w:rFonts w:ascii="Times New Roman" w:eastAsia="SimSun" w:hAnsi="Times New Roman" w:cs="Times New Roman"/>
          <w:sz w:val="20"/>
          <w:szCs w:val="20"/>
          <w:lang w:val="en-GB" w:eastAsia="zh-CN"/>
        </w:rPr>
        <w:t xml:space="preserve">n MS-based methods, the use of a deuterated internal standard is recommended to compensate </w:t>
      </w:r>
      <w:r w:rsidR="00A11A7D" w:rsidRPr="00C0309E">
        <w:rPr>
          <w:rFonts w:ascii="Times New Roman" w:eastAsia="SimSun" w:hAnsi="Times New Roman" w:cs="Times New Roman"/>
          <w:sz w:val="20"/>
          <w:szCs w:val="20"/>
          <w:lang w:val="en-GB" w:eastAsia="zh-CN"/>
        </w:rPr>
        <w:t>for variations during sample preparation, as well as during analysis.</w:t>
      </w:r>
      <w:r w:rsidR="00DE42EA" w:rsidRPr="00C0309E">
        <w:rPr>
          <w:rFonts w:ascii="Times New Roman" w:eastAsia="SimSun" w:hAnsi="Times New Roman" w:cs="Times New Roman"/>
          <w:sz w:val="20"/>
          <w:szCs w:val="20"/>
          <w:lang w:val="en-GB" w:eastAsia="zh-CN"/>
        </w:rPr>
        <w:t xml:space="preserve"> The deuterated form of GHB, GHB-d6, has been used widely for this purpose; a C-labelled internal standard is not commercially available (yet).</w:t>
      </w:r>
      <w:r w:rsidR="00067DE6">
        <w:rPr>
          <w:rFonts w:ascii="Times New Roman" w:eastAsia="SimSun" w:hAnsi="Times New Roman" w:cs="Times New Roman"/>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outlineLvl w:val="2"/>
        <w:rPr>
          <w:rFonts w:ascii="Times New Roman" w:eastAsia="SimSun" w:hAnsi="Times New Roman" w:cs="Times New Roman"/>
          <w:i/>
          <w:iCs/>
          <w:smallCaps/>
          <w:spacing w:val="5"/>
          <w:sz w:val="20"/>
          <w:szCs w:val="20"/>
          <w:lang w:val="en-GB" w:eastAsia="zh-CN"/>
        </w:rPr>
      </w:pPr>
      <w:bookmarkStart w:id="25" w:name="_Toc365291648"/>
      <w:bookmarkStart w:id="26" w:name="_Toc365294146"/>
      <w:bookmarkStart w:id="27" w:name="_Toc365295222"/>
      <w:bookmarkStart w:id="28" w:name="_Toc366837715"/>
      <w:r w:rsidRPr="00C0309E">
        <w:rPr>
          <w:rFonts w:ascii="Times New Roman" w:eastAsia="SimSun" w:hAnsi="Times New Roman" w:cs="Times New Roman"/>
          <w:i/>
          <w:iCs/>
          <w:smallCaps/>
          <w:spacing w:val="5"/>
          <w:sz w:val="20"/>
          <w:szCs w:val="20"/>
          <w:lang w:val="en-GB" w:eastAsia="zh-CN"/>
        </w:rPr>
        <w:t>5.1 Sample preparation</w:t>
      </w:r>
      <w:bookmarkEnd w:id="25"/>
      <w:bookmarkEnd w:id="26"/>
      <w:bookmarkEnd w:id="27"/>
      <w:bookmarkEnd w:id="28"/>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The following techniques have been applied to treat biofluids, either alone but mostly combined: dilution, filtration, deproteinization, chemical modification, liquid-liquid extraction (LLE), solid-phase extraction (SPE), and HS extraction. These sample preparation procedures are often regarded as time-consuming and there has been a tendency to reduce manual sample handling by introducing new, fully automated techniques. It should be mentioned that the latter implies longer method development times and new skill requirements and may not always be implementable in smaller laboratories [</w:t>
      </w:r>
      <w:r w:rsidR="00EA6E14">
        <w:rPr>
          <w:rFonts w:ascii="Times New Roman" w:eastAsia="SimSun" w:hAnsi="Times New Roman" w:cs="Times New Roman"/>
          <w:sz w:val="20"/>
          <w:szCs w:val="20"/>
          <w:lang w:val="en-GB" w:eastAsia="zh-CN"/>
        </w:rPr>
        <w:t>101</w:t>
      </w:r>
      <w:r w:rsidRPr="00C0309E">
        <w:rPr>
          <w:rFonts w:ascii="Times New Roman" w:eastAsia="SimSun" w:hAnsi="Times New Roman" w:cs="Times New Roman"/>
          <w:sz w:val="20"/>
          <w:szCs w:val="20"/>
          <w:lang w:val="en-GB" w:eastAsia="zh-CN"/>
        </w:rPr>
        <w:t>]. Furthermore, starting from the more traditional procedures, simplified extractionless procedures have been proposed such as dilution and direct derivatization (“on spot” and “in-vial”), together with micro-wave assisted derivatization and on-line derivatization techniques such as injection port derivatization. Some of these simplifications have been made possible due to improved separation and detection techniques such as tandem MS, resulting in procedures with minimal hands-on time. In addition, initial sample volume required for analysis may be reduced without loss of method sensitivity.</w:t>
      </w:r>
      <w:r w:rsidR="007D11B5">
        <w:rPr>
          <w:rFonts w:ascii="Times New Roman" w:eastAsia="SimSun" w:hAnsi="Times New Roman" w:cs="Times New Roman"/>
          <w:sz w:val="20"/>
          <w:szCs w:val="20"/>
          <w:lang w:val="en-GB" w:eastAsia="zh-CN"/>
        </w:rPr>
        <w:t xml:space="preserve"> </w:t>
      </w:r>
      <w:r w:rsidR="009E62DE">
        <w:rPr>
          <w:rFonts w:ascii="Times New Roman" w:eastAsia="SimSun" w:hAnsi="Times New Roman" w:cs="Times New Roman"/>
          <w:sz w:val="20"/>
          <w:szCs w:val="20"/>
          <w:lang w:val="en-GB" w:eastAsia="zh-CN"/>
        </w:rPr>
        <w:t xml:space="preserve">The latter also depends on GHB recovery, </w:t>
      </w:r>
      <w:r w:rsidR="002059BD">
        <w:rPr>
          <w:rFonts w:ascii="Times New Roman" w:eastAsia="SimSun" w:hAnsi="Times New Roman" w:cs="Times New Roman"/>
          <w:sz w:val="20"/>
          <w:szCs w:val="20"/>
          <w:lang w:val="en-GB" w:eastAsia="zh-CN"/>
        </w:rPr>
        <w:t>a p</w:t>
      </w:r>
      <w:r w:rsidR="007D11B5">
        <w:rPr>
          <w:rFonts w:ascii="Times New Roman" w:eastAsia="SimSun" w:hAnsi="Times New Roman" w:cs="Times New Roman"/>
          <w:sz w:val="20"/>
          <w:szCs w:val="20"/>
          <w:lang w:val="en-GB" w:eastAsia="zh-CN"/>
        </w:rPr>
        <w:t>arameter worthwhile evaluat</w:t>
      </w:r>
      <w:r w:rsidR="00D46563">
        <w:rPr>
          <w:rFonts w:ascii="Times New Roman" w:eastAsia="SimSun" w:hAnsi="Times New Roman" w:cs="Times New Roman"/>
          <w:sz w:val="20"/>
          <w:szCs w:val="20"/>
          <w:lang w:val="en-GB" w:eastAsia="zh-CN"/>
        </w:rPr>
        <w:t>ing</w:t>
      </w:r>
      <w:r w:rsidR="009E62DE">
        <w:rPr>
          <w:rFonts w:ascii="Times New Roman" w:eastAsia="SimSun" w:hAnsi="Times New Roman" w:cs="Times New Roman"/>
          <w:sz w:val="20"/>
          <w:szCs w:val="20"/>
          <w:lang w:val="en-GB" w:eastAsia="zh-CN"/>
        </w:rPr>
        <w:t xml:space="preserve"> during </w:t>
      </w:r>
      <w:r w:rsidR="00D46563">
        <w:rPr>
          <w:rFonts w:ascii="Times New Roman" w:eastAsia="SimSun" w:hAnsi="Times New Roman" w:cs="Times New Roman"/>
          <w:sz w:val="20"/>
          <w:szCs w:val="20"/>
          <w:lang w:val="en-GB" w:eastAsia="zh-CN"/>
        </w:rPr>
        <w:t xml:space="preserve">optimization of </w:t>
      </w:r>
      <w:r w:rsidR="009E62DE">
        <w:rPr>
          <w:rFonts w:ascii="Times New Roman" w:eastAsia="SimSun" w:hAnsi="Times New Roman" w:cs="Times New Roman"/>
          <w:sz w:val="20"/>
          <w:szCs w:val="20"/>
          <w:lang w:val="en-GB" w:eastAsia="zh-CN"/>
        </w:rPr>
        <w:t>sample treatment.</w:t>
      </w:r>
      <w:r w:rsidR="002059BD">
        <w:rPr>
          <w:rFonts w:ascii="Times New Roman" w:eastAsia="SimSun" w:hAnsi="Times New Roman" w:cs="Times New Roman"/>
          <w:sz w:val="20"/>
          <w:szCs w:val="20"/>
          <w:lang w:val="en-GB" w:eastAsia="zh-CN"/>
        </w:rPr>
        <w:t xml:space="preserve"> </w:t>
      </w:r>
      <w:r w:rsidR="007D11B5">
        <w:rPr>
          <w:rFonts w:ascii="Times New Roman" w:eastAsia="SimSun" w:hAnsi="Times New Roman" w:cs="Times New Roman"/>
          <w:sz w:val="20"/>
          <w:szCs w:val="20"/>
          <w:lang w:val="en-GB" w:eastAsia="zh-CN"/>
        </w:rPr>
        <w:t xml:space="preserve">Recovery should </w:t>
      </w:r>
      <w:r w:rsidR="009E62DE">
        <w:rPr>
          <w:rFonts w:ascii="Times New Roman" w:eastAsia="SimSun" w:hAnsi="Times New Roman" w:cs="Times New Roman"/>
          <w:sz w:val="20"/>
          <w:szCs w:val="20"/>
          <w:lang w:val="en-GB" w:eastAsia="zh-CN"/>
        </w:rPr>
        <w:t xml:space="preserve">generally </w:t>
      </w:r>
      <w:r w:rsidR="007D11B5">
        <w:rPr>
          <w:rFonts w:ascii="Times New Roman" w:eastAsia="SimSun" w:hAnsi="Times New Roman" w:cs="Times New Roman"/>
          <w:sz w:val="20"/>
          <w:szCs w:val="20"/>
          <w:lang w:val="en-GB" w:eastAsia="zh-CN"/>
        </w:rPr>
        <w:t>be reproducible and sufficient</w:t>
      </w:r>
      <w:r w:rsidR="009E62DE">
        <w:rPr>
          <w:rFonts w:ascii="Times New Roman" w:eastAsia="SimSun" w:hAnsi="Times New Roman" w:cs="Times New Roman"/>
          <w:sz w:val="20"/>
          <w:szCs w:val="20"/>
          <w:lang w:val="en-GB" w:eastAsia="zh-CN"/>
        </w:rPr>
        <w:t xml:space="preserve"> </w:t>
      </w:r>
      <w:r w:rsidR="007D11B5">
        <w:rPr>
          <w:rFonts w:ascii="Times New Roman" w:eastAsia="SimSun" w:hAnsi="Times New Roman" w:cs="Times New Roman"/>
          <w:sz w:val="20"/>
          <w:szCs w:val="20"/>
          <w:lang w:val="en-GB" w:eastAsia="zh-CN"/>
        </w:rPr>
        <w:t xml:space="preserve">in terms of method sensitivity. </w:t>
      </w:r>
      <w:r w:rsidR="009E62DE">
        <w:rPr>
          <w:rFonts w:ascii="Times New Roman" w:eastAsia="SimSun" w:hAnsi="Times New Roman" w:cs="Times New Roman"/>
          <w:sz w:val="20"/>
          <w:szCs w:val="20"/>
          <w:lang w:val="en-GB" w:eastAsia="zh-CN"/>
        </w:rPr>
        <w:t xml:space="preserve">Therefore, </w:t>
      </w:r>
      <w:r w:rsidR="009A32B4">
        <w:rPr>
          <w:rFonts w:ascii="Times New Roman" w:eastAsia="SimSun" w:hAnsi="Times New Roman" w:cs="Times New Roman"/>
          <w:sz w:val="20"/>
          <w:szCs w:val="20"/>
          <w:lang w:val="en-GB" w:eastAsia="zh-CN"/>
        </w:rPr>
        <w:t>examples of strategies</w:t>
      </w:r>
      <w:r w:rsidR="00D92275">
        <w:rPr>
          <w:rFonts w:ascii="Times New Roman" w:eastAsia="SimSun" w:hAnsi="Times New Roman" w:cs="Times New Roman"/>
          <w:sz w:val="20"/>
          <w:szCs w:val="20"/>
          <w:lang w:val="en-GB" w:eastAsia="zh-CN"/>
        </w:rPr>
        <w:t xml:space="preserve"> </w:t>
      </w:r>
      <w:r w:rsidR="007A5896">
        <w:rPr>
          <w:rFonts w:ascii="Times New Roman" w:eastAsia="SimSun" w:hAnsi="Times New Roman" w:cs="Times New Roman"/>
          <w:sz w:val="20"/>
          <w:szCs w:val="20"/>
          <w:lang w:val="en-GB" w:eastAsia="zh-CN"/>
        </w:rPr>
        <w:t>influencing</w:t>
      </w:r>
      <w:r w:rsidR="00D92275">
        <w:rPr>
          <w:rFonts w:ascii="Times New Roman" w:eastAsia="SimSun" w:hAnsi="Times New Roman" w:cs="Times New Roman"/>
          <w:sz w:val="20"/>
          <w:szCs w:val="20"/>
          <w:lang w:val="en-GB" w:eastAsia="zh-CN"/>
        </w:rPr>
        <w:t xml:space="preserve"> recovery are </w:t>
      </w:r>
      <w:r w:rsidR="00202E9F">
        <w:rPr>
          <w:rFonts w:ascii="Times New Roman" w:eastAsia="SimSun" w:hAnsi="Times New Roman" w:cs="Times New Roman"/>
          <w:sz w:val="20"/>
          <w:szCs w:val="20"/>
          <w:lang w:val="en-GB" w:eastAsia="zh-CN"/>
        </w:rPr>
        <w:t xml:space="preserve">also </w:t>
      </w:r>
      <w:r w:rsidR="00D92275">
        <w:rPr>
          <w:rFonts w:ascii="Times New Roman" w:eastAsia="SimSun" w:hAnsi="Times New Roman" w:cs="Times New Roman"/>
          <w:sz w:val="20"/>
          <w:szCs w:val="20"/>
          <w:lang w:val="en-GB" w:eastAsia="zh-CN"/>
        </w:rPr>
        <w:t>mentioned</w:t>
      </w:r>
      <w:r w:rsidR="009E62DE">
        <w:rPr>
          <w:rFonts w:ascii="Times New Roman" w:eastAsia="SimSun" w:hAnsi="Times New Roman" w:cs="Times New Roman"/>
          <w:sz w:val="20"/>
          <w:szCs w:val="20"/>
          <w:lang w:val="en-GB" w:eastAsia="zh-CN"/>
        </w:rPr>
        <w:t xml:space="preserve"> below</w:t>
      </w:r>
      <w:r w:rsidR="00D92275">
        <w:rPr>
          <w:rFonts w:ascii="Times New Roman" w:eastAsia="SimSun" w:hAnsi="Times New Roman" w:cs="Times New Roman"/>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outlineLvl w:val="3"/>
        <w:rPr>
          <w:rFonts w:ascii="Times New Roman" w:eastAsia="SimSun" w:hAnsi="Times New Roman" w:cs="Times New Roman"/>
          <w:b/>
          <w:bCs/>
          <w:spacing w:val="5"/>
          <w:sz w:val="20"/>
          <w:szCs w:val="20"/>
          <w:lang w:val="en-GB" w:eastAsia="zh-CN"/>
        </w:rPr>
      </w:pPr>
      <w:bookmarkStart w:id="29" w:name="_Toc365291649"/>
      <w:bookmarkStart w:id="30" w:name="_Toc365294147"/>
      <w:bookmarkStart w:id="31" w:name="_Toc365295223"/>
      <w:bookmarkStart w:id="32" w:name="_Toc366837716"/>
      <w:r w:rsidRPr="00C0309E">
        <w:rPr>
          <w:rFonts w:ascii="Times New Roman" w:eastAsia="SimSun" w:hAnsi="Times New Roman" w:cs="Times New Roman"/>
          <w:b/>
          <w:bCs/>
          <w:spacing w:val="5"/>
          <w:sz w:val="20"/>
          <w:szCs w:val="20"/>
          <w:lang w:val="en-GB" w:eastAsia="zh-CN"/>
        </w:rPr>
        <w:t>5.1.1 Dilution and filtration of the biological fluid</w:t>
      </w:r>
      <w:bookmarkEnd w:id="29"/>
      <w:bookmarkEnd w:id="30"/>
      <w:bookmarkEnd w:id="31"/>
      <w:bookmarkEnd w:id="32"/>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Using appropriate separation and detection techniques, simple dilution of urine and serum samples, with or without subsequent filtration, may be sufficient as sample preparation [</w:t>
      </w:r>
      <w:r w:rsidR="005462C6" w:rsidRPr="00C0309E">
        <w:rPr>
          <w:rFonts w:ascii="Times New Roman" w:eastAsia="SimSun" w:hAnsi="Times New Roman" w:cs="Times New Roman"/>
          <w:sz w:val="20"/>
          <w:szCs w:val="20"/>
          <w:lang w:val="en-GB" w:eastAsia="zh-CN"/>
        </w:rPr>
        <w:t>3</w:t>
      </w:r>
      <w:r w:rsidR="0028360D">
        <w:rPr>
          <w:rFonts w:ascii="Times New Roman" w:eastAsia="SimSun" w:hAnsi="Times New Roman" w:cs="Times New Roman"/>
          <w:sz w:val="20"/>
          <w:szCs w:val="20"/>
          <w:lang w:val="en-GB" w:eastAsia="zh-CN"/>
        </w:rPr>
        <w:t>4</w:t>
      </w:r>
      <w:r w:rsidR="005462C6"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9</w:t>
      </w:r>
      <w:r w:rsidR="005462C6" w:rsidRPr="00C0309E">
        <w:rPr>
          <w:rFonts w:ascii="Times New Roman" w:eastAsia="SimSun" w:hAnsi="Times New Roman" w:cs="Times New Roman"/>
          <w:sz w:val="20"/>
          <w:szCs w:val="20"/>
          <w:lang w:val="en-GB" w:eastAsia="zh-CN"/>
        </w:rPr>
        <w:t>,</w:t>
      </w:r>
      <w:r w:rsidR="00EA6E14">
        <w:rPr>
          <w:rFonts w:ascii="Times New Roman" w:eastAsia="SimSun" w:hAnsi="Times New Roman" w:cs="Times New Roman"/>
          <w:sz w:val="20"/>
          <w:szCs w:val="20"/>
          <w:lang w:val="en-GB" w:eastAsia="zh-CN"/>
        </w:rPr>
        <w:t>102</w:t>
      </w:r>
      <w:r w:rsidRPr="00C0309E">
        <w:rPr>
          <w:rFonts w:ascii="Times New Roman" w:eastAsia="SimSun" w:hAnsi="Times New Roman" w:cs="Times New Roman"/>
          <w:sz w:val="20"/>
          <w:szCs w:val="20"/>
          <w:lang w:val="en-GB" w:eastAsia="zh-CN"/>
        </w:rPr>
        <w:t>]. This has been demonstrated by several LC-MS/MS methods, capable of quantifying GHB with sufficient sensitivity in these matrices. In addition, possible extraction difficulties arising from the hydrophilic nature of GHB are avoided. For example, urine has been diluted 1:20 [</w:t>
      </w:r>
      <w:r w:rsidR="005462C6" w:rsidRPr="00C0309E">
        <w:rPr>
          <w:rFonts w:ascii="Times New Roman" w:eastAsia="SimSun" w:hAnsi="Times New Roman" w:cs="Times New Roman"/>
          <w:sz w:val="20"/>
          <w:szCs w:val="20"/>
          <w:lang w:val="en-GB" w:eastAsia="zh-CN"/>
        </w:rPr>
        <w:t>3</w:t>
      </w:r>
      <w:r w:rsidR="0028360D">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and 1:1 [</w:t>
      </w:r>
      <w:r w:rsidR="005462C6"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with water, and 1:10 with acidic 10 % MeOH [</w:t>
      </w:r>
      <w:r w:rsidR="00EA6E14">
        <w:rPr>
          <w:rFonts w:ascii="Times New Roman" w:eastAsia="SimSun" w:hAnsi="Times New Roman" w:cs="Times New Roman"/>
          <w:sz w:val="20"/>
          <w:szCs w:val="20"/>
          <w:lang w:val="en-GB" w:eastAsia="zh-CN"/>
        </w:rPr>
        <w:t>102</w:t>
      </w:r>
      <w:r w:rsidRPr="00C0309E">
        <w:rPr>
          <w:rFonts w:ascii="Times New Roman" w:eastAsia="SimSun" w:hAnsi="Times New Roman" w:cs="Times New Roman"/>
          <w:sz w:val="20"/>
          <w:szCs w:val="20"/>
          <w:lang w:val="en-GB" w:eastAsia="zh-CN"/>
        </w:rPr>
        <w:t>] prior to LC-MS/MS analysis. Alternatively, urine and serum samples have been diluted 1:4 with a buffer solution prior to CZE analysis with contactless conductivity detection (CZE-C</w:t>
      </w:r>
      <w:r w:rsidRPr="00C0309E">
        <w:rPr>
          <w:rFonts w:ascii="Times New Roman" w:eastAsia="SimSun" w:hAnsi="Times New Roman" w:cs="Times New Roman"/>
          <w:sz w:val="20"/>
          <w:szCs w:val="20"/>
          <w:vertAlign w:val="superscript"/>
          <w:lang w:val="en-GB" w:eastAsia="zh-CN"/>
        </w:rPr>
        <w:t>4</w:t>
      </w:r>
      <w:r w:rsidRPr="00C0309E">
        <w:rPr>
          <w:rFonts w:ascii="Times New Roman" w:eastAsia="SimSun" w:hAnsi="Times New Roman" w:cs="Times New Roman"/>
          <w:sz w:val="20"/>
          <w:szCs w:val="20"/>
          <w:lang w:val="en-GB" w:eastAsia="zh-CN"/>
        </w:rPr>
        <w:t>D) [</w:t>
      </w:r>
      <w:r w:rsidR="0028360D">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3</w:t>
      </w:r>
      <w:r w:rsidRPr="00C0309E">
        <w:rPr>
          <w:rFonts w:ascii="Times New Roman" w:eastAsia="SimSun" w:hAnsi="Times New Roman" w:cs="Times New Roman"/>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Important to note is that sufficient sensitivity has been obtained, as illustrated by Wood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(2004) [</w:t>
      </w:r>
      <w:r w:rsidR="005462C6" w:rsidRPr="00C0309E">
        <w:rPr>
          <w:rFonts w:ascii="Times New Roman" w:eastAsia="SimSun" w:hAnsi="Times New Roman" w:cs="Times New Roman"/>
          <w:sz w:val="20"/>
          <w:szCs w:val="20"/>
          <w:lang w:val="en-GB" w:eastAsia="zh-CN"/>
        </w:rPr>
        <w:t>3</w:t>
      </w:r>
      <w:r w:rsidR="0028360D">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xml:space="preserve">], who compared method sensitivity (reflected in signal-to-noise (S/N)) of two sample pretreatment procedures prior to LC-MS/MS analysis. The first </w:t>
      </w:r>
      <w:r w:rsidR="004B0EF1">
        <w:rPr>
          <w:rFonts w:ascii="Times New Roman" w:eastAsia="SimSun" w:hAnsi="Times New Roman" w:cs="Times New Roman"/>
          <w:sz w:val="20"/>
          <w:szCs w:val="20"/>
          <w:lang w:val="en-GB" w:eastAsia="zh-CN"/>
        </w:rPr>
        <w:t xml:space="preserve">of these procedures </w:t>
      </w:r>
      <w:r w:rsidRPr="00C0309E">
        <w:rPr>
          <w:rFonts w:ascii="Times New Roman" w:eastAsia="SimSun" w:hAnsi="Times New Roman" w:cs="Times New Roman"/>
          <w:sz w:val="20"/>
          <w:szCs w:val="20"/>
          <w:lang w:val="en-GB" w:eastAsia="zh-CN"/>
        </w:rPr>
        <w:t>consisted of a 1:20 dilution of urine samples (with deionised water containing internal standard); the second sample clean-up was based on a more time-demanding SPE extraction (OASIS</w:t>
      </w:r>
      <w:r w:rsidR="004B0EF1">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val="en-GB" w:eastAsia="zh-CN"/>
        </w:rPr>
        <w:t xml:space="preserve"> cartridges). Although an approximately 2-fold increase in sensitivity was observed when using the SPE cartridges, the authors were still able to use the simpler dilution method as it readily enabled measurement of endogenous GHB levels.</w:t>
      </w:r>
      <w:r w:rsidR="00A11A7D" w:rsidRPr="00C0309E">
        <w:rPr>
          <w:rFonts w:ascii="Times New Roman" w:eastAsia="SimSun" w:hAnsi="Times New Roman" w:cs="Times New Roman"/>
          <w:sz w:val="20"/>
          <w:szCs w:val="20"/>
          <w:lang w:val="en-GB" w:eastAsia="zh-CN"/>
        </w:rPr>
        <w:t xml:space="preserve"> </w:t>
      </w:r>
    </w:p>
    <w:p w:rsidR="0028360D" w:rsidRPr="00C0309E" w:rsidRDefault="0028360D"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Although this dilute-and-shoot approach is simple and convenient, with minimal hands-on time, assessment of matrix effects is strongly advised</w:t>
      </w:r>
      <w:r w:rsidR="004B0EF1">
        <w:rPr>
          <w:rFonts w:ascii="Times New Roman" w:eastAsia="SimSun" w:hAnsi="Times New Roman" w:cs="Times New Roman"/>
          <w:sz w:val="20"/>
          <w:szCs w:val="20"/>
          <w:lang w:val="en-GB" w:eastAsia="zh-CN"/>
        </w:rPr>
        <w:t>, as in any LC-MS/MS-based procedure,</w:t>
      </w:r>
      <w:r w:rsidRPr="00C0309E">
        <w:rPr>
          <w:rFonts w:ascii="Times New Roman" w:eastAsia="SimSun" w:hAnsi="Times New Roman" w:cs="Times New Roman"/>
          <w:sz w:val="20"/>
          <w:szCs w:val="20"/>
          <w:lang w:val="en-GB" w:eastAsia="zh-CN"/>
        </w:rPr>
        <w:t xml:space="preserve"> because matrix components may strongly influence the ionization of GHB in the MS source. To compensate for any effect owing to the matrix, a stable isotopically-labelled internal standard should </w:t>
      </w:r>
      <w:r w:rsidR="005462C6" w:rsidRPr="00C0309E">
        <w:rPr>
          <w:rFonts w:ascii="Times New Roman" w:eastAsia="SimSun" w:hAnsi="Times New Roman" w:cs="Times New Roman"/>
          <w:sz w:val="20"/>
          <w:szCs w:val="20"/>
          <w:lang w:val="en-GB" w:eastAsia="zh-CN"/>
        </w:rPr>
        <w:t>be included in the procedure [3</w:t>
      </w:r>
      <w:r w:rsidR="0028360D">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xml:space="preserve">]. Assuming a similar degree of alteration of the response of this internal standard, matrix effects can be compensated for.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In addition, samples have been diluted to reduce the influence of the original matrix during sample treatment and analysis. </w:t>
      </w:r>
      <w:r w:rsidR="00BE2C5B" w:rsidRPr="00C0309E">
        <w:rPr>
          <w:rFonts w:ascii="Times New Roman" w:eastAsia="SimSun" w:hAnsi="Times New Roman" w:cs="Times New Roman"/>
          <w:sz w:val="20"/>
          <w:szCs w:val="20"/>
          <w:lang w:val="en-GB" w:eastAsia="zh-CN"/>
        </w:rPr>
        <w:t>For example</w:t>
      </w:r>
      <w:r w:rsidRPr="00C0309E">
        <w:rPr>
          <w:rFonts w:ascii="Times New Roman" w:eastAsia="SimSun" w:hAnsi="Times New Roman" w:cs="Times New Roman"/>
          <w:sz w:val="20"/>
          <w:szCs w:val="20"/>
          <w:lang w:val="en-GB" w:eastAsia="zh-CN"/>
        </w:rPr>
        <w:t xml:space="preserve">, the effect of the matrix during solid-phase micro-extraction (SPME) may be reduced </w:t>
      </w:r>
      <w:r w:rsidR="004B0EF1">
        <w:rPr>
          <w:rFonts w:ascii="Times New Roman" w:eastAsia="SimSun" w:hAnsi="Times New Roman" w:cs="Times New Roman"/>
          <w:sz w:val="20"/>
          <w:szCs w:val="20"/>
          <w:lang w:val="en-GB" w:eastAsia="zh-CN"/>
        </w:rPr>
        <w:t xml:space="preserve">by </w:t>
      </w:r>
      <w:r w:rsidRPr="00C0309E">
        <w:rPr>
          <w:rFonts w:ascii="Times New Roman" w:eastAsia="SimSun" w:hAnsi="Times New Roman" w:cs="Times New Roman"/>
          <w:sz w:val="20"/>
          <w:szCs w:val="20"/>
          <w:lang w:val="en-GB" w:eastAsia="zh-CN"/>
        </w:rPr>
        <w:t>diluti</w:t>
      </w:r>
      <w:r w:rsidR="004B0EF1">
        <w:rPr>
          <w:rFonts w:ascii="Times New Roman" w:eastAsia="SimSun" w:hAnsi="Times New Roman" w:cs="Times New Roman"/>
          <w:sz w:val="20"/>
          <w:szCs w:val="20"/>
          <w:lang w:val="en-GB" w:eastAsia="zh-CN"/>
        </w:rPr>
        <w:t>ng</w:t>
      </w:r>
      <w:r w:rsidRPr="00C0309E">
        <w:rPr>
          <w:rFonts w:ascii="Times New Roman" w:eastAsia="SimSun" w:hAnsi="Times New Roman" w:cs="Times New Roman"/>
          <w:sz w:val="20"/>
          <w:szCs w:val="20"/>
          <w:lang w:val="en-GB" w:eastAsia="zh-CN"/>
        </w:rPr>
        <w:t xml:space="preserve"> the original sample [</w:t>
      </w:r>
      <w:r w:rsidR="005462C6" w:rsidRPr="00C0309E">
        <w:rPr>
          <w:rFonts w:ascii="Times New Roman" w:eastAsia="SimSun" w:hAnsi="Times New Roman" w:cs="Times New Roman"/>
          <w:sz w:val="20"/>
          <w:szCs w:val="20"/>
          <w:lang w:val="en-GB" w:eastAsia="zh-CN"/>
        </w:rPr>
        <w:t>3</w:t>
      </w:r>
      <w:r w:rsidR="0028360D">
        <w:rPr>
          <w:rFonts w:ascii="Times New Roman" w:eastAsia="SimSun" w:hAnsi="Times New Roman" w:cs="Times New Roman"/>
          <w:sz w:val="20"/>
          <w:szCs w:val="20"/>
          <w:lang w:val="en-GB" w:eastAsia="zh-CN"/>
        </w:rPr>
        <w:t>8</w:t>
      </w:r>
      <w:r w:rsidR="005462C6" w:rsidRPr="00C0309E">
        <w:rPr>
          <w:rFonts w:ascii="Times New Roman" w:eastAsia="SimSun" w:hAnsi="Times New Roman" w:cs="Times New Roman"/>
          <w:sz w:val="20"/>
          <w:szCs w:val="20"/>
          <w:lang w:val="en-GB" w:eastAsia="zh-CN"/>
        </w:rPr>
        <w:t>,</w:t>
      </w:r>
      <w:r w:rsidR="0028360D">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Similarly, samples were diluted with water before LLE [</w:t>
      </w:r>
      <w:r w:rsidR="005462C6"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5</w:t>
      </w:r>
      <w:r w:rsidR="005462C6"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or SPE [</w:t>
      </w:r>
      <w:r w:rsidR="005462C6"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9</w:t>
      </w:r>
      <w:r w:rsidR="005462C6"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7</w:t>
      </w:r>
      <w:r w:rsidR="005462C6"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xml:space="preserve">]. For example, Elian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(2011) [</w:t>
      </w:r>
      <w:r w:rsidR="005462C6"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assumed that a 50-µl sample and synthetic urine, consisting of inorganic salts and proteins in an aqueous medium, would act in a similar way as 50</w:t>
      </w:r>
      <w:r w:rsidR="000A1219">
        <w:rPr>
          <w:rFonts w:ascii="Times New Roman" w:eastAsia="SimSun" w:hAnsi="Times New Roman" w:cs="Times New Roman"/>
          <w:sz w:val="20"/>
          <w:szCs w:val="20"/>
          <w:lang w:val="en-GB" w:eastAsia="zh-CN"/>
        </w:rPr>
        <w:t xml:space="preserve"> </w:t>
      </w:r>
      <w:r w:rsidRPr="00C0309E">
        <w:rPr>
          <w:rFonts w:ascii="Times New Roman" w:eastAsia="SimSun" w:hAnsi="Times New Roman" w:cs="Times New Roman"/>
          <w:sz w:val="20"/>
          <w:szCs w:val="20"/>
          <w:lang w:val="en-GB" w:eastAsia="zh-CN"/>
        </w:rPr>
        <w:t xml:space="preserve">µl deionized water, if these were all diluted in 4 ml of water prior to SPE. As a consequence, calibrators and controls could be prepared in water instead of blank matrix, which is especially of interest for GHB, endogenously present in human samples.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outlineLvl w:val="3"/>
        <w:rPr>
          <w:rFonts w:ascii="Times New Roman" w:eastAsia="SimSun" w:hAnsi="Times New Roman" w:cs="Times New Roman"/>
          <w:b/>
          <w:bCs/>
          <w:spacing w:val="5"/>
          <w:sz w:val="20"/>
          <w:szCs w:val="20"/>
          <w:lang w:val="en-GB" w:eastAsia="zh-CN"/>
        </w:rPr>
      </w:pPr>
      <w:bookmarkStart w:id="33" w:name="_Toc365291650"/>
      <w:bookmarkStart w:id="34" w:name="_Toc365294148"/>
      <w:bookmarkStart w:id="35" w:name="_Toc365295224"/>
      <w:bookmarkStart w:id="36" w:name="_Toc366837717"/>
      <w:r w:rsidRPr="00C0309E">
        <w:rPr>
          <w:rFonts w:ascii="Times New Roman" w:eastAsia="SimSun" w:hAnsi="Times New Roman" w:cs="Times New Roman"/>
          <w:b/>
          <w:bCs/>
          <w:spacing w:val="5"/>
          <w:sz w:val="20"/>
          <w:szCs w:val="20"/>
          <w:lang w:val="en-GB" w:eastAsia="zh-CN"/>
        </w:rPr>
        <w:t xml:space="preserve">5.1.2 </w:t>
      </w:r>
      <w:r w:rsidRPr="00C0309E">
        <w:rPr>
          <w:rFonts w:ascii="Times New Roman" w:eastAsia="SimSun" w:hAnsi="Times New Roman" w:cs="Times New Roman"/>
          <w:b/>
          <w:bCs/>
          <w:spacing w:val="5"/>
          <w:sz w:val="20"/>
          <w:szCs w:val="20"/>
        </w:rPr>
        <w:t>Deproteinization</w:t>
      </w:r>
      <w:r w:rsidRPr="00C0309E">
        <w:rPr>
          <w:rFonts w:ascii="Times New Roman" w:eastAsia="SimSun" w:hAnsi="Times New Roman" w:cs="Times New Roman"/>
          <w:b/>
          <w:bCs/>
          <w:spacing w:val="5"/>
          <w:sz w:val="20"/>
          <w:szCs w:val="20"/>
          <w:lang w:val="en-GB" w:eastAsia="zh-CN"/>
        </w:rPr>
        <w:t xml:space="preserve"> of the biological fluid</w:t>
      </w:r>
      <w:bookmarkEnd w:id="33"/>
      <w:bookmarkEnd w:id="34"/>
      <w:bookmarkEnd w:id="35"/>
      <w:bookmarkEnd w:id="36"/>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For compounds with low protein binding such as GHB, protein precipitation is an adequate and easy technique to remove a variety of interferences present in blood and plasma, such as blood cells, proteins and lipids prior to analysis [</w:t>
      </w:r>
      <w:r w:rsidR="005462C6" w:rsidRPr="00C0309E">
        <w:rPr>
          <w:rFonts w:ascii="Times New Roman" w:eastAsia="SimSun" w:hAnsi="Times New Roman" w:cs="Times New Roman"/>
          <w:sz w:val="20"/>
          <w:szCs w:val="20"/>
          <w:lang w:val="en-GB" w:eastAsia="zh-CN"/>
        </w:rPr>
        <w:t>3</w:t>
      </w:r>
      <w:r w:rsidR="0028360D">
        <w:rPr>
          <w:rFonts w:ascii="Times New Roman" w:eastAsia="SimSun" w:hAnsi="Times New Roman" w:cs="Times New Roman"/>
          <w:sz w:val="20"/>
          <w:szCs w:val="20"/>
          <w:lang w:val="en-GB" w:eastAsia="zh-CN"/>
        </w:rPr>
        <w:t>2</w:t>
      </w:r>
      <w:r w:rsidR="005462C6"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xml:space="preserve">]. To illustrate, Shima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(2005) [</w:t>
      </w:r>
      <w:r w:rsidR="005462C6" w:rsidRPr="00C0309E">
        <w:rPr>
          <w:rFonts w:ascii="Times New Roman" w:eastAsia="SimSun" w:hAnsi="Times New Roman" w:cs="Times New Roman"/>
          <w:sz w:val="20"/>
          <w:szCs w:val="20"/>
          <w:lang w:val="en-GB" w:eastAsia="zh-CN"/>
        </w:rPr>
        <w:t>3</w:t>
      </w:r>
      <w:r w:rsidR="0028360D">
        <w:rPr>
          <w:rFonts w:ascii="Times New Roman" w:eastAsia="SimSun" w:hAnsi="Times New Roman" w:cs="Times New Roman"/>
          <w:sz w:val="20"/>
          <w:szCs w:val="20"/>
          <w:lang w:val="en-GB" w:eastAsia="zh-CN"/>
        </w:rPr>
        <w:t>2</w:t>
      </w:r>
      <w:r w:rsidRPr="00C0309E">
        <w:rPr>
          <w:rFonts w:ascii="Times New Roman" w:eastAsia="SimSun" w:hAnsi="Times New Roman" w:cs="Times New Roman"/>
          <w:sz w:val="20"/>
          <w:szCs w:val="20"/>
          <w:lang w:val="en-GB" w:eastAsia="zh-CN"/>
        </w:rPr>
        <w:t xml:space="preserve">] compared protein precipitation with various SPE and LLE techniques to clean up urine samples, and found that protein precipitation led to the highest GHB recovery </w:t>
      </w:r>
      <w:r w:rsidRPr="00C0309E">
        <w:rPr>
          <w:rFonts w:ascii="Times New Roman" w:eastAsia="SimSun" w:hAnsi="Times New Roman" w:cs="Times New Roman"/>
          <w:sz w:val="20"/>
          <w:szCs w:val="20"/>
          <w:lang w:val="en-GB" w:eastAsia="zh-CN"/>
        </w:rPr>
        <w:lastRenderedPageBreak/>
        <w:t>and cleanest chromatograms. Generally, there are 4 protein precipitation techniques: organic solvents, acids, salts and metal ions [</w:t>
      </w:r>
      <w:r w:rsidR="005462C6" w:rsidRPr="00C0309E">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10</w:t>
      </w:r>
      <w:r w:rsidRPr="00C0309E">
        <w:rPr>
          <w:rFonts w:ascii="Times New Roman" w:eastAsia="SimSun" w:hAnsi="Times New Roman" w:cs="Times New Roman"/>
          <w:sz w:val="20"/>
          <w:szCs w:val="20"/>
          <w:lang w:val="en-GB" w:eastAsia="zh-CN"/>
        </w:rPr>
        <w:t xml:space="preserve">]. To our knowledge, for GHB analysis, only the first 3 have been applied.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As organic solvent, acetonitrile [e.g. </w:t>
      </w:r>
      <w:r w:rsidR="005462C6" w:rsidRPr="00C0309E">
        <w:rPr>
          <w:rFonts w:ascii="Times New Roman" w:eastAsia="SimSun" w:hAnsi="Times New Roman" w:cs="Times New Roman"/>
          <w:sz w:val="20"/>
          <w:szCs w:val="20"/>
          <w:lang w:val="en-GB" w:eastAsia="zh-CN"/>
        </w:rPr>
        <w:t>1</w:t>
      </w:r>
      <w:r w:rsidR="0028360D">
        <w:rPr>
          <w:rFonts w:ascii="Times New Roman" w:eastAsia="SimSun" w:hAnsi="Times New Roman" w:cs="Times New Roman"/>
          <w:sz w:val="20"/>
          <w:szCs w:val="20"/>
          <w:lang w:val="en-GB" w:eastAsia="zh-CN"/>
        </w:rPr>
        <w:t>6</w:t>
      </w:r>
      <w:r w:rsidR="005462C6" w:rsidRPr="00C0309E">
        <w:rPr>
          <w:rFonts w:ascii="Times New Roman" w:eastAsia="SimSun" w:hAnsi="Times New Roman" w:cs="Times New Roman"/>
          <w:sz w:val="20"/>
          <w:szCs w:val="20"/>
          <w:lang w:val="en-GB" w:eastAsia="zh-CN"/>
        </w:rPr>
        <w:t>,3</w:t>
      </w:r>
      <w:r w:rsidR="0028360D">
        <w:rPr>
          <w:rFonts w:ascii="Times New Roman" w:eastAsia="SimSun" w:hAnsi="Times New Roman" w:cs="Times New Roman"/>
          <w:sz w:val="20"/>
          <w:szCs w:val="20"/>
          <w:lang w:val="en-GB" w:eastAsia="zh-CN"/>
        </w:rPr>
        <w:t>5</w:t>
      </w:r>
      <w:r w:rsidR="005462C6" w:rsidRPr="00C0309E">
        <w:rPr>
          <w:rFonts w:ascii="Times New Roman" w:eastAsia="SimSun" w:hAnsi="Times New Roman" w:cs="Times New Roman"/>
          <w:sz w:val="20"/>
          <w:szCs w:val="20"/>
          <w:lang w:val="en-GB" w:eastAsia="zh-CN"/>
        </w:rPr>
        <w:t>,3</w:t>
      </w:r>
      <w:r w:rsidR="0028360D">
        <w:rPr>
          <w:rFonts w:ascii="Times New Roman" w:eastAsia="SimSun" w:hAnsi="Times New Roman" w:cs="Times New Roman"/>
          <w:sz w:val="20"/>
          <w:szCs w:val="20"/>
          <w:lang w:val="en-GB" w:eastAsia="zh-CN"/>
        </w:rPr>
        <w:t>7</w:t>
      </w:r>
      <w:r w:rsidR="005462C6" w:rsidRPr="00C0309E">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11</w:t>
      </w:r>
      <w:r w:rsidR="005462C6" w:rsidRPr="00C0309E">
        <w:rPr>
          <w:rFonts w:ascii="Times New Roman" w:eastAsia="SimSun" w:hAnsi="Times New Roman" w:cs="Times New Roman"/>
          <w:sz w:val="20"/>
          <w:szCs w:val="20"/>
          <w:lang w:val="en-GB" w:eastAsia="zh-CN"/>
        </w:rPr>
        <w:t>-1</w:t>
      </w:r>
      <w:r w:rsidR="0028360D">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methanol (MeOH) [</w:t>
      </w:r>
      <w:r w:rsidR="005462C6" w:rsidRPr="00C0309E">
        <w:rPr>
          <w:rFonts w:ascii="Times New Roman" w:eastAsia="SimSun" w:hAnsi="Times New Roman" w:cs="Times New Roman"/>
          <w:sz w:val="20"/>
          <w:szCs w:val="20"/>
          <w:lang w:val="en-GB" w:eastAsia="zh-CN"/>
        </w:rPr>
        <w:t>3</w:t>
      </w:r>
      <w:r w:rsidR="0028360D">
        <w:rPr>
          <w:rFonts w:ascii="Times New Roman" w:eastAsia="SimSun" w:hAnsi="Times New Roman" w:cs="Times New Roman"/>
          <w:sz w:val="20"/>
          <w:szCs w:val="20"/>
          <w:lang w:val="en-GB" w:eastAsia="zh-CN"/>
        </w:rPr>
        <w:t>2</w:t>
      </w:r>
      <w:r w:rsidR="005462C6" w:rsidRPr="00C0309E">
        <w:rPr>
          <w:rFonts w:ascii="Times New Roman" w:eastAsia="SimSun" w:hAnsi="Times New Roman" w:cs="Times New Roman"/>
          <w:sz w:val="20"/>
          <w:szCs w:val="20"/>
          <w:lang w:val="en-GB" w:eastAsia="zh-CN"/>
        </w:rPr>
        <w:t>,11</w:t>
      </w:r>
      <w:r w:rsidR="00EA6E14">
        <w:rPr>
          <w:rFonts w:ascii="Times New Roman" w:eastAsia="SimSun" w:hAnsi="Times New Roman" w:cs="Times New Roman"/>
          <w:sz w:val="20"/>
          <w:szCs w:val="20"/>
          <w:lang w:val="en-GB" w:eastAsia="zh-CN"/>
        </w:rPr>
        <w:t>5</w:t>
      </w:r>
      <w:r w:rsidRPr="00C0309E">
        <w:rPr>
          <w:rFonts w:ascii="Times New Roman" w:eastAsia="SimSun" w:hAnsi="Times New Roman" w:cs="Times New Roman"/>
          <w:sz w:val="20"/>
          <w:szCs w:val="20"/>
          <w:lang w:val="en-GB" w:eastAsia="zh-CN"/>
        </w:rPr>
        <w:t>] or a combination of both (ice-cold acetonitrile:MeOH 85:15 v:v [</w:t>
      </w:r>
      <w:r w:rsidR="005462C6"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9</w:t>
      </w:r>
      <w:r w:rsidR="005462C6"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and acetone [</w:t>
      </w:r>
      <w:r w:rsidR="005462C6" w:rsidRPr="00C0309E">
        <w:rPr>
          <w:rFonts w:ascii="Times New Roman" w:eastAsia="SimSun" w:hAnsi="Times New Roman" w:cs="Times New Roman"/>
          <w:sz w:val="20"/>
          <w:szCs w:val="20"/>
          <w:lang w:val="en-GB" w:eastAsia="zh-CN"/>
        </w:rPr>
        <w:t>3</w:t>
      </w:r>
      <w:r w:rsidR="0028360D">
        <w:rPr>
          <w:rFonts w:ascii="Times New Roman" w:eastAsia="SimSun" w:hAnsi="Times New Roman" w:cs="Times New Roman"/>
          <w:sz w:val="20"/>
          <w:szCs w:val="20"/>
          <w:lang w:val="en-GB" w:eastAsia="zh-CN"/>
        </w:rPr>
        <w:t>1</w:t>
      </w:r>
      <w:r w:rsidR="005462C6" w:rsidRPr="00C0309E">
        <w:rPr>
          <w:rFonts w:ascii="Times New Roman" w:eastAsia="SimSun" w:hAnsi="Times New Roman" w:cs="Times New Roman"/>
          <w:sz w:val="20"/>
          <w:szCs w:val="20"/>
          <w:lang w:val="en-GB" w:eastAsia="zh-CN"/>
        </w:rPr>
        <w:t>,11</w:t>
      </w:r>
      <w:r w:rsidR="00EA6E14">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have been used. Also water:MeOH (3:97, v:v) has been used [</w:t>
      </w:r>
      <w:r w:rsidR="005462C6" w:rsidRPr="00C0309E">
        <w:rPr>
          <w:rFonts w:ascii="Times New Roman" w:eastAsia="SimSun" w:hAnsi="Times New Roman" w:cs="Times New Roman"/>
          <w:sz w:val="20"/>
          <w:szCs w:val="20"/>
          <w:lang w:val="en-GB" w:eastAsia="zh-CN"/>
        </w:rPr>
        <w:t>11</w:t>
      </w:r>
      <w:r w:rsidR="00EA6E14">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Placing samples in a freezer for at least 10 min before centrifugation may help to obtain complete precipitation [</w:t>
      </w:r>
      <w:r w:rsidR="005462C6"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Organic solvents and acids have also been used simultaneously to improve protein precipitation and</w:t>
      </w:r>
      <w:r w:rsidR="002059BD">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val="en-GB" w:eastAsia="zh-CN"/>
        </w:rPr>
        <w:t xml:space="preserve"> </w:t>
      </w:r>
      <w:r w:rsidR="00D92275">
        <w:rPr>
          <w:rFonts w:ascii="Times New Roman" w:eastAsia="SimSun" w:hAnsi="Times New Roman" w:cs="Times New Roman"/>
          <w:sz w:val="20"/>
          <w:szCs w:val="20"/>
          <w:lang w:val="en-GB" w:eastAsia="zh-CN"/>
        </w:rPr>
        <w:t>in addition</w:t>
      </w:r>
      <w:r w:rsidR="002059BD">
        <w:rPr>
          <w:rFonts w:ascii="Times New Roman" w:eastAsia="SimSun" w:hAnsi="Times New Roman" w:cs="Times New Roman"/>
          <w:sz w:val="20"/>
          <w:szCs w:val="20"/>
          <w:lang w:val="en-GB" w:eastAsia="zh-CN"/>
        </w:rPr>
        <w:t>,</w:t>
      </w:r>
      <w:r w:rsidR="00D92275">
        <w:rPr>
          <w:rFonts w:ascii="Times New Roman" w:eastAsia="SimSun" w:hAnsi="Times New Roman" w:cs="Times New Roman"/>
          <w:sz w:val="20"/>
          <w:szCs w:val="20"/>
          <w:lang w:val="en-GB" w:eastAsia="zh-CN"/>
        </w:rPr>
        <w:t xml:space="preserve"> </w:t>
      </w:r>
      <w:r w:rsidRPr="00C0309E">
        <w:rPr>
          <w:rFonts w:ascii="Times New Roman" w:eastAsia="SimSun" w:hAnsi="Times New Roman" w:cs="Times New Roman"/>
          <w:sz w:val="20"/>
          <w:szCs w:val="20"/>
          <w:lang w:val="en-GB" w:eastAsia="zh-CN"/>
        </w:rPr>
        <w:t>GHB recovery. For example, the addition of sulphuric acid during protein precipitation using acetonitrile was found to increase the recovery of GHB from 50 to 90 % [</w:t>
      </w:r>
      <w:r w:rsidR="005462C6" w:rsidRPr="00C0309E">
        <w:rPr>
          <w:rFonts w:ascii="Times New Roman" w:eastAsia="SimSun" w:hAnsi="Times New Roman" w:cs="Times New Roman"/>
          <w:sz w:val="20"/>
          <w:szCs w:val="20"/>
          <w:lang w:val="en-GB" w:eastAsia="zh-CN"/>
        </w:rPr>
        <w:t>5,3</w:t>
      </w:r>
      <w:r w:rsidR="0028360D">
        <w:rPr>
          <w:rFonts w:ascii="Times New Roman" w:eastAsia="SimSun" w:hAnsi="Times New Roman" w:cs="Times New Roman"/>
          <w:sz w:val="20"/>
          <w:szCs w:val="20"/>
          <w:lang w:val="en-GB" w:eastAsia="zh-CN"/>
        </w:rPr>
        <w:t>3</w:t>
      </w:r>
      <w:r w:rsidR="005462C6" w:rsidRPr="00C0309E">
        <w:rPr>
          <w:rFonts w:ascii="Times New Roman" w:eastAsia="SimSun" w:hAnsi="Times New Roman" w:cs="Times New Roman"/>
          <w:sz w:val="20"/>
          <w:szCs w:val="20"/>
          <w:lang w:val="en-GB" w:eastAsia="zh-CN"/>
        </w:rPr>
        <w:t>,6</w:t>
      </w:r>
      <w:r w:rsidR="00EA6E14">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Similarly, acidified methanol has been used for whole blood protein precipitation [</w:t>
      </w:r>
      <w:r w:rsidR="00EA6E14">
        <w:rPr>
          <w:rFonts w:ascii="Times New Roman" w:eastAsia="SimSun" w:hAnsi="Times New Roman" w:cs="Times New Roman"/>
          <w:sz w:val="20"/>
          <w:szCs w:val="20"/>
          <w:lang w:val="en-GB" w:eastAsia="zh-CN"/>
        </w:rPr>
        <w:t>102</w:t>
      </w:r>
      <w:r w:rsidRPr="00C0309E">
        <w:rPr>
          <w:rFonts w:ascii="Times New Roman" w:eastAsia="SimSun" w:hAnsi="Times New Roman" w:cs="Times New Roman"/>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i/>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Cold perchloric acid [</w:t>
      </w:r>
      <w:r w:rsidR="005462C6" w:rsidRPr="00C0309E">
        <w:rPr>
          <w:rFonts w:ascii="Times New Roman" w:eastAsia="SimSun" w:hAnsi="Times New Roman" w:cs="Times New Roman"/>
          <w:sz w:val="20"/>
          <w:szCs w:val="20"/>
          <w:lang w:val="en-GB" w:eastAsia="zh-CN"/>
        </w:rPr>
        <w:t>2</w:t>
      </w:r>
      <w:r w:rsidR="0028360D">
        <w:rPr>
          <w:rFonts w:ascii="Times New Roman" w:eastAsia="SimSun" w:hAnsi="Times New Roman" w:cs="Times New Roman"/>
          <w:sz w:val="20"/>
          <w:szCs w:val="20"/>
          <w:lang w:val="en-GB" w:eastAsia="zh-CN"/>
        </w:rPr>
        <w:t>7</w:t>
      </w:r>
      <w:r w:rsidR="005462C6" w:rsidRPr="00C0309E">
        <w:rPr>
          <w:rFonts w:ascii="Times New Roman" w:eastAsia="SimSun" w:hAnsi="Times New Roman" w:cs="Times New Roman"/>
          <w:sz w:val="20"/>
          <w:szCs w:val="20"/>
          <w:lang w:val="en-GB" w:eastAsia="zh-CN"/>
        </w:rPr>
        <w:t>,2</w:t>
      </w:r>
      <w:r w:rsidR="0028360D">
        <w:rPr>
          <w:rFonts w:ascii="Times New Roman" w:eastAsia="SimSun" w:hAnsi="Times New Roman" w:cs="Times New Roman"/>
          <w:sz w:val="20"/>
          <w:szCs w:val="20"/>
          <w:lang w:val="en-GB" w:eastAsia="zh-CN"/>
        </w:rPr>
        <w:t>9,54</w:t>
      </w:r>
      <w:r w:rsidRPr="00C0309E">
        <w:rPr>
          <w:rFonts w:ascii="Times New Roman" w:eastAsia="SimSun" w:hAnsi="Times New Roman" w:cs="Times New Roman"/>
          <w:sz w:val="20"/>
          <w:szCs w:val="20"/>
          <w:lang w:val="en-GB" w:eastAsia="zh-CN"/>
        </w:rPr>
        <w:t>] has been added alone to plasma samples, thereby combining deproteinization and lactone-formation (see below). Finally, anhydrous sodium sulphate (Na</w:t>
      </w:r>
      <w:r w:rsidRPr="00C0309E">
        <w:rPr>
          <w:rFonts w:ascii="Times New Roman" w:eastAsia="SimSun" w:hAnsi="Times New Roman" w:cs="Times New Roman"/>
          <w:sz w:val="20"/>
          <w:szCs w:val="20"/>
          <w:vertAlign w:val="subscript"/>
          <w:lang w:val="en-GB" w:eastAsia="zh-CN"/>
        </w:rPr>
        <w:t>2</w:t>
      </w:r>
      <w:r w:rsidRPr="00C0309E">
        <w:rPr>
          <w:rFonts w:ascii="Times New Roman" w:eastAsia="SimSun" w:hAnsi="Times New Roman" w:cs="Times New Roman"/>
          <w:sz w:val="20"/>
          <w:szCs w:val="20"/>
          <w:lang w:val="en-GB" w:eastAsia="zh-CN"/>
        </w:rPr>
        <w:t>SO</w:t>
      </w:r>
      <w:r w:rsidRPr="00C0309E">
        <w:rPr>
          <w:rFonts w:ascii="Times New Roman" w:eastAsia="SimSun" w:hAnsi="Times New Roman" w:cs="Times New Roman"/>
          <w:sz w:val="20"/>
          <w:szCs w:val="20"/>
          <w:vertAlign w:val="subscript"/>
          <w:lang w:val="en-GB" w:eastAsia="zh-CN"/>
        </w:rPr>
        <w:t>4</w:t>
      </w:r>
      <w:r w:rsidRPr="00C0309E">
        <w:rPr>
          <w:rFonts w:ascii="Times New Roman" w:eastAsia="SimSun" w:hAnsi="Times New Roman" w:cs="Times New Roman"/>
          <w:sz w:val="20"/>
          <w:szCs w:val="20"/>
          <w:lang w:val="en-GB" w:eastAsia="zh-CN"/>
        </w:rPr>
        <w:t>) has been added to biologic</w:t>
      </w:r>
      <w:r w:rsidR="000A1219">
        <w:rPr>
          <w:rFonts w:ascii="Times New Roman" w:eastAsia="SimSun" w:hAnsi="Times New Roman" w:cs="Times New Roman"/>
          <w:sz w:val="20"/>
          <w:szCs w:val="20"/>
          <w:lang w:val="en-GB" w:eastAsia="zh-CN"/>
        </w:rPr>
        <w:t>al</w:t>
      </w:r>
      <w:r w:rsidRPr="00C0309E">
        <w:rPr>
          <w:rFonts w:ascii="Times New Roman" w:eastAsia="SimSun" w:hAnsi="Times New Roman" w:cs="Times New Roman"/>
          <w:sz w:val="20"/>
          <w:szCs w:val="20"/>
          <w:lang w:val="en-GB" w:eastAsia="zh-CN"/>
        </w:rPr>
        <w:t xml:space="preserve"> fluids prior to HS-trap analysis for protein precipitation and for salting-out purposes [</w:t>
      </w:r>
      <w:r w:rsidR="0028360D">
        <w:rPr>
          <w:rFonts w:ascii="Times New Roman" w:eastAsia="SimSun" w:hAnsi="Times New Roman" w:cs="Times New Roman"/>
          <w:sz w:val="20"/>
          <w:szCs w:val="20"/>
          <w:lang w:val="en-GB" w:eastAsia="zh-CN"/>
        </w:rPr>
        <w:t>41</w:t>
      </w:r>
      <w:r w:rsidRPr="00C0309E">
        <w:rPr>
          <w:rFonts w:ascii="Times New Roman" w:eastAsia="SimSun" w:hAnsi="Times New Roman" w:cs="Times New Roman"/>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Similar to the above mentioned dilute-and-shoot approach, it is important to evaluate matrix effects, particularly when protein precipitation is (almost) the only sample preparation technique prior to LC-MS/MS analysis. For example, when blood or serum samples were subjected to protein precipitation, with subsequent centrifugation and 1:1 dilution of the supernatant with acidified water prior to LC-MS/MS analysis, about 40 % suppression of the GHB signal was observed. Again, the use of a deuterated internal standard such as GHB-d6 is emphasized, since it is able to compensate for the matrix effect [</w:t>
      </w:r>
      <w:r w:rsidR="00EA6E14">
        <w:rPr>
          <w:rFonts w:ascii="Times New Roman" w:eastAsia="SimSun" w:hAnsi="Times New Roman" w:cs="Times New Roman"/>
          <w:sz w:val="20"/>
          <w:szCs w:val="20"/>
          <w:lang w:val="en-GB" w:eastAsia="zh-CN"/>
        </w:rPr>
        <w:t>102</w:t>
      </w:r>
      <w:r w:rsidRPr="00C0309E">
        <w:rPr>
          <w:rFonts w:ascii="Times New Roman" w:eastAsia="SimSun" w:hAnsi="Times New Roman" w:cs="Times New Roman"/>
          <w:sz w:val="20"/>
          <w:szCs w:val="20"/>
          <w:lang w:val="en-GB" w:eastAsia="zh-CN"/>
        </w:rPr>
        <w:t>]. To our knowledge, only three sample preparation procedures merely consist of protein precipitation prior to LC-MS/MS injection, with only two evaluating matrix effects [</w:t>
      </w:r>
      <w:r w:rsidR="005462C6" w:rsidRPr="00C0309E">
        <w:rPr>
          <w:rFonts w:ascii="Times New Roman" w:eastAsia="SimSun" w:hAnsi="Times New Roman" w:cs="Times New Roman"/>
          <w:sz w:val="20"/>
          <w:szCs w:val="20"/>
          <w:lang w:val="en-GB" w:eastAsia="zh-CN"/>
        </w:rPr>
        <w:t>1</w:t>
      </w:r>
      <w:r w:rsidR="0028360D">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3</w:t>
      </w:r>
      <w:r w:rsidR="0028360D">
        <w:rPr>
          <w:rFonts w:ascii="Times New Roman" w:eastAsia="SimSun" w:hAnsi="Times New Roman" w:cs="Times New Roman"/>
          <w:sz w:val="20"/>
          <w:szCs w:val="20"/>
          <w:lang w:val="en-GB" w:eastAsia="zh-CN"/>
        </w:rPr>
        <w:t>,11</w:t>
      </w:r>
      <w:r w:rsidR="00EA6E14">
        <w:rPr>
          <w:rFonts w:ascii="Times New Roman" w:eastAsia="SimSun" w:hAnsi="Times New Roman" w:cs="Times New Roman"/>
          <w:sz w:val="20"/>
          <w:szCs w:val="20"/>
          <w:lang w:val="en-GB" w:eastAsia="zh-CN"/>
        </w:rPr>
        <w:t>4</w:t>
      </w:r>
      <w:r w:rsidR="005462C6" w:rsidRPr="00C0309E">
        <w:rPr>
          <w:rFonts w:ascii="Times New Roman" w:eastAsia="SimSun" w:hAnsi="Times New Roman" w:cs="Times New Roman"/>
          <w:sz w:val="20"/>
          <w:szCs w:val="20"/>
          <w:lang w:val="en-GB" w:eastAsia="zh-CN"/>
        </w:rPr>
        <w:t>,11</w:t>
      </w:r>
      <w:r w:rsidR="00EA6E14">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For example, one procedure that did evaluate matrix effects saw a 16 to 27 % enhancement of GHB ionization which was compensated for by the use of GHB-d6 [</w:t>
      </w:r>
      <w:r w:rsidR="005462C6" w:rsidRPr="00C0309E">
        <w:rPr>
          <w:rFonts w:ascii="Times New Roman" w:eastAsia="SimSun" w:hAnsi="Times New Roman" w:cs="Times New Roman"/>
          <w:sz w:val="20"/>
          <w:szCs w:val="20"/>
          <w:lang w:val="en-GB" w:eastAsia="zh-CN"/>
        </w:rPr>
        <w:t>11</w:t>
      </w:r>
      <w:r w:rsidR="00EA6E14">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outlineLvl w:val="3"/>
        <w:rPr>
          <w:rFonts w:ascii="Times New Roman" w:eastAsia="SimSun" w:hAnsi="Times New Roman" w:cs="Times New Roman"/>
          <w:b/>
          <w:bCs/>
          <w:spacing w:val="5"/>
          <w:sz w:val="20"/>
          <w:szCs w:val="20"/>
          <w:lang w:val="en-GB" w:eastAsia="zh-CN"/>
        </w:rPr>
      </w:pPr>
      <w:bookmarkStart w:id="37" w:name="_Toc365291651"/>
      <w:bookmarkStart w:id="38" w:name="_Toc365294149"/>
      <w:bookmarkStart w:id="39" w:name="_Toc365295225"/>
      <w:bookmarkStart w:id="40" w:name="_Toc366837718"/>
      <w:r w:rsidRPr="00C0309E">
        <w:rPr>
          <w:rFonts w:ascii="Times New Roman" w:eastAsia="SimSun" w:hAnsi="Times New Roman" w:cs="Times New Roman"/>
          <w:b/>
          <w:bCs/>
          <w:spacing w:val="5"/>
          <w:sz w:val="20"/>
          <w:szCs w:val="20"/>
          <w:lang w:val="en-GB" w:eastAsia="zh-CN"/>
        </w:rPr>
        <w:t>5.1.3 Chemical modification of GHB</w:t>
      </w:r>
      <w:bookmarkEnd w:id="37"/>
      <w:bookmarkEnd w:id="38"/>
      <w:bookmarkEnd w:id="39"/>
      <w:bookmarkEnd w:id="40"/>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Because GHB is a polar (sometimes anionic) molecule, with lactone-formation seen at high injector-port temperatures or induced chemically (at low pH), chemical modification prior to GC is necessary for reliable </w:t>
      </w:r>
      <w:r w:rsidRPr="00C0309E">
        <w:rPr>
          <w:rFonts w:ascii="Times New Roman" w:eastAsia="SimSun" w:hAnsi="Times New Roman" w:cs="Times New Roman"/>
          <w:sz w:val="20"/>
          <w:szCs w:val="20"/>
          <w:lang w:val="en-GB" w:eastAsia="zh-CN"/>
        </w:rPr>
        <w:lastRenderedPageBreak/>
        <w:t>quantification [</w:t>
      </w:r>
      <w:r w:rsidR="005462C6" w:rsidRPr="00C0309E">
        <w:rPr>
          <w:rFonts w:ascii="Times New Roman" w:eastAsia="SimSun" w:hAnsi="Times New Roman" w:cs="Times New Roman"/>
          <w:sz w:val="20"/>
          <w:szCs w:val="20"/>
          <w:lang w:val="en-GB" w:eastAsia="zh-CN"/>
        </w:rPr>
        <w:t>7</w:t>
      </w:r>
      <w:r w:rsidR="00EA6E14">
        <w:rPr>
          <w:rFonts w:ascii="Times New Roman" w:eastAsia="SimSun" w:hAnsi="Times New Roman" w:cs="Times New Roman"/>
          <w:sz w:val="20"/>
          <w:szCs w:val="20"/>
          <w:lang w:val="en-GB" w:eastAsia="zh-CN"/>
        </w:rPr>
        <w:t>5</w:t>
      </w:r>
      <w:r w:rsidR="005462C6" w:rsidRPr="00C0309E">
        <w:rPr>
          <w:rFonts w:ascii="Times New Roman" w:eastAsia="SimSun" w:hAnsi="Times New Roman" w:cs="Times New Roman"/>
          <w:sz w:val="20"/>
          <w:szCs w:val="20"/>
          <w:lang w:val="en-GB" w:eastAsia="zh-CN"/>
        </w:rPr>
        <w:t>,11</w:t>
      </w:r>
      <w:r w:rsidR="00EA6E14">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 For GC analysis, two major strategies have been applied: either lactone-formation through the addition of acid, or derivatization using various derivatization reagents. Formation of a derivative prior to LC analysis and detection has proven to be useful as well; however, it has been applied to a lesser extent when compared to its use in GC-based applications. Both strategies – lactone formation and derivatization – may improve extraction properties of GHB and/or chromatographic analysis, as discussed mo</w:t>
      </w:r>
      <w:r w:rsidR="005462C6" w:rsidRPr="00C0309E">
        <w:rPr>
          <w:rFonts w:ascii="Times New Roman" w:eastAsia="SimSun" w:hAnsi="Times New Roman" w:cs="Times New Roman"/>
          <w:sz w:val="20"/>
          <w:szCs w:val="20"/>
          <w:lang w:val="en-GB" w:eastAsia="zh-CN"/>
        </w:rPr>
        <w:t>re into detail below. Fig. 2</w:t>
      </w:r>
      <w:r w:rsidRPr="00C0309E">
        <w:rPr>
          <w:rFonts w:ascii="Times New Roman" w:eastAsia="SimSun" w:hAnsi="Times New Roman" w:cs="Times New Roman"/>
          <w:sz w:val="20"/>
          <w:szCs w:val="20"/>
          <w:lang w:val="en-GB" w:eastAsia="zh-CN"/>
        </w:rPr>
        <w:t xml:space="preserve"> gives a schematic overview of possible derivatization procedures, with resulting derivatives of GHB, using common derivatization reagents.</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outlineLvl w:val="4"/>
        <w:rPr>
          <w:rFonts w:ascii="Times New Roman" w:eastAsia="SimSun" w:hAnsi="Times New Roman" w:cs="Times New Roman"/>
          <w:i/>
          <w:iCs/>
          <w:sz w:val="20"/>
          <w:szCs w:val="20"/>
          <w:lang w:val="en-GB" w:eastAsia="zh-CN"/>
        </w:rPr>
      </w:pPr>
      <w:bookmarkStart w:id="41" w:name="_Toc365291652"/>
      <w:bookmarkStart w:id="42" w:name="_Toc365294150"/>
      <w:bookmarkStart w:id="43" w:name="_Toc365295226"/>
      <w:r w:rsidRPr="00C0309E">
        <w:rPr>
          <w:rFonts w:ascii="Times New Roman" w:eastAsia="SimSun" w:hAnsi="Times New Roman" w:cs="Times New Roman"/>
          <w:i/>
          <w:iCs/>
          <w:sz w:val="20"/>
          <w:szCs w:val="20"/>
          <w:lang w:val="en-GB" w:eastAsia="zh-CN"/>
        </w:rPr>
        <w:t>5.1.3.1 Chemical modification to improve extraction</w:t>
      </w:r>
      <w:bookmarkEnd w:id="41"/>
      <w:bookmarkEnd w:id="42"/>
      <w:bookmarkEnd w:id="43"/>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GHB undergoes intra-molecular esterification within minutes in acidic environment [</w:t>
      </w:r>
      <w:r w:rsidR="0028360D">
        <w:rPr>
          <w:rFonts w:ascii="Times New Roman" w:eastAsia="SimSun" w:hAnsi="Times New Roman" w:cs="Times New Roman"/>
          <w:sz w:val="20"/>
          <w:szCs w:val="20"/>
          <w:lang w:val="en-GB" w:eastAsia="zh-CN"/>
        </w:rPr>
        <w:t>40</w:t>
      </w:r>
      <w:r w:rsidRPr="00C0309E">
        <w:rPr>
          <w:rFonts w:ascii="Times New Roman" w:eastAsia="SimSun" w:hAnsi="Times New Roman" w:cs="Times New Roman"/>
          <w:sz w:val="20"/>
          <w:szCs w:val="20"/>
          <w:lang w:val="en-GB" w:eastAsia="zh-CN"/>
        </w:rPr>
        <w:t>] and the GBL formed is more easily extracted from biological matrices than GHB. Lactone-formation has been accomplished by the addition of 6 N hydrochloric acid (urine samples [</w:t>
      </w:r>
      <w:r w:rsidR="005462C6" w:rsidRPr="00C0309E">
        <w:rPr>
          <w:rFonts w:ascii="Times New Roman" w:eastAsia="SimSun" w:hAnsi="Times New Roman" w:cs="Times New Roman"/>
          <w:sz w:val="20"/>
          <w:szCs w:val="20"/>
          <w:lang w:val="en-GB" w:eastAsia="zh-CN"/>
        </w:rPr>
        <w:t>2</w:t>
      </w:r>
      <w:r w:rsidR="0028360D">
        <w:rPr>
          <w:rFonts w:ascii="Times New Roman" w:eastAsia="SimSun" w:hAnsi="Times New Roman" w:cs="Times New Roman"/>
          <w:sz w:val="20"/>
          <w:szCs w:val="20"/>
          <w:lang w:val="en-GB" w:eastAsia="zh-CN"/>
        </w:rPr>
        <w:t>7</w:t>
      </w:r>
      <w:r w:rsidR="005462C6" w:rsidRPr="00C0309E">
        <w:rPr>
          <w:rFonts w:ascii="Times New Roman" w:eastAsia="SimSun" w:hAnsi="Times New Roman" w:cs="Times New Roman"/>
          <w:sz w:val="20"/>
          <w:szCs w:val="20"/>
          <w:lang w:val="en-GB" w:eastAsia="zh-CN"/>
        </w:rPr>
        <w:t>,2</w:t>
      </w:r>
      <w:r w:rsidR="0028360D">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w:t>
      </w:r>
      <w:r w:rsidR="005462C6" w:rsidRPr="00C0309E">
        <w:rPr>
          <w:rFonts w:ascii="Times New Roman" w:eastAsia="SimSun" w:hAnsi="Times New Roman" w:cs="Times New Roman"/>
          <w:sz w:val="20"/>
          <w:szCs w:val="20"/>
          <w:lang w:val="en-GB" w:eastAsia="zh-CN"/>
        </w:rPr>
        <w:t>11</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concentrated sulphuric acid [</w:t>
      </w:r>
      <w:r w:rsidR="005462C6" w:rsidRPr="00C0309E">
        <w:rPr>
          <w:rFonts w:ascii="Times New Roman" w:eastAsia="SimSun" w:hAnsi="Times New Roman" w:cs="Times New Roman"/>
          <w:sz w:val="20"/>
          <w:szCs w:val="20"/>
          <w:lang w:val="en-GB" w:eastAsia="zh-CN"/>
        </w:rPr>
        <w:t>8,1</w:t>
      </w:r>
      <w:r w:rsidR="00EA6E14">
        <w:rPr>
          <w:rFonts w:ascii="Times New Roman" w:eastAsia="SimSun" w:hAnsi="Times New Roman" w:cs="Times New Roman"/>
          <w:sz w:val="20"/>
          <w:szCs w:val="20"/>
          <w:lang w:val="en-GB" w:eastAsia="zh-CN"/>
        </w:rPr>
        <w:t>20</w:t>
      </w:r>
      <w:r w:rsidRPr="00C0309E">
        <w:rPr>
          <w:rFonts w:ascii="Times New Roman" w:eastAsia="SimSun" w:hAnsi="Times New Roman" w:cs="Times New Roman"/>
          <w:sz w:val="20"/>
          <w:szCs w:val="20"/>
          <w:lang w:val="en-GB" w:eastAsia="zh-CN"/>
        </w:rPr>
        <w:t>], 20 % trifluoroacetic acid [</w:t>
      </w:r>
      <w:r w:rsidR="005462C6" w:rsidRPr="00C0309E">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21</w:t>
      </w:r>
      <w:r w:rsidRPr="00C0309E">
        <w:rPr>
          <w:rFonts w:ascii="Times New Roman" w:eastAsia="SimSun" w:hAnsi="Times New Roman" w:cs="Times New Roman"/>
          <w:sz w:val="20"/>
          <w:szCs w:val="20"/>
          <w:lang w:val="en-GB" w:eastAsia="zh-CN"/>
        </w:rPr>
        <w:t>] or 1.6 or 0.8 N perchloric acid (plasma [</w:t>
      </w:r>
      <w:r w:rsidR="005462C6" w:rsidRPr="00C0309E">
        <w:rPr>
          <w:rFonts w:ascii="Times New Roman" w:eastAsia="SimSun" w:hAnsi="Times New Roman" w:cs="Times New Roman"/>
          <w:sz w:val="20"/>
          <w:szCs w:val="20"/>
          <w:lang w:val="en-GB" w:eastAsia="zh-CN"/>
        </w:rPr>
        <w:t>2</w:t>
      </w:r>
      <w:r w:rsidR="0028360D">
        <w:rPr>
          <w:rFonts w:ascii="Times New Roman" w:eastAsia="SimSun" w:hAnsi="Times New Roman" w:cs="Times New Roman"/>
          <w:sz w:val="20"/>
          <w:szCs w:val="20"/>
          <w:lang w:val="en-GB" w:eastAsia="zh-CN"/>
        </w:rPr>
        <w:t>7</w:t>
      </w:r>
      <w:r w:rsidR="005462C6" w:rsidRPr="00C0309E">
        <w:rPr>
          <w:rFonts w:ascii="Times New Roman" w:eastAsia="SimSun" w:hAnsi="Times New Roman" w:cs="Times New Roman"/>
          <w:sz w:val="20"/>
          <w:szCs w:val="20"/>
          <w:lang w:val="en-GB" w:eastAsia="zh-CN"/>
        </w:rPr>
        <w:t>,2</w:t>
      </w:r>
      <w:r w:rsidR="0028360D">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xml:space="preserve">]) to plasma, urine or </w:t>
      </w:r>
      <w:r w:rsidR="000A1219">
        <w:rPr>
          <w:rFonts w:ascii="Times New Roman" w:eastAsia="SimSun" w:hAnsi="Times New Roman" w:cs="Times New Roman"/>
          <w:sz w:val="20"/>
          <w:szCs w:val="20"/>
          <w:lang w:val="en-GB" w:eastAsia="zh-CN"/>
        </w:rPr>
        <w:t>oral fluid</w:t>
      </w:r>
      <w:r w:rsidR="000A1219" w:rsidRPr="00C0309E">
        <w:rPr>
          <w:rFonts w:ascii="Times New Roman" w:eastAsia="SimSun" w:hAnsi="Times New Roman" w:cs="Times New Roman"/>
          <w:sz w:val="20"/>
          <w:szCs w:val="20"/>
          <w:lang w:val="en-GB" w:eastAsia="zh-CN"/>
        </w:rPr>
        <w:t xml:space="preserve"> </w:t>
      </w:r>
      <w:r w:rsidRPr="00C0309E">
        <w:rPr>
          <w:rFonts w:ascii="Times New Roman" w:eastAsia="SimSun" w:hAnsi="Times New Roman" w:cs="Times New Roman"/>
          <w:sz w:val="20"/>
          <w:szCs w:val="20"/>
          <w:lang w:val="en-GB" w:eastAsia="zh-CN"/>
        </w:rPr>
        <w:t>samples. By adding perchloric acid to plasma samples, lactone-formation and deproteinization were performed in a single step. Subsequently, the acidified sample or the supernatant following centrifugation [</w:t>
      </w:r>
      <w:r w:rsidR="005462C6" w:rsidRPr="00C0309E">
        <w:rPr>
          <w:rFonts w:ascii="Times New Roman" w:eastAsia="SimSun" w:hAnsi="Times New Roman" w:cs="Times New Roman"/>
          <w:sz w:val="20"/>
          <w:szCs w:val="20"/>
          <w:lang w:val="en-GB" w:eastAsia="zh-CN"/>
        </w:rPr>
        <w:t>2</w:t>
      </w:r>
      <w:r w:rsidR="0028360D">
        <w:rPr>
          <w:rFonts w:ascii="Times New Roman" w:eastAsia="SimSun" w:hAnsi="Times New Roman" w:cs="Times New Roman"/>
          <w:sz w:val="20"/>
          <w:szCs w:val="20"/>
          <w:lang w:val="en-GB" w:eastAsia="zh-CN"/>
        </w:rPr>
        <w:t>7</w:t>
      </w:r>
      <w:r w:rsidR="005462C6" w:rsidRPr="00C0309E">
        <w:rPr>
          <w:rFonts w:ascii="Times New Roman" w:eastAsia="SimSun" w:hAnsi="Times New Roman" w:cs="Times New Roman"/>
          <w:sz w:val="20"/>
          <w:szCs w:val="20"/>
          <w:lang w:val="en-GB" w:eastAsia="zh-CN"/>
        </w:rPr>
        <w:t>,2</w:t>
      </w:r>
      <w:r w:rsidR="0028360D">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were placed at room temperature [</w:t>
      </w:r>
      <w:r w:rsidR="005462C6" w:rsidRPr="00C0309E">
        <w:rPr>
          <w:rFonts w:ascii="Times New Roman" w:eastAsia="SimSun" w:hAnsi="Times New Roman" w:cs="Times New Roman"/>
          <w:sz w:val="20"/>
          <w:szCs w:val="20"/>
          <w:lang w:val="en-GB" w:eastAsia="zh-CN"/>
        </w:rPr>
        <w:t>11</w:t>
      </w:r>
      <w:r w:rsidR="00EA6E14">
        <w:rPr>
          <w:rFonts w:ascii="Times New Roman" w:eastAsia="SimSun" w:hAnsi="Times New Roman" w:cs="Times New Roman"/>
          <w:sz w:val="20"/>
          <w:szCs w:val="20"/>
          <w:lang w:val="en-GB" w:eastAsia="zh-CN"/>
        </w:rPr>
        <w:t>9</w:t>
      </w:r>
      <w:r w:rsidR="005462C6" w:rsidRPr="00C0309E">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20</w:t>
      </w:r>
      <w:r w:rsidRPr="00C0309E">
        <w:rPr>
          <w:rFonts w:ascii="Times New Roman" w:eastAsia="SimSun" w:hAnsi="Times New Roman" w:cs="Times New Roman"/>
          <w:sz w:val="20"/>
          <w:szCs w:val="20"/>
          <w:lang w:val="en-GB" w:eastAsia="zh-CN"/>
        </w:rPr>
        <w:t>] for 5 min [</w:t>
      </w:r>
      <w:r w:rsidR="005462C6" w:rsidRPr="00C0309E">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 at 80 °C for 20 min [</w:t>
      </w:r>
      <w:r w:rsidR="005462C6" w:rsidRPr="00C0309E">
        <w:rPr>
          <w:rFonts w:ascii="Times New Roman" w:eastAsia="SimSun" w:hAnsi="Times New Roman" w:cs="Times New Roman"/>
          <w:sz w:val="20"/>
          <w:szCs w:val="20"/>
          <w:lang w:val="en-GB" w:eastAsia="zh-CN"/>
        </w:rPr>
        <w:t>2</w:t>
      </w:r>
      <w:r w:rsidR="0028360D">
        <w:rPr>
          <w:rFonts w:ascii="Times New Roman" w:eastAsia="SimSun" w:hAnsi="Times New Roman" w:cs="Times New Roman"/>
          <w:sz w:val="20"/>
          <w:szCs w:val="20"/>
          <w:lang w:val="en-GB" w:eastAsia="zh-CN"/>
        </w:rPr>
        <w:t>7</w:t>
      </w:r>
      <w:r w:rsidR="005462C6" w:rsidRPr="00C0309E">
        <w:rPr>
          <w:rFonts w:ascii="Times New Roman" w:eastAsia="SimSun" w:hAnsi="Times New Roman" w:cs="Times New Roman"/>
          <w:sz w:val="20"/>
          <w:szCs w:val="20"/>
          <w:lang w:val="en-GB" w:eastAsia="zh-CN"/>
        </w:rPr>
        <w:t>,2</w:t>
      </w:r>
      <w:r w:rsidR="0028360D">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or at 75 °C for 1 h [</w:t>
      </w:r>
      <w:r w:rsidR="005462C6" w:rsidRPr="00C0309E">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21</w:t>
      </w:r>
      <w:r w:rsidRPr="00C0309E">
        <w:rPr>
          <w:rFonts w:ascii="Times New Roman" w:eastAsia="SimSun" w:hAnsi="Times New Roman" w:cs="Times New Roman"/>
          <w:sz w:val="20"/>
          <w:szCs w:val="20"/>
          <w:lang w:val="en-GB" w:eastAsia="zh-CN"/>
        </w:rPr>
        <w:t>] to allow for complete conversion. As a consequence, differentiation between the initial GBL present in the sample and the GBL formed as a result of the acid-induced cyclization of GHB is no longer possible [</w:t>
      </w:r>
      <w:r w:rsidR="00DB2BF7"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5</w:t>
      </w:r>
      <w:r w:rsidRPr="00C0309E">
        <w:rPr>
          <w:rFonts w:ascii="Times New Roman" w:eastAsia="SimSun" w:hAnsi="Times New Roman" w:cs="Times New Roman"/>
          <w:sz w:val="20"/>
          <w:szCs w:val="20"/>
          <w:lang w:val="en-GB" w:eastAsia="zh-CN"/>
        </w:rPr>
        <w:t>], unless two aliquots of the same sample are analyzed, one with and one without acid treatment [</w:t>
      </w:r>
      <w:r w:rsidR="00DB2BF7" w:rsidRPr="00C0309E">
        <w:rPr>
          <w:rFonts w:ascii="Times New Roman" w:eastAsia="SimSun" w:hAnsi="Times New Roman" w:cs="Times New Roman"/>
          <w:sz w:val="20"/>
          <w:szCs w:val="20"/>
          <w:lang w:val="en-GB" w:eastAsia="zh-CN"/>
        </w:rPr>
        <w:t>8,2</w:t>
      </w:r>
      <w:r w:rsidR="008136B2">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In addition, derivatization reagents suitable for “in-situ” or “in-vial” derivatization can be added directly to the sample matrix, thereby allowing the samples to be analyzed by solid-phase micro extraction (SPME) or HS-based extraction (and injection) techniques by forming a more volatile derivative of GHB. Hexylchloroformate, in the presence of the catalyst pyridine, has been used to derivatize the carboxylic group of GHB [</w:t>
      </w:r>
      <w:r w:rsidR="00DB2BF7" w:rsidRPr="00C0309E">
        <w:rPr>
          <w:rFonts w:ascii="Times New Roman" w:eastAsia="SimSun" w:hAnsi="Times New Roman" w:cs="Times New Roman"/>
          <w:sz w:val="20"/>
          <w:szCs w:val="20"/>
          <w:lang w:val="en-GB" w:eastAsia="zh-CN"/>
        </w:rPr>
        <w:t>3</w:t>
      </w:r>
      <w:r w:rsidR="008136B2">
        <w:rPr>
          <w:rFonts w:ascii="Times New Roman" w:eastAsia="SimSun" w:hAnsi="Times New Roman" w:cs="Times New Roman"/>
          <w:sz w:val="20"/>
          <w:szCs w:val="20"/>
          <w:lang w:val="en-GB" w:eastAsia="zh-CN"/>
        </w:rPr>
        <w:t>8</w:t>
      </w:r>
      <w:r w:rsidR="00DB2BF7" w:rsidRPr="00C0309E">
        <w:rPr>
          <w:rFonts w:ascii="Times New Roman" w:eastAsia="SimSun" w:hAnsi="Times New Roman" w:cs="Times New Roman"/>
          <w:sz w:val="20"/>
          <w:szCs w:val="20"/>
          <w:lang w:val="en-GB" w:eastAsia="zh-CN"/>
        </w:rPr>
        <w:t>,</w:t>
      </w:r>
      <w:r w:rsidR="008136B2">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while dimethylsulphate (DMS) in alkaline medium has been utilized to modify both functional groups [</w:t>
      </w:r>
      <w:r w:rsidR="00DB2BF7" w:rsidRPr="00C0309E">
        <w:rPr>
          <w:rFonts w:ascii="Times New Roman" w:eastAsia="SimSun" w:hAnsi="Times New Roman" w:cs="Times New Roman"/>
          <w:sz w:val="20"/>
          <w:szCs w:val="20"/>
          <w:lang w:val="en-GB" w:eastAsia="zh-CN"/>
        </w:rPr>
        <w:t>4</w:t>
      </w:r>
      <w:r w:rsidR="008136B2">
        <w:rPr>
          <w:rFonts w:ascii="Times New Roman" w:eastAsia="SimSun" w:hAnsi="Times New Roman" w:cs="Times New Roman"/>
          <w:sz w:val="20"/>
          <w:szCs w:val="20"/>
          <w:lang w:val="en-GB" w:eastAsia="zh-CN"/>
        </w:rPr>
        <w:t>1</w:t>
      </w:r>
      <w:r w:rsidR="000A1219">
        <w:rPr>
          <w:rFonts w:ascii="Times New Roman" w:eastAsia="SimSun" w:hAnsi="Times New Roman" w:cs="Times New Roman"/>
          <w:sz w:val="20"/>
          <w:szCs w:val="20"/>
          <w:lang w:val="en-GB" w:eastAsia="zh-CN"/>
        </w:rPr>
        <w:t>,95</w:t>
      </w:r>
      <w:r w:rsidRPr="00C0309E">
        <w:rPr>
          <w:rFonts w:ascii="Times New Roman" w:eastAsia="SimSun" w:hAnsi="Times New Roman" w:cs="Times New Roman"/>
          <w:sz w:val="20"/>
          <w:szCs w:val="20"/>
          <w:lang w:val="en-GB" w:eastAsia="zh-CN"/>
        </w:rPr>
        <w:t xml:space="preserve">]. </w:t>
      </w:r>
    </w:p>
    <w:p w:rsidR="00387393" w:rsidRPr="00C0309E" w:rsidRDefault="0038739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b/>
          <w:sz w:val="20"/>
          <w:szCs w:val="20"/>
          <w:lang w:val="en-GB" w:eastAsia="zh-CN"/>
        </w:rPr>
      </w:pPr>
      <w:r w:rsidRPr="00C0309E">
        <w:rPr>
          <w:rFonts w:ascii="Times New Roman" w:eastAsia="SimSun" w:hAnsi="Times New Roman" w:cs="Times New Roman"/>
          <w:sz w:val="20"/>
          <w:szCs w:val="20"/>
          <w:lang w:val="en-GB" w:eastAsia="zh-CN"/>
        </w:rPr>
        <w:t>To overcome the difficulties seen when extracting the hydrophilic and small analyte GHB in those methods requiring derivatization, extractionless derivatization procedures have been reported. In addition</w:t>
      </w:r>
      <w:r w:rsidR="00D92275">
        <w:rPr>
          <w:rFonts w:ascii="Times New Roman" w:eastAsia="SimSun" w:hAnsi="Times New Roman" w:cs="Times New Roman"/>
          <w:sz w:val="20"/>
          <w:szCs w:val="20"/>
          <w:lang w:val="en-GB" w:eastAsia="zh-CN"/>
        </w:rPr>
        <w:t xml:space="preserve"> to an expected improvement in recovery</w:t>
      </w:r>
      <w:r w:rsidRPr="00C0309E">
        <w:rPr>
          <w:rFonts w:ascii="Times New Roman" w:eastAsia="SimSun" w:hAnsi="Times New Roman" w:cs="Times New Roman"/>
          <w:sz w:val="20"/>
          <w:szCs w:val="20"/>
          <w:lang w:val="en-GB" w:eastAsia="zh-CN"/>
        </w:rPr>
        <w:t xml:space="preserve">, sample preparation time, as well as organic solvent waste is reduced. Van hee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(2004) [</w:t>
      </w:r>
      <w:r w:rsidR="00DB2BF7" w:rsidRPr="00C0309E">
        <w:rPr>
          <w:rFonts w:ascii="Times New Roman" w:eastAsia="SimSun" w:hAnsi="Times New Roman" w:cs="Times New Roman"/>
          <w:sz w:val="20"/>
          <w:szCs w:val="20"/>
          <w:lang w:val="en-GB" w:eastAsia="zh-CN"/>
        </w:rPr>
        <w:t>3</w:t>
      </w:r>
      <w:r w:rsidR="008136B2">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xml:space="preserve">] were the first to report on an extractionless sample preparation, based on the direct derivatization of </w:t>
      </w:r>
      <w:r w:rsidRPr="00C0309E">
        <w:rPr>
          <w:rFonts w:ascii="Times New Roman" w:eastAsia="SimSun" w:hAnsi="Times New Roman" w:cs="Times New Roman"/>
          <w:sz w:val="20"/>
          <w:szCs w:val="20"/>
          <w:lang w:val="en-GB" w:eastAsia="zh-CN"/>
        </w:rPr>
        <w:lastRenderedPageBreak/>
        <w:t xml:space="preserve">GHB in biofluids with N,O-bis(trimethylsilyl)trifluoroacetamide (BSTFA). The addition of excess derivatization reagent to a 20 µl sample of biofluid (serum, plasma, urine) resulted in a simple and fast method with sufficient sensitivity for routine toxicological analysis. Similarly, starting from 1 µl </w:t>
      </w:r>
      <w:r w:rsidR="00A11A7D" w:rsidRPr="00C0309E">
        <w:rPr>
          <w:rFonts w:ascii="Times New Roman" w:eastAsia="SimSun" w:hAnsi="Times New Roman" w:cs="Times New Roman"/>
          <w:sz w:val="20"/>
          <w:szCs w:val="20"/>
          <w:lang w:val="en-GB" w:eastAsia="zh-CN"/>
        </w:rPr>
        <w:t>oral fluid</w:t>
      </w:r>
      <w:r w:rsidRPr="00C0309E">
        <w:rPr>
          <w:rFonts w:ascii="Times New Roman" w:eastAsia="SimSun" w:hAnsi="Times New Roman" w:cs="Times New Roman"/>
          <w:sz w:val="20"/>
          <w:szCs w:val="20"/>
          <w:lang w:val="en-GB" w:eastAsia="zh-CN"/>
        </w:rPr>
        <w:t>, an extractionless procedure with direct derivatization has been reported, allowing determination of exogenous GHB concentrations [</w:t>
      </w:r>
      <w:r w:rsidR="00DB2BF7" w:rsidRPr="00C0309E">
        <w:rPr>
          <w:rFonts w:ascii="Times New Roman" w:eastAsia="SimSun" w:hAnsi="Times New Roman" w:cs="Times New Roman"/>
          <w:sz w:val="20"/>
          <w:szCs w:val="20"/>
          <w:lang w:val="en-GB" w:eastAsia="zh-CN"/>
        </w:rPr>
        <w:t>6</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Furthermore, GHB has been derivatized directly (“on spot”) in DBS with</w:t>
      </w:r>
      <w:r w:rsidRPr="00C0309E">
        <w:rPr>
          <w:rFonts w:ascii="Times New Roman" w:eastAsia="SimSun" w:hAnsi="Times New Roman" w:cs="Times New Roman"/>
          <w:i/>
          <w:sz w:val="20"/>
          <w:szCs w:val="20"/>
          <w:lang w:val="en-GB" w:eastAsia="zh-CN"/>
        </w:rPr>
        <w:t xml:space="preserve"> </w:t>
      </w:r>
      <w:r w:rsidRPr="00C0309E">
        <w:rPr>
          <w:rFonts w:ascii="Times New Roman" w:eastAsia="SimSun" w:hAnsi="Times New Roman" w:cs="Times New Roman"/>
          <w:sz w:val="20"/>
          <w:szCs w:val="20"/>
          <w:lang w:val="en-GB" w:eastAsia="zh-CN"/>
        </w:rPr>
        <w:t>a mixture of trifluoroacetic acid (TFAA) and heptafluorobutanol (HFB-OH), thereby omitting the extraction step [</w:t>
      </w:r>
      <w:r w:rsidR="00DB2BF7" w:rsidRPr="00C0309E">
        <w:rPr>
          <w:rFonts w:ascii="Times New Roman" w:eastAsia="SimSun" w:hAnsi="Times New Roman" w:cs="Times New Roman"/>
          <w:sz w:val="20"/>
          <w:szCs w:val="20"/>
          <w:lang w:val="en-GB" w:eastAsia="zh-CN"/>
        </w:rPr>
        <w:t>4</w:t>
      </w:r>
      <w:r w:rsidR="008136B2">
        <w:rPr>
          <w:rFonts w:ascii="Times New Roman" w:eastAsia="SimSun" w:hAnsi="Times New Roman" w:cs="Times New Roman"/>
          <w:sz w:val="20"/>
          <w:szCs w:val="20"/>
          <w:lang w:val="en-GB" w:eastAsia="zh-CN"/>
        </w:rPr>
        <w:t>4</w:t>
      </w:r>
      <w:r w:rsidR="00DB2BF7" w:rsidRPr="00C0309E">
        <w:rPr>
          <w:rFonts w:ascii="Times New Roman" w:eastAsia="SimSun" w:hAnsi="Times New Roman" w:cs="Times New Roman"/>
          <w:sz w:val="20"/>
          <w:szCs w:val="20"/>
          <w:lang w:val="en-GB" w:eastAsia="zh-CN"/>
        </w:rPr>
        <w:t>,6</w:t>
      </w:r>
      <w:r w:rsidR="00EA6E14">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ind w:left="705"/>
        <w:outlineLvl w:val="4"/>
        <w:rPr>
          <w:rFonts w:ascii="Times New Roman" w:eastAsia="SimSun" w:hAnsi="Times New Roman" w:cs="Times New Roman"/>
          <w:i/>
          <w:iCs/>
          <w:sz w:val="20"/>
          <w:szCs w:val="20"/>
          <w:lang w:val="en-GB" w:eastAsia="zh-CN"/>
        </w:rPr>
      </w:pPr>
      <w:bookmarkStart w:id="44" w:name="_Toc365291653"/>
      <w:bookmarkStart w:id="45" w:name="_Toc365294151"/>
      <w:bookmarkStart w:id="46" w:name="_Toc365295227"/>
      <w:r w:rsidRPr="00C0309E">
        <w:rPr>
          <w:rFonts w:ascii="Times New Roman" w:eastAsia="SimSun" w:hAnsi="Times New Roman" w:cs="Times New Roman"/>
          <w:i/>
          <w:iCs/>
          <w:sz w:val="20"/>
          <w:szCs w:val="20"/>
          <w:lang w:val="en-GB" w:eastAsia="zh-CN"/>
        </w:rPr>
        <w:t>5.1.3.2 Chemical modification to improve chromatographic analysis and detection</w:t>
      </w:r>
      <w:bookmarkEnd w:id="44"/>
      <w:bookmarkEnd w:id="45"/>
      <w:bookmarkEnd w:id="46"/>
    </w:p>
    <w:p w:rsidR="00366233" w:rsidRPr="00C0309E" w:rsidRDefault="00366233" w:rsidP="00C0309E">
      <w:pPr>
        <w:spacing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Apart from improving or facilitating extraction, chemical modification may also improve chromatographic analysis and detection. GC properties of GHB are improved by conversion to its more volatile and stable lactone-form GBL, achieved by applying the same procedures as to improve extraction </w:t>
      </w:r>
      <w:r w:rsidRPr="00C0309E">
        <w:rPr>
          <w:rFonts w:ascii="Times New Roman" w:eastAsia="SimSun" w:hAnsi="Times New Roman" w:cs="Times New Roman"/>
          <w:i/>
          <w:sz w:val="20"/>
          <w:szCs w:val="20"/>
          <w:lang w:val="en-GB" w:eastAsia="zh-CN"/>
        </w:rPr>
        <w:t>via</w:t>
      </w:r>
      <w:r w:rsidRPr="00C0309E">
        <w:rPr>
          <w:rFonts w:ascii="Times New Roman" w:eastAsia="SimSun" w:hAnsi="Times New Roman" w:cs="Times New Roman"/>
          <w:sz w:val="20"/>
          <w:szCs w:val="20"/>
          <w:lang w:val="en-GB" w:eastAsia="zh-CN"/>
        </w:rPr>
        <w:t xml:space="preserve"> GBL formation (see above). Secondly, various derivatization reagents have been used to increase its molecular weight, at the same time decreasing its polarity, thereby enhancing volatility, separation efficiency and/or selectivity, and consequently, method sensitivity.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As shown in Table 1, silylation is widely used to derivatize GHB off-line in GC-based applications. </w:t>
      </w:r>
      <w:r w:rsidR="0059153D" w:rsidRPr="00C0309E">
        <w:rPr>
          <w:rFonts w:ascii="Times New Roman" w:eastAsia="SimSun" w:hAnsi="Times New Roman" w:cs="Times New Roman"/>
          <w:sz w:val="20"/>
          <w:szCs w:val="20"/>
          <w:lang w:val="en-GB" w:eastAsia="zh-CN"/>
        </w:rPr>
        <w:t>Mainly BSTFA [e.g. 5,1</w:t>
      </w:r>
      <w:r w:rsidR="008136B2">
        <w:rPr>
          <w:rFonts w:ascii="Times New Roman" w:eastAsia="SimSun" w:hAnsi="Times New Roman" w:cs="Times New Roman"/>
          <w:sz w:val="20"/>
          <w:szCs w:val="20"/>
          <w:lang w:val="en-GB" w:eastAsia="zh-CN"/>
        </w:rPr>
        <w:t>6</w:t>
      </w:r>
      <w:r w:rsidR="0059153D" w:rsidRPr="00C0309E">
        <w:rPr>
          <w:rFonts w:ascii="Times New Roman" w:eastAsia="SimSun" w:hAnsi="Times New Roman" w:cs="Times New Roman"/>
          <w:sz w:val="20"/>
          <w:szCs w:val="20"/>
          <w:lang w:val="en-GB" w:eastAsia="zh-CN"/>
        </w:rPr>
        <w:t>,3</w:t>
      </w:r>
      <w:r w:rsidR="008136B2">
        <w:rPr>
          <w:rFonts w:ascii="Times New Roman" w:eastAsia="SimSun" w:hAnsi="Times New Roman" w:cs="Times New Roman"/>
          <w:sz w:val="20"/>
          <w:szCs w:val="20"/>
          <w:lang w:val="en-GB" w:eastAsia="zh-CN"/>
        </w:rPr>
        <w:t>1</w:t>
      </w:r>
      <w:r w:rsidR="0059153D" w:rsidRPr="00C0309E">
        <w:rPr>
          <w:rFonts w:ascii="Times New Roman" w:eastAsia="SimSun" w:hAnsi="Times New Roman" w:cs="Times New Roman"/>
          <w:sz w:val="20"/>
          <w:szCs w:val="20"/>
          <w:lang w:val="en-GB" w:eastAsia="zh-CN"/>
        </w:rPr>
        <w:t>-3</w:t>
      </w:r>
      <w:r w:rsidR="008136B2">
        <w:rPr>
          <w:rFonts w:ascii="Times New Roman" w:eastAsia="SimSun" w:hAnsi="Times New Roman" w:cs="Times New Roman"/>
          <w:sz w:val="20"/>
          <w:szCs w:val="20"/>
          <w:lang w:val="en-GB" w:eastAsia="zh-CN"/>
        </w:rPr>
        <w:t>3</w:t>
      </w:r>
      <w:r w:rsidR="0059153D" w:rsidRPr="00C0309E">
        <w:rPr>
          <w:rFonts w:ascii="Times New Roman" w:eastAsia="SimSun" w:hAnsi="Times New Roman" w:cs="Times New Roman"/>
          <w:sz w:val="20"/>
          <w:szCs w:val="20"/>
          <w:lang w:val="en-GB" w:eastAsia="zh-CN"/>
        </w:rPr>
        <w:t>,3</w:t>
      </w:r>
      <w:r w:rsidR="008136B2">
        <w:rPr>
          <w:rFonts w:ascii="Times New Roman" w:eastAsia="SimSun" w:hAnsi="Times New Roman" w:cs="Times New Roman"/>
          <w:sz w:val="20"/>
          <w:szCs w:val="20"/>
          <w:lang w:val="en-GB" w:eastAsia="zh-CN"/>
        </w:rPr>
        <w:t>5</w:t>
      </w:r>
      <w:r w:rsidR="0059153D" w:rsidRPr="00C0309E">
        <w:rPr>
          <w:rFonts w:ascii="Times New Roman" w:eastAsia="SimSun" w:hAnsi="Times New Roman" w:cs="Times New Roman"/>
          <w:sz w:val="20"/>
          <w:szCs w:val="20"/>
          <w:lang w:val="en-GB" w:eastAsia="zh-CN"/>
        </w:rPr>
        <w:t>,3</w:t>
      </w:r>
      <w:r w:rsidR="008136B2">
        <w:rPr>
          <w:rFonts w:ascii="Times New Roman" w:eastAsia="SimSun" w:hAnsi="Times New Roman" w:cs="Times New Roman"/>
          <w:sz w:val="20"/>
          <w:szCs w:val="20"/>
          <w:lang w:val="en-GB" w:eastAsia="zh-CN"/>
        </w:rPr>
        <w:t>6</w:t>
      </w:r>
      <w:r w:rsidR="0059153D" w:rsidRPr="00C0309E">
        <w:rPr>
          <w:rFonts w:ascii="Times New Roman" w:eastAsia="SimSun" w:hAnsi="Times New Roman" w:cs="Times New Roman"/>
          <w:sz w:val="20"/>
          <w:szCs w:val="20"/>
          <w:lang w:val="en-GB" w:eastAsia="zh-CN"/>
        </w:rPr>
        <w:t>,4</w:t>
      </w:r>
      <w:r w:rsidR="008136B2">
        <w:rPr>
          <w:rFonts w:ascii="Times New Roman" w:eastAsia="SimSun" w:hAnsi="Times New Roman" w:cs="Times New Roman"/>
          <w:sz w:val="20"/>
          <w:szCs w:val="20"/>
          <w:lang w:val="en-GB" w:eastAsia="zh-CN"/>
        </w:rPr>
        <w:t>3</w:t>
      </w:r>
      <w:r w:rsidR="0059153D" w:rsidRPr="00C0309E">
        <w:rPr>
          <w:rFonts w:ascii="Times New Roman" w:eastAsia="SimSun" w:hAnsi="Times New Roman" w:cs="Times New Roman"/>
          <w:sz w:val="20"/>
          <w:szCs w:val="20"/>
          <w:lang w:val="en-GB" w:eastAsia="zh-CN"/>
        </w:rPr>
        <w:t>,4</w:t>
      </w:r>
      <w:r w:rsidR="008136B2">
        <w:rPr>
          <w:rFonts w:ascii="Times New Roman" w:eastAsia="SimSun" w:hAnsi="Times New Roman" w:cs="Times New Roman"/>
          <w:sz w:val="20"/>
          <w:szCs w:val="20"/>
          <w:lang w:val="en-GB" w:eastAsia="zh-CN"/>
        </w:rPr>
        <w:t>9</w:t>
      </w:r>
      <w:r w:rsidR="0059153D" w:rsidRPr="00C0309E">
        <w:rPr>
          <w:rFonts w:ascii="Times New Roman" w:eastAsia="SimSun" w:hAnsi="Times New Roman" w:cs="Times New Roman"/>
          <w:sz w:val="20"/>
          <w:szCs w:val="20"/>
          <w:lang w:val="en-GB" w:eastAsia="zh-CN"/>
        </w:rPr>
        <w:t>,</w:t>
      </w:r>
      <w:r w:rsidR="008136B2">
        <w:rPr>
          <w:rFonts w:ascii="Times New Roman" w:eastAsia="SimSun" w:hAnsi="Times New Roman" w:cs="Times New Roman"/>
          <w:sz w:val="20"/>
          <w:szCs w:val="20"/>
          <w:lang w:val="en-GB" w:eastAsia="zh-CN"/>
        </w:rPr>
        <w:t>50</w:t>
      </w:r>
      <w:r w:rsidR="0059153D" w:rsidRPr="00C0309E">
        <w:rPr>
          <w:rFonts w:ascii="Times New Roman" w:eastAsia="SimSun" w:hAnsi="Times New Roman" w:cs="Times New Roman"/>
          <w:sz w:val="20"/>
          <w:szCs w:val="20"/>
          <w:lang w:val="en-GB" w:eastAsia="zh-CN"/>
        </w:rPr>
        <w:t>,5</w:t>
      </w:r>
      <w:r w:rsidR="008136B2">
        <w:rPr>
          <w:rFonts w:ascii="Times New Roman" w:eastAsia="SimSun" w:hAnsi="Times New Roman" w:cs="Times New Roman"/>
          <w:sz w:val="20"/>
          <w:szCs w:val="20"/>
          <w:lang w:val="en-GB" w:eastAsia="zh-CN"/>
        </w:rPr>
        <w:t>9</w:t>
      </w:r>
      <w:r w:rsidR="0059153D" w:rsidRPr="00C0309E">
        <w:rPr>
          <w:rFonts w:ascii="Times New Roman" w:eastAsia="SimSun" w:hAnsi="Times New Roman" w:cs="Times New Roman"/>
          <w:sz w:val="20"/>
          <w:szCs w:val="20"/>
          <w:lang w:val="en-GB" w:eastAsia="zh-CN"/>
        </w:rPr>
        <w:t>,</w:t>
      </w:r>
      <w:r w:rsidR="00D66F84">
        <w:rPr>
          <w:rFonts w:ascii="Times New Roman" w:eastAsia="SimSun" w:hAnsi="Times New Roman" w:cs="Times New Roman"/>
          <w:sz w:val="20"/>
          <w:szCs w:val="20"/>
          <w:lang w:val="en-GB" w:eastAsia="zh-CN"/>
        </w:rPr>
        <w:t>60</w:t>
      </w:r>
      <w:r w:rsidR="0059153D" w:rsidRPr="00C0309E">
        <w:rPr>
          <w:rFonts w:ascii="Times New Roman" w:eastAsia="SimSun" w:hAnsi="Times New Roman" w:cs="Times New Roman"/>
          <w:sz w:val="20"/>
          <w:szCs w:val="20"/>
          <w:lang w:val="en-GB" w:eastAsia="zh-CN"/>
        </w:rPr>
        <w:t>,6</w:t>
      </w:r>
      <w:r w:rsidR="008136B2">
        <w:rPr>
          <w:rFonts w:ascii="Times New Roman" w:eastAsia="SimSun" w:hAnsi="Times New Roman" w:cs="Times New Roman"/>
          <w:sz w:val="20"/>
          <w:szCs w:val="20"/>
          <w:lang w:val="en-GB" w:eastAsia="zh-CN"/>
        </w:rPr>
        <w:t>2</w:t>
      </w:r>
      <w:r w:rsidR="0059153D" w:rsidRPr="00C0309E">
        <w:rPr>
          <w:rFonts w:ascii="Times New Roman" w:eastAsia="SimSun" w:hAnsi="Times New Roman" w:cs="Times New Roman"/>
          <w:sz w:val="20"/>
          <w:szCs w:val="20"/>
          <w:lang w:val="en-GB" w:eastAsia="zh-CN"/>
        </w:rPr>
        <w:t>,6</w:t>
      </w:r>
      <w:r w:rsidR="00EA6E14">
        <w:rPr>
          <w:rFonts w:ascii="Times New Roman" w:eastAsia="SimSun" w:hAnsi="Times New Roman" w:cs="Times New Roman"/>
          <w:sz w:val="20"/>
          <w:szCs w:val="20"/>
          <w:lang w:val="en-GB" w:eastAsia="zh-CN"/>
        </w:rPr>
        <w:t>6</w:t>
      </w:r>
      <w:r w:rsidR="0059153D" w:rsidRPr="00C0309E">
        <w:rPr>
          <w:rFonts w:ascii="Times New Roman" w:eastAsia="SimSun" w:hAnsi="Times New Roman" w:cs="Times New Roman"/>
          <w:sz w:val="20"/>
          <w:szCs w:val="20"/>
          <w:lang w:val="en-GB" w:eastAsia="zh-CN"/>
        </w:rPr>
        <w:t>,6</w:t>
      </w:r>
      <w:r w:rsidR="00EA6E14">
        <w:rPr>
          <w:rFonts w:ascii="Times New Roman" w:eastAsia="SimSun" w:hAnsi="Times New Roman" w:cs="Times New Roman"/>
          <w:sz w:val="20"/>
          <w:szCs w:val="20"/>
          <w:lang w:val="en-GB" w:eastAsia="zh-CN"/>
        </w:rPr>
        <w:t>9</w:t>
      </w:r>
      <w:r w:rsidR="008136B2">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1</w:t>
      </w:r>
      <w:r w:rsidR="0059153D" w:rsidRPr="00C0309E">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11</w:t>
      </w:r>
      <w:r w:rsidR="0059153D" w:rsidRPr="00C0309E">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12</w:t>
      </w:r>
      <w:r w:rsidR="0059153D" w:rsidRPr="00C0309E">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22</w:t>
      </w:r>
      <w:r w:rsidR="0059153D" w:rsidRPr="00C0309E">
        <w:rPr>
          <w:rFonts w:ascii="Times New Roman" w:eastAsia="SimSun" w:hAnsi="Times New Roman" w:cs="Times New Roman"/>
          <w:sz w:val="20"/>
          <w:szCs w:val="20"/>
          <w:lang w:val="en-GB" w:eastAsia="zh-CN"/>
        </w:rPr>
        <w:t>-12</w:t>
      </w:r>
      <w:r w:rsidR="00EA6E14">
        <w:rPr>
          <w:rFonts w:ascii="Times New Roman" w:eastAsia="SimSun" w:hAnsi="Times New Roman" w:cs="Times New Roman"/>
          <w:sz w:val="20"/>
          <w:szCs w:val="20"/>
          <w:lang w:val="en-GB" w:eastAsia="zh-CN"/>
        </w:rPr>
        <w:t>5</w:t>
      </w:r>
      <w:r w:rsidR="0059153D" w:rsidRPr="00C0309E">
        <w:rPr>
          <w:rFonts w:ascii="Times New Roman" w:eastAsia="SimSun" w:hAnsi="Times New Roman" w:cs="Times New Roman"/>
          <w:sz w:val="20"/>
          <w:szCs w:val="20"/>
          <w:lang w:val="en-GB" w:eastAsia="zh-CN"/>
        </w:rPr>
        <w:t>,12</w:t>
      </w:r>
      <w:r w:rsidR="00EA6E14">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xml:space="preserve">] has been applied, next to </w:t>
      </w:r>
      <w:r w:rsidRPr="00C0309E">
        <w:rPr>
          <w:rFonts w:ascii="Times New Roman" w:eastAsia="SimSun" w:hAnsi="Times New Roman" w:cs="Times New Roman"/>
          <w:sz w:val="20"/>
          <w:szCs w:val="20"/>
          <w:lang w:eastAsia="zh-CN"/>
        </w:rPr>
        <w:t>N-methyl-N-(trimethylsilyl)-trifluoroacetamide</w:t>
      </w:r>
      <w:r w:rsidRPr="00C0309E">
        <w:rPr>
          <w:rFonts w:ascii="Times New Roman" w:eastAsia="SimSun" w:hAnsi="Times New Roman" w:cs="Times New Roman"/>
          <w:sz w:val="20"/>
          <w:szCs w:val="20"/>
          <w:lang w:val="en-GB" w:eastAsia="zh-CN"/>
        </w:rPr>
        <w:t xml:space="preserve"> (MSTFA) [</w:t>
      </w:r>
      <w:r w:rsidR="0059153D"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5</w:t>
      </w:r>
      <w:r w:rsidR="0059153D" w:rsidRPr="00C0309E">
        <w:rPr>
          <w:rFonts w:ascii="Times New Roman" w:eastAsia="SimSun" w:hAnsi="Times New Roman" w:cs="Times New Roman"/>
          <w:sz w:val="20"/>
          <w:szCs w:val="20"/>
          <w:lang w:val="en-GB" w:eastAsia="zh-CN"/>
        </w:rPr>
        <w:t>,11</w:t>
      </w:r>
      <w:r w:rsidR="00EA6E14">
        <w:rPr>
          <w:rFonts w:ascii="Times New Roman" w:eastAsia="SimSun" w:hAnsi="Times New Roman" w:cs="Times New Roman"/>
          <w:sz w:val="20"/>
          <w:szCs w:val="20"/>
          <w:lang w:val="en-GB" w:eastAsia="zh-CN"/>
        </w:rPr>
        <w:t>5</w:t>
      </w:r>
      <w:r w:rsidR="0059153D" w:rsidRPr="00C0309E">
        <w:rPr>
          <w:rFonts w:ascii="Times New Roman" w:eastAsia="SimSun" w:hAnsi="Times New Roman" w:cs="Times New Roman"/>
          <w:sz w:val="20"/>
          <w:szCs w:val="20"/>
          <w:lang w:val="en-GB" w:eastAsia="zh-CN"/>
        </w:rPr>
        <w:t>,12</w:t>
      </w:r>
      <w:r w:rsidR="00EA6E14">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xml:space="preserve">] and </w:t>
      </w:r>
      <w:r w:rsidRPr="00C0309E">
        <w:rPr>
          <w:rFonts w:ascii="Times New Roman" w:eastAsia="SimSun" w:hAnsi="Times New Roman" w:cs="Times New Roman"/>
          <w:sz w:val="20"/>
          <w:szCs w:val="20"/>
          <w:lang w:eastAsia="zh-CN"/>
        </w:rPr>
        <w:t>N-(tert-butyldimethylsilyl)-N-methyl-trifluoroacetamide (</w:t>
      </w:r>
      <w:r w:rsidRPr="00C0309E">
        <w:rPr>
          <w:rFonts w:ascii="Times New Roman" w:eastAsia="SimSun" w:hAnsi="Times New Roman" w:cs="Times New Roman"/>
          <w:sz w:val="20"/>
          <w:szCs w:val="20"/>
          <w:lang w:val="en-GB" w:eastAsia="zh-CN"/>
        </w:rPr>
        <w:t>MTBSTFA) [</w:t>
      </w:r>
      <w:r w:rsidR="0059153D" w:rsidRPr="00C0309E">
        <w:rPr>
          <w:rFonts w:ascii="Times New Roman" w:eastAsia="SimSun" w:hAnsi="Times New Roman" w:cs="Times New Roman"/>
          <w:sz w:val="20"/>
          <w:szCs w:val="20"/>
          <w:lang w:val="en-GB" w:eastAsia="zh-CN"/>
        </w:rPr>
        <w:t>3</w:t>
      </w:r>
      <w:r w:rsidR="008136B2">
        <w:rPr>
          <w:rFonts w:ascii="Times New Roman" w:eastAsia="SimSun" w:hAnsi="Times New Roman" w:cs="Times New Roman"/>
          <w:sz w:val="20"/>
          <w:szCs w:val="20"/>
          <w:lang w:val="en-GB" w:eastAsia="zh-CN"/>
        </w:rPr>
        <w:t>7</w:t>
      </w:r>
      <w:r w:rsidR="0059153D"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Using these reagents, the hydroxyl and carboxyl functional groups of GHB are derivatized simultaneously, thereby avoiding lactone-formation since no acidic conditions are used [</w:t>
      </w:r>
      <w:r w:rsidR="0059153D" w:rsidRPr="00C0309E">
        <w:rPr>
          <w:rFonts w:ascii="Times New Roman" w:eastAsia="SimSun" w:hAnsi="Times New Roman" w:cs="Times New Roman"/>
          <w:sz w:val="20"/>
          <w:szCs w:val="20"/>
          <w:lang w:val="en-GB" w:eastAsia="zh-CN"/>
        </w:rPr>
        <w:t>3</w:t>
      </w:r>
      <w:r w:rsidR="008136B2">
        <w:rPr>
          <w:rFonts w:ascii="Times New Roman" w:eastAsia="SimSun" w:hAnsi="Times New Roman" w:cs="Times New Roman"/>
          <w:sz w:val="20"/>
          <w:szCs w:val="20"/>
          <w:lang w:val="en-GB" w:eastAsia="zh-CN"/>
        </w:rPr>
        <w:t>2</w:t>
      </w:r>
      <w:r w:rsidRPr="00C0309E">
        <w:rPr>
          <w:rFonts w:ascii="Times New Roman" w:eastAsia="SimSun" w:hAnsi="Times New Roman" w:cs="Times New Roman"/>
          <w:sz w:val="20"/>
          <w:szCs w:val="20"/>
          <w:lang w:val="en-GB" w:eastAsia="zh-CN"/>
        </w:rPr>
        <w:t xml:space="preserve">]. Moreover, to avoid GBL formation and GHB losses during evaporation, Kimura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xml:space="preserve"> (2003) [</w:t>
      </w:r>
      <w:r w:rsidR="008136B2">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1</w:t>
      </w:r>
      <w:r w:rsidRPr="00C0309E">
        <w:rPr>
          <w:rFonts w:ascii="Times New Roman" w:eastAsia="SimSun" w:hAnsi="Times New Roman" w:cs="Times New Roman"/>
          <w:sz w:val="20"/>
          <w:szCs w:val="20"/>
          <w:lang w:val="en-GB" w:eastAsia="zh-CN"/>
        </w:rPr>
        <w:t>] alkalinized urine samples prior to derivatization, producing the non-volatile salt form of GHB. Furthermore, the resulting di-trimethyls</w:t>
      </w:r>
      <w:r w:rsidR="0059153D" w:rsidRPr="00C0309E">
        <w:rPr>
          <w:rFonts w:ascii="Times New Roman" w:eastAsia="SimSun" w:hAnsi="Times New Roman" w:cs="Times New Roman"/>
          <w:sz w:val="20"/>
          <w:szCs w:val="20"/>
          <w:lang w:val="en-GB" w:eastAsia="zh-CN"/>
        </w:rPr>
        <w:t>ilylderivative of GHB (Fig. 2</w:t>
      </w:r>
      <w:r w:rsidRPr="00C0309E">
        <w:rPr>
          <w:rFonts w:ascii="Times New Roman" w:eastAsia="SimSun" w:hAnsi="Times New Roman" w:cs="Times New Roman"/>
          <w:sz w:val="20"/>
          <w:szCs w:val="20"/>
          <w:lang w:val="en-GB" w:eastAsia="zh-CN"/>
        </w:rPr>
        <w:t>) can be injected directly into the GC-MS, without removal of excess reagent. Of course, the latter requires increased maintenance of the injection port and MS source to prevent contamination between runs. Another issue is the possibility of co-eluting di-TMS urea, requiring baseline separation of GHB and the urea di-TMS derivative under the GC conditions used. As silylating reactions mostly require heating for 5 to 30 min, injection-port [</w:t>
      </w:r>
      <w:r w:rsidR="0059153D"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and micro-wave assisted silylation [</w:t>
      </w:r>
      <w:r w:rsidR="0059153D" w:rsidRPr="00C0309E">
        <w:rPr>
          <w:rFonts w:ascii="Times New Roman" w:eastAsia="SimSun" w:hAnsi="Times New Roman" w:cs="Times New Roman"/>
          <w:sz w:val="20"/>
          <w:szCs w:val="20"/>
          <w:lang w:val="en-GB" w:eastAsia="zh-CN"/>
        </w:rPr>
        <w:t>3</w:t>
      </w:r>
      <w:r w:rsidR="000A1219">
        <w:rPr>
          <w:rFonts w:ascii="Times New Roman" w:eastAsia="SimSun" w:hAnsi="Times New Roman" w:cs="Times New Roman"/>
          <w:sz w:val="20"/>
          <w:szCs w:val="20"/>
          <w:lang w:val="en-GB" w:eastAsia="zh-CN"/>
        </w:rPr>
        <w:t>5</w:t>
      </w:r>
      <w:r w:rsidRPr="00C0309E">
        <w:rPr>
          <w:rFonts w:ascii="Times New Roman" w:eastAsia="SimSun" w:hAnsi="Times New Roman" w:cs="Times New Roman"/>
          <w:sz w:val="20"/>
          <w:szCs w:val="20"/>
          <w:lang w:val="en-GB" w:eastAsia="zh-CN"/>
        </w:rPr>
        <w:t xml:space="preserve">] may offer valuable alternatives to reduce technical time. Also the aforementioned derivatization reactions improve chromatographic analysis and detection.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lastRenderedPageBreak/>
        <w:t>Although derivatization is primarily known for its use in GC applications, it may also be applied in LC-based separations. For example, to allow fluorescence detection, the carboxylic group has been derivatized by adding 4-bromomethyl-7-methoxy coumarin (Br-MMC) to an aqueous-free sample residue in the presence of dibenzo-18-crown-6-ether acting as a catalyst to improve the reaction yield [</w:t>
      </w:r>
      <w:r w:rsidR="0059153D" w:rsidRPr="00C0309E">
        <w:rPr>
          <w:rFonts w:ascii="Times New Roman" w:eastAsia="SimSun" w:hAnsi="Times New Roman" w:cs="Times New Roman"/>
          <w:sz w:val="20"/>
          <w:szCs w:val="20"/>
          <w:lang w:val="en-GB" w:eastAsia="zh-CN"/>
        </w:rPr>
        <w:t>8</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Furthermore, butylation of the carboxylic function of GHB using HCl n-butanol improved detection wi</w:t>
      </w:r>
      <w:r w:rsidR="0059153D" w:rsidRPr="00C0309E">
        <w:rPr>
          <w:rFonts w:ascii="Times New Roman" w:eastAsia="SimSun" w:hAnsi="Times New Roman" w:cs="Times New Roman"/>
          <w:sz w:val="20"/>
          <w:szCs w:val="20"/>
          <w:lang w:val="en-GB" w:eastAsia="zh-CN"/>
        </w:rPr>
        <w:t>th ion-trap mass spectrometry [12</w:t>
      </w:r>
      <w:r w:rsidR="00EA6E14">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 xml:space="preserve">]. </w:t>
      </w:r>
    </w:p>
    <w:p w:rsidR="00D92275" w:rsidRPr="00C0309E" w:rsidRDefault="00D92275"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outlineLvl w:val="3"/>
        <w:rPr>
          <w:rFonts w:ascii="Times New Roman" w:eastAsia="SimSun" w:hAnsi="Times New Roman" w:cs="Times New Roman"/>
          <w:b/>
          <w:bCs/>
          <w:spacing w:val="5"/>
          <w:sz w:val="20"/>
          <w:szCs w:val="20"/>
          <w:lang w:val="en-GB" w:eastAsia="zh-CN"/>
        </w:rPr>
      </w:pPr>
      <w:bookmarkStart w:id="47" w:name="_Toc365291654"/>
      <w:bookmarkStart w:id="48" w:name="_Toc365294152"/>
      <w:bookmarkStart w:id="49" w:name="_Toc365295228"/>
      <w:bookmarkStart w:id="50" w:name="_Toc366837719"/>
      <w:r w:rsidRPr="00C0309E">
        <w:rPr>
          <w:rFonts w:ascii="Times New Roman" w:eastAsia="SimSun" w:hAnsi="Times New Roman" w:cs="Times New Roman"/>
          <w:b/>
          <w:bCs/>
          <w:spacing w:val="5"/>
          <w:sz w:val="20"/>
          <w:szCs w:val="20"/>
          <w:lang w:val="en-GB" w:eastAsia="zh-CN"/>
        </w:rPr>
        <w:t>5.1.4 Liquid-liquid extraction (LLE) of GHB or GBL</w:t>
      </w:r>
      <w:bookmarkEnd w:id="47"/>
      <w:bookmarkEnd w:id="48"/>
      <w:bookmarkEnd w:id="49"/>
      <w:bookmarkEnd w:id="50"/>
    </w:p>
    <w:p w:rsidR="00366233" w:rsidRPr="00C0309E" w:rsidRDefault="00366233" w:rsidP="00C0309E">
      <w:pPr>
        <w:spacing w:after="0" w:line="480" w:lineRule="auto"/>
        <w:rPr>
          <w:rFonts w:ascii="Times New Roman" w:eastAsia="SimSun" w:hAnsi="Times New Roman" w:cs="Times New Roman"/>
          <w:sz w:val="20"/>
          <w:szCs w:val="20"/>
          <w:lang w:val="en-GB" w:eastAsia="zh-CN"/>
        </w:rPr>
      </w:pPr>
    </w:p>
    <w:p w:rsidR="00366233" w:rsidRPr="00C0309E" w:rsidRDefault="00387393" w:rsidP="00C0309E">
      <w:pPr>
        <w:spacing w:after="0" w:line="480" w:lineRule="auto"/>
        <w:outlineLvl w:val="4"/>
        <w:rPr>
          <w:rFonts w:ascii="Times New Roman" w:eastAsia="SimSun" w:hAnsi="Times New Roman" w:cs="Times New Roman"/>
          <w:i/>
          <w:iCs/>
          <w:sz w:val="20"/>
          <w:szCs w:val="20"/>
          <w:lang w:val="en-GB" w:eastAsia="zh-CN"/>
        </w:rPr>
      </w:pPr>
      <w:bookmarkStart w:id="51" w:name="_Toc365291655"/>
      <w:bookmarkStart w:id="52" w:name="_Toc365294153"/>
      <w:bookmarkStart w:id="53" w:name="_Toc365295229"/>
      <w:r w:rsidRPr="00C0309E">
        <w:rPr>
          <w:rFonts w:ascii="Times New Roman" w:eastAsia="SimSun" w:hAnsi="Times New Roman" w:cs="Times New Roman"/>
          <w:i/>
          <w:iCs/>
          <w:sz w:val="20"/>
          <w:szCs w:val="20"/>
          <w:lang w:val="en-GB" w:eastAsia="zh-CN"/>
        </w:rPr>
        <w:tab/>
      </w:r>
      <w:r w:rsidR="00366233" w:rsidRPr="00C0309E">
        <w:rPr>
          <w:rFonts w:ascii="Times New Roman" w:eastAsia="SimSun" w:hAnsi="Times New Roman" w:cs="Times New Roman"/>
          <w:i/>
          <w:iCs/>
          <w:sz w:val="20"/>
          <w:szCs w:val="20"/>
          <w:lang w:val="en-GB" w:eastAsia="zh-CN"/>
        </w:rPr>
        <w:t>5.1.4.1 Liquid-liquid extraction of GHB</w:t>
      </w:r>
      <w:bookmarkEnd w:id="51"/>
      <w:bookmarkEnd w:id="52"/>
      <w:bookmarkEnd w:id="53"/>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Solvents commonly used to extract GHB from biological fluids include ethylacetate [</w:t>
      </w:r>
      <w:r w:rsidR="008136B2">
        <w:rPr>
          <w:rFonts w:ascii="Times New Roman" w:eastAsia="SimSun" w:hAnsi="Times New Roman" w:cs="Times New Roman"/>
          <w:sz w:val="20"/>
          <w:szCs w:val="20"/>
          <w:lang w:val="en-GB" w:eastAsia="zh-CN"/>
        </w:rPr>
        <w:t>49</w:t>
      </w:r>
      <w:r w:rsidR="0059153D" w:rsidRPr="00C0309E">
        <w:rPr>
          <w:rFonts w:ascii="Times New Roman" w:eastAsia="SimSun" w:hAnsi="Times New Roman" w:cs="Times New Roman"/>
          <w:sz w:val="20"/>
          <w:szCs w:val="20"/>
          <w:lang w:val="en-GB" w:eastAsia="zh-CN"/>
        </w:rPr>
        <w:t>,</w:t>
      </w:r>
      <w:r w:rsidR="008136B2">
        <w:rPr>
          <w:rFonts w:ascii="Times New Roman" w:eastAsia="SimSun" w:hAnsi="Times New Roman" w:cs="Times New Roman"/>
          <w:sz w:val="20"/>
          <w:szCs w:val="20"/>
          <w:lang w:val="en-GB" w:eastAsia="zh-CN"/>
        </w:rPr>
        <w:t>50</w:t>
      </w:r>
      <w:r w:rsidR="0059153D" w:rsidRPr="00C0309E">
        <w:rPr>
          <w:rFonts w:ascii="Times New Roman" w:eastAsia="SimSun" w:hAnsi="Times New Roman" w:cs="Times New Roman"/>
          <w:sz w:val="20"/>
          <w:szCs w:val="20"/>
          <w:lang w:val="en-GB" w:eastAsia="zh-CN"/>
        </w:rPr>
        <w:t>,5</w:t>
      </w:r>
      <w:r w:rsidR="008136B2">
        <w:rPr>
          <w:rFonts w:ascii="Times New Roman" w:eastAsia="SimSun" w:hAnsi="Times New Roman" w:cs="Times New Roman"/>
          <w:sz w:val="20"/>
          <w:szCs w:val="20"/>
          <w:lang w:val="en-GB" w:eastAsia="zh-CN"/>
        </w:rPr>
        <w:t>9</w:t>
      </w:r>
      <w:r w:rsidR="0059153D" w:rsidRPr="00C0309E">
        <w:rPr>
          <w:rFonts w:ascii="Times New Roman" w:eastAsia="SimSun" w:hAnsi="Times New Roman" w:cs="Times New Roman"/>
          <w:sz w:val="20"/>
          <w:szCs w:val="20"/>
          <w:lang w:val="en-GB" w:eastAsia="zh-CN"/>
        </w:rPr>
        <w:t>,</w:t>
      </w:r>
      <w:r w:rsidR="00D66F84">
        <w:rPr>
          <w:rFonts w:ascii="Times New Roman" w:eastAsia="SimSun" w:hAnsi="Times New Roman" w:cs="Times New Roman"/>
          <w:sz w:val="20"/>
          <w:szCs w:val="20"/>
          <w:lang w:val="en-GB" w:eastAsia="zh-CN"/>
        </w:rPr>
        <w:t>60</w:t>
      </w:r>
      <w:r w:rsidR="0059153D" w:rsidRPr="00C0309E">
        <w:rPr>
          <w:rFonts w:ascii="Times New Roman" w:eastAsia="SimSun" w:hAnsi="Times New Roman" w:cs="Times New Roman"/>
          <w:sz w:val="20"/>
          <w:szCs w:val="20"/>
          <w:lang w:val="en-GB" w:eastAsia="zh-CN"/>
        </w:rPr>
        <w:t>,6</w:t>
      </w:r>
      <w:r w:rsidR="008136B2">
        <w:rPr>
          <w:rFonts w:ascii="Times New Roman" w:eastAsia="SimSun" w:hAnsi="Times New Roman" w:cs="Times New Roman"/>
          <w:sz w:val="20"/>
          <w:szCs w:val="20"/>
          <w:lang w:val="en-GB" w:eastAsia="zh-CN"/>
        </w:rPr>
        <w:t>2</w:t>
      </w:r>
      <w:r w:rsidR="0059153D"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6</w:t>
      </w:r>
      <w:r w:rsidR="0059153D" w:rsidRPr="00C0309E">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22</w:t>
      </w:r>
      <w:r w:rsidR="0059153D" w:rsidRPr="00C0309E">
        <w:rPr>
          <w:rFonts w:ascii="Times New Roman" w:eastAsia="SimSun" w:hAnsi="Times New Roman" w:cs="Times New Roman"/>
          <w:sz w:val="20"/>
          <w:szCs w:val="20"/>
          <w:lang w:val="en-GB" w:eastAsia="zh-CN"/>
        </w:rPr>
        <w:t>-12</w:t>
      </w:r>
      <w:r w:rsidR="00EA6E14">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 t-butylmethylether [</w:t>
      </w:r>
      <w:r w:rsidR="0059153D"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5</w:t>
      </w:r>
      <w:r w:rsidR="0059153D" w:rsidRPr="00C0309E">
        <w:rPr>
          <w:rFonts w:ascii="Times New Roman" w:eastAsia="SimSun" w:hAnsi="Times New Roman" w:cs="Times New Roman"/>
          <w:sz w:val="20"/>
          <w:szCs w:val="20"/>
          <w:lang w:val="en-GB" w:eastAsia="zh-CN"/>
        </w:rPr>
        <w:t>,12</w:t>
      </w:r>
      <w:r w:rsidR="00EA6E14">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 and hexane [</w:t>
      </w:r>
      <w:r w:rsidR="0059153D" w:rsidRPr="00C0309E">
        <w:rPr>
          <w:rFonts w:ascii="Times New Roman" w:eastAsia="SimSun" w:hAnsi="Times New Roman" w:cs="Times New Roman"/>
          <w:sz w:val="20"/>
          <w:szCs w:val="20"/>
          <w:lang w:val="en-GB" w:eastAsia="zh-CN"/>
        </w:rPr>
        <w:t>4</w:t>
      </w:r>
      <w:r w:rsidR="008136B2">
        <w:rPr>
          <w:rFonts w:ascii="Times New Roman" w:eastAsia="SimSun" w:hAnsi="Times New Roman" w:cs="Times New Roman"/>
          <w:sz w:val="20"/>
          <w:szCs w:val="20"/>
          <w:lang w:val="en-GB" w:eastAsia="zh-CN"/>
        </w:rPr>
        <w:t>3</w:t>
      </w:r>
      <w:r w:rsidRPr="00C0309E">
        <w:rPr>
          <w:rFonts w:ascii="Times New Roman" w:eastAsia="SimSun" w:hAnsi="Times New Roman" w:cs="Times New Roman"/>
          <w:sz w:val="20"/>
          <w:szCs w:val="20"/>
          <w:lang w:val="en-GB" w:eastAsia="zh-CN"/>
        </w:rPr>
        <w:t>]. Because the physical properties of GHB make it a poor candidate for LLE, various approaches to enhance the transfer of GHB to the organic solvent</w:t>
      </w:r>
      <w:r w:rsidR="00D92275">
        <w:rPr>
          <w:rFonts w:ascii="Times New Roman" w:eastAsia="SimSun" w:hAnsi="Times New Roman" w:cs="Times New Roman"/>
          <w:sz w:val="20"/>
          <w:szCs w:val="20"/>
          <w:lang w:val="en-GB" w:eastAsia="zh-CN"/>
        </w:rPr>
        <w:t xml:space="preserve"> (</w:t>
      </w:r>
      <w:r w:rsidR="002059BD">
        <w:rPr>
          <w:rFonts w:ascii="Times New Roman" w:eastAsia="SimSun" w:hAnsi="Times New Roman" w:cs="Times New Roman"/>
          <w:sz w:val="20"/>
          <w:szCs w:val="20"/>
          <w:lang w:val="en-GB" w:eastAsia="zh-CN"/>
        </w:rPr>
        <w:t xml:space="preserve">hence </w:t>
      </w:r>
      <w:r w:rsidR="00D92275">
        <w:rPr>
          <w:rFonts w:ascii="Times New Roman" w:eastAsia="SimSun" w:hAnsi="Times New Roman" w:cs="Times New Roman"/>
          <w:sz w:val="20"/>
          <w:szCs w:val="20"/>
          <w:lang w:val="en-GB" w:eastAsia="zh-CN"/>
        </w:rPr>
        <w:t>increas</w:t>
      </w:r>
      <w:r w:rsidR="002059BD">
        <w:rPr>
          <w:rFonts w:ascii="Times New Roman" w:eastAsia="SimSun" w:hAnsi="Times New Roman" w:cs="Times New Roman"/>
          <w:sz w:val="20"/>
          <w:szCs w:val="20"/>
          <w:lang w:val="en-GB" w:eastAsia="zh-CN"/>
        </w:rPr>
        <w:t>ing its</w:t>
      </w:r>
      <w:r w:rsidR="00D92275">
        <w:rPr>
          <w:rFonts w:ascii="Times New Roman" w:eastAsia="SimSun" w:hAnsi="Times New Roman" w:cs="Times New Roman"/>
          <w:sz w:val="20"/>
          <w:szCs w:val="20"/>
          <w:lang w:val="en-GB" w:eastAsia="zh-CN"/>
        </w:rPr>
        <w:t xml:space="preserve"> recovery)</w:t>
      </w:r>
      <w:r w:rsidRPr="00C0309E">
        <w:rPr>
          <w:rFonts w:ascii="Times New Roman" w:eastAsia="SimSun" w:hAnsi="Times New Roman" w:cs="Times New Roman"/>
          <w:sz w:val="20"/>
          <w:szCs w:val="20"/>
          <w:lang w:val="en-GB" w:eastAsia="zh-CN"/>
        </w:rPr>
        <w:t xml:space="preserve"> have been reported. GHB has to be in its uncharged or neutral form to obtain an optimum extraction yield and selectivity, influenced by the choice of solvent, pH and additives [</w:t>
      </w:r>
      <w:r w:rsidR="00EA6E14">
        <w:rPr>
          <w:rFonts w:ascii="Times New Roman" w:eastAsia="SimSun" w:hAnsi="Times New Roman" w:cs="Times New Roman"/>
          <w:sz w:val="20"/>
          <w:szCs w:val="20"/>
          <w:lang w:val="en-GB" w:eastAsia="zh-CN"/>
        </w:rPr>
        <w:t>101</w:t>
      </w:r>
      <w:r w:rsidRPr="00C0309E">
        <w:rPr>
          <w:rFonts w:ascii="Times New Roman" w:eastAsia="SimSun" w:hAnsi="Times New Roman" w:cs="Times New Roman"/>
          <w:sz w:val="20"/>
          <w:szCs w:val="20"/>
          <w:lang w:val="en-GB" w:eastAsia="zh-CN"/>
        </w:rPr>
        <w:t>]. Therefore, the charge of the carboxylic group (pKa 4.6-4.8) has been influenced by the addition of 0.1 M HCl or cold 0.1 N H</w:t>
      </w:r>
      <w:r w:rsidRPr="00C0309E">
        <w:rPr>
          <w:rFonts w:ascii="Times New Roman" w:eastAsia="SimSun" w:hAnsi="Times New Roman" w:cs="Times New Roman"/>
          <w:sz w:val="20"/>
          <w:szCs w:val="20"/>
          <w:vertAlign w:val="subscript"/>
          <w:lang w:val="en-GB" w:eastAsia="zh-CN"/>
        </w:rPr>
        <w:t>2</w:t>
      </w:r>
      <w:r w:rsidRPr="00C0309E">
        <w:rPr>
          <w:rFonts w:ascii="Times New Roman" w:eastAsia="SimSun" w:hAnsi="Times New Roman" w:cs="Times New Roman"/>
          <w:sz w:val="20"/>
          <w:szCs w:val="20"/>
          <w:lang w:val="en-GB" w:eastAsia="zh-CN"/>
        </w:rPr>
        <w:t>SO</w:t>
      </w:r>
      <w:r w:rsidRPr="00C0309E">
        <w:rPr>
          <w:rFonts w:ascii="Times New Roman" w:eastAsia="SimSun" w:hAnsi="Times New Roman" w:cs="Times New Roman"/>
          <w:sz w:val="20"/>
          <w:szCs w:val="20"/>
          <w:vertAlign w:val="subscript"/>
          <w:lang w:val="en-GB" w:eastAsia="zh-CN"/>
        </w:rPr>
        <w:t>4</w:t>
      </w:r>
      <w:r w:rsidRPr="00C0309E">
        <w:rPr>
          <w:rFonts w:ascii="Times New Roman" w:eastAsia="SimSun" w:hAnsi="Times New Roman" w:cs="Times New Roman"/>
          <w:sz w:val="20"/>
          <w:szCs w:val="20"/>
          <w:lang w:val="en-GB" w:eastAsia="zh-CN"/>
        </w:rPr>
        <w:t xml:space="preserve"> to urine, serum and blood samples, enhancing its transfer to ethylacetate [</w:t>
      </w:r>
      <w:r w:rsidR="00D66F84">
        <w:rPr>
          <w:rFonts w:ascii="Times New Roman" w:eastAsia="SimSun" w:hAnsi="Times New Roman" w:cs="Times New Roman"/>
          <w:sz w:val="20"/>
          <w:szCs w:val="20"/>
          <w:lang w:val="en-GB" w:eastAsia="zh-CN"/>
        </w:rPr>
        <w:t>59</w:t>
      </w:r>
      <w:r w:rsidR="0059153D" w:rsidRPr="00C0309E">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22</w:t>
      </w:r>
      <w:r w:rsidR="0059153D" w:rsidRPr="00C0309E">
        <w:rPr>
          <w:rFonts w:ascii="Times New Roman" w:eastAsia="SimSun" w:hAnsi="Times New Roman" w:cs="Times New Roman"/>
          <w:sz w:val="20"/>
          <w:szCs w:val="20"/>
          <w:lang w:val="en-GB" w:eastAsia="zh-CN"/>
        </w:rPr>
        <w:t>,12</w:t>
      </w:r>
      <w:r w:rsidR="00EA6E14">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 xml:space="preserve">]. Also, for whole blood samples, Pan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xml:space="preserve"> (2001) [</w:t>
      </w:r>
      <w:r w:rsidR="0059153D" w:rsidRPr="00C0309E">
        <w:rPr>
          <w:rFonts w:ascii="Times New Roman" w:eastAsia="SimSun" w:hAnsi="Times New Roman" w:cs="Times New Roman"/>
          <w:sz w:val="20"/>
          <w:szCs w:val="20"/>
          <w:lang w:val="en-GB" w:eastAsia="zh-CN"/>
        </w:rPr>
        <w:t>3</w:t>
      </w:r>
      <w:r w:rsidR="008136B2">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reported the use of water scavenging material such as dimethoxypropane and N,N-dimethylformamide (80:20) to facilitate GHB extraction. Furthermore, salting-out approaches have been reported, whereby the ionic strength of the aqueous phase increases, improving the partitioning of relatively water-soluble analytes between two immiscible phases [</w:t>
      </w:r>
      <w:r w:rsidR="0059153D"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5</w:t>
      </w:r>
      <w:r w:rsidRPr="00C0309E">
        <w:rPr>
          <w:rFonts w:ascii="Times New Roman" w:eastAsia="SimSun" w:hAnsi="Times New Roman" w:cs="Times New Roman"/>
          <w:sz w:val="20"/>
          <w:szCs w:val="20"/>
          <w:lang w:val="en-GB" w:eastAsia="zh-CN"/>
        </w:rPr>
        <w:t>]. For this purpose, saturated salt solutions such as saturated ammoniumchloride buffer [</w:t>
      </w:r>
      <w:r w:rsidR="0059153D" w:rsidRPr="00C0309E">
        <w:rPr>
          <w:rFonts w:ascii="Times New Roman" w:eastAsia="SimSun" w:hAnsi="Times New Roman" w:cs="Times New Roman"/>
          <w:sz w:val="20"/>
          <w:szCs w:val="20"/>
          <w:lang w:val="en-GB" w:eastAsia="zh-CN"/>
        </w:rPr>
        <w:t>5</w:t>
      </w:r>
      <w:r w:rsidR="008136B2">
        <w:rPr>
          <w:rFonts w:ascii="Times New Roman" w:eastAsia="SimSun" w:hAnsi="Times New Roman" w:cs="Times New Roman"/>
          <w:sz w:val="20"/>
          <w:szCs w:val="20"/>
          <w:lang w:val="en-GB" w:eastAsia="zh-CN"/>
        </w:rPr>
        <w:t>1</w:t>
      </w:r>
      <w:r w:rsidR="0059153D" w:rsidRPr="00C0309E">
        <w:rPr>
          <w:rFonts w:ascii="Times New Roman" w:eastAsia="SimSun" w:hAnsi="Times New Roman" w:cs="Times New Roman"/>
          <w:sz w:val="20"/>
          <w:szCs w:val="20"/>
          <w:lang w:val="en-GB" w:eastAsia="zh-CN"/>
        </w:rPr>
        <w:t>,12</w:t>
      </w:r>
      <w:r w:rsidR="00EA6E14">
        <w:rPr>
          <w:rFonts w:ascii="Times New Roman" w:eastAsia="SimSun" w:hAnsi="Times New Roman" w:cs="Times New Roman"/>
          <w:sz w:val="20"/>
          <w:szCs w:val="20"/>
          <w:lang w:val="en-GB" w:eastAsia="zh-CN"/>
        </w:rPr>
        <w:t>5</w:t>
      </w:r>
      <w:r w:rsidR="0059153D" w:rsidRPr="00C0309E">
        <w:rPr>
          <w:rFonts w:ascii="Times New Roman" w:eastAsia="SimSun" w:hAnsi="Times New Roman" w:cs="Times New Roman"/>
          <w:sz w:val="20"/>
          <w:szCs w:val="20"/>
          <w:lang w:val="en-GB" w:eastAsia="zh-CN"/>
        </w:rPr>
        <w:t>,12</w:t>
      </w:r>
      <w:r w:rsidR="00EA6E14">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have been added to the test tubes or NaCl (solid salt) has been pre-loaded [</w:t>
      </w:r>
      <w:r w:rsidR="0059153D"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5</w:t>
      </w:r>
      <w:r w:rsidRPr="00C0309E">
        <w:rPr>
          <w:rFonts w:ascii="Times New Roman" w:eastAsia="SimSun" w:hAnsi="Times New Roman" w:cs="Times New Roman"/>
          <w:sz w:val="20"/>
          <w:szCs w:val="20"/>
          <w:lang w:val="en-GB" w:eastAsia="zh-CN"/>
        </w:rPr>
        <w:t xml:space="preserve">] prior to extraction.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87393" w:rsidP="00C0309E">
      <w:pPr>
        <w:spacing w:after="0" w:line="480" w:lineRule="auto"/>
        <w:outlineLvl w:val="4"/>
        <w:rPr>
          <w:rFonts w:ascii="Times New Roman" w:eastAsia="SimSun" w:hAnsi="Times New Roman" w:cs="Times New Roman"/>
          <w:i/>
          <w:iCs/>
          <w:sz w:val="20"/>
          <w:szCs w:val="20"/>
          <w:lang w:val="en-GB" w:eastAsia="zh-CN"/>
        </w:rPr>
      </w:pPr>
      <w:bookmarkStart w:id="54" w:name="_Toc365291656"/>
      <w:bookmarkStart w:id="55" w:name="_Toc365294154"/>
      <w:bookmarkStart w:id="56" w:name="_Toc365295230"/>
      <w:r w:rsidRPr="00C0309E">
        <w:rPr>
          <w:rFonts w:ascii="Times New Roman" w:eastAsia="SimSun" w:hAnsi="Times New Roman" w:cs="Times New Roman"/>
          <w:i/>
          <w:iCs/>
          <w:sz w:val="20"/>
          <w:szCs w:val="20"/>
          <w:lang w:val="en-GB" w:eastAsia="zh-CN"/>
        </w:rPr>
        <w:tab/>
      </w:r>
      <w:r w:rsidR="00366233" w:rsidRPr="00C0309E">
        <w:rPr>
          <w:rFonts w:ascii="Times New Roman" w:eastAsia="SimSun" w:hAnsi="Times New Roman" w:cs="Times New Roman"/>
          <w:i/>
          <w:iCs/>
          <w:sz w:val="20"/>
          <w:szCs w:val="20"/>
          <w:lang w:val="en-GB" w:eastAsia="zh-CN"/>
        </w:rPr>
        <w:t>5.1.4.2 Liquid-liquid extraction of GBL</w:t>
      </w:r>
      <w:bookmarkEnd w:id="54"/>
      <w:bookmarkEnd w:id="55"/>
      <w:bookmarkEnd w:id="56"/>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Following lactone-formation (see above), GBL has been extracted from biologic fluids with methylenechloride [</w:t>
      </w:r>
      <w:r w:rsidR="0059153D" w:rsidRPr="00C0309E">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 chloroform [</w:t>
      </w:r>
      <w:r w:rsidR="0059153D" w:rsidRPr="00C0309E">
        <w:rPr>
          <w:rFonts w:ascii="Times New Roman" w:eastAsia="SimSun" w:hAnsi="Times New Roman" w:cs="Times New Roman"/>
          <w:sz w:val="20"/>
          <w:szCs w:val="20"/>
          <w:lang w:val="en-GB" w:eastAsia="zh-CN"/>
        </w:rPr>
        <w:t>11</w:t>
      </w:r>
      <w:r w:rsidR="00EA6E14">
        <w:rPr>
          <w:rFonts w:ascii="Times New Roman" w:eastAsia="SimSun" w:hAnsi="Times New Roman" w:cs="Times New Roman"/>
          <w:sz w:val="20"/>
          <w:szCs w:val="20"/>
          <w:lang w:val="en-GB" w:eastAsia="zh-CN"/>
        </w:rPr>
        <w:t>9</w:t>
      </w:r>
      <w:r w:rsidR="0059153D" w:rsidRPr="00C0309E">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21</w:t>
      </w:r>
      <w:r w:rsidRPr="00C0309E">
        <w:rPr>
          <w:rFonts w:ascii="Times New Roman" w:eastAsia="SimSun" w:hAnsi="Times New Roman" w:cs="Times New Roman"/>
          <w:sz w:val="20"/>
          <w:szCs w:val="20"/>
          <w:lang w:val="en-GB" w:eastAsia="zh-CN"/>
        </w:rPr>
        <w:t>] or benzene [</w:t>
      </w:r>
      <w:r w:rsidR="0059153D" w:rsidRPr="00C0309E">
        <w:rPr>
          <w:rFonts w:ascii="Times New Roman" w:eastAsia="SimSun" w:hAnsi="Times New Roman" w:cs="Times New Roman"/>
          <w:sz w:val="20"/>
          <w:szCs w:val="20"/>
          <w:lang w:val="en-GB" w:eastAsia="zh-CN"/>
        </w:rPr>
        <w:t>2</w:t>
      </w:r>
      <w:r w:rsidR="004C2672">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solvents that are preferentially avoided in the modern laboratory. Since GBL may be protonated under the acidic conditions required for complete conversion, recoveries can be improved by adding sodium chloride to the solution for salting-out purposes, but also by neutralizing (pH 6-7) the initial acidic pH (pH 1) using e.g. phosphate buffer and sodium hydroxide [</w:t>
      </w:r>
      <w:r w:rsidR="0059153D" w:rsidRPr="00C0309E">
        <w:rPr>
          <w:rFonts w:ascii="Times New Roman" w:eastAsia="SimSun" w:hAnsi="Times New Roman" w:cs="Times New Roman"/>
          <w:sz w:val="20"/>
          <w:szCs w:val="20"/>
          <w:lang w:val="en-GB" w:eastAsia="zh-CN"/>
        </w:rPr>
        <w:t>2</w:t>
      </w:r>
      <w:r w:rsidR="004C2672">
        <w:rPr>
          <w:rFonts w:ascii="Times New Roman" w:eastAsia="SimSun" w:hAnsi="Times New Roman" w:cs="Times New Roman"/>
          <w:sz w:val="20"/>
          <w:szCs w:val="20"/>
          <w:lang w:val="en-GB" w:eastAsia="zh-CN"/>
        </w:rPr>
        <w:t>7</w:t>
      </w:r>
      <w:r w:rsidR="0059153D" w:rsidRPr="00C0309E">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21</w:t>
      </w:r>
      <w:r w:rsidRPr="00C0309E">
        <w:rPr>
          <w:rFonts w:ascii="Times New Roman" w:eastAsia="SimSun" w:hAnsi="Times New Roman" w:cs="Times New Roman"/>
          <w:sz w:val="20"/>
          <w:szCs w:val="20"/>
          <w:lang w:val="en-GB" w:eastAsia="zh-CN"/>
        </w:rPr>
        <w:t xml:space="preserve">]. Following LLE, the mixture is generally centrifuged and the supernatant subsequently concentrated, but not completely evaporated </w:t>
      </w:r>
      <w:r w:rsidRPr="00C0309E">
        <w:rPr>
          <w:rFonts w:ascii="Times New Roman" w:eastAsia="SimSun" w:hAnsi="Times New Roman" w:cs="Times New Roman"/>
          <w:sz w:val="20"/>
          <w:szCs w:val="20"/>
          <w:lang w:val="en-GB" w:eastAsia="zh-CN"/>
        </w:rPr>
        <w:lastRenderedPageBreak/>
        <w:t>since GBL may be lost during evaporation to dryness, being more volatile than the free acid [</w:t>
      </w:r>
      <w:r w:rsidR="004C2672">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2</w:t>
      </w:r>
      <w:r w:rsidRPr="00C0309E">
        <w:rPr>
          <w:rFonts w:ascii="Times New Roman" w:eastAsia="SimSun" w:hAnsi="Times New Roman" w:cs="Times New Roman"/>
          <w:sz w:val="20"/>
          <w:szCs w:val="20"/>
          <w:lang w:val="en-GB" w:eastAsia="zh-CN"/>
        </w:rPr>
        <w:t>]. As an example, it was found essential to evaporate with low nitrogen flow and at low temperatures (max 35 °C) to avo</w:t>
      </w:r>
      <w:r w:rsidR="0059153D" w:rsidRPr="00C0309E">
        <w:rPr>
          <w:rFonts w:ascii="Times New Roman" w:eastAsia="SimSun" w:hAnsi="Times New Roman" w:cs="Times New Roman"/>
          <w:sz w:val="20"/>
          <w:szCs w:val="20"/>
          <w:lang w:val="en-GB" w:eastAsia="zh-CN"/>
        </w:rPr>
        <w:t>id unacceptable losses of GBL [2</w:t>
      </w:r>
      <w:r w:rsidR="004C2672">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xml:space="preserve">]. </w:t>
      </w:r>
      <w:bookmarkStart w:id="57" w:name="_Toc365291657"/>
      <w:bookmarkStart w:id="58" w:name="_Toc365294155"/>
      <w:bookmarkStart w:id="59" w:name="_Toc365295231"/>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outlineLvl w:val="3"/>
        <w:rPr>
          <w:rFonts w:ascii="Times New Roman" w:eastAsia="SimSun" w:hAnsi="Times New Roman" w:cs="Times New Roman"/>
          <w:b/>
          <w:bCs/>
          <w:spacing w:val="5"/>
          <w:sz w:val="20"/>
          <w:szCs w:val="20"/>
          <w:lang w:val="en-GB" w:eastAsia="zh-CN"/>
        </w:rPr>
      </w:pPr>
      <w:bookmarkStart w:id="60" w:name="_Toc366837720"/>
      <w:r w:rsidRPr="00C0309E">
        <w:rPr>
          <w:rFonts w:ascii="Times New Roman" w:eastAsia="SimSun" w:hAnsi="Times New Roman" w:cs="Times New Roman"/>
          <w:b/>
          <w:bCs/>
          <w:spacing w:val="5"/>
          <w:sz w:val="20"/>
          <w:szCs w:val="20"/>
          <w:lang w:val="en-GB" w:eastAsia="zh-CN"/>
        </w:rPr>
        <w:t>5.1.5 Solid phase extraction (SPE) of GHB</w:t>
      </w:r>
      <w:bookmarkEnd w:id="57"/>
      <w:bookmarkEnd w:id="58"/>
      <w:bookmarkEnd w:id="59"/>
      <w:bookmarkEnd w:id="60"/>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A first type of SPE sorbent used to extract GHB from biofluids is (strong) anion exchange. When using this type of cartridges, the classical SPE procedure of conditioning, loading, washing, drying and eluting has been followed. The interaction is based on ion exchange chemistry, whereby the organic moiety or quaternary ammonium material bonded to the solid matrix maintains its positive charge over the whole pH range, allowing pH-dependent interaction with GHB. At neutral pH, the carboxylic group will be negatively charged (pKa 4.6-4.8), and will interact with the positively charged sorbent. To elute GHB, it is necessary to neutralize its negative charge using an acidic elution solvent [</w:t>
      </w:r>
      <w:r w:rsidR="0059153D"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7</w:t>
      </w:r>
      <w:r w:rsidR="0059153D"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8</w:t>
      </w:r>
      <w:r w:rsidR="0059153D" w:rsidRPr="00C0309E">
        <w:rPr>
          <w:rFonts w:ascii="Times New Roman" w:eastAsia="SimSun" w:hAnsi="Times New Roman" w:cs="Times New Roman"/>
          <w:sz w:val="20"/>
          <w:szCs w:val="20"/>
          <w:lang w:val="en-GB" w:eastAsia="zh-CN"/>
        </w:rPr>
        <w:t>,12</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In addition, SPE cartridges can also be used to retain interfering substances, allowing the analyte of interest to pass through the sorbent and collecting the resulting eluate for further analysis. For this purpose, Clean Screen® SPE cartridges have been applied to clean-up vitreous humour, blood and urine. The collected eluate contained GHB without substances that could interfere during subsequent analysis [</w:t>
      </w:r>
      <w:r w:rsidR="0059153D" w:rsidRPr="00C0309E">
        <w:rPr>
          <w:rFonts w:ascii="Times New Roman" w:eastAsia="SimSun" w:hAnsi="Times New Roman" w:cs="Times New Roman"/>
          <w:sz w:val="20"/>
          <w:szCs w:val="20"/>
          <w:lang w:val="en-GB" w:eastAsia="zh-CN"/>
        </w:rPr>
        <w:t>3</w:t>
      </w:r>
      <w:r w:rsidR="004C2672">
        <w:rPr>
          <w:rFonts w:ascii="Times New Roman" w:eastAsia="SimSun" w:hAnsi="Times New Roman" w:cs="Times New Roman"/>
          <w:sz w:val="20"/>
          <w:szCs w:val="20"/>
          <w:lang w:val="en-GB" w:eastAsia="zh-CN"/>
        </w:rPr>
        <w:t>1</w:t>
      </w:r>
      <w:r w:rsidR="0059153D" w:rsidRPr="00C0309E">
        <w:rPr>
          <w:rFonts w:ascii="Times New Roman" w:eastAsia="SimSun" w:hAnsi="Times New Roman" w:cs="Times New Roman"/>
          <w:sz w:val="20"/>
          <w:szCs w:val="20"/>
          <w:lang w:val="en-GB" w:eastAsia="zh-CN"/>
        </w:rPr>
        <w:t>,4</w:t>
      </w:r>
      <w:r w:rsidR="004C2672">
        <w:rPr>
          <w:rFonts w:ascii="Times New Roman" w:eastAsia="SimSun" w:hAnsi="Times New Roman" w:cs="Times New Roman"/>
          <w:sz w:val="20"/>
          <w:szCs w:val="20"/>
          <w:lang w:val="en-GB" w:eastAsia="zh-CN"/>
        </w:rPr>
        <w:t>3</w:t>
      </w:r>
      <w:r w:rsidR="0059153D" w:rsidRPr="00C0309E">
        <w:rPr>
          <w:rFonts w:ascii="Times New Roman" w:eastAsia="SimSun" w:hAnsi="Times New Roman" w:cs="Times New Roman"/>
          <w:sz w:val="20"/>
          <w:szCs w:val="20"/>
          <w:lang w:val="en-GB" w:eastAsia="zh-CN"/>
        </w:rPr>
        <w:t>,12</w:t>
      </w:r>
      <w:r w:rsidR="00EA6E14">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In addition, a (strong) cation exchange sorbent can be used for sample clean-up of whole blood samples following protein precipitation. Introducing this additional clean-up resulted in improved peak shape of GHB and in reduced baseline noise [</w:t>
      </w:r>
      <w:r w:rsidR="0059153D"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9</w:t>
      </w:r>
      <w:r w:rsidR="0059153D"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An advantage of SPE is that it can be automated more easily than current precipitation or derivatization techniques which typically require off-line manual operations [</w:t>
      </w:r>
      <w:r w:rsidR="0059153D"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To illustrate this, an automated SPE (Oasis® HLB 30) using a 96-well plate has recently been applied for the extraction of GHB from whole blood samples, following protein precipitation [</w:t>
      </w:r>
      <w:r w:rsidR="0059153D"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Combining this automated SPE with LC-MS/MS resulted in a high-throughput method suitable for screening more than 6000 samples a year [</w:t>
      </w:r>
      <w:r w:rsidR="0059153D"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Also SPME, as a modification of the more classical SPE, has been introduced. In contrast to conventional extraction methods, which use multi-step techniques and excess organic solvents, SPME only consists of one solvent-free step to concentrate the analytes of interest. This technique has been applied to determine GHB </w:t>
      </w:r>
      <w:r w:rsidRPr="00C0309E">
        <w:rPr>
          <w:rFonts w:ascii="Times New Roman" w:eastAsia="SimSun" w:hAnsi="Times New Roman" w:cs="Times New Roman"/>
          <w:sz w:val="20"/>
          <w:szCs w:val="20"/>
          <w:lang w:val="en-GB" w:eastAsia="zh-CN"/>
        </w:rPr>
        <w:lastRenderedPageBreak/>
        <w:t>(derivatized with hexylchloroformate) in urine samples, using a fused silica fibre coated with a stationary phase a</w:t>
      </w:r>
      <w:r w:rsidR="000A1219">
        <w:rPr>
          <w:rFonts w:ascii="Times New Roman" w:eastAsia="SimSun" w:hAnsi="Times New Roman" w:cs="Times New Roman"/>
          <w:sz w:val="20"/>
          <w:szCs w:val="20"/>
          <w:lang w:val="en-GB" w:eastAsia="zh-CN"/>
        </w:rPr>
        <w:t>d</w:t>
      </w:r>
      <w:r w:rsidRPr="00C0309E">
        <w:rPr>
          <w:rFonts w:ascii="Times New Roman" w:eastAsia="SimSun" w:hAnsi="Times New Roman" w:cs="Times New Roman"/>
          <w:sz w:val="20"/>
          <w:szCs w:val="20"/>
          <w:lang w:val="en-GB" w:eastAsia="zh-CN"/>
        </w:rPr>
        <w:t>sorbing the analytes of interest. The SPME fiber can be brought directly in the sample, or alternatively, in the headspace (see further, headspace extraction of GHB) [</w:t>
      </w:r>
      <w:r w:rsidR="0059153D" w:rsidRPr="00C0309E">
        <w:rPr>
          <w:rFonts w:ascii="Times New Roman" w:eastAsia="SimSun" w:hAnsi="Times New Roman" w:cs="Times New Roman"/>
          <w:sz w:val="20"/>
          <w:szCs w:val="20"/>
          <w:lang w:val="en-GB" w:eastAsia="zh-CN"/>
        </w:rPr>
        <w:t>3</w:t>
      </w:r>
      <w:r w:rsidR="004C2672">
        <w:rPr>
          <w:rFonts w:ascii="Times New Roman" w:eastAsia="SimSun" w:hAnsi="Times New Roman" w:cs="Times New Roman"/>
          <w:sz w:val="20"/>
          <w:szCs w:val="20"/>
          <w:lang w:val="en-GB" w:eastAsia="zh-CN"/>
        </w:rPr>
        <w:t>8</w:t>
      </w:r>
      <w:r w:rsidR="0059153D" w:rsidRPr="00C0309E">
        <w:rPr>
          <w:rFonts w:ascii="Times New Roman" w:eastAsia="SimSun" w:hAnsi="Times New Roman" w:cs="Times New Roman"/>
          <w:sz w:val="20"/>
          <w:szCs w:val="20"/>
          <w:lang w:val="en-GB" w:eastAsia="zh-CN"/>
        </w:rPr>
        <w:t>,</w:t>
      </w:r>
      <w:r w:rsidR="004C2672">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outlineLvl w:val="3"/>
        <w:rPr>
          <w:rFonts w:ascii="Times New Roman" w:eastAsia="SimSun" w:hAnsi="Times New Roman" w:cs="Times New Roman"/>
          <w:b/>
          <w:bCs/>
          <w:spacing w:val="5"/>
          <w:sz w:val="20"/>
          <w:szCs w:val="20"/>
          <w:lang w:val="en-GB" w:eastAsia="zh-CN"/>
        </w:rPr>
      </w:pPr>
      <w:bookmarkStart w:id="61" w:name="_Toc365291658"/>
      <w:bookmarkStart w:id="62" w:name="_Toc365294156"/>
      <w:bookmarkStart w:id="63" w:name="_Toc365295232"/>
      <w:bookmarkStart w:id="64" w:name="_Toc366837721"/>
      <w:r w:rsidRPr="00C0309E">
        <w:rPr>
          <w:rFonts w:ascii="Times New Roman" w:eastAsia="SimSun" w:hAnsi="Times New Roman" w:cs="Times New Roman"/>
          <w:b/>
          <w:bCs/>
          <w:spacing w:val="5"/>
          <w:sz w:val="20"/>
          <w:szCs w:val="20"/>
          <w:lang w:val="en-GB" w:eastAsia="zh-CN"/>
        </w:rPr>
        <w:t>5.1.6 Headspace extraction of GBL</w:t>
      </w:r>
      <w:bookmarkEnd w:id="61"/>
      <w:bookmarkEnd w:id="62"/>
      <w:bookmarkEnd w:id="63"/>
      <w:r w:rsidRPr="00C0309E">
        <w:rPr>
          <w:rFonts w:ascii="Times New Roman" w:eastAsia="SimSun" w:hAnsi="Times New Roman" w:cs="Times New Roman"/>
          <w:b/>
          <w:bCs/>
          <w:spacing w:val="5"/>
          <w:sz w:val="20"/>
          <w:szCs w:val="20"/>
          <w:lang w:val="en-GB" w:eastAsia="zh-CN"/>
        </w:rPr>
        <w:t xml:space="preserve"> or derivatized GHB</w:t>
      </w:r>
      <w:bookmarkEnd w:id="64"/>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Only a minority of the presented GC methods uses HS as extraction and injection technique. The reason for this may lie not only in the more complex optimization of these procedures but also in the</w:t>
      </w:r>
      <w:r w:rsidR="000A1219">
        <w:rPr>
          <w:rFonts w:ascii="Times New Roman" w:eastAsia="SimSun" w:hAnsi="Times New Roman" w:cs="Times New Roman"/>
          <w:sz w:val="20"/>
          <w:szCs w:val="20"/>
          <w:lang w:val="en-GB" w:eastAsia="zh-CN"/>
        </w:rPr>
        <w:t xml:space="preserve"> fact that typically</w:t>
      </w:r>
      <w:r w:rsidRPr="00C0309E">
        <w:rPr>
          <w:rFonts w:ascii="Times New Roman" w:eastAsia="SimSun" w:hAnsi="Times New Roman" w:cs="Times New Roman"/>
          <w:sz w:val="20"/>
          <w:szCs w:val="20"/>
          <w:lang w:val="en-GB" w:eastAsia="zh-CN"/>
        </w:rPr>
        <w:t xml:space="preserve"> a larger sample volume </w:t>
      </w:r>
      <w:r w:rsidR="000A1219">
        <w:rPr>
          <w:rFonts w:ascii="Times New Roman" w:eastAsia="SimSun" w:hAnsi="Times New Roman" w:cs="Times New Roman"/>
          <w:sz w:val="20"/>
          <w:szCs w:val="20"/>
          <w:lang w:val="en-GB" w:eastAsia="zh-CN"/>
        </w:rPr>
        <w:t xml:space="preserve">is required </w:t>
      </w:r>
      <w:r w:rsidRPr="00C0309E">
        <w:rPr>
          <w:rFonts w:ascii="Times New Roman" w:eastAsia="SimSun" w:hAnsi="Times New Roman" w:cs="Times New Roman"/>
          <w:sz w:val="20"/>
          <w:szCs w:val="20"/>
          <w:lang w:val="en-GB" w:eastAsia="zh-CN"/>
        </w:rPr>
        <w:t>to obtain similar sensitivity as compared to more traditional sample preparation procedures such as LLE or SPE [</w:t>
      </w:r>
      <w:r w:rsidR="0059153D" w:rsidRPr="00C0309E">
        <w:rPr>
          <w:rFonts w:ascii="Times New Roman" w:eastAsia="SimSun" w:hAnsi="Times New Roman" w:cs="Times New Roman"/>
          <w:sz w:val="20"/>
          <w:szCs w:val="20"/>
          <w:lang w:val="en-GB" w:eastAsia="zh-CN"/>
        </w:rPr>
        <w:t>2</w:t>
      </w:r>
      <w:r w:rsidR="004C2672">
        <w:rPr>
          <w:rFonts w:ascii="Times New Roman" w:eastAsia="SimSun" w:hAnsi="Times New Roman" w:cs="Times New Roman"/>
          <w:sz w:val="20"/>
          <w:szCs w:val="20"/>
          <w:lang w:val="en-GB" w:eastAsia="zh-CN"/>
        </w:rPr>
        <w:t>9</w:t>
      </w:r>
      <w:r w:rsidR="0059153D" w:rsidRPr="00C0309E">
        <w:rPr>
          <w:rFonts w:ascii="Times New Roman" w:eastAsia="SimSun" w:hAnsi="Times New Roman" w:cs="Times New Roman"/>
          <w:sz w:val="20"/>
          <w:szCs w:val="20"/>
          <w:lang w:val="en-GB" w:eastAsia="zh-CN"/>
        </w:rPr>
        <w:t>,</w:t>
      </w:r>
      <w:r w:rsidR="004C2672">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Also the requirement for a more specific configuration, which also may imply the use of a more specifi</w:t>
      </w:r>
      <w:r w:rsidR="0059153D" w:rsidRPr="00C0309E">
        <w:rPr>
          <w:rFonts w:ascii="Times New Roman" w:eastAsia="SimSun" w:hAnsi="Times New Roman" w:cs="Times New Roman"/>
          <w:sz w:val="20"/>
          <w:szCs w:val="20"/>
          <w:lang w:val="en-GB" w:eastAsia="zh-CN"/>
        </w:rPr>
        <w:t xml:space="preserve">c analytical column (see Table </w:t>
      </w:r>
      <w:r w:rsidRPr="00C0309E">
        <w:rPr>
          <w:rFonts w:ascii="Times New Roman" w:eastAsia="SimSun" w:hAnsi="Times New Roman" w:cs="Times New Roman"/>
          <w:sz w:val="20"/>
          <w:szCs w:val="20"/>
          <w:lang w:val="en-GB" w:eastAsia="zh-CN"/>
        </w:rPr>
        <w:t>1) limits its general use. Nonetheless, these techniques have the advantage that GHB, in a derivatized form or as GBL, can be extracted directly from the aqueous sample, requiring less manual operations, being fully automatable, consuming less solvent (being solvent-free) and saving technical time [</w:t>
      </w:r>
      <w:r w:rsidR="0059153D" w:rsidRPr="00C0309E">
        <w:rPr>
          <w:rFonts w:ascii="Times New Roman" w:eastAsia="SimSun" w:hAnsi="Times New Roman" w:cs="Times New Roman"/>
          <w:sz w:val="20"/>
          <w:szCs w:val="20"/>
          <w:lang w:val="en-GB" w:eastAsia="zh-CN"/>
        </w:rPr>
        <w:t>3</w:t>
      </w:r>
      <w:r w:rsidR="004C2672">
        <w:rPr>
          <w:rFonts w:ascii="Times New Roman" w:eastAsia="SimSun" w:hAnsi="Times New Roman" w:cs="Times New Roman"/>
          <w:sz w:val="20"/>
          <w:szCs w:val="20"/>
          <w:lang w:val="en-GB" w:eastAsia="zh-CN"/>
        </w:rPr>
        <w:t>8</w:t>
      </w:r>
      <w:r w:rsidR="0059153D" w:rsidRPr="00C0309E">
        <w:rPr>
          <w:rFonts w:ascii="Times New Roman" w:eastAsia="SimSun" w:hAnsi="Times New Roman" w:cs="Times New Roman"/>
          <w:sz w:val="20"/>
          <w:szCs w:val="20"/>
          <w:lang w:val="en-GB" w:eastAsia="zh-CN"/>
        </w:rPr>
        <w:t>,</w:t>
      </w:r>
      <w:r w:rsidR="004C2672">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Sample preparation is mostly limited to adding the following to a HS vial: an aliquot of the sample, anhydrous salt to enhance the transfer of the analyte of interest to the headspace</w:t>
      </w:r>
      <w:r w:rsidR="00850137">
        <w:rPr>
          <w:rFonts w:ascii="Times New Roman" w:eastAsia="SimSun" w:hAnsi="Times New Roman" w:cs="Times New Roman"/>
          <w:sz w:val="20"/>
          <w:szCs w:val="20"/>
          <w:lang w:val="en-GB" w:eastAsia="zh-CN"/>
        </w:rPr>
        <w:t xml:space="preserve"> (increas</w:t>
      </w:r>
      <w:r w:rsidR="002059BD">
        <w:rPr>
          <w:rFonts w:ascii="Times New Roman" w:eastAsia="SimSun" w:hAnsi="Times New Roman" w:cs="Times New Roman"/>
          <w:sz w:val="20"/>
          <w:szCs w:val="20"/>
          <w:lang w:val="en-GB" w:eastAsia="zh-CN"/>
        </w:rPr>
        <w:t>ing</w:t>
      </w:r>
      <w:r w:rsidR="00850137">
        <w:rPr>
          <w:rFonts w:ascii="Times New Roman" w:eastAsia="SimSun" w:hAnsi="Times New Roman" w:cs="Times New Roman"/>
          <w:sz w:val="20"/>
          <w:szCs w:val="20"/>
          <w:lang w:val="en-GB" w:eastAsia="zh-CN"/>
        </w:rPr>
        <w:t xml:space="preserve"> </w:t>
      </w:r>
      <w:r w:rsidR="00604A4D">
        <w:rPr>
          <w:rFonts w:ascii="Times New Roman" w:eastAsia="SimSun" w:hAnsi="Times New Roman" w:cs="Times New Roman"/>
          <w:sz w:val="20"/>
          <w:szCs w:val="20"/>
          <w:lang w:val="en-GB" w:eastAsia="zh-CN"/>
        </w:rPr>
        <w:t xml:space="preserve">its </w:t>
      </w:r>
      <w:r w:rsidR="00850137">
        <w:rPr>
          <w:rFonts w:ascii="Times New Roman" w:eastAsia="SimSun" w:hAnsi="Times New Roman" w:cs="Times New Roman"/>
          <w:sz w:val="20"/>
          <w:szCs w:val="20"/>
          <w:lang w:val="en-GB" w:eastAsia="zh-CN"/>
        </w:rPr>
        <w:t>recovery)</w:t>
      </w:r>
      <w:r w:rsidRPr="00C0309E">
        <w:rPr>
          <w:rFonts w:ascii="Times New Roman" w:eastAsia="SimSun" w:hAnsi="Times New Roman" w:cs="Times New Roman"/>
          <w:sz w:val="20"/>
          <w:szCs w:val="20"/>
          <w:lang w:val="en-GB" w:eastAsia="zh-CN"/>
        </w:rPr>
        <w:t xml:space="preserve">, derivatization reagents or acid for lactone-formation. Next, after proper sealing of the vial, it can be placed in the HS oven for analysis.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87393" w:rsidP="00C0309E">
      <w:pPr>
        <w:spacing w:after="0" w:line="480" w:lineRule="auto"/>
        <w:outlineLvl w:val="4"/>
        <w:rPr>
          <w:rFonts w:ascii="Times New Roman" w:eastAsia="SimSun" w:hAnsi="Times New Roman" w:cs="Times New Roman"/>
          <w:i/>
          <w:iCs/>
          <w:sz w:val="20"/>
          <w:szCs w:val="20"/>
          <w:lang w:val="en-GB" w:eastAsia="zh-CN"/>
        </w:rPr>
      </w:pPr>
      <w:bookmarkStart w:id="65" w:name="_Toc365291659"/>
      <w:bookmarkStart w:id="66" w:name="_Toc365294157"/>
      <w:bookmarkStart w:id="67" w:name="_Toc365295233"/>
      <w:r w:rsidRPr="00C0309E">
        <w:rPr>
          <w:rFonts w:ascii="Times New Roman" w:eastAsia="SimSun" w:hAnsi="Times New Roman" w:cs="Times New Roman"/>
          <w:i/>
          <w:iCs/>
          <w:sz w:val="20"/>
          <w:szCs w:val="20"/>
          <w:lang w:val="en-GB" w:eastAsia="zh-CN"/>
        </w:rPr>
        <w:tab/>
      </w:r>
      <w:r w:rsidR="00366233" w:rsidRPr="00C0309E">
        <w:rPr>
          <w:rFonts w:ascii="Times New Roman" w:eastAsia="SimSun" w:hAnsi="Times New Roman" w:cs="Times New Roman"/>
          <w:i/>
          <w:iCs/>
          <w:sz w:val="20"/>
          <w:szCs w:val="20"/>
          <w:lang w:val="en-GB" w:eastAsia="zh-CN"/>
        </w:rPr>
        <w:t>5.1.6.1 Headspace extraction of derivatized GHB</w:t>
      </w:r>
      <w:bookmarkEnd w:id="65"/>
      <w:bookmarkEnd w:id="66"/>
      <w:bookmarkEnd w:id="67"/>
      <w:r w:rsidR="00366233" w:rsidRPr="00C0309E">
        <w:rPr>
          <w:rFonts w:ascii="Times New Roman" w:eastAsia="SimSun" w:hAnsi="Times New Roman" w:cs="Times New Roman"/>
          <w:i/>
          <w:iCs/>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Combining “in-vial” derivatization with headspace injection techniques may extend the application range normally reserved for volatile compounds to semi- or non-volatile analytes such as GHB. Following derivatization with hexylchloroformate or dimethylsulphate, derivatized GHB has been extracted using SPME or HS-trap, respectively [</w:t>
      </w:r>
      <w:r w:rsidR="0059153D" w:rsidRPr="00C0309E">
        <w:rPr>
          <w:rFonts w:ascii="Times New Roman" w:eastAsia="SimSun" w:hAnsi="Times New Roman" w:cs="Times New Roman"/>
          <w:sz w:val="20"/>
          <w:szCs w:val="20"/>
          <w:lang w:val="en-GB" w:eastAsia="zh-CN"/>
        </w:rPr>
        <w:t>3</w:t>
      </w:r>
      <w:r w:rsidR="004C2672">
        <w:rPr>
          <w:rFonts w:ascii="Times New Roman" w:eastAsia="SimSun" w:hAnsi="Times New Roman" w:cs="Times New Roman"/>
          <w:sz w:val="20"/>
          <w:szCs w:val="20"/>
          <w:lang w:val="en-GB" w:eastAsia="zh-CN"/>
        </w:rPr>
        <w:t>8</w:t>
      </w:r>
      <w:r w:rsidR="0059153D" w:rsidRPr="00C0309E">
        <w:rPr>
          <w:rFonts w:ascii="Times New Roman" w:eastAsia="SimSun" w:hAnsi="Times New Roman" w:cs="Times New Roman"/>
          <w:sz w:val="20"/>
          <w:szCs w:val="20"/>
          <w:lang w:val="en-GB" w:eastAsia="zh-CN"/>
        </w:rPr>
        <w:t>,4</w:t>
      </w:r>
      <w:r w:rsidR="004C2672">
        <w:rPr>
          <w:rFonts w:ascii="Times New Roman" w:eastAsia="SimSun" w:hAnsi="Times New Roman" w:cs="Times New Roman"/>
          <w:sz w:val="20"/>
          <w:szCs w:val="20"/>
          <w:lang w:val="en-GB" w:eastAsia="zh-CN"/>
        </w:rPr>
        <w:t>1</w:t>
      </w:r>
      <w:r w:rsidR="000A1219">
        <w:rPr>
          <w:rFonts w:ascii="Times New Roman" w:eastAsia="SimSun" w:hAnsi="Times New Roman" w:cs="Times New Roman"/>
          <w:sz w:val="20"/>
          <w:szCs w:val="20"/>
          <w:lang w:val="en-GB" w:eastAsia="zh-CN"/>
        </w:rPr>
        <w:t>,95</w:t>
      </w:r>
      <w:r w:rsidRPr="00C0309E">
        <w:rPr>
          <w:rFonts w:ascii="Times New Roman" w:eastAsia="SimSun" w:hAnsi="Times New Roman" w:cs="Times New Roman"/>
          <w:sz w:val="20"/>
          <w:szCs w:val="20"/>
          <w:lang w:val="en-GB" w:eastAsia="zh-CN"/>
        </w:rPr>
        <w:t>]. Both methods have minimal sample preparation time.  The method using SPME is one of the most sensitive methods reported, having an LLOQ of 0.1 µg/ml, starting from 0.5 ml urine.</w:t>
      </w:r>
      <w:r w:rsidRPr="00C0309E">
        <w:rPr>
          <w:rFonts w:ascii="Times New Roman" w:eastAsia="SimSun" w:hAnsi="Times New Roman" w:cs="Times New Roman"/>
          <w:i/>
          <w:sz w:val="20"/>
          <w:szCs w:val="20"/>
          <w:lang w:val="en-GB" w:eastAsia="zh-CN"/>
        </w:rPr>
        <w:t xml:space="preserve"> </w:t>
      </w:r>
      <w:r w:rsidRPr="00C0309E">
        <w:rPr>
          <w:rFonts w:ascii="Times New Roman" w:eastAsia="SimSun" w:hAnsi="Times New Roman" w:cs="Times New Roman"/>
          <w:sz w:val="20"/>
          <w:szCs w:val="20"/>
          <w:lang w:val="en-GB" w:eastAsia="zh-CN"/>
        </w:rPr>
        <w:t xml:space="preserve">The HS-trap method is suited for the determination of GHB in various biological fluids, requiring only 100 µl of sample. </w:t>
      </w:r>
    </w:p>
    <w:p w:rsidR="00366233" w:rsidRPr="00C0309E" w:rsidRDefault="00387393" w:rsidP="00C0309E">
      <w:pPr>
        <w:spacing w:after="0" w:line="480" w:lineRule="auto"/>
        <w:outlineLvl w:val="4"/>
        <w:rPr>
          <w:rFonts w:ascii="Times New Roman" w:eastAsia="SimSun" w:hAnsi="Times New Roman" w:cs="Times New Roman"/>
          <w:i/>
          <w:iCs/>
          <w:sz w:val="20"/>
          <w:szCs w:val="20"/>
          <w:lang w:val="en-GB" w:eastAsia="zh-CN"/>
        </w:rPr>
      </w:pPr>
      <w:bookmarkStart w:id="68" w:name="_Toc365291660"/>
      <w:bookmarkStart w:id="69" w:name="_Toc365294158"/>
      <w:bookmarkStart w:id="70" w:name="_Toc365295234"/>
      <w:r w:rsidRPr="00C0309E">
        <w:rPr>
          <w:rFonts w:ascii="Times New Roman" w:eastAsia="SimSun" w:hAnsi="Times New Roman" w:cs="Times New Roman"/>
          <w:i/>
          <w:iCs/>
          <w:sz w:val="20"/>
          <w:szCs w:val="20"/>
          <w:lang w:val="en-GB" w:eastAsia="zh-CN"/>
        </w:rPr>
        <w:tab/>
      </w:r>
      <w:r w:rsidR="00366233" w:rsidRPr="00C0309E">
        <w:rPr>
          <w:rFonts w:ascii="Times New Roman" w:eastAsia="SimSun" w:hAnsi="Times New Roman" w:cs="Times New Roman"/>
          <w:i/>
          <w:iCs/>
          <w:sz w:val="20"/>
          <w:szCs w:val="20"/>
          <w:lang w:val="en-GB" w:eastAsia="zh-CN"/>
        </w:rPr>
        <w:t>5.1.6.2 Headspace extraction of GBL</w:t>
      </w:r>
      <w:bookmarkEnd w:id="68"/>
      <w:bookmarkEnd w:id="69"/>
      <w:bookmarkEnd w:id="70"/>
    </w:p>
    <w:p w:rsidR="004C2672"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A static HS method has been described for the determination of GHB, based on LLE of 1 ml urine or whole blood samples, followed by conversion to GBL [</w:t>
      </w:r>
      <w:r w:rsidR="0059153D" w:rsidRPr="00C0309E">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 xml:space="preserve">]. Headspace SPME and solid-phase dynamic extraction (SPDE) have also been applied to determine GHB as total GBL in plasma and urine samples, resulting in </w:t>
      </w:r>
      <w:r w:rsidRPr="00C0309E">
        <w:rPr>
          <w:rFonts w:ascii="Times New Roman" w:eastAsia="SimSun" w:hAnsi="Times New Roman" w:cs="Times New Roman"/>
          <w:sz w:val="20"/>
          <w:szCs w:val="20"/>
          <w:lang w:val="en-GB" w:eastAsia="zh-CN"/>
        </w:rPr>
        <w:lastRenderedPageBreak/>
        <w:t>methods with sufficient sensitivity (LLOQ from 1 - 5 µg/ml) but requiring relatively large sample volumes (ranging from 0.5 to 1.0 ml) compared to other sample preparation techniques (0.02 – 0.5 ml) [</w:t>
      </w:r>
      <w:r w:rsidR="0059153D" w:rsidRPr="00C0309E">
        <w:rPr>
          <w:rFonts w:ascii="Times New Roman" w:eastAsia="SimSun" w:hAnsi="Times New Roman" w:cs="Times New Roman"/>
          <w:sz w:val="20"/>
          <w:szCs w:val="20"/>
          <w:lang w:val="en-GB" w:eastAsia="zh-CN"/>
        </w:rPr>
        <w:t>2</w:t>
      </w:r>
      <w:r w:rsidR="004C2672">
        <w:rPr>
          <w:rFonts w:ascii="Times New Roman" w:eastAsia="SimSun" w:hAnsi="Times New Roman" w:cs="Times New Roman"/>
          <w:sz w:val="20"/>
          <w:szCs w:val="20"/>
          <w:lang w:val="en-GB" w:eastAsia="zh-CN"/>
        </w:rPr>
        <w:t>9</w:t>
      </w:r>
      <w:r w:rsidR="0059153D" w:rsidRPr="00C0309E">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20</w:t>
      </w:r>
      <w:r w:rsidRPr="00C0309E">
        <w:rPr>
          <w:rFonts w:ascii="Times New Roman" w:eastAsia="SimSun" w:hAnsi="Times New Roman" w:cs="Times New Roman"/>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0A1219" w:rsidRDefault="000A1219">
      <w:pPr>
        <w:rPr>
          <w:rFonts w:ascii="Times New Roman" w:eastAsia="SimSun" w:hAnsi="Times New Roman" w:cs="Times New Roman"/>
          <w:i/>
          <w:iCs/>
          <w:smallCaps/>
          <w:spacing w:val="5"/>
          <w:sz w:val="20"/>
          <w:szCs w:val="20"/>
          <w:lang w:val="en-GB" w:eastAsia="zh-CN"/>
        </w:rPr>
      </w:pPr>
      <w:bookmarkStart w:id="71" w:name="_Toc365291661"/>
      <w:bookmarkStart w:id="72" w:name="_Toc365294159"/>
      <w:bookmarkStart w:id="73" w:name="_Toc365295235"/>
      <w:bookmarkStart w:id="74" w:name="_Toc366837722"/>
      <w:r>
        <w:rPr>
          <w:rFonts w:ascii="Times New Roman" w:eastAsia="SimSun" w:hAnsi="Times New Roman" w:cs="Times New Roman"/>
          <w:i/>
          <w:iCs/>
          <w:smallCaps/>
          <w:spacing w:val="5"/>
          <w:sz w:val="20"/>
          <w:szCs w:val="20"/>
          <w:lang w:val="en-GB" w:eastAsia="zh-CN"/>
        </w:rPr>
        <w:br w:type="page"/>
      </w:r>
    </w:p>
    <w:p w:rsidR="00366233" w:rsidRPr="00C0309E" w:rsidRDefault="00366233" w:rsidP="00C0309E">
      <w:pPr>
        <w:spacing w:after="0" w:line="480" w:lineRule="auto"/>
        <w:outlineLvl w:val="2"/>
        <w:rPr>
          <w:rFonts w:ascii="Times New Roman" w:eastAsia="SimSun" w:hAnsi="Times New Roman" w:cs="Times New Roman"/>
          <w:i/>
          <w:iCs/>
          <w:smallCaps/>
          <w:spacing w:val="5"/>
          <w:sz w:val="20"/>
          <w:szCs w:val="20"/>
          <w:lang w:val="en-GB" w:eastAsia="zh-CN"/>
        </w:rPr>
      </w:pPr>
      <w:r w:rsidRPr="00C0309E">
        <w:rPr>
          <w:rFonts w:ascii="Times New Roman" w:eastAsia="SimSun" w:hAnsi="Times New Roman" w:cs="Times New Roman"/>
          <w:i/>
          <w:iCs/>
          <w:smallCaps/>
          <w:spacing w:val="5"/>
          <w:sz w:val="20"/>
          <w:szCs w:val="20"/>
          <w:lang w:val="en-GB" w:eastAsia="zh-CN"/>
        </w:rPr>
        <w:lastRenderedPageBreak/>
        <w:t>5.2 Chromatographic analysis and detection</w:t>
      </w:r>
      <w:bookmarkEnd w:id="71"/>
      <w:bookmarkEnd w:id="72"/>
      <w:bookmarkEnd w:id="73"/>
      <w:bookmarkEnd w:id="74"/>
    </w:p>
    <w:p w:rsidR="00366233" w:rsidRPr="00C0309E" w:rsidRDefault="00366233" w:rsidP="00C0309E">
      <w:pPr>
        <w:spacing w:after="0" w:line="480" w:lineRule="auto"/>
        <w:rPr>
          <w:rFonts w:ascii="Times New Roman" w:eastAsia="SimSun" w:hAnsi="Times New Roman" w:cs="Times New Roman"/>
          <w:sz w:val="20"/>
          <w:szCs w:val="20"/>
          <w:lang w:val="en-GB" w:eastAsia="zh-CN"/>
        </w:rPr>
      </w:pPr>
    </w:p>
    <w:p w:rsidR="00366233" w:rsidRPr="00C0309E" w:rsidRDefault="00366233" w:rsidP="00C0309E">
      <w:pPr>
        <w:spacing w:after="0" w:line="480" w:lineRule="auto"/>
        <w:outlineLvl w:val="3"/>
        <w:rPr>
          <w:rFonts w:ascii="Times New Roman" w:eastAsia="SimSun" w:hAnsi="Times New Roman" w:cs="Times New Roman"/>
          <w:b/>
          <w:bCs/>
          <w:spacing w:val="5"/>
          <w:sz w:val="20"/>
          <w:szCs w:val="20"/>
          <w:lang w:val="en-GB" w:eastAsia="zh-CN"/>
        </w:rPr>
      </w:pPr>
      <w:bookmarkStart w:id="75" w:name="_Toc365291662"/>
      <w:bookmarkStart w:id="76" w:name="_Toc365294160"/>
      <w:bookmarkStart w:id="77" w:name="_Toc365295236"/>
      <w:bookmarkStart w:id="78" w:name="_Toc366837723"/>
      <w:r w:rsidRPr="00C0309E">
        <w:rPr>
          <w:rFonts w:ascii="Times New Roman" w:eastAsia="SimSun" w:hAnsi="Times New Roman" w:cs="Times New Roman"/>
          <w:b/>
          <w:bCs/>
          <w:spacing w:val="5"/>
          <w:sz w:val="20"/>
          <w:szCs w:val="20"/>
          <w:lang w:val="en-GB" w:eastAsia="zh-CN"/>
        </w:rPr>
        <w:t>5.2.1 Gas chromatography</w:t>
      </w:r>
      <w:bookmarkEnd w:id="75"/>
      <w:bookmarkEnd w:id="76"/>
      <w:bookmarkEnd w:id="77"/>
      <w:bookmarkEnd w:id="78"/>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Although the nature of GHB does not favour the use of GC (see above), it remains the most popular separation technique of the last two decades, enabled by the use of appropriate sample preparation techniques. Toxicological analyses are commonly performed using an analytical column with a stationary phase consisting of silica with 95 % methyl - 5 % phenyl groups, which is also well suited for the determination of derivatized GHB and/or GBL (and analogues), reflected in its wide use. The majority of GC-based methods focus on the detection of GHB, either in derivatized form or in the form of GBL, while a few methods also include simultaneous analysis of glycols, BHB, GHV, 1,4-BD and/or SSA [</w:t>
      </w:r>
      <w:r w:rsidR="0059153D" w:rsidRPr="00C0309E">
        <w:rPr>
          <w:rFonts w:ascii="Times New Roman" w:eastAsia="SimSun" w:hAnsi="Times New Roman" w:cs="Times New Roman"/>
          <w:sz w:val="20"/>
          <w:szCs w:val="20"/>
          <w:lang w:val="en-GB" w:eastAsia="zh-CN"/>
        </w:rPr>
        <w:t>3</w:t>
      </w:r>
      <w:r w:rsidR="004C2672">
        <w:rPr>
          <w:rFonts w:ascii="Times New Roman" w:eastAsia="SimSun" w:hAnsi="Times New Roman" w:cs="Times New Roman"/>
          <w:sz w:val="20"/>
          <w:szCs w:val="20"/>
          <w:lang w:val="en-GB" w:eastAsia="zh-CN"/>
        </w:rPr>
        <w:t>1</w:t>
      </w:r>
      <w:r w:rsidR="0059153D" w:rsidRPr="00C0309E">
        <w:rPr>
          <w:rFonts w:ascii="Times New Roman" w:eastAsia="SimSun" w:hAnsi="Times New Roman" w:cs="Times New Roman"/>
          <w:sz w:val="20"/>
          <w:szCs w:val="20"/>
          <w:lang w:val="en-GB" w:eastAsia="zh-CN"/>
        </w:rPr>
        <w:t>,3</w:t>
      </w:r>
      <w:r w:rsidR="004C2672">
        <w:rPr>
          <w:rFonts w:ascii="Times New Roman" w:eastAsia="SimSun" w:hAnsi="Times New Roman" w:cs="Times New Roman"/>
          <w:sz w:val="20"/>
          <w:szCs w:val="20"/>
          <w:lang w:val="en-GB" w:eastAsia="zh-CN"/>
        </w:rPr>
        <w:t>5</w:t>
      </w:r>
      <w:r w:rsidR="0059153D" w:rsidRPr="00C0309E">
        <w:rPr>
          <w:rFonts w:ascii="Times New Roman" w:eastAsia="SimSun" w:hAnsi="Times New Roman" w:cs="Times New Roman"/>
          <w:sz w:val="20"/>
          <w:szCs w:val="20"/>
          <w:lang w:val="en-GB" w:eastAsia="zh-CN"/>
        </w:rPr>
        <w:t>,3</w:t>
      </w:r>
      <w:r w:rsidR="004C2672">
        <w:rPr>
          <w:rFonts w:ascii="Times New Roman" w:eastAsia="SimSun" w:hAnsi="Times New Roman" w:cs="Times New Roman"/>
          <w:sz w:val="20"/>
          <w:szCs w:val="20"/>
          <w:lang w:val="en-GB" w:eastAsia="zh-CN"/>
        </w:rPr>
        <w:t>6</w:t>
      </w:r>
      <w:r w:rsidR="0059153D" w:rsidRPr="00C0309E">
        <w:rPr>
          <w:rFonts w:ascii="Times New Roman" w:eastAsia="SimSun" w:hAnsi="Times New Roman" w:cs="Times New Roman"/>
          <w:sz w:val="20"/>
          <w:szCs w:val="20"/>
          <w:lang w:val="en-GB" w:eastAsia="zh-CN"/>
        </w:rPr>
        <w:t>,3</w:t>
      </w:r>
      <w:r w:rsidR="004C2672">
        <w:rPr>
          <w:rFonts w:ascii="Times New Roman" w:eastAsia="SimSun" w:hAnsi="Times New Roman" w:cs="Times New Roman"/>
          <w:sz w:val="20"/>
          <w:szCs w:val="20"/>
          <w:lang w:val="en-GB" w:eastAsia="zh-CN"/>
        </w:rPr>
        <w:t>9,12</w:t>
      </w:r>
      <w:r w:rsidR="00EA6E14">
        <w:rPr>
          <w:rFonts w:ascii="Times New Roman" w:eastAsia="SimSun" w:hAnsi="Times New Roman" w:cs="Times New Roman"/>
          <w:sz w:val="20"/>
          <w:szCs w:val="20"/>
          <w:lang w:val="en-GB" w:eastAsia="zh-CN"/>
        </w:rPr>
        <w:t>3</w:t>
      </w:r>
      <w:r w:rsidR="0059153D" w:rsidRPr="00C0309E">
        <w:rPr>
          <w:rFonts w:ascii="Times New Roman" w:eastAsia="SimSun" w:hAnsi="Times New Roman" w:cs="Times New Roman"/>
          <w:sz w:val="20"/>
          <w:szCs w:val="20"/>
          <w:lang w:val="en-GB" w:eastAsia="zh-CN"/>
        </w:rPr>
        <w:t>,1</w:t>
      </w:r>
      <w:r w:rsidR="004C2672">
        <w:rPr>
          <w:rFonts w:ascii="Times New Roman" w:eastAsia="SimSun" w:hAnsi="Times New Roman" w:cs="Times New Roman"/>
          <w:sz w:val="20"/>
          <w:szCs w:val="20"/>
          <w:lang w:val="en-GB" w:eastAsia="zh-CN"/>
        </w:rPr>
        <w:t>2</w:t>
      </w:r>
      <w:r w:rsidR="00EA6E14">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87393" w:rsidP="00C0309E">
      <w:pPr>
        <w:spacing w:after="0" w:line="480" w:lineRule="auto"/>
        <w:outlineLvl w:val="4"/>
        <w:rPr>
          <w:rFonts w:ascii="Times New Roman" w:eastAsia="SimSun" w:hAnsi="Times New Roman" w:cs="Times New Roman"/>
          <w:i/>
          <w:iCs/>
          <w:sz w:val="20"/>
          <w:szCs w:val="20"/>
          <w:lang w:val="en-GB" w:eastAsia="zh-CN"/>
        </w:rPr>
      </w:pPr>
      <w:bookmarkStart w:id="79" w:name="_Toc365291663"/>
      <w:bookmarkStart w:id="80" w:name="_Toc365294161"/>
      <w:bookmarkStart w:id="81" w:name="_Toc365295237"/>
      <w:r w:rsidRPr="00C0309E">
        <w:rPr>
          <w:rFonts w:ascii="Times New Roman" w:eastAsia="SimSun" w:hAnsi="Times New Roman" w:cs="Times New Roman"/>
          <w:i/>
          <w:iCs/>
          <w:sz w:val="20"/>
          <w:szCs w:val="20"/>
          <w:lang w:val="en-GB" w:eastAsia="zh-CN"/>
        </w:rPr>
        <w:tab/>
      </w:r>
      <w:r w:rsidR="00366233" w:rsidRPr="00C0309E">
        <w:rPr>
          <w:rFonts w:ascii="Times New Roman" w:eastAsia="SimSun" w:hAnsi="Times New Roman" w:cs="Times New Roman"/>
          <w:i/>
          <w:iCs/>
          <w:sz w:val="20"/>
          <w:szCs w:val="20"/>
          <w:lang w:val="en-GB" w:eastAsia="zh-CN"/>
        </w:rPr>
        <w:t>5.2.1.1. Gas chromatography – flame ionization detection</w:t>
      </w:r>
      <w:bookmarkEnd w:id="79"/>
      <w:bookmarkEnd w:id="80"/>
      <w:bookmarkEnd w:id="81"/>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Although various authors use this universal detector to initially screen for GHB, followed by confirmation using GC-MS [</w:t>
      </w:r>
      <w:r w:rsidR="0059153D" w:rsidRPr="00C0309E">
        <w:rPr>
          <w:rFonts w:ascii="Times New Roman" w:eastAsia="SimSun" w:hAnsi="Times New Roman" w:cs="Times New Roman"/>
          <w:sz w:val="20"/>
          <w:szCs w:val="20"/>
          <w:lang w:val="en-GB" w:eastAsia="zh-CN"/>
        </w:rPr>
        <w:t>8,5</w:t>
      </w:r>
      <w:r w:rsidR="004C2672">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xml:space="preserve">], Jones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(2007) [</w:t>
      </w:r>
      <w:r w:rsidR="004C2672">
        <w:rPr>
          <w:rFonts w:ascii="Times New Roman" w:eastAsia="SimSun" w:hAnsi="Times New Roman" w:cs="Times New Roman"/>
          <w:sz w:val="20"/>
          <w:szCs w:val="20"/>
          <w:lang w:val="en-GB" w:eastAsia="zh-CN"/>
        </w:rPr>
        <w:t>11</w:t>
      </w:r>
      <w:r w:rsidR="00EA6E14">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xml:space="preserve">] used GC- flame ionization detection (FID) to quantify GHB as GBL in blood samples within a wide calibration range, starting at 8 µg/ml.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87393" w:rsidP="00C0309E">
      <w:pPr>
        <w:spacing w:after="0" w:line="480" w:lineRule="auto"/>
        <w:outlineLvl w:val="4"/>
        <w:rPr>
          <w:rFonts w:ascii="Times New Roman" w:eastAsia="SimSun" w:hAnsi="Times New Roman" w:cs="Times New Roman"/>
          <w:i/>
          <w:iCs/>
          <w:sz w:val="20"/>
          <w:szCs w:val="20"/>
          <w:lang w:val="en-GB" w:eastAsia="zh-CN"/>
        </w:rPr>
      </w:pPr>
      <w:bookmarkStart w:id="82" w:name="_Toc365291664"/>
      <w:bookmarkStart w:id="83" w:name="_Toc365294162"/>
      <w:bookmarkStart w:id="84" w:name="_Toc365295238"/>
      <w:r w:rsidRPr="00C0309E">
        <w:rPr>
          <w:rFonts w:ascii="Times New Roman" w:eastAsia="SimSun" w:hAnsi="Times New Roman" w:cs="Times New Roman"/>
          <w:i/>
          <w:iCs/>
          <w:sz w:val="20"/>
          <w:szCs w:val="20"/>
          <w:lang w:val="en-GB" w:eastAsia="zh-CN"/>
        </w:rPr>
        <w:tab/>
      </w:r>
      <w:r w:rsidR="00366233" w:rsidRPr="00C0309E">
        <w:rPr>
          <w:rFonts w:ascii="Times New Roman" w:eastAsia="SimSun" w:hAnsi="Times New Roman" w:cs="Times New Roman"/>
          <w:i/>
          <w:iCs/>
          <w:sz w:val="20"/>
          <w:szCs w:val="20"/>
          <w:lang w:val="en-GB" w:eastAsia="zh-CN"/>
        </w:rPr>
        <w:t>5.2.1.2 Gas chromatography – mass spectrometry</w:t>
      </w:r>
      <w:bookmarkEnd w:id="82"/>
      <w:bookmarkEnd w:id="83"/>
      <w:bookmarkEnd w:id="84"/>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To unequivocally demonstrate and determine GHB in biological fluids, GC is preferably used in conjunction with mass spectrometry. It has been used in electron impact ionization (EI) and positive or negative chemical ionization mode (P</w:t>
      </w:r>
      <w:r w:rsidR="00A11A7D" w:rsidRPr="00C0309E">
        <w:rPr>
          <w:rFonts w:ascii="Times New Roman" w:eastAsia="SimSun" w:hAnsi="Times New Roman" w:cs="Times New Roman"/>
          <w:sz w:val="20"/>
          <w:szCs w:val="20"/>
          <w:lang w:val="en-GB" w:eastAsia="zh-CN"/>
        </w:rPr>
        <w:t>I</w:t>
      </w:r>
      <w:r w:rsidRPr="00C0309E">
        <w:rPr>
          <w:rFonts w:ascii="Times New Roman" w:eastAsia="SimSun" w:hAnsi="Times New Roman" w:cs="Times New Roman"/>
          <w:sz w:val="20"/>
          <w:szCs w:val="20"/>
          <w:lang w:val="en-GB" w:eastAsia="zh-CN"/>
        </w:rPr>
        <w:t>CI or N</w:t>
      </w:r>
      <w:r w:rsidR="00A11A7D" w:rsidRPr="00C0309E">
        <w:rPr>
          <w:rFonts w:ascii="Times New Roman" w:eastAsia="SimSun" w:hAnsi="Times New Roman" w:cs="Times New Roman"/>
          <w:sz w:val="20"/>
          <w:szCs w:val="20"/>
          <w:lang w:val="en-GB" w:eastAsia="zh-CN"/>
        </w:rPr>
        <w:t>I</w:t>
      </w:r>
      <w:r w:rsidRPr="00C0309E">
        <w:rPr>
          <w:rFonts w:ascii="Times New Roman" w:eastAsia="SimSun" w:hAnsi="Times New Roman" w:cs="Times New Roman"/>
          <w:sz w:val="20"/>
          <w:szCs w:val="20"/>
          <w:lang w:val="en-GB" w:eastAsia="zh-CN"/>
        </w:rPr>
        <w:t xml:space="preserve">CI). For quantification, the MS operates in SIM (selected ion monitoring) mode, following those </w:t>
      </w:r>
      <w:r w:rsidRPr="00C0309E">
        <w:rPr>
          <w:rFonts w:ascii="Times New Roman" w:eastAsia="SimSun" w:hAnsi="Times New Roman" w:cs="Times New Roman"/>
          <w:i/>
          <w:sz w:val="20"/>
          <w:szCs w:val="20"/>
          <w:lang w:val="en-GB" w:eastAsia="zh-CN"/>
        </w:rPr>
        <w:t>m/z</w:t>
      </w:r>
      <w:r w:rsidRPr="00C0309E">
        <w:rPr>
          <w:rFonts w:ascii="Times New Roman" w:eastAsia="SimSun" w:hAnsi="Times New Roman" w:cs="Times New Roman"/>
          <w:sz w:val="20"/>
          <w:szCs w:val="20"/>
          <w:lang w:val="en-GB" w:eastAsia="zh-CN"/>
        </w:rPr>
        <w:t xml:space="preserve"> ions typical for GBL or derivatized GHB. Derivatization using silylating or other derivatizing reagents is generally advantageous for MS detection, by increasing the molecular weight and the fragments’ masses. Hence, more selective ions are formed than those formed from GBL (</w:t>
      </w:r>
      <w:r w:rsidRPr="00C0309E">
        <w:rPr>
          <w:rFonts w:ascii="Times New Roman" w:eastAsia="SimSun" w:hAnsi="Times New Roman" w:cs="Times New Roman"/>
          <w:i/>
          <w:sz w:val="20"/>
          <w:szCs w:val="20"/>
          <w:lang w:val="en-GB" w:eastAsia="zh-CN"/>
        </w:rPr>
        <w:t xml:space="preserve">m/z </w:t>
      </w:r>
      <w:r w:rsidRPr="00C0309E">
        <w:rPr>
          <w:rFonts w:ascii="Times New Roman" w:eastAsia="SimSun" w:hAnsi="Times New Roman" w:cs="Times New Roman"/>
          <w:sz w:val="20"/>
          <w:szCs w:val="20"/>
          <w:lang w:val="en-GB" w:eastAsia="zh-CN"/>
        </w:rPr>
        <w:t>42, 56 and 86 in EI mode). In addition, fragmentation of the di-TMS-derivative via CI instead of EI results in mass spectra with more abundant and higher molecular weight ions [</w:t>
      </w:r>
      <w:r w:rsidR="00D66F84">
        <w:rPr>
          <w:rFonts w:ascii="Times New Roman" w:eastAsia="SimSun" w:hAnsi="Times New Roman" w:cs="Times New Roman"/>
          <w:sz w:val="20"/>
          <w:szCs w:val="20"/>
          <w:lang w:val="en-GB" w:eastAsia="zh-CN"/>
        </w:rPr>
        <w:t>59</w:t>
      </w:r>
      <w:r w:rsidRPr="00C0309E">
        <w:rPr>
          <w:rFonts w:ascii="Times New Roman" w:eastAsia="SimSun" w:hAnsi="Times New Roman" w:cs="Times New Roman"/>
          <w:sz w:val="20"/>
          <w:szCs w:val="20"/>
          <w:lang w:val="en-GB" w:eastAsia="zh-CN"/>
        </w:rPr>
        <w:t>]. P</w:t>
      </w:r>
      <w:r w:rsidR="00A11A7D" w:rsidRPr="00C0309E">
        <w:rPr>
          <w:rFonts w:ascii="Times New Roman" w:eastAsia="SimSun" w:hAnsi="Times New Roman" w:cs="Times New Roman"/>
          <w:sz w:val="20"/>
          <w:szCs w:val="20"/>
          <w:lang w:val="en-GB" w:eastAsia="zh-CN"/>
        </w:rPr>
        <w:t>I</w:t>
      </w:r>
      <w:r w:rsidRPr="00C0309E">
        <w:rPr>
          <w:rFonts w:ascii="Times New Roman" w:eastAsia="SimSun" w:hAnsi="Times New Roman" w:cs="Times New Roman"/>
          <w:sz w:val="20"/>
          <w:szCs w:val="20"/>
          <w:lang w:val="en-GB" w:eastAsia="zh-CN"/>
        </w:rPr>
        <w:t>CI has been used by Kerrigan (2002) [</w:t>
      </w:r>
      <w:r w:rsidR="00D66F84">
        <w:rPr>
          <w:rFonts w:ascii="Times New Roman" w:eastAsia="SimSun" w:hAnsi="Times New Roman" w:cs="Times New Roman"/>
          <w:sz w:val="20"/>
          <w:szCs w:val="20"/>
          <w:lang w:val="en-GB" w:eastAsia="zh-CN"/>
        </w:rPr>
        <w:t>59</w:t>
      </w:r>
      <w:r w:rsidRPr="00C0309E">
        <w:rPr>
          <w:rFonts w:ascii="Times New Roman" w:eastAsia="SimSun" w:hAnsi="Times New Roman" w:cs="Times New Roman"/>
          <w:sz w:val="20"/>
          <w:szCs w:val="20"/>
          <w:lang w:val="en-GB" w:eastAsia="zh-CN"/>
        </w:rPr>
        <w:t xml:space="preserve">] and Chen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xml:space="preserve"> (2003) [</w:t>
      </w:r>
      <w:r w:rsidR="004C2672">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11</w:t>
      </w:r>
      <w:r w:rsidRPr="00C0309E">
        <w:rPr>
          <w:rFonts w:ascii="Times New Roman" w:eastAsia="SimSun" w:hAnsi="Times New Roman" w:cs="Times New Roman"/>
          <w:sz w:val="20"/>
          <w:szCs w:val="20"/>
          <w:lang w:val="en-GB" w:eastAsia="zh-CN"/>
        </w:rPr>
        <w:t xml:space="preserve">] to quantify GHB in various biofluids following silylation and by Lenz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xml:space="preserve"> (2009) [</w:t>
      </w:r>
      <w:r w:rsidR="004C2672">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20</w:t>
      </w:r>
      <w:r w:rsidRPr="00C0309E">
        <w:rPr>
          <w:rFonts w:ascii="Times New Roman" w:eastAsia="SimSun" w:hAnsi="Times New Roman" w:cs="Times New Roman"/>
          <w:sz w:val="20"/>
          <w:szCs w:val="20"/>
          <w:lang w:val="en-GB" w:eastAsia="zh-CN"/>
        </w:rPr>
        <w:t xml:space="preserve">] and Frison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xml:space="preserve"> (2000) [</w:t>
      </w:r>
      <w:r w:rsidR="004C2672">
        <w:rPr>
          <w:rFonts w:ascii="Times New Roman" w:eastAsia="SimSun" w:hAnsi="Times New Roman" w:cs="Times New Roman"/>
          <w:sz w:val="20"/>
          <w:szCs w:val="20"/>
          <w:lang w:val="en-GB" w:eastAsia="zh-CN"/>
        </w:rPr>
        <w:t>29</w:t>
      </w:r>
      <w:r w:rsidRPr="00C0309E">
        <w:rPr>
          <w:rFonts w:ascii="Times New Roman" w:eastAsia="SimSun" w:hAnsi="Times New Roman" w:cs="Times New Roman"/>
          <w:sz w:val="20"/>
          <w:szCs w:val="20"/>
          <w:lang w:val="en-GB" w:eastAsia="zh-CN"/>
        </w:rPr>
        <w:t>] following GHB conversion to GBL. Although one method had a relatively lower LLOQ of 0.4 µg/ml, no relevant gain in sensitivity has been observed when compared to GC methods where the MS performs in EI mode. On the other hand, using the MS in N</w:t>
      </w:r>
      <w:r w:rsidR="00A11A7D" w:rsidRPr="00C0309E">
        <w:rPr>
          <w:rFonts w:ascii="Times New Roman" w:eastAsia="SimSun" w:hAnsi="Times New Roman" w:cs="Times New Roman"/>
          <w:sz w:val="20"/>
          <w:szCs w:val="20"/>
          <w:lang w:val="en-GB" w:eastAsia="zh-CN"/>
        </w:rPr>
        <w:t>I</w:t>
      </w:r>
      <w:r w:rsidRPr="00C0309E">
        <w:rPr>
          <w:rFonts w:ascii="Times New Roman" w:eastAsia="SimSun" w:hAnsi="Times New Roman" w:cs="Times New Roman"/>
          <w:sz w:val="20"/>
          <w:szCs w:val="20"/>
          <w:lang w:val="en-GB" w:eastAsia="zh-CN"/>
        </w:rPr>
        <w:t xml:space="preserve">CI mode to quantify GHB as GBL in plasma </w:t>
      </w:r>
      <w:r w:rsidRPr="00C0309E">
        <w:rPr>
          <w:rFonts w:ascii="Times New Roman" w:eastAsia="SimSun" w:hAnsi="Times New Roman" w:cs="Times New Roman"/>
          <w:sz w:val="20"/>
          <w:szCs w:val="20"/>
          <w:lang w:val="en-GB" w:eastAsia="zh-CN"/>
        </w:rPr>
        <w:lastRenderedPageBreak/>
        <w:t>samples has been shown suitable for the determination of endogenous concentrations, with a calibration range situated in the low µg/ml range [</w:t>
      </w:r>
      <w:r w:rsidR="004C2672">
        <w:rPr>
          <w:rFonts w:ascii="Times New Roman" w:eastAsia="SimSun" w:hAnsi="Times New Roman" w:cs="Times New Roman"/>
          <w:sz w:val="20"/>
          <w:szCs w:val="20"/>
          <w:lang w:val="en-GB" w:eastAsia="zh-CN"/>
        </w:rPr>
        <w:t>11</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Although not routinely performed using GC-based methods, simultaneous analysis of GHB and 1,4-BD or other compounds such as BHB and SSA is possible, as was done by Lora-Tamayo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xml:space="preserve">. and Sakurada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w:t>
      </w:r>
      <w:r w:rsidR="004C2672">
        <w:rPr>
          <w:rFonts w:ascii="Times New Roman" w:eastAsia="SimSun" w:hAnsi="Times New Roman" w:cs="Times New Roman"/>
          <w:sz w:val="20"/>
          <w:szCs w:val="20"/>
          <w:lang w:val="en-GB" w:eastAsia="zh-CN"/>
        </w:rPr>
        <w:t>12</w:t>
      </w:r>
      <w:r w:rsidR="00EA6E14">
        <w:rPr>
          <w:rFonts w:ascii="Times New Roman" w:eastAsia="SimSun" w:hAnsi="Times New Roman" w:cs="Times New Roman"/>
          <w:sz w:val="20"/>
          <w:szCs w:val="20"/>
          <w:lang w:val="en-GB" w:eastAsia="zh-CN"/>
        </w:rPr>
        <w:t>3</w:t>
      </w:r>
      <w:r w:rsidR="0059153D" w:rsidRPr="00C0309E">
        <w:rPr>
          <w:rFonts w:ascii="Times New Roman" w:eastAsia="SimSun" w:hAnsi="Times New Roman" w:cs="Times New Roman"/>
          <w:sz w:val="20"/>
          <w:szCs w:val="20"/>
          <w:lang w:val="en-GB" w:eastAsia="zh-CN"/>
        </w:rPr>
        <w:t>,1</w:t>
      </w:r>
      <w:r w:rsidR="004C2672">
        <w:rPr>
          <w:rFonts w:ascii="Times New Roman" w:eastAsia="SimSun" w:hAnsi="Times New Roman" w:cs="Times New Roman"/>
          <w:sz w:val="20"/>
          <w:szCs w:val="20"/>
          <w:lang w:val="en-GB" w:eastAsia="zh-CN"/>
        </w:rPr>
        <w:t>2</w:t>
      </w:r>
      <w:r w:rsidR="00EA6E14">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respectively, who only slightly modified the method of Couper and Logan (2000) [</w:t>
      </w:r>
      <w:r w:rsidR="0059153D" w:rsidRPr="00C0309E">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22</w:t>
      </w:r>
      <w:r w:rsidRPr="00C0309E">
        <w:rPr>
          <w:rFonts w:ascii="Times New Roman" w:eastAsia="SimSun" w:hAnsi="Times New Roman" w:cs="Times New Roman"/>
          <w:sz w:val="20"/>
          <w:szCs w:val="20"/>
          <w:lang w:val="en-GB" w:eastAsia="zh-CN"/>
        </w:rPr>
        <w:t>]. GHV and GHB can be analyzed simultaneously [</w:t>
      </w:r>
      <w:r w:rsidR="0059153D" w:rsidRPr="00C0309E">
        <w:rPr>
          <w:rFonts w:ascii="Times New Roman" w:eastAsia="SimSun" w:hAnsi="Times New Roman" w:cs="Times New Roman"/>
          <w:sz w:val="20"/>
          <w:szCs w:val="20"/>
          <w:lang w:val="en-GB" w:eastAsia="zh-CN"/>
        </w:rPr>
        <w:t>3</w:t>
      </w:r>
      <w:r w:rsidR="004C2672">
        <w:rPr>
          <w:rFonts w:ascii="Times New Roman" w:eastAsia="SimSun" w:hAnsi="Times New Roman" w:cs="Times New Roman"/>
          <w:sz w:val="20"/>
          <w:szCs w:val="20"/>
          <w:lang w:val="en-GB" w:eastAsia="zh-CN"/>
        </w:rPr>
        <w:t>1</w:t>
      </w:r>
      <w:r w:rsidRPr="00C0309E">
        <w:rPr>
          <w:rFonts w:ascii="Times New Roman" w:eastAsia="SimSun" w:hAnsi="Times New Roman" w:cs="Times New Roman"/>
          <w:sz w:val="20"/>
          <w:szCs w:val="20"/>
          <w:lang w:val="en-GB" w:eastAsia="zh-CN"/>
        </w:rPr>
        <w:t xml:space="preserve">] and recently, Andresen-Streichert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(2013) [</w:t>
      </w:r>
      <w:r w:rsidR="004C2672">
        <w:rPr>
          <w:rFonts w:ascii="Times New Roman" w:eastAsia="SimSun" w:hAnsi="Times New Roman" w:cs="Times New Roman"/>
          <w:sz w:val="20"/>
          <w:szCs w:val="20"/>
          <w:lang w:val="en-GB" w:eastAsia="zh-CN"/>
        </w:rPr>
        <w:t>39</w:t>
      </w:r>
      <w:r w:rsidRPr="00C0309E">
        <w:rPr>
          <w:rFonts w:ascii="Times New Roman" w:eastAsia="SimSun" w:hAnsi="Times New Roman" w:cs="Times New Roman"/>
          <w:sz w:val="20"/>
          <w:szCs w:val="20"/>
          <w:lang w:val="en-GB" w:eastAsia="zh-CN"/>
        </w:rPr>
        <w:t>] reported a GC-MS method for the simultaneous analysis of GHB and GHV in urine samples, with an extraction and derivatization procedure based on the method</w:t>
      </w:r>
      <w:r w:rsidR="0059153D" w:rsidRPr="00C0309E">
        <w:rPr>
          <w:rFonts w:ascii="Times New Roman" w:eastAsia="SimSun" w:hAnsi="Times New Roman" w:cs="Times New Roman"/>
          <w:sz w:val="20"/>
          <w:szCs w:val="20"/>
          <w:lang w:val="en-GB" w:eastAsia="zh-CN"/>
        </w:rPr>
        <w:t xml:space="preserve"> published by Kerrigan (2002) [</w:t>
      </w:r>
      <w:r w:rsidR="00D66F84">
        <w:rPr>
          <w:rFonts w:ascii="Times New Roman" w:eastAsia="SimSun" w:hAnsi="Times New Roman" w:cs="Times New Roman"/>
          <w:sz w:val="20"/>
          <w:szCs w:val="20"/>
          <w:lang w:val="en-GB" w:eastAsia="zh-CN"/>
        </w:rPr>
        <w:t>59</w:t>
      </w:r>
      <w:r w:rsidRPr="00C0309E">
        <w:rPr>
          <w:rFonts w:ascii="Times New Roman" w:eastAsia="SimSun" w:hAnsi="Times New Roman" w:cs="Times New Roman"/>
          <w:sz w:val="20"/>
          <w:szCs w:val="20"/>
          <w:lang w:val="en-GB" w:eastAsia="zh-CN"/>
        </w:rPr>
        <w:t>].</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87393" w:rsidP="00C0309E">
      <w:pPr>
        <w:spacing w:after="0" w:line="480" w:lineRule="auto"/>
        <w:outlineLvl w:val="4"/>
        <w:rPr>
          <w:rFonts w:ascii="Times New Roman" w:eastAsia="SimSun" w:hAnsi="Times New Roman" w:cs="Times New Roman"/>
          <w:i/>
          <w:iCs/>
          <w:sz w:val="20"/>
          <w:szCs w:val="20"/>
          <w:lang w:val="en-GB" w:eastAsia="zh-CN"/>
        </w:rPr>
      </w:pPr>
      <w:bookmarkStart w:id="85" w:name="_Toc365291665"/>
      <w:bookmarkStart w:id="86" w:name="_Toc365294163"/>
      <w:bookmarkStart w:id="87" w:name="_Toc365295239"/>
      <w:r w:rsidRPr="00C0309E">
        <w:rPr>
          <w:rFonts w:ascii="Times New Roman" w:eastAsia="SimSun" w:hAnsi="Times New Roman" w:cs="Times New Roman"/>
          <w:i/>
          <w:iCs/>
          <w:sz w:val="20"/>
          <w:szCs w:val="20"/>
          <w:lang w:val="en-GB" w:eastAsia="zh-CN"/>
        </w:rPr>
        <w:tab/>
      </w:r>
      <w:r w:rsidR="00366233" w:rsidRPr="00C0309E">
        <w:rPr>
          <w:rFonts w:ascii="Times New Roman" w:eastAsia="SimSun" w:hAnsi="Times New Roman" w:cs="Times New Roman"/>
          <w:i/>
          <w:iCs/>
          <w:sz w:val="20"/>
          <w:szCs w:val="20"/>
          <w:lang w:val="en-GB" w:eastAsia="zh-CN"/>
        </w:rPr>
        <w:t>5.2.1.3 Gas chromatography - tandem mass spectrometry</w:t>
      </w:r>
      <w:bookmarkEnd w:id="85"/>
      <w:bookmarkEnd w:id="86"/>
      <w:bookmarkEnd w:id="87"/>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Coupling tandem MS to GC </w:t>
      </w:r>
      <w:r w:rsidR="004A3036" w:rsidRPr="00C0309E">
        <w:rPr>
          <w:rFonts w:ascii="Times New Roman" w:eastAsia="SimSun" w:hAnsi="Times New Roman" w:cs="Times New Roman"/>
          <w:sz w:val="20"/>
          <w:szCs w:val="20"/>
          <w:lang w:val="en-GB" w:eastAsia="zh-CN"/>
        </w:rPr>
        <w:t>enables the monitoring of</w:t>
      </w:r>
      <w:r w:rsidRPr="00C0309E">
        <w:rPr>
          <w:rFonts w:ascii="Times New Roman" w:eastAsia="SimSun" w:hAnsi="Times New Roman" w:cs="Times New Roman"/>
          <w:sz w:val="20"/>
          <w:szCs w:val="20"/>
          <w:lang w:val="en-GB" w:eastAsia="zh-CN"/>
        </w:rPr>
        <w:t xml:space="preserve"> a selected transition from a parent ion to (a) specific daughter ion(s)</w:t>
      </w:r>
      <w:r w:rsidR="004A3036" w:rsidRPr="00C0309E">
        <w:rPr>
          <w:rFonts w:ascii="Times New Roman" w:eastAsia="SimSun" w:hAnsi="Times New Roman" w:cs="Times New Roman"/>
          <w:sz w:val="20"/>
          <w:szCs w:val="20"/>
          <w:lang w:val="en-GB" w:eastAsia="zh-CN"/>
        </w:rPr>
        <w:t xml:space="preserve">, which </w:t>
      </w:r>
      <w:r w:rsidRPr="00C0309E">
        <w:rPr>
          <w:rFonts w:ascii="Times New Roman" w:eastAsia="SimSun" w:hAnsi="Times New Roman" w:cs="Times New Roman"/>
          <w:sz w:val="20"/>
          <w:szCs w:val="20"/>
          <w:lang w:val="en-GB" w:eastAsia="zh-CN"/>
        </w:rPr>
        <w:t>may reduce the requirement for time-consuming sample clean-up techniques. However, although very high sensitivity as a result of increased selectivity may be valuable for hair analysis, the advantage of being able to detect low GHB levels by MS/MS techniques is not crucial</w:t>
      </w:r>
      <w:r w:rsidRPr="00C0309E">
        <w:rPr>
          <w:rFonts w:ascii="Times New Roman" w:eastAsia="SimSun" w:hAnsi="Times New Roman" w:cs="Times New Roman"/>
          <w:sz w:val="20"/>
          <w:szCs w:val="20"/>
          <w:lang w:eastAsia="zh-CN"/>
        </w:rPr>
        <w:t xml:space="preserve"> </w:t>
      </w:r>
      <w:r w:rsidRPr="00C0309E">
        <w:rPr>
          <w:rFonts w:ascii="Times New Roman" w:eastAsia="SimSun" w:hAnsi="Times New Roman" w:cs="Times New Roman"/>
          <w:sz w:val="20"/>
          <w:szCs w:val="20"/>
          <w:lang w:val="en-GB" w:eastAsia="zh-CN"/>
        </w:rPr>
        <w:t>for blood and urine samples, since GHB is readily endogenously present at relatively high concentrations (sub- and low- microgram-per-milliliter range). Nonetheless, MS/MS still may offer improvements in peak shape required for reliable integration [</w:t>
      </w:r>
      <w:r w:rsidR="0059153D" w:rsidRPr="00C0309E">
        <w:rPr>
          <w:rFonts w:ascii="Times New Roman" w:eastAsia="SimSun" w:hAnsi="Times New Roman" w:cs="Times New Roman"/>
          <w:sz w:val="20"/>
          <w:szCs w:val="20"/>
          <w:lang w:val="en-GB" w:eastAsia="zh-CN"/>
        </w:rPr>
        <w:t>3</w:t>
      </w:r>
      <w:r w:rsidR="004C2672">
        <w:rPr>
          <w:rFonts w:ascii="Times New Roman" w:eastAsia="SimSun" w:hAnsi="Times New Roman" w:cs="Times New Roman"/>
          <w:sz w:val="20"/>
          <w:szCs w:val="20"/>
          <w:lang w:val="en-GB" w:eastAsia="zh-CN"/>
        </w:rPr>
        <w:t>3</w:t>
      </w:r>
      <w:r w:rsidRPr="00C0309E">
        <w:rPr>
          <w:rFonts w:ascii="Times New Roman" w:eastAsia="SimSun" w:hAnsi="Times New Roman" w:cs="Times New Roman"/>
          <w:sz w:val="20"/>
          <w:szCs w:val="20"/>
          <w:lang w:val="en-GB" w:eastAsia="zh-CN"/>
        </w:rPr>
        <w:t>].</w:t>
      </w:r>
      <w:r w:rsidR="004A3036" w:rsidRPr="00C0309E">
        <w:rPr>
          <w:rFonts w:ascii="Times New Roman" w:eastAsia="SimSun" w:hAnsi="Times New Roman" w:cs="Times New Roman"/>
          <w:sz w:val="20"/>
          <w:szCs w:val="20"/>
          <w:lang w:val="en-GB" w:eastAsia="zh-CN"/>
        </w:rPr>
        <w:t xml:space="preserve"> </w:t>
      </w:r>
      <w:r w:rsidRPr="00C0309E">
        <w:rPr>
          <w:rFonts w:ascii="Times New Roman" w:eastAsia="SimSun" w:hAnsi="Times New Roman" w:cs="Times New Roman"/>
          <w:sz w:val="20"/>
          <w:szCs w:val="20"/>
          <w:lang w:val="en-GB" w:eastAsia="zh-CN"/>
        </w:rPr>
        <w:t xml:space="preserve">Although tandem MS </w:t>
      </w:r>
      <w:r w:rsidR="004A3036" w:rsidRPr="00C0309E">
        <w:rPr>
          <w:rFonts w:ascii="Times New Roman" w:eastAsia="SimSun" w:hAnsi="Times New Roman" w:cs="Times New Roman"/>
          <w:sz w:val="20"/>
          <w:szCs w:val="20"/>
          <w:lang w:val="en-GB" w:eastAsia="zh-CN"/>
        </w:rPr>
        <w:t xml:space="preserve">may have the advantage over existing methodologies of providing spectra free from background contaminants and thus </w:t>
      </w:r>
      <w:r w:rsidRPr="00C0309E">
        <w:rPr>
          <w:rFonts w:ascii="Times New Roman" w:eastAsia="SimSun" w:hAnsi="Times New Roman" w:cs="Times New Roman"/>
          <w:sz w:val="20"/>
          <w:szCs w:val="20"/>
          <w:lang w:val="en-GB" w:eastAsia="zh-CN"/>
        </w:rPr>
        <w:t>being more selective, it remains or becomes even more important to evaluate if the di-TMS derivative of GHB is free from interferences from compounds with the same precursor ion (</w:t>
      </w:r>
      <w:r w:rsidRPr="00C0309E">
        <w:rPr>
          <w:rFonts w:ascii="Times New Roman" w:eastAsia="SimSun" w:hAnsi="Times New Roman" w:cs="Times New Roman"/>
          <w:i/>
          <w:sz w:val="20"/>
          <w:szCs w:val="20"/>
          <w:lang w:val="en-GB" w:eastAsia="zh-CN"/>
        </w:rPr>
        <w:t>m/z</w:t>
      </w:r>
      <w:r w:rsidRPr="00C0309E">
        <w:rPr>
          <w:rFonts w:ascii="Times New Roman" w:eastAsia="SimSun" w:hAnsi="Times New Roman" w:cs="Times New Roman"/>
          <w:sz w:val="20"/>
          <w:szCs w:val="20"/>
          <w:lang w:val="en-GB" w:eastAsia="zh-CN"/>
        </w:rPr>
        <w:t xml:space="preserve"> 233), such as its positional isomers, AHB and BHB [</w:t>
      </w:r>
      <w:r w:rsidR="0059153D" w:rsidRPr="00C0309E">
        <w:rPr>
          <w:rFonts w:ascii="Times New Roman" w:eastAsia="SimSun" w:hAnsi="Times New Roman" w:cs="Times New Roman"/>
          <w:sz w:val="20"/>
          <w:szCs w:val="20"/>
          <w:lang w:val="en-GB" w:eastAsia="zh-CN"/>
        </w:rPr>
        <w:t>3</w:t>
      </w:r>
      <w:r w:rsidR="004C2672">
        <w:rPr>
          <w:rFonts w:ascii="Times New Roman" w:eastAsia="SimSun" w:hAnsi="Times New Roman" w:cs="Times New Roman"/>
          <w:sz w:val="20"/>
          <w:szCs w:val="20"/>
          <w:lang w:val="en-GB" w:eastAsia="zh-CN"/>
        </w:rPr>
        <w:t>3</w:t>
      </w:r>
      <w:r w:rsidRPr="00C0309E">
        <w:rPr>
          <w:rFonts w:ascii="Times New Roman" w:eastAsia="SimSun" w:hAnsi="Times New Roman" w:cs="Times New Roman"/>
          <w:sz w:val="20"/>
          <w:szCs w:val="20"/>
          <w:lang w:val="en-GB" w:eastAsia="zh-CN"/>
        </w:rPr>
        <w:t>].</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outlineLvl w:val="3"/>
        <w:rPr>
          <w:rFonts w:ascii="Times New Roman" w:eastAsia="SimSun" w:hAnsi="Times New Roman" w:cs="Times New Roman"/>
          <w:b/>
          <w:bCs/>
          <w:spacing w:val="5"/>
          <w:sz w:val="20"/>
          <w:szCs w:val="20"/>
          <w:lang w:val="en-GB" w:eastAsia="zh-CN"/>
        </w:rPr>
      </w:pPr>
      <w:bookmarkStart w:id="88" w:name="_Toc365291666"/>
      <w:bookmarkStart w:id="89" w:name="_Toc365294164"/>
      <w:bookmarkStart w:id="90" w:name="_Toc365295240"/>
      <w:bookmarkStart w:id="91" w:name="_Toc366837724"/>
      <w:r w:rsidRPr="00C0309E">
        <w:rPr>
          <w:rFonts w:ascii="Times New Roman" w:eastAsia="SimSun" w:hAnsi="Times New Roman" w:cs="Times New Roman"/>
          <w:b/>
          <w:bCs/>
          <w:spacing w:val="5"/>
          <w:sz w:val="20"/>
          <w:szCs w:val="20"/>
          <w:lang w:val="en-GB" w:eastAsia="zh-CN"/>
        </w:rPr>
        <w:t>5.2.2 Liquid chromatography</w:t>
      </w:r>
      <w:bookmarkEnd w:id="88"/>
      <w:bookmarkEnd w:id="89"/>
      <w:bookmarkEnd w:id="90"/>
      <w:bookmarkEnd w:id="91"/>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The minority of confirmatory methods uses LC to determine GHB in biofluids. This may be due to historical reasons, since GC has been longer and more widely available for routine analyses in toxicological laboratories, but also because of practical reasons, since poor retention of the native molecule on classical reversed phase (RP) columns is expected. Nonetheless, LC techniques may offer advantages over existing GC methods. For one, although similar sensitivity has been obtained, workload and use of toxic solvents may be reduced, since the introduction of tandem MS has resulted in simpler sample preparations, such as dilute-and-shoot, without the requirement for derivatization or conversion prior to analysis. The fact that no conversion is required makes that </w:t>
      </w:r>
      <w:r w:rsidRPr="00C0309E">
        <w:rPr>
          <w:rFonts w:ascii="Times New Roman" w:eastAsia="SimSun" w:hAnsi="Times New Roman" w:cs="Times New Roman"/>
          <w:sz w:val="20"/>
          <w:szCs w:val="20"/>
          <w:lang w:val="en-GB" w:eastAsia="zh-CN"/>
        </w:rPr>
        <w:lastRenderedPageBreak/>
        <w:t>several LC methods can detect GHB and its precursor GBL simultaneously, while most of the reported GC methods require additional analyses [</w:t>
      </w:r>
      <w:r w:rsidR="0059153D"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Finally, introduction of ultra-high performance LC (UHPLC), having higher efficiency than traditional high performance LC (HPLC), and automated sample preparation techniques have further led to the development of highly useful high-throughput LC-MS/MS methods [</w:t>
      </w:r>
      <w:r w:rsidR="0059153D" w:rsidRPr="00C0309E">
        <w:rPr>
          <w:rFonts w:ascii="Times New Roman" w:eastAsia="SimSun" w:hAnsi="Times New Roman" w:cs="Times New Roman"/>
          <w:sz w:val="20"/>
          <w:szCs w:val="20"/>
          <w:lang w:val="en-GB" w:eastAsia="zh-CN"/>
        </w:rPr>
        <w:t>3</w:t>
      </w:r>
      <w:r w:rsidR="004C2672">
        <w:rPr>
          <w:rFonts w:ascii="Times New Roman" w:eastAsia="SimSun" w:hAnsi="Times New Roman" w:cs="Times New Roman"/>
          <w:sz w:val="20"/>
          <w:szCs w:val="20"/>
          <w:lang w:val="en-GB" w:eastAsia="zh-CN"/>
        </w:rPr>
        <w:t>4</w:t>
      </w:r>
      <w:r w:rsidR="0059153D" w:rsidRPr="00C0309E">
        <w:rPr>
          <w:rFonts w:ascii="Times New Roman" w:eastAsia="SimSun" w:hAnsi="Times New Roman" w:cs="Times New Roman"/>
          <w:sz w:val="20"/>
          <w:szCs w:val="20"/>
          <w:lang w:val="en-GB" w:eastAsia="zh-CN"/>
        </w:rPr>
        <w:t>,6</w:t>
      </w:r>
      <w:r w:rsidR="00EA6E14">
        <w:rPr>
          <w:rFonts w:ascii="Times New Roman" w:eastAsia="SimSun" w:hAnsi="Times New Roman" w:cs="Times New Roman"/>
          <w:sz w:val="20"/>
          <w:szCs w:val="20"/>
          <w:lang w:val="en-GB" w:eastAsia="zh-CN"/>
        </w:rPr>
        <w:t>8</w:t>
      </w:r>
      <w:r w:rsidR="0059153D"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9</w:t>
      </w:r>
      <w:r w:rsidR="0059153D" w:rsidRPr="00C0309E">
        <w:rPr>
          <w:rFonts w:ascii="Times New Roman" w:eastAsia="SimSun" w:hAnsi="Times New Roman" w:cs="Times New Roman"/>
          <w:sz w:val="20"/>
          <w:szCs w:val="20"/>
          <w:lang w:val="en-GB" w:eastAsia="zh-CN"/>
        </w:rPr>
        <w:t>,</w:t>
      </w:r>
      <w:r w:rsidR="00EA6E14">
        <w:rPr>
          <w:rFonts w:ascii="Times New Roman" w:eastAsia="SimSun" w:hAnsi="Times New Roman" w:cs="Times New Roman"/>
          <w:sz w:val="20"/>
          <w:szCs w:val="20"/>
          <w:lang w:val="en-GB" w:eastAsia="zh-CN"/>
        </w:rPr>
        <w:t>102</w:t>
      </w:r>
      <w:r w:rsidRPr="00C0309E">
        <w:rPr>
          <w:rFonts w:ascii="Times New Roman" w:eastAsia="SimSun" w:hAnsi="Times New Roman" w:cs="Times New Roman"/>
          <w:sz w:val="20"/>
          <w:szCs w:val="20"/>
          <w:lang w:val="en-GB" w:eastAsia="zh-CN"/>
        </w:rPr>
        <w:t xml:space="preserve">].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ind w:left="705"/>
        <w:outlineLvl w:val="4"/>
        <w:rPr>
          <w:rFonts w:ascii="Times New Roman" w:eastAsia="SimSun" w:hAnsi="Times New Roman" w:cs="Times New Roman"/>
          <w:i/>
          <w:iCs/>
          <w:sz w:val="20"/>
          <w:szCs w:val="20"/>
          <w:lang w:val="en-GB" w:eastAsia="zh-CN"/>
        </w:rPr>
      </w:pPr>
      <w:bookmarkStart w:id="92" w:name="_Toc365291667"/>
      <w:bookmarkStart w:id="93" w:name="_Toc365294165"/>
      <w:bookmarkStart w:id="94" w:name="_Toc365295241"/>
      <w:r w:rsidRPr="00C0309E">
        <w:rPr>
          <w:rFonts w:ascii="Times New Roman" w:eastAsia="SimSun" w:hAnsi="Times New Roman" w:cs="Times New Roman"/>
          <w:i/>
          <w:iCs/>
          <w:sz w:val="20"/>
          <w:szCs w:val="20"/>
          <w:lang w:val="en-GB" w:eastAsia="zh-CN"/>
        </w:rPr>
        <w:t>5.2.2.1 Liquid chromatography – ultraviolet detection/ fluorescence detection</w:t>
      </w:r>
      <w:bookmarkEnd w:id="92"/>
      <w:bookmarkEnd w:id="93"/>
      <w:bookmarkEnd w:id="94"/>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Since GHB has no chromophoric group, UV-detection is only possible at a low wavelength (220 nm), as reported by De Vriendt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xml:space="preserve"> (2001) [</w:t>
      </w:r>
      <w:r w:rsidR="0059153D"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 Starting from 60-µl plasma samples, quantification was possible in a range from 10 to 750 µg/ml, the LLOQ being 5 to 10-fold higher than the majority of confirmatory methods reported here.</w:t>
      </w:r>
      <w:r w:rsidRPr="00C0309E">
        <w:rPr>
          <w:rFonts w:ascii="Times New Roman" w:eastAsia="SimSun" w:hAnsi="Times New Roman" w:cs="Times New Roman"/>
          <w:sz w:val="20"/>
          <w:szCs w:val="20"/>
          <w:lang w:eastAsia="zh-CN"/>
        </w:rPr>
        <w:t xml:space="preserve"> </w:t>
      </w:r>
      <w:r w:rsidRPr="00C0309E">
        <w:rPr>
          <w:rFonts w:ascii="Times New Roman" w:eastAsia="SimSun" w:hAnsi="Times New Roman" w:cs="Times New Roman"/>
          <w:sz w:val="20"/>
          <w:szCs w:val="20"/>
          <w:lang w:val="en-GB" w:eastAsia="zh-CN"/>
        </w:rPr>
        <w:t>Introducing an UV-active or fluorescent group through derivatization should allow for</w:t>
      </w:r>
      <w:r w:rsidRPr="00C0309E">
        <w:rPr>
          <w:rFonts w:ascii="Times New Roman" w:eastAsia="SimSun" w:hAnsi="Times New Roman" w:cs="Times New Roman"/>
          <w:sz w:val="20"/>
          <w:szCs w:val="20"/>
          <w:lang w:eastAsia="zh-CN"/>
        </w:rPr>
        <w:t xml:space="preserve"> </w:t>
      </w:r>
      <w:r w:rsidRPr="00C0309E">
        <w:rPr>
          <w:rFonts w:ascii="Times New Roman" w:eastAsia="SimSun" w:hAnsi="Times New Roman" w:cs="Times New Roman"/>
          <w:sz w:val="20"/>
          <w:szCs w:val="20"/>
          <w:lang w:val="en-GB" w:eastAsia="zh-CN"/>
        </w:rPr>
        <w:t xml:space="preserve">enhanced sensitivity and improved certainty of identification, as illustrated by Zacharis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xml:space="preserve"> (2004) [</w:t>
      </w:r>
      <w:r w:rsidR="004C2672">
        <w:rPr>
          <w:rFonts w:ascii="Times New Roman" w:eastAsia="SimSun" w:hAnsi="Times New Roman" w:cs="Times New Roman"/>
          <w:sz w:val="20"/>
          <w:szCs w:val="20"/>
          <w:lang w:val="en-GB" w:eastAsia="zh-CN"/>
        </w:rPr>
        <w:t>8</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xml:space="preserve">]. These authors derivatized GHB, producing a highly fluorescent derivative starting from 500-µl </w:t>
      </w:r>
      <w:r w:rsidR="000A1219">
        <w:rPr>
          <w:rFonts w:ascii="Times New Roman" w:eastAsia="SimSun" w:hAnsi="Times New Roman" w:cs="Times New Roman"/>
          <w:sz w:val="20"/>
          <w:szCs w:val="20"/>
          <w:lang w:val="en-GB" w:eastAsia="zh-CN"/>
        </w:rPr>
        <w:t>oral fluid</w:t>
      </w:r>
      <w:r w:rsidR="000A1219" w:rsidRPr="00C0309E">
        <w:rPr>
          <w:rFonts w:ascii="Times New Roman" w:eastAsia="SimSun" w:hAnsi="Times New Roman" w:cs="Times New Roman"/>
          <w:sz w:val="20"/>
          <w:szCs w:val="20"/>
          <w:lang w:val="en-GB" w:eastAsia="zh-CN"/>
        </w:rPr>
        <w:t xml:space="preserve"> </w:t>
      </w:r>
      <w:r w:rsidRPr="00C0309E">
        <w:rPr>
          <w:rFonts w:ascii="Times New Roman" w:eastAsia="SimSun" w:hAnsi="Times New Roman" w:cs="Times New Roman"/>
          <w:sz w:val="20"/>
          <w:szCs w:val="20"/>
          <w:lang w:val="en-GB" w:eastAsia="zh-CN"/>
        </w:rPr>
        <w:t xml:space="preserve">samples, with the lowest calibrator corresponding to 0.25 µg/ml.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outlineLvl w:val="4"/>
        <w:rPr>
          <w:rFonts w:ascii="Times New Roman" w:eastAsia="SimSun" w:hAnsi="Times New Roman" w:cs="Times New Roman"/>
          <w:i/>
          <w:iCs/>
          <w:sz w:val="20"/>
          <w:szCs w:val="20"/>
          <w:lang w:val="en-GB" w:eastAsia="zh-CN"/>
        </w:rPr>
      </w:pPr>
      <w:r w:rsidRPr="00C0309E">
        <w:rPr>
          <w:rFonts w:ascii="Times New Roman" w:eastAsia="SimSun" w:hAnsi="Times New Roman" w:cs="Times New Roman"/>
          <w:i/>
          <w:iCs/>
          <w:sz w:val="20"/>
          <w:szCs w:val="20"/>
          <w:lang w:val="en-GB" w:eastAsia="zh-CN"/>
        </w:rPr>
        <w:tab/>
      </w:r>
      <w:bookmarkStart w:id="95" w:name="_Toc365291668"/>
      <w:bookmarkStart w:id="96" w:name="_Toc365294166"/>
      <w:bookmarkStart w:id="97" w:name="_Toc365295242"/>
      <w:r w:rsidRPr="00C0309E">
        <w:rPr>
          <w:rFonts w:ascii="Times New Roman" w:eastAsia="SimSun" w:hAnsi="Times New Roman" w:cs="Times New Roman"/>
          <w:i/>
          <w:iCs/>
          <w:sz w:val="20"/>
          <w:szCs w:val="20"/>
          <w:lang w:val="en-GB" w:eastAsia="zh-CN"/>
        </w:rPr>
        <w:t>5.2.2.2 Liquid chromatography - tandem mass spectrometry</w:t>
      </w:r>
      <w:bookmarkEnd w:id="95"/>
      <w:bookmarkEnd w:id="96"/>
      <w:bookmarkEnd w:id="97"/>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UHPLC-MS/MS has the potential for shorter run times and improved sensitivity and precision compared to more traditional separation methods such as HPLC-UV or HPLC-Fluo, also facilitated </w:t>
      </w:r>
      <w:r w:rsidR="000A1219">
        <w:rPr>
          <w:rFonts w:ascii="Times New Roman" w:eastAsia="SimSun" w:hAnsi="Times New Roman" w:cs="Times New Roman"/>
          <w:sz w:val="20"/>
          <w:szCs w:val="20"/>
          <w:lang w:val="en-GB" w:eastAsia="zh-CN"/>
        </w:rPr>
        <w:t>by</w:t>
      </w:r>
      <w:r w:rsidRPr="00C0309E">
        <w:rPr>
          <w:rFonts w:ascii="Times New Roman" w:eastAsia="SimSun" w:hAnsi="Times New Roman" w:cs="Times New Roman"/>
          <w:sz w:val="20"/>
          <w:szCs w:val="20"/>
          <w:lang w:val="en-GB" w:eastAsia="zh-CN"/>
        </w:rPr>
        <w:t xml:space="preserve"> the possibility to use a stable isotopically labelled internal standard. </w:t>
      </w:r>
      <w:r w:rsidRPr="00C0309E">
        <w:rPr>
          <w:rFonts w:ascii="Times New Roman" w:eastAsia="SimSun" w:hAnsi="Times New Roman" w:cs="Times New Roman"/>
          <w:sz w:val="20"/>
          <w:szCs w:val="20"/>
          <w:lang w:eastAsia="zh-CN"/>
        </w:rPr>
        <w:t xml:space="preserve">To illustrate, Fung </w:t>
      </w:r>
      <w:r w:rsidRPr="00C0309E">
        <w:rPr>
          <w:rFonts w:ascii="Times New Roman" w:eastAsia="SimSun" w:hAnsi="Times New Roman" w:cs="Times New Roman"/>
          <w:i/>
          <w:sz w:val="20"/>
          <w:szCs w:val="20"/>
          <w:lang w:eastAsia="zh-CN"/>
        </w:rPr>
        <w:t>et al</w:t>
      </w:r>
      <w:r w:rsidRPr="00C0309E">
        <w:rPr>
          <w:rFonts w:ascii="Times New Roman" w:eastAsia="SimSun" w:hAnsi="Times New Roman" w:cs="Times New Roman"/>
          <w:sz w:val="20"/>
          <w:szCs w:val="20"/>
          <w:lang w:eastAsia="zh-CN"/>
        </w:rPr>
        <w:t xml:space="preserve">. (2004) </w:t>
      </w:r>
      <w:r w:rsidRPr="00C0309E">
        <w:rPr>
          <w:rFonts w:ascii="Times New Roman" w:eastAsia="SimSun" w:hAnsi="Times New Roman" w:cs="Times New Roman"/>
          <w:sz w:val="20"/>
          <w:szCs w:val="20"/>
          <w:lang w:val="en-GB" w:eastAsia="zh-CN"/>
        </w:rPr>
        <w:t>[</w:t>
      </w:r>
      <w:r w:rsidR="004C2672">
        <w:rPr>
          <w:rFonts w:ascii="Times New Roman" w:eastAsia="SimSun" w:hAnsi="Times New Roman" w:cs="Times New Roman"/>
          <w:sz w:val="20"/>
          <w:szCs w:val="20"/>
          <w:lang w:val="en-GB" w:eastAsia="zh-CN"/>
        </w:rPr>
        <w:t>12</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xml:space="preserve">] </w:t>
      </w:r>
      <w:r w:rsidRPr="00C0309E">
        <w:rPr>
          <w:rFonts w:ascii="Times New Roman" w:eastAsia="SimSun" w:hAnsi="Times New Roman" w:cs="Times New Roman"/>
          <w:sz w:val="20"/>
          <w:szCs w:val="20"/>
          <w:lang w:eastAsia="zh-CN"/>
        </w:rPr>
        <w:t xml:space="preserve">modified the LC-UV method described above </w:t>
      </w:r>
      <w:r w:rsidRPr="00C0309E">
        <w:rPr>
          <w:rFonts w:ascii="Times New Roman" w:eastAsia="SimSun" w:hAnsi="Times New Roman" w:cs="Times New Roman"/>
          <w:sz w:val="20"/>
          <w:szCs w:val="20"/>
          <w:lang w:val="en-GB" w:eastAsia="zh-CN"/>
        </w:rPr>
        <w:t>[</w:t>
      </w:r>
      <w:r w:rsidR="00D913B1"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w:t>
      </w:r>
      <w:r w:rsidRPr="00C0309E">
        <w:rPr>
          <w:rFonts w:ascii="Times New Roman" w:eastAsia="SimSun" w:hAnsi="Times New Roman" w:cs="Times New Roman"/>
          <w:sz w:val="20"/>
          <w:szCs w:val="20"/>
          <w:lang w:eastAsia="zh-CN"/>
        </w:rPr>
        <w:t xml:space="preserve"> to a method suitable for LC-MS/MS, and although a</w:t>
      </w:r>
      <w:r w:rsidRPr="00C0309E">
        <w:rPr>
          <w:rFonts w:ascii="Times New Roman" w:eastAsia="SimSun" w:hAnsi="Times New Roman" w:cs="Times New Roman"/>
          <w:sz w:val="20"/>
          <w:szCs w:val="20"/>
          <w:lang w:val="en-GB" w:eastAsia="zh-CN"/>
        </w:rPr>
        <w:t xml:space="preserve"> slightly higher initial sample volume was required -100 instead of 60 µl - the run time was </w:t>
      </w:r>
      <w:r w:rsidR="00BE2C5B" w:rsidRPr="00C0309E">
        <w:rPr>
          <w:rFonts w:ascii="Times New Roman" w:eastAsia="SimSun" w:hAnsi="Times New Roman" w:cs="Times New Roman"/>
          <w:sz w:val="20"/>
          <w:szCs w:val="20"/>
          <w:lang w:val="en-GB" w:eastAsia="zh-CN"/>
        </w:rPr>
        <w:t xml:space="preserve">reduced </w:t>
      </w:r>
      <w:r w:rsidRPr="00C0309E">
        <w:rPr>
          <w:rFonts w:ascii="Times New Roman" w:eastAsia="SimSun" w:hAnsi="Times New Roman" w:cs="Times New Roman"/>
          <w:sz w:val="20"/>
          <w:szCs w:val="20"/>
          <w:lang w:val="en-GB" w:eastAsia="zh-CN"/>
        </w:rPr>
        <w:t xml:space="preserve">to 5 min and sensitivity was increased 100-fold (LLOQ equal to 0.1 µg/ml).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Also, LC-MS/MS may allow for the simultaneous analysis of GHB and its precursors, GBL and 1,4-BD [</w:t>
      </w:r>
      <w:r w:rsidR="004C2672">
        <w:rPr>
          <w:rFonts w:ascii="Times New Roman" w:eastAsia="SimSun" w:hAnsi="Times New Roman" w:cs="Times New Roman"/>
          <w:sz w:val="20"/>
          <w:szCs w:val="20"/>
          <w:lang w:val="en-GB" w:eastAsia="zh-CN"/>
        </w:rPr>
        <w:t>34</w:t>
      </w:r>
      <w:r w:rsidRPr="00C0309E">
        <w:rPr>
          <w:rFonts w:ascii="Times New Roman" w:eastAsia="SimSun" w:hAnsi="Times New Roman" w:cs="Times New Roman"/>
          <w:sz w:val="20"/>
          <w:szCs w:val="20"/>
          <w:lang w:val="en-GB" w:eastAsia="zh-CN"/>
        </w:rPr>
        <w:t>], using isocratic elution (with 10 % MeOH or acetonitrile) or a slightly rising gradient. Adequate baseline separation of not only GBL and 1,4-BD but also of AHB, BHB and GVL from GHB has been shown [</w:t>
      </w:r>
      <w:r w:rsidR="00D913B1" w:rsidRPr="00C0309E">
        <w:rPr>
          <w:rFonts w:ascii="Times New Roman" w:eastAsia="SimSun" w:hAnsi="Times New Roman" w:cs="Times New Roman"/>
          <w:sz w:val="20"/>
          <w:szCs w:val="20"/>
          <w:lang w:val="en-GB" w:eastAsia="zh-CN"/>
        </w:rPr>
        <w:t>3</w:t>
      </w:r>
      <w:r w:rsidR="004C2672">
        <w:rPr>
          <w:rFonts w:ascii="Times New Roman" w:eastAsia="SimSun" w:hAnsi="Times New Roman" w:cs="Times New Roman"/>
          <w:sz w:val="20"/>
          <w:szCs w:val="20"/>
          <w:lang w:val="en-GB" w:eastAsia="zh-CN"/>
        </w:rPr>
        <w:t>4</w:t>
      </w:r>
      <w:r w:rsidR="00D913B1" w:rsidRPr="00C0309E">
        <w:rPr>
          <w:rFonts w:ascii="Times New Roman" w:eastAsia="SimSun" w:hAnsi="Times New Roman" w:cs="Times New Roman"/>
          <w:sz w:val="20"/>
          <w:szCs w:val="20"/>
          <w:lang w:val="en-GB" w:eastAsia="zh-CN"/>
        </w:rPr>
        <w:t>,6</w:t>
      </w:r>
      <w:r w:rsidR="00EA6E14">
        <w:rPr>
          <w:rFonts w:ascii="Times New Roman" w:eastAsia="SimSun" w:hAnsi="Times New Roman" w:cs="Times New Roman"/>
          <w:sz w:val="20"/>
          <w:szCs w:val="20"/>
          <w:lang w:val="en-GB" w:eastAsia="zh-CN"/>
        </w:rPr>
        <w:t>8</w:t>
      </w:r>
      <w:r w:rsidR="00D913B1" w:rsidRPr="00C0309E">
        <w:rPr>
          <w:rFonts w:ascii="Times New Roman" w:eastAsia="SimSun" w:hAnsi="Times New Roman" w:cs="Times New Roman"/>
          <w:sz w:val="20"/>
          <w:szCs w:val="20"/>
          <w:lang w:val="en-GB" w:eastAsia="zh-CN"/>
        </w:rPr>
        <w:t>,</w:t>
      </w:r>
      <w:r w:rsidR="00EA6E14">
        <w:rPr>
          <w:rFonts w:ascii="Times New Roman" w:eastAsia="SimSun" w:hAnsi="Times New Roman" w:cs="Times New Roman"/>
          <w:sz w:val="20"/>
          <w:szCs w:val="20"/>
          <w:lang w:val="en-GB" w:eastAsia="zh-CN"/>
        </w:rPr>
        <w:t>102</w:t>
      </w:r>
      <w:r w:rsidRPr="00C0309E">
        <w:rPr>
          <w:rFonts w:ascii="Times New Roman" w:eastAsia="SimSun" w:hAnsi="Times New Roman" w:cs="Times New Roman"/>
          <w:sz w:val="20"/>
          <w:szCs w:val="20"/>
          <w:lang w:val="en-GB" w:eastAsia="zh-CN"/>
        </w:rPr>
        <w:t>]. This baseline separation of GHB and its positional isomers is particularly important for adequate identification of GHB using one parent and one product ion. Moreover, since under some conditions in ESI(+), the molecule might lose water within the instrument source with the formation of GBL, it is of interest that the method can distinguish between in-source generated GBL or GHB-H</w:t>
      </w:r>
      <w:r w:rsidRPr="00C0309E">
        <w:rPr>
          <w:rFonts w:ascii="Times New Roman" w:eastAsia="SimSun" w:hAnsi="Times New Roman" w:cs="Times New Roman"/>
          <w:sz w:val="20"/>
          <w:szCs w:val="20"/>
          <w:vertAlign w:val="subscript"/>
          <w:lang w:val="en-GB" w:eastAsia="zh-CN"/>
        </w:rPr>
        <w:t>2</w:t>
      </w:r>
      <w:r w:rsidRPr="00C0309E">
        <w:rPr>
          <w:rFonts w:ascii="Times New Roman" w:eastAsia="SimSun" w:hAnsi="Times New Roman" w:cs="Times New Roman"/>
          <w:sz w:val="20"/>
          <w:szCs w:val="20"/>
          <w:lang w:val="en-GB" w:eastAsia="zh-CN"/>
        </w:rPr>
        <w:t>O</w:t>
      </w:r>
      <w:r w:rsidRPr="00C0309E">
        <w:rPr>
          <w:rFonts w:ascii="Times New Roman" w:eastAsia="SimSun" w:hAnsi="Times New Roman" w:cs="Times New Roman"/>
          <w:sz w:val="20"/>
          <w:szCs w:val="20"/>
          <w:vertAlign w:val="superscript"/>
          <w:lang w:val="en-GB" w:eastAsia="zh-CN"/>
        </w:rPr>
        <w:t>+</w:t>
      </w:r>
      <w:r w:rsidRPr="00C0309E">
        <w:rPr>
          <w:rFonts w:ascii="Times New Roman" w:eastAsia="SimSun" w:hAnsi="Times New Roman" w:cs="Times New Roman"/>
          <w:sz w:val="20"/>
          <w:szCs w:val="20"/>
          <w:lang w:val="en-GB" w:eastAsia="zh-CN"/>
        </w:rPr>
        <w:t xml:space="preserve"> and actual GBL in a sample [</w:t>
      </w:r>
      <w:r w:rsidR="00D913B1" w:rsidRPr="00C0309E">
        <w:rPr>
          <w:rFonts w:ascii="Times New Roman" w:eastAsia="SimSun" w:hAnsi="Times New Roman" w:cs="Times New Roman"/>
          <w:sz w:val="20"/>
          <w:szCs w:val="20"/>
          <w:lang w:val="en-GB" w:eastAsia="zh-CN"/>
        </w:rPr>
        <w:t>3</w:t>
      </w:r>
      <w:r w:rsidR="004C2672">
        <w:rPr>
          <w:rFonts w:ascii="Times New Roman" w:eastAsia="SimSun" w:hAnsi="Times New Roman" w:cs="Times New Roman"/>
          <w:sz w:val="20"/>
          <w:szCs w:val="20"/>
          <w:lang w:val="en-GB" w:eastAsia="zh-CN"/>
        </w:rPr>
        <w:t>4</w:t>
      </w:r>
      <w:r w:rsidR="00D913B1" w:rsidRPr="00C0309E">
        <w:rPr>
          <w:rFonts w:ascii="Times New Roman" w:eastAsia="SimSun" w:hAnsi="Times New Roman" w:cs="Times New Roman"/>
          <w:sz w:val="20"/>
          <w:szCs w:val="20"/>
          <w:lang w:val="en-GB" w:eastAsia="zh-CN"/>
        </w:rPr>
        <w:t>,</w:t>
      </w:r>
      <w:r w:rsidR="00EA6E14">
        <w:rPr>
          <w:rFonts w:ascii="Times New Roman" w:eastAsia="SimSun" w:hAnsi="Times New Roman" w:cs="Times New Roman"/>
          <w:sz w:val="20"/>
          <w:szCs w:val="20"/>
          <w:lang w:val="en-GB" w:eastAsia="zh-CN"/>
        </w:rPr>
        <w:t>102</w:t>
      </w:r>
      <w:r w:rsidR="00D913B1"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Interesting to note is that one method [</w:t>
      </w:r>
      <w:r w:rsidR="00EA6E14">
        <w:rPr>
          <w:rFonts w:ascii="Times New Roman" w:eastAsia="SimSun" w:hAnsi="Times New Roman" w:cs="Times New Roman"/>
          <w:sz w:val="20"/>
          <w:szCs w:val="20"/>
          <w:lang w:val="en-GB" w:eastAsia="zh-CN"/>
        </w:rPr>
        <w:t>102</w:t>
      </w:r>
      <w:r w:rsidRPr="00C0309E">
        <w:rPr>
          <w:rFonts w:ascii="Times New Roman" w:eastAsia="SimSun" w:hAnsi="Times New Roman" w:cs="Times New Roman"/>
          <w:sz w:val="20"/>
          <w:szCs w:val="20"/>
          <w:lang w:val="en-GB" w:eastAsia="zh-CN"/>
        </w:rPr>
        <w:t xml:space="preserve">] used this in-source conversion of GHB to GBL to obtain sufficient </w:t>
      </w:r>
      <w:r w:rsidRPr="00C0309E">
        <w:rPr>
          <w:rFonts w:ascii="Times New Roman" w:eastAsia="SimSun" w:hAnsi="Times New Roman" w:cs="Times New Roman"/>
          <w:sz w:val="20"/>
          <w:szCs w:val="20"/>
          <w:lang w:val="en-GB" w:eastAsia="zh-CN"/>
        </w:rPr>
        <w:lastRenderedPageBreak/>
        <w:t>sensitivity for GHB determination in whole blood samples, while others [</w:t>
      </w:r>
      <w:r w:rsidR="00D913B1" w:rsidRPr="00C0309E">
        <w:rPr>
          <w:rFonts w:ascii="Times New Roman" w:eastAsia="SimSun" w:hAnsi="Times New Roman" w:cs="Times New Roman"/>
          <w:sz w:val="20"/>
          <w:szCs w:val="20"/>
          <w:lang w:val="en-GB" w:eastAsia="zh-CN"/>
        </w:rPr>
        <w:t>3</w:t>
      </w:r>
      <w:r w:rsidR="004C2672">
        <w:rPr>
          <w:rFonts w:ascii="Times New Roman" w:eastAsia="SimSun" w:hAnsi="Times New Roman" w:cs="Times New Roman"/>
          <w:sz w:val="20"/>
          <w:szCs w:val="20"/>
          <w:lang w:val="en-GB" w:eastAsia="zh-CN"/>
        </w:rPr>
        <w:t>4</w:t>
      </w:r>
      <w:r w:rsidR="00D913B1"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xml:space="preserve">] only observed a relatively low conversion (factor 6 %) unsuitable for GHB quantification.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 xml:space="preserve">Alternatively, to counter the detection of small </w:t>
      </w:r>
      <w:r w:rsidRPr="00C0309E">
        <w:rPr>
          <w:rFonts w:ascii="Times New Roman" w:eastAsia="SimSun" w:hAnsi="Times New Roman" w:cs="Times New Roman"/>
          <w:i/>
          <w:sz w:val="20"/>
          <w:szCs w:val="20"/>
          <w:lang w:val="en-GB" w:eastAsia="zh-CN"/>
        </w:rPr>
        <w:t>m/z</w:t>
      </w:r>
      <w:r w:rsidRPr="00C0309E">
        <w:rPr>
          <w:rFonts w:ascii="Times New Roman" w:eastAsia="SimSun" w:hAnsi="Times New Roman" w:cs="Times New Roman"/>
          <w:sz w:val="20"/>
          <w:szCs w:val="20"/>
          <w:lang w:val="en-GB" w:eastAsia="zh-CN"/>
        </w:rPr>
        <w:t xml:space="preserve"> ions typical for GHB (</w:t>
      </w:r>
      <w:r w:rsidRPr="00C0309E">
        <w:rPr>
          <w:rFonts w:ascii="Times New Roman" w:eastAsia="SimSun" w:hAnsi="Times New Roman" w:cs="Times New Roman"/>
          <w:i/>
          <w:sz w:val="20"/>
          <w:szCs w:val="20"/>
          <w:lang w:val="en-GB" w:eastAsia="zh-CN"/>
        </w:rPr>
        <w:t>m/z</w:t>
      </w:r>
      <w:r w:rsidRPr="00C0309E">
        <w:rPr>
          <w:rFonts w:ascii="Times New Roman" w:eastAsia="SimSun" w:hAnsi="Times New Roman" w:cs="Times New Roman"/>
          <w:sz w:val="20"/>
          <w:szCs w:val="20"/>
          <w:lang w:val="en-GB" w:eastAsia="zh-CN"/>
        </w:rPr>
        <w:t xml:space="preserve"> parent ion= 103), recently, an LC-MS/MS method for GHB in human serum has been reported, where quantification was based on the fragmentation of adducts formed with components of the mobile phase, more specifically on the fragmentation of the GHB sodium acetate adduct in ESI(-) (</w:t>
      </w:r>
      <w:r w:rsidRPr="00C0309E">
        <w:rPr>
          <w:rFonts w:ascii="Times New Roman" w:eastAsia="SimSun" w:hAnsi="Times New Roman" w:cs="Times New Roman"/>
          <w:i/>
          <w:sz w:val="20"/>
          <w:szCs w:val="20"/>
          <w:lang w:val="en-GB" w:eastAsia="zh-CN"/>
        </w:rPr>
        <w:t>m/z</w:t>
      </w:r>
      <w:r w:rsidR="00D913B1" w:rsidRPr="00C0309E">
        <w:rPr>
          <w:rFonts w:ascii="Times New Roman" w:eastAsia="SimSun" w:hAnsi="Times New Roman" w:cs="Times New Roman"/>
          <w:sz w:val="20"/>
          <w:szCs w:val="20"/>
          <w:lang w:val="en-GB" w:eastAsia="zh-CN"/>
        </w:rPr>
        <w:t xml:space="preserve"> 185) [11</w:t>
      </w:r>
      <w:r w:rsidR="00EA6E14">
        <w:rPr>
          <w:rFonts w:ascii="Times New Roman" w:eastAsia="SimSun" w:hAnsi="Times New Roman" w:cs="Times New Roman"/>
          <w:sz w:val="20"/>
          <w:szCs w:val="20"/>
          <w:lang w:val="en-GB" w:eastAsia="zh-CN"/>
        </w:rPr>
        <w:t>7</w:t>
      </w:r>
      <w:r w:rsidRPr="00C0309E">
        <w:rPr>
          <w:rFonts w:ascii="Times New Roman" w:eastAsia="SimSun" w:hAnsi="Times New Roman" w:cs="Times New Roman"/>
          <w:sz w:val="20"/>
          <w:szCs w:val="20"/>
          <w:lang w:val="en-GB" w:eastAsia="zh-CN"/>
        </w:rPr>
        <w:t xml:space="preserve">] . </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Tandem MS has been used in both atmospheric pressure chemical ionization (APCI) and ESI mode, with ESI(+) producing only one product ion with significant abundance and ESI(-) revealing three abundant transition products. The latter is more beneficial for method sensitivity and selectivity [</w:t>
      </w:r>
      <w:r w:rsidR="00D913B1"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7</w:t>
      </w:r>
      <w:r w:rsidR="00D913B1"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On the other hand, reversed phase C</w:t>
      </w:r>
      <w:r w:rsidRPr="00C0309E">
        <w:rPr>
          <w:rFonts w:ascii="Times New Roman" w:eastAsia="SimSun" w:hAnsi="Times New Roman" w:cs="Times New Roman"/>
          <w:sz w:val="20"/>
          <w:szCs w:val="20"/>
          <w:vertAlign w:val="subscript"/>
          <w:lang w:val="en-GB" w:eastAsia="zh-CN"/>
        </w:rPr>
        <w:t>18</w:t>
      </w:r>
      <w:r w:rsidRPr="00C0309E">
        <w:rPr>
          <w:rFonts w:ascii="Times New Roman" w:eastAsia="SimSun" w:hAnsi="Times New Roman" w:cs="Times New Roman"/>
          <w:sz w:val="20"/>
          <w:szCs w:val="20"/>
          <w:lang w:val="en-GB" w:eastAsia="zh-CN"/>
        </w:rPr>
        <w:t xml:space="preserve"> columns frequently used for GHB separation require acidified mobile phases to better control the retention of GHB (being a weak acid with a pKa 4.6 it is only uncharged in acidic mobile phases) [</w:t>
      </w:r>
      <w:r w:rsidR="00D913B1"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This may lead to a restriction to work in the ESI (+) mode, since the acidic conditions used may reduce the response of GHB in ESI(-) mode [</w:t>
      </w:r>
      <w:r w:rsidR="00D913B1"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9</w:t>
      </w:r>
      <w:r w:rsidR="00D913B1"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xml:space="preserve">]. However, Forni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(2013) reported lower background noise under their chromatographic conditions with the MS/MS operating in ESI(-) as compared to ESI(+) [</w:t>
      </w:r>
      <w:r w:rsidR="00D913B1" w:rsidRPr="00C0309E">
        <w:rPr>
          <w:rFonts w:ascii="Times New Roman" w:eastAsia="SimSun" w:hAnsi="Times New Roman" w:cs="Times New Roman"/>
          <w:sz w:val="20"/>
          <w:szCs w:val="20"/>
          <w:lang w:val="en-GB" w:eastAsia="zh-CN"/>
        </w:rPr>
        <w:t>6</w:t>
      </w:r>
      <w:r w:rsidR="00EA6E14">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w:t>
      </w: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nl-BE" w:eastAsia="zh-CN"/>
        </w:rPr>
        <w:t xml:space="preserve">Sørensen </w:t>
      </w:r>
      <w:r w:rsidRPr="00C0309E">
        <w:rPr>
          <w:rFonts w:ascii="Times New Roman" w:eastAsia="SimSun" w:hAnsi="Times New Roman" w:cs="Times New Roman"/>
          <w:i/>
          <w:sz w:val="20"/>
          <w:szCs w:val="20"/>
          <w:lang w:val="nl-BE" w:eastAsia="zh-CN"/>
        </w:rPr>
        <w:t>et al.</w:t>
      </w:r>
      <w:r w:rsidRPr="00C0309E">
        <w:rPr>
          <w:rFonts w:ascii="Times New Roman" w:eastAsia="SimSun" w:hAnsi="Times New Roman" w:cs="Times New Roman"/>
          <w:sz w:val="20"/>
          <w:szCs w:val="20"/>
          <w:lang w:val="nl-BE" w:eastAsia="zh-CN"/>
        </w:rPr>
        <w:t xml:space="preserve"> </w:t>
      </w:r>
      <w:r w:rsidRPr="00A52897">
        <w:rPr>
          <w:rFonts w:ascii="Times New Roman" w:eastAsia="SimSun" w:hAnsi="Times New Roman" w:cs="Times New Roman"/>
          <w:sz w:val="20"/>
          <w:szCs w:val="20"/>
          <w:lang w:val="nl-BE" w:eastAsia="zh-CN"/>
        </w:rPr>
        <w:t>(2012) [</w:t>
      </w:r>
      <w:r w:rsidR="00D913B1" w:rsidRPr="00A52897">
        <w:rPr>
          <w:rFonts w:ascii="Times New Roman" w:eastAsia="SimSun" w:hAnsi="Times New Roman" w:cs="Times New Roman"/>
          <w:sz w:val="20"/>
          <w:szCs w:val="20"/>
          <w:lang w:val="nl-BE" w:eastAsia="zh-CN"/>
        </w:rPr>
        <w:t>10</w:t>
      </w:r>
      <w:r w:rsidR="00EA6E14" w:rsidRPr="00A52897">
        <w:rPr>
          <w:rFonts w:ascii="Times New Roman" w:eastAsia="SimSun" w:hAnsi="Times New Roman" w:cs="Times New Roman"/>
          <w:sz w:val="20"/>
          <w:szCs w:val="20"/>
          <w:lang w:val="nl-BE" w:eastAsia="zh-CN"/>
        </w:rPr>
        <w:t>9</w:t>
      </w:r>
      <w:r w:rsidRPr="00A52897">
        <w:rPr>
          <w:rFonts w:ascii="Times New Roman" w:eastAsia="SimSun" w:hAnsi="Times New Roman" w:cs="Times New Roman"/>
          <w:sz w:val="20"/>
          <w:szCs w:val="20"/>
          <w:lang w:val="nl-BE" w:eastAsia="zh-CN"/>
        </w:rPr>
        <w:t xml:space="preserve">] and Lott </w:t>
      </w:r>
      <w:r w:rsidRPr="00A52897">
        <w:rPr>
          <w:rFonts w:ascii="Times New Roman" w:eastAsia="SimSun" w:hAnsi="Times New Roman" w:cs="Times New Roman"/>
          <w:i/>
          <w:sz w:val="20"/>
          <w:szCs w:val="20"/>
          <w:lang w:val="nl-BE" w:eastAsia="zh-CN"/>
        </w:rPr>
        <w:t>et al</w:t>
      </w:r>
      <w:r w:rsidRPr="00A52897">
        <w:rPr>
          <w:rFonts w:ascii="Times New Roman" w:eastAsia="SimSun" w:hAnsi="Times New Roman" w:cs="Times New Roman"/>
          <w:sz w:val="20"/>
          <w:szCs w:val="20"/>
          <w:lang w:val="nl-BE" w:eastAsia="zh-CN"/>
        </w:rPr>
        <w:t xml:space="preserve">. </w:t>
      </w:r>
      <w:r w:rsidRPr="00C0309E">
        <w:rPr>
          <w:rFonts w:ascii="Times New Roman" w:eastAsia="SimSun" w:hAnsi="Times New Roman" w:cs="Times New Roman"/>
          <w:sz w:val="20"/>
          <w:szCs w:val="20"/>
          <w:lang w:val="en-GB" w:eastAsia="zh-CN"/>
        </w:rPr>
        <w:t>(2012) [</w:t>
      </w:r>
      <w:r w:rsidR="00D913B1" w:rsidRPr="00C0309E">
        <w:rPr>
          <w:rFonts w:ascii="Times New Roman" w:eastAsia="SimSun" w:hAnsi="Times New Roman" w:cs="Times New Roman"/>
          <w:sz w:val="20"/>
          <w:szCs w:val="20"/>
          <w:lang w:val="en-GB" w:eastAsia="zh-CN"/>
        </w:rPr>
        <w:t>1</w:t>
      </w:r>
      <w:r w:rsidR="009E48F0">
        <w:rPr>
          <w:rFonts w:ascii="Times New Roman" w:eastAsia="SimSun" w:hAnsi="Times New Roman" w:cs="Times New Roman"/>
          <w:sz w:val="20"/>
          <w:szCs w:val="20"/>
          <w:lang w:val="en-GB" w:eastAsia="zh-CN"/>
        </w:rPr>
        <w:t>1</w:t>
      </w:r>
      <w:r w:rsidR="00EA6E14">
        <w:rPr>
          <w:rFonts w:ascii="Times New Roman" w:eastAsia="SimSun" w:hAnsi="Times New Roman" w:cs="Times New Roman"/>
          <w:sz w:val="20"/>
          <w:szCs w:val="20"/>
          <w:lang w:val="en-GB" w:eastAsia="zh-CN"/>
        </w:rPr>
        <w:t>4</w:t>
      </w:r>
      <w:r w:rsidRPr="00C0309E">
        <w:rPr>
          <w:rFonts w:ascii="Times New Roman" w:eastAsia="SimSun" w:hAnsi="Times New Roman" w:cs="Times New Roman"/>
          <w:sz w:val="20"/>
          <w:szCs w:val="20"/>
          <w:lang w:val="en-GB" w:eastAsia="zh-CN"/>
        </w:rPr>
        <w:t>] suggested the use of hydrophilic interaction liquid chromatography (HILIC) as an alternative to overcome this problem and to improve retention and chromatographic separation of small and polar molecules. HILIC allows for chromatography to be performed under neutral conditions, optimal for separation of GHB and analogues, which in addition also prevents inter-conversion between GHB and GBL [</w:t>
      </w:r>
      <w:r w:rsidR="00D913B1"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To compare, using a typical C</w:t>
      </w:r>
      <w:r w:rsidRPr="00C0309E">
        <w:rPr>
          <w:rFonts w:ascii="Times New Roman" w:eastAsia="SimSun" w:hAnsi="Times New Roman" w:cs="Times New Roman"/>
          <w:sz w:val="20"/>
          <w:szCs w:val="20"/>
          <w:vertAlign w:val="subscript"/>
          <w:lang w:val="en-GB" w:eastAsia="zh-CN"/>
        </w:rPr>
        <w:t xml:space="preserve">18 </w:t>
      </w:r>
      <w:r w:rsidRPr="00C0309E">
        <w:rPr>
          <w:rFonts w:ascii="Times New Roman" w:eastAsia="SimSun" w:hAnsi="Times New Roman" w:cs="Times New Roman"/>
          <w:sz w:val="20"/>
          <w:szCs w:val="20"/>
          <w:lang w:val="en-GB" w:eastAsia="zh-CN"/>
        </w:rPr>
        <w:t>reversed phase column, GHB elutes first, followed by 1,4-BD and GBL, while using HILIC the elution order is reversed, which simplifies optimization of the retention time of GHB by adjusting the composition of the mobile phase [</w:t>
      </w:r>
      <w:r w:rsidR="009E48F0">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xml:space="preserve">]. Despite these advantages, to reduce analysis costs </w:t>
      </w:r>
      <w:r w:rsidR="000A1219">
        <w:rPr>
          <w:rFonts w:ascii="Times New Roman" w:eastAsia="SimSun" w:hAnsi="Times New Roman" w:cs="Times New Roman"/>
          <w:sz w:val="20"/>
          <w:szCs w:val="20"/>
          <w:lang w:val="en-GB" w:eastAsia="zh-CN"/>
        </w:rPr>
        <w:t>of</w:t>
      </w:r>
      <w:r w:rsidRPr="00C0309E">
        <w:rPr>
          <w:rFonts w:ascii="Times New Roman" w:eastAsia="SimSun" w:hAnsi="Times New Roman" w:cs="Times New Roman"/>
          <w:sz w:val="20"/>
          <w:szCs w:val="20"/>
          <w:lang w:val="en-GB" w:eastAsia="zh-CN"/>
        </w:rPr>
        <w:t xml:space="preserve"> high-troughput methods, one may opt not </w:t>
      </w:r>
      <w:r w:rsidR="000A1219">
        <w:rPr>
          <w:rFonts w:ascii="Times New Roman" w:eastAsia="SimSun" w:hAnsi="Times New Roman" w:cs="Times New Roman"/>
          <w:sz w:val="20"/>
          <w:szCs w:val="20"/>
          <w:lang w:val="en-GB" w:eastAsia="zh-CN"/>
        </w:rPr>
        <w:t>to use</w:t>
      </w:r>
      <w:r w:rsidR="000A1219" w:rsidRPr="00C0309E">
        <w:rPr>
          <w:rFonts w:ascii="Times New Roman" w:eastAsia="SimSun" w:hAnsi="Times New Roman" w:cs="Times New Roman"/>
          <w:sz w:val="20"/>
          <w:szCs w:val="20"/>
          <w:lang w:val="en-GB" w:eastAsia="zh-CN"/>
        </w:rPr>
        <w:t xml:space="preserve"> </w:t>
      </w:r>
      <w:r w:rsidRPr="00C0309E">
        <w:rPr>
          <w:rFonts w:ascii="Times New Roman" w:eastAsia="SimSun" w:hAnsi="Times New Roman" w:cs="Times New Roman"/>
          <w:sz w:val="20"/>
          <w:szCs w:val="20"/>
          <w:lang w:val="en-GB" w:eastAsia="zh-CN"/>
        </w:rPr>
        <w:t>HILIC methods with acetonitrile, given its higher toxicity and price than e.g. MeOH. Furthermore, also practical reasons, such as instrumental back-up, may influence the choice to use RP-columns and -chromatographic separation rather than HILIC-based chromatography [</w:t>
      </w:r>
      <w:r w:rsidR="00D913B1" w:rsidRPr="00C0309E">
        <w:rPr>
          <w:rFonts w:ascii="Times New Roman" w:eastAsia="SimSun" w:hAnsi="Times New Roman" w:cs="Times New Roman"/>
          <w:sz w:val="20"/>
          <w:szCs w:val="20"/>
          <w:lang w:val="en-GB" w:eastAsia="zh-CN"/>
        </w:rPr>
        <w:t>9</w:t>
      </w:r>
      <w:r w:rsidR="00EA6E14">
        <w:rPr>
          <w:rFonts w:ascii="Times New Roman" w:eastAsia="SimSun" w:hAnsi="Times New Roman" w:cs="Times New Roman"/>
          <w:sz w:val="20"/>
          <w:szCs w:val="20"/>
          <w:lang w:val="en-GB" w:eastAsia="zh-CN"/>
        </w:rPr>
        <w:t>9</w:t>
      </w:r>
      <w:r w:rsidRPr="00C0309E">
        <w:rPr>
          <w:rFonts w:ascii="Times New Roman" w:eastAsia="SimSun" w:hAnsi="Times New Roman" w:cs="Times New Roman"/>
          <w:sz w:val="20"/>
          <w:szCs w:val="20"/>
          <w:lang w:val="en-GB" w:eastAsia="zh-CN"/>
        </w:rPr>
        <w:t xml:space="preserve">].  </w:t>
      </w:r>
    </w:p>
    <w:p w:rsidR="00387393" w:rsidRPr="00C0309E" w:rsidRDefault="00387393" w:rsidP="00C0309E">
      <w:pPr>
        <w:spacing w:after="0" w:line="480" w:lineRule="auto"/>
        <w:jc w:val="both"/>
        <w:rPr>
          <w:rFonts w:ascii="Times New Roman" w:eastAsia="SimSun" w:hAnsi="Times New Roman" w:cs="Times New Roman"/>
          <w:sz w:val="20"/>
          <w:szCs w:val="20"/>
          <w:lang w:val="en-GB" w:eastAsia="zh-CN"/>
        </w:rPr>
      </w:pPr>
    </w:p>
    <w:p w:rsidR="000A1219" w:rsidRPr="00BC4795" w:rsidRDefault="000A1219" w:rsidP="00C0309E">
      <w:pPr>
        <w:spacing w:after="0" w:line="480" w:lineRule="auto"/>
        <w:outlineLvl w:val="2"/>
        <w:rPr>
          <w:rFonts w:ascii="Times New Roman" w:eastAsia="SimSun" w:hAnsi="Times New Roman" w:cs="Times New Roman"/>
          <w:i/>
          <w:iCs/>
          <w:smallCaps/>
          <w:spacing w:val="5"/>
          <w:sz w:val="20"/>
          <w:szCs w:val="20"/>
          <w:lang w:eastAsia="zh-CN"/>
        </w:rPr>
      </w:pPr>
      <w:bookmarkStart w:id="98" w:name="_Toc365291669"/>
      <w:bookmarkStart w:id="99" w:name="_Toc365294167"/>
      <w:bookmarkStart w:id="100" w:name="_Toc365295243"/>
      <w:bookmarkStart w:id="101" w:name="_Toc366837725"/>
    </w:p>
    <w:p w:rsidR="00366233" w:rsidRPr="00C0309E" w:rsidRDefault="00366233" w:rsidP="00C0309E">
      <w:pPr>
        <w:spacing w:after="0" w:line="480" w:lineRule="auto"/>
        <w:outlineLvl w:val="2"/>
        <w:rPr>
          <w:rFonts w:ascii="Times New Roman" w:eastAsia="SimSun" w:hAnsi="Times New Roman" w:cs="Times New Roman"/>
          <w:i/>
          <w:iCs/>
          <w:smallCaps/>
          <w:spacing w:val="5"/>
          <w:sz w:val="20"/>
          <w:szCs w:val="20"/>
          <w:lang w:val="fr-BE" w:eastAsia="zh-CN"/>
        </w:rPr>
      </w:pPr>
      <w:r w:rsidRPr="00C0309E">
        <w:rPr>
          <w:rFonts w:ascii="Times New Roman" w:eastAsia="SimSun" w:hAnsi="Times New Roman" w:cs="Times New Roman"/>
          <w:i/>
          <w:iCs/>
          <w:smallCaps/>
          <w:spacing w:val="5"/>
          <w:sz w:val="20"/>
          <w:szCs w:val="20"/>
          <w:lang w:val="fr-BE" w:eastAsia="zh-CN"/>
        </w:rPr>
        <w:lastRenderedPageBreak/>
        <w:t>5.3 Non-chromatographic techniques</w:t>
      </w:r>
      <w:bookmarkEnd w:id="98"/>
      <w:bookmarkEnd w:id="99"/>
      <w:bookmarkEnd w:id="100"/>
      <w:bookmarkEnd w:id="101"/>
    </w:p>
    <w:p w:rsidR="00366233" w:rsidRPr="00C0309E" w:rsidRDefault="0036623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fr-BE" w:eastAsia="zh-CN"/>
        </w:rPr>
        <w:t xml:space="preserve">Gong </w:t>
      </w:r>
      <w:r w:rsidRPr="00C0309E">
        <w:rPr>
          <w:rFonts w:ascii="Times New Roman" w:eastAsia="SimSun" w:hAnsi="Times New Roman" w:cs="Times New Roman"/>
          <w:i/>
          <w:sz w:val="20"/>
          <w:szCs w:val="20"/>
          <w:lang w:val="fr-BE" w:eastAsia="zh-CN"/>
        </w:rPr>
        <w:t>et al</w:t>
      </w:r>
      <w:r w:rsidRPr="00C0309E">
        <w:rPr>
          <w:rFonts w:ascii="Times New Roman" w:eastAsia="SimSun" w:hAnsi="Times New Roman" w:cs="Times New Roman"/>
          <w:sz w:val="20"/>
          <w:szCs w:val="20"/>
          <w:lang w:val="fr-BE" w:eastAsia="zh-CN"/>
        </w:rPr>
        <w:t xml:space="preserve">. </w:t>
      </w:r>
      <w:r w:rsidRPr="00C0309E">
        <w:rPr>
          <w:rFonts w:ascii="Times New Roman" w:eastAsia="SimSun" w:hAnsi="Times New Roman" w:cs="Times New Roman"/>
          <w:sz w:val="20"/>
          <w:szCs w:val="20"/>
          <w:lang w:val="en-GB" w:eastAsia="zh-CN"/>
        </w:rPr>
        <w:t>(2008) [</w:t>
      </w:r>
      <w:r w:rsidR="009E48F0">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3</w:t>
      </w:r>
      <w:r w:rsidRPr="00C0309E">
        <w:rPr>
          <w:rFonts w:ascii="Times New Roman" w:eastAsia="SimSun" w:hAnsi="Times New Roman" w:cs="Times New Roman"/>
          <w:sz w:val="20"/>
          <w:szCs w:val="20"/>
          <w:lang w:val="en-GB" w:eastAsia="zh-CN"/>
        </w:rPr>
        <w:t>] reported a CZE-C</w:t>
      </w:r>
      <w:r w:rsidRPr="00C0309E">
        <w:rPr>
          <w:rFonts w:ascii="Times New Roman" w:eastAsia="SimSun" w:hAnsi="Times New Roman" w:cs="Times New Roman"/>
          <w:sz w:val="20"/>
          <w:szCs w:val="20"/>
          <w:vertAlign w:val="superscript"/>
          <w:lang w:val="en-GB" w:eastAsia="zh-CN"/>
        </w:rPr>
        <w:t>4</w:t>
      </w:r>
      <w:r w:rsidRPr="00C0309E">
        <w:rPr>
          <w:rFonts w:ascii="Times New Roman" w:eastAsia="SimSun" w:hAnsi="Times New Roman" w:cs="Times New Roman"/>
          <w:sz w:val="20"/>
          <w:szCs w:val="20"/>
          <w:lang w:val="en-GB" w:eastAsia="zh-CN"/>
        </w:rPr>
        <w:t>D method to determine GHB in urine and serum samples. Although not commonly used for toxicological purposes, this technique is well-suited for the determination of small and ionic molecules such as GHB (anionic form) [</w:t>
      </w:r>
      <w:r w:rsidR="00D913B1" w:rsidRPr="00C0309E">
        <w:rPr>
          <w:rFonts w:ascii="Times New Roman" w:eastAsia="SimSun" w:hAnsi="Times New Roman" w:cs="Times New Roman"/>
          <w:sz w:val="20"/>
          <w:szCs w:val="20"/>
          <w:lang w:val="en-GB" w:eastAsia="zh-CN"/>
        </w:rPr>
        <w:t>11</w:t>
      </w:r>
      <w:r w:rsidR="00EA6E14">
        <w:rPr>
          <w:rFonts w:ascii="Times New Roman" w:eastAsia="SimSun" w:hAnsi="Times New Roman" w:cs="Times New Roman"/>
          <w:sz w:val="20"/>
          <w:szCs w:val="20"/>
          <w:lang w:val="en-GB" w:eastAsia="zh-CN"/>
        </w:rPr>
        <w:t>8</w:t>
      </w:r>
      <w:r w:rsidRPr="00C0309E">
        <w:rPr>
          <w:rFonts w:ascii="Times New Roman" w:eastAsia="SimSun" w:hAnsi="Times New Roman" w:cs="Times New Roman"/>
          <w:sz w:val="20"/>
          <w:szCs w:val="20"/>
          <w:lang w:val="en-GB" w:eastAsia="zh-CN"/>
        </w:rPr>
        <w:t>]. Separation and detection of AHB, BHB and GHB was achieved without preceding extraction or derivatization but only by a simple 1:4 dilution with an optimized separation buffer with a pH &gt; 4.7 to deprotonate the analytes and to obtain them in anionic form. In addition, the more alkaline pH also inhibits conversion of GHB to GBL. The method showed sufficient sensitivity to discriminate between endo- and exogenous GHB levels in urine samples (cut-off 10 µg/ml). Also, instrumentation is less expensive than other instruments used in clinical and forensic laboratories and a portable instrument may allow for on-site analysis of urine samples from suspected GHB-intoxications [</w:t>
      </w:r>
      <w:r w:rsidR="009E48F0">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3</w:t>
      </w:r>
      <w:r w:rsidRPr="00C0309E">
        <w:rPr>
          <w:rFonts w:ascii="Times New Roman" w:eastAsia="SimSun" w:hAnsi="Times New Roman" w:cs="Times New Roman"/>
          <w:sz w:val="20"/>
          <w:szCs w:val="20"/>
          <w:lang w:val="en-GB" w:eastAsia="zh-CN"/>
        </w:rPr>
        <w:t xml:space="preserve">]. </w:t>
      </w:r>
    </w:p>
    <w:p w:rsidR="00387393" w:rsidRPr="00C0309E" w:rsidRDefault="00387393" w:rsidP="00C0309E">
      <w:pPr>
        <w:spacing w:after="0" w:line="480" w:lineRule="auto"/>
        <w:jc w:val="both"/>
        <w:rPr>
          <w:rFonts w:ascii="Times New Roman" w:eastAsia="SimSun" w:hAnsi="Times New Roman" w:cs="Times New Roman"/>
          <w:sz w:val="20"/>
          <w:szCs w:val="20"/>
          <w:lang w:val="en-GB" w:eastAsia="zh-CN"/>
        </w:rPr>
      </w:pPr>
    </w:p>
    <w:p w:rsidR="00387393" w:rsidRPr="00C0309E" w:rsidRDefault="00387393" w:rsidP="00C0309E">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6. Conclusion</w:t>
      </w:r>
    </w:p>
    <w:p w:rsidR="00387393" w:rsidRPr="00C0309E" w:rsidRDefault="00387393" w:rsidP="00C0309E">
      <w:pPr>
        <w:spacing w:after="0" w:line="480" w:lineRule="auto"/>
        <w:jc w:val="both"/>
        <w:rPr>
          <w:rFonts w:ascii="Times New Roman" w:eastAsia="SimSun" w:hAnsi="Times New Roman" w:cs="Times New Roman"/>
          <w:sz w:val="20"/>
          <w:szCs w:val="20"/>
          <w:lang w:val="en-GB" w:eastAsia="zh-CN"/>
        </w:rPr>
      </w:pPr>
    </w:p>
    <w:p w:rsidR="00366233" w:rsidRDefault="00366233" w:rsidP="00BC4795">
      <w:pPr>
        <w:spacing w:after="0" w:line="480" w:lineRule="auto"/>
        <w:jc w:val="both"/>
        <w:rPr>
          <w:rFonts w:ascii="Times New Roman" w:eastAsia="SimSun" w:hAnsi="Times New Roman" w:cs="Times New Roman"/>
          <w:sz w:val="20"/>
          <w:szCs w:val="20"/>
          <w:lang w:val="en-GB" w:eastAsia="zh-CN"/>
        </w:rPr>
      </w:pPr>
      <w:r w:rsidRPr="00C0309E">
        <w:rPr>
          <w:rFonts w:ascii="Times New Roman" w:eastAsia="SimSun" w:hAnsi="Times New Roman" w:cs="Times New Roman"/>
          <w:sz w:val="20"/>
          <w:szCs w:val="20"/>
          <w:lang w:val="en-GB" w:eastAsia="zh-CN"/>
        </w:rPr>
        <w:t>To conclude, various screening and confirmation methods are available to determine GHB (and analogues if required) in biological fluids. GHB screening/analysis in a toxicological laboratory is mostly performed based on a suspected ingestion of this club drug, supported by information of the police or physician, rather than on a routine basis, as is the case for more widely abused drugs such as cannabinoids, amphetamines and opioids [</w:t>
      </w:r>
      <w:r w:rsidR="00D913B1" w:rsidRPr="00C0309E">
        <w:rPr>
          <w:rFonts w:ascii="Times New Roman" w:eastAsia="SimSun" w:hAnsi="Times New Roman" w:cs="Times New Roman"/>
          <w:sz w:val="20"/>
          <w:szCs w:val="20"/>
          <w:lang w:val="en-GB" w:eastAsia="zh-CN"/>
        </w:rPr>
        <w:t>5</w:t>
      </w:r>
      <w:r w:rsidR="009E48F0">
        <w:rPr>
          <w:rFonts w:ascii="Times New Roman" w:eastAsia="SimSun" w:hAnsi="Times New Roman" w:cs="Times New Roman"/>
          <w:sz w:val="20"/>
          <w:szCs w:val="20"/>
          <w:lang w:val="en-GB" w:eastAsia="zh-CN"/>
        </w:rPr>
        <w:t>4</w:t>
      </w:r>
      <w:r w:rsidR="00D913B1" w:rsidRPr="00C0309E">
        <w:rPr>
          <w:rFonts w:ascii="Times New Roman" w:eastAsia="SimSun" w:hAnsi="Times New Roman" w:cs="Times New Roman"/>
          <w:sz w:val="20"/>
          <w:szCs w:val="20"/>
          <w:lang w:val="en-GB" w:eastAsia="zh-CN"/>
        </w:rPr>
        <w:t>,11</w:t>
      </w:r>
      <w:r w:rsidR="00EA6E14">
        <w:rPr>
          <w:rFonts w:ascii="Times New Roman" w:eastAsia="SimSun" w:hAnsi="Times New Roman" w:cs="Times New Roman"/>
          <w:sz w:val="20"/>
          <w:szCs w:val="20"/>
          <w:lang w:val="en-GB" w:eastAsia="zh-CN"/>
        </w:rPr>
        <w:t>6</w:t>
      </w:r>
      <w:r w:rsidRPr="00C0309E">
        <w:rPr>
          <w:rFonts w:ascii="Times New Roman" w:eastAsia="SimSun" w:hAnsi="Times New Roman" w:cs="Times New Roman"/>
          <w:sz w:val="20"/>
          <w:szCs w:val="20"/>
          <w:lang w:val="en-GB" w:eastAsia="zh-CN"/>
        </w:rPr>
        <w:t xml:space="preserve">]. However, routine screening has become possible, not only by the commercialization of an enzymatic kit for GHB </w:t>
      </w:r>
      <w:r w:rsidR="0033599B">
        <w:rPr>
          <w:rFonts w:ascii="Times New Roman" w:eastAsia="SimSun" w:hAnsi="Times New Roman" w:cs="Times New Roman"/>
          <w:sz w:val="20"/>
          <w:szCs w:val="20"/>
          <w:lang w:val="en-GB" w:eastAsia="zh-CN"/>
        </w:rPr>
        <w:t xml:space="preserve"> applicable </w:t>
      </w:r>
      <w:r w:rsidRPr="00C0309E">
        <w:rPr>
          <w:rFonts w:ascii="Times New Roman" w:eastAsia="SimSun" w:hAnsi="Times New Roman" w:cs="Times New Roman"/>
          <w:sz w:val="20"/>
          <w:szCs w:val="20"/>
          <w:lang w:val="en-GB" w:eastAsia="zh-CN"/>
        </w:rPr>
        <w:t>on common chemical analyzers,  but also by the availability of more simplified GC-MS methods and more sophisticated techniques such as UHPLC-MS/MS, which - when combined with automated sample preparation procedures - allow high-throughput. To confirm the presence of GHB in biological fluids, GC has remained the most widely used separation technique during the last twenty years, despite the small and polar nature of GHB, requiring conversion to GBL or derivatization to a more volatile and stable form. However, LC-based applications coupled to tandem MS are increasingly gaining interest as they may offer the advantage of more simple sample preparation techniques (e.g. no derivatization) or dilute-and-shoot. Of course, when sample preparation is minimal, matrix effects require special consideration.</w:t>
      </w:r>
      <w:r w:rsidRPr="00C0309E">
        <w:rPr>
          <w:rFonts w:ascii="Times New Roman" w:eastAsia="SimSun" w:hAnsi="Times New Roman" w:cs="Times New Roman"/>
          <w:i/>
          <w:sz w:val="20"/>
          <w:szCs w:val="20"/>
          <w:lang w:val="en-GB" w:eastAsia="zh-CN"/>
        </w:rPr>
        <w:t xml:space="preserve"> </w:t>
      </w:r>
      <w:r w:rsidRPr="00C0309E">
        <w:rPr>
          <w:rFonts w:ascii="Times New Roman" w:eastAsia="SimSun" w:hAnsi="Times New Roman" w:cs="Times New Roman"/>
          <w:sz w:val="20"/>
          <w:szCs w:val="20"/>
          <w:lang w:val="en-GB" w:eastAsia="zh-CN"/>
        </w:rPr>
        <w:t>Furthermore, despite the advantages of reduced workload and shortened analysis time that tandem MS-techniques may offer, baseline separation of GHB from GBL and from its isomers AHB and BHB, achieved by adequate chromatography, remains important to avoid interference (</w:t>
      </w:r>
      <w:r w:rsidR="000A1219">
        <w:rPr>
          <w:rFonts w:ascii="Times New Roman" w:eastAsia="SimSun" w:hAnsi="Times New Roman" w:cs="Times New Roman"/>
          <w:sz w:val="20"/>
          <w:szCs w:val="20"/>
          <w:lang w:val="en-GB" w:eastAsia="zh-CN"/>
        </w:rPr>
        <w:t xml:space="preserve">respectively by </w:t>
      </w:r>
      <w:r w:rsidRPr="00C0309E">
        <w:rPr>
          <w:rFonts w:ascii="Times New Roman" w:eastAsia="SimSun" w:hAnsi="Times New Roman" w:cs="Times New Roman"/>
          <w:sz w:val="20"/>
          <w:szCs w:val="20"/>
          <w:lang w:val="en-GB" w:eastAsia="zh-CN"/>
        </w:rPr>
        <w:t xml:space="preserve">in-source formation of GBL during MS/MS analysis and </w:t>
      </w:r>
      <w:r w:rsidR="000A1219">
        <w:rPr>
          <w:rFonts w:ascii="Times New Roman" w:eastAsia="SimSun" w:hAnsi="Times New Roman" w:cs="Times New Roman"/>
          <w:sz w:val="20"/>
          <w:szCs w:val="20"/>
          <w:lang w:val="en-GB" w:eastAsia="zh-CN"/>
        </w:rPr>
        <w:t xml:space="preserve">by </w:t>
      </w:r>
      <w:r w:rsidRPr="00C0309E">
        <w:rPr>
          <w:rFonts w:ascii="Times New Roman" w:eastAsia="SimSun" w:hAnsi="Times New Roman" w:cs="Times New Roman"/>
          <w:sz w:val="20"/>
          <w:szCs w:val="20"/>
          <w:lang w:val="en-GB" w:eastAsia="zh-CN"/>
        </w:rPr>
        <w:t>similar transitions) [</w:t>
      </w:r>
      <w:r w:rsidR="00D913B1" w:rsidRPr="00C0309E">
        <w:rPr>
          <w:rFonts w:ascii="Times New Roman" w:eastAsia="SimSun" w:hAnsi="Times New Roman" w:cs="Times New Roman"/>
          <w:sz w:val="20"/>
          <w:szCs w:val="20"/>
          <w:lang w:val="en-GB" w:eastAsia="zh-CN"/>
        </w:rPr>
        <w:t>3</w:t>
      </w:r>
      <w:r w:rsidR="009E48F0">
        <w:rPr>
          <w:rFonts w:ascii="Times New Roman" w:eastAsia="SimSun" w:hAnsi="Times New Roman" w:cs="Times New Roman"/>
          <w:sz w:val="20"/>
          <w:szCs w:val="20"/>
          <w:lang w:val="en-GB" w:eastAsia="zh-CN"/>
        </w:rPr>
        <w:t>3</w:t>
      </w:r>
      <w:r w:rsidRPr="00C0309E">
        <w:rPr>
          <w:rFonts w:ascii="Times New Roman" w:eastAsia="SimSun" w:hAnsi="Times New Roman" w:cs="Times New Roman"/>
          <w:sz w:val="20"/>
          <w:szCs w:val="20"/>
          <w:lang w:val="en-GB" w:eastAsia="zh-CN"/>
        </w:rPr>
        <w:t xml:space="preserve">]. As to method sensitivity, both GC- and LC-based applications offer similar </w:t>
      </w:r>
      <w:r w:rsidR="000A1219">
        <w:rPr>
          <w:rFonts w:ascii="Times New Roman" w:eastAsia="SimSun" w:hAnsi="Times New Roman" w:cs="Times New Roman"/>
          <w:sz w:val="20"/>
          <w:szCs w:val="20"/>
          <w:lang w:val="en-GB" w:eastAsia="zh-CN"/>
        </w:rPr>
        <w:t>L</w:t>
      </w:r>
      <w:r w:rsidRPr="00C0309E">
        <w:rPr>
          <w:rFonts w:ascii="Times New Roman" w:eastAsia="SimSun" w:hAnsi="Times New Roman" w:cs="Times New Roman"/>
          <w:sz w:val="20"/>
          <w:szCs w:val="20"/>
          <w:lang w:val="en-GB" w:eastAsia="zh-CN"/>
        </w:rPr>
        <w:t xml:space="preserve">LOQ’s, but as </w:t>
      </w:r>
      <w:r w:rsidRPr="00C0309E">
        <w:rPr>
          <w:rFonts w:ascii="Times New Roman" w:eastAsia="SimSun" w:hAnsi="Times New Roman" w:cs="Times New Roman"/>
          <w:sz w:val="20"/>
          <w:szCs w:val="20"/>
          <w:lang w:val="en-GB" w:eastAsia="zh-CN"/>
        </w:rPr>
        <w:lastRenderedPageBreak/>
        <w:t xml:space="preserve">Kankaanpää </w:t>
      </w:r>
      <w:r w:rsidRPr="00C0309E">
        <w:rPr>
          <w:rFonts w:ascii="Times New Roman" w:eastAsia="SimSun" w:hAnsi="Times New Roman" w:cs="Times New Roman"/>
          <w:i/>
          <w:sz w:val="20"/>
          <w:szCs w:val="20"/>
          <w:lang w:val="en-GB" w:eastAsia="zh-CN"/>
        </w:rPr>
        <w:t>et al</w:t>
      </w:r>
      <w:r w:rsidRPr="00C0309E">
        <w:rPr>
          <w:rFonts w:ascii="Times New Roman" w:eastAsia="SimSun" w:hAnsi="Times New Roman" w:cs="Times New Roman"/>
          <w:sz w:val="20"/>
          <w:szCs w:val="20"/>
          <w:lang w:val="en-GB" w:eastAsia="zh-CN"/>
        </w:rPr>
        <w:t>. (2007) has nicely pointed out “the challenge is not to reach as low GHB concentration levels as possible, but to interpret the results correctly being able to make a distinction between use of GHB and endogenous levels” [</w:t>
      </w:r>
      <w:r w:rsidR="00D913B1" w:rsidRPr="00C0309E">
        <w:rPr>
          <w:rFonts w:ascii="Times New Roman" w:eastAsia="SimSun" w:hAnsi="Times New Roman" w:cs="Times New Roman"/>
          <w:sz w:val="20"/>
          <w:szCs w:val="20"/>
          <w:lang w:val="en-GB" w:eastAsia="zh-CN"/>
        </w:rPr>
        <w:t>10</w:t>
      </w:r>
      <w:r w:rsidR="00EA6E14">
        <w:rPr>
          <w:rFonts w:ascii="Times New Roman" w:eastAsia="SimSun" w:hAnsi="Times New Roman" w:cs="Times New Roman"/>
          <w:sz w:val="20"/>
          <w:szCs w:val="20"/>
          <w:lang w:val="en-GB" w:eastAsia="zh-CN"/>
        </w:rPr>
        <w:t>5</w:t>
      </w:r>
      <w:r w:rsidRPr="00C0309E">
        <w:rPr>
          <w:rFonts w:ascii="Times New Roman" w:eastAsia="SimSun" w:hAnsi="Times New Roman" w:cs="Times New Roman"/>
          <w:sz w:val="20"/>
          <w:szCs w:val="20"/>
          <w:lang w:val="en-GB" w:eastAsia="zh-CN"/>
        </w:rPr>
        <w:t xml:space="preserve">]. Indeed, once a result has been obtained using the above mentioned screening and confirmation methods, the interpretation is a second challenge for the toxicologist, whereby the analysis of different matrices may be useful for correct interpretation. </w:t>
      </w:r>
      <w:r w:rsidR="00545534">
        <w:rPr>
          <w:rFonts w:ascii="Times New Roman" w:eastAsia="SimSun" w:hAnsi="Times New Roman" w:cs="Times New Roman"/>
          <w:sz w:val="20"/>
          <w:szCs w:val="20"/>
          <w:lang w:val="en-GB" w:eastAsia="zh-CN"/>
        </w:rPr>
        <w:t xml:space="preserve">For example, Kintz </w:t>
      </w:r>
      <w:r w:rsidR="00545534" w:rsidRPr="0090260C">
        <w:rPr>
          <w:rFonts w:ascii="Times New Roman" w:eastAsia="SimSun" w:hAnsi="Times New Roman" w:cs="Times New Roman"/>
          <w:i/>
          <w:sz w:val="20"/>
          <w:szCs w:val="20"/>
          <w:lang w:val="en-GB" w:eastAsia="zh-CN"/>
        </w:rPr>
        <w:t>et al.</w:t>
      </w:r>
      <w:r w:rsidR="00545534">
        <w:rPr>
          <w:rFonts w:ascii="Times New Roman" w:eastAsia="SimSun" w:hAnsi="Times New Roman" w:cs="Times New Roman"/>
          <w:sz w:val="20"/>
          <w:szCs w:val="20"/>
          <w:lang w:val="en-GB" w:eastAsia="zh-CN"/>
        </w:rPr>
        <w:t xml:space="preserve"> </w:t>
      </w:r>
      <w:r w:rsidR="0090260C">
        <w:rPr>
          <w:rFonts w:ascii="Times New Roman" w:eastAsia="SimSun" w:hAnsi="Times New Roman" w:cs="Times New Roman"/>
          <w:sz w:val="20"/>
          <w:szCs w:val="20"/>
          <w:lang w:val="en-GB" w:eastAsia="zh-CN"/>
        </w:rPr>
        <w:t>(2005) [</w:t>
      </w:r>
      <w:r w:rsidR="0090260C" w:rsidRPr="0090260C">
        <w:rPr>
          <w:rFonts w:ascii="Times New Roman" w:eastAsia="SimSun" w:hAnsi="Times New Roman" w:cs="Times New Roman"/>
          <w:sz w:val="20"/>
          <w:szCs w:val="20"/>
          <w:lang w:val="en-GB" w:eastAsia="zh-CN"/>
        </w:rPr>
        <w:t>5</w:t>
      </w:r>
      <w:r w:rsidR="0090260C">
        <w:rPr>
          <w:rFonts w:ascii="Times New Roman" w:eastAsia="SimSun" w:hAnsi="Times New Roman" w:cs="Times New Roman"/>
          <w:sz w:val="20"/>
          <w:szCs w:val="20"/>
          <w:lang w:val="en-GB" w:eastAsia="zh-CN"/>
        </w:rPr>
        <w:t>2</w:t>
      </w:r>
      <w:r w:rsidR="0090260C" w:rsidRPr="0090260C">
        <w:rPr>
          <w:rFonts w:ascii="Times New Roman" w:eastAsia="SimSun" w:hAnsi="Times New Roman" w:cs="Times New Roman"/>
          <w:sz w:val="20"/>
          <w:szCs w:val="20"/>
          <w:lang w:val="en-GB" w:eastAsia="zh-CN"/>
        </w:rPr>
        <w:t>]</w:t>
      </w:r>
      <w:r w:rsidR="0090260C">
        <w:rPr>
          <w:rFonts w:ascii="Times New Roman" w:eastAsia="SimSun" w:hAnsi="Times New Roman" w:cs="Times New Roman"/>
          <w:sz w:val="20"/>
          <w:szCs w:val="20"/>
          <w:lang w:val="en-GB" w:eastAsia="zh-CN"/>
        </w:rPr>
        <w:t xml:space="preserve"> </w:t>
      </w:r>
      <w:r w:rsidR="00545534">
        <w:rPr>
          <w:rFonts w:ascii="Times New Roman" w:eastAsia="SimSun" w:hAnsi="Times New Roman" w:cs="Times New Roman"/>
          <w:sz w:val="20"/>
          <w:szCs w:val="20"/>
          <w:lang w:val="en-GB" w:eastAsia="zh-CN"/>
        </w:rPr>
        <w:t xml:space="preserve">suggested the analysis of </w:t>
      </w:r>
      <w:r w:rsidR="0090260C">
        <w:rPr>
          <w:rFonts w:ascii="Times New Roman" w:eastAsia="SimSun" w:hAnsi="Times New Roman" w:cs="Times New Roman"/>
          <w:sz w:val="20"/>
          <w:szCs w:val="20"/>
          <w:lang w:val="en-GB" w:eastAsia="zh-CN"/>
        </w:rPr>
        <w:t>multiple specimens</w:t>
      </w:r>
      <w:r w:rsidR="00545534">
        <w:rPr>
          <w:rFonts w:ascii="Times New Roman" w:eastAsia="SimSun" w:hAnsi="Times New Roman" w:cs="Times New Roman"/>
          <w:sz w:val="20"/>
          <w:szCs w:val="20"/>
          <w:lang w:val="en-GB" w:eastAsia="zh-CN"/>
        </w:rPr>
        <w:t xml:space="preserve"> </w:t>
      </w:r>
      <w:r w:rsidR="0090260C">
        <w:rPr>
          <w:rFonts w:ascii="Times New Roman" w:eastAsia="SimSun" w:hAnsi="Times New Roman" w:cs="Times New Roman"/>
          <w:sz w:val="20"/>
          <w:szCs w:val="20"/>
          <w:lang w:val="en-GB" w:eastAsia="zh-CN"/>
        </w:rPr>
        <w:t xml:space="preserve">including different types of blood and vitreous </w:t>
      </w:r>
      <w:r w:rsidR="00684DD0">
        <w:rPr>
          <w:rFonts w:ascii="Times New Roman" w:eastAsia="SimSun" w:hAnsi="Times New Roman" w:cs="Times New Roman"/>
          <w:sz w:val="20"/>
          <w:szCs w:val="20"/>
          <w:lang w:val="en-GB" w:eastAsia="zh-CN"/>
        </w:rPr>
        <w:t xml:space="preserve">humour </w:t>
      </w:r>
      <w:r w:rsidR="00545534">
        <w:rPr>
          <w:rFonts w:ascii="Times New Roman" w:eastAsia="SimSun" w:hAnsi="Times New Roman" w:cs="Times New Roman"/>
          <w:sz w:val="20"/>
          <w:szCs w:val="20"/>
          <w:lang w:val="en-GB" w:eastAsia="zh-CN"/>
        </w:rPr>
        <w:t>in the case of a suspected GHB-related death. On the other hand,</w:t>
      </w:r>
      <w:r w:rsidR="00BC4795">
        <w:rPr>
          <w:rFonts w:ascii="Times New Roman" w:eastAsia="SimSun" w:hAnsi="Times New Roman" w:cs="Times New Roman"/>
          <w:sz w:val="20"/>
          <w:szCs w:val="20"/>
          <w:lang w:val="en-GB" w:eastAsia="zh-CN"/>
        </w:rPr>
        <w:t xml:space="preserve"> the question arises </w:t>
      </w:r>
      <w:r w:rsidR="002059BD">
        <w:rPr>
          <w:rFonts w:ascii="Times New Roman" w:eastAsia="SimSun" w:hAnsi="Times New Roman" w:cs="Times New Roman"/>
          <w:sz w:val="20"/>
          <w:szCs w:val="20"/>
          <w:lang w:val="en-GB" w:eastAsia="zh-CN"/>
        </w:rPr>
        <w:t>whether</w:t>
      </w:r>
      <w:r w:rsidR="00BC4795">
        <w:rPr>
          <w:rFonts w:ascii="Times New Roman" w:eastAsia="SimSun" w:hAnsi="Times New Roman" w:cs="Times New Roman"/>
          <w:sz w:val="20"/>
          <w:szCs w:val="20"/>
          <w:lang w:val="en-GB" w:eastAsia="zh-CN"/>
        </w:rPr>
        <w:t xml:space="preserve"> </w:t>
      </w:r>
      <w:r w:rsidR="0033599B">
        <w:rPr>
          <w:rFonts w:ascii="Times New Roman" w:eastAsia="SimSun" w:hAnsi="Times New Roman" w:cs="Times New Roman"/>
          <w:sz w:val="20"/>
          <w:szCs w:val="20"/>
          <w:lang w:val="en-GB" w:eastAsia="zh-CN"/>
        </w:rPr>
        <w:t xml:space="preserve">or not the </w:t>
      </w:r>
      <w:r w:rsidR="00BC4795">
        <w:rPr>
          <w:rFonts w:ascii="Times New Roman" w:eastAsia="SimSun" w:hAnsi="Times New Roman" w:cs="Times New Roman"/>
          <w:sz w:val="20"/>
          <w:szCs w:val="20"/>
          <w:lang w:val="en-GB" w:eastAsia="zh-CN"/>
        </w:rPr>
        <w:t xml:space="preserve">analysis of alternative matrices such as </w:t>
      </w:r>
      <w:r w:rsidR="006A73A5">
        <w:rPr>
          <w:rFonts w:ascii="Times New Roman" w:eastAsia="SimSun" w:hAnsi="Times New Roman" w:cs="Times New Roman"/>
          <w:sz w:val="20"/>
          <w:szCs w:val="20"/>
          <w:lang w:val="en-GB" w:eastAsia="zh-CN"/>
        </w:rPr>
        <w:t xml:space="preserve">oral fluid, </w:t>
      </w:r>
      <w:r w:rsidR="00BC4795">
        <w:rPr>
          <w:rFonts w:ascii="Times New Roman" w:eastAsia="SimSun" w:hAnsi="Times New Roman" w:cs="Times New Roman"/>
          <w:sz w:val="20"/>
          <w:szCs w:val="20"/>
          <w:lang w:val="en-GB" w:eastAsia="zh-CN"/>
        </w:rPr>
        <w:t xml:space="preserve">sweat </w:t>
      </w:r>
      <w:r w:rsidR="006A73A5">
        <w:rPr>
          <w:rFonts w:ascii="Times New Roman" w:eastAsia="SimSun" w:hAnsi="Times New Roman" w:cs="Times New Roman"/>
          <w:sz w:val="20"/>
          <w:szCs w:val="20"/>
          <w:lang w:val="en-GB" w:eastAsia="zh-CN"/>
        </w:rPr>
        <w:t>and hair</w:t>
      </w:r>
      <w:r w:rsidR="00E135B4">
        <w:rPr>
          <w:rFonts w:ascii="Times New Roman" w:eastAsia="SimSun" w:hAnsi="Times New Roman" w:cs="Times New Roman"/>
          <w:sz w:val="20"/>
          <w:szCs w:val="20"/>
          <w:lang w:val="en-GB" w:eastAsia="zh-CN"/>
        </w:rPr>
        <w:t xml:space="preserve"> </w:t>
      </w:r>
      <w:r w:rsidR="00923F81">
        <w:rPr>
          <w:rFonts w:ascii="Times New Roman" w:eastAsia="SimSun" w:hAnsi="Times New Roman" w:cs="Times New Roman"/>
          <w:sz w:val="20"/>
          <w:szCs w:val="20"/>
          <w:lang w:val="en-GB" w:eastAsia="zh-CN"/>
        </w:rPr>
        <w:t>ha</w:t>
      </w:r>
      <w:r w:rsidR="00A70D1B">
        <w:rPr>
          <w:rFonts w:ascii="Times New Roman" w:eastAsia="SimSun" w:hAnsi="Times New Roman" w:cs="Times New Roman"/>
          <w:sz w:val="20"/>
          <w:szCs w:val="20"/>
          <w:lang w:val="en-GB" w:eastAsia="zh-CN"/>
        </w:rPr>
        <w:t>s</w:t>
      </w:r>
      <w:r w:rsidR="00923F81">
        <w:rPr>
          <w:rFonts w:ascii="Times New Roman" w:eastAsia="SimSun" w:hAnsi="Times New Roman" w:cs="Times New Roman"/>
          <w:sz w:val="20"/>
          <w:szCs w:val="20"/>
          <w:lang w:val="en-GB" w:eastAsia="zh-CN"/>
        </w:rPr>
        <w:t xml:space="preserve"> the potential </w:t>
      </w:r>
      <w:r w:rsidR="006A73A5">
        <w:rPr>
          <w:rFonts w:ascii="Times New Roman" w:eastAsia="SimSun" w:hAnsi="Times New Roman" w:cs="Times New Roman"/>
          <w:sz w:val="20"/>
          <w:szCs w:val="20"/>
          <w:lang w:val="en-GB" w:eastAsia="zh-CN"/>
        </w:rPr>
        <w:t>to extend the detection window and/or to bring added</w:t>
      </w:r>
      <w:r w:rsidR="002059BD">
        <w:rPr>
          <w:rFonts w:ascii="Times New Roman" w:eastAsia="SimSun" w:hAnsi="Times New Roman" w:cs="Times New Roman"/>
          <w:sz w:val="20"/>
          <w:szCs w:val="20"/>
          <w:lang w:val="en-GB" w:eastAsia="zh-CN"/>
        </w:rPr>
        <w:t>-</w:t>
      </w:r>
      <w:r w:rsidR="006A73A5">
        <w:rPr>
          <w:rFonts w:ascii="Times New Roman" w:eastAsia="SimSun" w:hAnsi="Times New Roman" w:cs="Times New Roman"/>
          <w:sz w:val="20"/>
          <w:szCs w:val="20"/>
          <w:lang w:val="en-GB" w:eastAsia="zh-CN"/>
        </w:rPr>
        <w:t>value to results obtained from analysis of</w:t>
      </w:r>
      <w:r w:rsidR="00923F81">
        <w:rPr>
          <w:rFonts w:ascii="Times New Roman" w:eastAsia="SimSun" w:hAnsi="Times New Roman" w:cs="Times New Roman"/>
          <w:sz w:val="20"/>
          <w:szCs w:val="20"/>
          <w:lang w:val="en-GB" w:eastAsia="zh-CN"/>
        </w:rPr>
        <w:t xml:space="preserve"> the more conventional</w:t>
      </w:r>
      <w:r w:rsidR="0033599B">
        <w:rPr>
          <w:rFonts w:ascii="Times New Roman" w:eastAsia="SimSun" w:hAnsi="Times New Roman" w:cs="Times New Roman"/>
          <w:sz w:val="20"/>
          <w:szCs w:val="20"/>
          <w:lang w:val="en-GB" w:eastAsia="zh-CN"/>
        </w:rPr>
        <w:t xml:space="preserve"> matrices. </w:t>
      </w:r>
      <w:r w:rsidR="006A73A5">
        <w:rPr>
          <w:rFonts w:ascii="Times New Roman" w:eastAsia="SimSun" w:hAnsi="Times New Roman" w:cs="Times New Roman"/>
          <w:sz w:val="20"/>
          <w:szCs w:val="20"/>
          <w:lang w:val="en-GB" w:eastAsia="zh-CN"/>
        </w:rPr>
        <w:t>Furthermore</w:t>
      </w:r>
      <w:r w:rsidR="00545534">
        <w:rPr>
          <w:rFonts w:ascii="Times New Roman" w:eastAsia="SimSun" w:hAnsi="Times New Roman" w:cs="Times New Roman"/>
          <w:sz w:val="20"/>
          <w:szCs w:val="20"/>
          <w:lang w:val="en-GB" w:eastAsia="zh-CN"/>
        </w:rPr>
        <w:t xml:space="preserve">, the newly reported metabolite GHB-glucuronide </w:t>
      </w:r>
      <w:r w:rsidR="002059BD">
        <w:rPr>
          <w:rFonts w:ascii="Times New Roman" w:eastAsia="SimSun" w:hAnsi="Times New Roman" w:cs="Times New Roman"/>
          <w:sz w:val="20"/>
          <w:szCs w:val="20"/>
          <w:lang w:val="en-GB" w:eastAsia="zh-CN"/>
        </w:rPr>
        <w:t xml:space="preserve">[74] may be a </w:t>
      </w:r>
      <w:r w:rsidR="00545534">
        <w:rPr>
          <w:rFonts w:ascii="Times New Roman" w:eastAsia="SimSun" w:hAnsi="Times New Roman" w:cs="Times New Roman"/>
          <w:sz w:val="20"/>
          <w:szCs w:val="20"/>
          <w:lang w:val="en-GB" w:eastAsia="zh-CN"/>
        </w:rPr>
        <w:t>promising</w:t>
      </w:r>
      <w:r w:rsidR="002059BD">
        <w:rPr>
          <w:rFonts w:ascii="Times New Roman" w:eastAsia="SimSun" w:hAnsi="Times New Roman" w:cs="Times New Roman"/>
          <w:sz w:val="20"/>
          <w:szCs w:val="20"/>
          <w:lang w:val="en-GB" w:eastAsia="zh-CN"/>
        </w:rPr>
        <w:t xml:space="preserve"> new biomarker of GHB exposure</w:t>
      </w:r>
      <w:r w:rsidR="00A70D1B">
        <w:rPr>
          <w:rFonts w:ascii="Times New Roman" w:eastAsia="SimSun" w:hAnsi="Times New Roman" w:cs="Times New Roman"/>
          <w:sz w:val="20"/>
          <w:szCs w:val="20"/>
          <w:lang w:val="en-GB" w:eastAsia="zh-CN"/>
        </w:rPr>
        <w:t>, although</w:t>
      </w:r>
      <w:r w:rsidR="006A73A5">
        <w:rPr>
          <w:rFonts w:ascii="Times New Roman" w:eastAsia="SimSun" w:hAnsi="Times New Roman" w:cs="Times New Roman"/>
          <w:sz w:val="20"/>
          <w:szCs w:val="20"/>
          <w:lang w:val="en-GB" w:eastAsia="zh-CN"/>
        </w:rPr>
        <w:t xml:space="preserve"> </w:t>
      </w:r>
      <w:r w:rsidR="0033599B">
        <w:rPr>
          <w:rFonts w:ascii="Times New Roman" w:eastAsia="SimSun" w:hAnsi="Times New Roman" w:cs="Times New Roman"/>
          <w:sz w:val="20"/>
          <w:szCs w:val="20"/>
          <w:lang w:val="en-GB" w:eastAsia="zh-CN"/>
        </w:rPr>
        <w:t xml:space="preserve">additional </w:t>
      </w:r>
      <w:r w:rsidR="006A73A5">
        <w:rPr>
          <w:rFonts w:ascii="Times New Roman" w:eastAsia="SimSun" w:hAnsi="Times New Roman" w:cs="Times New Roman"/>
          <w:sz w:val="20"/>
          <w:szCs w:val="20"/>
          <w:lang w:val="en-GB" w:eastAsia="zh-CN"/>
        </w:rPr>
        <w:t>research</w:t>
      </w:r>
      <w:r w:rsidR="002059BD">
        <w:rPr>
          <w:rFonts w:ascii="Times New Roman" w:eastAsia="SimSun" w:hAnsi="Times New Roman" w:cs="Times New Roman"/>
          <w:sz w:val="20"/>
          <w:szCs w:val="20"/>
          <w:lang w:val="en-GB" w:eastAsia="zh-CN"/>
        </w:rPr>
        <w:t xml:space="preserve"> is required.</w:t>
      </w:r>
      <w:r w:rsidR="00545534">
        <w:rPr>
          <w:rFonts w:ascii="Times New Roman" w:eastAsia="SimSun" w:hAnsi="Times New Roman" w:cs="Times New Roman"/>
          <w:sz w:val="20"/>
          <w:szCs w:val="20"/>
          <w:lang w:val="en-GB" w:eastAsia="zh-CN"/>
        </w:rPr>
        <w:t xml:space="preserve"> </w:t>
      </w:r>
    </w:p>
    <w:p w:rsidR="00BC4795" w:rsidRPr="00BC4795" w:rsidRDefault="00BC4795" w:rsidP="00BC4795">
      <w:pPr>
        <w:spacing w:after="0" w:line="480" w:lineRule="auto"/>
        <w:jc w:val="both"/>
        <w:rPr>
          <w:rFonts w:ascii="Times New Roman" w:eastAsia="SimSun" w:hAnsi="Times New Roman" w:cs="Times New Roman"/>
          <w:sz w:val="20"/>
          <w:szCs w:val="20"/>
          <w:lang w:val="en-GB" w:eastAsia="zh-CN"/>
        </w:rPr>
        <w:sectPr w:rsidR="00BC4795" w:rsidRPr="00BC4795">
          <w:footerReference w:type="default" r:id="rId10"/>
          <w:pgSz w:w="11906" w:h="16838"/>
          <w:pgMar w:top="1417" w:right="1417" w:bottom="1417" w:left="1417" w:header="708" w:footer="708" w:gutter="0"/>
          <w:cols w:space="708"/>
          <w:docGrid w:linePitch="360"/>
        </w:sectPr>
      </w:pPr>
    </w:p>
    <w:p w:rsidR="00366233" w:rsidRPr="005D419F" w:rsidRDefault="00FC5E33" w:rsidP="00366233">
      <w:pPr>
        <w:spacing w:after="0" w:line="360" w:lineRule="auto"/>
        <w:jc w:val="both"/>
        <w:rPr>
          <w:rFonts w:ascii="Times New Roman" w:eastAsia="SimSun" w:hAnsi="Times New Roman" w:cs="Times New Roman"/>
          <w:sz w:val="18"/>
          <w:szCs w:val="18"/>
          <w:lang w:val="en-GB" w:eastAsia="zh-CN"/>
        </w:rPr>
      </w:pPr>
      <w:r w:rsidRPr="005D419F">
        <w:rPr>
          <w:rFonts w:ascii="Times New Roman" w:eastAsia="SimSun" w:hAnsi="Times New Roman" w:cs="Times New Roman"/>
          <w:b/>
          <w:sz w:val="18"/>
          <w:szCs w:val="18"/>
          <w:lang w:val="en-GB" w:eastAsia="zh-CN"/>
        </w:rPr>
        <w:lastRenderedPageBreak/>
        <w:t xml:space="preserve">Table </w:t>
      </w:r>
      <w:r w:rsidR="00366233" w:rsidRPr="005D419F">
        <w:rPr>
          <w:rFonts w:ascii="Times New Roman" w:eastAsia="SimSun" w:hAnsi="Times New Roman" w:cs="Times New Roman"/>
          <w:b/>
          <w:sz w:val="18"/>
          <w:szCs w:val="18"/>
          <w:lang w:val="en-GB" w:eastAsia="zh-CN"/>
        </w:rPr>
        <w:t>1</w:t>
      </w:r>
      <w:r w:rsidR="00366233" w:rsidRPr="005D419F">
        <w:rPr>
          <w:rFonts w:ascii="Times New Roman" w:eastAsia="SimSun" w:hAnsi="Times New Roman" w:cs="Times New Roman"/>
          <w:sz w:val="18"/>
          <w:szCs w:val="18"/>
          <w:lang w:val="en-GB" w:eastAsia="zh-CN"/>
        </w:rPr>
        <w:t xml:space="preserve"> Overview of confirmation methods to determine GHB in biological fluids</w:t>
      </w:r>
      <w:r w:rsidR="00366233" w:rsidRPr="005D419F">
        <w:rPr>
          <w:rFonts w:ascii="Times New Roman" w:eastAsia="SimSun" w:hAnsi="Times New Roman" w:cs="Times New Roman"/>
          <w:sz w:val="18"/>
          <w:szCs w:val="18"/>
          <w:lang w:val="en-GB"/>
        </w:rPr>
        <w:t xml:space="preserve">, </w:t>
      </w:r>
      <w:r w:rsidR="000317A5">
        <w:rPr>
          <w:rFonts w:ascii="Times New Roman" w:eastAsia="SimSun" w:hAnsi="Times New Roman" w:cs="Times New Roman"/>
          <w:sz w:val="18"/>
          <w:szCs w:val="18"/>
          <w:lang w:val="en-GB"/>
        </w:rPr>
        <w:t xml:space="preserve">in alphabetic order and </w:t>
      </w:r>
      <w:r w:rsidR="00366233" w:rsidRPr="005D419F">
        <w:rPr>
          <w:rFonts w:ascii="Times New Roman" w:eastAsia="SimSun" w:hAnsi="Times New Roman" w:cs="Times New Roman"/>
          <w:sz w:val="18"/>
          <w:szCs w:val="18"/>
          <w:lang w:val="en-GB"/>
        </w:rPr>
        <w:t>sorted by analytical technique</w:t>
      </w:r>
      <w:r w:rsidR="000317A5">
        <w:rPr>
          <w:rFonts w:ascii="Times New Roman" w:eastAsia="SimSun" w:hAnsi="Times New Roman" w:cs="Times New Roman"/>
          <w:sz w:val="18"/>
          <w:szCs w:val="18"/>
          <w:lang w:val="en-GB"/>
        </w:rPr>
        <w:t xml:space="preserve"> (GC, LC and other)</w:t>
      </w:r>
    </w:p>
    <w:p w:rsidR="00366233" w:rsidRPr="00366233" w:rsidRDefault="00366233" w:rsidP="00366233">
      <w:pPr>
        <w:spacing w:after="0" w:line="360" w:lineRule="auto"/>
        <w:jc w:val="both"/>
        <w:rPr>
          <w:rFonts w:ascii="Calibri" w:eastAsia="SimSun" w:hAnsi="Calibri" w:cs="Times New Roman"/>
          <w:sz w:val="16"/>
          <w:szCs w:val="16"/>
          <w:lang w:val="en-GB" w:eastAsia="zh-CN"/>
        </w:rPr>
      </w:pPr>
    </w:p>
    <w:p w:rsidR="000317A5" w:rsidRDefault="000317A5" w:rsidP="00366233">
      <w:pPr>
        <w:spacing w:after="0" w:line="360" w:lineRule="auto"/>
        <w:jc w:val="both"/>
        <w:rPr>
          <w:rFonts w:ascii="Times New Roman" w:eastAsia="SimSun" w:hAnsi="Times New Roman" w:cs="Times New Roman"/>
          <w:b/>
          <w:sz w:val="16"/>
          <w:szCs w:val="16"/>
          <w:lang w:val="en-GB" w:eastAsia="zh-CN" w:bidi="ar-SA"/>
        </w:rPr>
      </w:pPr>
      <w:r>
        <w:rPr>
          <w:rFonts w:ascii="Times New Roman" w:eastAsia="SimSun" w:hAnsi="Times New Roman" w:cs="Times New Roman"/>
          <w:b/>
          <w:sz w:val="16"/>
          <w:szCs w:val="16"/>
          <w:lang w:val="en-GB" w:eastAsia="zh-CN" w:bidi="ar-SA"/>
        </w:rPr>
        <w:t>GC</w:t>
      </w:r>
    </w:p>
    <w:p w:rsidR="00366233" w:rsidRPr="005D419F" w:rsidRDefault="00366233" w:rsidP="00366233">
      <w:pPr>
        <w:spacing w:after="0" w:line="360" w:lineRule="auto"/>
        <w:jc w:val="both"/>
        <w:rPr>
          <w:rFonts w:ascii="Times New Roman" w:eastAsia="SimSun" w:hAnsi="Times New Roman" w:cs="Times New Roman"/>
          <w:i/>
          <w:sz w:val="16"/>
          <w:szCs w:val="16"/>
          <w:lang w:val="en-GB" w:eastAsia="zh-CN" w:bidi="ar-SA"/>
        </w:rPr>
      </w:pPr>
      <w:r w:rsidRPr="005D419F">
        <w:rPr>
          <w:rFonts w:ascii="Times New Roman" w:eastAsia="SimSun" w:hAnsi="Times New Roman" w:cs="Times New Roman"/>
          <w:i/>
          <w:sz w:val="16"/>
          <w:szCs w:val="16"/>
          <w:lang w:val="en-GB" w:eastAsia="zh-CN" w:bidi="ar-SA"/>
        </w:rPr>
        <w:t>Unless specified: GC-MS: 1 µl injected in splitless injection, MS EI ionization mode and helium as carrier gas; *If method includes conversion of GHB to GBL: without acidification of the sample: determination of original GBL concentration possible</w:t>
      </w:r>
    </w:p>
    <w:tbl>
      <w:tblPr>
        <w:tblStyle w:val="Lichtearcering111"/>
        <w:tblW w:w="5000" w:type="pct"/>
        <w:tblLayout w:type="fixed"/>
        <w:tblLook w:val="04A0" w:firstRow="1" w:lastRow="0" w:firstColumn="1" w:lastColumn="0" w:noHBand="0" w:noVBand="1"/>
      </w:tblPr>
      <w:tblGrid>
        <w:gridCol w:w="1406"/>
        <w:gridCol w:w="1362"/>
        <w:gridCol w:w="1652"/>
        <w:gridCol w:w="2341"/>
        <w:gridCol w:w="2264"/>
        <w:gridCol w:w="1851"/>
        <w:gridCol w:w="1652"/>
        <w:gridCol w:w="1692"/>
      </w:tblGrid>
      <w:tr w:rsidR="00366233" w:rsidRPr="00366233" w:rsidTr="00261B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8"/>
                <w:szCs w:val="18"/>
                <w:lang w:val="nl-BE" w:eastAsia="zh-CN" w:bidi="ar-SA"/>
              </w:rPr>
            </w:pPr>
            <w:r w:rsidRPr="005D419F">
              <w:rPr>
                <w:rFonts w:ascii="Times New Roman" w:eastAsia="SimSun" w:hAnsi="Times New Roman" w:cs="Times New Roman"/>
                <w:sz w:val="18"/>
                <w:szCs w:val="18"/>
                <w:lang w:val="nl-BE" w:eastAsia="zh-CN" w:bidi="ar-SA"/>
              </w:rPr>
              <w:t>Ref.</w:t>
            </w:r>
          </w:p>
        </w:tc>
        <w:tc>
          <w:tcPr>
            <w:tcW w:w="479"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nl-BE" w:eastAsia="zh-CN" w:bidi="ar-SA"/>
              </w:rPr>
            </w:pPr>
            <w:r w:rsidRPr="005D419F">
              <w:rPr>
                <w:rFonts w:ascii="Times New Roman" w:eastAsia="SimSun" w:hAnsi="Times New Roman" w:cs="Times New Roman"/>
                <w:sz w:val="18"/>
                <w:szCs w:val="18"/>
                <w:lang w:val="nl-BE" w:eastAsia="zh-CN" w:bidi="ar-SA"/>
              </w:rPr>
              <w:t>Analyte</w:t>
            </w:r>
          </w:p>
        </w:tc>
        <w:tc>
          <w:tcPr>
            <w:tcW w:w="581"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nl-BE" w:eastAsia="zh-CN" w:bidi="ar-SA"/>
              </w:rPr>
            </w:pPr>
            <w:r w:rsidRPr="005D419F">
              <w:rPr>
                <w:rFonts w:ascii="Times New Roman" w:eastAsia="SimSun" w:hAnsi="Times New Roman" w:cs="Times New Roman"/>
                <w:sz w:val="18"/>
                <w:szCs w:val="18"/>
                <w:lang w:val="nl-BE" w:eastAsia="zh-CN" w:bidi="ar-SA"/>
              </w:rPr>
              <w:t xml:space="preserve">Matrix </w:t>
            </w:r>
          </w:p>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nl-BE" w:eastAsia="zh-CN" w:bidi="ar-SA"/>
              </w:rPr>
            </w:pPr>
            <w:r w:rsidRPr="005D419F">
              <w:rPr>
                <w:rFonts w:ascii="Times New Roman" w:eastAsia="SimSun" w:hAnsi="Times New Roman" w:cs="Times New Roman"/>
                <w:sz w:val="18"/>
                <w:szCs w:val="18"/>
                <w:lang w:val="nl-BE" w:eastAsia="zh-CN" w:bidi="ar-SA"/>
              </w:rPr>
              <w:t>(sample volume)</w:t>
            </w:r>
          </w:p>
        </w:tc>
        <w:tc>
          <w:tcPr>
            <w:tcW w:w="823"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nl-BE" w:eastAsia="zh-CN" w:bidi="ar-SA"/>
              </w:rPr>
            </w:pPr>
            <w:r w:rsidRPr="005D419F">
              <w:rPr>
                <w:rFonts w:ascii="Times New Roman" w:eastAsia="SimSun" w:hAnsi="Times New Roman" w:cs="Times New Roman"/>
                <w:sz w:val="18"/>
                <w:szCs w:val="18"/>
                <w:lang w:val="nl-BE" w:eastAsia="zh-CN" w:bidi="ar-SA"/>
              </w:rPr>
              <w:t>Sample preparation</w:t>
            </w:r>
          </w:p>
        </w:tc>
        <w:tc>
          <w:tcPr>
            <w:tcW w:w="796"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en-GB" w:eastAsia="zh-CN" w:bidi="ar-SA"/>
              </w:rPr>
            </w:pPr>
            <w:r w:rsidRPr="005D419F">
              <w:rPr>
                <w:rFonts w:ascii="Times New Roman" w:eastAsia="SimSun" w:hAnsi="Times New Roman" w:cs="Times New Roman"/>
                <w:sz w:val="18"/>
                <w:szCs w:val="18"/>
                <w:lang w:val="en-GB" w:eastAsia="zh-CN" w:bidi="ar-SA"/>
              </w:rPr>
              <w:t>Stationary phase</w:t>
            </w:r>
          </w:p>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en-GB" w:eastAsia="zh-CN" w:bidi="ar-SA"/>
              </w:rPr>
            </w:pPr>
            <w:r w:rsidRPr="005D419F">
              <w:rPr>
                <w:rFonts w:ascii="Times New Roman" w:eastAsia="SimSun" w:hAnsi="Times New Roman" w:cs="Times New Roman"/>
                <w:sz w:val="18"/>
                <w:szCs w:val="18"/>
                <w:lang w:val="en-GB" w:eastAsia="zh-CN" w:bidi="ar-SA"/>
              </w:rPr>
              <w:t xml:space="preserve">(total run time) </w:t>
            </w:r>
          </w:p>
        </w:tc>
        <w:tc>
          <w:tcPr>
            <w:tcW w:w="651"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nl-BE" w:eastAsia="zh-CN" w:bidi="ar-SA"/>
              </w:rPr>
            </w:pPr>
            <w:r w:rsidRPr="005D419F">
              <w:rPr>
                <w:rFonts w:ascii="Times New Roman" w:eastAsia="SimSun" w:hAnsi="Times New Roman" w:cs="Times New Roman"/>
                <w:sz w:val="18"/>
                <w:szCs w:val="18"/>
                <w:lang w:val="nl-BE" w:eastAsia="zh-CN" w:bidi="ar-SA"/>
              </w:rPr>
              <w:t>IS GHB</w:t>
            </w:r>
          </w:p>
        </w:tc>
        <w:tc>
          <w:tcPr>
            <w:tcW w:w="581"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nl-BE" w:eastAsia="zh-CN" w:bidi="ar-SA"/>
              </w:rPr>
            </w:pPr>
            <w:r w:rsidRPr="005D419F">
              <w:rPr>
                <w:rFonts w:ascii="Times New Roman" w:eastAsia="SimSun" w:hAnsi="Times New Roman" w:cs="Times New Roman"/>
                <w:sz w:val="18"/>
                <w:szCs w:val="18"/>
                <w:lang w:val="nl-BE" w:eastAsia="zh-CN" w:bidi="ar-SA"/>
              </w:rPr>
              <w:t xml:space="preserve">Calibration </w:t>
            </w:r>
          </w:p>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nl-BE" w:eastAsia="zh-CN" w:bidi="ar-SA"/>
              </w:rPr>
            </w:pPr>
            <w:r w:rsidRPr="005D419F">
              <w:rPr>
                <w:rFonts w:ascii="Times New Roman" w:eastAsia="SimSun" w:hAnsi="Times New Roman" w:cs="Times New Roman"/>
                <w:sz w:val="18"/>
                <w:szCs w:val="18"/>
                <w:lang w:val="nl-BE" w:eastAsia="zh-CN" w:bidi="ar-SA"/>
              </w:rPr>
              <w:t>Range GHB</w:t>
            </w:r>
          </w:p>
        </w:tc>
        <w:tc>
          <w:tcPr>
            <w:tcW w:w="595"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en-GB" w:eastAsia="zh-CN" w:bidi="ar-SA"/>
              </w:rPr>
            </w:pPr>
            <w:r w:rsidRPr="005D419F">
              <w:rPr>
                <w:rFonts w:ascii="Times New Roman" w:eastAsia="SimSun" w:hAnsi="Times New Roman" w:cs="Times New Roman"/>
                <w:sz w:val="18"/>
                <w:szCs w:val="18"/>
                <w:lang w:val="en-GB" w:eastAsia="zh-CN" w:bidi="ar-SA"/>
              </w:rPr>
              <w:t xml:space="preserve">Remarks </w:t>
            </w:r>
          </w:p>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en-GB" w:eastAsia="zh-CN" w:bidi="ar-SA"/>
              </w:rPr>
            </w:pPr>
          </w:p>
        </w:tc>
      </w:tr>
      <w:tr w:rsidR="00366233" w:rsidRPr="00366233"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1F31C6" w:rsidP="00366233">
            <w:pPr>
              <w:rPr>
                <w:rFonts w:ascii="Times New Roman" w:eastAsia="SimSun" w:hAnsi="Times New Roman" w:cs="Times New Roman"/>
                <w:sz w:val="16"/>
                <w:szCs w:val="16"/>
                <w:lang w:val="fr-FR" w:eastAsia="zh-CN" w:bidi="ar-SA"/>
              </w:rPr>
            </w:pPr>
            <w:r w:rsidRPr="005D419F">
              <w:rPr>
                <w:rFonts w:ascii="Times New Roman" w:eastAsia="SimSun" w:hAnsi="Times New Roman" w:cs="Times New Roman"/>
                <w:sz w:val="16"/>
                <w:szCs w:val="16"/>
                <w:lang w:val="fr-FR" w:eastAsia="zh-CN" w:bidi="ar-SA"/>
              </w:rPr>
              <w:t>Abanades et al., 2006 [5</w:t>
            </w:r>
            <w:r w:rsidR="00366233" w:rsidRPr="005D419F">
              <w:rPr>
                <w:rFonts w:ascii="Times New Roman" w:eastAsia="SimSun" w:hAnsi="Times New Roman" w:cs="Times New Roman"/>
                <w:sz w:val="16"/>
                <w:szCs w:val="16"/>
                <w:lang w:val="fr-FR" w:eastAsia="zh-CN" w:bidi="ar-SA"/>
              </w:rPr>
              <w:t>];</w:t>
            </w:r>
          </w:p>
          <w:p w:rsidR="00366233" w:rsidRPr="005D419F" w:rsidRDefault="00366233" w:rsidP="00366233">
            <w:pPr>
              <w:rPr>
                <w:rFonts w:ascii="Times New Roman" w:eastAsia="SimSun" w:hAnsi="Times New Roman" w:cs="Times New Roman"/>
                <w:sz w:val="16"/>
                <w:szCs w:val="16"/>
                <w:lang w:val="fr-FR" w:eastAsia="zh-CN" w:bidi="ar-SA"/>
              </w:rPr>
            </w:pPr>
            <w:r w:rsidRPr="005D419F">
              <w:rPr>
                <w:rFonts w:ascii="Times New Roman" w:eastAsia="SimSun" w:hAnsi="Times New Roman" w:cs="Times New Roman"/>
                <w:sz w:val="16"/>
                <w:szCs w:val="16"/>
                <w:lang w:val="fr-FR" w:eastAsia="zh-CN" w:bidi="ar-SA"/>
              </w:rPr>
              <w:t>Abanades et al., 2007 [</w:t>
            </w:r>
            <w:r w:rsidR="001F31C6" w:rsidRPr="005D419F">
              <w:rPr>
                <w:rFonts w:ascii="Times New Roman" w:eastAsia="SimSun" w:hAnsi="Times New Roman" w:cs="Times New Roman"/>
                <w:sz w:val="16"/>
                <w:szCs w:val="16"/>
                <w:lang w:val="fr-FR" w:eastAsia="zh-CN" w:bidi="ar-SA"/>
              </w:rPr>
              <w:t>6</w:t>
            </w:r>
            <w:r w:rsidR="00EA6E14">
              <w:rPr>
                <w:rFonts w:ascii="Times New Roman" w:eastAsia="SimSun" w:hAnsi="Times New Roman" w:cs="Times New Roman"/>
                <w:sz w:val="16"/>
                <w:szCs w:val="16"/>
                <w:lang w:val="fr-FR" w:eastAsia="zh-CN" w:bidi="ar-SA"/>
              </w:rPr>
              <w:t>6</w:t>
            </w:r>
            <w:r w:rsidRPr="005D419F">
              <w:rPr>
                <w:rFonts w:ascii="Times New Roman" w:eastAsia="SimSun" w:hAnsi="Times New Roman" w:cs="Times New Roman"/>
                <w:sz w:val="16"/>
                <w:szCs w:val="16"/>
                <w:lang w:val="fr-FR" w:eastAsia="zh-CN" w:bidi="ar-SA"/>
              </w:rPr>
              <w:t>]</w:t>
            </w:r>
          </w:p>
          <w:p w:rsidR="00366233" w:rsidRPr="005D419F" w:rsidRDefault="00366233" w:rsidP="00366233">
            <w:pPr>
              <w:rPr>
                <w:rFonts w:ascii="Times New Roman" w:eastAsia="SimSun" w:hAnsi="Times New Roman" w:cs="Times New Roman"/>
                <w:sz w:val="16"/>
                <w:szCs w:val="16"/>
                <w:lang w:val="fr-FR" w:eastAsia="zh-CN" w:bidi="ar-SA"/>
              </w:rPr>
            </w:pP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Plasma</w:t>
            </w:r>
          </w:p>
          <w:p w:rsidR="00366233" w:rsidRPr="005D419F" w:rsidRDefault="0090260C"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Pr>
                <w:rFonts w:ascii="Times New Roman" w:eastAsia="SimSun" w:hAnsi="Times New Roman" w:cs="Times New Roman"/>
                <w:sz w:val="16"/>
                <w:szCs w:val="16"/>
                <w:lang w:val="en-GB" w:eastAsia="zh-CN" w:bidi="ar-SA"/>
              </w:rPr>
              <w:t>Oral fluid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(100 µl)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(Sweat)</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PP</w:t>
            </w:r>
            <w:r w:rsidRPr="005D419F">
              <w:rPr>
                <w:rFonts w:ascii="Times New Roman" w:eastAsia="SimSun" w:hAnsi="Times New Roman" w:cs="Times New Roman"/>
                <w:sz w:val="16"/>
                <w:szCs w:val="16"/>
                <w:lang w:val="en-GB" w:eastAsia="zh-CN" w:bidi="ar-SA"/>
              </w:rPr>
              <w:t xml:space="preserve">: 150 µl acetonitrile +50 µl 0.1 M sulphuric acid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50 µl (BSTFA + 1% TMCS) 70 °C 30 min</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12 m x 0.2 mm, 0.33 µm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en-GB" w:eastAsia="zh-CN" w:bidi="ar-SA"/>
              </w:rPr>
              <w:t>(14 min)</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GHB-d6</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en-GB" w:eastAsia="zh-CN" w:bidi="ar-SA"/>
              </w:rPr>
              <w:t>0.2-300 µg/ml</w:t>
            </w:r>
          </w:p>
        </w:tc>
        <w:tc>
          <w:tcPr>
            <w:tcW w:w="595" w:type="pct"/>
          </w:tcPr>
          <w:p w:rsidR="00366233" w:rsidRPr="00366233" w:rsidRDefault="00366233" w:rsidP="00366233">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16"/>
                <w:szCs w:val="16"/>
                <w:lang w:val="nl-BE" w:eastAsia="zh-CN" w:bidi="ar-SA"/>
              </w:rPr>
            </w:pP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Andresen et al., 2010</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50</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Serum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(100 µl)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b/>
                <w:sz w:val="16"/>
                <w:szCs w:val="16"/>
                <w:lang w:val="fr-BE" w:eastAsia="zh-CN" w:bidi="ar-SA"/>
              </w:rPr>
              <w:t>LLE</w:t>
            </w:r>
            <w:r w:rsidRPr="005D419F">
              <w:rPr>
                <w:rFonts w:ascii="Times New Roman" w:eastAsia="SimSun" w:hAnsi="Times New Roman" w:cs="Times New Roman"/>
                <w:sz w:val="16"/>
                <w:szCs w:val="16"/>
                <w:lang w:val="fr-BE" w:eastAsia="zh-CN" w:bidi="ar-SA"/>
              </w:rPr>
              <w:t xml:space="preserve">: 200 µl 0.1 M HCl + 1 ml ethylacetate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xml:space="preserve">: 100 µl ethylacetate + 50 µl  (BSTFA + 1% TMCS) </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30 m x 0.25 mm, 0.25 µm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(22.7 min)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16"/>
                <w:szCs w:val="16"/>
                <w:lang w:val="en-GB" w:eastAsia="zh-CN" w:bidi="ar-SA"/>
              </w:rPr>
            </w:pPr>
            <w:r w:rsidRPr="005D419F">
              <w:rPr>
                <w:rFonts w:ascii="Times New Roman" w:eastAsia="SimSun" w:hAnsi="Times New Roman" w:cs="Times New Roman"/>
                <w:sz w:val="16"/>
                <w:szCs w:val="16"/>
                <w:lang w:val="en-GB" w:eastAsia="zh-CN" w:bidi="ar-SA"/>
              </w:rPr>
              <w:t>GHB-d6</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FF0000"/>
                <w:sz w:val="16"/>
                <w:szCs w:val="16"/>
                <w:lang w:val="en-GB" w:eastAsia="zh-CN" w:bidi="ar-SA"/>
              </w:rPr>
            </w:pPr>
            <w:r w:rsidRPr="005D419F">
              <w:rPr>
                <w:rFonts w:ascii="Times New Roman" w:eastAsia="SimSun" w:hAnsi="Times New Roman" w:cs="Times New Roman"/>
                <w:sz w:val="16"/>
                <w:szCs w:val="16"/>
                <w:lang w:val="en-GB" w:eastAsia="zh-CN" w:bidi="ar-SA"/>
              </w:rPr>
              <w:t xml:space="preserve">2-12 </w:t>
            </w:r>
            <w:r w:rsidRPr="005D419F">
              <w:rPr>
                <w:rFonts w:ascii="Times New Roman" w:eastAsia="SimSun" w:hAnsi="Times New Roman" w:cs="Times New Roman"/>
                <w:sz w:val="16"/>
                <w:szCs w:val="16"/>
                <w:lang w:val="nl-BE" w:eastAsia="zh-CN" w:bidi="ar-SA"/>
              </w:rPr>
              <w:t>µg/ml</w:t>
            </w: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Andr</w:t>
            </w:r>
            <w:r w:rsidR="0067100A">
              <w:rPr>
                <w:rFonts w:ascii="Times New Roman" w:eastAsia="SimSun" w:hAnsi="Times New Roman" w:cs="Times New Roman"/>
                <w:sz w:val="16"/>
                <w:szCs w:val="16"/>
                <w:lang w:val="en-GB" w:eastAsia="zh-CN" w:bidi="ar-SA"/>
              </w:rPr>
              <w:t>esen-Streichert et al., 2013 [39</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GHV</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Urine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(100 µl)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FR" w:eastAsia="zh-CN" w:bidi="ar-SA"/>
              </w:rPr>
            </w:pPr>
            <w:r w:rsidRPr="005D419F">
              <w:rPr>
                <w:rFonts w:ascii="Times New Roman" w:eastAsia="SimSun" w:hAnsi="Times New Roman" w:cs="Times New Roman"/>
                <w:b/>
                <w:sz w:val="16"/>
                <w:szCs w:val="16"/>
                <w:lang w:val="fr-FR" w:eastAsia="zh-CN" w:bidi="ar-SA"/>
              </w:rPr>
              <w:t>LLE</w:t>
            </w:r>
            <w:r w:rsidRPr="005D419F">
              <w:rPr>
                <w:rFonts w:ascii="Times New Roman" w:eastAsia="SimSun" w:hAnsi="Times New Roman" w:cs="Times New Roman"/>
                <w:sz w:val="16"/>
                <w:szCs w:val="16"/>
                <w:lang w:val="fr-FR" w:eastAsia="zh-CN" w:bidi="ar-SA"/>
              </w:rPr>
              <w:t xml:space="preserve">: </w:t>
            </w:r>
            <w:r w:rsidRPr="005D419F">
              <w:rPr>
                <w:rFonts w:ascii="Times New Roman" w:eastAsia="SimSun" w:hAnsi="Times New Roman" w:cs="Times New Roman"/>
                <w:sz w:val="16"/>
                <w:szCs w:val="16"/>
                <w:lang w:val="fr-BE" w:eastAsia="zh-CN" w:bidi="ar-SA"/>
              </w:rPr>
              <w:t>200 µl 0.1 M HCl + 1 ml ethylacetate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50 µl acetonitrile + 25 µl (BSTFA + 1% TMCS)</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30 m x 0.25 mm, 0.25 µm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(16.22 min)</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GHB-d6</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(NR for GHB)</w:t>
            </w: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Blair et al., 2000</w:t>
            </w:r>
          </w:p>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10</w:t>
            </w:r>
            <w:r w:rsidR="00EA6E14">
              <w:rPr>
                <w:rFonts w:ascii="Times New Roman" w:eastAsia="SimSun" w:hAnsi="Times New Roman" w:cs="Times New Roman"/>
                <w:sz w:val="16"/>
                <w:szCs w:val="16"/>
                <w:lang w:val="en-GB" w:eastAsia="zh-CN" w:bidi="ar-SA"/>
              </w:rPr>
              <w:t>4</w:t>
            </w:r>
            <w:r w:rsidRPr="005D419F">
              <w:rPr>
                <w:rFonts w:ascii="Times New Roman" w:eastAsia="SimSun" w:hAnsi="Times New Roman" w:cs="Times New Roman"/>
                <w:sz w:val="16"/>
                <w:szCs w:val="16"/>
                <w:lang w:val="en-GB" w:eastAsia="zh-CN" w:bidi="ar-SA"/>
              </w:rPr>
              <w:t>]</w:t>
            </w:r>
          </w:p>
          <w:p w:rsidR="00366233" w:rsidRPr="005D419F" w:rsidRDefault="00366233" w:rsidP="00366233">
            <w:pPr>
              <w:rPr>
                <w:rFonts w:ascii="Times New Roman" w:eastAsia="SimSun" w:hAnsi="Times New Roman" w:cs="Times New Roman"/>
                <w:sz w:val="16"/>
                <w:szCs w:val="16"/>
                <w:lang w:val="en-GB" w:eastAsia="zh-CN" w:bidi="ar-SA"/>
              </w:rPr>
            </w:pPr>
          </w:p>
          <w:p w:rsidR="00366233" w:rsidRPr="005D419F" w:rsidRDefault="00366233" w:rsidP="00366233">
            <w:pPr>
              <w:rPr>
                <w:rFonts w:ascii="Times New Roman" w:eastAsia="SimSun" w:hAnsi="Times New Roman" w:cs="Times New Roman"/>
                <w:sz w:val="16"/>
                <w:szCs w:val="16"/>
                <w:lang w:val="en-GB" w:eastAsia="zh-CN" w:bidi="ar-SA"/>
              </w:rPr>
            </w:pPr>
          </w:p>
          <w:p w:rsidR="00366233" w:rsidRPr="005D419F" w:rsidRDefault="00366233" w:rsidP="00366233">
            <w:pPr>
              <w:rPr>
                <w:rFonts w:ascii="Times New Roman" w:eastAsia="SimSun" w:hAnsi="Times New Roman" w:cs="Times New Roman"/>
                <w:sz w:val="16"/>
                <w:szCs w:val="16"/>
                <w:lang w:val="en-GB" w:eastAsia="zh-CN" w:bidi="ar-SA"/>
              </w:rPr>
            </w:pPr>
          </w:p>
          <w:p w:rsidR="00366233" w:rsidRPr="005D419F" w:rsidRDefault="00366233" w:rsidP="00366233">
            <w:pPr>
              <w:rPr>
                <w:rFonts w:ascii="Times New Roman" w:eastAsia="SimSun" w:hAnsi="Times New Roman" w:cs="Times New Roman"/>
                <w:sz w:val="16"/>
                <w:szCs w:val="16"/>
                <w:lang w:val="en-GB" w:eastAsia="zh-CN" w:bidi="ar-SA"/>
              </w:rPr>
            </w:pP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(0.5 ml)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40 µl pyridine + 24 µl hexylchloroformate 40 °C 5 min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Solution SPME</w:t>
            </w:r>
            <w:r w:rsidRPr="005D419F">
              <w:rPr>
                <w:rFonts w:ascii="Times New Roman" w:eastAsia="SimSun" w:hAnsi="Times New Roman" w:cs="Times New Roman"/>
                <w:sz w:val="16"/>
                <w:szCs w:val="16"/>
                <w:lang w:val="en-GB" w:eastAsia="zh-CN" w:bidi="ar-SA"/>
              </w:rPr>
              <w:t>: + 2ml deionized water + 1 ml pH 7 buffer; PDMS SPME fiber 12 min 40 °C</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30 m x 0.25 mm, 0.25 µm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(23.33 min)</w:t>
            </w: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GHB-d6</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 xml:space="preserve">5-500 µg/ml </w:t>
            </w: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SPME GC-Q-trap</w:t>
            </w: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Bosman and Lusthof, 2004</w:t>
            </w:r>
          </w:p>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54</w:t>
            </w:r>
            <w:r w:rsidRPr="005D419F">
              <w:rPr>
                <w:rFonts w:ascii="Times New Roman" w:eastAsia="SimSun" w:hAnsi="Times New Roman" w:cs="Times New Roman"/>
                <w:sz w:val="16"/>
                <w:szCs w:val="16"/>
                <w:lang w:val="en-GB" w:eastAsia="zh-CN" w:bidi="ar-SA"/>
              </w:rPr>
              <w:t>]</w:t>
            </w:r>
          </w:p>
          <w:p w:rsidR="00366233" w:rsidRPr="005D419F" w:rsidRDefault="00366233" w:rsidP="00366233">
            <w:pPr>
              <w:rPr>
                <w:rFonts w:ascii="Times New Roman" w:eastAsia="SimSun" w:hAnsi="Times New Roman" w:cs="Times New Roman"/>
                <w:sz w:val="16"/>
                <w:szCs w:val="16"/>
                <w:highlight w:val="yellow"/>
                <w:lang w:val="en-GB" w:eastAsia="zh-CN" w:bidi="ar-SA"/>
              </w:rPr>
            </w:pP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Urine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Blood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 ml)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PP</w:t>
            </w:r>
            <w:r w:rsidRPr="005D419F">
              <w:rPr>
                <w:rFonts w:ascii="Times New Roman" w:eastAsia="SimSun" w:hAnsi="Times New Roman" w:cs="Times New Roman"/>
                <w:sz w:val="16"/>
                <w:szCs w:val="16"/>
                <w:lang w:val="en-GB" w:eastAsia="zh-CN" w:bidi="ar-SA"/>
              </w:rPr>
              <w:t xml:space="preserve"> </w:t>
            </w:r>
            <w:r w:rsidRPr="005D419F">
              <w:rPr>
                <w:rFonts w:ascii="Times New Roman" w:eastAsia="SimSun" w:hAnsi="Times New Roman" w:cs="Times New Roman"/>
                <w:b/>
                <w:sz w:val="16"/>
                <w:szCs w:val="16"/>
                <w:lang w:val="en-GB" w:eastAsia="zh-CN" w:bidi="ar-SA"/>
              </w:rPr>
              <w:t>+ Conversion of GHB to GBL</w:t>
            </w:r>
            <w:r w:rsidRPr="005D419F">
              <w:rPr>
                <w:rFonts w:ascii="Times New Roman" w:eastAsia="SimSun" w:hAnsi="Times New Roman" w:cs="Times New Roman"/>
                <w:sz w:val="16"/>
                <w:szCs w:val="16"/>
                <w:lang w:val="en-GB" w:eastAsia="zh-CN" w:bidi="ar-SA"/>
              </w:rPr>
              <w:t>:</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 ml 1 M perchloric acid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 ml supernatant: 80 °C 20 min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LLE</w:t>
            </w:r>
            <w:r w:rsidRPr="005D419F">
              <w:rPr>
                <w:rFonts w:ascii="Times New Roman" w:eastAsia="SimSun" w:hAnsi="Times New Roman" w:cs="Times New Roman"/>
                <w:sz w:val="16"/>
                <w:szCs w:val="16"/>
                <w:lang w:val="en-GB" w:eastAsia="zh-CN" w:bidi="ar-SA"/>
              </w:rPr>
              <w:t xml:space="preserve"> </w:t>
            </w:r>
            <w:r w:rsidRPr="005D419F">
              <w:rPr>
                <w:rFonts w:ascii="Times New Roman" w:eastAsia="SimSun" w:hAnsi="Times New Roman" w:cs="Times New Roman"/>
                <w:b/>
                <w:sz w:val="16"/>
                <w:szCs w:val="16"/>
                <w:lang w:val="en-GB" w:eastAsia="zh-CN" w:bidi="ar-SA"/>
              </w:rPr>
              <w:t>of GBL</w:t>
            </w:r>
            <w:r w:rsidRPr="005D419F">
              <w:rPr>
                <w:rFonts w:ascii="Times New Roman" w:eastAsia="SimSun" w:hAnsi="Times New Roman" w:cs="Times New Roman"/>
                <w:sz w:val="16"/>
                <w:szCs w:val="16"/>
                <w:lang w:val="en-GB" w:eastAsia="zh-CN" w:bidi="ar-SA"/>
              </w:rPr>
              <w:t>: 300 mg NaCl, pH 6.5 (1 ml 1.5 N phosphate buffer + 350 µl 2.5 M NaOH), 5 ml chloroform</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100 % polydimethylsiloxane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fr-BE" w:eastAsia="zh-CN" w:bidi="ar-SA"/>
              </w:rPr>
              <w:t xml:space="preserve">12 m  x 0.2 mm, 0.33 µm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fr-BE" w:eastAsia="zh-CN" w:bidi="ar-SA"/>
              </w:rPr>
              <w:t>(15 min)</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fr-BE" w:eastAsia="zh-CN" w:bidi="ar-SA"/>
              </w:rPr>
              <w:t>GHB-d6</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fr-BE" w:eastAsia="zh-CN" w:bidi="ar-SA"/>
              </w:rPr>
              <w:t>5-40 µg/ml</w:t>
            </w: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Case reports</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Split injection (10:1)</w:t>
            </w: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Brenneisen et al., 2004</w:t>
            </w:r>
          </w:p>
          <w:p w:rsidR="00366233" w:rsidRPr="005D419F" w:rsidRDefault="00366233" w:rsidP="001F31C6">
            <w:pPr>
              <w:rPr>
                <w:rFonts w:ascii="Times New Roman" w:eastAsia="SimSun" w:hAnsi="Times New Roman" w:cs="Times New Roman"/>
                <w:color w:val="FF0000"/>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1</w:t>
            </w:r>
            <w:r w:rsidR="00EA6E14">
              <w:rPr>
                <w:rFonts w:ascii="Times New Roman" w:eastAsia="SimSun" w:hAnsi="Times New Roman" w:cs="Times New Roman"/>
                <w:sz w:val="16"/>
                <w:szCs w:val="16"/>
                <w:lang w:val="en-GB" w:eastAsia="zh-CN" w:bidi="ar-SA"/>
              </w:rPr>
              <w:t>21</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FF0000"/>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D46563" w:rsidRDefault="00366233" w:rsidP="00D4656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eastAsia="zh-CN" w:bidi="ar-SA"/>
              </w:rPr>
            </w:pPr>
            <w:r w:rsidRPr="00D46563">
              <w:rPr>
                <w:rFonts w:ascii="Times New Roman" w:eastAsia="SimSun" w:hAnsi="Times New Roman" w:cs="Times New Roman"/>
                <w:sz w:val="16"/>
                <w:szCs w:val="16"/>
                <w:lang w:eastAsia="zh-CN" w:bidi="ar-SA"/>
              </w:rPr>
              <w:t>Urine (2 ml)</w:t>
            </w:r>
          </w:p>
          <w:p w:rsidR="00366233" w:rsidRPr="00D46563" w:rsidRDefault="00366233" w:rsidP="00D4656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eastAsia="zh-CN" w:bidi="ar-SA"/>
              </w:rPr>
            </w:pPr>
            <w:r w:rsidRPr="00D46563">
              <w:rPr>
                <w:rFonts w:ascii="Times New Roman" w:eastAsia="SimSun" w:hAnsi="Times New Roman" w:cs="Times New Roman"/>
                <w:sz w:val="16"/>
                <w:szCs w:val="16"/>
                <w:lang w:eastAsia="zh-CN" w:bidi="ar-SA"/>
              </w:rPr>
              <w:t>Plasma (0</w:t>
            </w:r>
            <w:r w:rsidR="00D46563">
              <w:rPr>
                <w:rFonts w:ascii="Times New Roman" w:eastAsia="SimSun" w:hAnsi="Times New Roman" w:cs="Times New Roman"/>
                <w:sz w:val="16"/>
                <w:szCs w:val="16"/>
                <w:lang w:eastAsia="zh-CN" w:bidi="ar-SA"/>
              </w:rPr>
              <w:t>.</w:t>
            </w:r>
            <w:r w:rsidRPr="00D46563">
              <w:rPr>
                <w:rFonts w:ascii="Times New Roman" w:eastAsia="SimSun" w:hAnsi="Times New Roman" w:cs="Times New Roman"/>
                <w:sz w:val="16"/>
                <w:szCs w:val="16"/>
                <w:lang w:eastAsia="zh-CN" w:bidi="ar-SA"/>
              </w:rPr>
              <w:t>5 ml)</w:t>
            </w:r>
          </w:p>
          <w:p w:rsidR="00366233" w:rsidRDefault="0090260C" w:rsidP="00D4656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eastAsia="zh-CN" w:bidi="ar-SA"/>
              </w:rPr>
            </w:pPr>
            <w:r w:rsidRPr="00D46563">
              <w:rPr>
                <w:rFonts w:ascii="Times New Roman" w:eastAsia="SimSun" w:hAnsi="Times New Roman" w:cs="Times New Roman"/>
                <w:sz w:val="16"/>
                <w:szCs w:val="16"/>
                <w:lang w:eastAsia="zh-CN" w:bidi="ar-SA"/>
              </w:rPr>
              <w:t xml:space="preserve">Oral fluid </w:t>
            </w:r>
            <w:r w:rsidR="00366233" w:rsidRPr="00D46563">
              <w:rPr>
                <w:rFonts w:ascii="Times New Roman" w:eastAsia="SimSun" w:hAnsi="Times New Roman" w:cs="Times New Roman"/>
                <w:sz w:val="16"/>
                <w:szCs w:val="16"/>
                <w:lang w:eastAsia="zh-CN" w:bidi="ar-SA"/>
              </w:rPr>
              <w:t>(1 ml)</w:t>
            </w:r>
          </w:p>
          <w:p w:rsidR="00D46563" w:rsidRDefault="00D46563" w:rsidP="00D4656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eastAsia="zh-CN" w:bidi="ar-SA"/>
              </w:rPr>
            </w:pPr>
          </w:p>
          <w:p w:rsidR="00D46563" w:rsidRPr="00D46563" w:rsidRDefault="00D46563" w:rsidP="00D4656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eastAsia="zh-CN" w:bidi="ar-SA"/>
              </w:rPr>
            </w:pPr>
          </w:p>
          <w:p w:rsidR="00366233" w:rsidRPr="00D46563" w:rsidRDefault="00366233" w:rsidP="00366233">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FF0000"/>
                <w:sz w:val="16"/>
                <w:szCs w:val="16"/>
                <w:lang w:eastAsia="zh-CN" w:bidi="ar-SA"/>
              </w:rPr>
            </w:pP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Conversion of GHB to GBL</w:t>
            </w:r>
            <w:r w:rsidRPr="005D419F">
              <w:rPr>
                <w:rFonts w:ascii="Times New Roman" w:eastAsia="SimSun" w:hAnsi="Times New Roman" w:cs="Times New Roman"/>
                <w:sz w:val="16"/>
                <w:szCs w:val="16"/>
                <w:lang w:val="en-GB" w:eastAsia="zh-CN" w:bidi="ar-SA"/>
              </w:rPr>
              <w:t>: 0.5 ml 20 % trifluoroactetic acid, 75 °C 1 h</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LLE of GBL</w:t>
            </w:r>
            <w:r w:rsidRPr="005D419F">
              <w:rPr>
                <w:rFonts w:ascii="Times New Roman" w:eastAsia="SimSun" w:hAnsi="Times New Roman" w:cs="Times New Roman"/>
                <w:sz w:val="16"/>
                <w:szCs w:val="16"/>
                <w:lang w:val="en-GB" w:eastAsia="zh-CN" w:bidi="ar-SA"/>
              </w:rPr>
              <w:t>: 0.55 mL 2 M NaOH (pH adjusting to 6.5) + 3 ml chloroform</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eastAsia="zh-CN" w:bidi="ar-SA"/>
              </w:rPr>
              <w:t xml:space="preserve">25 m x 0.2 mm, 0.33 </w:t>
            </w:r>
            <w:r w:rsidRPr="005D419F">
              <w:rPr>
                <w:rFonts w:ascii="Times New Roman" w:eastAsia="SimSun" w:hAnsi="Times New Roman" w:cs="Times New Roman"/>
                <w:sz w:val="16"/>
                <w:szCs w:val="16"/>
                <w:lang w:val="en-GB" w:eastAsia="zh-CN" w:bidi="ar-SA"/>
              </w:rPr>
              <w:t>µm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(10.1 min)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GVL</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FF0000"/>
                <w:sz w:val="16"/>
                <w:szCs w:val="16"/>
                <w:lang w:val="nl-BE" w:eastAsia="zh-CN" w:bidi="ar-SA"/>
              </w:rPr>
            </w:pPr>
            <w:r w:rsidRPr="005D419F">
              <w:rPr>
                <w:rFonts w:ascii="Times New Roman" w:eastAsia="SimSun" w:hAnsi="Times New Roman" w:cs="Times New Roman"/>
                <w:sz w:val="16"/>
                <w:szCs w:val="16"/>
                <w:lang w:val="nl-BE" w:eastAsia="zh-CN" w:bidi="ar-SA"/>
              </w:rPr>
              <w:t>10-50 µg/ml</w:t>
            </w: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FF0000"/>
                <w:sz w:val="16"/>
                <w:szCs w:val="16"/>
                <w:lang w:val="nl-BE" w:eastAsia="zh-CN" w:bidi="ar-SA"/>
              </w:rPr>
            </w:pPr>
            <w:r w:rsidRPr="005D419F">
              <w:rPr>
                <w:rFonts w:ascii="Times New Roman" w:eastAsia="SimSun" w:hAnsi="Times New Roman" w:cs="Times New Roman"/>
                <w:sz w:val="16"/>
                <w:szCs w:val="16"/>
                <w:lang w:val="nl-BE" w:eastAsia="zh-CN" w:bidi="ar-SA"/>
              </w:rPr>
              <w:t xml:space="preserve">4 </w:t>
            </w:r>
            <w:r w:rsidRPr="005D419F">
              <w:rPr>
                <w:rFonts w:ascii="Times New Roman" w:eastAsia="SimSun" w:hAnsi="Times New Roman" w:cs="Times New Roman"/>
                <w:sz w:val="16"/>
                <w:szCs w:val="16"/>
                <w:lang w:val="en-GB" w:eastAsia="zh-CN" w:bidi="ar-SA"/>
              </w:rPr>
              <w:t>µl injected</w:t>
            </w: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lastRenderedPageBreak/>
              <w:t>Brown  et al., 2007</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38</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MAMP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MDMA</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KET</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 ml)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10 µl hexylchloroformate + 40 µl pyridine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Headspace SPME of derivatized GHB</w:t>
            </w:r>
            <w:r w:rsidRPr="005D419F">
              <w:rPr>
                <w:rFonts w:ascii="Times New Roman" w:eastAsia="SimSun" w:hAnsi="Times New Roman" w:cs="Times New Roman"/>
                <w:sz w:val="16"/>
                <w:szCs w:val="16"/>
                <w:lang w:val="en-GB" w:eastAsia="zh-CN" w:bidi="ar-SA"/>
              </w:rPr>
              <w:t>: 0.5 ml derivatized sample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+ 1 ml water; 100 µm PDMS fiber 90 °C 20 min;  1 min desorption at 225 °C</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30 m x 0.25 mm, 0.10 µm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(12 min)</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GHB-d6</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0.1-20 µg/ml</w:t>
            </w: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 xml:space="preserve">SPME </w:t>
            </w: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Chen et al., 2003</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1</w:t>
            </w:r>
            <w:r w:rsidR="00EA6E14">
              <w:rPr>
                <w:rFonts w:ascii="Times New Roman" w:eastAsia="SimSun" w:hAnsi="Times New Roman" w:cs="Times New Roman"/>
                <w:sz w:val="16"/>
                <w:szCs w:val="16"/>
                <w:lang w:val="en-GB" w:eastAsia="zh-CN" w:bidi="ar-SA"/>
              </w:rPr>
              <w:t>11</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Plasma</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(100 µl)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PP</w:t>
            </w:r>
            <w:r w:rsidRPr="005D419F">
              <w:rPr>
                <w:rFonts w:ascii="Times New Roman" w:eastAsia="SimSun" w:hAnsi="Times New Roman" w:cs="Times New Roman"/>
                <w:sz w:val="16"/>
                <w:szCs w:val="16"/>
                <w:lang w:val="en-GB" w:eastAsia="zh-CN" w:bidi="ar-SA"/>
              </w:rPr>
              <w:t xml:space="preserve">: 2ml acetonitrile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50 µl supernatant evaporated</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xml:space="preserve">: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100 µl BSTFA 75 °C 15 min</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30 m x 0.25 mm, 1 µm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(9 min)</w:t>
            </w: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GHB-d6</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2.5-250 µg/ml</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GC-PCI-MS</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(ammonia as reagent gas)</w:t>
            </w: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Couper and Logan, 2000</w:t>
            </w:r>
          </w:p>
          <w:p w:rsidR="00366233" w:rsidRPr="005D419F" w:rsidRDefault="00366233" w:rsidP="001F31C6">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[1</w:t>
            </w:r>
            <w:r w:rsidR="00EA6E14">
              <w:rPr>
                <w:rFonts w:ascii="Times New Roman" w:eastAsia="SimSun" w:hAnsi="Times New Roman" w:cs="Times New Roman"/>
                <w:sz w:val="16"/>
                <w:szCs w:val="16"/>
                <w:lang w:val="en-GB" w:eastAsia="zh-CN" w:bidi="ar-SA"/>
              </w:rPr>
              <w:t>21</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GHB</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Plasma</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(1 ml)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LLE</w:t>
            </w:r>
            <w:r w:rsidRPr="005D419F">
              <w:rPr>
                <w:rFonts w:ascii="Times New Roman" w:eastAsia="SimSun" w:hAnsi="Times New Roman" w:cs="Times New Roman"/>
                <w:sz w:val="16"/>
                <w:szCs w:val="16"/>
                <w:lang w:val="en-GB" w:eastAsia="zh-CN" w:bidi="ar-SA"/>
              </w:rPr>
              <w:t>: 250 µl cold 0.1N sulphuric acid + 6 ml ethylacetate (2 x)</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30 µl (BSTFA + 1% TMCS) + 60 µl acetonitrile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70°C 15 min</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30 m x 0.25 mm, 0.33 µm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(14 min)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diethyleneglycol</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1-200 µg/ml 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1-100 µg/ml plasma</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 µl injected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Crookes et al., 2004</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62</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 ml)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LLE</w:t>
            </w:r>
            <w:r w:rsidRPr="005D419F">
              <w:rPr>
                <w:rFonts w:ascii="Times New Roman" w:eastAsia="SimSun" w:hAnsi="Times New Roman" w:cs="Times New Roman"/>
                <w:sz w:val="16"/>
                <w:szCs w:val="16"/>
                <w:lang w:val="en-GB" w:eastAsia="zh-CN" w:bidi="ar-SA"/>
              </w:rPr>
              <w:t>: + 0.36 M sulphuric acid to obtain pH 2.75; + 3 ml ethylacetate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100 µl (BSTFA + 1% TMCS) 60°C 30 min</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30 m x 0.25 mm, 0.25 µm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(26.2 min)</w:t>
            </w: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GHB-d6</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0.2-5 µg/ml</w:t>
            </w: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 µl injected</w:t>
            </w: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De Paoli and Bell, 2008</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6</w:t>
            </w:r>
            <w:r w:rsidR="00EA6E14">
              <w:rPr>
                <w:rFonts w:ascii="Times New Roman" w:eastAsia="SimSun" w:hAnsi="Times New Roman" w:cs="Times New Roman"/>
                <w:sz w:val="16"/>
                <w:szCs w:val="16"/>
                <w:lang w:val="en-GB" w:eastAsia="zh-CN" w:bidi="ar-SA"/>
              </w:rPr>
              <w:t>9</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GHB</w:t>
            </w:r>
          </w:p>
        </w:tc>
        <w:tc>
          <w:tcPr>
            <w:tcW w:w="581" w:type="pct"/>
          </w:tcPr>
          <w:p w:rsidR="00366233" w:rsidRPr="005D419F" w:rsidRDefault="0090260C"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Pr>
                <w:rFonts w:ascii="Times New Roman" w:eastAsia="SimSun" w:hAnsi="Times New Roman" w:cs="Times New Roman"/>
                <w:sz w:val="16"/>
                <w:szCs w:val="16"/>
                <w:lang w:val="nl-BE" w:eastAsia="zh-CN" w:bidi="ar-SA"/>
              </w:rPr>
              <w:t>Oral fluid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(1 µl)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97 µl (BSTFA  + 1 % TMCS) 50 °C 30 min</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30 m x 0.25 mm, 0.5 µm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(16 min)</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GHB-d6</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0.5-50 µg/ml</w:t>
            </w: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Split injection (10:1)</w:t>
            </w: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fr-FR" w:eastAsia="zh-CN" w:bidi="ar-SA"/>
              </w:rPr>
            </w:pPr>
            <w:r w:rsidRPr="005D419F">
              <w:rPr>
                <w:rFonts w:ascii="Times New Roman" w:eastAsia="SimSun" w:hAnsi="Times New Roman" w:cs="Times New Roman"/>
                <w:sz w:val="16"/>
                <w:szCs w:val="16"/>
                <w:lang w:val="fr-FR" w:eastAsia="zh-CN" w:bidi="ar-SA"/>
              </w:rPr>
              <w:t>Duer et al., 2001</w:t>
            </w:r>
          </w:p>
          <w:p w:rsidR="00366233" w:rsidRPr="005D419F" w:rsidRDefault="00366233" w:rsidP="00366233">
            <w:pPr>
              <w:rPr>
                <w:rFonts w:ascii="Times New Roman" w:eastAsia="SimSun" w:hAnsi="Times New Roman" w:cs="Times New Roman"/>
                <w:sz w:val="16"/>
                <w:szCs w:val="16"/>
                <w:lang w:val="fr-FR" w:eastAsia="zh-CN" w:bidi="ar-SA"/>
              </w:rPr>
            </w:pPr>
            <w:r w:rsidRPr="005D419F">
              <w:rPr>
                <w:rFonts w:ascii="Times New Roman" w:eastAsia="SimSun" w:hAnsi="Times New Roman" w:cs="Times New Roman"/>
                <w:sz w:val="16"/>
                <w:szCs w:val="16"/>
                <w:lang w:val="fr-FR" w:eastAsia="zh-CN" w:bidi="ar-SA"/>
              </w:rPr>
              <w:t>[</w:t>
            </w:r>
            <w:r w:rsidR="0067100A">
              <w:rPr>
                <w:rFonts w:ascii="Times New Roman" w:eastAsia="SimSun" w:hAnsi="Times New Roman" w:cs="Times New Roman"/>
                <w:sz w:val="16"/>
                <w:szCs w:val="16"/>
                <w:lang w:val="fr-FR" w:eastAsia="zh-CN" w:bidi="ar-SA"/>
              </w:rPr>
              <w:t>11</w:t>
            </w:r>
            <w:r w:rsidR="00EA6E14">
              <w:rPr>
                <w:rFonts w:ascii="Times New Roman" w:eastAsia="SimSun" w:hAnsi="Times New Roman" w:cs="Times New Roman"/>
                <w:sz w:val="16"/>
                <w:szCs w:val="16"/>
                <w:lang w:val="fr-FR" w:eastAsia="zh-CN" w:bidi="ar-SA"/>
              </w:rPr>
              <w:t>5</w:t>
            </w:r>
            <w:r w:rsidRPr="005D419F">
              <w:rPr>
                <w:rFonts w:ascii="Times New Roman" w:eastAsia="SimSun" w:hAnsi="Times New Roman" w:cs="Times New Roman"/>
                <w:sz w:val="16"/>
                <w:szCs w:val="16"/>
                <w:lang w:val="fr-FR" w:eastAsia="zh-CN" w:bidi="ar-SA"/>
              </w:rPr>
              <w:t>]</w:t>
            </w:r>
          </w:p>
          <w:p w:rsidR="00366233" w:rsidRPr="005D419F" w:rsidRDefault="00366233" w:rsidP="00366233">
            <w:pPr>
              <w:rPr>
                <w:rFonts w:ascii="Times New Roman" w:eastAsia="SimSun" w:hAnsi="Times New Roman" w:cs="Times New Roman"/>
                <w:sz w:val="16"/>
                <w:szCs w:val="16"/>
                <w:lang w:val="fr-FR" w:eastAsia="zh-CN" w:bidi="ar-SA"/>
              </w:rPr>
            </w:pPr>
          </w:p>
          <w:p w:rsidR="00366233" w:rsidRPr="005D419F" w:rsidRDefault="00366233" w:rsidP="00366233">
            <w:pPr>
              <w:rPr>
                <w:rFonts w:ascii="Times New Roman" w:eastAsia="SimSun" w:hAnsi="Times New Roman" w:cs="Times New Roman"/>
                <w:i/>
                <w:sz w:val="16"/>
                <w:szCs w:val="16"/>
                <w:lang w:val="en-GB" w:eastAsia="zh-CN" w:bidi="ar-SA"/>
              </w:rPr>
            </w:pP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Blood</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Vitreous humour</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eastAsia="zh-CN" w:bidi="ar-SA"/>
              </w:rPr>
            </w:pPr>
            <w:r w:rsidRPr="005D419F">
              <w:rPr>
                <w:rFonts w:ascii="Times New Roman" w:eastAsia="SimSun" w:hAnsi="Times New Roman" w:cs="Times New Roman"/>
                <w:sz w:val="16"/>
                <w:szCs w:val="16"/>
                <w:lang w:val="en-GB" w:eastAsia="zh-CN" w:bidi="ar-SA"/>
              </w:rPr>
              <w:t>(25 µl)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PP</w:t>
            </w:r>
            <w:r w:rsidRPr="005D419F">
              <w:rPr>
                <w:rFonts w:ascii="Times New Roman" w:eastAsia="SimSun" w:hAnsi="Times New Roman" w:cs="Times New Roman"/>
                <w:sz w:val="16"/>
                <w:szCs w:val="16"/>
                <w:lang w:val="en-GB" w:eastAsia="zh-CN" w:bidi="ar-SA"/>
              </w:rPr>
              <w:t>: 1.225 ml GHV methanolic solution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xml:space="preserve">: </w:t>
            </w:r>
            <w:r w:rsidRPr="005D419F">
              <w:rPr>
                <w:rFonts w:ascii="Times New Roman" w:eastAsia="SimSun" w:hAnsi="Times New Roman" w:cs="Times New Roman"/>
                <w:sz w:val="16"/>
                <w:szCs w:val="16"/>
                <w:lang w:val="fr-BE" w:eastAsia="zh-CN" w:bidi="ar-SA"/>
              </w:rPr>
              <w:t>100 µl MSTFA + 100 µl ethylactetate 60 °C 30 min</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30 m x 0.25 mm, 0.25 µm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en-GB" w:eastAsia="zh-CN" w:bidi="ar-SA"/>
              </w:rPr>
              <w:t>(24.7 min)</w:t>
            </w: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GHV</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GHB-d6</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Standard addition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(10-500 µg/ml)</w:t>
            </w: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i/>
                <w:sz w:val="16"/>
                <w:szCs w:val="16"/>
                <w:lang w:val="en-GB" w:eastAsia="zh-CN" w:bidi="ar-SA"/>
              </w:rPr>
              <w:t>GBL determination:</w:t>
            </w:r>
            <w:r w:rsidRPr="005D419F">
              <w:rPr>
                <w:rFonts w:ascii="Times New Roman" w:eastAsia="SimSun" w:hAnsi="Times New Roman" w:cs="Times New Roman"/>
                <w:sz w:val="16"/>
                <w:szCs w:val="16"/>
                <w:lang w:val="en-GB" w:eastAsia="zh-CN" w:bidi="ar-SA"/>
              </w:rPr>
              <w:t xml:space="preserve"> conversion to GHB in alkaline conditions (using 1 ml 10mM NaOH in methanol, 1 h 60 °C) following GHB analysis;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i/>
                <w:sz w:val="16"/>
                <w:szCs w:val="16"/>
                <w:lang w:val="en-GB" w:eastAsia="zh-CN" w:bidi="ar-SA"/>
              </w:rPr>
              <w:t>1,4-BD determinatio</w:t>
            </w:r>
            <w:r w:rsidRPr="005D419F">
              <w:rPr>
                <w:rFonts w:ascii="Times New Roman" w:eastAsia="SimSun" w:hAnsi="Times New Roman" w:cs="Times New Roman"/>
                <w:sz w:val="16"/>
                <w:szCs w:val="16"/>
                <w:lang w:val="en-GB" w:eastAsia="zh-CN" w:bidi="ar-SA"/>
              </w:rPr>
              <w:t>n: di(dinitrobenzoyl) derivative using HPLC-UV</w:t>
            </w:r>
          </w:p>
        </w:tc>
      </w:tr>
      <w:tr w:rsidR="00366233" w:rsidRPr="005D419F" w:rsidTr="00261B22">
        <w:trPr>
          <w:cnfStyle w:val="000000100000" w:firstRow="0" w:lastRow="0" w:firstColumn="0" w:lastColumn="0" w:oddVBand="0" w:evenVBand="0" w:oddHBand="1" w:evenHBand="0" w:firstRowFirstColumn="0" w:firstRowLastColumn="0" w:lastRowFirstColumn="0" w:lastRowLastColumn="0"/>
          <w:trHeight w:val="1192"/>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Elian, 2000</w:t>
            </w:r>
          </w:p>
          <w:p w:rsidR="00366233" w:rsidRPr="005D419F" w:rsidRDefault="00366233" w:rsidP="001F31C6">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[1</w:t>
            </w:r>
            <w:r w:rsidR="0067100A">
              <w:rPr>
                <w:rFonts w:ascii="Times New Roman" w:eastAsia="SimSun" w:hAnsi="Times New Roman" w:cs="Times New Roman"/>
                <w:sz w:val="16"/>
                <w:szCs w:val="16"/>
                <w:lang w:val="en-GB" w:eastAsia="zh-CN" w:bidi="ar-SA"/>
              </w:rPr>
              <w:t>2</w:t>
            </w:r>
            <w:r w:rsidR="00EA6E14">
              <w:rPr>
                <w:rFonts w:ascii="Times New Roman" w:eastAsia="SimSun" w:hAnsi="Times New Roman" w:cs="Times New Roman"/>
                <w:sz w:val="16"/>
                <w:szCs w:val="16"/>
                <w:lang w:val="en-GB" w:eastAsia="zh-CN" w:bidi="ar-SA"/>
              </w:rPr>
              <w:t>5</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GHB</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(50 µl)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LLE</w:t>
            </w:r>
            <w:r w:rsidRPr="005D419F">
              <w:rPr>
                <w:rFonts w:ascii="Times New Roman" w:eastAsia="SimSun" w:hAnsi="Times New Roman" w:cs="Times New Roman"/>
                <w:sz w:val="16"/>
                <w:szCs w:val="16"/>
                <w:lang w:val="en-GB" w:eastAsia="zh-CN" w:bidi="ar-SA"/>
              </w:rPr>
              <w:t xml:space="preserve">: 50 µl IS + 0.5 ml saturated ammonium chloride buffer + 3 ml ethylacetate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xml:space="preserve">: 50 µl (BSTFA + 1% TMCS) + 50 µl ethylacetate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30 min RT </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100 % polydimethylsiloxane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12 m x 0.2 mm, 0.33 µm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(9.7 min)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 xml:space="preserve"> </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GHB-d6</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2-50 µg/ml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 µl injected</w:t>
            </w: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Elian, 2001</w:t>
            </w:r>
          </w:p>
          <w:p w:rsidR="00366233" w:rsidRPr="005D419F" w:rsidRDefault="0067100A" w:rsidP="00366233">
            <w:pPr>
              <w:rPr>
                <w:rFonts w:ascii="Times New Roman" w:eastAsia="SimSun" w:hAnsi="Times New Roman" w:cs="Times New Roman"/>
                <w:sz w:val="16"/>
                <w:szCs w:val="16"/>
                <w:lang w:val="en-GB" w:eastAsia="zh-CN" w:bidi="ar-SA"/>
              </w:rPr>
            </w:pPr>
            <w:r>
              <w:rPr>
                <w:rFonts w:ascii="Times New Roman" w:eastAsia="SimSun" w:hAnsi="Times New Roman" w:cs="Times New Roman"/>
                <w:sz w:val="16"/>
                <w:szCs w:val="16"/>
                <w:lang w:val="en-GB" w:eastAsia="zh-CN" w:bidi="ar-SA"/>
              </w:rPr>
              <w:lastRenderedPageBreak/>
              <w:t>[12</w:t>
            </w:r>
            <w:r w:rsidR="00EA6E14">
              <w:rPr>
                <w:rFonts w:ascii="Times New Roman" w:eastAsia="SimSun" w:hAnsi="Times New Roman" w:cs="Times New Roman"/>
                <w:sz w:val="16"/>
                <w:szCs w:val="16"/>
                <w:lang w:val="en-GB" w:eastAsia="zh-CN" w:bidi="ar-SA"/>
              </w:rPr>
              <w:t>7</w:t>
            </w:r>
            <w:r w:rsidR="00366233"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lastRenderedPageBreak/>
              <w:t>GHB</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Blood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lastRenderedPageBreak/>
              <w:t>(50 µl)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lastRenderedPageBreak/>
              <w:t>LLE</w:t>
            </w:r>
            <w:r w:rsidRPr="005D419F">
              <w:rPr>
                <w:rFonts w:ascii="Times New Roman" w:eastAsia="SimSun" w:hAnsi="Times New Roman" w:cs="Times New Roman"/>
                <w:sz w:val="16"/>
                <w:szCs w:val="16"/>
                <w:lang w:val="en-GB" w:eastAsia="zh-CN" w:bidi="ar-SA"/>
              </w:rPr>
              <w:t xml:space="preserve">: 0.5 ml saturated </w:t>
            </w:r>
            <w:r w:rsidRPr="005D419F">
              <w:rPr>
                <w:rFonts w:ascii="Times New Roman" w:eastAsia="SimSun" w:hAnsi="Times New Roman" w:cs="Times New Roman"/>
                <w:sz w:val="16"/>
                <w:szCs w:val="16"/>
                <w:lang w:val="en-GB" w:eastAsia="zh-CN" w:bidi="ar-SA"/>
              </w:rPr>
              <w:lastRenderedPageBreak/>
              <w:t xml:space="preserve">ammonium chloride buffer + 3 ml ethylacetate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xml:space="preserve">: 20 µl (BSTFA + 1% TMCS) + 80 µl ethylacetate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70 °C 20 min</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lastRenderedPageBreak/>
              <w:t>100 % polydimethylsiloxane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lastRenderedPageBreak/>
              <w:t>12m x 0.2mm,  0.33µm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(11.0 min)</w:t>
            </w: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lastRenderedPageBreak/>
              <w:t>GHB-d6</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1-200 µg/ml</w:t>
            </w: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2 µl injected</w:t>
            </w: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lastRenderedPageBreak/>
              <w:t>Elie et al., 2012</w:t>
            </w:r>
          </w:p>
          <w:p w:rsidR="00366233" w:rsidRPr="005D419F" w:rsidRDefault="0067100A" w:rsidP="00366233">
            <w:pPr>
              <w:rPr>
                <w:rFonts w:ascii="Times New Roman" w:eastAsia="SimSun" w:hAnsi="Times New Roman" w:cs="Times New Roman"/>
                <w:sz w:val="16"/>
                <w:szCs w:val="16"/>
                <w:lang w:val="en-GB" w:eastAsia="zh-CN" w:bidi="ar-SA"/>
              </w:rPr>
            </w:pPr>
            <w:r>
              <w:rPr>
                <w:rFonts w:ascii="Times New Roman" w:eastAsia="SimSun" w:hAnsi="Times New Roman" w:cs="Times New Roman"/>
                <w:sz w:val="16"/>
                <w:szCs w:val="16"/>
                <w:lang w:val="en-GB" w:eastAsia="zh-CN" w:bidi="ar-SA"/>
              </w:rPr>
              <w:t>[10</w:t>
            </w:r>
            <w:r w:rsidR="00EA6E14">
              <w:rPr>
                <w:rFonts w:ascii="Times New Roman" w:eastAsia="SimSun" w:hAnsi="Times New Roman" w:cs="Times New Roman"/>
                <w:sz w:val="16"/>
                <w:szCs w:val="16"/>
                <w:lang w:val="en-GB" w:eastAsia="zh-CN" w:bidi="ar-SA"/>
              </w:rPr>
              <w:t>6</w:t>
            </w:r>
            <w:r w:rsidR="00366233" w:rsidRPr="005D419F">
              <w:rPr>
                <w:rFonts w:ascii="Times New Roman" w:eastAsia="SimSun" w:hAnsi="Times New Roman" w:cs="Times New Roman"/>
                <w:sz w:val="16"/>
                <w:szCs w:val="16"/>
                <w:lang w:val="en-GB" w:eastAsia="zh-CN" w:bidi="ar-SA"/>
              </w:rPr>
              <w:t>]</w:t>
            </w:r>
          </w:p>
          <w:p w:rsidR="00366233" w:rsidRPr="005D419F" w:rsidRDefault="00366233" w:rsidP="00366233">
            <w:pPr>
              <w:rPr>
                <w:rFonts w:ascii="Times New Roman" w:eastAsia="SimSun" w:hAnsi="Times New Roman" w:cs="Times New Roman"/>
                <w:sz w:val="16"/>
                <w:szCs w:val="16"/>
                <w:lang w:val="en-GB" w:eastAsia="zh-CN" w:bidi="ar-SA"/>
              </w:rPr>
            </w:pPr>
          </w:p>
          <w:p w:rsidR="00366233" w:rsidRPr="005D419F" w:rsidRDefault="00366233" w:rsidP="00366233">
            <w:pPr>
              <w:rPr>
                <w:rFonts w:ascii="Times New Roman" w:eastAsia="SimSun" w:hAnsi="Times New Roman" w:cs="Times New Roman"/>
                <w:sz w:val="16"/>
                <w:szCs w:val="16"/>
                <w:lang w:val="en-GB" w:eastAsia="zh-CN" w:bidi="ar-SA"/>
              </w:rPr>
            </w:pPr>
          </w:p>
          <w:p w:rsidR="00366233" w:rsidRPr="005D419F" w:rsidRDefault="00366233" w:rsidP="00366233">
            <w:pPr>
              <w:rPr>
                <w:rFonts w:ascii="Times New Roman" w:eastAsia="SimSun" w:hAnsi="Times New Roman" w:cs="Times New Roman"/>
                <w:sz w:val="16"/>
                <w:szCs w:val="16"/>
                <w:lang w:val="en-GB" w:eastAsia="zh-CN" w:bidi="ar-SA"/>
              </w:rPr>
            </w:pP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(300 µl)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eastAsia="zh-CN" w:bidi="ar-SA"/>
              </w:rPr>
            </w:pPr>
            <w:r w:rsidRPr="005D419F">
              <w:rPr>
                <w:rFonts w:ascii="Times New Roman" w:eastAsia="SimSun" w:hAnsi="Times New Roman" w:cs="Times New Roman"/>
                <w:b/>
                <w:sz w:val="16"/>
                <w:szCs w:val="16"/>
                <w:lang w:eastAsia="zh-CN" w:bidi="ar-SA"/>
              </w:rPr>
              <w:t>LLE</w:t>
            </w:r>
            <w:r w:rsidRPr="005D419F">
              <w:rPr>
                <w:rFonts w:ascii="Times New Roman" w:eastAsia="SimSun" w:hAnsi="Times New Roman" w:cs="Times New Roman"/>
                <w:sz w:val="16"/>
                <w:szCs w:val="16"/>
                <w:lang w:eastAsia="zh-CN" w:bidi="ar-SA"/>
              </w:rPr>
              <w:t xml:space="preserve"> : </w:t>
            </w:r>
            <w:r w:rsidRPr="005D419F">
              <w:rPr>
                <w:rFonts w:ascii="Times New Roman" w:eastAsia="SimSun" w:hAnsi="Times New Roman" w:cs="Times New Roman"/>
                <w:sz w:val="16"/>
                <w:szCs w:val="16"/>
                <w:lang w:val="en-GB" w:eastAsia="zh-CN" w:bidi="ar-SA"/>
              </w:rPr>
              <w:t xml:space="preserve">300 µl urine + 900 µl ethylacetate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eastAsia="zh-CN" w:bidi="ar-SA"/>
              </w:rPr>
            </w:pPr>
            <w:r w:rsidRPr="005D419F">
              <w:rPr>
                <w:rFonts w:ascii="Times New Roman" w:eastAsia="SimSun" w:hAnsi="Times New Roman" w:cs="Times New Roman"/>
                <w:b/>
                <w:sz w:val="16"/>
                <w:szCs w:val="16"/>
                <w:lang w:eastAsia="zh-CN" w:bidi="ar-SA"/>
              </w:rPr>
              <w:t>Derivatization</w:t>
            </w:r>
            <w:r w:rsidRPr="005D419F">
              <w:rPr>
                <w:rFonts w:ascii="Times New Roman" w:eastAsia="SimSun" w:hAnsi="Times New Roman" w:cs="Times New Roman"/>
                <w:sz w:val="16"/>
                <w:szCs w:val="16"/>
                <w:lang w:eastAsia="zh-CN" w:bidi="ar-SA"/>
              </w:rPr>
              <w:t xml:space="preserve"> : </w:t>
            </w:r>
            <w:r w:rsidRPr="005D419F">
              <w:rPr>
                <w:rFonts w:ascii="Times New Roman" w:eastAsia="SimSun" w:hAnsi="Times New Roman" w:cs="Times New Roman"/>
                <w:sz w:val="16"/>
                <w:szCs w:val="16"/>
                <w:lang w:val="en-GB" w:eastAsia="zh-CN" w:bidi="ar-SA"/>
              </w:rPr>
              <w:t>50 µl acetonitrile + 50 µl (MTBSTFA+1%TBCS)</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100 % polydimethylsiloxane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30 m x 0.25 mm, 0.25 µm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(15 min)</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i/>
                <w:sz w:val="16"/>
                <w:szCs w:val="16"/>
                <w:lang w:val="en-GB" w:eastAsia="zh-CN" w:bidi="ar-SA"/>
              </w:rPr>
              <w:t>Trans</w:t>
            </w:r>
            <w:r w:rsidRPr="005D419F">
              <w:rPr>
                <w:rFonts w:ascii="Times New Roman" w:eastAsia="SimSun" w:hAnsi="Times New Roman" w:cs="Times New Roman"/>
                <w:sz w:val="16"/>
                <w:szCs w:val="16"/>
                <w:lang w:val="en-GB" w:eastAsia="zh-CN" w:bidi="ar-SA"/>
              </w:rPr>
              <w:t>-4-hydroxycrotonic acid</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FF0000"/>
                <w:sz w:val="16"/>
                <w:szCs w:val="16"/>
                <w:lang w:val="en-GB" w:eastAsia="zh-CN" w:bidi="ar-SA"/>
              </w:rPr>
            </w:pPr>
            <w:r w:rsidRPr="005D419F">
              <w:rPr>
                <w:rFonts w:ascii="Times New Roman" w:eastAsia="SimSun" w:hAnsi="Times New Roman" w:cs="Times New Roman"/>
                <w:sz w:val="16"/>
                <w:szCs w:val="16"/>
                <w:lang w:val="en-GB" w:eastAsia="zh-CN" w:bidi="ar-SA"/>
              </w:rPr>
              <w:t>0.17-1.67 µg/ml</w:t>
            </w: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Injection port silylation: split/splitless injector with programmable pneumatic control </w:t>
            </w: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 xml:space="preserve">Elliott, 2004 </w:t>
            </w:r>
          </w:p>
          <w:p w:rsidR="00366233" w:rsidRPr="005D419F" w:rsidRDefault="00366233" w:rsidP="001F31C6">
            <w:pPr>
              <w:rPr>
                <w:rFonts w:ascii="Times New Roman" w:eastAsia="SimSun" w:hAnsi="Times New Roman" w:cs="Times New Roman"/>
                <w:sz w:val="16"/>
                <w:szCs w:val="16"/>
                <w:highlight w:val="yellow"/>
                <w:lang w:val="nl-BE"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56</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 xml:space="preserve">GHB </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Plasma</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(1 ml)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LLE</w:t>
            </w:r>
            <w:r w:rsidRPr="005D419F">
              <w:rPr>
                <w:rFonts w:ascii="Times New Roman" w:eastAsia="SimSun" w:hAnsi="Times New Roman" w:cs="Times New Roman"/>
                <w:sz w:val="16"/>
                <w:szCs w:val="16"/>
                <w:lang w:val="en-GB" w:eastAsia="zh-CN" w:bidi="ar-SA"/>
              </w:rPr>
              <w:t xml:space="preserve">: 250 µl 0.05 M sulphuric acid + 6.0 ml ethylacetate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xml:space="preserve">: </w:t>
            </w:r>
            <w:r w:rsidRPr="005D419F">
              <w:rPr>
                <w:rFonts w:ascii="Times New Roman" w:eastAsia="SimSun" w:hAnsi="Times New Roman" w:cs="Times New Roman"/>
                <w:sz w:val="16"/>
                <w:szCs w:val="16"/>
                <w:lang w:val="fr-BE" w:eastAsia="zh-CN" w:bidi="ar-SA"/>
              </w:rPr>
              <w:t>75 µl (BSTFA + 1% TMCS) 90 °C 5 min</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30 m x 0.25 mm, 0.25 µm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(9 min)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GHB-d6</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 xml:space="preserve">5-200 </w:t>
            </w:r>
            <w:r w:rsidRPr="005D419F">
              <w:rPr>
                <w:rFonts w:ascii="Times New Roman" w:eastAsia="SimSun" w:hAnsi="Times New Roman" w:cs="Times New Roman"/>
                <w:sz w:val="16"/>
                <w:szCs w:val="16"/>
                <w:lang w:val="nl-BE" w:eastAsia="zh-CN" w:bidi="ar-SA"/>
              </w:rPr>
              <w:t>µg/ml</w:t>
            </w: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1) GC-FID screening method for  GHB identification </w:t>
            </w:r>
            <w:r w:rsidRPr="005D419F">
              <w:rPr>
                <w:rFonts w:ascii="Times New Roman" w:eastAsia="SimSun" w:hAnsi="Times New Roman" w:cs="Times New Roman"/>
                <w:i/>
                <w:sz w:val="16"/>
                <w:szCs w:val="16"/>
                <w:lang w:val="en-GB" w:eastAsia="zh-CN" w:bidi="ar-SA"/>
              </w:rPr>
              <w:t>via</w:t>
            </w:r>
            <w:r w:rsidRPr="005D419F">
              <w:rPr>
                <w:rFonts w:ascii="Times New Roman" w:eastAsia="SimSun" w:hAnsi="Times New Roman" w:cs="Times New Roman"/>
                <w:sz w:val="16"/>
                <w:szCs w:val="16"/>
                <w:lang w:val="en-GB" w:eastAsia="zh-CN" w:bidi="ar-SA"/>
              </w:rPr>
              <w:t xml:space="preserve"> GBL conversion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2) GC-MS determination </w:t>
            </w:r>
            <w:r w:rsidRPr="005D419F">
              <w:rPr>
                <w:rFonts w:ascii="Times New Roman" w:eastAsia="SimSun" w:hAnsi="Times New Roman" w:cs="Times New Roman"/>
                <w:i/>
                <w:sz w:val="16"/>
                <w:szCs w:val="16"/>
                <w:lang w:val="en-GB" w:eastAsia="zh-CN" w:bidi="ar-SA"/>
              </w:rPr>
              <w:t xml:space="preserve">via </w:t>
            </w:r>
            <w:r w:rsidRPr="005D419F">
              <w:rPr>
                <w:rFonts w:ascii="Times New Roman" w:eastAsia="SimSun" w:hAnsi="Times New Roman" w:cs="Times New Roman"/>
                <w:sz w:val="16"/>
                <w:szCs w:val="16"/>
                <w:lang w:val="en-GB" w:eastAsia="zh-CN" w:bidi="ar-SA"/>
              </w:rPr>
              <w:t>derivatization (presented in detail)</w:t>
            </w:r>
          </w:p>
        </w:tc>
      </w:tr>
      <w:tr w:rsidR="00366233" w:rsidRPr="005D419F" w:rsidTr="00261B22">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Elliott, 2004 </w:t>
            </w:r>
          </w:p>
          <w:p w:rsidR="00366233" w:rsidRPr="005D419F" w:rsidRDefault="00366233" w:rsidP="00366233">
            <w:pPr>
              <w:rPr>
                <w:rFonts w:ascii="Times New Roman" w:eastAsia="SimSun" w:hAnsi="Times New Roman" w:cs="Times New Roman"/>
                <w:sz w:val="16"/>
                <w:szCs w:val="16"/>
                <w:highlight w:val="yellow"/>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45</w:t>
            </w:r>
            <w:r w:rsidRPr="005D419F">
              <w:rPr>
                <w:rFonts w:ascii="Times New Roman" w:eastAsia="SimSun" w:hAnsi="Times New Roman" w:cs="Times New Roman"/>
                <w:sz w:val="16"/>
                <w:szCs w:val="16"/>
                <w:lang w:val="en-GB" w:eastAsia="zh-CN" w:bidi="ar-SA"/>
              </w:rPr>
              <w:t>];</w:t>
            </w:r>
          </w:p>
          <w:p w:rsidR="00366233" w:rsidRPr="005D419F" w:rsidRDefault="00366233" w:rsidP="00D46563">
            <w:pPr>
              <w:rPr>
                <w:rFonts w:ascii="Times New Roman" w:eastAsia="SimSun" w:hAnsi="Times New Roman" w:cs="Times New Roman"/>
                <w:b w:val="0"/>
                <w:bCs w:val="0"/>
                <w:color w:val="auto"/>
                <w:sz w:val="16"/>
                <w:szCs w:val="16"/>
                <w:lang w:val="en-GB" w:eastAsia="zh-CN" w:bidi="ar-SA"/>
              </w:rPr>
            </w:pPr>
            <w:r w:rsidRPr="005D419F">
              <w:rPr>
                <w:rFonts w:ascii="Times New Roman" w:eastAsia="SimSun" w:hAnsi="Times New Roman" w:cs="Times New Roman"/>
                <w:sz w:val="16"/>
                <w:szCs w:val="16"/>
                <w:lang w:val="en-GB" w:eastAsia="zh-CN" w:bidi="ar-SA"/>
              </w:rPr>
              <w:t>Elliott et al., 2004 [</w:t>
            </w:r>
            <w:r w:rsidR="00D66F84">
              <w:rPr>
                <w:rFonts w:ascii="Times New Roman" w:eastAsia="SimSun" w:hAnsi="Times New Roman" w:cs="Times New Roman"/>
                <w:sz w:val="16"/>
                <w:szCs w:val="16"/>
                <w:lang w:val="en-GB" w:eastAsia="zh-CN" w:bidi="ar-SA"/>
              </w:rPr>
              <w:t>60</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Blood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Vitreous humour</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eastAsia="zh-CN" w:bidi="ar-SA"/>
              </w:rPr>
            </w:pPr>
            <w:r w:rsidRPr="005D419F">
              <w:rPr>
                <w:rFonts w:ascii="Times New Roman" w:eastAsia="SimSun" w:hAnsi="Times New Roman" w:cs="Times New Roman"/>
                <w:sz w:val="16"/>
                <w:szCs w:val="16"/>
                <w:lang w:val="en-GB" w:eastAsia="zh-CN" w:bidi="ar-SA"/>
              </w:rPr>
              <w:t>(100 µl)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LLE</w:t>
            </w:r>
            <w:r w:rsidRPr="005D419F">
              <w:rPr>
                <w:rFonts w:ascii="Times New Roman" w:eastAsia="SimSun" w:hAnsi="Times New Roman" w:cs="Times New Roman"/>
                <w:sz w:val="16"/>
                <w:szCs w:val="16"/>
                <w:lang w:val="en-GB" w:eastAsia="zh-CN" w:bidi="ar-SA"/>
              </w:rPr>
              <w:t xml:space="preserve">: 50 µl cold 0.05 M sulphuric acid + 0.5 ml ethylacetate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75 µl (BSTFA + 1% TMCS) 90 °C 5 min</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30 m x 0.25 mm, 0.25 µm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(9 min)</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diethyleneglycol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GHB-d6</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6.25-100 µg/ml (urine)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1-100 µg/ml (plasma)</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Comparison with GC-FID method [25]</w:t>
            </w: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Ferrara et al., 1993</w:t>
            </w:r>
          </w:p>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27</w:t>
            </w:r>
            <w:r w:rsidRPr="005D419F">
              <w:rPr>
                <w:rFonts w:ascii="Times New Roman" w:eastAsia="SimSun" w:hAnsi="Times New Roman" w:cs="Times New Roman"/>
                <w:sz w:val="16"/>
                <w:szCs w:val="16"/>
                <w:lang w:val="en-GB" w:eastAsia="zh-CN" w:bidi="ar-SA"/>
              </w:rPr>
              <w:t>]</w:t>
            </w:r>
          </w:p>
          <w:p w:rsidR="00366233" w:rsidRPr="005D419F" w:rsidRDefault="00366233" w:rsidP="00366233">
            <w:pPr>
              <w:rPr>
                <w:rFonts w:ascii="Times New Roman" w:eastAsia="SimSun" w:hAnsi="Times New Roman" w:cs="Times New Roman"/>
                <w:sz w:val="16"/>
                <w:szCs w:val="16"/>
                <w:lang w:val="en-GB" w:eastAsia="zh-CN" w:bidi="ar-SA"/>
              </w:rPr>
            </w:pPr>
          </w:p>
          <w:p w:rsidR="00366233" w:rsidRPr="005D419F" w:rsidRDefault="00366233" w:rsidP="00366233">
            <w:pPr>
              <w:rPr>
                <w:rFonts w:ascii="Times New Roman" w:eastAsia="SimSun" w:hAnsi="Times New Roman" w:cs="Times New Roman"/>
                <w:sz w:val="16"/>
                <w:szCs w:val="16"/>
                <w:lang w:val="en-GB" w:eastAsia="zh-CN" w:bidi="ar-SA"/>
              </w:rPr>
            </w:pPr>
          </w:p>
          <w:p w:rsidR="00366233" w:rsidRPr="005D419F" w:rsidRDefault="00366233" w:rsidP="00366233">
            <w:pPr>
              <w:rPr>
                <w:rFonts w:ascii="Times New Roman" w:eastAsia="SimSun" w:hAnsi="Times New Roman" w:cs="Times New Roman"/>
                <w:sz w:val="16"/>
                <w:szCs w:val="16"/>
                <w:lang w:val="en-GB" w:eastAsia="zh-CN" w:bidi="ar-SA"/>
              </w:rPr>
            </w:pPr>
          </w:p>
          <w:p w:rsidR="00366233" w:rsidRPr="005D419F" w:rsidRDefault="00366233" w:rsidP="00366233">
            <w:pPr>
              <w:rPr>
                <w:rFonts w:ascii="Times New Roman" w:eastAsia="SimSun" w:hAnsi="Times New Roman" w:cs="Times New Roman"/>
                <w:sz w:val="16"/>
                <w:szCs w:val="16"/>
                <w:lang w:val="en-GB" w:eastAsia="zh-CN" w:bidi="ar-SA"/>
              </w:rPr>
            </w:pPr>
          </w:p>
          <w:p w:rsidR="00366233" w:rsidRPr="005D419F" w:rsidRDefault="00366233" w:rsidP="00366233">
            <w:pPr>
              <w:jc w:val="center"/>
              <w:rPr>
                <w:rFonts w:ascii="Times New Roman" w:eastAsia="SimSun" w:hAnsi="Times New Roman" w:cs="Times New Roman"/>
                <w:sz w:val="16"/>
                <w:szCs w:val="16"/>
                <w:lang w:val="en-GB" w:eastAsia="zh-CN" w:bidi="ar-SA"/>
              </w:rPr>
            </w:pP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Plasma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 ml)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Conversion GHB to GBL</w:t>
            </w:r>
            <w:r w:rsidRPr="005D419F">
              <w:rPr>
                <w:rFonts w:ascii="Times New Roman" w:eastAsia="SimSun" w:hAnsi="Times New Roman" w:cs="Times New Roman"/>
                <w:sz w:val="16"/>
                <w:szCs w:val="16"/>
                <w:lang w:val="en-GB" w:eastAsia="zh-CN" w:bidi="ar-SA"/>
              </w:rPr>
              <w:t xml:space="preserve">: 2 ml cold 0.8 N perchloric acid, supernatant (plasma </w:t>
            </w:r>
            <w:r w:rsidRPr="005D419F">
              <w:rPr>
                <w:rFonts w:ascii="Times New Roman" w:eastAsia="SimSun" w:hAnsi="Times New Roman" w:cs="Times New Roman"/>
                <w:b/>
                <w:sz w:val="16"/>
                <w:szCs w:val="16"/>
                <w:lang w:val="en-GB" w:eastAsia="zh-CN" w:bidi="ar-SA"/>
              </w:rPr>
              <w:t>PP</w:t>
            </w:r>
            <w:r w:rsidRPr="005D419F">
              <w:rPr>
                <w:rFonts w:ascii="Times New Roman" w:eastAsia="SimSun" w:hAnsi="Times New Roman" w:cs="Times New Roman"/>
                <w:sz w:val="16"/>
                <w:szCs w:val="16"/>
                <w:lang w:val="en-GB" w:eastAsia="zh-CN" w:bidi="ar-SA"/>
              </w:rPr>
              <w:t>) 0.2 ml 6 N HCl (urine) 80 ° C 20 min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LLE of GBL</w:t>
            </w:r>
            <w:r w:rsidRPr="005D419F">
              <w:rPr>
                <w:rFonts w:ascii="Times New Roman" w:eastAsia="SimSun" w:hAnsi="Times New Roman" w:cs="Times New Roman"/>
                <w:sz w:val="16"/>
                <w:szCs w:val="16"/>
                <w:lang w:val="en-GB" w:eastAsia="zh-CN" w:bidi="ar-SA"/>
              </w:rPr>
              <w:t>: 300 mg NaCl, 1 ml pH 6.5 (1 ml 1.5 N phosphate buffer + 5 N NaOH), 8 ml (plasma) or 6 ml (urine) benzene</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100 % polydimethylsiloxane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fr-BE" w:eastAsia="zh-CN" w:bidi="ar-SA"/>
              </w:rPr>
              <w:t xml:space="preserve">12 m  x 0.2 mm, 0.33 µm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(15.6 min)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δ-valerolactone</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2-150 µg/ml 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2-200 µg/ml plasma</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eastAsia="zh-CN" w:bidi="ar-SA"/>
              </w:rPr>
            </w:pP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Frison et al., 2000</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29</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Plasma</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(0.5 ml)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Conversion GHB to GBL</w:t>
            </w:r>
            <w:r w:rsidRPr="005D419F">
              <w:rPr>
                <w:rFonts w:ascii="Times New Roman" w:eastAsia="SimSun" w:hAnsi="Times New Roman" w:cs="Times New Roman"/>
                <w:sz w:val="16"/>
                <w:szCs w:val="16"/>
                <w:lang w:val="en-GB" w:eastAsia="zh-CN" w:bidi="ar-SA"/>
              </w:rPr>
              <w:t xml:space="preserve">: 100 µl cold 1.6 N perchloric acid, supernatant (plasma </w:t>
            </w:r>
            <w:r w:rsidRPr="005D419F">
              <w:rPr>
                <w:rFonts w:ascii="Times New Roman" w:eastAsia="SimSun" w:hAnsi="Times New Roman" w:cs="Times New Roman"/>
                <w:b/>
                <w:sz w:val="16"/>
                <w:szCs w:val="16"/>
                <w:lang w:val="en-GB" w:eastAsia="zh-CN" w:bidi="ar-SA"/>
              </w:rPr>
              <w:t>PP</w:t>
            </w:r>
            <w:r w:rsidRPr="005D419F">
              <w:rPr>
                <w:rFonts w:ascii="Times New Roman" w:eastAsia="SimSun" w:hAnsi="Times New Roman" w:cs="Times New Roman"/>
                <w:sz w:val="16"/>
                <w:szCs w:val="16"/>
                <w:lang w:val="en-GB" w:eastAsia="zh-CN" w:bidi="ar-SA"/>
              </w:rPr>
              <w:t>)</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25 µl 6 N HCl (urine) 80 ° C 20 min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Headspace SPME of GBL</w:t>
            </w:r>
            <w:r w:rsidRPr="005D419F">
              <w:rPr>
                <w:rFonts w:ascii="Times New Roman" w:eastAsia="SimSun" w:hAnsi="Times New Roman" w:cs="Times New Roman"/>
                <w:sz w:val="16"/>
                <w:szCs w:val="16"/>
                <w:lang w:val="en-GB" w:eastAsia="zh-CN" w:bidi="ar-SA"/>
              </w:rPr>
              <w:t xml:space="preserve">: 500 mg solid phosphate buffer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de-DE" w:eastAsia="zh-CN" w:bidi="ar-SA"/>
              </w:rPr>
            </w:pPr>
            <w:r w:rsidRPr="005D419F">
              <w:rPr>
                <w:rFonts w:ascii="Times New Roman" w:eastAsia="SimSun" w:hAnsi="Times New Roman" w:cs="Times New Roman"/>
                <w:sz w:val="16"/>
                <w:szCs w:val="16"/>
                <w:lang w:val="de-DE" w:eastAsia="zh-CN" w:bidi="ar-SA"/>
              </w:rPr>
              <w:t>50-µm CW/TPR SPME fiber</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de-DE" w:eastAsia="zh-CN" w:bidi="ar-SA"/>
              </w:rPr>
            </w:pPr>
            <w:r w:rsidRPr="005D419F">
              <w:rPr>
                <w:rFonts w:ascii="Times New Roman" w:eastAsia="SimSun" w:hAnsi="Times New Roman" w:cs="Times New Roman"/>
                <w:sz w:val="16"/>
                <w:szCs w:val="16"/>
                <w:lang w:val="de-DE" w:eastAsia="zh-CN" w:bidi="ar-SA"/>
              </w:rPr>
              <w:t>10 min 70 °C</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acid-modified polyethylene glycol phase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25 m x 0.2 mm, 0.3 µm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(9.8 min) </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GBL-d6</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5-150 µg/ml 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1-100 µg/ml plasma</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eastAsia="zh-CN" w:bidi="ar-SA"/>
              </w:rPr>
            </w:pP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SPME GC-PCI-MS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(methane as reagent gas)</w:t>
            </w: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Fukui et al., 2003</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11</w:t>
            </w:r>
            <w:r w:rsidR="00EA6E14">
              <w:rPr>
                <w:rFonts w:ascii="Times New Roman" w:eastAsia="SimSun" w:hAnsi="Times New Roman" w:cs="Times New Roman"/>
                <w:sz w:val="16"/>
                <w:szCs w:val="16"/>
                <w:lang w:val="en-GB" w:eastAsia="zh-CN" w:bidi="ar-SA"/>
              </w:rPr>
              <w:t>9</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Plasma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(200 µl)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Conversion GHB to GBL</w:t>
            </w:r>
            <w:r w:rsidRPr="005D419F">
              <w:rPr>
                <w:rFonts w:ascii="Times New Roman" w:eastAsia="SimSun" w:hAnsi="Times New Roman" w:cs="Times New Roman"/>
                <w:sz w:val="16"/>
                <w:szCs w:val="16"/>
                <w:lang w:val="en-GB" w:eastAsia="zh-CN" w:bidi="ar-SA"/>
              </w:rPr>
              <w:t>: 0.5 ml 6 M HCl</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LLE of GBL</w:t>
            </w:r>
            <w:r w:rsidRPr="005D419F">
              <w:rPr>
                <w:rFonts w:ascii="Times New Roman" w:eastAsia="SimSun" w:hAnsi="Times New Roman" w:cs="Times New Roman"/>
                <w:sz w:val="16"/>
                <w:szCs w:val="16"/>
                <w:lang w:val="en-GB" w:eastAsia="zh-CN" w:bidi="ar-SA"/>
              </w:rPr>
              <w:t>: 2 ml dichloromethane (2 x)</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evaporation to 100 µl </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polyethyleneglycol</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30 m x 0.32 mm, 0.25 µm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FF0000"/>
                <w:sz w:val="16"/>
                <w:szCs w:val="16"/>
                <w:lang w:val="nl-BE" w:eastAsia="zh-CN" w:bidi="ar-SA"/>
              </w:rPr>
            </w:pPr>
            <w:r w:rsidRPr="005D419F">
              <w:rPr>
                <w:rFonts w:ascii="Times New Roman" w:eastAsia="SimSun" w:hAnsi="Times New Roman" w:cs="Times New Roman"/>
                <w:sz w:val="16"/>
                <w:szCs w:val="16"/>
                <w:lang w:val="nl-BE" w:eastAsia="zh-CN" w:bidi="ar-SA"/>
              </w:rPr>
              <w:t>(11.5 min)</w:t>
            </w: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GBL-d6</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 xml:space="preserve">0.01-1 µg/ml </w:t>
            </w: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GC-NCI-MS</w:t>
            </w: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Ingels et al., 2010</w:t>
            </w:r>
          </w:p>
          <w:p w:rsidR="00366233" w:rsidRPr="005D419F" w:rsidRDefault="00366233" w:rsidP="00366233">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lastRenderedPageBreak/>
              <w:t>[</w:t>
            </w:r>
            <w:r w:rsidR="0067100A">
              <w:rPr>
                <w:rFonts w:ascii="Times New Roman" w:eastAsia="SimSun" w:hAnsi="Times New Roman" w:cs="Times New Roman"/>
                <w:sz w:val="16"/>
                <w:szCs w:val="16"/>
                <w:lang w:val="nl-BE" w:eastAsia="zh-CN" w:bidi="ar-SA"/>
              </w:rPr>
              <w:t>44</w:t>
            </w:r>
            <w:r w:rsidRPr="005D419F">
              <w:rPr>
                <w:rFonts w:ascii="Times New Roman" w:eastAsia="SimSun" w:hAnsi="Times New Roman" w:cs="Times New Roman"/>
                <w:sz w:val="16"/>
                <w:szCs w:val="16"/>
                <w:lang w:val="nl-BE" w:eastAsia="zh-CN" w:bidi="ar-SA"/>
              </w:rPr>
              <w:t>]; Ingels et al., 2011 [</w:t>
            </w:r>
            <w:r w:rsidR="0067100A">
              <w:rPr>
                <w:rFonts w:ascii="Times New Roman" w:eastAsia="SimSun" w:hAnsi="Times New Roman" w:cs="Times New Roman"/>
                <w:sz w:val="16"/>
                <w:szCs w:val="16"/>
                <w:lang w:val="nl-BE" w:eastAsia="zh-CN" w:bidi="ar-SA"/>
              </w:rPr>
              <w:t>6</w:t>
            </w:r>
            <w:r w:rsidR="00EA6E14">
              <w:rPr>
                <w:rFonts w:ascii="Times New Roman" w:eastAsia="SimSun" w:hAnsi="Times New Roman" w:cs="Times New Roman"/>
                <w:sz w:val="16"/>
                <w:szCs w:val="16"/>
                <w:lang w:val="nl-BE" w:eastAsia="zh-CN" w:bidi="ar-SA"/>
              </w:rPr>
              <w:t>7</w:t>
            </w:r>
            <w:r w:rsidRPr="005D419F">
              <w:rPr>
                <w:rFonts w:ascii="Times New Roman" w:eastAsia="SimSun" w:hAnsi="Times New Roman" w:cs="Times New Roman"/>
                <w:sz w:val="16"/>
                <w:szCs w:val="16"/>
                <w:lang w:val="nl-BE" w:eastAsia="zh-CN" w:bidi="ar-SA"/>
              </w:rPr>
              <w:t>]</w:t>
            </w:r>
          </w:p>
          <w:p w:rsidR="00366233" w:rsidRPr="005D419F" w:rsidRDefault="00366233" w:rsidP="00366233">
            <w:pPr>
              <w:rPr>
                <w:rFonts w:ascii="Times New Roman" w:eastAsia="SimSun" w:hAnsi="Times New Roman" w:cs="Times New Roman"/>
                <w:sz w:val="16"/>
                <w:szCs w:val="16"/>
                <w:highlight w:val="yellow"/>
                <w:lang w:val="nl-BE" w:eastAsia="zh-CN" w:bidi="ar-SA"/>
              </w:rPr>
            </w:pP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lastRenderedPageBreak/>
              <w:t>GHB</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DBS </w:t>
            </w:r>
          </w:p>
          <w:p w:rsidR="00366233" w:rsidRPr="005D419F" w:rsidRDefault="00B62DF8"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Pr>
                <w:rFonts w:ascii="Times New Roman" w:eastAsia="SimSun" w:hAnsi="Times New Roman" w:cs="Times New Roman"/>
                <w:sz w:val="16"/>
                <w:szCs w:val="16"/>
                <w:lang w:val="en-GB" w:eastAsia="zh-CN" w:bidi="ar-SA"/>
              </w:rPr>
              <w:lastRenderedPageBreak/>
              <w:t>(50 µl [44] /6-mm punch [67</w:t>
            </w:r>
            <w:r w:rsidR="00366233" w:rsidRPr="005D419F">
              <w:rPr>
                <w:rFonts w:ascii="Times New Roman" w:eastAsia="SimSun" w:hAnsi="Times New Roman" w:cs="Times New Roman"/>
                <w:sz w:val="16"/>
                <w:szCs w:val="16"/>
                <w:lang w:val="en-GB" w:eastAsia="zh-CN" w:bidi="ar-SA"/>
              </w:rPr>
              <w:t>])</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eastAsia="zh-CN" w:bidi="ar-SA"/>
              </w:rPr>
            </w:pP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lastRenderedPageBreak/>
              <w:t>Derivatization</w:t>
            </w:r>
            <w:r w:rsidRPr="005D419F">
              <w:rPr>
                <w:rFonts w:ascii="Times New Roman" w:eastAsia="SimSun" w:hAnsi="Times New Roman" w:cs="Times New Roman"/>
                <w:sz w:val="16"/>
                <w:szCs w:val="16"/>
                <w:lang w:val="en-GB" w:eastAsia="zh-CN" w:bidi="ar-SA"/>
              </w:rPr>
              <w:t>:</w:t>
            </w:r>
          </w:p>
          <w:p w:rsidR="00366233" w:rsidRPr="005D419F" w:rsidRDefault="00B62DF8"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Pr>
                <w:rFonts w:ascii="Times New Roman" w:eastAsia="SimSun" w:hAnsi="Times New Roman" w:cs="Times New Roman"/>
                <w:sz w:val="16"/>
                <w:szCs w:val="16"/>
                <w:lang w:val="en-GB" w:eastAsia="zh-CN" w:bidi="ar-SA"/>
              </w:rPr>
              <w:lastRenderedPageBreak/>
              <w:t>100 [44]  or 50 µl [67</w:t>
            </w:r>
            <w:r w:rsidR="00366233" w:rsidRPr="005D419F">
              <w:rPr>
                <w:rFonts w:ascii="Times New Roman" w:eastAsia="SimSun" w:hAnsi="Times New Roman" w:cs="Times New Roman"/>
                <w:sz w:val="16"/>
                <w:szCs w:val="16"/>
                <w:lang w:val="en-GB" w:eastAsia="zh-CN" w:bidi="ar-SA"/>
              </w:rPr>
              <w:t>] TFAA/HFB-OH (2:1)</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lastRenderedPageBreak/>
              <w:t xml:space="preserve">5 % phenyl – 95 % </w:t>
            </w:r>
            <w:r w:rsidRPr="005D419F">
              <w:rPr>
                <w:rFonts w:ascii="Times New Roman" w:eastAsia="SimSun" w:hAnsi="Times New Roman" w:cs="Times New Roman"/>
                <w:sz w:val="16"/>
                <w:szCs w:val="16"/>
                <w:lang w:val="en-GB" w:eastAsia="zh-CN" w:bidi="ar-SA"/>
              </w:rPr>
              <w:lastRenderedPageBreak/>
              <w:t>methylpolysiloxane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30 m x 0.25 mm, 0.25 µm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(12.3 min)</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sz w:val="16"/>
                <w:szCs w:val="16"/>
                <w:lang w:val="en-GB" w:eastAsia="zh-CN" w:bidi="ar-SA"/>
              </w:rPr>
            </w:pPr>
            <w:r w:rsidRPr="005D419F">
              <w:rPr>
                <w:rFonts w:ascii="Times New Roman" w:eastAsia="SimSun" w:hAnsi="Times New Roman" w:cs="Times New Roman"/>
                <w:sz w:val="16"/>
                <w:szCs w:val="16"/>
                <w:lang w:val="en-GB" w:eastAsia="zh-CN" w:bidi="ar-SA"/>
              </w:rPr>
              <w:lastRenderedPageBreak/>
              <w:t>GHB-d6</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2-100 µg/ml</w:t>
            </w: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lastRenderedPageBreak/>
              <w:t>Ingels et al., 2013</w:t>
            </w:r>
          </w:p>
          <w:p w:rsidR="00366233" w:rsidRPr="005D419F" w:rsidRDefault="00366233" w:rsidP="00366233">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w:t>
            </w:r>
            <w:r w:rsidR="0067100A">
              <w:rPr>
                <w:rFonts w:ascii="Times New Roman" w:eastAsia="SimSun" w:hAnsi="Times New Roman" w:cs="Times New Roman"/>
                <w:sz w:val="16"/>
                <w:szCs w:val="16"/>
                <w:lang w:val="nl-BE" w:eastAsia="zh-CN" w:bidi="ar-SA"/>
              </w:rPr>
              <w:t>41</w:t>
            </w:r>
            <w:r w:rsidRPr="005D419F">
              <w:rPr>
                <w:rFonts w:ascii="Times New Roman" w:eastAsia="SimSun" w:hAnsi="Times New Roman" w:cs="Times New Roman"/>
                <w:sz w:val="16"/>
                <w:szCs w:val="16"/>
                <w:lang w:val="nl-BE" w:eastAsia="zh-CN" w:bidi="ar-SA"/>
              </w:rPr>
              <w:t>]</w:t>
            </w:r>
          </w:p>
          <w:p w:rsidR="00366233" w:rsidRPr="005D419F" w:rsidRDefault="00366233" w:rsidP="00366233">
            <w:pPr>
              <w:rPr>
                <w:rFonts w:ascii="Times New Roman" w:eastAsia="SimSun" w:hAnsi="Times New Roman" w:cs="Times New Roman"/>
                <w:sz w:val="16"/>
                <w:szCs w:val="16"/>
                <w:lang w:val="nl-BE" w:eastAsia="zh-CN" w:bidi="ar-SA"/>
              </w:rPr>
            </w:pP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Plasma/serum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Blood/lyzed blood</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(100 µl)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PP</w:t>
            </w:r>
            <w:r w:rsidRPr="005D419F">
              <w:rPr>
                <w:rFonts w:ascii="Times New Roman" w:eastAsia="SimSun" w:hAnsi="Times New Roman" w:cs="Times New Roman"/>
                <w:sz w:val="16"/>
                <w:szCs w:val="16"/>
                <w:lang w:val="en-GB" w:eastAsia="zh-CN" w:bidi="ar-SA"/>
              </w:rPr>
              <w:t>/salting-out: 100 mg Na</w:t>
            </w:r>
            <w:r w:rsidRPr="005D419F">
              <w:rPr>
                <w:rFonts w:ascii="Times New Roman" w:eastAsia="SimSun" w:hAnsi="Times New Roman" w:cs="Times New Roman"/>
                <w:sz w:val="16"/>
                <w:szCs w:val="16"/>
                <w:vertAlign w:val="subscript"/>
                <w:lang w:val="en-GB" w:eastAsia="zh-CN" w:bidi="ar-SA"/>
              </w:rPr>
              <w:t>2</w:t>
            </w:r>
            <w:r w:rsidRPr="005D419F">
              <w:rPr>
                <w:rFonts w:ascii="Times New Roman" w:eastAsia="SimSun" w:hAnsi="Times New Roman" w:cs="Times New Roman"/>
                <w:sz w:val="16"/>
                <w:szCs w:val="16"/>
                <w:lang w:val="en-GB" w:eastAsia="zh-CN" w:bidi="ar-SA"/>
              </w:rPr>
              <w:t>SO</w:t>
            </w:r>
            <w:r w:rsidRPr="005D419F">
              <w:rPr>
                <w:rFonts w:ascii="Times New Roman" w:eastAsia="SimSun" w:hAnsi="Times New Roman" w:cs="Times New Roman"/>
                <w:sz w:val="16"/>
                <w:szCs w:val="16"/>
                <w:vertAlign w:val="subscript"/>
                <w:lang w:val="en-GB" w:eastAsia="zh-CN" w:bidi="ar-SA"/>
              </w:rPr>
              <w:t>4</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30 µl DMS + 30 µl NaOH (0.5 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Headspace-trap extraction of derivatized GHB</w:t>
            </w:r>
            <w:r w:rsidRPr="005D419F">
              <w:rPr>
                <w:rFonts w:ascii="Times New Roman" w:eastAsia="SimSun" w:hAnsi="Times New Roman" w:cs="Times New Roman"/>
                <w:sz w:val="16"/>
                <w:szCs w:val="16"/>
                <w:lang w:val="en-GB" w:eastAsia="zh-CN" w:bidi="ar-SA"/>
              </w:rPr>
              <w:t>: 30 min 90 °C</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rPr>
              <w:t xml:space="preserve">94 % dimethyl </w:t>
            </w:r>
            <w:r w:rsidRPr="005D419F">
              <w:rPr>
                <w:rFonts w:ascii="Times New Roman" w:eastAsia="SimSun" w:hAnsi="Times New Roman" w:cs="Times New Roman"/>
                <w:sz w:val="16"/>
                <w:szCs w:val="16"/>
                <w:lang w:val="en-GB" w:eastAsia="zh-CN" w:bidi="ar-SA"/>
              </w:rPr>
              <w:t xml:space="preserve">– </w:t>
            </w:r>
            <w:r w:rsidRPr="005D419F">
              <w:rPr>
                <w:rFonts w:ascii="Times New Roman" w:eastAsia="SimSun" w:hAnsi="Times New Roman" w:cs="Times New Roman"/>
                <w:sz w:val="16"/>
                <w:szCs w:val="16"/>
                <w:lang w:val="en-GB"/>
              </w:rPr>
              <w:t xml:space="preserve"> 6 % cyanopropylphenyl polysiloxane</w:t>
            </w:r>
            <w:r w:rsidRPr="005D419F">
              <w:rPr>
                <w:rFonts w:ascii="Times New Roman" w:eastAsia="SimSun" w:hAnsi="Times New Roman" w:cs="Times New Roman"/>
                <w:sz w:val="16"/>
                <w:szCs w:val="16"/>
                <w:lang w:val="en-GB" w:eastAsia="zh-CN" w:bidi="ar-SA"/>
              </w:rPr>
              <w:t xml:space="preserve">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30 m x 0.25 mm, 1.4 µm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(15 min)</w:t>
            </w: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GHB-d6</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eastAsia="zh-CN" w:bidi="ar-SA"/>
              </w:rPr>
            </w:pPr>
            <w:r w:rsidRPr="005D419F">
              <w:rPr>
                <w:rFonts w:ascii="Times New Roman" w:eastAsia="SimSun" w:hAnsi="Times New Roman" w:cs="Times New Roman"/>
                <w:sz w:val="16"/>
                <w:szCs w:val="16"/>
                <w:lang w:eastAsia="zh-CN" w:bidi="ar-SA"/>
              </w:rPr>
              <w:t>5-150 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eastAsia="zh-CN" w:bidi="ar-SA"/>
              </w:rPr>
            </w:pPr>
            <w:r w:rsidRPr="005D419F">
              <w:rPr>
                <w:rFonts w:ascii="Times New Roman" w:eastAsia="SimSun" w:hAnsi="Times New Roman" w:cs="Times New Roman"/>
                <w:sz w:val="16"/>
                <w:szCs w:val="16"/>
                <w:lang w:eastAsia="zh-CN" w:bidi="ar-SA"/>
              </w:rPr>
              <w:t>2-150 plasma/serum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eastAsia="zh-CN" w:bidi="ar-SA"/>
              </w:rPr>
            </w:pPr>
            <w:r w:rsidRPr="005D419F">
              <w:rPr>
                <w:rFonts w:ascii="Times New Roman" w:eastAsia="SimSun" w:hAnsi="Times New Roman" w:cs="Times New Roman"/>
                <w:sz w:val="16"/>
                <w:szCs w:val="16"/>
                <w:lang w:eastAsia="zh-CN" w:bidi="ar-SA"/>
              </w:rPr>
              <w:t>3.5-200 blood/lyzed blood</w:t>
            </w: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Jones et al., 2007</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11</w:t>
            </w:r>
            <w:r w:rsidR="00EA6E14">
              <w:rPr>
                <w:rFonts w:ascii="Times New Roman" w:eastAsia="SimSun" w:hAnsi="Times New Roman" w:cs="Times New Roman"/>
                <w:sz w:val="16"/>
                <w:szCs w:val="16"/>
                <w:lang w:val="en-GB" w:eastAsia="zh-CN" w:bidi="ar-SA"/>
              </w:rPr>
              <w:t>6</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Blood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(0.5 g)</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PP</w:t>
            </w:r>
            <w:r w:rsidRPr="005D419F">
              <w:rPr>
                <w:rFonts w:ascii="Times New Roman" w:eastAsia="SimSun" w:hAnsi="Times New Roman" w:cs="Times New Roman"/>
                <w:sz w:val="16"/>
                <w:szCs w:val="16"/>
                <w:lang w:val="en-GB" w:eastAsia="zh-CN" w:bidi="ar-SA"/>
              </w:rPr>
              <w:t>: acetone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Conversion GHB to GBL</w:t>
            </w:r>
            <w:r w:rsidRPr="005D419F">
              <w:rPr>
                <w:rFonts w:ascii="Times New Roman" w:eastAsia="SimSun" w:hAnsi="Times New Roman" w:cs="Times New Roman"/>
                <w:sz w:val="16"/>
                <w:szCs w:val="16"/>
                <w:lang w:val="en-GB" w:eastAsia="zh-CN" w:bidi="ar-SA"/>
              </w:rPr>
              <w:t xml:space="preserve">: sulphuric acid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LLE</w:t>
            </w:r>
            <w:r w:rsidRPr="005D419F">
              <w:rPr>
                <w:rFonts w:ascii="Times New Roman" w:eastAsia="SimSun" w:hAnsi="Times New Roman" w:cs="Times New Roman"/>
                <w:sz w:val="16"/>
                <w:szCs w:val="16"/>
                <w:lang w:val="en-GB" w:eastAsia="zh-CN" w:bidi="ar-SA"/>
              </w:rPr>
              <w:t xml:space="preserve"> </w:t>
            </w:r>
            <w:r w:rsidRPr="005D419F">
              <w:rPr>
                <w:rFonts w:ascii="Times New Roman" w:eastAsia="SimSun" w:hAnsi="Times New Roman" w:cs="Times New Roman"/>
                <w:b/>
                <w:sz w:val="16"/>
                <w:szCs w:val="16"/>
                <w:lang w:val="en-GB" w:eastAsia="zh-CN" w:bidi="ar-SA"/>
              </w:rPr>
              <w:t>of GBL</w:t>
            </w:r>
            <w:r w:rsidRPr="005D419F">
              <w:rPr>
                <w:rFonts w:ascii="Times New Roman" w:eastAsia="SimSun" w:hAnsi="Times New Roman" w:cs="Times New Roman"/>
                <w:sz w:val="16"/>
                <w:szCs w:val="16"/>
                <w:lang w:val="en-GB" w:eastAsia="zh-CN" w:bidi="ar-SA"/>
              </w:rPr>
              <w:t>: dichloromethane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evaporation to 50-100 µl</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30 m x 0.25 mm, 0.25 µm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en-GB" w:eastAsia="zh-CN" w:bidi="ar-SA"/>
              </w:rPr>
              <w:t>(NR)</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en-GB" w:eastAsia="zh-CN" w:bidi="ar-SA"/>
              </w:rPr>
              <w:t>GVL</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en-GB" w:eastAsia="zh-CN" w:bidi="ar-SA"/>
              </w:rPr>
              <w:t>8-1000 µg/ml</w:t>
            </w: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 µl injected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GC-FID</w:t>
            </w: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Kankaanpää et al., 2007</w:t>
            </w:r>
          </w:p>
          <w:p w:rsidR="00366233" w:rsidRPr="005D419F" w:rsidRDefault="00366233" w:rsidP="001F31C6">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w:t>
            </w:r>
            <w:r w:rsidR="0067100A">
              <w:rPr>
                <w:rFonts w:ascii="Times New Roman" w:eastAsia="SimSun" w:hAnsi="Times New Roman" w:cs="Times New Roman"/>
                <w:sz w:val="16"/>
                <w:szCs w:val="16"/>
                <w:lang w:val="nl-BE" w:eastAsia="zh-CN" w:bidi="ar-SA"/>
              </w:rPr>
              <w:t>10</w:t>
            </w:r>
            <w:r w:rsidR="00EA6E14">
              <w:rPr>
                <w:rFonts w:ascii="Times New Roman" w:eastAsia="SimSun" w:hAnsi="Times New Roman" w:cs="Times New Roman"/>
                <w:sz w:val="16"/>
                <w:szCs w:val="16"/>
                <w:lang w:val="nl-BE" w:eastAsia="zh-CN" w:bidi="ar-SA"/>
              </w:rPr>
              <w:t>5</w:t>
            </w:r>
            <w:r w:rsidRPr="005D419F">
              <w:rPr>
                <w:rFonts w:ascii="Times New Roman" w:eastAsia="SimSun" w:hAnsi="Times New Roman" w:cs="Times New Roman"/>
                <w:sz w:val="16"/>
                <w:szCs w:val="16"/>
                <w:lang w:val="nl-BE" w:eastAsia="zh-CN" w:bidi="ar-SA"/>
              </w:rPr>
              <w:t>]</w:t>
            </w: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GHB</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GBL</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1,4-BD</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Blood</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(200 µl)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LLE</w:t>
            </w:r>
            <w:r w:rsidRPr="005D419F">
              <w:rPr>
                <w:rFonts w:ascii="Times New Roman" w:eastAsia="SimSun" w:hAnsi="Times New Roman" w:cs="Times New Roman"/>
                <w:sz w:val="16"/>
                <w:szCs w:val="16"/>
                <w:lang w:val="en-GB" w:eastAsia="zh-CN" w:bidi="ar-SA"/>
              </w:rPr>
              <w:t>: 400 µl water + 5 ml t-butylmethylether + 0.5g NaCl</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100 µl acetonitrile + 30 µl MSTFA </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30 m x 0.32 mm, 1.0 µm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(12 min)</w:t>
            </w: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benzylalcohol</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3-75 µg/ml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sz w:val="16"/>
                <w:szCs w:val="16"/>
                <w:lang w:val="en-GB" w:eastAsia="zh-CN" w:bidi="ar-SA"/>
              </w:rPr>
            </w:pPr>
            <w:r w:rsidRPr="005D419F">
              <w:rPr>
                <w:rFonts w:ascii="Times New Roman" w:eastAsia="SimSun" w:hAnsi="Times New Roman" w:cs="Times New Roman"/>
                <w:i/>
                <w:sz w:val="16"/>
                <w:szCs w:val="16"/>
                <w:lang w:val="en-GB" w:eastAsia="zh-CN" w:bidi="ar-SA"/>
              </w:rPr>
              <w:t>GBL determination: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similar sample prep: without salting –out and derivatization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different GC-MS method</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3 µl injected</w:t>
            </w: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Kerrigan, </w:t>
            </w:r>
          </w:p>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(2002) [</w:t>
            </w:r>
            <w:r w:rsidR="00D66F84">
              <w:rPr>
                <w:rFonts w:ascii="Times New Roman" w:eastAsia="SimSun" w:hAnsi="Times New Roman" w:cs="Times New Roman"/>
                <w:sz w:val="16"/>
                <w:szCs w:val="16"/>
                <w:lang w:val="en-GB" w:eastAsia="zh-CN" w:bidi="ar-SA"/>
              </w:rPr>
              <w:t>59</w:t>
            </w:r>
            <w:r w:rsidRPr="005D419F">
              <w:rPr>
                <w:rFonts w:ascii="Times New Roman" w:eastAsia="SimSun" w:hAnsi="Times New Roman" w:cs="Times New Roman"/>
                <w:sz w:val="16"/>
                <w:szCs w:val="16"/>
                <w:lang w:val="en-GB" w:eastAsia="zh-CN" w:bidi="ar-SA"/>
              </w:rPr>
              <w:t>];</w:t>
            </w:r>
          </w:p>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Mazzar-Proo and Kerrigan, (2005)</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w:t>
            </w:r>
            <w:r w:rsidR="0067100A">
              <w:rPr>
                <w:rFonts w:ascii="Times New Roman" w:eastAsia="SimSun" w:hAnsi="Times New Roman" w:cs="Times New Roman"/>
                <w:sz w:val="16"/>
                <w:szCs w:val="16"/>
                <w:lang w:val="en-GB" w:eastAsia="zh-CN" w:bidi="ar-SA"/>
              </w:rPr>
              <w:t>2</w:t>
            </w:r>
            <w:r w:rsidR="00EA6E14">
              <w:rPr>
                <w:rFonts w:ascii="Times New Roman" w:eastAsia="SimSun" w:hAnsi="Times New Roman" w:cs="Times New Roman"/>
                <w:sz w:val="16"/>
                <w:szCs w:val="16"/>
                <w:lang w:val="en-GB" w:eastAsia="zh-CN" w:bidi="ar-SA"/>
              </w:rPr>
              <w:t>6</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Blood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Vitreous humour</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(0.5 ml)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b/>
                <w:sz w:val="16"/>
                <w:szCs w:val="16"/>
                <w:lang w:val="fr-BE" w:eastAsia="zh-CN" w:bidi="ar-SA"/>
              </w:rPr>
              <w:t>LLE</w:t>
            </w:r>
            <w:r w:rsidRPr="005D419F">
              <w:rPr>
                <w:rFonts w:ascii="Times New Roman" w:eastAsia="SimSun" w:hAnsi="Times New Roman" w:cs="Times New Roman"/>
                <w:sz w:val="16"/>
                <w:szCs w:val="16"/>
                <w:lang w:val="fr-BE" w:eastAsia="zh-CN" w:bidi="ar-SA"/>
              </w:rPr>
              <w:t>:250 µl 0.1 M HCl + 2 ml ethylacetate (2 x)</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100 µl (BSTFA + 1% TMCS) [42]; 50 µl MSTFA [104]</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30 m x 0.25 mm, 0.25 µm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(13 min)</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GHB-d6</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0.4-250 µg/ml</w:t>
            </w: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GC-PCI-MS</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(methane as reagent gas)</w:t>
            </w: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Kimura et al., 2003</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9</w:t>
            </w:r>
            <w:r w:rsidR="00EA6E14">
              <w:rPr>
                <w:rFonts w:ascii="Times New Roman" w:eastAsia="SimSun" w:hAnsi="Times New Roman" w:cs="Times New Roman"/>
                <w:sz w:val="16"/>
                <w:szCs w:val="16"/>
                <w:lang w:val="en-GB" w:eastAsia="zh-CN" w:bidi="ar-SA"/>
              </w:rPr>
              <w:t>1</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(0.01mg creatinine)</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Urease 37 °C 30 min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Alkalinization: 10 µl 0.1 N NaOH</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60 µl (BSTFA + 1 % TMCS) 80 °C 30 min</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30 m x 0.25 mm, 0.25 µm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(20.9 min)</w:t>
            </w: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dimethylsuccinic acid</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0.006-0.0127 µg/ml</w:t>
            </w: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Lebeau et al., 2000</w:t>
            </w:r>
          </w:p>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1F31C6" w:rsidRPr="005D419F">
              <w:rPr>
                <w:rFonts w:ascii="Times New Roman" w:eastAsia="SimSun" w:hAnsi="Times New Roman" w:cs="Times New Roman"/>
                <w:sz w:val="16"/>
                <w:szCs w:val="16"/>
                <w:lang w:val="en-GB" w:eastAsia="zh-CN" w:bidi="ar-SA"/>
              </w:rPr>
              <w:t>8</w:t>
            </w:r>
            <w:r w:rsidRPr="005D419F">
              <w:rPr>
                <w:rFonts w:ascii="Times New Roman" w:eastAsia="SimSun" w:hAnsi="Times New Roman" w:cs="Times New Roman"/>
                <w:sz w:val="16"/>
                <w:szCs w:val="16"/>
                <w:lang w:val="en-GB" w:eastAsia="zh-CN" w:bidi="ar-SA"/>
              </w:rPr>
              <w:t>]</w:t>
            </w:r>
          </w:p>
          <w:p w:rsidR="00366233" w:rsidRPr="005D419F" w:rsidRDefault="00366233" w:rsidP="00366233">
            <w:pPr>
              <w:rPr>
                <w:rFonts w:ascii="Times New Roman" w:eastAsia="SimSun" w:hAnsi="Times New Roman" w:cs="Times New Roman"/>
                <w:sz w:val="16"/>
                <w:szCs w:val="16"/>
                <w:lang w:val="en-GB" w:eastAsia="zh-CN" w:bidi="ar-SA"/>
              </w:rPr>
            </w:pPr>
          </w:p>
          <w:p w:rsidR="00366233" w:rsidRPr="005D419F" w:rsidRDefault="00366233" w:rsidP="00366233">
            <w:pPr>
              <w:jc w:val="center"/>
              <w:rPr>
                <w:rFonts w:ascii="Times New Roman" w:eastAsia="SimSun" w:hAnsi="Times New Roman" w:cs="Times New Roman"/>
                <w:sz w:val="16"/>
                <w:szCs w:val="16"/>
                <w:lang w:val="en-GB" w:eastAsia="zh-CN" w:bidi="ar-SA"/>
              </w:rPr>
            </w:pP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Blood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(1ml)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Conversion GHB to GBL</w:t>
            </w:r>
            <w:r w:rsidRPr="005D419F">
              <w:rPr>
                <w:rFonts w:ascii="Times New Roman" w:eastAsia="SimSun" w:hAnsi="Times New Roman" w:cs="Times New Roman"/>
                <w:sz w:val="16"/>
                <w:szCs w:val="16"/>
                <w:lang w:val="en-GB" w:eastAsia="zh-CN" w:bidi="ar-SA"/>
              </w:rPr>
              <w:t>: 0.15 ml concentrated sulphuric acid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LLE</w:t>
            </w:r>
            <w:r w:rsidRPr="005D419F">
              <w:rPr>
                <w:rFonts w:ascii="Times New Roman" w:eastAsia="SimSun" w:hAnsi="Times New Roman" w:cs="Times New Roman"/>
                <w:sz w:val="16"/>
                <w:szCs w:val="16"/>
                <w:lang w:val="en-GB" w:eastAsia="zh-CN" w:bidi="ar-SA"/>
              </w:rPr>
              <w:t xml:space="preserve"> </w:t>
            </w:r>
            <w:r w:rsidRPr="005D419F">
              <w:rPr>
                <w:rFonts w:ascii="Times New Roman" w:eastAsia="SimSun" w:hAnsi="Times New Roman" w:cs="Times New Roman"/>
                <w:b/>
                <w:sz w:val="16"/>
                <w:szCs w:val="16"/>
                <w:lang w:val="en-GB" w:eastAsia="zh-CN" w:bidi="ar-SA"/>
              </w:rPr>
              <w:t>of GBL</w:t>
            </w:r>
            <w:r w:rsidRPr="005D419F">
              <w:rPr>
                <w:rFonts w:ascii="Times New Roman" w:eastAsia="SimSun" w:hAnsi="Times New Roman" w:cs="Times New Roman"/>
                <w:sz w:val="16"/>
                <w:szCs w:val="16"/>
                <w:lang w:val="en-GB" w:eastAsia="zh-CN" w:bidi="ar-SA"/>
              </w:rPr>
              <w:t xml:space="preserve">: 5 ml dichloromethane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Static headspace injection</w:t>
            </w:r>
            <w:r w:rsidRPr="005D419F">
              <w:rPr>
                <w:rFonts w:ascii="Times New Roman" w:eastAsia="SimSun" w:hAnsi="Times New Roman" w:cs="Times New Roman"/>
                <w:sz w:val="16"/>
                <w:szCs w:val="16"/>
                <w:lang w:val="en-GB" w:eastAsia="zh-CN" w:bidi="ar-SA"/>
              </w:rPr>
              <w:t>:</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20 min 90 °C</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rPr>
              <w:t xml:space="preserve">94 % dimethyl </w:t>
            </w:r>
            <w:r w:rsidRPr="005D419F">
              <w:rPr>
                <w:rFonts w:ascii="Times New Roman" w:eastAsia="SimSun" w:hAnsi="Times New Roman" w:cs="Times New Roman"/>
                <w:sz w:val="16"/>
                <w:szCs w:val="16"/>
                <w:lang w:val="en-GB" w:eastAsia="zh-CN" w:bidi="ar-SA"/>
              </w:rPr>
              <w:t xml:space="preserve">– </w:t>
            </w:r>
            <w:r w:rsidRPr="005D419F">
              <w:rPr>
                <w:rFonts w:ascii="Times New Roman" w:eastAsia="SimSun" w:hAnsi="Times New Roman" w:cs="Times New Roman"/>
                <w:sz w:val="16"/>
                <w:szCs w:val="16"/>
                <w:lang w:val="en-GB"/>
              </w:rPr>
              <w:t>6 % cyanopropylphenyl polysiloxane</w:t>
            </w:r>
            <w:r w:rsidRPr="005D419F">
              <w:rPr>
                <w:rFonts w:ascii="Times New Roman" w:eastAsia="SimSun" w:hAnsi="Times New Roman" w:cs="Times New Roman"/>
                <w:sz w:val="16"/>
                <w:szCs w:val="16"/>
                <w:lang w:val="en-GB" w:eastAsia="zh-CN" w:bidi="ar-SA"/>
              </w:rPr>
              <w:t xml:space="preserv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30 m x 0.25 mm, 1.4 µm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(15 min)</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α</w:t>
            </w:r>
            <w:r w:rsidRPr="005D419F">
              <w:rPr>
                <w:rFonts w:ascii="Times New Roman" w:eastAsia="SimSun" w:hAnsi="Times New Roman" w:cs="Times New Roman"/>
                <w:sz w:val="16"/>
                <w:szCs w:val="16"/>
                <w:lang w:val="en-GB" w:eastAsia="zh-CN" w:bidi="ar-SA"/>
              </w:rPr>
              <w:t xml:space="preserve">-methylene- </w:t>
            </w:r>
            <w:r w:rsidRPr="005D419F">
              <w:rPr>
                <w:rFonts w:ascii="Times New Roman" w:eastAsia="SimSun" w:hAnsi="Times New Roman" w:cs="Times New Roman"/>
                <w:sz w:val="16"/>
                <w:szCs w:val="16"/>
                <w:lang w:val="nl-BE" w:eastAsia="zh-CN" w:bidi="ar-SA"/>
              </w:rPr>
              <w:t>γ</w:t>
            </w:r>
            <w:r w:rsidRPr="005D419F">
              <w:rPr>
                <w:rFonts w:ascii="Times New Roman" w:eastAsia="SimSun" w:hAnsi="Times New Roman" w:cs="Times New Roman"/>
                <w:sz w:val="16"/>
                <w:szCs w:val="16"/>
                <w:lang w:val="en-GB" w:eastAsia="zh-CN" w:bidi="ar-SA"/>
              </w:rPr>
              <w:t>- butyrolactone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(screening)</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fr-BE" w:eastAsia="zh-CN" w:bidi="ar-SA"/>
              </w:rPr>
              <w:t xml:space="preserve">GHB-d6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i/>
                <w:sz w:val="16"/>
                <w:szCs w:val="16"/>
                <w:lang w:val="fr-BE" w:eastAsia="zh-CN" w:bidi="ar-SA"/>
              </w:rPr>
            </w:pPr>
            <w:r w:rsidRPr="005D419F">
              <w:rPr>
                <w:rFonts w:ascii="Times New Roman" w:eastAsia="SimSun" w:hAnsi="Times New Roman" w:cs="Times New Roman"/>
                <w:sz w:val="16"/>
                <w:szCs w:val="16"/>
                <w:lang w:val="fr-BE" w:eastAsia="zh-CN" w:bidi="ar-SA"/>
              </w:rPr>
              <w:t>(single-point quantification)</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5-1000 µg/ml</w:t>
            </w: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 headspace GC-FID screening</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 headspace GC-MS confirmation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nitrogen as carrier gas</w:t>
            </w: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fr-FR" w:eastAsia="zh-CN" w:bidi="ar-SA"/>
              </w:rPr>
            </w:pPr>
            <w:r w:rsidRPr="005D419F">
              <w:rPr>
                <w:rFonts w:ascii="Times New Roman" w:eastAsia="SimSun" w:hAnsi="Times New Roman" w:cs="Times New Roman"/>
                <w:sz w:val="16"/>
                <w:szCs w:val="16"/>
                <w:lang w:val="fr-FR" w:eastAsia="zh-CN" w:bidi="ar-SA"/>
              </w:rPr>
              <w:t>Lenz et al., 2009</w:t>
            </w:r>
          </w:p>
          <w:p w:rsidR="00366233" w:rsidRPr="005D419F" w:rsidRDefault="00366233" w:rsidP="00366233">
            <w:pPr>
              <w:rPr>
                <w:rFonts w:ascii="Times New Roman" w:eastAsia="SimSun" w:hAnsi="Times New Roman" w:cs="Times New Roman"/>
                <w:sz w:val="16"/>
                <w:szCs w:val="16"/>
                <w:lang w:val="fr-FR" w:eastAsia="zh-CN" w:bidi="ar-SA"/>
              </w:rPr>
            </w:pPr>
            <w:r w:rsidRPr="005D419F">
              <w:rPr>
                <w:rFonts w:ascii="Times New Roman" w:eastAsia="SimSun" w:hAnsi="Times New Roman" w:cs="Times New Roman"/>
                <w:sz w:val="16"/>
                <w:szCs w:val="16"/>
                <w:lang w:val="fr-FR" w:eastAsia="zh-CN" w:bidi="ar-SA"/>
              </w:rPr>
              <w:t>[</w:t>
            </w:r>
            <w:r w:rsidR="0067100A">
              <w:rPr>
                <w:rFonts w:ascii="Times New Roman" w:eastAsia="SimSun" w:hAnsi="Times New Roman" w:cs="Times New Roman"/>
                <w:sz w:val="16"/>
                <w:szCs w:val="16"/>
                <w:lang w:val="fr-FR" w:eastAsia="zh-CN" w:bidi="ar-SA"/>
              </w:rPr>
              <w:t>1</w:t>
            </w:r>
            <w:r w:rsidR="00EA6E14">
              <w:rPr>
                <w:rFonts w:ascii="Times New Roman" w:eastAsia="SimSun" w:hAnsi="Times New Roman" w:cs="Times New Roman"/>
                <w:sz w:val="16"/>
                <w:szCs w:val="16"/>
                <w:lang w:val="fr-FR" w:eastAsia="zh-CN" w:bidi="ar-SA"/>
              </w:rPr>
              <w:t>20</w:t>
            </w:r>
            <w:r w:rsidRPr="005D419F">
              <w:rPr>
                <w:rFonts w:ascii="Times New Roman" w:eastAsia="SimSun" w:hAnsi="Times New Roman" w:cs="Times New Roman"/>
                <w:sz w:val="16"/>
                <w:szCs w:val="16"/>
                <w:lang w:val="fr-FR" w:eastAsia="zh-CN" w:bidi="ar-SA"/>
              </w:rPr>
              <w:t>]</w:t>
            </w:r>
          </w:p>
          <w:p w:rsidR="00366233" w:rsidRPr="005D419F" w:rsidRDefault="00366233" w:rsidP="00366233">
            <w:pPr>
              <w:rPr>
                <w:rFonts w:ascii="Times New Roman" w:eastAsia="SimSun" w:hAnsi="Times New Roman" w:cs="Times New Roman"/>
                <w:sz w:val="16"/>
                <w:szCs w:val="16"/>
                <w:lang w:val="fr-FR" w:eastAsia="zh-CN" w:bidi="ar-SA"/>
              </w:rPr>
            </w:pPr>
          </w:p>
          <w:p w:rsidR="00366233" w:rsidRPr="005D419F" w:rsidRDefault="00366233" w:rsidP="00366233">
            <w:pPr>
              <w:rPr>
                <w:rFonts w:ascii="Times New Roman" w:eastAsia="SimSun" w:hAnsi="Times New Roman" w:cs="Times New Roman"/>
                <w:sz w:val="16"/>
                <w:szCs w:val="16"/>
                <w:lang w:val="fr-FR" w:eastAsia="zh-CN" w:bidi="ar-SA"/>
              </w:rPr>
            </w:pPr>
          </w:p>
          <w:p w:rsidR="00366233" w:rsidRPr="005D419F" w:rsidRDefault="00366233" w:rsidP="00366233">
            <w:pPr>
              <w:rPr>
                <w:rFonts w:ascii="Times New Roman" w:eastAsia="SimSun" w:hAnsi="Times New Roman" w:cs="Times New Roman"/>
                <w:sz w:val="16"/>
                <w:szCs w:val="16"/>
                <w:lang w:val="fr-FR" w:eastAsia="zh-CN" w:bidi="ar-SA"/>
              </w:rPr>
            </w:pP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Serum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(0.5 ml)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Conversion GHB to GBL</w:t>
            </w:r>
            <w:r w:rsidRPr="005D419F">
              <w:rPr>
                <w:rFonts w:ascii="Times New Roman" w:eastAsia="SimSun" w:hAnsi="Times New Roman" w:cs="Times New Roman"/>
                <w:sz w:val="16"/>
                <w:szCs w:val="16"/>
                <w:lang w:val="en-GB" w:eastAsia="zh-CN" w:bidi="ar-SA"/>
              </w:rPr>
              <w:t>: 100 µl sulphuric acid</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SPDE of GBL</w:t>
            </w:r>
            <w:r w:rsidRPr="005D419F">
              <w:rPr>
                <w:rFonts w:ascii="Times New Roman" w:eastAsia="SimSun" w:hAnsi="Times New Roman" w:cs="Times New Roman"/>
                <w:sz w:val="16"/>
                <w:szCs w:val="16"/>
                <w:lang w:val="en-GB" w:eastAsia="zh-CN" w:bidi="ar-SA"/>
              </w:rPr>
              <w:t>: + 1 g sodium sulphate; SPDE PDMS/AC coating; 150 extraction strokes at 50 °C; sample agitation 500 rpm</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30 m x 0.25 mm, 1.0 µm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(10.5 min) </w:t>
            </w: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GHB-d6</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2-200 µg/ml</w:t>
            </w: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SPDE GC-PCI-MS</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(methane as reagent gas)</w:t>
            </w: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Lora-Tamayo et al., 2003</w:t>
            </w:r>
          </w:p>
          <w:p w:rsidR="00366233" w:rsidRPr="005D419F" w:rsidRDefault="00366233" w:rsidP="001F31C6">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[1</w:t>
            </w:r>
            <w:r w:rsidR="0067100A">
              <w:rPr>
                <w:rFonts w:ascii="Times New Roman" w:eastAsia="SimSun" w:hAnsi="Times New Roman" w:cs="Times New Roman"/>
                <w:sz w:val="16"/>
                <w:szCs w:val="16"/>
                <w:lang w:val="en-GB" w:eastAsia="zh-CN" w:bidi="ar-SA"/>
              </w:rPr>
              <w:t>2</w:t>
            </w:r>
            <w:r w:rsidR="00EA6E14">
              <w:rPr>
                <w:rFonts w:ascii="Times New Roman" w:eastAsia="SimSun" w:hAnsi="Times New Roman" w:cs="Times New Roman"/>
                <w:sz w:val="16"/>
                <w:szCs w:val="16"/>
                <w:lang w:val="en-GB" w:eastAsia="zh-CN" w:bidi="ar-SA"/>
              </w:rPr>
              <w:t>3</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GHB</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1,4-BD</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Blood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(1 ml)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LLE</w:t>
            </w:r>
            <w:r w:rsidRPr="005D419F">
              <w:rPr>
                <w:rFonts w:ascii="Times New Roman" w:eastAsia="SimSun" w:hAnsi="Times New Roman" w:cs="Times New Roman"/>
                <w:sz w:val="16"/>
                <w:szCs w:val="16"/>
                <w:lang w:val="en-GB" w:eastAsia="zh-CN" w:bidi="ar-SA"/>
              </w:rPr>
              <w:t xml:space="preserve">: 250 µl cold 0.1N sulphuric acid + 6 ml ethylacetate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lastRenderedPageBreak/>
              <w:t>Derivatization</w:t>
            </w:r>
            <w:r w:rsidRPr="005D419F">
              <w:rPr>
                <w:rFonts w:ascii="Times New Roman" w:eastAsia="SimSun" w:hAnsi="Times New Roman" w:cs="Times New Roman"/>
                <w:sz w:val="16"/>
                <w:szCs w:val="16"/>
                <w:lang w:val="en-GB" w:eastAsia="zh-CN" w:bidi="ar-SA"/>
              </w:rPr>
              <w:t xml:space="preserve">: 30 µl (BSTFA + 1% TMCS) + 60 µl acetonitrile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70°C 15 min; + 200 µl ethylacetate</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lastRenderedPageBreak/>
              <w:t>5 % phenyl – 95 % methylpolysiloxane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30 m x 0.25 mm, 0.33 µm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lastRenderedPageBreak/>
              <w:t>(14 min)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lastRenderedPageBreak/>
              <w:t>GHB-d6</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2.5</w:t>
            </w:r>
            <w:r w:rsidRPr="005D419F">
              <w:rPr>
                <w:rFonts w:ascii="Times New Roman" w:eastAsia="SimSun" w:hAnsi="Times New Roman" w:cs="Times New Roman"/>
                <w:sz w:val="16"/>
                <w:szCs w:val="16"/>
                <w:lang w:val="nl-BE" w:eastAsia="zh-CN" w:bidi="ar-SA"/>
              </w:rPr>
              <w:t>-</w:t>
            </w:r>
            <w:r w:rsidRPr="005D419F">
              <w:rPr>
                <w:rFonts w:ascii="Times New Roman" w:eastAsia="SimSun" w:hAnsi="Times New Roman" w:cs="Times New Roman"/>
                <w:sz w:val="16"/>
                <w:szCs w:val="16"/>
                <w:lang w:val="en-GB" w:eastAsia="zh-CN" w:bidi="ar-SA"/>
              </w:rPr>
              <w:t xml:space="preserve">85 µg/ml urine </w:t>
            </w: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lastRenderedPageBreak/>
              <w:t>Louagie et al., 1997</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1</w:t>
            </w:r>
            <w:r w:rsidR="00EA6E14">
              <w:rPr>
                <w:rFonts w:ascii="Times New Roman" w:eastAsia="SimSun" w:hAnsi="Times New Roman" w:cs="Times New Roman"/>
                <w:sz w:val="16"/>
                <w:szCs w:val="16"/>
                <w:lang w:val="en-GB" w:eastAsia="zh-CN" w:bidi="ar-SA"/>
              </w:rPr>
              <w:t>12</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Serum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(20 µl)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PP</w:t>
            </w:r>
            <w:r w:rsidRPr="005D419F">
              <w:rPr>
                <w:rFonts w:ascii="Times New Roman" w:eastAsia="SimSun" w:hAnsi="Times New Roman" w:cs="Times New Roman"/>
                <w:sz w:val="16"/>
                <w:szCs w:val="16"/>
                <w:lang w:val="en-GB" w:eastAsia="zh-CN" w:bidi="ar-SA"/>
              </w:rPr>
              <w:t>: 40 µl acetonitrile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20 µl MSTFA 90°C 10 min</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100 % polydimethylsiloxane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fr-BE" w:eastAsia="zh-CN" w:bidi="ar-SA"/>
              </w:rPr>
              <w:t xml:space="preserve">12 m  x 0.2 mm, 0.33 µm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eastAsia="zh-CN" w:bidi="ar-SA"/>
              </w:rPr>
            </w:pPr>
            <w:r w:rsidRPr="005D419F">
              <w:rPr>
                <w:rFonts w:ascii="Times New Roman" w:eastAsia="SimSun" w:hAnsi="Times New Roman" w:cs="Times New Roman"/>
                <w:sz w:val="16"/>
                <w:szCs w:val="16"/>
                <w:lang w:eastAsia="zh-CN" w:bidi="ar-SA"/>
              </w:rPr>
              <w:t>(9.6)</w:t>
            </w: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valproic acid</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FF0000"/>
                <w:sz w:val="16"/>
                <w:szCs w:val="16"/>
                <w:lang w:val="en-GB" w:eastAsia="zh-CN" w:bidi="ar-SA"/>
              </w:rPr>
            </w:pPr>
            <w:r w:rsidRPr="005D419F">
              <w:rPr>
                <w:rFonts w:ascii="Times New Roman" w:eastAsia="SimSun" w:hAnsi="Times New Roman" w:cs="Times New Roman"/>
                <w:sz w:val="16"/>
                <w:szCs w:val="16"/>
                <w:lang w:val="en-GB" w:eastAsia="zh-CN" w:bidi="ar-SA"/>
              </w:rPr>
              <w:t>2-200 µg/ml</w:t>
            </w: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Marinetti et al., 2005</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31</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GHV</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Blood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Vitreous humour</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eastAsia="zh-CN" w:bidi="ar-SA"/>
              </w:rPr>
            </w:pPr>
            <w:r w:rsidRPr="005D419F">
              <w:rPr>
                <w:rFonts w:ascii="Times New Roman" w:eastAsia="SimSun" w:hAnsi="Times New Roman" w:cs="Times New Roman"/>
                <w:sz w:val="16"/>
                <w:szCs w:val="16"/>
                <w:lang w:val="en-GB" w:eastAsia="zh-CN" w:bidi="ar-SA"/>
              </w:rPr>
              <w:t>(200 µl)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PP</w:t>
            </w:r>
            <w:r w:rsidRPr="005D419F">
              <w:rPr>
                <w:rFonts w:ascii="Times New Roman" w:eastAsia="SimSun" w:hAnsi="Times New Roman" w:cs="Times New Roman"/>
                <w:sz w:val="16"/>
                <w:szCs w:val="16"/>
                <w:lang w:val="en-GB" w:eastAsia="zh-CN" w:bidi="ar-SA"/>
              </w:rPr>
              <w:t>: 1 ml acetone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SPE</w:t>
            </w:r>
            <w:r w:rsidRPr="005D419F">
              <w:rPr>
                <w:rFonts w:ascii="Times New Roman" w:eastAsia="SimSun" w:hAnsi="Times New Roman" w:cs="Times New Roman"/>
                <w:sz w:val="16"/>
                <w:szCs w:val="16"/>
                <w:lang w:val="en-GB" w:eastAsia="zh-CN" w:bidi="ar-SA"/>
              </w:rPr>
              <w:t xml:space="preserve"> </w:t>
            </w:r>
            <w:r w:rsidRPr="005D419F">
              <w:rPr>
                <w:rFonts w:ascii="Times New Roman" w:eastAsia="SimSun" w:hAnsi="Times New Roman" w:cs="Times New Roman"/>
                <w:i/>
                <w:sz w:val="16"/>
                <w:szCs w:val="16"/>
                <w:lang w:val="en-GB" w:eastAsia="zh-CN" w:bidi="ar-SA"/>
              </w:rPr>
              <w:t>(CLEAN S</w:t>
            </w:r>
            <w:r w:rsidR="00B62DF8">
              <w:rPr>
                <w:rFonts w:ascii="Times New Roman" w:eastAsia="SimSun" w:hAnsi="Times New Roman" w:cs="Times New Roman"/>
                <w:i/>
                <w:sz w:val="16"/>
                <w:szCs w:val="16"/>
                <w:lang w:val="en-GB" w:eastAsia="zh-CN" w:bidi="ar-SA"/>
              </w:rPr>
              <w:t>C</w:t>
            </w:r>
            <w:r w:rsidRPr="005D419F">
              <w:rPr>
                <w:rFonts w:ascii="Times New Roman" w:eastAsia="SimSun" w:hAnsi="Times New Roman" w:cs="Times New Roman"/>
                <w:i/>
                <w:sz w:val="16"/>
                <w:szCs w:val="16"/>
                <w:lang w:val="en-GB" w:eastAsia="zh-CN" w:bidi="ar-SA"/>
              </w:rPr>
              <w:t>REEN GHB)</w:t>
            </w:r>
            <w:r w:rsidRPr="005D419F">
              <w:rPr>
                <w:rFonts w:ascii="Times New Roman" w:eastAsia="SimSun" w:hAnsi="Times New Roman" w:cs="Times New Roman"/>
                <w:sz w:val="16"/>
                <w:szCs w:val="16"/>
                <w:lang w:val="en-GB" w:eastAsia="zh-CN" w:bidi="ar-SA"/>
              </w:rPr>
              <w:t>: conditioning: 3 ml methanol, 3 ml deionized water, 3 ml 100 mM sodium phosphate buffer (pH 6); sample loading (reconstituted in 250 µl 100 mM sodium phosphate buffer (pH 6)); elution: 1 ml 99:1 methanol/ammonium hydroxide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100 µl (BSTFA + 1 % TMCS) 55 °C 30 min</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30 m x 0.25 mm, 0.25 µm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en-GB" w:eastAsia="zh-CN" w:bidi="ar-SA"/>
              </w:rPr>
              <w:t>(13.0 min)</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GHB-d6</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5-150 µg/ml</w:t>
            </w: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Post-mortem cases</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eastAsia="zh-CN" w:bidi="ar-SA"/>
              </w:rPr>
            </w:pP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McCusker et al., 1999</w:t>
            </w:r>
          </w:p>
          <w:p w:rsidR="00366233" w:rsidRPr="005D419F" w:rsidRDefault="00366233" w:rsidP="001F31C6">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43</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Urine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(200 µl)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SPE</w:t>
            </w:r>
            <w:r w:rsidRPr="005D419F">
              <w:rPr>
                <w:rFonts w:ascii="Times New Roman" w:eastAsia="SimSun" w:hAnsi="Times New Roman" w:cs="Times New Roman"/>
                <w:sz w:val="16"/>
                <w:szCs w:val="16"/>
                <w:lang w:val="en-GB" w:eastAsia="zh-CN" w:bidi="ar-SA"/>
              </w:rPr>
              <w:t xml:space="preserve"> </w:t>
            </w:r>
            <w:r w:rsidRPr="005D419F">
              <w:rPr>
                <w:rFonts w:ascii="Times New Roman" w:eastAsia="SimSun" w:hAnsi="Times New Roman" w:cs="Times New Roman"/>
                <w:i/>
                <w:sz w:val="16"/>
                <w:szCs w:val="16"/>
                <w:lang w:val="en-GB" w:eastAsia="zh-CN" w:bidi="ar-SA"/>
              </w:rPr>
              <w:t>(CLEAN S</w:t>
            </w:r>
            <w:r w:rsidR="00B62DF8">
              <w:rPr>
                <w:rFonts w:ascii="Times New Roman" w:eastAsia="SimSun" w:hAnsi="Times New Roman" w:cs="Times New Roman"/>
                <w:i/>
                <w:sz w:val="16"/>
                <w:szCs w:val="16"/>
                <w:lang w:val="en-GB" w:eastAsia="zh-CN" w:bidi="ar-SA"/>
              </w:rPr>
              <w:t>C</w:t>
            </w:r>
            <w:r w:rsidRPr="005D419F">
              <w:rPr>
                <w:rFonts w:ascii="Times New Roman" w:eastAsia="SimSun" w:hAnsi="Times New Roman" w:cs="Times New Roman"/>
                <w:i/>
                <w:sz w:val="16"/>
                <w:szCs w:val="16"/>
                <w:lang w:val="en-GB" w:eastAsia="zh-CN" w:bidi="ar-SA"/>
              </w:rPr>
              <w:t>REEN GHB)</w:t>
            </w:r>
            <w:r w:rsidRPr="005D419F">
              <w:rPr>
                <w:rFonts w:ascii="Times New Roman" w:eastAsia="SimSun" w:hAnsi="Times New Roman" w:cs="Times New Roman"/>
                <w:sz w:val="16"/>
                <w:szCs w:val="16"/>
                <w:lang w:val="en-GB" w:eastAsia="zh-CN" w:bidi="ar-SA"/>
              </w:rPr>
              <w:t>:</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conditioning: 3 ml methanol, 3 ml deionized water, 0.5 ml sodium phosphate buffer (pH 6); sample loading ; elution: 1 ml 99:1 methanol/ammonium hydroxide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LLE</w:t>
            </w:r>
            <w:r w:rsidRPr="005D419F">
              <w:rPr>
                <w:rFonts w:ascii="Times New Roman" w:eastAsia="SimSun" w:hAnsi="Times New Roman" w:cs="Times New Roman"/>
                <w:sz w:val="16"/>
                <w:szCs w:val="16"/>
                <w:lang w:val="en-GB" w:eastAsia="zh-CN" w:bidi="ar-SA"/>
              </w:rPr>
              <w:t>: DMF + hexane</w:t>
            </w:r>
          </w:p>
          <w:p w:rsidR="00366233" w:rsidRPr="005D419F" w:rsidRDefault="00366233" w:rsidP="00B62DF8">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100 µl ethylacetate + 100 µl (BSTFA+ 1% TMCS) 60 °C 5 min</w:t>
            </w:r>
            <w:bookmarkStart w:id="102" w:name="_GoBack"/>
            <w:bookmarkEnd w:id="102"/>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100 % polydimethylsiloxane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30 m x 0.25 mm, 0.25 µm</w:t>
            </w:r>
            <w:r w:rsidRPr="005D419F">
              <w:rPr>
                <w:rFonts w:ascii="Times New Roman" w:eastAsia="SimSun" w:hAnsi="Times New Roman" w:cs="Times New Roman"/>
                <w:sz w:val="16"/>
                <w:szCs w:val="16"/>
                <w:lang w:val="nl-BE" w:eastAsia="zh-CN" w:bidi="ar-SA"/>
              </w:rPr>
              <w:t xml:space="preserve">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(10.97 min)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GHB-d6</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5-500 µg/ml</w:t>
            </w: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Meyer et al., 2010</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35</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 DL-lactic acid, glycolic acid, ethylene glycol, and other glycols</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Plasma</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(50 µl)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PP</w:t>
            </w:r>
            <w:r w:rsidRPr="005D419F">
              <w:rPr>
                <w:rFonts w:ascii="Times New Roman" w:eastAsia="SimSun" w:hAnsi="Times New Roman" w:cs="Times New Roman"/>
                <w:sz w:val="16"/>
                <w:szCs w:val="16"/>
                <w:lang w:val="en-GB" w:eastAsia="zh-CN" w:bidi="ar-SA"/>
              </w:rPr>
              <w:t>: 50 µl acetonitrile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300 µl BSTFA + 20 µl DMF</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30 m x 0.25 mm, 0.25 µm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(12 min)</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fr-BE" w:eastAsia="zh-CN" w:bidi="ar-SA"/>
              </w:rPr>
              <w:t>GHB-d6</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fr-BE" w:eastAsia="zh-CN" w:bidi="ar-SA"/>
              </w:rPr>
              <w:t>10-200 µg/ml</w:t>
            </w: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Micro-wave assisted silylation</w:t>
            </w: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Pan et al., 2001</w:t>
            </w:r>
          </w:p>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37</w:t>
            </w:r>
            <w:r w:rsidRPr="005D419F">
              <w:rPr>
                <w:rFonts w:ascii="Times New Roman" w:eastAsia="SimSun" w:hAnsi="Times New Roman" w:cs="Times New Roman"/>
                <w:sz w:val="16"/>
                <w:szCs w:val="16"/>
                <w:lang w:val="en-GB" w:eastAsia="zh-CN" w:bidi="ar-SA"/>
              </w:rPr>
              <w:t>]</w:t>
            </w:r>
          </w:p>
          <w:p w:rsidR="00366233" w:rsidRPr="005D419F" w:rsidRDefault="00366233" w:rsidP="00366233">
            <w:pPr>
              <w:rPr>
                <w:rFonts w:ascii="Times New Roman" w:eastAsia="SimSun" w:hAnsi="Times New Roman" w:cs="Times New Roman"/>
                <w:sz w:val="16"/>
                <w:szCs w:val="16"/>
                <w:lang w:val="en-GB" w:eastAsia="zh-CN" w:bidi="ar-SA"/>
              </w:rPr>
            </w:pPr>
          </w:p>
          <w:p w:rsidR="00366233" w:rsidRPr="005D419F" w:rsidRDefault="00366233" w:rsidP="00366233">
            <w:pPr>
              <w:rPr>
                <w:rFonts w:ascii="Times New Roman" w:eastAsia="SimSun" w:hAnsi="Times New Roman" w:cs="Times New Roman"/>
                <w:sz w:val="16"/>
                <w:szCs w:val="16"/>
                <w:lang w:val="en-GB" w:eastAsia="zh-CN" w:bidi="ar-SA"/>
              </w:rPr>
            </w:pPr>
          </w:p>
          <w:p w:rsidR="00366233" w:rsidRPr="005D419F" w:rsidRDefault="00366233" w:rsidP="00366233">
            <w:pPr>
              <w:rPr>
                <w:rFonts w:ascii="Times New Roman" w:eastAsia="SimSun" w:hAnsi="Times New Roman" w:cs="Times New Roman"/>
                <w:sz w:val="16"/>
                <w:szCs w:val="16"/>
                <w:lang w:val="en-GB" w:eastAsia="zh-CN" w:bidi="ar-SA"/>
              </w:rPr>
            </w:pPr>
          </w:p>
          <w:p w:rsidR="00366233" w:rsidRPr="005D419F" w:rsidRDefault="00366233" w:rsidP="00366233">
            <w:pPr>
              <w:jc w:val="center"/>
              <w:rPr>
                <w:rFonts w:ascii="Times New Roman" w:eastAsia="SimSun" w:hAnsi="Times New Roman" w:cs="Times New Roman"/>
                <w:sz w:val="16"/>
                <w:szCs w:val="16"/>
                <w:lang w:val="en-GB" w:eastAsia="zh-CN" w:bidi="ar-SA"/>
              </w:rPr>
            </w:pP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Ethyleneglycol</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Urine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Blood</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(100 µl)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FR" w:eastAsia="zh-CN" w:bidi="ar-SA"/>
              </w:rPr>
            </w:pPr>
            <w:r w:rsidRPr="005D419F">
              <w:rPr>
                <w:rFonts w:ascii="Times New Roman" w:eastAsia="SimSun" w:hAnsi="Times New Roman" w:cs="Times New Roman"/>
                <w:b/>
                <w:sz w:val="16"/>
                <w:szCs w:val="16"/>
                <w:lang w:val="fr-FR" w:eastAsia="zh-CN" w:bidi="ar-SA"/>
              </w:rPr>
              <w:t>PP</w:t>
            </w:r>
            <w:r w:rsidRPr="005D419F">
              <w:rPr>
                <w:rFonts w:ascii="Times New Roman" w:eastAsia="SimSun" w:hAnsi="Times New Roman" w:cs="Times New Roman"/>
                <w:sz w:val="16"/>
                <w:szCs w:val="16"/>
                <w:lang w:val="fr-FR" w:eastAsia="zh-CN" w:bidi="ar-SA"/>
              </w:rPr>
              <w:t>: 80 µl water + 200 µl acetonitrile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b/>
                <w:sz w:val="16"/>
                <w:szCs w:val="16"/>
                <w:lang w:val="fr-BE" w:eastAsia="zh-CN" w:bidi="ar-SA"/>
              </w:rPr>
              <w:t>LLE</w:t>
            </w:r>
            <w:r w:rsidRPr="005D419F">
              <w:rPr>
                <w:rFonts w:ascii="Times New Roman" w:eastAsia="SimSun" w:hAnsi="Times New Roman" w:cs="Times New Roman"/>
                <w:sz w:val="16"/>
                <w:szCs w:val="16"/>
                <w:lang w:val="fr-BE" w:eastAsia="zh-CN" w:bidi="ar-SA"/>
              </w:rPr>
              <w:t xml:space="preserve">: supernatant 150 µl + 500 µl DMP/DMF (80:20)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50 µl MTBSTFA + 50 µl ethylacetate 70°C 60 min</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25 m x 0.25 mm, 0.25 µm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(16.3 min)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eastAsia="zh-CN" w:bidi="ar-SA"/>
              </w:rPr>
            </w:pP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2-hydroxy-3-methylbutyric acid</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0-500 µg/ml</w:t>
            </w: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6 case histories</w:t>
            </w: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Paul et al., 2006</w:t>
            </w:r>
          </w:p>
          <w:p w:rsidR="00366233" w:rsidRPr="005D419F" w:rsidRDefault="0067100A" w:rsidP="00366233">
            <w:pPr>
              <w:rPr>
                <w:rFonts w:ascii="Times New Roman" w:eastAsia="SimSun" w:hAnsi="Times New Roman" w:cs="Times New Roman"/>
                <w:sz w:val="16"/>
                <w:szCs w:val="16"/>
                <w:lang w:val="en-GB" w:eastAsia="zh-CN" w:bidi="ar-SA"/>
              </w:rPr>
            </w:pPr>
            <w:r>
              <w:rPr>
                <w:rFonts w:ascii="Times New Roman" w:eastAsia="SimSun" w:hAnsi="Times New Roman" w:cs="Times New Roman"/>
                <w:sz w:val="16"/>
                <w:szCs w:val="16"/>
                <w:lang w:val="en-GB" w:eastAsia="zh-CN" w:bidi="ar-SA"/>
              </w:rPr>
              <w:t>[33</w:t>
            </w:r>
            <w:r w:rsidR="00366233"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Blood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(50 µl)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PP</w:t>
            </w:r>
            <w:r w:rsidRPr="005D419F">
              <w:rPr>
                <w:rFonts w:ascii="Times New Roman" w:eastAsia="SimSun" w:hAnsi="Times New Roman" w:cs="Times New Roman"/>
                <w:sz w:val="16"/>
                <w:szCs w:val="16"/>
                <w:lang w:val="en-GB" w:eastAsia="zh-CN" w:bidi="ar-SA"/>
              </w:rPr>
              <w:t xml:space="preserve">: 150 µl acetonitrile +50 µl 0.1 M sulphuric acid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100 µl BSTFA 60 °C 20 min</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15 m x 0.25 mm, 0.25 µm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(9.40 min)</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en-GB" w:eastAsia="zh-CN" w:bidi="ar-SA"/>
              </w:rPr>
              <w:t>GHB-d6</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2.5-100 µg/ml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r w:rsidRPr="005D419F">
              <w:rPr>
                <w:rFonts w:ascii="Times New Roman" w:eastAsia="SimSun" w:hAnsi="Times New Roman" w:cs="Times New Roman"/>
                <w:sz w:val="16"/>
                <w:szCs w:val="16"/>
                <w:lang w:val="fr-BE" w:eastAsia="zh-CN" w:bidi="ar-SA"/>
              </w:rPr>
              <w:t xml:space="preserve">GC-EI-MS/MS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eastAsia="zh-CN" w:bidi="ar-SA"/>
              </w:rPr>
            </w:pP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lastRenderedPageBreak/>
              <w:t>Sakurada et al., 2002</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w:t>
            </w:r>
            <w:r w:rsidR="0067100A">
              <w:rPr>
                <w:rFonts w:ascii="Times New Roman" w:eastAsia="SimSun" w:hAnsi="Times New Roman" w:cs="Times New Roman"/>
                <w:sz w:val="16"/>
                <w:szCs w:val="16"/>
                <w:lang w:val="en-GB" w:eastAsia="zh-CN" w:bidi="ar-SA"/>
              </w:rPr>
              <w:t>2</w:t>
            </w:r>
            <w:r w:rsidR="00EA6E14">
              <w:rPr>
                <w:rFonts w:ascii="Times New Roman" w:eastAsia="SimSun" w:hAnsi="Times New Roman" w:cs="Times New Roman"/>
                <w:sz w:val="16"/>
                <w:szCs w:val="16"/>
                <w:lang w:val="en-GB" w:eastAsia="zh-CN" w:bidi="ar-SA"/>
              </w:rPr>
              <w:t>4</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1,4-BD</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SSA</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BHB</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Blood</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 ml)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LLE</w:t>
            </w:r>
            <w:r w:rsidRPr="005D419F">
              <w:rPr>
                <w:rFonts w:ascii="Times New Roman" w:eastAsia="SimSun" w:hAnsi="Times New Roman" w:cs="Times New Roman"/>
                <w:sz w:val="16"/>
                <w:szCs w:val="16"/>
                <w:lang w:val="en-GB" w:eastAsia="zh-CN" w:bidi="ar-SA"/>
              </w:rPr>
              <w:t xml:space="preserve">: 400 µl cold 0.1N sulphuric acid + 8 ml ethylacetate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xml:space="preserve">: 50 µl (BSTFA + 1% TMCS) + 60 µl acetonitrile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70°C 15 min;+ 40 µl ethylacetate</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30 m x 0.25 mm, 0.25 µm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(14 min)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diethyleneglycol</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0-200 µg/ml</w:t>
            </w: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 µl injected</w:t>
            </w: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Shima et al., 2005</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32</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BHB</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AHB</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(100 µl)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PP</w:t>
            </w:r>
            <w:r w:rsidRPr="005D419F">
              <w:rPr>
                <w:rFonts w:ascii="Times New Roman" w:eastAsia="SimSun" w:hAnsi="Times New Roman" w:cs="Times New Roman"/>
                <w:sz w:val="16"/>
                <w:szCs w:val="16"/>
                <w:lang w:val="en-GB" w:eastAsia="zh-CN" w:bidi="ar-SA"/>
              </w:rPr>
              <w:t>: 500 µl methanol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50 µl (BSTFA + 1% TMCS) + 50 µl acetonitrile 60 °C 20 min</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50 % phenyl - methylpolysiloxane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30 m x 0.32 mm, 0.25 µm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(17 min)</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2-hydroxycaproic acid</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0.01-30 µg/ml</w:t>
            </w: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Van hee et al., 2004</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36</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 DL-lactic acid, glycolic acid, ethylene glycol, and other glycols</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Plasma</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Serum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(20 µl)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xml:space="preserve">: 750 µl BSTFA + 20 µl DMF 70°C 15 min </w:t>
            </w:r>
          </w:p>
        </w:tc>
        <w:tc>
          <w:tcPr>
            <w:tcW w:w="79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30 m x 0.25 mm, 0.25 µm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(9.25 min)</w:t>
            </w:r>
          </w:p>
        </w:tc>
        <w:tc>
          <w:tcPr>
            <w:tcW w:w="65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GHB-d6</w:t>
            </w:r>
          </w:p>
        </w:tc>
        <w:tc>
          <w:tcPr>
            <w:tcW w:w="581"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3.2-200 µg/ml</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595"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Split injection (60:1)</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Villain et al., 2003</w:t>
            </w:r>
          </w:p>
          <w:p w:rsidR="00366233" w:rsidRPr="005D419F" w:rsidRDefault="00366233" w:rsidP="001F31C6">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w:t>
            </w:r>
            <w:r w:rsidR="0067100A">
              <w:rPr>
                <w:rFonts w:ascii="Times New Roman" w:eastAsia="SimSun" w:hAnsi="Times New Roman" w:cs="Times New Roman"/>
                <w:sz w:val="16"/>
                <w:szCs w:val="16"/>
                <w:lang w:val="en-GB" w:eastAsia="zh-CN" w:bidi="ar-SA"/>
              </w:rPr>
              <w:t>16</w:t>
            </w:r>
            <w:r w:rsidRPr="005D419F">
              <w:rPr>
                <w:rFonts w:ascii="Times New Roman" w:eastAsia="SimSun" w:hAnsi="Times New Roman" w:cs="Times New Roman"/>
                <w:sz w:val="16"/>
                <w:szCs w:val="16"/>
                <w:lang w:val="en-GB" w:eastAsia="zh-CN" w:bidi="ar-SA"/>
              </w:rPr>
              <w:t>]</w:t>
            </w:r>
          </w:p>
        </w:tc>
        <w:tc>
          <w:tcPr>
            <w:tcW w:w="47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Blood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(20 µl)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PP</w:t>
            </w:r>
            <w:r w:rsidRPr="005D419F">
              <w:rPr>
                <w:rFonts w:ascii="Times New Roman" w:eastAsia="SimSun" w:hAnsi="Times New Roman" w:cs="Times New Roman"/>
                <w:sz w:val="16"/>
                <w:szCs w:val="16"/>
                <w:lang w:val="en-GB" w:eastAsia="zh-CN" w:bidi="ar-SA"/>
              </w:rPr>
              <w:t>: 45 µl acetonitrile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Derivatization</w:t>
            </w:r>
            <w:r w:rsidRPr="005D419F">
              <w:rPr>
                <w:rFonts w:ascii="Times New Roman" w:eastAsia="SimSun" w:hAnsi="Times New Roman" w:cs="Times New Roman"/>
                <w:sz w:val="16"/>
                <w:szCs w:val="16"/>
                <w:lang w:val="en-GB" w:eastAsia="zh-CN" w:bidi="ar-SA"/>
              </w:rPr>
              <w:t>: 35 µl BSTFA + 1% TMCS 70 °C 25 min</w:t>
            </w:r>
          </w:p>
        </w:tc>
        <w:tc>
          <w:tcPr>
            <w:tcW w:w="79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5 % phenyl – 95 % methylpolysiloxane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30 m x 0.25 mm, 0.25 µm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(11.5 min)</w:t>
            </w:r>
          </w:p>
        </w:tc>
        <w:tc>
          <w:tcPr>
            <w:tcW w:w="65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nl-BE" w:eastAsia="zh-CN" w:bidi="ar-SA"/>
              </w:rPr>
              <w:t>GHB-d6</w:t>
            </w:r>
          </w:p>
        </w:tc>
        <w:tc>
          <w:tcPr>
            <w:tcW w:w="58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1-200 µg/ml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595"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tc>
      </w:tr>
    </w:tbl>
    <w:p w:rsidR="00366233" w:rsidRPr="005D419F" w:rsidRDefault="00366233" w:rsidP="00366233">
      <w:pPr>
        <w:spacing w:after="0" w:line="360" w:lineRule="auto"/>
        <w:jc w:val="both"/>
        <w:rPr>
          <w:rFonts w:ascii="Times New Roman" w:eastAsia="SimSun" w:hAnsi="Times New Roman" w:cs="Times New Roman"/>
          <w:sz w:val="16"/>
          <w:szCs w:val="16"/>
          <w:u w:val="single"/>
          <w:lang w:val="en-GB" w:eastAsia="zh-CN" w:bidi="ar-SA"/>
        </w:rPr>
      </w:pPr>
    </w:p>
    <w:p w:rsidR="00366233" w:rsidRPr="005D419F" w:rsidRDefault="00366233" w:rsidP="00366233">
      <w:pPr>
        <w:spacing w:after="0" w:line="360" w:lineRule="auto"/>
        <w:jc w:val="both"/>
        <w:rPr>
          <w:rFonts w:ascii="Times New Roman" w:eastAsia="SimSun" w:hAnsi="Times New Roman" w:cs="Times New Roman"/>
          <w:sz w:val="16"/>
          <w:szCs w:val="16"/>
          <w:u w:val="single"/>
          <w:lang w:val="en-GB" w:eastAsia="zh-CN" w:bidi="ar-SA"/>
        </w:rPr>
      </w:pPr>
    </w:p>
    <w:p w:rsidR="00366233" w:rsidRPr="005D419F" w:rsidRDefault="00366233" w:rsidP="00366233">
      <w:pPr>
        <w:spacing w:after="0" w:line="360" w:lineRule="auto"/>
        <w:jc w:val="both"/>
        <w:rPr>
          <w:rFonts w:ascii="Times New Roman" w:eastAsia="SimSun" w:hAnsi="Times New Roman" w:cs="Times New Roman"/>
          <w:sz w:val="16"/>
          <w:szCs w:val="16"/>
          <w:u w:val="single"/>
          <w:lang w:val="en-GB" w:eastAsia="zh-CN"/>
        </w:rPr>
      </w:pPr>
      <w:r w:rsidRPr="005D419F">
        <w:rPr>
          <w:rFonts w:ascii="Times New Roman" w:eastAsia="SimSun" w:hAnsi="Times New Roman" w:cs="Times New Roman"/>
          <w:sz w:val="16"/>
          <w:szCs w:val="16"/>
          <w:u w:val="single"/>
          <w:lang w:val="en-GB" w:eastAsia="zh-CN"/>
        </w:rPr>
        <w:t>LC</w:t>
      </w:r>
    </w:p>
    <w:tbl>
      <w:tblPr>
        <w:tblStyle w:val="LightShading42"/>
        <w:tblW w:w="5000" w:type="pct"/>
        <w:tblLayout w:type="fixed"/>
        <w:tblLook w:val="04A0" w:firstRow="1" w:lastRow="0" w:firstColumn="1" w:lastColumn="0" w:noHBand="0" w:noVBand="1"/>
      </w:tblPr>
      <w:tblGrid>
        <w:gridCol w:w="1384"/>
        <w:gridCol w:w="1419"/>
        <w:gridCol w:w="1627"/>
        <w:gridCol w:w="2341"/>
        <w:gridCol w:w="2267"/>
        <w:gridCol w:w="1843"/>
        <w:gridCol w:w="1701"/>
        <w:gridCol w:w="1638"/>
      </w:tblGrid>
      <w:tr w:rsidR="00366233" w:rsidRPr="005D419F" w:rsidTr="00261B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7" w:type="pct"/>
          </w:tcPr>
          <w:p w:rsidR="00366233" w:rsidRPr="005D419F" w:rsidRDefault="00366233" w:rsidP="00366233">
            <w:pPr>
              <w:rPr>
                <w:rFonts w:ascii="Times New Roman" w:eastAsia="SimSun" w:hAnsi="Times New Roman" w:cs="Times New Roman"/>
                <w:sz w:val="16"/>
                <w:szCs w:val="16"/>
              </w:rPr>
            </w:pPr>
            <w:r w:rsidRPr="005D419F">
              <w:rPr>
                <w:rFonts w:ascii="Times New Roman" w:eastAsia="SimSun" w:hAnsi="Times New Roman" w:cs="Times New Roman"/>
                <w:sz w:val="16"/>
                <w:szCs w:val="16"/>
              </w:rPr>
              <w:t>Ref.</w:t>
            </w:r>
          </w:p>
        </w:tc>
        <w:tc>
          <w:tcPr>
            <w:tcW w:w="499"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Analyte</w:t>
            </w:r>
          </w:p>
        </w:tc>
        <w:tc>
          <w:tcPr>
            <w:tcW w:w="572"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 xml:space="preserve">Matrix </w:t>
            </w:r>
          </w:p>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(sample volume)</w:t>
            </w:r>
          </w:p>
        </w:tc>
        <w:tc>
          <w:tcPr>
            <w:tcW w:w="823"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Sample preparation</w:t>
            </w:r>
          </w:p>
        </w:tc>
        <w:tc>
          <w:tcPr>
            <w:tcW w:w="797"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Stationary phase</w:t>
            </w:r>
          </w:p>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(total run time) </w:t>
            </w:r>
          </w:p>
        </w:tc>
        <w:tc>
          <w:tcPr>
            <w:tcW w:w="648"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IS GHB</w:t>
            </w:r>
          </w:p>
        </w:tc>
        <w:tc>
          <w:tcPr>
            <w:tcW w:w="598"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 xml:space="preserve">Calibration </w:t>
            </w:r>
          </w:p>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Range GHB</w:t>
            </w:r>
          </w:p>
        </w:tc>
        <w:tc>
          <w:tcPr>
            <w:tcW w:w="576"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Remarks </w:t>
            </w:r>
          </w:p>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Pr>
          <w:p w:rsidR="00366233" w:rsidRPr="005D419F" w:rsidRDefault="00366233" w:rsidP="00366233">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Dahl et al., 2012</w:t>
            </w:r>
          </w:p>
          <w:p w:rsidR="00366233" w:rsidRPr="005D419F" w:rsidRDefault="00366233" w:rsidP="001F31C6">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w:t>
            </w:r>
            <w:r w:rsidR="0067100A">
              <w:rPr>
                <w:rFonts w:ascii="Times New Roman" w:eastAsia="SimSun" w:hAnsi="Times New Roman" w:cs="Times New Roman"/>
                <w:sz w:val="16"/>
                <w:szCs w:val="16"/>
                <w:lang w:val="en-GB"/>
              </w:rPr>
              <w:t>9</w:t>
            </w:r>
            <w:r w:rsidR="00EA6E14">
              <w:rPr>
                <w:rFonts w:ascii="Times New Roman" w:eastAsia="SimSun" w:hAnsi="Times New Roman" w:cs="Times New Roman"/>
                <w:sz w:val="16"/>
                <w:szCs w:val="16"/>
                <w:lang w:val="en-GB"/>
              </w:rPr>
              <w:t>9</w:t>
            </w:r>
            <w:r w:rsidRPr="005D419F">
              <w:rPr>
                <w:rFonts w:ascii="Times New Roman" w:eastAsia="SimSun" w:hAnsi="Times New Roman" w:cs="Times New Roman"/>
                <w:sz w:val="16"/>
                <w:szCs w:val="16"/>
                <w:lang w:val="en-GB"/>
              </w:rPr>
              <w:t>]</w:t>
            </w:r>
          </w:p>
        </w:tc>
        <w:tc>
          <w:tcPr>
            <w:tcW w:w="49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GBL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1,4-BD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Pregabaline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BHB</w:t>
            </w:r>
          </w:p>
        </w:tc>
        <w:tc>
          <w:tcPr>
            <w:tcW w:w="572"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Blood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(100 µl)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u w:val="single"/>
                <w:lang w:val="en-GB"/>
              </w:rPr>
            </w:pPr>
            <w:r w:rsidRPr="005D419F">
              <w:rPr>
                <w:rFonts w:ascii="Times New Roman" w:eastAsia="SimSun" w:hAnsi="Times New Roman" w:cs="Times New Roman"/>
                <w:sz w:val="16"/>
                <w:szCs w:val="16"/>
                <w:u w:val="single"/>
                <w:lang w:val="en-GB"/>
              </w:rPr>
              <w:t xml:space="preserve">Urine: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Dilution</w:t>
            </w:r>
            <w:r w:rsidRPr="005D419F">
              <w:rPr>
                <w:rFonts w:ascii="Times New Roman" w:eastAsia="SimSun" w:hAnsi="Times New Roman" w:cs="Times New Roman"/>
                <w:sz w:val="16"/>
                <w:szCs w:val="16"/>
                <w:lang w:val="en-GB"/>
              </w:rPr>
              <w:t>/</w:t>
            </w:r>
            <w:r w:rsidRPr="005D419F">
              <w:rPr>
                <w:rFonts w:ascii="Times New Roman" w:eastAsia="SimSun" w:hAnsi="Times New Roman" w:cs="Times New Roman"/>
                <w:b/>
                <w:sz w:val="16"/>
                <w:szCs w:val="16"/>
                <w:lang w:val="en-GB"/>
              </w:rPr>
              <w:t>Filtration</w:t>
            </w:r>
            <w:r w:rsidRPr="005D419F">
              <w:rPr>
                <w:rFonts w:ascii="Times New Roman" w:eastAsia="SimSun" w:hAnsi="Times New Roman" w:cs="Times New Roman"/>
                <w:sz w:val="16"/>
                <w:szCs w:val="16"/>
                <w:lang w:val="en-GB"/>
              </w:rPr>
              <w:t>:</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1) 1:1 dilution: + 100 </w:t>
            </w:r>
            <w:r w:rsidR="00BE2C5B" w:rsidRPr="005D419F">
              <w:rPr>
                <w:rFonts w:ascii="Times New Roman" w:eastAsia="SimSun" w:hAnsi="Times New Roman" w:cs="Times New Roman"/>
                <w:sz w:val="16"/>
                <w:szCs w:val="16"/>
                <w:lang w:val="en-GB"/>
              </w:rPr>
              <w:t>µ</w:t>
            </w:r>
            <w:r w:rsidRPr="005D419F">
              <w:rPr>
                <w:rFonts w:ascii="Times New Roman" w:eastAsia="SimSun" w:hAnsi="Times New Roman" w:cs="Times New Roman"/>
                <w:sz w:val="16"/>
                <w:szCs w:val="16"/>
                <w:lang w:val="en-GB"/>
              </w:rPr>
              <w:t>l water</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2) 1.75 ml 0.2 % formic acid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3) 500 µl: mini-UniPrep filter 0.2 µm filter membrane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u w:val="single"/>
                <w:lang w:val="en-GB"/>
              </w:rPr>
            </w:pPr>
            <w:r w:rsidRPr="005D419F">
              <w:rPr>
                <w:rFonts w:ascii="Times New Roman" w:eastAsia="SimSun" w:hAnsi="Times New Roman" w:cs="Times New Roman"/>
                <w:sz w:val="16"/>
                <w:szCs w:val="16"/>
                <w:u w:val="single"/>
                <w:lang w:val="en-GB"/>
              </w:rPr>
              <w:t>Blood: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Dilution</w:t>
            </w:r>
            <w:r w:rsidRPr="005D419F">
              <w:rPr>
                <w:rFonts w:ascii="Times New Roman" w:eastAsia="SimSun" w:hAnsi="Times New Roman" w:cs="Times New Roman"/>
                <w:sz w:val="16"/>
                <w:szCs w:val="16"/>
                <w:lang w:val="en-GB"/>
              </w:rPr>
              <w:t xml:space="preserve">: + 100 </w:t>
            </w:r>
            <w:r w:rsidR="00BE2C5B" w:rsidRPr="005D419F">
              <w:rPr>
                <w:rFonts w:ascii="Times New Roman" w:eastAsia="SimSun" w:hAnsi="Times New Roman" w:cs="Times New Roman"/>
                <w:sz w:val="16"/>
                <w:szCs w:val="16"/>
                <w:lang w:val="en-GB"/>
              </w:rPr>
              <w:t xml:space="preserve">µl </w:t>
            </w:r>
            <w:r w:rsidRPr="005D419F">
              <w:rPr>
                <w:rFonts w:ascii="Times New Roman" w:eastAsia="SimSun" w:hAnsi="Times New Roman" w:cs="Times New Roman"/>
                <w:sz w:val="16"/>
                <w:szCs w:val="16"/>
                <w:lang w:val="en-GB"/>
              </w:rPr>
              <w:t>water</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PP</w:t>
            </w:r>
            <w:r w:rsidRPr="005D419F">
              <w:rPr>
                <w:rFonts w:ascii="Times New Roman" w:eastAsia="SimSun" w:hAnsi="Times New Roman" w:cs="Times New Roman"/>
                <w:sz w:val="16"/>
                <w:szCs w:val="16"/>
                <w:lang w:val="en-GB"/>
              </w:rPr>
              <w:t>: 400 µl ice-cold acetonitrile: methanol (85:15, v/v), 10 min freezer</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SPE</w:t>
            </w:r>
            <w:r w:rsidRPr="005D419F">
              <w:rPr>
                <w:rFonts w:ascii="Times New Roman" w:eastAsia="SimSun" w:hAnsi="Times New Roman" w:cs="Times New Roman"/>
                <w:sz w:val="16"/>
                <w:szCs w:val="16"/>
                <w:lang w:val="en-GB"/>
              </w:rPr>
              <w:t xml:space="preserve">: 96-well plate (30 mg OASIS HLB): conditioning: methanol and water; sample loading: supernatant + 250 µl 0.4 % formic acid solution </w:t>
            </w:r>
          </w:p>
        </w:tc>
        <w:tc>
          <w:tcPr>
            <w:tcW w:w="797"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 xml:space="preserve">HSS T3 column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 xml:space="preserve">(100 mm x 2.1 mm, 1.7 µm)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FR"/>
              </w:rPr>
            </w:pPr>
            <w:r w:rsidRPr="005D419F">
              <w:rPr>
                <w:rFonts w:ascii="Times New Roman" w:eastAsia="SimSun" w:hAnsi="Times New Roman" w:cs="Times New Roman"/>
                <w:sz w:val="16"/>
                <w:szCs w:val="16"/>
                <w:lang w:val="fr-FR"/>
              </w:rPr>
              <w:t>gradient elution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MP A: 0.2 % formic acid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MP B: methanol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(4.5 min)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rPr>
            </w:pPr>
          </w:p>
        </w:tc>
        <w:tc>
          <w:tcPr>
            <w:tcW w:w="648"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GHB-d6</w:t>
            </w:r>
          </w:p>
        </w:tc>
        <w:tc>
          <w:tcPr>
            <w:tcW w:w="598"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2.6-312.3 µg/ml blood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p>
        </w:tc>
        <w:tc>
          <w:tcPr>
            <w:tcW w:w="57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UHPLC-MS/MS</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ESI(+)</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Injection volume: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en-GB"/>
              </w:rPr>
              <w:t>3 µl blood/2 µl urine</w:t>
            </w: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87" w:type="pct"/>
          </w:tcPr>
          <w:p w:rsidR="00366233" w:rsidRPr="005D419F" w:rsidRDefault="00366233" w:rsidP="00366233">
            <w:pPr>
              <w:rPr>
                <w:rFonts w:ascii="Times New Roman" w:eastAsia="SimSun" w:hAnsi="Times New Roman" w:cs="Times New Roman"/>
                <w:sz w:val="16"/>
                <w:szCs w:val="16"/>
              </w:rPr>
            </w:pPr>
            <w:r w:rsidRPr="005D419F">
              <w:rPr>
                <w:rFonts w:ascii="Times New Roman" w:eastAsia="SimSun" w:hAnsi="Times New Roman" w:cs="Times New Roman"/>
                <w:sz w:val="16"/>
                <w:szCs w:val="16"/>
              </w:rPr>
              <w:t>de Vriendt et al., 2001</w:t>
            </w:r>
          </w:p>
          <w:p w:rsidR="00366233" w:rsidRPr="005D419F" w:rsidRDefault="00366233" w:rsidP="001F31C6">
            <w:pPr>
              <w:rPr>
                <w:rFonts w:ascii="Times New Roman" w:eastAsia="SimSun" w:hAnsi="Times New Roman" w:cs="Times New Roman"/>
                <w:sz w:val="16"/>
                <w:szCs w:val="16"/>
              </w:rPr>
            </w:pPr>
            <w:r w:rsidRPr="005D419F">
              <w:rPr>
                <w:rFonts w:ascii="Times New Roman" w:eastAsia="SimSun" w:hAnsi="Times New Roman" w:cs="Times New Roman"/>
                <w:sz w:val="16"/>
                <w:szCs w:val="16"/>
              </w:rPr>
              <w:t>[</w:t>
            </w:r>
            <w:r w:rsidR="0067100A">
              <w:rPr>
                <w:rFonts w:ascii="Times New Roman" w:eastAsia="SimSun" w:hAnsi="Times New Roman" w:cs="Times New Roman"/>
                <w:sz w:val="16"/>
                <w:szCs w:val="16"/>
              </w:rPr>
              <w:t>10</w:t>
            </w:r>
            <w:r w:rsidR="00EA6E14">
              <w:rPr>
                <w:rFonts w:ascii="Times New Roman" w:eastAsia="SimSun" w:hAnsi="Times New Roman" w:cs="Times New Roman"/>
                <w:sz w:val="16"/>
                <w:szCs w:val="16"/>
              </w:rPr>
              <w:t>8</w:t>
            </w:r>
            <w:r w:rsidRPr="005D419F">
              <w:rPr>
                <w:rFonts w:ascii="Times New Roman" w:eastAsia="SimSun" w:hAnsi="Times New Roman" w:cs="Times New Roman"/>
                <w:sz w:val="16"/>
                <w:szCs w:val="16"/>
              </w:rPr>
              <w:t>]</w:t>
            </w:r>
          </w:p>
        </w:tc>
        <w:tc>
          <w:tcPr>
            <w:tcW w:w="49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GHB</w:t>
            </w:r>
          </w:p>
        </w:tc>
        <w:tc>
          <w:tcPr>
            <w:tcW w:w="572"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 xml:space="preserve">Rat plasma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(60 µl)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SPE</w:t>
            </w:r>
            <w:r w:rsidRPr="005D419F">
              <w:rPr>
                <w:rFonts w:ascii="Times New Roman" w:eastAsia="SimSun" w:hAnsi="Times New Roman" w:cs="Times New Roman"/>
                <w:sz w:val="16"/>
                <w:szCs w:val="16"/>
                <w:lang w:val="en-GB"/>
              </w:rPr>
              <w:t xml:space="preserve"> (SAX Bond elut cartridges):</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conditioning: 1 ml methanol, 6 </w:t>
            </w:r>
            <w:r w:rsidRPr="005D419F">
              <w:rPr>
                <w:rFonts w:ascii="Times New Roman" w:eastAsia="SimSun" w:hAnsi="Times New Roman" w:cs="Times New Roman"/>
                <w:sz w:val="16"/>
                <w:szCs w:val="16"/>
                <w:lang w:val="en-GB"/>
              </w:rPr>
              <w:lastRenderedPageBreak/>
              <w:t>ml 0.5 M formic acid, 1 ml water; sample loading: 60 µl; washing: 0.5 ml water, 0.5 ml water-methanol (1:1), 0.3 ml methanol; elution: 600 µl acetonitrile with 6 % acetic acid</w:t>
            </w:r>
          </w:p>
        </w:tc>
        <w:tc>
          <w:tcPr>
            <w:tcW w:w="797"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en-GB"/>
              </w:rPr>
              <w:lastRenderedPageBreak/>
              <w:t xml:space="preserve"> </w:t>
            </w:r>
            <w:r w:rsidRPr="005D419F">
              <w:rPr>
                <w:rFonts w:ascii="Times New Roman" w:eastAsia="SimSun" w:hAnsi="Times New Roman" w:cs="Times New Roman"/>
                <w:sz w:val="16"/>
                <w:szCs w:val="16"/>
                <w:lang w:val="fr-BE"/>
              </w:rPr>
              <w:t>C</w:t>
            </w:r>
            <w:r w:rsidRPr="005D419F">
              <w:rPr>
                <w:rFonts w:ascii="Times New Roman" w:eastAsia="SimSun" w:hAnsi="Times New Roman" w:cs="Times New Roman"/>
                <w:sz w:val="16"/>
                <w:szCs w:val="16"/>
                <w:vertAlign w:val="subscript"/>
                <w:lang w:val="fr-BE"/>
              </w:rPr>
              <w:t>18</w:t>
            </w:r>
            <w:r w:rsidRPr="005D419F">
              <w:rPr>
                <w:rFonts w:ascii="Times New Roman" w:eastAsia="SimSun" w:hAnsi="Times New Roman" w:cs="Times New Roman"/>
                <w:sz w:val="16"/>
                <w:szCs w:val="16"/>
                <w:lang w:val="fr-BE"/>
              </w:rPr>
              <w:t xml:space="preserve"> Aqua column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(150 mm x 4.6mm, 5µm)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isocratic elution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lastRenderedPageBreak/>
              <w:t>MP: 100% potassium dihydrogenphosphate solution 20mM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(10 min)</w:t>
            </w:r>
          </w:p>
        </w:tc>
        <w:tc>
          <w:tcPr>
            <w:tcW w:w="648"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en-GB"/>
              </w:rPr>
              <w:lastRenderedPageBreak/>
              <w:t>(tested different IS)</w:t>
            </w:r>
          </w:p>
        </w:tc>
        <w:tc>
          <w:tcPr>
            <w:tcW w:w="598"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 xml:space="preserve">10-750 µg/ml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p>
        </w:tc>
        <w:tc>
          <w:tcPr>
            <w:tcW w:w="57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HPLC-UV (220 nm)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injection volume: 100 µl</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Pr>
          <w:p w:rsidR="00366233" w:rsidRPr="005D419F" w:rsidRDefault="00366233" w:rsidP="00366233">
            <w:pPr>
              <w:rPr>
                <w:rFonts w:ascii="Times New Roman" w:eastAsia="SimSun" w:hAnsi="Times New Roman" w:cs="Times New Roman"/>
                <w:sz w:val="16"/>
                <w:szCs w:val="16"/>
                <w:lang w:val="nl-BE"/>
              </w:rPr>
            </w:pPr>
            <w:r w:rsidRPr="005D419F">
              <w:rPr>
                <w:rFonts w:ascii="Times New Roman" w:eastAsia="SimSun" w:hAnsi="Times New Roman" w:cs="Times New Roman"/>
                <w:sz w:val="16"/>
                <w:szCs w:val="16"/>
                <w:lang w:val="nl-BE"/>
              </w:rPr>
              <w:lastRenderedPageBreak/>
              <w:t>Dresen et al., 2007</w:t>
            </w:r>
          </w:p>
          <w:p w:rsidR="00366233" w:rsidRPr="005D419F" w:rsidRDefault="00366233" w:rsidP="00366233">
            <w:pPr>
              <w:rPr>
                <w:rFonts w:ascii="Times New Roman" w:eastAsia="SimSun" w:hAnsi="Times New Roman" w:cs="Times New Roman"/>
                <w:sz w:val="16"/>
                <w:szCs w:val="16"/>
                <w:lang w:val="nl-BE"/>
              </w:rPr>
            </w:pPr>
            <w:r w:rsidRPr="005D419F">
              <w:rPr>
                <w:rFonts w:ascii="Times New Roman" w:eastAsia="SimSun" w:hAnsi="Times New Roman" w:cs="Times New Roman"/>
                <w:sz w:val="16"/>
                <w:szCs w:val="16"/>
                <w:lang w:val="nl-BE"/>
              </w:rPr>
              <w:t>[</w:t>
            </w:r>
            <w:r w:rsidR="0067100A">
              <w:rPr>
                <w:rFonts w:ascii="Times New Roman" w:eastAsia="SimSun" w:hAnsi="Times New Roman" w:cs="Times New Roman"/>
                <w:sz w:val="16"/>
                <w:szCs w:val="16"/>
                <w:lang w:val="nl-BE"/>
              </w:rPr>
              <w:t>11</w:t>
            </w:r>
            <w:r w:rsidR="00EA6E14">
              <w:rPr>
                <w:rFonts w:ascii="Times New Roman" w:eastAsia="SimSun" w:hAnsi="Times New Roman" w:cs="Times New Roman"/>
                <w:sz w:val="16"/>
                <w:szCs w:val="16"/>
                <w:lang w:val="nl-BE"/>
              </w:rPr>
              <w:t>3</w:t>
            </w:r>
            <w:r w:rsidRPr="005D419F">
              <w:rPr>
                <w:rFonts w:ascii="Times New Roman" w:eastAsia="SimSun" w:hAnsi="Times New Roman" w:cs="Times New Roman"/>
                <w:sz w:val="16"/>
                <w:szCs w:val="16"/>
                <w:lang w:val="nl-BE"/>
              </w:rPr>
              <w:t>]</w:t>
            </w:r>
          </w:p>
          <w:p w:rsidR="00366233" w:rsidRPr="005D419F" w:rsidRDefault="00366233" w:rsidP="00366233">
            <w:pPr>
              <w:rPr>
                <w:rFonts w:ascii="Times New Roman" w:eastAsia="SimSun" w:hAnsi="Times New Roman" w:cs="Times New Roman"/>
                <w:sz w:val="16"/>
                <w:szCs w:val="16"/>
                <w:lang w:val="nl-BE"/>
              </w:rPr>
            </w:pPr>
          </w:p>
          <w:p w:rsidR="00366233" w:rsidRPr="005D419F" w:rsidRDefault="00366233" w:rsidP="00366233">
            <w:pPr>
              <w:rPr>
                <w:rFonts w:ascii="Times New Roman" w:eastAsia="SimSun" w:hAnsi="Times New Roman" w:cs="Times New Roman"/>
                <w:sz w:val="16"/>
                <w:szCs w:val="16"/>
                <w:lang w:val="nl-BE"/>
              </w:rPr>
            </w:pPr>
          </w:p>
          <w:p w:rsidR="00366233" w:rsidRPr="005D419F" w:rsidRDefault="00366233" w:rsidP="00366233">
            <w:pPr>
              <w:rPr>
                <w:rFonts w:ascii="Times New Roman" w:eastAsia="SimSun" w:hAnsi="Times New Roman" w:cs="Times New Roman"/>
                <w:sz w:val="16"/>
                <w:szCs w:val="16"/>
                <w:lang w:val="nl-BE"/>
              </w:rPr>
            </w:pPr>
          </w:p>
          <w:p w:rsidR="00366233" w:rsidRPr="005D419F" w:rsidRDefault="00366233" w:rsidP="00366233">
            <w:pPr>
              <w:rPr>
                <w:rFonts w:ascii="Times New Roman" w:eastAsia="SimSun" w:hAnsi="Times New Roman" w:cs="Times New Roman"/>
                <w:sz w:val="16"/>
                <w:szCs w:val="16"/>
                <w:lang w:val="nl-BE"/>
              </w:rPr>
            </w:pPr>
          </w:p>
          <w:p w:rsidR="00366233" w:rsidRPr="005D419F" w:rsidRDefault="00366233" w:rsidP="00366233">
            <w:pPr>
              <w:rPr>
                <w:rFonts w:ascii="Times New Roman" w:eastAsia="SimSun" w:hAnsi="Times New Roman" w:cs="Times New Roman"/>
                <w:sz w:val="16"/>
                <w:szCs w:val="16"/>
                <w:lang w:val="nl-BE"/>
              </w:rPr>
            </w:pPr>
          </w:p>
          <w:p w:rsidR="00366233" w:rsidRPr="005D419F" w:rsidRDefault="00366233" w:rsidP="00366233">
            <w:pPr>
              <w:rPr>
                <w:rFonts w:ascii="Times New Roman" w:eastAsia="SimSun" w:hAnsi="Times New Roman" w:cs="Times New Roman"/>
                <w:sz w:val="16"/>
                <w:szCs w:val="16"/>
                <w:lang w:val="nl-BE"/>
              </w:rPr>
            </w:pPr>
          </w:p>
          <w:p w:rsidR="00366233" w:rsidRPr="005D419F" w:rsidRDefault="00366233" w:rsidP="00366233">
            <w:pPr>
              <w:rPr>
                <w:rFonts w:ascii="Times New Roman" w:eastAsia="SimSun" w:hAnsi="Times New Roman" w:cs="Times New Roman"/>
                <w:sz w:val="16"/>
                <w:szCs w:val="16"/>
              </w:rPr>
            </w:pPr>
          </w:p>
        </w:tc>
        <w:tc>
          <w:tcPr>
            <w:tcW w:w="49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w:t>
            </w:r>
          </w:p>
        </w:tc>
        <w:tc>
          <w:tcPr>
            <w:tcW w:w="572"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Serum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(100 µl)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PP</w:t>
            </w:r>
            <w:r w:rsidRPr="005D419F">
              <w:rPr>
                <w:rFonts w:ascii="Times New Roman" w:eastAsia="SimSun" w:hAnsi="Times New Roman" w:cs="Times New Roman"/>
                <w:sz w:val="16"/>
                <w:szCs w:val="16"/>
                <w:lang w:val="en-GB"/>
              </w:rPr>
              <w:t>: 200 µl cold acetonitrile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p>
        </w:tc>
        <w:tc>
          <w:tcPr>
            <w:tcW w:w="797"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Polar-enca</w:t>
            </w:r>
            <w:r w:rsidRPr="005D419F">
              <w:rPr>
                <w:rFonts w:ascii="Times New Roman" w:eastAsia="SimSun" w:hAnsi="Times New Roman" w:cs="Times New Roman"/>
                <w:b/>
                <w:sz w:val="16"/>
                <w:szCs w:val="16"/>
                <w:lang w:val="en-GB"/>
              </w:rPr>
              <w:t>pp</w:t>
            </w:r>
            <w:r w:rsidRPr="005D419F">
              <w:rPr>
                <w:rFonts w:ascii="Times New Roman" w:eastAsia="SimSun" w:hAnsi="Times New Roman" w:cs="Times New Roman"/>
                <w:sz w:val="16"/>
                <w:szCs w:val="16"/>
                <w:lang w:val="en-GB"/>
              </w:rPr>
              <w:t>ed phenylpropyl RP (Synergy Polar-RP)</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(50 mm x 2 mm, 4 µm)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 xml:space="preserve">gradient elution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MP A: 0.1 % formic acid with 1 mmol/L ammonium formate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MP B: acetonitrile with 0.1 % formic acid 95:5 (v/v) with 1 mmol/L  ammonium formate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 (15 min)</w:t>
            </w:r>
          </w:p>
        </w:tc>
        <w:tc>
          <w:tcPr>
            <w:tcW w:w="648"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GHB-d6</w:t>
            </w:r>
          </w:p>
        </w:tc>
        <w:tc>
          <w:tcPr>
            <w:tcW w:w="598"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lang w:val="en-GB"/>
              </w:rPr>
              <w:t>1</w:t>
            </w:r>
            <w:r w:rsidRPr="005D419F">
              <w:rPr>
                <w:rFonts w:ascii="Times New Roman" w:eastAsia="SimSun" w:hAnsi="Times New Roman" w:cs="Times New Roman"/>
                <w:sz w:val="16"/>
                <w:szCs w:val="16"/>
              </w:rPr>
              <w:t>-</w:t>
            </w:r>
            <w:r w:rsidRPr="005D419F">
              <w:rPr>
                <w:rFonts w:ascii="Times New Roman" w:eastAsia="SimSun" w:hAnsi="Times New Roman" w:cs="Times New Roman"/>
                <w:sz w:val="16"/>
                <w:szCs w:val="16"/>
                <w:lang w:val="en-GB"/>
              </w:rPr>
              <w:t>200 µg/ml</w:t>
            </w:r>
          </w:p>
        </w:tc>
        <w:tc>
          <w:tcPr>
            <w:tcW w:w="57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HPLC-MS/MS</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ESI(-)</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injection volume: 20 µl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No evaluation of matrix effect</w:t>
            </w: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87" w:type="pct"/>
          </w:tcPr>
          <w:p w:rsidR="00366233" w:rsidRPr="005D419F" w:rsidRDefault="00366233" w:rsidP="00366233">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Dziadosz et al., 2013</w:t>
            </w:r>
          </w:p>
          <w:p w:rsidR="00366233" w:rsidRPr="005D419F" w:rsidRDefault="00366233" w:rsidP="001F31C6">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w:t>
            </w:r>
            <w:r w:rsidR="0067100A">
              <w:rPr>
                <w:rFonts w:ascii="Times New Roman" w:eastAsia="SimSun" w:hAnsi="Times New Roman" w:cs="Times New Roman"/>
                <w:sz w:val="16"/>
                <w:szCs w:val="16"/>
                <w:lang w:val="en-GB"/>
              </w:rPr>
              <w:t>11</w:t>
            </w:r>
            <w:r w:rsidR="00EA6E14">
              <w:rPr>
                <w:rFonts w:ascii="Times New Roman" w:eastAsia="SimSun" w:hAnsi="Times New Roman" w:cs="Times New Roman"/>
                <w:sz w:val="16"/>
                <w:szCs w:val="16"/>
                <w:lang w:val="en-GB"/>
              </w:rPr>
              <w:t>7</w:t>
            </w:r>
            <w:r w:rsidRPr="005D419F">
              <w:rPr>
                <w:rFonts w:ascii="Times New Roman" w:eastAsia="SimSun" w:hAnsi="Times New Roman" w:cs="Times New Roman"/>
                <w:sz w:val="16"/>
                <w:szCs w:val="16"/>
                <w:lang w:val="en-GB"/>
              </w:rPr>
              <w:t>]</w:t>
            </w:r>
          </w:p>
        </w:tc>
        <w:tc>
          <w:tcPr>
            <w:tcW w:w="49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w:t>
            </w:r>
          </w:p>
        </w:tc>
        <w:tc>
          <w:tcPr>
            <w:tcW w:w="572"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Serum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(100 µl)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PP</w:t>
            </w:r>
            <w:r w:rsidRPr="005D419F">
              <w:rPr>
                <w:rFonts w:ascii="Times New Roman" w:eastAsia="SimSun" w:hAnsi="Times New Roman" w:cs="Times New Roman"/>
                <w:sz w:val="16"/>
                <w:szCs w:val="16"/>
                <w:lang w:val="en-GB"/>
              </w:rPr>
              <w:t xml:space="preserve">: 1 ml water/methanol (3/97 v/v)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15 min shaking</w:t>
            </w:r>
          </w:p>
        </w:tc>
        <w:tc>
          <w:tcPr>
            <w:tcW w:w="797"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Luna 5 µm C18 (2) 100 A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(150 mm x 2 mm)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gradient elution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MP A: water/methanol (95/5)</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+ 10 mM ammonium acetate + 0.1 % acetic acid (pH 3.2)</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MP B: water/methanol (3/97)</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+ 10 mM ammonium acetate + 0.1 % acetic acid (pH 3.2)</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(3 min)</w:t>
            </w:r>
          </w:p>
        </w:tc>
        <w:tc>
          <w:tcPr>
            <w:tcW w:w="648"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GHB-d6</w:t>
            </w:r>
          </w:p>
        </w:tc>
        <w:tc>
          <w:tcPr>
            <w:tcW w:w="598"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 xml:space="preserve">5-100 </w:t>
            </w:r>
            <w:r w:rsidRPr="005D419F">
              <w:rPr>
                <w:rFonts w:ascii="Times New Roman" w:eastAsia="SimSun" w:hAnsi="Times New Roman" w:cs="Times New Roman"/>
                <w:sz w:val="16"/>
                <w:szCs w:val="16"/>
                <w:lang w:val="en-GB"/>
              </w:rPr>
              <w:t>µg/ml</w:t>
            </w:r>
          </w:p>
        </w:tc>
        <w:tc>
          <w:tcPr>
            <w:tcW w:w="57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 xml:space="preserve">UHPLC-MS/MS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ESI(-)</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injection volume: 10 µl</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Adduct</w:t>
            </w:r>
            <w:r w:rsidR="0077749B">
              <w:rPr>
                <w:rFonts w:ascii="Times New Roman" w:eastAsia="SimSun" w:hAnsi="Times New Roman" w:cs="Times New Roman"/>
                <w:sz w:val="16"/>
                <w:szCs w:val="16"/>
                <w:lang w:val="en-GB"/>
              </w:rPr>
              <w:t>-</w:t>
            </w:r>
            <w:r w:rsidRPr="005D419F">
              <w:rPr>
                <w:rFonts w:ascii="Times New Roman" w:eastAsia="SimSun" w:hAnsi="Times New Roman" w:cs="Times New Roman"/>
                <w:sz w:val="16"/>
                <w:szCs w:val="16"/>
                <w:lang w:val="en-GB"/>
              </w:rPr>
              <w:t>supported detection</w:t>
            </w:r>
          </w:p>
        </w:tc>
      </w:tr>
      <w:tr w:rsidR="00366233" w:rsidRPr="009E62DE"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Pr>
          <w:p w:rsidR="00366233" w:rsidRPr="005D419F" w:rsidRDefault="00366233" w:rsidP="00366233">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Elian </w:t>
            </w:r>
            <w:r w:rsidR="001F31C6" w:rsidRPr="005D419F">
              <w:rPr>
                <w:rFonts w:ascii="Times New Roman" w:eastAsia="SimSun" w:hAnsi="Times New Roman" w:cs="Times New Roman"/>
                <w:sz w:val="16"/>
                <w:szCs w:val="16"/>
                <w:lang w:val="en-GB"/>
              </w:rPr>
              <w:t>and Hackett</w:t>
            </w:r>
            <w:r w:rsidRPr="005D419F">
              <w:rPr>
                <w:rFonts w:ascii="Times New Roman" w:eastAsia="SimSun" w:hAnsi="Times New Roman" w:cs="Times New Roman"/>
                <w:sz w:val="16"/>
                <w:szCs w:val="16"/>
                <w:lang w:val="en-GB"/>
              </w:rPr>
              <w:t>, 2011</w:t>
            </w:r>
          </w:p>
          <w:p w:rsidR="00366233" w:rsidRPr="005D419F" w:rsidRDefault="00366233" w:rsidP="001F31C6">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w:t>
            </w:r>
            <w:r w:rsidR="0067100A">
              <w:rPr>
                <w:rFonts w:ascii="Times New Roman" w:eastAsia="SimSun" w:hAnsi="Times New Roman" w:cs="Times New Roman"/>
                <w:sz w:val="16"/>
                <w:szCs w:val="16"/>
                <w:lang w:val="en-GB"/>
              </w:rPr>
              <w:t>10</w:t>
            </w:r>
            <w:r w:rsidR="00EA6E14">
              <w:rPr>
                <w:rFonts w:ascii="Times New Roman" w:eastAsia="SimSun" w:hAnsi="Times New Roman" w:cs="Times New Roman"/>
                <w:sz w:val="16"/>
                <w:szCs w:val="16"/>
                <w:lang w:val="en-GB"/>
              </w:rPr>
              <w:t>7</w:t>
            </w:r>
            <w:r w:rsidRPr="005D419F">
              <w:rPr>
                <w:rFonts w:ascii="Times New Roman" w:eastAsia="SimSun" w:hAnsi="Times New Roman" w:cs="Times New Roman"/>
                <w:sz w:val="16"/>
                <w:szCs w:val="16"/>
                <w:lang w:val="en-GB"/>
              </w:rPr>
              <w:t>]</w:t>
            </w:r>
          </w:p>
        </w:tc>
        <w:tc>
          <w:tcPr>
            <w:tcW w:w="49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w:t>
            </w:r>
          </w:p>
        </w:tc>
        <w:tc>
          <w:tcPr>
            <w:tcW w:w="572"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Urine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(50 µl)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Dilution</w:t>
            </w:r>
            <w:r w:rsidRPr="005D419F">
              <w:rPr>
                <w:rFonts w:ascii="Times New Roman" w:eastAsia="SimSun" w:hAnsi="Times New Roman" w:cs="Times New Roman"/>
                <w:sz w:val="16"/>
                <w:szCs w:val="16"/>
                <w:lang w:val="en-GB"/>
              </w:rPr>
              <w:t>: 1ml water, mix, + 3 ml water</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b/>
                <w:sz w:val="16"/>
                <w:szCs w:val="16"/>
                <w:lang w:val="fr-BE"/>
              </w:rPr>
              <w:t>SPE</w:t>
            </w:r>
            <w:r w:rsidRPr="005D419F">
              <w:rPr>
                <w:rFonts w:ascii="Times New Roman" w:eastAsia="SimSun" w:hAnsi="Times New Roman" w:cs="Times New Roman"/>
                <w:sz w:val="16"/>
                <w:szCs w:val="16"/>
                <w:lang w:val="fr-BE"/>
              </w:rPr>
              <w:t xml:space="preserve"> (SAX, CUQAX 6 ml 500 mg):</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rPr>
              <w:t>c</w:t>
            </w:r>
            <w:r w:rsidRPr="005D419F">
              <w:rPr>
                <w:rFonts w:ascii="Times New Roman" w:eastAsia="SimSun" w:hAnsi="Times New Roman" w:cs="Times New Roman"/>
                <w:sz w:val="16"/>
                <w:szCs w:val="16"/>
                <w:lang w:val="en-GB"/>
              </w:rPr>
              <w:t>onditioning: 3 ml methanol, 3 ml water; sample loading; washing: 3 ml deionized water, 3 ml methanol; elution: 3 ml 6 % acetic acid in methanol</w:t>
            </w:r>
          </w:p>
        </w:tc>
        <w:tc>
          <w:tcPr>
            <w:tcW w:w="797"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 xml:space="preserve">Allure biphenyl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(150 mm x 4.6 mm, 5 µm)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gradient elution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MP A: 0.1 formic acid in water</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MP B: 0.1 % formic acid acetonitrile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(4.1 min)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p>
        </w:tc>
        <w:tc>
          <w:tcPr>
            <w:tcW w:w="648"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rPr>
              <w:t>GHB-d6</w:t>
            </w:r>
          </w:p>
        </w:tc>
        <w:tc>
          <w:tcPr>
            <w:tcW w:w="598"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0.5-10 µg/ml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rPr>
            </w:pPr>
          </w:p>
        </w:tc>
        <w:tc>
          <w:tcPr>
            <w:tcW w:w="57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FR"/>
              </w:rPr>
            </w:pPr>
            <w:r w:rsidRPr="005D419F">
              <w:rPr>
                <w:rFonts w:ascii="Times New Roman" w:eastAsia="SimSun" w:hAnsi="Times New Roman" w:cs="Times New Roman"/>
                <w:sz w:val="16"/>
                <w:szCs w:val="16"/>
                <w:lang w:val="fr-FR"/>
              </w:rPr>
              <w:t>HPLC-MS/MS</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FR"/>
              </w:rPr>
            </w:pPr>
            <w:r w:rsidRPr="005D419F">
              <w:rPr>
                <w:rFonts w:ascii="Times New Roman" w:eastAsia="SimSun" w:hAnsi="Times New Roman" w:cs="Times New Roman"/>
                <w:sz w:val="16"/>
                <w:szCs w:val="16"/>
                <w:lang w:val="fr-FR"/>
              </w:rPr>
              <w:t>APCI(-)</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injection volume: 10 µl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p>
        </w:tc>
      </w:tr>
      <w:tr w:rsidR="00366233" w:rsidRPr="009E62DE" w:rsidTr="00261B22">
        <w:tc>
          <w:tcPr>
            <w:cnfStyle w:val="001000000000" w:firstRow="0" w:lastRow="0" w:firstColumn="1" w:lastColumn="0" w:oddVBand="0" w:evenVBand="0" w:oddHBand="0" w:evenHBand="0" w:firstRowFirstColumn="0" w:firstRowLastColumn="0" w:lastRowFirstColumn="0" w:lastRowLastColumn="0"/>
            <w:tcW w:w="487" w:type="pct"/>
          </w:tcPr>
          <w:p w:rsidR="00366233" w:rsidRPr="005D419F" w:rsidRDefault="00366233" w:rsidP="00366233">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Forni et al., 2013</w:t>
            </w:r>
          </w:p>
          <w:p w:rsidR="00366233" w:rsidRPr="005D419F" w:rsidRDefault="00366233" w:rsidP="001F31C6">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w:t>
            </w:r>
            <w:r w:rsidR="0067100A">
              <w:rPr>
                <w:rFonts w:ascii="Times New Roman" w:eastAsia="SimSun" w:hAnsi="Times New Roman" w:cs="Times New Roman"/>
                <w:sz w:val="16"/>
                <w:szCs w:val="16"/>
                <w:lang w:val="en-GB"/>
              </w:rPr>
              <w:t>6</w:t>
            </w:r>
            <w:r w:rsidR="00EA6E14">
              <w:rPr>
                <w:rFonts w:ascii="Times New Roman" w:eastAsia="SimSun" w:hAnsi="Times New Roman" w:cs="Times New Roman"/>
                <w:sz w:val="16"/>
                <w:szCs w:val="16"/>
                <w:lang w:val="en-GB"/>
              </w:rPr>
              <w:t>8</w:t>
            </w:r>
            <w:r w:rsidRPr="005D419F">
              <w:rPr>
                <w:rFonts w:ascii="Times New Roman" w:eastAsia="SimSun" w:hAnsi="Times New Roman" w:cs="Times New Roman"/>
                <w:sz w:val="16"/>
                <w:szCs w:val="16"/>
                <w:lang w:val="en-GB"/>
              </w:rPr>
              <w:t>]</w:t>
            </w:r>
          </w:p>
        </w:tc>
        <w:tc>
          <w:tcPr>
            <w:tcW w:w="49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w:t>
            </w:r>
          </w:p>
        </w:tc>
        <w:tc>
          <w:tcPr>
            <w:tcW w:w="572"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DBS</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(3 x 4.6 mm)</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Extraction</w:t>
            </w:r>
            <w:r w:rsidRPr="005D419F">
              <w:rPr>
                <w:rFonts w:ascii="Times New Roman" w:eastAsia="SimSun" w:hAnsi="Times New Roman" w:cs="Times New Roman"/>
                <w:sz w:val="16"/>
                <w:szCs w:val="16"/>
                <w:lang w:val="en-GB"/>
              </w:rPr>
              <w:t>: 200 µl methanol 30 min</w:t>
            </w:r>
          </w:p>
        </w:tc>
        <w:tc>
          <w:tcPr>
            <w:tcW w:w="797"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 xml:space="preserve">HSS T3 column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 xml:space="preserve">(100 mm x 2.1 mm, 1.8 µm)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FR"/>
              </w:rPr>
            </w:pPr>
            <w:r w:rsidRPr="005D419F">
              <w:rPr>
                <w:rFonts w:ascii="Times New Roman" w:eastAsia="SimSun" w:hAnsi="Times New Roman" w:cs="Times New Roman"/>
                <w:sz w:val="16"/>
                <w:szCs w:val="16"/>
                <w:lang w:val="fr-FR"/>
              </w:rPr>
              <w:t>gradient elution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MP A: 0.1 % formic acid  in water</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MP B: 0.1 % formic acid  in acetonitrile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(4 min)</w:t>
            </w:r>
          </w:p>
        </w:tc>
        <w:tc>
          <w:tcPr>
            <w:tcW w:w="648"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GHB-d6</w:t>
            </w:r>
          </w:p>
        </w:tc>
        <w:tc>
          <w:tcPr>
            <w:tcW w:w="598"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1-128 µg/ml</w:t>
            </w:r>
          </w:p>
        </w:tc>
        <w:tc>
          <w:tcPr>
            <w:tcW w:w="57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FR"/>
              </w:rPr>
            </w:pPr>
            <w:r w:rsidRPr="005D419F">
              <w:rPr>
                <w:rFonts w:ascii="Times New Roman" w:eastAsia="SimSun" w:hAnsi="Times New Roman" w:cs="Times New Roman"/>
                <w:sz w:val="16"/>
                <w:szCs w:val="16"/>
                <w:lang w:val="fr-FR"/>
              </w:rPr>
              <w:t>UHPLC-MS/MS</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FR"/>
              </w:rPr>
            </w:pPr>
            <w:r w:rsidRPr="005D419F">
              <w:rPr>
                <w:rFonts w:ascii="Times New Roman" w:eastAsia="SimSun" w:hAnsi="Times New Roman" w:cs="Times New Roman"/>
                <w:sz w:val="16"/>
                <w:szCs w:val="16"/>
                <w:lang w:val="fr-FR"/>
              </w:rPr>
              <w:t>ESI(-)</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FR"/>
              </w:rPr>
            </w:pPr>
            <w:r w:rsidRPr="005D419F">
              <w:rPr>
                <w:rFonts w:ascii="Times New Roman" w:eastAsia="SimSun" w:hAnsi="Times New Roman" w:cs="Times New Roman"/>
                <w:sz w:val="16"/>
                <w:szCs w:val="16"/>
                <w:lang w:val="fr-FR"/>
              </w:rPr>
              <w:t>injection volume: 15 µl</w:t>
            </w:r>
          </w:p>
        </w:tc>
      </w:tr>
      <w:tr w:rsidR="00366233" w:rsidRPr="009E62DE"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Pr>
          <w:p w:rsidR="00366233" w:rsidRPr="005D419F" w:rsidRDefault="00366233" w:rsidP="00366233">
            <w:pPr>
              <w:rPr>
                <w:rFonts w:ascii="Times New Roman" w:eastAsia="SimSun" w:hAnsi="Times New Roman" w:cs="Times New Roman"/>
                <w:sz w:val="16"/>
                <w:szCs w:val="16"/>
                <w:lang w:val="nl-BE"/>
              </w:rPr>
            </w:pPr>
            <w:r w:rsidRPr="005D419F">
              <w:rPr>
                <w:rFonts w:ascii="Times New Roman" w:eastAsia="SimSun" w:hAnsi="Times New Roman" w:cs="Times New Roman"/>
                <w:sz w:val="16"/>
                <w:szCs w:val="16"/>
                <w:lang w:val="nl-BE"/>
              </w:rPr>
              <w:t>Fung et al., 2004</w:t>
            </w:r>
          </w:p>
          <w:p w:rsidR="00366233" w:rsidRPr="005D419F" w:rsidRDefault="00366233" w:rsidP="00366233">
            <w:pPr>
              <w:rPr>
                <w:rFonts w:ascii="Times New Roman" w:eastAsia="SimSun" w:hAnsi="Times New Roman" w:cs="Times New Roman"/>
                <w:sz w:val="16"/>
                <w:szCs w:val="16"/>
                <w:lang w:val="nl-BE"/>
              </w:rPr>
            </w:pPr>
            <w:r w:rsidRPr="005D419F">
              <w:rPr>
                <w:rFonts w:ascii="Times New Roman" w:eastAsia="SimSun" w:hAnsi="Times New Roman" w:cs="Times New Roman"/>
                <w:sz w:val="16"/>
                <w:szCs w:val="16"/>
                <w:lang w:val="nl-BE"/>
              </w:rPr>
              <w:t>[1</w:t>
            </w:r>
            <w:r w:rsidR="0067100A">
              <w:rPr>
                <w:rFonts w:ascii="Times New Roman" w:eastAsia="SimSun" w:hAnsi="Times New Roman" w:cs="Times New Roman"/>
                <w:sz w:val="16"/>
                <w:szCs w:val="16"/>
                <w:lang w:val="nl-BE"/>
              </w:rPr>
              <w:t>2</w:t>
            </w:r>
            <w:r w:rsidR="00EA6E14">
              <w:rPr>
                <w:rFonts w:ascii="Times New Roman" w:eastAsia="SimSun" w:hAnsi="Times New Roman" w:cs="Times New Roman"/>
                <w:sz w:val="16"/>
                <w:szCs w:val="16"/>
                <w:lang w:val="nl-BE"/>
              </w:rPr>
              <w:t>9</w:t>
            </w:r>
            <w:r w:rsidRPr="005D419F">
              <w:rPr>
                <w:rFonts w:ascii="Times New Roman" w:eastAsia="SimSun" w:hAnsi="Times New Roman" w:cs="Times New Roman"/>
                <w:sz w:val="16"/>
                <w:szCs w:val="16"/>
                <w:lang w:val="nl-BE"/>
              </w:rPr>
              <w:t>]</w:t>
            </w:r>
          </w:p>
          <w:p w:rsidR="00366233" w:rsidRPr="005D419F" w:rsidRDefault="00366233" w:rsidP="00366233">
            <w:pPr>
              <w:rPr>
                <w:rFonts w:ascii="Times New Roman" w:eastAsia="SimSun" w:hAnsi="Times New Roman" w:cs="Times New Roman"/>
                <w:sz w:val="16"/>
                <w:szCs w:val="16"/>
                <w:lang w:val="nl-BE"/>
              </w:rPr>
            </w:pPr>
          </w:p>
          <w:p w:rsidR="00366233" w:rsidRPr="005D419F" w:rsidRDefault="00366233" w:rsidP="00366233">
            <w:pPr>
              <w:rPr>
                <w:rFonts w:ascii="Times New Roman" w:eastAsia="SimSun" w:hAnsi="Times New Roman" w:cs="Times New Roman"/>
                <w:i/>
                <w:sz w:val="16"/>
                <w:szCs w:val="16"/>
                <w:lang w:val="en-GB"/>
              </w:rPr>
            </w:pPr>
          </w:p>
        </w:tc>
        <w:tc>
          <w:tcPr>
            <w:tcW w:w="49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lastRenderedPageBreak/>
              <w:t>GHB</w:t>
            </w:r>
          </w:p>
        </w:tc>
        <w:tc>
          <w:tcPr>
            <w:tcW w:w="572"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Rat plasma</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(100 µl)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SPE</w:t>
            </w:r>
            <w:r w:rsidRPr="005D419F">
              <w:rPr>
                <w:rFonts w:ascii="Times New Roman" w:eastAsia="SimSun" w:hAnsi="Times New Roman" w:cs="Times New Roman"/>
                <w:sz w:val="16"/>
                <w:szCs w:val="16"/>
                <w:lang w:val="en-GB"/>
              </w:rPr>
              <w:t xml:space="preserve"> (SAX Bond elut cartridges, 100 mg 1 ml): conditioning: 1 ml methanol, 6 ml 10 % acetic </w:t>
            </w:r>
            <w:r w:rsidRPr="005D419F">
              <w:rPr>
                <w:rFonts w:ascii="Times New Roman" w:eastAsia="SimSun" w:hAnsi="Times New Roman" w:cs="Times New Roman"/>
                <w:sz w:val="16"/>
                <w:szCs w:val="16"/>
                <w:lang w:val="en-GB"/>
              </w:rPr>
              <w:lastRenderedPageBreak/>
              <w:t>acid, 1 ml water; sample loading: 100 µl; washing: 0.5 ml water, 0.5 ml water-methanol (1:1), 0.3 ml methanol; elution: 3 ml acetonitrile with 10 % acetic acid</w:t>
            </w:r>
          </w:p>
        </w:tc>
        <w:tc>
          <w:tcPr>
            <w:tcW w:w="797"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FR"/>
              </w:rPr>
            </w:pPr>
            <w:r w:rsidRPr="005D419F">
              <w:rPr>
                <w:rFonts w:ascii="Times New Roman" w:eastAsia="SimSun" w:hAnsi="Times New Roman" w:cs="Times New Roman"/>
                <w:sz w:val="16"/>
                <w:szCs w:val="16"/>
                <w:lang w:val="fr-FR"/>
              </w:rPr>
              <w:lastRenderedPageBreak/>
              <w:t>C</w:t>
            </w:r>
            <w:r w:rsidRPr="005D419F">
              <w:rPr>
                <w:rFonts w:ascii="Times New Roman" w:eastAsia="SimSun" w:hAnsi="Times New Roman" w:cs="Times New Roman"/>
                <w:sz w:val="16"/>
                <w:szCs w:val="16"/>
                <w:vertAlign w:val="subscript"/>
                <w:lang w:val="fr-FR"/>
              </w:rPr>
              <w:t>18</w:t>
            </w:r>
            <w:r w:rsidRPr="005D419F">
              <w:rPr>
                <w:rFonts w:ascii="Times New Roman" w:eastAsia="SimSun" w:hAnsi="Times New Roman" w:cs="Times New Roman"/>
                <w:sz w:val="16"/>
                <w:szCs w:val="16"/>
                <w:lang w:val="fr-FR"/>
              </w:rPr>
              <w:t xml:space="preserve"> Aqua column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(150 mm x 4.6mm, 5µm)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FR"/>
              </w:rPr>
            </w:pPr>
            <w:r w:rsidRPr="005D419F">
              <w:rPr>
                <w:rFonts w:ascii="Times New Roman" w:eastAsia="SimSun" w:hAnsi="Times New Roman" w:cs="Times New Roman"/>
                <w:sz w:val="16"/>
                <w:szCs w:val="16"/>
                <w:lang w:val="fr-FR"/>
              </w:rPr>
              <w:t>gradient elution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lastRenderedPageBreak/>
              <w:t xml:space="preserve">MP A: 90 % 5mM formic acid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MP B: 10 % acetonitrile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en-GB"/>
              </w:rPr>
              <w:t>(5 min)</w:t>
            </w:r>
          </w:p>
        </w:tc>
        <w:tc>
          <w:tcPr>
            <w:tcW w:w="648"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lang w:val="en-GB"/>
              </w:rPr>
              <w:lastRenderedPageBreak/>
              <w:t>GHB-d6</w:t>
            </w:r>
          </w:p>
        </w:tc>
        <w:tc>
          <w:tcPr>
            <w:tcW w:w="598"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0.1-10 µg/ml</w:t>
            </w:r>
          </w:p>
        </w:tc>
        <w:tc>
          <w:tcPr>
            <w:tcW w:w="57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FR"/>
              </w:rPr>
            </w:pPr>
            <w:r w:rsidRPr="005D419F">
              <w:rPr>
                <w:rFonts w:ascii="Times New Roman" w:eastAsia="SimSun" w:hAnsi="Times New Roman" w:cs="Times New Roman"/>
                <w:sz w:val="16"/>
                <w:szCs w:val="16"/>
                <w:lang w:val="fr-FR"/>
              </w:rPr>
              <w:t xml:space="preserve">HPLC-MS/MS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FR"/>
              </w:rPr>
            </w:pPr>
            <w:r w:rsidRPr="005D419F">
              <w:rPr>
                <w:rFonts w:ascii="Times New Roman" w:eastAsia="SimSun" w:hAnsi="Times New Roman" w:cs="Times New Roman"/>
                <w:sz w:val="16"/>
                <w:szCs w:val="16"/>
                <w:lang w:val="fr-FR"/>
              </w:rPr>
              <w:t>APCI(-)</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FR"/>
              </w:rPr>
            </w:pPr>
            <w:r w:rsidRPr="005D419F">
              <w:rPr>
                <w:rFonts w:ascii="Times New Roman" w:eastAsia="SimSun" w:hAnsi="Times New Roman" w:cs="Times New Roman"/>
                <w:sz w:val="16"/>
                <w:szCs w:val="16"/>
                <w:lang w:val="fr-FR"/>
              </w:rPr>
              <w:t xml:space="preserve">injection volume: 10 </w:t>
            </w:r>
            <w:r w:rsidRPr="005D419F">
              <w:rPr>
                <w:rFonts w:ascii="Times New Roman" w:eastAsia="SimSun" w:hAnsi="Times New Roman" w:cs="Times New Roman"/>
                <w:sz w:val="16"/>
                <w:szCs w:val="16"/>
                <w:lang w:val="fr-FR"/>
              </w:rPr>
              <w:lastRenderedPageBreak/>
              <w:t>µl</w:t>
            </w:r>
          </w:p>
        </w:tc>
      </w:tr>
      <w:tr w:rsidR="00366233" w:rsidRPr="009E62DE" w:rsidTr="00261B22">
        <w:tc>
          <w:tcPr>
            <w:cnfStyle w:val="001000000000" w:firstRow="0" w:lastRow="0" w:firstColumn="1" w:lastColumn="0" w:oddVBand="0" w:evenVBand="0" w:oddHBand="0" w:evenHBand="0" w:firstRowFirstColumn="0" w:firstRowLastColumn="0" w:lastRowFirstColumn="0" w:lastRowLastColumn="0"/>
            <w:tcW w:w="487" w:type="pct"/>
          </w:tcPr>
          <w:p w:rsidR="00366233" w:rsidRPr="005D419F" w:rsidRDefault="00366233" w:rsidP="00366233">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lastRenderedPageBreak/>
              <w:t>Johansen and Windberg, 2011</w:t>
            </w:r>
          </w:p>
          <w:p w:rsidR="00366233" w:rsidRPr="005D419F" w:rsidRDefault="00366233" w:rsidP="001F31C6">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w:t>
            </w:r>
            <w:r w:rsidR="00EA6E14">
              <w:rPr>
                <w:rFonts w:ascii="Times New Roman" w:eastAsia="SimSun" w:hAnsi="Times New Roman" w:cs="Times New Roman"/>
                <w:sz w:val="16"/>
                <w:szCs w:val="16"/>
                <w:lang w:val="en-GB"/>
              </w:rPr>
              <w:t>102</w:t>
            </w:r>
            <w:r w:rsidRPr="005D419F">
              <w:rPr>
                <w:rFonts w:ascii="Times New Roman" w:eastAsia="SimSun" w:hAnsi="Times New Roman" w:cs="Times New Roman"/>
                <w:sz w:val="16"/>
                <w:szCs w:val="16"/>
                <w:lang w:val="en-GB"/>
              </w:rPr>
              <w:t>]</w:t>
            </w:r>
          </w:p>
        </w:tc>
        <w:tc>
          <w:tcPr>
            <w:tcW w:w="49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GBL</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1,4-BD</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GVL</w:t>
            </w:r>
          </w:p>
        </w:tc>
        <w:tc>
          <w:tcPr>
            <w:tcW w:w="572"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(20 µl)</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Blood</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(0.2 g)</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u w:val="single"/>
                <w:lang w:val="en-GB"/>
              </w:rPr>
            </w:pPr>
            <w:r w:rsidRPr="005D419F">
              <w:rPr>
                <w:rFonts w:ascii="Times New Roman" w:eastAsia="SimSun" w:hAnsi="Times New Roman" w:cs="Times New Roman"/>
                <w:sz w:val="16"/>
                <w:szCs w:val="16"/>
                <w:u w:val="single"/>
                <w:lang w:val="en-GB"/>
              </w:rPr>
              <w:t>Blood:</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PP</w:t>
            </w:r>
            <w:r w:rsidRPr="005D419F">
              <w:rPr>
                <w:rFonts w:ascii="Times New Roman" w:eastAsia="SimSun" w:hAnsi="Times New Roman" w:cs="Times New Roman"/>
                <w:sz w:val="16"/>
                <w:szCs w:val="16"/>
                <w:lang w:val="en-GB"/>
              </w:rPr>
              <w:t xml:space="preserve">: 260 µl acidic methanol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Dilution</w:t>
            </w:r>
            <w:r w:rsidRPr="005D419F">
              <w:rPr>
                <w:rFonts w:ascii="Times New Roman" w:eastAsia="SimSun" w:hAnsi="Times New Roman" w:cs="Times New Roman"/>
                <w:sz w:val="16"/>
                <w:szCs w:val="16"/>
                <w:lang w:val="en-GB"/>
              </w:rPr>
              <w:t xml:space="preserve">: 50 µl supernatant diluted 1:1 acidic water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u w:val="single"/>
                <w:lang w:val="en-GB"/>
              </w:rPr>
            </w:pPr>
            <w:r w:rsidRPr="005D419F">
              <w:rPr>
                <w:rFonts w:ascii="Times New Roman" w:eastAsia="SimSun" w:hAnsi="Times New Roman" w:cs="Times New Roman"/>
                <w:sz w:val="16"/>
                <w:szCs w:val="16"/>
                <w:u w:val="single"/>
                <w:lang w:val="en-GB"/>
              </w:rPr>
              <w:t>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Dilution</w:t>
            </w:r>
            <w:r w:rsidRPr="005D419F">
              <w:rPr>
                <w:rFonts w:ascii="Times New Roman" w:eastAsia="SimSun" w:hAnsi="Times New Roman" w:cs="Times New Roman"/>
                <w:sz w:val="16"/>
                <w:szCs w:val="16"/>
                <w:lang w:val="en-GB"/>
              </w:rPr>
              <w:t>: 10-fold dilution with acidic 10 % methanol</w:t>
            </w:r>
          </w:p>
        </w:tc>
        <w:tc>
          <w:tcPr>
            <w:tcW w:w="797"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rPr>
            </w:pPr>
            <w:r w:rsidRPr="005D419F">
              <w:rPr>
                <w:rFonts w:ascii="Times New Roman" w:eastAsia="SimSun" w:hAnsi="Times New Roman" w:cs="Times New Roman"/>
                <w:sz w:val="16"/>
                <w:szCs w:val="16"/>
                <w:lang w:val="nl-BE"/>
              </w:rPr>
              <w:t>Zorbax  SB C</w:t>
            </w:r>
            <w:r w:rsidRPr="005D419F">
              <w:rPr>
                <w:rFonts w:ascii="Times New Roman" w:eastAsia="SimSun" w:hAnsi="Times New Roman" w:cs="Times New Roman"/>
                <w:sz w:val="16"/>
                <w:szCs w:val="16"/>
                <w:vertAlign w:val="subscript"/>
                <w:lang w:val="nl-BE"/>
              </w:rPr>
              <w:t>18</w:t>
            </w:r>
            <w:r w:rsidRPr="005D419F">
              <w:rPr>
                <w:rFonts w:ascii="Times New Roman" w:eastAsia="SimSun" w:hAnsi="Times New Roman" w:cs="Times New Roman"/>
                <w:sz w:val="16"/>
                <w:szCs w:val="16"/>
                <w:lang w:val="nl-BE"/>
              </w:rPr>
              <w:t xml:space="preserve">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rPr>
            </w:pPr>
            <w:r w:rsidRPr="005D419F">
              <w:rPr>
                <w:rFonts w:ascii="Times New Roman" w:eastAsia="SimSun" w:hAnsi="Times New Roman" w:cs="Times New Roman"/>
                <w:sz w:val="16"/>
                <w:szCs w:val="16"/>
                <w:lang w:val="nl-BE"/>
              </w:rPr>
              <w:t xml:space="preserve">(150 mm x 2.1 mm, 3.5 µm)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gradient elution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MP A:acidic water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MP B: acidic methanol</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(19 min)</w:t>
            </w:r>
          </w:p>
        </w:tc>
        <w:tc>
          <w:tcPr>
            <w:tcW w:w="648"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GHB-d6</w:t>
            </w:r>
          </w:p>
        </w:tc>
        <w:tc>
          <w:tcPr>
            <w:tcW w:w="598"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1-100 mg/kg blood</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p>
        </w:tc>
        <w:tc>
          <w:tcPr>
            <w:tcW w:w="57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HPLC-MS/MS</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ESI(+)</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injection volume : 5 µl</w:t>
            </w: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Pr>
          <w:p w:rsidR="00366233" w:rsidRPr="005D419F" w:rsidRDefault="00366233" w:rsidP="00366233">
            <w:pPr>
              <w:rPr>
                <w:rFonts w:ascii="Times New Roman" w:eastAsia="SimSun" w:hAnsi="Times New Roman" w:cs="Times New Roman"/>
                <w:sz w:val="16"/>
                <w:szCs w:val="16"/>
              </w:rPr>
            </w:pPr>
            <w:r w:rsidRPr="005D419F">
              <w:rPr>
                <w:rFonts w:ascii="Times New Roman" w:eastAsia="SimSun" w:hAnsi="Times New Roman" w:cs="Times New Roman"/>
                <w:sz w:val="16"/>
                <w:szCs w:val="16"/>
              </w:rPr>
              <w:t>Kaufmann and Alt, 2007</w:t>
            </w:r>
          </w:p>
          <w:p w:rsidR="00366233" w:rsidRPr="005D419F" w:rsidRDefault="00366233" w:rsidP="001F31C6">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w:t>
            </w:r>
            <w:r w:rsidR="0067100A">
              <w:rPr>
                <w:rFonts w:ascii="Times New Roman" w:eastAsia="SimSun" w:hAnsi="Times New Roman" w:cs="Times New Roman"/>
                <w:sz w:val="16"/>
                <w:szCs w:val="16"/>
                <w:lang w:val="en-GB"/>
              </w:rPr>
              <w:t>2</w:t>
            </w:r>
            <w:r w:rsidR="00EA6E14">
              <w:rPr>
                <w:rFonts w:ascii="Times New Roman" w:eastAsia="SimSun" w:hAnsi="Times New Roman" w:cs="Times New Roman"/>
                <w:sz w:val="16"/>
                <w:szCs w:val="16"/>
                <w:lang w:val="en-GB"/>
              </w:rPr>
              <w:t>8</w:t>
            </w:r>
            <w:r w:rsidRPr="005D419F">
              <w:rPr>
                <w:rFonts w:ascii="Times New Roman" w:eastAsia="SimSun" w:hAnsi="Times New Roman" w:cs="Times New Roman"/>
                <w:sz w:val="16"/>
                <w:szCs w:val="16"/>
                <w:lang w:val="en-GB"/>
              </w:rPr>
              <w:t>]</w:t>
            </w:r>
          </w:p>
        </w:tc>
        <w:tc>
          <w:tcPr>
            <w:tcW w:w="49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rPr>
              <w:t>GHB</w:t>
            </w:r>
          </w:p>
        </w:tc>
        <w:tc>
          <w:tcPr>
            <w:tcW w:w="572"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Serum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rPr>
              <w:t>(250 µl)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b/>
                <w:sz w:val="16"/>
                <w:szCs w:val="16"/>
                <w:lang w:val="fr-BE"/>
              </w:rPr>
              <w:t>LLE</w:t>
            </w:r>
            <w:r w:rsidRPr="005D419F">
              <w:rPr>
                <w:rFonts w:ascii="Times New Roman" w:eastAsia="SimSun" w:hAnsi="Times New Roman" w:cs="Times New Roman"/>
                <w:sz w:val="16"/>
                <w:szCs w:val="16"/>
                <w:lang w:val="fr-BE"/>
              </w:rPr>
              <w:t>:</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 xml:space="preserve">1) 125 µl 0.1 M HCl + 1 ml ethylacetate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2) 750 µl t-butylmethylether</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Derivatization</w:t>
            </w:r>
            <w:r w:rsidRPr="005D419F">
              <w:rPr>
                <w:rFonts w:ascii="Times New Roman" w:eastAsia="SimSun" w:hAnsi="Times New Roman" w:cs="Times New Roman"/>
                <w:sz w:val="16"/>
                <w:szCs w:val="16"/>
                <w:lang w:val="en-GB"/>
              </w:rPr>
              <w:t xml:space="preserv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50 µl 3 M HCl n-butanol 50 °C 5 min</w:t>
            </w:r>
          </w:p>
        </w:tc>
        <w:tc>
          <w:tcPr>
            <w:tcW w:w="797"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C</w:t>
            </w:r>
            <w:r w:rsidRPr="005D419F">
              <w:rPr>
                <w:rFonts w:ascii="Times New Roman" w:eastAsia="SimSun" w:hAnsi="Times New Roman" w:cs="Times New Roman"/>
                <w:sz w:val="16"/>
                <w:szCs w:val="16"/>
                <w:vertAlign w:val="subscript"/>
                <w:lang w:val="fr-BE"/>
              </w:rPr>
              <w:t>18</w:t>
            </w:r>
            <w:r w:rsidRPr="005D419F">
              <w:rPr>
                <w:rFonts w:ascii="Times New Roman" w:eastAsia="SimSun" w:hAnsi="Times New Roman" w:cs="Times New Roman"/>
                <w:sz w:val="16"/>
                <w:szCs w:val="16"/>
                <w:lang w:val="fr-BE"/>
              </w:rPr>
              <w:t xml:space="preserve"> zorbax SB-18 Agilent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(30 mm x 2.1 mm, 3.5 µm)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gradient elution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MP A: 5 mM ammonium formate in water</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MP B: 5 mM ammonium formate in acetonitrile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(NR)</w:t>
            </w:r>
          </w:p>
        </w:tc>
        <w:tc>
          <w:tcPr>
            <w:tcW w:w="648"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GHB-d6</w:t>
            </w:r>
          </w:p>
        </w:tc>
        <w:tc>
          <w:tcPr>
            <w:tcW w:w="598"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2-100 µg/ml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p>
        </w:tc>
        <w:tc>
          <w:tcPr>
            <w:tcW w:w="57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FF0000"/>
                <w:sz w:val="16"/>
                <w:szCs w:val="16"/>
                <w:lang w:val="en-GB"/>
              </w:rPr>
            </w:pPr>
            <w:r w:rsidRPr="005D419F">
              <w:rPr>
                <w:rFonts w:ascii="Times New Roman" w:eastAsia="SimSun" w:hAnsi="Times New Roman" w:cs="Times New Roman"/>
                <w:sz w:val="16"/>
                <w:szCs w:val="16"/>
                <w:lang w:val="en-GB"/>
              </w:rPr>
              <w:t>HPLC-MS/MS</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Ion trap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injection volume: 10 µl</w:t>
            </w:r>
          </w:p>
        </w:tc>
      </w:tr>
      <w:tr w:rsidR="00366233" w:rsidRPr="005D419F" w:rsidTr="00261B22">
        <w:tc>
          <w:tcPr>
            <w:cnfStyle w:val="001000000000" w:firstRow="0" w:lastRow="0" w:firstColumn="1" w:lastColumn="0" w:oddVBand="0" w:evenVBand="0" w:oddHBand="0" w:evenHBand="0" w:firstRowFirstColumn="0" w:firstRowLastColumn="0" w:lastRowFirstColumn="0" w:lastRowLastColumn="0"/>
            <w:tcW w:w="487" w:type="pct"/>
          </w:tcPr>
          <w:p w:rsidR="00366233" w:rsidRPr="005D419F" w:rsidRDefault="00366233" w:rsidP="00366233">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Lott et al., 2012 </w:t>
            </w:r>
          </w:p>
          <w:p w:rsidR="00366233" w:rsidRPr="005D419F" w:rsidRDefault="00366233" w:rsidP="001F31C6">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w:t>
            </w:r>
            <w:r w:rsidR="0067100A">
              <w:rPr>
                <w:rFonts w:ascii="Times New Roman" w:eastAsia="SimSun" w:hAnsi="Times New Roman" w:cs="Times New Roman"/>
                <w:sz w:val="16"/>
                <w:szCs w:val="16"/>
                <w:lang w:val="en-GB"/>
              </w:rPr>
              <w:t>11</w:t>
            </w:r>
            <w:r w:rsidR="00EA6E14">
              <w:rPr>
                <w:rFonts w:ascii="Times New Roman" w:eastAsia="SimSun" w:hAnsi="Times New Roman" w:cs="Times New Roman"/>
                <w:sz w:val="16"/>
                <w:szCs w:val="16"/>
                <w:lang w:val="en-GB"/>
              </w:rPr>
              <w:t>4</w:t>
            </w:r>
            <w:r w:rsidRPr="005D419F">
              <w:rPr>
                <w:rFonts w:ascii="Times New Roman" w:eastAsia="SimSun" w:hAnsi="Times New Roman" w:cs="Times New Roman"/>
                <w:sz w:val="16"/>
                <w:szCs w:val="16"/>
                <w:lang w:val="en-GB"/>
              </w:rPr>
              <w:t>]</w:t>
            </w:r>
          </w:p>
        </w:tc>
        <w:tc>
          <w:tcPr>
            <w:tcW w:w="49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w:t>
            </w:r>
          </w:p>
        </w:tc>
        <w:tc>
          <w:tcPr>
            <w:tcW w:w="572"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Serum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(100 µl)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PP</w:t>
            </w:r>
            <w:r w:rsidRPr="005D419F">
              <w:rPr>
                <w:rFonts w:ascii="Times New Roman" w:eastAsia="SimSun" w:hAnsi="Times New Roman" w:cs="Times New Roman"/>
                <w:sz w:val="16"/>
                <w:szCs w:val="16"/>
                <w:lang w:val="en-GB"/>
              </w:rPr>
              <w:t>: 200 µl acetonitrile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p>
        </w:tc>
        <w:tc>
          <w:tcPr>
            <w:tcW w:w="797"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Nucleodur HILIC column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(NS, 3 µm)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isocratic elution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80 % acetonitrile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20 % water with 5 mM ammonium acetate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(15 min)</w:t>
            </w:r>
          </w:p>
        </w:tc>
        <w:tc>
          <w:tcPr>
            <w:tcW w:w="648"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GHB-d6</w:t>
            </w:r>
          </w:p>
        </w:tc>
        <w:tc>
          <w:tcPr>
            <w:tcW w:w="598"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2-50 µg/ml</w:t>
            </w:r>
          </w:p>
        </w:tc>
        <w:tc>
          <w:tcPr>
            <w:tcW w:w="57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 xml:space="preserve">HILIC, HPLC-MS/MS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APCI(-)</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injection volume: 10 µl</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Pr>
          <w:p w:rsidR="00366233" w:rsidRPr="005D419F" w:rsidRDefault="00366233" w:rsidP="00366233">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Sørensen and Hasselstrøm, 2012</w:t>
            </w:r>
          </w:p>
          <w:p w:rsidR="00366233" w:rsidRPr="005D419F" w:rsidRDefault="00366233" w:rsidP="00366233">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w:t>
            </w:r>
            <w:r w:rsidR="0067100A">
              <w:rPr>
                <w:rFonts w:ascii="Times New Roman" w:eastAsia="SimSun" w:hAnsi="Times New Roman" w:cs="Times New Roman"/>
                <w:sz w:val="16"/>
                <w:szCs w:val="16"/>
                <w:lang w:val="en-GB"/>
              </w:rPr>
              <w:t>10</w:t>
            </w:r>
            <w:r w:rsidR="00EA6E14">
              <w:rPr>
                <w:rFonts w:ascii="Times New Roman" w:eastAsia="SimSun" w:hAnsi="Times New Roman" w:cs="Times New Roman"/>
                <w:sz w:val="16"/>
                <w:szCs w:val="16"/>
                <w:lang w:val="en-GB"/>
              </w:rPr>
              <w:t>9</w:t>
            </w:r>
            <w:r w:rsidRPr="005D419F">
              <w:rPr>
                <w:rFonts w:ascii="Times New Roman" w:eastAsia="SimSun" w:hAnsi="Times New Roman" w:cs="Times New Roman"/>
                <w:sz w:val="16"/>
                <w:szCs w:val="16"/>
                <w:lang w:val="en-GB"/>
              </w:rPr>
              <w:t>]</w:t>
            </w:r>
          </w:p>
          <w:p w:rsidR="00366233" w:rsidRPr="005D419F" w:rsidRDefault="00366233" w:rsidP="00366233">
            <w:pPr>
              <w:rPr>
                <w:rFonts w:ascii="Times New Roman" w:eastAsia="SimSun" w:hAnsi="Times New Roman" w:cs="Times New Roman"/>
                <w:sz w:val="16"/>
                <w:szCs w:val="16"/>
                <w:lang w:val="en-GB"/>
              </w:rPr>
            </w:pPr>
          </w:p>
        </w:tc>
        <w:tc>
          <w:tcPr>
            <w:tcW w:w="49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GBL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1,4-BD</w:t>
            </w:r>
          </w:p>
        </w:tc>
        <w:tc>
          <w:tcPr>
            <w:tcW w:w="572"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Blood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(200 µl)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PP</w:t>
            </w:r>
            <w:r w:rsidRPr="005D419F">
              <w:rPr>
                <w:rFonts w:ascii="Times New Roman" w:eastAsia="SimSun" w:hAnsi="Times New Roman" w:cs="Times New Roman"/>
                <w:sz w:val="16"/>
                <w:szCs w:val="16"/>
                <w:lang w:val="en-GB"/>
              </w:rPr>
              <w:t xml:space="preserve">: + 100 µl methanol + 600 µl acetonitrile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SPE</w:t>
            </w:r>
            <w:r w:rsidRPr="005D419F">
              <w:rPr>
                <w:rFonts w:ascii="Times New Roman" w:eastAsia="SimSun" w:hAnsi="Times New Roman" w:cs="Times New Roman"/>
                <w:sz w:val="16"/>
                <w:szCs w:val="16"/>
                <w:lang w:val="en-GB"/>
              </w:rPr>
              <w:t xml:space="preserve"> (3- ml strata-X-C 60 mg SCX): conditioning: 1 ml methanol, 1 ml water, 1 ml 1 M sodium dihydrogen phosphate solution, 1 ml water; sample loading: 600 µl supernatant + 250 µl water </w:t>
            </w:r>
          </w:p>
        </w:tc>
        <w:tc>
          <w:tcPr>
            <w:tcW w:w="797"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SeQuant ZIC HILIC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(100 mm x 2.1 mm, 5 µm)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gradient elution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MP A: 1mM ammonium acetate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MP B: acetonitrile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(10 min)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p>
        </w:tc>
        <w:tc>
          <w:tcPr>
            <w:tcW w:w="648"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rPr>
              <w:t>GHB-d6</w:t>
            </w:r>
          </w:p>
        </w:tc>
        <w:tc>
          <w:tcPr>
            <w:tcW w:w="598"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5-200 µg/ml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BE"/>
              </w:rPr>
            </w:pP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rPr>
            </w:pPr>
          </w:p>
        </w:tc>
        <w:tc>
          <w:tcPr>
            <w:tcW w:w="57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 xml:space="preserve">HILIC, UHPLC-MS/MS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ESI(+) and ESI(-)</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injection volume: 10 µl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p>
        </w:tc>
      </w:tr>
      <w:tr w:rsidR="00366233" w:rsidRPr="009E62DE" w:rsidTr="00261B22">
        <w:tc>
          <w:tcPr>
            <w:cnfStyle w:val="001000000000" w:firstRow="0" w:lastRow="0" w:firstColumn="1" w:lastColumn="0" w:oddVBand="0" w:evenVBand="0" w:oddHBand="0" w:evenHBand="0" w:firstRowFirstColumn="0" w:firstRowLastColumn="0" w:lastRowFirstColumn="0" w:lastRowLastColumn="0"/>
            <w:tcW w:w="487" w:type="pct"/>
          </w:tcPr>
          <w:p w:rsidR="00366233" w:rsidRPr="005D419F" w:rsidRDefault="00366233" w:rsidP="00366233">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Wood et al., 2004</w:t>
            </w:r>
          </w:p>
          <w:p w:rsidR="00366233" w:rsidRPr="005D419F" w:rsidRDefault="00366233" w:rsidP="001F31C6">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w:t>
            </w:r>
            <w:r w:rsidR="0067100A">
              <w:rPr>
                <w:rFonts w:ascii="Times New Roman" w:eastAsia="SimSun" w:hAnsi="Times New Roman" w:cs="Times New Roman"/>
                <w:sz w:val="16"/>
                <w:szCs w:val="16"/>
                <w:lang w:val="en-GB"/>
              </w:rPr>
              <w:t>34</w:t>
            </w:r>
            <w:r w:rsidRPr="005D419F">
              <w:rPr>
                <w:rFonts w:ascii="Times New Roman" w:eastAsia="SimSun" w:hAnsi="Times New Roman" w:cs="Times New Roman"/>
                <w:sz w:val="16"/>
                <w:szCs w:val="16"/>
                <w:lang w:val="en-GB"/>
              </w:rPr>
              <w:t>]</w:t>
            </w:r>
          </w:p>
        </w:tc>
        <w:tc>
          <w:tcPr>
            <w:tcW w:w="499"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GBL</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1,4-BD</w:t>
            </w:r>
          </w:p>
        </w:tc>
        <w:tc>
          <w:tcPr>
            <w:tcW w:w="572"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Urine</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(250 µl)</w:t>
            </w:r>
          </w:p>
        </w:tc>
        <w:tc>
          <w:tcPr>
            <w:tcW w:w="823"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Dilution</w:t>
            </w:r>
            <w:r w:rsidRPr="005D419F">
              <w:rPr>
                <w:rFonts w:ascii="Times New Roman" w:eastAsia="SimSun" w:hAnsi="Times New Roman" w:cs="Times New Roman"/>
                <w:sz w:val="16"/>
                <w:szCs w:val="16"/>
                <w:lang w:val="en-GB"/>
              </w:rPr>
              <w:t xml:space="preserve">: 1:20 with deionized water </w:t>
            </w:r>
          </w:p>
        </w:tc>
        <w:tc>
          <w:tcPr>
            <w:tcW w:w="797"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Atlantis C</w:t>
            </w:r>
            <w:r w:rsidRPr="005D419F">
              <w:rPr>
                <w:rFonts w:ascii="Times New Roman" w:eastAsia="SimSun" w:hAnsi="Times New Roman" w:cs="Times New Roman"/>
                <w:sz w:val="16"/>
                <w:szCs w:val="16"/>
                <w:vertAlign w:val="subscript"/>
                <w:lang w:val="en-GB"/>
              </w:rPr>
              <w:t>18</w:t>
            </w:r>
            <w:r w:rsidRPr="005D419F">
              <w:rPr>
                <w:rFonts w:ascii="Times New Roman" w:eastAsia="SimSun" w:hAnsi="Times New Roman" w:cs="Times New Roman"/>
                <w:sz w:val="16"/>
                <w:szCs w:val="16"/>
                <w:lang w:val="en-GB"/>
              </w:rPr>
              <w:t xml:space="preserve"> column </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(100 mm x 3 mm, 5 µm)</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isocratic elution</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MP:  0.1 % aqueous formic acid: methanol (90:10)</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(11 min)</w:t>
            </w:r>
          </w:p>
        </w:tc>
        <w:tc>
          <w:tcPr>
            <w:tcW w:w="648"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GHB-d6</w:t>
            </w:r>
          </w:p>
        </w:tc>
        <w:tc>
          <w:tcPr>
            <w:tcW w:w="598"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1-80 µg/ml</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rPr>
            </w:pPr>
          </w:p>
        </w:tc>
        <w:tc>
          <w:tcPr>
            <w:tcW w:w="576" w:type="pct"/>
          </w:tcPr>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HPLC-MS/MS</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ESI(+)</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r w:rsidRPr="005D419F">
              <w:rPr>
                <w:rFonts w:ascii="Times New Roman" w:eastAsia="SimSun" w:hAnsi="Times New Roman" w:cs="Times New Roman"/>
                <w:sz w:val="16"/>
                <w:szCs w:val="16"/>
                <w:lang w:val="fr-BE"/>
              </w:rPr>
              <w:t>injection volume: 20 µl</w:t>
            </w:r>
          </w:p>
          <w:p w:rsidR="00366233" w:rsidRPr="005D419F" w:rsidRDefault="00366233" w:rsidP="0036623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fr-BE"/>
              </w:rPr>
            </w:pPr>
          </w:p>
        </w:tc>
      </w:tr>
      <w:tr w:rsidR="00366233" w:rsidRPr="005D419F" w:rsidTr="00261B22">
        <w:trPr>
          <w:cnfStyle w:val="000000100000" w:firstRow="0" w:lastRow="0" w:firstColumn="0" w:lastColumn="0" w:oddVBand="0" w:evenVBand="0" w:oddHBand="1" w:evenHBand="0" w:firstRowFirstColumn="0" w:firstRowLastColumn="0" w:lastRowFirstColumn="0" w:lastRowLastColumn="0"/>
          <w:trHeight w:val="1553"/>
        </w:trPr>
        <w:tc>
          <w:tcPr>
            <w:cnfStyle w:val="001000000000" w:firstRow="0" w:lastRow="0" w:firstColumn="1" w:lastColumn="0" w:oddVBand="0" w:evenVBand="0" w:oddHBand="0" w:evenHBand="0" w:firstRowFirstColumn="0" w:firstRowLastColumn="0" w:lastRowFirstColumn="0" w:lastRowLastColumn="0"/>
            <w:tcW w:w="487" w:type="pct"/>
          </w:tcPr>
          <w:p w:rsidR="00366233" w:rsidRPr="005D419F" w:rsidRDefault="00366233" w:rsidP="00366233">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lastRenderedPageBreak/>
              <w:t>Zacharis et al., 2008</w:t>
            </w:r>
          </w:p>
          <w:p w:rsidR="00366233" w:rsidRPr="005D419F" w:rsidRDefault="00366233" w:rsidP="001F31C6">
            <w:pPr>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w:t>
            </w:r>
            <w:r w:rsidR="0067100A">
              <w:rPr>
                <w:rFonts w:ascii="Times New Roman" w:eastAsia="SimSun" w:hAnsi="Times New Roman" w:cs="Times New Roman"/>
                <w:sz w:val="16"/>
                <w:szCs w:val="16"/>
                <w:lang w:val="en-GB"/>
              </w:rPr>
              <w:t>8</w:t>
            </w:r>
            <w:r w:rsidR="00EA6E14">
              <w:rPr>
                <w:rFonts w:ascii="Times New Roman" w:eastAsia="SimSun" w:hAnsi="Times New Roman" w:cs="Times New Roman"/>
                <w:sz w:val="16"/>
                <w:szCs w:val="16"/>
                <w:lang w:val="en-GB"/>
              </w:rPr>
              <w:t>8</w:t>
            </w:r>
            <w:r w:rsidRPr="005D419F">
              <w:rPr>
                <w:rFonts w:ascii="Times New Roman" w:eastAsia="SimSun" w:hAnsi="Times New Roman" w:cs="Times New Roman"/>
                <w:sz w:val="16"/>
                <w:szCs w:val="16"/>
                <w:lang w:val="en-GB"/>
              </w:rPr>
              <w:t>]</w:t>
            </w:r>
          </w:p>
        </w:tc>
        <w:tc>
          <w:tcPr>
            <w:tcW w:w="499"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GHB</w:t>
            </w:r>
          </w:p>
        </w:tc>
        <w:tc>
          <w:tcPr>
            <w:tcW w:w="572" w:type="pct"/>
          </w:tcPr>
          <w:p w:rsidR="00366233" w:rsidRPr="005D419F" w:rsidRDefault="0090260C"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Pr>
                <w:rFonts w:ascii="Times New Roman" w:eastAsia="SimSun" w:hAnsi="Times New Roman" w:cs="Times New Roman"/>
                <w:sz w:val="16"/>
                <w:szCs w:val="16"/>
                <w:lang w:val="en-GB"/>
              </w:rPr>
              <w:t>Oral fluid</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(500 µl)</w:t>
            </w:r>
          </w:p>
        </w:tc>
        <w:tc>
          <w:tcPr>
            <w:tcW w:w="823"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Saliva sample evaporated; residu reconstituted 200 µl DMF (water removal using preheated molecular sieves)</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b/>
                <w:sz w:val="16"/>
                <w:szCs w:val="16"/>
                <w:lang w:val="en-GB"/>
              </w:rPr>
              <w:t>Derivatization</w:t>
            </w:r>
            <w:r w:rsidRPr="005D419F">
              <w:rPr>
                <w:rFonts w:ascii="Times New Roman" w:eastAsia="SimSun" w:hAnsi="Times New Roman" w:cs="Times New Roman"/>
                <w:sz w:val="16"/>
                <w:szCs w:val="16"/>
                <w:lang w:val="en-GB"/>
              </w:rPr>
              <w:t xml:space="preserve">: </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1) 100 µl Br-MMC  70 °C 70 min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2) 100 µl anthracene + 1ml acetonitrile</w:t>
            </w:r>
          </w:p>
        </w:tc>
        <w:tc>
          <w:tcPr>
            <w:tcW w:w="797"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FR"/>
              </w:rPr>
            </w:pPr>
            <w:r w:rsidRPr="005D419F">
              <w:rPr>
                <w:rFonts w:ascii="Times New Roman" w:eastAsia="SimSun" w:hAnsi="Times New Roman" w:cs="Times New Roman"/>
                <w:sz w:val="16"/>
                <w:szCs w:val="16"/>
                <w:lang w:val="fr-FR"/>
              </w:rPr>
              <w:t>C</w:t>
            </w:r>
            <w:r w:rsidRPr="005D419F">
              <w:rPr>
                <w:rFonts w:ascii="Times New Roman" w:eastAsia="SimSun" w:hAnsi="Times New Roman" w:cs="Times New Roman"/>
                <w:sz w:val="16"/>
                <w:szCs w:val="16"/>
                <w:vertAlign w:val="subscript"/>
                <w:lang w:val="fr-FR"/>
              </w:rPr>
              <w:t>18</w:t>
            </w:r>
            <w:r w:rsidRPr="005D419F">
              <w:rPr>
                <w:rFonts w:ascii="Times New Roman" w:eastAsia="SimSun" w:hAnsi="Times New Roman" w:cs="Times New Roman"/>
                <w:sz w:val="16"/>
                <w:szCs w:val="16"/>
                <w:lang w:val="fr-FR"/>
              </w:rPr>
              <w:t xml:space="preserve"> Kromasil</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fr-FR"/>
              </w:rPr>
            </w:pPr>
            <w:r w:rsidRPr="005D419F">
              <w:rPr>
                <w:rFonts w:ascii="Times New Roman" w:eastAsia="SimSun" w:hAnsi="Times New Roman" w:cs="Times New Roman"/>
                <w:sz w:val="16"/>
                <w:szCs w:val="16"/>
                <w:lang w:val="fr-FR"/>
              </w:rPr>
              <w:t>(250 mm x 4.6 mm, 4µm)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gradient elution</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methanol/phosphate buffer (40 mM, pH 3)</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(25 min)</w:t>
            </w:r>
          </w:p>
        </w:tc>
        <w:tc>
          <w:tcPr>
            <w:tcW w:w="648"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anthracene</w:t>
            </w:r>
          </w:p>
        </w:tc>
        <w:tc>
          <w:tcPr>
            <w:tcW w:w="598"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 xml:space="preserve">0.25-7.5 µg/ml </w:t>
            </w:r>
          </w:p>
        </w:tc>
        <w:tc>
          <w:tcPr>
            <w:tcW w:w="576"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rPr>
            </w:pPr>
            <w:r w:rsidRPr="005D419F">
              <w:rPr>
                <w:rFonts w:ascii="Times New Roman" w:eastAsia="SimSun" w:hAnsi="Times New Roman" w:cs="Times New Roman"/>
                <w:sz w:val="16"/>
                <w:szCs w:val="16"/>
                <w:lang w:val="en-GB"/>
              </w:rPr>
              <w:t>HPLC-Fluorescence detection (330 (λ</w:t>
            </w:r>
            <w:r w:rsidRPr="005D419F">
              <w:rPr>
                <w:rFonts w:ascii="Times New Roman" w:eastAsia="SimSun" w:hAnsi="Times New Roman" w:cs="Times New Roman"/>
                <w:sz w:val="16"/>
                <w:szCs w:val="16"/>
                <w:vertAlign w:val="subscript"/>
                <w:lang w:val="en-GB"/>
              </w:rPr>
              <w:t>ex</w:t>
            </w:r>
            <w:r w:rsidRPr="005D419F">
              <w:rPr>
                <w:rFonts w:ascii="Times New Roman" w:eastAsia="SimSun" w:hAnsi="Times New Roman" w:cs="Times New Roman"/>
                <w:sz w:val="16"/>
                <w:szCs w:val="16"/>
                <w:lang w:val="en-GB"/>
              </w:rPr>
              <w:t>) -390 (λ</w:t>
            </w:r>
            <w:r w:rsidRPr="005D419F">
              <w:rPr>
                <w:rFonts w:ascii="Times New Roman" w:eastAsia="SimSun" w:hAnsi="Times New Roman" w:cs="Times New Roman"/>
                <w:sz w:val="16"/>
                <w:szCs w:val="16"/>
                <w:vertAlign w:val="subscript"/>
                <w:lang w:val="en-GB"/>
              </w:rPr>
              <w:t>em</w:t>
            </w:r>
            <w:r w:rsidRPr="005D419F">
              <w:rPr>
                <w:rFonts w:ascii="Times New Roman" w:eastAsia="SimSun" w:hAnsi="Times New Roman" w:cs="Times New Roman"/>
                <w:sz w:val="16"/>
                <w:szCs w:val="16"/>
                <w:lang w:val="en-GB"/>
              </w:rPr>
              <w:t>) nm)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rPr>
            </w:pPr>
            <w:r w:rsidRPr="005D419F">
              <w:rPr>
                <w:rFonts w:ascii="Times New Roman" w:eastAsia="SimSun" w:hAnsi="Times New Roman" w:cs="Times New Roman"/>
                <w:sz w:val="16"/>
                <w:szCs w:val="16"/>
              </w:rPr>
              <w:t>injection volume: 25 µl</w:t>
            </w:r>
          </w:p>
        </w:tc>
      </w:tr>
    </w:tbl>
    <w:p w:rsidR="00366233" w:rsidRPr="005D419F" w:rsidRDefault="00366233">
      <w:pPr>
        <w:rPr>
          <w:rFonts w:ascii="Times New Roman" w:hAnsi="Times New Roman" w:cs="Times New Roman"/>
          <w:sz w:val="16"/>
          <w:szCs w:val="16"/>
          <w:lang w:val="en-GB"/>
        </w:rPr>
      </w:pPr>
    </w:p>
    <w:p w:rsidR="00366233" w:rsidRPr="005D419F" w:rsidRDefault="00366233" w:rsidP="00366233">
      <w:pPr>
        <w:spacing w:after="0" w:line="360" w:lineRule="auto"/>
        <w:jc w:val="both"/>
        <w:rPr>
          <w:rFonts w:ascii="Times New Roman" w:eastAsia="SimSun" w:hAnsi="Times New Roman" w:cs="Times New Roman"/>
          <w:sz w:val="16"/>
          <w:szCs w:val="16"/>
          <w:u w:val="single"/>
          <w:lang w:val="en-GB" w:eastAsia="zh-CN"/>
        </w:rPr>
      </w:pPr>
      <w:r w:rsidRPr="005D419F">
        <w:rPr>
          <w:rFonts w:ascii="Times New Roman" w:eastAsia="SimSun" w:hAnsi="Times New Roman" w:cs="Times New Roman"/>
          <w:sz w:val="16"/>
          <w:szCs w:val="16"/>
          <w:u w:val="single"/>
          <w:lang w:val="en-GB" w:eastAsia="zh-CN"/>
        </w:rPr>
        <w:t>Other confirmation method</w:t>
      </w:r>
    </w:p>
    <w:tbl>
      <w:tblPr>
        <w:tblStyle w:val="LightShading43"/>
        <w:tblW w:w="5000" w:type="pct"/>
        <w:tblLook w:val="04A0" w:firstRow="1" w:lastRow="0" w:firstColumn="1" w:lastColumn="0" w:noHBand="0" w:noVBand="1"/>
      </w:tblPr>
      <w:tblGrid>
        <w:gridCol w:w="1363"/>
        <w:gridCol w:w="1396"/>
        <w:gridCol w:w="1678"/>
        <w:gridCol w:w="2241"/>
        <w:gridCol w:w="2417"/>
        <w:gridCol w:w="1678"/>
        <w:gridCol w:w="3447"/>
      </w:tblGrid>
      <w:tr w:rsidR="00366233" w:rsidRPr="005D419F" w:rsidTr="00261B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rsidR="00366233" w:rsidRPr="005D419F" w:rsidRDefault="00366233" w:rsidP="00366233">
            <w:pPr>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Ref.</w:t>
            </w:r>
          </w:p>
        </w:tc>
        <w:tc>
          <w:tcPr>
            <w:tcW w:w="491"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Analyte</w:t>
            </w:r>
          </w:p>
        </w:tc>
        <w:tc>
          <w:tcPr>
            <w:tcW w:w="590"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 xml:space="preserve">Matrix </w:t>
            </w:r>
          </w:p>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(sample volume)</w:t>
            </w:r>
          </w:p>
        </w:tc>
        <w:tc>
          <w:tcPr>
            <w:tcW w:w="788"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Extraction</w:t>
            </w:r>
          </w:p>
        </w:tc>
        <w:tc>
          <w:tcPr>
            <w:tcW w:w="850"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Separation buffer </w:t>
            </w:r>
          </w:p>
        </w:tc>
        <w:tc>
          <w:tcPr>
            <w:tcW w:w="590"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 xml:space="preserve">Calibration </w:t>
            </w:r>
          </w:p>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Range GHB</w:t>
            </w:r>
          </w:p>
        </w:tc>
        <w:tc>
          <w:tcPr>
            <w:tcW w:w="1212" w:type="pct"/>
          </w:tcPr>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Remarks </w:t>
            </w:r>
          </w:p>
          <w:p w:rsidR="00366233" w:rsidRPr="005D419F" w:rsidRDefault="00366233" w:rsidP="00366233">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6"/>
                <w:szCs w:val="16"/>
                <w:lang w:val="en-GB" w:eastAsia="zh-CN" w:bidi="ar-SA"/>
              </w:rPr>
            </w:pPr>
          </w:p>
        </w:tc>
      </w:tr>
      <w:tr w:rsidR="00366233" w:rsidRPr="005D419F" w:rsidTr="00261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rsidR="00366233" w:rsidRPr="005D419F" w:rsidRDefault="00366233" w:rsidP="00366233">
            <w:pPr>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Gong et al., 2008</w:t>
            </w:r>
          </w:p>
          <w:p w:rsidR="00366233" w:rsidRPr="005D419F" w:rsidRDefault="0067100A" w:rsidP="00366233">
            <w:pPr>
              <w:rPr>
                <w:rFonts w:ascii="Times New Roman" w:eastAsia="SimSun" w:hAnsi="Times New Roman" w:cs="Times New Roman"/>
                <w:sz w:val="16"/>
                <w:szCs w:val="16"/>
                <w:lang w:val="en-GB" w:eastAsia="zh-CN" w:bidi="ar-SA"/>
              </w:rPr>
            </w:pPr>
            <w:r>
              <w:rPr>
                <w:rFonts w:ascii="Times New Roman" w:eastAsia="SimSun" w:hAnsi="Times New Roman" w:cs="Times New Roman"/>
                <w:sz w:val="16"/>
                <w:szCs w:val="16"/>
                <w:lang w:val="en-GB" w:eastAsia="zh-CN" w:bidi="ar-SA"/>
              </w:rPr>
              <w:t>[10</w:t>
            </w:r>
            <w:r w:rsidR="00EA6E14">
              <w:rPr>
                <w:rFonts w:ascii="Times New Roman" w:eastAsia="SimSun" w:hAnsi="Times New Roman" w:cs="Times New Roman"/>
                <w:sz w:val="16"/>
                <w:szCs w:val="16"/>
                <w:lang w:val="en-GB" w:eastAsia="zh-CN" w:bidi="ar-SA"/>
              </w:rPr>
              <w:t>3</w:t>
            </w:r>
            <w:r w:rsidR="00366233" w:rsidRPr="005D419F">
              <w:rPr>
                <w:rFonts w:ascii="Times New Roman" w:eastAsia="SimSun" w:hAnsi="Times New Roman" w:cs="Times New Roman"/>
                <w:sz w:val="16"/>
                <w:szCs w:val="16"/>
                <w:lang w:val="en-GB" w:eastAsia="zh-CN" w:bidi="ar-SA"/>
              </w:rPr>
              <w:t>]</w:t>
            </w:r>
          </w:p>
        </w:tc>
        <w:tc>
          <w:tcPr>
            <w:tcW w:w="491"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GHB</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BHB</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AHB</w:t>
            </w:r>
          </w:p>
        </w:tc>
        <w:tc>
          <w:tcPr>
            <w:tcW w:w="590"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 xml:space="preserve">Serum </w:t>
            </w:r>
          </w:p>
        </w:tc>
        <w:tc>
          <w:tcPr>
            <w:tcW w:w="788"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b/>
                <w:sz w:val="16"/>
                <w:szCs w:val="16"/>
                <w:lang w:val="en-GB" w:eastAsia="zh-CN" w:bidi="ar-SA"/>
              </w:rPr>
              <w:t>Dilution</w:t>
            </w:r>
            <w:r w:rsidRPr="005D419F">
              <w:rPr>
                <w:rFonts w:ascii="Times New Roman" w:eastAsia="SimSun" w:hAnsi="Times New Roman" w:cs="Times New Roman"/>
                <w:sz w:val="16"/>
                <w:szCs w:val="16"/>
                <w:lang w:val="en-GB" w:eastAsia="zh-CN" w:bidi="ar-SA"/>
              </w:rPr>
              <w:t>: 1:4 with separation buffer</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p>
        </w:tc>
        <w:tc>
          <w:tcPr>
            <w:tcW w:w="850"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20 mM arginine;  10 mM maleic acid; 30 µM cetyltrimethylammoniumbromide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nl-BE" w:eastAsia="zh-CN" w:bidi="ar-SA"/>
              </w:rPr>
            </w:pPr>
            <w:r w:rsidRPr="005D419F">
              <w:rPr>
                <w:rFonts w:ascii="Times New Roman" w:eastAsia="SimSun" w:hAnsi="Times New Roman" w:cs="Times New Roman"/>
                <w:sz w:val="16"/>
                <w:szCs w:val="16"/>
                <w:lang w:val="nl-BE" w:eastAsia="zh-CN" w:bidi="ar-SA"/>
              </w:rPr>
              <w:t>5 mM vancomycin</w:t>
            </w:r>
          </w:p>
        </w:tc>
        <w:tc>
          <w:tcPr>
            <w:tcW w:w="590"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de-DE" w:eastAsia="zh-CN" w:bidi="ar-SA"/>
              </w:rPr>
            </w:pPr>
            <w:r w:rsidRPr="005D419F">
              <w:rPr>
                <w:rFonts w:ascii="Times New Roman" w:eastAsia="SimSun" w:hAnsi="Times New Roman" w:cs="Times New Roman"/>
                <w:sz w:val="16"/>
                <w:szCs w:val="16"/>
                <w:lang w:val="de-DE" w:eastAsia="zh-CN" w:bidi="ar-SA"/>
              </w:rPr>
              <w:t>2-400 µg/ml urine</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de-DE" w:eastAsia="zh-CN" w:bidi="ar-SA"/>
              </w:rPr>
            </w:pPr>
            <w:r w:rsidRPr="005D419F">
              <w:rPr>
                <w:rFonts w:ascii="Times New Roman" w:eastAsia="SimSun" w:hAnsi="Times New Roman" w:cs="Times New Roman"/>
                <w:sz w:val="16"/>
                <w:szCs w:val="16"/>
                <w:lang w:val="de-DE" w:eastAsia="zh-CN" w:bidi="ar-SA"/>
              </w:rPr>
              <w:t>5-150 µg/ml serum</w:t>
            </w:r>
          </w:p>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de-DE" w:eastAsia="zh-CN" w:bidi="ar-SA"/>
              </w:rPr>
            </w:pPr>
          </w:p>
        </w:tc>
        <w:tc>
          <w:tcPr>
            <w:tcW w:w="1212" w:type="pct"/>
          </w:tcPr>
          <w:p w:rsidR="00366233" w:rsidRPr="005D419F" w:rsidRDefault="00366233" w:rsidP="00366233">
            <w:pP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6"/>
                <w:szCs w:val="16"/>
                <w:lang w:val="en-GB" w:eastAsia="zh-CN" w:bidi="ar-SA"/>
              </w:rPr>
            </w:pPr>
            <w:r w:rsidRPr="005D419F">
              <w:rPr>
                <w:rFonts w:ascii="Times New Roman" w:eastAsia="SimSun" w:hAnsi="Times New Roman" w:cs="Times New Roman"/>
                <w:sz w:val="16"/>
                <w:szCs w:val="16"/>
                <w:lang w:val="en-GB" w:eastAsia="zh-CN" w:bidi="ar-SA"/>
              </w:rPr>
              <w:t>Capillary electrophoresis with contactless conductivity detection</w:t>
            </w:r>
          </w:p>
        </w:tc>
      </w:tr>
    </w:tbl>
    <w:p w:rsidR="00366233" w:rsidRPr="00944887" w:rsidRDefault="00366233" w:rsidP="00366233">
      <w:pPr>
        <w:jc w:val="both"/>
        <w:rPr>
          <w:rFonts w:asciiTheme="minorHAnsi" w:eastAsia="SimSun" w:hAnsiTheme="minorHAnsi" w:cstheme="minorHAnsi"/>
          <w:sz w:val="14"/>
          <w:szCs w:val="14"/>
        </w:rPr>
      </w:pPr>
    </w:p>
    <w:p w:rsidR="00366233" w:rsidRPr="005D419F" w:rsidRDefault="00366233" w:rsidP="00366233">
      <w:pPr>
        <w:jc w:val="both"/>
        <w:rPr>
          <w:rFonts w:ascii="Times New Roman" w:eastAsia="SimSun" w:hAnsi="Times New Roman" w:cs="Times New Roman"/>
          <w:sz w:val="16"/>
          <w:szCs w:val="16"/>
          <w:lang w:val="en-GB"/>
        </w:rPr>
      </w:pPr>
      <w:r w:rsidRPr="005D419F">
        <w:rPr>
          <w:rFonts w:ascii="Times New Roman" w:eastAsia="SimSun" w:hAnsi="Times New Roman" w:cs="Times New Roman"/>
          <w:sz w:val="16"/>
          <w:szCs w:val="16"/>
        </w:rPr>
        <w:t>1,4-BD: 1,4-butanediol; AHB: alpha-hydroxybutyric acid; APCI: atmospheric pressure chemical ionization; BHB: bèta-hydroxybutyric acid;</w:t>
      </w:r>
      <w:r w:rsidRPr="005D419F">
        <w:rPr>
          <w:rFonts w:ascii="Times New Roman" w:eastAsia="SimSun" w:hAnsi="Times New Roman" w:cs="Times New Roman"/>
          <w:sz w:val="16"/>
          <w:szCs w:val="16"/>
          <w:lang w:val="en-GB"/>
        </w:rPr>
        <w:t xml:space="preserve"> Br-MMC: 4-bromomethyl-7-methoxy coumarin; BSTFA: N,O-bis(trimethylsilyl)trifluoroacetamide; CW/TPR: carbowax/templated resin; </w:t>
      </w:r>
      <w:r w:rsidRPr="005D419F">
        <w:rPr>
          <w:rFonts w:ascii="Times New Roman" w:eastAsia="SimSun" w:hAnsi="Times New Roman" w:cs="Times New Roman"/>
          <w:sz w:val="16"/>
          <w:szCs w:val="16"/>
        </w:rPr>
        <w:t>DMF: dimethylformamide</w:t>
      </w:r>
      <w:r w:rsidRPr="005D419F">
        <w:rPr>
          <w:rFonts w:ascii="Times New Roman" w:eastAsia="SimSun" w:hAnsi="Times New Roman" w:cs="Times New Roman"/>
          <w:sz w:val="16"/>
          <w:szCs w:val="16"/>
          <w:lang w:val="en-GB"/>
        </w:rPr>
        <w:t>; DMS: dimethylsulphate;</w:t>
      </w:r>
      <w:r w:rsidRPr="005D419F">
        <w:rPr>
          <w:rFonts w:ascii="Times New Roman" w:eastAsia="SimSun" w:hAnsi="Times New Roman" w:cs="Times New Roman"/>
          <w:sz w:val="16"/>
          <w:szCs w:val="16"/>
        </w:rPr>
        <w:t xml:space="preserve"> EI: electron impact; ESI: electrospray ionization;</w:t>
      </w:r>
      <w:r w:rsidRPr="005D419F">
        <w:rPr>
          <w:rFonts w:ascii="Times New Roman" w:eastAsia="SimSun" w:hAnsi="Times New Roman" w:cs="Times New Roman"/>
          <w:sz w:val="16"/>
          <w:szCs w:val="16"/>
          <w:lang w:val="en-GB"/>
        </w:rPr>
        <w:t xml:space="preserve"> FID: flame ionization detection; </w:t>
      </w:r>
      <w:r w:rsidRPr="005D419F">
        <w:rPr>
          <w:rFonts w:ascii="Times New Roman" w:eastAsia="SimSun" w:hAnsi="Times New Roman" w:cs="Times New Roman"/>
          <w:sz w:val="16"/>
          <w:szCs w:val="16"/>
        </w:rPr>
        <w:t>GBL: gamma-butyrolactone; GC: gas chromatography; GHB: gamma-hydroxybutyric acid;</w:t>
      </w:r>
      <w:r w:rsidRPr="005D419F">
        <w:rPr>
          <w:rFonts w:ascii="Times New Roman" w:eastAsia="SimSun" w:hAnsi="Times New Roman" w:cs="Times New Roman"/>
          <w:sz w:val="16"/>
          <w:szCs w:val="16"/>
          <w:lang w:val="en-GB"/>
        </w:rPr>
        <w:t xml:space="preserve"> </w:t>
      </w:r>
      <w:r w:rsidRPr="005D419F">
        <w:rPr>
          <w:rFonts w:ascii="Times New Roman" w:eastAsia="SimSun" w:hAnsi="Times New Roman" w:cs="Times New Roman"/>
          <w:sz w:val="16"/>
          <w:szCs w:val="16"/>
        </w:rPr>
        <w:t>GHV: gamma-hydroxyvaleric acid; GVL: gamma-valerolactone</w:t>
      </w:r>
      <w:r w:rsidRPr="005D419F">
        <w:rPr>
          <w:rFonts w:ascii="Times New Roman" w:eastAsia="SimSun" w:hAnsi="Times New Roman" w:cs="Times New Roman"/>
          <w:sz w:val="16"/>
          <w:szCs w:val="16"/>
          <w:lang w:val="en-GB"/>
        </w:rPr>
        <w:t xml:space="preserve">; </w:t>
      </w:r>
      <w:r w:rsidRPr="005D419F">
        <w:rPr>
          <w:rFonts w:ascii="Times New Roman" w:eastAsia="SimSun" w:hAnsi="Times New Roman" w:cs="Times New Roman"/>
          <w:sz w:val="16"/>
          <w:szCs w:val="16"/>
        </w:rPr>
        <w:t xml:space="preserve">HCl: hydrogen chloride; </w:t>
      </w:r>
      <w:r w:rsidRPr="005D419F">
        <w:rPr>
          <w:rFonts w:ascii="Times New Roman" w:eastAsia="SimSun" w:hAnsi="Times New Roman" w:cs="Times New Roman"/>
          <w:sz w:val="16"/>
          <w:szCs w:val="16"/>
          <w:lang w:val="en-GB"/>
        </w:rPr>
        <w:t xml:space="preserve">HFB-OH: heptafluorobutanol; </w:t>
      </w:r>
      <w:r w:rsidRPr="005D419F">
        <w:rPr>
          <w:rFonts w:ascii="Times New Roman" w:eastAsia="SimSun" w:hAnsi="Times New Roman" w:cs="Times New Roman"/>
          <w:sz w:val="16"/>
          <w:szCs w:val="16"/>
        </w:rPr>
        <w:t>HILIC: hydrophilic interaction liquid chromatography; HPLC: high performance liquid chromatography; IS: internal standard; KET: ketamine; LLE: liquid-liquid extraction; MAMP: methamphetamine; MDMA: 3,4-methylenedioxymethamphetamine; MP: mobile phase; MS: mass spectrometry</w:t>
      </w:r>
      <w:r w:rsidRPr="005D419F">
        <w:rPr>
          <w:rFonts w:ascii="Times New Roman" w:eastAsia="SimSun" w:hAnsi="Times New Roman" w:cs="Times New Roman"/>
          <w:sz w:val="16"/>
          <w:szCs w:val="16"/>
          <w:lang w:val="en-GB"/>
        </w:rPr>
        <w:t xml:space="preserve">; </w:t>
      </w:r>
      <w:r w:rsidRPr="005D419F">
        <w:rPr>
          <w:rFonts w:ascii="Times New Roman" w:eastAsia="SimSun" w:hAnsi="Times New Roman" w:cs="Times New Roman"/>
          <w:sz w:val="16"/>
          <w:szCs w:val="16"/>
        </w:rPr>
        <w:t>MS/MS: tandem mass spectrometry</w:t>
      </w:r>
      <w:r w:rsidRPr="005D419F">
        <w:rPr>
          <w:rFonts w:ascii="Times New Roman" w:eastAsia="SimSun" w:hAnsi="Times New Roman" w:cs="Times New Roman"/>
          <w:sz w:val="16"/>
          <w:szCs w:val="16"/>
          <w:lang w:val="en-GB"/>
        </w:rPr>
        <w:t xml:space="preserve">; MSTFA: N-methyl-N-(trimethylsilyl)-trifluoroacetamide; MTBSTFA: N-(tert-butyldimethylsilyl)-N-methyl-trifluoroacetamide; NaCl: sodium chloride; </w:t>
      </w:r>
      <w:r w:rsidRPr="005D419F">
        <w:rPr>
          <w:rFonts w:ascii="Times New Roman" w:eastAsia="SimSun" w:hAnsi="Times New Roman" w:cs="Times New Roman"/>
          <w:sz w:val="16"/>
          <w:szCs w:val="16"/>
        </w:rPr>
        <w:t xml:space="preserve">NaOH: sodium hydroxide; </w:t>
      </w:r>
      <w:r w:rsidRPr="005D419F">
        <w:rPr>
          <w:rFonts w:ascii="Times New Roman" w:eastAsia="SimSun" w:hAnsi="Times New Roman" w:cs="Times New Roman"/>
          <w:sz w:val="16"/>
          <w:szCs w:val="16"/>
          <w:lang w:val="en-GB"/>
        </w:rPr>
        <w:t>Na</w:t>
      </w:r>
      <w:r w:rsidRPr="005D419F">
        <w:rPr>
          <w:rFonts w:ascii="Times New Roman" w:eastAsia="SimSun" w:hAnsi="Times New Roman" w:cs="Times New Roman"/>
          <w:sz w:val="16"/>
          <w:szCs w:val="16"/>
          <w:vertAlign w:val="subscript"/>
          <w:lang w:val="en-GB"/>
        </w:rPr>
        <w:t>2</w:t>
      </w:r>
      <w:r w:rsidRPr="005D419F">
        <w:rPr>
          <w:rFonts w:ascii="Times New Roman" w:eastAsia="SimSun" w:hAnsi="Times New Roman" w:cs="Times New Roman"/>
          <w:sz w:val="16"/>
          <w:szCs w:val="16"/>
          <w:lang w:val="en-GB"/>
        </w:rPr>
        <w:t>SO</w:t>
      </w:r>
      <w:r w:rsidRPr="005D419F">
        <w:rPr>
          <w:rFonts w:ascii="Times New Roman" w:eastAsia="SimSun" w:hAnsi="Times New Roman" w:cs="Times New Roman"/>
          <w:sz w:val="16"/>
          <w:szCs w:val="16"/>
          <w:vertAlign w:val="subscript"/>
          <w:lang w:val="en-GB"/>
        </w:rPr>
        <w:t>4</w:t>
      </w:r>
      <w:r w:rsidRPr="005D419F">
        <w:rPr>
          <w:rFonts w:ascii="Times New Roman" w:eastAsia="SimSun" w:hAnsi="Times New Roman" w:cs="Times New Roman"/>
          <w:sz w:val="16"/>
          <w:szCs w:val="16"/>
          <w:lang w:val="en-GB"/>
        </w:rPr>
        <w:t xml:space="preserve">: anhydrous sodium sulphate; </w:t>
      </w:r>
      <w:r w:rsidRPr="005D419F">
        <w:rPr>
          <w:rFonts w:ascii="Times New Roman" w:eastAsia="SimSun" w:hAnsi="Times New Roman" w:cs="Times New Roman"/>
          <w:sz w:val="16"/>
          <w:szCs w:val="16"/>
        </w:rPr>
        <w:t xml:space="preserve">NCI: negative chemical ionization; NR: not reported; PCI: positive chemical ionization; </w:t>
      </w:r>
      <w:r w:rsidRPr="005D419F">
        <w:rPr>
          <w:rFonts w:ascii="Times New Roman" w:eastAsia="SimSun" w:hAnsi="Times New Roman" w:cs="Times New Roman"/>
          <w:sz w:val="16"/>
          <w:szCs w:val="16"/>
          <w:lang w:val="en-GB"/>
        </w:rPr>
        <w:t xml:space="preserve">PDMS: polydimethylsiloxane; PDMS/AC: PDMS/cyanopropyl; </w:t>
      </w:r>
      <w:r w:rsidRPr="005D419F">
        <w:rPr>
          <w:rFonts w:ascii="Times New Roman" w:eastAsia="SimSun" w:hAnsi="Times New Roman" w:cs="Times New Roman"/>
          <w:sz w:val="16"/>
          <w:szCs w:val="16"/>
        </w:rPr>
        <w:t>PP: protein precipitation; RP: reversed phase; SPDE: solid-phase dynamic extraction; SPE: solid-phase extraction; SPME: solid-phase micro-extraction; SSA: succinic semi-aldehyde</w:t>
      </w:r>
      <w:r w:rsidRPr="005D419F">
        <w:rPr>
          <w:rFonts w:ascii="Times New Roman" w:eastAsia="SimSun" w:hAnsi="Times New Roman" w:cs="Times New Roman"/>
          <w:sz w:val="16"/>
          <w:szCs w:val="16"/>
          <w:lang w:val="en-GB"/>
        </w:rPr>
        <w:t xml:space="preserve">; </w:t>
      </w:r>
      <w:r w:rsidRPr="005D419F">
        <w:rPr>
          <w:rFonts w:ascii="Times New Roman" w:eastAsia="SimSun" w:hAnsi="Times New Roman" w:cs="Times New Roman"/>
          <w:sz w:val="16"/>
          <w:szCs w:val="16"/>
        </w:rPr>
        <w:t xml:space="preserve">TBCS: butyldimethylchlorosilane; </w:t>
      </w:r>
      <w:r w:rsidRPr="005D419F">
        <w:rPr>
          <w:rFonts w:ascii="Times New Roman" w:eastAsia="SimSun" w:hAnsi="Times New Roman" w:cs="Times New Roman"/>
          <w:sz w:val="16"/>
          <w:szCs w:val="16"/>
          <w:lang w:val="en-GB"/>
        </w:rPr>
        <w:t xml:space="preserve">TFAA: trifluoroacetic acid anhydride; </w:t>
      </w:r>
      <w:r w:rsidRPr="005D419F">
        <w:rPr>
          <w:rFonts w:ascii="Times New Roman" w:eastAsia="SimSun" w:hAnsi="Times New Roman" w:cs="Times New Roman"/>
          <w:sz w:val="16"/>
          <w:szCs w:val="16"/>
        </w:rPr>
        <w:t>TMCS: trimethylchlorosilane; UHPLC: ultra high performance liquid chromatography; UV: ultraviolet</w:t>
      </w:r>
    </w:p>
    <w:p w:rsidR="00366233" w:rsidRPr="00944887" w:rsidRDefault="00366233">
      <w:pPr>
        <w:rPr>
          <w:rFonts w:asciiTheme="minorHAnsi" w:hAnsiTheme="minorHAnsi" w:cstheme="minorHAnsi"/>
          <w:lang w:val="en-GB"/>
        </w:rPr>
        <w:sectPr w:rsidR="00366233" w:rsidRPr="00944887" w:rsidSect="00366233">
          <w:pgSz w:w="16838" w:h="11906" w:orient="landscape"/>
          <w:pgMar w:top="1417" w:right="1417" w:bottom="1417" w:left="1417" w:header="708" w:footer="708" w:gutter="0"/>
          <w:cols w:space="708"/>
          <w:docGrid w:linePitch="360"/>
        </w:sectPr>
      </w:pPr>
    </w:p>
    <w:p w:rsidR="00366233" w:rsidRPr="005D419F" w:rsidRDefault="00366233" w:rsidP="00366233">
      <w:pPr>
        <w:pStyle w:val="Kop2"/>
        <w:rPr>
          <w:rFonts w:ascii="Times New Roman" w:hAnsi="Times New Roman" w:cs="Times New Roman"/>
          <w:lang w:val="en-GB" w:eastAsia="zh-CN"/>
        </w:rPr>
      </w:pPr>
      <w:bookmarkStart w:id="103" w:name="_Toc365291671"/>
      <w:bookmarkStart w:id="104" w:name="_Toc365294169"/>
      <w:bookmarkStart w:id="105" w:name="_Toc365295245"/>
      <w:bookmarkStart w:id="106" w:name="_Toc366837727"/>
      <w:r w:rsidRPr="005D419F">
        <w:rPr>
          <w:rFonts w:ascii="Times New Roman" w:hAnsi="Times New Roman" w:cs="Times New Roman"/>
          <w:lang w:val="en-GB" w:eastAsia="zh-CN"/>
        </w:rPr>
        <w:lastRenderedPageBreak/>
        <w:t>References</w:t>
      </w:r>
      <w:bookmarkEnd w:id="103"/>
      <w:bookmarkEnd w:id="104"/>
      <w:bookmarkEnd w:id="105"/>
      <w:bookmarkEnd w:id="106"/>
    </w:p>
    <w:p w:rsidR="006B1502" w:rsidRPr="005D419F" w:rsidRDefault="006B1502" w:rsidP="006B1502">
      <w:pPr>
        <w:pStyle w:val="Lijstalinea"/>
        <w:numPr>
          <w:ilvl w:val="0"/>
          <w:numId w:val="17"/>
        </w:numPr>
        <w:spacing w:line="360" w:lineRule="auto"/>
        <w:jc w:val="both"/>
        <w:rPr>
          <w:rFonts w:ascii="Times New Roman" w:hAnsi="Times New Roman" w:cs="Times New Roman"/>
          <w:sz w:val="18"/>
          <w:szCs w:val="18"/>
          <w:lang w:val="en-GB"/>
        </w:rPr>
      </w:pPr>
      <w:r w:rsidRPr="005D419F">
        <w:rPr>
          <w:rFonts w:ascii="Times New Roman" w:hAnsi="Times New Roman" w:cs="Times New Roman"/>
          <w:sz w:val="18"/>
          <w:szCs w:val="18"/>
          <w:lang w:val="en-GB"/>
        </w:rPr>
        <w:t>Neijzen R, van Ardenne P, Sikma M, Egas A, Ververs T, van Maarseveen E</w:t>
      </w:r>
      <w:r w:rsidR="00C0309E" w:rsidRPr="005D419F">
        <w:rPr>
          <w:rFonts w:ascii="Times New Roman" w:hAnsi="Times New Roman" w:cs="Times New Roman"/>
          <w:sz w:val="18"/>
          <w:szCs w:val="18"/>
          <w:lang w:val="en-GB"/>
        </w:rPr>
        <w:t xml:space="preserve"> (2012) </w:t>
      </w:r>
      <w:r w:rsidRPr="005D419F">
        <w:rPr>
          <w:rFonts w:ascii="Times New Roman" w:eastAsia="Times New Roman" w:hAnsi="Times New Roman" w:cs="Times New Roman"/>
          <w:kern w:val="36"/>
          <w:sz w:val="18"/>
          <w:szCs w:val="18"/>
          <w:lang w:val="en-GB"/>
        </w:rPr>
        <w:t xml:space="preserve">Activated charcoal for GHB intoxication: an in vitro study. </w:t>
      </w:r>
      <w:r w:rsidRPr="005D419F">
        <w:rPr>
          <w:rFonts w:ascii="Times New Roman" w:hAnsi="Times New Roman" w:cs="Times New Roman"/>
          <w:sz w:val="18"/>
          <w:szCs w:val="18"/>
          <w:lang w:val="en-GB"/>
        </w:rPr>
        <w:t>Eur J Pharm Sci</w:t>
      </w:r>
      <w:r w:rsidR="00B42590" w:rsidRPr="005D419F">
        <w:rPr>
          <w:rFonts w:ascii="Times New Roman" w:hAnsi="Times New Roman" w:cs="Times New Roman"/>
          <w:sz w:val="18"/>
          <w:szCs w:val="18"/>
          <w:lang w:val="en-GB"/>
        </w:rPr>
        <w:t xml:space="preserve"> </w:t>
      </w:r>
      <w:r w:rsidRPr="005D419F">
        <w:rPr>
          <w:rFonts w:ascii="Times New Roman" w:hAnsi="Times New Roman" w:cs="Times New Roman"/>
          <w:sz w:val="18"/>
          <w:szCs w:val="18"/>
          <w:lang w:val="en-GB"/>
        </w:rPr>
        <w:t>47</w:t>
      </w:r>
      <w:r w:rsidR="00C0309E" w:rsidRP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(5):801-803</w:t>
      </w:r>
    </w:p>
    <w:p w:rsidR="006B1502" w:rsidRPr="005D419F" w:rsidRDefault="006B1502" w:rsidP="006B1502">
      <w:pPr>
        <w:pStyle w:val="Lijstalinea"/>
        <w:numPr>
          <w:ilvl w:val="0"/>
          <w:numId w:val="17"/>
        </w:numPr>
        <w:spacing w:line="360" w:lineRule="auto"/>
        <w:jc w:val="both"/>
        <w:rPr>
          <w:rFonts w:ascii="Times New Roman" w:hAnsi="Times New Roman" w:cs="Times New Roman"/>
          <w:sz w:val="18"/>
          <w:szCs w:val="18"/>
          <w:lang w:val="en-GB"/>
        </w:rPr>
      </w:pPr>
      <w:r w:rsidRPr="005D419F">
        <w:rPr>
          <w:rFonts w:ascii="Times New Roman" w:hAnsi="Times New Roman" w:cs="Times New Roman"/>
          <w:sz w:val="18"/>
          <w:szCs w:val="18"/>
          <w:lang w:val="en-GB"/>
        </w:rPr>
        <w:t>Sakurada K, Kobayashi M, Iwase H, Yoshino M, Mu</w:t>
      </w:r>
      <w:r w:rsidR="00B42590" w:rsidRPr="005D419F">
        <w:rPr>
          <w:rFonts w:ascii="Times New Roman" w:hAnsi="Times New Roman" w:cs="Times New Roman"/>
          <w:sz w:val="18"/>
          <w:szCs w:val="18"/>
          <w:lang w:val="en-GB"/>
        </w:rPr>
        <w:t>koyama H, Takatori T, Yoshida K</w:t>
      </w:r>
      <w:r w:rsidRPr="005D419F">
        <w:rPr>
          <w:rFonts w:ascii="Times New Roman" w:hAnsi="Times New Roman" w:cs="Times New Roman"/>
          <w:sz w:val="18"/>
          <w:szCs w:val="18"/>
          <w:lang w:val="en-GB"/>
        </w:rPr>
        <w:t xml:space="preserve"> </w:t>
      </w:r>
      <w:r w:rsidR="00B42590" w:rsidRPr="005D419F">
        <w:rPr>
          <w:rFonts w:ascii="Times New Roman" w:hAnsi="Times New Roman" w:cs="Times New Roman"/>
          <w:sz w:val="18"/>
          <w:szCs w:val="18"/>
          <w:lang w:val="en-GB"/>
        </w:rPr>
        <w:t xml:space="preserve">(2002) </w:t>
      </w:r>
      <w:r w:rsidRPr="005D419F">
        <w:rPr>
          <w:rFonts w:ascii="Times New Roman" w:hAnsi="Times New Roman" w:cs="Times New Roman"/>
          <w:sz w:val="18"/>
          <w:szCs w:val="18"/>
          <w:lang w:val="en-GB"/>
        </w:rPr>
        <w:t>Production of gamma-hydroxybutyric acid in postmortem liver increases with time after death. Toxicol Lett 129</w:t>
      </w:r>
      <w:r w:rsidR="00B42590" w:rsidRP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(3):207-217</w:t>
      </w:r>
    </w:p>
    <w:p w:rsidR="006B1502" w:rsidRPr="005D419F" w:rsidRDefault="006B1502" w:rsidP="006B1502">
      <w:pPr>
        <w:pStyle w:val="Lijstalinea"/>
        <w:numPr>
          <w:ilvl w:val="0"/>
          <w:numId w:val="17"/>
        </w:numPr>
        <w:spacing w:line="360" w:lineRule="auto"/>
        <w:jc w:val="both"/>
        <w:rPr>
          <w:rFonts w:ascii="Times New Roman" w:hAnsi="Times New Roman" w:cs="Times New Roman"/>
          <w:sz w:val="18"/>
          <w:szCs w:val="18"/>
          <w:lang w:val="en-GB"/>
        </w:rPr>
      </w:pPr>
      <w:r w:rsidRPr="00500434">
        <w:rPr>
          <w:rFonts w:ascii="Times New Roman" w:hAnsi="Times New Roman" w:cs="Times New Roman"/>
          <w:sz w:val="18"/>
          <w:szCs w:val="18"/>
        </w:rPr>
        <w:t>Thai D, Dyer JE, Jacob P, Haller CA</w:t>
      </w:r>
      <w:r w:rsidR="001829B2" w:rsidRPr="00500434">
        <w:rPr>
          <w:rFonts w:ascii="Times New Roman" w:hAnsi="Times New Roman" w:cs="Times New Roman"/>
          <w:sz w:val="18"/>
          <w:szCs w:val="18"/>
        </w:rPr>
        <w:t xml:space="preserve"> </w:t>
      </w:r>
      <w:r w:rsidR="001829B2" w:rsidRPr="005D419F">
        <w:rPr>
          <w:rFonts w:ascii="Times New Roman" w:hAnsi="Times New Roman" w:cs="Times New Roman"/>
          <w:sz w:val="18"/>
          <w:szCs w:val="18"/>
          <w:lang w:val="en-GB"/>
        </w:rPr>
        <w:t>(2007)</w:t>
      </w:r>
      <w:r w:rsidRPr="00500434">
        <w:rPr>
          <w:rFonts w:ascii="Times New Roman" w:hAnsi="Times New Roman" w:cs="Times New Roman"/>
          <w:sz w:val="18"/>
          <w:szCs w:val="18"/>
        </w:rPr>
        <w:t xml:space="preserve"> </w:t>
      </w:r>
      <w:r w:rsidRPr="005D419F">
        <w:rPr>
          <w:rFonts w:ascii="Times New Roman" w:hAnsi="Times New Roman" w:cs="Times New Roman"/>
          <w:sz w:val="18"/>
          <w:szCs w:val="18"/>
          <w:lang w:val="en-GB"/>
        </w:rPr>
        <w:t>Clinical pharmacology of 1,4-butanediol and gamma-hydroxybutyrate after oral 1,4-butanediol administration to healthy volunteers. Clin Pharmacol Ther</w:t>
      </w:r>
      <w:r w:rsidR="001829B2" w:rsidRPr="005D419F">
        <w:rPr>
          <w:rFonts w:ascii="Times New Roman" w:hAnsi="Times New Roman" w:cs="Times New Roman"/>
          <w:sz w:val="18"/>
          <w:szCs w:val="18"/>
          <w:lang w:val="en-GB"/>
        </w:rPr>
        <w:t xml:space="preserve"> </w:t>
      </w:r>
      <w:r w:rsidRPr="005D419F">
        <w:rPr>
          <w:rFonts w:ascii="Times New Roman" w:hAnsi="Times New Roman" w:cs="Times New Roman"/>
          <w:sz w:val="18"/>
          <w:szCs w:val="18"/>
          <w:lang w:val="en-GB"/>
        </w:rPr>
        <w:t>81</w:t>
      </w:r>
      <w:r w:rsidR="001829B2" w:rsidRP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(2):178-184.</w:t>
      </w:r>
    </w:p>
    <w:p w:rsidR="006B1502" w:rsidRPr="005D419F" w:rsidRDefault="006B1502" w:rsidP="006B1502">
      <w:pPr>
        <w:pStyle w:val="Lijstalinea"/>
        <w:numPr>
          <w:ilvl w:val="0"/>
          <w:numId w:val="17"/>
        </w:numPr>
        <w:spacing w:line="360" w:lineRule="auto"/>
        <w:jc w:val="both"/>
        <w:rPr>
          <w:rFonts w:ascii="Times New Roman" w:hAnsi="Times New Roman" w:cs="Times New Roman"/>
          <w:sz w:val="18"/>
          <w:szCs w:val="18"/>
          <w:lang w:val="en-GB"/>
        </w:rPr>
      </w:pPr>
      <w:r w:rsidRPr="005D419F">
        <w:rPr>
          <w:rFonts w:ascii="Times New Roman" w:hAnsi="Times New Roman" w:cs="Times New Roman"/>
          <w:sz w:val="18"/>
          <w:szCs w:val="18"/>
          <w:lang w:val="en-GB"/>
        </w:rPr>
        <w:t>Smith KM, Larive LL, Romanelli F</w:t>
      </w:r>
      <w:r w:rsidR="001829B2" w:rsidRPr="005D419F">
        <w:rPr>
          <w:rFonts w:ascii="Times New Roman" w:hAnsi="Times New Roman" w:cs="Times New Roman"/>
          <w:sz w:val="18"/>
          <w:szCs w:val="18"/>
          <w:lang w:val="en-GB"/>
        </w:rPr>
        <w:t xml:space="preserve"> (2002) </w:t>
      </w:r>
      <w:r w:rsidRPr="005D419F">
        <w:rPr>
          <w:rFonts w:ascii="Times New Roman" w:hAnsi="Times New Roman" w:cs="Times New Roman"/>
          <w:sz w:val="18"/>
          <w:szCs w:val="18"/>
          <w:lang w:val="en-GB"/>
        </w:rPr>
        <w:t>Club drugs: methylenedioxymethamphetamine, flunitrazepam, ketamine hydrochloride, and gamma-hydroxybutyrate. Am J Health Syst Pharm</w:t>
      </w:r>
      <w:r w:rsidR="001829B2" w:rsidRPr="005D419F">
        <w:rPr>
          <w:rFonts w:ascii="Times New Roman" w:hAnsi="Times New Roman" w:cs="Times New Roman"/>
          <w:sz w:val="18"/>
          <w:szCs w:val="18"/>
          <w:lang w:val="en-GB"/>
        </w:rPr>
        <w:t xml:space="preserve"> </w:t>
      </w:r>
      <w:r w:rsidRPr="005D419F">
        <w:rPr>
          <w:rFonts w:ascii="Times New Roman" w:hAnsi="Times New Roman" w:cs="Times New Roman"/>
          <w:sz w:val="18"/>
          <w:szCs w:val="18"/>
          <w:lang w:val="en-GB"/>
        </w:rPr>
        <w:t>59</w:t>
      </w:r>
      <w:r w:rsidR="001829B2" w:rsidRP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(11):1067-1076</w:t>
      </w:r>
    </w:p>
    <w:p w:rsidR="006B1502" w:rsidRPr="005D419F" w:rsidRDefault="006B1502" w:rsidP="006B1502">
      <w:pPr>
        <w:pStyle w:val="Lijstalinea"/>
        <w:numPr>
          <w:ilvl w:val="0"/>
          <w:numId w:val="17"/>
        </w:numPr>
        <w:spacing w:line="360" w:lineRule="auto"/>
        <w:jc w:val="both"/>
        <w:rPr>
          <w:rFonts w:ascii="Times New Roman" w:hAnsi="Times New Roman" w:cs="Times New Roman"/>
          <w:sz w:val="18"/>
          <w:szCs w:val="18"/>
          <w:lang w:val="en-GB"/>
        </w:rPr>
      </w:pPr>
      <w:r w:rsidRPr="005D419F">
        <w:rPr>
          <w:rFonts w:ascii="Times New Roman" w:hAnsi="Times New Roman" w:cs="Times New Roman"/>
          <w:sz w:val="18"/>
          <w:szCs w:val="18"/>
          <w:lang w:val="en-GB"/>
        </w:rPr>
        <w:t>Abanades S, Farre M, Segura M, Pichini S, Barral D, Pacifici R, Pellegrini M, Fonseca F, Langohr K, De La Torre R</w:t>
      </w:r>
      <w:r w:rsidR="009A4799" w:rsidRPr="005D419F">
        <w:rPr>
          <w:rFonts w:ascii="Times New Roman" w:hAnsi="Times New Roman" w:cs="Times New Roman"/>
          <w:sz w:val="18"/>
          <w:szCs w:val="18"/>
          <w:lang w:val="en-GB"/>
        </w:rPr>
        <w:t xml:space="preserve"> (2006) </w:t>
      </w:r>
      <w:r w:rsidRPr="005D419F">
        <w:rPr>
          <w:rFonts w:ascii="Times New Roman" w:hAnsi="Times New Roman" w:cs="Times New Roman"/>
          <w:sz w:val="18"/>
          <w:szCs w:val="18"/>
          <w:lang w:val="en-GB"/>
        </w:rPr>
        <w:t>Gamma-hydroxybutyrate (</w:t>
      </w:r>
      <w:r w:rsidR="00ED3F1A" w:rsidRPr="005D419F">
        <w:rPr>
          <w:rFonts w:ascii="Times New Roman" w:hAnsi="Times New Roman" w:cs="Times New Roman"/>
          <w:sz w:val="18"/>
          <w:szCs w:val="18"/>
          <w:lang w:val="en-GB"/>
        </w:rPr>
        <w:t>GHB</w:t>
      </w:r>
      <w:r w:rsidRPr="005D419F">
        <w:rPr>
          <w:rFonts w:ascii="Times New Roman" w:hAnsi="Times New Roman" w:cs="Times New Roman"/>
          <w:sz w:val="18"/>
          <w:szCs w:val="18"/>
          <w:lang w:val="en-GB"/>
        </w:rPr>
        <w:t>) in humans: Pharmacodynamics and pharmacokinetics. Ann N Y Acad Sci</w:t>
      </w:r>
      <w:r w:rsidR="009A4799" w:rsidRP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1074:559-576</w:t>
      </w:r>
    </w:p>
    <w:p w:rsidR="006B1502" w:rsidRPr="005D419F" w:rsidRDefault="006B1502" w:rsidP="006B1502">
      <w:pPr>
        <w:pStyle w:val="Lijstalinea"/>
        <w:numPr>
          <w:ilvl w:val="0"/>
          <w:numId w:val="17"/>
        </w:numPr>
        <w:spacing w:after="0" w:line="360" w:lineRule="auto"/>
        <w:jc w:val="both"/>
        <w:rPr>
          <w:rFonts w:ascii="Times New Roman" w:hAnsi="Times New Roman" w:cs="Times New Roman"/>
          <w:sz w:val="18"/>
          <w:szCs w:val="18"/>
          <w:lang w:val="en-GB"/>
        </w:rPr>
      </w:pPr>
      <w:r w:rsidRPr="005D419F">
        <w:rPr>
          <w:rFonts w:ascii="Times New Roman" w:hAnsi="Times New Roman" w:cs="Times New Roman"/>
          <w:sz w:val="18"/>
          <w:szCs w:val="18"/>
          <w:lang w:val="en-GB"/>
        </w:rPr>
        <w:t>Miotto K, Darakjian J, Basch J, Murray S, Zogg J, Rawson R</w:t>
      </w:r>
      <w:r w:rsidR="009A4799" w:rsidRPr="005D419F">
        <w:rPr>
          <w:rFonts w:ascii="Times New Roman" w:hAnsi="Times New Roman" w:cs="Times New Roman"/>
          <w:sz w:val="18"/>
          <w:szCs w:val="18"/>
          <w:lang w:val="en-GB"/>
        </w:rPr>
        <w:t xml:space="preserve"> (2001)</w:t>
      </w:r>
      <w:r w:rsidRPr="005D419F">
        <w:rPr>
          <w:rFonts w:ascii="Times New Roman" w:hAnsi="Times New Roman" w:cs="Times New Roman"/>
          <w:sz w:val="18"/>
          <w:szCs w:val="18"/>
          <w:lang w:val="en-GB"/>
        </w:rPr>
        <w:t xml:space="preserve"> Gamma-hydroxybutyric acid: Patterns of use, effects and withdrawal. Am J Addict</w:t>
      </w:r>
      <w:r w:rsidR="009A4799" w:rsidRPr="005D419F">
        <w:rPr>
          <w:rFonts w:ascii="Times New Roman" w:hAnsi="Times New Roman" w:cs="Times New Roman"/>
          <w:i/>
          <w:sz w:val="18"/>
          <w:szCs w:val="18"/>
          <w:lang w:val="en-GB"/>
        </w:rPr>
        <w:t xml:space="preserve"> </w:t>
      </w:r>
      <w:r w:rsidRPr="005D419F">
        <w:rPr>
          <w:rFonts w:ascii="Times New Roman" w:hAnsi="Times New Roman" w:cs="Times New Roman"/>
          <w:sz w:val="18"/>
          <w:szCs w:val="18"/>
          <w:lang w:val="en-GB"/>
        </w:rPr>
        <w:t>10</w:t>
      </w:r>
      <w:r w:rsidR="009A4799" w:rsidRP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(3):232-241</w:t>
      </w:r>
    </w:p>
    <w:p w:rsidR="006B1502" w:rsidRPr="005D419F" w:rsidRDefault="006B1502" w:rsidP="006B1502">
      <w:pPr>
        <w:numPr>
          <w:ilvl w:val="0"/>
          <w:numId w:val="17"/>
        </w:numPr>
        <w:spacing w:after="0" w:line="360" w:lineRule="auto"/>
        <w:jc w:val="both"/>
        <w:rPr>
          <w:rFonts w:ascii="Times New Roman" w:hAnsi="Times New Roman" w:cs="Times New Roman"/>
          <w:noProof/>
          <w:sz w:val="18"/>
          <w:szCs w:val="18"/>
          <w:lang w:val="en-GB"/>
        </w:rPr>
      </w:pPr>
      <w:r w:rsidRPr="005D419F">
        <w:rPr>
          <w:rFonts w:ascii="Times New Roman" w:hAnsi="Times New Roman" w:cs="Times New Roman"/>
          <w:noProof/>
          <w:sz w:val="18"/>
          <w:szCs w:val="18"/>
          <w:lang w:val="en-GB"/>
        </w:rPr>
        <w:t xml:space="preserve">Carter LP, Pardi </w:t>
      </w:r>
      <w:r w:rsidR="009A4799" w:rsidRPr="005D419F">
        <w:rPr>
          <w:rFonts w:ascii="Times New Roman" w:hAnsi="Times New Roman" w:cs="Times New Roman"/>
          <w:noProof/>
          <w:sz w:val="18"/>
          <w:szCs w:val="18"/>
          <w:lang w:val="en-GB"/>
        </w:rPr>
        <w:t>D, Gorsline J and Griffiths RR (2009)</w:t>
      </w:r>
      <w:r w:rsidRPr="005D419F">
        <w:rPr>
          <w:rFonts w:ascii="Times New Roman" w:hAnsi="Times New Roman" w:cs="Times New Roman"/>
          <w:noProof/>
          <w:sz w:val="18"/>
          <w:szCs w:val="18"/>
          <w:lang w:val="en-GB"/>
        </w:rPr>
        <w:t xml:space="preserve"> Illicit gamma-hydroxybutyrate (GHB) and pharmaceutical sodium oxybate (Xyrem): differences in characteristics and misuse. Drug Alcohol Depend</w:t>
      </w:r>
      <w:r w:rsidR="009A4799" w:rsidRPr="005D419F">
        <w:rPr>
          <w:rFonts w:ascii="Times New Roman" w:hAnsi="Times New Roman" w:cs="Times New Roman"/>
          <w:i/>
          <w:noProof/>
          <w:sz w:val="18"/>
          <w:szCs w:val="18"/>
          <w:lang w:val="en-GB"/>
        </w:rPr>
        <w:t xml:space="preserve"> </w:t>
      </w:r>
      <w:r w:rsidRPr="005D419F">
        <w:rPr>
          <w:rFonts w:ascii="Times New Roman" w:hAnsi="Times New Roman" w:cs="Times New Roman"/>
          <w:noProof/>
          <w:sz w:val="18"/>
          <w:szCs w:val="18"/>
          <w:lang w:val="en-GB"/>
        </w:rPr>
        <w:t>104</w:t>
      </w:r>
      <w:r w:rsidR="009A4799" w:rsidRPr="005D419F">
        <w:rPr>
          <w:rFonts w:ascii="Times New Roman" w:hAnsi="Times New Roman" w:cs="Times New Roman"/>
          <w:noProof/>
          <w:sz w:val="18"/>
          <w:szCs w:val="18"/>
          <w:lang w:val="en-GB"/>
        </w:rPr>
        <w:t xml:space="preserve"> </w:t>
      </w:r>
      <w:r w:rsidR="003D2878">
        <w:rPr>
          <w:rFonts w:ascii="Times New Roman" w:hAnsi="Times New Roman" w:cs="Times New Roman"/>
          <w:noProof/>
          <w:sz w:val="18"/>
          <w:szCs w:val="18"/>
          <w:lang w:val="en-GB"/>
        </w:rPr>
        <w:t>(1-2):1-10</w:t>
      </w:r>
    </w:p>
    <w:p w:rsidR="006B1502" w:rsidRPr="005D419F" w:rsidRDefault="006B1502" w:rsidP="006B1502">
      <w:pPr>
        <w:pStyle w:val="Lijstalinea"/>
        <w:numPr>
          <w:ilvl w:val="0"/>
          <w:numId w:val="17"/>
        </w:numPr>
        <w:spacing w:line="360" w:lineRule="auto"/>
        <w:jc w:val="both"/>
        <w:rPr>
          <w:rFonts w:ascii="Times New Roman" w:hAnsi="Times New Roman" w:cs="Times New Roman"/>
          <w:sz w:val="18"/>
          <w:szCs w:val="18"/>
          <w:lang w:val="en-GB"/>
        </w:rPr>
      </w:pPr>
      <w:r w:rsidRPr="00500434">
        <w:rPr>
          <w:rFonts w:ascii="Times New Roman" w:hAnsi="Times New Roman" w:cs="Times New Roman"/>
          <w:sz w:val="18"/>
          <w:szCs w:val="18"/>
        </w:rPr>
        <w:t>LeBeau MA, Montgomery MA, Miller ML, Burmeister SG</w:t>
      </w:r>
      <w:r w:rsidR="009A4799" w:rsidRPr="00500434">
        <w:rPr>
          <w:rFonts w:ascii="Times New Roman" w:hAnsi="Times New Roman" w:cs="Times New Roman"/>
          <w:sz w:val="18"/>
          <w:szCs w:val="18"/>
        </w:rPr>
        <w:t xml:space="preserve"> </w:t>
      </w:r>
      <w:r w:rsidR="009A4799" w:rsidRPr="005D419F">
        <w:rPr>
          <w:rFonts w:ascii="Times New Roman" w:hAnsi="Times New Roman" w:cs="Times New Roman"/>
          <w:sz w:val="18"/>
          <w:szCs w:val="18"/>
          <w:lang w:val="en-GB"/>
        </w:rPr>
        <w:t>(2000)</w:t>
      </w:r>
      <w:r w:rsidR="009A4799" w:rsidRPr="00500434">
        <w:rPr>
          <w:rFonts w:ascii="Times New Roman" w:hAnsi="Times New Roman" w:cs="Times New Roman"/>
          <w:sz w:val="18"/>
          <w:szCs w:val="18"/>
        </w:rPr>
        <w:t xml:space="preserve"> </w:t>
      </w:r>
      <w:r w:rsidRPr="005D419F">
        <w:rPr>
          <w:rFonts w:ascii="Times New Roman" w:hAnsi="Times New Roman" w:cs="Times New Roman"/>
          <w:sz w:val="18"/>
          <w:szCs w:val="18"/>
          <w:lang w:val="en-GB"/>
        </w:rPr>
        <w:t>Analysis of biofluids for gamma-hydroxybutyrate (GHB) and gamma-butyrolactone (GBL) by headspace GC-FID and GC-MS. J Anal Tox</w:t>
      </w:r>
      <w:r w:rsidR="009A4799" w:rsidRPr="005D419F">
        <w:rPr>
          <w:rFonts w:ascii="Times New Roman" w:hAnsi="Times New Roman" w:cs="Times New Roman"/>
          <w:sz w:val="18"/>
          <w:szCs w:val="18"/>
          <w:lang w:val="en-GB"/>
        </w:rPr>
        <w:t xml:space="preserve"> </w:t>
      </w:r>
      <w:r w:rsidRPr="005D419F">
        <w:rPr>
          <w:rFonts w:ascii="Times New Roman" w:hAnsi="Times New Roman" w:cs="Times New Roman"/>
          <w:sz w:val="18"/>
          <w:szCs w:val="18"/>
          <w:lang w:val="en-GB"/>
        </w:rPr>
        <w:t>24</w:t>
      </w:r>
      <w:r w:rsidR="009A4799" w:rsidRPr="005D419F">
        <w:rPr>
          <w:rFonts w:ascii="Times New Roman" w:hAnsi="Times New Roman" w:cs="Times New Roman"/>
          <w:sz w:val="18"/>
          <w:szCs w:val="18"/>
          <w:lang w:val="en-GB"/>
        </w:rPr>
        <w:t xml:space="preserve"> </w:t>
      </w:r>
      <w:r w:rsidRPr="005D419F">
        <w:rPr>
          <w:rFonts w:ascii="Times New Roman" w:hAnsi="Times New Roman" w:cs="Times New Roman"/>
          <w:sz w:val="18"/>
          <w:szCs w:val="18"/>
          <w:lang w:val="en-GB"/>
        </w:rPr>
        <w:t xml:space="preserve">(6): </w:t>
      </w:r>
      <w:r w:rsidR="003D2878">
        <w:rPr>
          <w:rFonts w:ascii="Times New Roman" w:hAnsi="Times New Roman" w:cs="Times New Roman"/>
          <w:sz w:val="18"/>
          <w:szCs w:val="18"/>
          <w:lang w:val="en-GB"/>
        </w:rPr>
        <w:t>421-428</w:t>
      </w:r>
    </w:p>
    <w:p w:rsidR="00DA39AD" w:rsidRPr="005D419F" w:rsidRDefault="00677BC2" w:rsidP="00DA39AD">
      <w:pPr>
        <w:pStyle w:val="Lijstalinea"/>
        <w:numPr>
          <w:ilvl w:val="0"/>
          <w:numId w:val="17"/>
        </w:numPr>
        <w:shd w:val="clear" w:color="auto" w:fill="FFFFFF"/>
        <w:spacing w:after="0" w:line="360" w:lineRule="auto"/>
        <w:ind w:right="2"/>
        <w:jc w:val="both"/>
        <w:rPr>
          <w:rFonts w:ascii="Times New Roman" w:hAnsi="Times New Roman" w:cs="Times New Roman"/>
          <w:sz w:val="18"/>
          <w:szCs w:val="18"/>
          <w:lang w:val="en-GB"/>
        </w:rPr>
      </w:pPr>
      <w:hyperlink r:id="rId11" w:history="1">
        <w:r w:rsidR="00DA39AD" w:rsidRPr="005D419F">
          <w:rPr>
            <w:rStyle w:val="highlight"/>
            <w:rFonts w:ascii="Times New Roman" w:hAnsi="Times New Roman" w:cs="Times New Roman"/>
            <w:sz w:val="18"/>
            <w:szCs w:val="18"/>
            <w:lang w:val="en-GB"/>
          </w:rPr>
          <w:t>LeBeau</w:t>
        </w:r>
        <w:r w:rsidR="00DA39AD" w:rsidRPr="005D419F">
          <w:rPr>
            <w:rFonts w:ascii="Times New Roman" w:hAnsi="Times New Roman" w:cs="Times New Roman"/>
            <w:sz w:val="18"/>
            <w:szCs w:val="18"/>
            <w:lang w:val="en-GB"/>
          </w:rPr>
          <w:t xml:space="preserve"> MA</w:t>
        </w:r>
      </w:hyperlink>
      <w:r w:rsidR="00DA39AD" w:rsidRPr="005D419F">
        <w:rPr>
          <w:rFonts w:ascii="Times New Roman" w:hAnsi="Times New Roman" w:cs="Times New Roman"/>
          <w:sz w:val="18"/>
          <w:szCs w:val="18"/>
          <w:lang w:val="en-GB"/>
        </w:rPr>
        <w:t xml:space="preserve">, </w:t>
      </w:r>
      <w:hyperlink r:id="rId12" w:history="1">
        <w:r w:rsidR="00DA39AD" w:rsidRPr="005D419F">
          <w:rPr>
            <w:rFonts w:ascii="Times New Roman" w:hAnsi="Times New Roman" w:cs="Times New Roman"/>
            <w:sz w:val="18"/>
            <w:szCs w:val="18"/>
            <w:lang w:val="en-GB"/>
          </w:rPr>
          <w:t>Montgomery MA</w:t>
        </w:r>
      </w:hyperlink>
      <w:r w:rsidR="00DA39AD" w:rsidRPr="005D419F">
        <w:rPr>
          <w:rFonts w:ascii="Times New Roman" w:hAnsi="Times New Roman" w:cs="Times New Roman"/>
          <w:sz w:val="18"/>
          <w:szCs w:val="18"/>
          <w:lang w:val="en-GB"/>
        </w:rPr>
        <w:t xml:space="preserve">, </w:t>
      </w:r>
      <w:hyperlink r:id="rId13" w:history="1">
        <w:r w:rsidR="00DA39AD" w:rsidRPr="005D419F">
          <w:rPr>
            <w:rFonts w:ascii="Times New Roman" w:hAnsi="Times New Roman" w:cs="Times New Roman"/>
            <w:sz w:val="18"/>
            <w:szCs w:val="18"/>
            <w:lang w:val="en-GB"/>
          </w:rPr>
          <w:t>Morris-Kukoski C</w:t>
        </w:r>
      </w:hyperlink>
      <w:r w:rsidR="00DA39AD" w:rsidRPr="005D419F">
        <w:rPr>
          <w:rFonts w:ascii="Times New Roman" w:hAnsi="Times New Roman" w:cs="Times New Roman"/>
          <w:sz w:val="18"/>
          <w:szCs w:val="18"/>
          <w:lang w:val="en-GB"/>
        </w:rPr>
        <w:t xml:space="preserve">, </w:t>
      </w:r>
      <w:hyperlink r:id="rId14" w:history="1">
        <w:r w:rsidR="00DA39AD" w:rsidRPr="005D419F">
          <w:rPr>
            <w:rFonts w:ascii="Times New Roman" w:hAnsi="Times New Roman" w:cs="Times New Roman"/>
            <w:sz w:val="18"/>
            <w:szCs w:val="18"/>
            <w:lang w:val="en-GB"/>
          </w:rPr>
          <w:t>Schaff JE</w:t>
        </w:r>
      </w:hyperlink>
      <w:r w:rsidR="00DA39AD" w:rsidRPr="005D419F">
        <w:rPr>
          <w:rFonts w:ascii="Times New Roman" w:hAnsi="Times New Roman" w:cs="Times New Roman"/>
          <w:sz w:val="18"/>
          <w:szCs w:val="18"/>
          <w:lang w:val="en-GB"/>
        </w:rPr>
        <w:t xml:space="preserve">, </w:t>
      </w:r>
      <w:hyperlink r:id="rId15" w:history="1">
        <w:r w:rsidR="00DA39AD" w:rsidRPr="005D419F">
          <w:rPr>
            <w:rFonts w:ascii="Times New Roman" w:hAnsi="Times New Roman" w:cs="Times New Roman"/>
            <w:sz w:val="18"/>
            <w:szCs w:val="18"/>
            <w:lang w:val="en-GB"/>
          </w:rPr>
          <w:t>Deakin A</w:t>
        </w:r>
      </w:hyperlink>
      <w:r w:rsidR="009A4799" w:rsidRPr="005D419F">
        <w:rPr>
          <w:rFonts w:ascii="Times New Roman" w:hAnsi="Times New Roman" w:cs="Times New Roman"/>
          <w:sz w:val="18"/>
          <w:szCs w:val="18"/>
          <w:lang w:val="en-GB"/>
        </w:rPr>
        <w:t xml:space="preserve"> (2007)</w:t>
      </w:r>
      <w:r w:rsidR="00DA39AD" w:rsidRPr="005D419F">
        <w:rPr>
          <w:rFonts w:ascii="Times New Roman" w:hAnsi="Times New Roman" w:cs="Times New Roman"/>
          <w:sz w:val="18"/>
          <w:szCs w:val="18"/>
          <w:lang w:val="en-GB"/>
        </w:rPr>
        <w:t xml:space="preserve"> Further evidence of in vitro production of gamma-hydroxybutyrate (</w:t>
      </w:r>
      <w:r w:rsidR="00DA39AD" w:rsidRPr="005D419F">
        <w:rPr>
          <w:rStyle w:val="highlight"/>
          <w:rFonts w:ascii="Times New Roman" w:hAnsi="Times New Roman" w:cs="Times New Roman"/>
          <w:sz w:val="18"/>
          <w:szCs w:val="18"/>
          <w:lang w:val="en-GB"/>
        </w:rPr>
        <w:t>GHB</w:t>
      </w:r>
      <w:r w:rsidR="009A4799" w:rsidRPr="005D419F">
        <w:rPr>
          <w:rFonts w:ascii="Times New Roman" w:hAnsi="Times New Roman" w:cs="Times New Roman"/>
          <w:sz w:val="18"/>
          <w:szCs w:val="18"/>
          <w:lang w:val="en-GB"/>
        </w:rPr>
        <w:t xml:space="preserve">) in urine samples. Forensic Sci Int </w:t>
      </w:r>
      <w:r w:rsidR="00DA39AD" w:rsidRPr="005D419F">
        <w:rPr>
          <w:rFonts w:ascii="Times New Roman" w:hAnsi="Times New Roman" w:cs="Times New Roman"/>
          <w:sz w:val="18"/>
          <w:szCs w:val="18"/>
          <w:lang w:val="en-GB"/>
        </w:rPr>
        <w:t>169</w:t>
      </w:r>
      <w:r w:rsidR="009A4799" w:rsidRP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(2-3):152-156</w:t>
      </w:r>
    </w:p>
    <w:p w:rsidR="00DA39AD" w:rsidRPr="005D419F" w:rsidRDefault="00DA39AD" w:rsidP="00DA39AD">
      <w:pPr>
        <w:numPr>
          <w:ilvl w:val="0"/>
          <w:numId w:val="17"/>
        </w:numPr>
        <w:spacing w:after="0" w:line="360" w:lineRule="auto"/>
        <w:jc w:val="both"/>
        <w:rPr>
          <w:rFonts w:ascii="Times New Roman" w:hAnsi="Times New Roman" w:cs="Times New Roman"/>
          <w:sz w:val="18"/>
          <w:szCs w:val="18"/>
          <w:lang w:val="en-GB"/>
        </w:rPr>
      </w:pPr>
      <w:r w:rsidRPr="005D419F">
        <w:rPr>
          <w:rFonts w:ascii="Times New Roman" w:hAnsi="Times New Roman" w:cs="Times New Roman"/>
          <w:sz w:val="18"/>
          <w:szCs w:val="18"/>
          <w:lang w:val="en-GB"/>
        </w:rPr>
        <w:t>ElSohly MA, Salamone SJ</w:t>
      </w:r>
      <w:r w:rsidR="009A4799" w:rsidRPr="005D419F">
        <w:rPr>
          <w:rFonts w:ascii="Times New Roman" w:hAnsi="Times New Roman" w:cs="Times New Roman"/>
          <w:sz w:val="18"/>
          <w:szCs w:val="18"/>
          <w:lang w:val="en-GB"/>
        </w:rPr>
        <w:t xml:space="preserve"> (1999)</w:t>
      </w:r>
      <w:r w:rsidRPr="005D419F">
        <w:rPr>
          <w:rFonts w:ascii="Times New Roman" w:hAnsi="Times New Roman" w:cs="Times New Roman"/>
          <w:sz w:val="18"/>
          <w:szCs w:val="18"/>
          <w:lang w:val="en-GB"/>
        </w:rPr>
        <w:t xml:space="preserve"> Prevalence of drugs used in cases of alleged sexual assault. </w:t>
      </w:r>
      <w:r w:rsidR="009A4799" w:rsidRPr="005D419F">
        <w:rPr>
          <w:rFonts w:ascii="Times New Roman" w:hAnsi="Times New Roman" w:cs="Times New Roman"/>
          <w:sz w:val="18"/>
          <w:szCs w:val="18"/>
          <w:lang w:val="en-GB"/>
        </w:rPr>
        <w:t xml:space="preserve">J Anal Tox </w:t>
      </w:r>
      <w:r w:rsidRPr="005D419F">
        <w:rPr>
          <w:rFonts w:ascii="Times New Roman" w:hAnsi="Times New Roman" w:cs="Times New Roman"/>
          <w:sz w:val="18"/>
          <w:szCs w:val="18"/>
          <w:lang w:val="en-GB"/>
        </w:rPr>
        <w:t>23</w:t>
      </w:r>
      <w:r w:rsidR="009A4799" w:rsidRP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(3):141-146</w:t>
      </w:r>
    </w:p>
    <w:p w:rsidR="00DA39AD" w:rsidRPr="005D419F" w:rsidRDefault="00DA39AD" w:rsidP="00DA39AD">
      <w:pPr>
        <w:pStyle w:val="Lijstalinea"/>
        <w:numPr>
          <w:ilvl w:val="0"/>
          <w:numId w:val="17"/>
        </w:numPr>
        <w:spacing w:line="360" w:lineRule="auto"/>
        <w:jc w:val="both"/>
        <w:rPr>
          <w:rFonts w:ascii="Times New Roman" w:hAnsi="Times New Roman" w:cs="Times New Roman"/>
          <w:sz w:val="18"/>
          <w:szCs w:val="18"/>
          <w:lang w:val="en-GB"/>
        </w:rPr>
      </w:pPr>
      <w:r w:rsidRPr="00500434">
        <w:rPr>
          <w:rFonts w:ascii="Times New Roman" w:hAnsi="Times New Roman" w:cs="Times New Roman"/>
          <w:sz w:val="18"/>
          <w:szCs w:val="18"/>
        </w:rPr>
        <w:t>Zvosec DL, Smith SW</w:t>
      </w:r>
      <w:r w:rsidR="0055201C" w:rsidRPr="00500434">
        <w:rPr>
          <w:rFonts w:ascii="Times New Roman" w:hAnsi="Times New Roman" w:cs="Times New Roman"/>
          <w:sz w:val="18"/>
          <w:szCs w:val="18"/>
        </w:rPr>
        <w:t xml:space="preserve">, Porrata T, Strobl AQ, Dyer JE </w:t>
      </w:r>
      <w:r w:rsidR="0055201C" w:rsidRPr="005D419F">
        <w:rPr>
          <w:rFonts w:ascii="Times New Roman" w:hAnsi="Times New Roman" w:cs="Times New Roman"/>
          <w:sz w:val="18"/>
          <w:szCs w:val="18"/>
          <w:lang w:val="en-GB"/>
        </w:rPr>
        <w:t>(2011)</w:t>
      </w:r>
      <w:r w:rsidRPr="00500434">
        <w:rPr>
          <w:rFonts w:ascii="Times New Roman" w:hAnsi="Times New Roman" w:cs="Times New Roman"/>
          <w:sz w:val="18"/>
          <w:szCs w:val="18"/>
        </w:rPr>
        <w:t xml:space="preserve"> </w:t>
      </w:r>
      <w:r w:rsidRPr="005D419F">
        <w:rPr>
          <w:rFonts w:ascii="Times New Roman" w:hAnsi="Times New Roman" w:cs="Times New Roman"/>
          <w:sz w:val="18"/>
          <w:szCs w:val="18"/>
          <w:lang w:val="en-GB"/>
        </w:rPr>
        <w:t xml:space="preserve">Case series of 226 </w:t>
      </w:r>
      <w:r w:rsidRPr="005D419F">
        <w:rPr>
          <w:rFonts w:ascii="Times New Roman" w:hAnsi="Times New Roman" w:cs="Times New Roman"/>
          <w:sz w:val="18"/>
          <w:szCs w:val="18"/>
        </w:rPr>
        <w:t>γ</w:t>
      </w:r>
      <w:r w:rsidRPr="005D419F">
        <w:rPr>
          <w:rFonts w:ascii="Times New Roman" w:hAnsi="Times New Roman" w:cs="Times New Roman"/>
          <w:sz w:val="18"/>
          <w:szCs w:val="18"/>
          <w:lang w:val="en-GB"/>
        </w:rPr>
        <w:t>-hydroxybutyrate–associated deaths: lethal toxicity and trauma. Am J Emerg Med 29</w:t>
      </w:r>
      <w:r w:rsidR="0055201C" w:rsidRP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(3):319-332</w:t>
      </w:r>
    </w:p>
    <w:p w:rsidR="00DA39AD" w:rsidRPr="005D419F" w:rsidRDefault="0055201C" w:rsidP="00DA39AD">
      <w:pPr>
        <w:pStyle w:val="Lijstalinea"/>
        <w:numPr>
          <w:ilvl w:val="0"/>
          <w:numId w:val="17"/>
        </w:numPr>
        <w:spacing w:line="360" w:lineRule="auto"/>
        <w:jc w:val="both"/>
        <w:rPr>
          <w:rFonts w:ascii="Times New Roman" w:hAnsi="Times New Roman" w:cs="Times New Roman"/>
          <w:sz w:val="18"/>
          <w:szCs w:val="18"/>
          <w:lang w:val="en-GB"/>
        </w:rPr>
      </w:pPr>
      <w:r w:rsidRPr="005D419F">
        <w:rPr>
          <w:rFonts w:ascii="Times New Roman" w:hAnsi="Times New Roman" w:cs="Times New Roman"/>
          <w:sz w:val="18"/>
          <w:szCs w:val="18"/>
          <w:lang w:val="en-GB"/>
        </w:rPr>
        <w:t>Li J, Stokes SA, Woeckener A (1998)</w:t>
      </w:r>
      <w:r w:rsidR="00DA39AD" w:rsidRPr="005D419F">
        <w:rPr>
          <w:rFonts w:ascii="Times New Roman" w:hAnsi="Times New Roman" w:cs="Times New Roman"/>
          <w:sz w:val="18"/>
          <w:szCs w:val="18"/>
          <w:lang w:val="en-GB"/>
        </w:rPr>
        <w:t xml:space="preserve"> A tale of novel intoxication: seven cases of gamma-hydroxybutyric acid overdose. Ann Emerg Med 31</w:t>
      </w:r>
      <w:r w:rsidRP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(6):723-728</w:t>
      </w:r>
    </w:p>
    <w:p w:rsidR="00DA39AD" w:rsidRPr="005D419F" w:rsidRDefault="00DA39AD" w:rsidP="00DA39AD">
      <w:pPr>
        <w:pStyle w:val="Lijstalinea"/>
        <w:numPr>
          <w:ilvl w:val="0"/>
          <w:numId w:val="17"/>
        </w:numPr>
        <w:spacing w:line="360" w:lineRule="auto"/>
        <w:jc w:val="both"/>
        <w:rPr>
          <w:rFonts w:ascii="Times New Roman" w:hAnsi="Times New Roman" w:cs="Times New Roman"/>
          <w:sz w:val="18"/>
          <w:szCs w:val="18"/>
          <w:lang w:val="en-GB"/>
        </w:rPr>
      </w:pPr>
      <w:r w:rsidRPr="005D419F">
        <w:rPr>
          <w:rFonts w:ascii="Times New Roman" w:hAnsi="Times New Roman" w:cs="Times New Roman"/>
          <w:sz w:val="18"/>
          <w:szCs w:val="18"/>
          <w:lang w:val="en-GB"/>
        </w:rPr>
        <w:t>Andresen H, Stimpfl T, Spr</w:t>
      </w:r>
      <w:r w:rsidR="0055201C" w:rsidRPr="005D419F">
        <w:rPr>
          <w:rFonts w:ascii="Times New Roman" w:hAnsi="Times New Roman" w:cs="Times New Roman"/>
          <w:sz w:val="18"/>
          <w:szCs w:val="18"/>
          <w:lang w:val="en-GB"/>
        </w:rPr>
        <w:t>ys N, Schnitgerhans T, Müller A (2011)</w:t>
      </w:r>
      <w:r w:rsidRPr="005D419F">
        <w:rPr>
          <w:rFonts w:ascii="Times New Roman" w:hAnsi="Times New Roman" w:cs="Times New Roman"/>
          <w:sz w:val="18"/>
          <w:szCs w:val="18"/>
        </w:rPr>
        <w:t xml:space="preserve"> </w:t>
      </w:r>
      <w:r w:rsidRPr="005D419F">
        <w:rPr>
          <w:rFonts w:ascii="Times New Roman" w:hAnsi="Times New Roman" w:cs="Times New Roman"/>
          <w:sz w:val="18"/>
          <w:szCs w:val="18"/>
          <w:lang w:val="en-GB"/>
        </w:rPr>
        <w:t>Liquid ecstasy - a significant drug problem. Dtsch Arztebl Int 105</w:t>
      </w:r>
      <w:r w:rsidR="0055201C" w:rsidRP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(36):599-603</w:t>
      </w:r>
    </w:p>
    <w:p w:rsidR="00DA39AD" w:rsidRDefault="00DA39AD" w:rsidP="00DA39AD">
      <w:pPr>
        <w:pStyle w:val="Lijstalinea"/>
        <w:numPr>
          <w:ilvl w:val="0"/>
          <w:numId w:val="17"/>
        </w:numPr>
        <w:spacing w:line="360" w:lineRule="auto"/>
        <w:jc w:val="both"/>
        <w:rPr>
          <w:rFonts w:ascii="Times New Roman" w:hAnsi="Times New Roman" w:cs="Times New Roman"/>
          <w:sz w:val="18"/>
          <w:szCs w:val="18"/>
          <w:lang w:val="en-GB"/>
        </w:rPr>
      </w:pPr>
      <w:r w:rsidRPr="005D419F">
        <w:rPr>
          <w:rFonts w:ascii="Times New Roman" w:hAnsi="Times New Roman" w:cs="Times New Roman"/>
          <w:sz w:val="18"/>
          <w:szCs w:val="18"/>
          <w:lang w:val="en-GB"/>
        </w:rPr>
        <w:t>Anderson IB, Kim SY, Dyer JE, Burkhardt CB,</w:t>
      </w:r>
      <w:r w:rsidR="0055201C" w:rsidRPr="005D419F">
        <w:rPr>
          <w:rFonts w:ascii="Times New Roman" w:hAnsi="Times New Roman" w:cs="Times New Roman"/>
          <w:sz w:val="18"/>
          <w:szCs w:val="18"/>
          <w:lang w:val="en-GB"/>
        </w:rPr>
        <w:t xml:space="preserve"> Iknoian JC, Walsh MJ, Blanc PD (2006)</w:t>
      </w:r>
      <w:r w:rsidRPr="005D419F">
        <w:rPr>
          <w:rFonts w:ascii="Times New Roman" w:hAnsi="Times New Roman" w:cs="Times New Roman"/>
          <w:sz w:val="18"/>
          <w:szCs w:val="18"/>
          <w:lang w:val="en-GB"/>
        </w:rPr>
        <w:t xml:space="preserve"> Trends in gamma-hydroxybutyrate (GHB) and related drug intoxication: 1999 to 2003. Ann Emerg Med 47</w:t>
      </w:r>
      <w:r w:rsidR="0055201C" w:rsidRP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(2):177-183</w:t>
      </w:r>
    </w:p>
    <w:p w:rsidR="00937688" w:rsidRPr="005D419F" w:rsidRDefault="00937688" w:rsidP="00937688">
      <w:pPr>
        <w:pStyle w:val="Lijstalinea"/>
        <w:numPr>
          <w:ilvl w:val="0"/>
          <w:numId w:val="17"/>
        </w:numPr>
        <w:spacing w:line="360" w:lineRule="auto"/>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EMCDDA website: </w:t>
      </w:r>
      <w:r w:rsidRPr="00937688">
        <w:rPr>
          <w:rFonts w:ascii="Times New Roman" w:hAnsi="Times New Roman" w:cs="Times New Roman"/>
          <w:sz w:val="18"/>
          <w:szCs w:val="18"/>
          <w:lang w:val="en-GB"/>
        </w:rPr>
        <w:t>http://www.emcdda.europa.eu/publications/edr/trends-developments/2013</w:t>
      </w:r>
      <w:r w:rsidR="003D2878">
        <w:rPr>
          <w:rFonts w:ascii="Times New Roman" w:hAnsi="Times New Roman" w:cs="Times New Roman"/>
          <w:sz w:val="18"/>
          <w:szCs w:val="18"/>
          <w:lang w:val="en-GB"/>
        </w:rPr>
        <w:t>, accessed on 30 October 2013</w:t>
      </w:r>
    </w:p>
    <w:p w:rsidR="00DA39AD" w:rsidRPr="005D419F" w:rsidRDefault="00DA39AD" w:rsidP="00DA39AD">
      <w:pPr>
        <w:pStyle w:val="Lijstalinea"/>
        <w:numPr>
          <w:ilvl w:val="0"/>
          <w:numId w:val="17"/>
        </w:numPr>
        <w:spacing w:line="360" w:lineRule="auto"/>
        <w:jc w:val="both"/>
        <w:rPr>
          <w:rFonts w:ascii="Times New Roman" w:hAnsi="Times New Roman" w:cs="Times New Roman"/>
          <w:sz w:val="18"/>
          <w:szCs w:val="18"/>
          <w:lang w:val="en-GB"/>
        </w:rPr>
      </w:pPr>
      <w:r w:rsidRPr="005D419F">
        <w:rPr>
          <w:rFonts w:ascii="Times New Roman" w:hAnsi="Times New Roman" w:cs="Times New Roman"/>
          <w:sz w:val="18"/>
          <w:szCs w:val="18"/>
          <w:lang w:val="en-GB"/>
        </w:rPr>
        <w:t>Villain M, Cirimele V, Ludes B, Kintz P</w:t>
      </w:r>
      <w:r w:rsidR="0055201C" w:rsidRPr="005D419F">
        <w:rPr>
          <w:rFonts w:ascii="Times New Roman" w:hAnsi="Times New Roman" w:cs="Times New Roman"/>
          <w:sz w:val="18"/>
          <w:szCs w:val="18"/>
          <w:lang w:val="en-GB"/>
        </w:rPr>
        <w:t xml:space="preserve"> (2003)</w:t>
      </w:r>
      <w:r w:rsidRPr="005D419F">
        <w:rPr>
          <w:rFonts w:ascii="Times New Roman" w:hAnsi="Times New Roman" w:cs="Times New Roman"/>
          <w:sz w:val="18"/>
          <w:szCs w:val="18"/>
          <w:lang w:val="en-GB"/>
        </w:rPr>
        <w:t xml:space="preserve"> Ultra-rapid procedure to test for gamma-hydroxybutyric acid in blood and urine by gas chromatography-mass spectrometry. J Chromatogr B</w:t>
      </w:r>
      <w:r w:rsidR="0055201C" w:rsidRPr="005D419F">
        <w:rPr>
          <w:rFonts w:ascii="Times New Roman" w:hAnsi="Times New Roman" w:cs="Times New Roman"/>
          <w:sz w:val="18"/>
          <w:szCs w:val="18"/>
          <w:lang w:val="en-GB"/>
        </w:rPr>
        <w:t xml:space="preserve"> Analyt Technol Biomed Life Sci </w:t>
      </w:r>
      <w:r w:rsidRPr="005D419F">
        <w:rPr>
          <w:rFonts w:ascii="Times New Roman" w:hAnsi="Times New Roman" w:cs="Times New Roman"/>
          <w:sz w:val="18"/>
          <w:szCs w:val="18"/>
          <w:lang w:val="en-GB"/>
        </w:rPr>
        <w:t>792</w:t>
      </w:r>
      <w:r w:rsidR="0055201C" w:rsidRP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(1):83-87</w:t>
      </w:r>
    </w:p>
    <w:p w:rsidR="00DA39AD" w:rsidRPr="005D419F" w:rsidRDefault="00DA39AD" w:rsidP="00DA39AD">
      <w:pPr>
        <w:pStyle w:val="Lijstalinea"/>
        <w:numPr>
          <w:ilvl w:val="0"/>
          <w:numId w:val="17"/>
        </w:numPr>
        <w:spacing w:line="360" w:lineRule="auto"/>
        <w:jc w:val="both"/>
        <w:rPr>
          <w:rFonts w:ascii="Times New Roman" w:hAnsi="Times New Roman" w:cs="Times New Roman"/>
          <w:sz w:val="18"/>
          <w:szCs w:val="18"/>
          <w:lang w:val="en-GB"/>
        </w:rPr>
      </w:pPr>
      <w:r w:rsidRPr="005D419F">
        <w:rPr>
          <w:rFonts w:ascii="Times New Roman" w:hAnsi="Times New Roman" w:cs="Times New Roman"/>
          <w:sz w:val="18"/>
          <w:szCs w:val="18"/>
          <w:lang w:val="en-GB"/>
        </w:rPr>
        <w:t>Van Amsterdam JGC, Brunt TM, McMaster MTB, Niesink RJM</w:t>
      </w:r>
      <w:r w:rsidR="0055201C" w:rsidRPr="005D419F">
        <w:rPr>
          <w:rFonts w:ascii="Times New Roman" w:hAnsi="Times New Roman" w:cs="Times New Roman"/>
          <w:sz w:val="18"/>
          <w:szCs w:val="18"/>
          <w:lang w:val="en-GB"/>
        </w:rPr>
        <w:t xml:space="preserve"> </w:t>
      </w:r>
      <w:r w:rsidR="0055201C" w:rsidRPr="005D419F">
        <w:rPr>
          <w:rFonts w:ascii="Times New Roman" w:hAnsi="Times New Roman" w:cs="Times New Roman"/>
          <w:sz w:val="18"/>
          <w:szCs w:val="18"/>
        </w:rPr>
        <w:t>(2012)</w:t>
      </w:r>
      <w:r w:rsidRPr="005D419F">
        <w:rPr>
          <w:rFonts w:ascii="Times New Roman" w:hAnsi="Times New Roman" w:cs="Times New Roman"/>
          <w:sz w:val="18"/>
          <w:szCs w:val="18"/>
          <w:lang w:val="en-GB"/>
        </w:rPr>
        <w:t xml:space="preserve"> </w:t>
      </w:r>
      <w:r w:rsidRPr="005D419F">
        <w:rPr>
          <w:rFonts w:ascii="Times New Roman" w:hAnsi="Times New Roman" w:cs="Times New Roman"/>
          <w:sz w:val="18"/>
          <w:szCs w:val="18"/>
        </w:rPr>
        <w:t>Possible long-term effects of γ-hydroxybutyric acid (GHB) due to neurotoxicity and overdose. Neurosci Biobehav Rev 36</w:t>
      </w:r>
      <w:r w:rsidR="0055201C" w:rsidRPr="005D419F">
        <w:rPr>
          <w:rFonts w:ascii="Times New Roman" w:hAnsi="Times New Roman" w:cs="Times New Roman"/>
          <w:sz w:val="18"/>
          <w:szCs w:val="18"/>
        </w:rPr>
        <w:t xml:space="preserve"> </w:t>
      </w:r>
      <w:r w:rsidR="003D2878">
        <w:rPr>
          <w:rFonts w:ascii="Times New Roman" w:hAnsi="Times New Roman" w:cs="Times New Roman"/>
          <w:sz w:val="18"/>
          <w:szCs w:val="18"/>
        </w:rPr>
        <w:t>(4):1217-1227</w:t>
      </w:r>
    </w:p>
    <w:p w:rsidR="00DA39AD" w:rsidRPr="005D419F" w:rsidRDefault="00DA39AD" w:rsidP="00DA39AD">
      <w:pPr>
        <w:pStyle w:val="Lijstalinea"/>
        <w:numPr>
          <w:ilvl w:val="0"/>
          <w:numId w:val="17"/>
        </w:numPr>
        <w:spacing w:line="360" w:lineRule="auto"/>
        <w:jc w:val="both"/>
        <w:rPr>
          <w:rFonts w:ascii="Times New Roman" w:hAnsi="Times New Roman" w:cs="Times New Roman"/>
          <w:sz w:val="18"/>
          <w:szCs w:val="18"/>
          <w:lang w:val="en-GB"/>
        </w:rPr>
      </w:pPr>
      <w:r w:rsidRPr="005D419F">
        <w:rPr>
          <w:rFonts w:ascii="Times New Roman" w:hAnsi="Times New Roman" w:cs="Times New Roman"/>
          <w:sz w:val="18"/>
          <w:szCs w:val="18"/>
          <w:lang w:val="en-GB"/>
        </w:rPr>
        <w:t>Schep LJ, Knudsen K, Sla</w:t>
      </w:r>
      <w:r w:rsidR="0055201C" w:rsidRPr="005D419F">
        <w:rPr>
          <w:rFonts w:ascii="Times New Roman" w:hAnsi="Times New Roman" w:cs="Times New Roman"/>
          <w:sz w:val="18"/>
          <w:szCs w:val="18"/>
          <w:lang w:val="en-GB"/>
        </w:rPr>
        <w:t>ughter RJ, Vale JA, Mégarbane B (2012)</w:t>
      </w:r>
      <w:r w:rsidRPr="005D419F">
        <w:rPr>
          <w:rFonts w:ascii="Times New Roman" w:hAnsi="Times New Roman" w:cs="Times New Roman"/>
          <w:sz w:val="18"/>
          <w:szCs w:val="18"/>
          <w:lang w:val="en-GB"/>
        </w:rPr>
        <w:t xml:space="preserve"> The clinical toxicology of γ-hydroxybutyrate, γ-butyrolactone and 1,4-butanediol. Clin Toxicol 50</w:t>
      </w:r>
      <w:r w:rsidR="0055201C" w:rsidRP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(6):458-470</w:t>
      </w:r>
    </w:p>
    <w:p w:rsidR="00DA39AD" w:rsidRPr="005D419F" w:rsidRDefault="0055201C" w:rsidP="00DA39AD">
      <w:pPr>
        <w:pStyle w:val="Lijstalinea"/>
        <w:numPr>
          <w:ilvl w:val="0"/>
          <w:numId w:val="17"/>
        </w:numPr>
        <w:spacing w:line="360" w:lineRule="auto"/>
        <w:jc w:val="both"/>
        <w:rPr>
          <w:rFonts w:ascii="Times New Roman" w:hAnsi="Times New Roman" w:cs="Times New Roman"/>
          <w:noProof/>
          <w:sz w:val="18"/>
          <w:szCs w:val="18"/>
          <w:lang w:val="en-GB"/>
        </w:rPr>
      </w:pPr>
      <w:r w:rsidRPr="005D419F">
        <w:rPr>
          <w:rFonts w:ascii="Times New Roman" w:hAnsi="Times New Roman" w:cs="Times New Roman"/>
          <w:noProof/>
          <w:sz w:val="18"/>
          <w:szCs w:val="18"/>
          <w:lang w:val="de-DE"/>
        </w:rPr>
        <w:t xml:space="preserve">Wood DM, Nicolaou M, Dargan PI </w:t>
      </w:r>
      <w:r w:rsidRPr="005D419F">
        <w:rPr>
          <w:rFonts w:ascii="Times New Roman" w:hAnsi="Times New Roman" w:cs="Times New Roman"/>
          <w:noProof/>
          <w:sz w:val="18"/>
          <w:szCs w:val="18"/>
          <w:lang w:val="en-GB"/>
        </w:rPr>
        <w:t>(2009)</w:t>
      </w:r>
      <w:r w:rsidR="00DA39AD" w:rsidRPr="005D419F">
        <w:rPr>
          <w:rFonts w:ascii="Times New Roman" w:hAnsi="Times New Roman" w:cs="Times New Roman"/>
          <w:noProof/>
          <w:sz w:val="18"/>
          <w:szCs w:val="18"/>
          <w:lang w:val="de-DE"/>
        </w:rPr>
        <w:t xml:space="preserve"> </w:t>
      </w:r>
      <w:r w:rsidR="00DA39AD" w:rsidRPr="005D419F">
        <w:rPr>
          <w:rFonts w:ascii="Times New Roman" w:hAnsi="Times New Roman" w:cs="Times New Roman"/>
          <w:noProof/>
          <w:sz w:val="18"/>
          <w:szCs w:val="18"/>
          <w:lang w:val="en-GB"/>
        </w:rPr>
        <w:t>Epidemiology of recreational drug toxicity in a nightclub environment. Subst Use Misuse</w:t>
      </w:r>
      <w:r w:rsidRPr="005D419F">
        <w:rPr>
          <w:rFonts w:ascii="Times New Roman" w:hAnsi="Times New Roman" w:cs="Times New Roman"/>
          <w:noProof/>
          <w:sz w:val="18"/>
          <w:szCs w:val="18"/>
          <w:lang w:val="en-GB"/>
        </w:rPr>
        <w:t xml:space="preserve"> </w:t>
      </w:r>
      <w:r w:rsidR="003D2878">
        <w:rPr>
          <w:rFonts w:ascii="Times New Roman" w:hAnsi="Times New Roman" w:cs="Times New Roman"/>
          <w:noProof/>
          <w:sz w:val="18"/>
          <w:szCs w:val="18"/>
          <w:lang w:val="en-GB"/>
        </w:rPr>
        <w:t>44:1495-1502</w:t>
      </w:r>
    </w:p>
    <w:p w:rsidR="00DA39AD" w:rsidRPr="005D419F" w:rsidRDefault="00DA39AD" w:rsidP="00ED3F1A">
      <w:pPr>
        <w:pStyle w:val="Lijstalinea"/>
        <w:numPr>
          <w:ilvl w:val="0"/>
          <w:numId w:val="17"/>
        </w:numPr>
        <w:spacing w:after="0" w:line="360" w:lineRule="auto"/>
        <w:jc w:val="both"/>
        <w:rPr>
          <w:rFonts w:ascii="Times New Roman" w:hAnsi="Times New Roman" w:cs="Times New Roman"/>
          <w:noProof/>
          <w:sz w:val="18"/>
          <w:szCs w:val="18"/>
          <w:u w:color="4F81BD" w:themeColor="accent1"/>
          <w:lang w:val="en-GB" w:eastAsia="zh-CN"/>
        </w:rPr>
      </w:pPr>
      <w:r w:rsidRPr="005D419F">
        <w:rPr>
          <w:rFonts w:ascii="Times New Roman" w:hAnsi="Times New Roman" w:cs="Times New Roman"/>
          <w:noProof/>
          <w:sz w:val="18"/>
          <w:szCs w:val="18"/>
          <w:u w:color="4F81BD" w:themeColor="accent1"/>
          <w:lang w:val="en-GB" w:eastAsia="zh-CN"/>
        </w:rPr>
        <w:lastRenderedPageBreak/>
        <w:t>Van Sassenbroeck DK, De Neve N, De Paepe P, Belpaire FM, Verst</w:t>
      </w:r>
      <w:r w:rsidR="0055201C" w:rsidRPr="005D419F">
        <w:rPr>
          <w:rFonts w:ascii="Times New Roman" w:hAnsi="Times New Roman" w:cs="Times New Roman"/>
          <w:noProof/>
          <w:sz w:val="18"/>
          <w:szCs w:val="18"/>
          <w:u w:color="4F81BD" w:themeColor="accent1"/>
          <w:lang w:val="en-GB" w:eastAsia="zh-CN"/>
        </w:rPr>
        <w:t xml:space="preserve">raete AG, Calle PA, Buylaert WA </w:t>
      </w:r>
      <w:r w:rsidR="0055201C" w:rsidRPr="005D419F">
        <w:rPr>
          <w:rFonts w:ascii="Times New Roman" w:hAnsi="Times New Roman" w:cs="Times New Roman"/>
          <w:noProof/>
          <w:sz w:val="18"/>
          <w:szCs w:val="18"/>
          <w:u w:color="4F81BD" w:themeColor="accent1"/>
          <w:lang w:eastAsia="zh-CN"/>
        </w:rPr>
        <w:t>(2007)</w:t>
      </w:r>
      <w:r w:rsidRPr="005D419F">
        <w:rPr>
          <w:rFonts w:ascii="Times New Roman" w:hAnsi="Times New Roman" w:cs="Times New Roman"/>
          <w:noProof/>
          <w:sz w:val="18"/>
          <w:szCs w:val="18"/>
          <w:u w:color="4F81BD" w:themeColor="accent1"/>
          <w:lang w:val="en-GB" w:eastAsia="zh-CN"/>
        </w:rPr>
        <w:t xml:space="preserve"> Abrupt awakening phenomenon associated with gamma-hydroxybutyrate use: a case series. </w:t>
      </w:r>
      <w:r w:rsidRPr="005D419F">
        <w:rPr>
          <w:rFonts w:ascii="Times New Roman" w:hAnsi="Times New Roman" w:cs="Times New Roman"/>
          <w:noProof/>
          <w:sz w:val="18"/>
          <w:szCs w:val="18"/>
          <w:u w:color="4F81BD" w:themeColor="accent1"/>
          <w:lang w:eastAsia="zh-CN"/>
        </w:rPr>
        <w:t>Clin Toxicol 45</w:t>
      </w:r>
      <w:r w:rsidR="0055201C" w:rsidRPr="005D419F">
        <w:rPr>
          <w:rFonts w:ascii="Times New Roman" w:hAnsi="Times New Roman" w:cs="Times New Roman"/>
          <w:noProof/>
          <w:sz w:val="18"/>
          <w:szCs w:val="18"/>
          <w:u w:color="4F81BD" w:themeColor="accent1"/>
          <w:lang w:eastAsia="zh-CN"/>
        </w:rPr>
        <w:t xml:space="preserve"> </w:t>
      </w:r>
      <w:r w:rsidR="003D2878">
        <w:rPr>
          <w:rFonts w:ascii="Times New Roman" w:hAnsi="Times New Roman" w:cs="Times New Roman"/>
          <w:noProof/>
          <w:sz w:val="18"/>
          <w:szCs w:val="18"/>
          <w:u w:color="4F81BD" w:themeColor="accent1"/>
          <w:lang w:eastAsia="zh-CN"/>
        </w:rPr>
        <w:t>(5):533-538</w:t>
      </w:r>
    </w:p>
    <w:p w:rsidR="009E7BD0" w:rsidRPr="005D419F" w:rsidRDefault="0055201C" w:rsidP="009E7BD0">
      <w:pPr>
        <w:pStyle w:val="Lijstalinea"/>
        <w:numPr>
          <w:ilvl w:val="0"/>
          <w:numId w:val="17"/>
        </w:numPr>
        <w:spacing w:line="360" w:lineRule="auto"/>
        <w:jc w:val="both"/>
        <w:rPr>
          <w:rFonts w:ascii="Times New Roman" w:hAnsi="Times New Roman" w:cs="Times New Roman"/>
          <w:noProof/>
          <w:sz w:val="18"/>
          <w:szCs w:val="18"/>
          <w:u w:color="4F81BD" w:themeColor="accent1"/>
          <w:lang w:eastAsia="zh-CN"/>
        </w:rPr>
      </w:pPr>
      <w:r w:rsidRPr="005D419F">
        <w:rPr>
          <w:rFonts w:ascii="Times New Roman" w:hAnsi="Times New Roman" w:cs="Times New Roman"/>
          <w:noProof/>
          <w:sz w:val="18"/>
          <w:szCs w:val="18"/>
          <w:u w:color="4F81BD" w:themeColor="accent1"/>
          <w:lang w:eastAsia="zh-CN"/>
        </w:rPr>
        <w:t xml:space="preserve">Dyer JE, Roth B, Hyma BA (2001) </w:t>
      </w:r>
      <w:r w:rsidR="009E7BD0" w:rsidRPr="005D419F">
        <w:rPr>
          <w:rFonts w:ascii="Times New Roman" w:hAnsi="Times New Roman" w:cs="Times New Roman"/>
          <w:noProof/>
          <w:sz w:val="18"/>
          <w:szCs w:val="18"/>
          <w:u w:color="4F81BD" w:themeColor="accent1"/>
          <w:lang w:eastAsia="zh-CN"/>
        </w:rPr>
        <w:t>Gamma-hydroxybutyrate withdrawal syndrome. Ann Emerg Med</w:t>
      </w:r>
      <w:r w:rsidRPr="005D419F">
        <w:rPr>
          <w:rFonts w:ascii="Times New Roman" w:hAnsi="Times New Roman" w:cs="Times New Roman"/>
          <w:noProof/>
          <w:sz w:val="18"/>
          <w:szCs w:val="18"/>
          <w:u w:color="4F81BD" w:themeColor="accent1"/>
          <w:lang w:eastAsia="zh-CN"/>
        </w:rPr>
        <w:t xml:space="preserve"> </w:t>
      </w:r>
      <w:r w:rsidR="009E7BD0" w:rsidRPr="005D419F">
        <w:rPr>
          <w:rFonts w:ascii="Times New Roman" w:hAnsi="Times New Roman" w:cs="Times New Roman"/>
          <w:noProof/>
          <w:sz w:val="18"/>
          <w:szCs w:val="18"/>
          <w:u w:color="4F81BD" w:themeColor="accent1"/>
          <w:lang w:eastAsia="zh-CN"/>
        </w:rPr>
        <w:t>37</w:t>
      </w:r>
      <w:r w:rsidRPr="005D419F">
        <w:rPr>
          <w:rFonts w:ascii="Times New Roman" w:hAnsi="Times New Roman" w:cs="Times New Roman"/>
          <w:noProof/>
          <w:sz w:val="18"/>
          <w:szCs w:val="18"/>
          <w:u w:color="4F81BD" w:themeColor="accent1"/>
          <w:lang w:eastAsia="zh-CN"/>
        </w:rPr>
        <w:t xml:space="preserve"> </w:t>
      </w:r>
      <w:r w:rsidR="003D2878">
        <w:rPr>
          <w:rFonts w:ascii="Times New Roman" w:hAnsi="Times New Roman" w:cs="Times New Roman"/>
          <w:noProof/>
          <w:sz w:val="18"/>
          <w:szCs w:val="18"/>
          <w:u w:color="4F81BD" w:themeColor="accent1"/>
          <w:lang w:eastAsia="zh-CN"/>
        </w:rPr>
        <w:t>(2):147-153</w:t>
      </w:r>
    </w:p>
    <w:p w:rsidR="009E7BD0" w:rsidRPr="005D419F" w:rsidRDefault="0055201C" w:rsidP="009E7BD0">
      <w:pPr>
        <w:pStyle w:val="Lijstalinea"/>
        <w:numPr>
          <w:ilvl w:val="0"/>
          <w:numId w:val="17"/>
        </w:numPr>
        <w:spacing w:after="0" w:line="360" w:lineRule="auto"/>
        <w:jc w:val="both"/>
        <w:rPr>
          <w:rFonts w:ascii="Times New Roman" w:hAnsi="Times New Roman" w:cs="Times New Roman"/>
          <w:noProof/>
          <w:sz w:val="18"/>
          <w:szCs w:val="18"/>
          <w:u w:color="4F81BD" w:themeColor="accent1"/>
          <w:lang w:eastAsia="zh-CN"/>
        </w:rPr>
      </w:pPr>
      <w:r w:rsidRPr="005D419F">
        <w:rPr>
          <w:rFonts w:ascii="Times New Roman" w:hAnsi="Times New Roman" w:cs="Times New Roman"/>
          <w:noProof/>
          <w:sz w:val="18"/>
          <w:szCs w:val="18"/>
          <w:u w:color="4F81BD" w:themeColor="accent1"/>
          <w:lang w:eastAsia="zh-CN"/>
        </w:rPr>
        <w:t>Wojtowicz JM, Yarema MC, Wax PM (2008)</w:t>
      </w:r>
      <w:r w:rsidR="009E7BD0" w:rsidRPr="005D419F">
        <w:rPr>
          <w:rFonts w:ascii="Times New Roman" w:hAnsi="Times New Roman" w:cs="Times New Roman"/>
          <w:sz w:val="18"/>
          <w:szCs w:val="18"/>
        </w:rPr>
        <w:t xml:space="preserve"> </w:t>
      </w:r>
      <w:r w:rsidR="009E7BD0" w:rsidRPr="005D419F">
        <w:rPr>
          <w:rFonts w:ascii="Times New Roman" w:hAnsi="Times New Roman" w:cs="Times New Roman"/>
          <w:noProof/>
          <w:sz w:val="18"/>
          <w:szCs w:val="18"/>
          <w:u w:color="4F81BD" w:themeColor="accent1"/>
          <w:lang w:eastAsia="zh-CN"/>
        </w:rPr>
        <w:t>Withdrawal from gamma-hydroxybutyrate, 1,4-butanediol and gamma-butyrolactone: a case report and systematic review. CJEM 10</w:t>
      </w:r>
      <w:r w:rsidRPr="005D419F">
        <w:rPr>
          <w:rFonts w:ascii="Times New Roman" w:hAnsi="Times New Roman" w:cs="Times New Roman"/>
          <w:noProof/>
          <w:sz w:val="18"/>
          <w:szCs w:val="18"/>
          <w:u w:color="4F81BD" w:themeColor="accent1"/>
          <w:lang w:eastAsia="zh-CN"/>
        </w:rPr>
        <w:t xml:space="preserve"> </w:t>
      </w:r>
      <w:r w:rsidR="003D2878">
        <w:rPr>
          <w:rFonts w:ascii="Times New Roman" w:hAnsi="Times New Roman" w:cs="Times New Roman"/>
          <w:noProof/>
          <w:sz w:val="18"/>
          <w:szCs w:val="18"/>
          <w:u w:color="4F81BD" w:themeColor="accent1"/>
          <w:lang w:eastAsia="zh-CN"/>
        </w:rPr>
        <w:t>(1):69-74</w:t>
      </w:r>
    </w:p>
    <w:p w:rsidR="00366233" w:rsidRPr="005D419F" w:rsidRDefault="00366233" w:rsidP="00DA39AD">
      <w:pPr>
        <w:numPr>
          <w:ilvl w:val="0"/>
          <w:numId w:val="17"/>
        </w:numPr>
        <w:spacing w:after="0" w:line="360" w:lineRule="auto"/>
        <w:jc w:val="both"/>
        <w:rPr>
          <w:rFonts w:ascii="Times New Roman" w:hAnsi="Times New Roman" w:cs="Times New Roman"/>
          <w:sz w:val="18"/>
          <w:szCs w:val="18"/>
          <w:lang w:val="en-GB"/>
        </w:rPr>
      </w:pPr>
      <w:r w:rsidRPr="005D419F">
        <w:rPr>
          <w:rFonts w:ascii="Times New Roman" w:eastAsia="SimSun" w:hAnsi="Times New Roman" w:cs="Times New Roman"/>
          <w:sz w:val="18"/>
          <w:szCs w:val="18"/>
          <w:lang w:val="en-GB"/>
        </w:rPr>
        <w:t>Doherty JD</w:t>
      </w:r>
      <w:r w:rsidR="006320C8" w:rsidRPr="005D419F">
        <w:rPr>
          <w:rFonts w:ascii="Times New Roman" w:eastAsia="SimSun" w:hAnsi="Times New Roman" w:cs="Times New Roman"/>
          <w:sz w:val="18"/>
          <w:szCs w:val="18"/>
          <w:lang w:val="en-GB"/>
        </w:rPr>
        <w:t xml:space="preserve">, Hattox SE, Snead OC, Roth RH (1978) </w:t>
      </w:r>
      <w:r w:rsidRPr="005D419F">
        <w:rPr>
          <w:rFonts w:ascii="Times New Roman" w:eastAsia="SimSun" w:hAnsi="Times New Roman" w:cs="Times New Roman"/>
          <w:sz w:val="18"/>
          <w:szCs w:val="18"/>
          <w:lang w:val="en-GB"/>
        </w:rPr>
        <w:t xml:space="preserve">Identification of endogenous gamma-hydroxybutyrate in human and bovine brain and its regional distribution in human, guinea pig and rhesus monkey brain. J Pharmacol Exp </w:t>
      </w:r>
      <w:r w:rsidR="006320C8" w:rsidRPr="005D419F">
        <w:rPr>
          <w:rFonts w:ascii="Times New Roman" w:eastAsia="SimSun" w:hAnsi="Times New Roman" w:cs="Times New Roman"/>
          <w:sz w:val="18"/>
          <w:szCs w:val="18"/>
          <w:lang w:val="en-GB"/>
        </w:rPr>
        <w:t xml:space="preserve">Ther 207 </w:t>
      </w:r>
      <w:r w:rsidR="003D2878">
        <w:rPr>
          <w:rFonts w:ascii="Times New Roman" w:eastAsia="SimSun" w:hAnsi="Times New Roman" w:cs="Times New Roman"/>
          <w:sz w:val="18"/>
          <w:szCs w:val="18"/>
          <w:lang w:val="en-GB"/>
        </w:rPr>
        <w:t>(1):130-139</w:t>
      </w:r>
    </w:p>
    <w:p w:rsidR="00366233" w:rsidRPr="005D419F" w:rsidRDefault="0082299B"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Lettieri J, Fung HL (1978)</w:t>
      </w:r>
      <w:r w:rsidR="00366233" w:rsidRPr="005D419F">
        <w:rPr>
          <w:rFonts w:ascii="Times New Roman" w:eastAsia="SimSun" w:hAnsi="Times New Roman" w:cs="Times New Roman"/>
          <w:sz w:val="18"/>
          <w:szCs w:val="18"/>
          <w:lang w:val="en-GB"/>
        </w:rPr>
        <w:t xml:space="preserve"> Improved pharmacological activity via pro-drug modification: comparative pharmacokinetics of sodium gamma-hydroxybutyrate and gamma-butyrolactone. R</w:t>
      </w:r>
      <w:r w:rsidRPr="005D419F">
        <w:rPr>
          <w:rFonts w:ascii="Times New Roman" w:eastAsia="SimSun" w:hAnsi="Times New Roman" w:cs="Times New Roman"/>
          <w:sz w:val="18"/>
          <w:szCs w:val="18"/>
          <w:lang w:val="en-GB"/>
        </w:rPr>
        <w:t>es Commun Chem Pathol Pharmacol</w:t>
      </w:r>
      <w:r w:rsidR="00366233" w:rsidRPr="005D419F">
        <w:rPr>
          <w:rFonts w:ascii="Times New Roman" w:eastAsia="SimSun" w:hAnsi="Times New Roman" w:cs="Times New Roman"/>
          <w:sz w:val="18"/>
          <w:szCs w:val="18"/>
          <w:lang w:val="en-GB"/>
        </w:rPr>
        <w:t xml:space="preserve"> 22</w:t>
      </w:r>
      <w:r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(1):107-118</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Vree</w:t>
      </w:r>
      <w:r w:rsidR="00052B81" w:rsidRPr="005D419F">
        <w:rPr>
          <w:rFonts w:ascii="Times New Roman" w:eastAsia="SimSun" w:hAnsi="Times New Roman" w:cs="Times New Roman"/>
          <w:sz w:val="18"/>
          <w:szCs w:val="18"/>
          <w:lang w:val="en-GB"/>
        </w:rPr>
        <w:t xml:space="preserve"> TB, Van der Kleijn E, Knop HJ (1976) </w:t>
      </w:r>
      <w:r w:rsidRPr="005D419F">
        <w:rPr>
          <w:rFonts w:ascii="Times New Roman" w:eastAsia="SimSun" w:hAnsi="Times New Roman" w:cs="Times New Roman"/>
          <w:sz w:val="18"/>
          <w:szCs w:val="18"/>
          <w:lang w:val="en-GB"/>
        </w:rPr>
        <w:t>Rapid determination of 4-hydroxybutyric acid and 2-propylpentanoate in human plasma by means of gas-</w:t>
      </w:r>
      <w:r w:rsidR="00052B81" w:rsidRPr="005D419F">
        <w:rPr>
          <w:rFonts w:ascii="Times New Roman" w:eastAsia="SimSun" w:hAnsi="Times New Roman" w:cs="Times New Roman"/>
          <w:sz w:val="18"/>
          <w:szCs w:val="18"/>
          <w:lang w:val="en-GB"/>
        </w:rPr>
        <w:t xml:space="preserve">liquid chromatography. J Chrom </w:t>
      </w:r>
      <w:r w:rsidR="003D2878">
        <w:rPr>
          <w:rFonts w:ascii="Times New Roman" w:eastAsia="SimSun" w:hAnsi="Times New Roman" w:cs="Times New Roman"/>
          <w:sz w:val="18"/>
          <w:szCs w:val="18"/>
          <w:lang w:val="en-GB"/>
        </w:rPr>
        <w:t>121:150–2</w:t>
      </w:r>
    </w:p>
    <w:p w:rsidR="00366233" w:rsidRPr="005D419F" w:rsidRDefault="00052B81"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 xml:space="preserve">Hoes MJ, Vree TB, Guelen PJ (1981) </w:t>
      </w:r>
      <w:r w:rsidR="00366233" w:rsidRPr="005D419F">
        <w:rPr>
          <w:rFonts w:ascii="Times New Roman" w:eastAsia="SimSun" w:hAnsi="Times New Roman" w:cs="Times New Roman"/>
          <w:sz w:val="18"/>
          <w:szCs w:val="18"/>
          <w:lang w:val="en-GB"/>
        </w:rPr>
        <w:t>Circadian rhythm in plasma concentrations of gamma-hydroxybutyric a</w:t>
      </w:r>
      <w:r w:rsidRPr="005D419F">
        <w:rPr>
          <w:rFonts w:ascii="Times New Roman" w:eastAsia="SimSun" w:hAnsi="Times New Roman" w:cs="Times New Roman"/>
          <w:sz w:val="18"/>
          <w:szCs w:val="18"/>
          <w:lang w:val="en-GB"/>
        </w:rPr>
        <w:t>cid in alcoholics. Int J Addict</w:t>
      </w:r>
      <w:r w:rsidR="00366233" w:rsidRPr="005D419F">
        <w:rPr>
          <w:rFonts w:ascii="Times New Roman" w:eastAsia="SimSun" w:hAnsi="Times New Roman" w:cs="Times New Roman"/>
          <w:sz w:val="18"/>
          <w:szCs w:val="18"/>
          <w:lang w:val="en-GB"/>
        </w:rPr>
        <w:t xml:space="preserve"> 16</w:t>
      </w:r>
      <w:r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(6):1071-5</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Ferrara SD, Tedeschi L, Frison G, Castagna F, Gallimberti L, Giorgetti R, Gessa GL, Palatini P</w:t>
      </w:r>
      <w:r w:rsidR="00052B81" w:rsidRPr="005D419F">
        <w:rPr>
          <w:rFonts w:ascii="Times New Roman" w:eastAsia="SimSun" w:hAnsi="Times New Roman" w:cs="Times New Roman"/>
          <w:sz w:val="18"/>
          <w:szCs w:val="18"/>
          <w:lang w:val="en-GB"/>
        </w:rPr>
        <w:t xml:space="preserve"> (1993)</w:t>
      </w:r>
      <w:r w:rsidRPr="005D419F">
        <w:rPr>
          <w:rFonts w:ascii="Times New Roman" w:eastAsia="SimSun" w:hAnsi="Times New Roman" w:cs="Times New Roman"/>
          <w:sz w:val="18"/>
          <w:szCs w:val="18"/>
          <w:lang w:val="en-GB"/>
        </w:rPr>
        <w:t xml:space="preserve"> Therapeutic gamma-hydroxybutyric acid monitoring in plasma and urine by gas chromatography-mass s</w:t>
      </w:r>
      <w:r w:rsidR="00052B81" w:rsidRPr="005D419F">
        <w:rPr>
          <w:rFonts w:ascii="Times New Roman" w:eastAsia="SimSun" w:hAnsi="Times New Roman" w:cs="Times New Roman"/>
          <w:sz w:val="18"/>
          <w:szCs w:val="18"/>
          <w:lang w:val="en-GB"/>
        </w:rPr>
        <w:t>pectrometry. J Pharm Biomed Anal</w:t>
      </w:r>
      <w:r w:rsidRPr="005D419F">
        <w:rPr>
          <w:rFonts w:ascii="Times New Roman" w:eastAsia="SimSun" w:hAnsi="Times New Roman" w:cs="Times New Roman"/>
          <w:sz w:val="18"/>
          <w:szCs w:val="18"/>
          <w:lang w:val="en-GB"/>
        </w:rPr>
        <w:t xml:space="preserve"> 11</w:t>
      </w:r>
      <w:r w:rsidR="00052B81"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(6):483-487</w:t>
      </w:r>
    </w:p>
    <w:p w:rsidR="00366233" w:rsidRPr="005D419F" w:rsidRDefault="00D22AFC"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Maurer HH (2004)</w:t>
      </w:r>
      <w:r w:rsidR="00366233" w:rsidRPr="005D419F">
        <w:rPr>
          <w:rFonts w:ascii="Times New Roman" w:eastAsia="SimSun" w:hAnsi="Times New Roman" w:cs="Times New Roman"/>
          <w:sz w:val="18"/>
          <w:szCs w:val="18"/>
          <w:lang w:val="en-GB"/>
        </w:rPr>
        <w:t xml:space="preserve"> Position of chromatographic techniques in screening for detection of drugs or poisons in clinical and forensic toxicology and/or dop</w:t>
      </w:r>
      <w:r w:rsidRPr="005D419F">
        <w:rPr>
          <w:rFonts w:ascii="Times New Roman" w:eastAsia="SimSun" w:hAnsi="Times New Roman" w:cs="Times New Roman"/>
          <w:sz w:val="18"/>
          <w:szCs w:val="18"/>
          <w:lang w:val="en-GB"/>
        </w:rPr>
        <w:t xml:space="preserve">ing control. Clin Chem Lab Med </w:t>
      </w:r>
      <w:r w:rsidR="00366233" w:rsidRPr="005D419F">
        <w:rPr>
          <w:rFonts w:ascii="Times New Roman" w:eastAsia="SimSun" w:hAnsi="Times New Roman" w:cs="Times New Roman"/>
          <w:sz w:val="18"/>
          <w:szCs w:val="18"/>
          <w:lang w:val="en-GB"/>
        </w:rPr>
        <w:t>42</w:t>
      </w:r>
      <w:r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(11):1310-1324</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it-IT"/>
        </w:rPr>
        <w:t>Frison G, Te</w:t>
      </w:r>
      <w:r w:rsidR="00D22AFC" w:rsidRPr="005D419F">
        <w:rPr>
          <w:rFonts w:ascii="Times New Roman" w:eastAsia="SimSun" w:hAnsi="Times New Roman" w:cs="Times New Roman"/>
          <w:sz w:val="18"/>
          <w:szCs w:val="18"/>
          <w:lang w:val="it-IT"/>
        </w:rPr>
        <w:t xml:space="preserve">deschi L, Maietti S, Ferrara SD </w:t>
      </w:r>
      <w:r w:rsidR="00D22AFC" w:rsidRPr="005D419F">
        <w:rPr>
          <w:rFonts w:ascii="Times New Roman" w:eastAsia="SimSun" w:hAnsi="Times New Roman" w:cs="Times New Roman"/>
          <w:sz w:val="18"/>
          <w:szCs w:val="18"/>
          <w:lang w:val="en-GB"/>
        </w:rPr>
        <w:t>(2000)</w:t>
      </w:r>
      <w:r w:rsidRPr="005D419F">
        <w:rPr>
          <w:rFonts w:ascii="Times New Roman" w:eastAsia="SimSun" w:hAnsi="Times New Roman" w:cs="Times New Roman"/>
          <w:sz w:val="18"/>
          <w:szCs w:val="18"/>
          <w:lang w:val="it-IT"/>
        </w:rPr>
        <w:t xml:space="preserve"> </w:t>
      </w:r>
      <w:r w:rsidRPr="005D419F">
        <w:rPr>
          <w:rFonts w:ascii="Times New Roman" w:eastAsia="SimSun" w:hAnsi="Times New Roman" w:cs="Times New Roman"/>
          <w:sz w:val="18"/>
          <w:szCs w:val="18"/>
          <w:lang w:val="en-GB"/>
        </w:rPr>
        <w:t>Determination of γ-hydroxybutyric acid (GHB) in plasma and urine by headspace solid-phase microextraction and gas chromatography/positive ion chemical ionization mass spec</w:t>
      </w:r>
      <w:r w:rsidR="00D22AFC" w:rsidRPr="005D419F">
        <w:rPr>
          <w:rFonts w:ascii="Times New Roman" w:eastAsia="SimSun" w:hAnsi="Times New Roman" w:cs="Times New Roman"/>
          <w:sz w:val="18"/>
          <w:szCs w:val="18"/>
          <w:lang w:val="en-GB"/>
        </w:rPr>
        <w:t>trometry. Rapid Com Mass Spectr</w:t>
      </w:r>
      <w:r w:rsidRPr="005D419F">
        <w:rPr>
          <w:rFonts w:ascii="Times New Roman" w:eastAsia="SimSun" w:hAnsi="Times New Roman" w:cs="Times New Roman"/>
          <w:sz w:val="18"/>
          <w:szCs w:val="18"/>
          <w:lang w:val="en-GB"/>
        </w:rPr>
        <w:t xml:space="preserve"> 14</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(24): 2401-2407</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Lenz D, Rothschild MA, Krö</w:t>
      </w:r>
      <w:r w:rsidR="00D22AFC" w:rsidRPr="005D419F">
        <w:rPr>
          <w:rFonts w:ascii="Times New Roman" w:eastAsia="SimSun" w:hAnsi="Times New Roman" w:cs="Times New Roman"/>
          <w:sz w:val="18"/>
          <w:szCs w:val="18"/>
          <w:lang w:val="en-GB"/>
        </w:rPr>
        <w:t>ner L (2008)</w:t>
      </w:r>
      <w:r w:rsidRPr="005D419F">
        <w:rPr>
          <w:rFonts w:ascii="Times New Roman" w:eastAsia="SimSun" w:hAnsi="Times New Roman" w:cs="Times New Roman"/>
          <w:sz w:val="18"/>
          <w:szCs w:val="18"/>
          <w:lang w:val="en-GB"/>
        </w:rPr>
        <w:t xml:space="preserve"> Intoxications due to ingestion of gamma-butyrolactone: organ distribution of gamma-hydroxybutyric acid and gamma</w:t>
      </w:r>
      <w:r w:rsidR="00D22AFC" w:rsidRPr="005D419F">
        <w:rPr>
          <w:rFonts w:ascii="Times New Roman" w:eastAsia="SimSun" w:hAnsi="Times New Roman" w:cs="Times New Roman"/>
          <w:sz w:val="18"/>
          <w:szCs w:val="18"/>
          <w:lang w:val="en-GB"/>
        </w:rPr>
        <w:t>-butyrolactone. Ther Drug Monit</w:t>
      </w:r>
      <w:r w:rsidRPr="005D419F">
        <w:rPr>
          <w:rFonts w:ascii="Times New Roman" w:eastAsia="SimSun" w:hAnsi="Times New Roman" w:cs="Times New Roman"/>
          <w:sz w:val="18"/>
          <w:szCs w:val="18"/>
          <w:lang w:val="en-GB"/>
        </w:rPr>
        <w:t xml:space="preserve"> 30</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(6):755-761</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Marinetti LJ, Isen</w:t>
      </w:r>
      <w:r w:rsidR="00D22AFC" w:rsidRPr="005D419F">
        <w:rPr>
          <w:rFonts w:ascii="Times New Roman" w:eastAsia="SimSun" w:hAnsi="Times New Roman" w:cs="Times New Roman"/>
          <w:sz w:val="18"/>
          <w:szCs w:val="18"/>
          <w:lang w:val="en-GB"/>
        </w:rPr>
        <w:t>schmid DS, Hepler BR, Kanluen S (2005)</w:t>
      </w:r>
      <w:r w:rsidRPr="005D419F">
        <w:rPr>
          <w:rFonts w:ascii="Times New Roman" w:eastAsia="SimSun" w:hAnsi="Times New Roman" w:cs="Times New Roman"/>
          <w:sz w:val="18"/>
          <w:szCs w:val="18"/>
          <w:lang w:val="en-GB"/>
        </w:rPr>
        <w:t xml:space="preserve"> Analysis of GHB and 4-methyl-GHB in postmortem matrices after lo</w:t>
      </w:r>
      <w:r w:rsidR="00D22AFC" w:rsidRPr="005D419F">
        <w:rPr>
          <w:rFonts w:ascii="Times New Roman" w:eastAsia="SimSun" w:hAnsi="Times New Roman" w:cs="Times New Roman"/>
          <w:sz w:val="18"/>
          <w:szCs w:val="18"/>
          <w:lang w:val="en-GB"/>
        </w:rPr>
        <w:t>ng-term storage. J Anal Toxicol</w:t>
      </w:r>
      <w:r w:rsidRPr="005D419F">
        <w:rPr>
          <w:rFonts w:ascii="Times New Roman" w:eastAsia="SimSun" w:hAnsi="Times New Roman" w:cs="Times New Roman"/>
          <w:sz w:val="18"/>
          <w:szCs w:val="18"/>
          <w:lang w:val="en-GB"/>
        </w:rPr>
        <w:t xml:space="preserve"> 29</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(1):41-47</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Shima N, Miki A, Ka</w:t>
      </w:r>
      <w:r w:rsidR="00D22AFC" w:rsidRPr="005D419F">
        <w:rPr>
          <w:rFonts w:ascii="Times New Roman" w:eastAsia="SimSun" w:hAnsi="Times New Roman" w:cs="Times New Roman"/>
          <w:sz w:val="18"/>
          <w:szCs w:val="18"/>
          <w:lang w:val="en-GB"/>
        </w:rPr>
        <w:t>mata T, Katagi M, Tsuchihashi H (2005)</w:t>
      </w:r>
      <w:r w:rsidRPr="005D419F">
        <w:rPr>
          <w:rFonts w:ascii="Times New Roman" w:eastAsia="SimSun" w:hAnsi="Times New Roman" w:cs="Times New Roman"/>
          <w:sz w:val="18"/>
          <w:szCs w:val="18"/>
          <w:lang w:val="en-GB"/>
        </w:rPr>
        <w:t xml:space="preserve"> Endogenous level and in vitro production of GHB in blood from healthy humans, and the interpretation of GHB levels detected in antemor</w:t>
      </w:r>
      <w:r w:rsidR="00D22AFC" w:rsidRPr="005D419F">
        <w:rPr>
          <w:rFonts w:ascii="Times New Roman" w:eastAsia="SimSun" w:hAnsi="Times New Roman" w:cs="Times New Roman"/>
          <w:sz w:val="18"/>
          <w:szCs w:val="18"/>
          <w:lang w:val="en-GB"/>
        </w:rPr>
        <w:t>tem blood samples. J Health Sci</w:t>
      </w:r>
      <w:r w:rsidR="003D2878">
        <w:rPr>
          <w:rFonts w:ascii="Times New Roman" w:eastAsia="SimSun" w:hAnsi="Times New Roman" w:cs="Times New Roman"/>
          <w:sz w:val="18"/>
          <w:szCs w:val="18"/>
          <w:lang w:val="en-GB"/>
        </w:rPr>
        <w:t xml:space="preserve"> 51 (2):147-154</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Paul R, Tsanaclis</w:t>
      </w:r>
      <w:r w:rsidR="00D22AFC" w:rsidRPr="005D419F">
        <w:rPr>
          <w:rFonts w:ascii="Times New Roman" w:eastAsia="SimSun" w:hAnsi="Times New Roman" w:cs="Times New Roman"/>
          <w:sz w:val="18"/>
          <w:szCs w:val="18"/>
          <w:lang w:val="en-GB"/>
        </w:rPr>
        <w:t xml:space="preserve"> L, Kingston R, Berry A, Guwy A (2006)</w:t>
      </w:r>
      <w:r w:rsidRPr="005D419F">
        <w:rPr>
          <w:rFonts w:ascii="Times New Roman" w:eastAsia="SimSun" w:hAnsi="Times New Roman" w:cs="Times New Roman"/>
          <w:sz w:val="18"/>
          <w:szCs w:val="18"/>
          <w:lang w:val="en-GB"/>
        </w:rPr>
        <w:t xml:space="preserve"> GC-MS-MS determination of gamma-hydroxybutyrate in </w:t>
      </w:r>
      <w:r w:rsidR="00D22AFC" w:rsidRPr="005D419F">
        <w:rPr>
          <w:rFonts w:ascii="Times New Roman" w:eastAsia="SimSun" w:hAnsi="Times New Roman" w:cs="Times New Roman"/>
          <w:sz w:val="18"/>
          <w:szCs w:val="18"/>
          <w:lang w:val="en-GB"/>
        </w:rPr>
        <w:t>blood and urine. J Anal Toxicol</w:t>
      </w:r>
      <w:r w:rsidRPr="005D419F">
        <w:rPr>
          <w:rFonts w:ascii="Times New Roman" w:eastAsia="SimSun" w:hAnsi="Times New Roman" w:cs="Times New Roman"/>
          <w:sz w:val="18"/>
          <w:szCs w:val="18"/>
          <w:lang w:val="en-GB"/>
        </w:rPr>
        <w:t xml:space="preserve"> 30</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(6):375-379</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Wood M, Laloup M, Samyn N, Morris MR, de Bruijn EA, Maes RA</w:t>
      </w:r>
      <w:r w:rsidR="00D22AFC" w:rsidRPr="005D419F">
        <w:rPr>
          <w:rFonts w:ascii="Times New Roman" w:eastAsia="SimSun" w:hAnsi="Times New Roman" w:cs="Times New Roman"/>
          <w:sz w:val="18"/>
          <w:szCs w:val="18"/>
          <w:lang w:val="en-GB"/>
        </w:rPr>
        <w:t xml:space="preserve">, Young MS, Maes V, De Boeck G. (2004) </w:t>
      </w:r>
      <w:r w:rsidRPr="005D419F">
        <w:rPr>
          <w:rFonts w:ascii="Times New Roman" w:eastAsia="SimSun" w:hAnsi="Times New Roman" w:cs="Times New Roman"/>
          <w:sz w:val="18"/>
          <w:szCs w:val="18"/>
          <w:lang w:val="en-GB"/>
        </w:rPr>
        <w:t>Simultaneous analysis of gamma-hydroxybutyric acid and its precursors in urine using liquid chromatography-tandem mass spectrometry. J Chrom</w:t>
      </w:r>
      <w:r w:rsidR="00D22AFC" w:rsidRPr="005D419F">
        <w:rPr>
          <w:rFonts w:ascii="Times New Roman" w:eastAsia="SimSun" w:hAnsi="Times New Roman" w:cs="Times New Roman"/>
          <w:sz w:val="18"/>
          <w:szCs w:val="18"/>
          <w:lang w:val="en-GB"/>
        </w:rPr>
        <w:t>atogr A</w:t>
      </w:r>
      <w:r w:rsidRPr="005D419F">
        <w:rPr>
          <w:rFonts w:ascii="Times New Roman" w:eastAsia="SimSun" w:hAnsi="Times New Roman" w:cs="Times New Roman"/>
          <w:sz w:val="18"/>
          <w:szCs w:val="18"/>
          <w:lang w:val="en-GB"/>
        </w:rPr>
        <w:t xml:space="preserve"> 1056</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(1-2):83-90</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 xml:space="preserve">Meyer MR, Weber AA, </w:t>
      </w:r>
      <w:r w:rsidR="00D22AFC" w:rsidRPr="005D419F">
        <w:rPr>
          <w:rFonts w:ascii="Times New Roman" w:eastAsia="SimSun" w:hAnsi="Times New Roman" w:cs="Times New Roman"/>
          <w:sz w:val="18"/>
          <w:szCs w:val="18"/>
          <w:lang w:val="en-GB"/>
        </w:rPr>
        <w:t>Maurer HH (2011)</w:t>
      </w:r>
      <w:r w:rsidRPr="005D419F">
        <w:rPr>
          <w:rFonts w:ascii="Times New Roman" w:eastAsia="SimSun" w:hAnsi="Times New Roman" w:cs="Times New Roman"/>
          <w:sz w:val="18"/>
          <w:szCs w:val="18"/>
          <w:lang w:val="en-GB"/>
        </w:rPr>
        <w:t xml:space="preserve"> A validated GC-MS procedure for fast, simple, and cost-effective quantification of glycols and GHB in human plasma and their identification in urine and plasma developed for emergency toxicology. </w:t>
      </w:r>
      <w:r w:rsidR="00D22AFC" w:rsidRPr="005D419F">
        <w:rPr>
          <w:rFonts w:ascii="Times New Roman" w:eastAsia="SimSun" w:hAnsi="Times New Roman" w:cs="Times New Roman"/>
          <w:sz w:val="18"/>
          <w:szCs w:val="18"/>
          <w:lang w:val="en-GB"/>
        </w:rPr>
        <w:t>Anal Bioanal Chem</w:t>
      </w:r>
      <w:r w:rsidRPr="005D419F">
        <w:rPr>
          <w:rFonts w:ascii="Times New Roman" w:eastAsia="SimSun" w:hAnsi="Times New Roman" w:cs="Times New Roman"/>
          <w:sz w:val="18"/>
          <w:szCs w:val="18"/>
          <w:lang w:val="en-GB"/>
        </w:rPr>
        <w:t xml:space="preserve"> 400</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(2):411-414</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Van hee P, Neels H, De Doncker M, Vrydags N, Schatteman K, Uyttenbroeck W</w:t>
      </w:r>
      <w:r w:rsidR="00D22AFC" w:rsidRPr="005D419F">
        <w:rPr>
          <w:rFonts w:ascii="Times New Roman" w:eastAsia="SimSun" w:hAnsi="Times New Roman" w:cs="Times New Roman"/>
          <w:sz w:val="18"/>
          <w:szCs w:val="18"/>
          <w:lang w:val="en-GB"/>
        </w:rPr>
        <w:t>, Hamers N, Himpe D, Lambert WE (2004)</w:t>
      </w:r>
      <w:r w:rsidRPr="005D419F">
        <w:rPr>
          <w:rFonts w:ascii="Times New Roman" w:eastAsia="SimSun" w:hAnsi="Times New Roman" w:cs="Times New Roman"/>
          <w:sz w:val="18"/>
          <w:szCs w:val="18"/>
          <w:lang w:val="en-GB"/>
        </w:rPr>
        <w:t xml:space="preserve"> Analysis of gamma-hydroxybutyric acid, DL-lactic acid, glycolic acid, ethylene glycol and other glycols in body fluids by a direct injection gas chromatography-mass spectrometry assay </w:t>
      </w:r>
      <w:r w:rsidR="00D22AFC" w:rsidRPr="005D419F">
        <w:rPr>
          <w:rFonts w:ascii="Times New Roman" w:eastAsia="SimSun" w:hAnsi="Times New Roman" w:cs="Times New Roman"/>
          <w:sz w:val="18"/>
          <w:szCs w:val="18"/>
          <w:lang w:val="en-GB"/>
        </w:rPr>
        <w:t>for wide use. Clin Chem Lab Med</w:t>
      </w:r>
      <w:r w:rsidRPr="005D419F">
        <w:rPr>
          <w:rFonts w:ascii="Times New Roman" w:eastAsia="SimSun" w:hAnsi="Times New Roman" w:cs="Times New Roman"/>
          <w:sz w:val="18"/>
          <w:szCs w:val="18"/>
          <w:lang w:val="en-GB"/>
        </w:rPr>
        <w:t xml:space="preserve"> 42</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(11):1341-1345</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lastRenderedPageBreak/>
        <w:t>Pan YM, Gill GN, Tilson CS, Wall WH, McCurdy HH</w:t>
      </w:r>
      <w:r w:rsidR="00D22AFC" w:rsidRPr="005D419F">
        <w:rPr>
          <w:rFonts w:ascii="Times New Roman" w:eastAsia="SimSun" w:hAnsi="Times New Roman" w:cs="Times New Roman"/>
          <w:sz w:val="18"/>
          <w:szCs w:val="18"/>
          <w:lang w:val="en-GB"/>
        </w:rPr>
        <w:t xml:space="preserve"> (2001)</w:t>
      </w:r>
      <w:r w:rsidRPr="005D419F">
        <w:rPr>
          <w:rFonts w:ascii="Times New Roman" w:eastAsia="SimSun" w:hAnsi="Times New Roman" w:cs="Times New Roman"/>
          <w:sz w:val="18"/>
          <w:szCs w:val="18"/>
          <w:lang w:val="en-GB"/>
        </w:rPr>
        <w:t xml:space="preserve"> Improved procedure for the analysis of gamma-hydroxybutyrate and ethylene glycol</w:t>
      </w:r>
      <w:r w:rsidR="00D22AFC" w:rsidRPr="005D419F">
        <w:rPr>
          <w:rFonts w:ascii="Times New Roman" w:eastAsia="SimSun" w:hAnsi="Times New Roman" w:cs="Times New Roman"/>
          <w:sz w:val="18"/>
          <w:szCs w:val="18"/>
          <w:lang w:val="en-GB"/>
        </w:rPr>
        <w:t xml:space="preserve"> in whole blood. J Anal Toxicol</w:t>
      </w:r>
      <w:r w:rsidRPr="005D419F">
        <w:rPr>
          <w:rFonts w:ascii="Times New Roman" w:eastAsia="SimSun" w:hAnsi="Times New Roman" w:cs="Times New Roman"/>
          <w:sz w:val="18"/>
          <w:szCs w:val="18"/>
          <w:lang w:val="en-GB"/>
        </w:rPr>
        <w:t xml:space="preserve"> 25</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(5):328-332</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Br</w:t>
      </w:r>
      <w:r w:rsidR="00D22AFC" w:rsidRPr="005D419F">
        <w:rPr>
          <w:rFonts w:ascii="Times New Roman" w:eastAsia="SimSun" w:hAnsi="Times New Roman" w:cs="Times New Roman"/>
          <w:sz w:val="18"/>
          <w:szCs w:val="18"/>
          <w:lang w:val="en-GB"/>
        </w:rPr>
        <w:t>own SD, Rhodes DJ, Pritchard BJ (2007)</w:t>
      </w:r>
      <w:r w:rsidRPr="005D419F">
        <w:rPr>
          <w:rFonts w:ascii="Times New Roman" w:eastAsia="SimSun" w:hAnsi="Times New Roman" w:cs="Times New Roman"/>
          <w:sz w:val="18"/>
          <w:szCs w:val="18"/>
          <w:lang w:val="en-GB"/>
        </w:rPr>
        <w:t xml:space="preserve"> A validated SPME-GC–MS method for simultaneous quantification of club drugs</w:t>
      </w:r>
      <w:r w:rsidR="00D22AFC" w:rsidRPr="005D419F">
        <w:rPr>
          <w:rFonts w:ascii="Times New Roman" w:eastAsia="SimSun" w:hAnsi="Times New Roman" w:cs="Times New Roman"/>
          <w:sz w:val="18"/>
          <w:szCs w:val="18"/>
          <w:lang w:val="en-GB"/>
        </w:rPr>
        <w:t xml:space="preserve"> in human urine. Forensic Sci Int</w:t>
      </w:r>
      <w:r w:rsidRPr="005D419F">
        <w:rPr>
          <w:rFonts w:ascii="Times New Roman" w:eastAsia="SimSun" w:hAnsi="Times New Roman" w:cs="Times New Roman"/>
          <w:sz w:val="18"/>
          <w:szCs w:val="18"/>
          <w:lang w:val="en-GB"/>
        </w:rPr>
        <w:t xml:space="preserve"> 171</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(2-3):142-150</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 xml:space="preserve">Andresen-Streichert H, Jungen H, Gehl </w:t>
      </w:r>
      <w:r w:rsidR="00D22AFC" w:rsidRPr="005D419F">
        <w:rPr>
          <w:rFonts w:ascii="Times New Roman" w:eastAsia="SimSun" w:hAnsi="Times New Roman" w:cs="Times New Roman"/>
          <w:sz w:val="18"/>
          <w:szCs w:val="18"/>
          <w:lang w:val="en-GB"/>
        </w:rPr>
        <w:t>A, Müller A, Iwersen-Bergmann S (2013)</w:t>
      </w:r>
      <w:r w:rsidRPr="005D419F">
        <w:rPr>
          <w:rFonts w:ascii="Times New Roman" w:eastAsia="SimSun" w:hAnsi="Times New Roman" w:cs="Times New Roman"/>
          <w:sz w:val="18"/>
          <w:szCs w:val="18"/>
          <w:lang w:val="en-GB"/>
        </w:rPr>
        <w:t xml:space="preserve"> Uptake of gamma-valerolactone--detection of gamma-hydroxyvaleric acid in huma</w:t>
      </w:r>
      <w:r w:rsidR="00D22AFC" w:rsidRPr="005D419F">
        <w:rPr>
          <w:rFonts w:ascii="Times New Roman" w:eastAsia="SimSun" w:hAnsi="Times New Roman" w:cs="Times New Roman"/>
          <w:sz w:val="18"/>
          <w:szCs w:val="18"/>
          <w:lang w:val="en-GB"/>
        </w:rPr>
        <w:t>n urine samples. J Anal Toxicol</w:t>
      </w:r>
      <w:r w:rsidRPr="005D419F">
        <w:rPr>
          <w:rFonts w:ascii="Times New Roman" w:eastAsia="SimSun" w:hAnsi="Times New Roman" w:cs="Times New Roman"/>
          <w:sz w:val="18"/>
          <w:szCs w:val="18"/>
          <w:lang w:val="en-GB"/>
        </w:rPr>
        <w:t xml:space="preserve"> 37</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(4):250-254</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rPr>
        <w:t>Ciolini LA, Mesmer MZ, Satzger RD, Mac</w:t>
      </w:r>
      <w:r w:rsidR="00D22AFC" w:rsidRPr="005D419F">
        <w:rPr>
          <w:rFonts w:ascii="Times New Roman" w:eastAsia="SimSun" w:hAnsi="Times New Roman" w:cs="Times New Roman"/>
          <w:sz w:val="18"/>
          <w:szCs w:val="18"/>
        </w:rPr>
        <w:t xml:space="preserve">hal AC, McCauley HA, Mohrhaus AS </w:t>
      </w:r>
      <w:r w:rsidR="00D22AFC" w:rsidRPr="005D419F">
        <w:rPr>
          <w:rFonts w:ascii="Times New Roman" w:eastAsia="SimSun" w:hAnsi="Times New Roman" w:cs="Times New Roman"/>
          <w:sz w:val="18"/>
          <w:szCs w:val="18"/>
          <w:lang w:val="en-GB"/>
        </w:rPr>
        <w:t>(2001)</w:t>
      </w:r>
      <w:r w:rsidRPr="005D419F">
        <w:rPr>
          <w:rFonts w:ascii="Times New Roman" w:eastAsia="SimSun" w:hAnsi="Times New Roman" w:cs="Times New Roman"/>
          <w:sz w:val="18"/>
          <w:szCs w:val="18"/>
        </w:rPr>
        <w:t xml:space="preserve"> </w:t>
      </w:r>
      <w:r w:rsidRPr="005D419F">
        <w:rPr>
          <w:rFonts w:ascii="Times New Roman" w:eastAsia="SimSun" w:hAnsi="Times New Roman" w:cs="Times New Roman"/>
          <w:sz w:val="18"/>
          <w:szCs w:val="18"/>
          <w:lang w:val="en-GB"/>
        </w:rPr>
        <w:t>The chemical interconversion of GHB and GBL: forensic issues a</w:t>
      </w:r>
      <w:r w:rsidR="00D22AFC" w:rsidRPr="005D419F">
        <w:rPr>
          <w:rFonts w:ascii="Times New Roman" w:eastAsia="SimSun" w:hAnsi="Times New Roman" w:cs="Times New Roman"/>
          <w:sz w:val="18"/>
          <w:szCs w:val="18"/>
          <w:lang w:val="en-GB"/>
        </w:rPr>
        <w:t>nd implications. J Forensic Sci</w:t>
      </w:r>
      <w:r w:rsidR="003D2878">
        <w:rPr>
          <w:rFonts w:ascii="Times New Roman" w:eastAsia="SimSun" w:hAnsi="Times New Roman" w:cs="Times New Roman"/>
          <w:sz w:val="18"/>
          <w:szCs w:val="18"/>
          <w:lang w:val="en-GB"/>
        </w:rPr>
        <w:t xml:space="preserve"> 46:1315-1323</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Ingels ASME</w:t>
      </w:r>
      <w:r w:rsidR="00D22AFC" w:rsidRPr="005D419F">
        <w:rPr>
          <w:rFonts w:ascii="Times New Roman" w:eastAsia="SimSun" w:hAnsi="Times New Roman" w:cs="Times New Roman"/>
          <w:sz w:val="18"/>
          <w:szCs w:val="18"/>
          <w:lang w:val="en-GB"/>
        </w:rPr>
        <w:t>, Neels H, Lambert WE, Stove CP (2013)</w:t>
      </w:r>
      <w:r w:rsidRPr="005D419F">
        <w:rPr>
          <w:rFonts w:ascii="Times New Roman" w:eastAsia="SimSun" w:hAnsi="Times New Roman" w:cs="Times New Roman"/>
          <w:sz w:val="18"/>
          <w:szCs w:val="18"/>
          <w:lang w:val="en-GB"/>
        </w:rPr>
        <w:t xml:space="preserve"> Determination of gamma-hydroxybutyric acid in biofluids using a one-step procedure with “in-vial” derivatization and headspace-trap gas chromatography-</w:t>
      </w:r>
      <w:r w:rsidR="00D22AFC" w:rsidRPr="005D419F">
        <w:rPr>
          <w:rFonts w:ascii="Times New Roman" w:eastAsia="SimSun" w:hAnsi="Times New Roman" w:cs="Times New Roman"/>
          <w:sz w:val="18"/>
          <w:szCs w:val="18"/>
          <w:lang w:val="en-GB"/>
        </w:rPr>
        <w:t>mass spectrometry. J Chrom A</w:t>
      </w:r>
      <w:r w:rsidR="003D2878">
        <w:rPr>
          <w:rFonts w:ascii="Times New Roman" w:eastAsia="SimSun" w:hAnsi="Times New Roman" w:cs="Times New Roman"/>
          <w:sz w:val="18"/>
          <w:szCs w:val="18"/>
          <w:lang w:val="en-GB"/>
        </w:rPr>
        <w:t xml:space="preserve"> 1296:84-92</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 xml:space="preserve">Blanchet </w:t>
      </w:r>
      <w:r w:rsidR="00D22AFC" w:rsidRPr="005D419F">
        <w:rPr>
          <w:rFonts w:ascii="Times New Roman" w:eastAsia="SimSun" w:hAnsi="Times New Roman" w:cs="Times New Roman"/>
          <w:sz w:val="18"/>
          <w:szCs w:val="18"/>
          <w:lang w:val="en-GB"/>
        </w:rPr>
        <w:t xml:space="preserve">B, Morand K, Hulin A, Astier A (2002) </w:t>
      </w:r>
      <w:r w:rsidRPr="005D419F">
        <w:rPr>
          <w:rFonts w:ascii="Times New Roman" w:eastAsia="SimSun" w:hAnsi="Times New Roman" w:cs="Times New Roman"/>
          <w:sz w:val="18"/>
          <w:szCs w:val="18"/>
          <w:lang w:val="en-GB"/>
        </w:rPr>
        <w:t>Capillary gas chromatographic determination of 1,4-butanediol and gamma-hydroxybutyrate in human plasma and urine. J Chromatogr B</w:t>
      </w:r>
      <w:r w:rsidR="00D22AFC" w:rsidRPr="005D419F">
        <w:rPr>
          <w:rFonts w:ascii="Times New Roman" w:eastAsia="SimSun" w:hAnsi="Times New Roman" w:cs="Times New Roman"/>
          <w:sz w:val="18"/>
          <w:szCs w:val="18"/>
          <w:lang w:val="en-GB"/>
        </w:rPr>
        <w:t xml:space="preserve"> Analyt Technol Biomed Life Sci</w:t>
      </w:r>
      <w:r w:rsidRPr="005D419F">
        <w:rPr>
          <w:rFonts w:ascii="Times New Roman" w:eastAsia="SimSun" w:hAnsi="Times New Roman" w:cs="Times New Roman"/>
          <w:sz w:val="18"/>
          <w:szCs w:val="18"/>
          <w:lang w:val="en-GB"/>
        </w:rPr>
        <w:t xml:space="preserve"> 769</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(2):221-226</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de-DE"/>
        </w:rPr>
        <w:t xml:space="preserve">McCusker RR, Paget-Wilkes </w:t>
      </w:r>
      <w:r w:rsidR="00D22AFC" w:rsidRPr="005D419F">
        <w:rPr>
          <w:rFonts w:ascii="Times New Roman" w:eastAsia="SimSun" w:hAnsi="Times New Roman" w:cs="Times New Roman"/>
          <w:sz w:val="18"/>
          <w:szCs w:val="18"/>
          <w:lang w:val="de-DE"/>
        </w:rPr>
        <w:t xml:space="preserve">H, Chronister CW, Goldberger BA </w:t>
      </w:r>
      <w:r w:rsidR="00D22AFC" w:rsidRPr="005D419F">
        <w:rPr>
          <w:rFonts w:ascii="Times New Roman" w:eastAsia="SimSun" w:hAnsi="Times New Roman" w:cs="Times New Roman"/>
          <w:sz w:val="18"/>
          <w:szCs w:val="18"/>
          <w:lang w:val="en-GB"/>
        </w:rPr>
        <w:t>(1999)</w:t>
      </w:r>
      <w:r w:rsidRPr="005D419F">
        <w:rPr>
          <w:rFonts w:ascii="Times New Roman" w:eastAsia="SimSun" w:hAnsi="Times New Roman" w:cs="Times New Roman"/>
          <w:sz w:val="18"/>
          <w:szCs w:val="18"/>
          <w:lang w:val="de-DE"/>
        </w:rPr>
        <w:t xml:space="preserve"> </w:t>
      </w:r>
      <w:r w:rsidRPr="005D419F">
        <w:rPr>
          <w:rFonts w:ascii="Times New Roman" w:eastAsia="SimSun" w:hAnsi="Times New Roman" w:cs="Times New Roman"/>
          <w:sz w:val="18"/>
          <w:szCs w:val="18"/>
          <w:lang w:val="en-GB"/>
        </w:rPr>
        <w:t>Analysis of gamma-hydroxybutyrate (GHB) in urine by gas chromatography-ma</w:t>
      </w:r>
      <w:r w:rsidR="00D22AFC" w:rsidRPr="005D419F">
        <w:rPr>
          <w:rFonts w:ascii="Times New Roman" w:eastAsia="SimSun" w:hAnsi="Times New Roman" w:cs="Times New Roman"/>
          <w:sz w:val="18"/>
          <w:szCs w:val="18"/>
          <w:lang w:val="en-GB"/>
        </w:rPr>
        <w:t>ss spectrometry. J Anal Toxicol</w:t>
      </w:r>
      <w:r w:rsidRPr="005D419F">
        <w:rPr>
          <w:rFonts w:ascii="Times New Roman" w:eastAsia="SimSun" w:hAnsi="Times New Roman" w:cs="Times New Roman"/>
          <w:sz w:val="18"/>
          <w:szCs w:val="18"/>
          <w:lang w:val="en-GB"/>
        </w:rPr>
        <w:t xml:space="preserve"> 23</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(5):301-305</w:t>
      </w:r>
    </w:p>
    <w:p w:rsidR="00366233" w:rsidRPr="005D419F" w:rsidRDefault="00D22AFC"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Ingels AS, Lambert WE, Stove CP (2010)</w:t>
      </w:r>
      <w:r w:rsidR="00366233" w:rsidRPr="005D419F">
        <w:rPr>
          <w:rFonts w:ascii="Times New Roman" w:eastAsia="SimSun" w:hAnsi="Times New Roman" w:cs="Times New Roman"/>
          <w:sz w:val="18"/>
          <w:szCs w:val="18"/>
          <w:lang w:val="en-GB"/>
        </w:rPr>
        <w:t xml:space="preserve"> Determination of gamma-hydroxybutyric acid in dried blood spots using a simple GC-MS method with direct “on spot” de</w:t>
      </w:r>
      <w:r w:rsidRPr="005D419F">
        <w:rPr>
          <w:rFonts w:ascii="Times New Roman" w:eastAsia="SimSun" w:hAnsi="Times New Roman" w:cs="Times New Roman"/>
          <w:sz w:val="18"/>
          <w:szCs w:val="18"/>
          <w:lang w:val="en-GB"/>
        </w:rPr>
        <w:t>rivatization. Anal Bioanal Chem</w:t>
      </w:r>
      <w:r w:rsidR="00366233" w:rsidRPr="005D419F">
        <w:rPr>
          <w:rFonts w:ascii="Times New Roman" w:eastAsia="SimSun" w:hAnsi="Times New Roman" w:cs="Times New Roman"/>
          <w:sz w:val="18"/>
          <w:szCs w:val="18"/>
          <w:lang w:val="en-GB"/>
        </w:rPr>
        <w:t xml:space="preserve"> 398</w:t>
      </w:r>
      <w:r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(5):2173-2182</w:t>
      </w:r>
    </w:p>
    <w:p w:rsidR="00366233" w:rsidRPr="005D419F" w:rsidRDefault="00D22AFC"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Elliott SP (2004)</w:t>
      </w:r>
      <w:r w:rsidR="00366233" w:rsidRPr="005D419F">
        <w:rPr>
          <w:rFonts w:ascii="Times New Roman" w:eastAsia="SimSun" w:hAnsi="Times New Roman" w:cs="Times New Roman"/>
          <w:sz w:val="18"/>
          <w:szCs w:val="18"/>
          <w:lang w:val="en-GB"/>
        </w:rPr>
        <w:t xml:space="preserve"> Further evidence for the presence of GHB in postmortem biological fluid: implications for the interpretation of findings. J Anal Toxicol 28</w:t>
      </w:r>
      <w:r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(1):20-26</w:t>
      </w:r>
    </w:p>
    <w:p w:rsidR="00366233" w:rsidRPr="005D419F" w:rsidRDefault="00D22AFC"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LeBeau MA, Miller ML, Levine B (2001)</w:t>
      </w:r>
      <w:r w:rsidR="00366233" w:rsidRPr="005D419F">
        <w:rPr>
          <w:rFonts w:ascii="Times New Roman" w:eastAsia="SimSun" w:hAnsi="Times New Roman" w:cs="Times New Roman"/>
          <w:sz w:val="18"/>
          <w:szCs w:val="18"/>
          <w:lang w:val="en-GB"/>
        </w:rPr>
        <w:t xml:space="preserve"> Effect of storage temperature on endogenous GHB le</w:t>
      </w:r>
      <w:r w:rsidRPr="005D419F">
        <w:rPr>
          <w:rFonts w:ascii="Times New Roman" w:eastAsia="SimSun" w:hAnsi="Times New Roman" w:cs="Times New Roman"/>
          <w:sz w:val="18"/>
          <w:szCs w:val="18"/>
          <w:lang w:val="en-GB"/>
        </w:rPr>
        <w:t>vels in urine. Forensic Sci Int</w:t>
      </w:r>
      <w:r w:rsidR="00366233" w:rsidRPr="005D419F">
        <w:rPr>
          <w:rFonts w:ascii="Times New Roman" w:eastAsia="SimSun" w:hAnsi="Times New Roman" w:cs="Times New Roman"/>
          <w:sz w:val="18"/>
          <w:szCs w:val="18"/>
          <w:lang w:val="en-GB"/>
        </w:rPr>
        <w:t xml:space="preserve"> 119</w:t>
      </w:r>
      <w:r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(2):161-167</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00434">
        <w:rPr>
          <w:rFonts w:ascii="Times New Roman" w:eastAsia="SimSun" w:hAnsi="Times New Roman" w:cs="Times New Roman"/>
          <w:sz w:val="18"/>
          <w:szCs w:val="18"/>
          <w:lang w:val="en-GB"/>
        </w:rPr>
        <w:t>LeBeau MA, Christenson RH, Levine B, Darwin WD</w:t>
      </w:r>
      <w:r w:rsidR="00D22AFC" w:rsidRPr="00500434">
        <w:rPr>
          <w:rFonts w:ascii="Times New Roman" w:eastAsia="SimSun" w:hAnsi="Times New Roman" w:cs="Times New Roman"/>
          <w:sz w:val="18"/>
          <w:szCs w:val="18"/>
          <w:lang w:val="en-GB"/>
        </w:rPr>
        <w:t xml:space="preserve">, Huestis MA </w:t>
      </w:r>
      <w:r w:rsidR="00D22AFC" w:rsidRPr="005D419F">
        <w:rPr>
          <w:rFonts w:ascii="Times New Roman" w:eastAsia="SimSun" w:hAnsi="Times New Roman" w:cs="Times New Roman"/>
          <w:sz w:val="18"/>
          <w:szCs w:val="18"/>
          <w:lang w:val="en-GB"/>
        </w:rPr>
        <w:t>(2002)</w:t>
      </w:r>
      <w:r w:rsidRPr="00500434">
        <w:rPr>
          <w:rFonts w:ascii="Times New Roman" w:eastAsia="SimSun" w:hAnsi="Times New Roman" w:cs="Times New Roman"/>
          <w:sz w:val="18"/>
          <w:szCs w:val="18"/>
          <w:lang w:val="en-GB"/>
        </w:rPr>
        <w:t xml:space="preserve"> </w:t>
      </w:r>
      <w:r w:rsidRPr="005D419F">
        <w:rPr>
          <w:rFonts w:ascii="Times New Roman" w:eastAsia="SimSun" w:hAnsi="Times New Roman" w:cs="Times New Roman"/>
          <w:sz w:val="18"/>
          <w:szCs w:val="18"/>
          <w:lang w:val="en-GB"/>
        </w:rPr>
        <w:t>Intra- and interindividual variations in urinary concentrations of endogenous gamma-</w:t>
      </w:r>
      <w:r w:rsidR="00D22AFC" w:rsidRPr="005D419F">
        <w:rPr>
          <w:rFonts w:ascii="Times New Roman" w:eastAsia="SimSun" w:hAnsi="Times New Roman" w:cs="Times New Roman"/>
          <w:sz w:val="18"/>
          <w:szCs w:val="18"/>
          <w:lang w:val="en-GB"/>
        </w:rPr>
        <w:t>hydroxybutyrate. J Anal Toxicol</w:t>
      </w:r>
      <w:r w:rsidRPr="005D419F">
        <w:rPr>
          <w:rFonts w:ascii="Times New Roman" w:eastAsia="SimSun" w:hAnsi="Times New Roman" w:cs="Times New Roman"/>
          <w:sz w:val="18"/>
          <w:szCs w:val="18"/>
          <w:lang w:val="en-GB"/>
        </w:rPr>
        <w:t xml:space="preserve"> 26</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(6):340-346</w:t>
      </w:r>
    </w:p>
    <w:p w:rsidR="00366233" w:rsidRPr="005D419F" w:rsidRDefault="00D22AFC"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Elian AA (2002)</w:t>
      </w:r>
      <w:r w:rsidR="00366233" w:rsidRPr="005D419F">
        <w:rPr>
          <w:rFonts w:ascii="Times New Roman" w:eastAsia="SimSun" w:hAnsi="Times New Roman" w:cs="Times New Roman"/>
          <w:sz w:val="18"/>
          <w:szCs w:val="18"/>
          <w:lang w:val="en-GB"/>
        </w:rPr>
        <w:t xml:space="preserve"> Determination of endogenous gamma-hydroxybutyric acid (GHB) levels in antemortem urine and bl</w:t>
      </w:r>
      <w:r w:rsidRPr="005D419F">
        <w:rPr>
          <w:rFonts w:ascii="Times New Roman" w:eastAsia="SimSun" w:hAnsi="Times New Roman" w:cs="Times New Roman"/>
          <w:sz w:val="18"/>
          <w:szCs w:val="18"/>
          <w:lang w:val="en-GB"/>
        </w:rPr>
        <w:t xml:space="preserve">ood. Forensic Sci Int </w:t>
      </w:r>
      <w:r w:rsidR="00366233" w:rsidRPr="005D419F">
        <w:rPr>
          <w:rFonts w:ascii="Times New Roman" w:eastAsia="SimSun" w:hAnsi="Times New Roman" w:cs="Times New Roman"/>
          <w:sz w:val="18"/>
          <w:szCs w:val="18"/>
          <w:lang w:val="en-GB"/>
        </w:rPr>
        <w:t>128</w:t>
      </w:r>
      <w:r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(3):120-122</w:t>
      </w:r>
    </w:p>
    <w:p w:rsidR="00366233" w:rsidRPr="005D419F" w:rsidRDefault="00D22AFC"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Elliott SP (2003)</w:t>
      </w:r>
      <w:r w:rsidR="00366233" w:rsidRPr="005D419F">
        <w:rPr>
          <w:rFonts w:ascii="Times New Roman" w:eastAsia="SimSun" w:hAnsi="Times New Roman" w:cs="Times New Roman"/>
          <w:sz w:val="18"/>
          <w:szCs w:val="18"/>
          <w:lang w:val="en-GB"/>
        </w:rPr>
        <w:t xml:space="preserve"> Gamma hydroxybutyric acid (GHB) concentrations in humans and factors affecting endogeno</w:t>
      </w:r>
      <w:r w:rsidRPr="005D419F">
        <w:rPr>
          <w:rFonts w:ascii="Times New Roman" w:eastAsia="SimSun" w:hAnsi="Times New Roman" w:cs="Times New Roman"/>
          <w:sz w:val="18"/>
          <w:szCs w:val="18"/>
          <w:lang w:val="en-GB"/>
        </w:rPr>
        <w:t>us production. Forensic Sci Int</w:t>
      </w:r>
      <w:r w:rsidR="00366233" w:rsidRPr="005D419F">
        <w:rPr>
          <w:rFonts w:ascii="Times New Roman" w:eastAsia="SimSun" w:hAnsi="Times New Roman" w:cs="Times New Roman"/>
          <w:sz w:val="18"/>
          <w:szCs w:val="18"/>
          <w:lang w:val="en-GB"/>
        </w:rPr>
        <w:t xml:space="preserve"> 133</w:t>
      </w:r>
      <w:r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(1-2):9-16</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Andresen H, Sprys N, Schmoldt A, Mueller A, Iwersen-Berg</w:t>
      </w:r>
      <w:r w:rsidR="00D22AFC" w:rsidRPr="005D419F">
        <w:rPr>
          <w:rFonts w:ascii="Times New Roman" w:eastAsia="SimSun" w:hAnsi="Times New Roman" w:cs="Times New Roman"/>
          <w:sz w:val="18"/>
          <w:szCs w:val="18"/>
          <w:lang w:val="en-GB"/>
        </w:rPr>
        <w:t>mann S (2010)</w:t>
      </w:r>
      <w:r w:rsidRPr="005D419F">
        <w:rPr>
          <w:rFonts w:ascii="Times New Roman" w:eastAsia="SimSun" w:hAnsi="Times New Roman" w:cs="Times New Roman"/>
          <w:sz w:val="18"/>
          <w:szCs w:val="18"/>
          <w:lang w:val="en-GB"/>
        </w:rPr>
        <w:t xml:space="preserve"> Gamma-hydroxybutyrate in urine and serum: Additional data supporting current cut-off re</w:t>
      </w:r>
      <w:r w:rsidR="00D22AFC" w:rsidRPr="005D419F">
        <w:rPr>
          <w:rFonts w:ascii="Times New Roman" w:eastAsia="SimSun" w:hAnsi="Times New Roman" w:cs="Times New Roman"/>
          <w:sz w:val="18"/>
          <w:szCs w:val="18"/>
          <w:lang w:val="en-GB"/>
        </w:rPr>
        <w:t>commendations. Forensic Sci Int</w:t>
      </w:r>
      <w:r w:rsidRPr="005D419F">
        <w:rPr>
          <w:rFonts w:ascii="Times New Roman" w:eastAsia="SimSun" w:hAnsi="Times New Roman" w:cs="Times New Roman"/>
          <w:sz w:val="18"/>
          <w:szCs w:val="18"/>
          <w:lang w:val="en-GB"/>
        </w:rPr>
        <w:t xml:space="preserve"> 200</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(1-3):93-99</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hAnsi="Times New Roman" w:cs="Times New Roman"/>
          <w:sz w:val="18"/>
          <w:szCs w:val="18"/>
          <w:lang w:val="en-GB"/>
        </w:rPr>
        <w:t>De</w:t>
      </w:r>
      <w:r w:rsidR="00D22AFC" w:rsidRPr="005D419F">
        <w:rPr>
          <w:rFonts w:ascii="Times New Roman" w:hAnsi="Times New Roman" w:cs="Times New Roman"/>
          <w:sz w:val="18"/>
          <w:szCs w:val="18"/>
          <w:lang w:val="en-GB"/>
        </w:rPr>
        <w:t xml:space="preserve"> Paoli G, Walker KM, Pounder DJ (2011)</w:t>
      </w:r>
      <w:r w:rsidRPr="005D419F">
        <w:rPr>
          <w:rFonts w:ascii="Times New Roman" w:hAnsi="Times New Roman" w:cs="Times New Roman"/>
          <w:sz w:val="18"/>
          <w:szCs w:val="18"/>
          <w:lang w:val="en-GB"/>
        </w:rPr>
        <w:t xml:space="preserve"> Endogenous γ-hydroxybutyric acid concentrations in saliva determined by gas chromatography-mass spectrometry. J Anal Toxicol</w:t>
      </w:r>
      <w:r w:rsidR="00D22AFC" w:rsidRPr="005D419F">
        <w:rPr>
          <w:rFonts w:ascii="Times New Roman" w:hAnsi="Times New Roman" w:cs="Times New Roman"/>
          <w:sz w:val="18"/>
          <w:szCs w:val="18"/>
          <w:lang w:val="en-GB"/>
        </w:rPr>
        <w:t xml:space="preserve"> </w:t>
      </w:r>
      <w:r w:rsidRPr="005D419F">
        <w:rPr>
          <w:rFonts w:ascii="Times New Roman" w:hAnsi="Times New Roman" w:cs="Times New Roman"/>
          <w:sz w:val="18"/>
          <w:szCs w:val="18"/>
          <w:lang w:val="en-GB"/>
        </w:rPr>
        <w:t>35</w:t>
      </w:r>
      <w:r w:rsidR="00D22AFC" w:rsidRP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(3):148-152</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Kintz P,</w:t>
      </w:r>
      <w:r w:rsidR="00D22AFC" w:rsidRPr="005D419F">
        <w:rPr>
          <w:rFonts w:ascii="Times New Roman" w:eastAsia="SimSun" w:hAnsi="Times New Roman" w:cs="Times New Roman"/>
          <w:sz w:val="18"/>
          <w:szCs w:val="18"/>
          <w:lang w:val="en-GB"/>
        </w:rPr>
        <w:t xml:space="preserve"> Villain M, Cirimele V, Ludes B (2004)</w:t>
      </w:r>
      <w:r w:rsidRPr="005D419F">
        <w:rPr>
          <w:rFonts w:ascii="Times New Roman" w:eastAsia="SimSun" w:hAnsi="Times New Roman" w:cs="Times New Roman"/>
          <w:sz w:val="18"/>
          <w:szCs w:val="18"/>
          <w:lang w:val="en-GB"/>
        </w:rPr>
        <w:t xml:space="preserve"> GHB in postmortem toxicology. Discrimination between endogenous production from exposure using multi</w:t>
      </w:r>
      <w:r w:rsidR="00D22AFC" w:rsidRPr="005D419F">
        <w:rPr>
          <w:rFonts w:ascii="Times New Roman" w:eastAsia="SimSun" w:hAnsi="Times New Roman" w:cs="Times New Roman"/>
          <w:sz w:val="18"/>
          <w:szCs w:val="18"/>
          <w:lang w:val="en-GB"/>
        </w:rPr>
        <w:t>ple specimens. Forensic Sci Int</w:t>
      </w:r>
      <w:r w:rsidRPr="005D419F">
        <w:rPr>
          <w:rFonts w:ascii="Times New Roman" w:eastAsia="SimSun" w:hAnsi="Times New Roman" w:cs="Times New Roman"/>
          <w:sz w:val="18"/>
          <w:szCs w:val="18"/>
          <w:lang w:val="en-GB"/>
        </w:rPr>
        <w:t xml:space="preserve"> 143</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(2-3):177-181</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Ingels M,</w:t>
      </w:r>
      <w:r w:rsidR="00D22AFC" w:rsidRPr="005D419F">
        <w:rPr>
          <w:rFonts w:ascii="Times New Roman" w:eastAsia="SimSun" w:hAnsi="Times New Roman" w:cs="Times New Roman"/>
          <w:sz w:val="18"/>
          <w:szCs w:val="18"/>
          <w:lang w:val="en-GB"/>
        </w:rPr>
        <w:t xml:space="preserve"> Rangan C, Bellezzo J, Clark RF (2000)</w:t>
      </w:r>
      <w:r w:rsidRPr="005D419F">
        <w:rPr>
          <w:rFonts w:ascii="Times New Roman" w:eastAsia="SimSun" w:hAnsi="Times New Roman" w:cs="Times New Roman"/>
          <w:sz w:val="18"/>
          <w:szCs w:val="18"/>
          <w:lang w:val="en-GB"/>
        </w:rPr>
        <w:t xml:space="preserve"> Coma and respiratory depression following the ingestion of ghb and its precu</w:t>
      </w:r>
      <w:r w:rsidR="00D22AFC" w:rsidRPr="005D419F">
        <w:rPr>
          <w:rFonts w:ascii="Times New Roman" w:eastAsia="SimSun" w:hAnsi="Times New Roman" w:cs="Times New Roman"/>
          <w:sz w:val="18"/>
          <w:szCs w:val="18"/>
          <w:lang w:val="en-GB"/>
        </w:rPr>
        <w:t>rsors: Three cases. J Emerg Med</w:t>
      </w:r>
      <w:r w:rsidRPr="005D419F">
        <w:rPr>
          <w:rFonts w:ascii="Times New Roman" w:eastAsia="SimSun" w:hAnsi="Times New Roman" w:cs="Times New Roman"/>
          <w:sz w:val="18"/>
          <w:szCs w:val="18"/>
          <w:lang w:val="en-GB"/>
        </w:rPr>
        <w:t xml:space="preserve"> 19</w:t>
      </w:r>
      <w:r w:rsidR="00D22AFC"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(1):47-50</w:t>
      </w:r>
    </w:p>
    <w:p w:rsidR="00366233" w:rsidRPr="005D419F" w:rsidRDefault="00D22AFC"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Bosman IJ, Lusthof KJ (2003)</w:t>
      </w:r>
      <w:r w:rsidR="00366233" w:rsidRPr="005D419F">
        <w:rPr>
          <w:rFonts w:ascii="Times New Roman" w:eastAsia="SimSun" w:hAnsi="Times New Roman" w:cs="Times New Roman"/>
          <w:sz w:val="18"/>
          <w:szCs w:val="18"/>
          <w:lang w:val="en-GB"/>
        </w:rPr>
        <w:t xml:space="preserve"> Forensic cases involving the use of GHB in th</w:t>
      </w:r>
      <w:r w:rsidRPr="005D419F">
        <w:rPr>
          <w:rFonts w:ascii="Times New Roman" w:eastAsia="SimSun" w:hAnsi="Times New Roman" w:cs="Times New Roman"/>
          <w:sz w:val="18"/>
          <w:szCs w:val="18"/>
          <w:lang w:val="en-GB"/>
        </w:rPr>
        <w:t>e Netherlands. Forensic Sci Int</w:t>
      </w:r>
      <w:r w:rsidR="00366233" w:rsidRPr="005D419F">
        <w:rPr>
          <w:rFonts w:ascii="Times New Roman" w:eastAsia="SimSun" w:hAnsi="Times New Roman" w:cs="Times New Roman"/>
          <w:sz w:val="18"/>
          <w:szCs w:val="18"/>
          <w:lang w:val="en-GB"/>
        </w:rPr>
        <w:t xml:space="preserve"> 133</w:t>
      </w:r>
      <w:r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(1-2):17-21</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Kintz P, Villain M, Pelis</w:t>
      </w:r>
      <w:r w:rsidR="001C4E97" w:rsidRPr="005D419F">
        <w:rPr>
          <w:rFonts w:ascii="Times New Roman" w:eastAsia="SimSun" w:hAnsi="Times New Roman" w:cs="Times New Roman"/>
          <w:sz w:val="18"/>
          <w:szCs w:val="18"/>
          <w:lang w:val="en-GB"/>
        </w:rPr>
        <w:t>sier AL, Cirimele V, Leonetti G (2005)</w:t>
      </w:r>
      <w:r w:rsidRPr="005D419F">
        <w:rPr>
          <w:rFonts w:ascii="Times New Roman" w:eastAsia="SimSun" w:hAnsi="Times New Roman" w:cs="Times New Roman"/>
          <w:sz w:val="18"/>
          <w:szCs w:val="18"/>
          <w:lang w:val="en-GB"/>
        </w:rPr>
        <w:t xml:space="preserve"> Unusually hi</w:t>
      </w:r>
      <w:r w:rsidR="001C4E97" w:rsidRPr="005D419F">
        <w:rPr>
          <w:rFonts w:ascii="Times New Roman" w:eastAsia="SimSun" w:hAnsi="Times New Roman" w:cs="Times New Roman"/>
          <w:sz w:val="18"/>
          <w:szCs w:val="18"/>
          <w:lang w:val="en-GB"/>
        </w:rPr>
        <w:t>gh concentrations in a fatal GHB case. J Anal Toxicol</w:t>
      </w:r>
      <w:r w:rsidRPr="005D419F">
        <w:rPr>
          <w:rFonts w:ascii="Times New Roman" w:eastAsia="SimSun" w:hAnsi="Times New Roman" w:cs="Times New Roman"/>
          <w:sz w:val="18"/>
          <w:szCs w:val="18"/>
          <w:lang w:val="en-GB"/>
        </w:rPr>
        <w:t xml:space="preserve"> 29</w:t>
      </w:r>
      <w:r w:rsidR="001C4E97" w:rsidRPr="005D419F">
        <w:rPr>
          <w:rFonts w:ascii="Times New Roman" w:eastAsia="SimSun" w:hAnsi="Times New Roman" w:cs="Times New Roman"/>
          <w:sz w:val="18"/>
          <w:szCs w:val="18"/>
          <w:lang w:val="en-GB"/>
        </w:rPr>
        <w:t xml:space="preserve"> </w:t>
      </w:r>
      <w:r w:rsidRPr="005D419F">
        <w:rPr>
          <w:rFonts w:ascii="Times New Roman" w:eastAsia="SimSun" w:hAnsi="Times New Roman" w:cs="Times New Roman"/>
          <w:sz w:val="18"/>
          <w:szCs w:val="18"/>
          <w:lang w:val="en-GB"/>
        </w:rPr>
        <w:t>(6</w:t>
      </w:r>
      <w:r w:rsidR="003D2878">
        <w:rPr>
          <w:rFonts w:ascii="Times New Roman" w:eastAsia="SimSun" w:hAnsi="Times New Roman" w:cs="Times New Roman"/>
          <w:sz w:val="18"/>
          <w:szCs w:val="18"/>
          <w:lang w:val="en-GB"/>
        </w:rPr>
        <w:t>):582-585</w:t>
      </w:r>
    </w:p>
    <w:p w:rsidR="00366233" w:rsidRPr="005D419F" w:rsidRDefault="001C4E97"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Elliott SP (2004)</w:t>
      </w:r>
      <w:r w:rsidR="00366233" w:rsidRPr="005D419F">
        <w:rPr>
          <w:rFonts w:ascii="Times New Roman" w:eastAsia="SimSun" w:hAnsi="Times New Roman" w:cs="Times New Roman"/>
          <w:sz w:val="18"/>
          <w:szCs w:val="18"/>
          <w:lang w:val="en-GB"/>
        </w:rPr>
        <w:t xml:space="preserve"> Nonfatal instances of intoxication with gamma-hydroxybutyrate in the</w:t>
      </w:r>
      <w:r w:rsidRPr="005D419F">
        <w:rPr>
          <w:rFonts w:ascii="Times New Roman" w:eastAsia="SimSun" w:hAnsi="Times New Roman" w:cs="Times New Roman"/>
          <w:sz w:val="18"/>
          <w:szCs w:val="18"/>
          <w:lang w:val="en-GB"/>
        </w:rPr>
        <w:t xml:space="preserve"> United Kingdom. Ther Drug Monit</w:t>
      </w:r>
      <w:r w:rsidR="00366233" w:rsidRPr="005D419F">
        <w:rPr>
          <w:rFonts w:ascii="Times New Roman" w:eastAsia="SimSun" w:hAnsi="Times New Roman" w:cs="Times New Roman"/>
          <w:sz w:val="18"/>
          <w:szCs w:val="18"/>
          <w:lang w:val="en-GB"/>
        </w:rPr>
        <w:t xml:space="preserve"> 26</w:t>
      </w:r>
      <w:r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(4):432-440</w:t>
      </w:r>
    </w:p>
    <w:p w:rsidR="00366233" w:rsidRPr="005D419F" w:rsidRDefault="001C4E97"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Morris-Kukoski CL (2004)</w:t>
      </w:r>
      <w:r w:rsidR="00366233" w:rsidRPr="005D419F">
        <w:rPr>
          <w:rFonts w:ascii="Times New Roman" w:eastAsia="SimSun" w:hAnsi="Times New Roman" w:cs="Times New Roman"/>
          <w:sz w:val="18"/>
          <w:szCs w:val="18"/>
          <w:lang w:val="en-GB"/>
        </w:rPr>
        <w:t xml:space="preserve"> γ-Hydroxybutyrate. Bridging the clini</w:t>
      </w:r>
      <w:r w:rsidRPr="005D419F">
        <w:rPr>
          <w:rFonts w:ascii="Times New Roman" w:eastAsia="SimSun" w:hAnsi="Times New Roman" w:cs="Times New Roman"/>
          <w:sz w:val="18"/>
          <w:szCs w:val="18"/>
          <w:lang w:val="en-GB"/>
        </w:rPr>
        <w:t>cal-analytical gap. Toxicol Rev</w:t>
      </w:r>
      <w:r w:rsidR="00366233" w:rsidRPr="005D419F">
        <w:rPr>
          <w:rFonts w:ascii="Times New Roman" w:eastAsia="SimSun" w:hAnsi="Times New Roman" w:cs="Times New Roman"/>
          <w:sz w:val="18"/>
          <w:szCs w:val="18"/>
          <w:lang w:val="en-GB"/>
        </w:rPr>
        <w:t xml:space="preserve"> 23</w:t>
      </w:r>
      <w:r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(1):33-43</w:t>
      </w:r>
    </w:p>
    <w:p w:rsidR="00366233" w:rsidRPr="00937688"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TIAFT</w:t>
      </w:r>
      <w:r w:rsidR="001C4E97" w:rsidRPr="005D419F">
        <w:rPr>
          <w:rFonts w:ascii="Times New Roman" w:eastAsia="SimSun" w:hAnsi="Times New Roman" w:cs="Times New Roman"/>
          <w:sz w:val="18"/>
          <w:szCs w:val="18"/>
          <w:lang w:val="en-GB"/>
        </w:rPr>
        <w:t xml:space="preserve"> website</w:t>
      </w:r>
      <w:r w:rsidRPr="005D419F">
        <w:rPr>
          <w:rFonts w:ascii="Times New Roman" w:eastAsia="SimSun" w:hAnsi="Times New Roman" w:cs="Times New Roman"/>
          <w:sz w:val="18"/>
          <w:szCs w:val="18"/>
          <w:lang w:val="en-GB"/>
        </w:rPr>
        <w:t xml:space="preserve">; </w:t>
      </w:r>
      <w:hyperlink r:id="rId16" w:history="1">
        <w:r w:rsidRPr="00937688">
          <w:rPr>
            <w:rStyle w:val="Hyperlink"/>
            <w:rFonts w:ascii="Times New Roman" w:eastAsia="SimSun" w:hAnsi="Times New Roman" w:cs="Times New Roman"/>
            <w:color w:val="auto"/>
            <w:sz w:val="18"/>
            <w:szCs w:val="18"/>
            <w:u w:val="none"/>
            <w:lang w:val="en-GB"/>
          </w:rPr>
          <w:t>http://www.tiaft.org/</w:t>
        </w:r>
      </w:hyperlink>
      <w:r w:rsidRPr="00937688">
        <w:rPr>
          <w:rStyle w:val="Hyperlink"/>
          <w:rFonts w:ascii="Times New Roman" w:eastAsia="SimSun" w:hAnsi="Times New Roman" w:cs="Times New Roman"/>
          <w:color w:val="auto"/>
          <w:sz w:val="18"/>
          <w:szCs w:val="18"/>
          <w:u w:val="none"/>
          <w:lang w:val="en-GB"/>
        </w:rPr>
        <w:t>, accessed Spetember 9</w:t>
      </w:r>
      <w:r w:rsidRPr="00937688">
        <w:rPr>
          <w:rStyle w:val="Hyperlink"/>
          <w:rFonts w:ascii="Times New Roman" w:eastAsia="SimSun" w:hAnsi="Times New Roman" w:cs="Times New Roman"/>
          <w:color w:val="auto"/>
          <w:sz w:val="18"/>
          <w:szCs w:val="18"/>
          <w:u w:val="none"/>
          <w:vertAlign w:val="superscript"/>
          <w:lang w:val="en-GB"/>
        </w:rPr>
        <w:t>th</w:t>
      </w:r>
      <w:r w:rsidR="003D2878">
        <w:rPr>
          <w:rStyle w:val="Hyperlink"/>
          <w:rFonts w:ascii="Times New Roman" w:eastAsia="SimSun" w:hAnsi="Times New Roman" w:cs="Times New Roman"/>
          <w:color w:val="auto"/>
          <w:sz w:val="18"/>
          <w:szCs w:val="18"/>
          <w:u w:val="none"/>
          <w:lang w:val="en-GB"/>
        </w:rPr>
        <w:t xml:space="preserve"> 2013</w:t>
      </w:r>
    </w:p>
    <w:p w:rsidR="00500434" w:rsidRPr="005D419F" w:rsidRDefault="00500434" w:rsidP="00500434">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lastRenderedPageBreak/>
        <w:t xml:space="preserve">Kerrigan S (2002) In vitro production of gamma-hydroxybutyrate in antemortem urine samples. J Anal Toxicol 26 </w:t>
      </w:r>
      <w:r>
        <w:rPr>
          <w:rFonts w:ascii="Times New Roman" w:eastAsia="SimSun" w:hAnsi="Times New Roman" w:cs="Times New Roman"/>
          <w:sz w:val="18"/>
          <w:szCs w:val="18"/>
          <w:lang w:val="en-GB"/>
        </w:rPr>
        <w:t>(8):571-574</w:t>
      </w:r>
    </w:p>
    <w:p w:rsidR="00366233" w:rsidRPr="005D419F" w:rsidRDefault="001C4E97"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Elliott S, Lowe P, Symonds A (2004)</w:t>
      </w:r>
      <w:r w:rsidR="00366233" w:rsidRPr="005D419F">
        <w:rPr>
          <w:rFonts w:ascii="Times New Roman" w:eastAsia="SimSun" w:hAnsi="Times New Roman" w:cs="Times New Roman"/>
          <w:sz w:val="18"/>
          <w:szCs w:val="18"/>
          <w:lang w:val="en-GB"/>
        </w:rPr>
        <w:t xml:space="preserve"> The possible influence of micro-organisms and putrefaction in the production of GHB in post-mortem bio</w:t>
      </w:r>
      <w:r w:rsidRPr="005D419F">
        <w:rPr>
          <w:rFonts w:ascii="Times New Roman" w:eastAsia="SimSun" w:hAnsi="Times New Roman" w:cs="Times New Roman"/>
          <w:sz w:val="18"/>
          <w:szCs w:val="18"/>
          <w:lang w:val="en-GB"/>
        </w:rPr>
        <w:t>logical fluid. Forensic Sci Int</w:t>
      </w:r>
      <w:r w:rsidR="00366233" w:rsidRPr="005D419F">
        <w:rPr>
          <w:rFonts w:ascii="Times New Roman" w:eastAsia="SimSun" w:hAnsi="Times New Roman" w:cs="Times New Roman"/>
          <w:sz w:val="18"/>
          <w:szCs w:val="18"/>
          <w:lang w:val="en-GB"/>
        </w:rPr>
        <w:t xml:space="preserve"> 139</w:t>
      </w:r>
      <w:r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(2-3):183-190</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Kugelberg FC, Holm</w:t>
      </w:r>
      <w:r w:rsidR="001C4E97" w:rsidRPr="005D419F">
        <w:rPr>
          <w:rFonts w:ascii="Times New Roman" w:eastAsia="SimSun" w:hAnsi="Times New Roman" w:cs="Times New Roman"/>
          <w:sz w:val="18"/>
          <w:szCs w:val="18"/>
          <w:lang w:val="en-GB"/>
        </w:rPr>
        <w:t>gren A, Eklund A, Jones AW (2010)</w:t>
      </w:r>
      <w:r w:rsidRPr="005D419F">
        <w:rPr>
          <w:rFonts w:ascii="Times New Roman" w:eastAsia="SimSun" w:hAnsi="Times New Roman" w:cs="Times New Roman"/>
          <w:sz w:val="18"/>
          <w:szCs w:val="18"/>
          <w:lang w:val="en-GB"/>
        </w:rPr>
        <w:t xml:space="preserve"> Forensic toxicology findings in deaths involving gamma-h</w:t>
      </w:r>
      <w:r w:rsidR="001C4E97" w:rsidRPr="005D419F">
        <w:rPr>
          <w:rFonts w:ascii="Times New Roman" w:eastAsia="SimSun" w:hAnsi="Times New Roman" w:cs="Times New Roman"/>
          <w:sz w:val="18"/>
          <w:szCs w:val="18"/>
          <w:lang w:val="en-GB"/>
        </w:rPr>
        <w:t>ydroxybutyrate. Int J Legal Med</w:t>
      </w:r>
      <w:r w:rsidRPr="005D419F">
        <w:rPr>
          <w:rFonts w:ascii="Times New Roman" w:eastAsia="SimSun" w:hAnsi="Times New Roman" w:cs="Times New Roman"/>
          <w:sz w:val="18"/>
          <w:szCs w:val="18"/>
          <w:lang w:val="en-GB"/>
        </w:rPr>
        <w:t xml:space="preserve"> 124</w:t>
      </w:r>
      <w:r w:rsidR="001C4E97" w:rsidRP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(1):1-6</w:t>
      </w:r>
    </w:p>
    <w:p w:rsidR="00366233"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Crookes CE, Fau</w:t>
      </w:r>
      <w:r w:rsidR="005D419F">
        <w:rPr>
          <w:rFonts w:ascii="Times New Roman" w:eastAsia="SimSun" w:hAnsi="Times New Roman" w:cs="Times New Roman"/>
          <w:sz w:val="18"/>
          <w:szCs w:val="18"/>
          <w:lang w:val="en-GB"/>
        </w:rPr>
        <w:t xml:space="preserve">lds MC, Forrest AR, Galloway JH </w:t>
      </w:r>
      <w:r w:rsidR="005D419F" w:rsidRPr="005D419F">
        <w:rPr>
          <w:rFonts w:ascii="Times New Roman" w:eastAsia="SimSun" w:hAnsi="Times New Roman" w:cs="Times New Roman"/>
          <w:sz w:val="18"/>
          <w:szCs w:val="18"/>
          <w:lang w:val="en-GB"/>
        </w:rPr>
        <w:t>(2004)</w:t>
      </w:r>
      <w:r w:rsidRPr="005D419F">
        <w:rPr>
          <w:rFonts w:ascii="Times New Roman" w:eastAsia="SimSun" w:hAnsi="Times New Roman" w:cs="Times New Roman"/>
          <w:sz w:val="18"/>
          <w:szCs w:val="18"/>
          <w:lang w:val="en-GB"/>
        </w:rPr>
        <w:t xml:space="preserve"> A reference range for endogenous gamma-hydroxybutyrate in urine by gas chromatography-ma</w:t>
      </w:r>
      <w:r w:rsidR="005D419F">
        <w:rPr>
          <w:rFonts w:ascii="Times New Roman" w:eastAsia="SimSun" w:hAnsi="Times New Roman" w:cs="Times New Roman"/>
          <w:sz w:val="18"/>
          <w:szCs w:val="18"/>
          <w:lang w:val="en-GB"/>
        </w:rPr>
        <w:t xml:space="preserve">ss spectrometry. J Anal Toxicol 28 </w:t>
      </w:r>
      <w:r w:rsidR="003D2878">
        <w:rPr>
          <w:rFonts w:ascii="Times New Roman" w:eastAsia="SimSun" w:hAnsi="Times New Roman" w:cs="Times New Roman"/>
          <w:sz w:val="18"/>
          <w:szCs w:val="18"/>
          <w:lang w:val="en-GB"/>
        </w:rPr>
        <w:t>(8):644-649</w:t>
      </w:r>
    </w:p>
    <w:p w:rsidR="00EA6E14" w:rsidRPr="005D419F" w:rsidRDefault="00EA6E14"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Ingels AS, Hertegonne KB, Lambert WE, Stove CP (2013) Feasibility of following up gamma-hydroxybutyric acid concentrations in sodium oxybate (Xyrem®)-treated narcoleptic patients using dried blood spot sampling at home: an exploratory study. CNS Drugs 27 (3):233-237</w:t>
      </w:r>
    </w:p>
    <w:p w:rsidR="00366233" w:rsidRPr="005D419F" w:rsidRDefault="00366233" w:rsidP="00ED3F1A">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Saudan C, Augsburge</w:t>
      </w:r>
      <w:r w:rsidR="005D419F">
        <w:rPr>
          <w:rFonts w:ascii="Times New Roman" w:eastAsia="SimSun" w:hAnsi="Times New Roman" w:cs="Times New Roman"/>
          <w:sz w:val="18"/>
          <w:szCs w:val="18"/>
          <w:lang w:val="en-GB"/>
        </w:rPr>
        <w:t xml:space="preserve">r M, Kintz P, Saugy M, Mangin P </w:t>
      </w:r>
      <w:r w:rsidR="005D419F" w:rsidRPr="005D419F">
        <w:rPr>
          <w:rFonts w:ascii="Times New Roman" w:eastAsia="SimSun" w:hAnsi="Times New Roman" w:cs="Times New Roman"/>
          <w:sz w:val="18"/>
          <w:szCs w:val="18"/>
          <w:lang w:val="en-GB"/>
        </w:rPr>
        <w:t>(2005)</w:t>
      </w:r>
      <w:r w:rsidRPr="005D419F">
        <w:rPr>
          <w:rFonts w:ascii="Times New Roman" w:eastAsia="SimSun" w:hAnsi="Times New Roman" w:cs="Times New Roman"/>
          <w:sz w:val="18"/>
          <w:szCs w:val="18"/>
          <w:lang w:val="en-GB"/>
        </w:rPr>
        <w:t xml:space="preserve"> Detection of exogenous GHB in blood by gas chromatography-combustion-isotope ratio mass spectrometry: implications in postmo</w:t>
      </w:r>
      <w:r w:rsidR="005D419F">
        <w:rPr>
          <w:rFonts w:ascii="Times New Roman" w:eastAsia="SimSun" w:hAnsi="Times New Roman" w:cs="Times New Roman"/>
          <w:sz w:val="18"/>
          <w:szCs w:val="18"/>
          <w:lang w:val="en-GB"/>
        </w:rPr>
        <w:t>rtem toxicology. J Anal Toxicol</w:t>
      </w:r>
      <w:r w:rsidRPr="005D419F">
        <w:rPr>
          <w:rFonts w:ascii="Times New Roman" w:eastAsia="SimSun" w:hAnsi="Times New Roman" w:cs="Times New Roman"/>
          <w:sz w:val="18"/>
          <w:szCs w:val="18"/>
          <w:lang w:val="en-GB"/>
        </w:rPr>
        <w:t xml:space="preserve"> 29</w:t>
      </w:r>
      <w:r w:rsid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(8):777-781</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it-IT"/>
        </w:rPr>
        <w:t>Palatini P, Tedeschi L, Frison G, Padrini R, Zordan R, Orlando R, Gallimberti L, Gessa</w:t>
      </w:r>
      <w:r w:rsidR="005D419F">
        <w:rPr>
          <w:rFonts w:ascii="Times New Roman" w:eastAsia="SimSun" w:hAnsi="Times New Roman" w:cs="Times New Roman"/>
          <w:sz w:val="18"/>
          <w:szCs w:val="18"/>
          <w:lang w:val="it-IT"/>
        </w:rPr>
        <w:t xml:space="preserve"> GL, Ferrara SD </w:t>
      </w:r>
      <w:r w:rsidR="005D419F" w:rsidRPr="005D419F">
        <w:rPr>
          <w:rFonts w:ascii="Times New Roman" w:eastAsia="SimSun" w:hAnsi="Times New Roman" w:cs="Times New Roman"/>
          <w:sz w:val="18"/>
          <w:szCs w:val="18"/>
          <w:lang w:val="en-GB"/>
        </w:rPr>
        <w:t>(1993)</w:t>
      </w:r>
      <w:r w:rsidRPr="005D419F">
        <w:rPr>
          <w:rFonts w:ascii="Times New Roman" w:eastAsia="SimSun" w:hAnsi="Times New Roman" w:cs="Times New Roman"/>
          <w:sz w:val="18"/>
          <w:szCs w:val="18"/>
          <w:lang w:val="it-IT"/>
        </w:rPr>
        <w:t xml:space="preserve"> </w:t>
      </w:r>
      <w:r w:rsidRPr="005D419F">
        <w:rPr>
          <w:rFonts w:ascii="Times New Roman" w:eastAsia="SimSun" w:hAnsi="Times New Roman" w:cs="Times New Roman"/>
          <w:sz w:val="18"/>
          <w:szCs w:val="18"/>
          <w:lang w:val="en-GB"/>
        </w:rPr>
        <w:t>Dose-dependent absorption and elimination of gamma-hydroxybutyric acid in healthy v</w:t>
      </w:r>
      <w:r w:rsidR="005D419F">
        <w:rPr>
          <w:rFonts w:ascii="Times New Roman" w:eastAsia="SimSun" w:hAnsi="Times New Roman" w:cs="Times New Roman"/>
          <w:sz w:val="18"/>
          <w:szCs w:val="18"/>
          <w:lang w:val="en-GB"/>
        </w:rPr>
        <w:t>olunteers. Eur J Clin Pharmacol</w:t>
      </w:r>
      <w:r w:rsidRPr="005D419F">
        <w:rPr>
          <w:rFonts w:ascii="Times New Roman" w:eastAsia="SimSun" w:hAnsi="Times New Roman" w:cs="Times New Roman"/>
          <w:sz w:val="18"/>
          <w:szCs w:val="18"/>
          <w:lang w:val="en-GB"/>
        </w:rPr>
        <w:t xml:space="preserve"> 45</w:t>
      </w:r>
      <w:r w:rsid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(4):353-356</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Abanades S, Farré M, Segura M, Pichini S, Pastor A, Pacifici</w:t>
      </w:r>
      <w:r w:rsidR="005D419F">
        <w:rPr>
          <w:rFonts w:ascii="Times New Roman" w:eastAsia="SimSun" w:hAnsi="Times New Roman" w:cs="Times New Roman"/>
          <w:sz w:val="18"/>
          <w:szCs w:val="18"/>
          <w:lang w:val="en-GB"/>
        </w:rPr>
        <w:t xml:space="preserve"> R, Pellegrini M, de la Torre R </w:t>
      </w:r>
      <w:r w:rsidR="005D419F" w:rsidRPr="005D419F">
        <w:rPr>
          <w:rFonts w:ascii="Times New Roman" w:eastAsia="SimSun" w:hAnsi="Times New Roman" w:cs="Times New Roman"/>
          <w:sz w:val="18"/>
          <w:szCs w:val="18"/>
          <w:lang w:val="en-GB"/>
        </w:rPr>
        <w:t>(2007)</w:t>
      </w:r>
      <w:r w:rsidRPr="005D419F">
        <w:rPr>
          <w:rFonts w:ascii="Times New Roman" w:eastAsia="SimSun" w:hAnsi="Times New Roman" w:cs="Times New Roman"/>
          <w:sz w:val="18"/>
          <w:szCs w:val="18"/>
          <w:lang w:val="en-GB"/>
        </w:rPr>
        <w:t xml:space="preserve"> Disposition of gamma-hydroxybutyric acid in conventional and nonconventional biologic fluids after single drug administration: issues in methodology and dr</w:t>
      </w:r>
      <w:r w:rsidR="005D419F">
        <w:rPr>
          <w:rFonts w:ascii="Times New Roman" w:eastAsia="SimSun" w:hAnsi="Times New Roman" w:cs="Times New Roman"/>
          <w:sz w:val="18"/>
          <w:szCs w:val="18"/>
          <w:lang w:val="en-GB"/>
        </w:rPr>
        <w:t xml:space="preserve">ug monitoring. Ther Drug Monit. </w:t>
      </w:r>
      <w:r w:rsidRPr="005D419F">
        <w:rPr>
          <w:rFonts w:ascii="Times New Roman" w:eastAsia="SimSun" w:hAnsi="Times New Roman" w:cs="Times New Roman"/>
          <w:sz w:val="18"/>
          <w:szCs w:val="18"/>
          <w:lang w:val="en-GB"/>
        </w:rPr>
        <w:t>29</w:t>
      </w:r>
      <w:r w:rsid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(1):64-70</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hAnsi="Times New Roman" w:cs="Times New Roman"/>
          <w:noProof/>
          <w:sz w:val="18"/>
          <w:szCs w:val="18"/>
          <w:lang w:val="en-GB"/>
        </w:rPr>
        <w:t>Ingels AS, De Paepe P, Anseeuw K, Van Sassenbroeck DK, Ne</w:t>
      </w:r>
      <w:r w:rsidR="005D419F" w:rsidRPr="005D419F">
        <w:rPr>
          <w:rFonts w:ascii="Times New Roman" w:hAnsi="Times New Roman" w:cs="Times New Roman"/>
          <w:noProof/>
          <w:sz w:val="18"/>
          <w:szCs w:val="18"/>
          <w:lang w:val="en-GB"/>
        </w:rPr>
        <w:t>els H, Lambert WE, Stove CP (2011)</w:t>
      </w:r>
      <w:r w:rsidRPr="005D419F">
        <w:rPr>
          <w:rFonts w:ascii="Times New Roman" w:hAnsi="Times New Roman" w:cs="Times New Roman"/>
          <w:noProof/>
          <w:sz w:val="18"/>
          <w:szCs w:val="18"/>
          <w:lang w:val="en-GB"/>
        </w:rPr>
        <w:t xml:space="preserve"> Dried blood spot punches for confirmation of suspected gamma-hydroxybutyric acid intoxications: validation of an optimized GC-MS pro</w:t>
      </w:r>
      <w:r w:rsidR="003D2878">
        <w:rPr>
          <w:rFonts w:ascii="Times New Roman" w:hAnsi="Times New Roman" w:cs="Times New Roman"/>
          <w:noProof/>
          <w:sz w:val="18"/>
          <w:szCs w:val="18"/>
          <w:lang w:val="en-GB"/>
        </w:rPr>
        <w:t>cedure. Bioanalysis 3:2271-2281</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 xml:space="preserve">Forni S, Pearl </w:t>
      </w:r>
      <w:r w:rsidR="005D419F">
        <w:rPr>
          <w:rFonts w:ascii="Times New Roman" w:eastAsia="SimSun" w:hAnsi="Times New Roman" w:cs="Times New Roman"/>
          <w:sz w:val="18"/>
          <w:szCs w:val="18"/>
          <w:lang w:val="en-GB"/>
        </w:rPr>
        <w:t xml:space="preserve">PL, Gibson KM, Yu Y, Sweetman L </w:t>
      </w:r>
      <w:r w:rsidR="005D419F" w:rsidRPr="005D419F">
        <w:rPr>
          <w:rFonts w:ascii="Times New Roman" w:eastAsia="SimSun" w:hAnsi="Times New Roman" w:cs="Times New Roman"/>
          <w:sz w:val="18"/>
          <w:szCs w:val="18"/>
          <w:lang w:val="en-GB"/>
        </w:rPr>
        <w:t>(2013)</w:t>
      </w:r>
      <w:r w:rsidRPr="005D419F">
        <w:rPr>
          <w:rFonts w:ascii="Times New Roman" w:eastAsia="SimSun" w:hAnsi="Times New Roman" w:cs="Times New Roman"/>
          <w:sz w:val="18"/>
          <w:szCs w:val="18"/>
          <w:lang w:val="en-GB"/>
        </w:rPr>
        <w:t xml:space="preserve"> Quantitation of gamma-hydroxybutyric acid in dried blood spots: feasibility assessment for newborn screening of succinic semialdehyde dehydrogenase (SSA</w:t>
      </w:r>
      <w:r w:rsidR="005D419F">
        <w:rPr>
          <w:rFonts w:ascii="Times New Roman" w:eastAsia="SimSun" w:hAnsi="Times New Roman" w:cs="Times New Roman"/>
          <w:sz w:val="18"/>
          <w:szCs w:val="18"/>
          <w:lang w:val="en-GB"/>
        </w:rPr>
        <w:t>DH) deficiency. Mol Genet Metab</w:t>
      </w:r>
      <w:r w:rsidRPr="005D419F">
        <w:rPr>
          <w:rFonts w:ascii="Times New Roman" w:eastAsia="SimSun" w:hAnsi="Times New Roman" w:cs="Times New Roman"/>
          <w:sz w:val="18"/>
          <w:szCs w:val="18"/>
          <w:lang w:val="en-GB"/>
        </w:rPr>
        <w:t xml:space="preserve"> 109</w:t>
      </w:r>
      <w:r w:rsid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(3):255-259</w:t>
      </w:r>
    </w:p>
    <w:p w:rsidR="00366233" w:rsidRPr="005D419F" w:rsidRDefault="005D419F"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De Paoli G, Bell S </w:t>
      </w:r>
      <w:r w:rsidRPr="005D419F">
        <w:rPr>
          <w:rFonts w:ascii="Times New Roman" w:eastAsia="SimSun" w:hAnsi="Times New Roman" w:cs="Times New Roman"/>
          <w:sz w:val="18"/>
          <w:szCs w:val="18"/>
          <w:lang w:val="en-GB"/>
        </w:rPr>
        <w:t>(2008)</w:t>
      </w:r>
      <w:r w:rsidR="00366233" w:rsidRPr="005D419F">
        <w:rPr>
          <w:rFonts w:ascii="Times New Roman" w:eastAsia="SimSun" w:hAnsi="Times New Roman" w:cs="Times New Roman"/>
          <w:sz w:val="18"/>
          <w:szCs w:val="18"/>
          <w:lang w:val="en-GB"/>
        </w:rPr>
        <w:t xml:space="preserve"> A rapid GC-MS determination of gamma-hydroxybut</w:t>
      </w:r>
      <w:r>
        <w:rPr>
          <w:rFonts w:ascii="Times New Roman" w:eastAsia="SimSun" w:hAnsi="Times New Roman" w:cs="Times New Roman"/>
          <w:sz w:val="18"/>
          <w:szCs w:val="18"/>
          <w:lang w:val="en-GB"/>
        </w:rPr>
        <w:t>yrate in saliva. J Anal Toxicol</w:t>
      </w:r>
      <w:r w:rsidR="00366233" w:rsidRPr="005D419F">
        <w:rPr>
          <w:rFonts w:ascii="Times New Roman" w:eastAsia="SimSun" w:hAnsi="Times New Roman" w:cs="Times New Roman"/>
          <w:sz w:val="18"/>
          <w:szCs w:val="18"/>
          <w:lang w:val="en-GB"/>
        </w:rPr>
        <w:t xml:space="preserve"> 32</w:t>
      </w:r>
      <w:r>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(4):298-302</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 xml:space="preserve">Kintz P, </w:t>
      </w:r>
      <w:r w:rsidR="005D419F">
        <w:rPr>
          <w:rFonts w:ascii="Times New Roman" w:eastAsia="SimSun" w:hAnsi="Times New Roman" w:cs="Times New Roman"/>
          <w:sz w:val="18"/>
          <w:szCs w:val="18"/>
          <w:lang w:val="en-GB"/>
        </w:rPr>
        <w:t xml:space="preserve">Goullé JP, Cirimele V, Ludes B </w:t>
      </w:r>
      <w:r w:rsidR="005D419F" w:rsidRPr="005D419F">
        <w:rPr>
          <w:rFonts w:ascii="Times New Roman" w:eastAsia="SimSun" w:hAnsi="Times New Roman" w:cs="Times New Roman"/>
          <w:sz w:val="18"/>
          <w:szCs w:val="18"/>
          <w:lang w:val="en-GB"/>
        </w:rPr>
        <w:t>(2001)</w:t>
      </w:r>
      <w:r w:rsidR="005D419F">
        <w:rPr>
          <w:rFonts w:ascii="Times New Roman" w:eastAsia="SimSun" w:hAnsi="Times New Roman" w:cs="Times New Roman"/>
          <w:sz w:val="18"/>
          <w:szCs w:val="18"/>
          <w:lang w:val="en-GB"/>
        </w:rPr>
        <w:t xml:space="preserve"> </w:t>
      </w:r>
      <w:r w:rsidRPr="005D419F">
        <w:rPr>
          <w:rFonts w:ascii="Times New Roman" w:eastAsia="SimSun" w:hAnsi="Times New Roman" w:cs="Times New Roman"/>
          <w:sz w:val="18"/>
          <w:szCs w:val="18"/>
          <w:lang w:val="en-GB"/>
        </w:rPr>
        <w:t>Window of Detection of γ-Hydroxybutyrate</w:t>
      </w:r>
      <w:r w:rsidR="005D419F">
        <w:rPr>
          <w:rFonts w:ascii="Times New Roman" w:eastAsia="SimSun" w:hAnsi="Times New Roman" w:cs="Times New Roman"/>
          <w:sz w:val="18"/>
          <w:szCs w:val="18"/>
          <w:lang w:val="en-GB"/>
        </w:rPr>
        <w:t xml:space="preserve"> in Blood and Saliva. Clin Chem</w:t>
      </w:r>
      <w:r w:rsidRPr="005D419F">
        <w:rPr>
          <w:rFonts w:ascii="Times New Roman" w:eastAsia="SimSun" w:hAnsi="Times New Roman" w:cs="Times New Roman"/>
          <w:sz w:val="18"/>
          <w:szCs w:val="18"/>
          <w:lang w:val="en-GB"/>
        </w:rPr>
        <w:t xml:space="preserve"> 47</w:t>
      </w:r>
      <w:r w:rsidR="005D419F">
        <w:rPr>
          <w:rFonts w:ascii="Times New Roman" w:eastAsia="SimSun" w:hAnsi="Times New Roman" w:cs="Times New Roman"/>
          <w:sz w:val="18"/>
          <w:szCs w:val="18"/>
          <w:lang w:val="en-GB"/>
        </w:rPr>
        <w:t xml:space="preserve"> </w:t>
      </w:r>
      <w:r w:rsidRPr="005D419F">
        <w:rPr>
          <w:rFonts w:ascii="Times New Roman" w:eastAsia="SimSun" w:hAnsi="Times New Roman" w:cs="Times New Roman"/>
          <w:sz w:val="18"/>
          <w:szCs w:val="18"/>
          <w:lang w:val="en-GB"/>
        </w:rPr>
        <w:t>(11):2033-203</w:t>
      </w:r>
      <w:r w:rsidR="003D2878">
        <w:rPr>
          <w:rFonts w:ascii="Times New Roman" w:eastAsia="SimSun" w:hAnsi="Times New Roman" w:cs="Times New Roman"/>
          <w:sz w:val="18"/>
          <w:szCs w:val="18"/>
          <w:lang w:val="en-GB"/>
        </w:rPr>
        <w:t>4</w:t>
      </w:r>
    </w:p>
    <w:p w:rsidR="00366233"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 xml:space="preserve">Kintz </w:t>
      </w:r>
      <w:r w:rsidR="005D419F">
        <w:rPr>
          <w:rFonts w:ascii="Times New Roman" w:eastAsia="SimSun" w:hAnsi="Times New Roman" w:cs="Times New Roman"/>
          <w:sz w:val="18"/>
          <w:szCs w:val="18"/>
          <w:lang w:val="en-GB"/>
        </w:rPr>
        <w:t xml:space="preserve">P, Cirimele V, Jamey C, Ludes B </w:t>
      </w:r>
      <w:r w:rsidR="005D419F" w:rsidRPr="005D419F">
        <w:rPr>
          <w:rFonts w:ascii="Times New Roman" w:eastAsia="SimSun" w:hAnsi="Times New Roman" w:cs="Times New Roman"/>
          <w:sz w:val="18"/>
          <w:szCs w:val="18"/>
          <w:lang w:val="en-GB"/>
        </w:rPr>
        <w:t>(2003)</w:t>
      </w:r>
      <w:r w:rsidRPr="005D419F">
        <w:rPr>
          <w:rFonts w:ascii="Times New Roman" w:eastAsia="SimSun" w:hAnsi="Times New Roman" w:cs="Times New Roman"/>
          <w:sz w:val="18"/>
          <w:szCs w:val="18"/>
          <w:lang w:val="en-GB"/>
        </w:rPr>
        <w:t xml:space="preserve"> Testing for GHB in hair by GC/MS/MS after a single exposure. Application to document</w:t>
      </w:r>
      <w:r w:rsidR="005D419F">
        <w:rPr>
          <w:rFonts w:ascii="Times New Roman" w:eastAsia="SimSun" w:hAnsi="Times New Roman" w:cs="Times New Roman"/>
          <w:sz w:val="18"/>
          <w:szCs w:val="18"/>
          <w:lang w:val="en-GB"/>
        </w:rPr>
        <w:t xml:space="preserve"> sexual assault. J Forensic Sci</w:t>
      </w:r>
      <w:r w:rsidRPr="005D419F">
        <w:rPr>
          <w:rFonts w:ascii="Times New Roman" w:eastAsia="SimSun" w:hAnsi="Times New Roman" w:cs="Times New Roman"/>
          <w:sz w:val="18"/>
          <w:szCs w:val="18"/>
          <w:lang w:val="en-GB"/>
        </w:rPr>
        <w:t xml:space="preserve"> 48</w:t>
      </w:r>
      <w:r w:rsid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(1):195-200</w:t>
      </w:r>
    </w:p>
    <w:p w:rsidR="00C75A0A" w:rsidRDefault="005D419F" w:rsidP="00C75A0A">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Goullé JP, Chèze M, Pépin G </w:t>
      </w:r>
      <w:r w:rsidRPr="005D419F">
        <w:rPr>
          <w:rFonts w:ascii="Times New Roman" w:eastAsia="SimSun" w:hAnsi="Times New Roman" w:cs="Times New Roman"/>
          <w:sz w:val="18"/>
          <w:szCs w:val="18"/>
          <w:lang w:val="en-GB"/>
        </w:rPr>
        <w:t>(2003)</w:t>
      </w:r>
      <w:r w:rsidR="00366233" w:rsidRPr="005D419F">
        <w:rPr>
          <w:rFonts w:ascii="Times New Roman" w:eastAsia="SimSun" w:hAnsi="Times New Roman" w:cs="Times New Roman"/>
          <w:sz w:val="18"/>
          <w:szCs w:val="18"/>
          <w:lang w:val="en-GB"/>
        </w:rPr>
        <w:t xml:space="preserve"> Determination of endogenous levels of GHB in human hair. Are there possibilities for the identification of GHB administration through hair analysis in cases of drug-facilitated sexual assault? J Anal Toxicol 27</w:t>
      </w:r>
      <w:r>
        <w:rPr>
          <w:rFonts w:ascii="Times New Roman" w:eastAsia="SimSun" w:hAnsi="Times New Roman" w:cs="Times New Roman"/>
          <w:sz w:val="18"/>
          <w:szCs w:val="18"/>
          <w:lang w:val="en-GB"/>
        </w:rPr>
        <w:t xml:space="preserve"> </w:t>
      </w:r>
      <w:r w:rsidR="00366233" w:rsidRPr="005D419F">
        <w:rPr>
          <w:rFonts w:ascii="Times New Roman" w:eastAsia="SimSun" w:hAnsi="Times New Roman" w:cs="Times New Roman"/>
          <w:sz w:val="18"/>
          <w:szCs w:val="18"/>
          <w:lang w:val="en-GB"/>
        </w:rPr>
        <w:t>(8):574-80.</w:t>
      </w:r>
    </w:p>
    <w:p w:rsidR="00366233" w:rsidRPr="00C75A0A" w:rsidRDefault="00C75A0A" w:rsidP="00C75A0A">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Cirimele V, Baumgartner M, Vallet E, Duez M (2010) Interpretation of GHB concentrations in hair. Ann</w:t>
      </w:r>
      <w:r w:rsidR="003D2878">
        <w:rPr>
          <w:rFonts w:ascii="Times New Roman" w:eastAsia="SimSun" w:hAnsi="Times New Roman" w:cs="Times New Roman"/>
          <w:sz w:val="18"/>
          <w:szCs w:val="18"/>
          <w:lang w:val="en-GB"/>
        </w:rPr>
        <w:t xml:space="preserve"> Toxicol Analyt 22 (4): 161-164</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Petersen IN, Tortzen C, Kristens</w:t>
      </w:r>
      <w:r w:rsidR="005D419F">
        <w:rPr>
          <w:rFonts w:ascii="Times New Roman" w:eastAsia="SimSun" w:hAnsi="Times New Roman" w:cs="Times New Roman"/>
          <w:sz w:val="18"/>
          <w:szCs w:val="18"/>
          <w:lang w:val="en-GB"/>
        </w:rPr>
        <w:t xml:space="preserve">en JL, Pedersen DS, Breindahl T </w:t>
      </w:r>
      <w:r w:rsidR="005D419F" w:rsidRPr="005D419F">
        <w:rPr>
          <w:rFonts w:ascii="Times New Roman" w:eastAsia="SimSun" w:hAnsi="Times New Roman" w:cs="Times New Roman"/>
          <w:sz w:val="18"/>
          <w:szCs w:val="18"/>
          <w:lang w:val="en-GB"/>
        </w:rPr>
        <w:t>(2013)</w:t>
      </w:r>
      <w:r w:rsidRPr="005D419F">
        <w:rPr>
          <w:rFonts w:ascii="Times New Roman" w:eastAsia="SimSun" w:hAnsi="Times New Roman" w:cs="Times New Roman"/>
          <w:sz w:val="18"/>
          <w:szCs w:val="18"/>
          <w:lang w:val="en-GB"/>
        </w:rPr>
        <w:t xml:space="preserve"> Identification of a new metabolite of GHB: gamma-hydroxybutyric a</w:t>
      </w:r>
      <w:r w:rsidR="005D419F">
        <w:rPr>
          <w:rFonts w:ascii="Times New Roman" w:eastAsia="SimSun" w:hAnsi="Times New Roman" w:cs="Times New Roman"/>
          <w:sz w:val="18"/>
          <w:szCs w:val="18"/>
          <w:lang w:val="en-GB"/>
        </w:rPr>
        <w:t>cid glucuronide. J Anal Toxicol</w:t>
      </w:r>
      <w:r w:rsidRPr="005D419F">
        <w:rPr>
          <w:rFonts w:ascii="Times New Roman" w:eastAsia="SimSun" w:hAnsi="Times New Roman" w:cs="Times New Roman"/>
          <w:sz w:val="18"/>
          <w:szCs w:val="18"/>
          <w:lang w:val="en-GB"/>
        </w:rPr>
        <w:t xml:space="preserve"> 37</w:t>
      </w:r>
      <w:r w:rsid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(5):291-297</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Grootveld M, Algeo D, Sil</w:t>
      </w:r>
      <w:r w:rsidR="005D419F">
        <w:rPr>
          <w:rFonts w:ascii="Times New Roman" w:eastAsia="SimSun" w:hAnsi="Times New Roman" w:cs="Times New Roman"/>
          <w:sz w:val="18"/>
          <w:szCs w:val="18"/>
          <w:lang w:val="en-GB"/>
        </w:rPr>
        <w:t xml:space="preserve">wood CJ, Blackburn JC, Clark AD </w:t>
      </w:r>
      <w:r w:rsidR="005D419F" w:rsidRPr="005D419F">
        <w:rPr>
          <w:rFonts w:ascii="Times New Roman" w:eastAsia="SimSun" w:hAnsi="Times New Roman" w:cs="Times New Roman"/>
          <w:sz w:val="18"/>
          <w:szCs w:val="18"/>
          <w:lang w:val="en-GB"/>
        </w:rPr>
        <w:t>(2006)</w:t>
      </w:r>
      <w:r w:rsidRPr="005D419F">
        <w:rPr>
          <w:rFonts w:ascii="Times New Roman" w:eastAsia="SimSun" w:hAnsi="Times New Roman" w:cs="Times New Roman"/>
          <w:sz w:val="18"/>
          <w:szCs w:val="18"/>
          <w:lang w:val="en-GB"/>
        </w:rPr>
        <w:t xml:space="preserve"> Determination of the illicit drug gamma-hydroxybutyrate (GHB) in human saliva and beverages</w:t>
      </w:r>
      <w:r w:rsidR="005D419F">
        <w:rPr>
          <w:rFonts w:ascii="Times New Roman" w:eastAsia="SimSun" w:hAnsi="Times New Roman" w:cs="Times New Roman"/>
          <w:sz w:val="18"/>
          <w:szCs w:val="18"/>
          <w:lang w:val="en-GB"/>
        </w:rPr>
        <w:t xml:space="preserve"> by 1H NMR analysis. Biofactors</w:t>
      </w:r>
      <w:r w:rsidRPr="005D419F">
        <w:rPr>
          <w:rFonts w:ascii="Times New Roman" w:eastAsia="SimSun" w:hAnsi="Times New Roman" w:cs="Times New Roman"/>
          <w:sz w:val="18"/>
          <w:szCs w:val="18"/>
          <w:lang w:val="en-GB"/>
        </w:rPr>
        <w:t xml:space="preserve"> 27</w:t>
      </w:r>
      <w:r w:rsidR="005D419F">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(1-4):121-136</w:t>
      </w:r>
    </w:p>
    <w:p w:rsidR="00366233" w:rsidRPr="005D419F" w:rsidRDefault="005D419F"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Marquet P </w:t>
      </w:r>
      <w:r w:rsidRPr="005D419F">
        <w:rPr>
          <w:rFonts w:ascii="Times New Roman" w:eastAsia="SimSun" w:hAnsi="Times New Roman" w:cs="Times New Roman"/>
          <w:sz w:val="18"/>
          <w:szCs w:val="18"/>
          <w:lang w:val="en-GB"/>
        </w:rPr>
        <w:t>(2012)</w:t>
      </w:r>
      <w:r w:rsidR="00366233" w:rsidRPr="005D419F">
        <w:rPr>
          <w:rFonts w:ascii="Times New Roman" w:eastAsia="SimSun" w:hAnsi="Times New Roman" w:cs="Times New Roman"/>
          <w:sz w:val="18"/>
          <w:szCs w:val="18"/>
          <w:lang w:val="en-GB"/>
        </w:rPr>
        <w:t xml:space="preserve"> LC-MS vs. GC-MS, online extraction systems, advantages of technology for drug scr</w:t>
      </w:r>
      <w:r>
        <w:rPr>
          <w:rFonts w:ascii="Times New Roman" w:eastAsia="SimSun" w:hAnsi="Times New Roman" w:cs="Times New Roman"/>
          <w:sz w:val="18"/>
          <w:szCs w:val="18"/>
          <w:lang w:val="en-GB"/>
        </w:rPr>
        <w:t xml:space="preserve">eening assays. Methods Mol Biol </w:t>
      </w:r>
      <w:r w:rsidR="003D2878">
        <w:rPr>
          <w:rFonts w:ascii="Times New Roman" w:eastAsia="SimSun" w:hAnsi="Times New Roman" w:cs="Times New Roman"/>
          <w:sz w:val="18"/>
          <w:szCs w:val="18"/>
          <w:lang w:val="en-GB"/>
        </w:rPr>
        <w:t>902:15-27</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Bühlmann laboratories, http://www.buhlmannlabs.ch/core/clinical-chemistry/ghb-</w:t>
      </w:r>
      <w:r w:rsidR="003D2878">
        <w:rPr>
          <w:rFonts w:ascii="Times New Roman" w:eastAsia="SimSun" w:hAnsi="Times New Roman" w:cs="Times New Roman"/>
          <w:sz w:val="18"/>
          <w:szCs w:val="18"/>
          <w:lang w:val="en-GB"/>
        </w:rPr>
        <w:t>kinetic/ accessed on 26/08/2013</w:t>
      </w:r>
    </w:p>
    <w:p w:rsidR="00366233" w:rsidRPr="005D419F" w:rsidRDefault="005D419F"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lastRenderedPageBreak/>
        <w:t xml:space="preserve">Badcock NR, Zotti R </w:t>
      </w:r>
      <w:r w:rsidRPr="005D419F">
        <w:rPr>
          <w:rFonts w:ascii="Times New Roman" w:eastAsia="SimSun" w:hAnsi="Times New Roman" w:cs="Times New Roman"/>
          <w:sz w:val="18"/>
          <w:szCs w:val="18"/>
          <w:lang w:val="en-GB"/>
        </w:rPr>
        <w:t>(1999)</w:t>
      </w:r>
      <w:r w:rsidR="00366233" w:rsidRPr="005D419F">
        <w:rPr>
          <w:rFonts w:ascii="Times New Roman" w:eastAsia="SimSun" w:hAnsi="Times New Roman" w:cs="Times New Roman"/>
          <w:sz w:val="18"/>
          <w:szCs w:val="18"/>
          <w:lang w:val="en-GB"/>
        </w:rPr>
        <w:t xml:space="preserve"> Rapid screening test for gamma-hydroxybutyric acid (GHB, Fan</w:t>
      </w:r>
      <w:r>
        <w:rPr>
          <w:rFonts w:ascii="Times New Roman" w:eastAsia="SimSun" w:hAnsi="Times New Roman" w:cs="Times New Roman"/>
          <w:sz w:val="18"/>
          <w:szCs w:val="18"/>
          <w:lang w:val="en-GB"/>
        </w:rPr>
        <w:t>tasy) in urine. Ther Drug Monit</w:t>
      </w:r>
      <w:r w:rsidR="00366233" w:rsidRPr="005D419F">
        <w:rPr>
          <w:rFonts w:ascii="Times New Roman" w:eastAsia="SimSun" w:hAnsi="Times New Roman" w:cs="Times New Roman"/>
          <w:sz w:val="18"/>
          <w:szCs w:val="18"/>
          <w:lang w:val="en-GB"/>
        </w:rPr>
        <w:t xml:space="preserve"> 21</w:t>
      </w:r>
      <w:r>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(3):376</w:t>
      </w:r>
    </w:p>
    <w:p w:rsidR="00366233" w:rsidRPr="005D419F" w:rsidRDefault="005D419F"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Alston WC 2nd, Ng K </w:t>
      </w:r>
      <w:r w:rsidRPr="005D419F">
        <w:rPr>
          <w:rFonts w:ascii="Times New Roman" w:eastAsia="SimSun" w:hAnsi="Times New Roman" w:cs="Times New Roman"/>
          <w:sz w:val="18"/>
          <w:szCs w:val="18"/>
          <w:lang w:val="en-GB"/>
        </w:rPr>
        <w:t>(2002)</w:t>
      </w:r>
      <w:r w:rsidR="00366233" w:rsidRPr="005D419F">
        <w:rPr>
          <w:rFonts w:ascii="Times New Roman" w:eastAsia="SimSun" w:hAnsi="Times New Roman" w:cs="Times New Roman"/>
          <w:sz w:val="18"/>
          <w:szCs w:val="18"/>
          <w:lang w:val="en-GB"/>
        </w:rPr>
        <w:t xml:space="preserve"> Rapid colorimetric screening test for gamma-hydroxybutyric acid (liquid X) in human urine. For</w:t>
      </w:r>
      <w:r>
        <w:rPr>
          <w:rFonts w:ascii="Times New Roman" w:eastAsia="SimSun" w:hAnsi="Times New Roman" w:cs="Times New Roman"/>
          <w:sz w:val="18"/>
          <w:szCs w:val="18"/>
          <w:lang w:val="en-GB"/>
        </w:rPr>
        <w:t xml:space="preserve">ensic Sci Int </w:t>
      </w:r>
      <w:r w:rsidR="00366233" w:rsidRPr="005D419F">
        <w:rPr>
          <w:rFonts w:ascii="Times New Roman" w:eastAsia="SimSun" w:hAnsi="Times New Roman" w:cs="Times New Roman"/>
          <w:sz w:val="18"/>
          <w:szCs w:val="18"/>
          <w:lang w:val="en-GB"/>
        </w:rPr>
        <w:t>126</w:t>
      </w:r>
      <w:r>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(2):114-117</w:t>
      </w:r>
    </w:p>
    <w:p w:rsidR="00366233" w:rsidRPr="005D419F" w:rsidRDefault="001C60E7"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Bravo DT, Harris DO, Parsons SM </w:t>
      </w:r>
      <w:r w:rsidRPr="005D419F">
        <w:rPr>
          <w:rFonts w:ascii="Times New Roman" w:eastAsia="SimSun" w:hAnsi="Times New Roman" w:cs="Times New Roman"/>
          <w:sz w:val="18"/>
          <w:szCs w:val="18"/>
          <w:lang w:val="en-GB"/>
        </w:rPr>
        <w:t>(2004)</w:t>
      </w:r>
      <w:r w:rsidR="00366233" w:rsidRPr="005D419F">
        <w:rPr>
          <w:rFonts w:ascii="Times New Roman" w:eastAsia="SimSun" w:hAnsi="Times New Roman" w:cs="Times New Roman"/>
          <w:sz w:val="18"/>
          <w:szCs w:val="18"/>
          <w:lang w:val="en-GB"/>
        </w:rPr>
        <w:t xml:space="preserve"> Reliable, sensitive, rapid and quantitative enzyme-based assay for gamma-hydroxybut</w:t>
      </w:r>
      <w:r>
        <w:rPr>
          <w:rFonts w:ascii="Times New Roman" w:eastAsia="SimSun" w:hAnsi="Times New Roman" w:cs="Times New Roman"/>
          <w:sz w:val="18"/>
          <w:szCs w:val="18"/>
          <w:lang w:val="en-GB"/>
        </w:rPr>
        <w:t>yric acid (GHB). J Forensic Sci</w:t>
      </w:r>
      <w:r w:rsidR="00366233" w:rsidRPr="005D419F">
        <w:rPr>
          <w:rFonts w:ascii="Times New Roman" w:eastAsia="SimSun" w:hAnsi="Times New Roman" w:cs="Times New Roman"/>
          <w:sz w:val="18"/>
          <w:szCs w:val="18"/>
          <w:lang w:val="en-GB"/>
        </w:rPr>
        <w:t xml:space="preserve"> 49</w:t>
      </w:r>
      <w:r>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(2):379-387</w:t>
      </w:r>
    </w:p>
    <w:p w:rsidR="00366233" w:rsidRPr="00937688"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 xml:space="preserve">Drugcheck, </w:t>
      </w:r>
      <w:hyperlink r:id="rId17" w:history="1">
        <w:r w:rsidRPr="00937688">
          <w:rPr>
            <w:rStyle w:val="Hyperlink"/>
            <w:rFonts w:ascii="Times New Roman" w:eastAsia="SimSun" w:hAnsi="Times New Roman" w:cs="Times New Roman"/>
            <w:color w:val="auto"/>
            <w:sz w:val="18"/>
            <w:szCs w:val="18"/>
            <w:u w:val="none"/>
            <w:lang w:val="en-GB"/>
          </w:rPr>
          <w:t>http://www.drugcheck.com/dc_ghb.html accessed on 26/08/2013</w:t>
        </w:r>
      </w:hyperlink>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Sciotti MA, Hasan L, Scholer A</w:t>
      </w:r>
      <w:r w:rsidR="001C60E7">
        <w:rPr>
          <w:rFonts w:ascii="Times New Roman" w:eastAsia="SimSun" w:hAnsi="Times New Roman" w:cs="Times New Roman"/>
          <w:sz w:val="18"/>
          <w:szCs w:val="18"/>
          <w:lang w:val="en-GB"/>
        </w:rPr>
        <w:t xml:space="preserve">, Jermann TM, Weber JM, Gygax D </w:t>
      </w:r>
      <w:r w:rsidR="001C60E7" w:rsidRPr="005D419F">
        <w:rPr>
          <w:rFonts w:ascii="Times New Roman" w:eastAsia="SimSun" w:hAnsi="Times New Roman" w:cs="Times New Roman"/>
          <w:sz w:val="18"/>
          <w:szCs w:val="18"/>
          <w:lang w:val="en-GB"/>
        </w:rPr>
        <w:t>(2010)</w:t>
      </w:r>
      <w:r w:rsidRPr="005D419F">
        <w:rPr>
          <w:rFonts w:ascii="Times New Roman" w:eastAsia="SimSun" w:hAnsi="Times New Roman" w:cs="Times New Roman"/>
          <w:sz w:val="18"/>
          <w:szCs w:val="18"/>
          <w:lang w:val="en-GB"/>
        </w:rPr>
        <w:t xml:space="preserve"> Development and characterization of an enzymatic method for the rapid determination of gamma hydroxybutyric acid</w:t>
      </w:r>
      <w:r w:rsidR="001C60E7">
        <w:rPr>
          <w:rFonts w:ascii="Times New Roman" w:eastAsia="SimSun" w:hAnsi="Times New Roman" w:cs="Times New Roman"/>
          <w:sz w:val="18"/>
          <w:szCs w:val="18"/>
          <w:lang w:val="en-GB"/>
        </w:rPr>
        <w:t>. Chimia</w:t>
      </w:r>
      <w:r w:rsidRPr="005D419F">
        <w:rPr>
          <w:rFonts w:ascii="Times New Roman" w:eastAsia="SimSun" w:hAnsi="Times New Roman" w:cs="Times New Roman"/>
          <w:sz w:val="18"/>
          <w:szCs w:val="18"/>
          <w:lang w:val="en-GB"/>
        </w:rPr>
        <w:t xml:space="preserve"> 64</w:t>
      </w:r>
      <w:r w:rsidR="001C60E7">
        <w:rPr>
          <w:rFonts w:ascii="Times New Roman" w:eastAsia="SimSun" w:hAnsi="Times New Roman" w:cs="Times New Roman"/>
          <w:sz w:val="18"/>
          <w:szCs w:val="18"/>
          <w:lang w:val="en-GB"/>
        </w:rPr>
        <w:t xml:space="preserve"> </w:t>
      </w:r>
      <w:r w:rsidRPr="005D419F">
        <w:rPr>
          <w:rFonts w:ascii="Times New Roman" w:eastAsia="SimSun" w:hAnsi="Times New Roman" w:cs="Times New Roman"/>
          <w:sz w:val="18"/>
          <w:szCs w:val="18"/>
          <w:lang w:val="en-GB"/>
        </w:rPr>
        <w:t>(11):793-798</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 xml:space="preserve">Hasan L, Jermann TM, Weber JM, Abrahamsson L, Sciotti MA, Böttcher </w:t>
      </w:r>
      <w:r w:rsidR="001C60E7">
        <w:rPr>
          <w:rFonts w:ascii="Times New Roman" w:eastAsia="SimSun" w:hAnsi="Times New Roman" w:cs="Times New Roman"/>
          <w:sz w:val="18"/>
          <w:szCs w:val="18"/>
          <w:lang w:val="en-GB"/>
        </w:rPr>
        <w:t xml:space="preserve">M, Jöchle W, Gygax D, Scholer A </w:t>
      </w:r>
      <w:r w:rsidR="001C60E7" w:rsidRPr="005D419F">
        <w:rPr>
          <w:rFonts w:ascii="Times New Roman" w:eastAsia="SimSun" w:hAnsi="Times New Roman" w:cs="Times New Roman"/>
          <w:sz w:val="18"/>
          <w:szCs w:val="18"/>
          <w:lang w:val="en-GB"/>
        </w:rPr>
        <w:t>(2011)</w:t>
      </w:r>
      <w:r w:rsidRPr="005D419F">
        <w:rPr>
          <w:rFonts w:ascii="Times New Roman" w:eastAsia="SimSun" w:hAnsi="Times New Roman" w:cs="Times New Roman"/>
          <w:sz w:val="18"/>
          <w:szCs w:val="18"/>
          <w:lang w:val="en-GB"/>
        </w:rPr>
        <w:t xml:space="preserve"> An enzymatic method to determine γ-hydroxybutyric acid in s</w:t>
      </w:r>
      <w:r w:rsidR="001C60E7">
        <w:rPr>
          <w:rFonts w:ascii="Times New Roman" w:eastAsia="SimSun" w:hAnsi="Times New Roman" w:cs="Times New Roman"/>
          <w:sz w:val="18"/>
          <w:szCs w:val="18"/>
          <w:lang w:val="en-GB"/>
        </w:rPr>
        <w:t>erum and urine. Ther Drug Monit</w:t>
      </w:r>
      <w:r w:rsidRPr="005D419F">
        <w:rPr>
          <w:rFonts w:ascii="Times New Roman" w:eastAsia="SimSun" w:hAnsi="Times New Roman" w:cs="Times New Roman"/>
          <w:sz w:val="18"/>
          <w:szCs w:val="18"/>
          <w:lang w:val="en-GB"/>
        </w:rPr>
        <w:t xml:space="preserve"> 33</w:t>
      </w:r>
      <w:r w:rsid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(6):757-765</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 xml:space="preserve">Grenier V, </w:t>
      </w:r>
      <w:r w:rsidR="001C60E7">
        <w:rPr>
          <w:rFonts w:ascii="Times New Roman" w:eastAsia="SimSun" w:hAnsi="Times New Roman" w:cs="Times New Roman"/>
          <w:sz w:val="18"/>
          <w:szCs w:val="18"/>
          <w:lang w:val="en-GB"/>
        </w:rPr>
        <w:t xml:space="preserve">Huppé G, Lamarche M, Mireault P </w:t>
      </w:r>
      <w:r w:rsidR="001C60E7" w:rsidRPr="005D419F">
        <w:rPr>
          <w:rFonts w:ascii="Times New Roman" w:eastAsia="SimSun" w:hAnsi="Times New Roman" w:cs="Times New Roman"/>
          <w:sz w:val="18"/>
          <w:szCs w:val="18"/>
          <w:lang w:val="en-GB"/>
        </w:rPr>
        <w:t>(2012)</w:t>
      </w:r>
      <w:r w:rsidRPr="005D419F">
        <w:rPr>
          <w:rFonts w:ascii="Times New Roman" w:eastAsia="SimSun" w:hAnsi="Times New Roman" w:cs="Times New Roman"/>
          <w:sz w:val="18"/>
          <w:szCs w:val="18"/>
          <w:lang w:val="en-GB"/>
        </w:rPr>
        <w:t xml:space="preserve"> Enzymatic assay for GHB determination in fo</w:t>
      </w:r>
      <w:r w:rsidR="001C60E7">
        <w:rPr>
          <w:rFonts w:ascii="Times New Roman" w:eastAsia="SimSun" w:hAnsi="Times New Roman" w:cs="Times New Roman"/>
          <w:sz w:val="18"/>
          <w:szCs w:val="18"/>
          <w:lang w:val="en-GB"/>
        </w:rPr>
        <w:t>rensic matrices. J Anal Toxicol</w:t>
      </w:r>
      <w:r w:rsidRPr="005D419F">
        <w:rPr>
          <w:rFonts w:ascii="Times New Roman" w:eastAsia="SimSun" w:hAnsi="Times New Roman" w:cs="Times New Roman"/>
          <w:sz w:val="18"/>
          <w:szCs w:val="18"/>
          <w:lang w:val="en-GB"/>
        </w:rPr>
        <w:t xml:space="preserve"> 36</w:t>
      </w:r>
      <w:r w:rsid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(7):523-528</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 xml:space="preserve">Del </w:t>
      </w:r>
      <w:r w:rsidR="001C60E7">
        <w:rPr>
          <w:rFonts w:ascii="Times New Roman" w:eastAsia="SimSun" w:hAnsi="Times New Roman" w:cs="Times New Roman"/>
          <w:sz w:val="18"/>
          <w:szCs w:val="18"/>
          <w:lang w:val="en-GB"/>
        </w:rPr>
        <w:t xml:space="preserve">Signore AG, McGregor M, Cho BP </w:t>
      </w:r>
      <w:r w:rsidR="001C60E7" w:rsidRPr="005D419F">
        <w:rPr>
          <w:rFonts w:ascii="Times New Roman" w:eastAsia="SimSun" w:hAnsi="Times New Roman" w:cs="Times New Roman"/>
          <w:sz w:val="18"/>
          <w:szCs w:val="18"/>
          <w:lang w:val="en-GB"/>
        </w:rPr>
        <w:t>(2005)</w:t>
      </w:r>
      <w:r w:rsidRPr="005D419F">
        <w:rPr>
          <w:rFonts w:ascii="Times New Roman" w:eastAsia="SimSun" w:hAnsi="Times New Roman" w:cs="Times New Roman"/>
          <w:sz w:val="18"/>
          <w:szCs w:val="18"/>
          <w:lang w:val="en-GB"/>
        </w:rPr>
        <w:t xml:space="preserve"> 1H NMR analysis of GHB and GBL: further findings on the interconversion and a preliminary report on the analysis of GHB in </w:t>
      </w:r>
      <w:r w:rsidR="001C60E7">
        <w:rPr>
          <w:rFonts w:ascii="Times New Roman" w:eastAsia="SimSun" w:hAnsi="Times New Roman" w:cs="Times New Roman"/>
          <w:sz w:val="18"/>
          <w:szCs w:val="18"/>
          <w:lang w:val="en-GB"/>
        </w:rPr>
        <w:t>serum and urine. J Forensic Sci</w:t>
      </w:r>
      <w:r w:rsidRPr="005D419F">
        <w:rPr>
          <w:rFonts w:ascii="Times New Roman" w:eastAsia="SimSun" w:hAnsi="Times New Roman" w:cs="Times New Roman"/>
          <w:sz w:val="18"/>
          <w:szCs w:val="18"/>
          <w:lang w:val="en-GB"/>
        </w:rPr>
        <w:t xml:space="preserve"> 50</w:t>
      </w:r>
      <w:r w:rsid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(1):81-86</w:t>
      </w:r>
    </w:p>
    <w:p w:rsidR="00366233" w:rsidRPr="005D419F" w:rsidRDefault="001C60E7"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Mercer J, Shakleya D, Bell S </w:t>
      </w:r>
      <w:r w:rsidRPr="005D419F">
        <w:rPr>
          <w:rFonts w:ascii="Times New Roman" w:eastAsia="SimSun" w:hAnsi="Times New Roman" w:cs="Times New Roman"/>
          <w:sz w:val="18"/>
          <w:szCs w:val="18"/>
          <w:lang w:val="en-GB"/>
        </w:rPr>
        <w:t>(2006)</w:t>
      </w:r>
      <w:r w:rsidR="00366233" w:rsidRPr="005D419F">
        <w:rPr>
          <w:rFonts w:ascii="Times New Roman" w:eastAsia="SimSun" w:hAnsi="Times New Roman" w:cs="Times New Roman"/>
          <w:sz w:val="18"/>
          <w:szCs w:val="18"/>
          <w:lang w:val="en-GB"/>
        </w:rPr>
        <w:t xml:space="preserve"> Applications of ion mobility spectrometry (IMS) to the analysis of gamma-hydroxybutyrate and gamma-hydroxyvalerate in toxicol</w:t>
      </w:r>
      <w:r>
        <w:rPr>
          <w:rFonts w:ascii="Times New Roman" w:eastAsia="SimSun" w:hAnsi="Times New Roman" w:cs="Times New Roman"/>
          <w:sz w:val="18"/>
          <w:szCs w:val="18"/>
          <w:lang w:val="en-GB"/>
        </w:rPr>
        <w:t>ogical matrices. J Anal Toxicol</w:t>
      </w:r>
      <w:r w:rsidR="00366233" w:rsidRPr="005D419F">
        <w:rPr>
          <w:rFonts w:ascii="Times New Roman" w:eastAsia="SimSun" w:hAnsi="Times New Roman" w:cs="Times New Roman"/>
          <w:sz w:val="18"/>
          <w:szCs w:val="18"/>
          <w:lang w:val="en-GB"/>
        </w:rPr>
        <w:t xml:space="preserve"> 30</w:t>
      </w:r>
      <w:r>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(8):539-544</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Gottardo R, Bortolotti F, Tre</w:t>
      </w:r>
      <w:r w:rsidR="001C60E7">
        <w:rPr>
          <w:rFonts w:ascii="Times New Roman" w:eastAsia="SimSun" w:hAnsi="Times New Roman" w:cs="Times New Roman"/>
          <w:sz w:val="18"/>
          <w:szCs w:val="18"/>
          <w:lang w:val="en-GB"/>
        </w:rPr>
        <w:t>ttene M, De Paoli G, Tagliaro F (2004)</w:t>
      </w:r>
      <w:r w:rsidRPr="005D419F">
        <w:rPr>
          <w:rFonts w:ascii="Times New Roman" w:eastAsia="SimSun" w:hAnsi="Times New Roman" w:cs="Times New Roman"/>
          <w:sz w:val="18"/>
          <w:szCs w:val="18"/>
          <w:lang w:val="en-GB"/>
        </w:rPr>
        <w:t xml:space="preserve"> Rapid and direct analysis of gamma-hydroxybutyric acid in urine by capillary electrophoresis-electrospray ionization ion-trap ma</w:t>
      </w:r>
      <w:r w:rsidR="001C60E7">
        <w:rPr>
          <w:rFonts w:ascii="Times New Roman" w:eastAsia="SimSun" w:hAnsi="Times New Roman" w:cs="Times New Roman"/>
          <w:sz w:val="18"/>
          <w:szCs w:val="18"/>
          <w:lang w:val="en-GB"/>
        </w:rPr>
        <w:t>ss spectrometry. J Chromatogr A</w:t>
      </w:r>
      <w:r w:rsidRPr="005D419F">
        <w:rPr>
          <w:rFonts w:ascii="Times New Roman" w:eastAsia="SimSun" w:hAnsi="Times New Roman" w:cs="Times New Roman"/>
          <w:sz w:val="18"/>
          <w:szCs w:val="18"/>
          <w:lang w:val="en-GB"/>
        </w:rPr>
        <w:t xml:space="preserve"> 1051</w:t>
      </w:r>
      <w:r w:rsidR="001C60E7">
        <w:rPr>
          <w:rFonts w:ascii="Times New Roman" w:eastAsia="SimSun" w:hAnsi="Times New Roman" w:cs="Times New Roman"/>
          <w:sz w:val="18"/>
          <w:szCs w:val="18"/>
          <w:lang w:val="en-GB"/>
        </w:rPr>
        <w:t xml:space="preserve"> </w:t>
      </w:r>
      <w:r w:rsidRPr="005D419F">
        <w:rPr>
          <w:rFonts w:ascii="Times New Roman" w:eastAsia="SimSun" w:hAnsi="Times New Roman" w:cs="Times New Roman"/>
          <w:sz w:val="18"/>
          <w:szCs w:val="18"/>
          <w:lang w:val="en-GB"/>
        </w:rPr>
        <w:t>(1-2):207-211</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Baldacci A, Theurillat R, Caslavska J, Pardub</w:t>
      </w:r>
      <w:r w:rsidR="0053055C">
        <w:rPr>
          <w:rFonts w:ascii="Times New Roman" w:eastAsia="SimSun" w:hAnsi="Times New Roman" w:cs="Times New Roman"/>
          <w:sz w:val="18"/>
          <w:szCs w:val="18"/>
          <w:lang w:val="en-GB"/>
        </w:rPr>
        <w:t xml:space="preserve">ská H, Brenneisen R, Thormann W </w:t>
      </w:r>
      <w:r w:rsidR="0053055C" w:rsidRPr="005D419F">
        <w:rPr>
          <w:rFonts w:ascii="Times New Roman" w:eastAsia="SimSun" w:hAnsi="Times New Roman" w:cs="Times New Roman"/>
          <w:sz w:val="18"/>
          <w:szCs w:val="18"/>
          <w:lang w:val="en-GB"/>
        </w:rPr>
        <w:t>(2003)</w:t>
      </w:r>
      <w:r w:rsidRPr="005D419F">
        <w:rPr>
          <w:rFonts w:ascii="Times New Roman" w:eastAsia="SimSun" w:hAnsi="Times New Roman" w:cs="Times New Roman"/>
          <w:sz w:val="18"/>
          <w:szCs w:val="18"/>
          <w:lang w:val="en-GB"/>
        </w:rPr>
        <w:t xml:space="preserve"> Determination of gamma-hydroxybutyric acid in human urine by capillary electrophoresis with indirect UV detection and confirmation with electrospray ionization ion-trap mass spectrometry. J Chromatogr A 990</w:t>
      </w:r>
      <w:r w:rsidR="0053055C">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(1-2):99-110</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Zacharis CK, Raikos N, Giouvalakis N, Tsoukali-Papadopoulou H</w:t>
      </w:r>
      <w:r w:rsidR="009620B7">
        <w:rPr>
          <w:rFonts w:ascii="Times New Roman" w:eastAsia="SimSun" w:hAnsi="Times New Roman" w:cs="Times New Roman"/>
          <w:sz w:val="18"/>
          <w:szCs w:val="18"/>
          <w:lang w:val="en-GB"/>
        </w:rPr>
        <w:t xml:space="preserve">, Theodoridis GA </w:t>
      </w:r>
      <w:r w:rsidR="009620B7" w:rsidRPr="005D419F">
        <w:rPr>
          <w:rFonts w:ascii="Times New Roman" w:eastAsia="SimSun" w:hAnsi="Times New Roman" w:cs="Times New Roman"/>
          <w:sz w:val="18"/>
          <w:szCs w:val="18"/>
          <w:lang w:val="en-GB"/>
        </w:rPr>
        <w:t>(2008)</w:t>
      </w:r>
      <w:r w:rsidRPr="005D419F">
        <w:rPr>
          <w:rFonts w:ascii="Times New Roman" w:eastAsia="SimSun" w:hAnsi="Times New Roman" w:cs="Times New Roman"/>
          <w:sz w:val="18"/>
          <w:szCs w:val="18"/>
          <w:lang w:val="en-GB"/>
        </w:rPr>
        <w:t xml:space="preserve"> A new method for the HPLC determination of gamma-hydroxybutyric acid (GHB) following derivatization with a coumarin analogue and fluorescence detection: application in the analysi</w:t>
      </w:r>
      <w:r w:rsidR="009620B7">
        <w:rPr>
          <w:rFonts w:ascii="Times New Roman" w:eastAsia="SimSun" w:hAnsi="Times New Roman" w:cs="Times New Roman"/>
          <w:sz w:val="18"/>
          <w:szCs w:val="18"/>
          <w:lang w:val="en-GB"/>
        </w:rPr>
        <w:t>s of biological fluids. Talanta</w:t>
      </w:r>
      <w:r w:rsidRPr="005D419F">
        <w:rPr>
          <w:rFonts w:ascii="Times New Roman" w:eastAsia="SimSun" w:hAnsi="Times New Roman" w:cs="Times New Roman"/>
          <w:sz w:val="18"/>
          <w:szCs w:val="18"/>
          <w:lang w:val="en-GB"/>
        </w:rPr>
        <w:t xml:space="preserve"> 75</w:t>
      </w:r>
      <w:r w:rsidR="009620B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(2):356-361</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Bortolotti F, De Paoli G, Got</w:t>
      </w:r>
      <w:r w:rsidR="009620B7">
        <w:rPr>
          <w:rFonts w:ascii="Times New Roman" w:eastAsia="SimSun" w:hAnsi="Times New Roman" w:cs="Times New Roman"/>
          <w:sz w:val="18"/>
          <w:szCs w:val="18"/>
          <w:lang w:val="en-GB"/>
        </w:rPr>
        <w:t xml:space="preserve">tardo R, Trattene M, Tagliaro F </w:t>
      </w:r>
      <w:r w:rsidR="009620B7" w:rsidRPr="005D419F">
        <w:rPr>
          <w:rFonts w:ascii="Times New Roman" w:eastAsia="SimSun" w:hAnsi="Times New Roman" w:cs="Times New Roman"/>
          <w:sz w:val="18"/>
          <w:szCs w:val="18"/>
          <w:lang w:val="en-GB"/>
        </w:rPr>
        <w:t>(2004)</w:t>
      </w:r>
      <w:r w:rsidRPr="005D419F">
        <w:rPr>
          <w:rFonts w:ascii="Times New Roman" w:eastAsia="SimSun" w:hAnsi="Times New Roman" w:cs="Times New Roman"/>
          <w:sz w:val="18"/>
          <w:szCs w:val="18"/>
          <w:lang w:val="en-GB"/>
        </w:rPr>
        <w:t xml:space="preserve"> Determination of gamma-hydroxybutyric acid in biological fluids by using capillary electrophoresis with indirect detection. J Chromatogr B</w:t>
      </w:r>
      <w:r w:rsidR="009620B7">
        <w:rPr>
          <w:rFonts w:ascii="Times New Roman" w:eastAsia="SimSun" w:hAnsi="Times New Roman" w:cs="Times New Roman"/>
          <w:sz w:val="18"/>
          <w:szCs w:val="18"/>
          <w:lang w:val="en-GB"/>
        </w:rPr>
        <w:t xml:space="preserve"> Analyt Technol Biomed Life Sci</w:t>
      </w:r>
      <w:r w:rsidRPr="005D419F">
        <w:rPr>
          <w:rFonts w:ascii="Times New Roman" w:eastAsia="SimSun" w:hAnsi="Times New Roman" w:cs="Times New Roman"/>
          <w:sz w:val="18"/>
          <w:szCs w:val="18"/>
          <w:lang w:val="en-GB"/>
        </w:rPr>
        <w:t xml:space="preserve"> 800</w:t>
      </w:r>
      <w:r w:rsidR="009620B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(1-2):239-244</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Kimura M, Hasegawa Y, Nakagawa K, Ka</w:t>
      </w:r>
      <w:r w:rsidR="009620B7">
        <w:rPr>
          <w:rFonts w:ascii="Times New Roman" w:eastAsia="SimSun" w:hAnsi="Times New Roman" w:cs="Times New Roman"/>
          <w:sz w:val="18"/>
          <w:szCs w:val="18"/>
          <w:lang w:val="en-GB"/>
        </w:rPr>
        <w:t xml:space="preserve">jita M, Watanabe K, Yamaguchi S </w:t>
      </w:r>
      <w:r w:rsidR="009620B7" w:rsidRPr="005D419F">
        <w:rPr>
          <w:rFonts w:ascii="Times New Roman" w:eastAsia="SimSun" w:hAnsi="Times New Roman" w:cs="Times New Roman"/>
          <w:sz w:val="18"/>
          <w:szCs w:val="18"/>
          <w:lang w:val="en-GB"/>
        </w:rPr>
        <w:t>(2003)</w:t>
      </w:r>
      <w:r w:rsidRPr="005D419F">
        <w:rPr>
          <w:rFonts w:ascii="Times New Roman" w:eastAsia="SimSun" w:hAnsi="Times New Roman" w:cs="Times New Roman"/>
          <w:sz w:val="18"/>
          <w:szCs w:val="18"/>
          <w:lang w:val="en-GB"/>
        </w:rPr>
        <w:t xml:space="preserve"> A sensitive method for 4-hydroxybutyric acid in urine using gas chromatography-mass spectrometry. J Chromatogr B</w:t>
      </w:r>
      <w:r w:rsidR="009620B7">
        <w:rPr>
          <w:rFonts w:ascii="Times New Roman" w:eastAsia="SimSun" w:hAnsi="Times New Roman" w:cs="Times New Roman"/>
          <w:sz w:val="18"/>
          <w:szCs w:val="18"/>
          <w:lang w:val="en-GB"/>
        </w:rPr>
        <w:t xml:space="preserve"> Analyt Technol Biomed Life Sci</w:t>
      </w:r>
      <w:r w:rsidRPr="005D419F">
        <w:rPr>
          <w:rFonts w:ascii="Times New Roman" w:eastAsia="SimSun" w:hAnsi="Times New Roman" w:cs="Times New Roman"/>
          <w:sz w:val="18"/>
          <w:szCs w:val="18"/>
          <w:lang w:val="en-GB"/>
        </w:rPr>
        <w:t xml:space="preserve"> 792</w:t>
      </w:r>
      <w:r w:rsidR="009620B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(1):141-144</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Shinka T, Inoue Y, Ohse M, It</w:t>
      </w:r>
      <w:r w:rsidR="009620B7">
        <w:rPr>
          <w:rFonts w:ascii="Times New Roman" w:eastAsia="SimSun" w:hAnsi="Times New Roman" w:cs="Times New Roman"/>
          <w:sz w:val="18"/>
          <w:szCs w:val="18"/>
          <w:lang w:val="en-GB"/>
        </w:rPr>
        <w:t xml:space="preserve">o A, Ohfu M, Hirose S, Kuhara T </w:t>
      </w:r>
      <w:r w:rsidR="009620B7" w:rsidRPr="005D419F">
        <w:rPr>
          <w:rFonts w:ascii="Times New Roman" w:eastAsia="SimSun" w:hAnsi="Times New Roman" w:cs="Times New Roman"/>
          <w:sz w:val="18"/>
          <w:szCs w:val="18"/>
          <w:lang w:val="en-GB"/>
        </w:rPr>
        <w:t>(2002)</w:t>
      </w:r>
      <w:r w:rsidRPr="005D419F">
        <w:rPr>
          <w:rFonts w:ascii="Times New Roman" w:eastAsia="SimSun" w:hAnsi="Times New Roman" w:cs="Times New Roman"/>
          <w:sz w:val="18"/>
          <w:szCs w:val="18"/>
          <w:lang w:val="en-GB"/>
        </w:rPr>
        <w:t xml:space="preserve"> Rapid and sensitive detection of urinary 4-hydroxybutyric acid and its related compounds by gas chromatography-mass spectrometry in a patient with succinic semialdehyde dehydrogenase deficiency. J Chromatogr B Analy</w:t>
      </w:r>
      <w:r w:rsidR="009620B7">
        <w:rPr>
          <w:rFonts w:ascii="Times New Roman" w:eastAsia="SimSun" w:hAnsi="Times New Roman" w:cs="Times New Roman"/>
          <w:sz w:val="18"/>
          <w:szCs w:val="18"/>
          <w:lang w:val="en-GB"/>
        </w:rPr>
        <w:t>t Technol Biomed Life Sci</w:t>
      </w:r>
      <w:r w:rsidRPr="005D419F">
        <w:rPr>
          <w:rFonts w:ascii="Times New Roman" w:eastAsia="SimSun" w:hAnsi="Times New Roman" w:cs="Times New Roman"/>
          <w:sz w:val="18"/>
          <w:szCs w:val="18"/>
          <w:lang w:val="en-GB"/>
        </w:rPr>
        <w:t xml:space="preserve"> 776</w:t>
      </w:r>
      <w:r w:rsidR="009620B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(1):57-63</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Quang LS, Levy HL, Law T, Desai MC, Maher TJ,</w:t>
      </w:r>
      <w:r w:rsidR="009620B7">
        <w:rPr>
          <w:rFonts w:ascii="Times New Roman" w:eastAsia="SimSun" w:hAnsi="Times New Roman" w:cs="Times New Roman"/>
          <w:sz w:val="18"/>
          <w:szCs w:val="18"/>
          <w:lang w:val="en-GB"/>
        </w:rPr>
        <w:t xml:space="preserve"> Boyer EW, Shannon MW, Woolf AD </w:t>
      </w:r>
      <w:r w:rsidR="009620B7" w:rsidRPr="005D419F">
        <w:rPr>
          <w:rFonts w:ascii="Times New Roman" w:eastAsia="SimSun" w:hAnsi="Times New Roman" w:cs="Times New Roman"/>
          <w:sz w:val="18"/>
          <w:szCs w:val="18"/>
          <w:lang w:val="en-GB"/>
        </w:rPr>
        <w:t>(2005)</w:t>
      </w:r>
      <w:r w:rsidRPr="005D419F">
        <w:rPr>
          <w:rFonts w:ascii="Times New Roman" w:eastAsia="SimSun" w:hAnsi="Times New Roman" w:cs="Times New Roman"/>
          <w:sz w:val="18"/>
          <w:szCs w:val="18"/>
          <w:lang w:val="en-GB"/>
        </w:rPr>
        <w:t xml:space="preserve"> Laboratory diagnosis of 1,4-BD and GHB overdose by routine urine orga</w:t>
      </w:r>
      <w:r w:rsidR="009620B7">
        <w:rPr>
          <w:rFonts w:ascii="Times New Roman" w:eastAsia="SimSun" w:hAnsi="Times New Roman" w:cs="Times New Roman"/>
          <w:sz w:val="18"/>
          <w:szCs w:val="18"/>
          <w:lang w:val="en-GB"/>
        </w:rPr>
        <w:t>nic acid analysis. Clin Toxicol</w:t>
      </w:r>
      <w:r w:rsidRPr="005D419F">
        <w:rPr>
          <w:rFonts w:ascii="Times New Roman" w:eastAsia="SimSun" w:hAnsi="Times New Roman" w:cs="Times New Roman"/>
          <w:sz w:val="18"/>
          <w:szCs w:val="18"/>
          <w:lang w:val="en-GB"/>
        </w:rPr>
        <w:t xml:space="preserve"> 43</w:t>
      </w:r>
      <w:r w:rsidR="009620B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(4):321-323</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Garg U, Scott D, Kiscoan M, Knoblauch</w:t>
      </w:r>
      <w:r w:rsidR="009620B7">
        <w:rPr>
          <w:rFonts w:ascii="Times New Roman" w:eastAsia="SimSun" w:hAnsi="Times New Roman" w:cs="Times New Roman"/>
          <w:sz w:val="18"/>
          <w:szCs w:val="18"/>
          <w:lang w:val="en-GB"/>
        </w:rPr>
        <w:t xml:space="preserve"> J, Frazee CC 3rd, Wasserman G </w:t>
      </w:r>
      <w:r w:rsidR="009620B7" w:rsidRPr="005D419F">
        <w:rPr>
          <w:rFonts w:ascii="Times New Roman" w:eastAsia="SimSun" w:hAnsi="Times New Roman" w:cs="Times New Roman"/>
          <w:sz w:val="18"/>
          <w:szCs w:val="18"/>
          <w:lang w:val="en-GB"/>
        </w:rPr>
        <w:t>(2007)</w:t>
      </w:r>
      <w:r w:rsidR="009620B7">
        <w:rPr>
          <w:rFonts w:ascii="Times New Roman" w:eastAsia="SimSun" w:hAnsi="Times New Roman" w:cs="Times New Roman"/>
          <w:sz w:val="18"/>
          <w:szCs w:val="18"/>
          <w:lang w:val="en-GB"/>
        </w:rPr>
        <w:t xml:space="preserve"> </w:t>
      </w:r>
      <w:r w:rsidRPr="005D419F">
        <w:rPr>
          <w:rFonts w:ascii="Times New Roman" w:eastAsia="SimSun" w:hAnsi="Times New Roman" w:cs="Times New Roman"/>
          <w:sz w:val="18"/>
          <w:szCs w:val="18"/>
          <w:lang w:val="en-GB"/>
        </w:rPr>
        <w:t xml:space="preserve">Use of urine organic acids method for the analysis of gamma-hydroxybutric acid (GHB): importance of urease in eliminating </w:t>
      </w:r>
      <w:r w:rsidR="009620B7">
        <w:rPr>
          <w:rFonts w:ascii="Times New Roman" w:eastAsia="SimSun" w:hAnsi="Times New Roman" w:cs="Times New Roman"/>
          <w:sz w:val="18"/>
          <w:szCs w:val="18"/>
          <w:lang w:val="en-GB"/>
        </w:rPr>
        <w:t>urea interference. Clin Toxicol</w:t>
      </w:r>
      <w:r w:rsidRPr="005D419F">
        <w:rPr>
          <w:rFonts w:ascii="Times New Roman" w:eastAsia="SimSun" w:hAnsi="Times New Roman" w:cs="Times New Roman"/>
          <w:sz w:val="18"/>
          <w:szCs w:val="18"/>
          <w:lang w:val="en-GB"/>
        </w:rPr>
        <w:t xml:space="preserve"> 45</w:t>
      </w:r>
      <w:r w:rsidR="009620B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(2):194-6</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lastRenderedPageBreak/>
        <w:t>Rasanen I, Viinamä</w:t>
      </w:r>
      <w:r w:rsidR="009620B7">
        <w:rPr>
          <w:rFonts w:ascii="Times New Roman" w:eastAsia="SimSun" w:hAnsi="Times New Roman" w:cs="Times New Roman"/>
          <w:sz w:val="18"/>
          <w:szCs w:val="18"/>
          <w:lang w:val="en-GB"/>
        </w:rPr>
        <w:t xml:space="preserve">ki J, Vuori E, Ojanperä I </w:t>
      </w:r>
      <w:r w:rsidR="009620B7" w:rsidRPr="005D419F">
        <w:rPr>
          <w:rFonts w:ascii="Times New Roman" w:eastAsia="SimSun" w:hAnsi="Times New Roman" w:cs="Times New Roman"/>
          <w:sz w:val="18"/>
          <w:szCs w:val="18"/>
          <w:lang w:val="en-GB"/>
        </w:rPr>
        <w:t>(2010)</w:t>
      </w:r>
      <w:r w:rsidRPr="005D419F">
        <w:rPr>
          <w:rFonts w:ascii="Times New Roman" w:eastAsia="SimSun" w:hAnsi="Times New Roman" w:cs="Times New Roman"/>
          <w:sz w:val="18"/>
          <w:szCs w:val="18"/>
          <w:lang w:val="en-GB"/>
        </w:rPr>
        <w:t xml:space="preserve"> Headspace in-tube extraction gas chromatography-mass spectrometry for the analysis of hydroxylic methyl-derivatized and volatile organic compounds in </w:t>
      </w:r>
      <w:r w:rsidR="009620B7">
        <w:rPr>
          <w:rFonts w:ascii="Times New Roman" w:eastAsia="SimSun" w:hAnsi="Times New Roman" w:cs="Times New Roman"/>
          <w:sz w:val="18"/>
          <w:szCs w:val="18"/>
          <w:lang w:val="en-GB"/>
        </w:rPr>
        <w:t>blood and urine. J Anal Toxicol</w:t>
      </w:r>
      <w:r w:rsidRPr="005D419F">
        <w:rPr>
          <w:rFonts w:ascii="Times New Roman" w:eastAsia="SimSun" w:hAnsi="Times New Roman" w:cs="Times New Roman"/>
          <w:sz w:val="18"/>
          <w:szCs w:val="18"/>
          <w:lang w:val="en-GB"/>
        </w:rPr>
        <w:t xml:space="preserve"> 34</w:t>
      </w:r>
      <w:r w:rsidR="009620B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(3):113-121</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Adamowicz P, K</w:t>
      </w:r>
      <w:r w:rsidR="001C60E7">
        <w:rPr>
          <w:rFonts w:ascii="Times New Roman" w:eastAsia="SimSun" w:hAnsi="Times New Roman" w:cs="Times New Roman"/>
          <w:sz w:val="18"/>
          <w:szCs w:val="18"/>
          <w:lang w:val="en-GB"/>
        </w:rPr>
        <w:t xml:space="preserve">ała M </w:t>
      </w:r>
      <w:r w:rsidR="001C60E7" w:rsidRPr="005D419F">
        <w:rPr>
          <w:rFonts w:ascii="Times New Roman" w:eastAsia="SimSun" w:hAnsi="Times New Roman" w:cs="Times New Roman"/>
          <w:sz w:val="18"/>
          <w:szCs w:val="18"/>
          <w:lang w:val="en-GB"/>
        </w:rPr>
        <w:t>(2010)</w:t>
      </w:r>
      <w:r w:rsidRPr="005D419F">
        <w:rPr>
          <w:rFonts w:ascii="Times New Roman" w:eastAsia="SimSun" w:hAnsi="Times New Roman" w:cs="Times New Roman"/>
          <w:sz w:val="18"/>
          <w:szCs w:val="18"/>
          <w:lang w:val="en-GB"/>
        </w:rPr>
        <w:t xml:space="preserve"> Simultaneous screening for and determination of 128 date-rape drugs in urine by gas chromatography-electron ionization-mass</w:t>
      </w:r>
      <w:r w:rsidR="001C60E7">
        <w:rPr>
          <w:rFonts w:ascii="Times New Roman" w:eastAsia="SimSun" w:hAnsi="Times New Roman" w:cs="Times New Roman"/>
          <w:sz w:val="18"/>
          <w:szCs w:val="18"/>
          <w:lang w:val="en-GB"/>
        </w:rPr>
        <w:t xml:space="preserve"> spectrometry. Forensic Sci Int</w:t>
      </w:r>
      <w:r w:rsidRPr="005D419F">
        <w:rPr>
          <w:rFonts w:ascii="Times New Roman" w:eastAsia="SimSun" w:hAnsi="Times New Roman" w:cs="Times New Roman"/>
          <w:sz w:val="18"/>
          <w:szCs w:val="18"/>
          <w:lang w:val="en-GB"/>
        </w:rPr>
        <w:t xml:space="preserve"> 198</w:t>
      </w:r>
      <w:r w:rsid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(1-3):39-45</w:t>
      </w:r>
    </w:p>
    <w:p w:rsidR="00EA6E14" w:rsidRDefault="00EA6E14" w:rsidP="00366233">
      <w:pPr>
        <w:pStyle w:val="Lijstalinea"/>
        <w:numPr>
          <w:ilvl w:val="0"/>
          <w:numId w:val="17"/>
        </w:numPr>
        <w:spacing w:after="0" w:line="360" w:lineRule="auto"/>
        <w:jc w:val="both"/>
        <w:rPr>
          <w:rFonts w:ascii="Times New Roman" w:eastAsia="SimSun" w:hAnsi="Times New Roman" w:cs="Times New Roman"/>
          <w:sz w:val="18"/>
          <w:szCs w:val="18"/>
          <w:lang w:val="de-DE"/>
        </w:rPr>
      </w:pPr>
      <w:r>
        <w:rPr>
          <w:rFonts w:ascii="Times New Roman" w:eastAsia="SimSun" w:hAnsi="Times New Roman" w:cs="Times New Roman"/>
          <w:sz w:val="18"/>
          <w:szCs w:val="18"/>
          <w:lang w:val="de-DE"/>
        </w:rPr>
        <w:t>Stove CP, Ingels AS, Lambert WE (2013) Quantitation of gamma-hydroxybutyric acid in dried blood spots in newborns screening. Mol Genet Metab 110 (1-2):195</w:t>
      </w:r>
    </w:p>
    <w:p w:rsidR="00EA6E14" w:rsidRDefault="00490028" w:rsidP="00366233">
      <w:pPr>
        <w:pStyle w:val="Lijstalinea"/>
        <w:numPr>
          <w:ilvl w:val="0"/>
          <w:numId w:val="17"/>
        </w:numPr>
        <w:spacing w:after="0" w:line="360" w:lineRule="auto"/>
        <w:jc w:val="both"/>
        <w:rPr>
          <w:rFonts w:ascii="Times New Roman" w:eastAsia="SimSun" w:hAnsi="Times New Roman" w:cs="Times New Roman"/>
          <w:sz w:val="18"/>
          <w:szCs w:val="18"/>
          <w:lang w:val="de-DE"/>
        </w:rPr>
      </w:pPr>
      <w:r>
        <w:rPr>
          <w:rFonts w:ascii="Times New Roman" w:eastAsia="SimSun" w:hAnsi="Times New Roman" w:cs="Times New Roman"/>
          <w:sz w:val="18"/>
          <w:szCs w:val="18"/>
          <w:lang w:val="de-DE"/>
        </w:rPr>
        <w:t>Forni S, Pearl PL, Gibson KM, Yu Y, Sweetman L (2013) Response to Stove and colleagues concerning newborn screening of succinic semialdehyde dehydrogenase (SSADH) deficiency in dried blood spots. Mol Genet Metab 110 (1-2):196</w:t>
      </w:r>
    </w:p>
    <w:p w:rsidR="00366233" w:rsidRPr="005D419F" w:rsidRDefault="001C60E7" w:rsidP="00366233">
      <w:pPr>
        <w:pStyle w:val="Lijstalinea"/>
        <w:numPr>
          <w:ilvl w:val="0"/>
          <w:numId w:val="17"/>
        </w:numPr>
        <w:spacing w:after="0" w:line="360" w:lineRule="auto"/>
        <w:jc w:val="both"/>
        <w:rPr>
          <w:rFonts w:ascii="Times New Roman" w:eastAsia="SimSun" w:hAnsi="Times New Roman" w:cs="Times New Roman"/>
          <w:sz w:val="18"/>
          <w:szCs w:val="18"/>
          <w:lang w:val="de-DE"/>
        </w:rPr>
      </w:pPr>
      <w:r>
        <w:rPr>
          <w:rFonts w:ascii="Times New Roman" w:eastAsia="SimSun" w:hAnsi="Times New Roman" w:cs="Times New Roman"/>
          <w:sz w:val="18"/>
          <w:szCs w:val="18"/>
          <w:lang w:val="de-DE"/>
        </w:rPr>
        <w:t xml:space="preserve">Dahl SR, Olsen KM, Strand DH </w:t>
      </w:r>
      <w:r w:rsidRPr="005D419F">
        <w:rPr>
          <w:rFonts w:ascii="Times New Roman" w:eastAsia="SimSun" w:hAnsi="Times New Roman" w:cs="Times New Roman"/>
          <w:sz w:val="18"/>
          <w:szCs w:val="18"/>
          <w:lang w:val="de-DE"/>
        </w:rPr>
        <w:t>(2012)</w:t>
      </w:r>
      <w:r w:rsidR="00366233" w:rsidRPr="005D419F">
        <w:rPr>
          <w:rFonts w:ascii="Times New Roman" w:eastAsia="SimSun" w:hAnsi="Times New Roman" w:cs="Times New Roman"/>
          <w:sz w:val="18"/>
          <w:szCs w:val="18"/>
          <w:lang w:val="de-DE"/>
        </w:rPr>
        <w:t xml:space="preserve"> Determination of </w:t>
      </w:r>
      <w:r w:rsidR="00366233" w:rsidRPr="005D419F">
        <w:rPr>
          <w:rFonts w:ascii="Times New Roman" w:eastAsia="SimSun" w:hAnsi="Times New Roman" w:cs="Times New Roman"/>
          <w:sz w:val="18"/>
          <w:szCs w:val="18"/>
          <w:lang w:val="en-GB"/>
        </w:rPr>
        <w:t>γ</w:t>
      </w:r>
      <w:r w:rsidR="00366233" w:rsidRPr="005D419F">
        <w:rPr>
          <w:rFonts w:ascii="Times New Roman" w:eastAsia="SimSun" w:hAnsi="Times New Roman" w:cs="Times New Roman"/>
          <w:sz w:val="18"/>
          <w:szCs w:val="18"/>
          <w:lang w:val="de-DE"/>
        </w:rPr>
        <w:t xml:space="preserve">-hydroxybutyrate (GHB), </w:t>
      </w:r>
      <w:r w:rsidR="00366233" w:rsidRPr="005D419F">
        <w:rPr>
          <w:rFonts w:ascii="Times New Roman" w:eastAsia="SimSun" w:hAnsi="Times New Roman" w:cs="Times New Roman"/>
          <w:sz w:val="18"/>
          <w:szCs w:val="18"/>
          <w:lang w:val="en-GB"/>
        </w:rPr>
        <w:t>β</w:t>
      </w:r>
      <w:r w:rsidR="00366233" w:rsidRPr="005D419F">
        <w:rPr>
          <w:rFonts w:ascii="Times New Roman" w:eastAsia="SimSun" w:hAnsi="Times New Roman" w:cs="Times New Roman"/>
          <w:sz w:val="18"/>
          <w:szCs w:val="18"/>
          <w:lang w:val="de-DE"/>
        </w:rPr>
        <w:t xml:space="preserve">-hydroxybutyrate (BHB), pregabalin, 1,4-butane-diol (1,4BD) and </w:t>
      </w:r>
      <w:r w:rsidR="00366233" w:rsidRPr="005D419F">
        <w:rPr>
          <w:rFonts w:ascii="Times New Roman" w:eastAsia="SimSun" w:hAnsi="Times New Roman" w:cs="Times New Roman"/>
          <w:sz w:val="18"/>
          <w:szCs w:val="18"/>
          <w:lang w:val="en-GB"/>
        </w:rPr>
        <w:t>γ</w:t>
      </w:r>
      <w:r w:rsidR="00366233" w:rsidRPr="005D419F">
        <w:rPr>
          <w:rFonts w:ascii="Times New Roman" w:eastAsia="SimSun" w:hAnsi="Times New Roman" w:cs="Times New Roman"/>
          <w:sz w:val="18"/>
          <w:szCs w:val="18"/>
          <w:lang w:val="de-DE"/>
        </w:rPr>
        <w:t>-butyrolactone (GBL) in whole blood and urine samples by UPLC-MSMS. J Chromatogr B</w:t>
      </w:r>
      <w:r>
        <w:rPr>
          <w:rFonts w:ascii="Times New Roman" w:eastAsia="SimSun" w:hAnsi="Times New Roman" w:cs="Times New Roman"/>
          <w:sz w:val="18"/>
          <w:szCs w:val="18"/>
          <w:lang w:val="de-DE"/>
        </w:rPr>
        <w:t xml:space="preserve"> Analyt Technol Biomed Life Sci</w:t>
      </w:r>
      <w:r w:rsidR="003D2878">
        <w:rPr>
          <w:rFonts w:ascii="Times New Roman" w:eastAsia="SimSun" w:hAnsi="Times New Roman" w:cs="Times New Roman"/>
          <w:sz w:val="18"/>
          <w:szCs w:val="18"/>
          <w:lang w:val="de-DE"/>
        </w:rPr>
        <w:t xml:space="preserve"> 885-886:37-42</w:t>
      </w:r>
    </w:p>
    <w:p w:rsidR="00366233" w:rsidRPr="005D419F" w:rsidRDefault="001C60E7"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Kraemer T, Paul LD </w:t>
      </w:r>
      <w:r w:rsidRPr="005D419F">
        <w:rPr>
          <w:rFonts w:ascii="Times New Roman" w:eastAsia="SimSun" w:hAnsi="Times New Roman" w:cs="Times New Roman"/>
          <w:sz w:val="18"/>
          <w:szCs w:val="18"/>
          <w:lang w:val="en-GB"/>
        </w:rPr>
        <w:t>(2007)</w:t>
      </w:r>
      <w:r w:rsidR="00366233" w:rsidRPr="005D419F">
        <w:rPr>
          <w:rFonts w:ascii="Times New Roman" w:eastAsia="SimSun" w:hAnsi="Times New Roman" w:cs="Times New Roman"/>
          <w:sz w:val="18"/>
          <w:szCs w:val="18"/>
          <w:lang w:val="en-GB"/>
        </w:rPr>
        <w:t xml:space="preserve"> Bioanalytical procedures for determination of drugs of ab</w:t>
      </w:r>
      <w:r>
        <w:rPr>
          <w:rFonts w:ascii="Times New Roman" w:eastAsia="SimSun" w:hAnsi="Times New Roman" w:cs="Times New Roman"/>
          <w:sz w:val="18"/>
          <w:szCs w:val="18"/>
          <w:lang w:val="en-GB"/>
        </w:rPr>
        <w:t>use in blood. Anal Bioanal Chem</w:t>
      </w:r>
      <w:r w:rsidR="00366233" w:rsidRPr="005D419F">
        <w:rPr>
          <w:rFonts w:ascii="Times New Roman" w:eastAsia="SimSun" w:hAnsi="Times New Roman" w:cs="Times New Roman"/>
          <w:sz w:val="18"/>
          <w:szCs w:val="18"/>
          <w:lang w:val="en-GB"/>
        </w:rPr>
        <w:t xml:space="preserve"> 388</w:t>
      </w:r>
      <w:r>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(7):1415-35</w:t>
      </w:r>
    </w:p>
    <w:p w:rsidR="003D2878" w:rsidRDefault="003D2878" w:rsidP="003D2878">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Smith RM (2003)</w:t>
      </w:r>
      <w:r w:rsidR="00366233" w:rsidRPr="003D2878">
        <w:rPr>
          <w:rFonts w:ascii="Times New Roman" w:eastAsia="SimSun" w:hAnsi="Times New Roman" w:cs="Times New Roman"/>
          <w:sz w:val="18"/>
          <w:szCs w:val="18"/>
          <w:lang w:val="en-GB"/>
        </w:rPr>
        <w:t xml:space="preserve"> Before the injection--modern methods of sample preparation for separation techniques. J Chro</w:t>
      </w:r>
      <w:r w:rsidRPr="003D2878">
        <w:rPr>
          <w:rFonts w:ascii="Times New Roman" w:eastAsia="SimSun" w:hAnsi="Times New Roman" w:cs="Times New Roman"/>
          <w:sz w:val="18"/>
          <w:szCs w:val="18"/>
          <w:lang w:val="en-GB"/>
        </w:rPr>
        <w:t xml:space="preserve">matogr A. 1000(1-2):3-27 </w:t>
      </w:r>
    </w:p>
    <w:p w:rsidR="00366233" w:rsidRPr="003D2878" w:rsidRDefault="001C60E7" w:rsidP="003D2878">
      <w:pPr>
        <w:pStyle w:val="Lijstalinea"/>
        <w:numPr>
          <w:ilvl w:val="0"/>
          <w:numId w:val="17"/>
        </w:numPr>
        <w:spacing w:after="0" w:line="360" w:lineRule="auto"/>
        <w:jc w:val="both"/>
        <w:rPr>
          <w:rFonts w:ascii="Times New Roman" w:eastAsia="SimSun" w:hAnsi="Times New Roman" w:cs="Times New Roman"/>
          <w:sz w:val="18"/>
          <w:szCs w:val="18"/>
          <w:lang w:val="en-GB"/>
        </w:rPr>
      </w:pPr>
      <w:r w:rsidRPr="003D2878">
        <w:rPr>
          <w:rFonts w:ascii="Times New Roman" w:eastAsia="SimSun" w:hAnsi="Times New Roman" w:cs="Times New Roman"/>
          <w:sz w:val="18"/>
          <w:szCs w:val="18"/>
          <w:lang w:val="en-GB"/>
        </w:rPr>
        <w:t xml:space="preserve">Johansen SS, Windberg CN (2011) </w:t>
      </w:r>
      <w:r w:rsidR="00366233" w:rsidRPr="003D2878">
        <w:rPr>
          <w:rFonts w:ascii="Times New Roman" w:eastAsia="SimSun" w:hAnsi="Times New Roman" w:cs="Times New Roman"/>
          <w:sz w:val="18"/>
          <w:szCs w:val="18"/>
          <w:lang w:val="en-GB"/>
        </w:rPr>
        <w:t>Simultaneous determination of γ-Hydroxybutyrate (GHB) and its analogues (GBL, 1.4-BD, GVL) in whole blood and urine by liquid chromatography coupled to tandem ma</w:t>
      </w:r>
      <w:r w:rsidRPr="003D2878">
        <w:rPr>
          <w:rFonts w:ascii="Times New Roman" w:eastAsia="SimSun" w:hAnsi="Times New Roman" w:cs="Times New Roman"/>
          <w:sz w:val="18"/>
          <w:szCs w:val="18"/>
          <w:lang w:val="en-GB"/>
        </w:rPr>
        <w:t>ss spectrometry. J Anal Toxicol</w:t>
      </w:r>
      <w:r w:rsidR="00366233" w:rsidRPr="003D2878">
        <w:rPr>
          <w:rFonts w:ascii="Times New Roman" w:eastAsia="SimSun" w:hAnsi="Times New Roman" w:cs="Times New Roman"/>
          <w:sz w:val="18"/>
          <w:szCs w:val="18"/>
          <w:lang w:val="en-GB"/>
        </w:rPr>
        <w:t xml:space="preserve"> 35</w:t>
      </w:r>
      <w:r w:rsidRPr="003D2878">
        <w:rPr>
          <w:rFonts w:ascii="Times New Roman" w:eastAsia="SimSun" w:hAnsi="Times New Roman" w:cs="Times New Roman"/>
          <w:sz w:val="18"/>
          <w:szCs w:val="18"/>
          <w:lang w:val="en-GB"/>
        </w:rPr>
        <w:t xml:space="preserve"> </w:t>
      </w:r>
      <w:r w:rsidR="003D2878" w:rsidRPr="003D2878">
        <w:rPr>
          <w:rFonts w:ascii="Times New Roman" w:eastAsia="SimSun" w:hAnsi="Times New Roman" w:cs="Times New Roman"/>
          <w:sz w:val="18"/>
          <w:szCs w:val="18"/>
          <w:lang w:val="en-GB"/>
        </w:rPr>
        <w:t>(1):8-14</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Gong XY</w:t>
      </w:r>
      <w:r w:rsidR="001C60E7">
        <w:rPr>
          <w:rFonts w:ascii="Times New Roman" w:eastAsia="SimSun" w:hAnsi="Times New Roman" w:cs="Times New Roman"/>
          <w:sz w:val="18"/>
          <w:szCs w:val="18"/>
          <w:lang w:val="en-GB"/>
        </w:rPr>
        <w:t xml:space="preserve">, Kubán P, Scholer A, Hauser PC </w:t>
      </w:r>
      <w:r w:rsidR="001C60E7" w:rsidRPr="005D419F">
        <w:rPr>
          <w:rFonts w:ascii="Times New Roman" w:eastAsia="SimSun" w:hAnsi="Times New Roman" w:cs="Times New Roman"/>
          <w:sz w:val="18"/>
          <w:szCs w:val="18"/>
          <w:lang w:val="en-GB"/>
        </w:rPr>
        <w:t>(2008)</w:t>
      </w:r>
      <w:r w:rsidRPr="005D419F">
        <w:rPr>
          <w:rFonts w:ascii="Times New Roman" w:eastAsia="SimSun" w:hAnsi="Times New Roman" w:cs="Times New Roman"/>
          <w:sz w:val="18"/>
          <w:szCs w:val="18"/>
          <w:lang w:val="en-GB"/>
        </w:rPr>
        <w:t xml:space="preserve"> Determination of gamma-hydroxybutyric acid in clinical samples using capillary electrophoresis with contactless conduct</w:t>
      </w:r>
      <w:r w:rsidR="001C60E7">
        <w:rPr>
          <w:rFonts w:ascii="Times New Roman" w:eastAsia="SimSun" w:hAnsi="Times New Roman" w:cs="Times New Roman"/>
          <w:sz w:val="18"/>
          <w:szCs w:val="18"/>
          <w:lang w:val="en-GB"/>
        </w:rPr>
        <w:t>ivity detection. J Chromatogr A</w:t>
      </w:r>
      <w:r w:rsidRPr="005D419F">
        <w:rPr>
          <w:rFonts w:ascii="Times New Roman" w:eastAsia="SimSun" w:hAnsi="Times New Roman" w:cs="Times New Roman"/>
          <w:sz w:val="18"/>
          <w:szCs w:val="18"/>
          <w:lang w:val="en-GB"/>
        </w:rPr>
        <w:t xml:space="preserve"> 1213</w:t>
      </w:r>
      <w:r w:rsid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(1):100-104</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Blai</w:t>
      </w:r>
      <w:r w:rsidR="001C60E7">
        <w:rPr>
          <w:rFonts w:ascii="Times New Roman" w:eastAsia="SimSun" w:hAnsi="Times New Roman" w:cs="Times New Roman"/>
          <w:sz w:val="18"/>
          <w:szCs w:val="18"/>
          <w:lang w:val="en-GB"/>
        </w:rPr>
        <w:t xml:space="preserve">r S, Song M, Hall B, Brodbelt J </w:t>
      </w:r>
      <w:r w:rsidR="001C60E7" w:rsidRPr="005D419F">
        <w:rPr>
          <w:rFonts w:ascii="Times New Roman" w:eastAsia="SimSun" w:hAnsi="Times New Roman" w:cs="Times New Roman"/>
          <w:sz w:val="18"/>
          <w:szCs w:val="18"/>
          <w:lang w:val="en-GB"/>
        </w:rPr>
        <w:t>(2001)</w:t>
      </w:r>
      <w:r w:rsidRPr="005D419F">
        <w:rPr>
          <w:rFonts w:ascii="Times New Roman" w:eastAsia="SimSun" w:hAnsi="Times New Roman" w:cs="Times New Roman"/>
          <w:sz w:val="18"/>
          <w:szCs w:val="18"/>
          <w:lang w:val="en-GB"/>
        </w:rPr>
        <w:t xml:space="preserve"> Determination of gamma-hydroxybutyrate in water and human urine by solid phase microextraction-gas chromatography/quadrupole ion tr</w:t>
      </w:r>
      <w:r w:rsidR="001C60E7">
        <w:rPr>
          <w:rFonts w:ascii="Times New Roman" w:eastAsia="SimSun" w:hAnsi="Times New Roman" w:cs="Times New Roman"/>
          <w:sz w:val="18"/>
          <w:szCs w:val="18"/>
          <w:lang w:val="en-GB"/>
        </w:rPr>
        <w:t>ap spectrometry. J Forensic Sci</w:t>
      </w:r>
      <w:r w:rsidRPr="005D419F">
        <w:rPr>
          <w:rFonts w:ascii="Times New Roman" w:eastAsia="SimSun" w:hAnsi="Times New Roman" w:cs="Times New Roman"/>
          <w:sz w:val="18"/>
          <w:szCs w:val="18"/>
          <w:lang w:val="en-GB"/>
        </w:rPr>
        <w:t xml:space="preserve"> 46</w:t>
      </w:r>
      <w:r w:rsid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(3):688-693</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Kankaa</w:t>
      </w:r>
      <w:r w:rsidR="001C60E7">
        <w:rPr>
          <w:rFonts w:ascii="Times New Roman" w:eastAsia="SimSun" w:hAnsi="Times New Roman" w:cs="Times New Roman"/>
          <w:sz w:val="18"/>
          <w:szCs w:val="18"/>
          <w:lang w:val="en-GB"/>
        </w:rPr>
        <w:t xml:space="preserve">npää A, Liukkonen R, Ariniemi K </w:t>
      </w:r>
      <w:r w:rsidR="001C60E7" w:rsidRPr="005D419F">
        <w:rPr>
          <w:rFonts w:ascii="Times New Roman" w:eastAsia="SimSun" w:hAnsi="Times New Roman" w:cs="Times New Roman"/>
          <w:sz w:val="18"/>
          <w:szCs w:val="18"/>
          <w:lang w:val="en-GB"/>
        </w:rPr>
        <w:t>(2007)</w:t>
      </w:r>
      <w:r w:rsidRPr="005D419F">
        <w:rPr>
          <w:rFonts w:ascii="Times New Roman" w:eastAsia="SimSun" w:hAnsi="Times New Roman" w:cs="Times New Roman"/>
          <w:sz w:val="18"/>
          <w:szCs w:val="18"/>
          <w:lang w:val="en-GB"/>
        </w:rPr>
        <w:t xml:space="preserve"> Determination of gamma-hydroxybutyrate (GHB) and its precursors in blood and urine samples: a salting</w:t>
      </w:r>
      <w:r w:rsidR="001C60E7">
        <w:rPr>
          <w:rFonts w:ascii="Times New Roman" w:eastAsia="SimSun" w:hAnsi="Times New Roman" w:cs="Times New Roman"/>
          <w:sz w:val="18"/>
          <w:szCs w:val="18"/>
          <w:lang w:val="en-GB"/>
        </w:rPr>
        <w:t>-out approach. Forensic Sci Int</w:t>
      </w:r>
      <w:r w:rsidRPr="005D419F">
        <w:rPr>
          <w:rFonts w:ascii="Times New Roman" w:eastAsia="SimSun" w:hAnsi="Times New Roman" w:cs="Times New Roman"/>
          <w:sz w:val="18"/>
          <w:szCs w:val="18"/>
          <w:lang w:val="en-GB"/>
        </w:rPr>
        <w:t xml:space="preserve"> 170</w:t>
      </w:r>
      <w:r w:rsid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(2-3):133-138</w:t>
      </w:r>
    </w:p>
    <w:p w:rsidR="00366233" w:rsidRPr="005D419F" w:rsidRDefault="001C60E7"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Elie MP, Baron MG, Birkett JW </w:t>
      </w:r>
      <w:r w:rsidRPr="005D419F">
        <w:rPr>
          <w:rFonts w:ascii="Times New Roman" w:eastAsia="SimSun" w:hAnsi="Times New Roman" w:cs="Times New Roman"/>
          <w:sz w:val="18"/>
          <w:szCs w:val="18"/>
          <w:lang w:val="en-GB"/>
        </w:rPr>
        <w:t>(2012)</w:t>
      </w:r>
      <w:r w:rsidR="00366233" w:rsidRPr="005D419F">
        <w:rPr>
          <w:rFonts w:ascii="Times New Roman" w:eastAsia="SimSun" w:hAnsi="Times New Roman" w:cs="Times New Roman"/>
          <w:sz w:val="18"/>
          <w:szCs w:val="18"/>
          <w:lang w:val="en-GB"/>
        </w:rPr>
        <w:t xml:space="preserve"> Injection port silylation of γ-hydroxybutyrate and trans-hydroxycrotonic acid: conditions optimisation and characterisation of the di-tert-butyldimethylsily</w:t>
      </w:r>
      <w:r>
        <w:rPr>
          <w:rFonts w:ascii="Times New Roman" w:eastAsia="SimSun" w:hAnsi="Times New Roman" w:cs="Times New Roman"/>
          <w:sz w:val="18"/>
          <w:szCs w:val="18"/>
          <w:lang w:val="en-GB"/>
        </w:rPr>
        <w:t>l derivatives by GC-MS. Analyst</w:t>
      </w:r>
      <w:r w:rsidR="00366233" w:rsidRPr="005D419F">
        <w:rPr>
          <w:rFonts w:ascii="Times New Roman" w:eastAsia="SimSun" w:hAnsi="Times New Roman" w:cs="Times New Roman"/>
          <w:sz w:val="18"/>
          <w:szCs w:val="18"/>
          <w:lang w:val="en-GB"/>
        </w:rPr>
        <w:t xml:space="preserve"> 137</w:t>
      </w:r>
      <w:r>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(1):255-262</w:t>
      </w:r>
    </w:p>
    <w:p w:rsidR="00366233" w:rsidRPr="005D419F" w:rsidRDefault="001C60E7"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Elian AA, Hackett J </w:t>
      </w:r>
      <w:r w:rsidRPr="001C60E7">
        <w:rPr>
          <w:rFonts w:ascii="Times New Roman" w:eastAsia="SimSun" w:hAnsi="Times New Roman" w:cs="Times New Roman"/>
          <w:sz w:val="18"/>
          <w:szCs w:val="18"/>
          <w:lang w:val="en-GB"/>
        </w:rPr>
        <w:t>(2011)</w:t>
      </w:r>
      <w:r w:rsidR="00366233" w:rsidRPr="005D419F">
        <w:rPr>
          <w:rFonts w:ascii="Times New Roman" w:eastAsia="SimSun" w:hAnsi="Times New Roman" w:cs="Times New Roman"/>
          <w:sz w:val="18"/>
          <w:szCs w:val="18"/>
          <w:lang w:val="en-GB"/>
        </w:rPr>
        <w:t xml:space="preserve"> Anion exchange SPE and liquid chromatography-tandem mass spectrometry in GHB analysis. </w:t>
      </w:r>
      <w:r w:rsidR="00366233" w:rsidRPr="001C60E7">
        <w:rPr>
          <w:rFonts w:ascii="Times New Roman" w:eastAsia="SimSun" w:hAnsi="Times New Roman" w:cs="Times New Roman"/>
          <w:sz w:val="18"/>
          <w:szCs w:val="18"/>
          <w:lang w:val="en-GB"/>
        </w:rPr>
        <w:t>J Chromatogr B</w:t>
      </w:r>
      <w:r w:rsidRPr="001C60E7">
        <w:rPr>
          <w:rFonts w:ascii="Times New Roman" w:eastAsia="SimSun" w:hAnsi="Times New Roman" w:cs="Times New Roman"/>
          <w:sz w:val="18"/>
          <w:szCs w:val="18"/>
          <w:lang w:val="en-GB"/>
        </w:rPr>
        <w:t xml:space="preserve"> Analyt Technol Biomed Life Sci</w:t>
      </w:r>
      <w:r w:rsidR="00366233" w:rsidRPr="001C60E7">
        <w:rPr>
          <w:rFonts w:ascii="Times New Roman" w:eastAsia="SimSun" w:hAnsi="Times New Roman" w:cs="Times New Roman"/>
          <w:sz w:val="18"/>
          <w:szCs w:val="18"/>
          <w:lang w:val="en-GB"/>
        </w:rPr>
        <w:t xml:space="preserve"> 879</w:t>
      </w:r>
      <w:r w:rsidRP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(31):3752-3758</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1C60E7">
        <w:rPr>
          <w:rFonts w:ascii="Times New Roman" w:eastAsia="SimSun" w:hAnsi="Times New Roman" w:cs="Times New Roman"/>
          <w:sz w:val="18"/>
          <w:szCs w:val="18"/>
          <w:lang w:val="en-GB"/>
        </w:rPr>
        <w:t>de Vriendt CA, van Sassenbroeck DK, Rosseel MT, van de Velde EJ, Verstraete A</w:t>
      </w:r>
      <w:r w:rsidR="001C60E7" w:rsidRPr="001C60E7">
        <w:rPr>
          <w:rFonts w:ascii="Times New Roman" w:eastAsia="SimSun" w:hAnsi="Times New Roman" w:cs="Times New Roman"/>
          <w:sz w:val="18"/>
          <w:szCs w:val="18"/>
          <w:lang w:val="en-GB"/>
        </w:rPr>
        <w:t xml:space="preserve">G, Vander Heyden Y, Belpaire FM </w:t>
      </w:r>
      <w:r w:rsidR="001C60E7" w:rsidRPr="005D419F">
        <w:rPr>
          <w:rFonts w:ascii="Times New Roman" w:eastAsia="SimSun" w:hAnsi="Times New Roman" w:cs="Times New Roman"/>
          <w:sz w:val="18"/>
          <w:szCs w:val="18"/>
          <w:lang w:val="en-GB"/>
        </w:rPr>
        <w:t>(2001)</w:t>
      </w:r>
      <w:r w:rsidRPr="001C60E7">
        <w:rPr>
          <w:rFonts w:ascii="Times New Roman" w:eastAsia="SimSun" w:hAnsi="Times New Roman" w:cs="Times New Roman"/>
          <w:sz w:val="18"/>
          <w:szCs w:val="18"/>
          <w:lang w:val="en-GB"/>
        </w:rPr>
        <w:t xml:space="preserve"> </w:t>
      </w:r>
      <w:r w:rsidRPr="005D419F">
        <w:rPr>
          <w:rFonts w:ascii="Times New Roman" w:eastAsia="SimSun" w:hAnsi="Times New Roman" w:cs="Times New Roman"/>
          <w:sz w:val="18"/>
          <w:szCs w:val="18"/>
          <w:lang w:val="en-GB"/>
        </w:rPr>
        <w:t>Development and validation of a high-performance liquid chromatographic method for the determination of gamma-hydroxybutyric acid in rat plasma. J Chromatogr B Biom</w:t>
      </w:r>
      <w:r w:rsidR="001C60E7">
        <w:rPr>
          <w:rFonts w:ascii="Times New Roman" w:eastAsia="SimSun" w:hAnsi="Times New Roman" w:cs="Times New Roman"/>
          <w:sz w:val="18"/>
          <w:szCs w:val="18"/>
          <w:lang w:val="en-GB"/>
        </w:rPr>
        <w:t>ed Sci Appl</w:t>
      </w:r>
      <w:r w:rsidRPr="005D419F">
        <w:rPr>
          <w:rFonts w:ascii="Times New Roman" w:eastAsia="SimSun" w:hAnsi="Times New Roman" w:cs="Times New Roman"/>
          <w:sz w:val="18"/>
          <w:szCs w:val="18"/>
          <w:lang w:val="en-GB"/>
        </w:rPr>
        <w:t xml:space="preserve"> 752</w:t>
      </w:r>
      <w:r w:rsid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(1):85-90</w:t>
      </w:r>
    </w:p>
    <w:p w:rsidR="00366233" w:rsidRPr="005D419F" w:rsidRDefault="001C60E7"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Sørensen LK, Hasselstrøm JB </w:t>
      </w:r>
      <w:r w:rsidRPr="005D419F">
        <w:rPr>
          <w:rFonts w:ascii="Times New Roman" w:eastAsia="SimSun" w:hAnsi="Times New Roman" w:cs="Times New Roman"/>
          <w:sz w:val="18"/>
          <w:szCs w:val="18"/>
          <w:lang w:val="en-GB"/>
        </w:rPr>
        <w:t>(2012)</w:t>
      </w:r>
      <w:r w:rsidR="00366233" w:rsidRPr="005D419F">
        <w:rPr>
          <w:rFonts w:ascii="Times New Roman" w:eastAsia="SimSun" w:hAnsi="Times New Roman" w:cs="Times New Roman"/>
          <w:sz w:val="18"/>
          <w:szCs w:val="18"/>
          <w:lang w:val="en-GB"/>
        </w:rPr>
        <w:t xml:space="preserve"> A hydrophilic interaction liquid chromatography electrospray tandem mass spectrometry method for the simultaneous determination of γ-hydroxybutyrate and its precursors in forensic whole blood. </w:t>
      </w:r>
      <w:r>
        <w:rPr>
          <w:rFonts w:ascii="Times New Roman" w:eastAsia="SimSun" w:hAnsi="Times New Roman" w:cs="Times New Roman"/>
          <w:sz w:val="18"/>
          <w:szCs w:val="18"/>
          <w:lang w:val="en-GB"/>
        </w:rPr>
        <w:t>Forensic Sci Int</w:t>
      </w:r>
      <w:r w:rsidR="00366233" w:rsidRPr="005D419F">
        <w:rPr>
          <w:rFonts w:ascii="Times New Roman" w:eastAsia="SimSun" w:hAnsi="Times New Roman" w:cs="Times New Roman"/>
          <w:sz w:val="18"/>
          <w:szCs w:val="18"/>
          <w:lang w:val="en-GB"/>
        </w:rPr>
        <w:t xml:space="preserve"> 222</w:t>
      </w:r>
      <w:r>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(1-3):352-359</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Polson C, Sarkar P, I</w:t>
      </w:r>
      <w:r w:rsidR="003D2878">
        <w:rPr>
          <w:rFonts w:ascii="Times New Roman" w:eastAsia="SimSun" w:hAnsi="Times New Roman" w:cs="Times New Roman"/>
          <w:sz w:val="18"/>
          <w:szCs w:val="18"/>
          <w:lang w:val="en-GB"/>
        </w:rPr>
        <w:t>ncledon B, Raguvaran V, Grant R (2003)</w:t>
      </w:r>
      <w:r w:rsidRPr="005D419F">
        <w:rPr>
          <w:rFonts w:ascii="Times New Roman" w:eastAsia="SimSun" w:hAnsi="Times New Roman" w:cs="Times New Roman"/>
          <w:sz w:val="18"/>
          <w:szCs w:val="18"/>
          <w:lang w:val="en-GB"/>
        </w:rPr>
        <w:t xml:space="preserve"> Optimization of protein precipitation based upon effectiveness of protein removal and ionization effect in liquid chromatography-tandem mass spectrometry. J Chromatogr B Analyt Technol Biomed L</w:t>
      </w:r>
      <w:r w:rsidR="003D2878">
        <w:rPr>
          <w:rFonts w:ascii="Times New Roman" w:eastAsia="SimSun" w:hAnsi="Times New Roman" w:cs="Times New Roman"/>
          <w:sz w:val="18"/>
          <w:szCs w:val="18"/>
          <w:lang w:val="en-GB"/>
        </w:rPr>
        <w:t xml:space="preserve">ife Sci 785 (2):263-275 </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lastRenderedPageBreak/>
        <w:t>Chen M, A</w:t>
      </w:r>
      <w:r w:rsidR="001C60E7">
        <w:rPr>
          <w:rFonts w:ascii="Times New Roman" w:eastAsia="SimSun" w:hAnsi="Times New Roman" w:cs="Times New Roman"/>
          <w:sz w:val="18"/>
          <w:szCs w:val="18"/>
          <w:lang w:val="en-GB"/>
        </w:rPr>
        <w:t xml:space="preserve">ndrenyak DM, Moody DE, Foltz RL </w:t>
      </w:r>
      <w:r w:rsidR="001C60E7" w:rsidRPr="001C60E7">
        <w:rPr>
          <w:rFonts w:ascii="Times New Roman" w:eastAsia="SimSun" w:hAnsi="Times New Roman" w:cs="Times New Roman"/>
          <w:sz w:val="18"/>
          <w:szCs w:val="18"/>
          <w:lang w:val="en-GB"/>
        </w:rPr>
        <w:t>(2003)</w:t>
      </w:r>
      <w:r w:rsidRPr="005D419F">
        <w:rPr>
          <w:rFonts w:ascii="Times New Roman" w:eastAsia="SimSun" w:hAnsi="Times New Roman" w:cs="Times New Roman"/>
          <w:sz w:val="18"/>
          <w:szCs w:val="18"/>
          <w:lang w:val="en-GB"/>
        </w:rPr>
        <w:t xml:space="preserve"> Stability of plasma gamma-hydroxybutyrate determined by gas chromatography-positive ion chemical ionization-mass spectrometry. </w:t>
      </w:r>
      <w:r w:rsidR="001C60E7" w:rsidRPr="001C60E7">
        <w:rPr>
          <w:rFonts w:ascii="Times New Roman" w:eastAsia="SimSun" w:hAnsi="Times New Roman" w:cs="Times New Roman"/>
          <w:sz w:val="18"/>
          <w:szCs w:val="18"/>
          <w:lang w:val="en-GB"/>
        </w:rPr>
        <w:t>J Anal Toxicol</w:t>
      </w:r>
      <w:r w:rsidRPr="001C60E7">
        <w:rPr>
          <w:rFonts w:ascii="Times New Roman" w:eastAsia="SimSun" w:hAnsi="Times New Roman" w:cs="Times New Roman"/>
          <w:sz w:val="18"/>
          <w:szCs w:val="18"/>
          <w:lang w:val="en-GB"/>
        </w:rPr>
        <w:t xml:space="preserve"> 27</w:t>
      </w:r>
      <w:r w:rsidR="001C60E7" w:rsidRP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(7):445-458</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1C60E7">
        <w:rPr>
          <w:rFonts w:ascii="Times New Roman" w:eastAsia="SimSun" w:hAnsi="Times New Roman" w:cs="Times New Roman"/>
          <w:sz w:val="18"/>
          <w:szCs w:val="18"/>
          <w:lang w:val="en-GB"/>
        </w:rPr>
        <w:t>Louagie HK, Verstraete AG, De</w:t>
      </w:r>
      <w:r w:rsidR="001C60E7" w:rsidRPr="001C60E7">
        <w:rPr>
          <w:rFonts w:ascii="Times New Roman" w:eastAsia="SimSun" w:hAnsi="Times New Roman" w:cs="Times New Roman"/>
          <w:sz w:val="18"/>
          <w:szCs w:val="18"/>
          <w:lang w:val="en-GB"/>
        </w:rPr>
        <w:t xml:space="preserve"> Soete CJ, Baetens DG, Calle PA </w:t>
      </w:r>
      <w:r w:rsidR="001C60E7" w:rsidRPr="005D419F">
        <w:rPr>
          <w:rFonts w:ascii="Times New Roman" w:eastAsia="SimSun" w:hAnsi="Times New Roman" w:cs="Times New Roman"/>
          <w:sz w:val="18"/>
          <w:szCs w:val="18"/>
          <w:lang w:val="en-GB"/>
        </w:rPr>
        <w:t>(1997)</w:t>
      </w:r>
      <w:r w:rsidRPr="001C60E7">
        <w:rPr>
          <w:rFonts w:ascii="Times New Roman" w:eastAsia="SimSun" w:hAnsi="Times New Roman" w:cs="Times New Roman"/>
          <w:sz w:val="18"/>
          <w:szCs w:val="18"/>
          <w:lang w:val="en-GB"/>
        </w:rPr>
        <w:t xml:space="preserve"> </w:t>
      </w:r>
      <w:r w:rsidRPr="005D419F">
        <w:rPr>
          <w:rFonts w:ascii="Times New Roman" w:eastAsia="SimSun" w:hAnsi="Times New Roman" w:cs="Times New Roman"/>
          <w:sz w:val="18"/>
          <w:szCs w:val="18"/>
          <w:lang w:val="en-GB"/>
        </w:rPr>
        <w:t xml:space="preserve">A sudden awakening from a near coma after combined intake of gamma-hydroxybutyric acid (GHB) and </w:t>
      </w:r>
      <w:r w:rsidR="001C60E7">
        <w:rPr>
          <w:rFonts w:ascii="Times New Roman" w:eastAsia="SimSun" w:hAnsi="Times New Roman" w:cs="Times New Roman"/>
          <w:sz w:val="18"/>
          <w:szCs w:val="18"/>
          <w:lang w:val="en-GB"/>
        </w:rPr>
        <w:t>ethanol. J Toxicol Clin Toxicol</w:t>
      </w:r>
      <w:r w:rsidRPr="005D419F">
        <w:rPr>
          <w:rFonts w:ascii="Times New Roman" w:eastAsia="SimSun" w:hAnsi="Times New Roman" w:cs="Times New Roman"/>
          <w:sz w:val="18"/>
          <w:szCs w:val="18"/>
          <w:lang w:val="en-GB"/>
        </w:rPr>
        <w:t xml:space="preserve"> 35</w:t>
      </w:r>
      <w:r w:rsid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(6):591-594</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Dresen S, Kempf J, Weinm</w:t>
      </w:r>
      <w:r w:rsidR="001C60E7">
        <w:rPr>
          <w:rFonts w:ascii="Times New Roman" w:eastAsia="SimSun" w:hAnsi="Times New Roman" w:cs="Times New Roman"/>
          <w:sz w:val="18"/>
          <w:szCs w:val="18"/>
          <w:lang w:val="en-GB"/>
        </w:rPr>
        <w:t xml:space="preserve">ann W </w:t>
      </w:r>
      <w:r w:rsidR="001C60E7" w:rsidRPr="005D419F">
        <w:rPr>
          <w:rFonts w:ascii="Times New Roman" w:eastAsia="SimSun" w:hAnsi="Times New Roman" w:cs="Times New Roman"/>
          <w:sz w:val="18"/>
          <w:szCs w:val="18"/>
          <w:lang w:val="en-GB"/>
        </w:rPr>
        <w:t>(2007)</w:t>
      </w:r>
      <w:r w:rsidRPr="005D419F">
        <w:rPr>
          <w:rFonts w:ascii="Times New Roman" w:eastAsia="SimSun" w:hAnsi="Times New Roman" w:cs="Times New Roman"/>
          <w:sz w:val="18"/>
          <w:szCs w:val="18"/>
          <w:lang w:val="en-GB"/>
        </w:rPr>
        <w:t xml:space="preserve"> Prevalence of gamma-hydroxybutyrate (GHB) in serum samples of amphetamine, metamphetamine and ecstasy impa</w:t>
      </w:r>
      <w:r w:rsidR="001C60E7">
        <w:rPr>
          <w:rFonts w:ascii="Times New Roman" w:eastAsia="SimSun" w:hAnsi="Times New Roman" w:cs="Times New Roman"/>
          <w:sz w:val="18"/>
          <w:szCs w:val="18"/>
          <w:lang w:val="en-GB"/>
        </w:rPr>
        <w:t xml:space="preserve">ired drivers. Forensic Sci Int </w:t>
      </w:r>
      <w:r w:rsidRPr="005D419F">
        <w:rPr>
          <w:rFonts w:ascii="Times New Roman" w:eastAsia="SimSun" w:hAnsi="Times New Roman" w:cs="Times New Roman"/>
          <w:sz w:val="18"/>
          <w:szCs w:val="18"/>
          <w:lang w:val="en-GB"/>
        </w:rPr>
        <w:t>173</w:t>
      </w:r>
      <w:r w:rsid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(2-3):112-116</w:t>
      </w:r>
    </w:p>
    <w:p w:rsidR="00366233" w:rsidRPr="005D419F" w:rsidRDefault="001C60E7"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Lott S, Musshoff F, Madea B </w:t>
      </w:r>
      <w:r w:rsidRPr="005D419F">
        <w:rPr>
          <w:rFonts w:ascii="Times New Roman" w:eastAsia="SimSun" w:hAnsi="Times New Roman" w:cs="Times New Roman"/>
          <w:sz w:val="18"/>
          <w:szCs w:val="18"/>
          <w:lang w:val="en-GB"/>
        </w:rPr>
        <w:t>(2012)</w:t>
      </w:r>
      <w:r w:rsidR="00366233" w:rsidRPr="005D419F">
        <w:rPr>
          <w:rFonts w:ascii="Times New Roman" w:eastAsia="SimSun" w:hAnsi="Times New Roman" w:cs="Times New Roman"/>
          <w:sz w:val="18"/>
          <w:szCs w:val="18"/>
          <w:lang w:val="en-GB"/>
        </w:rPr>
        <w:t xml:space="preserve"> Estimation of gamma-hydroxybutyric acid (GHB) co-consumption in serum samples of drivers positive for amphetami</w:t>
      </w:r>
      <w:r>
        <w:rPr>
          <w:rFonts w:ascii="Times New Roman" w:eastAsia="SimSun" w:hAnsi="Times New Roman" w:cs="Times New Roman"/>
          <w:sz w:val="18"/>
          <w:szCs w:val="18"/>
          <w:lang w:val="en-GB"/>
        </w:rPr>
        <w:t>ne or ecstasy. Forensic Sci Int 221:</w:t>
      </w:r>
      <w:r w:rsidR="003D2878">
        <w:rPr>
          <w:rFonts w:ascii="Times New Roman" w:eastAsia="SimSun" w:hAnsi="Times New Roman" w:cs="Times New Roman"/>
          <w:sz w:val="18"/>
          <w:szCs w:val="18"/>
          <w:lang w:val="en-GB"/>
        </w:rPr>
        <w:t>98-101</w:t>
      </w:r>
    </w:p>
    <w:p w:rsidR="00366233" w:rsidRPr="005D419F" w:rsidRDefault="001C60E7"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Duer WC, Byers KL, Martin JV </w:t>
      </w:r>
      <w:r w:rsidRPr="005D419F">
        <w:rPr>
          <w:rFonts w:ascii="Times New Roman" w:eastAsia="SimSun" w:hAnsi="Times New Roman" w:cs="Times New Roman"/>
          <w:sz w:val="18"/>
          <w:szCs w:val="18"/>
          <w:lang w:val="en-GB"/>
        </w:rPr>
        <w:t>(2001)</w:t>
      </w:r>
      <w:r w:rsidR="00366233" w:rsidRPr="005D419F">
        <w:rPr>
          <w:rFonts w:ascii="Times New Roman" w:eastAsia="SimSun" w:hAnsi="Times New Roman" w:cs="Times New Roman"/>
          <w:sz w:val="18"/>
          <w:szCs w:val="18"/>
          <w:lang w:val="en-GB"/>
        </w:rPr>
        <w:t xml:space="preserve"> Application of a convenient extraction procedure to analyze gamma-hydroxybutyric acid in fatalities involving gamma-hydroxybutyric acid, gamma-butyrolactone, and</w:t>
      </w:r>
      <w:r>
        <w:rPr>
          <w:rFonts w:ascii="Times New Roman" w:eastAsia="SimSun" w:hAnsi="Times New Roman" w:cs="Times New Roman"/>
          <w:sz w:val="18"/>
          <w:szCs w:val="18"/>
          <w:lang w:val="en-GB"/>
        </w:rPr>
        <w:t xml:space="preserve"> 1,4-butanediol. J Anal Toxicol</w:t>
      </w:r>
      <w:r w:rsidR="00366233" w:rsidRPr="005D419F">
        <w:rPr>
          <w:rFonts w:ascii="Times New Roman" w:eastAsia="SimSun" w:hAnsi="Times New Roman" w:cs="Times New Roman"/>
          <w:sz w:val="18"/>
          <w:szCs w:val="18"/>
          <w:lang w:val="en-GB"/>
        </w:rPr>
        <w:t xml:space="preserve"> 25</w:t>
      </w:r>
      <w:r>
        <w:rPr>
          <w:rFonts w:ascii="Times New Roman" w:eastAsia="SimSun" w:hAnsi="Times New Roman" w:cs="Times New Roman"/>
          <w:sz w:val="18"/>
          <w:szCs w:val="18"/>
          <w:lang w:val="en-GB"/>
        </w:rPr>
        <w:t xml:space="preserve"> </w:t>
      </w:r>
      <w:r w:rsidR="00366233" w:rsidRPr="005D419F">
        <w:rPr>
          <w:rFonts w:ascii="Times New Roman" w:eastAsia="SimSun" w:hAnsi="Times New Roman" w:cs="Times New Roman"/>
          <w:sz w:val="18"/>
          <w:szCs w:val="18"/>
          <w:lang w:val="en-GB"/>
        </w:rPr>
        <w:t>(7):576-582</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Jon</w:t>
      </w:r>
      <w:r w:rsidR="001C60E7">
        <w:rPr>
          <w:rFonts w:ascii="Times New Roman" w:eastAsia="SimSun" w:hAnsi="Times New Roman" w:cs="Times New Roman"/>
          <w:sz w:val="18"/>
          <w:szCs w:val="18"/>
          <w:lang w:val="en-GB"/>
        </w:rPr>
        <w:t xml:space="preserve">es AW, Holmgren A, Kugelberg FC </w:t>
      </w:r>
      <w:r w:rsidR="001C60E7" w:rsidRPr="005D419F">
        <w:rPr>
          <w:rFonts w:ascii="Times New Roman" w:eastAsia="SimSun" w:hAnsi="Times New Roman" w:cs="Times New Roman"/>
          <w:sz w:val="18"/>
          <w:szCs w:val="18"/>
          <w:lang w:val="en-GB"/>
        </w:rPr>
        <w:t>(2007)</w:t>
      </w:r>
      <w:r w:rsidRPr="005D419F">
        <w:rPr>
          <w:rFonts w:ascii="Times New Roman" w:eastAsia="SimSun" w:hAnsi="Times New Roman" w:cs="Times New Roman"/>
          <w:sz w:val="18"/>
          <w:szCs w:val="18"/>
          <w:lang w:val="en-GB"/>
        </w:rPr>
        <w:t xml:space="preserve"> Gamma-hydroxybutyrate concentrations in the blood of impaired drivers, users of illicit drugs, and medical examiner cases. </w:t>
      </w:r>
      <w:r w:rsidR="001C60E7">
        <w:rPr>
          <w:rFonts w:ascii="Times New Roman" w:eastAsia="SimSun" w:hAnsi="Times New Roman" w:cs="Times New Roman"/>
          <w:sz w:val="18"/>
          <w:szCs w:val="18"/>
          <w:lang w:val="en-GB"/>
        </w:rPr>
        <w:t>J Anal Toxicol</w:t>
      </w:r>
      <w:r w:rsidRPr="005D419F">
        <w:rPr>
          <w:rFonts w:ascii="Times New Roman" w:eastAsia="SimSun" w:hAnsi="Times New Roman" w:cs="Times New Roman"/>
          <w:sz w:val="18"/>
          <w:szCs w:val="18"/>
          <w:lang w:val="en-GB"/>
        </w:rPr>
        <w:t xml:space="preserve"> 31</w:t>
      </w:r>
      <w:r w:rsid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(9):566-572</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Dziadosz M, W</w:t>
      </w:r>
      <w:r w:rsidR="001C60E7">
        <w:rPr>
          <w:rFonts w:ascii="Times New Roman" w:eastAsia="SimSun" w:hAnsi="Times New Roman" w:cs="Times New Roman"/>
          <w:sz w:val="18"/>
          <w:szCs w:val="18"/>
          <w:lang w:val="en-GB"/>
        </w:rPr>
        <w:t xml:space="preserve">eller JP, Klintschar M, Teske J </w:t>
      </w:r>
      <w:r w:rsidR="001C60E7" w:rsidRPr="005D419F">
        <w:rPr>
          <w:rFonts w:ascii="Times New Roman" w:eastAsia="SimSun" w:hAnsi="Times New Roman" w:cs="Times New Roman"/>
          <w:sz w:val="18"/>
          <w:szCs w:val="18"/>
          <w:lang w:val="en-GB"/>
        </w:rPr>
        <w:t>(2013)</w:t>
      </w:r>
      <w:r w:rsidRPr="005D419F">
        <w:rPr>
          <w:rFonts w:ascii="Times New Roman" w:eastAsia="SimSun" w:hAnsi="Times New Roman" w:cs="Times New Roman"/>
          <w:sz w:val="18"/>
          <w:szCs w:val="18"/>
          <w:lang w:val="en-GB"/>
        </w:rPr>
        <w:t xml:space="preserve"> Adduct supported analysis of γ-hydroxybutyrate in human serum w</w:t>
      </w:r>
      <w:r w:rsidR="001C60E7">
        <w:rPr>
          <w:rFonts w:ascii="Times New Roman" w:eastAsia="SimSun" w:hAnsi="Times New Roman" w:cs="Times New Roman"/>
          <w:sz w:val="18"/>
          <w:szCs w:val="18"/>
          <w:lang w:val="en-GB"/>
        </w:rPr>
        <w:t>ith LC-MS/MS. Anal Bioanal Chem</w:t>
      </w:r>
      <w:r w:rsidRPr="005D419F">
        <w:rPr>
          <w:rFonts w:ascii="Times New Roman" w:eastAsia="SimSun" w:hAnsi="Times New Roman" w:cs="Times New Roman"/>
          <w:sz w:val="18"/>
          <w:szCs w:val="18"/>
          <w:lang w:val="en-GB"/>
        </w:rPr>
        <w:t xml:space="preserve"> 405</w:t>
      </w:r>
      <w:r w:rsid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(20):6595-6597</w:t>
      </w:r>
    </w:p>
    <w:p w:rsidR="00366233" w:rsidRPr="005D419F" w:rsidRDefault="001C60E7"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Van Bocxlaer JF </w:t>
      </w:r>
      <w:r w:rsidRPr="005D419F">
        <w:rPr>
          <w:rFonts w:ascii="Times New Roman" w:eastAsia="SimSun" w:hAnsi="Times New Roman" w:cs="Times New Roman"/>
          <w:sz w:val="18"/>
          <w:szCs w:val="18"/>
          <w:lang w:val="en-GB"/>
        </w:rPr>
        <w:t>(2005)</w:t>
      </w:r>
      <w:r w:rsidR="00366233" w:rsidRPr="005D419F">
        <w:rPr>
          <w:rFonts w:ascii="Times New Roman" w:eastAsia="SimSun" w:hAnsi="Times New Roman" w:cs="Times New Roman"/>
          <w:sz w:val="18"/>
          <w:szCs w:val="18"/>
          <w:lang w:val="en-GB"/>
        </w:rPr>
        <w:t xml:space="preserve"> Recent trends in analytical procedures in foren</w:t>
      </w:r>
      <w:r>
        <w:rPr>
          <w:rFonts w:ascii="Times New Roman" w:eastAsia="SimSun" w:hAnsi="Times New Roman" w:cs="Times New Roman"/>
          <w:sz w:val="18"/>
          <w:szCs w:val="18"/>
          <w:lang w:val="en-GB"/>
        </w:rPr>
        <w:t>sic toxicology. Ther Drug Monit</w:t>
      </w:r>
      <w:r w:rsidR="00366233" w:rsidRPr="005D419F">
        <w:rPr>
          <w:rFonts w:ascii="Times New Roman" w:eastAsia="SimSun" w:hAnsi="Times New Roman" w:cs="Times New Roman"/>
          <w:sz w:val="18"/>
          <w:szCs w:val="18"/>
          <w:lang w:val="en-GB"/>
        </w:rPr>
        <w:t xml:space="preserve"> 27</w:t>
      </w:r>
      <w:r>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(6):752-755</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Fukui Y, Matsusima E, Muramoto K</w:t>
      </w:r>
      <w:r w:rsidR="001C60E7">
        <w:rPr>
          <w:rFonts w:ascii="Times New Roman" w:eastAsia="SimSun" w:hAnsi="Times New Roman" w:cs="Times New Roman"/>
          <w:sz w:val="18"/>
          <w:szCs w:val="18"/>
          <w:lang w:val="en-GB"/>
        </w:rPr>
        <w:t xml:space="preserve">, Nagai N, Ohama K, Yamashita K </w:t>
      </w:r>
      <w:r w:rsidR="001C60E7" w:rsidRPr="005D419F">
        <w:rPr>
          <w:rFonts w:ascii="Times New Roman" w:eastAsia="SimSun" w:hAnsi="Times New Roman" w:cs="Times New Roman"/>
          <w:sz w:val="18"/>
          <w:szCs w:val="18"/>
          <w:lang w:val="en-GB"/>
        </w:rPr>
        <w:t>(2003)</w:t>
      </w:r>
      <w:r w:rsidRPr="005D419F">
        <w:rPr>
          <w:rFonts w:ascii="Times New Roman" w:eastAsia="SimSun" w:hAnsi="Times New Roman" w:cs="Times New Roman"/>
          <w:sz w:val="18"/>
          <w:szCs w:val="18"/>
          <w:lang w:val="en-GB"/>
        </w:rPr>
        <w:t xml:space="preserve"> Validation of a simple gas chromatographic-mass spectrometric method for the determination of gamma-butyrolactone in human plasma. J Chromatogr B</w:t>
      </w:r>
      <w:r w:rsidR="001C60E7">
        <w:rPr>
          <w:rFonts w:ascii="Times New Roman" w:eastAsia="SimSun" w:hAnsi="Times New Roman" w:cs="Times New Roman"/>
          <w:sz w:val="18"/>
          <w:szCs w:val="18"/>
          <w:lang w:val="en-GB"/>
        </w:rPr>
        <w:t xml:space="preserve"> Analyt Technol Biomed Life Sci</w:t>
      </w:r>
      <w:r w:rsidRPr="005D419F">
        <w:rPr>
          <w:rFonts w:ascii="Times New Roman" w:eastAsia="SimSun" w:hAnsi="Times New Roman" w:cs="Times New Roman"/>
          <w:sz w:val="18"/>
          <w:szCs w:val="18"/>
          <w:lang w:val="en-GB"/>
        </w:rPr>
        <w:t xml:space="preserve"> 785</w:t>
      </w:r>
      <w:r w:rsid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(1):73-80</w:t>
      </w:r>
    </w:p>
    <w:p w:rsidR="00366233" w:rsidRPr="005D419F" w:rsidRDefault="001C60E7"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eastAsia="SimSun" w:hAnsi="Times New Roman" w:cs="Times New Roman"/>
          <w:sz w:val="18"/>
          <w:szCs w:val="18"/>
          <w:lang w:val="de-DE"/>
        </w:rPr>
        <w:t xml:space="preserve">Lenz D, Kröner L, Rothschild MA </w:t>
      </w:r>
      <w:r w:rsidRPr="005D419F">
        <w:rPr>
          <w:rFonts w:ascii="Times New Roman" w:eastAsia="SimSun" w:hAnsi="Times New Roman" w:cs="Times New Roman"/>
          <w:sz w:val="18"/>
          <w:szCs w:val="18"/>
          <w:lang w:val="en-GB"/>
        </w:rPr>
        <w:t>(2009)</w:t>
      </w:r>
      <w:r w:rsidR="00366233" w:rsidRPr="005D419F">
        <w:rPr>
          <w:rFonts w:ascii="Times New Roman" w:eastAsia="SimSun" w:hAnsi="Times New Roman" w:cs="Times New Roman"/>
          <w:sz w:val="18"/>
          <w:szCs w:val="18"/>
          <w:lang w:val="de-DE"/>
        </w:rPr>
        <w:t xml:space="preserve"> </w:t>
      </w:r>
      <w:r w:rsidR="00366233" w:rsidRPr="005D419F">
        <w:rPr>
          <w:rFonts w:ascii="Times New Roman" w:eastAsia="SimSun" w:hAnsi="Times New Roman" w:cs="Times New Roman"/>
          <w:sz w:val="18"/>
          <w:szCs w:val="18"/>
          <w:lang w:val="en-GB"/>
        </w:rPr>
        <w:t>Determination of gamma-hydroxybutyric acid in serum and urine by headspace solid-phase dynamic extraction combined with gas chromatography-positive chemical ionization mas</w:t>
      </w:r>
      <w:r>
        <w:rPr>
          <w:rFonts w:ascii="Times New Roman" w:eastAsia="SimSun" w:hAnsi="Times New Roman" w:cs="Times New Roman"/>
          <w:sz w:val="18"/>
          <w:szCs w:val="18"/>
          <w:lang w:val="en-GB"/>
        </w:rPr>
        <w:t xml:space="preserve">s spectrometry. J Chromatogr A </w:t>
      </w:r>
      <w:r w:rsidR="00366233" w:rsidRPr="005D419F">
        <w:rPr>
          <w:rFonts w:ascii="Times New Roman" w:eastAsia="SimSun" w:hAnsi="Times New Roman" w:cs="Times New Roman"/>
          <w:sz w:val="18"/>
          <w:szCs w:val="18"/>
          <w:lang w:val="en-GB"/>
        </w:rPr>
        <w:t>1216</w:t>
      </w:r>
      <w:r>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(18):4090-4096</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eastAsia="SimSun" w:hAnsi="Times New Roman" w:cs="Times New Roman"/>
          <w:sz w:val="18"/>
          <w:szCs w:val="18"/>
          <w:lang w:val="en-GB"/>
        </w:rPr>
        <w:t>Brenneisen R, Elsohly MA, Murphy TP, Passarelli J, Rus</w:t>
      </w:r>
      <w:r w:rsidR="001C60E7">
        <w:rPr>
          <w:rFonts w:ascii="Times New Roman" w:eastAsia="SimSun" w:hAnsi="Times New Roman" w:cs="Times New Roman"/>
          <w:sz w:val="18"/>
          <w:szCs w:val="18"/>
          <w:lang w:val="en-GB"/>
        </w:rPr>
        <w:t xml:space="preserve">smann S, Salamone SJ, Watson DE </w:t>
      </w:r>
      <w:r w:rsidR="001C60E7" w:rsidRPr="001C60E7">
        <w:rPr>
          <w:rFonts w:ascii="Times New Roman" w:eastAsia="SimSun" w:hAnsi="Times New Roman" w:cs="Times New Roman"/>
          <w:sz w:val="18"/>
          <w:szCs w:val="18"/>
          <w:lang w:val="en-GB"/>
        </w:rPr>
        <w:t>(2004)</w:t>
      </w:r>
      <w:r w:rsidRPr="005D419F">
        <w:rPr>
          <w:rFonts w:ascii="Times New Roman" w:eastAsia="SimSun" w:hAnsi="Times New Roman" w:cs="Times New Roman"/>
          <w:sz w:val="18"/>
          <w:szCs w:val="18"/>
          <w:lang w:val="en-GB"/>
        </w:rPr>
        <w:t xml:space="preserve"> Pharmacokinetics and excretion of gamma-hydroxybutyrate (GHB) in healthy subjects. </w:t>
      </w:r>
      <w:r w:rsidRPr="001C60E7">
        <w:rPr>
          <w:rFonts w:ascii="Times New Roman" w:eastAsia="SimSun" w:hAnsi="Times New Roman" w:cs="Times New Roman"/>
          <w:sz w:val="18"/>
          <w:szCs w:val="18"/>
          <w:lang w:val="en-GB"/>
        </w:rPr>
        <w:t>J Anal Toxicol 28</w:t>
      </w:r>
      <w:r w:rsidR="001C60E7" w:rsidRPr="001C60E7">
        <w:rPr>
          <w:rFonts w:ascii="Times New Roman" w:eastAsia="SimSun" w:hAnsi="Times New Roman" w:cs="Times New Roman"/>
          <w:sz w:val="18"/>
          <w:szCs w:val="18"/>
          <w:lang w:val="en-GB"/>
        </w:rPr>
        <w:t xml:space="preserve"> </w:t>
      </w:r>
      <w:r w:rsidR="003D2878">
        <w:rPr>
          <w:rFonts w:ascii="Times New Roman" w:eastAsia="SimSun" w:hAnsi="Times New Roman" w:cs="Times New Roman"/>
          <w:sz w:val="18"/>
          <w:szCs w:val="18"/>
          <w:lang w:val="en-GB"/>
        </w:rPr>
        <w:t>(8):625-630</w:t>
      </w:r>
    </w:p>
    <w:p w:rsidR="00366233" w:rsidRPr="005D419F" w:rsidRDefault="001C60E7"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hAnsi="Times New Roman" w:cs="Times New Roman"/>
          <w:sz w:val="18"/>
          <w:szCs w:val="18"/>
          <w:lang w:val="en-GB"/>
        </w:rPr>
        <w:t xml:space="preserve">Couper FJ, Logan BK </w:t>
      </w:r>
      <w:r w:rsidRPr="005D419F">
        <w:rPr>
          <w:rFonts w:ascii="Times New Roman" w:hAnsi="Times New Roman" w:cs="Times New Roman"/>
          <w:sz w:val="18"/>
          <w:szCs w:val="18"/>
          <w:lang w:val="en-GB"/>
        </w:rPr>
        <w:t>(2000)</w:t>
      </w:r>
      <w:r w:rsidR="00366233" w:rsidRPr="005D419F">
        <w:rPr>
          <w:rFonts w:ascii="Times New Roman" w:hAnsi="Times New Roman" w:cs="Times New Roman"/>
          <w:sz w:val="18"/>
          <w:szCs w:val="18"/>
          <w:lang w:val="en-GB"/>
        </w:rPr>
        <w:t xml:space="preserve"> Determination of gamma-hydroxybutyrate (GHB) in biological specimens by gas chromatography--mass spectrometry. </w:t>
      </w:r>
      <w:r w:rsidR="00366233" w:rsidRPr="001C60E7">
        <w:rPr>
          <w:rFonts w:ascii="Times New Roman" w:hAnsi="Times New Roman" w:cs="Times New Roman"/>
          <w:sz w:val="18"/>
          <w:szCs w:val="18"/>
          <w:lang w:val="en-GB"/>
        </w:rPr>
        <w:t>J Anal Toxicol</w:t>
      </w:r>
      <w:r w:rsidR="00366233" w:rsidRPr="005D419F">
        <w:rPr>
          <w:rFonts w:ascii="Times New Roman" w:hAnsi="Times New Roman" w:cs="Times New Roman"/>
          <w:sz w:val="18"/>
          <w:szCs w:val="18"/>
          <w:lang w:val="en-GB"/>
        </w:rPr>
        <w:t xml:space="preserve"> 24</w:t>
      </w:r>
      <w:r>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(1):1-7</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hAnsi="Times New Roman" w:cs="Times New Roman"/>
          <w:sz w:val="18"/>
          <w:szCs w:val="18"/>
          <w:lang w:val="es-ES"/>
        </w:rPr>
        <w:t>Lora-Tamayo C, Tena T, Rodríguez A, Sancho JR, Molina E</w:t>
      </w:r>
      <w:r w:rsidR="001C60E7">
        <w:rPr>
          <w:rFonts w:ascii="Times New Roman" w:hAnsi="Times New Roman" w:cs="Times New Roman"/>
          <w:sz w:val="18"/>
          <w:szCs w:val="18"/>
          <w:lang w:val="es-ES"/>
        </w:rPr>
        <w:t xml:space="preserve"> </w:t>
      </w:r>
      <w:r w:rsidR="001C60E7" w:rsidRPr="005D419F">
        <w:rPr>
          <w:rFonts w:ascii="Times New Roman" w:hAnsi="Times New Roman" w:cs="Times New Roman"/>
          <w:sz w:val="18"/>
          <w:szCs w:val="18"/>
          <w:lang w:val="en-GB"/>
        </w:rPr>
        <w:t>(2003)</w:t>
      </w:r>
      <w:r w:rsidRPr="005D419F">
        <w:rPr>
          <w:rFonts w:ascii="Times New Roman" w:hAnsi="Times New Roman" w:cs="Times New Roman"/>
          <w:sz w:val="18"/>
          <w:szCs w:val="18"/>
          <w:lang w:val="es-ES"/>
        </w:rPr>
        <w:t xml:space="preserve"> Intoxication due to 1,4-butanediol. </w:t>
      </w:r>
      <w:r w:rsidRPr="001C60E7">
        <w:rPr>
          <w:rFonts w:ascii="Times New Roman" w:hAnsi="Times New Roman" w:cs="Times New Roman"/>
          <w:sz w:val="18"/>
          <w:szCs w:val="18"/>
          <w:lang w:val="en-GB"/>
        </w:rPr>
        <w:t>Forensic Sci Int</w:t>
      </w:r>
      <w:r w:rsidR="001C60E7">
        <w:rPr>
          <w:rFonts w:ascii="Times New Roman" w:hAnsi="Times New Roman" w:cs="Times New Roman"/>
          <w:sz w:val="18"/>
          <w:szCs w:val="18"/>
          <w:lang w:val="en-GB"/>
        </w:rPr>
        <w:t xml:space="preserve"> </w:t>
      </w:r>
      <w:r w:rsidRPr="005D419F">
        <w:rPr>
          <w:rFonts w:ascii="Times New Roman" w:hAnsi="Times New Roman" w:cs="Times New Roman"/>
          <w:sz w:val="18"/>
          <w:szCs w:val="18"/>
          <w:lang w:val="en-GB"/>
        </w:rPr>
        <w:t>133</w:t>
      </w:r>
      <w:r w:rsidR="001C60E7">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(3):256-259</w:t>
      </w:r>
    </w:p>
    <w:p w:rsidR="00366233" w:rsidRPr="005D419F" w:rsidRDefault="00366233"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hAnsi="Times New Roman" w:cs="Times New Roman"/>
          <w:sz w:val="18"/>
          <w:szCs w:val="18"/>
          <w:lang w:val="en-GB"/>
        </w:rPr>
        <w:t>Sakurada K, Kobayashi M, Iwase H, Yoshino M, Mu</w:t>
      </w:r>
      <w:r w:rsidR="001C60E7">
        <w:rPr>
          <w:rFonts w:ascii="Times New Roman" w:hAnsi="Times New Roman" w:cs="Times New Roman"/>
          <w:sz w:val="18"/>
          <w:szCs w:val="18"/>
          <w:lang w:val="en-GB"/>
        </w:rPr>
        <w:t xml:space="preserve">koyama H, Takatori T, Yoshida K </w:t>
      </w:r>
      <w:r w:rsidR="001C60E7" w:rsidRPr="005D419F">
        <w:rPr>
          <w:rFonts w:ascii="Times New Roman" w:hAnsi="Times New Roman" w:cs="Times New Roman"/>
          <w:sz w:val="18"/>
          <w:szCs w:val="18"/>
          <w:lang w:val="en-GB"/>
        </w:rPr>
        <w:t>(2002)</w:t>
      </w:r>
      <w:r w:rsidRPr="005D419F">
        <w:rPr>
          <w:rFonts w:ascii="Times New Roman" w:hAnsi="Times New Roman" w:cs="Times New Roman"/>
          <w:sz w:val="18"/>
          <w:szCs w:val="18"/>
          <w:lang w:val="en-GB"/>
        </w:rPr>
        <w:t xml:space="preserve"> Production of gamma-hydroxybutyric acid in postmortem liver increases with time after death. </w:t>
      </w:r>
      <w:r w:rsidRPr="001C60E7">
        <w:rPr>
          <w:rFonts w:ascii="Times New Roman" w:hAnsi="Times New Roman" w:cs="Times New Roman"/>
          <w:sz w:val="18"/>
          <w:szCs w:val="18"/>
          <w:lang w:val="en-GB"/>
        </w:rPr>
        <w:t>Toxicol Lett</w:t>
      </w:r>
      <w:r w:rsidRPr="005D419F">
        <w:rPr>
          <w:rFonts w:ascii="Times New Roman" w:hAnsi="Times New Roman" w:cs="Times New Roman"/>
          <w:sz w:val="18"/>
          <w:szCs w:val="18"/>
          <w:lang w:val="en-GB"/>
        </w:rPr>
        <w:t xml:space="preserve"> 129</w:t>
      </w:r>
      <w:r w:rsidR="001C60E7">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(3):207-217</w:t>
      </w:r>
    </w:p>
    <w:p w:rsidR="00366233" w:rsidRPr="005D419F" w:rsidRDefault="005D419F"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hAnsi="Times New Roman" w:cs="Times New Roman"/>
          <w:sz w:val="18"/>
          <w:szCs w:val="18"/>
          <w:lang w:val="en-GB"/>
        </w:rPr>
        <w:t xml:space="preserve">Elian AA </w:t>
      </w:r>
      <w:r w:rsidRPr="005D419F">
        <w:rPr>
          <w:rFonts w:ascii="Times New Roman" w:hAnsi="Times New Roman" w:cs="Times New Roman"/>
          <w:sz w:val="18"/>
          <w:szCs w:val="18"/>
          <w:lang w:val="en-GB"/>
        </w:rPr>
        <w:t>(2000)</w:t>
      </w:r>
      <w:r w:rsidR="00366233" w:rsidRPr="005D419F">
        <w:rPr>
          <w:rFonts w:ascii="Times New Roman" w:hAnsi="Times New Roman" w:cs="Times New Roman"/>
          <w:sz w:val="18"/>
          <w:szCs w:val="18"/>
          <w:lang w:val="en-GB"/>
        </w:rPr>
        <w:t xml:space="preserve"> A novel method for GHB detection in urine and its application in drug-facilitated sexual assaults. </w:t>
      </w:r>
      <w:r>
        <w:rPr>
          <w:rFonts w:ascii="Times New Roman" w:hAnsi="Times New Roman" w:cs="Times New Roman"/>
          <w:sz w:val="18"/>
          <w:szCs w:val="18"/>
          <w:lang w:val="en-GB"/>
        </w:rPr>
        <w:t>Forensic Sci Int</w:t>
      </w:r>
      <w:r w:rsidR="00366233" w:rsidRPr="005D419F">
        <w:rPr>
          <w:rFonts w:ascii="Times New Roman" w:hAnsi="Times New Roman" w:cs="Times New Roman"/>
          <w:sz w:val="18"/>
          <w:szCs w:val="18"/>
          <w:lang w:val="en-GB"/>
        </w:rPr>
        <w:t xml:space="preserve"> 109</w:t>
      </w:r>
      <w:r>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(3):183-187</w:t>
      </w:r>
    </w:p>
    <w:p w:rsidR="00366233" w:rsidRPr="005D419F" w:rsidRDefault="005D419F"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hAnsi="Times New Roman" w:cs="Times New Roman"/>
          <w:sz w:val="18"/>
          <w:szCs w:val="18"/>
          <w:lang w:val="en-GB"/>
        </w:rPr>
        <w:t xml:space="preserve">Mazarr-Proo S, Kerrigan S </w:t>
      </w:r>
      <w:r w:rsidRPr="005D419F">
        <w:rPr>
          <w:rFonts w:ascii="Times New Roman" w:hAnsi="Times New Roman" w:cs="Times New Roman"/>
          <w:sz w:val="18"/>
          <w:szCs w:val="18"/>
          <w:lang w:val="en-GB"/>
        </w:rPr>
        <w:t>(2005)</w:t>
      </w:r>
      <w:r w:rsidR="00366233" w:rsidRPr="005D419F">
        <w:rPr>
          <w:rFonts w:ascii="Times New Roman" w:hAnsi="Times New Roman" w:cs="Times New Roman"/>
          <w:sz w:val="18"/>
          <w:szCs w:val="18"/>
          <w:lang w:val="en-GB"/>
        </w:rPr>
        <w:t xml:space="preserve"> Distribution of GHB in tissues and fluids following a fatal overdose. </w:t>
      </w:r>
      <w:r>
        <w:rPr>
          <w:rFonts w:ascii="Times New Roman" w:hAnsi="Times New Roman" w:cs="Times New Roman"/>
          <w:sz w:val="18"/>
          <w:szCs w:val="18"/>
          <w:lang w:val="en-GB"/>
        </w:rPr>
        <w:t xml:space="preserve">J Anal Toxico </w:t>
      </w:r>
      <w:r w:rsidR="00366233" w:rsidRPr="005D419F">
        <w:rPr>
          <w:rFonts w:ascii="Times New Roman" w:hAnsi="Times New Roman" w:cs="Times New Roman"/>
          <w:sz w:val="18"/>
          <w:szCs w:val="18"/>
          <w:lang w:val="en-GB"/>
        </w:rPr>
        <w:t xml:space="preserve"> 29</w:t>
      </w:r>
      <w:r>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(5):398-400</w:t>
      </w:r>
    </w:p>
    <w:p w:rsidR="00366233" w:rsidRPr="005D419F" w:rsidRDefault="005D419F"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hAnsi="Times New Roman" w:cs="Times New Roman"/>
          <w:sz w:val="18"/>
          <w:szCs w:val="18"/>
          <w:lang w:val="en-GB"/>
        </w:rPr>
        <w:t xml:space="preserve">Elian AA </w:t>
      </w:r>
      <w:r w:rsidRPr="005D419F">
        <w:rPr>
          <w:rFonts w:ascii="Times New Roman" w:hAnsi="Times New Roman" w:cs="Times New Roman"/>
          <w:sz w:val="18"/>
          <w:szCs w:val="18"/>
          <w:lang w:val="en-GB"/>
        </w:rPr>
        <w:t>(2001)</w:t>
      </w:r>
      <w:r w:rsidR="00366233" w:rsidRPr="005D419F">
        <w:rPr>
          <w:rFonts w:ascii="Times New Roman" w:hAnsi="Times New Roman" w:cs="Times New Roman"/>
          <w:sz w:val="18"/>
          <w:szCs w:val="18"/>
          <w:lang w:val="en-GB"/>
        </w:rPr>
        <w:t xml:space="preserve"> GC-MS determination of gamma-hydroxybutyric acid (GHB) in blood. Forensic Sci Int</w:t>
      </w:r>
      <w:r>
        <w:rPr>
          <w:rFonts w:ascii="Times New Roman" w:hAnsi="Times New Roman" w:cs="Times New Roman"/>
          <w:i/>
          <w:sz w:val="18"/>
          <w:szCs w:val="18"/>
          <w:lang w:val="en-GB"/>
        </w:rPr>
        <w:t xml:space="preserve"> </w:t>
      </w:r>
      <w:r w:rsidR="00366233" w:rsidRPr="005D419F">
        <w:rPr>
          <w:rFonts w:ascii="Times New Roman" w:hAnsi="Times New Roman" w:cs="Times New Roman"/>
          <w:sz w:val="18"/>
          <w:szCs w:val="18"/>
          <w:lang w:val="en-GB"/>
        </w:rPr>
        <w:t>122</w:t>
      </w:r>
      <w:r>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(1):43-47</w:t>
      </w:r>
    </w:p>
    <w:p w:rsidR="00366233" w:rsidRPr="005D419F" w:rsidRDefault="005D419F" w:rsidP="00366233">
      <w:pPr>
        <w:pStyle w:val="Lijstalinea"/>
        <w:numPr>
          <w:ilvl w:val="0"/>
          <w:numId w:val="17"/>
        </w:numPr>
        <w:spacing w:after="0" w:line="360" w:lineRule="auto"/>
        <w:jc w:val="both"/>
        <w:rPr>
          <w:rFonts w:ascii="Times New Roman" w:eastAsia="SimSun" w:hAnsi="Times New Roman" w:cs="Times New Roman"/>
          <w:sz w:val="18"/>
          <w:szCs w:val="18"/>
          <w:lang w:val="en-GB"/>
        </w:rPr>
      </w:pPr>
      <w:r>
        <w:rPr>
          <w:rFonts w:ascii="Times New Roman" w:hAnsi="Times New Roman" w:cs="Times New Roman"/>
          <w:sz w:val="18"/>
          <w:szCs w:val="18"/>
          <w:lang w:val="en-GB"/>
        </w:rPr>
        <w:t xml:space="preserve">Kaufmann E, Alt A </w:t>
      </w:r>
      <w:r w:rsidRPr="005D419F">
        <w:rPr>
          <w:rFonts w:ascii="Times New Roman" w:hAnsi="Times New Roman" w:cs="Times New Roman"/>
          <w:sz w:val="18"/>
          <w:szCs w:val="18"/>
          <w:lang w:val="en-GB"/>
        </w:rPr>
        <w:t>(2007)</w:t>
      </w:r>
      <w:r w:rsidR="00366233" w:rsidRPr="005D419F">
        <w:rPr>
          <w:rFonts w:ascii="Times New Roman" w:hAnsi="Times New Roman" w:cs="Times New Roman"/>
          <w:sz w:val="18"/>
          <w:szCs w:val="18"/>
          <w:lang w:val="en-GB"/>
        </w:rPr>
        <w:t xml:space="preserve"> Determination of GHB in urine and serum by LC/MS using a simple one-step derivative. Forensic Sci Int</w:t>
      </w:r>
      <w:r>
        <w:rPr>
          <w:rFonts w:ascii="Times New Roman" w:hAnsi="Times New Roman" w:cs="Times New Roman"/>
          <w:sz w:val="18"/>
          <w:szCs w:val="18"/>
          <w:lang w:val="en-GB"/>
        </w:rPr>
        <w:t xml:space="preserve"> </w:t>
      </w:r>
      <w:r w:rsidR="00366233" w:rsidRPr="005D419F">
        <w:rPr>
          <w:rFonts w:ascii="Times New Roman" w:hAnsi="Times New Roman" w:cs="Times New Roman"/>
          <w:sz w:val="18"/>
          <w:szCs w:val="18"/>
          <w:lang w:val="en-GB"/>
        </w:rPr>
        <w:t>168</w:t>
      </w:r>
      <w:r>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(2-3):133-137</w:t>
      </w:r>
    </w:p>
    <w:p w:rsidR="00B61D76" w:rsidRPr="005D419F" w:rsidRDefault="00366233" w:rsidP="002B135D">
      <w:pPr>
        <w:pStyle w:val="Lijstalinea"/>
        <w:numPr>
          <w:ilvl w:val="0"/>
          <w:numId w:val="17"/>
        </w:numPr>
        <w:spacing w:after="0" w:line="360" w:lineRule="auto"/>
        <w:jc w:val="both"/>
        <w:rPr>
          <w:rFonts w:ascii="Times New Roman" w:eastAsia="SimSun" w:hAnsi="Times New Roman" w:cs="Times New Roman"/>
          <w:sz w:val="18"/>
          <w:szCs w:val="18"/>
          <w:lang w:val="en-GB"/>
        </w:rPr>
      </w:pPr>
      <w:r w:rsidRPr="005D419F">
        <w:rPr>
          <w:rFonts w:ascii="Times New Roman" w:hAnsi="Times New Roman" w:cs="Times New Roman"/>
          <w:sz w:val="18"/>
          <w:szCs w:val="18"/>
          <w:lang w:val="de-DE"/>
        </w:rPr>
        <w:t xml:space="preserve">Fung HL, </w:t>
      </w:r>
      <w:r w:rsidR="005D419F">
        <w:rPr>
          <w:rFonts w:ascii="Times New Roman" w:hAnsi="Times New Roman" w:cs="Times New Roman"/>
          <w:sz w:val="18"/>
          <w:szCs w:val="18"/>
          <w:lang w:val="de-DE"/>
        </w:rPr>
        <w:t xml:space="preserve">Haas E, Raybon J, Xu J, Fung SM </w:t>
      </w:r>
      <w:r w:rsidR="005D419F" w:rsidRPr="005D419F">
        <w:rPr>
          <w:rFonts w:ascii="Times New Roman" w:hAnsi="Times New Roman" w:cs="Times New Roman"/>
          <w:sz w:val="18"/>
          <w:szCs w:val="18"/>
          <w:lang w:val="en-GB"/>
        </w:rPr>
        <w:t>(2004)</w:t>
      </w:r>
      <w:r w:rsidRPr="005D419F">
        <w:rPr>
          <w:rFonts w:ascii="Times New Roman" w:hAnsi="Times New Roman" w:cs="Times New Roman"/>
          <w:sz w:val="18"/>
          <w:szCs w:val="18"/>
          <w:lang w:val="de-DE"/>
        </w:rPr>
        <w:t xml:space="preserve"> </w:t>
      </w:r>
      <w:r w:rsidRPr="005D419F">
        <w:rPr>
          <w:rFonts w:ascii="Times New Roman" w:hAnsi="Times New Roman" w:cs="Times New Roman"/>
          <w:sz w:val="18"/>
          <w:szCs w:val="18"/>
          <w:lang w:val="en-GB"/>
        </w:rPr>
        <w:t>Liquid chromatographic-mass spectrometric determination of endogenous gamma-hydroxybutyrate concentrations in rat brain regions and plasma. J Chromatogr B Analyt Technol Biomed Life Sci 807</w:t>
      </w:r>
      <w:r w:rsidR="005D419F">
        <w:rPr>
          <w:rFonts w:ascii="Times New Roman" w:hAnsi="Times New Roman" w:cs="Times New Roman"/>
          <w:sz w:val="18"/>
          <w:szCs w:val="18"/>
          <w:lang w:val="en-GB"/>
        </w:rPr>
        <w:t xml:space="preserve"> </w:t>
      </w:r>
      <w:r w:rsidR="003D2878">
        <w:rPr>
          <w:rFonts w:ascii="Times New Roman" w:hAnsi="Times New Roman" w:cs="Times New Roman"/>
          <w:sz w:val="18"/>
          <w:szCs w:val="18"/>
          <w:lang w:val="en-GB"/>
        </w:rPr>
        <w:t>(2):287-291</w:t>
      </w:r>
    </w:p>
    <w:sectPr w:rsidR="00B61D76" w:rsidRPr="005D419F" w:rsidSect="003662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BC2" w:rsidRDefault="00677BC2" w:rsidP="00C0309E">
      <w:pPr>
        <w:spacing w:after="0" w:line="240" w:lineRule="auto"/>
      </w:pPr>
      <w:r>
        <w:separator/>
      </w:r>
    </w:p>
  </w:endnote>
  <w:endnote w:type="continuationSeparator" w:id="0">
    <w:p w:rsidR="00677BC2" w:rsidRDefault="00677BC2" w:rsidP="00C0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6757"/>
      <w:docPartObj>
        <w:docPartGallery w:val="Page Numbers (Bottom of Page)"/>
        <w:docPartUnique/>
      </w:docPartObj>
    </w:sdtPr>
    <w:sdtEndPr>
      <w:rPr>
        <w:noProof/>
      </w:rPr>
    </w:sdtEndPr>
    <w:sdtContent>
      <w:p w:rsidR="00F64701" w:rsidRDefault="00F64701">
        <w:pPr>
          <w:pStyle w:val="Voettekst"/>
          <w:jc w:val="right"/>
        </w:pPr>
        <w:r>
          <w:fldChar w:fldCharType="begin"/>
        </w:r>
        <w:r>
          <w:instrText xml:space="preserve"> PAGE   \* MERGEFORMAT </w:instrText>
        </w:r>
        <w:r>
          <w:fldChar w:fldCharType="separate"/>
        </w:r>
        <w:r w:rsidR="00B62DF8">
          <w:rPr>
            <w:noProof/>
          </w:rPr>
          <w:t>34</w:t>
        </w:r>
        <w:r>
          <w:rPr>
            <w:noProof/>
          </w:rPr>
          <w:fldChar w:fldCharType="end"/>
        </w:r>
      </w:p>
    </w:sdtContent>
  </w:sdt>
  <w:p w:rsidR="00F64701" w:rsidRDefault="00F6470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BC2" w:rsidRDefault="00677BC2" w:rsidP="00C0309E">
      <w:pPr>
        <w:spacing w:after="0" w:line="240" w:lineRule="auto"/>
      </w:pPr>
      <w:r>
        <w:separator/>
      </w:r>
    </w:p>
  </w:footnote>
  <w:footnote w:type="continuationSeparator" w:id="0">
    <w:p w:rsidR="00677BC2" w:rsidRDefault="00677BC2" w:rsidP="00C03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EA4"/>
    <w:multiLevelType w:val="hybridMultilevel"/>
    <w:tmpl w:val="3BD48962"/>
    <w:lvl w:ilvl="0" w:tplc="5F52600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E0A9D"/>
    <w:multiLevelType w:val="hybridMultilevel"/>
    <w:tmpl w:val="953474D2"/>
    <w:lvl w:ilvl="0" w:tplc="2322558E">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04A26127"/>
    <w:multiLevelType w:val="hybridMultilevel"/>
    <w:tmpl w:val="CFF0C3F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0BF13E45"/>
    <w:multiLevelType w:val="hybridMultilevel"/>
    <w:tmpl w:val="9126C2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0E46585C"/>
    <w:multiLevelType w:val="hybridMultilevel"/>
    <w:tmpl w:val="C27E1406"/>
    <w:lvl w:ilvl="0" w:tplc="F29C0F3C">
      <w:start w:val="1"/>
      <w:numFmt w:val="decimal"/>
      <w:lvlText w:val="%1."/>
      <w:lvlJc w:val="left"/>
      <w:pPr>
        <w:ind w:left="1080" w:hanging="360"/>
      </w:pPr>
      <w:rPr>
        <w:rFonts w:asciiTheme="minorHAnsi" w:eastAsiaTheme="majorEastAsia" w:hAnsiTheme="minorHAnsi" w:cstheme="minorHAnsi"/>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nsid w:val="0F0907F7"/>
    <w:multiLevelType w:val="hybridMultilevel"/>
    <w:tmpl w:val="C32A996C"/>
    <w:lvl w:ilvl="0" w:tplc="402079D0">
      <w:start w:val="1"/>
      <w:numFmt w:val="lowerLetter"/>
      <w:lvlText w:val="(%1)"/>
      <w:lvlJc w:val="left"/>
      <w:pPr>
        <w:tabs>
          <w:tab w:val="num" w:pos="720"/>
        </w:tabs>
        <w:ind w:left="720" w:hanging="360"/>
      </w:pPr>
      <w:rPr>
        <w:rFonts w:hint="default"/>
      </w:rPr>
    </w:lvl>
    <w:lvl w:ilvl="1" w:tplc="5F526004">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0F0E3766"/>
    <w:multiLevelType w:val="multilevel"/>
    <w:tmpl w:val="5F0231F4"/>
    <w:styleLink w:val="Style2"/>
    <w:lvl w:ilvl="0">
      <w:start w:val="1"/>
      <w:numFmt w:val="decimal"/>
      <w:suff w:val="space"/>
      <w:lvlText w:val="%1Chapter 32"/>
      <w:lvlJc w:val="left"/>
      <w:pPr>
        <w:ind w:left="0" w:firstLine="0"/>
      </w:pPr>
      <w:rPr>
        <w:rFonts w:ascii="Times New Roman" w:hAnsi="Times New Roman" w:hint="default"/>
        <w:b w:val="0"/>
        <w:i w:val="0"/>
        <w:vanish/>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1F42579D"/>
    <w:multiLevelType w:val="hybridMultilevel"/>
    <w:tmpl w:val="84AAE196"/>
    <w:lvl w:ilvl="0" w:tplc="655CEC08">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nsid w:val="251A18CB"/>
    <w:multiLevelType w:val="hybridMultilevel"/>
    <w:tmpl w:val="119878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25944E25"/>
    <w:multiLevelType w:val="multilevel"/>
    <w:tmpl w:val="0409001D"/>
    <w:styleLink w:val="Style4"/>
    <w:lvl w:ilvl="0">
      <w:start w:val="1"/>
      <w:numFmt w:val="decimal"/>
      <w:lvlText w:val="%1)"/>
      <w:lvlJc w:val="left"/>
      <w:pPr>
        <w:ind w:left="108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91C55D1"/>
    <w:multiLevelType w:val="hybridMultilevel"/>
    <w:tmpl w:val="B49E963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nsid w:val="31E97194"/>
    <w:multiLevelType w:val="hybridMultilevel"/>
    <w:tmpl w:val="C8002B36"/>
    <w:lvl w:ilvl="0" w:tplc="3412029E">
      <w:start w:val="1"/>
      <w:numFmt w:val="decimal"/>
      <w:lvlText w:val="%1."/>
      <w:lvlJc w:val="left"/>
      <w:pPr>
        <w:ind w:left="720" w:hanging="360"/>
      </w:pPr>
      <w:rPr>
        <w:rFonts w:hint="default"/>
        <w:color w:val="0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nsid w:val="349C7D3D"/>
    <w:multiLevelType w:val="hybridMultilevel"/>
    <w:tmpl w:val="F31068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3E377619"/>
    <w:multiLevelType w:val="multilevel"/>
    <w:tmpl w:val="C3900B14"/>
    <w:styleLink w:val="Style3"/>
    <w:lvl w:ilvl="0">
      <w:start w:val="1"/>
      <w:numFmt w:val="decimal"/>
      <w:suff w:val="space"/>
      <w:lvlText w:val="Chapter 32%1"/>
      <w:lvlJc w:val="left"/>
      <w:pPr>
        <w:ind w:left="0" w:firstLine="0"/>
      </w:pPr>
      <w:rPr>
        <w:rFonts w:ascii="Times New Roman" w:hAnsi="Times New Roman" w:hint="default"/>
        <w:b w:val="0"/>
        <w:i w:val="0"/>
        <w:vanish/>
        <w:spacing w:val="0"/>
        <w:position w:val="0"/>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i/>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40D26D6A"/>
    <w:multiLevelType w:val="hybridMultilevel"/>
    <w:tmpl w:val="7126362C"/>
    <w:lvl w:ilvl="0" w:tplc="B9988F78">
      <w:start w:val="2008"/>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nsid w:val="4148269E"/>
    <w:multiLevelType w:val="hybridMultilevel"/>
    <w:tmpl w:val="9BDCE23C"/>
    <w:lvl w:ilvl="0" w:tplc="D6366124">
      <w:start w:val="1"/>
      <w:numFmt w:val="decimal"/>
      <w:lvlText w:val="%1."/>
      <w:lvlJc w:val="left"/>
      <w:pPr>
        <w:ind w:left="720" w:hanging="360"/>
      </w:pPr>
      <w:rPr>
        <w:rFonts w:hint="default"/>
      </w:rPr>
    </w:lvl>
    <w:lvl w:ilvl="1" w:tplc="3E96855A" w:tentative="1">
      <w:start w:val="1"/>
      <w:numFmt w:val="lowerLetter"/>
      <w:lvlText w:val="%2."/>
      <w:lvlJc w:val="left"/>
      <w:pPr>
        <w:ind w:left="1440" w:hanging="360"/>
      </w:pPr>
    </w:lvl>
    <w:lvl w:ilvl="2" w:tplc="3CEA352E" w:tentative="1">
      <w:start w:val="1"/>
      <w:numFmt w:val="lowerRoman"/>
      <w:lvlText w:val="%3."/>
      <w:lvlJc w:val="right"/>
      <w:pPr>
        <w:ind w:left="2160" w:hanging="180"/>
      </w:pPr>
    </w:lvl>
    <w:lvl w:ilvl="3" w:tplc="AFC82436" w:tentative="1">
      <w:start w:val="1"/>
      <w:numFmt w:val="decimal"/>
      <w:lvlText w:val="%4."/>
      <w:lvlJc w:val="left"/>
      <w:pPr>
        <w:ind w:left="2880" w:hanging="360"/>
      </w:pPr>
    </w:lvl>
    <w:lvl w:ilvl="4" w:tplc="6D42EB7A" w:tentative="1">
      <w:start w:val="1"/>
      <w:numFmt w:val="lowerLetter"/>
      <w:lvlText w:val="%5."/>
      <w:lvlJc w:val="left"/>
      <w:pPr>
        <w:ind w:left="3600" w:hanging="360"/>
      </w:pPr>
    </w:lvl>
    <w:lvl w:ilvl="5" w:tplc="5440A614" w:tentative="1">
      <w:start w:val="1"/>
      <w:numFmt w:val="lowerRoman"/>
      <w:lvlText w:val="%6."/>
      <w:lvlJc w:val="right"/>
      <w:pPr>
        <w:ind w:left="4320" w:hanging="180"/>
      </w:pPr>
    </w:lvl>
    <w:lvl w:ilvl="6" w:tplc="FBAED736" w:tentative="1">
      <w:start w:val="1"/>
      <w:numFmt w:val="decimal"/>
      <w:lvlText w:val="%7."/>
      <w:lvlJc w:val="left"/>
      <w:pPr>
        <w:ind w:left="5040" w:hanging="360"/>
      </w:pPr>
    </w:lvl>
    <w:lvl w:ilvl="7" w:tplc="DDB6508C" w:tentative="1">
      <w:start w:val="1"/>
      <w:numFmt w:val="lowerLetter"/>
      <w:lvlText w:val="%8."/>
      <w:lvlJc w:val="left"/>
      <w:pPr>
        <w:ind w:left="5760" w:hanging="360"/>
      </w:pPr>
    </w:lvl>
    <w:lvl w:ilvl="8" w:tplc="7696B56E" w:tentative="1">
      <w:start w:val="1"/>
      <w:numFmt w:val="lowerRoman"/>
      <w:lvlText w:val="%9."/>
      <w:lvlJc w:val="right"/>
      <w:pPr>
        <w:ind w:left="6480" w:hanging="180"/>
      </w:pPr>
    </w:lvl>
  </w:abstractNum>
  <w:abstractNum w:abstractNumId="16">
    <w:nsid w:val="43F26AC8"/>
    <w:multiLevelType w:val="hybridMultilevel"/>
    <w:tmpl w:val="869CAE8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44C752E0"/>
    <w:multiLevelType w:val="hybridMultilevel"/>
    <w:tmpl w:val="E18AEB08"/>
    <w:lvl w:ilvl="0" w:tplc="504A9068">
      <w:start w:val="1"/>
      <w:numFmt w:val="upperLetter"/>
      <w:lvlText w:val="%1."/>
      <w:lvlJc w:val="left"/>
      <w:pPr>
        <w:ind w:left="720" w:hanging="360"/>
      </w:pPr>
      <w:rPr>
        <w:rFonts w:asciiTheme="minorHAnsi" w:eastAsia="SimSun" w:hAnsiTheme="minorHAnsi" w:cstheme="minorHAns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nsid w:val="49516169"/>
    <w:multiLevelType w:val="hybridMultilevel"/>
    <w:tmpl w:val="CDDE525E"/>
    <w:lvl w:ilvl="0" w:tplc="586CBF70">
      <w:start w:val="1"/>
      <w:numFmt w:val="lowerLetter"/>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nsid w:val="4A072F28"/>
    <w:multiLevelType w:val="hybridMultilevel"/>
    <w:tmpl w:val="7CEC00B0"/>
    <w:lvl w:ilvl="0" w:tplc="5F52600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4A3B731D"/>
    <w:multiLevelType w:val="hybridMultilevel"/>
    <w:tmpl w:val="AC769A54"/>
    <w:lvl w:ilvl="0" w:tplc="09066ADA">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nsid w:val="55402D15"/>
    <w:multiLevelType w:val="hybridMultilevel"/>
    <w:tmpl w:val="B49E963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nsid w:val="63C67318"/>
    <w:multiLevelType w:val="multilevel"/>
    <w:tmpl w:val="B0227422"/>
    <w:styleLink w:val="Style1"/>
    <w:lvl w:ilvl="0">
      <w:start w:val="1"/>
      <w:numFmt w:val="decimal"/>
      <w:lvlText w:val="%1."/>
      <w:lvlJc w:val="left"/>
      <w:pPr>
        <w:ind w:left="720" w:hanging="360"/>
      </w:pPr>
      <w:rPr>
        <w:rFonts w:hint="default"/>
        <w:i/>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i/>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3">
    <w:nsid w:val="65B81A0F"/>
    <w:multiLevelType w:val="hybridMultilevel"/>
    <w:tmpl w:val="E33AD2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nsid w:val="67626F6C"/>
    <w:multiLevelType w:val="hybridMultilevel"/>
    <w:tmpl w:val="101C77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nsid w:val="6F211933"/>
    <w:multiLevelType w:val="hybridMultilevel"/>
    <w:tmpl w:val="312002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nsid w:val="7065233E"/>
    <w:multiLevelType w:val="hybridMultilevel"/>
    <w:tmpl w:val="4AE4931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nsid w:val="7390210F"/>
    <w:multiLevelType w:val="hybridMultilevel"/>
    <w:tmpl w:val="B5CCE42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nsid w:val="79726300"/>
    <w:multiLevelType w:val="hybridMultilevel"/>
    <w:tmpl w:val="F1969C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6"/>
  </w:num>
  <w:num w:numId="4">
    <w:abstractNumId w:val="13"/>
  </w:num>
  <w:num w:numId="5">
    <w:abstractNumId w:val="9"/>
  </w:num>
  <w:num w:numId="6">
    <w:abstractNumId w:val="26"/>
  </w:num>
  <w:num w:numId="7">
    <w:abstractNumId w:val="11"/>
  </w:num>
  <w:num w:numId="8">
    <w:abstractNumId w:val="18"/>
  </w:num>
  <w:num w:numId="9">
    <w:abstractNumId w:val="7"/>
  </w:num>
  <w:num w:numId="10">
    <w:abstractNumId w:val="20"/>
  </w:num>
  <w:num w:numId="11">
    <w:abstractNumId w:val="21"/>
  </w:num>
  <w:num w:numId="12">
    <w:abstractNumId w:val="17"/>
  </w:num>
  <w:num w:numId="13">
    <w:abstractNumId w:val="27"/>
  </w:num>
  <w:num w:numId="14">
    <w:abstractNumId w:val="2"/>
  </w:num>
  <w:num w:numId="15">
    <w:abstractNumId w:val="1"/>
  </w:num>
  <w:num w:numId="16">
    <w:abstractNumId w:val="10"/>
  </w:num>
  <w:num w:numId="17">
    <w:abstractNumId w:val="4"/>
  </w:num>
  <w:num w:numId="18">
    <w:abstractNumId w:val="14"/>
  </w:num>
  <w:num w:numId="19">
    <w:abstractNumId w:val="0"/>
  </w:num>
  <w:num w:numId="20">
    <w:abstractNumId w:val="19"/>
  </w:num>
  <w:num w:numId="21">
    <w:abstractNumId w:val="5"/>
  </w:num>
  <w:num w:numId="22">
    <w:abstractNumId w:val="23"/>
  </w:num>
  <w:num w:numId="23">
    <w:abstractNumId w:val="12"/>
  </w:num>
  <w:num w:numId="24">
    <w:abstractNumId w:val="28"/>
  </w:num>
  <w:num w:numId="25">
    <w:abstractNumId w:val="8"/>
  </w:num>
  <w:num w:numId="26">
    <w:abstractNumId w:val="16"/>
  </w:num>
  <w:num w:numId="27">
    <w:abstractNumId w:val="3"/>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233"/>
    <w:rsid w:val="000109DF"/>
    <w:rsid w:val="000205A6"/>
    <w:rsid w:val="0002746F"/>
    <w:rsid w:val="000317A5"/>
    <w:rsid w:val="00052B81"/>
    <w:rsid w:val="00067DE6"/>
    <w:rsid w:val="000A1219"/>
    <w:rsid w:val="000A5390"/>
    <w:rsid w:val="000F56B0"/>
    <w:rsid w:val="000F7FE1"/>
    <w:rsid w:val="001829B2"/>
    <w:rsid w:val="00191828"/>
    <w:rsid w:val="001C4E97"/>
    <w:rsid w:val="001C60E7"/>
    <w:rsid w:val="001E3D75"/>
    <w:rsid w:val="001F31C6"/>
    <w:rsid w:val="00202E9F"/>
    <w:rsid w:val="002059BD"/>
    <w:rsid w:val="00205DD1"/>
    <w:rsid w:val="002143D0"/>
    <w:rsid w:val="002349AB"/>
    <w:rsid w:val="00261B22"/>
    <w:rsid w:val="0028360D"/>
    <w:rsid w:val="002B135D"/>
    <w:rsid w:val="002C2EB4"/>
    <w:rsid w:val="00303764"/>
    <w:rsid w:val="003225F8"/>
    <w:rsid w:val="00322DF1"/>
    <w:rsid w:val="0033599B"/>
    <w:rsid w:val="00366233"/>
    <w:rsid w:val="00387393"/>
    <w:rsid w:val="003B1BBC"/>
    <w:rsid w:val="003D2878"/>
    <w:rsid w:val="003F1B1F"/>
    <w:rsid w:val="003F7C37"/>
    <w:rsid w:val="00453B25"/>
    <w:rsid w:val="004812D3"/>
    <w:rsid w:val="00490028"/>
    <w:rsid w:val="004A3036"/>
    <w:rsid w:val="004B0EF1"/>
    <w:rsid w:val="004C2672"/>
    <w:rsid w:val="004C7AD0"/>
    <w:rsid w:val="004E68D3"/>
    <w:rsid w:val="00500434"/>
    <w:rsid w:val="00511076"/>
    <w:rsid w:val="005154DD"/>
    <w:rsid w:val="0053055C"/>
    <w:rsid w:val="00543EE4"/>
    <w:rsid w:val="00545534"/>
    <w:rsid w:val="005462C6"/>
    <w:rsid w:val="00546F69"/>
    <w:rsid w:val="0055201C"/>
    <w:rsid w:val="00573AC8"/>
    <w:rsid w:val="0059153D"/>
    <w:rsid w:val="0059484A"/>
    <w:rsid w:val="00594B28"/>
    <w:rsid w:val="005A4D2C"/>
    <w:rsid w:val="005D419F"/>
    <w:rsid w:val="005D65BC"/>
    <w:rsid w:val="005F70E7"/>
    <w:rsid w:val="00604A4D"/>
    <w:rsid w:val="006320C8"/>
    <w:rsid w:val="006512F0"/>
    <w:rsid w:val="0067100A"/>
    <w:rsid w:val="00677BC2"/>
    <w:rsid w:val="00684DD0"/>
    <w:rsid w:val="006934BB"/>
    <w:rsid w:val="006A24D0"/>
    <w:rsid w:val="006A73A5"/>
    <w:rsid w:val="006B1502"/>
    <w:rsid w:val="006E10F7"/>
    <w:rsid w:val="007029AD"/>
    <w:rsid w:val="00716584"/>
    <w:rsid w:val="00752183"/>
    <w:rsid w:val="0077749B"/>
    <w:rsid w:val="00792756"/>
    <w:rsid w:val="00793329"/>
    <w:rsid w:val="007A5896"/>
    <w:rsid w:val="007A7CCB"/>
    <w:rsid w:val="007C5D6D"/>
    <w:rsid w:val="007D0617"/>
    <w:rsid w:val="007D11B5"/>
    <w:rsid w:val="007D2C36"/>
    <w:rsid w:val="007D3C3C"/>
    <w:rsid w:val="007E7F14"/>
    <w:rsid w:val="008136B2"/>
    <w:rsid w:val="0082299B"/>
    <w:rsid w:val="0082741A"/>
    <w:rsid w:val="00850137"/>
    <w:rsid w:val="008A7F57"/>
    <w:rsid w:val="008C630B"/>
    <w:rsid w:val="008D1B71"/>
    <w:rsid w:val="008E0C05"/>
    <w:rsid w:val="0090260C"/>
    <w:rsid w:val="00923F81"/>
    <w:rsid w:val="00931D4A"/>
    <w:rsid w:val="00937688"/>
    <w:rsid w:val="009376C3"/>
    <w:rsid w:val="00944887"/>
    <w:rsid w:val="009620B7"/>
    <w:rsid w:val="009A32B4"/>
    <w:rsid w:val="009A4799"/>
    <w:rsid w:val="009A7107"/>
    <w:rsid w:val="009D18EE"/>
    <w:rsid w:val="009E48F0"/>
    <w:rsid w:val="009E56DA"/>
    <w:rsid w:val="009E62DE"/>
    <w:rsid w:val="009E7BD0"/>
    <w:rsid w:val="00A11A7D"/>
    <w:rsid w:val="00A26F74"/>
    <w:rsid w:val="00A272F4"/>
    <w:rsid w:val="00A52897"/>
    <w:rsid w:val="00A61744"/>
    <w:rsid w:val="00A70D1B"/>
    <w:rsid w:val="00A81FCF"/>
    <w:rsid w:val="00A95555"/>
    <w:rsid w:val="00AB687E"/>
    <w:rsid w:val="00AC6148"/>
    <w:rsid w:val="00AE3E3D"/>
    <w:rsid w:val="00AE6096"/>
    <w:rsid w:val="00B4196D"/>
    <w:rsid w:val="00B42590"/>
    <w:rsid w:val="00B43BA3"/>
    <w:rsid w:val="00B460F2"/>
    <w:rsid w:val="00B61D76"/>
    <w:rsid w:val="00B62DF8"/>
    <w:rsid w:val="00B76DFD"/>
    <w:rsid w:val="00B8486D"/>
    <w:rsid w:val="00B9537A"/>
    <w:rsid w:val="00BC4795"/>
    <w:rsid w:val="00BE2C5B"/>
    <w:rsid w:val="00BE7576"/>
    <w:rsid w:val="00C0309E"/>
    <w:rsid w:val="00C21194"/>
    <w:rsid w:val="00C37F2F"/>
    <w:rsid w:val="00C75A0A"/>
    <w:rsid w:val="00C87340"/>
    <w:rsid w:val="00CD58FA"/>
    <w:rsid w:val="00D22AFC"/>
    <w:rsid w:val="00D36A27"/>
    <w:rsid w:val="00D46563"/>
    <w:rsid w:val="00D66F84"/>
    <w:rsid w:val="00D913B1"/>
    <w:rsid w:val="00D92275"/>
    <w:rsid w:val="00DA39AD"/>
    <w:rsid w:val="00DB2BF7"/>
    <w:rsid w:val="00DD218F"/>
    <w:rsid w:val="00DE42EA"/>
    <w:rsid w:val="00E10B32"/>
    <w:rsid w:val="00E135B4"/>
    <w:rsid w:val="00E31E50"/>
    <w:rsid w:val="00E3339E"/>
    <w:rsid w:val="00E51033"/>
    <w:rsid w:val="00E61044"/>
    <w:rsid w:val="00E9218F"/>
    <w:rsid w:val="00EA6E14"/>
    <w:rsid w:val="00ED0CE4"/>
    <w:rsid w:val="00ED3F1A"/>
    <w:rsid w:val="00F154AB"/>
    <w:rsid w:val="00F41BAF"/>
    <w:rsid w:val="00F51873"/>
    <w:rsid w:val="00F534E4"/>
    <w:rsid w:val="00F56A37"/>
    <w:rsid w:val="00F64701"/>
    <w:rsid w:val="00F87B03"/>
    <w:rsid w:val="00FC068D"/>
    <w:rsid w:val="00FC5E33"/>
    <w:rsid w:val="00FE514F"/>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6233"/>
    <w:rPr>
      <w:rFonts w:asciiTheme="majorHAnsi" w:eastAsiaTheme="majorEastAsia" w:hAnsiTheme="majorHAnsi" w:cstheme="majorBidi"/>
      <w:lang w:val="en-US" w:eastAsia="en-US" w:bidi="en-US"/>
    </w:rPr>
  </w:style>
  <w:style w:type="paragraph" w:styleId="Kop1">
    <w:name w:val="heading 1"/>
    <w:basedOn w:val="Standaard"/>
    <w:next w:val="Standaard"/>
    <w:link w:val="Kop1Char"/>
    <w:uiPriority w:val="9"/>
    <w:qFormat/>
    <w:rsid w:val="00366233"/>
    <w:pPr>
      <w:spacing w:before="480" w:after="0"/>
      <w:contextualSpacing/>
      <w:outlineLvl w:val="0"/>
    </w:pPr>
    <w:rPr>
      <w:smallCaps/>
      <w:spacing w:val="5"/>
      <w:sz w:val="36"/>
      <w:szCs w:val="36"/>
    </w:rPr>
  </w:style>
  <w:style w:type="paragraph" w:styleId="Kop2">
    <w:name w:val="heading 2"/>
    <w:basedOn w:val="Standaard"/>
    <w:next w:val="Standaard"/>
    <w:link w:val="Kop2Char"/>
    <w:uiPriority w:val="9"/>
    <w:unhideWhenUsed/>
    <w:qFormat/>
    <w:rsid w:val="00366233"/>
    <w:pPr>
      <w:spacing w:before="200" w:after="0" w:line="271" w:lineRule="auto"/>
      <w:outlineLvl w:val="1"/>
    </w:pPr>
    <w:rPr>
      <w:smallCaps/>
      <w:sz w:val="28"/>
      <w:szCs w:val="28"/>
    </w:rPr>
  </w:style>
  <w:style w:type="paragraph" w:styleId="Kop3">
    <w:name w:val="heading 3"/>
    <w:basedOn w:val="Standaard"/>
    <w:next w:val="Standaard"/>
    <w:link w:val="Kop3Char"/>
    <w:uiPriority w:val="9"/>
    <w:unhideWhenUsed/>
    <w:qFormat/>
    <w:rsid w:val="00366233"/>
    <w:pPr>
      <w:spacing w:before="200" w:after="0" w:line="271" w:lineRule="auto"/>
      <w:outlineLvl w:val="2"/>
    </w:pPr>
    <w:rPr>
      <w:i/>
      <w:iCs/>
      <w:smallCaps/>
      <w:spacing w:val="5"/>
      <w:sz w:val="26"/>
      <w:szCs w:val="26"/>
    </w:rPr>
  </w:style>
  <w:style w:type="paragraph" w:styleId="Kop4">
    <w:name w:val="heading 4"/>
    <w:basedOn w:val="Standaard"/>
    <w:next w:val="Standaard"/>
    <w:link w:val="Kop4Char"/>
    <w:uiPriority w:val="9"/>
    <w:unhideWhenUsed/>
    <w:qFormat/>
    <w:rsid w:val="00366233"/>
    <w:pPr>
      <w:spacing w:after="0" w:line="271" w:lineRule="auto"/>
      <w:outlineLvl w:val="3"/>
    </w:pPr>
    <w:rPr>
      <w:b/>
      <w:bCs/>
      <w:spacing w:val="5"/>
      <w:sz w:val="24"/>
      <w:szCs w:val="24"/>
    </w:rPr>
  </w:style>
  <w:style w:type="paragraph" w:styleId="Kop5">
    <w:name w:val="heading 5"/>
    <w:basedOn w:val="Standaard"/>
    <w:next w:val="Standaard"/>
    <w:link w:val="Kop5Char"/>
    <w:uiPriority w:val="9"/>
    <w:unhideWhenUsed/>
    <w:qFormat/>
    <w:rsid w:val="00366233"/>
    <w:pPr>
      <w:spacing w:after="0" w:line="271" w:lineRule="auto"/>
      <w:outlineLvl w:val="4"/>
    </w:pPr>
    <w:rPr>
      <w:i/>
      <w:iCs/>
      <w:sz w:val="24"/>
      <w:szCs w:val="24"/>
    </w:rPr>
  </w:style>
  <w:style w:type="paragraph" w:styleId="Kop6">
    <w:name w:val="heading 6"/>
    <w:basedOn w:val="Standaard"/>
    <w:next w:val="Standaard"/>
    <w:link w:val="Kop6Char"/>
    <w:uiPriority w:val="9"/>
    <w:semiHidden/>
    <w:unhideWhenUsed/>
    <w:qFormat/>
    <w:rsid w:val="00366233"/>
    <w:pPr>
      <w:keepNext/>
      <w:keepLines/>
      <w:spacing w:before="200" w:after="0"/>
      <w:outlineLvl w:val="5"/>
    </w:pPr>
    <w:rPr>
      <w:rFonts w:asciiTheme="minorHAnsi" w:eastAsiaTheme="minorEastAsia" w:hAnsiTheme="minorHAnsi" w:cstheme="minorBidi"/>
      <w:b/>
      <w:bCs/>
      <w:color w:val="595959"/>
      <w:spacing w:val="5"/>
      <w:lang w:val="nl-BE" w:eastAsia="zh-CN" w:bidi="ar-SA"/>
    </w:rPr>
  </w:style>
  <w:style w:type="paragraph" w:styleId="Kop7">
    <w:name w:val="heading 7"/>
    <w:basedOn w:val="Standaard"/>
    <w:next w:val="Standaard"/>
    <w:link w:val="Kop7Char"/>
    <w:uiPriority w:val="9"/>
    <w:semiHidden/>
    <w:unhideWhenUsed/>
    <w:qFormat/>
    <w:rsid w:val="00366233"/>
    <w:pPr>
      <w:keepNext/>
      <w:keepLines/>
      <w:spacing w:before="200" w:after="0"/>
      <w:outlineLvl w:val="6"/>
    </w:pPr>
    <w:rPr>
      <w:rFonts w:asciiTheme="minorHAnsi" w:eastAsiaTheme="minorEastAsia" w:hAnsiTheme="minorHAnsi" w:cstheme="minorBidi"/>
      <w:b/>
      <w:bCs/>
      <w:i/>
      <w:iCs/>
      <w:color w:val="5A5A5A"/>
      <w:sz w:val="20"/>
      <w:szCs w:val="20"/>
      <w:lang w:val="nl-BE" w:eastAsia="zh-CN" w:bidi="ar-SA"/>
    </w:rPr>
  </w:style>
  <w:style w:type="paragraph" w:styleId="Kop8">
    <w:name w:val="heading 8"/>
    <w:basedOn w:val="Standaard"/>
    <w:next w:val="Standaard"/>
    <w:link w:val="Kop8Char"/>
    <w:uiPriority w:val="9"/>
    <w:semiHidden/>
    <w:unhideWhenUsed/>
    <w:qFormat/>
    <w:rsid w:val="00366233"/>
    <w:pPr>
      <w:keepNext/>
      <w:keepLines/>
      <w:spacing w:before="200" w:after="0"/>
      <w:outlineLvl w:val="7"/>
    </w:pPr>
    <w:rPr>
      <w:rFonts w:asciiTheme="minorHAnsi" w:eastAsiaTheme="minorEastAsia" w:hAnsiTheme="minorHAnsi" w:cstheme="minorBidi"/>
      <w:b/>
      <w:bCs/>
      <w:color w:val="7F7F7F"/>
      <w:sz w:val="20"/>
      <w:szCs w:val="20"/>
      <w:lang w:val="nl-BE" w:eastAsia="zh-CN" w:bidi="ar-SA"/>
    </w:rPr>
  </w:style>
  <w:style w:type="paragraph" w:styleId="Kop9">
    <w:name w:val="heading 9"/>
    <w:basedOn w:val="Standaard"/>
    <w:next w:val="Standaard"/>
    <w:link w:val="Kop9Char"/>
    <w:uiPriority w:val="9"/>
    <w:semiHidden/>
    <w:unhideWhenUsed/>
    <w:qFormat/>
    <w:rsid w:val="00366233"/>
    <w:pPr>
      <w:keepNext/>
      <w:keepLines/>
      <w:spacing w:before="200" w:after="0"/>
      <w:outlineLvl w:val="8"/>
    </w:pPr>
    <w:rPr>
      <w:rFonts w:asciiTheme="minorHAnsi" w:eastAsiaTheme="minorEastAsia" w:hAnsiTheme="minorHAnsi" w:cstheme="minorBidi"/>
      <w:b/>
      <w:bCs/>
      <w:i/>
      <w:iCs/>
      <w:color w:val="7F7F7F"/>
      <w:sz w:val="18"/>
      <w:szCs w:val="18"/>
      <w:lang w:val="nl-BE" w:eastAsia="zh-CN"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6233"/>
    <w:rPr>
      <w:rFonts w:asciiTheme="majorHAnsi" w:eastAsiaTheme="majorEastAsia" w:hAnsiTheme="majorHAnsi" w:cstheme="majorBidi"/>
      <w:smallCaps/>
      <w:spacing w:val="5"/>
      <w:sz w:val="36"/>
      <w:szCs w:val="36"/>
      <w:lang w:val="en-US" w:eastAsia="en-US" w:bidi="en-US"/>
    </w:rPr>
  </w:style>
  <w:style w:type="character" w:customStyle="1" w:styleId="Kop2Char">
    <w:name w:val="Kop 2 Char"/>
    <w:basedOn w:val="Standaardalinea-lettertype"/>
    <w:link w:val="Kop2"/>
    <w:uiPriority w:val="9"/>
    <w:rsid w:val="00366233"/>
    <w:rPr>
      <w:rFonts w:asciiTheme="majorHAnsi" w:eastAsiaTheme="majorEastAsia" w:hAnsiTheme="majorHAnsi" w:cstheme="majorBidi"/>
      <w:smallCaps/>
      <w:sz w:val="28"/>
      <w:szCs w:val="28"/>
      <w:lang w:val="en-US" w:eastAsia="en-US" w:bidi="en-US"/>
    </w:rPr>
  </w:style>
  <w:style w:type="character" w:customStyle="1" w:styleId="Kop3Char">
    <w:name w:val="Kop 3 Char"/>
    <w:basedOn w:val="Standaardalinea-lettertype"/>
    <w:link w:val="Kop3"/>
    <w:uiPriority w:val="9"/>
    <w:rsid w:val="00366233"/>
    <w:rPr>
      <w:rFonts w:asciiTheme="majorHAnsi" w:eastAsiaTheme="majorEastAsia" w:hAnsiTheme="majorHAnsi" w:cstheme="majorBidi"/>
      <w:i/>
      <w:iCs/>
      <w:smallCaps/>
      <w:spacing w:val="5"/>
      <w:sz w:val="26"/>
      <w:szCs w:val="26"/>
      <w:lang w:val="en-US" w:eastAsia="en-US" w:bidi="en-US"/>
    </w:rPr>
  </w:style>
  <w:style w:type="character" w:customStyle="1" w:styleId="Kop4Char">
    <w:name w:val="Kop 4 Char"/>
    <w:basedOn w:val="Standaardalinea-lettertype"/>
    <w:link w:val="Kop4"/>
    <w:uiPriority w:val="9"/>
    <w:rsid w:val="00366233"/>
    <w:rPr>
      <w:rFonts w:asciiTheme="majorHAnsi" w:eastAsiaTheme="majorEastAsia" w:hAnsiTheme="majorHAnsi" w:cstheme="majorBidi"/>
      <w:b/>
      <w:bCs/>
      <w:spacing w:val="5"/>
      <w:sz w:val="24"/>
      <w:szCs w:val="24"/>
      <w:lang w:val="en-US" w:eastAsia="en-US" w:bidi="en-US"/>
    </w:rPr>
  </w:style>
  <w:style w:type="character" w:customStyle="1" w:styleId="Kop5Char">
    <w:name w:val="Kop 5 Char"/>
    <w:basedOn w:val="Standaardalinea-lettertype"/>
    <w:link w:val="Kop5"/>
    <w:uiPriority w:val="9"/>
    <w:rsid w:val="00366233"/>
    <w:rPr>
      <w:rFonts w:asciiTheme="majorHAnsi" w:eastAsiaTheme="majorEastAsia" w:hAnsiTheme="majorHAnsi" w:cstheme="majorBidi"/>
      <w:i/>
      <w:iCs/>
      <w:sz w:val="24"/>
      <w:szCs w:val="24"/>
      <w:lang w:val="en-US" w:eastAsia="en-US" w:bidi="en-US"/>
    </w:rPr>
  </w:style>
  <w:style w:type="paragraph" w:customStyle="1" w:styleId="Heading61">
    <w:name w:val="Heading 61"/>
    <w:basedOn w:val="Standaard"/>
    <w:next w:val="Standaard"/>
    <w:uiPriority w:val="9"/>
    <w:semiHidden/>
    <w:unhideWhenUsed/>
    <w:qFormat/>
    <w:rsid w:val="00366233"/>
    <w:pPr>
      <w:shd w:val="clear" w:color="auto" w:fill="FFFFFF"/>
      <w:spacing w:after="0" w:line="271" w:lineRule="auto"/>
      <w:outlineLvl w:val="5"/>
    </w:pPr>
    <w:rPr>
      <w:b/>
      <w:bCs/>
      <w:color w:val="595959"/>
      <w:spacing w:val="5"/>
    </w:rPr>
  </w:style>
  <w:style w:type="paragraph" w:customStyle="1" w:styleId="Heading71">
    <w:name w:val="Heading 71"/>
    <w:basedOn w:val="Standaard"/>
    <w:next w:val="Standaard"/>
    <w:uiPriority w:val="9"/>
    <w:semiHidden/>
    <w:unhideWhenUsed/>
    <w:qFormat/>
    <w:rsid w:val="00366233"/>
    <w:pPr>
      <w:spacing w:after="0"/>
      <w:outlineLvl w:val="6"/>
    </w:pPr>
    <w:rPr>
      <w:b/>
      <w:bCs/>
      <w:i/>
      <w:iCs/>
      <w:color w:val="5A5A5A"/>
      <w:sz w:val="20"/>
      <w:szCs w:val="20"/>
    </w:rPr>
  </w:style>
  <w:style w:type="paragraph" w:customStyle="1" w:styleId="Heading81">
    <w:name w:val="Heading 81"/>
    <w:basedOn w:val="Standaard"/>
    <w:next w:val="Standaard"/>
    <w:uiPriority w:val="9"/>
    <w:semiHidden/>
    <w:unhideWhenUsed/>
    <w:qFormat/>
    <w:rsid w:val="00366233"/>
    <w:pPr>
      <w:spacing w:after="0"/>
      <w:outlineLvl w:val="7"/>
    </w:pPr>
    <w:rPr>
      <w:b/>
      <w:bCs/>
      <w:color w:val="7F7F7F"/>
      <w:sz w:val="20"/>
      <w:szCs w:val="20"/>
    </w:rPr>
  </w:style>
  <w:style w:type="paragraph" w:customStyle="1" w:styleId="Heading91">
    <w:name w:val="Heading 91"/>
    <w:basedOn w:val="Standaard"/>
    <w:next w:val="Standaard"/>
    <w:uiPriority w:val="9"/>
    <w:semiHidden/>
    <w:unhideWhenUsed/>
    <w:qFormat/>
    <w:rsid w:val="00366233"/>
    <w:pPr>
      <w:spacing w:after="0" w:line="271" w:lineRule="auto"/>
      <w:outlineLvl w:val="8"/>
    </w:pPr>
    <w:rPr>
      <w:b/>
      <w:bCs/>
      <w:i/>
      <w:iCs/>
      <w:color w:val="7F7F7F"/>
      <w:sz w:val="18"/>
      <w:szCs w:val="18"/>
    </w:rPr>
  </w:style>
  <w:style w:type="paragraph" w:styleId="Lijstalinea">
    <w:name w:val="List Paragraph"/>
    <w:basedOn w:val="Standaard"/>
    <w:uiPriority w:val="34"/>
    <w:qFormat/>
    <w:rsid w:val="00366233"/>
    <w:pPr>
      <w:ind w:left="720"/>
      <w:contextualSpacing/>
    </w:pPr>
  </w:style>
  <w:style w:type="paragraph" w:styleId="Datum">
    <w:name w:val="Date"/>
    <w:basedOn w:val="Standaard"/>
    <w:next w:val="Standaard"/>
    <w:link w:val="DatumChar"/>
    <w:uiPriority w:val="99"/>
    <w:semiHidden/>
    <w:unhideWhenUsed/>
    <w:rsid w:val="00366233"/>
  </w:style>
  <w:style w:type="character" w:customStyle="1" w:styleId="DatumChar">
    <w:name w:val="Datum Char"/>
    <w:basedOn w:val="Standaardalinea-lettertype"/>
    <w:link w:val="Datum"/>
    <w:uiPriority w:val="99"/>
    <w:semiHidden/>
    <w:rsid w:val="00366233"/>
    <w:rPr>
      <w:rFonts w:asciiTheme="majorHAnsi" w:eastAsiaTheme="majorEastAsia" w:hAnsiTheme="majorHAnsi" w:cstheme="majorBidi"/>
      <w:lang w:val="en-US" w:eastAsia="en-US" w:bidi="en-US"/>
    </w:rPr>
  </w:style>
  <w:style w:type="paragraph" w:styleId="Koptekst">
    <w:name w:val="header"/>
    <w:basedOn w:val="Standaard"/>
    <w:link w:val="KoptekstChar"/>
    <w:uiPriority w:val="99"/>
    <w:unhideWhenUsed/>
    <w:rsid w:val="003662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6233"/>
    <w:rPr>
      <w:rFonts w:asciiTheme="majorHAnsi" w:eastAsiaTheme="majorEastAsia" w:hAnsiTheme="majorHAnsi" w:cstheme="majorBidi"/>
      <w:lang w:val="en-US" w:eastAsia="en-US" w:bidi="en-US"/>
    </w:rPr>
  </w:style>
  <w:style w:type="paragraph" w:styleId="Voettekst">
    <w:name w:val="footer"/>
    <w:basedOn w:val="Standaard"/>
    <w:link w:val="VoettekstChar"/>
    <w:uiPriority w:val="99"/>
    <w:unhideWhenUsed/>
    <w:rsid w:val="003662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6233"/>
    <w:rPr>
      <w:rFonts w:asciiTheme="majorHAnsi" w:eastAsiaTheme="majorEastAsia" w:hAnsiTheme="majorHAnsi" w:cstheme="majorBidi"/>
      <w:lang w:val="en-US" w:eastAsia="en-US" w:bidi="en-US"/>
    </w:rPr>
  </w:style>
  <w:style w:type="character" w:customStyle="1" w:styleId="Kop6Char">
    <w:name w:val="Kop 6 Char"/>
    <w:basedOn w:val="Standaardalinea-lettertype"/>
    <w:link w:val="Kop6"/>
    <w:uiPriority w:val="9"/>
    <w:semiHidden/>
    <w:rsid w:val="00366233"/>
    <w:rPr>
      <w:b/>
      <w:bCs/>
      <w:color w:val="595959"/>
      <w:spacing w:val="5"/>
      <w:shd w:val="clear" w:color="auto" w:fill="FFFFFF"/>
    </w:rPr>
  </w:style>
  <w:style w:type="character" w:customStyle="1" w:styleId="Kop7Char">
    <w:name w:val="Kop 7 Char"/>
    <w:basedOn w:val="Standaardalinea-lettertype"/>
    <w:link w:val="Kop7"/>
    <w:uiPriority w:val="9"/>
    <w:semiHidden/>
    <w:rsid w:val="00366233"/>
    <w:rPr>
      <w:b/>
      <w:bCs/>
      <w:i/>
      <w:iCs/>
      <w:color w:val="5A5A5A"/>
      <w:sz w:val="20"/>
      <w:szCs w:val="20"/>
    </w:rPr>
  </w:style>
  <w:style w:type="character" w:customStyle="1" w:styleId="Kop8Char">
    <w:name w:val="Kop 8 Char"/>
    <w:basedOn w:val="Standaardalinea-lettertype"/>
    <w:link w:val="Kop8"/>
    <w:uiPriority w:val="9"/>
    <w:semiHidden/>
    <w:rsid w:val="00366233"/>
    <w:rPr>
      <w:b/>
      <w:bCs/>
      <w:color w:val="7F7F7F"/>
      <w:sz w:val="20"/>
      <w:szCs w:val="20"/>
    </w:rPr>
  </w:style>
  <w:style w:type="character" w:customStyle="1" w:styleId="Kop9Char">
    <w:name w:val="Kop 9 Char"/>
    <w:basedOn w:val="Standaardalinea-lettertype"/>
    <w:link w:val="Kop9"/>
    <w:uiPriority w:val="9"/>
    <w:semiHidden/>
    <w:rsid w:val="00366233"/>
    <w:rPr>
      <w:b/>
      <w:bCs/>
      <w:i/>
      <w:iCs/>
      <w:color w:val="7F7F7F"/>
      <w:sz w:val="18"/>
      <w:szCs w:val="18"/>
    </w:rPr>
  </w:style>
  <w:style w:type="paragraph" w:customStyle="1" w:styleId="Caption1">
    <w:name w:val="Caption1"/>
    <w:basedOn w:val="Standaard"/>
    <w:next w:val="Standaard"/>
    <w:uiPriority w:val="35"/>
    <w:semiHidden/>
    <w:unhideWhenUsed/>
    <w:rsid w:val="00366233"/>
    <w:pPr>
      <w:spacing w:line="240" w:lineRule="auto"/>
    </w:pPr>
    <w:rPr>
      <w:b/>
      <w:bCs/>
      <w:color w:val="4F81BD"/>
      <w:sz w:val="18"/>
      <w:szCs w:val="18"/>
    </w:rPr>
  </w:style>
  <w:style w:type="paragraph" w:styleId="Titel">
    <w:name w:val="Title"/>
    <w:basedOn w:val="Standaard"/>
    <w:next w:val="Standaard"/>
    <w:link w:val="TitelChar"/>
    <w:uiPriority w:val="10"/>
    <w:qFormat/>
    <w:rsid w:val="00366233"/>
    <w:pPr>
      <w:spacing w:after="300" w:line="240" w:lineRule="auto"/>
      <w:contextualSpacing/>
    </w:pPr>
    <w:rPr>
      <w:smallCaps/>
      <w:sz w:val="52"/>
      <w:szCs w:val="52"/>
    </w:rPr>
  </w:style>
  <w:style w:type="character" w:customStyle="1" w:styleId="TitelChar">
    <w:name w:val="Titel Char"/>
    <w:basedOn w:val="Standaardalinea-lettertype"/>
    <w:link w:val="Titel"/>
    <w:uiPriority w:val="10"/>
    <w:rsid w:val="00366233"/>
    <w:rPr>
      <w:rFonts w:asciiTheme="majorHAnsi" w:eastAsiaTheme="majorEastAsia" w:hAnsiTheme="majorHAnsi" w:cstheme="majorBidi"/>
      <w:smallCaps/>
      <w:sz w:val="52"/>
      <w:szCs w:val="52"/>
      <w:lang w:val="en-US" w:eastAsia="en-US" w:bidi="en-US"/>
    </w:rPr>
  </w:style>
  <w:style w:type="paragraph" w:styleId="Ondertitel">
    <w:name w:val="Subtitle"/>
    <w:basedOn w:val="Standaard"/>
    <w:next w:val="Standaard"/>
    <w:link w:val="OndertitelChar"/>
    <w:uiPriority w:val="11"/>
    <w:qFormat/>
    <w:rsid w:val="00366233"/>
    <w:rPr>
      <w:i/>
      <w:iCs/>
      <w:smallCaps/>
      <w:spacing w:val="10"/>
      <w:sz w:val="28"/>
      <w:szCs w:val="28"/>
    </w:rPr>
  </w:style>
  <w:style w:type="character" w:customStyle="1" w:styleId="OndertitelChar">
    <w:name w:val="Ondertitel Char"/>
    <w:basedOn w:val="Standaardalinea-lettertype"/>
    <w:link w:val="Ondertitel"/>
    <w:uiPriority w:val="11"/>
    <w:rsid w:val="00366233"/>
    <w:rPr>
      <w:rFonts w:asciiTheme="majorHAnsi" w:eastAsiaTheme="majorEastAsia" w:hAnsiTheme="majorHAnsi" w:cstheme="majorBidi"/>
      <w:i/>
      <w:iCs/>
      <w:smallCaps/>
      <w:spacing w:val="10"/>
      <w:sz w:val="28"/>
      <w:szCs w:val="28"/>
      <w:lang w:val="en-US" w:eastAsia="en-US" w:bidi="en-US"/>
    </w:rPr>
  </w:style>
  <w:style w:type="character" w:styleId="Zwaar">
    <w:name w:val="Strong"/>
    <w:uiPriority w:val="22"/>
    <w:qFormat/>
    <w:rsid w:val="00366233"/>
    <w:rPr>
      <w:b/>
      <w:bCs/>
    </w:rPr>
  </w:style>
  <w:style w:type="character" w:styleId="Nadruk">
    <w:name w:val="Emphasis"/>
    <w:uiPriority w:val="20"/>
    <w:qFormat/>
    <w:rsid w:val="00366233"/>
    <w:rPr>
      <w:b/>
      <w:bCs/>
      <w:i/>
      <w:iCs/>
      <w:spacing w:val="10"/>
    </w:rPr>
  </w:style>
  <w:style w:type="paragraph" w:styleId="Geenafstand">
    <w:name w:val="No Spacing"/>
    <w:basedOn w:val="Standaard"/>
    <w:link w:val="GeenafstandChar"/>
    <w:uiPriority w:val="1"/>
    <w:qFormat/>
    <w:rsid w:val="00366233"/>
    <w:pPr>
      <w:spacing w:after="0" w:line="240" w:lineRule="auto"/>
    </w:pPr>
  </w:style>
  <w:style w:type="character" w:customStyle="1" w:styleId="GeenafstandChar">
    <w:name w:val="Geen afstand Char"/>
    <w:basedOn w:val="Standaardalinea-lettertype"/>
    <w:link w:val="Geenafstand"/>
    <w:uiPriority w:val="1"/>
    <w:rsid w:val="00366233"/>
    <w:rPr>
      <w:rFonts w:asciiTheme="majorHAnsi" w:eastAsiaTheme="majorEastAsia" w:hAnsiTheme="majorHAnsi" w:cstheme="majorBidi"/>
      <w:lang w:val="en-US" w:eastAsia="en-US" w:bidi="en-US"/>
    </w:rPr>
  </w:style>
  <w:style w:type="paragraph" w:styleId="Citaat">
    <w:name w:val="Quote"/>
    <w:basedOn w:val="Standaard"/>
    <w:next w:val="Standaard"/>
    <w:link w:val="CitaatChar"/>
    <w:uiPriority w:val="29"/>
    <w:qFormat/>
    <w:rsid w:val="00366233"/>
    <w:rPr>
      <w:i/>
      <w:iCs/>
    </w:rPr>
  </w:style>
  <w:style w:type="character" w:customStyle="1" w:styleId="CitaatChar">
    <w:name w:val="Citaat Char"/>
    <w:basedOn w:val="Standaardalinea-lettertype"/>
    <w:link w:val="Citaat"/>
    <w:uiPriority w:val="29"/>
    <w:rsid w:val="00366233"/>
    <w:rPr>
      <w:rFonts w:asciiTheme="majorHAnsi" w:eastAsiaTheme="majorEastAsia" w:hAnsiTheme="majorHAnsi" w:cstheme="majorBidi"/>
      <w:i/>
      <w:iCs/>
      <w:lang w:val="en-US" w:eastAsia="en-US" w:bidi="en-US"/>
    </w:rPr>
  </w:style>
  <w:style w:type="paragraph" w:styleId="Duidelijkcitaat">
    <w:name w:val="Intense Quote"/>
    <w:basedOn w:val="Standaard"/>
    <w:next w:val="Standaard"/>
    <w:link w:val="DuidelijkcitaatChar"/>
    <w:uiPriority w:val="30"/>
    <w:qFormat/>
    <w:rsid w:val="00366233"/>
    <w:pPr>
      <w:pBdr>
        <w:top w:val="single" w:sz="4" w:space="10" w:color="auto"/>
        <w:bottom w:val="single" w:sz="4" w:space="10" w:color="auto"/>
      </w:pBdr>
      <w:spacing w:before="240" w:after="240" w:line="300" w:lineRule="auto"/>
      <w:ind w:left="1152" w:right="1152"/>
      <w:jc w:val="both"/>
    </w:pPr>
    <w:rPr>
      <w:i/>
      <w:iCs/>
    </w:rPr>
  </w:style>
  <w:style w:type="character" w:customStyle="1" w:styleId="DuidelijkcitaatChar">
    <w:name w:val="Duidelijk citaat Char"/>
    <w:basedOn w:val="Standaardalinea-lettertype"/>
    <w:link w:val="Duidelijkcitaat"/>
    <w:uiPriority w:val="30"/>
    <w:rsid w:val="00366233"/>
    <w:rPr>
      <w:rFonts w:asciiTheme="majorHAnsi" w:eastAsiaTheme="majorEastAsia" w:hAnsiTheme="majorHAnsi" w:cstheme="majorBidi"/>
      <w:i/>
      <w:iCs/>
      <w:lang w:val="en-US" w:eastAsia="en-US" w:bidi="en-US"/>
    </w:rPr>
  </w:style>
  <w:style w:type="character" w:styleId="Subtielebenadrukking">
    <w:name w:val="Subtle Emphasis"/>
    <w:uiPriority w:val="19"/>
    <w:qFormat/>
    <w:rsid w:val="00366233"/>
    <w:rPr>
      <w:i/>
      <w:iCs/>
    </w:rPr>
  </w:style>
  <w:style w:type="character" w:styleId="Intensievebenadrukking">
    <w:name w:val="Intense Emphasis"/>
    <w:uiPriority w:val="21"/>
    <w:qFormat/>
    <w:rsid w:val="00366233"/>
    <w:rPr>
      <w:b/>
      <w:bCs/>
      <w:i/>
      <w:iCs/>
    </w:rPr>
  </w:style>
  <w:style w:type="character" w:styleId="Subtieleverwijzing">
    <w:name w:val="Subtle Reference"/>
    <w:basedOn w:val="Standaardalinea-lettertype"/>
    <w:uiPriority w:val="31"/>
    <w:qFormat/>
    <w:rsid w:val="00366233"/>
    <w:rPr>
      <w:smallCaps/>
    </w:rPr>
  </w:style>
  <w:style w:type="character" w:styleId="Intensieveverwijzing">
    <w:name w:val="Intense Reference"/>
    <w:uiPriority w:val="32"/>
    <w:qFormat/>
    <w:rsid w:val="00366233"/>
    <w:rPr>
      <w:b/>
      <w:bCs/>
      <w:smallCaps/>
    </w:rPr>
  </w:style>
  <w:style w:type="character" w:styleId="Titelvanboek">
    <w:name w:val="Book Title"/>
    <w:basedOn w:val="Standaardalinea-lettertype"/>
    <w:uiPriority w:val="33"/>
    <w:qFormat/>
    <w:rsid w:val="00366233"/>
    <w:rPr>
      <w:i/>
      <w:iCs/>
      <w:smallCaps/>
      <w:spacing w:val="5"/>
    </w:rPr>
  </w:style>
  <w:style w:type="paragraph" w:styleId="Kopvaninhoudsopgave">
    <w:name w:val="TOC Heading"/>
    <w:basedOn w:val="Kop1"/>
    <w:next w:val="Standaard"/>
    <w:uiPriority w:val="39"/>
    <w:unhideWhenUsed/>
    <w:qFormat/>
    <w:rsid w:val="00366233"/>
    <w:pPr>
      <w:outlineLvl w:val="9"/>
    </w:pPr>
  </w:style>
  <w:style w:type="paragraph" w:styleId="Ballontekst">
    <w:name w:val="Balloon Text"/>
    <w:basedOn w:val="Standaard"/>
    <w:link w:val="BallontekstChar"/>
    <w:uiPriority w:val="99"/>
    <w:semiHidden/>
    <w:unhideWhenUsed/>
    <w:rsid w:val="003662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6233"/>
    <w:rPr>
      <w:rFonts w:ascii="Tahoma" w:eastAsiaTheme="majorEastAsia" w:hAnsi="Tahoma" w:cs="Tahoma"/>
      <w:sz w:val="16"/>
      <w:szCs w:val="16"/>
      <w:lang w:val="en-US" w:eastAsia="en-US" w:bidi="en-US"/>
    </w:rPr>
  </w:style>
  <w:style w:type="paragraph" w:customStyle="1" w:styleId="TOC11">
    <w:name w:val="TOC 11"/>
    <w:basedOn w:val="Standaard"/>
    <w:next w:val="Standaard"/>
    <w:autoRedefine/>
    <w:uiPriority w:val="39"/>
    <w:unhideWhenUsed/>
    <w:qFormat/>
    <w:rsid w:val="00366233"/>
    <w:pPr>
      <w:spacing w:before="120" w:after="120"/>
    </w:pPr>
    <w:rPr>
      <w:rFonts w:ascii="Calibri" w:hAnsi="Calibri"/>
      <w:b/>
      <w:bCs/>
      <w:caps/>
      <w:sz w:val="20"/>
      <w:szCs w:val="20"/>
    </w:rPr>
  </w:style>
  <w:style w:type="character" w:customStyle="1" w:styleId="Hyperlink1">
    <w:name w:val="Hyperlink1"/>
    <w:basedOn w:val="Standaardalinea-lettertype"/>
    <w:uiPriority w:val="99"/>
    <w:unhideWhenUsed/>
    <w:rsid w:val="00366233"/>
    <w:rPr>
      <w:color w:val="0000FF"/>
      <w:u w:val="single"/>
    </w:rPr>
  </w:style>
  <w:style w:type="character" w:styleId="Verwijzingopmerking">
    <w:name w:val="annotation reference"/>
    <w:basedOn w:val="Standaardalinea-lettertype"/>
    <w:uiPriority w:val="99"/>
    <w:semiHidden/>
    <w:unhideWhenUsed/>
    <w:rsid w:val="00366233"/>
    <w:rPr>
      <w:sz w:val="16"/>
      <w:szCs w:val="16"/>
    </w:rPr>
  </w:style>
  <w:style w:type="paragraph" w:styleId="Tekstopmerking">
    <w:name w:val="annotation text"/>
    <w:basedOn w:val="Standaard"/>
    <w:link w:val="TekstopmerkingChar"/>
    <w:uiPriority w:val="99"/>
    <w:semiHidden/>
    <w:unhideWhenUsed/>
    <w:rsid w:val="003662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6233"/>
    <w:rPr>
      <w:rFonts w:asciiTheme="majorHAnsi" w:eastAsiaTheme="majorEastAsia" w:hAnsiTheme="majorHAnsi" w:cstheme="majorBidi"/>
      <w:sz w:val="20"/>
      <w:szCs w:val="20"/>
      <w:lang w:val="en-US" w:eastAsia="en-US" w:bidi="en-US"/>
    </w:rPr>
  </w:style>
  <w:style w:type="paragraph" w:styleId="Onderwerpvanopmerking">
    <w:name w:val="annotation subject"/>
    <w:basedOn w:val="Tekstopmerking"/>
    <w:next w:val="Tekstopmerking"/>
    <w:link w:val="OnderwerpvanopmerkingChar"/>
    <w:uiPriority w:val="99"/>
    <w:semiHidden/>
    <w:unhideWhenUsed/>
    <w:rsid w:val="00366233"/>
    <w:rPr>
      <w:b/>
      <w:bCs/>
    </w:rPr>
  </w:style>
  <w:style w:type="character" w:customStyle="1" w:styleId="OnderwerpvanopmerkingChar">
    <w:name w:val="Onderwerp van opmerking Char"/>
    <w:basedOn w:val="TekstopmerkingChar"/>
    <w:link w:val="Onderwerpvanopmerking"/>
    <w:uiPriority w:val="99"/>
    <w:semiHidden/>
    <w:rsid w:val="00366233"/>
    <w:rPr>
      <w:rFonts w:asciiTheme="majorHAnsi" w:eastAsiaTheme="majorEastAsia" w:hAnsiTheme="majorHAnsi" w:cstheme="majorBidi"/>
      <w:b/>
      <w:bCs/>
      <w:sz w:val="20"/>
      <w:szCs w:val="20"/>
      <w:lang w:val="en-US" w:eastAsia="en-US" w:bidi="en-US"/>
    </w:rPr>
  </w:style>
  <w:style w:type="paragraph" w:customStyle="1" w:styleId="TOC21">
    <w:name w:val="TOC 21"/>
    <w:basedOn w:val="Standaard"/>
    <w:next w:val="Standaard"/>
    <w:autoRedefine/>
    <w:uiPriority w:val="39"/>
    <w:unhideWhenUsed/>
    <w:qFormat/>
    <w:rsid w:val="00366233"/>
    <w:pPr>
      <w:spacing w:after="0"/>
      <w:ind w:left="220"/>
    </w:pPr>
    <w:rPr>
      <w:rFonts w:ascii="Calibri" w:hAnsi="Calibri"/>
      <w:smallCaps/>
      <w:sz w:val="20"/>
      <w:szCs w:val="20"/>
    </w:rPr>
  </w:style>
  <w:style w:type="paragraph" w:customStyle="1" w:styleId="TOC31">
    <w:name w:val="TOC 31"/>
    <w:basedOn w:val="Standaard"/>
    <w:next w:val="Standaard"/>
    <w:autoRedefine/>
    <w:uiPriority w:val="39"/>
    <w:unhideWhenUsed/>
    <w:qFormat/>
    <w:rsid w:val="00366233"/>
    <w:pPr>
      <w:spacing w:after="0"/>
      <w:ind w:left="440"/>
    </w:pPr>
    <w:rPr>
      <w:rFonts w:ascii="Calibri" w:hAnsi="Calibri"/>
      <w:i/>
      <w:iCs/>
      <w:sz w:val="20"/>
      <w:szCs w:val="20"/>
    </w:rPr>
  </w:style>
  <w:style w:type="paragraph" w:customStyle="1" w:styleId="TOC41">
    <w:name w:val="TOC 41"/>
    <w:basedOn w:val="Standaard"/>
    <w:next w:val="Standaard"/>
    <w:autoRedefine/>
    <w:uiPriority w:val="39"/>
    <w:unhideWhenUsed/>
    <w:rsid w:val="00366233"/>
    <w:pPr>
      <w:spacing w:after="0"/>
      <w:ind w:left="660"/>
    </w:pPr>
    <w:rPr>
      <w:rFonts w:ascii="Calibri" w:hAnsi="Calibri"/>
      <w:sz w:val="18"/>
      <w:szCs w:val="18"/>
    </w:rPr>
  </w:style>
  <w:style w:type="paragraph" w:customStyle="1" w:styleId="TOC51">
    <w:name w:val="TOC 51"/>
    <w:basedOn w:val="Standaard"/>
    <w:next w:val="Standaard"/>
    <w:autoRedefine/>
    <w:uiPriority w:val="39"/>
    <w:unhideWhenUsed/>
    <w:rsid w:val="00366233"/>
    <w:pPr>
      <w:spacing w:after="0"/>
      <w:ind w:left="880"/>
    </w:pPr>
    <w:rPr>
      <w:rFonts w:ascii="Calibri" w:hAnsi="Calibri"/>
      <w:sz w:val="18"/>
      <w:szCs w:val="18"/>
    </w:rPr>
  </w:style>
  <w:style w:type="paragraph" w:customStyle="1" w:styleId="TOC61">
    <w:name w:val="TOC 61"/>
    <w:basedOn w:val="Standaard"/>
    <w:next w:val="Standaard"/>
    <w:autoRedefine/>
    <w:uiPriority w:val="39"/>
    <w:unhideWhenUsed/>
    <w:rsid w:val="00366233"/>
    <w:pPr>
      <w:spacing w:after="0"/>
      <w:ind w:left="1100"/>
    </w:pPr>
    <w:rPr>
      <w:rFonts w:ascii="Calibri" w:hAnsi="Calibri"/>
      <w:sz w:val="18"/>
      <w:szCs w:val="18"/>
    </w:rPr>
  </w:style>
  <w:style w:type="paragraph" w:customStyle="1" w:styleId="TOC71">
    <w:name w:val="TOC 71"/>
    <w:basedOn w:val="Standaard"/>
    <w:next w:val="Standaard"/>
    <w:autoRedefine/>
    <w:uiPriority w:val="39"/>
    <w:unhideWhenUsed/>
    <w:rsid w:val="00366233"/>
    <w:pPr>
      <w:spacing w:after="0"/>
      <w:ind w:left="1320"/>
    </w:pPr>
    <w:rPr>
      <w:rFonts w:ascii="Calibri" w:hAnsi="Calibri"/>
      <w:sz w:val="18"/>
      <w:szCs w:val="18"/>
    </w:rPr>
  </w:style>
  <w:style w:type="paragraph" w:customStyle="1" w:styleId="TOC81">
    <w:name w:val="TOC 81"/>
    <w:basedOn w:val="Standaard"/>
    <w:next w:val="Standaard"/>
    <w:autoRedefine/>
    <w:uiPriority w:val="39"/>
    <w:unhideWhenUsed/>
    <w:rsid w:val="00366233"/>
    <w:pPr>
      <w:spacing w:after="0"/>
      <w:ind w:left="1540"/>
    </w:pPr>
    <w:rPr>
      <w:rFonts w:ascii="Calibri" w:hAnsi="Calibri"/>
      <w:sz w:val="18"/>
      <w:szCs w:val="18"/>
    </w:rPr>
  </w:style>
  <w:style w:type="paragraph" w:customStyle="1" w:styleId="TOC91">
    <w:name w:val="TOC 91"/>
    <w:basedOn w:val="Standaard"/>
    <w:next w:val="Standaard"/>
    <w:autoRedefine/>
    <w:uiPriority w:val="39"/>
    <w:unhideWhenUsed/>
    <w:rsid w:val="00366233"/>
    <w:pPr>
      <w:spacing w:after="0"/>
      <w:ind w:left="1760"/>
    </w:pPr>
    <w:rPr>
      <w:rFonts w:ascii="Calibri" w:hAnsi="Calibri"/>
      <w:sz w:val="18"/>
      <w:szCs w:val="18"/>
    </w:rPr>
  </w:style>
  <w:style w:type="character" w:styleId="Tekstvantijdelijkeaanduiding">
    <w:name w:val="Placeholder Text"/>
    <w:basedOn w:val="Standaardalinea-lettertype"/>
    <w:uiPriority w:val="99"/>
    <w:semiHidden/>
    <w:rsid w:val="00366233"/>
    <w:rPr>
      <w:color w:val="808080"/>
    </w:rPr>
  </w:style>
  <w:style w:type="paragraph" w:styleId="Revisie">
    <w:name w:val="Revision"/>
    <w:hidden/>
    <w:uiPriority w:val="99"/>
    <w:semiHidden/>
    <w:rsid w:val="00366233"/>
    <w:pPr>
      <w:spacing w:after="0" w:line="240" w:lineRule="auto"/>
    </w:pPr>
    <w:rPr>
      <w:rFonts w:ascii="Calibri" w:eastAsia="Calibri" w:hAnsi="Calibri" w:cs="Calibri"/>
      <w:lang w:val="en-US" w:eastAsia="en-US"/>
    </w:rPr>
  </w:style>
  <w:style w:type="numbering" w:customStyle="1" w:styleId="Style1">
    <w:name w:val="Style1"/>
    <w:uiPriority w:val="99"/>
    <w:rsid w:val="00366233"/>
    <w:pPr>
      <w:numPr>
        <w:numId w:val="2"/>
      </w:numPr>
    </w:pPr>
  </w:style>
  <w:style w:type="numbering" w:customStyle="1" w:styleId="Style2">
    <w:name w:val="Style2"/>
    <w:uiPriority w:val="99"/>
    <w:rsid w:val="00366233"/>
    <w:pPr>
      <w:numPr>
        <w:numId w:val="3"/>
      </w:numPr>
    </w:pPr>
  </w:style>
  <w:style w:type="numbering" w:customStyle="1" w:styleId="Style3">
    <w:name w:val="Style3"/>
    <w:uiPriority w:val="99"/>
    <w:rsid w:val="00366233"/>
    <w:pPr>
      <w:numPr>
        <w:numId w:val="4"/>
      </w:numPr>
    </w:pPr>
  </w:style>
  <w:style w:type="numbering" w:customStyle="1" w:styleId="Style4">
    <w:name w:val="Style4"/>
    <w:uiPriority w:val="99"/>
    <w:rsid w:val="00366233"/>
    <w:pPr>
      <w:numPr>
        <w:numId w:val="5"/>
      </w:numPr>
    </w:pPr>
  </w:style>
  <w:style w:type="table" w:customStyle="1" w:styleId="TableGrid1">
    <w:name w:val="Table Grid1"/>
    <w:basedOn w:val="Standaardtabel"/>
    <w:next w:val="Tabelraster"/>
    <w:uiPriority w:val="59"/>
    <w:rsid w:val="00366233"/>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Standaard"/>
    <w:next w:val="Normaalweb"/>
    <w:uiPriority w:val="99"/>
    <w:unhideWhenUsed/>
    <w:rsid w:val="00366233"/>
    <w:pPr>
      <w:spacing w:before="100" w:beforeAutospacing="1" w:after="100" w:afterAutospacing="1" w:line="240" w:lineRule="auto"/>
    </w:pPr>
    <w:rPr>
      <w:rFonts w:ascii="Times" w:eastAsia="SimSun" w:hAnsi="Times" w:cs="Times New Roman"/>
      <w:sz w:val="20"/>
      <w:szCs w:val="20"/>
      <w:lang w:val="nl-NL" w:eastAsia="nl-NL" w:bidi="ar-SA"/>
    </w:rPr>
  </w:style>
  <w:style w:type="numbering" w:customStyle="1" w:styleId="NoList1">
    <w:name w:val="No List1"/>
    <w:next w:val="Geenlijst"/>
    <w:uiPriority w:val="99"/>
    <w:semiHidden/>
    <w:unhideWhenUsed/>
    <w:rsid w:val="00366233"/>
  </w:style>
  <w:style w:type="table" w:customStyle="1" w:styleId="TableGrid11">
    <w:name w:val="Table Grid11"/>
    <w:basedOn w:val="Standaardtabel"/>
    <w:next w:val="Tabelraster"/>
    <w:uiPriority w:val="59"/>
    <w:rsid w:val="00366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Standaardtabel"/>
    <w:next w:val="Lichtearcering1"/>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1">
    <w:name w:val="Medium Shading 11"/>
    <w:basedOn w:val="Standaardtabel"/>
    <w:next w:val="Gemiddeldearcering11"/>
    <w:uiPriority w:val="63"/>
    <w:rsid w:val="00366233"/>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apple-style-span">
    <w:name w:val="apple-style-span"/>
    <w:basedOn w:val="Standaardalinea-lettertype"/>
    <w:rsid w:val="00366233"/>
  </w:style>
  <w:style w:type="character" w:customStyle="1" w:styleId="FollowedHyperlink1">
    <w:name w:val="FollowedHyperlink1"/>
    <w:basedOn w:val="Standaardalinea-lettertype"/>
    <w:uiPriority w:val="99"/>
    <w:semiHidden/>
    <w:unhideWhenUsed/>
    <w:rsid w:val="00366233"/>
    <w:rPr>
      <w:color w:val="800080"/>
      <w:u w:val="single"/>
    </w:rPr>
  </w:style>
  <w:style w:type="table" w:customStyle="1" w:styleId="Lichtearcering1">
    <w:name w:val="Lichte arcering1"/>
    <w:basedOn w:val="Standaardtabel"/>
    <w:uiPriority w:val="60"/>
    <w:rsid w:val="00366233"/>
    <w:pPr>
      <w:spacing w:after="0" w:line="240" w:lineRule="auto"/>
    </w:pPr>
    <w:rPr>
      <w:color w:val="000000"/>
      <w:sz w:val="24"/>
      <w:szCs w:val="24"/>
      <w:lang w:val="nl-NL" w:eastAsia="nl-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emiddeldearcering11">
    <w:name w:val="Gemiddelde arcering 11"/>
    <w:basedOn w:val="Standaardtabel"/>
    <w:uiPriority w:val="63"/>
    <w:rsid w:val="00366233"/>
    <w:pPr>
      <w:spacing w:after="0" w:line="240" w:lineRule="auto"/>
    </w:pPr>
    <w:rPr>
      <w:sz w:val="24"/>
      <w:szCs w:val="24"/>
      <w:lang w:val="nl-NL" w:eastAsia="nl-N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FollowedHyperlink2">
    <w:name w:val="FollowedHyperlink2"/>
    <w:basedOn w:val="Standaardalinea-lettertype"/>
    <w:uiPriority w:val="99"/>
    <w:semiHidden/>
    <w:unhideWhenUsed/>
    <w:rsid w:val="00366233"/>
    <w:rPr>
      <w:color w:val="800080"/>
      <w:u w:val="single"/>
    </w:rPr>
  </w:style>
  <w:style w:type="table" w:customStyle="1" w:styleId="Lichtearcering11">
    <w:name w:val="Lichte arcering11"/>
    <w:basedOn w:val="Standaardtabel"/>
    <w:next w:val="Lichtearcering1"/>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raster1">
    <w:name w:val="Tabelraster1"/>
    <w:basedOn w:val="Standaardtabel"/>
    <w:next w:val="Tabelraster"/>
    <w:uiPriority w:val="59"/>
    <w:rsid w:val="00366233"/>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
    <w:name w:val="Tabelraster2"/>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
    <w:name w:val="Tabelraster3"/>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4">
    <w:name w:val="Tabelraster4"/>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5">
    <w:name w:val="Tabelraster5"/>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366233"/>
  </w:style>
  <w:style w:type="paragraph" w:styleId="Eindnoottekst">
    <w:name w:val="endnote text"/>
    <w:basedOn w:val="Standaard"/>
    <w:link w:val="EindnoottekstChar"/>
    <w:uiPriority w:val="99"/>
    <w:semiHidden/>
    <w:unhideWhenUsed/>
    <w:rsid w:val="00366233"/>
    <w:pPr>
      <w:spacing w:after="0" w:line="240" w:lineRule="auto"/>
    </w:pPr>
    <w:rPr>
      <w:rFonts w:ascii="Times New Roman" w:eastAsia="Times New Roman" w:hAnsi="Times New Roman" w:cs="Times New Roman"/>
      <w:sz w:val="20"/>
      <w:szCs w:val="20"/>
      <w:lang w:val="nl-NL" w:eastAsia="nl-NL" w:bidi="ar-SA"/>
    </w:rPr>
  </w:style>
  <w:style w:type="character" w:customStyle="1" w:styleId="EindnoottekstChar">
    <w:name w:val="Eindnoottekst Char"/>
    <w:basedOn w:val="Standaardalinea-lettertype"/>
    <w:link w:val="Eindnoottekst"/>
    <w:uiPriority w:val="99"/>
    <w:semiHidden/>
    <w:rsid w:val="00366233"/>
    <w:rPr>
      <w:rFonts w:ascii="Times New Roman" w:eastAsia="Times New Roman" w:hAnsi="Times New Roman" w:cs="Times New Roman"/>
      <w:sz w:val="20"/>
      <w:szCs w:val="20"/>
      <w:lang w:val="nl-NL" w:eastAsia="nl-NL"/>
    </w:rPr>
  </w:style>
  <w:style w:type="character" w:styleId="Eindnootmarkering">
    <w:name w:val="endnote reference"/>
    <w:uiPriority w:val="99"/>
    <w:semiHidden/>
    <w:unhideWhenUsed/>
    <w:rsid w:val="00366233"/>
    <w:rPr>
      <w:vertAlign w:val="superscript"/>
    </w:rPr>
  </w:style>
  <w:style w:type="table" w:customStyle="1" w:styleId="Lichtelijst1">
    <w:name w:val="Lichte lijst1"/>
    <w:basedOn w:val="Standaardtabel"/>
    <w:uiPriority w:val="61"/>
    <w:rsid w:val="00366233"/>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arcering-accent6">
    <w:name w:val="Light Shading Accent 6"/>
    <w:basedOn w:val="Standaardtabel"/>
    <w:uiPriority w:val="60"/>
    <w:rsid w:val="00366233"/>
    <w:pPr>
      <w:spacing w:after="0" w:line="240" w:lineRule="auto"/>
    </w:pPr>
    <w:rPr>
      <w:rFonts w:ascii="Times New Roman" w:eastAsia="Times New Roman" w:hAnsi="Times New Roman" w:cs="Times New Roman"/>
      <w:color w:val="E36C0A"/>
      <w:sz w:val="20"/>
      <w:szCs w:val="20"/>
      <w:lang w:val="en-GB" w:eastAsia="en-GB"/>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chtearcering-accent11">
    <w:name w:val="Lichte arcering - accent 11"/>
    <w:basedOn w:val="Standaardtabel"/>
    <w:uiPriority w:val="60"/>
    <w:rsid w:val="00366233"/>
    <w:pPr>
      <w:spacing w:after="0" w:line="240" w:lineRule="auto"/>
    </w:pPr>
    <w:rPr>
      <w:rFonts w:ascii="Times New Roman" w:eastAsia="Times New Roman" w:hAnsi="Times New Roman" w:cs="Times New Roman"/>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uiPriority w:val="99"/>
    <w:rsid w:val="00366233"/>
    <w:pPr>
      <w:autoSpaceDE w:val="0"/>
      <w:autoSpaceDN w:val="0"/>
      <w:adjustRightInd w:val="0"/>
      <w:spacing w:after="0" w:line="240" w:lineRule="auto"/>
    </w:pPr>
    <w:rPr>
      <w:rFonts w:ascii="Verdana" w:eastAsia="SimSun" w:hAnsi="Verdana" w:cs="Verdana"/>
      <w:color w:val="000000"/>
      <w:sz w:val="24"/>
      <w:szCs w:val="24"/>
    </w:rPr>
  </w:style>
  <w:style w:type="paragraph" w:customStyle="1" w:styleId="RefAgency">
    <w:name w:val="Ref. (Agency)"/>
    <w:basedOn w:val="Default"/>
    <w:next w:val="Default"/>
    <w:uiPriority w:val="99"/>
    <w:rsid w:val="00366233"/>
    <w:rPr>
      <w:rFonts w:cs="Times New Roman"/>
      <w:color w:val="auto"/>
    </w:rPr>
  </w:style>
  <w:style w:type="character" w:customStyle="1" w:styleId="st1">
    <w:name w:val="st1"/>
    <w:basedOn w:val="Standaardalinea-lettertype"/>
    <w:rsid w:val="00366233"/>
  </w:style>
  <w:style w:type="character" w:styleId="Regelnummer">
    <w:name w:val="line number"/>
    <w:basedOn w:val="Standaardalinea-lettertype"/>
    <w:uiPriority w:val="99"/>
    <w:semiHidden/>
    <w:unhideWhenUsed/>
    <w:rsid w:val="00366233"/>
  </w:style>
  <w:style w:type="character" w:customStyle="1" w:styleId="highlight">
    <w:name w:val="highlight"/>
    <w:basedOn w:val="Standaardalinea-lettertype"/>
    <w:rsid w:val="00366233"/>
  </w:style>
  <w:style w:type="paragraph" w:customStyle="1" w:styleId="ListParagraph1">
    <w:name w:val="List Paragraph1"/>
    <w:basedOn w:val="Standaard"/>
    <w:next w:val="Lijstalinea"/>
    <w:uiPriority w:val="34"/>
    <w:qFormat/>
    <w:rsid w:val="00366233"/>
    <w:pPr>
      <w:ind w:left="720"/>
      <w:contextualSpacing/>
    </w:pPr>
    <w:rPr>
      <w:rFonts w:ascii="Calibri" w:eastAsia="SimSun" w:hAnsi="Calibri" w:cs="Times New Roman"/>
      <w:lang w:val="nl-BE" w:eastAsia="zh-CN" w:bidi="ar-SA"/>
    </w:rPr>
  </w:style>
  <w:style w:type="table" w:customStyle="1" w:styleId="LightShading2">
    <w:name w:val="Light Shading2"/>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2">
    <w:name w:val="Medium Shading 12"/>
    <w:basedOn w:val="Standaardtabel"/>
    <w:next w:val="Gemiddeldearcering1"/>
    <w:uiPriority w:val="63"/>
    <w:rsid w:val="00366233"/>
    <w:pPr>
      <w:spacing w:after="0" w:line="240" w:lineRule="auto"/>
    </w:pPr>
    <w:rPr>
      <w:sz w:val="24"/>
      <w:szCs w:val="24"/>
      <w:lang w:val="nl-NL" w:eastAsia="nl-N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elraster6">
    <w:name w:val="Tabelraster6"/>
    <w:basedOn w:val="Standaardtabel"/>
    <w:next w:val="Tabelraster"/>
    <w:uiPriority w:val="59"/>
    <w:rsid w:val="00366233"/>
    <w:pPr>
      <w:spacing w:after="0" w:line="240" w:lineRule="auto"/>
    </w:pPr>
    <w:rPr>
      <w:lang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7">
    <w:name w:val="Tabelraster7"/>
    <w:basedOn w:val="Standaardtabel"/>
    <w:next w:val="Tabelraster"/>
    <w:uiPriority w:val="59"/>
    <w:rsid w:val="00366233"/>
    <w:pPr>
      <w:spacing w:after="0" w:line="240" w:lineRule="auto"/>
    </w:pPr>
    <w:rPr>
      <w:lang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Geenlijst"/>
    <w:uiPriority w:val="99"/>
    <w:semiHidden/>
    <w:unhideWhenUsed/>
    <w:rsid w:val="00366233"/>
  </w:style>
  <w:style w:type="table" w:customStyle="1" w:styleId="LightShading21">
    <w:name w:val="Light Shading21"/>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21">
    <w:name w:val="Medium Shading 121"/>
    <w:basedOn w:val="Standaardtabel"/>
    <w:next w:val="Gemiddeldearcering1"/>
    <w:uiPriority w:val="63"/>
    <w:rsid w:val="00366233"/>
    <w:pPr>
      <w:spacing w:after="0" w:line="240" w:lineRule="auto"/>
    </w:pPr>
    <w:rPr>
      <w:sz w:val="24"/>
      <w:szCs w:val="24"/>
      <w:lang w:val="nl-NL" w:eastAsia="nl-N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Heading6Char1">
    <w:name w:val="Heading 6 Char1"/>
    <w:basedOn w:val="Standaardalinea-lettertype"/>
    <w:uiPriority w:val="9"/>
    <w:semiHidden/>
    <w:rsid w:val="00366233"/>
    <w:rPr>
      <w:rFonts w:ascii="Cambria" w:eastAsia="SimSun" w:hAnsi="Cambria" w:cs="Times New Roman"/>
      <w:i/>
      <w:iCs/>
      <w:color w:val="243F60"/>
    </w:rPr>
  </w:style>
  <w:style w:type="character" w:customStyle="1" w:styleId="Heading7Char1">
    <w:name w:val="Heading 7 Char1"/>
    <w:basedOn w:val="Standaardalinea-lettertype"/>
    <w:uiPriority w:val="9"/>
    <w:semiHidden/>
    <w:rsid w:val="00366233"/>
    <w:rPr>
      <w:rFonts w:ascii="Cambria" w:eastAsia="SimSun" w:hAnsi="Cambria" w:cs="Times New Roman"/>
      <w:i/>
      <w:iCs/>
      <w:color w:val="404040"/>
    </w:rPr>
  </w:style>
  <w:style w:type="character" w:customStyle="1" w:styleId="Heading8Char1">
    <w:name w:val="Heading 8 Char1"/>
    <w:basedOn w:val="Standaardalinea-lettertype"/>
    <w:uiPriority w:val="9"/>
    <w:semiHidden/>
    <w:rsid w:val="00366233"/>
    <w:rPr>
      <w:rFonts w:ascii="Cambria" w:eastAsia="SimSun" w:hAnsi="Cambria" w:cs="Times New Roman"/>
      <w:color w:val="404040"/>
      <w:sz w:val="20"/>
      <w:szCs w:val="20"/>
    </w:rPr>
  </w:style>
  <w:style w:type="character" w:customStyle="1" w:styleId="Heading9Char1">
    <w:name w:val="Heading 9 Char1"/>
    <w:basedOn w:val="Standaardalinea-lettertype"/>
    <w:uiPriority w:val="9"/>
    <w:semiHidden/>
    <w:rsid w:val="00366233"/>
    <w:rPr>
      <w:rFonts w:ascii="Cambria" w:eastAsia="SimSun" w:hAnsi="Cambria" w:cs="Times New Roman"/>
      <w:i/>
      <w:iCs/>
      <w:color w:val="404040"/>
      <w:sz w:val="20"/>
      <w:szCs w:val="20"/>
    </w:rPr>
  </w:style>
  <w:style w:type="table" w:customStyle="1" w:styleId="LightShading3">
    <w:name w:val="Light Shading3"/>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itle1">
    <w:name w:val="title1"/>
    <w:basedOn w:val="Standaard"/>
    <w:rsid w:val="00366233"/>
    <w:pPr>
      <w:spacing w:after="0" w:line="240" w:lineRule="auto"/>
    </w:pPr>
    <w:rPr>
      <w:rFonts w:ascii="Times New Roman" w:eastAsia="Times New Roman" w:hAnsi="Times New Roman" w:cs="Times New Roman"/>
      <w:sz w:val="27"/>
      <w:szCs w:val="27"/>
      <w:lang w:val="nl-BE" w:eastAsia="zh-CN" w:bidi="ar-SA"/>
    </w:rPr>
  </w:style>
  <w:style w:type="paragraph" w:customStyle="1" w:styleId="desc2">
    <w:name w:val="desc2"/>
    <w:basedOn w:val="Standaard"/>
    <w:rsid w:val="00366233"/>
    <w:pPr>
      <w:spacing w:after="0" w:line="240" w:lineRule="auto"/>
    </w:pPr>
    <w:rPr>
      <w:rFonts w:ascii="Times New Roman" w:eastAsia="Times New Roman" w:hAnsi="Times New Roman" w:cs="Times New Roman"/>
      <w:sz w:val="26"/>
      <w:szCs w:val="26"/>
      <w:lang w:val="nl-BE" w:eastAsia="zh-CN" w:bidi="ar-SA"/>
    </w:rPr>
  </w:style>
  <w:style w:type="paragraph" w:customStyle="1" w:styleId="details1">
    <w:name w:val="details1"/>
    <w:basedOn w:val="Standaard"/>
    <w:rsid w:val="00366233"/>
    <w:pPr>
      <w:spacing w:after="0" w:line="240" w:lineRule="auto"/>
    </w:pPr>
    <w:rPr>
      <w:rFonts w:ascii="Times New Roman" w:eastAsia="Times New Roman" w:hAnsi="Times New Roman" w:cs="Times New Roman"/>
      <w:lang w:val="nl-BE" w:eastAsia="zh-CN" w:bidi="ar-SA"/>
    </w:rPr>
  </w:style>
  <w:style w:type="character" w:customStyle="1" w:styleId="jrnl">
    <w:name w:val="jrnl"/>
    <w:basedOn w:val="Standaardalinea-lettertype"/>
    <w:rsid w:val="00366233"/>
  </w:style>
  <w:style w:type="character" w:customStyle="1" w:styleId="Heading6Char2">
    <w:name w:val="Heading 6 Char2"/>
    <w:basedOn w:val="Standaardalinea-lettertype"/>
    <w:uiPriority w:val="9"/>
    <w:semiHidden/>
    <w:rsid w:val="00366233"/>
    <w:rPr>
      <w:rFonts w:asciiTheme="majorHAnsi" w:eastAsiaTheme="majorEastAsia" w:hAnsiTheme="majorHAnsi" w:cstheme="majorBidi"/>
      <w:i/>
      <w:iCs/>
      <w:color w:val="243F60" w:themeColor="accent1" w:themeShade="7F"/>
      <w:lang w:val="en-US" w:eastAsia="en-US" w:bidi="en-US"/>
    </w:rPr>
  </w:style>
  <w:style w:type="character" w:customStyle="1" w:styleId="Heading7Char2">
    <w:name w:val="Heading 7 Char2"/>
    <w:basedOn w:val="Standaardalinea-lettertype"/>
    <w:uiPriority w:val="9"/>
    <w:semiHidden/>
    <w:rsid w:val="00366233"/>
    <w:rPr>
      <w:rFonts w:asciiTheme="majorHAnsi" w:eastAsiaTheme="majorEastAsia" w:hAnsiTheme="majorHAnsi" w:cstheme="majorBidi"/>
      <w:i/>
      <w:iCs/>
      <w:color w:val="404040" w:themeColor="text1" w:themeTint="BF"/>
      <w:lang w:val="en-US" w:eastAsia="en-US" w:bidi="en-US"/>
    </w:rPr>
  </w:style>
  <w:style w:type="character" w:customStyle="1" w:styleId="Heading8Char2">
    <w:name w:val="Heading 8 Char2"/>
    <w:basedOn w:val="Standaardalinea-lettertype"/>
    <w:uiPriority w:val="9"/>
    <w:semiHidden/>
    <w:rsid w:val="00366233"/>
    <w:rPr>
      <w:rFonts w:asciiTheme="majorHAnsi" w:eastAsiaTheme="majorEastAsia" w:hAnsiTheme="majorHAnsi" w:cstheme="majorBidi"/>
      <w:color w:val="404040" w:themeColor="text1" w:themeTint="BF"/>
      <w:sz w:val="20"/>
      <w:szCs w:val="20"/>
      <w:lang w:val="en-US" w:eastAsia="en-US" w:bidi="en-US"/>
    </w:rPr>
  </w:style>
  <w:style w:type="character" w:customStyle="1" w:styleId="Heading9Char2">
    <w:name w:val="Heading 9 Char2"/>
    <w:basedOn w:val="Standaardalinea-lettertype"/>
    <w:uiPriority w:val="9"/>
    <w:semiHidden/>
    <w:rsid w:val="00366233"/>
    <w:rPr>
      <w:rFonts w:asciiTheme="majorHAnsi" w:eastAsiaTheme="majorEastAsia" w:hAnsiTheme="majorHAnsi" w:cstheme="majorBidi"/>
      <w:i/>
      <w:iCs/>
      <w:color w:val="404040" w:themeColor="text1" w:themeTint="BF"/>
      <w:sz w:val="20"/>
      <w:szCs w:val="20"/>
      <w:lang w:val="en-US" w:eastAsia="en-US" w:bidi="en-US"/>
    </w:rPr>
  </w:style>
  <w:style w:type="character" w:styleId="Hyperlink">
    <w:name w:val="Hyperlink"/>
    <w:basedOn w:val="Standaardalinea-lettertype"/>
    <w:uiPriority w:val="99"/>
    <w:unhideWhenUsed/>
    <w:rsid w:val="00366233"/>
    <w:rPr>
      <w:color w:val="0000FF" w:themeColor="hyperlink"/>
      <w:u w:val="single"/>
    </w:rPr>
  </w:style>
  <w:style w:type="table" w:styleId="Tabelraster">
    <w:name w:val="Table Grid"/>
    <w:basedOn w:val="Standaardtabel"/>
    <w:uiPriority w:val="59"/>
    <w:rsid w:val="00366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unhideWhenUsed/>
    <w:rsid w:val="00366233"/>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366233"/>
    <w:rPr>
      <w:color w:val="800080" w:themeColor="followedHyperlink"/>
      <w:u w:val="single"/>
    </w:rPr>
  </w:style>
  <w:style w:type="table" w:styleId="Lichtearcering">
    <w:name w:val="Light Shading"/>
    <w:basedOn w:val="Standaardtabel"/>
    <w:uiPriority w:val="60"/>
    <w:rsid w:val="003662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emiddeldearcering1">
    <w:name w:val="Medium Shading 1"/>
    <w:basedOn w:val="Standaardtabel"/>
    <w:uiPriority w:val="63"/>
    <w:rsid w:val="0036623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NoList2">
    <w:name w:val="No List2"/>
    <w:next w:val="Geenlijst"/>
    <w:uiPriority w:val="99"/>
    <w:semiHidden/>
    <w:unhideWhenUsed/>
    <w:rsid w:val="00366233"/>
  </w:style>
  <w:style w:type="paragraph" w:customStyle="1" w:styleId="Caption2">
    <w:name w:val="Caption2"/>
    <w:basedOn w:val="Standaard"/>
    <w:next w:val="Standaard"/>
    <w:uiPriority w:val="35"/>
    <w:semiHidden/>
    <w:unhideWhenUsed/>
    <w:rsid w:val="00366233"/>
    <w:pPr>
      <w:spacing w:line="240" w:lineRule="auto"/>
    </w:pPr>
    <w:rPr>
      <w:b/>
      <w:bCs/>
      <w:color w:val="4F81BD"/>
      <w:sz w:val="18"/>
      <w:szCs w:val="18"/>
    </w:rPr>
  </w:style>
  <w:style w:type="paragraph" w:customStyle="1" w:styleId="TOC12">
    <w:name w:val="TOC 12"/>
    <w:basedOn w:val="Standaard"/>
    <w:next w:val="Standaard"/>
    <w:autoRedefine/>
    <w:uiPriority w:val="39"/>
    <w:unhideWhenUsed/>
    <w:qFormat/>
    <w:rsid w:val="00366233"/>
    <w:pPr>
      <w:spacing w:before="120" w:after="120"/>
    </w:pPr>
    <w:rPr>
      <w:rFonts w:ascii="Calibri" w:hAnsi="Calibri"/>
      <w:b/>
      <w:bCs/>
      <w:caps/>
      <w:sz w:val="20"/>
      <w:szCs w:val="20"/>
    </w:rPr>
  </w:style>
  <w:style w:type="paragraph" w:customStyle="1" w:styleId="TOC22">
    <w:name w:val="TOC 22"/>
    <w:basedOn w:val="Standaard"/>
    <w:next w:val="Standaard"/>
    <w:autoRedefine/>
    <w:uiPriority w:val="39"/>
    <w:unhideWhenUsed/>
    <w:qFormat/>
    <w:rsid w:val="00366233"/>
    <w:pPr>
      <w:spacing w:after="0"/>
      <w:ind w:left="220"/>
    </w:pPr>
    <w:rPr>
      <w:rFonts w:ascii="Calibri" w:hAnsi="Calibri"/>
      <w:smallCaps/>
      <w:sz w:val="20"/>
      <w:szCs w:val="20"/>
    </w:rPr>
  </w:style>
  <w:style w:type="paragraph" w:customStyle="1" w:styleId="TOC32">
    <w:name w:val="TOC 32"/>
    <w:basedOn w:val="Standaard"/>
    <w:next w:val="Standaard"/>
    <w:autoRedefine/>
    <w:uiPriority w:val="39"/>
    <w:unhideWhenUsed/>
    <w:qFormat/>
    <w:rsid w:val="00366233"/>
    <w:pPr>
      <w:spacing w:after="0"/>
      <w:ind w:left="440"/>
    </w:pPr>
    <w:rPr>
      <w:rFonts w:ascii="Calibri" w:hAnsi="Calibri"/>
      <w:i/>
      <w:iCs/>
      <w:sz w:val="20"/>
      <w:szCs w:val="20"/>
    </w:rPr>
  </w:style>
  <w:style w:type="paragraph" w:customStyle="1" w:styleId="TOC42">
    <w:name w:val="TOC 42"/>
    <w:basedOn w:val="Standaard"/>
    <w:next w:val="Standaard"/>
    <w:autoRedefine/>
    <w:uiPriority w:val="39"/>
    <w:unhideWhenUsed/>
    <w:rsid w:val="00366233"/>
    <w:pPr>
      <w:spacing w:after="0"/>
      <w:ind w:left="660"/>
    </w:pPr>
    <w:rPr>
      <w:rFonts w:ascii="Calibri" w:hAnsi="Calibri"/>
      <w:sz w:val="18"/>
      <w:szCs w:val="18"/>
    </w:rPr>
  </w:style>
  <w:style w:type="paragraph" w:customStyle="1" w:styleId="TOC52">
    <w:name w:val="TOC 52"/>
    <w:basedOn w:val="Standaard"/>
    <w:next w:val="Standaard"/>
    <w:autoRedefine/>
    <w:uiPriority w:val="39"/>
    <w:unhideWhenUsed/>
    <w:rsid w:val="00366233"/>
    <w:pPr>
      <w:spacing w:after="0"/>
      <w:ind w:left="880"/>
    </w:pPr>
    <w:rPr>
      <w:rFonts w:ascii="Calibri" w:hAnsi="Calibri"/>
      <w:sz w:val="18"/>
      <w:szCs w:val="18"/>
    </w:rPr>
  </w:style>
  <w:style w:type="paragraph" w:customStyle="1" w:styleId="TOC62">
    <w:name w:val="TOC 62"/>
    <w:basedOn w:val="Standaard"/>
    <w:next w:val="Standaard"/>
    <w:autoRedefine/>
    <w:uiPriority w:val="39"/>
    <w:unhideWhenUsed/>
    <w:rsid w:val="00366233"/>
    <w:pPr>
      <w:spacing w:after="0"/>
      <w:ind w:left="1100"/>
    </w:pPr>
    <w:rPr>
      <w:rFonts w:ascii="Calibri" w:hAnsi="Calibri"/>
      <w:sz w:val="18"/>
      <w:szCs w:val="18"/>
    </w:rPr>
  </w:style>
  <w:style w:type="paragraph" w:customStyle="1" w:styleId="TOC72">
    <w:name w:val="TOC 72"/>
    <w:basedOn w:val="Standaard"/>
    <w:next w:val="Standaard"/>
    <w:autoRedefine/>
    <w:uiPriority w:val="39"/>
    <w:unhideWhenUsed/>
    <w:rsid w:val="00366233"/>
    <w:pPr>
      <w:spacing w:after="0"/>
      <w:ind w:left="1320"/>
    </w:pPr>
    <w:rPr>
      <w:rFonts w:ascii="Calibri" w:hAnsi="Calibri"/>
      <w:sz w:val="18"/>
      <w:szCs w:val="18"/>
    </w:rPr>
  </w:style>
  <w:style w:type="paragraph" w:customStyle="1" w:styleId="TOC82">
    <w:name w:val="TOC 82"/>
    <w:basedOn w:val="Standaard"/>
    <w:next w:val="Standaard"/>
    <w:autoRedefine/>
    <w:uiPriority w:val="39"/>
    <w:unhideWhenUsed/>
    <w:rsid w:val="00366233"/>
    <w:pPr>
      <w:spacing w:after="0"/>
      <w:ind w:left="1540"/>
    </w:pPr>
    <w:rPr>
      <w:rFonts w:ascii="Calibri" w:hAnsi="Calibri"/>
      <w:sz w:val="18"/>
      <w:szCs w:val="18"/>
    </w:rPr>
  </w:style>
  <w:style w:type="paragraph" w:customStyle="1" w:styleId="TOC92">
    <w:name w:val="TOC 92"/>
    <w:basedOn w:val="Standaard"/>
    <w:next w:val="Standaard"/>
    <w:autoRedefine/>
    <w:uiPriority w:val="39"/>
    <w:unhideWhenUsed/>
    <w:rsid w:val="00366233"/>
    <w:pPr>
      <w:spacing w:after="0"/>
      <w:ind w:left="1760"/>
    </w:pPr>
    <w:rPr>
      <w:rFonts w:ascii="Calibri" w:hAnsi="Calibri"/>
      <w:sz w:val="18"/>
      <w:szCs w:val="18"/>
    </w:rPr>
  </w:style>
  <w:style w:type="numbering" w:customStyle="1" w:styleId="Style11">
    <w:name w:val="Style11"/>
    <w:uiPriority w:val="99"/>
    <w:rsid w:val="00366233"/>
  </w:style>
  <w:style w:type="numbering" w:customStyle="1" w:styleId="Style21">
    <w:name w:val="Style21"/>
    <w:uiPriority w:val="99"/>
    <w:rsid w:val="00366233"/>
  </w:style>
  <w:style w:type="numbering" w:customStyle="1" w:styleId="Style31">
    <w:name w:val="Style31"/>
    <w:uiPriority w:val="99"/>
    <w:rsid w:val="00366233"/>
  </w:style>
  <w:style w:type="numbering" w:customStyle="1" w:styleId="Style41">
    <w:name w:val="Style41"/>
    <w:uiPriority w:val="99"/>
    <w:rsid w:val="00366233"/>
  </w:style>
  <w:style w:type="table" w:customStyle="1" w:styleId="TableGrid2">
    <w:name w:val="Table Grid2"/>
    <w:basedOn w:val="Standaardtabel"/>
    <w:next w:val="Tabelraster"/>
    <w:uiPriority w:val="59"/>
    <w:rsid w:val="00366233"/>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Geenlijst"/>
    <w:uiPriority w:val="99"/>
    <w:semiHidden/>
    <w:unhideWhenUsed/>
    <w:rsid w:val="00366233"/>
  </w:style>
  <w:style w:type="table" w:customStyle="1" w:styleId="TableGrid12">
    <w:name w:val="Table Grid12"/>
    <w:basedOn w:val="Standaardtabel"/>
    <w:next w:val="Tabelraster"/>
    <w:uiPriority w:val="59"/>
    <w:rsid w:val="00366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
    <w:name w:val="Light Shading11"/>
    <w:basedOn w:val="Standaardtabel"/>
    <w:next w:val="Lichtearcering1"/>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11">
    <w:name w:val="Medium Shading 111"/>
    <w:basedOn w:val="Standaardtabel"/>
    <w:next w:val="Gemiddeldearcering11"/>
    <w:uiPriority w:val="63"/>
    <w:rsid w:val="00366233"/>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chtearcering12">
    <w:name w:val="Lichte arcering12"/>
    <w:basedOn w:val="Standaardtabel"/>
    <w:uiPriority w:val="60"/>
    <w:rsid w:val="00366233"/>
    <w:pPr>
      <w:spacing w:after="0" w:line="240" w:lineRule="auto"/>
    </w:pPr>
    <w:rPr>
      <w:color w:val="000000"/>
      <w:sz w:val="24"/>
      <w:szCs w:val="24"/>
      <w:lang w:val="nl-NL" w:eastAsia="nl-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emiddeldearcering111">
    <w:name w:val="Gemiddelde arcering 111"/>
    <w:basedOn w:val="Standaardtabel"/>
    <w:uiPriority w:val="63"/>
    <w:rsid w:val="00366233"/>
    <w:pPr>
      <w:spacing w:after="0" w:line="240" w:lineRule="auto"/>
    </w:pPr>
    <w:rPr>
      <w:sz w:val="24"/>
      <w:szCs w:val="24"/>
      <w:lang w:val="nl-NL" w:eastAsia="nl-N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chtearcering13">
    <w:name w:val="Lichte arcering13"/>
    <w:basedOn w:val="Standaardtabel"/>
    <w:next w:val="Lichtearcering1"/>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raster11">
    <w:name w:val="Tabelraster11"/>
    <w:basedOn w:val="Standaardtabel"/>
    <w:next w:val="Tabelraster"/>
    <w:uiPriority w:val="59"/>
    <w:rsid w:val="00366233"/>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1">
    <w:name w:val="Tabelraster21"/>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1">
    <w:name w:val="Tabelraster31"/>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41">
    <w:name w:val="Tabelraster41"/>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51">
    <w:name w:val="Tabelraster51"/>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lijst11">
    <w:name w:val="Lichte lijst11"/>
    <w:basedOn w:val="Standaardtabel"/>
    <w:uiPriority w:val="61"/>
    <w:rsid w:val="00366233"/>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Standaardtabel"/>
    <w:next w:val="Lichtearcering-accent6"/>
    <w:uiPriority w:val="60"/>
    <w:rsid w:val="00366233"/>
    <w:pPr>
      <w:spacing w:after="0" w:line="240" w:lineRule="auto"/>
    </w:pPr>
    <w:rPr>
      <w:rFonts w:ascii="Times New Roman" w:eastAsia="Times New Roman" w:hAnsi="Times New Roman" w:cs="Times New Roman"/>
      <w:color w:val="E36C0A"/>
      <w:sz w:val="20"/>
      <w:szCs w:val="20"/>
      <w:lang w:val="en-GB" w:eastAsia="en-GB"/>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chtearcering-accent111">
    <w:name w:val="Lichte arcering - accent 111"/>
    <w:basedOn w:val="Standaardtabel"/>
    <w:uiPriority w:val="60"/>
    <w:rsid w:val="00366233"/>
    <w:pPr>
      <w:spacing w:after="0" w:line="240" w:lineRule="auto"/>
    </w:pPr>
    <w:rPr>
      <w:rFonts w:ascii="Times New Roman" w:eastAsia="Times New Roman" w:hAnsi="Times New Roman" w:cs="Times New Roman"/>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5">
    <w:name w:val="Light Shading5"/>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3">
    <w:name w:val="Medium Shading 13"/>
    <w:basedOn w:val="Standaardtabel"/>
    <w:next w:val="Gemiddeldearcering1"/>
    <w:uiPriority w:val="63"/>
    <w:rsid w:val="00366233"/>
    <w:pPr>
      <w:spacing w:after="0" w:line="240" w:lineRule="auto"/>
    </w:pPr>
    <w:rPr>
      <w:sz w:val="24"/>
      <w:szCs w:val="24"/>
      <w:lang w:val="nl-NL" w:eastAsia="nl-N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elraster61">
    <w:name w:val="Tabelraster61"/>
    <w:basedOn w:val="Standaardtabel"/>
    <w:next w:val="Tabelraster"/>
    <w:uiPriority w:val="59"/>
    <w:rsid w:val="00366233"/>
    <w:pPr>
      <w:spacing w:after="0" w:line="240" w:lineRule="auto"/>
    </w:pPr>
    <w:rPr>
      <w:lang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71">
    <w:name w:val="Tabelraster71"/>
    <w:basedOn w:val="Standaardtabel"/>
    <w:next w:val="Tabelraster"/>
    <w:uiPriority w:val="59"/>
    <w:rsid w:val="00366233"/>
    <w:pPr>
      <w:spacing w:after="0" w:line="240" w:lineRule="auto"/>
    </w:pPr>
    <w:rPr>
      <w:lang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Geenlijst"/>
    <w:uiPriority w:val="99"/>
    <w:semiHidden/>
    <w:unhideWhenUsed/>
    <w:rsid w:val="00366233"/>
  </w:style>
  <w:style w:type="table" w:customStyle="1" w:styleId="TableGrid111">
    <w:name w:val="Table Grid111"/>
    <w:basedOn w:val="Standaardtabel"/>
    <w:next w:val="Tabelraster"/>
    <w:uiPriority w:val="59"/>
    <w:rsid w:val="00366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arcering111">
    <w:name w:val="Lichte arcering111"/>
    <w:basedOn w:val="Standaardtabel"/>
    <w:next w:val="Lichtearcering1"/>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22">
    <w:name w:val="Medium Shading 122"/>
    <w:basedOn w:val="Standaardtabel"/>
    <w:next w:val="Gemiddeldearcering1"/>
    <w:uiPriority w:val="63"/>
    <w:rsid w:val="00366233"/>
    <w:pPr>
      <w:spacing w:after="0" w:line="240" w:lineRule="auto"/>
    </w:pPr>
    <w:rPr>
      <w:sz w:val="24"/>
      <w:szCs w:val="24"/>
      <w:lang w:val="nl-NL" w:eastAsia="nl-N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31">
    <w:name w:val="Light Shading31"/>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
    <w:name w:val="Light Shading41"/>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2">
    <w:name w:val="Light Shading42"/>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3">
    <w:name w:val="Light Shading43"/>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6233"/>
    <w:rPr>
      <w:rFonts w:asciiTheme="majorHAnsi" w:eastAsiaTheme="majorEastAsia" w:hAnsiTheme="majorHAnsi" w:cstheme="majorBidi"/>
      <w:lang w:val="en-US" w:eastAsia="en-US" w:bidi="en-US"/>
    </w:rPr>
  </w:style>
  <w:style w:type="paragraph" w:styleId="Kop1">
    <w:name w:val="heading 1"/>
    <w:basedOn w:val="Standaard"/>
    <w:next w:val="Standaard"/>
    <w:link w:val="Kop1Char"/>
    <w:uiPriority w:val="9"/>
    <w:qFormat/>
    <w:rsid w:val="00366233"/>
    <w:pPr>
      <w:spacing w:before="480" w:after="0"/>
      <w:contextualSpacing/>
      <w:outlineLvl w:val="0"/>
    </w:pPr>
    <w:rPr>
      <w:smallCaps/>
      <w:spacing w:val="5"/>
      <w:sz w:val="36"/>
      <w:szCs w:val="36"/>
    </w:rPr>
  </w:style>
  <w:style w:type="paragraph" w:styleId="Kop2">
    <w:name w:val="heading 2"/>
    <w:basedOn w:val="Standaard"/>
    <w:next w:val="Standaard"/>
    <w:link w:val="Kop2Char"/>
    <w:uiPriority w:val="9"/>
    <w:unhideWhenUsed/>
    <w:qFormat/>
    <w:rsid w:val="00366233"/>
    <w:pPr>
      <w:spacing w:before="200" w:after="0" w:line="271" w:lineRule="auto"/>
      <w:outlineLvl w:val="1"/>
    </w:pPr>
    <w:rPr>
      <w:smallCaps/>
      <w:sz w:val="28"/>
      <w:szCs w:val="28"/>
    </w:rPr>
  </w:style>
  <w:style w:type="paragraph" w:styleId="Kop3">
    <w:name w:val="heading 3"/>
    <w:basedOn w:val="Standaard"/>
    <w:next w:val="Standaard"/>
    <w:link w:val="Kop3Char"/>
    <w:uiPriority w:val="9"/>
    <w:unhideWhenUsed/>
    <w:qFormat/>
    <w:rsid w:val="00366233"/>
    <w:pPr>
      <w:spacing w:before="200" w:after="0" w:line="271" w:lineRule="auto"/>
      <w:outlineLvl w:val="2"/>
    </w:pPr>
    <w:rPr>
      <w:i/>
      <w:iCs/>
      <w:smallCaps/>
      <w:spacing w:val="5"/>
      <w:sz w:val="26"/>
      <w:szCs w:val="26"/>
    </w:rPr>
  </w:style>
  <w:style w:type="paragraph" w:styleId="Kop4">
    <w:name w:val="heading 4"/>
    <w:basedOn w:val="Standaard"/>
    <w:next w:val="Standaard"/>
    <w:link w:val="Kop4Char"/>
    <w:uiPriority w:val="9"/>
    <w:unhideWhenUsed/>
    <w:qFormat/>
    <w:rsid w:val="00366233"/>
    <w:pPr>
      <w:spacing w:after="0" w:line="271" w:lineRule="auto"/>
      <w:outlineLvl w:val="3"/>
    </w:pPr>
    <w:rPr>
      <w:b/>
      <w:bCs/>
      <w:spacing w:val="5"/>
      <w:sz w:val="24"/>
      <w:szCs w:val="24"/>
    </w:rPr>
  </w:style>
  <w:style w:type="paragraph" w:styleId="Kop5">
    <w:name w:val="heading 5"/>
    <w:basedOn w:val="Standaard"/>
    <w:next w:val="Standaard"/>
    <w:link w:val="Kop5Char"/>
    <w:uiPriority w:val="9"/>
    <w:unhideWhenUsed/>
    <w:qFormat/>
    <w:rsid w:val="00366233"/>
    <w:pPr>
      <w:spacing w:after="0" w:line="271" w:lineRule="auto"/>
      <w:outlineLvl w:val="4"/>
    </w:pPr>
    <w:rPr>
      <w:i/>
      <w:iCs/>
      <w:sz w:val="24"/>
      <w:szCs w:val="24"/>
    </w:rPr>
  </w:style>
  <w:style w:type="paragraph" w:styleId="Kop6">
    <w:name w:val="heading 6"/>
    <w:basedOn w:val="Standaard"/>
    <w:next w:val="Standaard"/>
    <w:link w:val="Kop6Char"/>
    <w:uiPriority w:val="9"/>
    <w:semiHidden/>
    <w:unhideWhenUsed/>
    <w:qFormat/>
    <w:rsid w:val="00366233"/>
    <w:pPr>
      <w:keepNext/>
      <w:keepLines/>
      <w:spacing w:before="200" w:after="0"/>
      <w:outlineLvl w:val="5"/>
    </w:pPr>
    <w:rPr>
      <w:rFonts w:asciiTheme="minorHAnsi" w:eastAsiaTheme="minorEastAsia" w:hAnsiTheme="minorHAnsi" w:cstheme="minorBidi"/>
      <w:b/>
      <w:bCs/>
      <w:color w:val="595959"/>
      <w:spacing w:val="5"/>
      <w:lang w:val="nl-BE" w:eastAsia="zh-CN" w:bidi="ar-SA"/>
    </w:rPr>
  </w:style>
  <w:style w:type="paragraph" w:styleId="Kop7">
    <w:name w:val="heading 7"/>
    <w:basedOn w:val="Standaard"/>
    <w:next w:val="Standaard"/>
    <w:link w:val="Kop7Char"/>
    <w:uiPriority w:val="9"/>
    <w:semiHidden/>
    <w:unhideWhenUsed/>
    <w:qFormat/>
    <w:rsid w:val="00366233"/>
    <w:pPr>
      <w:keepNext/>
      <w:keepLines/>
      <w:spacing w:before="200" w:after="0"/>
      <w:outlineLvl w:val="6"/>
    </w:pPr>
    <w:rPr>
      <w:rFonts w:asciiTheme="minorHAnsi" w:eastAsiaTheme="minorEastAsia" w:hAnsiTheme="minorHAnsi" w:cstheme="minorBidi"/>
      <w:b/>
      <w:bCs/>
      <w:i/>
      <w:iCs/>
      <w:color w:val="5A5A5A"/>
      <w:sz w:val="20"/>
      <w:szCs w:val="20"/>
      <w:lang w:val="nl-BE" w:eastAsia="zh-CN" w:bidi="ar-SA"/>
    </w:rPr>
  </w:style>
  <w:style w:type="paragraph" w:styleId="Kop8">
    <w:name w:val="heading 8"/>
    <w:basedOn w:val="Standaard"/>
    <w:next w:val="Standaard"/>
    <w:link w:val="Kop8Char"/>
    <w:uiPriority w:val="9"/>
    <w:semiHidden/>
    <w:unhideWhenUsed/>
    <w:qFormat/>
    <w:rsid w:val="00366233"/>
    <w:pPr>
      <w:keepNext/>
      <w:keepLines/>
      <w:spacing w:before="200" w:after="0"/>
      <w:outlineLvl w:val="7"/>
    </w:pPr>
    <w:rPr>
      <w:rFonts w:asciiTheme="minorHAnsi" w:eastAsiaTheme="minorEastAsia" w:hAnsiTheme="minorHAnsi" w:cstheme="minorBidi"/>
      <w:b/>
      <w:bCs/>
      <w:color w:val="7F7F7F"/>
      <w:sz w:val="20"/>
      <w:szCs w:val="20"/>
      <w:lang w:val="nl-BE" w:eastAsia="zh-CN" w:bidi="ar-SA"/>
    </w:rPr>
  </w:style>
  <w:style w:type="paragraph" w:styleId="Kop9">
    <w:name w:val="heading 9"/>
    <w:basedOn w:val="Standaard"/>
    <w:next w:val="Standaard"/>
    <w:link w:val="Kop9Char"/>
    <w:uiPriority w:val="9"/>
    <w:semiHidden/>
    <w:unhideWhenUsed/>
    <w:qFormat/>
    <w:rsid w:val="00366233"/>
    <w:pPr>
      <w:keepNext/>
      <w:keepLines/>
      <w:spacing w:before="200" w:after="0"/>
      <w:outlineLvl w:val="8"/>
    </w:pPr>
    <w:rPr>
      <w:rFonts w:asciiTheme="minorHAnsi" w:eastAsiaTheme="minorEastAsia" w:hAnsiTheme="minorHAnsi" w:cstheme="minorBidi"/>
      <w:b/>
      <w:bCs/>
      <w:i/>
      <w:iCs/>
      <w:color w:val="7F7F7F"/>
      <w:sz w:val="18"/>
      <w:szCs w:val="18"/>
      <w:lang w:val="nl-BE" w:eastAsia="zh-CN"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6233"/>
    <w:rPr>
      <w:rFonts w:asciiTheme="majorHAnsi" w:eastAsiaTheme="majorEastAsia" w:hAnsiTheme="majorHAnsi" w:cstheme="majorBidi"/>
      <w:smallCaps/>
      <w:spacing w:val="5"/>
      <w:sz w:val="36"/>
      <w:szCs w:val="36"/>
      <w:lang w:val="en-US" w:eastAsia="en-US" w:bidi="en-US"/>
    </w:rPr>
  </w:style>
  <w:style w:type="character" w:customStyle="1" w:styleId="Kop2Char">
    <w:name w:val="Kop 2 Char"/>
    <w:basedOn w:val="Standaardalinea-lettertype"/>
    <w:link w:val="Kop2"/>
    <w:uiPriority w:val="9"/>
    <w:rsid w:val="00366233"/>
    <w:rPr>
      <w:rFonts w:asciiTheme="majorHAnsi" w:eastAsiaTheme="majorEastAsia" w:hAnsiTheme="majorHAnsi" w:cstheme="majorBidi"/>
      <w:smallCaps/>
      <w:sz w:val="28"/>
      <w:szCs w:val="28"/>
      <w:lang w:val="en-US" w:eastAsia="en-US" w:bidi="en-US"/>
    </w:rPr>
  </w:style>
  <w:style w:type="character" w:customStyle="1" w:styleId="Kop3Char">
    <w:name w:val="Kop 3 Char"/>
    <w:basedOn w:val="Standaardalinea-lettertype"/>
    <w:link w:val="Kop3"/>
    <w:uiPriority w:val="9"/>
    <w:rsid w:val="00366233"/>
    <w:rPr>
      <w:rFonts w:asciiTheme="majorHAnsi" w:eastAsiaTheme="majorEastAsia" w:hAnsiTheme="majorHAnsi" w:cstheme="majorBidi"/>
      <w:i/>
      <w:iCs/>
      <w:smallCaps/>
      <w:spacing w:val="5"/>
      <w:sz w:val="26"/>
      <w:szCs w:val="26"/>
      <w:lang w:val="en-US" w:eastAsia="en-US" w:bidi="en-US"/>
    </w:rPr>
  </w:style>
  <w:style w:type="character" w:customStyle="1" w:styleId="Kop4Char">
    <w:name w:val="Kop 4 Char"/>
    <w:basedOn w:val="Standaardalinea-lettertype"/>
    <w:link w:val="Kop4"/>
    <w:uiPriority w:val="9"/>
    <w:rsid w:val="00366233"/>
    <w:rPr>
      <w:rFonts w:asciiTheme="majorHAnsi" w:eastAsiaTheme="majorEastAsia" w:hAnsiTheme="majorHAnsi" w:cstheme="majorBidi"/>
      <w:b/>
      <w:bCs/>
      <w:spacing w:val="5"/>
      <w:sz w:val="24"/>
      <w:szCs w:val="24"/>
      <w:lang w:val="en-US" w:eastAsia="en-US" w:bidi="en-US"/>
    </w:rPr>
  </w:style>
  <w:style w:type="character" w:customStyle="1" w:styleId="Kop5Char">
    <w:name w:val="Kop 5 Char"/>
    <w:basedOn w:val="Standaardalinea-lettertype"/>
    <w:link w:val="Kop5"/>
    <w:uiPriority w:val="9"/>
    <w:rsid w:val="00366233"/>
    <w:rPr>
      <w:rFonts w:asciiTheme="majorHAnsi" w:eastAsiaTheme="majorEastAsia" w:hAnsiTheme="majorHAnsi" w:cstheme="majorBidi"/>
      <w:i/>
      <w:iCs/>
      <w:sz w:val="24"/>
      <w:szCs w:val="24"/>
      <w:lang w:val="en-US" w:eastAsia="en-US" w:bidi="en-US"/>
    </w:rPr>
  </w:style>
  <w:style w:type="paragraph" w:customStyle="1" w:styleId="Heading61">
    <w:name w:val="Heading 61"/>
    <w:basedOn w:val="Standaard"/>
    <w:next w:val="Standaard"/>
    <w:uiPriority w:val="9"/>
    <w:semiHidden/>
    <w:unhideWhenUsed/>
    <w:qFormat/>
    <w:rsid w:val="00366233"/>
    <w:pPr>
      <w:shd w:val="clear" w:color="auto" w:fill="FFFFFF"/>
      <w:spacing w:after="0" w:line="271" w:lineRule="auto"/>
      <w:outlineLvl w:val="5"/>
    </w:pPr>
    <w:rPr>
      <w:b/>
      <w:bCs/>
      <w:color w:val="595959"/>
      <w:spacing w:val="5"/>
    </w:rPr>
  </w:style>
  <w:style w:type="paragraph" w:customStyle="1" w:styleId="Heading71">
    <w:name w:val="Heading 71"/>
    <w:basedOn w:val="Standaard"/>
    <w:next w:val="Standaard"/>
    <w:uiPriority w:val="9"/>
    <w:semiHidden/>
    <w:unhideWhenUsed/>
    <w:qFormat/>
    <w:rsid w:val="00366233"/>
    <w:pPr>
      <w:spacing w:after="0"/>
      <w:outlineLvl w:val="6"/>
    </w:pPr>
    <w:rPr>
      <w:b/>
      <w:bCs/>
      <w:i/>
      <w:iCs/>
      <w:color w:val="5A5A5A"/>
      <w:sz w:val="20"/>
      <w:szCs w:val="20"/>
    </w:rPr>
  </w:style>
  <w:style w:type="paragraph" w:customStyle="1" w:styleId="Heading81">
    <w:name w:val="Heading 81"/>
    <w:basedOn w:val="Standaard"/>
    <w:next w:val="Standaard"/>
    <w:uiPriority w:val="9"/>
    <w:semiHidden/>
    <w:unhideWhenUsed/>
    <w:qFormat/>
    <w:rsid w:val="00366233"/>
    <w:pPr>
      <w:spacing w:after="0"/>
      <w:outlineLvl w:val="7"/>
    </w:pPr>
    <w:rPr>
      <w:b/>
      <w:bCs/>
      <w:color w:val="7F7F7F"/>
      <w:sz w:val="20"/>
      <w:szCs w:val="20"/>
    </w:rPr>
  </w:style>
  <w:style w:type="paragraph" w:customStyle="1" w:styleId="Heading91">
    <w:name w:val="Heading 91"/>
    <w:basedOn w:val="Standaard"/>
    <w:next w:val="Standaard"/>
    <w:uiPriority w:val="9"/>
    <w:semiHidden/>
    <w:unhideWhenUsed/>
    <w:qFormat/>
    <w:rsid w:val="00366233"/>
    <w:pPr>
      <w:spacing w:after="0" w:line="271" w:lineRule="auto"/>
      <w:outlineLvl w:val="8"/>
    </w:pPr>
    <w:rPr>
      <w:b/>
      <w:bCs/>
      <w:i/>
      <w:iCs/>
      <w:color w:val="7F7F7F"/>
      <w:sz w:val="18"/>
      <w:szCs w:val="18"/>
    </w:rPr>
  </w:style>
  <w:style w:type="paragraph" w:styleId="Lijstalinea">
    <w:name w:val="List Paragraph"/>
    <w:basedOn w:val="Standaard"/>
    <w:uiPriority w:val="34"/>
    <w:qFormat/>
    <w:rsid w:val="00366233"/>
    <w:pPr>
      <w:ind w:left="720"/>
      <w:contextualSpacing/>
    </w:pPr>
  </w:style>
  <w:style w:type="paragraph" w:styleId="Datum">
    <w:name w:val="Date"/>
    <w:basedOn w:val="Standaard"/>
    <w:next w:val="Standaard"/>
    <w:link w:val="DatumChar"/>
    <w:uiPriority w:val="99"/>
    <w:semiHidden/>
    <w:unhideWhenUsed/>
    <w:rsid w:val="00366233"/>
  </w:style>
  <w:style w:type="character" w:customStyle="1" w:styleId="DatumChar">
    <w:name w:val="Datum Char"/>
    <w:basedOn w:val="Standaardalinea-lettertype"/>
    <w:link w:val="Datum"/>
    <w:uiPriority w:val="99"/>
    <w:semiHidden/>
    <w:rsid w:val="00366233"/>
    <w:rPr>
      <w:rFonts w:asciiTheme="majorHAnsi" w:eastAsiaTheme="majorEastAsia" w:hAnsiTheme="majorHAnsi" w:cstheme="majorBidi"/>
      <w:lang w:val="en-US" w:eastAsia="en-US" w:bidi="en-US"/>
    </w:rPr>
  </w:style>
  <w:style w:type="paragraph" w:styleId="Koptekst">
    <w:name w:val="header"/>
    <w:basedOn w:val="Standaard"/>
    <w:link w:val="KoptekstChar"/>
    <w:uiPriority w:val="99"/>
    <w:unhideWhenUsed/>
    <w:rsid w:val="003662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6233"/>
    <w:rPr>
      <w:rFonts w:asciiTheme="majorHAnsi" w:eastAsiaTheme="majorEastAsia" w:hAnsiTheme="majorHAnsi" w:cstheme="majorBidi"/>
      <w:lang w:val="en-US" w:eastAsia="en-US" w:bidi="en-US"/>
    </w:rPr>
  </w:style>
  <w:style w:type="paragraph" w:styleId="Voettekst">
    <w:name w:val="footer"/>
    <w:basedOn w:val="Standaard"/>
    <w:link w:val="VoettekstChar"/>
    <w:uiPriority w:val="99"/>
    <w:unhideWhenUsed/>
    <w:rsid w:val="003662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6233"/>
    <w:rPr>
      <w:rFonts w:asciiTheme="majorHAnsi" w:eastAsiaTheme="majorEastAsia" w:hAnsiTheme="majorHAnsi" w:cstheme="majorBidi"/>
      <w:lang w:val="en-US" w:eastAsia="en-US" w:bidi="en-US"/>
    </w:rPr>
  </w:style>
  <w:style w:type="character" w:customStyle="1" w:styleId="Kop6Char">
    <w:name w:val="Kop 6 Char"/>
    <w:basedOn w:val="Standaardalinea-lettertype"/>
    <w:link w:val="Kop6"/>
    <w:uiPriority w:val="9"/>
    <w:semiHidden/>
    <w:rsid w:val="00366233"/>
    <w:rPr>
      <w:b/>
      <w:bCs/>
      <w:color w:val="595959"/>
      <w:spacing w:val="5"/>
      <w:shd w:val="clear" w:color="auto" w:fill="FFFFFF"/>
    </w:rPr>
  </w:style>
  <w:style w:type="character" w:customStyle="1" w:styleId="Kop7Char">
    <w:name w:val="Kop 7 Char"/>
    <w:basedOn w:val="Standaardalinea-lettertype"/>
    <w:link w:val="Kop7"/>
    <w:uiPriority w:val="9"/>
    <w:semiHidden/>
    <w:rsid w:val="00366233"/>
    <w:rPr>
      <w:b/>
      <w:bCs/>
      <w:i/>
      <w:iCs/>
      <w:color w:val="5A5A5A"/>
      <w:sz w:val="20"/>
      <w:szCs w:val="20"/>
    </w:rPr>
  </w:style>
  <w:style w:type="character" w:customStyle="1" w:styleId="Kop8Char">
    <w:name w:val="Kop 8 Char"/>
    <w:basedOn w:val="Standaardalinea-lettertype"/>
    <w:link w:val="Kop8"/>
    <w:uiPriority w:val="9"/>
    <w:semiHidden/>
    <w:rsid w:val="00366233"/>
    <w:rPr>
      <w:b/>
      <w:bCs/>
      <w:color w:val="7F7F7F"/>
      <w:sz w:val="20"/>
      <w:szCs w:val="20"/>
    </w:rPr>
  </w:style>
  <w:style w:type="character" w:customStyle="1" w:styleId="Kop9Char">
    <w:name w:val="Kop 9 Char"/>
    <w:basedOn w:val="Standaardalinea-lettertype"/>
    <w:link w:val="Kop9"/>
    <w:uiPriority w:val="9"/>
    <w:semiHidden/>
    <w:rsid w:val="00366233"/>
    <w:rPr>
      <w:b/>
      <w:bCs/>
      <w:i/>
      <w:iCs/>
      <w:color w:val="7F7F7F"/>
      <w:sz w:val="18"/>
      <w:szCs w:val="18"/>
    </w:rPr>
  </w:style>
  <w:style w:type="paragraph" w:customStyle="1" w:styleId="Caption1">
    <w:name w:val="Caption1"/>
    <w:basedOn w:val="Standaard"/>
    <w:next w:val="Standaard"/>
    <w:uiPriority w:val="35"/>
    <w:semiHidden/>
    <w:unhideWhenUsed/>
    <w:rsid w:val="00366233"/>
    <w:pPr>
      <w:spacing w:line="240" w:lineRule="auto"/>
    </w:pPr>
    <w:rPr>
      <w:b/>
      <w:bCs/>
      <w:color w:val="4F81BD"/>
      <w:sz w:val="18"/>
      <w:szCs w:val="18"/>
    </w:rPr>
  </w:style>
  <w:style w:type="paragraph" w:styleId="Titel">
    <w:name w:val="Title"/>
    <w:basedOn w:val="Standaard"/>
    <w:next w:val="Standaard"/>
    <w:link w:val="TitelChar"/>
    <w:uiPriority w:val="10"/>
    <w:qFormat/>
    <w:rsid w:val="00366233"/>
    <w:pPr>
      <w:spacing w:after="300" w:line="240" w:lineRule="auto"/>
      <w:contextualSpacing/>
    </w:pPr>
    <w:rPr>
      <w:smallCaps/>
      <w:sz w:val="52"/>
      <w:szCs w:val="52"/>
    </w:rPr>
  </w:style>
  <w:style w:type="character" w:customStyle="1" w:styleId="TitelChar">
    <w:name w:val="Titel Char"/>
    <w:basedOn w:val="Standaardalinea-lettertype"/>
    <w:link w:val="Titel"/>
    <w:uiPriority w:val="10"/>
    <w:rsid w:val="00366233"/>
    <w:rPr>
      <w:rFonts w:asciiTheme="majorHAnsi" w:eastAsiaTheme="majorEastAsia" w:hAnsiTheme="majorHAnsi" w:cstheme="majorBidi"/>
      <w:smallCaps/>
      <w:sz w:val="52"/>
      <w:szCs w:val="52"/>
      <w:lang w:val="en-US" w:eastAsia="en-US" w:bidi="en-US"/>
    </w:rPr>
  </w:style>
  <w:style w:type="paragraph" w:styleId="Ondertitel">
    <w:name w:val="Subtitle"/>
    <w:basedOn w:val="Standaard"/>
    <w:next w:val="Standaard"/>
    <w:link w:val="OndertitelChar"/>
    <w:uiPriority w:val="11"/>
    <w:qFormat/>
    <w:rsid w:val="00366233"/>
    <w:rPr>
      <w:i/>
      <w:iCs/>
      <w:smallCaps/>
      <w:spacing w:val="10"/>
      <w:sz w:val="28"/>
      <w:szCs w:val="28"/>
    </w:rPr>
  </w:style>
  <w:style w:type="character" w:customStyle="1" w:styleId="OndertitelChar">
    <w:name w:val="Ondertitel Char"/>
    <w:basedOn w:val="Standaardalinea-lettertype"/>
    <w:link w:val="Ondertitel"/>
    <w:uiPriority w:val="11"/>
    <w:rsid w:val="00366233"/>
    <w:rPr>
      <w:rFonts w:asciiTheme="majorHAnsi" w:eastAsiaTheme="majorEastAsia" w:hAnsiTheme="majorHAnsi" w:cstheme="majorBidi"/>
      <w:i/>
      <w:iCs/>
      <w:smallCaps/>
      <w:spacing w:val="10"/>
      <w:sz w:val="28"/>
      <w:szCs w:val="28"/>
      <w:lang w:val="en-US" w:eastAsia="en-US" w:bidi="en-US"/>
    </w:rPr>
  </w:style>
  <w:style w:type="character" w:styleId="Zwaar">
    <w:name w:val="Strong"/>
    <w:uiPriority w:val="22"/>
    <w:qFormat/>
    <w:rsid w:val="00366233"/>
    <w:rPr>
      <w:b/>
      <w:bCs/>
    </w:rPr>
  </w:style>
  <w:style w:type="character" w:styleId="Nadruk">
    <w:name w:val="Emphasis"/>
    <w:uiPriority w:val="20"/>
    <w:qFormat/>
    <w:rsid w:val="00366233"/>
    <w:rPr>
      <w:b/>
      <w:bCs/>
      <w:i/>
      <w:iCs/>
      <w:spacing w:val="10"/>
    </w:rPr>
  </w:style>
  <w:style w:type="paragraph" w:styleId="Geenafstand">
    <w:name w:val="No Spacing"/>
    <w:basedOn w:val="Standaard"/>
    <w:link w:val="GeenafstandChar"/>
    <w:uiPriority w:val="1"/>
    <w:qFormat/>
    <w:rsid w:val="00366233"/>
    <w:pPr>
      <w:spacing w:after="0" w:line="240" w:lineRule="auto"/>
    </w:pPr>
  </w:style>
  <w:style w:type="character" w:customStyle="1" w:styleId="GeenafstandChar">
    <w:name w:val="Geen afstand Char"/>
    <w:basedOn w:val="Standaardalinea-lettertype"/>
    <w:link w:val="Geenafstand"/>
    <w:uiPriority w:val="1"/>
    <w:rsid w:val="00366233"/>
    <w:rPr>
      <w:rFonts w:asciiTheme="majorHAnsi" w:eastAsiaTheme="majorEastAsia" w:hAnsiTheme="majorHAnsi" w:cstheme="majorBidi"/>
      <w:lang w:val="en-US" w:eastAsia="en-US" w:bidi="en-US"/>
    </w:rPr>
  </w:style>
  <w:style w:type="paragraph" w:styleId="Citaat">
    <w:name w:val="Quote"/>
    <w:basedOn w:val="Standaard"/>
    <w:next w:val="Standaard"/>
    <w:link w:val="CitaatChar"/>
    <w:uiPriority w:val="29"/>
    <w:qFormat/>
    <w:rsid w:val="00366233"/>
    <w:rPr>
      <w:i/>
      <w:iCs/>
    </w:rPr>
  </w:style>
  <w:style w:type="character" w:customStyle="1" w:styleId="CitaatChar">
    <w:name w:val="Citaat Char"/>
    <w:basedOn w:val="Standaardalinea-lettertype"/>
    <w:link w:val="Citaat"/>
    <w:uiPriority w:val="29"/>
    <w:rsid w:val="00366233"/>
    <w:rPr>
      <w:rFonts w:asciiTheme="majorHAnsi" w:eastAsiaTheme="majorEastAsia" w:hAnsiTheme="majorHAnsi" w:cstheme="majorBidi"/>
      <w:i/>
      <w:iCs/>
      <w:lang w:val="en-US" w:eastAsia="en-US" w:bidi="en-US"/>
    </w:rPr>
  </w:style>
  <w:style w:type="paragraph" w:styleId="Duidelijkcitaat">
    <w:name w:val="Intense Quote"/>
    <w:basedOn w:val="Standaard"/>
    <w:next w:val="Standaard"/>
    <w:link w:val="DuidelijkcitaatChar"/>
    <w:uiPriority w:val="30"/>
    <w:qFormat/>
    <w:rsid w:val="00366233"/>
    <w:pPr>
      <w:pBdr>
        <w:top w:val="single" w:sz="4" w:space="10" w:color="auto"/>
        <w:bottom w:val="single" w:sz="4" w:space="10" w:color="auto"/>
      </w:pBdr>
      <w:spacing w:before="240" w:after="240" w:line="300" w:lineRule="auto"/>
      <w:ind w:left="1152" w:right="1152"/>
      <w:jc w:val="both"/>
    </w:pPr>
    <w:rPr>
      <w:i/>
      <w:iCs/>
    </w:rPr>
  </w:style>
  <w:style w:type="character" w:customStyle="1" w:styleId="DuidelijkcitaatChar">
    <w:name w:val="Duidelijk citaat Char"/>
    <w:basedOn w:val="Standaardalinea-lettertype"/>
    <w:link w:val="Duidelijkcitaat"/>
    <w:uiPriority w:val="30"/>
    <w:rsid w:val="00366233"/>
    <w:rPr>
      <w:rFonts w:asciiTheme="majorHAnsi" w:eastAsiaTheme="majorEastAsia" w:hAnsiTheme="majorHAnsi" w:cstheme="majorBidi"/>
      <w:i/>
      <w:iCs/>
      <w:lang w:val="en-US" w:eastAsia="en-US" w:bidi="en-US"/>
    </w:rPr>
  </w:style>
  <w:style w:type="character" w:styleId="Subtielebenadrukking">
    <w:name w:val="Subtle Emphasis"/>
    <w:uiPriority w:val="19"/>
    <w:qFormat/>
    <w:rsid w:val="00366233"/>
    <w:rPr>
      <w:i/>
      <w:iCs/>
    </w:rPr>
  </w:style>
  <w:style w:type="character" w:styleId="Intensievebenadrukking">
    <w:name w:val="Intense Emphasis"/>
    <w:uiPriority w:val="21"/>
    <w:qFormat/>
    <w:rsid w:val="00366233"/>
    <w:rPr>
      <w:b/>
      <w:bCs/>
      <w:i/>
      <w:iCs/>
    </w:rPr>
  </w:style>
  <w:style w:type="character" w:styleId="Subtieleverwijzing">
    <w:name w:val="Subtle Reference"/>
    <w:basedOn w:val="Standaardalinea-lettertype"/>
    <w:uiPriority w:val="31"/>
    <w:qFormat/>
    <w:rsid w:val="00366233"/>
    <w:rPr>
      <w:smallCaps/>
    </w:rPr>
  </w:style>
  <w:style w:type="character" w:styleId="Intensieveverwijzing">
    <w:name w:val="Intense Reference"/>
    <w:uiPriority w:val="32"/>
    <w:qFormat/>
    <w:rsid w:val="00366233"/>
    <w:rPr>
      <w:b/>
      <w:bCs/>
      <w:smallCaps/>
    </w:rPr>
  </w:style>
  <w:style w:type="character" w:styleId="Titelvanboek">
    <w:name w:val="Book Title"/>
    <w:basedOn w:val="Standaardalinea-lettertype"/>
    <w:uiPriority w:val="33"/>
    <w:qFormat/>
    <w:rsid w:val="00366233"/>
    <w:rPr>
      <w:i/>
      <w:iCs/>
      <w:smallCaps/>
      <w:spacing w:val="5"/>
    </w:rPr>
  </w:style>
  <w:style w:type="paragraph" w:styleId="Kopvaninhoudsopgave">
    <w:name w:val="TOC Heading"/>
    <w:basedOn w:val="Kop1"/>
    <w:next w:val="Standaard"/>
    <w:uiPriority w:val="39"/>
    <w:unhideWhenUsed/>
    <w:qFormat/>
    <w:rsid w:val="00366233"/>
    <w:pPr>
      <w:outlineLvl w:val="9"/>
    </w:pPr>
  </w:style>
  <w:style w:type="paragraph" w:styleId="Ballontekst">
    <w:name w:val="Balloon Text"/>
    <w:basedOn w:val="Standaard"/>
    <w:link w:val="BallontekstChar"/>
    <w:uiPriority w:val="99"/>
    <w:semiHidden/>
    <w:unhideWhenUsed/>
    <w:rsid w:val="003662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6233"/>
    <w:rPr>
      <w:rFonts w:ascii="Tahoma" w:eastAsiaTheme="majorEastAsia" w:hAnsi="Tahoma" w:cs="Tahoma"/>
      <w:sz w:val="16"/>
      <w:szCs w:val="16"/>
      <w:lang w:val="en-US" w:eastAsia="en-US" w:bidi="en-US"/>
    </w:rPr>
  </w:style>
  <w:style w:type="paragraph" w:customStyle="1" w:styleId="TOC11">
    <w:name w:val="TOC 11"/>
    <w:basedOn w:val="Standaard"/>
    <w:next w:val="Standaard"/>
    <w:autoRedefine/>
    <w:uiPriority w:val="39"/>
    <w:unhideWhenUsed/>
    <w:qFormat/>
    <w:rsid w:val="00366233"/>
    <w:pPr>
      <w:spacing w:before="120" w:after="120"/>
    </w:pPr>
    <w:rPr>
      <w:rFonts w:ascii="Calibri" w:hAnsi="Calibri"/>
      <w:b/>
      <w:bCs/>
      <w:caps/>
      <w:sz w:val="20"/>
      <w:szCs w:val="20"/>
    </w:rPr>
  </w:style>
  <w:style w:type="character" w:customStyle="1" w:styleId="Hyperlink1">
    <w:name w:val="Hyperlink1"/>
    <w:basedOn w:val="Standaardalinea-lettertype"/>
    <w:uiPriority w:val="99"/>
    <w:unhideWhenUsed/>
    <w:rsid w:val="00366233"/>
    <w:rPr>
      <w:color w:val="0000FF"/>
      <w:u w:val="single"/>
    </w:rPr>
  </w:style>
  <w:style w:type="character" w:styleId="Verwijzingopmerking">
    <w:name w:val="annotation reference"/>
    <w:basedOn w:val="Standaardalinea-lettertype"/>
    <w:uiPriority w:val="99"/>
    <w:semiHidden/>
    <w:unhideWhenUsed/>
    <w:rsid w:val="00366233"/>
    <w:rPr>
      <w:sz w:val="16"/>
      <w:szCs w:val="16"/>
    </w:rPr>
  </w:style>
  <w:style w:type="paragraph" w:styleId="Tekstopmerking">
    <w:name w:val="annotation text"/>
    <w:basedOn w:val="Standaard"/>
    <w:link w:val="TekstopmerkingChar"/>
    <w:uiPriority w:val="99"/>
    <w:semiHidden/>
    <w:unhideWhenUsed/>
    <w:rsid w:val="003662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6233"/>
    <w:rPr>
      <w:rFonts w:asciiTheme="majorHAnsi" w:eastAsiaTheme="majorEastAsia" w:hAnsiTheme="majorHAnsi" w:cstheme="majorBidi"/>
      <w:sz w:val="20"/>
      <w:szCs w:val="20"/>
      <w:lang w:val="en-US" w:eastAsia="en-US" w:bidi="en-US"/>
    </w:rPr>
  </w:style>
  <w:style w:type="paragraph" w:styleId="Onderwerpvanopmerking">
    <w:name w:val="annotation subject"/>
    <w:basedOn w:val="Tekstopmerking"/>
    <w:next w:val="Tekstopmerking"/>
    <w:link w:val="OnderwerpvanopmerkingChar"/>
    <w:uiPriority w:val="99"/>
    <w:semiHidden/>
    <w:unhideWhenUsed/>
    <w:rsid w:val="00366233"/>
    <w:rPr>
      <w:b/>
      <w:bCs/>
    </w:rPr>
  </w:style>
  <w:style w:type="character" w:customStyle="1" w:styleId="OnderwerpvanopmerkingChar">
    <w:name w:val="Onderwerp van opmerking Char"/>
    <w:basedOn w:val="TekstopmerkingChar"/>
    <w:link w:val="Onderwerpvanopmerking"/>
    <w:uiPriority w:val="99"/>
    <w:semiHidden/>
    <w:rsid w:val="00366233"/>
    <w:rPr>
      <w:rFonts w:asciiTheme="majorHAnsi" w:eastAsiaTheme="majorEastAsia" w:hAnsiTheme="majorHAnsi" w:cstheme="majorBidi"/>
      <w:b/>
      <w:bCs/>
      <w:sz w:val="20"/>
      <w:szCs w:val="20"/>
      <w:lang w:val="en-US" w:eastAsia="en-US" w:bidi="en-US"/>
    </w:rPr>
  </w:style>
  <w:style w:type="paragraph" w:customStyle="1" w:styleId="TOC21">
    <w:name w:val="TOC 21"/>
    <w:basedOn w:val="Standaard"/>
    <w:next w:val="Standaard"/>
    <w:autoRedefine/>
    <w:uiPriority w:val="39"/>
    <w:unhideWhenUsed/>
    <w:qFormat/>
    <w:rsid w:val="00366233"/>
    <w:pPr>
      <w:spacing w:after="0"/>
      <w:ind w:left="220"/>
    </w:pPr>
    <w:rPr>
      <w:rFonts w:ascii="Calibri" w:hAnsi="Calibri"/>
      <w:smallCaps/>
      <w:sz w:val="20"/>
      <w:szCs w:val="20"/>
    </w:rPr>
  </w:style>
  <w:style w:type="paragraph" w:customStyle="1" w:styleId="TOC31">
    <w:name w:val="TOC 31"/>
    <w:basedOn w:val="Standaard"/>
    <w:next w:val="Standaard"/>
    <w:autoRedefine/>
    <w:uiPriority w:val="39"/>
    <w:unhideWhenUsed/>
    <w:qFormat/>
    <w:rsid w:val="00366233"/>
    <w:pPr>
      <w:spacing w:after="0"/>
      <w:ind w:left="440"/>
    </w:pPr>
    <w:rPr>
      <w:rFonts w:ascii="Calibri" w:hAnsi="Calibri"/>
      <w:i/>
      <w:iCs/>
      <w:sz w:val="20"/>
      <w:szCs w:val="20"/>
    </w:rPr>
  </w:style>
  <w:style w:type="paragraph" w:customStyle="1" w:styleId="TOC41">
    <w:name w:val="TOC 41"/>
    <w:basedOn w:val="Standaard"/>
    <w:next w:val="Standaard"/>
    <w:autoRedefine/>
    <w:uiPriority w:val="39"/>
    <w:unhideWhenUsed/>
    <w:rsid w:val="00366233"/>
    <w:pPr>
      <w:spacing w:after="0"/>
      <w:ind w:left="660"/>
    </w:pPr>
    <w:rPr>
      <w:rFonts w:ascii="Calibri" w:hAnsi="Calibri"/>
      <w:sz w:val="18"/>
      <w:szCs w:val="18"/>
    </w:rPr>
  </w:style>
  <w:style w:type="paragraph" w:customStyle="1" w:styleId="TOC51">
    <w:name w:val="TOC 51"/>
    <w:basedOn w:val="Standaard"/>
    <w:next w:val="Standaard"/>
    <w:autoRedefine/>
    <w:uiPriority w:val="39"/>
    <w:unhideWhenUsed/>
    <w:rsid w:val="00366233"/>
    <w:pPr>
      <w:spacing w:after="0"/>
      <w:ind w:left="880"/>
    </w:pPr>
    <w:rPr>
      <w:rFonts w:ascii="Calibri" w:hAnsi="Calibri"/>
      <w:sz w:val="18"/>
      <w:szCs w:val="18"/>
    </w:rPr>
  </w:style>
  <w:style w:type="paragraph" w:customStyle="1" w:styleId="TOC61">
    <w:name w:val="TOC 61"/>
    <w:basedOn w:val="Standaard"/>
    <w:next w:val="Standaard"/>
    <w:autoRedefine/>
    <w:uiPriority w:val="39"/>
    <w:unhideWhenUsed/>
    <w:rsid w:val="00366233"/>
    <w:pPr>
      <w:spacing w:after="0"/>
      <w:ind w:left="1100"/>
    </w:pPr>
    <w:rPr>
      <w:rFonts w:ascii="Calibri" w:hAnsi="Calibri"/>
      <w:sz w:val="18"/>
      <w:szCs w:val="18"/>
    </w:rPr>
  </w:style>
  <w:style w:type="paragraph" w:customStyle="1" w:styleId="TOC71">
    <w:name w:val="TOC 71"/>
    <w:basedOn w:val="Standaard"/>
    <w:next w:val="Standaard"/>
    <w:autoRedefine/>
    <w:uiPriority w:val="39"/>
    <w:unhideWhenUsed/>
    <w:rsid w:val="00366233"/>
    <w:pPr>
      <w:spacing w:after="0"/>
      <w:ind w:left="1320"/>
    </w:pPr>
    <w:rPr>
      <w:rFonts w:ascii="Calibri" w:hAnsi="Calibri"/>
      <w:sz w:val="18"/>
      <w:szCs w:val="18"/>
    </w:rPr>
  </w:style>
  <w:style w:type="paragraph" w:customStyle="1" w:styleId="TOC81">
    <w:name w:val="TOC 81"/>
    <w:basedOn w:val="Standaard"/>
    <w:next w:val="Standaard"/>
    <w:autoRedefine/>
    <w:uiPriority w:val="39"/>
    <w:unhideWhenUsed/>
    <w:rsid w:val="00366233"/>
    <w:pPr>
      <w:spacing w:after="0"/>
      <w:ind w:left="1540"/>
    </w:pPr>
    <w:rPr>
      <w:rFonts w:ascii="Calibri" w:hAnsi="Calibri"/>
      <w:sz w:val="18"/>
      <w:szCs w:val="18"/>
    </w:rPr>
  </w:style>
  <w:style w:type="paragraph" w:customStyle="1" w:styleId="TOC91">
    <w:name w:val="TOC 91"/>
    <w:basedOn w:val="Standaard"/>
    <w:next w:val="Standaard"/>
    <w:autoRedefine/>
    <w:uiPriority w:val="39"/>
    <w:unhideWhenUsed/>
    <w:rsid w:val="00366233"/>
    <w:pPr>
      <w:spacing w:after="0"/>
      <w:ind w:left="1760"/>
    </w:pPr>
    <w:rPr>
      <w:rFonts w:ascii="Calibri" w:hAnsi="Calibri"/>
      <w:sz w:val="18"/>
      <w:szCs w:val="18"/>
    </w:rPr>
  </w:style>
  <w:style w:type="character" w:styleId="Tekstvantijdelijkeaanduiding">
    <w:name w:val="Placeholder Text"/>
    <w:basedOn w:val="Standaardalinea-lettertype"/>
    <w:uiPriority w:val="99"/>
    <w:semiHidden/>
    <w:rsid w:val="00366233"/>
    <w:rPr>
      <w:color w:val="808080"/>
    </w:rPr>
  </w:style>
  <w:style w:type="paragraph" w:styleId="Revisie">
    <w:name w:val="Revision"/>
    <w:hidden/>
    <w:uiPriority w:val="99"/>
    <w:semiHidden/>
    <w:rsid w:val="00366233"/>
    <w:pPr>
      <w:spacing w:after="0" w:line="240" w:lineRule="auto"/>
    </w:pPr>
    <w:rPr>
      <w:rFonts w:ascii="Calibri" w:eastAsia="Calibri" w:hAnsi="Calibri" w:cs="Calibri"/>
      <w:lang w:val="en-US" w:eastAsia="en-US"/>
    </w:rPr>
  </w:style>
  <w:style w:type="numbering" w:customStyle="1" w:styleId="Style1">
    <w:name w:val="Style1"/>
    <w:uiPriority w:val="99"/>
    <w:rsid w:val="00366233"/>
    <w:pPr>
      <w:numPr>
        <w:numId w:val="2"/>
      </w:numPr>
    </w:pPr>
  </w:style>
  <w:style w:type="numbering" w:customStyle="1" w:styleId="Style2">
    <w:name w:val="Style2"/>
    <w:uiPriority w:val="99"/>
    <w:rsid w:val="00366233"/>
    <w:pPr>
      <w:numPr>
        <w:numId w:val="3"/>
      </w:numPr>
    </w:pPr>
  </w:style>
  <w:style w:type="numbering" w:customStyle="1" w:styleId="Style3">
    <w:name w:val="Style3"/>
    <w:uiPriority w:val="99"/>
    <w:rsid w:val="00366233"/>
    <w:pPr>
      <w:numPr>
        <w:numId w:val="4"/>
      </w:numPr>
    </w:pPr>
  </w:style>
  <w:style w:type="numbering" w:customStyle="1" w:styleId="Style4">
    <w:name w:val="Style4"/>
    <w:uiPriority w:val="99"/>
    <w:rsid w:val="00366233"/>
    <w:pPr>
      <w:numPr>
        <w:numId w:val="5"/>
      </w:numPr>
    </w:pPr>
  </w:style>
  <w:style w:type="table" w:customStyle="1" w:styleId="TableGrid1">
    <w:name w:val="Table Grid1"/>
    <w:basedOn w:val="Standaardtabel"/>
    <w:next w:val="Tabelraster"/>
    <w:uiPriority w:val="59"/>
    <w:rsid w:val="00366233"/>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Standaard"/>
    <w:next w:val="Normaalweb"/>
    <w:uiPriority w:val="99"/>
    <w:unhideWhenUsed/>
    <w:rsid w:val="00366233"/>
    <w:pPr>
      <w:spacing w:before="100" w:beforeAutospacing="1" w:after="100" w:afterAutospacing="1" w:line="240" w:lineRule="auto"/>
    </w:pPr>
    <w:rPr>
      <w:rFonts w:ascii="Times" w:eastAsia="SimSun" w:hAnsi="Times" w:cs="Times New Roman"/>
      <w:sz w:val="20"/>
      <w:szCs w:val="20"/>
      <w:lang w:val="nl-NL" w:eastAsia="nl-NL" w:bidi="ar-SA"/>
    </w:rPr>
  </w:style>
  <w:style w:type="numbering" w:customStyle="1" w:styleId="NoList1">
    <w:name w:val="No List1"/>
    <w:next w:val="Geenlijst"/>
    <w:uiPriority w:val="99"/>
    <w:semiHidden/>
    <w:unhideWhenUsed/>
    <w:rsid w:val="00366233"/>
  </w:style>
  <w:style w:type="table" w:customStyle="1" w:styleId="TableGrid11">
    <w:name w:val="Table Grid11"/>
    <w:basedOn w:val="Standaardtabel"/>
    <w:next w:val="Tabelraster"/>
    <w:uiPriority w:val="59"/>
    <w:rsid w:val="00366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Standaardtabel"/>
    <w:next w:val="Lichtearcering1"/>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1">
    <w:name w:val="Medium Shading 11"/>
    <w:basedOn w:val="Standaardtabel"/>
    <w:next w:val="Gemiddeldearcering11"/>
    <w:uiPriority w:val="63"/>
    <w:rsid w:val="00366233"/>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apple-style-span">
    <w:name w:val="apple-style-span"/>
    <w:basedOn w:val="Standaardalinea-lettertype"/>
    <w:rsid w:val="00366233"/>
  </w:style>
  <w:style w:type="character" w:customStyle="1" w:styleId="FollowedHyperlink1">
    <w:name w:val="FollowedHyperlink1"/>
    <w:basedOn w:val="Standaardalinea-lettertype"/>
    <w:uiPriority w:val="99"/>
    <w:semiHidden/>
    <w:unhideWhenUsed/>
    <w:rsid w:val="00366233"/>
    <w:rPr>
      <w:color w:val="800080"/>
      <w:u w:val="single"/>
    </w:rPr>
  </w:style>
  <w:style w:type="table" w:customStyle="1" w:styleId="Lichtearcering1">
    <w:name w:val="Lichte arcering1"/>
    <w:basedOn w:val="Standaardtabel"/>
    <w:uiPriority w:val="60"/>
    <w:rsid w:val="00366233"/>
    <w:pPr>
      <w:spacing w:after="0" w:line="240" w:lineRule="auto"/>
    </w:pPr>
    <w:rPr>
      <w:color w:val="000000"/>
      <w:sz w:val="24"/>
      <w:szCs w:val="24"/>
      <w:lang w:val="nl-NL" w:eastAsia="nl-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emiddeldearcering11">
    <w:name w:val="Gemiddelde arcering 11"/>
    <w:basedOn w:val="Standaardtabel"/>
    <w:uiPriority w:val="63"/>
    <w:rsid w:val="00366233"/>
    <w:pPr>
      <w:spacing w:after="0" w:line="240" w:lineRule="auto"/>
    </w:pPr>
    <w:rPr>
      <w:sz w:val="24"/>
      <w:szCs w:val="24"/>
      <w:lang w:val="nl-NL" w:eastAsia="nl-N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FollowedHyperlink2">
    <w:name w:val="FollowedHyperlink2"/>
    <w:basedOn w:val="Standaardalinea-lettertype"/>
    <w:uiPriority w:val="99"/>
    <w:semiHidden/>
    <w:unhideWhenUsed/>
    <w:rsid w:val="00366233"/>
    <w:rPr>
      <w:color w:val="800080"/>
      <w:u w:val="single"/>
    </w:rPr>
  </w:style>
  <w:style w:type="table" w:customStyle="1" w:styleId="Lichtearcering11">
    <w:name w:val="Lichte arcering11"/>
    <w:basedOn w:val="Standaardtabel"/>
    <w:next w:val="Lichtearcering1"/>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raster1">
    <w:name w:val="Tabelraster1"/>
    <w:basedOn w:val="Standaardtabel"/>
    <w:next w:val="Tabelraster"/>
    <w:uiPriority w:val="59"/>
    <w:rsid w:val="00366233"/>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
    <w:name w:val="Tabelraster2"/>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
    <w:name w:val="Tabelraster3"/>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4">
    <w:name w:val="Tabelraster4"/>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5">
    <w:name w:val="Tabelraster5"/>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366233"/>
  </w:style>
  <w:style w:type="paragraph" w:styleId="Eindnoottekst">
    <w:name w:val="endnote text"/>
    <w:basedOn w:val="Standaard"/>
    <w:link w:val="EindnoottekstChar"/>
    <w:uiPriority w:val="99"/>
    <w:semiHidden/>
    <w:unhideWhenUsed/>
    <w:rsid w:val="00366233"/>
    <w:pPr>
      <w:spacing w:after="0" w:line="240" w:lineRule="auto"/>
    </w:pPr>
    <w:rPr>
      <w:rFonts w:ascii="Times New Roman" w:eastAsia="Times New Roman" w:hAnsi="Times New Roman" w:cs="Times New Roman"/>
      <w:sz w:val="20"/>
      <w:szCs w:val="20"/>
      <w:lang w:val="nl-NL" w:eastAsia="nl-NL" w:bidi="ar-SA"/>
    </w:rPr>
  </w:style>
  <w:style w:type="character" w:customStyle="1" w:styleId="EindnoottekstChar">
    <w:name w:val="Eindnoottekst Char"/>
    <w:basedOn w:val="Standaardalinea-lettertype"/>
    <w:link w:val="Eindnoottekst"/>
    <w:uiPriority w:val="99"/>
    <w:semiHidden/>
    <w:rsid w:val="00366233"/>
    <w:rPr>
      <w:rFonts w:ascii="Times New Roman" w:eastAsia="Times New Roman" w:hAnsi="Times New Roman" w:cs="Times New Roman"/>
      <w:sz w:val="20"/>
      <w:szCs w:val="20"/>
      <w:lang w:val="nl-NL" w:eastAsia="nl-NL"/>
    </w:rPr>
  </w:style>
  <w:style w:type="character" w:styleId="Eindnootmarkering">
    <w:name w:val="endnote reference"/>
    <w:uiPriority w:val="99"/>
    <w:semiHidden/>
    <w:unhideWhenUsed/>
    <w:rsid w:val="00366233"/>
    <w:rPr>
      <w:vertAlign w:val="superscript"/>
    </w:rPr>
  </w:style>
  <w:style w:type="table" w:customStyle="1" w:styleId="Lichtelijst1">
    <w:name w:val="Lichte lijst1"/>
    <w:basedOn w:val="Standaardtabel"/>
    <w:uiPriority w:val="61"/>
    <w:rsid w:val="00366233"/>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arcering-accent6">
    <w:name w:val="Light Shading Accent 6"/>
    <w:basedOn w:val="Standaardtabel"/>
    <w:uiPriority w:val="60"/>
    <w:rsid w:val="00366233"/>
    <w:pPr>
      <w:spacing w:after="0" w:line="240" w:lineRule="auto"/>
    </w:pPr>
    <w:rPr>
      <w:rFonts w:ascii="Times New Roman" w:eastAsia="Times New Roman" w:hAnsi="Times New Roman" w:cs="Times New Roman"/>
      <w:color w:val="E36C0A"/>
      <w:sz w:val="20"/>
      <w:szCs w:val="20"/>
      <w:lang w:val="en-GB" w:eastAsia="en-GB"/>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chtearcering-accent11">
    <w:name w:val="Lichte arcering - accent 11"/>
    <w:basedOn w:val="Standaardtabel"/>
    <w:uiPriority w:val="60"/>
    <w:rsid w:val="00366233"/>
    <w:pPr>
      <w:spacing w:after="0" w:line="240" w:lineRule="auto"/>
    </w:pPr>
    <w:rPr>
      <w:rFonts w:ascii="Times New Roman" w:eastAsia="Times New Roman" w:hAnsi="Times New Roman" w:cs="Times New Roman"/>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uiPriority w:val="99"/>
    <w:rsid w:val="00366233"/>
    <w:pPr>
      <w:autoSpaceDE w:val="0"/>
      <w:autoSpaceDN w:val="0"/>
      <w:adjustRightInd w:val="0"/>
      <w:spacing w:after="0" w:line="240" w:lineRule="auto"/>
    </w:pPr>
    <w:rPr>
      <w:rFonts w:ascii="Verdana" w:eastAsia="SimSun" w:hAnsi="Verdana" w:cs="Verdana"/>
      <w:color w:val="000000"/>
      <w:sz w:val="24"/>
      <w:szCs w:val="24"/>
    </w:rPr>
  </w:style>
  <w:style w:type="paragraph" w:customStyle="1" w:styleId="RefAgency">
    <w:name w:val="Ref. (Agency)"/>
    <w:basedOn w:val="Default"/>
    <w:next w:val="Default"/>
    <w:uiPriority w:val="99"/>
    <w:rsid w:val="00366233"/>
    <w:rPr>
      <w:rFonts w:cs="Times New Roman"/>
      <w:color w:val="auto"/>
    </w:rPr>
  </w:style>
  <w:style w:type="character" w:customStyle="1" w:styleId="st1">
    <w:name w:val="st1"/>
    <w:basedOn w:val="Standaardalinea-lettertype"/>
    <w:rsid w:val="00366233"/>
  </w:style>
  <w:style w:type="character" w:styleId="Regelnummer">
    <w:name w:val="line number"/>
    <w:basedOn w:val="Standaardalinea-lettertype"/>
    <w:uiPriority w:val="99"/>
    <w:semiHidden/>
    <w:unhideWhenUsed/>
    <w:rsid w:val="00366233"/>
  </w:style>
  <w:style w:type="character" w:customStyle="1" w:styleId="highlight">
    <w:name w:val="highlight"/>
    <w:basedOn w:val="Standaardalinea-lettertype"/>
    <w:rsid w:val="00366233"/>
  </w:style>
  <w:style w:type="paragraph" w:customStyle="1" w:styleId="ListParagraph1">
    <w:name w:val="List Paragraph1"/>
    <w:basedOn w:val="Standaard"/>
    <w:next w:val="Lijstalinea"/>
    <w:uiPriority w:val="34"/>
    <w:qFormat/>
    <w:rsid w:val="00366233"/>
    <w:pPr>
      <w:ind w:left="720"/>
      <w:contextualSpacing/>
    </w:pPr>
    <w:rPr>
      <w:rFonts w:ascii="Calibri" w:eastAsia="SimSun" w:hAnsi="Calibri" w:cs="Times New Roman"/>
      <w:lang w:val="nl-BE" w:eastAsia="zh-CN" w:bidi="ar-SA"/>
    </w:rPr>
  </w:style>
  <w:style w:type="table" w:customStyle="1" w:styleId="LightShading2">
    <w:name w:val="Light Shading2"/>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2">
    <w:name w:val="Medium Shading 12"/>
    <w:basedOn w:val="Standaardtabel"/>
    <w:next w:val="Gemiddeldearcering1"/>
    <w:uiPriority w:val="63"/>
    <w:rsid w:val="00366233"/>
    <w:pPr>
      <w:spacing w:after="0" w:line="240" w:lineRule="auto"/>
    </w:pPr>
    <w:rPr>
      <w:sz w:val="24"/>
      <w:szCs w:val="24"/>
      <w:lang w:val="nl-NL" w:eastAsia="nl-N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elraster6">
    <w:name w:val="Tabelraster6"/>
    <w:basedOn w:val="Standaardtabel"/>
    <w:next w:val="Tabelraster"/>
    <w:uiPriority w:val="59"/>
    <w:rsid w:val="00366233"/>
    <w:pPr>
      <w:spacing w:after="0" w:line="240" w:lineRule="auto"/>
    </w:pPr>
    <w:rPr>
      <w:lang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7">
    <w:name w:val="Tabelraster7"/>
    <w:basedOn w:val="Standaardtabel"/>
    <w:next w:val="Tabelraster"/>
    <w:uiPriority w:val="59"/>
    <w:rsid w:val="00366233"/>
    <w:pPr>
      <w:spacing w:after="0" w:line="240" w:lineRule="auto"/>
    </w:pPr>
    <w:rPr>
      <w:lang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Geenlijst"/>
    <w:uiPriority w:val="99"/>
    <w:semiHidden/>
    <w:unhideWhenUsed/>
    <w:rsid w:val="00366233"/>
  </w:style>
  <w:style w:type="table" w:customStyle="1" w:styleId="LightShading21">
    <w:name w:val="Light Shading21"/>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21">
    <w:name w:val="Medium Shading 121"/>
    <w:basedOn w:val="Standaardtabel"/>
    <w:next w:val="Gemiddeldearcering1"/>
    <w:uiPriority w:val="63"/>
    <w:rsid w:val="00366233"/>
    <w:pPr>
      <w:spacing w:after="0" w:line="240" w:lineRule="auto"/>
    </w:pPr>
    <w:rPr>
      <w:sz w:val="24"/>
      <w:szCs w:val="24"/>
      <w:lang w:val="nl-NL" w:eastAsia="nl-N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Heading6Char1">
    <w:name w:val="Heading 6 Char1"/>
    <w:basedOn w:val="Standaardalinea-lettertype"/>
    <w:uiPriority w:val="9"/>
    <w:semiHidden/>
    <w:rsid w:val="00366233"/>
    <w:rPr>
      <w:rFonts w:ascii="Cambria" w:eastAsia="SimSun" w:hAnsi="Cambria" w:cs="Times New Roman"/>
      <w:i/>
      <w:iCs/>
      <w:color w:val="243F60"/>
    </w:rPr>
  </w:style>
  <w:style w:type="character" w:customStyle="1" w:styleId="Heading7Char1">
    <w:name w:val="Heading 7 Char1"/>
    <w:basedOn w:val="Standaardalinea-lettertype"/>
    <w:uiPriority w:val="9"/>
    <w:semiHidden/>
    <w:rsid w:val="00366233"/>
    <w:rPr>
      <w:rFonts w:ascii="Cambria" w:eastAsia="SimSun" w:hAnsi="Cambria" w:cs="Times New Roman"/>
      <w:i/>
      <w:iCs/>
      <w:color w:val="404040"/>
    </w:rPr>
  </w:style>
  <w:style w:type="character" w:customStyle="1" w:styleId="Heading8Char1">
    <w:name w:val="Heading 8 Char1"/>
    <w:basedOn w:val="Standaardalinea-lettertype"/>
    <w:uiPriority w:val="9"/>
    <w:semiHidden/>
    <w:rsid w:val="00366233"/>
    <w:rPr>
      <w:rFonts w:ascii="Cambria" w:eastAsia="SimSun" w:hAnsi="Cambria" w:cs="Times New Roman"/>
      <w:color w:val="404040"/>
      <w:sz w:val="20"/>
      <w:szCs w:val="20"/>
    </w:rPr>
  </w:style>
  <w:style w:type="character" w:customStyle="1" w:styleId="Heading9Char1">
    <w:name w:val="Heading 9 Char1"/>
    <w:basedOn w:val="Standaardalinea-lettertype"/>
    <w:uiPriority w:val="9"/>
    <w:semiHidden/>
    <w:rsid w:val="00366233"/>
    <w:rPr>
      <w:rFonts w:ascii="Cambria" w:eastAsia="SimSun" w:hAnsi="Cambria" w:cs="Times New Roman"/>
      <w:i/>
      <w:iCs/>
      <w:color w:val="404040"/>
      <w:sz w:val="20"/>
      <w:szCs w:val="20"/>
    </w:rPr>
  </w:style>
  <w:style w:type="table" w:customStyle="1" w:styleId="LightShading3">
    <w:name w:val="Light Shading3"/>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itle1">
    <w:name w:val="title1"/>
    <w:basedOn w:val="Standaard"/>
    <w:rsid w:val="00366233"/>
    <w:pPr>
      <w:spacing w:after="0" w:line="240" w:lineRule="auto"/>
    </w:pPr>
    <w:rPr>
      <w:rFonts w:ascii="Times New Roman" w:eastAsia="Times New Roman" w:hAnsi="Times New Roman" w:cs="Times New Roman"/>
      <w:sz w:val="27"/>
      <w:szCs w:val="27"/>
      <w:lang w:val="nl-BE" w:eastAsia="zh-CN" w:bidi="ar-SA"/>
    </w:rPr>
  </w:style>
  <w:style w:type="paragraph" w:customStyle="1" w:styleId="desc2">
    <w:name w:val="desc2"/>
    <w:basedOn w:val="Standaard"/>
    <w:rsid w:val="00366233"/>
    <w:pPr>
      <w:spacing w:after="0" w:line="240" w:lineRule="auto"/>
    </w:pPr>
    <w:rPr>
      <w:rFonts w:ascii="Times New Roman" w:eastAsia="Times New Roman" w:hAnsi="Times New Roman" w:cs="Times New Roman"/>
      <w:sz w:val="26"/>
      <w:szCs w:val="26"/>
      <w:lang w:val="nl-BE" w:eastAsia="zh-CN" w:bidi="ar-SA"/>
    </w:rPr>
  </w:style>
  <w:style w:type="paragraph" w:customStyle="1" w:styleId="details1">
    <w:name w:val="details1"/>
    <w:basedOn w:val="Standaard"/>
    <w:rsid w:val="00366233"/>
    <w:pPr>
      <w:spacing w:after="0" w:line="240" w:lineRule="auto"/>
    </w:pPr>
    <w:rPr>
      <w:rFonts w:ascii="Times New Roman" w:eastAsia="Times New Roman" w:hAnsi="Times New Roman" w:cs="Times New Roman"/>
      <w:lang w:val="nl-BE" w:eastAsia="zh-CN" w:bidi="ar-SA"/>
    </w:rPr>
  </w:style>
  <w:style w:type="character" w:customStyle="1" w:styleId="jrnl">
    <w:name w:val="jrnl"/>
    <w:basedOn w:val="Standaardalinea-lettertype"/>
    <w:rsid w:val="00366233"/>
  </w:style>
  <w:style w:type="character" w:customStyle="1" w:styleId="Heading6Char2">
    <w:name w:val="Heading 6 Char2"/>
    <w:basedOn w:val="Standaardalinea-lettertype"/>
    <w:uiPriority w:val="9"/>
    <w:semiHidden/>
    <w:rsid w:val="00366233"/>
    <w:rPr>
      <w:rFonts w:asciiTheme="majorHAnsi" w:eastAsiaTheme="majorEastAsia" w:hAnsiTheme="majorHAnsi" w:cstheme="majorBidi"/>
      <w:i/>
      <w:iCs/>
      <w:color w:val="243F60" w:themeColor="accent1" w:themeShade="7F"/>
      <w:lang w:val="en-US" w:eastAsia="en-US" w:bidi="en-US"/>
    </w:rPr>
  </w:style>
  <w:style w:type="character" w:customStyle="1" w:styleId="Heading7Char2">
    <w:name w:val="Heading 7 Char2"/>
    <w:basedOn w:val="Standaardalinea-lettertype"/>
    <w:uiPriority w:val="9"/>
    <w:semiHidden/>
    <w:rsid w:val="00366233"/>
    <w:rPr>
      <w:rFonts w:asciiTheme="majorHAnsi" w:eastAsiaTheme="majorEastAsia" w:hAnsiTheme="majorHAnsi" w:cstheme="majorBidi"/>
      <w:i/>
      <w:iCs/>
      <w:color w:val="404040" w:themeColor="text1" w:themeTint="BF"/>
      <w:lang w:val="en-US" w:eastAsia="en-US" w:bidi="en-US"/>
    </w:rPr>
  </w:style>
  <w:style w:type="character" w:customStyle="1" w:styleId="Heading8Char2">
    <w:name w:val="Heading 8 Char2"/>
    <w:basedOn w:val="Standaardalinea-lettertype"/>
    <w:uiPriority w:val="9"/>
    <w:semiHidden/>
    <w:rsid w:val="00366233"/>
    <w:rPr>
      <w:rFonts w:asciiTheme="majorHAnsi" w:eastAsiaTheme="majorEastAsia" w:hAnsiTheme="majorHAnsi" w:cstheme="majorBidi"/>
      <w:color w:val="404040" w:themeColor="text1" w:themeTint="BF"/>
      <w:sz w:val="20"/>
      <w:szCs w:val="20"/>
      <w:lang w:val="en-US" w:eastAsia="en-US" w:bidi="en-US"/>
    </w:rPr>
  </w:style>
  <w:style w:type="character" w:customStyle="1" w:styleId="Heading9Char2">
    <w:name w:val="Heading 9 Char2"/>
    <w:basedOn w:val="Standaardalinea-lettertype"/>
    <w:uiPriority w:val="9"/>
    <w:semiHidden/>
    <w:rsid w:val="00366233"/>
    <w:rPr>
      <w:rFonts w:asciiTheme="majorHAnsi" w:eastAsiaTheme="majorEastAsia" w:hAnsiTheme="majorHAnsi" w:cstheme="majorBidi"/>
      <w:i/>
      <w:iCs/>
      <w:color w:val="404040" w:themeColor="text1" w:themeTint="BF"/>
      <w:sz w:val="20"/>
      <w:szCs w:val="20"/>
      <w:lang w:val="en-US" w:eastAsia="en-US" w:bidi="en-US"/>
    </w:rPr>
  </w:style>
  <w:style w:type="character" w:styleId="Hyperlink">
    <w:name w:val="Hyperlink"/>
    <w:basedOn w:val="Standaardalinea-lettertype"/>
    <w:uiPriority w:val="99"/>
    <w:unhideWhenUsed/>
    <w:rsid w:val="00366233"/>
    <w:rPr>
      <w:color w:val="0000FF" w:themeColor="hyperlink"/>
      <w:u w:val="single"/>
    </w:rPr>
  </w:style>
  <w:style w:type="table" w:styleId="Tabelraster">
    <w:name w:val="Table Grid"/>
    <w:basedOn w:val="Standaardtabel"/>
    <w:uiPriority w:val="59"/>
    <w:rsid w:val="00366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unhideWhenUsed/>
    <w:rsid w:val="00366233"/>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366233"/>
    <w:rPr>
      <w:color w:val="800080" w:themeColor="followedHyperlink"/>
      <w:u w:val="single"/>
    </w:rPr>
  </w:style>
  <w:style w:type="table" w:styleId="Lichtearcering">
    <w:name w:val="Light Shading"/>
    <w:basedOn w:val="Standaardtabel"/>
    <w:uiPriority w:val="60"/>
    <w:rsid w:val="003662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emiddeldearcering1">
    <w:name w:val="Medium Shading 1"/>
    <w:basedOn w:val="Standaardtabel"/>
    <w:uiPriority w:val="63"/>
    <w:rsid w:val="0036623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NoList2">
    <w:name w:val="No List2"/>
    <w:next w:val="Geenlijst"/>
    <w:uiPriority w:val="99"/>
    <w:semiHidden/>
    <w:unhideWhenUsed/>
    <w:rsid w:val="00366233"/>
  </w:style>
  <w:style w:type="paragraph" w:customStyle="1" w:styleId="Caption2">
    <w:name w:val="Caption2"/>
    <w:basedOn w:val="Standaard"/>
    <w:next w:val="Standaard"/>
    <w:uiPriority w:val="35"/>
    <w:semiHidden/>
    <w:unhideWhenUsed/>
    <w:rsid w:val="00366233"/>
    <w:pPr>
      <w:spacing w:line="240" w:lineRule="auto"/>
    </w:pPr>
    <w:rPr>
      <w:b/>
      <w:bCs/>
      <w:color w:val="4F81BD"/>
      <w:sz w:val="18"/>
      <w:szCs w:val="18"/>
    </w:rPr>
  </w:style>
  <w:style w:type="paragraph" w:customStyle="1" w:styleId="TOC12">
    <w:name w:val="TOC 12"/>
    <w:basedOn w:val="Standaard"/>
    <w:next w:val="Standaard"/>
    <w:autoRedefine/>
    <w:uiPriority w:val="39"/>
    <w:unhideWhenUsed/>
    <w:qFormat/>
    <w:rsid w:val="00366233"/>
    <w:pPr>
      <w:spacing w:before="120" w:after="120"/>
    </w:pPr>
    <w:rPr>
      <w:rFonts w:ascii="Calibri" w:hAnsi="Calibri"/>
      <w:b/>
      <w:bCs/>
      <w:caps/>
      <w:sz w:val="20"/>
      <w:szCs w:val="20"/>
    </w:rPr>
  </w:style>
  <w:style w:type="paragraph" w:customStyle="1" w:styleId="TOC22">
    <w:name w:val="TOC 22"/>
    <w:basedOn w:val="Standaard"/>
    <w:next w:val="Standaard"/>
    <w:autoRedefine/>
    <w:uiPriority w:val="39"/>
    <w:unhideWhenUsed/>
    <w:qFormat/>
    <w:rsid w:val="00366233"/>
    <w:pPr>
      <w:spacing w:after="0"/>
      <w:ind w:left="220"/>
    </w:pPr>
    <w:rPr>
      <w:rFonts w:ascii="Calibri" w:hAnsi="Calibri"/>
      <w:smallCaps/>
      <w:sz w:val="20"/>
      <w:szCs w:val="20"/>
    </w:rPr>
  </w:style>
  <w:style w:type="paragraph" w:customStyle="1" w:styleId="TOC32">
    <w:name w:val="TOC 32"/>
    <w:basedOn w:val="Standaard"/>
    <w:next w:val="Standaard"/>
    <w:autoRedefine/>
    <w:uiPriority w:val="39"/>
    <w:unhideWhenUsed/>
    <w:qFormat/>
    <w:rsid w:val="00366233"/>
    <w:pPr>
      <w:spacing w:after="0"/>
      <w:ind w:left="440"/>
    </w:pPr>
    <w:rPr>
      <w:rFonts w:ascii="Calibri" w:hAnsi="Calibri"/>
      <w:i/>
      <w:iCs/>
      <w:sz w:val="20"/>
      <w:szCs w:val="20"/>
    </w:rPr>
  </w:style>
  <w:style w:type="paragraph" w:customStyle="1" w:styleId="TOC42">
    <w:name w:val="TOC 42"/>
    <w:basedOn w:val="Standaard"/>
    <w:next w:val="Standaard"/>
    <w:autoRedefine/>
    <w:uiPriority w:val="39"/>
    <w:unhideWhenUsed/>
    <w:rsid w:val="00366233"/>
    <w:pPr>
      <w:spacing w:after="0"/>
      <w:ind w:left="660"/>
    </w:pPr>
    <w:rPr>
      <w:rFonts w:ascii="Calibri" w:hAnsi="Calibri"/>
      <w:sz w:val="18"/>
      <w:szCs w:val="18"/>
    </w:rPr>
  </w:style>
  <w:style w:type="paragraph" w:customStyle="1" w:styleId="TOC52">
    <w:name w:val="TOC 52"/>
    <w:basedOn w:val="Standaard"/>
    <w:next w:val="Standaard"/>
    <w:autoRedefine/>
    <w:uiPriority w:val="39"/>
    <w:unhideWhenUsed/>
    <w:rsid w:val="00366233"/>
    <w:pPr>
      <w:spacing w:after="0"/>
      <w:ind w:left="880"/>
    </w:pPr>
    <w:rPr>
      <w:rFonts w:ascii="Calibri" w:hAnsi="Calibri"/>
      <w:sz w:val="18"/>
      <w:szCs w:val="18"/>
    </w:rPr>
  </w:style>
  <w:style w:type="paragraph" w:customStyle="1" w:styleId="TOC62">
    <w:name w:val="TOC 62"/>
    <w:basedOn w:val="Standaard"/>
    <w:next w:val="Standaard"/>
    <w:autoRedefine/>
    <w:uiPriority w:val="39"/>
    <w:unhideWhenUsed/>
    <w:rsid w:val="00366233"/>
    <w:pPr>
      <w:spacing w:after="0"/>
      <w:ind w:left="1100"/>
    </w:pPr>
    <w:rPr>
      <w:rFonts w:ascii="Calibri" w:hAnsi="Calibri"/>
      <w:sz w:val="18"/>
      <w:szCs w:val="18"/>
    </w:rPr>
  </w:style>
  <w:style w:type="paragraph" w:customStyle="1" w:styleId="TOC72">
    <w:name w:val="TOC 72"/>
    <w:basedOn w:val="Standaard"/>
    <w:next w:val="Standaard"/>
    <w:autoRedefine/>
    <w:uiPriority w:val="39"/>
    <w:unhideWhenUsed/>
    <w:rsid w:val="00366233"/>
    <w:pPr>
      <w:spacing w:after="0"/>
      <w:ind w:left="1320"/>
    </w:pPr>
    <w:rPr>
      <w:rFonts w:ascii="Calibri" w:hAnsi="Calibri"/>
      <w:sz w:val="18"/>
      <w:szCs w:val="18"/>
    </w:rPr>
  </w:style>
  <w:style w:type="paragraph" w:customStyle="1" w:styleId="TOC82">
    <w:name w:val="TOC 82"/>
    <w:basedOn w:val="Standaard"/>
    <w:next w:val="Standaard"/>
    <w:autoRedefine/>
    <w:uiPriority w:val="39"/>
    <w:unhideWhenUsed/>
    <w:rsid w:val="00366233"/>
    <w:pPr>
      <w:spacing w:after="0"/>
      <w:ind w:left="1540"/>
    </w:pPr>
    <w:rPr>
      <w:rFonts w:ascii="Calibri" w:hAnsi="Calibri"/>
      <w:sz w:val="18"/>
      <w:szCs w:val="18"/>
    </w:rPr>
  </w:style>
  <w:style w:type="paragraph" w:customStyle="1" w:styleId="TOC92">
    <w:name w:val="TOC 92"/>
    <w:basedOn w:val="Standaard"/>
    <w:next w:val="Standaard"/>
    <w:autoRedefine/>
    <w:uiPriority w:val="39"/>
    <w:unhideWhenUsed/>
    <w:rsid w:val="00366233"/>
    <w:pPr>
      <w:spacing w:after="0"/>
      <w:ind w:left="1760"/>
    </w:pPr>
    <w:rPr>
      <w:rFonts w:ascii="Calibri" w:hAnsi="Calibri"/>
      <w:sz w:val="18"/>
      <w:szCs w:val="18"/>
    </w:rPr>
  </w:style>
  <w:style w:type="numbering" w:customStyle="1" w:styleId="Style11">
    <w:name w:val="Style11"/>
    <w:uiPriority w:val="99"/>
    <w:rsid w:val="00366233"/>
  </w:style>
  <w:style w:type="numbering" w:customStyle="1" w:styleId="Style21">
    <w:name w:val="Style21"/>
    <w:uiPriority w:val="99"/>
    <w:rsid w:val="00366233"/>
  </w:style>
  <w:style w:type="numbering" w:customStyle="1" w:styleId="Style31">
    <w:name w:val="Style31"/>
    <w:uiPriority w:val="99"/>
    <w:rsid w:val="00366233"/>
  </w:style>
  <w:style w:type="numbering" w:customStyle="1" w:styleId="Style41">
    <w:name w:val="Style41"/>
    <w:uiPriority w:val="99"/>
    <w:rsid w:val="00366233"/>
  </w:style>
  <w:style w:type="table" w:customStyle="1" w:styleId="TableGrid2">
    <w:name w:val="Table Grid2"/>
    <w:basedOn w:val="Standaardtabel"/>
    <w:next w:val="Tabelraster"/>
    <w:uiPriority w:val="59"/>
    <w:rsid w:val="00366233"/>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Geenlijst"/>
    <w:uiPriority w:val="99"/>
    <w:semiHidden/>
    <w:unhideWhenUsed/>
    <w:rsid w:val="00366233"/>
  </w:style>
  <w:style w:type="table" w:customStyle="1" w:styleId="TableGrid12">
    <w:name w:val="Table Grid12"/>
    <w:basedOn w:val="Standaardtabel"/>
    <w:next w:val="Tabelraster"/>
    <w:uiPriority w:val="59"/>
    <w:rsid w:val="00366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
    <w:name w:val="Light Shading11"/>
    <w:basedOn w:val="Standaardtabel"/>
    <w:next w:val="Lichtearcering1"/>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11">
    <w:name w:val="Medium Shading 111"/>
    <w:basedOn w:val="Standaardtabel"/>
    <w:next w:val="Gemiddeldearcering11"/>
    <w:uiPriority w:val="63"/>
    <w:rsid w:val="00366233"/>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chtearcering12">
    <w:name w:val="Lichte arcering12"/>
    <w:basedOn w:val="Standaardtabel"/>
    <w:uiPriority w:val="60"/>
    <w:rsid w:val="00366233"/>
    <w:pPr>
      <w:spacing w:after="0" w:line="240" w:lineRule="auto"/>
    </w:pPr>
    <w:rPr>
      <w:color w:val="000000"/>
      <w:sz w:val="24"/>
      <w:szCs w:val="24"/>
      <w:lang w:val="nl-NL" w:eastAsia="nl-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emiddeldearcering111">
    <w:name w:val="Gemiddelde arcering 111"/>
    <w:basedOn w:val="Standaardtabel"/>
    <w:uiPriority w:val="63"/>
    <w:rsid w:val="00366233"/>
    <w:pPr>
      <w:spacing w:after="0" w:line="240" w:lineRule="auto"/>
    </w:pPr>
    <w:rPr>
      <w:sz w:val="24"/>
      <w:szCs w:val="24"/>
      <w:lang w:val="nl-NL" w:eastAsia="nl-N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chtearcering13">
    <w:name w:val="Lichte arcering13"/>
    <w:basedOn w:val="Standaardtabel"/>
    <w:next w:val="Lichtearcering1"/>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raster11">
    <w:name w:val="Tabelraster11"/>
    <w:basedOn w:val="Standaardtabel"/>
    <w:next w:val="Tabelraster"/>
    <w:uiPriority w:val="59"/>
    <w:rsid w:val="00366233"/>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1">
    <w:name w:val="Tabelraster21"/>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1">
    <w:name w:val="Tabelraster31"/>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41">
    <w:name w:val="Tabelraster41"/>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51">
    <w:name w:val="Tabelraster51"/>
    <w:basedOn w:val="Standaardtabel"/>
    <w:next w:val="Tabelraster"/>
    <w:uiPriority w:val="59"/>
    <w:rsid w:val="00366233"/>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lijst11">
    <w:name w:val="Lichte lijst11"/>
    <w:basedOn w:val="Standaardtabel"/>
    <w:uiPriority w:val="61"/>
    <w:rsid w:val="00366233"/>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Standaardtabel"/>
    <w:next w:val="Lichtearcering-accent6"/>
    <w:uiPriority w:val="60"/>
    <w:rsid w:val="00366233"/>
    <w:pPr>
      <w:spacing w:after="0" w:line="240" w:lineRule="auto"/>
    </w:pPr>
    <w:rPr>
      <w:rFonts w:ascii="Times New Roman" w:eastAsia="Times New Roman" w:hAnsi="Times New Roman" w:cs="Times New Roman"/>
      <w:color w:val="E36C0A"/>
      <w:sz w:val="20"/>
      <w:szCs w:val="20"/>
      <w:lang w:val="en-GB" w:eastAsia="en-GB"/>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chtearcering-accent111">
    <w:name w:val="Lichte arcering - accent 111"/>
    <w:basedOn w:val="Standaardtabel"/>
    <w:uiPriority w:val="60"/>
    <w:rsid w:val="00366233"/>
    <w:pPr>
      <w:spacing w:after="0" w:line="240" w:lineRule="auto"/>
    </w:pPr>
    <w:rPr>
      <w:rFonts w:ascii="Times New Roman" w:eastAsia="Times New Roman" w:hAnsi="Times New Roman" w:cs="Times New Roman"/>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5">
    <w:name w:val="Light Shading5"/>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3">
    <w:name w:val="Medium Shading 13"/>
    <w:basedOn w:val="Standaardtabel"/>
    <w:next w:val="Gemiddeldearcering1"/>
    <w:uiPriority w:val="63"/>
    <w:rsid w:val="00366233"/>
    <w:pPr>
      <w:spacing w:after="0" w:line="240" w:lineRule="auto"/>
    </w:pPr>
    <w:rPr>
      <w:sz w:val="24"/>
      <w:szCs w:val="24"/>
      <w:lang w:val="nl-NL" w:eastAsia="nl-N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elraster61">
    <w:name w:val="Tabelraster61"/>
    <w:basedOn w:val="Standaardtabel"/>
    <w:next w:val="Tabelraster"/>
    <w:uiPriority w:val="59"/>
    <w:rsid w:val="00366233"/>
    <w:pPr>
      <w:spacing w:after="0" w:line="240" w:lineRule="auto"/>
    </w:pPr>
    <w:rPr>
      <w:lang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71">
    <w:name w:val="Tabelraster71"/>
    <w:basedOn w:val="Standaardtabel"/>
    <w:next w:val="Tabelraster"/>
    <w:uiPriority w:val="59"/>
    <w:rsid w:val="00366233"/>
    <w:pPr>
      <w:spacing w:after="0" w:line="240" w:lineRule="auto"/>
    </w:pPr>
    <w:rPr>
      <w:lang w:eastAsia="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Geenlijst"/>
    <w:uiPriority w:val="99"/>
    <w:semiHidden/>
    <w:unhideWhenUsed/>
    <w:rsid w:val="00366233"/>
  </w:style>
  <w:style w:type="table" w:customStyle="1" w:styleId="TableGrid111">
    <w:name w:val="Table Grid111"/>
    <w:basedOn w:val="Standaardtabel"/>
    <w:next w:val="Tabelraster"/>
    <w:uiPriority w:val="59"/>
    <w:rsid w:val="00366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arcering111">
    <w:name w:val="Lichte arcering111"/>
    <w:basedOn w:val="Standaardtabel"/>
    <w:next w:val="Lichtearcering1"/>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22">
    <w:name w:val="Medium Shading 122"/>
    <w:basedOn w:val="Standaardtabel"/>
    <w:next w:val="Gemiddeldearcering1"/>
    <w:uiPriority w:val="63"/>
    <w:rsid w:val="00366233"/>
    <w:pPr>
      <w:spacing w:after="0" w:line="240" w:lineRule="auto"/>
    </w:pPr>
    <w:rPr>
      <w:sz w:val="24"/>
      <w:szCs w:val="24"/>
      <w:lang w:val="nl-NL" w:eastAsia="nl-N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31">
    <w:name w:val="Light Shading31"/>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
    <w:name w:val="Light Shading41"/>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2">
    <w:name w:val="Light Shading42"/>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3">
    <w:name w:val="Light Shading43"/>
    <w:basedOn w:val="Standaardtabel"/>
    <w:next w:val="Lichtearcering"/>
    <w:uiPriority w:val="60"/>
    <w:rsid w:val="00366233"/>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5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article/10.1007%2Fs00216-013-7586-6" TargetMode="External"/><Relationship Id="rId13" Type="http://schemas.openxmlformats.org/officeDocument/2006/relationships/hyperlink" Target="http://www.ncbi.nlm.nih.gov/pubmed?term=Morris-Kukoski%20C%5BAuthor%5D&amp;cauthor=true&amp;cauthor_uid=1703010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cbi.nlm.nih.gov/pubmed?term=Montgomery%20MA%5BAuthor%5D&amp;cauthor=true&amp;cauthor_uid=17030106" TargetMode="External"/><Relationship Id="rId17" Type="http://schemas.openxmlformats.org/officeDocument/2006/relationships/hyperlink" Target="http://www.drugcheck.com/dc_ghb.html%20accessed%20on%2026/08/2013" TargetMode="External"/><Relationship Id="rId2" Type="http://schemas.openxmlformats.org/officeDocument/2006/relationships/styles" Target="styles.xml"/><Relationship Id="rId16" Type="http://schemas.openxmlformats.org/officeDocument/2006/relationships/hyperlink" Target="http://www.tiaft.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LeBeau%20MA%5BAuthor%5D&amp;cauthor=true&amp;cauthor_uid=17030106" TargetMode="External"/><Relationship Id="rId5" Type="http://schemas.openxmlformats.org/officeDocument/2006/relationships/webSettings" Target="webSettings.xml"/><Relationship Id="rId15" Type="http://schemas.openxmlformats.org/officeDocument/2006/relationships/hyperlink" Target="http://www.ncbi.nlm.nih.gov/pubmed?term=Deakin%20A%5BAuthor%5D&amp;cauthor=true&amp;cauthor_uid=17030106"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ristophe.Stove@UGent.be" TargetMode="External"/><Relationship Id="rId14" Type="http://schemas.openxmlformats.org/officeDocument/2006/relationships/hyperlink" Target="http://www.ncbi.nlm.nih.gov/pubmed?term=Schaff%20JE%5BAuthor%5D&amp;cauthor=true&amp;cauthor_uid=17030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17563</Words>
  <Characters>96598</Characters>
  <Application>Microsoft Office Word</Application>
  <DocSecurity>0</DocSecurity>
  <Lines>804</Lines>
  <Paragraphs>227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Sofie</dc:creator>
  <cp:lastModifiedBy>Christophe Stove</cp:lastModifiedBy>
  <cp:revision>2</cp:revision>
  <cp:lastPrinted>2013-10-31T08:46:00Z</cp:lastPrinted>
  <dcterms:created xsi:type="dcterms:W3CDTF">2014-02-12T22:26:00Z</dcterms:created>
  <dcterms:modified xsi:type="dcterms:W3CDTF">2014-02-12T22:26:00Z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1679678812</vt:i4>
  </property>
  <property fmtid="{D5CDD505-2E9C-101B-9397-08002B2CF9AE}" pid="3" name="style">
    <vt:lpwstr>american-chemical-society</vt:lpwstr>
  </property>
</Properties>
</file>